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506B5FC3"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3D296E" w:rsidRPr="007F5D37">
        <w:rPr>
          <w:rFonts w:ascii="Palatino Linotype" w:eastAsia="Palatino Linotype" w:hAnsi="Palatino Linotype" w:cs="Palatino Linotype"/>
          <w:lang w:val="es-MX"/>
        </w:rPr>
        <w:t>die</w:t>
      </w:r>
      <w:r w:rsidR="00232C07" w:rsidRPr="007F5D37">
        <w:rPr>
          <w:rFonts w:ascii="Palatino Linotype" w:eastAsia="Palatino Linotype" w:hAnsi="Palatino Linotype" w:cs="Palatino Linotype"/>
          <w:lang w:val="es-MX"/>
        </w:rPr>
        <w:t>cis</w:t>
      </w:r>
      <w:r w:rsidR="00A42ECD" w:rsidRPr="007F5D37">
        <w:rPr>
          <w:rFonts w:ascii="Palatino Linotype" w:eastAsia="Palatino Linotype" w:hAnsi="Palatino Linotype" w:cs="Palatino Linotype"/>
          <w:lang w:val="es-MX"/>
        </w:rPr>
        <w:t>é</w:t>
      </w:r>
      <w:r w:rsidR="00232C07" w:rsidRPr="007F5D37">
        <w:rPr>
          <w:rFonts w:ascii="Palatino Linotype" w:eastAsia="Palatino Linotype" w:hAnsi="Palatino Linotype" w:cs="Palatino Linotype"/>
          <w:lang w:val="es-MX"/>
        </w:rPr>
        <w:t>is</w:t>
      </w:r>
      <w:r w:rsidRPr="007F5D37">
        <w:rPr>
          <w:rFonts w:ascii="Palatino Linotype" w:eastAsia="Palatino Linotype" w:hAnsi="Palatino Linotype" w:cs="Palatino Linotype"/>
          <w:lang w:val="es-MX"/>
        </w:rPr>
        <w:t xml:space="preserve"> de </w:t>
      </w:r>
      <w:r w:rsidR="003D296E" w:rsidRPr="007F5D37">
        <w:rPr>
          <w:rFonts w:ascii="Palatino Linotype" w:eastAsia="Palatino Linotype" w:hAnsi="Palatino Linotype" w:cs="Palatino Linotype"/>
          <w:lang w:val="es-MX"/>
        </w:rPr>
        <w:t>febrero</w:t>
      </w:r>
      <w:r w:rsidRPr="007F5D37">
        <w:rPr>
          <w:rFonts w:ascii="Palatino Linotype" w:eastAsia="Palatino Linotype" w:hAnsi="Palatino Linotype" w:cs="Palatino Linotype"/>
          <w:lang w:val="es-MX"/>
        </w:rPr>
        <w:t xml:space="preserve"> de dos mil veinti</w:t>
      </w:r>
      <w:r w:rsidR="003D296E" w:rsidRPr="007F5D37">
        <w:rPr>
          <w:rFonts w:ascii="Palatino Linotype" w:eastAsia="Palatino Linotype" w:hAnsi="Palatino Linotype" w:cs="Palatino Linotype"/>
          <w:lang w:val="es-MX"/>
        </w:rPr>
        <w:t>dós</w:t>
      </w:r>
      <w:r w:rsidRPr="007F5D37">
        <w:rPr>
          <w:rFonts w:ascii="Palatino Linotype" w:eastAsia="Palatino Linotype" w:hAnsi="Palatino Linotype" w:cs="Palatino Linotype"/>
          <w:lang w:val="es-MX"/>
        </w:rPr>
        <w:t xml:space="preserve">. </w:t>
      </w:r>
    </w:p>
    <w:p w14:paraId="045D6CE9" w14:textId="1B0A2B98"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VISTO</w:t>
      </w:r>
      <w:r w:rsidRPr="007F5D37">
        <w:rPr>
          <w:rFonts w:ascii="Palatino Linotype" w:eastAsia="Palatino Linotype" w:hAnsi="Palatino Linotype" w:cs="Palatino Linotype"/>
          <w:lang w:val="es-MX"/>
        </w:rPr>
        <w:t xml:space="preserve"> el expediente formado con motivo del recurso de revisión </w:t>
      </w:r>
      <w:r w:rsidRPr="007F5D37">
        <w:rPr>
          <w:rFonts w:ascii="Palatino Linotype" w:eastAsia="Palatino Linotype" w:hAnsi="Palatino Linotype" w:cs="Palatino Linotype"/>
          <w:b/>
          <w:lang w:val="es-MX"/>
        </w:rPr>
        <w:t>0</w:t>
      </w:r>
      <w:r w:rsidR="00732E08" w:rsidRPr="007F5D37">
        <w:rPr>
          <w:rFonts w:ascii="Palatino Linotype" w:eastAsia="Palatino Linotype" w:hAnsi="Palatino Linotype" w:cs="Palatino Linotype"/>
          <w:b/>
          <w:lang w:val="es-MX"/>
        </w:rPr>
        <w:t>6</w:t>
      </w:r>
      <w:r w:rsidR="002E6E38" w:rsidRPr="007F5D37">
        <w:rPr>
          <w:rFonts w:ascii="Palatino Linotype" w:eastAsia="Palatino Linotype" w:hAnsi="Palatino Linotype" w:cs="Palatino Linotype"/>
          <w:b/>
          <w:lang w:val="es-MX"/>
        </w:rPr>
        <w:t>00</w:t>
      </w:r>
      <w:r w:rsidR="00732E08" w:rsidRPr="007F5D37">
        <w:rPr>
          <w:rFonts w:ascii="Palatino Linotype" w:eastAsia="Palatino Linotype" w:hAnsi="Palatino Linotype" w:cs="Palatino Linotype"/>
          <w:b/>
          <w:lang w:val="es-MX"/>
        </w:rPr>
        <w:t>9</w:t>
      </w:r>
      <w:r w:rsidRPr="007F5D37">
        <w:rPr>
          <w:rFonts w:ascii="Palatino Linotype" w:eastAsia="Palatino Linotype" w:hAnsi="Palatino Linotype" w:cs="Palatino Linotype"/>
          <w:b/>
          <w:lang w:val="es-MX"/>
        </w:rPr>
        <w:t>/INFOEM/IP/RR/2021</w:t>
      </w:r>
      <w:r w:rsidRPr="007F5D37">
        <w:rPr>
          <w:rFonts w:ascii="Palatino Linotype" w:eastAsia="Palatino Linotype" w:hAnsi="Palatino Linotype" w:cs="Palatino Linotype"/>
          <w:lang w:val="es-MX"/>
        </w:rPr>
        <w:t>, interpuesto por</w:t>
      </w:r>
      <w:r w:rsidR="002E6E38" w:rsidRPr="007F5D37">
        <w:rPr>
          <w:rFonts w:ascii="Palatino Linotype" w:eastAsia="Palatino Linotype" w:hAnsi="Palatino Linotype" w:cs="Palatino Linotype"/>
          <w:b/>
          <w:lang w:val="es-MX"/>
        </w:rPr>
        <w:t xml:space="preserve"> </w:t>
      </w:r>
      <w:proofErr w:type="spellStart"/>
      <w:r w:rsidR="002E6E38" w:rsidRPr="007F5D37">
        <w:rPr>
          <w:rFonts w:ascii="Palatino Linotype" w:eastAsia="Palatino Linotype" w:hAnsi="Palatino Linotype" w:cs="Palatino Linotype"/>
          <w:b/>
          <w:lang w:val="es-MX"/>
        </w:rPr>
        <w:t>Kocodrilo</w:t>
      </w:r>
      <w:proofErr w:type="spellEnd"/>
      <w:r w:rsidR="00F5430E" w:rsidRPr="007F5D37">
        <w:rPr>
          <w:rFonts w:ascii="Palatino Linotype" w:eastAsia="Palatino Linotype" w:hAnsi="Palatino Linotype" w:cs="Palatino Linotype"/>
          <w:b/>
          <w:lang w:val="es-MX"/>
        </w:rPr>
        <w:t xml:space="preserve"> </w:t>
      </w:r>
      <w:r w:rsidR="00A139A9">
        <w:rPr>
          <w:rFonts w:ascii="Palatino Linotype" w:eastAsia="Palatino Linotype" w:hAnsi="Palatino Linotype" w:cs="Palatino Linotype"/>
          <w:b/>
          <w:lang w:val="es-MX"/>
        </w:rPr>
        <w:t>N</w:t>
      </w:r>
      <w:r w:rsidR="00F5430E" w:rsidRPr="007F5D37">
        <w:rPr>
          <w:rFonts w:ascii="Palatino Linotype" w:eastAsia="Palatino Linotype" w:hAnsi="Palatino Linotype" w:cs="Palatino Linotype"/>
          <w:b/>
          <w:lang w:val="es-MX"/>
        </w:rPr>
        <w:t xml:space="preserve">o proporcionado </w:t>
      </w:r>
      <w:r w:rsidR="00A139A9">
        <w:rPr>
          <w:rFonts w:ascii="Palatino Linotype" w:eastAsia="Palatino Linotype" w:hAnsi="Palatino Linotype" w:cs="Palatino Linotype"/>
          <w:b/>
          <w:lang w:val="es-MX"/>
        </w:rPr>
        <w:t>N</w:t>
      </w:r>
      <w:r w:rsidR="00F5430E" w:rsidRPr="007F5D37">
        <w:rPr>
          <w:rFonts w:ascii="Palatino Linotype" w:eastAsia="Palatino Linotype" w:hAnsi="Palatino Linotype" w:cs="Palatino Linotype"/>
          <w:b/>
          <w:lang w:val="es-MX"/>
        </w:rPr>
        <w:t>o proporcionado</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en lo sucesivo</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 xml:space="preserve">la parte </w:t>
      </w:r>
      <w:r w:rsidRPr="007F5D37">
        <w:rPr>
          <w:rFonts w:ascii="Palatino Linotype" w:eastAsia="Palatino Linotype" w:hAnsi="Palatino Linotype" w:cs="Palatino Linotype"/>
          <w:b/>
          <w:lang w:val="es-MX"/>
        </w:rPr>
        <w:t>Recurrente,</w:t>
      </w:r>
      <w:r w:rsidRPr="007F5D37">
        <w:rPr>
          <w:rFonts w:ascii="Palatino Linotype" w:eastAsia="Palatino Linotype" w:hAnsi="Palatino Linotype" w:cs="Palatino Linotype"/>
          <w:lang w:val="es-MX"/>
        </w:rPr>
        <w:t xml:space="preserve"> en contra de la respuesta a su solicitud por parte del </w:t>
      </w:r>
      <w:r w:rsidR="002E6E38" w:rsidRPr="007F5D37">
        <w:rPr>
          <w:rFonts w:ascii="Palatino Linotype" w:eastAsia="Palatino Linotype" w:hAnsi="Palatino Linotype" w:cs="Palatino Linotype"/>
          <w:b/>
          <w:lang w:val="es-MX"/>
        </w:rPr>
        <w:t>Ayuntamiento de Ecatepec de Morelos</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 xml:space="preserve">en lo sucesivo el </w:t>
      </w:r>
      <w:r w:rsidRPr="007F5D37">
        <w:rPr>
          <w:rFonts w:ascii="Palatino Linotype" w:eastAsia="Palatino Linotype" w:hAnsi="Palatino Linotype" w:cs="Palatino Linotype"/>
          <w:b/>
          <w:lang w:val="es-MX"/>
        </w:rPr>
        <w:t xml:space="preserve">Sujeto Obligado, </w:t>
      </w:r>
      <w:r w:rsidRPr="007F5D37">
        <w:rPr>
          <w:rFonts w:ascii="Palatino Linotype" w:eastAsia="Palatino Linotype" w:hAnsi="Palatino Linotype" w:cs="Palatino Linotype"/>
          <w:lang w:val="es-MX"/>
        </w:rPr>
        <w:t xml:space="preserve">se procede a dictar la presente resolución con base en los siguientes: </w:t>
      </w:r>
    </w:p>
    <w:p w14:paraId="0F27EB82" w14:textId="77777777" w:rsidR="009B616B" w:rsidRPr="007F5D37" w:rsidRDefault="005A212F" w:rsidP="007F5D37">
      <w:pPr>
        <w:spacing w:before="240" w:after="240" w:line="360" w:lineRule="auto"/>
        <w:jc w:val="center"/>
        <w:rPr>
          <w:rFonts w:ascii="Palatino Linotype" w:eastAsia="Palatino Linotype" w:hAnsi="Palatino Linotype" w:cs="Palatino Linotype"/>
          <w:b/>
          <w:sz w:val="28"/>
          <w:szCs w:val="28"/>
          <w:lang w:val="es-MX"/>
        </w:rPr>
      </w:pPr>
      <w:r w:rsidRPr="007F5D37">
        <w:rPr>
          <w:rFonts w:ascii="Palatino Linotype" w:eastAsia="Palatino Linotype" w:hAnsi="Palatino Linotype" w:cs="Palatino Linotype"/>
          <w:b/>
          <w:lang w:val="es-MX"/>
        </w:rPr>
        <w:t>I. A N T E C E D E N T E S</w:t>
      </w:r>
    </w:p>
    <w:p w14:paraId="09828AEF" w14:textId="4FE277E9"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1. Solicitud de acceso a la información.</w:t>
      </w:r>
      <w:r w:rsidRPr="007F5D37">
        <w:rPr>
          <w:rFonts w:ascii="Palatino Linotype" w:eastAsia="Palatino Linotype" w:hAnsi="Palatino Linotype" w:cs="Palatino Linotype"/>
          <w:lang w:val="es-MX"/>
        </w:rPr>
        <w:t xml:space="preserve"> Con fecha </w:t>
      </w:r>
      <w:r w:rsidR="002E6E38" w:rsidRPr="007F5D37">
        <w:rPr>
          <w:rFonts w:ascii="Palatino Linotype" w:eastAsia="Palatino Linotype" w:hAnsi="Palatino Linotype" w:cs="Palatino Linotype"/>
          <w:b/>
          <w:lang w:val="es-MX"/>
        </w:rPr>
        <w:t xml:space="preserve">uno de noviembre </w:t>
      </w:r>
      <w:r w:rsidRPr="007F5D37">
        <w:rPr>
          <w:rFonts w:ascii="Palatino Linotype" w:eastAsia="Palatino Linotype" w:hAnsi="Palatino Linotype" w:cs="Palatino Linotype"/>
          <w:b/>
          <w:lang w:val="es-MX"/>
        </w:rPr>
        <w:t>de dos mil veintiuno,</w:t>
      </w:r>
      <w:r w:rsidRPr="007F5D37">
        <w:rPr>
          <w:rFonts w:ascii="Palatino Linotype" w:eastAsia="Palatino Linotype" w:hAnsi="Palatino Linotype" w:cs="Palatino Linotype"/>
          <w:lang w:val="es-MX"/>
        </w:rPr>
        <w:t xml:space="preserve"> la parte </w:t>
      </w:r>
      <w:r w:rsidRPr="007F5D37">
        <w:rPr>
          <w:rFonts w:ascii="Palatino Linotype" w:eastAsia="Palatino Linotype" w:hAnsi="Palatino Linotype" w:cs="Palatino Linotype"/>
          <w:b/>
          <w:lang w:val="es-MX"/>
        </w:rPr>
        <w:t xml:space="preserve">recurrente </w:t>
      </w:r>
      <w:r w:rsidRPr="007F5D37">
        <w:rPr>
          <w:rFonts w:ascii="Palatino Linotype" w:eastAsia="Palatino Linotype" w:hAnsi="Palatino Linotype" w:cs="Palatino Linotype"/>
          <w:lang w:val="es-MX"/>
        </w:rPr>
        <w:t xml:space="preserve">presentó, través del Sistema de Acceso a la Información Mexiquense, en lo subsecuente el </w:t>
      </w:r>
      <w:r w:rsidRPr="007F5D37">
        <w:rPr>
          <w:rFonts w:ascii="Palatino Linotype" w:eastAsia="Palatino Linotype" w:hAnsi="Palatino Linotype" w:cs="Palatino Linotype"/>
          <w:b/>
          <w:lang w:val="es-MX"/>
        </w:rPr>
        <w:t>SAIMEX,</w:t>
      </w:r>
      <w:r w:rsidRPr="007F5D37">
        <w:rPr>
          <w:rFonts w:ascii="Palatino Linotype" w:eastAsia="Palatino Linotype" w:hAnsi="Palatino Linotype" w:cs="Palatino Linotype"/>
          <w:lang w:val="es-MX"/>
        </w:rPr>
        <w:t xml:space="preserve"> ante 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la solicitud de acceso a la información pública, a la que se le asignó el número</w:t>
      </w:r>
      <w:r w:rsidRPr="007F5D37">
        <w:rPr>
          <w:rFonts w:ascii="Palatino Linotype" w:eastAsia="Palatino Linotype" w:hAnsi="Palatino Linotype" w:cs="Palatino Linotype"/>
          <w:b/>
          <w:lang w:val="es-MX"/>
        </w:rPr>
        <w:t xml:space="preserve"> </w:t>
      </w:r>
      <w:r w:rsidR="002E6E38" w:rsidRPr="007F5D37">
        <w:rPr>
          <w:rFonts w:ascii="Palatino Linotype" w:eastAsia="Palatino Linotype" w:hAnsi="Palatino Linotype" w:cs="Palatino Linotype"/>
          <w:b/>
          <w:lang w:val="es-MX"/>
        </w:rPr>
        <w:t>00786/ECATEPEC/IP/2021</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 xml:space="preserve">mediante la cual requirió la información siguiente: </w:t>
      </w:r>
    </w:p>
    <w:p w14:paraId="7018A8D8" w14:textId="1AF86A2D" w:rsidR="009B616B" w:rsidRPr="007F5D37" w:rsidRDefault="005A212F" w:rsidP="007F5D37">
      <w:pPr>
        <w:ind w:left="851" w:right="902"/>
        <w:jc w:val="both"/>
        <w:rPr>
          <w:rFonts w:ascii="Palatino Linotype" w:eastAsia="Palatino Linotype" w:hAnsi="Palatino Linotype" w:cs="Palatino Linotype"/>
          <w:b/>
          <w:i/>
          <w:sz w:val="22"/>
          <w:szCs w:val="22"/>
          <w:lang w:val="es-MX"/>
        </w:rPr>
      </w:pPr>
      <w:bookmarkStart w:id="0" w:name="_heading=h.gjdgxs" w:colFirst="0" w:colLast="0"/>
      <w:bookmarkEnd w:id="0"/>
      <w:r w:rsidRPr="007F5D37">
        <w:rPr>
          <w:rFonts w:ascii="Palatino Linotype" w:eastAsia="Palatino Linotype" w:hAnsi="Palatino Linotype" w:cs="Palatino Linotype"/>
          <w:i/>
          <w:sz w:val="22"/>
          <w:szCs w:val="22"/>
          <w:lang w:val="es-MX"/>
        </w:rPr>
        <w:t>“</w:t>
      </w:r>
      <w:r w:rsidR="002E6E38" w:rsidRPr="007F5D37">
        <w:rPr>
          <w:rFonts w:ascii="Palatino Linotype" w:eastAsia="Palatino Linotype" w:hAnsi="Palatino Linotype" w:cs="Palatino Linotype"/>
          <w:i/>
          <w:sz w:val="22"/>
          <w:szCs w:val="22"/>
          <w:lang w:val="es-MX"/>
        </w:rPr>
        <w:t xml:space="preserve">Presidente Municipal Fernando Vilchis Contreras Vivo en Ecatepec y visito regularmente un deportivo de mi comunidad, en una de mis visitas, una persona quien se identificó como ROSARIO LIZBETH MARTÍNEZ VÁZQUEZ, quien ostentándose como Tesorera Del instituto Municipal de Cultura Física y Deporte, requirió al administrador del deportivo un pago por la cantidad de 20, 000 (veinte mil pesos) mensuales como aportación al Instituto del Deporte, a lo que el administrador refirió que las actividades en el deportivo son gratuitas o con costos inferiores a 100, y los pagos se usan para la reparación y mantenimiento del </w:t>
      </w:r>
      <w:r w:rsidR="002E6E38" w:rsidRPr="007F5D37">
        <w:rPr>
          <w:rFonts w:ascii="Palatino Linotype" w:eastAsia="Palatino Linotype" w:hAnsi="Palatino Linotype" w:cs="Palatino Linotype"/>
          <w:i/>
          <w:sz w:val="22"/>
          <w:szCs w:val="22"/>
          <w:lang w:val="es-MX"/>
        </w:rPr>
        <w:lastRenderedPageBreak/>
        <w:t xml:space="preserve">deportivo, ni siquiera un deportivo grande y con muchas canchas podría llegar a producir tanto dinero. Por lo que esta mujer, en actitud sumamente prepotente dijo </w:t>
      </w:r>
      <w:proofErr w:type="gramStart"/>
      <w:r w:rsidR="002E6E38" w:rsidRPr="007F5D37">
        <w:rPr>
          <w:rFonts w:ascii="Palatino Linotype" w:eastAsia="Palatino Linotype" w:hAnsi="Palatino Linotype" w:cs="Palatino Linotype"/>
          <w:i/>
          <w:sz w:val="22"/>
          <w:szCs w:val="22"/>
          <w:lang w:val="es-MX"/>
        </w:rPr>
        <w:t>que</w:t>
      </w:r>
      <w:proofErr w:type="gramEnd"/>
      <w:r w:rsidR="002E6E38" w:rsidRPr="007F5D37">
        <w:rPr>
          <w:rFonts w:ascii="Palatino Linotype" w:eastAsia="Palatino Linotype" w:hAnsi="Palatino Linotype" w:cs="Palatino Linotype"/>
          <w:i/>
          <w:sz w:val="22"/>
          <w:szCs w:val="22"/>
          <w:lang w:val="es-MX"/>
        </w:rPr>
        <w:t xml:space="preserve"> si no aportaban, ella se encargaría de que le quitaran el deportivo porque esa era la indicación directa que recibió del Presidente. Por lo anterior, solicito: Copia del nombramiento por el cual se le da a ROSARIO LIZBETH MARTÍNEZ VÁZQUEZ, quien se ostenta como TESORERA del Instituto Municipal de cultura física y deporte de Ecatepec, dicho cargo. Copia simple del formato de recibo institucional que entrega LA TESORERA en cada cobro que hace a los administradores de los deportivos de Ecatepec de Morelos. Copia del tabulador con el cual se calcula el cobro hecho a los administradores de los deportivos de Ecatepec de Morelos. Se me informe el monto recaudado por ROSARIO LIZBETH MARTÍNEZ VÁZQUEZ en el mes de </w:t>
      </w:r>
      <w:proofErr w:type="gramStart"/>
      <w:r w:rsidR="002E6E38" w:rsidRPr="007F5D37">
        <w:rPr>
          <w:rFonts w:ascii="Palatino Linotype" w:eastAsia="Palatino Linotype" w:hAnsi="Palatino Linotype" w:cs="Palatino Linotype"/>
          <w:i/>
          <w:sz w:val="22"/>
          <w:szCs w:val="22"/>
          <w:lang w:val="es-MX"/>
        </w:rPr>
        <w:t>Marzo</w:t>
      </w:r>
      <w:proofErr w:type="gramEnd"/>
      <w:r w:rsidR="002E6E38" w:rsidRPr="007F5D37">
        <w:rPr>
          <w:rFonts w:ascii="Palatino Linotype" w:eastAsia="Palatino Linotype" w:hAnsi="Palatino Linotype" w:cs="Palatino Linotype"/>
          <w:i/>
          <w:sz w:val="22"/>
          <w:szCs w:val="22"/>
          <w:lang w:val="es-MX"/>
        </w:rPr>
        <w:t xml:space="preserve">, Abril, Mayo, Junio, Julio, Agosto, todos del año 2021, así como la documentación correspondiente a cada mes, con la cual se respalde dicho monto. Nombre de quien sea su jefe inmediato. Copia de los ingresos y egresos correspondientes al periodo enero- agosto del 2021 de ese Instituto, donde se refleje los cobros hechos a los administradores de los deportivos por parte de la Tesorera ROSARIO LIZBETH MARTÍNEZ VÁZQUEZ y la forma en que se suman al patrimonio del IMCUFIDEEM durante cada periodo. Copia del manual de procedimientos de la Tesorería del IMCUFIDEEM o de la Dirección de Finanzas y Administración del IMCUFIDEEM, donde se señale el procedimiento para el cobro de aportaciones de los deportivos al Instituto. Versión </w:t>
      </w:r>
      <w:proofErr w:type="gramStart"/>
      <w:r w:rsidR="002E6E38" w:rsidRPr="007F5D37">
        <w:rPr>
          <w:rFonts w:ascii="Palatino Linotype" w:eastAsia="Palatino Linotype" w:hAnsi="Palatino Linotype" w:cs="Palatino Linotype"/>
          <w:i/>
          <w:sz w:val="22"/>
          <w:szCs w:val="22"/>
          <w:lang w:val="es-MX"/>
        </w:rPr>
        <w:t>publica</w:t>
      </w:r>
      <w:proofErr w:type="gramEnd"/>
      <w:r w:rsidR="002E6E38" w:rsidRPr="007F5D37">
        <w:rPr>
          <w:rFonts w:ascii="Palatino Linotype" w:eastAsia="Palatino Linotype" w:hAnsi="Palatino Linotype" w:cs="Palatino Linotype"/>
          <w:i/>
          <w:sz w:val="22"/>
          <w:szCs w:val="22"/>
          <w:lang w:val="es-MX"/>
        </w:rPr>
        <w:t xml:space="preserve"> del "</w:t>
      </w:r>
      <w:proofErr w:type="spellStart"/>
      <w:r w:rsidR="002E6E38" w:rsidRPr="007F5D37">
        <w:rPr>
          <w:rFonts w:ascii="Palatino Linotype" w:eastAsia="Palatino Linotype" w:hAnsi="Palatino Linotype" w:cs="Palatino Linotype"/>
          <w:i/>
          <w:sz w:val="22"/>
          <w:szCs w:val="22"/>
          <w:lang w:val="es-MX"/>
        </w:rPr>
        <w:t>curriculum</w:t>
      </w:r>
      <w:proofErr w:type="spellEnd"/>
      <w:r w:rsidR="002E6E38" w:rsidRPr="007F5D37">
        <w:rPr>
          <w:rFonts w:ascii="Palatino Linotype" w:eastAsia="Palatino Linotype" w:hAnsi="Palatino Linotype" w:cs="Palatino Linotype"/>
          <w:i/>
          <w:sz w:val="22"/>
          <w:szCs w:val="22"/>
          <w:lang w:val="es-MX"/>
        </w:rPr>
        <w:t xml:space="preserve"> vitae" de ROSARIO LIZBETH MARTÍNEZ VÁZQUEZ Copia del expediente laboral de ROSARIO LIZBETH MARTÍNEZ VÁZQUEZ, donde de manera enunciativa mas no limitativa se incluya: Desde cuando trabaja para el Ayuntamiento de Ecatepec, o cualquier otra de sus dependencias Los puestos que ha detentado dentro de esa o cualquier otra administración del Ayuntamiento de Ecatepec y sus dependencias, así como los periodos en los cuales los ejerció. Cuál es el salario actual de ROSARIO LIZBETH MARTÍNEZ VÁZQUEZ. Ubicación de la oficina donde tiene su sede laboral. Cualquier otra información relacionada</w:t>
      </w:r>
      <w:r w:rsidRPr="007F5D37">
        <w:rPr>
          <w:rFonts w:ascii="Palatino Linotype" w:eastAsia="Palatino Linotype" w:hAnsi="Palatino Linotype" w:cs="Palatino Linotype"/>
          <w:i/>
          <w:sz w:val="22"/>
          <w:szCs w:val="22"/>
          <w:lang w:val="es-MX"/>
        </w:rPr>
        <w:t>” (sic)</w:t>
      </w:r>
    </w:p>
    <w:p w14:paraId="7D12653E" w14:textId="77777777" w:rsidR="009B616B" w:rsidRPr="007F5D37" w:rsidRDefault="009B616B" w:rsidP="007F5D37">
      <w:pPr>
        <w:ind w:right="900"/>
        <w:jc w:val="both"/>
        <w:rPr>
          <w:rFonts w:ascii="Palatino Linotype" w:eastAsia="Palatino Linotype" w:hAnsi="Palatino Linotype" w:cs="Palatino Linotype"/>
          <w:lang w:val="es-MX"/>
        </w:rPr>
      </w:pPr>
    </w:p>
    <w:p w14:paraId="45C3089D" w14:textId="77777777" w:rsidR="009B616B" w:rsidRPr="007F5D37" w:rsidRDefault="005A212F" w:rsidP="007F5D37">
      <w:pPr>
        <w:spacing w:line="360" w:lineRule="auto"/>
        <w:ind w:right="900"/>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La parte </w:t>
      </w:r>
      <w:r w:rsidRPr="007F5D37">
        <w:rPr>
          <w:rFonts w:ascii="Palatino Linotype" w:eastAsia="Palatino Linotype" w:hAnsi="Palatino Linotype" w:cs="Palatino Linotype"/>
          <w:b/>
          <w:lang w:val="es-MX"/>
        </w:rPr>
        <w:t>recurrente</w:t>
      </w:r>
      <w:r w:rsidRPr="007F5D37">
        <w:rPr>
          <w:rFonts w:ascii="Palatino Linotype" w:eastAsia="Palatino Linotype" w:hAnsi="Palatino Linotype" w:cs="Palatino Linotype"/>
          <w:lang w:val="es-MX"/>
        </w:rPr>
        <w:t xml:space="preserve"> no adjuntó archivos.</w:t>
      </w:r>
    </w:p>
    <w:p w14:paraId="662E4A12" w14:textId="43B7A107"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Modalidad de Entrega:</w:t>
      </w:r>
      <w:r w:rsidRPr="007F5D37">
        <w:rPr>
          <w:rFonts w:ascii="Palatino Linotype" w:eastAsia="Palatino Linotype" w:hAnsi="Palatino Linotype" w:cs="Palatino Linotype"/>
          <w:lang w:val="es-MX"/>
        </w:rPr>
        <w:t xml:space="preserve"> A través de </w:t>
      </w:r>
      <w:r w:rsidR="00732E08" w:rsidRPr="007F5D37">
        <w:rPr>
          <w:rFonts w:ascii="Palatino Linotype" w:eastAsia="Palatino Linotype" w:hAnsi="Palatino Linotype" w:cs="Palatino Linotype"/>
          <w:b/>
          <w:bCs/>
          <w:lang w:val="es-MX"/>
        </w:rPr>
        <w:t>SAIMEX</w:t>
      </w:r>
      <w:r w:rsidR="00D26CC0" w:rsidRPr="007F5D37">
        <w:rPr>
          <w:rFonts w:ascii="Palatino Linotype" w:eastAsia="Palatino Linotype" w:hAnsi="Palatino Linotype" w:cs="Palatino Linotype"/>
          <w:b/>
          <w:bCs/>
          <w:lang w:val="es-MX"/>
        </w:rPr>
        <w:t xml:space="preserve"> </w:t>
      </w:r>
    </w:p>
    <w:p w14:paraId="18DC88FB" w14:textId="678B523E" w:rsidR="009B616B" w:rsidRPr="007F5D37" w:rsidRDefault="005A212F" w:rsidP="007F5D37">
      <w:pPr>
        <w:spacing w:before="240"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lastRenderedPageBreak/>
        <w:t xml:space="preserve">2. Respuesta. </w:t>
      </w:r>
      <w:r w:rsidRPr="007F5D37">
        <w:rPr>
          <w:rFonts w:ascii="Palatino Linotype" w:eastAsia="Palatino Linotype" w:hAnsi="Palatino Linotype" w:cs="Palatino Linotype"/>
          <w:lang w:val="es-MX"/>
        </w:rPr>
        <w:t xml:space="preserve">Con fecha </w:t>
      </w:r>
      <w:r w:rsidR="002E6E38" w:rsidRPr="007F5D37">
        <w:rPr>
          <w:rFonts w:ascii="Palatino Linotype" w:eastAsia="Palatino Linotype" w:hAnsi="Palatino Linotype" w:cs="Palatino Linotype"/>
          <w:b/>
          <w:lang w:val="es-MX"/>
        </w:rPr>
        <w:t xml:space="preserve">diecinueve de noviembre </w:t>
      </w:r>
      <w:r w:rsidR="00732E08" w:rsidRPr="007F5D37">
        <w:rPr>
          <w:rFonts w:ascii="Palatino Linotype" w:eastAsia="Palatino Linotype" w:hAnsi="Palatino Linotype" w:cs="Palatino Linotype"/>
          <w:b/>
          <w:lang w:val="es-MX"/>
        </w:rPr>
        <w:t xml:space="preserve">de </w:t>
      </w:r>
      <w:r w:rsidRPr="007F5D37">
        <w:rPr>
          <w:rFonts w:ascii="Palatino Linotype" w:eastAsia="Palatino Linotype" w:hAnsi="Palatino Linotype" w:cs="Palatino Linotype"/>
          <w:b/>
          <w:lang w:val="es-MX"/>
        </w:rPr>
        <w:t>dos mil veintiuno</w:t>
      </w:r>
      <w:r w:rsidRPr="007F5D37">
        <w:rPr>
          <w:rFonts w:ascii="Palatino Linotype" w:eastAsia="Palatino Linotype" w:hAnsi="Palatino Linotype" w:cs="Palatino Linotype"/>
          <w:lang w:val="es-MX"/>
        </w:rPr>
        <w:t xml:space="preserve">, el </w:t>
      </w:r>
      <w:r w:rsidRPr="007F5D37">
        <w:rPr>
          <w:rFonts w:ascii="Palatino Linotype" w:eastAsia="Palatino Linotype" w:hAnsi="Palatino Linotype" w:cs="Palatino Linotype"/>
          <w:b/>
          <w:lang w:val="es-MX"/>
        </w:rPr>
        <w:t xml:space="preserve">Sujeto Obligado </w:t>
      </w:r>
      <w:r w:rsidRPr="007F5D37">
        <w:rPr>
          <w:rFonts w:ascii="Palatino Linotype" w:eastAsia="Palatino Linotype" w:hAnsi="Palatino Linotype" w:cs="Palatino Linotype"/>
          <w:lang w:val="es-MX"/>
        </w:rPr>
        <w:t xml:space="preserve">envió su respuesta a la solicitud de acceso a la información a través de </w:t>
      </w:r>
      <w:r w:rsidRPr="007F5D37">
        <w:rPr>
          <w:rFonts w:ascii="Palatino Linotype" w:eastAsia="Palatino Linotype" w:hAnsi="Palatino Linotype" w:cs="Palatino Linotype"/>
          <w:b/>
          <w:bCs/>
          <w:lang w:val="es-MX"/>
        </w:rPr>
        <w:t>SAIMEX</w:t>
      </w:r>
      <w:r w:rsidRPr="007F5D37">
        <w:rPr>
          <w:rFonts w:ascii="Palatino Linotype" w:eastAsia="Palatino Linotype" w:hAnsi="Palatino Linotype" w:cs="Palatino Linotype"/>
          <w:lang w:val="es-MX"/>
        </w:rPr>
        <w:t xml:space="preserve">, sustancialmente en los términos siguientes:   </w:t>
      </w:r>
    </w:p>
    <w:p w14:paraId="5F7FC2FF" w14:textId="3FD19A27" w:rsidR="009B616B" w:rsidRPr="007F5D37" w:rsidRDefault="005A212F" w:rsidP="007F5D37">
      <w:pPr>
        <w:ind w:left="851" w:right="900"/>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i/>
          <w:sz w:val="22"/>
          <w:szCs w:val="22"/>
          <w:lang w:val="es-MX"/>
        </w:rPr>
        <w:t>“…</w:t>
      </w:r>
      <w:r w:rsidR="00544086" w:rsidRPr="007F5D37">
        <w:rPr>
          <w:rFonts w:ascii="Palatino Linotype" w:eastAsia="Palatino Linotype" w:hAnsi="Palatino Linotype" w:cs="Palatino Linotype"/>
          <w:i/>
          <w:sz w:val="22"/>
          <w:szCs w:val="22"/>
          <w:lang w:val="es-MX"/>
        </w:rPr>
        <w:t xml:space="preserve">El H. Ayuntamiento Constitucional de Ecatepec de Morelos hace de su conocimiento la respuesta emitida por: </w:t>
      </w:r>
      <w:r w:rsidR="00544086" w:rsidRPr="007F5D37">
        <w:rPr>
          <w:rFonts w:ascii="Palatino Linotype" w:eastAsia="Palatino Linotype" w:hAnsi="Palatino Linotype" w:cs="Palatino Linotype"/>
          <w:i/>
          <w:sz w:val="22"/>
          <w:szCs w:val="22"/>
          <w:lang w:val="es-MX"/>
        </w:rPr>
        <w:t> INSTITUTO MUNICIPAL DE CULTURA FÍSICA Y DEPORTE Se anexa a la presente en formato PDF de respuesta emitida por las áreas antes mencionadas.</w:t>
      </w:r>
      <w:r w:rsidRPr="007F5D37">
        <w:rPr>
          <w:rFonts w:ascii="Palatino Linotype" w:eastAsia="Palatino Linotype" w:hAnsi="Palatino Linotype" w:cs="Palatino Linotype"/>
          <w:i/>
          <w:sz w:val="22"/>
          <w:szCs w:val="22"/>
          <w:lang w:val="es-MX"/>
        </w:rPr>
        <w:t>..” (sic)</w:t>
      </w:r>
    </w:p>
    <w:p w14:paraId="4368AB38" w14:textId="2DB9B8C5" w:rsidR="009B616B" w:rsidRPr="007F5D37" w:rsidRDefault="005A212F" w:rsidP="007F5D37">
      <w:pPr>
        <w:spacing w:before="240" w:after="240" w:line="360" w:lineRule="auto"/>
        <w:ind w:right="49"/>
        <w:jc w:val="both"/>
        <w:rPr>
          <w:rFonts w:ascii="Palatino Linotype" w:eastAsia="Palatino Linotype" w:hAnsi="Palatino Linotype" w:cs="Palatino Linotype"/>
          <w:i/>
          <w:lang w:val="es-MX"/>
        </w:rPr>
      </w:pPr>
      <w:r w:rsidRPr="007F5D37">
        <w:rPr>
          <w:rFonts w:ascii="Palatino Linotype" w:eastAsia="Palatino Linotype" w:hAnsi="Palatino Linotype" w:cs="Palatino Linotype"/>
          <w:lang w:val="es-MX"/>
        </w:rPr>
        <w:t xml:space="preserve">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adjuntó</w:t>
      </w:r>
      <w:r w:rsidR="00AF11ED" w:rsidRPr="007F5D37">
        <w:rPr>
          <w:rFonts w:ascii="Palatino Linotype" w:eastAsia="Palatino Linotype" w:hAnsi="Palatino Linotype" w:cs="Palatino Linotype"/>
          <w:lang w:val="es-MX"/>
        </w:rPr>
        <w:t xml:space="preserve"> el</w:t>
      </w:r>
      <w:r w:rsidRPr="007F5D37">
        <w:rPr>
          <w:rFonts w:ascii="Palatino Linotype" w:eastAsia="Palatino Linotype" w:hAnsi="Palatino Linotype" w:cs="Palatino Linotype"/>
          <w:lang w:val="es-MX"/>
        </w:rPr>
        <w:t xml:space="preserve"> archivo</w:t>
      </w:r>
      <w:r w:rsidR="00AF11ED" w:rsidRPr="007F5D37">
        <w:rPr>
          <w:rFonts w:ascii="Palatino Linotype" w:eastAsia="Palatino Linotype" w:hAnsi="Palatino Linotype" w:cs="Palatino Linotype"/>
          <w:lang w:val="es-MX"/>
        </w:rPr>
        <w:t xml:space="preserve"> “</w:t>
      </w:r>
      <w:r w:rsidR="00544086" w:rsidRPr="007F5D37">
        <w:rPr>
          <w:rFonts w:ascii="Palatino Linotype" w:eastAsia="Palatino Linotype" w:hAnsi="Palatino Linotype" w:cs="Palatino Linotype"/>
          <w:i/>
          <w:iCs/>
          <w:lang w:val="es-MX"/>
        </w:rPr>
        <w:t>786--.</w:t>
      </w:r>
      <w:proofErr w:type="spellStart"/>
      <w:r w:rsidR="00544086" w:rsidRPr="007F5D37">
        <w:rPr>
          <w:rFonts w:ascii="Palatino Linotype" w:eastAsia="Palatino Linotype" w:hAnsi="Palatino Linotype" w:cs="Palatino Linotype"/>
          <w:i/>
          <w:iCs/>
          <w:lang w:val="es-MX"/>
        </w:rPr>
        <w:t>pdf</w:t>
      </w:r>
      <w:proofErr w:type="spellEnd"/>
      <w:r w:rsidR="00AF11ED" w:rsidRPr="007F5D37">
        <w:rPr>
          <w:rFonts w:ascii="Palatino Linotype" w:eastAsia="Palatino Linotype" w:hAnsi="Palatino Linotype" w:cs="Palatino Linotype"/>
          <w:lang w:val="es-MX"/>
        </w:rPr>
        <w:t xml:space="preserve">”, que consiste en un documento de </w:t>
      </w:r>
      <w:r w:rsidR="00544086" w:rsidRPr="007F5D37">
        <w:rPr>
          <w:rFonts w:ascii="Palatino Linotype" w:eastAsia="Palatino Linotype" w:hAnsi="Palatino Linotype" w:cs="Palatino Linotype"/>
          <w:lang w:val="es-MX"/>
        </w:rPr>
        <w:t xml:space="preserve">cinco </w:t>
      </w:r>
      <w:r w:rsidR="00AF11ED" w:rsidRPr="007F5D37">
        <w:rPr>
          <w:rFonts w:ascii="Palatino Linotype" w:eastAsia="Palatino Linotype" w:hAnsi="Palatino Linotype" w:cs="Palatino Linotype"/>
          <w:lang w:val="es-MX"/>
        </w:rPr>
        <w:t xml:space="preserve">hojas que contiene </w:t>
      </w:r>
      <w:r w:rsidR="00544086" w:rsidRPr="007F5D37">
        <w:rPr>
          <w:rFonts w:ascii="Palatino Linotype" w:eastAsia="Palatino Linotype" w:hAnsi="Palatino Linotype" w:cs="Palatino Linotype"/>
          <w:lang w:val="es-MX"/>
        </w:rPr>
        <w:t>el pronunciamiento vertido por la Titular de la Unidad de Transparencia vertido en los mismos términos señalados en párrafo anterior, el oficio con n</w:t>
      </w:r>
      <w:r w:rsidR="00B62DAB" w:rsidRPr="007F5D37">
        <w:rPr>
          <w:rFonts w:ascii="Palatino Linotype" w:eastAsia="Palatino Linotype" w:hAnsi="Palatino Linotype" w:cs="Palatino Linotype"/>
          <w:lang w:val="es-MX"/>
        </w:rPr>
        <w:t>ú</w:t>
      </w:r>
      <w:r w:rsidR="00544086" w:rsidRPr="007F5D37">
        <w:rPr>
          <w:rFonts w:ascii="Palatino Linotype" w:eastAsia="Palatino Linotype" w:hAnsi="Palatino Linotype" w:cs="Palatino Linotype"/>
          <w:lang w:val="es-MX"/>
        </w:rPr>
        <w:t xml:space="preserve">mero de folio IMCIFIDEEM/ECA/0364/2021, de fecha dieciséis de noviembre de dos mil veintiuno, signado por el Encargado de Despacho del Instituto Municipal de Cultura Física y Deporte, </w:t>
      </w:r>
      <w:r w:rsidR="00E4515C" w:rsidRPr="007F5D37">
        <w:rPr>
          <w:rFonts w:ascii="Palatino Linotype" w:eastAsia="Palatino Linotype" w:hAnsi="Palatino Linotype" w:cs="Palatino Linotype"/>
          <w:lang w:val="es-MX"/>
        </w:rPr>
        <w:t>cuyo contenido se analizará en líneas posteriores.</w:t>
      </w:r>
    </w:p>
    <w:p w14:paraId="217D637B" w14:textId="3C00BCC1" w:rsidR="009B616B" w:rsidRPr="007F5D37" w:rsidRDefault="005A212F" w:rsidP="007F5D37">
      <w:pPr>
        <w:spacing w:before="240" w:after="240" w:line="360" w:lineRule="auto"/>
        <w:ind w:right="49"/>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 xml:space="preserve">3. Interposición del recurso de revisión. </w:t>
      </w:r>
      <w:r w:rsidRPr="007F5D37">
        <w:rPr>
          <w:rFonts w:ascii="Palatino Linotype" w:eastAsia="Palatino Linotype" w:hAnsi="Palatino Linotype" w:cs="Palatino Linotype"/>
          <w:lang w:val="es-MX"/>
        </w:rPr>
        <w:t xml:space="preserve">Inconforme con los términos de la respuesta emitida por parte del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el </w:t>
      </w:r>
      <w:r w:rsidR="00787434" w:rsidRPr="007F5D37">
        <w:rPr>
          <w:rFonts w:ascii="Palatino Linotype" w:eastAsia="Palatino Linotype" w:hAnsi="Palatino Linotype" w:cs="Palatino Linotype"/>
          <w:b/>
          <w:lang w:val="es-MX"/>
        </w:rPr>
        <w:t xml:space="preserve">treinta de noviembre </w:t>
      </w:r>
      <w:r w:rsidRPr="007F5D37">
        <w:rPr>
          <w:rFonts w:ascii="Palatino Linotype" w:eastAsia="Palatino Linotype" w:hAnsi="Palatino Linotype" w:cs="Palatino Linotype"/>
          <w:b/>
          <w:lang w:val="es-MX"/>
        </w:rPr>
        <w:t>de dos mil veintiuno,</w:t>
      </w:r>
      <w:r w:rsidRPr="007F5D37">
        <w:rPr>
          <w:rFonts w:ascii="Palatino Linotype" w:eastAsia="Palatino Linotype" w:hAnsi="Palatino Linotype" w:cs="Palatino Linotype"/>
          <w:lang w:val="es-MX"/>
        </w:rPr>
        <w:t xml:space="preserve"> la parte </w:t>
      </w:r>
      <w:r w:rsidR="00456E3A" w:rsidRPr="007F5D37">
        <w:rPr>
          <w:rFonts w:ascii="Palatino Linotype" w:eastAsia="Palatino Linotype" w:hAnsi="Palatino Linotype" w:cs="Palatino Linotype"/>
          <w:b/>
          <w:bCs/>
          <w:lang w:val="es-MX"/>
        </w:rPr>
        <w:t>R</w:t>
      </w:r>
      <w:r w:rsidRPr="007F5D37">
        <w:rPr>
          <w:rFonts w:ascii="Palatino Linotype" w:eastAsia="Palatino Linotype" w:hAnsi="Palatino Linotype" w:cs="Palatino Linotype"/>
          <w:b/>
          <w:bCs/>
          <w:lang w:val="es-MX"/>
        </w:rPr>
        <w:t>ecurrente</w:t>
      </w:r>
      <w:r w:rsidRPr="007F5D37">
        <w:rPr>
          <w:rFonts w:ascii="Palatino Linotype" w:eastAsia="Palatino Linotype" w:hAnsi="Palatino Linotype" w:cs="Palatino Linotype"/>
          <w:lang w:val="es-MX"/>
        </w:rPr>
        <w:t xml:space="preserve"> interpuso el recurso de revisión a través de </w:t>
      </w:r>
      <w:r w:rsidRPr="007F5D37">
        <w:rPr>
          <w:rFonts w:ascii="Palatino Linotype" w:eastAsia="Palatino Linotype" w:hAnsi="Palatino Linotype" w:cs="Palatino Linotype"/>
          <w:b/>
          <w:lang w:val="es-MX"/>
        </w:rPr>
        <w:t xml:space="preserve">SAIMEX, </w:t>
      </w:r>
      <w:r w:rsidRPr="007F5D37">
        <w:rPr>
          <w:rFonts w:ascii="Palatino Linotype" w:eastAsia="Palatino Linotype" w:hAnsi="Palatino Linotype" w:cs="Palatino Linotype"/>
          <w:lang w:val="es-MX"/>
        </w:rPr>
        <w:t>en donde se manifestó de la siguiente manera:</w:t>
      </w:r>
    </w:p>
    <w:p w14:paraId="625E1AE2" w14:textId="77777777" w:rsidR="009B616B" w:rsidRPr="007F5D37" w:rsidRDefault="005A212F" w:rsidP="007F5D37">
      <w:pPr>
        <w:tabs>
          <w:tab w:val="left" w:pos="2745"/>
        </w:tabs>
        <w:spacing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 xml:space="preserve">Acto impugnado: </w:t>
      </w:r>
      <w:r w:rsidRPr="007F5D37">
        <w:rPr>
          <w:rFonts w:ascii="Palatino Linotype" w:eastAsia="Palatino Linotype" w:hAnsi="Palatino Linotype" w:cs="Palatino Linotype"/>
          <w:b/>
          <w:lang w:val="es-MX"/>
        </w:rPr>
        <w:tab/>
      </w:r>
    </w:p>
    <w:p w14:paraId="4F3A2897" w14:textId="77777777" w:rsidR="009B616B" w:rsidRPr="007F5D37" w:rsidRDefault="009B616B" w:rsidP="007F5D37">
      <w:pPr>
        <w:spacing w:line="360" w:lineRule="auto"/>
        <w:ind w:left="851" w:right="900"/>
        <w:jc w:val="both"/>
        <w:rPr>
          <w:rFonts w:ascii="Palatino Linotype" w:eastAsia="Palatino Linotype" w:hAnsi="Palatino Linotype" w:cs="Palatino Linotype"/>
          <w:i/>
          <w:sz w:val="2"/>
          <w:szCs w:val="2"/>
          <w:lang w:val="es-MX"/>
        </w:rPr>
      </w:pPr>
    </w:p>
    <w:p w14:paraId="0534168E" w14:textId="012DB6A5" w:rsidR="009B616B" w:rsidRPr="007F5D37" w:rsidRDefault="005A212F" w:rsidP="007F5D37">
      <w:pPr>
        <w:ind w:left="851" w:right="900"/>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i/>
          <w:sz w:val="22"/>
          <w:szCs w:val="22"/>
          <w:lang w:val="es-MX"/>
        </w:rPr>
        <w:t>“</w:t>
      </w:r>
      <w:r w:rsidR="00787434" w:rsidRPr="007F5D37">
        <w:rPr>
          <w:rFonts w:ascii="Palatino Linotype" w:eastAsia="Palatino Linotype" w:hAnsi="Palatino Linotype" w:cs="Palatino Linotype"/>
          <w:i/>
          <w:sz w:val="22"/>
          <w:szCs w:val="22"/>
          <w:lang w:val="es-MX"/>
        </w:rPr>
        <w:t xml:space="preserve">Falsedad de declaración y Negativa de entregar la información solicitada aludiendo al </w:t>
      </w:r>
      <w:proofErr w:type="spellStart"/>
      <w:r w:rsidR="00787434" w:rsidRPr="007F5D37">
        <w:rPr>
          <w:rFonts w:ascii="Palatino Linotype" w:eastAsia="Palatino Linotype" w:hAnsi="Palatino Linotype" w:cs="Palatino Linotype"/>
          <w:i/>
          <w:sz w:val="22"/>
          <w:szCs w:val="22"/>
          <w:lang w:val="es-MX"/>
        </w:rPr>
        <w:t>articulo</w:t>
      </w:r>
      <w:proofErr w:type="spellEnd"/>
      <w:r w:rsidR="00787434" w:rsidRPr="007F5D37">
        <w:rPr>
          <w:rFonts w:ascii="Palatino Linotype" w:eastAsia="Palatino Linotype" w:hAnsi="Palatino Linotype" w:cs="Palatino Linotype"/>
          <w:i/>
          <w:sz w:val="22"/>
          <w:szCs w:val="22"/>
          <w:lang w:val="es-MX"/>
        </w:rPr>
        <w:t xml:space="preserve"> 110 Fracción V de la Ley federal de transparencia y acceso a la información </w:t>
      </w:r>
      <w:proofErr w:type="spellStart"/>
      <w:r w:rsidR="00787434" w:rsidRPr="007F5D37">
        <w:rPr>
          <w:rFonts w:ascii="Palatino Linotype" w:eastAsia="Palatino Linotype" w:hAnsi="Palatino Linotype" w:cs="Palatino Linotype"/>
          <w:i/>
          <w:sz w:val="22"/>
          <w:szCs w:val="22"/>
          <w:lang w:val="es-MX"/>
        </w:rPr>
        <w:t>publica</w:t>
      </w:r>
      <w:proofErr w:type="spellEnd"/>
      <w:r w:rsidR="00787434" w:rsidRPr="007F5D37">
        <w:rPr>
          <w:rFonts w:ascii="Palatino Linotype" w:eastAsia="Palatino Linotype" w:hAnsi="Palatino Linotype" w:cs="Palatino Linotype"/>
          <w:i/>
          <w:sz w:val="22"/>
          <w:szCs w:val="22"/>
          <w:lang w:val="es-MX"/>
        </w:rPr>
        <w:t xml:space="preserve"> en clara violación del </w:t>
      </w:r>
      <w:proofErr w:type="spellStart"/>
      <w:r w:rsidR="00787434" w:rsidRPr="007F5D37">
        <w:rPr>
          <w:rFonts w:ascii="Palatino Linotype" w:eastAsia="Palatino Linotype" w:hAnsi="Palatino Linotype" w:cs="Palatino Linotype"/>
          <w:i/>
          <w:sz w:val="22"/>
          <w:szCs w:val="22"/>
          <w:lang w:val="es-MX"/>
        </w:rPr>
        <w:t>articulo</w:t>
      </w:r>
      <w:proofErr w:type="spellEnd"/>
      <w:r w:rsidR="00787434" w:rsidRPr="007F5D37">
        <w:rPr>
          <w:rFonts w:ascii="Palatino Linotype" w:eastAsia="Palatino Linotype" w:hAnsi="Palatino Linotype" w:cs="Palatino Linotype"/>
          <w:i/>
          <w:sz w:val="22"/>
          <w:szCs w:val="22"/>
          <w:lang w:val="es-MX"/>
        </w:rPr>
        <w:t xml:space="preserve"> 92 de la ley de Transparencia y acceso a la información </w:t>
      </w:r>
      <w:proofErr w:type="spellStart"/>
      <w:r w:rsidR="00787434" w:rsidRPr="007F5D37">
        <w:rPr>
          <w:rFonts w:ascii="Palatino Linotype" w:eastAsia="Palatino Linotype" w:hAnsi="Palatino Linotype" w:cs="Palatino Linotype"/>
          <w:i/>
          <w:sz w:val="22"/>
          <w:szCs w:val="22"/>
          <w:lang w:val="es-MX"/>
        </w:rPr>
        <w:t>publica</w:t>
      </w:r>
      <w:proofErr w:type="spellEnd"/>
      <w:r w:rsidR="00787434" w:rsidRPr="007F5D37">
        <w:rPr>
          <w:rFonts w:ascii="Palatino Linotype" w:eastAsia="Palatino Linotype" w:hAnsi="Palatino Linotype" w:cs="Palatino Linotype"/>
          <w:i/>
          <w:sz w:val="22"/>
          <w:szCs w:val="22"/>
          <w:lang w:val="es-MX"/>
        </w:rPr>
        <w:t xml:space="preserve"> del Estado de México y sus Municipios fracción VIII y XII, adicionalmente, en los puntos 2 y 3 de la respuesta dice anexar documentación, misma que no fue integrada en momento alguno a la respuesta, negando mi derecho de acceso a la información</w:t>
      </w:r>
      <w:r w:rsidR="00456E3A" w:rsidRPr="007F5D37">
        <w:rPr>
          <w:rFonts w:ascii="Palatino Linotype" w:eastAsia="Palatino Linotype" w:hAnsi="Palatino Linotype" w:cs="Palatino Linotype"/>
          <w:i/>
          <w:sz w:val="22"/>
          <w:szCs w:val="22"/>
          <w:lang w:val="es-MX"/>
        </w:rPr>
        <w:t>.</w:t>
      </w:r>
      <w:r w:rsidRPr="007F5D37">
        <w:rPr>
          <w:rFonts w:ascii="Palatino Linotype" w:eastAsia="Palatino Linotype" w:hAnsi="Palatino Linotype" w:cs="Palatino Linotype"/>
          <w:i/>
          <w:sz w:val="22"/>
          <w:szCs w:val="22"/>
          <w:lang w:val="es-MX"/>
        </w:rPr>
        <w:t>” (sic)</w:t>
      </w:r>
    </w:p>
    <w:p w14:paraId="3A51F611" w14:textId="77777777" w:rsidR="009B616B" w:rsidRPr="007F5D37" w:rsidRDefault="009B616B" w:rsidP="007F5D37">
      <w:pPr>
        <w:spacing w:line="360" w:lineRule="auto"/>
        <w:jc w:val="both"/>
        <w:rPr>
          <w:rFonts w:ascii="Palatino Linotype" w:eastAsia="Palatino Linotype" w:hAnsi="Palatino Linotype" w:cs="Palatino Linotype"/>
          <w:sz w:val="2"/>
          <w:szCs w:val="2"/>
          <w:lang w:val="es-MX"/>
        </w:rPr>
      </w:pPr>
    </w:p>
    <w:p w14:paraId="7559B1A8" w14:textId="77777777" w:rsidR="009B616B" w:rsidRPr="007F5D37" w:rsidRDefault="005A212F" w:rsidP="007F5D37">
      <w:pPr>
        <w:spacing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lastRenderedPageBreak/>
        <w:t>Y Razones o motivos de inconformidad</w:t>
      </w:r>
      <w:r w:rsidRPr="007F5D37">
        <w:rPr>
          <w:rFonts w:ascii="Palatino Linotype" w:eastAsia="Palatino Linotype" w:hAnsi="Palatino Linotype" w:cs="Palatino Linotype"/>
          <w:lang w:val="es-MX"/>
        </w:rPr>
        <w:t>:</w:t>
      </w:r>
    </w:p>
    <w:p w14:paraId="0D015ED0" w14:textId="77777777" w:rsidR="009B616B" w:rsidRPr="007F5D37" w:rsidRDefault="009B616B" w:rsidP="007F5D37">
      <w:pPr>
        <w:spacing w:line="360" w:lineRule="auto"/>
        <w:jc w:val="both"/>
        <w:rPr>
          <w:rFonts w:ascii="Palatino Linotype" w:eastAsia="Palatino Linotype" w:hAnsi="Palatino Linotype" w:cs="Palatino Linotype"/>
          <w:sz w:val="2"/>
          <w:szCs w:val="2"/>
          <w:lang w:val="es-MX"/>
        </w:rPr>
      </w:pPr>
    </w:p>
    <w:p w14:paraId="089F10E1" w14:textId="4698EC12" w:rsidR="009B616B" w:rsidRPr="007F5D37" w:rsidRDefault="005A212F" w:rsidP="007F5D37">
      <w:pPr>
        <w:ind w:left="851" w:right="900"/>
        <w:jc w:val="both"/>
        <w:rPr>
          <w:rFonts w:ascii="Palatino Linotype" w:eastAsia="Palatino Linotype" w:hAnsi="Palatino Linotype" w:cs="Palatino Linotype"/>
          <w:i/>
          <w:sz w:val="22"/>
          <w:szCs w:val="22"/>
          <w:lang w:val="es-MX"/>
        </w:rPr>
      </w:pPr>
      <w:bookmarkStart w:id="1" w:name="_heading=h.30j0zll" w:colFirst="0" w:colLast="0"/>
      <w:bookmarkEnd w:id="1"/>
      <w:r w:rsidRPr="007F5D37">
        <w:rPr>
          <w:rFonts w:ascii="Palatino Linotype" w:eastAsia="Palatino Linotype" w:hAnsi="Palatino Linotype" w:cs="Palatino Linotype"/>
          <w:i/>
          <w:sz w:val="22"/>
          <w:szCs w:val="22"/>
          <w:lang w:val="es-MX"/>
        </w:rPr>
        <w:t xml:space="preserve"> “</w:t>
      </w:r>
      <w:r w:rsidR="00787434" w:rsidRPr="007F5D37">
        <w:rPr>
          <w:rFonts w:ascii="Palatino Linotype" w:eastAsia="Palatino Linotype" w:hAnsi="Palatino Linotype" w:cs="Palatino Linotype"/>
          <w:i/>
          <w:sz w:val="22"/>
          <w:szCs w:val="22"/>
          <w:lang w:val="es-MX"/>
        </w:rPr>
        <w:t xml:space="preserve">EL ayuntamiento de Ecatepec niega que el IMCUFIDEEM hagan recaudación, alude que ROSARIO LIZBETH MARTÍNEZ VÁZQUEZ no es tesorera y que no pueden compartir información de su perfil laboral y de sus remuneraciones cuando conforme al </w:t>
      </w:r>
      <w:proofErr w:type="spellStart"/>
      <w:r w:rsidR="00787434" w:rsidRPr="007F5D37">
        <w:rPr>
          <w:rFonts w:ascii="Palatino Linotype" w:eastAsia="Palatino Linotype" w:hAnsi="Palatino Linotype" w:cs="Palatino Linotype"/>
          <w:i/>
          <w:sz w:val="22"/>
          <w:szCs w:val="22"/>
          <w:lang w:val="es-MX"/>
        </w:rPr>
        <w:t>articulo</w:t>
      </w:r>
      <w:proofErr w:type="spellEnd"/>
      <w:r w:rsidR="00787434" w:rsidRPr="007F5D37">
        <w:rPr>
          <w:rFonts w:ascii="Palatino Linotype" w:eastAsia="Palatino Linotype" w:hAnsi="Palatino Linotype" w:cs="Palatino Linotype"/>
          <w:i/>
          <w:sz w:val="22"/>
          <w:szCs w:val="22"/>
          <w:lang w:val="es-MX"/>
        </w:rPr>
        <w:t xml:space="preserve"> 92 de la ley de Transparencia y acceso a la información </w:t>
      </w:r>
      <w:proofErr w:type="spellStart"/>
      <w:r w:rsidR="00787434" w:rsidRPr="007F5D37">
        <w:rPr>
          <w:rFonts w:ascii="Palatino Linotype" w:eastAsia="Palatino Linotype" w:hAnsi="Palatino Linotype" w:cs="Palatino Linotype"/>
          <w:i/>
          <w:sz w:val="22"/>
          <w:szCs w:val="22"/>
          <w:lang w:val="es-MX"/>
        </w:rPr>
        <w:t>publica</w:t>
      </w:r>
      <w:proofErr w:type="spellEnd"/>
      <w:r w:rsidR="00787434" w:rsidRPr="007F5D37">
        <w:rPr>
          <w:rFonts w:ascii="Palatino Linotype" w:eastAsia="Palatino Linotype" w:hAnsi="Palatino Linotype" w:cs="Palatino Linotype"/>
          <w:i/>
          <w:sz w:val="22"/>
          <w:szCs w:val="22"/>
          <w:lang w:val="es-MX"/>
        </w:rPr>
        <w:t xml:space="preserve"> del Estado de México y sus Municipios fracción VIII y XII Los sujetos obligados deberán poner a disposición del público de manera permanente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y El perfil de los puestos de los servidores públicos a su servicio. También, en los puntos 2 y 3 de la respuesta dada a la solicitud de información dice anexar formatos diversos, son embargo, ninguno fue presentado en conjunto a la respuesta ni medio por el cual se pondría a mi disposición dicha información por lo que al carecer de documentación que la respalde, su respuesta deberá tenerse como no presentada en tiempo y forma. Adicionalmente, se anexan a este recurso copias simples de recibos de cobro de recaudación hechos por ROSARIO LIZBETH MARTÍNEZ VÁZQUEZ con lo cual se demuestra que el Ayuntamiento de Ecatepec </w:t>
      </w:r>
      <w:proofErr w:type="spellStart"/>
      <w:r w:rsidR="00787434" w:rsidRPr="007F5D37">
        <w:rPr>
          <w:rFonts w:ascii="Palatino Linotype" w:eastAsia="Palatino Linotype" w:hAnsi="Palatino Linotype" w:cs="Palatino Linotype"/>
          <w:i/>
          <w:sz w:val="22"/>
          <w:szCs w:val="22"/>
          <w:lang w:val="es-MX"/>
        </w:rPr>
        <w:t>esta</w:t>
      </w:r>
      <w:proofErr w:type="spellEnd"/>
      <w:r w:rsidR="00787434" w:rsidRPr="007F5D37">
        <w:rPr>
          <w:rFonts w:ascii="Palatino Linotype" w:eastAsia="Palatino Linotype" w:hAnsi="Palatino Linotype" w:cs="Palatino Linotype"/>
          <w:i/>
          <w:sz w:val="22"/>
          <w:szCs w:val="22"/>
          <w:lang w:val="es-MX"/>
        </w:rPr>
        <w:t xml:space="preserve"> haciendo recaudaciones que no están siendo declaradas</w:t>
      </w:r>
      <w:r w:rsidRPr="007F5D37">
        <w:rPr>
          <w:rFonts w:ascii="Palatino Linotype" w:eastAsia="Palatino Linotype" w:hAnsi="Palatino Linotype" w:cs="Palatino Linotype"/>
          <w:i/>
          <w:sz w:val="22"/>
          <w:szCs w:val="22"/>
          <w:lang w:val="es-MX"/>
        </w:rPr>
        <w:t>.” (sic)</w:t>
      </w:r>
    </w:p>
    <w:p w14:paraId="59574DDF" w14:textId="4799DA94" w:rsidR="009B616B" w:rsidRPr="007F5D37" w:rsidRDefault="005A212F" w:rsidP="007F5D37">
      <w:pPr>
        <w:spacing w:before="240" w:after="240" w:line="360" w:lineRule="auto"/>
        <w:ind w:right="51"/>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 xml:space="preserve">Anexos: </w:t>
      </w:r>
      <w:r w:rsidRPr="007F5D37">
        <w:rPr>
          <w:rFonts w:ascii="Palatino Linotype" w:eastAsia="Palatino Linotype" w:hAnsi="Palatino Linotype" w:cs="Palatino Linotype"/>
          <w:lang w:val="es-MX"/>
        </w:rPr>
        <w:t xml:space="preserve">La parte </w:t>
      </w:r>
      <w:r w:rsidRPr="007F5D37">
        <w:rPr>
          <w:rFonts w:ascii="Palatino Linotype" w:eastAsia="Palatino Linotype" w:hAnsi="Palatino Linotype" w:cs="Palatino Linotype"/>
          <w:b/>
          <w:bCs/>
          <w:lang w:val="es-MX"/>
        </w:rPr>
        <w:t>Recurrente</w:t>
      </w:r>
      <w:r w:rsidRPr="007F5D37">
        <w:rPr>
          <w:rFonts w:ascii="Palatino Linotype" w:eastAsia="Palatino Linotype" w:hAnsi="Palatino Linotype" w:cs="Palatino Linotype"/>
          <w:lang w:val="es-MX"/>
        </w:rPr>
        <w:t xml:space="preserve"> adjuntó </w:t>
      </w:r>
      <w:r w:rsidR="00787434" w:rsidRPr="007F5D37">
        <w:rPr>
          <w:rFonts w:ascii="Palatino Linotype" w:eastAsia="Palatino Linotype" w:hAnsi="Palatino Linotype" w:cs="Palatino Linotype"/>
          <w:lang w:val="es-MX"/>
        </w:rPr>
        <w:t xml:space="preserve">los </w:t>
      </w:r>
      <w:r w:rsidRPr="007F5D37">
        <w:rPr>
          <w:rFonts w:ascii="Palatino Linotype" w:eastAsia="Palatino Linotype" w:hAnsi="Palatino Linotype" w:cs="Palatino Linotype"/>
          <w:lang w:val="es-MX"/>
        </w:rPr>
        <w:t>archivos</w:t>
      </w:r>
      <w:r w:rsidR="00787434" w:rsidRPr="007F5D37">
        <w:rPr>
          <w:rFonts w:ascii="Palatino Linotype" w:eastAsia="Palatino Linotype" w:hAnsi="Palatino Linotype" w:cs="Palatino Linotype"/>
          <w:lang w:val="es-MX"/>
        </w:rPr>
        <w:t xml:space="preserve"> </w:t>
      </w:r>
      <w:r w:rsidR="00787434" w:rsidRPr="007F5D37">
        <w:rPr>
          <w:rFonts w:ascii="Palatino Linotype" w:eastAsia="Palatino Linotype" w:hAnsi="Palatino Linotype" w:cs="Palatino Linotype"/>
          <w:i/>
          <w:iCs/>
          <w:lang w:val="es-MX"/>
        </w:rPr>
        <w:t>“Pago septiembre.pdf”</w:t>
      </w:r>
      <w:r w:rsidR="0086200F" w:rsidRPr="007F5D37">
        <w:rPr>
          <w:rFonts w:ascii="Palatino Linotype" w:eastAsia="Palatino Linotype" w:hAnsi="Palatino Linotype" w:cs="Palatino Linotype"/>
          <w:i/>
          <w:iCs/>
          <w:lang w:val="es-MX"/>
        </w:rPr>
        <w:t xml:space="preserve"> </w:t>
      </w:r>
      <w:r w:rsidR="00E86D9F" w:rsidRPr="007F5D37">
        <w:rPr>
          <w:rFonts w:ascii="Palatino Linotype" w:eastAsia="Palatino Linotype" w:hAnsi="Palatino Linotype" w:cs="Palatino Linotype"/>
          <w:lang w:val="es-MX"/>
        </w:rPr>
        <w:t xml:space="preserve">que consiste en dos informes mensuales de ingresos y egresos del mes de agosto de 2021, </w:t>
      </w:r>
      <w:r w:rsidR="00A038D0" w:rsidRPr="007F5D37">
        <w:rPr>
          <w:rFonts w:ascii="Palatino Linotype" w:eastAsia="Palatino Linotype" w:hAnsi="Palatino Linotype" w:cs="Palatino Linotype"/>
          <w:lang w:val="es-MX"/>
        </w:rPr>
        <w:t>así como un recibo de ingresos de fecha veintitrés de septiembre de dos mil veintiuno,</w:t>
      </w:r>
      <w:r w:rsidR="006E2438" w:rsidRPr="007F5D37">
        <w:rPr>
          <w:rFonts w:ascii="Palatino Linotype" w:eastAsia="Palatino Linotype" w:hAnsi="Palatino Linotype" w:cs="Palatino Linotype"/>
          <w:lang w:val="es-MX"/>
        </w:rPr>
        <w:t xml:space="preserve"> </w:t>
      </w:r>
      <w:r w:rsidR="00787434" w:rsidRPr="007F5D37">
        <w:rPr>
          <w:rFonts w:ascii="Palatino Linotype" w:eastAsia="Palatino Linotype" w:hAnsi="Palatino Linotype" w:cs="Palatino Linotype"/>
          <w:lang w:val="es-MX"/>
        </w:rPr>
        <w:t xml:space="preserve">y </w:t>
      </w:r>
      <w:r w:rsidR="00787434" w:rsidRPr="007F5D37">
        <w:rPr>
          <w:rFonts w:ascii="Palatino Linotype" w:eastAsia="Palatino Linotype" w:hAnsi="Palatino Linotype" w:cs="Palatino Linotype"/>
          <w:i/>
          <w:iCs/>
          <w:lang w:val="es-MX"/>
        </w:rPr>
        <w:t>“786--.</w:t>
      </w:r>
      <w:proofErr w:type="spellStart"/>
      <w:r w:rsidR="00787434" w:rsidRPr="007F5D37">
        <w:rPr>
          <w:rFonts w:ascii="Palatino Linotype" w:eastAsia="Palatino Linotype" w:hAnsi="Palatino Linotype" w:cs="Palatino Linotype"/>
          <w:i/>
          <w:iCs/>
          <w:lang w:val="es-MX"/>
        </w:rPr>
        <w:t>pdf</w:t>
      </w:r>
      <w:proofErr w:type="spellEnd"/>
      <w:r w:rsidR="00787434" w:rsidRPr="007F5D37">
        <w:rPr>
          <w:rFonts w:ascii="Palatino Linotype" w:eastAsia="Palatino Linotype" w:hAnsi="Palatino Linotype" w:cs="Palatino Linotype"/>
          <w:lang w:val="es-MX"/>
        </w:rPr>
        <w:t>”</w:t>
      </w:r>
      <w:r w:rsidR="007B048E" w:rsidRPr="007F5D37">
        <w:rPr>
          <w:rFonts w:ascii="Palatino Linotype" w:eastAsia="Palatino Linotype" w:hAnsi="Palatino Linotype" w:cs="Palatino Linotype"/>
          <w:lang w:val="es-MX"/>
        </w:rPr>
        <w:t xml:space="preserve">, documento que fue remitido por el </w:t>
      </w:r>
      <w:r w:rsidR="007B048E" w:rsidRPr="007F5D37">
        <w:rPr>
          <w:rFonts w:ascii="Palatino Linotype" w:eastAsia="Palatino Linotype" w:hAnsi="Palatino Linotype" w:cs="Palatino Linotype"/>
          <w:b/>
          <w:bCs/>
          <w:lang w:val="es-MX"/>
        </w:rPr>
        <w:t xml:space="preserve">Sujeto Obligado </w:t>
      </w:r>
      <w:r w:rsidR="007B048E" w:rsidRPr="007F5D37">
        <w:rPr>
          <w:rFonts w:ascii="Palatino Linotype" w:eastAsia="Palatino Linotype" w:hAnsi="Palatino Linotype" w:cs="Palatino Linotype"/>
          <w:lang w:val="es-MX"/>
        </w:rPr>
        <w:t>en respuesta.</w:t>
      </w:r>
      <w:r w:rsidR="005E73B7" w:rsidRPr="007F5D37">
        <w:rPr>
          <w:rFonts w:ascii="Palatino Linotype" w:eastAsia="Palatino Linotype" w:hAnsi="Palatino Linotype" w:cs="Palatino Linotype"/>
          <w:lang w:val="es-MX"/>
        </w:rPr>
        <w:t xml:space="preserve"> </w:t>
      </w:r>
    </w:p>
    <w:p w14:paraId="05533E74" w14:textId="0FD79094" w:rsidR="009B616B" w:rsidRPr="007F5D37" w:rsidRDefault="005A212F" w:rsidP="007F5D37">
      <w:pPr>
        <w:spacing w:before="240" w:after="240" w:line="360" w:lineRule="auto"/>
        <w:ind w:right="51"/>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4. Turno.</w:t>
      </w:r>
      <w:r w:rsidRPr="007F5D37">
        <w:rPr>
          <w:rFonts w:ascii="Palatino Linotype" w:eastAsia="Palatino Linotype" w:hAnsi="Palatino Linotype" w:cs="Palatino Linotype"/>
          <w:b/>
          <w:sz w:val="28"/>
          <w:szCs w:val="28"/>
          <w:lang w:val="es-MX"/>
        </w:rPr>
        <w:t xml:space="preserve"> </w:t>
      </w:r>
      <w:r w:rsidRPr="007F5D37">
        <w:rPr>
          <w:rFonts w:ascii="Palatino Linotype" w:eastAsia="Palatino Linotype" w:hAnsi="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7F5D37">
        <w:rPr>
          <w:rFonts w:ascii="Palatino Linotype" w:eastAsia="Palatino Linotype" w:hAnsi="Palatino Linotype" w:cs="Palatino Linotype"/>
          <w:lang w:val="es-MX"/>
        </w:rPr>
        <w:t xml:space="preserve"> </w:t>
      </w:r>
      <w:r w:rsidRPr="007F5D37">
        <w:rPr>
          <w:rFonts w:ascii="Palatino Linotype" w:eastAsia="Palatino Linotype" w:hAnsi="Palatino Linotype" w:cs="Palatino Linotype"/>
          <w:lang w:val="es-MX"/>
        </w:rPr>
        <w:t>l</w:t>
      </w:r>
      <w:r w:rsidR="00A83B0F" w:rsidRPr="007F5D37">
        <w:rPr>
          <w:rFonts w:ascii="Palatino Linotype" w:eastAsia="Palatino Linotype" w:hAnsi="Palatino Linotype" w:cs="Palatino Linotype"/>
          <w:lang w:val="es-MX"/>
        </w:rPr>
        <w:t>a</w:t>
      </w:r>
      <w:r w:rsidRPr="007F5D37">
        <w:rPr>
          <w:rFonts w:ascii="Palatino Linotype" w:eastAsia="Palatino Linotype" w:hAnsi="Palatino Linotype" w:cs="Palatino Linotype"/>
          <w:lang w:val="es-MX"/>
        </w:rPr>
        <w:t xml:space="preserve"> Comisionad</w:t>
      </w:r>
      <w:r w:rsidR="00A83B0F" w:rsidRPr="007F5D37">
        <w:rPr>
          <w:rFonts w:ascii="Palatino Linotype" w:eastAsia="Palatino Linotype" w:hAnsi="Palatino Linotype" w:cs="Palatino Linotype"/>
          <w:lang w:val="es-MX"/>
        </w:rPr>
        <w:t>a</w:t>
      </w:r>
      <w:r w:rsidRPr="007F5D37">
        <w:rPr>
          <w:rFonts w:ascii="Palatino Linotype" w:eastAsia="Palatino Linotype" w:hAnsi="Palatino Linotype" w:cs="Palatino Linotype"/>
          <w:lang w:val="es-MX"/>
        </w:rPr>
        <w:t xml:space="preserve"> </w:t>
      </w:r>
      <w:r w:rsidR="00A83B0F" w:rsidRPr="007F5D37">
        <w:rPr>
          <w:rFonts w:ascii="Palatino Linotype" w:eastAsia="Palatino Linotype" w:hAnsi="Palatino Linotype" w:cs="Palatino Linotype"/>
          <w:b/>
          <w:bCs/>
          <w:lang w:val="es-MX"/>
        </w:rPr>
        <w:t>Guadalupe Ramírez Peña</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 xml:space="preserve">a efecto de que analizara sobre su admisión o su </w:t>
      </w:r>
      <w:proofErr w:type="spellStart"/>
      <w:r w:rsidRPr="007F5D37">
        <w:rPr>
          <w:rFonts w:ascii="Palatino Linotype" w:eastAsia="Palatino Linotype" w:hAnsi="Palatino Linotype" w:cs="Palatino Linotype"/>
          <w:lang w:val="es-MX"/>
        </w:rPr>
        <w:t>desechamiento</w:t>
      </w:r>
      <w:proofErr w:type="spellEnd"/>
      <w:r w:rsidRPr="007F5D37">
        <w:rPr>
          <w:rFonts w:ascii="Palatino Linotype" w:eastAsia="Palatino Linotype" w:hAnsi="Palatino Linotype" w:cs="Palatino Linotype"/>
          <w:lang w:val="es-MX"/>
        </w:rPr>
        <w:t>.</w:t>
      </w:r>
    </w:p>
    <w:p w14:paraId="658FA4D5" w14:textId="1ABF8388" w:rsidR="009B616B" w:rsidRPr="007F5D37" w:rsidRDefault="005A212F" w:rsidP="007F5D37">
      <w:pPr>
        <w:spacing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lastRenderedPageBreak/>
        <w:t>5. Admisión del Recurso de revisión.</w:t>
      </w:r>
      <w:r w:rsidRPr="007F5D37">
        <w:rPr>
          <w:rFonts w:ascii="Palatino Linotype" w:eastAsia="Palatino Linotype" w:hAnsi="Palatino Linotype" w:cs="Palatino Linotype"/>
          <w:sz w:val="28"/>
          <w:szCs w:val="28"/>
          <w:lang w:val="es-MX"/>
        </w:rPr>
        <w:t xml:space="preserve"> </w:t>
      </w:r>
      <w:r w:rsidRPr="007F5D37">
        <w:rPr>
          <w:rFonts w:ascii="Palatino Linotype" w:eastAsia="Palatino Linotype" w:hAnsi="Palatino Linotype" w:cs="Palatino Linotype"/>
          <w:lang w:val="es-MX"/>
        </w:rPr>
        <w:t>Con fecha</w:t>
      </w:r>
      <w:r w:rsidRPr="007F5D37">
        <w:rPr>
          <w:rFonts w:ascii="Palatino Linotype" w:eastAsia="Palatino Linotype" w:hAnsi="Palatino Linotype" w:cs="Palatino Linotype"/>
          <w:b/>
          <w:lang w:val="es-MX"/>
        </w:rPr>
        <w:t xml:space="preserve"> </w:t>
      </w:r>
      <w:r w:rsidR="006F4232" w:rsidRPr="007F5D37">
        <w:rPr>
          <w:rFonts w:ascii="Palatino Linotype" w:eastAsia="Palatino Linotype" w:hAnsi="Palatino Linotype" w:cs="Palatino Linotype"/>
          <w:b/>
          <w:lang w:val="es-MX"/>
        </w:rPr>
        <w:t>seis</w:t>
      </w:r>
      <w:r w:rsidR="00A7033B" w:rsidRPr="007F5D37">
        <w:rPr>
          <w:rFonts w:ascii="Palatino Linotype" w:eastAsia="Palatino Linotype" w:hAnsi="Palatino Linotype" w:cs="Palatino Linotype"/>
          <w:b/>
          <w:lang w:val="es-MX"/>
        </w:rPr>
        <w:t xml:space="preserve"> de diciembre </w:t>
      </w:r>
      <w:r w:rsidRPr="007F5D37">
        <w:rPr>
          <w:rFonts w:ascii="Palatino Linotype" w:eastAsia="Palatino Linotype" w:hAnsi="Palatino Linotype" w:cs="Palatino Linotype"/>
          <w:b/>
          <w:lang w:val="es-MX"/>
        </w:rPr>
        <w:t xml:space="preserve">de dos mil veintiuno, </w:t>
      </w:r>
      <w:r w:rsidRPr="007F5D37">
        <w:rPr>
          <w:rFonts w:ascii="Palatino Linotype" w:eastAsia="Palatino Linotype" w:hAnsi="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F5D37">
        <w:rPr>
          <w:rFonts w:ascii="Palatino Linotype" w:eastAsia="Palatino Linotype" w:hAnsi="Palatino Linotype" w:cs="Palatino Linotype"/>
          <w:b/>
          <w:lang w:val="es-MX"/>
        </w:rPr>
        <w:t xml:space="preserve">Sujeto Obligado </w:t>
      </w:r>
      <w:r w:rsidRPr="007F5D37">
        <w:rPr>
          <w:rFonts w:ascii="Palatino Linotype" w:eastAsia="Palatino Linotype" w:hAnsi="Palatino Linotype" w:cs="Palatino Linotype"/>
          <w:lang w:val="es-MX"/>
        </w:rPr>
        <w:t>presentara su informe justificado.</w:t>
      </w:r>
    </w:p>
    <w:p w14:paraId="3FB4A5DC" w14:textId="77777777" w:rsidR="006F4232" w:rsidRPr="007F5D37" w:rsidRDefault="005A212F" w:rsidP="007F5D37">
      <w:pPr>
        <w:spacing w:before="240" w:after="240" w:line="360" w:lineRule="auto"/>
        <w:jc w:val="both"/>
        <w:rPr>
          <w:rFonts w:ascii="Palatino Linotype" w:hAnsi="Palatino Linotype" w:cs="Arial"/>
        </w:rPr>
      </w:pPr>
      <w:r w:rsidRPr="007F5D37">
        <w:rPr>
          <w:rFonts w:ascii="Palatino Linotype" w:eastAsia="Palatino Linotype" w:hAnsi="Palatino Linotype" w:cs="Palatino Linotype"/>
          <w:b/>
          <w:lang w:val="es-MX"/>
        </w:rPr>
        <w:t>6. Manifestaciones</w:t>
      </w:r>
      <w:r w:rsidRPr="007F5D37">
        <w:rPr>
          <w:rFonts w:ascii="Palatino Linotype" w:eastAsia="Palatino Linotype" w:hAnsi="Palatino Linotype" w:cs="Palatino Linotype"/>
          <w:lang w:val="es-MX"/>
        </w:rPr>
        <w:t>.</w:t>
      </w:r>
      <w:r w:rsidR="00E72B76" w:rsidRPr="007F5D37">
        <w:rPr>
          <w:rFonts w:ascii="Palatino Linotype" w:hAnsi="Palatino Linotype" w:cs="Arial"/>
          <w:sz w:val="28"/>
          <w:lang w:val="es-MX"/>
        </w:rPr>
        <w:t xml:space="preserve"> </w:t>
      </w:r>
      <w:r w:rsidR="006F4232" w:rsidRPr="007F5D37">
        <w:rPr>
          <w:rFonts w:ascii="Palatino Linotype" w:hAnsi="Palatino Linotype" w:cs="Arial"/>
        </w:rPr>
        <w:t xml:space="preserve">De las constancias que obran en el expediente electrónico del </w:t>
      </w:r>
      <w:r w:rsidR="006F4232" w:rsidRPr="007F5D37">
        <w:rPr>
          <w:rFonts w:ascii="Palatino Linotype" w:hAnsi="Palatino Linotype" w:cs="Arial"/>
          <w:b/>
          <w:bCs/>
        </w:rPr>
        <w:t>SAIMEX</w:t>
      </w:r>
      <w:r w:rsidR="006F4232" w:rsidRPr="007F5D37">
        <w:rPr>
          <w:rFonts w:ascii="Palatino Linotype" w:hAnsi="Palatino Linotype" w:cs="Arial"/>
        </w:rPr>
        <w:t xml:space="preserve"> se desprende que el </w:t>
      </w:r>
      <w:r w:rsidR="006F4232" w:rsidRPr="007F5D37">
        <w:rPr>
          <w:rFonts w:ascii="Palatino Linotype" w:hAnsi="Palatino Linotype" w:cs="Arial"/>
          <w:b/>
        </w:rPr>
        <w:t>Sujeto Obligado</w:t>
      </w:r>
      <w:r w:rsidR="006F4232" w:rsidRPr="007F5D37">
        <w:rPr>
          <w:rFonts w:ascii="Palatino Linotype" w:hAnsi="Palatino Linotype" w:cs="Arial"/>
        </w:rPr>
        <w:t xml:space="preserve"> no rindió su informe justificado, del mismo modo la parte </w:t>
      </w:r>
      <w:r w:rsidR="006F4232" w:rsidRPr="007F5D37">
        <w:rPr>
          <w:rFonts w:ascii="Palatino Linotype" w:hAnsi="Palatino Linotype" w:cs="Arial"/>
          <w:b/>
          <w:bCs/>
        </w:rPr>
        <w:t>Recurrente</w:t>
      </w:r>
      <w:r w:rsidR="006F4232" w:rsidRPr="007F5D37">
        <w:rPr>
          <w:rFonts w:ascii="Palatino Linotype" w:hAnsi="Palatino Linotype" w:cs="Arial"/>
        </w:rPr>
        <w:t xml:space="preserve"> omitió realizar manifestaciones, como se observa a continuación:</w:t>
      </w:r>
    </w:p>
    <w:p w14:paraId="39A27B1F" w14:textId="52527549" w:rsidR="006F4232" w:rsidRPr="007F5D37" w:rsidRDefault="00EA79FD" w:rsidP="007F5D37">
      <w:pPr>
        <w:spacing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noProof/>
          <w:lang w:val="es-MX"/>
        </w:rPr>
        <w:drawing>
          <wp:inline distT="0" distB="0" distL="0" distR="0" wp14:anchorId="1C58C962" wp14:editId="7B0A39A5">
            <wp:extent cx="5612130" cy="19551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955165"/>
                    </a:xfrm>
                    <a:prstGeom prst="rect">
                      <a:avLst/>
                    </a:prstGeom>
                    <a:noFill/>
                    <a:ln>
                      <a:noFill/>
                    </a:ln>
                  </pic:spPr>
                </pic:pic>
              </a:graphicData>
            </a:graphic>
          </wp:inline>
        </w:drawing>
      </w:r>
    </w:p>
    <w:p w14:paraId="061D33C6" w14:textId="01D94066" w:rsidR="009B616B" w:rsidRPr="00A139A9" w:rsidRDefault="008A5D32" w:rsidP="007F5D37">
      <w:pPr>
        <w:spacing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 xml:space="preserve">7. </w:t>
      </w:r>
      <w:r w:rsidR="005A212F" w:rsidRPr="007F5D37">
        <w:rPr>
          <w:rFonts w:ascii="Palatino Linotype" w:eastAsia="Palatino Linotype" w:hAnsi="Palatino Linotype" w:cs="Palatino Linotype"/>
          <w:b/>
          <w:lang w:val="es-MX"/>
        </w:rPr>
        <w:t xml:space="preserve">Cierre de instrucción. </w:t>
      </w:r>
      <w:r w:rsidR="005A212F" w:rsidRPr="007F5D37">
        <w:rPr>
          <w:rFonts w:ascii="Palatino Linotype" w:eastAsia="Palatino Linotype" w:hAnsi="Palatino Linotype" w:cs="Palatino Linotype"/>
          <w:lang w:val="es-MX"/>
        </w:rPr>
        <w:t xml:space="preserve">Una vez transcurrido el periodo otorgado a las partes para realizar sus manifestaciones y no habiendo documentos que integrar al expediente, con fecha </w:t>
      </w:r>
      <w:r w:rsidR="00EA79FD" w:rsidRPr="007F5D37">
        <w:rPr>
          <w:rFonts w:ascii="Palatino Linotype" w:eastAsia="Palatino Linotype" w:hAnsi="Palatino Linotype" w:cs="Palatino Linotype"/>
          <w:b/>
          <w:lang w:val="es-MX"/>
        </w:rPr>
        <w:t>dieciséis de diciembre</w:t>
      </w:r>
      <w:r w:rsidRPr="007F5D37">
        <w:rPr>
          <w:rFonts w:ascii="Palatino Linotype" w:eastAsia="Palatino Linotype" w:hAnsi="Palatino Linotype" w:cs="Palatino Linotype"/>
          <w:b/>
          <w:lang w:val="es-MX"/>
        </w:rPr>
        <w:t xml:space="preserve"> </w:t>
      </w:r>
      <w:r w:rsidR="005A212F" w:rsidRPr="007F5D37">
        <w:rPr>
          <w:rFonts w:ascii="Palatino Linotype" w:eastAsia="Palatino Linotype" w:hAnsi="Palatino Linotype" w:cs="Palatino Linotype"/>
          <w:b/>
          <w:lang w:val="es-MX"/>
        </w:rPr>
        <w:t>de dos mil veinti</w:t>
      </w:r>
      <w:r w:rsidR="00A139A9">
        <w:rPr>
          <w:rFonts w:ascii="Palatino Linotype" w:eastAsia="Palatino Linotype" w:hAnsi="Palatino Linotype" w:cs="Palatino Linotype"/>
          <w:b/>
          <w:lang w:val="es-MX"/>
        </w:rPr>
        <w:t>uno</w:t>
      </w:r>
      <w:r w:rsidR="005A212F" w:rsidRPr="007F5D37">
        <w:rPr>
          <w:rFonts w:ascii="Palatino Linotype" w:eastAsia="Palatino Linotype" w:hAnsi="Palatino Linotype" w:cs="Palatino Linotype"/>
          <w:lang w:val="es-MX"/>
        </w:rPr>
        <w:t xml:space="preserve">, la Comisionada Ponente determinó el cierre de instrucción en términos de la fracción VI del artículo 185 de </w:t>
      </w:r>
      <w:r w:rsidR="005A212F" w:rsidRPr="007F5D37">
        <w:rPr>
          <w:rFonts w:ascii="Palatino Linotype" w:eastAsia="Palatino Linotype" w:hAnsi="Palatino Linotype" w:cs="Palatino Linotype"/>
          <w:lang w:val="es-MX"/>
        </w:rPr>
        <w:lastRenderedPageBreak/>
        <w:t>la Ley de Transparencia y Acceso a la Información Pública del Estado de México y Municipios.</w:t>
      </w:r>
    </w:p>
    <w:p w14:paraId="1D2BD08B" w14:textId="333BC776" w:rsidR="00A85C63" w:rsidRPr="007F5D37" w:rsidRDefault="00A85C63" w:rsidP="007F5D37">
      <w:pPr>
        <w:spacing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8.</w:t>
      </w:r>
      <w:r w:rsidRPr="007F5D37">
        <w:rPr>
          <w:rFonts w:ascii="Palatino Linotype" w:eastAsia="Palatino Linotype" w:hAnsi="Palatino Linotype" w:cs="Palatino Linotype"/>
          <w:lang w:val="es-MX"/>
        </w:rPr>
        <w:t xml:space="preserve"> </w:t>
      </w:r>
      <w:r w:rsidR="00A139A9" w:rsidRPr="00957E93">
        <w:rPr>
          <w:rFonts w:ascii="Palatino Linotype" w:eastAsia="Palatino Linotype" w:hAnsi="Palatino Linotype" w:cs="Palatino Linotype"/>
          <w:b/>
        </w:rPr>
        <w:t xml:space="preserve">Ampliación </w:t>
      </w:r>
      <w:r w:rsidR="00A139A9" w:rsidRPr="00A139A9">
        <w:rPr>
          <w:rFonts w:ascii="Palatino Linotype" w:eastAsia="Palatino Linotype" w:hAnsi="Palatino Linotype" w:cs="Palatino Linotype"/>
          <w:b/>
          <w:bCs/>
          <w:lang w:val="es-MX"/>
        </w:rPr>
        <w:t>del término para resolver</w:t>
      </w:r>
      <w:r w:rsidR="00A139A9" w:rsidRPr="00957E93">
        <w:rPr>
          <w:rFonts w:ascii="Palatino Linotype" w:eastAsia="Palatino Linotype" w:hAnsi="Palatino Linotype" w:cs="Palatino Linotype"/>
          <w:b/>
        </w:rPr>
        <w:t xml:space="preserve">. </w:t>
      </w:r>
      <w:r w:rsidR="00A139A9" w:rsidRPr="00957E93">
        <w:rPr>
          <w:rFonts w:ascii="Palatino Linotype" w:eastAsia="Palatino Linotype" w:hAnsi="Palatino Linotype" w:cs="Palatino Linotype"/>
        </w:rPr>
        <w:t xml:space="preserve"> </w:t>
      </w:r>
      <w:r w:rsidRPr="007F5D37">
        <w:rPr>
          <w:rFonts w:ascii="Palatino Linotype" w:eastAsia="Palatino Linotype" w:hAnsi="Palatino Linotype" w:cs="Palatino Linotype"/>
          <w:lang w:val="es-MX"/>
        </w:rPr>
        <w:t xml:space="preserve">En fecha </w:t>
      </w:r>
      <w:r w:rsidRPr="00A139A9">
        <w:rPr>
          <w:rFonts w:ascii="Palatino Linotype" w:eastAsia="Palatino Linotype" w:hAnsi="Palatino Linotype" w:cs="Palatino Linotype"/>
          <w:b/>
          <w:bCs/>
          <w:lang w:val="es-MX"/>
        </w:rPr>
        <w:t>ocho de febrero de dos mil veintidós</w:t>
      </w:r>
      <w:r w:rsidRPr="007F5D37">
        <w:rPr>
          <w:rFonts w:ascii="Palatino Linotype" w:eastAsia="Palatino Linotype" w:hAnsi="Palatino Linotype" w:cs="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957EDAD" w14:textId="77777777" w:rsidR="009B616B" w:rsidRPr="007F5D37" w:rsidRDefault="005A212F" w:rsidP="007F5D37">
      <w:pPr>
        <w:widowControl w:val="0"/>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7F5D37" w:rsidRDefault="005A212F" w:rsidP="007F5D37">
      <w:pPr>
        <w:widowControl w:val="0"/>
        <w:spacing w:before="240" w:after="240" w:line="360" w:lineRule="auto"/>
        <w:jc w:val="center"/>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II. C O N S I D E R A N D O S</w:t>
      </w:r>
    </w:p>
    <w:p w14:paraId="69395BEC" w14:textId="77777777"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Primero. Competencia.</w:t>
      </w:r>
      <w:r w:rsidRPr="007F5D37">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8885F4C" w14:textId="77777777" w:rsidR="009B616B" w:rsidRPr="007F5D37" w:rsidRDefault="005A212F" w:rsidP="007F5D37">
      <w:pPr>
        <w:spacing w:before="240" w:after="240" w:line="360" w:lineRule="auto"/>
        <w:jc w:val="both"/>
        <w:rPr>
          <w:rFonts w:ascii="Palatino Linotype" w:eastAsia="Palatino Linotype" w:hAnsi="Palatino Linotype" w:cs="Palatino Linotype"/>
          <w:lang w:val="es-MX"/>
        </w:rPr>
      </w:pPr>
      <w:bookmarkStart w:id="2" w:name="_heading=h.1fob9te" w:colFirst="0" w:colLast="0"/>
      <w:bookmarkEnd w:id="2"/>
      <w:r w:rsidRPr="007F5D37">
        <w:rPr>
          <w:rFonts w:ascii="Palatino Linotype" w:eastAsia="Palatino Linotype" w:hAnsi="Palatino Linotype" w:cs="Palatino Linotype"/>
          <w:b/>
          <w:lang w:val="es-MX"/>
        </w:rPr>
        <w:lastRenderedPageBreak/>
        <w:t>Segundo. Oportunidad y Procedibilidad del Recurso de Revisión</w:t>
      </w:r>
      <w:r w:rsidRPr="007F5D37">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7309019C" w:rsidR="009B616B" w:rsidRPr="007F5D37" w:rsidRDefault="005A212F" w:rsidP="007F5D37">
      <w:pPr>
        <w:spacing w:before="240"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7F5D37">
        <w:rPr>
          <w:rFonts w:ascii="Palatino Linotype" w:eastAsia="Palatino Linotype" w:hAnsi="Palatino Linotype" w:cs="Palatino Linotype"/>
          <w:b/>
          <w:lang w:val="es-MX"/>
        </w:rPr>
        <w:t xml:space="preserve">Sujeto Obligado </w:t>
      </w:r>
      <w:r w:rsidRPr="007F5D37">
        <w:rPr>
          <w:rFonts w:ascii="Palatino Linotype" w:eastAsia="Palatino Linotype" w:hAnsi="Palatino Linotype" w:cs="Palatino Linotype"/>
          <w:lang w:val="es-MX"/>
        </w:rPr>
        <w:t xml:space="preserve">remitió la respuesta a la solicitud de información el día </w:t>
      </w:r>
      <w:r w:rsidR="00A85C63" w:rsidRPr="007F5D37">
        <w:rPr>
          <w:rFonts w:ascii="Palatino Linotype" w:eastAsia="Palatino Linotype" w:hAnsi="Palatino Linotype" w:cs="Palatino Linotype"/>
          <w:b/>
          <w:lang w:val="es-MX"/>
        </w:rPr>
        <w:t>diecinueve de noviembre</w:t>
      </w:r>
      <w:r w:rsidRPr="007F5D37">
        <w:rPr>
          <w:rFonts w:ascii="Palatino Linotype" w:eastAsia="Palatino Linotype" w:hAnsi="Palatino Linotype" w:cs="Palatino Linotype"/>
          <w:b/>
          <w:lang w:val="es-MX"/>
        </w:rPr>
        <w:t xml:space="preserve"> de dos mil veintiuno, </w:t>
      </w:r>
      <w:r w:rsidRPr="007F5D37">
        <w:rPr>
          <w:rFonts w:ascii="Palatino Linotype" w:eastAsia="Palatino Linotype" w:hAnsi="Palatino Linotype" w:cs="Palatino Linotype"/>
          <w:lang w:val="es-MX"/>
        </w:rPr>
        <w:t xml:space="preserve">mientras que el recurso de revisión interpuesto por la parte recurrente, se tuvo por presentado el día </w:t>
      </w:r>
      <w:r w:rsidR="00A85C63" w:rsidRPr="007F5D37">
        <w:rPr>
          <w:rFonts w:ascii="Palatino Linotype" w:eastAsia="Palatino Linotype" w:hAnsi="Palatino Linotype" w:cs="Palatino Linotype"/>
          <w:b/>
          <w:lang w:val="es-MX"/>
        </w:rPr>
        <w:t>treinta de noviembre</w:t>
      </w:r>
      <w:r w:rsidR="008A5D32"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b/>
          <w:lang w:val="es-MX"/>
        </w:rPr>
        <w:t>de dos mil veintiuno</w:t>
      </w:r>
      <w:r w:rsidRPr="007F5D37">
        <w:rPr>
          <w:rFonts w:ascii="Palatino Linotype" w:eastAsia="Palatino Linotype" w:hAnsi="Palatino Linotype" w:cs="Palatino Linotype"/>
          <w:lang w:val="es-MX"/>
        </w:rPr>
        <w:t xml:space="preserve">, esto es, al </w:t>
      </w:r>
      <w:r w:rsidR="00A85C63" w:rsidRPr="007F5D37">
        <w:rPr>
          <w:rFonts w:ascii="Palatino Linotype" w:eastAsia="Palatino Linotype" w:hAnsi="Palatino Linotype" w:cs="Palatino Linotype"/>
          <w:lang w:val="es-MX"/>
        </w:rPr>
        <w:t>séptimo</w:t>
      </w:r>
      <w:r w:rsidRPr="007F5D37">
        <w:rPr>
          <w:rFonts w:ascii="Palatino Linotype" w:eastAsia="Palatino Linotype" w:hAnsi="Palatino Linotype" w:cs="Palatino Linotype"/>
          <w:lang w:val="es-MX"/>
        </w:rPr>
        <w:t xml:space="preserve"> día hábil posterior en que tuvo conocimiento de la respuesta impugnada.</w:t>
      </w:r>
    </w:p>
    <w:p w14:paraId="225FFD36" w14:textId="77777777" w:rsidR="009B616B" w:rsidRPr="007F5D37" w:rsidRDefault="005A212F" w:rsidP="007F5D37">
      <w:pPr>
        <w:spacing w:before="240" w:after="240" w:line="360" w:lineRule="auto"/>
        <w:jc w:val="both"/>
        <w:rPr>
          <w:rFonts w:ascii="Palatino Linotype" w:eastAsia="Palatino Linotype" w:hAnsi="Palatino Linotype" w:cs="Palatino Linotype"/>
          <w:lang w:val="es-MX"/>
        </w:rPr>
      </w:pPr>
      <w:bookmarkStart w:id="3" w:name="_heading=h.3znysh7" w:colFirst="0" w:colLast="0"/>
      <w:bookmarkEnd w:id="3"/>
      <w:r w:rsidRPr="007F5D37">
        <w:rPr>
          <w:rFonts w:ascii="Palatino Linotype" w:eastAsia="Palatino Linotype" w:hAnsi="Palatino Linotype" w:cs="Palatino Linotype"/>
          <w:lang w:val="es-MX"/>
        </w:rPr>
        <w:t xml:space="preserve">En este sentido, al considerar la fecha en que se formuló la solicitud y la fecha en que respondió a ésta 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76B6713C" w14:textId="28CEA09A" w:rsidR="002718D9" w:rsidRPr="007F5D37" w:rsidRDefault="002718D9"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Al mismo tiempo, por cuanto hace a la procedibilidad del recurso de revisión, es de suma importancia señalar que la parte recurrente </w:t>
      </w:r>
      <w:r w:rsidRPr="007F5D37">
        <w:rPr>
          <w:rFonts w:ascii="Palatino Linotype" w:hAnsi="Palatino Linotype" w:cs="Arial"/>
          <w:b/>
          <w:bCs/>
        </w:rPr>
        <w:t>proporcionó un seudónimo</w:t>
      </w:r>
      <w:r w:rsidRPr="007F5D37">
        <w:rPr>
          <w:rFonts w:ascii="Palatino Linotype" w:hAnsi="Palatino Linotype" w:cs="Arial"/>
        </w:rPr>
        <w:t xml:space="preserve"> como se advierte en el detalle de seguimiento del SAIMEX, no obstante lo anterior, no proporcionar el nombre no es motivo para archivar la solicitud de acceso a la información pública como concluida, conforme a lo previsto en el artículo 155, </w:t>
      </w:r>
      <w:r w:rsidRPr="007F5D37">
        <w:rPr>
          <w:rFonts w:ascii="Palatino Linotype" w:hAnsi="Palatino Linotype" w:cs="Arial"/>
        </w:rPr>
        <w:lastRenderedPageBreak/>
        <w:t>penúltimo párrafo de la Ley de Transparencia y Acceso a la Información Pública del Estado de México y Municipios que establece lo siguiente:</w:t>
      </w:r>
    </w:p>
    <w:p w14:paraId="5023108B" w14:textId="77777777" w:rsidR="002718D9" w:rsidRPr="007F5D37" w:rsidRDefault="002718D9" w:rsidP="007F5D37">
      <w:pPr>
        <w:ind w:left="851" w:right="900"/>
        <w:jc w:val="both"/>
        <w:rPr>
          <w:rFonts w:ascii="Palatino Linotype" w:hAnsi="Palatino Linotype" w:cs="Arial"/>
          <w:sz w:val="22"/>
          <w:szCs w:val="22"/>
        </w:rPr>
      </w:pPr>
      <w:r w:rsidRPr="007F5D37">
        <w:rPr>
          <w:rFonts w:ascii="Palatino Linotype" w:hAnsi="Palatino Linotype" w:cs="Arial"/>
          <w:i/>
          <w:iCs/>
          <w:sz w:val="22"/>
          <w:szCs w:val="22"/>
        </w:rPr>
        <w:t>"</w:t>
      </w:r>
      <w:r w:rsidRPr="007F5D37">
        <w:rPr>
          <w:rFonts w:ascii="Palatino Linotype" w:hAnsi="Palatino Linotype" w:cs="Arial"/>
          <w:b/>
          <w:bCs/>
          <w:i/>
          <w:iCs/>
          <w:sz w:val="22"/>
          <w:szCs w:val="22"/>
        </w:rPr>
        <w:t>Las solicitudes anónimas</w:t>
      </w:r>
      <w:r w:rsidRPr="007F5D37">
        <w:rPr>
          <w:rFonts w:ascii="Palatino Linotype" w:hAnsi="Palatino Linotype" w:cs="Arial"/>
          <w:i/>
          <w:iCs/>
          <w:sz w:val="22"/>
          <w:szCs w:val="22"/>
        </w:rPr>
        <w:t xml:space="preserve">, con nombre incompleto o seudónimo </w:t>
      </w:r>
      <w:r w:rsidRPr="007F5D37">
        <w:rPr>
          <w:rFonts w:ascii="Palatino Linotype" w:hAnsi="Palatino Linotype" w:cs="Arial"/>
          <w:b/>
          <w:bCs/>
          <w:i/>
          <w:iCs/>
          <w:sz w:val="22"/>
          <w:szCs w:val="22"/>
        </w:rPr>
        <w:t>serán procedentes para su trámite por parte del sujeto obligado ante quien se presente</w:t>
      </w:r>
      <w:r w:rsidRPr="007F5D37">
        <w:rPr>
          <w:rFonts w:ascii="Palatino Linotype" w:hAnsi="Palatino Linotype" w:cs="Arial"/>
          <w:i/>
          <w:iCs/>
          <w:sz w:val="22"/>
          <w:szCs w:val="22"/>
        </w:rPr>
        <w:t>. No podrá requerirse información adicional con motivo del nombre proporcionado por el solicitante."</w:t>
      </w:r>
    </w:p>
    <w:p w14:paraId="6C3E872D" w14:textId="77777777" w:rsidR="002718D9" w:rsidRPr="007F5D37" w:rsidRDefault="002718D9" w:rsidP="007F5D37">
      <w:pPr>
        <w:spacing w:before="240" w:after="240" w:line="360" w:lineRule="auto"/>
        <w:jc w:val="both"/>
        <w:rPr>
          <w:rFonts w:ascii="Palatino Linotype" w:hAnsi="Palatino Linotype"/>
        </w:rPr>
      </w:pPr>
      <w:r w:rsidRPr="007F5D37">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7F5D37">
        <w:rPr>
          <w:rFonts w:ascii="Palatino Linotype" w:hAnsi="Palatino Linotype" w:cs="Arial"/>
        </w:rPr>
        <w:t>trigésimo, trigésimo primero y trigésimo segundo</w:t>
      </w:r>
      <w:r w:rsidRPr="007F5D37">
        <w:rPr>
          <w:rFonts w:ascii="Palatino Linotype" w:hAnsi="Palatino Linotype"/>
        </w:rPr>
        <w:t xml:space="preserve"> fracción III, de la Constitución Política del Estado Libre y Soberano de México, que a la letra señalan:</w:t>
      </w:r>
    </w:p>
    <w:p w14:paraId="35D4ABA8" w14:textId="77777777" w:rsidR="002718D9" w:rsidRPr="007F5D37" w:rsidRDefault="002718D9" w:rsidP="007F5D37">
      <w:pPr>
        <w:spacing w:before="120" w:after="120"/>
        <w:ind w:left="851" w:right="900"/>
        <w:jc w:val="both"/>
        <w:rPr>
          <w:rFonts w:ascii="Palatino Linotype" w:hAnsi="Palatino Linotype"/>
          <w:b/>
          <w:bCs/>
          <w:i/>
          <w:iCs/>
          <w:sz w:val="22"/>
          <w:szCs w:val="22"/>
        </w:rPr>
      </w:pPr>
      <w:r w:rsidRPr="007F5D37">
        <w:rPr>
          <w:rFonts w:ascii="Palatino Linotype" w:hAnsi="Palatino Linotype"/>
          <w:b/>
          <w:bCs/>
          <w:i/>
          <w:iCs/>
          <w:sz w:val="22"/>
          <w:szCs w:val="22"/>
        </w:rPr>
        <w:t>Constitución Política de los Estados Unidos Mexicanos</w:t>
      </w:r>
    </w:p>
    <w:p w14:paraId="3ACA0B7F"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b/>
          <w:bCs/>
          <w:i/>
          <w:iCs/>
          <w:sz w:val="22"/>
          <w:szCs w:val="22"/>
        </w:rPr>
        <w:t>“Artículo 6</w:t>
      </w:r>
      <w:proofErr w:type="gramStart"/>
      <w:r w:rsidRPr="007F5D37">
        <w:rPr>
          <w:rFonts w:ascii="Palatino Linotype" w:hAnsi="Palatino Linotype"/>
          <w:b/>
          <w:bCs/>
          <w:i/>
          <w:iCs/>
          <w:sz w:val="22"/>
          <w:szCs w:val="22"/>
        </w:rPr>
        <w:t>°.-</w:t>
      </w:r>
      <w:proofErr w:type="gramEnd"/>
      <w:r w:rsidRPr="007F5D37">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27DB34"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i/>
          <w:iCs/>
          <w:sz w:val="22"/>
          <w:szCs w:val="22"/>
        </w:rPr>
        <w:t>(…)</w:t>
      </w:r>
    </w:p>
    <w:p w14:paraId="38115273"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i/>
          <w:iCs/>
          <w:sz w:val="22"/>
          <w:szCs w:val="22"/>
        </w:rPr>
        <w:t>Para efectos de lo dispuesto en el presente artículo se observará lo siguiente:</w:t>
      </w:r>
    </w:p>
    <w:p w14:paraId="0B94E9A9" w14:textId="77777777" w:rsidR="002718D9" w:rsidRPr="007F5D37" w:rsidRDefault="002718D9" w:rsidP="007F5D37">
      <w:pPr>
        <w:spacing w:before="120" w:after="120"/>
        <w:ind w:left="1134" w:right="900"/>
        <w:jc w:val="both"/>
        <w:rPr>
          <w:rFonts w:ascii="Palatino Linotype" w:hAnsi="Palatino Linotype"/>
          <w:i/>
          <w:iCs/>
          <w:sz w:val="22"/>
          <w:szCs w:val="22"/>
        </w:rPr>
      </w:pPr>
      <w:r w:rsidRPr="007F5D37">
        <w:rPr>
          <w:rFonts w:ascii="Palatino Linotype" w:hAnsi="Palatino Linotype"/>
          <w:b/>
          <w:bCs/>
          <w:i/>
          <w:iCs/>
          <w:sz w:val="22"/>
          <w:szCs w:val="22"/>
        </w:rPr>
        <w:t>A.</w:t>
      </w:r>
      <w:r w:rsidRPr="007F5D37">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6AD4B0BD" w14:textId="77777777" w:rsidR="002718D9" w:rsidRPr="007F5D37" w:rsidRDefault="002718D9" w:rsidP="007F5D37">
      <w:pPr>
        <w:spacing w:before="120" w:after="120"/>
        <w:ind w:left="1418" w:right="900"/>
        <w:jc w:val="both"/>
        <w:rPr>
          <w:rFonts w:ascii="Palatino Linotype" w:hAnsi="Palatino Linotype"/>
          <w:b/>
          <w:bCs/>
          <w:i/>
          <w:iCs/>
          <w:sz w:val="22"/>
          <w:szCs w:val="22"/>
        </w:rPr>
      </w:pPr>
      <w:r w:rsidRPr="007F5D37">
        <w:rPr>
          <w:rFonts w:ascii="Palatino Linotype" w:hAnsi="Palatino Linotype"/>
          <w:b/>
          <w:bCs/>
          <w:i/>
          <w:iCs/>
          <w:sz w:val="22"/>
          <w:szCs w:val="22"/>
        </w:rPr>
        <w:t>...</w:t>
      </w:r>
    </w:p>
    <w:p w14:paraId="7C8D3346" w14:textId="77777777" w:rsidR="002718D9" w:rsidRPr="007F5D37" w:rsidRDefault="002718D9" w:rsidP="007F5D37">
      <w:pPr>
        <w:spacing w:before="120" w:after="120"/>
        <w:ind w:left="1418" w:right="900"/>
        <w:jc w:val="both"/>
        <w:rPr>
          <w:rFonts w:ascii="Palatino Linotype" w:hAnsi="Palatino Linotype"/>
          <w:i/>
          <w:iCs/>
          <w:sz w:val="22"/>
          <w:szCs w:val="22"/>
        </w:rPr>
      </w:pPr>
      <w:r w:rsidRPr="007F5D37">
        <w:rPr>
          <w:rFonts w:ascii="Palatino Linotype" w:hAnsi="Palatino Linotype"/>
          <w:b/>
          <w:bCs/>
          <w:i/>
          <w:iCs/>
          <w:sz w:val="22"/>
          <w:szCs w:val="22"/>
        </w:rPr>
        <w:t>III.</w:t>
      </w:r>
      <w:r w:rsidRPr="007F5D3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FF504EE" w14:textId="77777777" w:rsidR="002718D9" w:rsidRPr="007F5D37" w:rsidRDefault="002718D9" w:rsidP="007F5D37">
      <w:pPr>
        <w:spacing w:before="120" w:after="120"/>
        <w:ind w:left="851" w:right="900"/>
        <w:jc w:val="both"/>
        <w:rPr>
          <w:rFonts w:ascii="Palatino Linotype" w:hAnsi="Palatino Linotype"/>
          <w:b/>
          <w:bCs/>
          <w:i/>
          <w:iCs/>
          <w:sz w:val="22"/>
          <w:szCs w:val="22"/>
        </w:rPr>
      </w:pPr>
      <w:r w:rsidRPr="007F5D37">
        <w:rPr>
          <w:rFonts w:ascii="Palatino Linotype" w:hAnsi="Palatino Linotype"/>
          <w:b/>
          <w:bCs/>
          <w:i/>
          <w:iCs/>
          <w:sz w:val="22"/>
          <w:szCs w:val="22"/>
        </w:rPr>
        <w:t>Constitución Política del Estado Libre y Soberano de México</w:t>
      </w:r>
    </w:p>
    <w:p w14:paraId="05CB0C16"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b/>
          <w:bCs/>
          <w:i/>
          <w:iCs/>
          <w:sz w:val="22"/>
          <w:szCs w:val="22"/>
        </w:rPr>
        <w:t>“Artículo 5.-</w:t>
      </w:r>
      <w:r w:rsidRPr="007F5D37">
        <w:rPr>
          <w:rFonts w:ascii="Palatino Linotype" w:hAnsi="Palatino Linotype"/>
          <w:i/>
          <w:iCs/>
          <w:sz w:val="22"/>
          <w:szCs w:val="22"/>
        </w:rPr>
        <w:t xml:space="preserve"> En el Estado de México todos los individuos son iguales y tienen las libertades, derechos y garantías que la Constitución Federal, esta </w:t>
      </w:r>
      <w:r w:rsidRPr="007F5D37">
        <w:rPr>
          <w:rFonts w:ascii="Palatino Linotype" w:hAnsi="Palatino Linotype"/>
          <w:i/>
          <w:iCs/>
          <w:sz w:val="22"/>
          <w:szCs w:val="22"/>
        </w:rPr>
        <w:lastRenderedPageBreak/>
        <w:t>Constitución, los Tratados Internacionales en materia de derechos fundamentales de los que el Estado Mexicano sea parte y las leyes del Estado establecen.</w:t>
      </w:r>
    </w:p>
    <w:p w14:paraId="599B5180"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i/>
          <w:iCs/>
          <w:sz w:val="22"/>
          <w:szCs w:val="22"/>
        </w:rPr>
        <w:t>(…)</w:t>
      </w:r>
    </w:p>
    <w:p w14:paraId="36928D78"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49F2A3" w14:textId="77777777" w:rsidR="002718D9" w:rsidRPr="007F5D37" w:rsidRDefault="002718D9" w:rsidP="007F5D37">
      <w:pPr>
        <w:spacing w:before="120" w:after="120"/>
        <w:ind w:left="851" w:right="900"/>
        <w:jc w:val="both"/>
        <w:rPr>
          <w:rFonts w:ascii="Palatino Linotype" w:hAnsi="Palatino Linotype"/>
          <w:i/>
          <w:iCs/>
          <w:sz w:val="22"/>
          <w:szCs w:val="22"/>
        </w:rPr>
      </w:pPr>
      <w:r w:rsidRPr="007F5D37">
        <w:rPr>
          <w:rFonts w:ascii="Palatino Linotype" w:hAnsi="Palatino Linotype"/>
          <w:i/>
          <w:iCs/>
          <w:sz w:val="22"/>
          <w:szCs w:val="22"/>
        </w:rPr>
        <w:t>Este derecho se regirá por los principios y bases siguientes:</w:t>
      </w:r>
    </w:p>
    <w:p w14:paraId="42EE19FA" w14:textId="77777777" w:rsidR="002718D9" w:rsidRPr="007F5D37" w:rsidRDefault="002718D9" w:rsidP="007F5D37">
      <w:pPr>
        <w:spacing w:before="120" w:after="120"/>
        <w:ind w:left="1134" w:right="900"/>
        <w:jc w:val="both"/>
        <w:rPr>
          <w:rFonts w:ascii="Palatino Linotype" w:hAnsi="Palatino Linotype"/>
          <w:b/>
          <w:bCs/>
          <w:i/>
          <w:iCs/>
          <w:sz w:val="22"/>
          <w:szCs w:val="22"/>
        </w:rPr>
      </w:pPr>
      <w:r w:rsidRPr="007F5D37">
        <w:rPr>
          <w:rFonts w:ascii="Palatino Linotype" w:hAnsi="Palatino Linotype"/>
          <w:b/>
          <w:bCs/>
          <w:i/>
          <w:iCs/>
          <w:sz w:val="22"/>
          <w:szCs w:val="22"/>
        </w:rPr>
        <w:t>...</w:t>
      </w:r>
    </w:p>
    <w:p w14:paraId="43675F97" w14:textId="77777777" w:rsidR="002718D9" w:rsidRPr="007F5D37" w:rsidRDefault="002718D9" w:rsidP="007F5D37">
      <w:pPr>
        <w:spacing w:before="120" w:after="120"/>
        <w:ind w:left="1134" w:right="900"/>
        <w:jc w:val="both"/>
        <w:rPr>
          <w:rFonts w:ascii="Palatino Linotype" w:hAnsi="Palatino Linotype"/>
          <w:i/>
          <w:iCs/>
          <w:sz w:val="22"/>
          <w:szCs w:val="22"/>
        </w:rPr>
      </w:pPr>
      <w:r w:rsidRPr="007F5D37">
        <w:rPr>
          <w:rFonts w:ascii="Palatino Linotype" w:hAnsi="Palatino Linotype"/>
          <w:b/>
          <w:bCs/>
          <w:i/>
          <w:iCs/>
          <w:sz w:val="22"/>
          <w:szCs w:val="22"/>
        </w:rPr>
        <w:t>III</w:t>
      </w:r>
      <w:r w:rsidRPr="007F5D37">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FCB008A" w14:textId="77777777" w:rsidR="002718D9" w:rsidRPr="007F5D37" w:rsidRDefault="002718D9" w:rsidP="007F5D37">
      <w:pPr>
        <w:spacing w:before="240" w:after="240" w:line="360" w:lineRule="auto"/>
        <w:ind w:right="51"/>
        <w:jc w:val="both"/>
        <w:rPr>
          <w:rFonts w:ascii="Palatino Linotype" w:hAnsi="Palatino Linotype" w:cs="Arial"/>
        </w:rPr>
      </w:pPr>
      <w:r w:rsidRPr="007F5D37">
        <w:rPr>
          <w:rFonts w:ascii="Palatino Linotype" w:hAnsi="Palatino Linotype" w:cs="Arial"/>
        </w:rPr>
        <w:t>Por otra parte, del contenido del artículo 1 de la Constitución Política de los Estados Unidos Mexicanos, se destaca lo siguiente:</w:t>
      </w:r>
    </w:p>
    <w:p w14:paraId="59E0A26C" w14:textId="77777777" w:rsidR="002718D9" w:rsidRPr="007F5D37" w:rsidRDefault="002718D9" w:rsidP="007F5D37">
      <w:pPr>
        <w:spacing w:before="120" w:after="120"/>
        <w:ind w:left="851" w:right="902"/>
        <w:jc w:val="both"/>
        <w:rPr>
          <w:rFonts w:ascii="Palatino Linotype" w:hAnsi="Palatino Linotype" w:cs="Arial"/>
          <w:i/>
          <w:iCs/>
          <w:sz w:val="22"/>
          <w:szCs w:val="22"/>
        </w:rPr>
      </w:pPr>
      <w:r w:rsidRPr="007F5D37">
        <w:rPr>
          <w:rFonts w:ascii="Palatino Linotype" w:hAnsi="Palatino Linotype" w:cs="Arial"/>
          <w:i/>
          <w:iCs/>
          <w:sz w:val="22"/>
          <w:szCs w:val="22"/>
        </w:rPr>
        <w:t>"</w:t>
      </w:r>
      <w:r w:rsidRPr="007F5D37">
        <w:rPr>
          <w:rFonts w:ascii="Palatino Linotype" w:hAnsi="Palatino Linotype" w:cs="Arial"/>
          <w:b/>
          <w:bCs/>
          <w:i/>
          <w:iCs/>
          <w:sz w:val="22"/>
          <w:szCs w:val="22"/>
        </w:rPr>
        <w:t>Artículo 1</w:t>
      </w:r>
      <w:r w:rsidRPr="007F5D37">
        <w:rPr>
          <w:rFonts w:ascii="Palatino Linotype" w:hAnsi="Palatino Linotype" w:cs="Arial"/>
          <w:i/>
          <w:iCs/>
          <w:sz w:val="22"/>
          <w:szCs w:val="22"/>
        </w:rPr>
        <w:t xml:space="preserve">. En los Estados Unidos Mexicanos todas las personas gozarán de los derechos humanos reconocidos en esta Constitución y en los </w:t>
      </w:r>
      <w:proofErr w:type="gramStart"/>
      <w:r w:rsidRPr="007F5D37">
        <w:rPr>
          <w:rFonts w:ascii="Palatino Linotype" w:hAnsi="Palatino Linotype" w:cs="Arial"/>
          <w:i/>
          <w:iCs/>
          <w:sz w:val="22"/>
          <w:szCs w:val="22"/>
        </w:rPr>
        <w:t>tratados  internacionales</w:t>
      </w:r>
      <w:proofErr w:type="gramEnd"/>
      <w:r w:rsidRPr="007F5D37">
        <w:rPr>
          <w:rFonts w:ascii="Palatino Linotype" w:hAnsi="Palatino Linotype" w:cs="Arial"/>
          <w:i/>
          <w:iCs/>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19C3DF7B" w14:textId="77777777" w:rsidR="002718D9" w:rsidRPr="007F5D37" w:rsidRDefault="002718D9" w:rsidP="007F5D37">
      <w:pPr>
        <w:spacing w:before="120" w:after="120"/>
        <w:ind w:left="851" w:right="902"/>
        <w:jc w:val="both"/>
        <w:rPr>
          <w:rFonts w:ascii="Palatino Linotype" w:hAnsi="Palatino Linotype" w:cs="Arial"/>
          <w:i/>
          <w:iCs/>
          <w:sz w:val="22"/>
          <w:szCs w:val="22"/>
        </w:rPr>
      </w:pPr>
      <w:r w:rsidRPr="007F5D37">
        <w:rPr>
          <w:rFonts w:ascii="Palatino Linotype" w:hAnsi="Palatino Linotype" w:cs="Arial"/>
          <w:i/>
          <w:iCs/>
          <w:sz w:val="22"/>
          <w:szCs w:val="22"/>
        </w:rPr>
        <w:t>Las normas relativas a los derechos humanos se interpretarán de conformidad con esta Constitución y con los tratados internacionales de la materia favoreciendo en todo tiempo a las personas la protección más amplia.</w:t>
      </w:r>
    </w:p>
    <w:p w14:paraId="0A6127C9" w14:textId="77777777" w:rsidR="002718D9" w:rsidRPr="007F5D37" w:rsidRDefault="002718D9" w:rsidP="007F5D37">
      <w:pPr>
        <w:spacing w:before="120" w:after="120"/>
        <w:ind w:left="851" w:right="902"/>
        <w:jc w:val="both"/>
        <w:rPr>
          <w:rFonts w:ascii="Palatino Linotype" w:hAnsi="Palatino Linotype" w:cs="Arial"/>
          <w:i/>
          <w:iCs/>
          <w:sz w:val="22"/>
          <w:szCs w:val="22"/>
        </w:rPr>
      </w:pPr>
      <w:r w:rsidRPr="007F5D37">
        <w:rPr>
          <w:rFonts w:ascii="Palatino Linotype" w:hAnsi="Palatino Linotype" w:cs="Arial"/>
          <w:i/>
          <w:iCs/>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C40030A" w14:textId="77777777" w:rsidR="002718D9" w:rsidRPr="007F5D37" w:rsidRDefault="002718D9"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7F5D37">
        <w:rPr>
          <w:rFonts w:ascii="Palatino Linotype" w:hAnsi="Palatino Linotype" w:cs="Arial"/>
          <w:i/>
          <w:iCs/>
        </w:rPr>
        <w:t xml:space="preserve">derecho fundamental </w:t>
      </w:r>
      <w:r w:rsidRPr="007F5D37">
        <w:rPr>
          <w:rFonts w:ascii="Palatino Linotype" w:hAnsi="Palatino Linotype" w:cs="Arial"/>
          <w:i/>
          <w:iCs/>
        </w:rPr>
        <w:lastRenderedPageBreak/>
        <w:t>exime a quien lo ejerce</w:t>
      </w:r>
      <w:r w:rsidRPr="007F5D37">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EC1793D" w14:textId="77777777" w:rsidR="002718D9" w:rsidRPr="007F5D37" w:rsidRDefault="002718D9" w:rsidP="007F5D37">
      <w:pPr>
        <w:spacing w:before="240" w:after="240" w:line="360" w:lineRule="auto"/>
        <w:jc w:val="both"/>
        <w:rPr>
          <w:rFonts w:ascii="Palatino Linotype" w:hAnsi="Palatino Linotype"/>
        </w:rPr>
      </w:pPr>
      <w:r w:rsidRPr="007F5D37">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F54F47F" w14:textId="77777777" w:rsidR="002718D9" w:rsidRPr="007F5D37" w:rsidRDefault="002718D9" w:rsidP="007F5D37">
      <w:pPr>
        <w:spacing w:before="120" w:after="120"/>
        <w:ind w:left="851" w:right="900"/>
        <w:jc w:val="both"/>
        <w:rPr>
          <w:rFonts w:ascii="Palatino Linotype" w:hAnsi="Palatino Linotype"/>
          <w:sz w:val="22"/>
          <w:szCs w:val="22"/>
        </w:rPr>
      </w:pPr>
      <w:r w:rsidRPr="007F5D37">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7F5D37">
        <w:rPr>
          <w:rFonts w:ascii="Palatino Linotype" w:hAnsi="Palatino Linotype"/>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9349616" w14:textId="216015D2" w:rsidR="002718D9" w:rsidRPr="007F5D37" w:rsidRDefault="002718D9" w:rsidP="007F5D37">
      <w:pPr>
        <w:spacing w:before="240" w:after="240" w:line="360" w:lineRule="auto"/>
        <w:jc w:val="both"/>
        <w:rPr>
          <w:rFonts w:ascii="Palatino Linotype" w:hAnsi="Palatino Linotype" w:cs="Arial"/>
        </w:rPr>
      </w:pPr>
      <w:r w:rsidRPr="007F5D37">
        <w:rPr>
          <w:rFonts w:ascii="Palatino Linotype" w:hAnsi="Palatino Linotype" w:cs="Arial"/>
        </w:rPr>
        <w:t>En consecuencia, dado lo expuesto y fundado con anterioridad, se estima que el requisito relativo al nombre de</w:t>
      </w:r>
      <w:r w:rsidR="005A7D04" w:rsidRPr="007F5D37">
        <w:rPr>
          <w:rFonts w:ascii="Palatino Linotype" w:hAnsi="Palatino Linotype" w:cs="Arial"/>
        </w:rPr>
        <w:t xml:space="preserve"> </w:t>
      </w:r>
      <w:r w:rsidRPr="007F5D37">
        <w:rPr>
          <w:rFonts w:ascii="Palatino Linotype" w:hAnsi="Palatino Linotype" w:cs="Arial"/>
        </w:rPr>
        <w:t>l</w:t>
      </w:r>
      <w:r w:rsidR="005A7D04" w:rsidRPr="007F5D37">
        <w:rPr>
          <w:rFonts w:ascii="Palatino Linotype" w:hAnsi="Palatino Linotype" w:cs="Arial"/>
        </w:rPr>
        <w:t>a parte</w:t>
      </w:r>
      <w:r w:rsidRPr="007F5D37">
        <w:rPr>
          <w:rFonts w:ascii="Palatino Linotype" w:hAnsi="Palatino Linotype" w:cs="Arial"/>
        </w:rPr>
        <w:t xml:space="preserve"> </w:t>
      </w:r>
      <w:r w:rsidR="005A7D04" w:rsidRPr="007F5D37">
        <w:rPr>
          <w:rFonts w:ascii="Palatino Linotype" w:hAnsi="Palatino Linotype" w:cs="Arial"/>
          <w:b/>
          <w:bCs/>
        </w:rPr>
        <w:t>R</w:t>
      </w:r>
      <w:r w:rsidRPr="007F5D37">
        <w:rPr>
          <w:rFonts w:ascii="Palatino Linotype" w:hAnsi="Palatino Linotype" w:cs="Arial"/>
          <w:b/>
          <w:bCs/>
        </w:rPr>
        <w:t>ecurrente</w:t>
      </w:r>
      <w:r w:rsidRPr="007F5D37">
        <w:rPr>
          <w:rFonts w:ascii="Palatino Linotype" w:hAnsi="Palatino Linotype" w:cs="Arial"/>
        </w:rPr>
        <w:t xml:space="preserv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w:t>
      </w:r>
      <w:r w:rsidRPr="007F5D37">
        <w:rPr>
          <w:rFonts w:ascii="Palatino Linotype" w:hAnsi="Palatino Linotype" w:cs="Arial"/>
        </w:rPr>
        <w:lastRenderedPageBreak/>
        <w:t>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616E9DD6" w14:textId="77777777" w:rsidR="002718D9" w:rsidRPr="007F5D37" w:rsidRDefault="002718D9" w:rsidP="007F5D37">
      <w:pPr>
        <w:spacing w:before="240" w:after="240" w:line="360" w:lineRule="auto"/>
        <w:jc w:val="both"/>
        <w:rPr>
          <w:rFonts w:ascii="Palatino Linotype" w:hAnsi="Palatino Linotype" w:cs="Arial"/>
        </w:rPr>
      </w:pPr>
      <w:r w:rsidRPr="007F5D37">
        <w:rPr>
          <w:rFonts w:ascii="Palatino Linotype" w:hAnsi="Palatino Linotype"/>
        </w:rPr>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r w:rsidRPr="007F5D37">
        <w:rPr>
          <w:rFonts w:ascii="Palatino Linotype" w:hAnsi="Palatino Linotype" w:cs="Arial"/>
        </w:rPr>
        <w:t>.</w:t>
      </w:r>
    </w:p>
    <w:p w14:paraId="2B30C87C" w14:textId="602C7785"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Finalmente, se advierte que resulta procedente la interposición del recurso, según lo manifestado por el recurrente en sus motivos de inconformidad, de acuerdo al artículo 179, fracci</w:t>
      </w:r>
      <w:r w:rsidR="006A1F5D" w:rsidRPr="007F5D37">
        <w:rPr>
          <w:rFonts w:ascii="Palatino Linotype" w:eastAsia="Palatino Linotype" w:hAnsi="Palatino Linotype" w:cs="Palatino Linotype"/>
          <w:lang w:val="es-MX"/>
        </w:rPr>
        <w:t>ones</w:t>
      </w:r>
      <w:r w:rsidRPr="007F5D37">
        <w:rPr>
          <w:rFonts w:ascii="Palatino Linotype" w:eastAsia="Palatino Linotype" w:hAnsi="Palatino Linotype" w:cs="Palatino Linotype"/>
          <w:lang w:val="es-MX"/>
        </w:rPr>
        <w:t xml:space="preserve"> </w:t>
      </w:r>
      <w:r w:rsidR="006A1F5D" w:rsidRPr="007F5D37">
        <w:rPr>
          <w:rFonts w:ascii="Palatino Linotype" w:eastAsia="Palatino Linotype" w:hAnsi="Palatino Linotype" w:cs="Palatino Linotype"/>
          <w:lang w:val="es-MX"/>
        </w:rPr>
        <w:t xml:space="preserve">I y </w:t>
      </w:r>
      <w:r w:rsidRPr="007F5D37">
        <w:rPr>
          <w:rFonts w:ascii="Palatino Linotype" w:eastAsia="Palatino Linotype" w:hAnsi="Palatino Linotype" w:cs="Palatino Linotype"/>
          <w:lang w:val="es-MX"/>
        </w:rPr>
        <w:t>V del ordenamiento legal citado, que a la letra dice: </w:t>
      </w:r>
    </w:p>
    <w:p w14:paraId="0987F685" w14:textId="77777777" w:rsidR="009B616B" w:rsidRPr="007F5D37" w:rsidRDefault="005A212F" w:rsidP="007F5D37">
      <w:pPr>
        <w:spacing w:before="120" w:after="120"/>
        <w:ind w:left="851"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i/>
          <w:sz w:val="22"/>
          <w:szCs w:val="22"/>
          <w:lang w:val="es-MX"/>
        </w:rPr>
        <w:t>“</w:t>
      </w:r>
      <w:r w:rsidRPr="007F5D37">
        <w:rPr>
          <w:rFonts w:ascii="Palatino Linotype" w:eastAsia="Palatino Linotype" w:hAnsi="Palatino Linotype" w:cs="Palatino Linotype"/>
          <w:b/>
          <w:i/>
          <w:sz w:val="22"/>
          <w:szCs w:val="22"/>
          <w:lang w:val="es-MX"/>
        </w:rPr>
        <w:t>Artículo 179.</w:t>
      </w:r>
      <w:r w:rsidRPr="007F5D37">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7524D38B" w14:textId="24B34B5F" w:rsidR="006A1F5D" w:rsidRPr="007F5D37" w:rsidRDefault="006A1F5D" w:rsidP="007F5D37">
      <w:pPr>
        <w:spacing w:before="120" w:after="120"/>
        <w:ind w:left="993" w:right="902"/>
        <w:jc w:val="both"/>
        <w:rPr>
          <w:rFonts w:ascii="Palatino Linotype" w:hAnsi="Palatino Linotype"/>
          <w:i/>
          <w:iCs/>
          <w:sz w:val="22"/>
          <w:szCs w:val="22"/>
          <w:lang w:val="es-MX"/>
        </w:rPr>
      </w:pPr>
      <w:r w:rsidRPr="007F5D37">
        <w:rPr>
          <w:rFonts w:ascii="Palatino Linotype" w:hAnsi="Palatino Linotype"/>
          <w:b/>
          <w:bCs/>
          <w:i/>
          <w:iCs/>
          <w:sz w:val="22"/>
          <w:szCs w:val="22"/>
        </w:rPr>
        <w:t>I.</w:t>
      </w:r>
      <w:r w:rsidRPr="007F5D37">
        <w:rPr>
          <w:rFonts w:ascii="Palatino Linotype" w:hAnsi="Palatino Linotype"/>
          <w:i/>
          <w:iCs/>
          <w:sz w:val="22"/>
          <w:szCs w:val="22"/>
        </w:rPr>
        <w:t xml:space="preserve"> La negativa a la información solicitada;</w:t>
      </w:r>
    </w:p>
    <w:p w14:paraId="40090C01" w14:textId="24F20E8C" w:rsidR="009B616B" w:rsidRPr="007F5D37" w:rsidRDefault="005A212F" w:rsidP="007F5D37">
      <w:pPr>
        <w:spacing w:before="120" w:after="120"/>
        <w:ind w:left="993" w:right="902"/>
        <w:jc w:val="both"/>
        <w:rPr>
          <w:sz w:val="22"/>
          <w:szCs w:val="22"/>
          <w:lang w:val="es-MX"/>
        </w:rPr>
      </w:pPr>
      <w:r w:rsidRPr="007F5D37">
        <w:rPr>
          <w:sz w:val="22"/>
          <w:szCs w:val="22"/>
          <w:lang w:val="es-MX"/>
        </w:rPr>
        <w:t>...</w:t>
      </w:r>
    </w:p>
    <w:p w14:paraId="361E6B57" w14:textId="77777777" w:rsidR="009B616B" w:rsidRPr="007F5D37" w:rsidRDefault="005A212F" w:rsidP="007F5D37">
      <w:pPr>
        <w:spacing w:before="120" w:after="120"/>
        <w:ind w:left="993"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b/>
          <w:i/>
          <w:sz w:val="22"/>
          <w:szCs w:val="22"/>
          <w:lang w:val="es-MX"/>
        </w:rPr>
        <w:t>V</w:t>
      </w:r>
      <w:r w:rsidRPr="007F5D37">
        <w:rPr>
          <w:rFonts w:ascii="Palatino Linotype" w:eastAsia="Palatino Linotype" w:hAnsi="Palatino Linotype" w:cs="Palatino Linotype"/>
          <w:i/>
          <w:sz w:val="22"/>
          <w:szCs w:val="22"/>
          <w:lang w:val="es-MX"/>
        </w:rPr>
        <w:t>. La entrega de información incompleta;”</w:t>
      </w:r>
    </w:p>
    <w:p w14:paraId="4808AE70" w14:textId="77777777" w:rsidR="009B616B" w:rsidRPr="007F5D37" w:rsidRDefault="005A212F" w:rsidP="007F5D37">
      <w:pPr>
        <w:spacing w:before="280" w:after="28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b/>
          <w:lang w:val="es-MX"/>
        </w:rPr>
        <w:t xml:space="preserve">Tercero. Materia de la revisión. </w:t>
      </w:r>
      <w:r w:rsidRPr="007F5D37">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7F5D37">
        <w:rPr>
          <w:rFonts w:ascii="Palatino Linotype" w:eastAsia="Palatino Linotype" w:hAnsi="Palatino Linotype" w:cs="Palatino Linotype"/>
          <w:b/>
          <w:lang w:val="es-MX"/>
        </w:rPr>
        <w:t xml:space="preserve">verificar </w:t>
      </w:r>
      <w:r w:rsidRPr="007F5D37">
        <w:rPr>
          <w:rFonts w:ascii="Palatino Linotype" w:eastAsia="Palatino Linotype" w:hAnsi="Palatino Linotype" w:cs="Palatino Linotype"/>
          <w:b/>
          <w:lang w:val="es-MX"/>
        </w:rPr>
        <w:lastRenderedPageBreak/>
        <w:t xml:space="preserve">si la respuesta otorgada por el Sujeto Obligado es adecuada y suficiente para satisfacer el derecho de acceso a la información pública </w:t>
      </w:r>
      <w:r w:rsidRPr="007F5D37">
        <w:rPr>
          <w:rFonts w:ascii="Palatino Linotype" w:eastAsia="Palatino Linotype" w:hAnsi="Palatino Linotype" w:cs="Palatino Linotype"/>
          <w:lang w:val="es-MX"/>
        </w:rPr>
        <w:t xml:space="preserve">de la parte </w:t>
      </w:r>
      <w:r w:rsidRPr="007F5D37">
        <w:rPr>
          <w:rFonts w:ascii="Palatino Linotype" w:eastAsia="Palatino Linotype" w:hAnsi="Palatino Linotype" w:cs="Palatino Linotype"/>
          <w:b/>
          <w:bCs/>
          <w:lang w:val="es-MX"/>
        </w:rPr>
        <w:t>Recurrente</w:t>
      </w:r>
      <w:r w:rsidRPr="007F5D37">
        <w:rPr>
          <w:rFonts w:ascii="Palatino Linotype" w:eastAsia="Palatino Linotype" w:hAnsi="Palatino Linotype" w:cs="Palatino Linotype"/>
          <w:lang w:val="es-MX"/>
        </w:rPr>
        <w:t>, o en su defecto, en caso de ser procedente, ordenar la entrega de información oportuna.</w:t>
      </w:r>
    </w:p>
    <w:p w14:paraId="1018E39F" w14:textId="2C41D73A" w:rsidR="009B616B" w:rsidRPr="007F5D37" w:rsidRDefault="005A212F" w:rsidP="007F5D37">
      <w:pPr>
        <w:spacing w:before="240" w:after="240" w:line="360" w:lineRule="auto"/>
        <w:ind w:right="51"/>
        <w:jc w:val="both"/>
        <w:rPr>
          <w:rFonts w:ascii="Palatino Linotype" w:eastAsia="Palatino Linotype" w:hAnsi="Palatino Linotype" w:cs="Palatino Linotype"/>
          <w:lang w:val="es-MX"/>
        </w:rPr>
      </w:pPr>
      <w:bookmarkStart w:id="4" w:name="_heading=h.2et92p0" w:colFirst="0" w:colLast="0"/>
      <w:bookmarkEnd w:id="4"/>
      <w:r w:rsidRPr="007F5D37">
        <w:rPr>
          <w:rFonts w:ascii="Palatino Linotype" w:eastAsia="Palatino Linotype" w:hAnsi="Palatino Linotype" w:cs="Palatino Linotype"/>
          <w:b/>
          <w:lang w:val="es-MX"/>
        </w:rPr>
        <w:t xml:space="preserve">Cuarto. Estudio del asunto. </w:t>
      </w:r>
      <w:r w:rsidRPr="007F5D37">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00625164" w:rsidRPr="007F5D37">
        <w:rPr>
          <w:rFonts w:ascii="Palatino Linotype" w:eastAsia="Palatino Linotype" w:hAnsi="Palatino Linotype" w:cs="Palatino Linotype"/>
          <w:b/>
          <w:bCs/>
          <w:lang w:val="es-MX"/>
        </w:rPr>
        <w:t>Recurrente</w:t>
      </w:r>
      <w:r w:rsidR="00625164" w:rsidRPr="007F5D37">
        <w:rPr>
          <w:rFonts w:ascii="Palatino Linotype" w:eastAsia="Palatino Linotype" w:hAnsi="Palatino Linotype" w:cs="Palatino Linotype"/>
          <w:lang w:val="es-MX"/>
        </w:rPr>
        <w:t xml:space="preserve"> </w:t>
      </w:r>
      <w:r w:rsidRPr="007F5D37">
        <w:rPr>
          <w:rFonts w:ascii="Palatino Linotype" w:eastAsia="Palatino Linotype" w:hAnsi="Palatino Linotype" w:cs="Palatino Linotype"/>
          <w:lang w:val="es-MX"/>
        </w:rPr>
        <w:t xml:space="preserve">requirió al </w:t>
      </w:r>
      <w:r w:rsidRPr="007F5D37">
        <w:rPr>
          <w:rFonts w:ascii="Palatino Linotype" w:eastAsia="Palatino Linotype" w:hAnsi="Palatino Linotype" w:cs="Palatino Linotype"/>
          <w:b/>
          <w:lang w:val="es-MX"/>
        </w:rPr>
        <w:t xml:space="preserve">Sujeto Obligado </w:t>
      </w:r>
      <w:r w:rsidRPr="007F5D37">
        <w:rPr>
          <w:rFonts w:ascii="Palatino Linotype" w:eastAsia="Palatino Linotype" w:hAnsi="Palatino Linotype" w:cs="Palatino Linotype"/>
          <w:lang w:val="es-MX"/>
        </w:rPr>
        <w:t>le proporcione, información consistente en lo siguiente:</w:t>
      </w:r>
    </w:p>
    <w:p w14:paraId="53A9CCB5" w14:textId="0E32769E" w:rsidR="00913CBE" w:rsidRPr="007F5D37" w:rsidRDefault="00A85C63"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Copia del </w:t>
      </w:r>
      <w:r w:rsidR="00913CBE" w:rsidRPr="007F5D37">
        <w:rPr>
          <w:rFonts w:ascii="Palatino Linotype" w:eastAsia="Palatino Linotype" w:hAnsi="Palatino Linotype" w:cs="Palatino Linotype"/>
          <w:bCs/>
          <w:iCs/>
          <w:lang w:val="es-MX"/>
        </w:rPr>
        <w:t xml:space="preserve">nombramiento por el cual se le da a </w:t>
      </w:r>
      <w:r w:rsidR="00A36443" w:rsidRPr="007F5D37">
        <w:rPr>
          <w:rFonts w:ascii="Palatino Linotype" w:eastAsia="Palatino Linotype" w:hAnsi="Palatino Linotype" w:cs="Palatino Linotype"/>
          <w:bCs/>
          <w:iCs/>
          <w:lang w:val="es-MX"/>
        </w:rPr>
        <w:t>Rosario Lizbeth Martínez Vázquez</w:t>
      </w:r>
      <w:r w:rsidR="00913CBE" w:rsidRPr="007F5D37">
        <w:rPr>
          <w:rFonts w:ascii="Palatino Linotype" w:eastAsia="Palatino Linotype" w:hAnsi="Palatino Linotype" w:cs="Palatino Linotype"/>
          <w:bCs/>
          <w:iCs/>
          <w:lang w:val="es-MX"/>
        </w:rPr>
        <w:t>, quien se ostenta como T</w:t>
      </w:r>
      <w:r w:rsidR="00A36443" w:rsidRPr="007F5D37">
        <w:rPr>
          <w:rFonts w:ascii="Palatino Linotype" w:eastAsia="Palatino Linotype" w:hAnsi="Palatino Linotype" w:cs="Palatino Linotype"/>
          <w:bCs/>
          <w:iCs/>
          <w:lang w:val="es-MX"/>
        </w:rPr>
        <w:t>esorera</w:t>
      </w:r>
      <w:r w:rsidR="00913CBE" w:rsidRPr="007F5D37">
        <w:rPr>
          <w:rFonts w:ascii="Palatino Linotype" w:eastAsia="Palatino Linotype" w:hAnsi="Palatino Linotype" w:cs="Palatino Linotype"/>
          <w:bCs/>
          <w:iCs/>
          <w:lang w:val="es-MX"/>
        </w:rPr>
        <w:t xml:space="preserve"> del Instituto Municipal de </w:t>
      </w:r>
      <w:r w:rsidR="00A36443" w:rsidRPr="007F5D37">
        <w:rPr>
          <w:rFonts w:ascii="Palatino Linotype" w:eastAsia="Palatino Linotype" w:hAnsi="Palatino Linotype" w:cs="Palatino Linotype"/>
          <w:bCs/>
          <w:iCs/>
          <w:lang w:val="es-MX"/>
        </w:rPr>
        <w:t>C</w:t>
      </w:r>
      <w:r w:rsidR="00913CBE" w:rsidRPr="007F5D37">
        <w:rPr>
          <w:rFonts w:ascii="Palatino Linotype" w:eastAsia="Palatino Linotype" w:hAnsi="Palatino Linotype" w:cs="Palatino Linotype"/>
          <w:bCs/>
          <w:iCs/>
          <w:lang w:val="es-MX"/>
        </w:rPr>
        <w:t xml:space="preserve">ultura </w:t>
      </w:r>
      <w:r w:rsidR="00A36443" w:rsidRPr="007F5D37">
        <w:rPr>
          <w:rFonts w:ascii="Palatino Linotype" w:eastAsia="Palatino Linotype" w:hAnsi="Palatino Linotype" w:cs="Palatino Linotype"/>
          <w:bCs/>
          <w:iCs/>
          <w:lang w:val="es-MX"/>
        </w:rPr>
        <w:t>F</w:t>
      </w:r>
      <w:r w:rsidR="00913CBE" w:rsidRPr="007F5D37">
        <w:rPr>
          <w:rFonts w:ascii="Palatino Linotype" w:eastAsia="Palatino Linotype" w:hAnsi="Palatino Linotype" w:cs="Palatino Linotype"/>
          <w:bCs/>
          <w:iCs/>
          <w:lang w:val="es-MX"/>
        </w:rPr>
        <w:t xml:space="preserve">ísica y </w:t>
      </w:r>
      <w:r w:rsidR="00A36443" w:rsidRPr="007F5D37">
        <w:rPr>
          <w:rFonts w:ascii="Palatino Linotype" w:eastAsia="Palatino Linotype" w:hAnsi="Palatino Linotype" w:cs="Palatino Linotype"/>
          <w:bCs/>
          <w:iCs/>
          <w:lang w:val="es-MX"/>
        </w:rPr>
        <w:t>D</w:t>
      </w:r>
      <w:r w:rsidR="00913CBE" w:rsidRPr="007F5D37">
        <w:rPr>
          <w:rFonts w:ascii="Palatino Linotype" w:eastAsia="Palatino Linotype" w:hAnsi="Palatino Linotype" w:cs="Palatino Linotype"/>
          <w:bCs/>
          <w:iCs/>
          <w:lang w:val="es-MX"/>
        </w:rPr>
        <w:t>eporte de Ecatepec</w:t>
      </w:r>
      <w:r w:rsidR="00EE6E18" w:rsidRPr="007F5D37">
        <w:rPr>
          <w:rFonts w:ascii="Palatino Linotype" w:eastAsia="Palatino Linotype" w:hAnsi="Palatino Linotype" w:cs="Palatino Linotype"/>
          <w:bCs/>
          <w:iCs/>
          <w:lang w:val="es-MX"/>
        </w:rPr>
        <w:t xml:space="preserve"> de Morelos</w:t>
      </w:r>
      <w:r w:rsidR="00913CBE" w:rsidRPr="007F5D37">
        <w:rPr>
          <w:rFonts w:ascii="Palatino Linotype" w:eastAsia="Palatino Linotype" w:hAnsi="Palatino Linotype" w:cs="Palatino Linotype"/>
          <w:bCs/>
          <w:iCs/>
          <w:lang w:val="es-MX"/>
        </w:rPr>
        <w:t xml:space="preserve">, dicho cargo. </w:t>
      </w:r>
    </w:p>
    <w:p w14:paraId="2CA69B49" w14:textId="77777777" w:rsidR="00A36443"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Copia simple del formato de recibo institucional que entrega</w:t>
      </w:r>
      <w:r w:rsidR="00A36443" w:rsidRPr="007F5D37">
        <w:rPr>
          <w:rFonts w:ascii="Palatino Linotype" w:eastAsia="Palatino Linotype" w:hAnsi="Palatino Linotype" w:cs="Palatino Linotype"/>
          <w:bCs/>
          <w:iCs/>
          <w:lang w:val="es-MX"/>
        </w:rPr>
        <w:t xml:space="preserve"> la</w:t>
      </w:r>
      <w:r w:rsidRPr="007F5D37">
        <w:rPr>
          <w:rFonts w:ascii="Palatino Linotype" w:eastAsia="Palatino Linotype" w:hAnsi="Palatino Linotype" w:cs="Palatino Linotype"/>
          <w:bCs/>
          <w:iCs/>
          <w:lang w:val="es-MX"/>
        </w:rPr>
        <w:t xml:space="preserve"> T</w:t>
      </w:r>
      <w:r w:rsidR="00A36443" w:rsidRPr="007F5D37">
        <w:rPr>
          <w:rFonts w:ascii="Palatino Linotype" w:eastAsia="Palatino Linotype" w:hAnsi="Palatino Linotype" w:cs="Palatino Linotype"/>
          <w:bCs/>
          <w:iCs/>
          <w:lang w:val="es-MX"/>
        </w:rPr>
        <w:t>esorera</w:t>
      </w:r>
      <w:r w:rsidRPr="007F5D37">
        <w:rPr>
          <w:rFonts w:ascii="Palatino Linotype" w:eastAsia="Palatino Linotype" w:hAnsi="Palatino Linotype" w:cs="Palatino Linotype"/>
          <w:bCs/>
          <w:iCs/>
          <w:lang w:val="es-MX"/>
        </w:rPr>
        <w:t xml:space="preserve"> en cada cobro que hace a los administradores de los deportivos de Ecatepec de Morelos.</w:t>
      </w:r>
    </w:p>
    <w:p w14:paraId="56145438" w14:textId="77777777" w:rsidR="00A36443"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Copia del tabulador con el cual se calcula el cobro hecho a los administradores de los deportivos de Ecatepec de Morelos. </w:t>
      </w:r>
    </w:p>
    <w:p w14:paraId="07C77ECE" w14:textId="77777777" w:rsidR="00AD026D" w:rsidRPr="007F5D37" w:rsidRDefault="00A36443"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M</w:t>
      </w:r>
      <w:r w:rsidR="00913CBE" w:rsidRPr="007F5D37">
        <w:rPr>
          <w:rFonts w:ascii="Palatino Linotype" w:eastAsia="Palatino Linotype" w:hAnsi="Palatino Linotype" w:cs="Palatino Linotype"/>
          <w:bCs/>
          <w:iCs/>
          <w:lang w:val="es-MX"/>
        </w:rPr>
        <w:t xml:space="preserve">onto recaudado por </w:t>
      </w:r>
      <w:r w:rsidRPr="007F5D37">
        <w:rPr>
          <w:rFonts w:ascii="Palatino Linotype" w:eastAsia="Palatino Linotype" w:hAnsi="Palatino Linotype" w:cs="Palatino Linotype"/>
          <w:bCs/>
          <w:iCs/>
          <w:lang w:val="es-MX"/>
        </w:rPr>
        <w:t>la persona referida en el punto 1,</w:t>
      </w:r>
      <w:r w:rsidR="00913CBE" w:rsidRPr="007F5D37">
        <w:rPr>
          <w:rFonts w:ascii="Palatino Linotype" w:eastAsia="Palatino Linotype" w:hAnsi="Palatino Linotype" w:cs="Palatino Linotype"/>
          <w:bCs/>
          <w:iCs/>
          <w:lang w:val="es-MX"/>
        </w:rPr>
        <w:t xml:space="preserve"> en el mes de </w:t>
      </w:r>
      <w:proofErr w:type="gramStart"/>
      <w:r w:rsidR="00913CBE" w:rsidRPr="007F5D37">
        <w:rPr>
          <w:rFonts w:ascii="Palatino Linotype" w:eastAsia="Palatino Linotype" w:hAnsi="Palatino Linotype" w:cs="Palatino Linotype"/>
          <w:bCs/>
          <w:iCs/>
          <w:lang w:val="es-MX"/>
        </w:rPr>
        <w:t>Marzo</w:t>
      </w:r>
      <w:proofErr w:type="gramEnd"/>
      <w:r w:rsidR="00913CBE" w:rsidRPr="007F5D37">
        <w:rPr>
          <w:rFonts w:ascii="Palatino Linotype" w:eastAsia="Palatino Linotype" w:hAnsi="Palatino Linotype" w:cs="Palatino Linotype"/>
          <w:bCs/>
          <w:iCs/>
          <w:lang w:val="es-MX"/>
        </w:rPr>
        <w:t xml:space="preserve">, Abril, Mayo, Junio, Julio, Agosto, todos del año 2021, así como la documentación correspondiente a cada mes, con la cual se respalde dicho monto. </w:t>
      </w:r>
    </w:p>
    <w:p w14:paraId="70C0842D" w14:textId="6BF2B898" w:rsidR="00AD026D"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Nombre de</w:t>
      </w:r>
      <w:r w:rsidR="00AD026D" w:rsidRPr="007F5D37">
        <w:rPr>
          <w:rFonts w:ascii="Palatino Linotype" w:eastAsia="Palatino Linotype" w:hAnsi="Palatino Linotype" w:cs="Palatino Linotype"/>
          <w:bCs/>
          <w:iCs/>
          <w:lang w:val="es-MX"/>
        </w:rPr>
        <w:t>l jefe inmediato de la persona referida en el punto 1.</w:t>
      </w:r>
    </w:p>
    <w:p w14:paraId="06730CE2" w14:textId="77777777" w:rsidR="00AD026D"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Copia de los ingresos y egresos correspondientes al periodo</w:t>
      </w:r>
      <w:r w:rsidR="00AD026D" w:rsidRPr="007F5D37">
        <w:rPr>
          <w:rFonts w:ascii="Palatino Linotype" w:eastAsia="Palatino Linotype" w:hAnsi="Palatino Linotype" w:cs="Palatino Linotype"/>
          <w:bCs/>
          <w:iCs/>
          <w:lang w:val="es-MX"/>
        </w:rPr>
        <w:t xml:space="preserve"> de</w:t>
      </w:r>
      <w:r w:rsidRPr="007F5D37">
        <w:rPr>
          <w:rFonts w:ascii="Palatino Linotype" w:eastAsia="Palatino Linotype" w:hAnsi="Palatino Linotype" w:cs="Palatino Linotype"/>
          <w:bCs/>
          <w:iCs/>
          <w:lang w:val="es-MX"/>
        </w:rPr>
        <w:t xml:space="preserve"> enero</w:t>
      </w:r>
      <w:r w:rsidR="00AD026D" w:rsidRPr="007F5D37">
        <w:rPr>
          <w:rFonts w:ascii="Palatino Linotype" w:eastAsia="Palatino Linotype" w:hAnsi="Palatino Linotype" w:cs="Palatino Linotype"/>
          <w:bCs/>
          <w:iCs/>
          <w:lang w:val="es-MX"/>
        </w:rPr>
        <w:t xml:space="preserve"> a </w:t>
      </w:r>
      <w:r w:rsidRPr="007F5D37">
        <w:rPr>
          <w:rFonts w:ascii="Palatino Linotype" w:eastAsia="Palatino Linotype" w:hAnsi="Palatino Linotype" w:cs="Palatino Linotype"/>
          <w:bCs/>
          <w:iCs/>
          <w:lang w:val="es-MX"/>
        </w:rPr>
        <w:t xml:space="preserve">agosto del 2021 de ese Instituto, donde se refleje los cobros hechos a los </w:t>
      </w:r>
      <w:r w:rsidRPr="007F5D37">
        <w:rPr>
          <w:rFonts w:ascii="Palatino Linotype" w:eastAsia="Palatino Linotype" w:hAnsi="Palatino Linotype" w:cs="Palatino Linotype"/>
          <w:bCs/>
          <w:iCs/>
          <w:lang w:val="es-MX"/>
        </w:rPr>
        <w:lastRenderedPageBreak/>
        <w:t xml:space="preserve">administradores de los deportivos por parte de la </w:t>
      </w:r>
      <w:r w:rsidR="00AD026D" w:rsidRPr="007F5D37">
        <w:rPr>
          <w:rFonts w:ascii="Palatino Linotype" w:eastAsia="Palatino Linotype" w:hAnsi="Palatino Linotype" w:cs="Palatino Linotype"/>
          <w:bCs/>
          <w:iCs/>
          <w:lang w:val="es-MX"/>
        </w:rPr>
        <w:t>persona referida en el punto 1, y la</w:t>
      </w:r>
      <w:r w:rsidRPr="007F5D37">
        <w:rPr>
          <w:rFonts w:ascii="Palatino Linotype" w:eastAsia="Palatino Linotype" w:hAnsi="Palatino Linotype" w:cs="Palatino Linotype"/>
          <w:bCs/>
          <w:iCs/>
          <w:lang w:val="es-MX"/>
        </w:rPr>
        <w:t xml:space="preserve"> forma en que se suman al patrimonio de</w:t>
      </w:r>
      <w:r w:rsidR="00AD026D" w:rsidRPr="007F5D37">
        <w:rPr>
          <w:rFonts w:ascii="Palatino Linotype" w:eastAsia="Palatino Linotype" w:hAnsi="Palatino Linotype" w:cs="Palatino Linotype"/>
          <w:bCs/>
          <w:iCs/>
          <w:lang w:val="es-MX"/>
        </w:rPr>
        <w:t xml:space="preserve"> dicho Instituto, </w:t>
      </w:r>
      <w:r w:rsidRPr="007F5D37">
        <w:rPr>
          <w:rFonts w:ascii="Palatino Linotype" w:eastAsia="Palatino Linotype" w:hAnsi="Palatino Linotype" w:cs="Palatino Linotype"/>
          <w:bCs/>
          <w:iCs/>
          <w:lang w:val="es-MX"/>
        </w:rPr>
        <w:t xml:space="preserve">durante cada periodo. </w:t>
      </w:r>
    </w:p>
    <w:p w14:paraId="585C9D18" w14:textId="77777777" w:rsidR="00AD026D"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Copia del manual de procedimientos de la Tesorería del IMCUFIDEEM o de la Dirección de Finanzas y Administración del IMCUFIDEEM, donde se señale el procedimiento para el cobro de aportaciones de los deportivos al Instituto. </w:t>
      </w:r>
    </w:p>
    <w:p w14:paraId="7A31C8B6" w14:textId="77777777" w:rsidR="00AD026D"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Versión </w:t>
      </w:r>
      <w:r w:rsidR="00AD026D" w:rsidRPr="007F5D37">
        <w:rPr>
          <w:rFonts w:ascii="Palatino Linotype" w:eastAsia="Palatino Linotype" w:hAnsi="Palatino Linotype" w:cs="Palatino Linotype"/>
          <w:bCs/>
          <w:iCs/>
          <w:lang w:val="es-MX"/>
        </w:rPr>
        <w:t>pú</w:t>
      </w:r>
      <w:r w:rsidRPr="007F5D37">
        <w:rPr>
          <w:rFonts w:ascii="Palatino Linotype" w:eastAsia="Palatino Linotype" w:hAnsi="Palatino Linotype" w:cs="Palatino Linotype"/>
          <w:bCs/>
          <w:iCs/>
          <w:lang w:val="es-MX"/>
        </w:rPr>
        <w:t xml:space="preserve">blica del </w:t>
      </w:r>
      <w:proofErr w:type="spellStart"/>
      <w:r w:rsidRPr="007F5D37">
        <w:rPr>
          <w:rFonts w:ascii="Palatino Linotype" w:eastAsia="Palatino Linotype" w:hAnsi="Palatino Linotype" w:cs="Palatino Linotype"/>
          <w:bCs/>
          <w:iCs/>
          <w:lang w:val="es-MX"/>
        </w:rPr>
        <w:t>curriculum</w:t>
      </w:r>
      <w:proofErr w:type="spellEnd"/>
      <w:r w:rsidRPr="007F5D37">
        <w:rPr>
          <w:rFonts w:ascii="Palatino Linotype" w:eastAsia="Palatino Linotype" w:hAnsi="Palatino Linotype" w:cs="Palatino Linotype"/>
          <w:bCs/>
          <w:iCs/>
          <w:lang w:val="es-MX"/>
        </w:rPr>
        <w:t xml:space="preserve"> vitae de </w:t>
      </w:r>
      <w:r w:rsidR="00AD026D" w:rsidRPr="007F5D37">
        <w:rPr>
          <w:rFonts w:ascii="Palatino Linotype" w:eastAsia="Palatino Linotype" w:hAnsi="Palatino Linotype" w:cs="Palatino Linotype"/>
          <w:bCs/>
          <w:iCs/>
          <w:lang w:val="es-MX"/>
        </w:rPr>
        <w:t>la persona referida en el punto 1.</w:t>
      </w:r>
    </w:p>
    <w:p w14:paraId="3FCE8B2D" w14:textId="77777777" w:rsidR="00AD026D"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Copia del expediente laboral de </w:t>
      </w:r>
      <w:r w:rsidR="00AD026D" w:rsidRPr="007F5D37">
        <w:rPr>
          <w:rFonts w:ascii="Palatino Linotype" w:eastAsia="Palatino Linotype" w:hAnsi="Palatino Linotype" w:cs="Palatino Linotype"/>
          <w:bCs/>
          <w:iCs/>
          <w:lang w:val="es-MX"/>
        </w:rPr>
        <w:t xml:space="preserve">la persona referida en el punto 1, </w:t>
      </w:r>
      <w:r w:rsidRPr="007F5D37">
        <w:rPr>
          <w:rFonts w:ascii="Palatino Linotype" w:eastAsia="Palatino Linotype" w:hAnsi="Palatino Linotype" w:cs="Palatino Linotype"/>
          <w:bCs/>
          <w:iCs/>
          <w:lang w:val="es-MX"/>
        </w:rPr>
        <w:t>donde de manera enunciativa mas no limitativa se incluya</w:t>
      </w:r>
      <w:r w:rsidR="00AD026D" w:rsidRPr="007F5D37">
        <w:rPr>
          <w:rFonts w:ascii="Palatino Linotype" w:eastAsia="Palatino Linotype" w:hAnsi="Palatino Linotype" w:cs="Palatino Linotype"/>
          <w:bCs/>
          <w:iCs/>
          <w:lang w:val="es-MX"/>
        </w:rPr>
        <w:t>:</w:t>
      </w:r>
    </w:p>
    <w:p w14:paraId="0144B992" w14:textId="77777777" w:rsidR="00AD026D" w:rsidRPr="007F5D37" w:rsidRDefault="00AD026D" w:rsidP="007F5D37">
      <w:pPr>
        <w:pStyle w:val="Prrafodelista"/>
        <w:numPr>
          <w:ilvl w:val="0"/>
          <w:numId w:val="6"/>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D</w:t>
      </w:r>
      <w:r w:rsidR="00913CBE" w:rsidRPr="007F5D37">
        <w:rPr>
          <w:rFonts w:ascii="Palatino Linotype" w:eastAsia="Palatino Linotype" w:hAnsi="Palatino Linotype" w:cs="Palatino Linotype"/>
          <w:bCs/>
          <w:iCs/>
          <w:lang w:val="es-MX"/>
        </w:rPr>
        <w:t>esde cuando trabaja para el Ayuntamiento de Ecatepec, o cualquier otra de sus dependencias</w:t>
      </w:r>
      <w:r w:rsidRPr="007F5D37">
        <w:rPr>
          <w:rFonts w:ascii="Palatino Linotype" w:eastAsia="Palatino Linotype" w:hAnsi="Palatino Linotype" w:cs="Palatino Linotype"/>
          <w:bCs/>
          <w:iCs/>
          <w:lang w:val="es-MX"/>
        </w:rPr>
        <w:t>.</w:t>
      </w:r>
    </w:p>
    <w:p w14:paraId="0539F392" w14:textId="77777777" w:rsidR="00AD026D" w:rsidRPr="007F5D37" w:rsidRDefault="00913CBE" w:rsidP="007F5D37">
      <w:pPr>
        <w:pStyle w:val="Prrafodelista"/>
        <w:numPr>
          <w:ilvl w:val="0"/>
          <w:numId w:val="6"/>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Los puestos que ha detentado dentro de esa o cualquier otra administración del Ayuntamiento de Ecatepec y sus dependencias, así como los periodos en los cuales los ejerció. </w:t>
      </w:r>
    </w:p>
    <w:p w14:paraId="58C0905D" w14:textId="562CD702" w:rsidR="00AD026D" w:rsidRPr="007F5D37" w:rsidRDefault="00AD026D"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S</w:t>
      </w:r>
      <w:r w:rsidR="00913CBE" w:rsidRPr="007F5D37">
        <w:rPr>
          <w:rFonts w:ascii="Palatino Linotype" w:eastAsia="Palatino Linotype" w:hAnsi="Palatino Linotype" w:cs="Palatino Linotype"/>
          <w:bCs/>
          <w:iCs/>
          <w:lang w:val="es-MX"/>
        </w:rPr>
        <w:t xml:space="preserve">alario actual de </w:t>
      </w:r>
      <w:r w:rsidR="00A85C63" w:rsidRPr="007F5D37">
        <w:rPr>
          <w:rFonts w:ascii="Palatino Linotype" w:eastAsia="Palatino Linotype" w:hAnsi="Palatino Linotype" w:cs="Palatino Linotype"/>
          <w:bCs/>
          <w:iCs/>
          <w:lang w:val="es-MX"/>
        </w:rPr>
        <w:t xml:space="preserve">la persona referida en </w:t>
      </w:r>
      <w:r w:rsidRPr="007F5D37">
        <w:rPr>
          <w:rFonts w:ascii="Palatino Linotype" w:eastAsia="Palatino Linotype" w:hAnsi="Palatino Linotype" w:cs="Palatino Linotype"/>
          <w:bCs/>
          <w:iCs/>
          <w:lang w:val="es-MX"/>
        </w:rPr>
        <w:t>el punto 1.</w:t>
      </w:r>
    </w:p>
    <w:p w14:paraId="28C9B286" w14:textId="77777777" w:rsidR="00F87D1A" w:rsidRPr="007F5D37" w:rsidRDefault="00913CBE" w:rsidP="007F5D37">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 xml:space="preserve">Ubicación de la oficina donde tiene su sede laboral. </w:t>
      </w:r>
    </w:p>
    <w:p w14:paraId="2620AE93" w14:textId="74868AF1" w:rsidR="00625164" w:rsidRPr="007F5D37" w:rsidRDefault="00913CBE" w:rsidP="007F5D37">
      <w:pPr>
        <w:spacing w:before="120" w:after="120" w:line="360" w:lineRule="auto"/>
        <w:ind w:left="363" w:right="49"/>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bCs/>
          <w:iCs/>
          <w:lang w:val="es-MX"/>
        </w:rPr>
        <w:t>Cualquier otra información relacionada</w:t>
      </w:r>
      <w:r w:rsidR="00F87D1A" w:rsidRPr="007F5D37">
        <w:rPr>
          <w:rFonts w:ascii="Palatino Linotype" w:eastAsia="Palatino Linotype" w:hAnsi="Palatino Linotype" w:cs="Palatino Linotype"/>
          <w:bCs/>
          <w:iCs/>
          <w:lang w:val="es-MX"/>
        </w:rPr>
        <w:t>.</w:t>
      </w:r>
    </w:p>
    <w:p w14:paraId="08F7A3FE" w14:textId="7EF4E057" w:rsidR="00025FD7" w:rsidRPr="007F5D37" w:rsidRDefault="00025FD7" w:rsidP="007F5D37">
      <w:pPr>
        <w:spacing w:before="240" w:after="240" w:line="360" w:lineRule="auto"/>
        <w:ind w:right="51"/>
        <w:jc w:val="both"/>
        <w:rPr>
          <w:rFonts w:ascii="Palatino Linotype" w:hAnsi="Palatino Linotype" w:cs="Arial"/>
        </w:rPr>
      </w:pPr>
      <w:r w:rsidRPr="007F5D37">
        <w:rPr>
          <w:rFonts w:ascii="Palatino Linotype" w:eastAsia="Palatino Linotype" w:hAnsi="Palatino Linotype" w:cs="Palatino Linotype"/>
          <w:lang w:val="es-MX"/>
        </w:rPr>
        <w:t>Asimismo</w:t>
      </w:r>
      <w:r w:rsidR="00AF68FF" w:rsidRPr="007F5D37">
        <w:rPr>
          <w:rFonts w:ascii="Palatino Linotype" w:eastAsia="Palatino Linotype" w:hAnsi="Palatino Linotype" w:cs="Palatino Linotype"/>
          <w:lang w:val="es-MX"/>
        </w:rPr>
        <w:t xml:space="preserve">, se advierte que el particular </w:t>
      </w:r>
      <w:r w:rsidRPr="007F5D37">
        <w:rPr>
          <w:rFonts w:ascii="Palatino Linotype" w:hAnsi="Palatino Linotype"/>
          <w:lang w:val="es-MX"/>
        </w:rPr>
        <w:t xml:space="preserve">realizó diversos planteamientos subjetivos, como parte de su solicitud de información, </w:t>
      </w:r>
      <w:r w:rsidRPr="007F5D37">
        <w:rPr>
          <w:rFonts w:ascii="Palatino Linotype" w:hAnsi="Palatino Linotype" w:cs="Arial"/>
          <w:bCs/>
        </w:rPr>
        <w:t xml:space="preserve">ante lo cual se puntualiza que el derecho al acceso a la información pública constituye una prerrogativa para acceder a </w:t>
      </w:r>
      <w:r w:rsidRPr="007F5D37">
        <w:rPr>
          <w:rFonts w:ascii="Palatino Linotype" w:hAnsi="Palatino Linotype" w:cs="Arial"/>
          <w:bCs/>
        </w:rPr>
        <w:lastRenderedPageBreak/>
        <w:t xml:space="preserve">documentos o registros de información pública generada o en posesión de los sujetos obligados, motivo por el cual, este Órgano Garante reitera que dichas manifestaciones no son susceptibles de ser tomadas en consideración, </w:t>
      </w:r>
      <w:r w:rsidRPr="007F5D37">
        <w:rPr>
          <w:rFonts w:ascii="Palatino Linotype" w:eastAsia="Arial Unicode MS" w:hAnsi="Palatino Linotype" w:cs="Arial"/>
        </w:rPr>
        <w:t xml:space="preserve">toda vez que, no constituyen el ejercicio de un derecho de acceso a la información pública, sino más bien el ejercicio de </w:t>
      </w:r>
      <w:r w:rsidRPr="007F5D37">
        <w:rPr>
          <w:rFonts w:ascii="Palatino Linotype" w:hAnsi="Palatino Linotype" w:cs="Arial"/>
          <w:szCs w:val="20"/>
        </w:rPr>
        <w:t xml:space="preserve">un derecho de expresión, </w:t>
      </w:r>
      <w:r w:rsidRPr="007F5D37">
        <w:rPr>
          <w:rFonts w:ascii="Palatino Linotype" w:hAnsi="Palatino Linotype" w:cs="Arial"/>
        </w:rPr>
        <w:t>cuya finalidad consiste en dar mayor énfasis a su</w:t>
      </w:r>
      <w:r w:rsidR="005B7F27" w:rsidRPr="007F5D37">
        <w:rPr>
          <w:rFonts w:ascii="Palatino Linotype" w:hAnsi="Palatino Linotype" w:cs="Arial"/>
        </w:rPr>
        <w:t>s requerimientos</w:t>
      </w:r>
      <w:r w:rsidRPr="007F5D37">
        <w:rPr>
          <w:rFonts w:ascii="Palatino Linotype" w:hAnsi="Palatino Linotype" w:cs="Arial"/>
        </w:rPr>
        <w:t>, en este sentido, se trata de manifestaciones sobre las cuales este Instituto no está facultado para pronunciarse.</w:t>
      </w:r>
    </w:p>
    <w:p w14:paraId="565CFFED" w14:textId="504D3A50" w:rsidR="00EE6E18" w:rsidRPr="007F5D37" w:rsidRDefault="005A212F" w:rsidP="007F5D37">
      <w:pPr>
        <w:spacing w:before="240" w:after="240" w:line="360" w:lineRule="auto"/>
        <w:ind w:right="51"/>
        <w:jc w:val="both"/>
        <w:rPr>
          <w:rFonts w:ascii="Palatino Linotype" w:eastAsia="Palatino Linotype" w:hAnsi="Palatino Linotype" w:cs="Palatino Linotype"/>
          <w:bCs/>
          <w:iCs/>
          <w:lang w:val="es-MX"/>
        </w:rPr>
      </w:pPr>
      <w:r w:rsidRPr="007F5D37">
        <w:rPr>
          <w:rFonts w:ascii="Palatino Linotype" w:eastAsia="Palatino Linotype" w:hAnsi="Palatino Linotype" w:cs="Palatino Linotype"/>
          <w:lang w:val="es-MX"/>
        </w:rPr>
        <w:t xml:space="preserve">En respuesta 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a través de la Unidad de Transparencia hizo del conocimiento del particular </w:t>
      </w:r>
      <w:r w:rsidR="00EE6E18" w:rsidRPr="007F5D37">
        <w:rPr>
          <w:rFonts w:ascii="Palatino Linotype" w:eastAsia="Palatino Linotype" w:hAnsi="Palatino Linotype" w:cs="Palatino Linotype"/>
          <w:lang w:val="es-MX"/>
        </w:rPr>
        <w:t xml:space="preserve">el pronunciamiento vertido por el Encargado de Despacho del </w:t>
      </w:r>
      <w:r w:rsidR="00EE6E18" w:rsidRPr="007F5D37">
        <w:rPr>
          <w:rFonts w:ascii="Palatino Linotype" w:eastAsia="Palatino Linotype" w:hAnsi="Palatino Linotype" w:cs="Palatino Linotype"/>
          <w:bCs/>
          <w:iCs/>
          <w:lang w:val="es-MX"/>
        </w:rPr>
        <w:t xml:space="preserve">Instituto Municipal de Cultura Física y Deporte de Ecatepec de Morelos, quien mediante el oficio IMCUFIDEEM/ECA/0364/2021, se pronunció </w:t>
      </w:r>
      <w:r w:rsidR="00C67199" w:rsidRPr="007F5D37">
        <w:rPr>
          <w:rFonts w:ascii="Palatino Linotype" w:eastAsia="Palatino Linotype" w:hAnsi="Palatino Linotype" w:cs="Palatino Linotype"/>
          <w:bCs/>
          <w:iCs/>
          <w:lang w:val="es-MX"/>
        </w:rPr>
        <w:t>respecto de cada uno de los requerimientos realizados por el particular, como más adelante se detallará.</w:t>
      </w:r>
    </w:p>
    <w:p w14:paraId="0EA84BA3" w14:textId="77777777" w:rsidR="00B62DAB" w:rsidRPr="007F5D37" w:rsidRDefault="00255267"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Al no estar conforme con los términos de la respuesta emitida por el </w:t>
      </w:r>
      <w:r w:rsidRPr="007F5D37">
        <w:rPr>
          <w:rFonts w:ascii="Palatino Linotype" w:eastAsia="Palatino Linotype" w:hAnsi="Palatino Linotype" w:cs="Palatino Linotype"/>
          <w:b/>
          <w:bCs/>
          <w:lang w:val="es-MX"/>
        </w:rPr>
        <w:t xml:space="preserve">Sujeto Obligado, </w:t>
      </w:r>
      <w:r w:rsidR="00EF0AE4" w:rsidRPr="007F5D37">
        <w:rPr>
          <w:rFonts w:ascii="Palatino Linotype" w:eastAsia="Palatino Linotype" w:hAnsi="Palatino Linotype" w:cs="Palatino Linotype"/>
          <w:lang w:val="es-MX"/>
        </w:rPr>
        <w:t xml:space="preserve">la parte </w:t>
      </w:r>
      <w:r w:rsidR="00EF0AE4" w:rsidRPr="007F5D37">
        <w:rPr>
          <w:rFonts w:ascii="Palatino Linotype" w:eastAsia="Palatino Linotype" w:hAnsi="Palatino Linotype" w:cs="Palatino Linotype"/>
          <w:b/>
          <w:bCs/>
          <w:lang w:val="es-MX"/>
        </w:rPr>
        <w:t>Recurrente</w:t>
      </w:r>
      <w:r w:rsidRPr="007F5D37">
        <w:rPr>
          <w:rFonts w:ascii="Palatino Linotype" w:eastAsia="Palatino Linotype" w:hAnsi="Palatino Linotype" w:cs="Palatino Linotype"/>
          <w:b/>
          <w:bCs/>
          <w:lang w:val="es-MX"/>
        </w:rPr>
        <w:t xml:space="preserve"> </w:t>
      </w:r>
      <w:r w:rsidRPr="007F5D37">
        <w:rPr>
          <w:rFonts w:ascii="Palatino Linotype" w:eastAsia="Palatino Linotype" w:hAnsi="Palatino Linotype"/>
        </w:rPr>
        <w:t xml:space="preserve">interpuso </w:t>
      </w:r>
      <w:r w:rsidR="005A212F" w:rsidRPr="007F5D37">
        <w:rPr>
          <w:rFonts w:ascii="Palatino Linotype" w:eastAsia="Palatino Linotype" w:hAnsi="Palatino Linotype" w:cs="Palatino Linotype"/>
          <w:lang w:val="es-MX"/>
        </w:rPr>
        <w:t xml:space="preserve">el recurso de revisión que nos ocupa, </w:t>
      </w:r>
      <w:r w:rsidR="002E4DD2" w:rsidRPr="007F5D37">
        <w:rPr>
          <w:rFonts w:ascii="Palatino Linotype" w:eastAsia="Palatino Linotype" w:hAnsi="Palatino Linotype" w:cs="Palatino Linotype"/>
          <w:lang w:val="es-MX"/>
        </w:rPr>
        <w:t xml:space="preserve">mediante el cual se inconformó por la negativa de entregar la información solicitada, </w:t>
      </w:r>
      <w:r w:rsidR="00391D91" w:rsidRPr="007F5D37">
        <w:rPr>
          <w:rFonts w:ascii="Palatino Linotype" w:eastAsia="Palatino Linotype" w:hAnsi="Palatino Linotype" w:cs="Palatino Linotype"/>
          <w:lang w:val="es-MX"/>
        </w:rPr>
        <w:t xml:space="preserve">al rechazar que el Instituto haga recaudación, que la persona señalada en la solicitud sea tesorera e indicar que no pueden proporcionar información de su perfil laboral, y de sus remuneraciones, siendo esta información pública, </w:t>
      </w:r>
      <w:r w:rsidR="002E4DD2" w:rsidRPr="007F5D37">
        <w:rPr>
          <w:rFonts w:ascii="Palatino Linotype" w:eastAsia="Palatino Linotype" w:hAnsi="Palatino Linotype" w:cs="Palatino Linotype"/>
          <w:lang w:val="es-MX"/>
        </w:rPr>
        <w:t xml:space="preserve">aunado al hecho de que no se integró la información que se </w:t>
      </w:r>
      <w:r w:rsidR="00391D91" w:rsidRPr="007F5D37">
        <w:rPr>
          <w:rFonts w:ascii="Palatino Linotype" w:eastAsia="Palatino Linotype" w:hAnsi="Palatino Linotype" w:cs="Palatino Linotype"/>
          <w:lang w:val="es-MX"/>
        </w:rPr>
        <w:t>anexaría según el pronunciamiento del servidor público habilitado.</w:t>
      </w:r>
    </w:p>
    <w:p w14:paraId="5C98F65D" w14:textId="134F6D55" w:rsidR="00391D91" w:rsidRPr="007F5D37" w:rsidRDefault="00B62DAB"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lastRenderedPageBreak/>
        <w:t>Además,</w:t>
      </w:r>
      <w:r w:rsidR="00391D91" w:rsidRPr="007F5D37">
        <w:rPr>
          <w:rFonts w:ascii="Palatino Linotype" w:eastAsia="Palatino Linotype" w:hAnsi="Palatino Linotype" w:cs="Palatino Linotype"/>
          <w:lang w:val="es-MX"/>
        </w:rPr>
        <w:t xml:space="preserve"> anexó a su recurso de revisión copias simples de</w:t>
      </w:r>
      <w:r w:rsidR="00420DA3" w:rsidRPr="007F5D37">
        <w:rPr>
          <w:rFonts w:ascii="Palatino Linotype" w:eastAsia="Palatino Linotype" w:hAnsi="Palatino Linotype" w:cs="Palatino Linotype"/>
          <w:lang w:val="es-MX"/>
        </w:rPr>
        <w:t xml:space="preserve"> un</w:t>
      </w:r>
      <w:r w:rsidR="00E70FD5" w:rsidRPr="007F5D37">
        <w:rPr>
          <w:rFonts w:ascii="Palatino Linotype" w:eastAsia="Palatino Linotype" w:hAnsi="Palatino Linotype" w:cs="Palatino Linotype"/>
          <w:lang w:val="es-MX"/>
        </w:rPr>
        <w:t xml:space="preserve"> </w:t>
      </w:r>
      <w:r w:rsidR="00193941" w:rsidRPr="007F5D37">
        <w:rPr>
          <w:rFonts w:ascii="Palatino Linotype" w:eastAsia="Palatino Linotype" w:hAnsi="Palatino Linotype" w:cs="Palatino Linotype"/>
          <w:lang w:val="es-MX"/>
        </w:rPr>
        <w:t>i</w:t>
      </w:r>
      <w:r w:rsidR="00E70FD5" w:rsidRPr="007F5D37">
        <w:rPr>
          <w:rFonts w:ascii="Palatino Linotype" w:eastAsia="Palatino Linotype" w:hAnsi="Palatino Linotype" w:cs="Palatino Linotype"/>
          <w:lang w:val="es-MX"/>
        </w:rPr>
        <w:t xml:space="preserve">nforme </w:t>
      </w:r>
      <w:r w:rsidR="00C1696C" w:rsidRPr="007F5D37">
        <w:rPr>
          <w:rFonts w:ascii="Palatino Linotype" w:eastAsia="Palatino Linotype" w:hAnsi="Palatino Linotype" w:cs="Palatino Linotype"/>
          <w:lang w:val="es-MX"/>
        </w:rPr>
        <w:t>m</w:t>
      </w:r>
      <w:r w:rsidR="00E70FD5" w:rsidRPr="007F5D37">
        <w:rPr>
          <w:rFonts w:ascii="Palatino Linotype" w:eastAsia="Palatino Linotype" w:hAnsi="Palatino Linotype" w:cs="Palatino Linotype"/>
          <w:lang w:val="es-MX"/>
        </w:rPr>
        <w:t xml:space="preserve">ensual de </w:t>
      </w:r>
      <w:r w:rsidR="00C1696C" w:rsidRPr="007F5D37">
        <w:rPr>
          <w:rFonts w:ascii="Palatino Linotype" w:eastAsia="Palatino Linotype" w:hAnsi="Palatino Linotype" w:cs="Palatino Linotype"/>
          <w:lang w:val="es-MX"/>
        </w:rPr>
        <w:t>i</w:t>
      </w:r>
      <w:r w:rsidR="00E70FD5" w:rsidRPr="007F5D37">
        <w:rPr>
          <w:rFonts w:ascii="Palatino Linotype" w:eastAsia="Palatino Linotype" w:hAnsi="Palatino Linotype" w:cs="Palatino Linotype"/>
          <w:lang w:val="es-MX"/>
        </w:rPr>
        <w:t xml:space="preserve">ngresos y </w:t>
      </w:r>
      <w:r w:rsidR="00C1696C" w:rsidRPr="007F5D37">
        <w:rPr>
          <w:rFonts w:ascii="Palatino Linotype" w:eastAsia="Palatino Linotype" w:hAnsi="Palatino Linotype" w:cs="Palatino Linotype"/>
          <w:lang w:val="es-MX"/>
        </w:rPr>
        <w:t>e</w:t>
      </w:r>
      <w:r w:rsidR="00E70FD5" w:rsidRPr="007F5D37">
        <w:rPr>
          <w:rFonts w:ascii="Palatino Linotype" w:eastAsia="Palatino Linotype" w:hAnsi="Palatino Linotype" w:cs="Palatino Linotype"/>
          <w:lang w:val="es-MX"/>
        </w:rPr>
        <w:t>gresos</w:t>
      </w:r>
      <w:r w:rsidR="00420DA3" w:rsidRPr="007F5D37">
        <w:rPr>
          <w:rFonts w:ascii="Palatino Linotype" w:eastAsia="Palatino Linotype" w:hAnsi="Palatino Linotype" w:cs="Palatino Linotype"/>
          <w:lang w:val="es-MX"/>
        </w:rPr>
        <w:t>, y el acuse recibo</w:t>
      </w:r>
      <w:r w:rsidR="00217D3F" w:rsidRPr="007F5D37">
        <w:rPr>
          <w:rFonts w:ascii="Palatino Linotype" w:eastAsia="Palatino Linotype" w:hAnsi="Palatino Linotype" w:cs="Palatino Linotype"/>
          <w:lang w:val="es-MX"/>
        </w:rPr>
        <w:t xml:space="preserve"> de ingresos,</w:t>
      </w:r>
      <w:r w:rsidR="00C144E8" w:rsidRPr="007F5D37">
        <w:rPr>
          <w:rFonts w:ascii="Palatino Linotype" w:eastAsia="Palatino Linotype" w:hAnsi="Palatino Linotype" w:cs="Palatino Linotype"/>
          <w:lang w:val="es-MX"/>
        </w:rPr>
        <w:t xml:space="preserve"> </w:t>
      </w:r>
      <w:r w:rsidR="00C1696C" w:rsidRPr="007F5D37">
        <w:rPr>
          <w:rFonts w:ascii="Palatino Linotype" w:eastAsia="Palatino Linotype" w:hAnsi="Palatino Linotype" w:cs="Palatino Linotype"/>
          <w:lang w:val="es-MX"/>
        </w:rPr>
        <w:t xml:space="preserve">del </w:t>
      </w:r>
      <w:r w:rsidR="00420DA3" w:rsidRPr="007F5D37">
        <w:rPr>
          <w:rFonts w:ascii="Palatino Linotype" w:eastAsia="Palatino Linotype" w:hAnsi="Palatino Linotype" w:cs="Palatino Linotype"/>
          <w:lang w:val="es-MX"/>
        </w:rPr>
        <w:t xml:space="preserve">mes de </w:t>
      </w:r>
      <w:r w:rsidR="00BB4244" w:rsidRPr="007F5D37">
        <w:rPr>
          <w:rFonts w:ascii="Palatino Linotype" w:eastAsia="Palatino Linotype" w:hAnsi="Palatino Linotype" w:cs="Palatino Linotype"/>
          <w:lang w:val="es-MX"/>
        </w:rPr>
        <w:t>agosto</w:t>
      </w:r>
      <w:r w:rsidR="00420DA3" w:rsidRPr="007F5D37">
        <w:rPr>
          <w:rFonts w:ascii="Palatino Linotype" w:eastAsia="Palatino Linotype" w:hAnsi="Palatino Linotype" w:cs="Palatino Linotype"/>
          <w:lang w:val="es-MX"/>
        </w:rPr>
        <w:t xml:space="preserve"> de dos mil veintiuno</w:t>
      </w:r>
      <w:r w:rsidR="00BB4244" w:rsidRPr="007F5D37">
        <w:rPr>
          <w:rFonts w:ascii="Palatino Linotype" w:eastAsia="Palatino Linotype" w:hAnsi="Palatino Linotype" w:cs="Palatino Linotype"/>
          <w:lang w:val="es-MX"/>
        </w:rPr>
        <w:t>, documentos en los que se aprecia el sello de la Dirección de Finanzas y Administración, así como el nombre y firma de la servidora pública referida en la solicitud,</w:t>
      </w:r>
      <w:r w:rsidR="009E359D" w:rsidRPr="007F5D37">
        <w:rPr>
          <w:rFonts w:ascii="Palatino Linotype" w:eastAsia="Palatino Linotype" w:hAnsi="Palatino Linotype" w:cs="Palatino Linotype"/>
          <w:lang w:val="es-MX"/>
        </w:rPr>
        <w:t xml:space="preserve"> como prueba</w:t>
      </w:r>
      <w:r w:rsidR="00060BE1" w:rsidRPr="007F5D37">
        <w:rPr>
          <w:rFonts w:ascii="Palatino Linotype" w:eastAsia="Palatino Linotype" w:hAnsi="Palatino Linotype" w:cs="Palatino Linotype"/>
          <w:lang w:val="es-MX"/>
        </w:rPr>
        <w:t xml:space="preserve"> de que el Ayuntamiento de Ecatepec, está haciendo </w:t>
      </w:r>
      <w:r w:rsidR="007C4BF4" w:rsidRPr="007F5D37">
        <w:rPr>
          <w:rFonts w:ascii="Palatino Linotype" w:eastAsia="Palatino Linotype" w:hAnsi="Palatino Linotype" w:cs="Palatino Linotype"/>
          <w:lang w:val="es-MX"/>
        </w:rPr>
        <w:t xml:space="preserve">recaudaciones </w:t>
      </w:r>
      <w:r w:rsidR="00060BE1" w:rsidRPr="007F5D37">
        <w:rPr>
          <w:rFonts w:ascii="Palatino Linotype" w:eastAsia="Palatino Linotype" w:hAnsi="Palatino Linotype" w:cs="Palatino Linotype"/>
          <w:lang w:val="es-MX"/>
        </w:rPr>
        <w:t>que no están siendo declaradas</w:t>
      </w:r>
      <w:r w:rsidR="009E359D" w:rsidRPr="007F5D37">
        <w:rPr>
          <w:rFonts w:ascii="Palatino Linotype" w:eastAsia="Palatino Linotype" w:hAnsi="Palatino Linotype" w:cs="Palatino Linotype"/>
          <w:lang w:val="es-MX"/>
        </w:rPr>
        <w:t>, según su dicho</w:t>
      </w:r>
      <w:r w:rsidR="00060BE1" w:rsidRPr="007F5D37">
        <w:rPr>
          <w:rFonts w:ascii="Palatino Linotype" w:eastAsia="Palatino Linotype" w:hAnsi="Palatino Linotype" w:cs="Palatino Linotype"/>
          <w:lang w:val="es-MX"/>
        </w:rPr>
        <w:t>.</w:t>
      </w:r>
    </w:p>
    <w:p w14:paraId="298D5FBD" w14:textId="6688E215" w:rsidR="00BB4244" w:rsidRPr="007F5D37" w:rsidRDefault="00BB4244" w:rsidP="007F5D37">
      <w:pPr>
        <w:spacing w:before="240" w:after="240" w:line="360" w:lineRule="auto"/>
        <w:jc w:val="both"/>
        <w:rPr>
          <w:rFonts w:eastAsia="Palatino Linotype"/>
        </w:rPr>
      </w:pPr>
      <w:r w:rsidRPr="007F5D37">
        <w:rPr>
          <w:rFonts w:ascii="Palatino Linotype" w:eastAsia="Palatino Linotype" w:hAnsi="Palatino Linotype" w:cs="Palatino Linotype"/>
        </w:rPr>
        <w:t xml:space="preserve">En este sentido, no pasa inadvertido para este Órgano Garante que los motivos de inconformidad aducidos, no versan sobre la totalidad de la información proporcionada por el </w:t>
      </w:r>
      <w:r w:rsidRPr="007F5D37">
        <w:rPr>
          <w:rFonts w:ascii="Palatino Linotype" w:eastAsia="Palatino Linotype" w:hAnsi="Palatino Linotype" w:cs="Palatino Linotype"/>
          <w:b/>
        </w:rPr>
        <w:t xml:space="preserve">Sujeto Obligado, </w:t>
      </w:r>
      <w:r w:rsidRPr="007F5D37">
        <w:rPr>
          <w:rFonts w:ascii="Palatino Linotype" w:eastAsia="Palatino Linotype" w:hAnsi="Palatino Linotype" w:cs="Palatino Linotype"/>
        </w:rPr>
        <w:t xml:space="preserve">pues la parte </w:t>
      </w:r>
      <w:r w:rsidRPr="007F5D37">
        <w:rPr>
          <w:rFonts w:ascii="Palatino Linotype" w:eastAsia="Palatino Linotype" w:hAnsi="Palatino Linotype" w:cs="Palatino Linotype"/>
          <w:b/>
          <w:bCs/>
        </w:rPr>
        <w:t xml:space="preserve">Recurrente </w:t>
      </w:r>
      <w:r w:rsidRPr="007F5D37">
        <w:rPr>
          <w:rFonts w:ascii="Palatino Linotype" w:eastAsia="Palatino Linotype" w:hAnsi="Palatino Linotype" w:cs="Palatino Linotype"/>
        </w:rPr>
        <w:t xml:space="preserve"> se manifestó agraviada por la respuesta emitida para atender los requerimientos referentes a la información de la servidora pública, marcados con los numerales 1, 8</w:t>
      </w:r>
      <w:r w:rsidR="000C2DA1" w:rsidRPr="007F5D37">
        <w:rPr>
          <w:rFonts w:ascii="Palatino Linotype" w:eastAsia="Palatino Linotype" w:hAnsi="Palatino Linotype" w:cs="Palatino Linotype"/>
        </w:rPr>
        <w:t>,</w:t>
      </w:r>
      <w:r w:rsidRPr="007F5D37">
        <w:rPr>
          <w:rFonts w:ascii="Palatino Linotype" w:eastAsia="Palatino Linotype" w:hAnsi="Palatino Linotype" w:cs="Palatino Linotype"/>
        </w:rPr>
        <w:t xml:space="preserve"> 9,</w:t>
      </w:r>
      <w:r w:rsidR="000C2DA1" w:rsidRPr="007F5D37">
        <w:rPr>
          <w:rFonts w:ascii="Palatino Linotype" w:eastAsia="Palatino Linotype" w:hAnsi="Palatino Linotype" w:cs="Palatino Linotype"/>
        </w:rPr>
        <w:t xml:space="preserve"> 10 y 11</w:t>
      </w:r>
      <w:r w:rsidRPr="007F5D37">
        <w:rPr>
          <w:rFonts w:ascii="Palatino Linotype" w:eastAsia="Palatino Linotype" w:hAnsi="Palatino Linotype" w:cs="Palatino Linotype"/>
        </w:rPr>
        <w:t xml:space="preserve"> así como los relativos a los ingresos y egresos del Instituto </w:t>
      </w:r>
      <w:r w:rsidR="000C2DA1" w:rsidRPr="007F5D37">
        <w:rPr>
          <w:rFonts w:ascii="Palatino Linotype" w:eastAsia="Palatino Linotype" w:hAnsi="Palatino Linotype" w:cs="Palatino Linotype"/>
        </w:rPr>
        <w:t>marcados con los números 2, 3, 4 y 6, no así respecto de los pronunciamientos para satisfacer los requerimientos marcados con los números 5 y 7.</w:t>
      </w:r>
    </w:p>
    <w:p w14:paraId="672D5A2F" w14:textId="77777777" w:rsidR="00BB4244" w:rsidRPr="007F5D37" w:rsidRDefault="00BB424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satisface la solicitud presentada.</w:t>
      </w:r>
    </w:p>
    <w:p w14:paraId="51E9A3BA" w14:textId="77777777" w:rsidR="00BB4244" w:rsidRPr="007F5D37" w:rsidRDefault="00BB4244" w:rsidP="007F5D37">
      <w:pPr>
        <w:spacing w:before="240" w:after="36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Lo anterior es así, debido a que cuando la parte Recurrente impugna la respuesta del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xml:space="preserve">, y éste no expresa Razón o Motivo de Inconformidad en contra </w:t>
      </w:r>
      <w:r w:rsidRPr="007F5D37">
        <w:rPr>
          <w:rFonts w:ascii="Palatino Linotype" w:eastAsia="Palatino Linotype" w:hAnsi="Palatino Linotype" w:cs="Palatino Linotype"/>
        </w:rPr>
        <w:lastRenderedPageBreak/>
        <w:t>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B3AEA92" w14:textId="77777777" w:rsidR="00BB4244" w:rsidRPr="007F5D37" w:rsidRDefault="00BB4244" w:rsidP="007F5D37">
      <w:pPr>
        <w:spacing w:before="240" w:after="36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 xml:space="preserve">“REVISIÓN EN AMPARO. LOS RESOLUTIVOS NO COMBATIDOS DEBEN DECLARARSE FIRMES. </w:t>
      </w:r>
      <w:r w:rsidRPr="007F5D3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E4587E7" w14:textId="77777777" w:rsidR="00BB4244" w:rsidRPr="007F5D37" w:rsidRDefault="00BB424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Consecuentemente, se reitera, que la parte de la respuesta que no fue impugnada debe declararse consentida por la parte </w:t>
      </w:r>
      <w:r w:rsidRPr="007F5D37">
        <w:rPr>
          <w:rFonts w:ascii="Palatino Linotype" w:eastAsia="Palatino Linotype" w:hAnsi="Palatino Linotype" w:cs="Palatino Linotype"/>
          <w:b/>
          <w:bCs/>
        </w:rPr>
        <w:t>Recurrente</w:t>
      </w:r>
      <w:r w:rsidRPr="007F5D37">
        <w:rPr>
          <w:rFonts w:ascii="Palatino Linotype" w:eastAsia="Palatino Linotype" w:hAnsi="Palatino Linotype" w:cs="Palatino Linotype"/>
        </w:rPr>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7C7B90D7" w14:textId="77777777" w:rsidR="00BB4244" w:rsidRPr="007F5D37" w:rsidRDefault="00BB424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2B7085E9" w14:textId="77777777" w:rsidR="00BB4244" w:rsidRPr="007F5D37" w:rsidRDefault="00BB4244" w:rsidP="007F5D37">
      <w:pPr>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mallCaps/>
          <w:sz w:val="22"/>
          <w:szCs w:val="22"/>
        </w:rPr>
        <w:t xml:space="preserve">“ACTOS CONSENTIDOS. SON LOS QUE NO SE IMPUGNAN MEDIANTE EL RECURSO IDÓNEO. </w:t>
      </w:r>
      <w:r w:rsidRPr="007F5D37">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7F5D37">
        <w:rPr>
          <w:rFonts w:ascii="Palatino Linotype" w:eastAsia="Palatino Linotype" w:hAnsi="Palatino Linotype" w:cs="Palatino Linotype"/>
          <w:i/>
          <w:sz w:val="22"/>
          <w:szCs w:val="22"/>
        </w:rPr>
        <w:t>ya que</w:t>
      </w:r>
      <w:proofErr w:type="gramEnd"/>
      <w:r w:rsidRPr="007F5D37">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w:t>
      </w:r>
      <w:r w:rsidRPr="007F5D37">
        <w:rPr>
          <w:rFonts w:ascii="Palatino Linotype" w:eastAsia="Palatino Linotype" w:hAnsi="Palatino Linotype" w:cs="Palatino Linotype"/>
          <w:i/>
          <w:sz w:val="22"/>
          <w:szCs w:val="22"/>
        </w:rPr>
        <w:lastRenderedPageBreak/>
        <w:t>modificar el acto reclamado en amparo, lo que significa consentimiento del mismo por falta de impugnación eficaz.”</w:t>
      </w:r>
    </w:p>
    <w:p w14:paraId="16CE1496" w14:textId="77777777" w:rsidR="00BB4244" w:rsidRPr="007F5D37" w:rsidRDefault="00BB4244" w:rsidP="007F5D37"/>
    <w:p w14:paraId="2101570E" w14:textId="5C50D518" w:rsidR="009E359D" w:rsidRPr="007F5D37" w:rsidRDefault="007C4BF4" w:rsidP="007F5D37">
      <w:pPr>
        <w:spacing w:before="240" w:after="240" w:line="360" w:lineRule="auto"/>
        <w:jc w:val="both"/>
        <w:rPr>
          <w:rFonts w:ascii="Palatino Linotype" w:hAnsi="Palatino Linotype" w:cs="Arial"/>
        </w:rPr>
      </w:pPr>
      <w:r w:rsidRPr="007F5D37">
        <w:rPr>
          <w:rFonts w:ascii="Palatino Linotype" w:hAnsi="Palatino Linotype"/>
        </w:rPr>
        <w:t>Una vez admitido el recurso de revisión, en términos del artículo 185 fracción II</w:t>
      </w:r>
      <w:r w:rsidRPr="007F5D37">
        <w:rPr>
          <w:rStyle w:val="Refdenotaalpie"/>
          <w:rFonts w:ascii="Palatino Linotype" w:hAnsi="Palatino Linotype"/>
        </w:rPr>
        <w:footnoteReference w:id="1"/>
      </w:r>
      <w:r w:rsidRPr="007F5D37">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7F5D37">
        <w:rPr>
          <w:rFonts w:ascii="Palatino Linotype" w:hAnsi="Palatino Linotype" w:cs="Arial"/>
        </w:rPr>
        <w:t>plazo máximo de siete días hábiles, manifestaran lo que a su derecho resultara conveniente, siendo ambas partes omisas en ejercer dicha prerrogativa.</w:t>
      </w:r>
    </w:p>
    <w:p w14:paraId="2CE1354E" w14:textId="77777777" w:rsidR="0047611D" w:rsidRPr="007F5D37" w:rsidRDefault="00FB1195" w:rsidP="007F5D37">
      <w:pPr>
        <w:spacing w:before="280" w:after="280" w:line="360" w:lineRule="auto"/>
        <w:jc w:val="both"/>
        <w:rPr>
          <w:rFonts w:ascii="Palatino Linotype" w:eastAsia="Palatino Linotype" w:hAnsi="Palatino Linotype" w:cs="Palatino Linotype"/>
        </w:rPr>
      </w:pPr>
      <w:r w:rsidRPr="007F5D37">
        <w:rPr>
          <w:rFonts w:ascii="Palatino Linotype" w:hAnsi="Palatino Linotype" w:cs="Arial"/>
        </w:rPr>
        <w:t xml:space="preserve">En esta tesitura, </w:t>
      </w:r>
      <w:r w:rsidR="0047611D" w:rsidRPr="007F5D37">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56C6BD89" w14:textId="77777777" w:rsidR="0047611D" w:rsidRPr="007F5D37" w:rsidRDefault="0047611D" w:rsidP="007F5D37">
      <w:pPr>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 “</w:t>
      </w:r>
      <w:r w:rsidRPr="007F5D37">
        <w:rPr>
          <w:rFonts w:ascii="Palatino Linotype" w:eastAsia="Palatino Linotype" w:hAnsi="Palatino Linotype" w:cs="Palatino Linotype"/>
          <w:b/>
          <w:i/>
          <w:sz w:val="22"/>
          <w:szCs w:val="22"/>
        </w:rPr>
        <w:t>Artículo 4.</w:t>
      </w:r>
      <w:r w:rsidRPr="007F5D3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62268F" w14:textId="77777777" w:rsidR="0047611D" w:rsidRPr="007F5D37" w:rsidRDefault="0047611D" w:rsidP="007F5D37">
      <w:pPr>
        <w:ind w:left="851" w:right="900"/>
        <w:jc w:val="both"/>
        <w:rPr>
          <w:rFonts w:ascii="Palatino Linotype" w:eastAsia="Palatino Linotype" w:hAnsi="Palatino Linotype" w:cs="Palatino Linotype"/>
        </w:rPr>
      </w:pPr>
      <w:r w:rsidRPr="007F5D3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F5D37">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7F5D37">
        <w:rPr>
          <w:rFonts w:ascii="Palatino Linotype" w:eastAsia="Palatino Linotype" w:hAnsi="Palatino Linotype" w:cs="Palatino Linotype"/>
          <w:i/>
          <w:sz w:val="22"/>
          <w:szCs w:val="22"/>
        </w:rPr>
        <w:lastRenderedPageBreak/>
        <w:t>interés público, en los términos de las causas legítimas y estrictamente necesarias previstas por esta Ley.”</w:t>
      </w:r>
    </w:p>
    <w:p w14:paraId="4D6E041B" w14:textId="77777777" w:rsidR="0047611D" w:rsidRPr="007F5D37" w:rsidRDefault="0047611D" w:rsidP="007F5D37">
      <w:pPr>
        <w:spacing w:before="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0A05694" w14:textId="77777777" w:rsidR="0047611D" w:rsidRPr="007F5D37" w:rsidRDefault="0047611D" w:rsidP="007F5D37">
      <w:pPr>
        <w:spacing w:after="24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“Artículo 12</w:t>
      </w:r>
      <w:r w:rsidRPr="007F5D3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262C47" w14:textId="77777777" w:rsidR="0047611D" w:rsidRPr="007F5D37" w:rsidRDefault="0047611D" w:rsidP="007F5D37">
      <w:pPr>
        <w:spacing w:before="240" w:after="24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7D88B1" w14:textId="77777777" w:rsidR="0047611D" w:rsidRPr="007F5D37" w:rsidRDefault="0047611D"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7F5D37">
        <w:rPr>
          <w:rFonts w:ascii="Palatino Linotype" w:eastAsia="Palatino Linotype" w:hAnsi="Palatino Linotype" w:cs="Palatino Linotype"/>
          <w:b/>
        </w:rPr>
        <w:t xml:space="preserve"> </w:t>
      </w:r>
      <w:r w:rsidRPr="007F5D37">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7F5D37">
        <w:rPr>
          <w:rFonts w:ascii="Palatino Linotype" w:eastAsia="Palatino Linotype" w:hAnsi="Palatino Linotype" w:cs="Palatino Linotype"/>
          <w:i/>
        </w:rPr>
        <w:t>ad hoc</w:t>
      </w:r>
      <w:r w:rsidRPr="007F5D37">
        <w:rPr>
          <w:rFonts w:ascii="Palatino Linotype" w:eastAsia="Palatino Linotype" w:hAnsi="Palatino Linotype" w:cs="Palatino Linotype"/>
        </w:rPr>
        <w:t>, para satisfacer el derecho de acceso a la información pública.</w:t>
      </w:r>
    </w:p>
    <w:p w14:paraId="13F1D388" w14:textId="77777777" w:rsidR="0047611D" w:rsidRPr="007F5D37" w:rsidRDefault="0047611D"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Aunado a ello el artículo 24 de la Ley de la materia</w:t>
      </w:r>
      <w:r w:rsidRPr="007F5D37">
        <w:rPr>
          <w:rFonts w:ascii="Palatino Linotype" w:eastAsia="Palatino Linotype" w:hAnsi="Palatino Linotype" w:cs="Palatino Linotype"/>
          <w:vertAlign w:val="superscript"/>
        </w:rPr>
        <w:footnoteReference w:id="2"/>
      </w:r>
      <w:r w:rsidRPr="007F5D37">
        <w:rPr>
          <w:rFonts w:ascii="Palatino Linotype" w:eastAsia="Palatino Linotype" w:hAnsi="Palatino Linotype" w:cs="Palatino Linotype"/>
        </w:rPr>
        <w:t xml:space="preserve">, dispone que los Sujetos Obligados sólo proporcionarán la información pública que generen, administren o </w:t>
      </w:r>
      <w:r w:rsidRPr="007F5D37">
        <w:rPr>
          <w:rFonts w:ascii="Palatino Linotype" w:eastAsia="Palatino Linotype" w:hAnsi="Palatino Linotype" w:cs="Palatino Linotype"/>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3F4CCB18" w14:textId="77777777" w:rsidR="0047611D" w:rsidRPr="007F5D37" w:rsidRDefault="0047611D"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7F5D37">
        <w:rPr>
          <w:rFonts w:ascii="Palatino Linotype" w:eastAsia="Palatino Linotype" w:hAnsi="Palatino Linotype" w:cs="Palatino Linotype"/>
          <w:b/>
        </w:rPr>
        <w:t>cualquier otro registro que documente el ejercicio de las facultades, funciones y competencias de los Sujetos Obligados</w:t>
      </w:r>
      <w:r w:rsidRPr="007F5D37">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00182486" w14:textId="77777777" w:rsidR="0047611D" w:rsidRPr="007F5D37" w:rsidRDefault="0047611D" w:rsidP="007F5D37">
      <w:pPr>
        <w:ind w:left="851" w:right="899"/>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r w:rsidRPr="007F5D37">
        <w:rPr>
          <w:rFonts w:ascii="Palatino Linotype" w:eastAsia="Palatino Linotype" w:hAnsi="Palatino Linotype" w:cs="Palatino Linotype"/>
          <w:b/>
          <w:i/>
          <w:sz w:val="22"/>
          <w:szCs w:val="22"/>
        </w:rPr>
        <w:t xml:space="preserve">Artículo 3. </w:t>
      </w:r>
      <w:r w:rsidRPr="007F5D37">
        <w:rPr>
          <w:rFonts w:ascii="Palatino Linotype" w:eastAsia="Palatino Linotype" w:hAnsi="Palatino Linotype" w:cs="Palatino Linotype"/>
          <w:i/>
          <w:sz w:val="22"/>
          <w:szCs w:val="22"/>
        </w:rPr>
        <w:t>Para los efectos de la presente Ley se entenderá por:</w:t>
      </w:r>
    </w:p>
    <w:p w14:paraId="393DE320" w14:textId="77777777" w:rsidR="0047611D" w:rsidRPr="007F5D37" w:rsidRDefault="0047611D" w:rsidP="007F5D37">
      <w:pPr>
        <w:ind w:left="1134" w:right="899"/>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p>
    <w:p w14:paraId="163F102E" w14:textId="77777777" w:rsidR="0047611D" w:rsidRPr="007F5D37" w:rsidRDefault="0047611D" w:rsidP="007F5D37">
      <w:pPr>
        <w:ind w:left="1134" w:right="899"/>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XI. Documento:</w:t>
      </w:r>
      <w:r w:rsidRPr="007F5D3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7F5D37">
        <w:rPr>
          <w:rFonts w:ascii="Palatino Linotype" w:eastAsia="Palatino Linotype" w:hAnsi="Palatino Linotype" w:cs="Palatino Linotype"/>
          <w:i/>
          <w:sz w:val="22"/>
          <w:szCs w:val="22"/>
        </w:rPr>
        <w:t>holográfico;</w:t>
      </w:r>
      <w:r w:rsidRPr="007F5D37">
        <w:rPr>
          <w:rFonts w:ascii="Palatino Linotype" w:eastAsia="Palatino Linotype" w:hAnsi="Palatino Linotype" w:cs="Palatino Linotype"/>
          <w:b/>
          <w:i/>
          <w:sz w:val="22"/>
          <w:szCs w:val="22"/>
        </w:rPr>
        <w:t>…</w:t>
      </w:r>
      <w:proofErr w:type="gramEnd"/>
      <w:r w:rsidRPr="007F5D37">
        <w:rPr>
          <w:rFonts w:ascii="Palatino Linotype" w:eastAsia="Palatino Linotype" w:hAnsi="Palatino Linotype" w:cs="Palatino Linotype"/>
          <w:i/>
          <w:sz w:val="22"/>
          <w:szCs w:val="22"/>
        </w:rPr>
        <w:t>”</w:t>
      </w:r>
    </w:p>
    <w:p w14:paraId="0C5C75C1" w14:textId="77777777" w:rsidR="0047611D" w:rsidRPr="007F5D37" w:rsidRDefault="0047611D" w:rsidP="007F5D37">
      <w:pPr>
        <w:ind w:left="851" w:right="899"/>
        <w:jc w:val="both"/>
        <w:rPr>
          <w:rFonts w:ascii="Palatino Linotype" w:eastAsia="Palatino Linotype" w:hAnsi="Palatino Linotype" w:cs="Palatino Linotype"/>
          <w:sz w:val="22"/>
          <w:szCs w:val="22"/>
        </w:rPr>
      </w:pPr>
    </w:p>
    <w:p w14:paraId="521E13B3" w14:textId="77777777" w:rsidR="0047611D" w:rsidRPr="007F5D37" w:rsidRDefault="0047611D" w:rsidP="007F5D37">
      <w:pPr>
        <w:spacing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7F5D37">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39E5793D" w14:textId="77777777" w:rsidR="0047611D" w:rsidRPr="007F5D37" w:rsidRDefault="0047611D" w:rsidP="007F5D37">
      <w:pPr>
        <w:spacing w:before="120" w:after="120"/>
        <w:ind w:left="851" w:right="902"/>
        <w:jc w:val="both"/>
        <w:rPr>
          <w:rFonts w:ascii="Palatino Linotype" w:eastAsia="Palatino Linotype" w:hAnsi="Palatino Linotype" w:cs="Palatino Linotype"/>
          <w:b/>
          <w:i/>
          <w:sz w:val="22"/>
          <w:szCs w:val="22"/>
        </w:rPr>
      </w:pPr>
      <w:r w:rsidRPr="007F5D37">
        <w:rPr>
          <w:rFonts w:ascii="Palatino Linotype" w:eastAsia="Palatino Linotype" w:hAnsi="Palatino Linotype" w:cs="Palatino Linotype"/>
          <w:b/>
          <w:sz w:val="22"/>
          <w:szCs w:val="22"/>
        </w:rPr>
        <w:t>“</w:t>
      </w:r>
      <w:r w:rsidRPr="007F5D37">
        <w:rPr>
          <w:rFonts w:ascii="Palatino Linotype" w:eastAsia="Palatino Linotype" w:hAnsi="Palatino Linotype" w:cs="Palatino Linotype"/>
          <w:b/>
          <w:i/>
          <w:sz w:val="22"/>
          <w:szCs w:val="22"/>
        </w:rPr>
        <w:t>CRITERIO 0002-11</w:t>
      </w:r>
    </w:p>
    <w:p w14:paraId="3368F3AD" w14:textId="77777777" w:rsidR="0047611D" w:rsidRPr="007F5D37" w:rsidRDefault="0047611D"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F5D3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58F782" w14:textId="77777777" w:rsidR="0047611D" w:rsidRPr="007F5D37" w:rsidRDefault="0047611D"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En </w:t>
      </w:r>
      <w:proofErr w:type="gramStart"/>
      <w:r w:rsidRPr="007F5D37">
        <w:rPr>
          <w:rFonts w:ascii="Palatino Linotype" w:eastAsia="Palatino Linotype" w:hAnsi="Palatino Linotype" w:cs="Palatino Linotype"/>
          <w:i/>
          <w:sz w:val="22"/>
          <w:szCs w:val="22"/>
        </w:rPr>
        <w:t>consecuencia</w:t>
      </w:r>
      <w:proofErr w:type="gramEnd"/>
      <w:r w:rsidRPr="007F5D3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C1C10E3" w14:textId="77777777" w:rsidR="0047611D" w:rsidRPr="007F5D37" w:rsidRDefault="0047611D" w:rsidP="007F5D37">
      <w:pPr>
        <w:spacing w:before="120" w:after="120"/>
        <w:ind w:left="1134" w:right="902"/>
        <w:jc w:val="both"/>
        <w:rPr>
          <w:rFonts w:ascii="Palatino Linotype" w:eastAsia="Palatino Linotype" w:hAnsi="Palatino Linotype" w:cs="Palatino Linotype"/>
          <w:b/>
          <w:i/>
          <w:sz w:val="22"/>
          <w:szCs w:val="22"/>
        </w:rPr>
      </w:pPr>
      <w:r w:rsidRPr="007F5D37">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7F5D37">
        <w:rPr>
          <w:rFonts w:ascii="Palatino Linotype" w:eastAsia="Palatino Linotype" w:hAnsi="Palatino Linotype" w:cs="Palatino Linotype"/>
          <w:b/>
          <w:i/>
          <w:sz w:val="22"/>
          <w:szCs w:val="22"/>
        </w:rPr>
        <w:t>que</w:t>
      </w:r>
      <w:proofErr w:type="gramEnd"/>
      <w:r w:rsidRPr="007F5D37">
        <w:rPr>
          <w:rFonts w:ascii="Palatino Linotype" w:eastAsia="Palatino Linotype" w:hAnsi="Palatino Linotype" w:cs="Palatino Linotype"/>
          <w:b/>
          <w:i/>
          <w:sz w:val="22"/>
          <w:szCs w:val="22"/>
        </w:rPr>
        <w:t xml:space="preserve"> en ejercicio de las atribuciones conferidas, sea generada por los Sujetos Obligados;</w:t>
      </w:r>
    </w:p>
    <w:p w14:paraId="3BC0CC6D" w14:textId="77777777" w:rsidR="0047611D" w:rsidRPr="007F5D37" w:rsidRDefault="0047611D" w:rsidP="007F5D37">
      <w:pPr>
        <w:spacing w:before="120" w:after="120"/>
        <w:ind w:left="1134"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2) Que se trate de información registrada en cualquier soporte documental, </w:t>
      </w:r>
      <w:proofErr w:type="gramStart"/>
      <w:r w:rsidRPr="007F5D37">
        <w:rPr>
          <w:rFonts w:ascii="Palatino Linotype" w:eastAsia="Palatino Linotype" w:hAnsi="Palatino Linotype" w:cs="Palatino Linotype"/>
          <w:i/>
          <w:sz w:val="22"/>
          <w:szCs w:val="22"/>
        </w:rPr>
        <w:t>que</w:t>
      </w:r>
      <w:proofErr w:type="gramEnd"/>
      <w:r w:rsidRPr="007F5D37">
        <w:rPr>
          <w:rFonts w:ascii="Palatino Linotype" w:eastAsia="Palatino Linotype" w:hAnsi="Palatino Linotype" w:cs="Palatino Linotype"/>
          <w:i/>
          <w:sz w:val="22"/>
          <w:szCs w:val="22"/>
        </w:rPr>
        <w:t xml:space="preserve"> en ejercicio de las atribuciones conferidas, sea administrada por los Sujetos Obligados, y</w:t>
      </w:r>
    </w:p>
    <w:p w14:paraId="6E6F4404" w14:textId="77777777" w:rsidR="0047611D" w:rsidRPr="007F5D37" w:rsidRDefault="0047611D" w:rsidP="007F5D37">
      <w:pPr>
        <w:spacing w:before="120" w:after="120"/>
        <w:ind w:left="1134"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3) Que se trate de información registrada en cualquier soporte documental, </w:t>
      </w:r>
      <w:proofErr w:type="gramStart"/>
      <w:r w:rsidRPr="007F5D37">
        <w:rPr>
          <w:rFonts w:ascii="Palatino Linotype" w:eastAsia="Palatino Linotype" w:hAnsi="Palatino Linotype" w:cs="Palatino Linotype"/>
          <w:i/>
          <w:sz w:val="22"/>
          <w:szCs w:val="22"/>
        </w:rPr>
        <w:t>que</w:t>
      </w:r>
      <w:proofErr w:type="gramEnd"/>
      <w:r w:rsidRPr="007F5D37">
        <w:rPr>
          <w:rFonts w:ascii="Palatino Linotype" w:eastAsia="Palatino Linotype" w:hAnsi="Palatino Linotype" w:cs="Palatino Linotype"/>
          <w:i/>
          <w:sz w:val="22"/>
          <w:szCs w:val="22"/>
        </w:rPr>
        <w:t xml:space="preserve"> en ejercicio de las atribuciones conferidas, se encuentre en posesión de los Sujetos Obligados.”</w:t>
      </w:r>
    </w:p>
    <w:p w14:paraId="5A071FBE" w14:textId="3D91462A" w:rsidR="007A0670" w:rsidRPr="007F5D37" w:rsidRDefault="008C15F0"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Ahora bien, tomando en consideración la materia de los requerimientos planteados por la parte </w:t>
      </w:r>
      <w:r w:rsidRPr="007F5D37">
        <w:rPr>
          <w:rFonts w:ascii="Palatino Linotype" w:eastAsia="Palatino Linotype" w:hAnsi="Palatino Linotype" w:cs="Palatino Linotype"/>
          <w:b/>
          <w:bCs/>
          <w:lang w:val="es-MX"/>
        </w:rPr>
        <w:t>Recurrente</w:t>
      </w:r>
      <w:r w:rsidR="00EE3242" w:rsidRPr="007F5D37">
        <w:rPr>
          <w:rFonts w:ascii="Palatino Linotype" w:eastAsia="Palatino Linotype" w:hAnsi="Palatino Linotype" w:cs="Palatino Linotype"/>
          <w:b/>
          <w:bCs/>
          <w:lang w:val="es-MX"/>
        </w:rPr>
        <w:t>,</w:t>
      </w:r>
      <w:r w:rsidR="007A0670" w:rsidRPr="007F5D37">
        <w:rPr>
          <w:rFonts w:ascii="Palatino Linotype" w:eastAsia="Palatino Linotype" w:hAnsi="Palatino Linotype" w:cs="Palatino Linotype"/>
          <w:b/>
          <w:bCs/>
          <w:lang w:val="es-MX"/>
        </w:rPr>
        <w:t xml:space="preserve"> </w:t>
      </w:r>
      <w:r w:rsidR="007A0670" w:rsidRPr="007F5D37">
        <w:rPr>
          <w:rFonts w:ascii="Palatino Linotype" w:eastAsia="Palatino Linotype" w:hAnsi="Palatino Linotype" w:cs="Palatino Linotype"/>
          <w:lang w:val="es-MX"/>
        </w:rPr>
        <w:t xml:space="preserve">para un mejor análisis serán divididos </w:t>
      </w:r>
      <w:r w:rsidR="004C1E3C" w:rsidRPr="007F5D37">
        <w:rPr>
          <w:rFonts w:ascii="Palatino Linotype" w:eastAsia="Palatino Linotype" w:hAnsi="Palatino Linotype" w:cs="Palatino Linotype"/>
          <w:lang w:val="es-MX"/>
        </w:rPr>
        <w:t xml:space="preserve">en </w:t>
      </w:r>
      <w:r w:rsidR="007A0670" w:rsidRPr="007F5D37">
        <w:rPr>
          <w:rFonts w:ascii="Palatino Linotype" w:eastAsia="Palatino Linotype" w:hAnsi="Palatino Linotype" w:cs="Palatino Linotype"/>
          <w:lang w:val="es-MX"/>
        </w:rPr>
        <w:t>los siguientes grupos: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8828"/>
      </w:tblGrid>
      <w:tr w:rsidR="007F5D37" w:rsidRPr="007F5D37" w14:paraId="185996ED" w14:textId="77777777" w:rsidTr="00B2439A">
        <w:tc>
          <w:tcPr>
            <w:tcW w:w="8828" w:type="dxa"/>
            <w:shd w:val="clear" w:color="auto" w:fill="DDD9C3" w:themeFill="background2" w:themeFillShade="E6"/>
          </w:tcPr>
          <w:p w14:paraId="75D9BF72" w14:textId="585C1B2A" w:rsidR="007B0D5C" w:rsidRPr="007F5D37" w:rsidRDefault="00AC529C" w:rsidP="007F5D37">
            <w:pPr>
              <w:spacing w:line="276" w:lineRule="auto"/>
              <w:jc w:val="both"/>
              <w:rPr>
                <w:rFonts w:ascii="Palatino Linotype" w:eastAsia="Palatino Linotype" w:hAnsi="Palatino Linotype"/>
                <w:sz w:val="20"/>
                <w:szCs w:val="20"/>
              </w:rPr>
            </w:pPr>
            <w:bookmarkStart w:id="5" w:name="_Hlk94871384"/>
            <w:r w:rsidRPr="007F5D37">
              <w:rPr>
                <w:rFonts w:ascii="Palatino Linotype" w:eastAsia="Palatino Linotype" w:hAnsi="Palatino Linotype"/>
                <w:b/>
                <w:bCs/>
                <w:sz w:val="20"/>
                <w:szCs w:val="20"/>
              </w:rPr>
              <w:t>Grupo 1</w:t>
            </w:r>
            <w:r w:rsidRPr="007F5D37">
              <w:rPr>
                <w:rFonts w:ascii="Palatino Linotype" w:eastAsia="Palatino Linotype" w:hAnsi="Palatino Linotype"/>
                <w:sz w:val="20"/>
                <w:szCs w:val="20"/>
              </w:rPr>
              <w:t xml:space="preserve">. </w:t>
            </w:r>
            <w:r w:rsidR="007B0D5C" w:rsidRPr="007F5D37">
              <w:rPr>
                <w:rFonts w:ascii="Palatino Linotype" w:eastAsia="Palatino Linotype" w:hAnsi="Palatino Linotype"/>
                <w:sz w:val="20"/>
                <w:szCs w:val="20"/>
              </w:rPr>
              <w:t xml:space="preserve">Información relacionada con la servidora pública </w:t>
            </w:r>
            <w:r w:rsidR="00BA224D" w:rsidRPr="007F5D37">
              <w:rPr>
                <w:rFonts w:ascii="Palatino Linotype" w:eastAsia="Palatino Linotype" w:hAnsi="Palatino Linotype"/>
                <w:sz w:val="20"/>
                <w:szCs w:val="20"/>
              </w:rPr>
              <w:t xml:space="preserve">referida </w:t>
            </w:r>
            <w:r w:rsidR="007B0D5C" w:rsidRPr="007F5D37">
              <w:rPr>
                <w:rFonts w:ascii="Palatino Linotype" w:eastAsia="Palatino Linotype" w:hAnsi="Palatino Linotype"/>
                <w:sz w:val="20"/>
                <w:szCs w:val="20"/>
              </w:rPr>
              <w:t>en la solicitud de información:</w:t>
            </w:r>
          </w:p>
          <w:p w14:paraId="788E8EF3" w14:textId="35A13320" w:rsidR="007B0D5C" w:rsidRPr="007F5D37" w:rsidRDefault="00892CBB" w:rsidP="007F5D37">
            <w:pPr>
              <w:pStyle w:val="Prrafodelista"/>
              <w:numPr>
                <w:ilvl w:val="0"/>
                <w:numId w:val="10"/>
              </w:numPr>
              <w:spacing w:line="276" w:lineRule="auto"/>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t>Copia del e</w:t>
            </w:r>
            <w:r w:rsidR="007B0D5C" w:rsidRPr="007F5D37">
              <w:rPr>
                <w:rFonts w:ascii="Palatino Linotype" w:eastAsia="Palatino Linotype" w:hAnsi="Palatino Linotype"/>
                <w:sz w:val="20"/>
                <w:szCs w:val="20"/>
              </w:rPr>
              <w:t xml:space="preserve">xpediente laboral, que incluya: </w:t>
            </w:r>
          </w:p>
          <w:p w14:paraId="358F8A45" w14:textId="1F896767" w:rsidR="007B0D5C" w:rsidRPr="007F5D37" w:rsidRDefault="00892CBB" w:rsidP="007F5D37">
            <w:pPr>
              <w:pStyle w:val="Prrafodelista"/>
              <w:numPr>
                <w:ilvl w:val="0"/>
                <w:numId w:val="11"/>
              </w:numPr>
              <w:spacing w:line="276" w:lineRule="auto"/>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t>N</w:t>
            </w:r>
            <w:r w:rsidR="007B0D5C" w:rsidRPr="007F5D37">
              <w:rPr>
                <w:rFonts w:ascii="Palatino Linotype" w:eastAsia="Palatino Linotype" w:hAnsi="Palatino Linotype"/>
                <w:sz w:val="20"/>
                <w:szCs w:val="20"/>
              </w:rPr>
              <w:t>ombramiento.</w:t>
            </w:r>
          </w:p>
          <w:p w14:paraId="33421A15" w14:textId="77777777" w:rsidR="00AC529C" w:rsidRPr="007F5D37" w:rsidRDefault="007B0D5C" w:rsidP="007F5D37">
            <w:pPr>
              <w:pStyle w:val="Prrafodelista"/>
              <w:numPr>
                <w:ilvl w:val="0"/>
                <w:numId w:val="11"/>
              </w:numPr>
              <w:spacing w:line="276" w:lineRule="auto"/>
              <w:contextualSpacing w:val="0"/>
              <w:jc w:val="both"/>
              <w:rPr>
                <w:rFonts w:ascii="Palatino Linotype" w:eastAsia="Palatino Linotype" w:hAnsi="Palatino Linotype"/>
                <w:sz w:val="20"/>
                <w:szCs w:val="20"/>
              </w:rPr>
            </w:pPr>
            <w:proofErr w:type="spellStart"/>
            <w:r w:rsidRPr="007F5D37">
              <w:rPr>
                <w:rFonts w:ascii="Palatino Linotype" w:eastAsia="Palatino Linotype" w:hAnsi="Palatino Linotype"/>
                <w:sz w:val="20"/>
                <w:szCs w:val="20"/>
              </w:rPr>
              <w:t>Curriculum</w:t>
            </w:r>
            <w:proofErr w:type="spellEnd"/>
            <w:r w:rsidRPr="007F5D37">
              <w:rPr>
                <w:rFonts w:ascii="Palatino Linotype" w:eastAsia="Palatino Linotype" w:hAnsi="Palatino Linotype"/>
                <w:sz w:val="20"/>
                <w:szCs w:val="20"/>
              </w:rPr>
              <w:t xml:space="preserve"> vitae</w:t>
            </w:r>
            <w:r w:rsidR="00AC529C" w:rsidRPr="007F5D37">
              <w:rPr>
                <w:rFonts w:ascii="Palatino Linotype" w:eastAsia="Palatino Linotype" w:hAnsi="Palatino Linotype"/>
                <w:sz w:val="20"/>
                <w:szCs w:val="20"/>
              </w:rPr>
              <w:t>.</w:t>
            </w:r>
          </w:p>
          <w:p w14:paraId="2B656D58" w14:textId="676F8A06" w:rsidR="007B0D5C" w:rsidRPr="007F5D37" w:rsidRDefault="00AC529C" w:rsidP="007F5D37">
            <w:pPr>
              <w:pStyle w:val="Prrafodelista"/>
              <w:numPr>
                <w:ilvl w:val="0"/>
                <w:numId w:val="11"/>
              </w:numPr>
              <w:spacing w:line="276" w:lineRule="auto"/>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t>P</w:t>
            </w:r>
            <w:r w:rsidR="007B0D5C" w:rsidRPr="007F5D37">
              <w:rPr>
                <w:rFonts w:ascii="Palatino Linotype" w:eastAsia="Palatino Linotype" w:hAnsi="Palatino Linotype"/>
                <w:sz w:val="20"/>
                <w:szCs w:val="20"/>
              </w:rPr>
              <w:t xml:space="preserve">uestos que ha </w:t>
            </w:r>
            <w:r w:rsidRPr="007F5D37">
              <w:rPr>
                <w:rFonts w:ascii="Palatino Linotype" w:eastAsia="Palatino Linotype" w:hAnsi="Palatino Linotype"/>
                <w:sz w:val="20"/>
                <w:szCs w:val="20"/>
              </w:rPr>
              <w:t>ocupado</w:t>
            </w:r>
            <w:r w:rsidR="007B0D5C" w:rsidRPr="007F5D37">
              <w:rPr>
                <w:rFonts w:ascii="Palatino Linotype" w:eastAsia="Palatino Linotype" w:hAnsi="Palatino Linotype"/>
                <w:sz w:val="20"/>
                <w:szCs w:val="20"/>
              </w:rPr>
              <w:t xml:space="preserve"> en el Ayuntamiento de Ecatepec, desde su ingreso, precisando </w:t>
            </w:r>
            <w:r w:rsidRPr="007F5D37">
              <w:rPr>
                <w:rFonts w:ascii="Palatino Linotype" w:eastAsia="Palatino Linotype" w:hAnsi="Palatino Linotype"/>
                <w:sz w:val="20"/>
                <w:szCs w:val="20"/>
              </w:rPr>
              <w:t>el</w:t>
            </w:r>
            <w:r w:rsidR="007B0D5C" w:rsidRPr="007F5D37">
              <w:rPr>
                <w:rFonts w:ascii="Palatino Linotype" w:eastAsia="Palatino Linotype" w:hAnsi="Palatino Linotype"/>
                <w:sz w:val="20"/>
                <w:szCs w:val="20"/>
              </w:rPr>
              <w:t xml:space="preserve"> periodo</w:t>
            </w:r>
            <w:r w:rsidRPr="007F5D37">
              <w:rPr>
                <w:rFonts w:ascii="Palatino Linotype" w:eastAsia="Palatino Linotype" w:hAnsi="Palatino Linotype"/>
                <w:sz w:val="20"/>
                <w:szCs w:val="20"/>
              </w:rPr>
              <w:t xml:space="preserve"> en el que los ejerció.</w:t>
            </w:r>
          </w:p>
          <w:p w14:paraId="529DC322" w14:textId="5A18618F" w:rsidR="007B0D5C" w:rsidRPr="007F5D37" w:rsidRDefault="00AC529C" w:rsidP="007F5D37">
            <w:pPr>
              <w:pStyle w:val="Prrafodelista"/>
              <w:numPr>
                <w:ilvl w:val="0"/>
                <w:numId w:val="10"/>
              </w:numPr>
              <w:spacing w:line="276" w:lineRule="auto"/>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lastRenderedPageBreak/>
              <w:t>Salario al treinta de octubre de dos mil veintiuno.</w:t>
            </w:r>
          </w:p>
          <w:p w14:paraId="62CAC7A3" w14:textId="242B4B22" w:rsidR="007B0D5C" w:rsidRPr="007F5D37" w:rsidRDefault="00AC529C" w:rsidP="007F5D37">
            <w:pPr>
              <w:pStyle w:val="Prrafodelista"/>
              <w:numPr>
                <w:ilvl w:val="0"/>
                <w:numId w:val="10"/>
              </w:numPr>
              <w:spacing w:line="276" w:lineRule="auto"/>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t>Ubicación de la oficina en la que tiene su sede laboral.</w:t>
            </w:r>
          </w:p>
        </w:tc>
      </w:tr>
      <w:tr w:rsidR="007F5D37" w:rsidRPr="007F5D37" w14:paraId="29F2630E" w14:textId="77777777" w:rsidTr="00B2439A">
        <w:tc>
          <w:tcPr>
            <w:tcW w:w="8828" w:type="dxa"/>
            <w:shd w:val="clear" w:color="auto" w:fill="C4BC96" w:themeFill="background2" w:themeFillShade="BF"/>
          </w:tcPr>
          <w:p w14:paraId="7620866D" w14:textId="77777777" w:rsidR="00AC529C" w:rsidRPr="007F5D37" w:rsidRDefault="00AC529C" w:rsidP="007F5D37">
            <w:pPr>
              <w:jc w:val="both"/>
              <w:rPr>
                <w:rFonts w:ascii="Palatino Linotype" w:eastAsia="Palatino Linotype" w:hAnsi="Palatino Linotype"/>
                <w:sz w:val="20"/>
                <w:szCs w:val="20"/>
              </w:rPr>
            </w:pPr>
            <w:bookmarkStart w:id="6" w:name="_Hlk95218764"/>
            <w:r w:rsidRPr="007F5D37">
              <w:rPr>
                <w:rFonts w:ascii="Palatino Linotype" w:eastAsia="Palatino Linotype" w:hAnsi="Palatino Linotype"/>
                <w:b/>
                <w:bCs/>
                <w:sz w:val="20"/>
                <w:szCs w:val="20"/>
              </w:rPr>
              <w:lastRenderedPageBreak/>
              <w:t>Grupo 2.</w:t>
            </w:r>
            <w:r w:rsidRPr="007F5D37">
              <w:rPr>
                <w:rFonts w:ascii="Palatino Linotype" w:eastAsia="Palatino Linotype" w:hAnsi="Palatino Linotype"/>
                <w:sz w:val="20"/>
                <w:szCs w:val="20"/>
              </w:rPr>
              <w:t xml:space="preserve"> Información relacionada con los ingresos y egresos del Instituto de Cultura Física y Deporte:</w:t>
            </w:r>
          </w:p>
          <w:p w14:paraId="710D42EA" w14:textId="77777777" w:rsidR="00AC529C" w:rsidRPr="007F5D37" w:rsidRDefault="00AC529C" w:rsidP="007F5D37">
            <w:pPr>
              <w:jc w:val="both"/>
              <w:rPr>
                <w:rFonts w:ascii="Palatino Linotype" w:eastAsia="Palatino Linotype" w:hAnsi="Palatino Linotype"/>
                <w:sz w:val="20"/>
                <w:szCs w:val="20"/>
              </w:rPr>
            </w:pPr>
          </w:p>
          <w:p w14:paraId="091F7322" w14:textId="4371BFC8" w:rsidR="008D4B92" w:rsidRPr="007F5D37" w:rsidRDefault="00FE48AF" w:rsidP="007F5D37">
            <w:pPr>
              <w:pStyle w:val="Prrafodelista"/>
              <w:numPr>
                <w:ilvl w:val="0"/>
                <w:numId w:val="10"/>
              </w:numPr>
              <w:contextualSpacing w:val="0"/>
              <w:jc w:val="both"/>
              <w:rPr>
                <w:rFonts w:ascii="Palatino Linotype" w:eastAsia="Palatino Linotype" w:hAnsi="Palatino Linotype"/>
                <w:sz w:val="20"/>
                <w:szCs w:val="20"/>
              </w:rPr>
            </w:pPr>
            <w:r w:rsidRPr="007F5D37">
              <w:rPr>
                <w:rFonts w:ascii="Palatino Linotype" w:hAnsi="Palatino Linotype"/>
                <w:sz w:val="20"/>
                <w:szCs w:val="20"/>
              </w:rPr>
              <w:t xml:space="preserve">Copia simple del formato de recibo institucional que entrega </w:t>
            </w:r>
            <w:r w:rsidR="007E5164" w:rsidRPr="007F5D37">
              <w:rPr>
                <w:rFonts w:ascii="Palatino Linotype" w:hAnsi="Palatino Linotype"/>
                <w:sz w:val="20"/>
                <w:szCs w:val="20"/>
              </w:rPr>
              <w:t xml:space="preserve">la servidora pública que se ostenta como Tesorera </w:t>
            </w:r>
            <w:r w:rsidR="008D4B92" w:rsidRPr="007F5D37">
              <w:rPr>
                <w:rFonts w:ascii="Palatino Linotype" w:hAnsi="Palatino Linotype"/>
                <w:sz w:val="20"/>
                <w:szCs w:val="20"/>
              </w:rPr>
              <w:t>para el</w:t>
            </w:r>
            <w:r w:rsidRPr="007F5D37">
              <w:rPr>
                <w:rFonts w:ascii="Palatino Linotype" w:hAnsi="Palatino Linotype"/>
                <w:sz w:val="20"/>
                <w:szCs w:val="20"/>
              </w:rPr>
              <w:t xml:space="preserve"> cobro que h</w:t>
            </w:r>
            <w:r w:rsidR="008D4B92" w:rsidRPr="007F5D37">
              <w:rPr>
                <w:rFonts w:ascii="Palatino Linotype" w:hAnsi="Palatino Linotype"/>
                <w:sz w:val="20"/>
                <w:szCs w:val="20"/>
              </w:rPr>
              <w:t xml:space="preserve">ace a </w:t>
            </w:r>
            <w:r w:rsidRPr="007F5D37">
              <w:rPr>
                <w:rFonts w:ascii="Palatino Linotype" w:hAnsi="Palatino Linotype"/>
                <w:sz w:val="20"/>
                <w:szCs w:val="20"/>
              </w:rPr>
              <w:t>los administradores de los deportivos de Ecatepec de Morelos</w:t>
            </w:r>
            <w:r w:rsidR="008D4B92" w:rsidRPr="007F5D37">
              <w:rPr>
                <w:rFonts w:ascii="Palatino Linotype" w:hAnsi="Palatino Linotype"/>
                <w:sz w:val="20"/>
                <w:szCs w:val="20"/>
              </w:rPr>
              <w:t>.</w:t>
            </w:r>
          </w:p>
          <w:p w14:paraId="4587EB29" w14:textId="3D01EA12" w:rsidR="008D4B92" w:rsidRPr="007F5D37" w:rsidRDefault="008D4B92" w:rsidP="007F5D37">
            <w:pPr>
              <w:pStyle w:val="Prrafodelista"/>
              <w:numPr>
                <w:ilvl w:val="0"/>
                <w:numId w:val="10"/>
              </w:numPr>
              <w:contextualSpacing w:val="0"/>
              <w:jc w:val="both"/>
              <w:rPr>
                <w:rFonts w:ascii="Palatino Linotype" w:eastAsia="Palatino Linotype" w:hAnsi="Palatino Linotype"/>
                <w:sz w:val="20"/>
                <w:szCs w:val="20"/>
              </w:rPr>
            </w:pPr>
            <w:r w:rsidRPr="007F5D37">
              <w:rPr>
                <w:rFonts w:ascii="Palatino Linotype" w:hAnsi="Palatino Linotype"/>
                <w:sz w:val="20"/>
                <w:szCs w:val="20"/>
              </w:rPr>
              <w:t>Copia del tabulador con el cual se calcula el cobro</w:t>
            </w:r>
            <w:r w:rsidR="00BA224D" w:rsidRPr="007F5D37">
              <w:rPr>
                <w:rFonts w:ascii="Palatino Linotype" w:hAnsi="Palatino Linotype"/>
                <w:sz w:val="20"/>
                <w:szCs w:val="20"/>
              </w:rPr>
              <w:t xml:space="preserve"> </w:t>
            </w:r>
            <w:r w:rsidRPr="007F5D37">
              <w:rPr>
                <w:rFonts w:ascii="Palatino Linotype" w:hAnsi="Palatino Linotype"/>
                <w:sz w:val="20"/>
                <w:szCs w:val="20"/>
              </w:rPr>
              <w:t>a los administradores de los deportivos de Ecatepec de Morelos.</w:t>
            </w:r>
          </w:p>
          <w:p w14:paraId="13D6C519" w14:textId="1E2D4907" w:rsidR="00892CBB" w:rsidRPr="007F5D37" w:rsidRDefault="00782C6C" w:rsidP="007F5D37">
            <w:pPr>
              <w:pStyle w:val="Prrafodelista"/>
              <w:numPr>
                <w:ilvl w:val="0"/>
                <w:numId w:val="10"/>
              </w:numPr>
              <w:contextualSpacing w:val="0"/>
              <w:jc w:val="both"/>
              <w:rPr>
                <w:rFonts w:ascii="Palatino Linotype" w:eastAsia="Palatino Linotype" w:hAnsi="Palatino Linotype"/>
                <w:sz w:val="20"/>
                <w:szCs w:val="20"/>
              </w:rPr>
            </w:pPr>
            <w:r w:rsidRPr="007F5D37">
              <w:rPr>
                <w:rFonts w:ascii="Palatino Linotype" w:hAnsi="Palatino Linotype"/>
                <w:sz w:val="20"/>
                <w:szCs w:val="20"/>
              </w:rPr>
              <w:t>C</w:t>
            </w:r>
            <w:r w:rsidR="008C4149" w:rsidRPr="007F5D37">
              <w:rPr>
                <w:rFonts w:ascii="Palatino Linotype" w:hAnsi="Palatino Linotype"/>
                <w:sz w:val="20"/>
                <w:szCs w:val="20"/>
              </w:rPr>
              <w:t>opia de los ingresos y egresos correspondientes al periodo</w:t>
            </w:r>
            <w:r w:rsidR="00CC51F6" w:rsidRPr="007F5D37">
              <w:rPr>
                <w:rFonts w:ascii="Palatino Linotype" w:hAnsi="Palatino Linotype"/>
                <w:sz w:val="20"/>
                <w:szCs w:val="20"/>
              </w:rPr>
              <w:t xml:space="preserve"> de</w:t>
            </w:r>
            <w:r w:rsidR="008C4149" w:rsidRPr="007F5D37">
              <w:rPr>
                <w:rFonts w:ascii="Palatino Linotype" w:hAnsi="Palatino Linotype"/>
                <w:sz w:val="20"/>
                <w:szCs w:val="20"/>
              </w:rPr>
              <w:t xml:space="preserve"> enero a agosto del 2021 de</w:t>
            </w:r>
            <w:r w:rsidR="007B7738" w:rsidRPr="007F5D37">
              <w:rPr>
                <w:rFonts w:ascii="Palatino Linotype" w:hAnsi="Palatino Linotype"/>
                <w:sz w:val="20"/>
                <w:szCs w:val="20"/>
              </w:rPr>
              <w:t>l</w:t>
            </w:r>
            <w:r w:rsidR="008C4149" w:rsidRPr="007F5D37">
              <w:rPr>
                <w:rFonts w:ascii="Palatino Linotype" w:hAnsi="Palatino Linotype"/>
                <w:sz w:val="20"/>
                <w:szCs w:val="20"/>
              </w:rPr>
              <w:t xml:space="preserve"> Instituto, donde se refleje</w:t>
            </w:r>
            <w:r w:rsidR="004537BE" w:rsidRPr="007F5D37">
              <w:rPr>
                <w:rFonts w:ascii="Palatino Linotype" w:hAnsi="Palatino Linotype"/>
                <w:sz w:val="20"/>
                <w:szCs w:val="20"/>
              </w:rPr>
              <w:t>n los cobros</w:t>
            </w:r>
            <w:r w:rsidRPr="007F5D37">
              <w:rPr>
                <w:rFonts w:ascii="Palatino Linotype" w:hAnsi="Palatino Linotype"/>
                <w:sz w:val="20"/>
                <w:szCs w:val="20"/>
              </w:rPr>
              <w:t xml:space="preserve"> hechos a los administradores</w:t>
            </w:r>
            <w:r w:rsidR="00CC51F6" w:rsidRPr="007F5D37">
              <w:rPr>
                <w:rFonts w:ascii="Palatino Linotype" w:hAnsi="Palatino Linotype"/>
                <w:sz w:val="20"/>
                <w:szCs w:val="20"/>
              </w:rPr>
              <w:t xml:space="preserve"> de los deportivos por parte de la</w:t>
            </w:r>
            <w:r w:rsidRPr="007F5D37">
              <w:rPr>
                <w:rFonts w:ascii="Palatino Linotype" w:hAnsi="Palatino Linotype"/>
                <w:sz w:val="20"/>
                <w:szCs w:val="20"/>
              </w:rPr>
              <w:t xml:space="preserve"> </w:t>
            </w:r>
            <w:r w:rsidR="00CC51F6" w:rsidRPr="007F5D37">
              <w:rPr>
                <w:rFonts w:ascii="Palatino Linotype" w:hAnsi="Palatino Linotype"/>
                <w:sz w:val="20"/>
                <w:szCs w:val="20"/>
              </w:rPr>
              <w:t xml:space="preserve">servidora pública referida en la solicitud, y la </w:t>
            </w:r>
            <w:r w:rsidR="005A11BD" w:rsidRPr="007F5D37">
              <w:rPr>
                <w:rFonts w:ascii="Palatino Linotype" w:hAnsi="Palatino Linotype"/>
                <w:sz w:val="20"/>
                <w:szCs w:val="20"/>
              </w:rPr>
              <w:t xml:space="preserve">forma en la que </w:t>
            </w:r>
            <w:r w:rsidR="00C4004B" w:rsidRPr="007F5D37">
              <w:rPr>
                <w:rFonts w:ascii="Palatino Linotype" w:hAnsi="Palatino Linotype"/>
                <w:sz w:val="20"/>
                <w:szCs w:val="20"/>
              </w:rPr>
              <w:t xml:space="preserve">dichos cobros </w:t>
            </w:r>
            <w:r w:rsidR="005A11BD" w:rsidRPr="007F5D37">
              <w:rPr>
                <w:rFonts w:ascii="Palatino Linotype" w:hAnsi="Palatino Linotype"/>
                <w:sz w:val="20"/>
                <w:szCs w:val="20"/>
              </w:rPr>
              <w:t xml:space="preserve">se suman </w:t>
            </w:r>
            <w:r w:rsidR="00CC51F6" w:rsidRPr="007F5D37">
              <w:rPr>
                <w:rFonts w:ascii="Palatino Linotype" w:hAnsi="Palatino Linotype"/>
                <w:sz w:val="20"/>
                <w:szCs w:val="20"/>
              </w:rPr>
              <w:t>al</w:t>
            </w:r>
            <w:r w:rsidR="005A11BD" w:rsidRPr="007F5D37">
              <w:rPr>
                <w:rFonts w:ascii="Palatino Linotype" w:hAnsi="Palatino Linotype"/>
                <w:sz w:val="20"/>
                <w:szCs w:val="20"/>
              </w:rPr>
              <w:t xml:space="preserve"> patrimonio</w:t>
            </w:r>
            <w:r w:rsidR="00CC51F6" w:rsidRPr="007F5D37">
              <w:rPr>
                <w:rFonts w:ascii="Palatino Linotype" w:hAnsi="Palatino Linotype"/>
                <w:sz w:val="20"/>
                <w:szCs w:val="20"/>
              </w:rPr>
              <w:t xml:space="preserve"> del Instituto.</w:t>
            </w:r>
          </w:p>
          <w:p w14:paraId="534F72C2" w14:textId="42726867" w:rsidR="004537BE" w:rsidRPr="007F5D37" w:rsidRDefault="004537BE" w:rsidP="007F5D37">
            <w:pPr>
              <w:pStyle w:val="Prrafodelista"/>
              <w:numPr>
                <w:ilvl w:val="0"/>
                <w:numId w:val="10"/>
              </w:numPr>
              <w:contextualSpacing w:val="0"/>
              <w:jc w:val="both"/>
              <w:rPr>
                <w:rFonts w:ascii="Palatino Linotype" w:eastAsia="Palatino Linotype" w:hAnsi="Palatino Linotype"/>
                <w:sz w:val="20"/>
                <w:szCs w:val="20"/>
              </w:rPr>
            </w:pPr>
            <w:r w:rsidRPr="007F5D37">
              <w:rPr>
                <w:rFonts w:ascii="Palatino Linotype" w:eastAsia="Palatino Linotype" w:hAnsi="Palatino Linotype"/>
                <w:sz w:val="20"/>
                <w:szCs w:val="20"/>
              </w:rPr>
              <w:t>Monto recaudado por la servidora pública referida en la solicitud de marzo a agosto de dos m</w:t>
            </w:r>
            <w:bookmarkEnd w:id="6"/>
            <w:r w:rsidRPr="007F5D37">
              <w:rPr>
                <w:rFonts w:ascii="Palatino Linotype" w:eastAsia="Palatino Linotype" w:hAnsi="Palatino Linotype"/>
                <w:sz w:val="20"/>
                <w:szCs w:val="20"/>
              </w:rPr>
              <w:t>il veintiuno, con el documento que respalde dicho monto en cada mes.</w:t>
            </w:r>
          </w:p>
        </w:tc>
      </w:tr>
    </w:tbl>
    <w:bookmarkEnd w:id="5"/>
    <w:p w14:paraId="6E5D8DD7" w14:textId="31425D73" w:rsidR="007A0670" w:rsidRPr="007F5D37" w:rsidRDefault="00194F58" w:rsidP="007F5D37">
      <w:pPr>
        <w:spacing w:before="240" w:after="240" w:line="360" w:lineRule="auto"/>
        <w:jc w:val="both"/>
        <w:rPr>
          <w:rFonts w:ascii="Palatino Linotype" w:eastAsia="Palatino Linotype" w:hAnsi="Palatino Linotype"/>
        </w:rPr>
      </w:pPr>
      <w:r w:rsidRPr="007F5D37">
        <w:rPr>
          <w:rFonts w:ascii="Palatino Linotype" w:eastAsia="Palatino Linotype" w:hAnsi="Palatino Linotype"/>
        </w:rPr>
        <w:t xml:space="preserve">Respecto del primer grupo, el </w:t>
      </w:r>
      <w:r w:rsidRPr="007F5D37">
        <w:rPr>
          <w:rFonts w:ascii="Palatino Linotype" w:eastAsia="Palatino Linotype" w:hAnsi="Palatino Linotype"/>
          <w:b/>
          <w:bCs/>
        </w:rPr>
        <w:t>Sujeto Obligado</w:t>
      </w:r>
      <w:r w:rsidRPr="007F5D37">
        <w:rPr>
          <w:rFonts w:ascii="Palatino Linotype" w:eastAsia="Palatino Linotype" w:hAnsi="Palatino Linotype"/>
        </w:rPr>
        <w:t>, a través del Encargado de Despacho del I</w:t>
      </w:r>
      <w:r w:rsidR="00FB1195" w:rsidRPr="007F5D37">
        <w:rPr>
          <w:rFonts w:ascii="Palatino Linotype" w:eastAsia="Palatino Linotype" w:hAnsi="Palatino Linotype"/>
        </w:rPr>
        <w:t xml:space="preserve">nstituto </w:t>
      </w:r>
      <w:r w:rsidRPr="007F5D37">
        <w:rPr>
          <w:rFonts w:ascii="Palatino Linotype" w:eastAsia="Palatino Linotype" w:hAnsi="Palatino Linotype"/>
        </w:rPr>
        <w:t>M</w:t>
      </w:r>
      <w:r w:rsidR="00FB1195" w:rsidRPr="007F5D37">
        <w:rPr>
          <w:rFonts w:ascii="Palatino Linotype" w:eastAsia="Palatino Linotype" w:hAnsi="Palatino Linotype"/>
        </w:rPr>
        <w:t xml:space="preserve">unicipal de </w:t>
      </w:r>
      <w:r w:rsidRPr="007F5D37">
        <w:rPr>
          <w:rFonts w:ascii="Palatino Linotype" w:eastAsia="Palatino Linotype" w:hAnsi="Palatino Linotype"/>
        </w:rPr>
        <w:t>C</w:t>
      </w:r>
      <w:r w:rsidR="00FB1195" w:rsidRPr="007F5D37">
        <w:rPr>
          <w:rFonts w:ascii="Palatino Linotype" w:eastAsia="Palatino Linotype" w:hAnsi="Palatino Linotype"/>
        </w:rPr>
        <w:t xml:space="preserve">ultura </w:t>
      </w:r>
      <w:r w:rsidRPr="007F5D37">
        <w:rPr>
          <w:rFonts w:ascii="Palatino Linotype" w:eastAsia="Palatino Linotype" w:hAnsi="Palatino Linotype"/>
        </w:rPr>
        <w:t>F</w:t>
      </w:r>
      <w:r w:rsidR="00FB1195" w:rsidRPr="007F5D37">
        <w:rPr>
          <w:rFonts w:ascii="Palatino Linotype" w:eastAsia="Palatino Linotype" w:hAnsi="Palatino Linotype"/>
        </w:rPr>
        <w:t xml:space="preserve">ísica y </w:t>
      </w:r>
      <w:r w:rsidRPr="007F5D37">
        <w:rPr>
          <w:rFonts w:ascii="Palatino Linotype" w:eastAsia="Palatino Linotype" w:hAnsi="Palatino Linotype"/>
        </w:rPr>
        <w:t>D</w:t>
      </w:r>
      <w:r w:rsidR="00FB1195" w:rsidRPr="007F5D37">
        <w:rPr>
          <w:rFonts w:ascii="Palatino Linotype" w:eastAsia="Palatino Linotype" w:hAnsi="Palatino Linotype"/>
        </w:rPr>
        <w:t>eporte,</w:t>
      </w:r>
      <w:r w:rsidRPr="007F5D37">
        <w:rPr>
          <w:rFonts w:ascii="Palatino Linotype" w:eastAsia="Palatino Linotype" w:hAnsi="Palatino Linotype"/>
        </w:rPr>
        <w:t xml:space="preserve"> </w:t>
      </w:r>
      <w:r w:rsidR="00AB4CED" w:rsidRPr="007F5D37">
        <w:rPr>
          <w:rFonts w:ascii="Palatino Linotype" w:eastAsia="Palatino Linotype" w:hAnsi="Palatino Linotype"/>
        </w:rPr>
        <w:t>informó lo siguiente:</w:t>
      </w:r>
    </w:p>
    <w:p w14:paraId="44C60A00" w14:textId="663EA600" w:rsidR="00F470A6" w:rsidRPr="007F5D37" w:rsidRDefault="00AB4CED" w:rsidP="007F5D37">
      <w:pPr>
        <w:pStyle w:val="Prrafodelista"/>
        <w:numPr>
          <w:ilvl w:val="0"/>
          <w:numId w:val="13"/>
        </w:numPr>
        <w:spacing w:before="240" w:after="240" w:line="360" w:lineRule="auto"/>
        <w:contextualSpacing w:val="0"/>
        <w:jc w:val="both"/>
        <w:rPr>
          <w:rFonts w:eastAsia="Palatino Linotype"/>
        </w:rPr>
      </w:pPr>
      <w:r w:rsidRPr="007F5D37">
        <w:rPr>
          <w:rFonts w:ascii="Palatino Linotype" w:eastAsia="Palatino Linotype" w:hAnsi="Palatino Linotype"/>
        </w:rPr>
        <w:t xml:space="preserve">Que no era posible entregar la información requerida de conformidad con lo señalado en el artículo 110 fracción V de la Ley Federal de Transparencia y Acceso a la </w:t>
      </w:r>
      <w:r w:rsidR="00F470A6" w:rsidRPr="007F5D37">
        <w:rPr>
          <w:rFonts w:ascii="Palatino Linotype" w:eastAsia="Palatino Linotype" w:hAnsi="Palatino Linotype"/>
        </w:rPr>
        <w:t>Información Pública.</w:t>
      </w:r>
    </w:p>
    <w:p w14:paraId="0340CB63" w14:textId="20502203" w:rsidR="00AB4CED" w:rsidRPr="007F5D37" w:rsidRDefault="00F470A6" w:rsidP="007F5D37">
      <w:pPr>
        <w:pStyle w:val="Prrafodelista"/>
        <w:numPr>
          <w:ilvl w:val="0"/>
          <w:numId w:val="13"/>
        </w:numPr>
        <w:spacing w:before="240" w:after="240" w:line="360" w:lineRule="auto"/>
        <w:contextualSpacing w:val="0"/>
        <w:jc w:val="both"/>
        <w:rPr>
          <w:rFonts w:eastAsia="Palatino Linotype"/>
        </w:rPr>
      </w:pPr>
      <w:r w:rsidRPr="007F5D37">
        <w:rPr>
          <w:rFonts w:ascii="Palatino Linotype" w:eastAsia="Palatino Linotype" w:hAnsi="Palatino Linotype"/>
        </w:rPr>
        <w:t xml:space="preserve">Que </w:t>
      </w:r>
      <w:r w:rsidR="00AB4CED" w:rsidRPr="007F5D37">
        <w:rPr>
          <w:rFonts w:ascii="Palatino Linotype" w:eastAsia="Palatino Linotype" w:hAnsi="Palatino Linotype"/>
        </w:rPr>
        <w:t>la servidora pública referida por el particular presta sus servicios en el Departamento de Tesorería, dependiente de la Dirección de Finanzas y Administración, sin embargo, no cuenta con nombramiento como Tesorera del Instituto.</w:t>
      </w:r>
    </w:p>
    <w:p w14:paraId="41C106CC" w14:textId="27701567" w:rsidR="00595795" w:rsidRPr="007F5D37" w:rsidRDefault="00F23F25" w:rsidP="007F5D37">
      <w:pPr>
        <w:spacing w:before="240" w:after="240" w:line="360" w:lineRule="auto"/>
        <w:jc w:val="both"/>
        <w:rPr>
          <w:rFonts w:ascii="Palatino Linotype" w:eastAsia="Palatino Linotype" w:hAnsi="Palatino Linotype"/>
        </w:rPr>
      </w:pPr>
      <w:r w:rsidRPr="007F5D37">
        <w:rPr>
          <w:rFonts w:ascii="Palatino Linotype" w:eastAsia="Palatino Linotype" w:hAnsi="Palatino Linotype" w:cs="Palatino Linotype"/>
          <w:lang w:val="es-MX"/>
        </w:rPr>
        <w:t>De lo anterior, se advierte</w:t>
      </w:r>
      <w:r w:rsidR="001328BA" w:rsidRPr="007F5D37">
        <w:rPr>
          <w:rFonts w:ascii="Palatino Linotype" w:eastAsia="Palatino Linotype" w:hAnsi="Palatino Linotype" w:cs="Palatino Linotype"/>
          <w:lang w:val="es-MX"/>
        </w:rPr>
        <w:t xml:space="preserve">, en primer lugar, </w:t>
      </w:r>
      <w:r w:rsidRPr="007F5D37">
        <w:rPr>
          <w:rFonts w:ascii="Palatino Linotype" w:eastAsia="Palatino Linotype" w:hAnsi="Palatino Linotype" w:cs="Palatino Linotype"/>
          <w:lang w:val="es-MX"/>
        </w:rPr>
        <w:t xml:space="preserve">que el </w:t>
      </w:r>
      <w:r w:rsidRPr="007F5D37">
        <w:rPr>
          <w:rFonts w:ascii="Palatino Linotype" w:eastAsia="Palatino Linotype" w:hAnsi="Palatino Linotype" w:cs="Palatino Linotype"/>
          <w:b/>
          <w:bCs/>
          <w:lang w:val="es-MX"/>
        </w:rPr>
        <w:t xml:space="preserve">Sujeto Obligado </w:t>
      </w:r>
      <w:r w:rsidRPr="007F5D37">
        <w:rPr>
          <w:rFonts w:ascii="Palatino Linotype" w:eastAsia="Palatino Linotype" w:hAnsi="Palatino Linotype" w:cs="Palatino Linotype"/>
          <w:lang w:val="es-MX"/>
        </w:rPr>
        <w:t>reconoció de manera expresa que la servidora pública referida por el particular labora en el Instituto de Cultura Física y Deporte,</w:t>
      </w:r>
      <w:r w:rsidR="00477FD8" w:rsidRPr="007F5D37">
        <w:rPr>
          <w:rFonts w:ascii="Palatino Linotype" w:eastAsia="Palatino Linotype" w:hAnsi="Palatino Linotype" w:cs="Palatino Linotype"/>
          <w:lang w:val="es-MX"/>
        </w:rPr>
        <w:t xml:space="preserve"> encontrándose adscrita a </w:t>
      </w:r>
      <w:r w:rsidR="00477FD8" w:rsidRPr="007F5D37">
        <w:rPr>
          <w:rFonts w:ascii="Palatino Linotype" w:eastAsia="Palatino Linotype" w:hAnsi="Palatino Linotype"/>
        </w:rPr>
        <w:t xml:space="preserve">Departamento de Tesorería, dependiente de la Dirección de Finanzas y Administración, sin embargo, </w:t>
      </w:r>
      <w:r w:rsidR="004333E5" w:rsidRPr="007F5D37">
        <w:rPr>
          <w:rFonts w:ascii="Palatino Linotype" w:eastAsia="Palatino Linotype" w:hAnsi="Palatino Linotype"/>
        </w:rPr>
        <w:lastRenderedPageBreak/>
        <w:t xml:space="preserve">negó la información relativa al, nombramiento, </w:t>
      </w:r>
      <w:r w:rsidR="00524F3F" w:rsidRPr="007F5D37">
        <w:rPr>
          <w:rFonts w:ascii="Palatino Linotype" w:eastAsia="Palatino Linotype" w:hAnsi="Palatino Linotype"/>
        </w:rPr>
        <w:t xml:space="preserve">expediente laboral de esta, así como su salario y la ubicación de la oficina en la que labora acogiéndose al contenido del </w:t>
      </w:r>
      <w:r w:rsidR="00B62DAB" w:rsidRPr="007F5D37">
        <w:rPr>
          <w:rFonts w:ascii="Palatino Linotype" w:eastAsia="Palatino Linotype" w:hAnsi="Palatino Linotype"/>
        </w:rPr>
        <w:t>artículo</w:t>
      </w:r>
      <w:r w:rsidR="00524F3F" w:rsidRPr="007F5D37">
        <w:rPr>
          <w:rFonts w:ascii="Palatino Linotype" w:eastAsia="Palatino Linotype" w:hAnsi="Palatino Linotype"/>
        </w:rPr>
        <w:t xml:space="preserve"> 110 fracción V de la Ley Federal de Transparencia y Acceso a la Información Pública, que reza así:</w:t>
      </w:r>
    </w:p>
    <w:p w14:paraId="560293F2" w14:textId="0BFAD885" w:rsidR="00524F3F" w:rsidRPr="007F5D37" w:rsidRDefault="00524F3F" w:rsidP="007F5D37">
      <w:pPr>
        <w:spacing w:before="120" w:after="120"/>
        <w:ind w:left="851" w:right="902"/>
        <w:jc w:val="both"/>
        <w:rPr>
          <w:rFonts w:ascii="Palatino Linotype" w:hAnsi="Palatino Linotype"/>
          <w:i/>
          <w:iCs/>
          <w:sz w:val="22"/>
          <w:szCs w:val="22"/>
        </w:rPr>
      </w:pPr>
      <w:r w:rsidRPr="007F5D37">
        <w:rPr>
          <w:rFonts w:ascii="Palatino Linotype" w:hAnsi="Palatino Linotype"/>
          <w:i/>
          <w:iCs/>
          <w:sz w:val="22"/>
          <w:szCs w:val="22"/>
        </w:rPr>
        <w:t>“</w:t>
      </w:r>
      <w:r w:rsidRPr="007F5D37">
        <w:rPr>
          <w:rFonts w:ascii="Palatino Linotype" w:hAnsi="Palatino Linotype"/>
          <w:b/>
          <w:bCs/>
          <w:i/>
          <w:iCs/>
          <w:sz w:val="22"/>
          <w:szCs w:val="22"/>
        </w:rPr>
        <w:t>Artículo 110.</w:t>
      </w:r>
      <w:r w:rsidRPr="007F5D37">
        <w:rPr>
          <w:rFonts w:ascii="Palatino Linotype" w:hAnsi="Palatino Linotype"/>
          <w:i/>
          <w:iCs/>
          <w:sz w:val="22"/>
          <w:szCs w:val="22"/>
        </w:rPr>
        <w:t xml:space="preserve"> Conforme a lo dispuesto por el artículo 113 de la Ley General, como información reservada podrá clasificarse aquella cuya publicación:</w:t>
      </w:r>
    </w:p>
    <w:p w14:paraId="384F1762" w14:textId="5E8A7BD8" w:rsidR="00524F3F" w:rsidRPr="007F5D37" w:rsidRDefault="00524F3F" w:rsidP="007F5D37">
      <w:pPr>
        <w:spacing w:before="120" w:after="120"/>
        <w:ind w:left="1134" w:right="902"/>
        <w:jc w:val="both"/>
        <w:rPr>
          <w:rFonts w:ascii="Palatino Linotype" w:hAnsi="Palatino Linotype"/>
          <w:i/>
          <w:iCs/>
          <w:sz w:val="22"/>
          <w:szCs w:val="22"/>
        </w:rPr>
      </w:pPr>
      <w:r w:rsidRPr="007F5D37">
        <w:rPr>
          <w:rFonts w:ascii="Palatino Linotype" w:hAnsi="Palatino Linotype"/>
          <w:i/>
          <w:iCs/>
          <w:sz w:val="22"/>
          <w:szCs w:val="22"/>
        </w:rPr>
        <w:t>...</w:t>
      </w:r>
    </w:p>
    <w:p w14:paraId="01BDF014" w14:textId="32EA045F" w:rsidR="00524F3F" w:rsidRPr="007F5D37" w:rsidRDefault="00524F3F"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V.</w:t>
      </w:r>
      <w:r w:rsidRPr="007F5D37">
        <w:rPr>
          <w:rFonts w:ascii="Palatino Linotype" w:hAnsi="Palatino Linotype"/>
          <w:i/>
          <w:iCs/>
          <w:sz w:val="22"/>
          <w:szCs w:val="22"/>
        </w:rPr>
        <w:t xml:space="preserve"> Pueda poner en riesgo la vida, seguridad o salud de una persona física;”</w:t>
      </w:r>
    </w:p>
    <w:p w14:paraId="7288E13C" w14:textId="5303D34E" w:rsidR="008E2CC8" w:rsidRPr="007F5D37" w:rsidRDefault="00524F3F" w:rsidP="007F5D37">
      <w:pPr>
        <w:spacing w:before="240" w:after="240" w:line="360" w:lineRule="auto"/>
        <w:jc w:val="both"/>
        <w:rPr>
          <w:rFonts w:ascii="Palatino Linotype" w:hAnsi="Palatino Linotype"/>
        </w:rPr>
      </w:pPr>
      <w:r w:rsidRPr="007F5D37">
        <w:rPr>
          <w:rFonts w:ascii="Palatino Linotype" w:hAnsi="Palatino Linotype"/>
          <w:lang w:val="es-MX"/>
        </w:rPr>
        <w:t xml:space="preserve">Es decir, </w:t>
      </w:r>
      <w:r w:rsidR="009C4C49" w:rsidRPr="007F5D37">
        <w:rPr>
          <w:rFonts w:ascii="Palatino Linotype" w:hAnsi="Palatino Linotype"/>
          <w:lang w:val="es-MX"/>
        </w:rPr>
        <w:t xml:space="preserve">pretendió clasificar la información como reservada bajo el argumento de que la misma podía poner en riesgo la vida de la servidora pública referida por el particular, sin embargo, no debe perderse de vista que </w:t>
      </w:r>
      <w:r w:rsidR="008E2CC8" w:rsidRPr="007F5D37">
        <w:rPr>
          <w:rFonts w:ascii="Palatino Linotype" w:hAnsi="Palatino Linotype"/>
          <w:lang w:val="es-MX"/>
        </w:rPr>
        <w:t xml:space="preserve">el derecho de acceso a la información </w:t>
      </w:r>
      <w:r w:rsidR="002F1763" w:rsidRPr="007F5D37">
        <w:rPr>
          <w:rFonts w:ascii="Palatino Linotype" w:hAnsi="Palatino Linotype"/>
          <w:lang w:val="es-MX"/>
        </w:rPr>
        <w:t>únicamente</w:t>
      </w:r>
      <w:r w:rsidR="008E2CC8" w:rsidRPr="007F5D37">
        <w:rPr>
          <w:rFonts w:ascii="Palatino Linotype" w:hAnsi="Palatino Linotype"/>
          <w:lang w:val="es-MX"/>
        </w:rPr>
        <w:t xml:space="preserve"> puede restringirse de manera excepcional, para lo cual es necesario que se acredite, de manera fundada y motivada</w:t>
      </w:r>
      <w:r w:rsidR="007D7B58" w:rsidRPr="007F5D37">
        <w:rPr>
          <w:rFonts w:ascii="Palatino Linotype" w:hAnsi="Palatino Linotype"/>
          <w:lang w:val="es-MX"/>
        </w:rPr>
        <w:t>,</w:t>
      </w:r>
      <w:r w:rsidR="008E2CC8" w:rsidRPr="007F5D37">
        <w:rPr>
          <w:rFonts w:ascii="Palatino Linotype" w:hAnsi="Palatino Linotype"/>
          <w:lang w:val="es-MX"/>
        </w:rPr>
        <w:t xml:space="preserve"> que determinada información actualiza alguno de los supuestos</w:t>
      </w:r>
      <w:r w:rsidR="006A47F9" w:rsidRPr="007F5D37">
        <w:rPr>
          <w:rFonts w:ascii="Palatino Linotype" w:hAnsi="Palatino Linotype"/>
          <w:lang w:val="es-MX"/>
        </w:rPr>
        <w:t xml:space="preserve"> de reserva -o confidencialidad-</w:t>
      </w:r>
      <w:r w:rsidR="008E2CC8" w:rsidRPr="007F5D37">
        <w:rPr>
          <w:rFonts w:ascii="Palatino Linotype" w:hAnsi="Palatino Linotype"/>
          <w:lang w:val="es-MX"/>
        </w:rPr>
        <w:t xml:space="preserve"> previstos en </w:t>
      </w:r>
      <w:r w:rsidR="008E2CC8" w:rsidRPr="007F5D37">
        <w:rPr>
          <w:rFonts w:ascii="Palatino Linotype" w:hAnsi="Palatino Linotype"/>
        </w:rPr>
        <w:t>la Constitución Federal, los tratados internacionales de los que el Estado mexicano sea parte, la Constitución Local, la Ley General de Transparencia así como la Ley de la Materia Local,</w:t>
      </w:r>
      <w:r w:rsidR="009E3DD3" w:rsidRPr="007F5D37">
        <w:rPr>
          <w:rFonts w:ascii="Palatino Linotype" w:hAnsi="Palatino Linotype"/>
        </w:rPr>
        <w:t xml:space="preserve"> mediante la emisión de un acuerdo de clasificación </w:t>
      </w:r>
      <w:r w:rsidR="002917FD" w:rsidRPr="007F5D37">
        <w:rPr>
          <w:rFonts w:ascii="Palatino Linotype" w:hAnsi="Palatino Linotype"/>
        </w:rPr>
        <w:t>que emita el Comité de Transparencia de los Sujetos Obligados</w:t>
      </w:r>
      <w:r w:rsidR="007D7B58" w:rsidRPr="007F5D37">
        <w:rPr>
          <w:rFonts w:ascii="Palatino Linotype" w:hAnsi="Palatino Linotype"/>
        </w:rPr>
        <w:t>, para tal efecto</w:t>
      </w:r>
      <w:r w:rsidR="002917FD" w:rsidRPr="007F5D37">
        <w:rPr>
          <w:rFonts w:ascii="Palatino Linotype" w:hAnsi="Palatino Linotype"/>
        </w:rPr>
        <w:t>, situación que en el presente caso no aconteció, toda vez que en el expediente electrónico en el que se actúa no obra constancia de que se hubiera remitido dicho acuerdo</w:t>
      </w:r>
      <w:r w:rsidR="001328BA" w:rsidRPr="007F5D37">
        <w:rPr>
          <w:rFonts w:ascii="Palatino Linotype" w:hAnsi="Palatino Linotype"/>
        </w:rPr>
        <w:t>, por lo tanto no puede tenerse por atendida la pretensión del particular.</w:t>
      </w:r>
    </w:p>
    <w:p w14:paraId="7B551E9A" w14:textId="7A9CAC93" w:rsidR="000723A2" w:rsidRPr="007F5D37" w:rsidRDefault="00E53EE0"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Establecido lo anterior, </w:t>
      </w:r>
      <w:r w:rsidR="00450029" w:rsidRPr="007F5D37">
        <w:rPr>
          <w:rFonts w:ascii="Palatino Linotype" w:hAnsi="Palatino Linotype" w:cs="Arial"/>
        </w:rPr>
        <w:t xml:space="preserve">por cuanto hace al expediente laboral, </w:t>
      </w:r>
      <w:r w:rsidRPr="007F5D37">
        <w:rPr>
          <w:rFonts w:ascii="Palatino Linotype" w:hAnsi="Palatino Linotype" w:cs="Arial"/>
        </w:rPr>
        <w:t xml:space="preserve">es preciso </w:t>
      </w:r>
      <w:r w:rsidR="000723A2" w:rsidRPr="007F5D37">
        <w:rPr>
          <w:rFonts w:ascii="Palatino Linotype" w:hAnsi="Palatino Linotype" w:cs="Arial"/>
        </w:rPr>
        <w:t>remitir</w:t>
      </w:r>
      <w:r w:rsidR="00996A01" w:rsidRPr="007F5D37">
        <w:rPr>
          <w:rFonts w:ascii="Palatino Linotype" w:hAnsi="Palatino Linotype" w:cs="Arial"/>
        </w:rPr>
        <w:t xml:space="preserve">nos a </w:t>
      </w:r>
      <w:r w:rsidR="000723A2" w:rsidRPr="007F5D37">
        <w:rPr>
          <w:rFonts w:ascii="Palatino Linotype" w:hAnsi="Palatino Linotype" w:cs="Arial"/>
        </w:rPr>
        <w:t>la Ley del Trabajo de los Servidores Públicos del Estado de México y Municipios,</w:t>
      </w:r>
      <w:r w:rsidR="00EF5C09" w:rsidRPr="007F5D37">
        <w:rPr>
          <w:rFonts w:ascii="Palatino Linotype" w:hAnsi="Palatino Linotype" w:cs="Arial"/>
          <w:iCs/>
        </w:rPr>
        <w:t xml:space="preserve"> </w:t>
      </w:r>
      <w:r w:rsidR="00EF5C09" w:rsidRPr="007F5D37">
        <w:rPr>
          <w:rFonts w:ascii="Palatino Linotype" w:hAnsi="Palatino Linotype" w:cs="Arial"/>
          <w:iCs/>
        </w:rPr>
        <w:lastRenderedPageBreak/>
        <w:t xml:space="preserve">ordenamiento </w:t>
      </w:r>
      <w:r w:rsidR="000723A2" w:rsidRPr="007F5D37">
        <w:rPr>
          <w:rFonts w:ascii="Palatino Linotype" w:hAnsi="Palatino Linotype" w:cs="Arial"/>
        </w:rPr>
        <w:t>que tiene por objeto regular las relaciones de trabajo comprendidas entre los poderes públicos del Estado y los Municipios, y sus respectivos servidores públicos</w:t>
      </w:r>
      <w:r w:rsidR="000723A2" w:rsidRPr="007F5D37">
        <w:rPr>
          <w:rStyle w:val="Refdenotaalpie"/>
          <w:rFonts w:ascii="Palatino Linotype" w:hAnsi="Palatino Linotype" w:cs="Arial"/>
        </w:rPr>
        <w:footnoteReference w:id="3"/>
      </w:r>
      <w:r w:rsidR="00996A01" w:rsidRPr="007F5D37">
        <w:rPr>
          <w:rFonts w:ascii="Palatino Linotype" w:hAnsi="Palatino Linotype" w:cs="Arial"/>
        </w:rPr>
        <w:t>.</w:t>
      </w:r>
    </w:p>
    <w:p w14:paraId="0B45CC53" w14:textId="50678A1D" w:rsidR="00554285" w:rsidRPr="007F5D37" w:rsidRDefault="00996A01"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En este tenor, de conformidad con el artículo 47 de la referida Ley, las personas que ingresan al servicio público, deben cumplir ciertos requisitos, a saber: </w:t>
      </w:r>
    </w:p>
    <w:p w14:paraId="6167CA63" w14:textId="77777777" w:rsidR="00E53EE0" w:rsidRPr="007F5D37" w:rsidRDefault="00E53EE0" w:rsidP="007F5D37">
      <w:pPr>
        <w:spacing w:before="120" w:after="120"/>
        <w:ind w:left="851" w:right="902"/>
        <w:jc w:val="both"/>
        <w:rPr>
          <w:rFonts w:ascii="Palatino Linotype" w:hAnsi="Palatino Linotype"/>
          <w:i/>
          <w:sz w:val="22"/>
        </w:rPr>
      </w:pPr>
      <w:r w:rsidRPr="007F5D37">
        <w:rPr>
          <w:rFonts w:ascii="Palatino Linotype" w:hAnsi="Palatino Linotype"/>
          <w:i/>
          <w:sz w:val="22"/>
        </w:rPr>
        <w:t>“</w:t>
      </w:r>
      <w:r w:rsidRPr="007F5D37">
        <w:rPr>
          <w:rFonts w:ascii="Palatino Linotype" w:hAnsi="Palatino Linotype"/>
          <w:b/>
          <w:i/>
          <w:sz w:val="22"/>
        </w:rPr>
        <w:t>ARTÍCULO 47</w:t>
      </w:r>
      <w:r w:rsidRPr="007F5D37">
        <w:rPr>
          <w:rFonts w:ascii="Palatino Linotype" w:hAnsi="Palatino Linotype"/>
          <w:i/>
          <w:sz w:val="22"/>
        </w:rPr>
        <w:t xml:space="preserve">. Para ingresar al servicio público se requiere: </w:t>
      </w:r>
    </w:p>
    <w:p w14:paraId="65CC1BB1"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I.</w:t>
      </w:r>
      <w:r w:rsidRPr="007F5D37">
        <w:rPr>
          <w:rFonts w:ascii="Palatino Linotype" w:hAnsi="Palatino Linotype"/>
          <w:i/>
          <w:sz w:val="22"/>
        </w:rPr>
        <w:t xml:space="preserve"> </w:t>
      </w:r>
      <w:r w:rsidRPr="007F5D37">
        <w:rPr>
          <w:rFonts w:ascii="Palatino Linotype" w:hAnsi="Palatino Linotype"/>
          <w:bCs/>
          <w:i/>
          <w:sz w:val="22"/>
        </w:rPr>
        <w:t>Presentar una solicitud utilizando</w:t>
      </w:r>
      <w:r w:rsidRPr="007F5D37">
        <w:rPr>
          <w:rFonts w:ascii="Palatino Linotype" w:hAnsi="Palatino Linotype"/>
          <w:i/>
          <w:sz w:val="22"/>
        </w:rPr>
        <w:t xml:space="preserve"> la forma oficial que se autorice por la institución pública o dependencia correspondiente; </w:t>
      </w:r>
    </w:p>
    <w:p w14:paraId="624F4C6F"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II.</w:t>
      </w:r>
      <w:r w:rsidRPr="007F5D37">
        <w:rPr>
          <w:rFonts w:ascii="Palatino Linotype" w:hAnsi="Palatino Linotype"/>
          <w:i/>
          <w:sz w:val="22"/>
        </w:rPr>
        <w:t xml:space="preserve"> Ser de nacionalidad mexicana, con la excepción prevista en el artículo 17 de la presente ley; </w:t>
      </w:r>
    </w:p>
    <w:p w14:paraId="17343730"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III.</w:t>
      </w:r>
      <w:r w:rsidRPr="007F5D37">
        <w:rPr>
          <w:rFonts w:ascii="Palatino Linotype" w:hAnsi="Palatino Linotype"/>
          <w:i/>
          <w:sz w:val="22"/>
        </w:rPr>
        <w:t xml:space="preserve"> Estar en pleno ejercicio de sus derechos civiles y políticos, en su caso;</w:t>
      </w:r>
    </w:p>
    <w:p w14:paraId="4935DF63"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IV.</w:t>
      </w:r>
      <w:r w:rsidRPr="007F5D37">
        <w:rPr>
          <w:rFonts w:ascii="Palatino Linotype" w:hAnsi="Palatino Linotype"/>
          <w:i/>
          <w:sz w:val="22"/>
        </w:rPr>
        <w:t xml:space="preserve"> Acreditar, cuando proceda, el cumplimiento de la Ley del Servicio Militar Nacional;</w:t>
      </w:r>
    </w:p>
    <w:p w14:paraId="32C7C696"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V.</w:t>
      </w:r>
      <w:r w:rsidRPr="007F5D37">
        <w:rPr>
          <w:rFonts w:ascii="Palatino Linotype" w:hAnsi="Palatino Linotype"/>
          <w:i/>
          <w:sz w:val="22"/>
        </w:rPr>
        <w:t xml:space="preserve"> Derogada. </w:t>
      </w:r>
    </w:p>
    <w:p w14:paraId="351A385E"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VI.</w:t>
      </w:r>
      <w:r w:rsidRPr="007F5D37">
        <w:rPr>
          <w:rFonts w:ascii="Palatino Linotype" w:hAnsi="Palatino Linotype"/>
          <w:i/>
          <w:sz w:val="22"/>
        </w:rPr>
        <w:t xml:space="preserve"> No haber sido separado anteriormente del servicio por las causas previstas en el artículo 93 de la presente ley; </w:t>
      </w:r>
    </w:p>
    <w:p w14:paraId="49F139C0"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VII.</w:t>
      </w:r>
      <w:r w:rsidRPr="007F5D37">
        <w:rPr>
          <w:rFonts w:ascii="Palatino Linotype" w:hAnsi="Palatino Linotype"/>
          <w:i/>
          <w:sz w:val="22"/>
        </w:rPr>
        <w:t xml:space="preserve"> Tener buena salud, lo que se comprobará con los certificados médicos correspondientes, en la forma en que se establezca en cada institución pública; </w:t>
      </w:r>
    </w:p>
    <w:p w14:paraId="46415F27"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VIII.</w:t>
      </w:r>
      <w:r w:rsidRPr="007F5D37">
        <w:rPr>
          <w:rFonts w:ascii="Palatino Linotype" w:hAnsi="Palatino Linotype"/>
          <w:i/>
          <w:sz w:val="22"/>
        </w:rPr>
        <w:t xml:space="preserve"> </w:t>
      </w:r>
      <w:r w:rsidRPr="007F5D37">
        <w:rPr>
          <w:rFonts w:ascii="Palatino Linotype" w:hAnsi="Palatino Linotype"/>
          <w:bCs/>
          <w:i/>
          <w:sz w:val="22"/>
        </w:rPr>
        <w:t>Cumplir con los requisitos que se establezcan para los diferentes puestos</w:t>
      </w:r>
      <w:r w:rsidRPr="007F5D37">
        <w:rPr>
          <w:rFonts w:ascii="Palatino Linotype" w:hAnsi="Palatino Linotype"/>
          <w:i/>
          <w:sz w:val="22"/>
        </w:rPr>
        <w:t xml:space="preserve">; </w:t>
      </w:r>
    </w:p>
    <w:p w14:paraId="54EC444B" w14:textId="77777777" w:rsidR="00E53EE0" w:rsidRPr="007F5D37" w:rsidRDefault="00E53EE0" w:rsidP="007F5D37">
      <w:pPr>
        <w:spacing w:before="120" w:after="120"/>
        <w:ind w:left="1134" w:right="902"/>
        <w:jc w:val="both"/>
        <w:rPr>
          <w:rFonts w:ascii="Palatino Linotype" w:hAnsi="Palatino Linotype" w:cs="Arial"/>
          <w:i/>
          <w:sz w:val="22"/>
        </w:rPr>
      </w:pPr>
      <w:r w:rsidRPr="007F5D37">
        <w:rPr>
          <w:rFonts w:ascii="Palatino Linotype" w:hAnsi="Palatino Linotype"/>
          <w:b/>
          <w:i/>
          <w:sz w:val="22"/>
        </w:rPr>
        <w:t>IX.</w:t>
      </w:r>
      <w:r w:rsidRPr="007F5D37">
        <w:rPr>
          <w:rFonts w:ascii="Palatino Linotype" w:hAnsi="Palatino Linotype"/>
          <w:i/>
          <w:sz w:val="22"/>
        </w:rPr>
        <w:t xml:space="preserve"> </w:t>
      </w:r>
      <w:r w:rsidRPr="007F5D37">
        <w:rPr>
          <w:rFonts w:ascii="Palatino Linotype" w:hAnsi="Palatino Linotype"/>
          <w:bCs/>
          <w:i/>
          <w:sz w:val="22"/>
        </w:rPr>
        <w:t>Acreditar por medio de los exámenes correspondientes los conocimientos y aptitudes necesarios para el desempeño del puesto; y</w:t>
      </w:r>
      <w:r w:rsidRPr="007F5D37">
        <w:rPr>
          <w:rFonts w:ascii="Palatino Linotype" w:hAnsi="Palatino Linotype" w:cs="Arial"/>
          <w:i/>
          <w:sz w:val="22"/>
        </w:rPr>
        <w:t xml:space="preserve"> </w:t>
      </w:r>
    </w:p>
    <w:p w14:paraId="0704C505" w14:textId="77777777" w:rsidR="00E53EE0" w:rsidRPr="007F5D37" w:rsidRDefault="00E53EE0" w:rsidP="007F5D37">
      <w:pPr>
        <w:spacing w:before="120" w:after="120"/>
        <w:ind w:left="1134" w:right="902"/>
        <w:jc w:val="both"/>
        <w:rPr>
          <w:rFonts w:ascii="Palatino Linotype" w:hAnsi="Palatino Linotype"/>
          <w:b/>
          <w:i/>
          <w:sz w:val="22"/>
        </w:rPr>
      </w:pPr>
      <w:r w:rsidRPr="007F5D37">
        <w:rPr>
          <w:rFonts w:ascii="Palatino Linotype" w:hAnsi="Palatino Linotype"/>
          <w:b/>
          <w:i/>
          <w:sz w:val="22"/>
        </w:rPr>
        <w:t xml:space="preserve">X. </w:t>
      </w:r>
      <w:r w:rsidRPr="007F5D37">
        <w:rPr>
          <w:rFonts w:ascii="Palatino Linotype" w:hAnsi="Palatino Linotype"/>
          <w:bCs/>
          <w:i/>
          <w:sz w:val="22"/>
        </w:rPr>
        <w:t>No estar inhabilitado para el ejercicio del servicio público.</w:t>
      </w:r>
      <w:r w:rsidRPr="007F5D37">
        <w:rPr>
          <w:rFonts w:ascii="Palatino Linotype" w:hAnsi="Palatino Linotype"/>
          <w:b/>
          <w:i/>
          <w:sz w:val="22"/>
        </w:rPr>
        <w:t xml:space="preserve"> </w:t>
      </w:r>
    </w:p>
    <w:p w14:paraId="5D070723"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b/>
          <w:i/>
          <w:sz w:val="22"/>
        </w:rPr>
        <w:t>XI.</w:t>
      </w:r>
      <w:r w:rsidRPr="007F5D37">
        <w:rPr>
          <w:rFonts w:ascii="Palatino Linotype" w:hAnsi="Palatino Linotype"/>
          <w:i/>
          <w:sz w:val="22"/>
        </w:rPr>
        <w:t xml:space="preserve"> Presentar certificado expedido por la Unidad del Registro de Deudores Alimentarios Morosos en el que conste, si se encuentra inscrito o no en el mismo. </w:t>
      </w:r>
    </w:p>
    <w:p w14:paraId="71A9BE00" w14:textId="77777777" w:rsidR="00E53EE0" w:rsidRPr="007F5D37" w:rsidRDefault="00E53EE0" w:rsidP="007F5D37">
      <w:pPr>
        <w:spacing w:before="120" w:after="120"/>
        <w:ind w:left="851" w:right="902"/>
        <w:jc w:val="both"/>
        <w:rPr>
          <w:rFonts w:ascii="Palatino Linotype" w:hAnsi="Palatino Linotype" w:cs="Arial"/>
          <w:sz w:val="22"/>
        </w:rPr>
      </w:pPr>
      <w:r w:rsidRPr="007F5D37">
        <w:rPr>
          <w:rFonts w:ascii="Palatino Linotype" w:hAnsi="Palatino Linotype"/>
          <w:i/>
          <w:sz w:val="22"/>
        </w:rPr>
        <w:t xml:space="preserve">La institución o dependencia que reciba un certificado en que conste que la persona que se incorpora al servicio público se encuentra inscrito el Registro de </w:t>
      </w:r>
      <w:r w:rsidRPr="007F5D37">
        <w:rPr>
          <w:rFonts w:ascii="Palatino Linotype" w:hAnsi="Palatino Linotype"/>
          <w:i/>
          <w:sz w:val="22"/>
        </w:rPr>
        <w:lastRenderedPageBreak/>
        <w:t>Deudores Alimentarios Morosos deberá dar aviso al juez de conocimiento de dicha circunstancia, para los efectos legales a que haya lugar</w:t>
      </w:r>
      <w:r w:rsidRPr="007F5D37">
        <w:rPr>
          <w:rFonts w:ascii="Palatino Linotype" w:hAnsi="Palatino Linotype"/>
          <w:sz w:val="22"/>
        </w:rPr>
        <w:t>.”</w:t>
      </w:r>
    </w:p>
    <w:p w14:paraId="17EB029C" w14:textId="679AD224" w:rsidR="00E53EE0" w:rsidRPr="007F5D37" w:rsidRDefault="00E53EE0" w:rsidP="007F5D37">
      <w:pPr>
        <w:spacing w:before="240" w:after="240" w:line="360" w:lineRule="auto"/>
        <w:jc w:val="both"/>
        <w:rPr>
          <w:rFonts w:ascii="Palatino Linotype" w:hAnsi="Palatino Linotype" w:cs="Arial"/>
        </w:rPr>
      </w:pPr>
      <w:r w:rsidRPr="007F5D37">
        <w:rPr>
          <w:rFonts w:ascii="Palatino Linotype" w:hAnsi="Palatino Linotype" w:cs="Arial"/>
        </w:rPr>
        <w:t>Del precepto citado se advierte que</w:t>
      </w:r>
      <w:r w:rsidR="00554285" w:rsidRPr="007F5D37">
        <w:rPr>
          <w:rFonts w:ascii="Palatino Linotype" w:hAnsi="Palatino Linotype" w:cs="Arial"/>
        </w:rPr>
        <w:t>,</w:t>
      </w:r>
      <w:r w:rsidRPr="007F5D37">
        <w:rPr>
          <w:rFonts w:ascii="Palatino Linotype" w:hAnsi="Palatino Linotype" w:cs="Arial"/>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w:t>
      </w:r>
      <w:r w:rsidRPr="007F5D37">
        <w:rPr>
          <w:rFonts w:ascii="Palatino Linotype" w:hAnsi="Palatino Linotype" w:cs="Arial"/>
          <w:iCs/>
        </w:rPr>
        <w:t>Ley del Trabajo de los Servidores Públicos</w:t>
      </w:r>
      <w:r w:rsidRPr="007F5D37">
        <w:rPr>
          <w:rFonts w:ascii="Palatino Linotype" w:hAnsi="Palatino Linotype" w:cs="Arial"/>
          <w:i/>
        </w:rPr>
        <w:t xml:space="preserve">, </w:t>
      </w:r>
      <w:r w:rsidRPr="007F5D37">
        <w:rPr>
          <w:rFonts w:ascii="Palatino Linotype" w:hAnsi="Palatino Linotype" w:cs="Arial"/>
        </w:rPr>
        <w:t>que es del tenor literal siguiente:</w:t>
      </w:r>
    </w:p>
    <w:p w14:paraId="2DCFD0D9" w14:textId="77777777" w:rsidR="00E53EE0" w:rsidRPr="007F5D37" w:rsidRDefault="00E53EE0" w:rsidP="007F5D37">
      <w:pPr>
        <w:spacing w:before="120" w:after="120"/>
        <w:ind w:left="851" w:right="902"/>
        <w:jc w:val="both"/>
        <w:rPr>
          <w:rFonts w:ascii="Palatino Linotype" w:hAnsi="Palatino Linotype"/>
          <w:i/>
          <w:sz w:val="22"/>
        </w:rPr>
      </w:pPr>
      <w:r w:rsidRPr="007F5D37">
        <w:rPr>
          <w:rFonts w:ascii="Palatino Linotype" w:hAnsi="Palatino Linotype"/>
          <w:i/>
          <w:sz w:val="22"/>
        </w:rPr>
        <w:t>“</w:t>
      </w:r>
      <w:r w:rsidRPr="007F5D37">
        <w:rPr>
          <w:rFonts w:ascii="Palatino Linotype" w:hAnsi="Palatino Linotype"/>
          <w:b/>
          <w:i/>
          <w:sz w:val="22"/>
        </w:rPr>
        <w:t>ARTÍCULO 98</w:t>
      </w:r>
      <w:r w:rsidRPr="007F5D37">
        <w:rPr>
          <w:rFonts w:ascii="Palatino Linotype" w:hAnsi="Palatino Linotype"/>
          <w:i/>
          <w:sz w:val="22"/>
        </w:rPr>
        <w:t xml:space="preserve">. </w:t>
      </w:r>
      <w:r w:rsidRPr="007F5D37">
        <w:rPr>
          <w:rFonts w:ascii="Palatino Linotype" w:hAnsi="Palatino Linotype"/>
          <w:b/>
          <w:i/>
          <w:sz w:val="22"/>
        </w:rPr>
        <w:t>Son obligaciones de las instituciones públicas</w:t>
      </w:r>
      <w:r w:rsidRPr="007F5D37">
        <w:rPr>
          <w:rFonts w:ascii="Palatino Linotype" w:hAnsi="Palatino Linotype"/>
          <w:i/>
          <w:sz w:val="22"/>
        </w:rPr>
        <w:t>:</w:t>
      </w:r>
    </w:p>
    <w:p w14:paraId="188BD4D3" w14:textId="77777777" w:rsidR="00E53EE0" w:rsidRPr="007F5D37" w:rsidRDefault="00E53EE0" w:rsidP="007F5D37">
      <w:pPr>
        <w:spacing w:before="120" w:after="120"/>
        <w:ind w:left="1134" w:right="902"/>
        <w:jc w:val="both"/>
        <w:rPr>
          <w:rFonts w:ascii="Palatino Linotype" w:hAnsi="Palatino Linotype"/>
          <w:i/>
          <w:sz w:val="22"/>
        </w:rPr>
      </w:pPr>
      <w:r w:rsidRPr="007F5D37">
        <w:rPr>
          <w:rFonts w:ascii="Palatino Linotype" w:hAnsi="Palatino Linotype"/>
          <w:i/>
          <w:sz w:val="22"/>
        </w:rPr>
        <w:t>…</w:t>
      </w:r>
    </w:p>
    <w:p w14:paraId="47705AC6" w14:textId="77777777" w:rsidR="00E53EE0" w:rsidRPr="007F5D37" w:rsidRDefault="00E53EE0" w:rsidP="007F5D37">
      <w:pPr>
        <w:spacing w:before="120" w:after="120"/>
        <w:ind w:left="1134" w:right="902"/>
        <w:jc w:val="both"/>
        <w:rPr>
          <w:rFonts w:ascii="Palatino Linotype" w:hAnsi="Palatino Linotype" w:cs="Arial"/>
          <w:i/>
          <w:sz w:val="22"/>
        </w:rPr>
      </w:pPr>
      <w:r w:rsidRPr="007F5D37">
        <w:rPr>
          <w:rFonts w:ascii="Palatino Linotype" w:hAnsi="Palatino Linotype"/>
          <w:b/>
          <w:i/>
          <w:sz w:val="22"/>
        </w:rPr>
        <w:t>XVII. Integrar los expedientes de los servidores públicos</w:t>
      </w:r>
      <w:r w:rsidRPr="007F5D37">
        <w:rPr>
          <w:rFonts w:ascii="Palatino Linotype" w:hAnsi="Palatino Linotype"/>
          <w:i/>
          <w:sz w:val="22"/>
        </w:rPr>
        <w:t xml:space="preserve"> y proporcionar las constancias que éstos soliciten para el trámite de los asuntos de su interés en los términos que señalen los ordenamientos respectivos.”</w:t>
      </w:r>
    </w:p>
    <w:p w14:paraId="47632FE8" w14:textId="03E690A8" w:rsidR="00450029" w:rsidRPr="007F5D37" w:rsidRDefault="00450029" w:rsidP="007F5D37">
      <w:pPr>
        <w:spacing w:before="240" w:after="360" w:line="360" w:lineRule="auto"/>
        <w:jc w:val="both"/>
        <w:rPr>
          <w:rFonts w:ascii="Palatino Linotype" w:hAnsi="Palatino Linotype"/>
        </w:rPr>
      </w:pPr>
      <w:r w:rsidRPr="007F5D37">
        <w:rPr>
          <w:rFonts w:ascii="Palatino Linotype" w:hAnsi="Palatino Linotype"/>
        </w:rPr>
        <w:t xml:space="preserve">En este tenor, es claro que el </w:t>
      </w:r>
      <w:r w:rsidRPr="007F5D37">
        <w:rPr>
          <w:rFonts w:ascii="Palatino Linotype" w:hAnsi="Palatino Linotype"/>
          <w:b/>
          <w:bCs/>
        </w:rPr>
        <w:t>Sujeto Obligado</w:t>
      </w:r>
      <w:r w:rsidRPr="007F5D37">
        <w:rPr>
          <w:rFonts w:ascii="Palatino Linotype" w:hAnsi="Palatino Linotype"/>
        </w:rPr>
        <w:t xml:space="preserve"> debe integrar los expedientes laborales de los servidores públicos</w:t>
      </w:r>
      <w:r w:rsidR="00F16CD5" w:rsidRPr="007F5D37">
        <w:rPr>
          <w:rFonts w:ascii="Palatino Linotype" w:hAnsi="Palatino Linotype"/>
        </w:rPr>
        <w:t xml:space="preserve"> que se encuentren adscritos a cualquiera de las unidades administrativas que integren su estructura orgánica</w:t>
      </w:r>
      <w:r w:rsidRPr="007F5D37">
        <w:rPr>
          <w:rFonts w:ascii="Palatino Linotype" w:hAnsi="Palatino Linotype"/>
        </w:rPr>
        <w:t>, de conformidad con la normativa laboral aplicable</w:t>
      </w:r>
      <w:r w:rsidR="00F16CD5" w:rsidRPr="007F5D37">
        <w:rPr>
          <w:rFonts w:ascii="Palatino Linotype" w:hAnsi="Palatino Linotype"/>
        </w:rPr>
        <w:t>, sin embargo, no debe perderse de vista que estos c</w:t>
      </w:r>
      <w:r w:rsidRPr="007F5D37">
        <w:rPr>
          <w:rFonts w:ascii="Palatino Linotype" w:hAnsi="Palatino Linotype"/>
        </w:rPr>
        <w:t>onstituyen acervos documentales en los cuales converge tanto información pública como aquella con el carácter de privada de los servidores públicos; siendo susceptible del conocimiento de cualquier persona, solo la primera de ellas, cuestión que debe garantizar este Instituto como ente garante del derecho de acceso a la información y en su calidad de organismo protector de los datos personales de los mexiquenses.</w:t>
      </w:r>
    </w:p>
    <w:p w14:paraId="718930DE" w14:textId="2D71FD16" w:rsidR="00F16CD5" w:rsidRPr="007F5D37" w:rsidRDefault="00F16CD5" w:rsidP="007F5D37">
      <w:pPr>
        <w:tabs>
          <w:tab w:val="left" w:pos="3544"/>
        </w:tabs>
        <w:spacing w:before="240" w:after="360" w:line="360" w:lineRule="auto"/>
        <w:jc w:val="both"/>
        <w:rPr>
          <w:rFonts w:ascii="Palatino Linotype" w:hAnsi="Palatino Linotype"/>
        </w:rPr>
      </w:pPr>
      <w:r w:rsidRPr="007F5D37">
        <w:rPr>
          <w:rFonts w:ascii="Palatino Linotype" w:hAnsi="Palatino Linotype"/>
        </w:rPr>
        <w:lastRenderedPageBreak/>
        <w:t xml:space="preserve">Sin embargo, es de señalar, que no existe disposición expresa que exija al </w:t>
      </w:r>
      <w:r w:rsidRPr="007F5D37">
        <w:rPr>
          <w:rFonts w:ascii="Palatino Linotype" w:hAnsi="Palatino Linotype"/>
          <w:b/>
          <w:bCs/>
        </w:rPr>
        <w:t>Sujeto Obligado</w:t>
      </w:r>
      <w:r w:rsidRPr="007F5D37">
        <w:rPr>
          <w:rFonts w:ascii="Palatino Linotype" w:hAnsi="Palatino Linotype"/>
        </w:rPr>
        <w:t xml:space="preserve"> a integrar los expedientes de mérito de manera homogénea</w:t>
      </w:r>
      <w:r w:rsidR="00146841" w:rsidRPr="007F5D37">
        <w:rPr>
          <w:rFonts w:ascii="Palatino Linotype" w:hAnsi="Palatino Linotype"/>
        </w:rPr>
        <w:t xml:space="preserve">, sin embargo, al ser los </w:t>
      </w:r>
      <w:r w:rsidRPr="007F5D37">
        <w:rPr>
          <w:rFonts w:ascii="Palatino Linotype" w:hAnsi="Palatino Linotype"/>
        </w:rPr>
        <w:t>expedientes de los servidores públicos generados con motivo de la relación laboral, sirve de referencia en el presente caso,</w:t>
      </w:r>
      <w:r w:rsidR="00CE418F" w:rsidRPr="007F5D37">
        <w:rPr>
          <w:rFonts w:ascii="Palatino Linotype" w:hAnsi="Palatino Linotype"/>
        </w:rPr>
        <w:t xml:space="preserve"> </w:t>
      </w:r>
      <w:r w:rsidR="00CE418F" w:rsidRPr="007F5D37">
        <w:rPr>
          <w:rFonts w:ascii="Palatino Linotype" w:hAnsi="Palatino Linotype"/>
          <w:i/>
          <w:iCs/>
        </w:rPr>
        <w:t>a manera de ejemplo</w:t>
      </w:r>
      <w:r w:rsidR="00CE418F" w:rsidRPr="007F5D37">
        <w:rPr>
          <w:rFonts w:ascii="Palatino Linotype" w:hAnsi="Palatino Linotype"/>
        </w:rPr>
        <w:t xml:space="preserve">, </w:t>
      </w:r>
      <w:r w:rsidRPr="007F5D37">
        <w:rPr>
          <w:rFonts w:ascii="Palatino Linotype" w:hAnsi="Palatino Linotype"/>
        </w:rPr>
        <w:t>lo que se señala en el Manual de Procedimientos para la Integración de</w:t>
      </w:r>
      <w:r w:rsidR="00BD4727" w:rsidRPr="007F5D37">
        <w:rPr>
          <w:rFonts w:ascii="Palatino Linotype" w:hAnsi="Palatino Linotype"/>
        </w:rPr>
        <w:t xml:space="preserve">l </w:t>
      </w:r>
      <w:r w:rsidRPr="007F5D37">
        <w:rPr>
          <w:rFonts w:ascii="Palatino Linotype" w:hAnsi="Palatino Linotype"/>
        </w:rPr>
        <w:t>Expediente</w:t>
      </w:r>
      <w:r w:rsidR="00BD4727" w:rsidRPr="007F5D37">
        <w:rPr>
          <w:rFonts w:ascii="Palatino Linotype" w:hAnsi="Palatino Linotype"/>
        </w:rPr>
        <w:t xml:space="preserve"> Personal de las y los</w:t>
      </w:r>
      <w:r w:rsidRPr="007F5D37">
        <w:rPr>
          <w:rFonts w:ascii="Palatino Linotype" w:hAnsi="Palatino Linotype"/>
        </w:rPr>
        <w:t xml:space="preserve"> Servidores Públicos del Tribunal Electoral</w:t>
      </w:r>
      <w:r w:rsidR="00BD4727" w:rsidRPr="007F5D37">
        <w:rPr>
          <w:rFonts w:ascii="Palatino Linotype" w:hAnsi="Palatino Linotype"/>
        </w:rPr>
        <w:t xml:space="preserve"> del Poder Judicial de la Federación</w:t>
      </w:r>
      <w:r w:rsidR="00BD4727" w:rsidRPr="007F5D37">
        <w:rPr>
          <w:rStyle w:val="Refdenotaalpie"/>
          <w:rFonts w:ascii="Palatino Linotype" w:hAnsi="Palatino Linotype"/>
        </w:rPr>
        <w:footnoteReference w:id="4"/>
      </w:r>
      <w:r w:rsidRPr="007F5D37">
        <w:rPr>
          <w:rFonts w:ascii="Palatino Linotype" w:hAnsi="Palatino Linotype"/>
        </w:rPr>
        <w:t xml:space="preserve">, el cual dispone que la integración del expediente </w:t>
      </w:r>
      <w:r w:rsidR="0031256B" w:rsidRPr="007F5D37">
        <w:rPr>
          <w:rFonts w:ascii="Palatino Linotype" w:hAnsi="Palatino Linotype"/>
        </w:rPr>
        <w:t xml:space="preserve">personal </w:t>
      </w:r>
      <w:r w:rsidRPr="007F5D37">
        <w:rPr>
          <w:rFonts w:ascii="Palatino Linotype" w:hAnsi="Palatino Linotype"/>
        </w:rPr>
        <w:t xml:space="preserve">de un servidor público comprende </w:t>
      </w:r>
      <w:r w:rsidR="00BD4727" w:rsidRPr="007F5D37">
        <w:rPr>
          <w:rFonts w:ascii="Palatino Linotype" w:hAnsi="Palatino Linotype"/>
        </w:rPr>
        <w:t>tres</w:t>
      </w:r>
      <w:r w:rsidRPr="007F5D37">
        <w:rPr>
          <w:rFonts w:ascii="Palatino Linotype" w:hAnsi="Palatino Linotype"/>
        </w:rPr>
        <w:t xml:space="preserve"> apartados:</w:t>
      </w:r>
    </w:p>
    <w:p w14:paraId="29705506" w14:textId="4F063447" w:rsidR="0031256B" w:rsidRPr="007F5D37" w:rsidRDefault="00CE418F" w:rsidP="007F5D37">
      <w:pPr>
        <w:pStyle w:val="Prrafodelista"/>
        <w:numPr>
          <w:ilvl w:val="0"/>
          <w:numId w:val="14"/>
        </w:numPr>
        <w:spacing w:before="240" w:after="240" w:line="360" w:lineRule="auto"/>
        <w:contextualSpacing w:val="0"/>
        <w:jc w:val="both"/>
        <w:rPr>
          <w:rFonts w:ascii="Palatino Linotype" w:hAnsi="Palatino Linotype" w:cs="Arial"/>
        </w:rPr>
      </w:pPr>
      <w:r w:rsidRPr="007F5D37">
        <w:rPr>
          <w:rFonts w:ascii="Palatino Linotype" w:hAnsi="Palatino Linotype" w:cs="Arial"/>
          <w:i/>
          <w:iCs/>
        </w:rPr>
        <w:t>Documentación de disciplina</w:t>
      </w:r>
      <w:r w:rsidRPr="007F5D37">
        <w:rPr>
          <w:rFonts w:ascii="Palatino Linotype" w:hAnsi="Palatino Linotype" w:cs="Arial"/>
          <w:b/>
          <w:bCs/>
        </w:rPr>
        <w:t xml:space="preserve">: </w:t>
      </w:r>
      <w:r w:rsidRPr="007F5D37">
        <w:rPr>
          <w:rFonts w:ascii="Palatino Linotype" w:hAnsi="Palatino Linotype"/>
        </w:rPr>
        <w:t>Es aquella que describe alguna conducta en particular de la servidora o servidor público con motivo de algún procedimiento administrativo en el cual se decida la existencia o inexistencia de una responsabilidad administrativa cometida en el ejercicio de su cargo o con motivo de este.</w:t>
      </w:r>
    </w:p>
    <w:p w14:paraId="4E988A04" w14:textId="3F347F83" w:rsidR="0031256B" w:rsidRPr="007F5D37" w:rsidRDefault="0031256B" w:rsidP="007F5D37">
      <w:pPr>
        <w:pStyle w:val="Prrafodelista"/>
        <w:numPr>
          <w:ilvl w:val="0"/>
          <w:numId w:val="14"/>
        </w:numPr>
        <w:spacing w:before="240" w:after="240" w:line="360" w:lineRule="auto"/>
        <w:contextualSpacing w:val="0"/>
        <w:jc w:val="both"/>
        <w:rPr>
          <w:rFonts w:ascii="Palatino Linotype" w:hAnsi="Palatino Linotype" w:cs="Arial"/>
        </w:rPr>
      </w:pPr>
      <w:r w:rsidRPr="007F5D37">
        <w:rPr>
          <w:rFonts w:ascii="Palatino Linotype" w:hAnsi="Palatino Linotype" w:cs="Times"/>
          <w:bCs/>
          <w:i/>
          <w:iCs/>
          <w:shd w:val="clear" w:color="auto" w:fill="FFFFFF"/>
        </w:rPr>
        <w:t>Documentación Institucional</w:t>
      </w:r>
      <w:r w:rsidR="00F16CD5" w:rsidRPr="007F5D37">
        <w:rPr>
          <w:rFonts w:ascii="Palatino Linotype" w:hAnsi="Palatino Linotype" w:cs="Times"/>
          <w:bCs/>
          <w:i/>
          <w:iCs/>
          <w:shd w:val="clear" w:color="auto" w:fill="FFFFFF"/>
        </w:rPr>
        <w:t>:</w:t>
      </w:r>
      <w:r w:rsidRPr="007F5D37">
        <w:rPr>
          <w:rFonts w:ascii="Palatino Linotype" w:hAnsi="Palatino Linotype" w:cs="Times"/>
          <w:bCs/>
          <w:shd w:val="clear" w:color="auto" w:fill="FFFFFF"/>
        </w:rPr>
        <w:t xml:space="preserve"> Es la generada por el Tribunal Electoral del Poder Judicial de la Federación </w:t>
      </w:r>
      <w:r w:rsidR="00CE418F" w:rsidRPr="007F5D37">
        <w:rPr>
          <w:rFonts w:ascii="Palatino Linotype" w:hAnsi="Palatino Linotype" w:cs="Times"/>
          <w:bCs/>
          <w:shd w:val="clear" w:color="auto" w:fill="FFFFFF"/>
        </w:rPr>
        <w:t xml:space="preserve">- en este caso la dependencia a las cual prestan sus servicios-, </w:t>
      </w:r>
      <w:r w:rsidRPr="007F5D37">
        <w:rPr>
          <w:rFonts w:ascii="Palatino Linotype" w:hAnsi="Palatino Linotype" w:cs="Times"/>
          <w:bCs/>
          <w:shd w:val="clear" w:color="auto" w:fill="FFFFFF"/>
        </w:rPr>
        <w:t>con motivo de la relación laboral con una servidora o servidor público</w:t>
      </w:r>
      <w:r w:rsidR="00CE418F" w:rsidRPr="007F5D37">
        <w:rPr>
          <w:rFonts w:ascii="Palatino Linotype" w:hAnsi="Palatino Linotype" w:cs="Times"/>
          <w:bCs/>
          <w:shd w:val="clear" w:color="auto" w:fill="FFFFFF"/>
        </w:rPr>
        <w:t>.</w:t>
      </w:r>
    </w:p>
    <w:p w14:paraId="4A21E660" w14:textId="01F3AE82" w:rsidR="00CE418F" w:rsidRPr="007F5D37" w:rsidRDefault="00CE418F" w:rsidP="007F5D37">
      <w:pPr>
        <w:pStyle w:val="Prrafodelista"/>
        <w:numPr>
          <w:ilvl w:val="0"/>
          <w:numId w:val="14"/>
        </w:numPr>
        <w:spacing w:before="240" w:after="240" w:line="360" w:lineRule="auto"/>
        <w:contextualSpacing w:val="0"/>
        <w:jc w:val="both"/>
        <w:rPr>
          <w:rFonts w:ascii="Palatino Linotype" w:hAnsi="Palatino Linotype" w:cs="Arial"/>
        </w:rPr>
      </w:pPr>
      <w:r w:rsidRPr="007F5D37">
        <w:rPr>
          <w:rFonts w:ascii="Palatino Linotype" w:hAnsi="Palatino Linotype" w:cs="Times"/>
          <w:bCs/>
          <w:i/>
          <w:iCs/>
          <w:shd w:val="clear" w:color="auto" w:fill="FFFFFF"/>
        </w:rPr>
        <w:t>Documentación Personal</w:t>
      </w:r>
      <w:r w:rsidRPr="007F5D37">
        <w:rPr>
          <w:rFonts w:ascii="Palatino Linotype" w:hAnsi="Palatino Linotype" w:cs="Arial"/>
        </w:rPr>
        <w:t>:</w:t>
      </w:r>
      <w:r w:rsidRPr="007F5D37">
        <w:rPr>
          <w:rFonts w:ascii="Palatino Linotype" w:hAnsi="Palatino Linotype"/>
        </w:rPr>
        <w:t xml:space="preserve"> Es aquella que guarda una relación estrecha con la servidora o servidor público, que permite identificar hechos o circunstancias en aspectos académicos, profesionales y personales que le sean propios</w:t>
      </w:r>
      <w:r w:rsidRPr="007F5D37">
        <w:t>.</w:t>
      </w:r>
    </w:p>
    <w:p w14:paraId="682A1EB8" w14:textId="06133395" w:rsidR="006A28D6" w:rsidRPr="007F5D37" w:rsidRDefault="00F16CD5" w:rsidP="007F5D37">
      <w:pPr>
        <w:pStyle w:val="Prrafodelista"/>
        <w:spacing w:before="240" w:after="240" w:line="360" w:lineRule="auto"/>
        <w:ind w:left="0" w:right="-91"/>
        <w:contextualSpacing w:val="0"/>
        <w:jc w:val="both"/>
        <w:rPr>
          <w:rFonts w:ascii="Palatino Linotype" w:eastAsiaTheme="minorEastAsia" w:hAnsi="Palatino Linotype" w:cs="Arial"/>
          <w:lang w:val="es-MX"/>
        </w:rPr>
      </w:pPr>
      <w:r w:rsidRPr="007F5D37">
        <w:rPr>
          <w:rFonts w:ascii="Palatino Linotype" w:hAnsi="Palatino Linotype" w:cs="Arial"/>
        </w:rPr>
        <w:lastRenderedPageBreak/>
        <w:t xml:space="preserve">Es de </w:t>
      </w:r>
      <w:r w:rsidR="00146841" w:rsidRPr="007F5D37">
        <w:rPr>
          <w:rFonts w:ascii="Palatino Linotype" w:hAnsi="Palatino Linotype" w:cs="Arial"/>
        </w:rPr>
        <w:t xml:space="preserve">precisar </w:t>
      </w:r>
      <w:r w:rsidRPr="007F5D37">
        <w:rPr>
          <w:rFonts w:ascii="Palatino Linotype" w:hAnsi="Palatino Linotype" w:cs="Arial"/>
        </w:rPr>
        <w:t>que los apartados para la integración de los expedientes</w:t>
      </w:r>
      <w:r w:rsidR="00F60F7B" w:rsidRPr="007F5D37">
        <w:rPr>
          <w:rFonts w:ascii="Palatino Linotype" w:hAnsi="Palatino Linotype" w:cs="Arial"/>
        </w:rPr>
        <w:t xml:space="preserve"> laborales que </w:t>
      </w:r>
      <w:r w:rsidR="00F60F7B" w:rsidRPr="007F5D37">
        <w:rPr>
          <w:rFonts w:ascii="Palatino Linotype" w:hAnsi="Palatino Linotype" w:cs="Arial"/>
          <w:u w:val="single"/>
        </w:rPr>
        <w:t>cada institución determine de acuerdo con su organización interna</w:t>
      </w:r>
      <w:r w:rsidRPr="007F5D37">
        <w:rPr>
          <w:rFonts w:ascii="Palatino Linotype" w:hAnsi="Palatino Linotype" w:cs="Arial"/>
        </w:rPr>
        <w:t>, incluyen</w:t>
      </w:r>
      <w:r w:rsidR="00F60F7B" w:rsidRPr="007F5D37">
        <w:rPr>
          <w:rFonts w:ascii="Palatino Linotype" w:hAnsi="Palatino Linotype" w:cs="Arial"/>
        </w:rPr>
        <w:t xml:space="preserve"> invariablemente </w:t>
      </w:r>
      <w:r w:rsidRPr="007F5D37">
        <w:rPr>
          <w:rFonts w:ascii="Palatino Linotype" w:hAnsi="Palatino Linotype" w:cs="Arial"/>
        </w:rPr>
        <w:t>documentales personales, que sólo son del interés del servidor público, y que su difusión o apertura no contribuiría a la transparencia ni a la rendición de cuentas, por lo que no resulta</w:t>
      </w:r>
      <w:r w:rsidR="00146841" w:rsidRPr="007F5D37">
        <w:rPr>
          <w:rFonts w:ascii="Palatino Linotype" w:hAnsi="Palatino Linotype" w:cs="Arial"/>
        </w:rPr>
        <w:t>ría</w:t>
      </w:r>
      <w:r w:rsidRPr="007F5D37">
        <w:rPr>
          <w:rFonts w:ascii="Palatino Linotype" w:hAnsi="Palatino Linotype" w:cs="Arial"/>
        </w:rPr>
        <w:t xml:space="preserve"> justificada la publicidad de estos, datos que de manera enunciativa lo son fecha y lugar de nacimiento, edad, clave única de registro de población, registro federal de contribuyentes, </w:t>
      </w:r>
      <w:r w:rsidRPr="007F5D37">
        <w:rPr>
          <w:rFonts w:ascii="Palatino Linotype" w:eastAsiaTheme="minorEastAsia" w:hAnsi="Palatino Linotype" w:cs="Bookman Old Style"/>
          <w:lang w:val="es-MX"/>
        </w:rPr>
        <w:t>domicilio; así como de manera íntegra,</w:t>
      </w:r>
      <w:r w:rsidR="00F60F7B" w:rsidRPr="007F5D37">
        <w:rPr>
          <w:rFonts w:ascii="Palatino Linotype" w:eastAsiaTheme="minorEastAsia" w:hAnsi="Palatino Linotype" w:cs="Bookman Old Style"/>
          <w:lang w:val="es-MX"/>
        </w:rPr>
        <w:t xml:space="preserve"> </w:t>
      </w:r>
      <w:r w:rsidR="00B35D15" w:rsidRPr="007F5D37">
        <w:rPr>
          <w:rFonts w:ascii="Palatino Linotype" w:eastAsiaTheme="minorEastAsia" w:hAnsi="Palatino Linotype" w:cs="Bookman Old Style"/>
          <w:lang w:val="es-MX"/>
        </w:rPr>
        <w:t>a los que hacen referencia los requisitos</w:t>
      </w:r>
      <w:r w:rsidR="00DA511D" w:rsidRPr="007F5D37">
        <w:rPr>
          <w:rFonts w:ascii="Palatino Linotype" w:eastAsiaTheme="minorEastAsia" w:hAnsi="Palatino Linotype" w:cs="Bookman Old Style"/>
          <w:lang w:val="es-MX"/>
        </w:rPr>
        <w:t xml:space="preserve"> enmarcados en las fracciones</w:t>
      </w:r>
      <w:r w:rsidR="00B35D15" w:rsidRPr="007F5D37">
        <w:rPr>
          <w:rFonts w:ascii="Palatino Linotype" w:eastAsiaTheme="minorEastAsia" w:hAnsi="Palatino Linotype" w:cs="Bookman Old Style"/>
          <w:lang w:val="es-MX"/>
        </w:rPr>
        <w:t xml:space="preserve"> </w:t>
      </w:r>
      <w:r w:rsidR="00DA511D" w:rsidRPr="007F5D37">
        <w:rPr>
          <w:rFonts w:ascii="Palatino Linotype" w:eastAsiaTheme="minorEastAsia" w:hAnsi="Palatino Linotype" w:cs="Bookman Old Style"/>
          <w:lang w:val="es-MX"/>
        </w:rPr>
        <w:t xml:space="preserve">IV, VII y XI del </w:t>
      </w:r>
      <w:r w:rsidR="002F1763" w:rsidRPr="007F5D37">
        <w:rPr>
          <w:rFonts w:ascii="Palatino Linotype" w:eastAsiaTheme="minorEastAsia" w:hAnsi="Palatino Linotype" w:cs="Bookman Old Style"/>
          <w:lang w:val="es-MX"/>
        </w:rPr>
        <w:t>artículo</w:t>
      </w:r>
      <w:r w:rsidR="00DA511D" w:rsidRPr="007F5D37">
        <w:rPr>
          <w:rFonts w:ascii="Palatino Linotype" w:eastAsiaTheme="minorEastAsia" w:hAnsi="Palatino Linotype" w:cs="Bookman Old Style"/>
          <w:lang w:val="es-MX"/>
        </w:rPr>
        <w:t xml:space="preserve"> 47 de la Ley del Trabajo de los Servidores Públicos, citado con antelación</w:t>
      </w:r>
      <w:r w:rsidR="0057140D" w:rsidRPr="007F5D37">
        <w:rPr>
          <w:rFonts w:ascii="Palatino Linotype" w:eastAsiaTheme="minorEastAsia" w:hAnsi="Palatino Linotype" w:cs="Bookman Old Style"/>
          <w:lang w:val="es-MX"/>
        </w:rPr>
        <w:t xml:space="preserve">, por </w:t>
      </w:r>
      <w:r w:rsidR="0057140D" w:rsidRPr="007F5D37">
        <w:rPr>
          <w:rFonts w:ascii="Palatino Linotype" w:eastAsiaTheme="minorEastAsia" w:hAnsi="Palatino Linotype" w:cs="Arial"/>
          <w:lang w:val="es-MX"/>
        </w:rPr>
        <w:t>referirse a la vida privada y los datos personales de una persona identificada e identificable que pueden provocar alguna afectación al honor, intimidad o imagen de las personas</w:t>
      </w:r>
      <w:r w:rsidR="006A28D6" w:rsidRPr="007F5D37">
        <w:rPr>
          <w:rFonts w:ascii="Palatino Linotype" w:eastAsiaTheme="minorEastAsia" w:hAnsi="Palatino Linotype" w:cs="Arial"/>
          <w:lang w:val="es-MX"/>
        </w:rPr>
        <w:t xml:space="preserve">, lo anterior es así, ya que </w:t>
      </w:r>
      <w:r w:rsidR="006A28D6" w:rsidRPr="007F5D37">
        <w:rPr>
          <w:rFonts w:ascii="Palatino Linotype" w:hAnsi="Palatino Linotype" w:cs="Arial"/>
        </w:rPr>
        <w:t>la cartilla de servicio militar, el certificado médico y el certificado de no deudor alimentario moroso, son considerados como documentales personales que sólo son del interés del servidor público.</w:t>
      </w:r>
    </w:p>
    <w:p w14:paraId="3DE6FEAC" w14:textId="1609ED68" w:rsidR="006A28D6" w:rsidRPr="007F5D37" w:rsidRDefault="006A28D6" w:rsidP="007F5D37">
      <w:pPr>
        <w:spacing w:before="100" w:beforeAutospacing="1" w:after="100" w:afterAutospacing="1" w:line="360" w:lineRule="auto"/>
        <w:jc w:val="both"/>
        <w:rPr>
          <w:rFonts w:ascii="Palatino Linotype" w:hAnsi="Palatino Linotype" w:cs="Arial"/>
        </w:rPr>
      </w:pPr>
      <w:r w:rsidRPr="007F5D37">
        <w:rPr>
          <w:rFonts w:ascii="Palatino Linotype" w:hAnsi="Palatino Linotype" w:cs="Arial"/>
        </w:rPr>
        <w:t xml:space="preserve">En virtud de lo anterior, el </w:t>
      </w:r>
      <w:r w:rsidR="007F1913" w:rsidRPr="007F5D37">
        <w:rPr>
          <w:rFonts w:ascii="Palatino Linotype" w:hAnsi="Palatino Linotype" w:cs="Arial"/>
          <w:b/>
          <w:bCs/>
        </w:rPr>
        <w:t>Sujeto Obligado</w:t>
      </w:r>
      <w:r w:rsidR="007F1913" w:rsidRPr="007F5D37">
        <w:rPr>
          <w:rFonts w:ascii="Palatino Linotype" w:hAnsi="Palatino Linotype" w:cs="Arial"/>
        </w:rPr>
        <w:t xml:space="preserve"> </w:t>
      </w:r>
      <w:r w:rsidRPr="007F5D37">
        <w:rPr>
          <w:rFonts w:ascii="Palatino Linotype" w:hAnsi="Palatino Linotype" w:cs="Arial"/>
        </w:rPr>
        <w:t>deberá emitir necesariamente el Acuerdo del Comité de Transparencia que clasifique como confidencial la información privada que integre los expedientes laborales, en el que se expongan los fundamentos y razonamientos que llevaron al sujeto obligado a determinar dicha clasificación</w:t>
      </w:r>
      <w:r w:rsidR="007F1913" w:rsidRPr="007F5D37">
        <w:rPr>
          <w:rFonts w:ascii="Palatino Linotype" w:hAnsi="Palatino Linotype" w:cs="Arial"/>
        </w:rPr>
        <w:t>, conforme al considerando siguiente.</w:t>
      </w:r>
    </w:p>
    <w:p w14:paraId="61C4F47C" w14:textId="7775DC5D" w:rsidR="006A28D6" w:rsidRPr="007F5D37" w:rsidRDefault="00827564" w:rsidP="007F5D37">
      <w:pPr>
        <w:spacing w:before="100" w:beforeAutospacing="1" w:after="100" w:afterAutospacing="1" w:line="360" w:lineRule="auto"/>
        <w:jc w:val="both"/>
        <w:rPr>
          <w:rFonts w:ascii="Palatino Linotype" w:hAnsi="Palatino Linotype" w:cs="Arial"/>
        </w:rPr>
      </w:pPr>
      <w:r w:rsidRPr="007F5D37">
        <w:rPr>
          <w:rFonts w:ascii="Palatino Linotype" w:hAnsi="Palatino Linotype" w:cs="Arial"/>
        </w:rPr>
        <w:t xml:space="preserve">Robustece lo anterior </w:t>
      </w:r>
      <w:r w:rsidR="006A28D6" w:rsidRPr="007F5D37">
        <w:rPr>
          <w:rFonts w:ascii="Palatino Linotype" w:hAnsi="Palatino Linotype" w:cs="Arial"/>
        </w:rPr>
        <w:t xml:space="preserve">el Criterio 16/2006 emitido por el Comité de Acceso a la Información y Protección de Datos Personales de la </w:t>
      </w:r>
      <w:r w:rsidRPr="007F5D37">
        <w:rPr>
          <w:rFonts w:ascii="Palatino Linotype" w:hAnsi="Palatino Linotype" w:cs="Arial"/>
        </w:rPr>
        <w:t>S</w:t>
      </w:r>
      <w:r w:rsidR="006A28D6" w:rsidRPr="007F5D37">
        <w:rPr>
          <w:rFonts w:ascii="Palatino Linotype" w:hAnsi="Palatino Linotype" w:cs="Arial"/>
        </w:rPr>
        <w:t>uprema Corte de Justicia de la Nación, que dispone lo siguiente:</w:t>
      </w:r>
    </w:p>
    <w:p w14:paraId="5BE41761" w14:textId="77777777" w:rsidR="006A28D6" w:rsidRPr="007F5D37" w:rsidRDefault="006A28D6" w:rsidP="007F5D37">
      <w:pPr>
        <w:spacing w:before="240" w:after="240"/>
        <w:ind w:left="851" w:right="900"/>
        <w:jc w:val="both"/>
        <w:rPr>
          <w:rFonts w:ascii="Palatino Linotype" w:hAnsi="Palatino Linotype"/>
          <w:i/>
          <w:sz w:val="22"/>
          <w:szCs w:val="22"/>
        </w:rPr>
      </w:pPr>
      <w:r w:rsidRPr="007F5D37">
        <w:rPr>
          <w:rFonts w:ascii="Palatino Linotype" w:hAnsi="Palatino Linotype"/>
          <w:i/>
          <w:sz w:val="22"/>
          <w:szCs w:val="22"/>
        </w:rPr>
        <w:lastRenderedPageBreak/>
        <w:t>“</w:t>
      </w:r>
      <w:r w:rsidRPr="007F5D37">
        <w:rPr>
          <w:rFonts w:ascii="Palatino Linotype" w:hAnsi="Palatino Linotype"/>
          <w:b/>
          <w:i/>
          <w:sz w:val="22"/>
          <w:szCs w:val="22"/>
        </w:rPr>
        <w:t>EXPEDIENTES LABORALES ADMINISTRATIVOS DE LOS SERVIDORES PÚBLICOS DE LA SUPREMA CORTE DE JUSTICIA DE LA NACIÓN. ES PÚBLICA LA INFORMACIÓN QUE EN ELLOS SE CONTIENE, SALVO LOS DATOS PERSONALES</w:t>
      </w:r>
      <w:r w:rsidRPr="007F5D37">
        <w:rPr>
          <w:rFonts w:ascii="Palatino Linotype" w:hAnsi="Palatino Linotype"/>
          <w:i/>
          <w:sz w:val="22"/>
          <w:szCs w:val="22"/>
        </w:rPr>
        <w:t xml:space="preserve">. </w:t>
      </w:r>
      <w:r w:rsidRPr="007F5D37">
        <w:rPr>
          <w:rFonts w:ascii="Palatino Linotype" w:hAnsi="Palatino Linotype"/>
          <w:b/>
          <w:bCs/>
          <w:i/>
          <w:sz w:val="22"/>
          <w:szCs w:val="22"/>
          <w:u w:val="single"/>
        </w:rPr>
        <w:t>La información que se contiene en los expedientes laborales administrativos de los servidores públicos de este Alto Tribunal es pública</w:t>
      </w:r>
      <w:r w:rsidRPr="007F5D37">
        <w:rPr>
          <w:rFonts w:ascii="Palatino Linotype" w:hAnsi="Palatino Linotype"/>
          <w:i/>
          <w:sz w:val="22"/>
          <w:szCs w:val="22"/>
        </w:rPr>
        <w:t xml:space="preserve">,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w:t>
      </w:r>
      <w:r w:rsidRPr="007F5D37">
        <w:rPr>
          <w:rFonts w:ascii="Palatino Linotype" w:hAnsi="Palatino Linotype"/>
          <w:b/>
          <w:bCs/>
          <w:i/>
          <w:sz w:val="22"/>
          <w:szCs w:val="22"/>
        </w:rPr>
        <w:t>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w:t>
      </w:r>
      <w:r w:rsidRPr="007F5D37">
        <w:rPr>
          <w:rFonts w:ascii="Palatino Linotype" w:hAnsi="Palatino Linotype"/>
          <w:i/>
          <w:sz w:val="22"/>
          <w:szCs w:val="22"/>
        </w:rPr>
        <w:t xml:space="preserve">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3A0F47BA" w14:textId="5D5A78AA" w:rsidR="00633B3E" w:rsidRPr="007F5D37" w:rsidRDefault="00633B3E" w:rsidP="007F5D37">
      <w:pPr>
        <w:spacing w:before="240" w:after="240" w:line="360" w:lineRule="auto"/>
        <w:jc w:val="both"/>
        <w:rPr>
          <w:rFonts w:ascii="Palatino Linotype" w:hAnsi="Palatino Linotype"/>
          <w:lang w:val="es-MX"/>
        </w:rPr>
      </w:pPr>
      <w:r w:rsidRPr="007F5D37">
        <w:rPr>
          <w:rFonts w:ascii="Palatino Linotype" w:hAnsi="Palatino Linotype"/>
          <w:lang w:val="es-MX"/>
        </w:rPr>
        <w:t xml:space="preserve">Cabe mencionar que como parte de las documentales que integran el expediente laboral se encuentran los documentos que colmarían los incisos a, b y c del punto 1 del grupo 1, esto es, los relativos al </w:t>
      </w:r>
      <w:r w:rsidR="00684638" w:rsidRPr="007F5D37">
        <w:rPr>
          <w:rFonts w:ascii="Palatino Linotype" w:hAnsi="Palatino Linotype"/>
          <w:lang w:val="es-MX"/>
        </w:rPr>
        <w:t>nombramiento</w:t>
      </w:r>
      <w:r w:rsidRPr="007F5D37">
        <w:rPr>
          <w:rFonts w:ascii="Palatino Linotype" w:hAnsi="Palatino Linotype"/>
          <w:lang w:val="es-MX"/>
        </w:rPr>
        <w:t xml:space="preserve">, el </w:t>
      </w:r>
      <w:proofErr w:type="spellStart"/>
      <w:r w:rsidRPr="007F5D37">
        <w:rPr>
          <w:rFonts w:ascii="Palatino Linotype" w:hAnsi="Palatino Linotype"/>
          <w:lang w:val="es-MX"/>
        </w:rPr>
        <w:t>curriculum</w:t>
      </w:r>
      <w:proofErr w:type="spellEnd"/>
      <w:r w:rsidRPr="007F5D37">
        <w:rPr>
          <w:rFonts w:ascii="Palatino Linotype" w:hAnsi="Palatino Linotype"/>
          <w:lang w:val="es-MX"/>
        </w:rPr>
        <w:t xml:space="preserve"> vitae y los puestos que la servidora pública ha </w:t>
      </w:r>
      <w:r w:rsidR="00684638" w:rsidRPr="007F5D37">
        <w:rPr>
          <w:rFonts w:ascii="Palatino Linotype" w:hAnsi="Palatino Linotype"/>
          <w:lang w:val="es-MX"/>
        </w:rPr>
        <w:t>ocupado en el Ayuntamiento de Ecatepec</w:t>
      </w:r>
      <w:r w:rsidR="002F1763" w:rsidRPr="007F5D37">
        <w:rPr>
          <w:rFonts w:ascii="Palatino Linotype" w:hAnsi="Palatino Linotype"/>
          <w:lang w:val="es-MX"/>
        </w:rPr>
        <w:t xml:space="preserve"> de Morelos</w:t>
      </w:r>
      <w:r w:rsidR="00684638" w:rsidRPr="007F5D37">
        <w:rPr>
          <w:rFonts w:ascii="Palatino Linotype" w:hAnsi="Palatino Linotype"/>
          <w:lang w:val="es-MX"/>
        </w:rPr>
        <w:t xml:space="preserve">, desde su ingreso y los periodos en los que dichos puestos se han ejercido. </w:t>
      </w:r>
    </w:p>
    <w:p w14:paraId="496F0252" w14:textId="77777777" w:rsidR="002F1763" w:rsidRPr="007F5D37" w:rsidRDefault="002F1763" w:rsidP="007F5D37">
      <w:pPr>
        <w:spacing w:before="240" w:after="240" w:line="360" w:lineRule="auto"/>
        <w:jc w:val="both"/>
        <w:rPr>
          <w:rFonts w:ascii="Palatino Linotype" w:hAnsi="Palatino Linotype"/>
          <w:lang w:val="es-MX"/>
        </w:rPr>
      </w:pPr>
      <w:r w:rsidRPr="007F5D37">
        <w:rPr>
          <w:rFonts w:ascii="Palatino Linotype" w:hAnsi="Palatino Linotype"/>
          <w:lang w:val="es-MX"/>
        </w:rPr>
        <w:t xml:space="preserve">Respecto del nombramiento de la servidora pública referida, como Tesorera del Instituto, el servidor público habilitado se limitó a referir que esta no contaba con dicho nombramiento, sin embargo, no señaló el cargo que desempeña en el Departamento de Tesorería y tampoco remitió documento comprobatorio alguno, </w:t>
      </w:r>
      <w:r w:rsidRPr="007F5D37">
        <w:rPr>
          <w:rFonts w:ascii="Palatino Linotype" w:hAnsi="Palatino Linotype"/>
          <w:lang w:val="es-MX"/>
        </w:rPr>
        <w:lastRenderedPageBreak/>
        <w:t xml:space="preserve">dejando en incertidumbre al particular sobre el puesto que desempeña en dicha unidad administrativa.  </w:t>
      </w:r>
      <w:r w:rsidRPr="007F5D37">
        <w:rPr>
          <w:rFonts w:ascii="Palatino Linotype" w:hAnsi="Palatino Linotype"/>
          <w:lang w:val="es-MX"/>
        </w:rPr>
        <w:tab/>
        <w:t xml:space="preserve"> </w:t>
      </w:r>
    </w:p>
    <w:p w14:paraId="7F15DF93" w14:textId="04C14197" w:rsidR="00D160B0" w:rsidRPr="007F5D37" w:rsidRDefault="002F1763" w:rsidP="007F5D37">
      <w:pPr>
        <w:spacing w:before="240" w:after="240" w:line="360" w:lineRule="auto"/>
        <w:jc w:val="both"/>
        <w:rPr>
          <w:rFonts w:ascii="Palatino Linotype" w:hAnsi="Palatino Linotype"/>
        </w:rPr>
      </w:pPr>
      <w:r w:rsidRPr="007F5D37">
        <w:rPr>
          <w:rFonts w:ascii="Palatino Linotype" w:hAnsi="Palatino Linotype"/>
          <w:lang w:val="es-MX"/>
        </w:rPr>
        <w:t xml:space="preserve">Al respecto, es oportuno mencionar que </w:t>
      </w:r>
      <w:r w:rsidR="00455FD1" w:rsidRPr="007F5D37">
        <w:rPr>
          <w:rFonts w:ascii="Palatino Linotype" w:hAnsi="Palatino Linotype"/>
          <w:lang w:val="es-MX"/>
        </w:rPr>
        <w:t>de conformidad con el artículo 31 de la Ley</w:t>
      </w:r>
      <w:r w:rsidR="00455FD1" w:rsidRPr="007F5D37">
        <w:rPr>
          <w:rFonts w:ascii="Palatino Linotype" w:hAnsi="Palatino Linotype"/>
        </w:rPr>
        <w:t xml:space="preserve"> Orgánica Municipal del Estado de México</w:t>
      </w:r>
      <w:r w:rsidR="00455FD1" w:rsidRPr="007F5D37">
        <w:rPr>
          <w:rFonts w:ascii="Palatino Linotype" w:hAnsi="Palatino Linotype"/>
          <w:lang w:val="es-MX"/>
        </w:rPr>
        <w:t xml:space="preserve">, los ayuntamientos tienen, entre otras, la atribución de </w:t>
      </w:r>
      <w:r w:rsidR="00455FD1" w:rsidRPr="007F5D37">
        <w:rPr>
          <w:rFonts w:ascii="Palatino Linotype" w:hAnsi="Palatino Linotype"/>
        </w:rPr>
        <w:t xml:space="preserve">nombrar y remover al secretario, tesorero, </w:t>
      </w:r>
      <w:r w:rsidR="00455FD1" w:rsidRPr="007F5D37">
        <w:rPr>
          <w:rFonts w:ascii="Palatino Linotype" w:hAnsi="Palatino Linotype"/>
          <w:i/>
          <w:iCs/>
        </w:rPr>
        <w:t>titulares</w:t>
      </w:r>
      <w:r w:rsidR="00455FD1" w:rsidRPr="007F5D37">
        <w:rPr>
          <w:rFonts w:ascii="Palatino Linotype" w:hAnsi="Palatino Linotype"/>
        </w:rPr>
        <w:t xml:space="preserve"> de las unidades administrativas y</w:t>
      </w:r>
      <w:r w:rsidR="00455FD1" w:rsidRPr="007F5D37">
        <w:rPr>
          <w:rFonts w:ascii="Palatino Linotype" w:hAnsi="Palatino Linotype"/>
          <w:i/>
          <w:iCs/>
        </w:rPr>
        <w:t xml:space="preserve"> de los organismos auxiliares</w:t>
      </w:r>
      <w:r w:rsidR="00455FD1" w:rsidRPr="007F5D37">
        <w:rPr>
          <w:rFonts w:ascii="Palatino Linotype" w:hAnsi="Palatino Linotype"/>
        </w:rPr>
        <w:t>, a propuesta del presidente municipal, advirtiéndose que los nombramientos son emitidos únicamente respecto de mandos superiores</w:t>
      </w:r>
      <w:r w:rsidR="006A36B2" w:rsidRPr="007F5D37">
        <w:rPr>
          <w:rFonts w:ascii="Palatino Linotype" w:hAnsi="Palatino Linotype"/>
        </w:rPr>
        <w:t xml:space="preserve">, en el caso concreto, </w:t>
      </w:r>
      <w:r w:rsidR="00B43418" w:rsidRPr="007F5D37">
        <w:rPr>
          <w:rFonts w:ascii="Palatino Linotype" w:hAnsi="Palatino Linotype"/>
        </w:rPr>
        <w:t>del</w:t>
      </w:r>
      <w:r w:rsidR="006A36B2" w:rsidRPr="007F5D37">
        <w:rPr>
          <w:rFonts w:ascii="Palatino Linotype" w:hAnsi="Palatino Linotype"/>
        </w:rPr>
        <w:t xml:space="preserve"> Instituto de Cultura Física y Deporte</w:t>
      </w:r>
      <w:r w:rsidR="00D160B0" w:rsidRPr="007F5D37">
        <w:rPr>
          <w:rFonts w:ascii="Palatino Linotype" w:hAnsi="Palatino Linotype"/>
        </w:rPr>
        <w:t>.</w:t>
      </w:r>
    </w:p>
    <w:p w14:paraId="458D60C8" w14:textId="116E80DA" w:rsidR="00D160B0" w:rsidRPr="007F5D37" w:rsidRDefault="00D160B0" w:rsidP="007F5D37">
      <w:pPr>
        <w:spacing w:before="240" w:after="240" w:line="360" w:lineRule="auto"/>
        <w:jc w:val="both"/>
        <w:rPr>
          <w:rFonts w:ascii="Palatino Linotype" w:eastAsia="Calibri" w:hAnsi="Palatino Linotype" w:cs="Arial"/>
        </w:rPr>
      </w:pPr>
      <w:r w:rsidRPr="007F5D37">
        <w:rPr>
          <w:rFonts w:ascii="Palatino Linotype" w:hAnsi="Palatino Linotype"/>
        </w:rPr>
        <w:t xml:space="preserve">Por otro lado, </w:t>
      </w:r>
      <w:r w:rsidRPr="007F5D37">
        <w:rPr>
          <w:rFonts w:ascii="Palatino Linotype" w:hAnsi="Palatino Linotype" w:cs="Arial"/>
        </w:rPr>
        <w:t xml:space="preserve">los </w:t>
      </w:r>
      <w:r w:rsidRPr="007F5D37">
        <w:rPr>
          <w:rFonts w:ascii="Palatino Linotype" w:eastAsia="Calibri" w:hAnsi="Palatino Linotype" w:cs="Arial"/>
        </w:rPr>
        <w:t>artículos 5, 45, 48 fracción I y 49 de la Ley del Trabajo de los Servidores Públicos del Estado de México y Municipios, que en su parte conducente señalan lo siguiente:</w:t>
      </w:r>
    </w:p>
    <w:p w14:paraId="2DA54019"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Bold"/>
          <w:b/>
          <w:bCs/>
          <w:i/>
          <w:sz w:val="22"/>
          <w:szCs w:val="22"/>
        </w:rPr>
        <w:t xml:space="preserve">“ARTÍCULO 5.- </w:t>
      </w:r>
      <w:r w:rsidRPr="007F5D37">
        <w:rPr>
          <w:rFonts w:ascii="Palatino Linotype" w:hAnsi="Palatino Linotype" w:cs="Bookman Old Style"/>
          <w:b/>
          <w:i/>
          <w:sz w:val="22"/>
          <w:szCs w:val="22"/>
        </w:rPr>
        <w:t>La relación de trabajo entre las instituciones públicas y sus servidores públicos se entiende establecida mediante nombramiento, formato único de movimiento de personal, contrato o por cualquier otro acto</w:t>
      </w:r>
      <w:r w:rsidRPr="007F5D37">
        <w:rPr>
          <w:rFonts w:ascii="Palatino Linotype" w:hAnsi="Palatino Linotype" w:cs="Bookman Old Style"/>
          <w:i/>
          <w:sz w:val="22"/>
          <w:szCs w:val="22"/>
        </w:rPr>
        <w:t xml:space="preserve"> que tenga como consecuencia la prestación personal subordinada del servicio y la percepción de un sueldo.</w:t>
      </w:r>
    </w:p>
    <w:p w14:paraId="3798D104"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
          <w:i/>
          <w:sz w:val="22"/>
          <w:szCs w:val="22"/>
        </w:rPr>
        <w:t>Para los efectos de esta ley, las instituciones públicas estarán representadas por sus titulares.</w:t>
      </w:r>
    </w:p>
    <w:p w14:paraId="7C97650C" w14:textId="792351D0"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Bold"/>
          <w:bCs/>
          <w:i/>
          <w:sz w:val="22"/>
          <w:szCs w:val="22"/>
        </w:rPr>
      </w:pPr>
      <w:r w:rsidRPr="007F5D37">
        <w:rPr>
          <w:rFonts w:ascii="Palatino Linotype" w:hAnsi="Palatino Linotype" w:cs="Bookman Old Style,Bold"/>
          <w:bCs/>
          <w:i/>
          <w:sz w:val="22"/>
          <w:szCs w:val="22"/>
        </w:rPr>
        <w:t>…</w:t>
      </w:r>
    </w:p>
    <w:p w14:paraId="56DF32AE"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Bold"/>
          <w:b/>
          <w:bCs/>
          <w:i/>
          <w:sz w:val="22"/>
          <w:szCs w:val="22"/>
        </w:rPr>
        <w:t xml:space="preserve">ARTÍCULO 45.- </w:t>
      </w:r>
      <w:r w:rsidRPr="007F5D37">
        <w:rPr>
          <w:rFonts w:ascii="Palatino Linotype" w:hAnsi="Palatino Linotype" w:cs="Bookman Old Style"/>
          <w:b/>
          <w:i/>
          <w:sz w:val="22"/>
          <w:szCs w:val="22"/>
        </w:rPr>
        <w:t>Los servidores públicos prestarán sus servicios mediante nombramiento, contrato o formato único de Movimientos de Personal</w:t>
      </w:r>
      <w:r w:rsidRPr="007F5D37">
        <w:rPr>
          <w:rFonts w:ascii="Palatino Linotype" w:hAnsi="Palatino Linotype" w:cs="Bookman Old Style"/>
          <w:i/>
          <w:sz w:val="22"/>
          <w:szCs w:val="22"/>
        </w:rPr>
        <w:t xml:space="preserve"> expedidos por quien estuviere facultado legalmente para extenderlo.</w:t>
      </w:r>
    </w:p>
    <w:p w14:paraId="4BA82AD5"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
          <w:i/>
          <w:sz w:val="22"/>
          <w:szCs w:val="22"/>
        </w:rPr>
        <w:t>(…)</w:t>
      </w:r>
    </w:p>
    <w:p w14:paraId="0D7FFD42"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Bold"/>
          <w:b/>
          <w:bCs/>
          <w:i/>
          <w:sz w:val="22"/>
          <w:szCs w:val="22"/>
        </w:rPr>
        <w:t xml:space="preserve">ARTÍCULO 48. </w:t>
      </w:r>
      <w:r w:rsidRPr="007F5D37">
        <w:rPr>
          <w:rFonts w:ascii="Palatino Linotype" w:hAnsi="Palatino Linotype" w:cs="Bookman Old Style"/>
          <w:i/>
          <w:sz w:val="22"/>
          <w:szCs w:val="22"/>
        </w:rPr>
        <w:t xml:space="preserve">Para </w:t>
      </w:r>
      <w:r w:rsidRPr="007F5D37">
        <w:rPr>
          <w:rFonts w:ascii="Palatino Linotype" w:hAnsi="Palatino Linotype" w:cs="Bookman Old Style"/>
          <w:b/>
          <w:i/>
          <w:sz w:val="22"/>
          <w:szCs w:val="22"/>
        </w:rPr>
        <w:t>iniciar la prestación de los servicios</w:t>
      </w:r>
      <w:r w:rsidRPr="007F5D37">
        <w:rPr>
          <w:rFonts w:ascii="Palatino Linotype" w:hAnsi="Palatino Linotype" w:cs="Bookman Old Style"/>
          <w:i/>
          <w:sz w:val="22"/>
          <w:szCs w:val="22"/>
        </w:rPr>
        <w:t xml:space="preserve"> se requiere:</w:t>
      </w:r>
    </w:p>
    <w:p w14:paraId="02237238"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 xml:space="preserve">I. </w:t>
      </w:r>
      <w:r w:rsidRPr="007F5D37">
        <w:rPr>
          <w:rFonts w:ascii="Palatino Linotype" w:hAnsi="Palatino Linotype" w:cs="Bookman Old Style"/>
          <w:b/>
          <w:i/>
          <w:sz w:val="22"/>
          <w:szCs w:val="22"/>
        </w:rPr>
        <w:t>Tener conferido el nombramiento, contrato respectivo o formato único de Movimientos de Personal</w:t>
      </w:r>
      <w:r w:rsidRPr="007F5D37">
        <w:rPr>
          <w:rFonts w:ascii="Palatino Linotype" w:hAnsi="Palatino Linotype" w:cs="Bookman Old Style"/>
          <w:i/>
          <w:sz w:val="22"/>
          <w:szCs w:val="22"/>
        </w:rPr>
        <w:t>;</w:t>
      </w:r>
    </w:p>
    <w:p w14:paraId="24E18C63"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
          <w:i/>
          <w:sz w:val="22"/>
          <w:szCs w:val="22"/>
        </w:rPr>
        <w:t>(…)</w:t>
      </w:r>
    </w:p>
    <w:p w14:paraId="7BD374BA" w14:textId="77777777" w:rsidR="00D160B0" w:rsidRPr="007F5D37" w:rsidRDefault="00D160B0" w:rsidP="007F5D37">
      <w:pPr>
        <w:autoSpaceDE w:val="0"/>
        <w:autoSpaceDN w:val="0"/>
        <w:adjustRightInd w:val="0"/>
        <w:spacing w:before="120" w:after="120"/>
        <w:ind w:left="851" w:right="902"/>
        <w:jc w:val="both"/>
        <w:rPr>
          <w:rFonts w:ascii="Palatino Linotype" w:hAnsi="Palatino Linotype" w:cs="Bookman Old Style"/>
          <w:i/>
          <w:sz w:val="22"/>
          <w:szCs w:val="22"/>
        </w:rPr>
      </w:pPr>
      <w:r w:rsidRPr="007F5D37">
        <w:rPr>
          <w:rFonts w:ascii="Palatino Linotype" w:hAnsi="Palatino Linotype" w:cs="Bookman Old Style,Bold"/>
          <w:b/>
          <w:bCs/>
          <w:i/>
          <w:sz w:val="22"/>
          <w:szCs w:val="22"/>
        </w:rPr>
        <w:lastRenderedPageBreak/>
        <w:t xml:space="preserve">ARTÍCULO 49.- </w:t>
      </w:r>
      <w:r w:rsidRPr="007F5D37">
        <w:rPr>
          <w:rFonts w:ascii="Palatino Linotype" w:hAnsi="Palatino Linotype" w:cs="Bookman Old Style"/>
          <w:b/>
          <w:i/>
          <w:sz w:val="22"/>
          <w:szCs w:val="22"/>
        </w:rPr>
        <w:t>Los nombramientos, contratos o formato único de Movimientos de Personal</w:t>
      </w:r>
      <w:r w:rsidRPr="007F5D37">
        <w:rPr>
          <w:rFonts w:ascii="Palatino Linotype" w:hAnsi="Palatino Linotype" w:cs="Bookman Old Style"/>
          <w:i/>
          <w:sz w:val="22"/>
          <w:szCs w:val="22"/>
        </w:rPr>
        <w:t xml:space="preserve"> de los servidores públicos deberán contener:</w:t>
      </w:r>
    </w:p>
    <w:p w14:paraId="7A31EE57"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I. Nombre completo del servidor público;</w:t>
      </w:r>
    </w:p>
    <w:p w14:paraId="689179A9"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 xml:space="preserve">II. </w:t>
      </w:r>
      <w:r w:rsidRPr="007F5D37">
        <w:rPr>
          <w:rFonts w:ascii="Palatino Linotype" w:hAnsi="Palatino Linotype" w:cs="Bookman Old Style"/>
          <w:b/>
          <w:bCs/>
          <w:i/>
          <w:sz w:val="22"/>
          <w:szCs w:val="22"/>
        </w:rPr>
        <w:t>Cargo para el que es designado</w:t>
      </w:r>
      <w:r w:rsidRPr="007F5D37">
        <w:rPr>
          <w:rFonts w:ascii="Palatino Linotype" w:hAnsi="Palatino Linotype" w:cs="Bookman Old Style"/>
          <w:i/>
          <w:sz w:val="22"/>
          <w:szCs w:val="22"/>
        </w:rPr>
        <w:t>, fecha de inicio de sus servicios y lugar de adscripción;</w:t>
      </w:r>
    </w:p>
    <w:p w14:paraId="2FF5448D"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III. Carácter del nombramiento, ya sea de servidores públicos generales o de confianza, así como la temporalidad del mismo;</w:t>
      </w:r>
    </w:p>
    <w:p w14:paraId="6F53AE3C"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 xml:space="preserve">IV. </w:t>
      </w:r>
      <w:r w:rsidRPr="007F5D37">
        <w:rPr>
          <w:rFonts w:ascii="Palatino Linotype" w:hAnsi="Palatino Linotype" w:cs="Bookman Old Style"/>
          <w:b/>
          <w:bCs/>
          <w:i/>
          <w:sz w:val="22"/>
          <w:szCs w:val="22"/>
        </w:rPr>
        <w:t>Remuneración correspondiente al puesto</w:t>
      </w:r>
      <w:r w:rsidRPr="007F5D37">
        <w:rPr>
          <w:rFonts w:ascii="Palatino Linotype" w:hAnsi="Palatino Linotype" w:cs="Bookman Old Style"/>
          <w:i/>
          <w:sz w:val="22"/>
          <w:szCs w:val="22"/>
        </w:rPr>
        <w:t>;</w:t>
      </w:r>
    </w:p>
    <w:p w14:paraId="78502BE7"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V. Jornada de trabajo;</w:t>
      </w:r>
    </w:p>
    <w:p w14:paraId="36B143B7" w14:textId="77777777" w:rsidR="00D160B0" w:rsidRPr="007F5D37" w:rsidRDefault="00D160B0" w:rsidP="007F5D37">
      <w:pPr>
        <w:autoSpaceDE w:val="0"/>
        <w:autoSpaceDN w:val="0"/>
        <w:adjustRightInd w:val="0"/>
        <w:spacing w:before="120" w:after="120"/>
        <w:ind w:left="1134" w:right="902"/>
        <w:jc w:val="both"/>
        <w:rPr>
          <w:rFonts w:ascii="Palatino Linotype" w:hAnsi="Palatino Linotype" w:cs="Bookman Old Style"/>
          <w:i/>
          <w:sz w:val="22"/>
          <w:szCs w:val="22"/>
        </w:rPr>
      </w:pPr>
      <w:r w:rsidRPr="007F5D37">
        <w:rPr>
          <w:rFonts w:ascii="Palatino Linotype" w:hAnsi="Palatino Linotype" w:cs="Bookman Old Style"/>
          <w:i/>
          <w:sz w:val="22"/>
          <w:szCs w:val="22"/>
        </w:rPr>
        <w:t>VI. Derogada;</w:t>
      </w:r>
    </w:p>
    <w:p w14:paraId="497F94A1" w14:textId="77777777" w:rsidR="00D160B0" w:rsidRPr="007F5D37" w:rsidRDefault="00D160B0" w:rsidP="007F5D37">
      <w:pPr>
        <w:autoSpaceDE w:val="0"/>
        <w:autoSpaceDN w:val="0"/>
        <w:adjustRightInd w:val="0"/>
        <w:spacing w:before="120" w:after="120"/>
        <w:ind w:left="1134" w:right="902"/>
        <w:jc w:val="both"/>
        <w:rPr>
          <w:rFonts w:ascii="Palatino Linotype" w:eastAsia="Calibri" w:hAnsi="Palatino Linotype" w:cs="Arial"/>
          <w:i/>
          <w:sz w:val="22"/>
          <w:szCs w:val="22"/>
        </w:rPr>
      </w:pPr>
      <w:r w:rsidRPr="007F5D37">
        <w:rPr>
          <w:rFonts w:ascii="Palatino Linotype" w:hAnsi="Palatino Linotype" w:cs="Bookman Old Style"/>
          <w:i/>
          <w:sz w:val="22"/>
          <w:szCs w:val="22"/>
        </w:rPr>
        <w:t>VII. Firma del servidor público autorizado para emitir el nombramiento, contrato o formato único de Movimientos de Personal, así como el fundamento legal de esa atribución”</w:t>
      </w:r>
    </w:p>
    <w:p w14:paraId="23315637" w14:textId="6613BFC4" w:rsidR="00D160B0" w:rsidRPr="007F5D37" w:rsidRDefault="00D160B0" w:rsidP="007F5D37">
      <w:pPr>
        <w:spacing w:before="240" w:after="240" w:line="360" w:lineRule="auto"/>
        <w:ind w:right="49"/>
        <w:jc w:val="both"/>
        <w:rPr>
          <w:rFonts w:ascii="Palatino Linotype" w:hAnsi="Palatino Linotype" w:cs="Arial"/>
        </w:rPr>
      </w:pPr>
      <w:r w:rsidRPr="007F5D37">
        <w:rPr>
          <w:rFonts w:ascii="Palatino Linotype" w:hAnsi="Palatino Linotype" w:cs="Arial"/>
        </w:rPr>
        <w:t xml:space="preserve">De los elementos normativos transcritos podemos advertir que las relaciones de trabajo entre los servidores públicos del Estado y sus municipios se entenderán establecidas mediante el </w:t>
      </w:r>
      <w:r w:rsidRPr="007F5D37">
        <w:rPr>
          <w:rFonts w:ascii="Palatino Linotype" w:hAnsi="Palatino Linotype" w:cs="Arial"/>
          <w:i/>
        </w:rPr>
        <w:t>nombramiento</w:t>
      </w:r>
      <w:r w:rsidRPr="007F5D37">
        <w:rPr>
          <w:rFonts w:ascii="Palatino Linotype" w:hAnsi="Palatino Linotype" w:cs="Arial"/>
        </w:rPr>
        <w:t xml:space="preserve">, </w:t>
      </w:r>
      <w:r w:rsidRPr="007F5D37">
        <w:rPr>
          <w:rFonts w:ascii="Palatino Linotype" w:hAnsi="Palatino Linotype" w:cs="Arial"/>
          <w:i/>
        </w:rPr>
        <w:t>formato único de movimientos de personal</w:t>
      </w:r>
      <w:r w:rsidRPr="007F5D37">
        <w:rPr>
          <w:rFonts w:ascii="Palatino Linotype" w:hAnsi="Palatino Linotype" w:cs="Arial"/>
        </w:rPr>
        <w:t xml:space="preserve">, </w:t>
      </w:r>
      <w:r w:rsidRPr="007F5D37">
        <w:rPr>
          <w:rFonts w:ascii="Palatino Linotype" w:hAnsi="Palatino Linotype" w:cs="Arial"/>
          <w:i/>
        </w:rPr>
        <w:t>contrato o cualquiera que tenga como consecuencia la prestación personal subordinada del servicio y la percepción de un sueldo</w:t>
      </w:r>
      <w:r w:rsidRPr="007F5D37">
        <w:rPr>
          <w:rFonts w:ascii="Palatino Linotype" w:hAnsi="Palatino Linotype" w:cs="Arial"/>
        </w:rPr>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p>
    <w:p w14:paraId="078FAB24" w14:textId="7C6F2760" w:rsidR="00D160B0" w:rsidRPr="007F5D37" w:rsidRDefault="00D160B0" w:rsidP="007F5D37">
      <w:pPr>
        <w:spacing w:before="240" w:after="240" w:line="360" w:lineRule="auto"/>
        <w:jc w:val="both"/>
        <w:rPr>
          <w:rFonts w:ascii="Palatino Linotype" w:hAnsi="Palatino Linotype" w:cs="Arial"/>
        </w:rPr>
      </w:pPr>
      <w:r w:rsidRPr="007F5D37">
        <w:rPr>
          <w:rFonts w:ascii="Palatino Linotype" w:eastAsia="Calibri" w:hAnsi="Palatino Linotype" w:cs="Arial"/>
        </w:rPr>
        <w:t>En tal circunstancia,</w:t>
      </w:r>
      <w:r w:rsidR="00157F80" w:rsidRPr="007F5D37">
        <w:rPr>
          <w:rFonts w:ascii="Palatino Linotype" w:eastAsia="Calibri" w:hAnsi="Palatino Linotype" w:cs="Arial"/>
        </w:rPr>
        <w:t xml:space="preserve"> </w:t>
      </w:r>
      <w:r w:rsidR="006B1411" w:rsidRPr="007F5D37">
        <w:rPr>
          <w:rFonts w:ascii="Palatino Linotype" w:eastAsia="Calibri" w:hAnsi="Palatino Linotype" w:cs="Arial"/>
        </w:rPr>
        <w:t>toda vez que el servidor público habilitado se limitó a referir que la servidora pública referida no contaba con nombramiento, sin especificar el puesto que desempeña en el Departamento de Tesorería, no se tiene certeza si</w:t>
      </w:r>
      <w:r w:rsidR="00633B3E" w:rsidRPr="007F5D37">
        <w:rPr>
          <w:rFonts w:ascii="Palatino Linotype" w:eastAsia="Calibri" w:hAnsi="Palatino Linotype" w:cs="Arial"/>
        </w:rPr>
        <w:t xml:space="preserve"> </w:t>
      </w:r>
      <w:r w:rsidR="006B1411" w:rsidRPr="007F5D37">
        <w:rPr>
          <w:rFonts w:ascii="Palatino Linotype" w:eastAsia="Calibri" w:hAnsi="Palatino Linotype" w:cs="Arial"/>
        </w:rPr>
        <w:t xml:space="preserve">debe o no contar con </w:t>
      </w:r>
      <w:r w:rsidR="002F1763" w:rsidRPr="007F5D37">
        <w:rPr>
          <w:rFonts w:ascii="Palatino Linotype" w:eastAsia="Calibri" w:hAnsi="Palatino Linotype" w:cs="Arial"/>
        </w:rPr>
        <w:t>el referido</w:t>
      </w:r>
      <w:r w:rsidR="00633B3E" w:rsidRPr="007F5D37">
        <w:rPr>
          <w:rFonts w:ascii="Palatino Linotype" w:eastAsia="Calibri" w:hAnsi="Palatino Linotype" w:cs="Arial"/>
        </w:rPr>
        <w:t xml:space="preserve"> documento</w:t>
      </w:r>
      <w:r w:rsidR="006B1411" w:rsidRPr="007F5D37">
        <w:rPr>
          <w:rFonts w:ascii="Palatino Linotype" w:eastAsia="Calibri" w:hAnsi="Palatino Linotype" w:cs="Arial"/>
        </w:rPr>
        <w:t xml:space="preserve">, </w:t>
      </w:r>
      <w:r w:rsidR="00633B3E" w:rsidRPr="007F5D37">
        <w:rPr>
          <w:rFonts w:ascii="Palatino Linotype" w:eastAsia="Calibri" w:hAnsi="Palatino Linotype" w:cs="Arial"/>
        </w:rPr>
        <w:t xml:space="preserve">o en su defecto con el </w:t>
      </w:r>
      <w:r w:rsidR="00633B3E" w:rsidRPr="007F5D37">
        <w:rPr>
          <w:rFonts w:ascii="Palatino Linotype" w:hAnsi="Palatino Linotype" w:cs="Arial"/>
        </w:rPr>
        <w:t>Formato Único de Movimiento de Personal, FUMP, un contrato</w:t>
      </w:r>
      <w:r w:rsidR="00633B3E" w:rsidRPr="007F5D37">
        <w:rPr>
          <w:rFonts w:ascii="Palatino Linotype" w:eastAsia="Calibri" w:hAnsi="Palatino Linotype" w:cs="Arial"/>
        </w:rPr>
        <w:t xml:space="preserve">, por lo que para garantizar el derecho </w:t>
      </w:r>
      <w:r w:rsidR="00633B3E" w:rsidRPr="007F5D37">
        <w:rPr>
          <w:rFonts w:ascii="Palatino Linotype" w:eastAsia="Calibri" w:hAnsi="Palatino Linotype" w:cs="Arial"/>
        </w:rPr>
        <w:lastRenderedPageBreak/>
        <w:t xml:space="preserve">de acceso a la información pública del particular </w:t>
      </w:r>
      <w:r w:rsidR="007460DF" w:rsidRPr="007F5D37">
        <w:rPr>
          <w:rFonts w:ascii="Palatino Linotype" w:eastAsia="Calibri" w:hAnsi="Palatino Linotype" w:cs="Arial"/>
        </w:rPr>
        <w:t xml:space="preserve">debe entregar aquel documento mediante el cual la relación laboral de la servidora pública con el Ayuntamiento de Ecatepec de Morelos, hubiera quedado establecida, pudiendo ser el nombramiento, el </w:t>
      </w:r>
      <w:r w:rsidR="007460DF" w:rsidRPr="007F5D37">
        <w:rPr>
          <w:rFonts w:ascii="Palatino Linotype" w:hAnsi="Palatino Linotype" w:cs="Arial"/>
        </w:rPr>
        <w:t>Formato Único de Movimiento de Personal, FUMP, el contrato o cualquier otro acto que tenga como consecuencia la prestación personal subordinada del servicio y la percepción de un sueldo</w:t>
      </w:r>
      <w:r w:rsidR="00E770E0" w:rsidRPr="007F5D37">
        <w:rPr>
          <w:rFonts w:ascii="Palatino Linotype" w:hAnsi="Palatino Linotype" w:cs="Arial"/>
        </w:rPr>
        <w:t>.</w:t>
      </w:r>
    </w:p>
    <w:p w14:paraId="46FFE16D" w14:textId="1A27961F" w:rsidR="00CC43AA" w:rsidRPr="007F5D37" w:rsidRDefault="00E770E0" w:rsidP="007F5D37">
      <w:pPr>
        <w:spacing w:before="240" w:after="240" w:line="360" w:lineRule="auto"/>
        <w:ind w:right="49"/>
        <w:jc w:val="both"/>
        <w:rPr>
          <w:rFonts w:ascii="Palatino Linotype" w:hAnsi="Palatino Linotype" w:cs="Arial"/>
          <w:szCs w:val="28"/>
        </w:rPr>
      </w:pPr>
      <w:r w:rsidRPr="007F5D37">
        <w:rPr>
          <w:rFonts w:ascii="Palatino Linotype" w:hAnsi="Palatino Linotype" w:cs="Arial"/>
        </w:rPr>
        <w:t>Respecto de</w:t>
      </w:r>
      <w:r w:rsidR="00A803E2" w:rsidRPr="007F5D37">
        <w:rPr>
          <w:rFonts w:ascii="Palatino Linotype" w:hAnsi="Palatino Linotype" w:cs="Arial"/>
        </w:rPr>
        <w:t xml:space="preserve"> </w:t>
      </w:r>
      <w:r w:rsidRPr="007F5D37">
        <w:rPr>
          <w:rFonts w:ascii="Palatino Linotype" w:hAnsi="Palatino Linotype" w:cs="Arial"/>
        </w:rPr>
        <w:t>l</w:t>
      </w:r>
      <w:r w:rsidR="00A803E2" w:rsidRPr="007F5D37">
        <w:rPr>
          <w:rFonts w:ascii="Palatino Linotype" w:hAnsi="Palatino Linotype" w:cs="Arial"/>
        </w:rPr>
        <w:t xml:space="preserve">os incisos b y c, relativos al </w:t>
      </w:r>
      <w:proofErr w:type="spellStart"/>
      <w:r w:rsidR="00A803E2" w:rsidRPr="007F5D37">
        <w:rPr>
          <w:rFonts w:ascii="Palatino Linotype" w:hAnsi="Palatino Linotype" w:cs="Arial"/>
        </w:rPr>
        <w:t>curricu</w:t>
      </w:r>
      <w:r w:rsidR="000F6F1E" w:rsidRPr="007F5D37">
        <w:rPr>
          <w:rFonts w:ascii="Palatino Linotype" w:hAnsi="Palatino Linotype" w:cs="Arial"/>
        </w:rPr>
        <w:t>l</w:t>
      </w:r>
      <w:r w:rsidR="00A803E2" w:rsidRPr="007F5D37">
        <w:rPr>
          <w:rFonts w:ascii="Palatino Linotype" w:hAnsi="Palatino Linotype" w:cs="Arial"/>
        </w:rPr>
        <w:t>um</w:t>
      </w:r>
      <w:proofErr w:type="spellEnd"/>
      <w:r w:rsidR="00A803E2" w:rsidRPr="007F5D37">
        <w:rPr>
          <w:rFonts w:ascii="Palatino Linotype" w:hAnsi="Palatino Linotype" w:cs="Arial"/>
        </w:rPr>
        <w:t xml:space="preserve"> vitae y los puestos que la servidora pública ha ocupado desde su ingreso al Ayuntamiento de Ecatepec de Morelos, </w:t>
      </w:r>
      <w:r w:rsidR="00CC43AA" w:rsidRPr="007F5D37">
        <w:rPr>
          <w:rFonts w:ascii="Palatino Linotype" w:hAnsi="Palatino Linotype" w:cs="Arial"/>
          <w:szCs w:val="28"/>
        </w:rPr>
        <w:t xml:space="preserve">es oportuno señalar que el concepto </w:t>
      </w:r>
      <w:r w:rsidR="00CC43AA" w:rsidRPr="007F5D37">
        <w:rPr>
          <w:rFonts w:ascii="Palatino Linotype" w:hAnsi="Palatino Linotype" w:cs="Arial"/>
          <w:i/>
          <w:szCs w:val="28"/>
        </w:rPr>
        <w:t xml:space="preserve">currículum, </w:t>
      </w:r>
      <w:r w:rsidR="00CC43AA" w:rsidRPr="007F5D37">
        <w:rPr>
          <w:rFonts w:ascii="Palatino Linotype" w:hAnsi="Palatino Linotype" w:cs="Arial"/>
          <w:szCs w:val="28"/>
        </w:rPr>
        <w:t>es una locución latina que significa “</w:t>
      </w:r>
      <w:r w:rsidR="00CC43AA" w:rsidRPr="007F5D37">
        <w:rPr>
          <w:rFonts w:ascii="Palatino Linotype" w:hAnsi="Palatino Linotype" w:cs="Arial"/>
          <w:i/>
          <w:szCs w:val="28"/>
        </w:rPr>
        <w:t>carrera de vida</w:t>
      </w:r>
      <w:r w:rsidR="00CC43AA" w:rsidRPr="007F5D37">
        <w:rPr>
          <w:rFonts w:ascii="Palatino Linotype" w:hAnsi="Palatino Linotype" w:cs="Arial"/>
          <w:szCs w:val="28"/>
        </w:rPr>
        <w:t xml:space="preserve">”, por su lado, la Real Academia Española, lo define como a continuación se cita:  </w:t>
      </w:r>
    </w:p>
    <w:p w14:paraId="6177FBA5" w14:textId="77777777" w:rsidR="00CC43AA" w:rsidRPr="007F5D37" w:rsidRDefault="00CC43AA" w:rsidP="007F5D37">
      <w:pPr>
        <w:spacing w:before="240" w:after="240"/>
        <w:ind w:left="851" w:right="900"/>
        <w:jc w:val="both"/>
        <w:rPr>
          <w:rFonts w:ascii="Palatino Linotype" w:hAnsi="Palatino Linotype" w:cs="Arial"/>
          <w:i/>
          <w:sz w:val="22"/>
          <w:szCs w:val="28"/>
        </w:rPr>
      </w:pPr>
      <w:r w:rsidRPr="007F5D37">
        <w:rPr>
          <w:rFonts w:ascii="Palatino Linotype" w:hAnsi="Palatino Linotype" w:cs="Arial"/>
          <w:sz w:val="22"/>
          <w:szCs w:val="28"/>
        </w:rPr>
        <w:t>“</w:t>
      </w:r>
      <w:r w:rsidRPr="007F5D37">
        <w:rPr>
          <w:rFonts w:ascii="Palatino Linotype" w:hAnsi="Palatino Linotype" w:cs="Arial"/>
          <w:i/>
          <w:sz w:val="22"/>
          <w:szCs w:val="28"/>
        </w:rPr>
        <w:t xml:space="preserve">Relación de los títulos, honores, cargos, trabajos realizados, datos biográficos, </w:t>
      </w:r>
      <w:proofErr w:type="spellStart"/>
      <w:r w:rsidRPr="007F5D37">
        <w:rPr>
          <w:rFonts w:ascii="Palatino Linotype" w:hAnsi="Palatino Linotype" w:cs="Arial"/>
          <w:i/>
          <w:sz w:val="22"/>
          <w:szCs w:val="28"/>
        </w:rPr>
        <w:t>etc</w:t>
      </w:r>
      <w:proofErr w:type="spellEnd"/>
      <w:r w:rsidRPr="007F5D37">
        <w:rPr>
          <w:rFonts w:ascii="Palatino Linotype" w:hAnsi="Palatino Linotype" w:cs="Arial"/>
          <w:i/>
          <w:sz w:val="22"/>
          <w:szCs w:val="28"/>
        </w:rPr>
        <w:t>, que califican a una persona”</w:t>
      </w:r>
    </w:p>
    <w:p w14:paraId="0B7D51EE" w14:textId="77777777" w:rsidR="00CC43AA" w:rsidRPr="007F5D37" w:rsidRDefault="00CC43AA" w:rsidP="007F5D37">
      <w:pPr>
        <w:spacing w:before="240" w:after="240" w:line="360" w:lineRule="auto"/>
        <w:jc w:val="both"/>
        <w:rPr>
          <w:rFonts w:ascii="Palatino Linotype" w:hAnsi="Palatino Linotype" w:cs="Arial"/>
        </w:rPr>
      </w:pPr>
      <w:r w:rsidRPr="007F5D37">
        <w:rPr>
          <w:rFonts w:ascii="Palatino Linotype" w:hAnsi="Palatino Linotype" w:cs="Arial"/>
        </w:rPr>
        <w:t>Lo que permite determinar que dicho soporte documenta hacer constar los estudios realizados o bien el nivel académico, así como la experiencia laboral que incluye los cargos ocupados por los servidores públicos.</w:t>
      </w:r>
    </w:p>
    <w:p w14:paraId="6A89FA87" w14:textId="77777777" w:rsidR="00CC43AA" w:rsidRPr="007F5D37" w:rsidRDefault="00CC43AA" w:rsidP="007F5D37">
      <w:pPr>
        <w:spacing w:before="240" w:after="240" w:line="360" w:lineRule="auto"/>
        <w:jc w:val="both"/>
        <w:rPr>
          <w:rFonts w:ascii="Palatino Linotype" w:hAnsi="Palatino Linotype" w:cs="Arial"/>
          <w:bCs/>
        </w:rPr>
      </w:pPr>
      <w:r w:rsidRPr="007F5D37">
        <w:rPr>
          <w:rFonts w:ascii="Palatino Linotype" w:hAnsi="Palatino Linotype" w:cs="Arial"/>
        </w:rPr>
        <w:t xml:space="preserve">Desde esta perspectiva, se presume que el requerimiento del particular es con la finalidad de conocer los estudios realizados o bien el nivel académico, así como la experiencia laboral -que incluye los cargos ocupados, en qué periodo y las funciones desarrolladas por  la servidora pública referida-, información a la que le reviste el carácter de pública, de conformidad con el criterio 03/2009 emitido por el entonces Instituto Federal de Acceso a la Información y Protección de Datos Personales ahora INAI, que establece que </w:t>
      </w:r>
      <w:r w:rsidRPr="007F5D37">
        <w:rPr>
          <w:rFonts w:ascii="Palatino Linotype" w:hAnsi="Palatino Linotype" w:cs="Arial"/>
          <w:bCs/>
        </w:rPr>
        <w:t xml:space="preserve">una de las formas en que los ciudadanos pueden evaluar </w:t>
      </w:r>
      <w:r w:rsidRPr="007F5D37">
        <w:rPr>
          <w:rFonts w:ascii="Palatino Linotype" w:hAnsi="Palatino Linotype" w:cs="Arial"/>
          <w:bCs/>
        </w:rPr>
        <w:lastRenderedPageBreak/>
        <w:t>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4A5D07DA" w14:textId="77777777" w:rsidR="00CC43AA" w:rsidRPr="007F5D37" w:rsidRDefault="00CC43AA" w:rsidP="007F5D37">
      <w:pPr>
        <w:autoSpaceDE w:val="0"/>
        <w:autoSpaceDN w:val="0"/>
        <w:adjustRightInd w:val="0"/>
        <w:spacing w:after="120"/>
        <w:ind w:left="851" w:right="900"/>
        <w:jc w:val="both"/>
        <w:rPr>
          <w:rFonts w:ascii="Palatino Linotype" w:hAnsi="Palatino Linotype" w:cs="Arial"/>
          <w:bCs/>
          <w:i/>
          <w:sz w:val="22"/>
          <w:szCs w:val="20"/>
        </w:rPr>
      </w:pPr>
      <w:r w:rsidRPr="007F5D37">
        <w:rPr>
          <w:rFonts w:ascii="Palatino Linotype" w:hAnsi="Palatino Linotype" w:cs="Arial"/>
          <w:bCs/>
          <w:i/>
          <w:iCs/>
          <w:sz w:val="22"/>
          <w:szCs w:val="20"/>
        </w:rPr>
        <w:t>“</w:t>
      </w:r>
      <w:r w:rsidRPr="007F5D37">
        <w:rPr>
          <w:rFonts w:ascii="Palatino Linotype" w:hAnsi="Palatino Linotype" w:cs="Arial"/>
          <w:b/>
          <w:bCs/>
          <w:i/>
          <w:iCs/>
          <w:sz w:val="22"/>
          <w:szCs w:val="20"/>
        </w:rPr>
        <w:t xml:space="preserve">Currículum Vitae </w:t>
      </w:r>
      <w:r w:rsidRPr="007F5D37">
        <w:rPr>
          <w:rFonts w:ascii="Palatino Linotype" w:hAnsi="Palatino Linotype" w:cs="Arial"/>
          <w:b/>
          <w:bCs/>
          <w:i/>
          <w:sz w:val="22"/>
          <w:szCs w:val="20"/>
        </w:rPr>
        <w:t>de servidores públicos</w:t>
      </w:r>
      <w:r w:rsidRPr="007F5D37">
        <w:rPr>
          <w:rFonts w:ascii="Palatino Linotype" w:hAnsi="Palatino Linotype" w:cs="Arial"/>
          <w:bCs/>
          <w:i/>
          <w:sz w:val="22"/>
          <w:szCs w:val="20"/>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r w:rsidRPr="007F5D37">
        <w:rPr>
          <w:rFonts w:ascii="Palatino Linotype" w:hAnsi="Palatino Linotype" w:cs="Arial"/>
          <w:bCs/>
          <w:i/>
          <w:iCs/>
          <w:sz w:val="22"/>
          <w:szCs w:val="20"/>
        </w:rPr>
        <w:t xml:space="preserve">currículum vitae </w:t>
      </w:r>
      <w:r w:rsidRPr="007F5D37">
        <w:rPr>
          <w:rFonts w:ascii="Palatino Linotype" w:hAnsi="Palatino Linotype" w:cs="Arial"/>
          <w:bCs/>
          <w:i/>
          <w:sz w:val="22"/>
          <w:szCs w:val="20"/>
        </w:rPr>
        <w:t xml:space="preserve">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r w:rsidRPr="007F5D37">
        <w:rPr>
          <w:rFonts w:ascii="Palatino Linotype" w:hAnsi="Palatino Linotype" w:cs="Arial"/>
          <w:bCs/>
          <w:i/>
          <w:iCs/>
          <w:sz w:val="22"/>
          <w:szCs w:val="20"/>
        </w:rPr>
        <w:t xml:space="preserve">currículum vitae </w:t>
      </w:r>
      <w:r w:rsidRPr="007F5D37">
        <w:rPr>
          <w:rFonts w:ascii="Palatino Linotype" w:hAnsi="Palatino Linotype" w:cs="Arial"/>
          <w:bCs/>
          <w:i/>
          <w:sz w:val="22"/>
          <w:szCs w:val="20"/>
        </w:rPr>
        <w:t>de un servidor público, una de las formas en que los ciudadanos pueden evaluar sus aptitudes para desempeñar el cargo público que le ha sido encomendado, es mediante la publicidad de ciertos datos de los ahí contenidos.</w:t>
      </w:r>
    </w:p>
    <w:p w14:paraId="6E0304DE" w14:textId="77777777" w:rsidR="00CC43AA" w:rsidRPr="007F5D37" w:rsidRDefault="00CC43AA" w:rsidP="007F5D37">
      <w:pPr>
        <w:autoSpaceDE w:val="0"/>
        <w:autoSpaceDN w:val="0"/>
        <w:adjustRightInd w:val="0"/>
        <w:spacing w:after="120"/>
        <w:ind w:left="851" w:right="1043"/>
        <w:jc w:val="both"/>
        <w:rPr>
          <w:rFonts w:ascii="Palatino Linotype" w:hAnsi="Palatino Linotype" w:cs="Arial"/>
          <w:bCs/>
          <w:i/>
          <w:sz w:val="28"/>
          <w:u w:val="single"/>
        </w:rPr>
      </w:pPr>
      <w:r w:rsidRPr="007F5D37">
        <w:rPr>
          <w:rFonts w:ascii="Palatino Linotype" w:hAnsi="Palatino Linotype" w:cs="Arial"/>
          <w:bCs/>
          <w:i/>
          <w:sz w:val="22"/>
          <w:szCs w:val="20"/>
        </w:rPr>
        <w:t xml:space="preserve">En esa tesitura, entre los datos personales del </w:t>
      </w:r>
      <w:r w:rsidRPr="007F5D37">
        <w:rPr>
          <w:rFonts w:ascii="Palatino Linotype" w:hAnsi="Palatino Linotype" w:cs="Arial"/>
          <w:bCs/>
          <w:i/>
          <w:iCs/>
          <w:sz w:val="22"/>
          <w:szCs w:val="20"/>
        </w:rPr>
        <w:t xml:space="preserve">currículum vitae </w:t>
      </w:r>
      <w:r w:rsidRPr="007F5D37">
        <w:rPr>
          <w:rFonts w:ascii="Palatino Linotype" w:hAnsi="Palatino Linotype" w:cs="Arial"/>
          <w:bCs/>
          <w:i/>
          <w:sz w:val="22"/>
          <w:szCs w:val="20"/>
        </w:rPr>
        <w:t xml:space="preserve">de un servidor público susceptibles de hacerse del conocimiento público, ante una solicitud de acceso, </w:t>
      </w:r>
      <w:r w:rsidRPr="007F5D37">
        <w:rPr>
          <w:rFonts w:ascii="Palatino Linotype" w:hAnsi="Palatino Linotype" w:cs="Arial"/>
          <w:b/>
          <w:i/>
          <w:sz w:val="22"/>
          <w:szCs w:val="20"/>
        </w:rPr>
        <w:t>se encuentran los relativos a su trayectoria académica, profesional, laboral, así como todos aquellos que acrediten su capacidad, habilidades o pericia para ocupar el cargo público</w:t>
      </w:r>
      <w:r w:rsidRPr="007F5D37">
        <w:rPr>
          <w:rFonts w:ascii="Palatino Linotype" w:hAnsi="Palatino Linotype" w:cs="Arial"/>
          <w:bCs/>
          <w:i/>
          <w:sz w:val="22"/>
          <w:szCs w:val="20"/>
        </w:rPr>
        <w:t>…</w:t>
      </w:r>
      <w:r w:rsidRPr="007F5D37">
        <w:rPr>
          <w:rFonts w:ascii="Palatino Linotype" w:hAnsi="Palatino Linotype" w:cs="Arial"/>
          <w:bCs/>
          <w:sz w:val="22"/>
          <w:szCs w:val="20"/>
        </w:rPr>
        <w:t>”</w:t>
      </w:r>
    </w:p>
    <w:p w14:paraId="04DEAE37" w14:textId="77777777" w:rsidR="00CC43AA" w:rsidRPr="007F5D37" w:rsidRDefault="00CC43AA" w:rsidP="007F5D37">
      <w:pPr>
        <w:spacing w:before="240" w:after="360" w:line="360" w:lineRule="auto"/>
        <w:jc w:val="both"/>
        <w:rPr>
          <w:rFonts w:ascii="Palatino Linotype" w:hAnsi="Palatino Linotype"/>
        </w:rPr>
      </w:pPr>
      <w:r w:rsidRPr="007F5D37">
        <w:rPr>
          <w:rFonts w:ascii="Palatino Linotype" w:hAnsi="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7F5D37">
        <w:rPr>
          <w:rFonts w:ascii="Palatino Linotype" w:hAnsi="Palatino Linotype"/>
          <w:i/>
        </w:rPr>
        <w:t>contribuye a la evaluación de sus aptitudes de acuerdo a su nivel profesional y laboral</w:t>
      </w:r>
      <w:r w:rsidRPr="007F5D37">
        <w:rPr>
          <w:rFonts w:ascii="Palatino Linotype" w:hAnsi="Palatino Linotype"/>
        </w:rPr>
        <w:t xml:space="preserve">, para el desempeño de sus funciones  en el cargo que ostenten, razón que resulta suficiente </w:t>
      </w:r>
      <w:r w:rsidRPr="007F5D37">
        <w:rPr>
          <w:rFonts w:ascii="Palatino Linotype" w:hAnsi="Palatino Linotype"/>
        </w:rPr>
        <w:lastRenderedPageBreak/>
        <w:t>para que sean de conocimiento público, por lo tanto es procedente ordenar la entrega de dicha documental, en versión pública por los datos personales susceptibles de ser testados, de conformidad con el considerando siguiente.</w:t>
      </w:r>
    </w:p>
    <w:p w14:paraId="5FE9E282" w14:textId="77777777" w:rsidR="00CC43AA" w:rsidRPr="007F5D37" w:rsidRDefault="00CC43AA" w:rsidP="007F5D37">
      <w:pPr>
        <w:spacing w:before="240" w:after="240" w:line="360" w:lineRule="auto"/>
        <w:ind w:right="49"/>
        <w:jc w:val="both"/>
        <w:rPr>
          <w:rFonts w:ascii="Palatino Linotype" w:hAnsi="Palatino Linotype" w:cs="Arial"/>
          <w:szCs w:val="28"/>
        </w:rPr>
      </w:pPr>
      <w:r w:rsidRPr="007F5D37">
        <w:rPr>
          <w:rFonts w:ascii="Palatino Linotype" w:eastAsia="Calibri" w:hAnsi="Palatino Linotype" w:cs="Arial"/>
        </w:rPr>
        <w:t xml:space="preserve">Asimismo, </w:t>
      </w:r>
      <w:r w:rsidRPr="007F5D37">
        <w:rPr>
          <w:rFonts w:ascii="Palatino Linotype" w:hAnsi="Palatino Linotype" w:cs="Arial"/>
          <w:szCs w:val="28"/>
        </w:rPr>
        <w:t xml:space="preserve">es importante mencionar que es una obligación de transparencia que el </w:t>
      </w:r>
      <w:r w:rsidRPr="007F5D37">
        <w:rPr>
          <w:rFonts w:ascii="Palatino Linotype" w:hAnsi="Palatino Linotype" w:cs="Arial"/>
          <w:b/>
          <w:bCs/>
          <w:szCs w:val="28"/>
        </w:rPr>
        <w:t>Sujeto Obligado</w:t>
      </w:r>
      <w:r w:rsidRPr="007F5D37">
        <w:rPr>
          <w:rFonts w:ascii="Palatino Linotype" w:hAnsi="Palatino Linotype" w:cs="Arial"/>
          <w:szCs w:val="28"/>
        </w:rPr>
        <w:t xml:space="preserve"> ponga a disposición del público en su portal IPOMEX la información curricular de sus servidores públicos, ello con la finalidad de enaltecer los principios de máxima publicidad, transparencia y certeza, como lo estipula el artículo 92 fracción XXI de la Ley de la materia, que es del tenor literal siguiente:</w:t>
      </w:r>
    </w:p>
    <w:p w14:paraId="2AA3725D" w14:textId="77777777" w:rsidR="00CC43AA" w:rsidRPr="007F5D37" w:rsidRDefault="00CC43AA" w:rsidP="007F5D37">
      <w:pPr>
        <w:spacing w:before="120" w:after="120"/>
        <w:ind w:left="851" w:right="902"/>
        <w:jc w:val="both"/>
        <w:rPr>
          <w:rFonts w:ascii="Palatino Linotype" w:hAnsi="Palatino Linotype"/>
          <w:i/>
          <w:sz w:val="22"/>
          <w:szCs w:val="22"/>
        </w:rPr>
      </w:pPr>
      <w:r w:rsidRPr="007F5D37">
        <w:rPr>
          <w:rFonts w:ascii="Palatino Linotype" w:hAnsi="Palatino Linotype"/>
          <w:i/>
          <w:sz w:val="22"/>
          <w:szCs w:val="22"/>
        </w:rPr>
        <w:t>“</w:t>
      </w:r>
      <w:r w:rsidRPr="007F5D37">
        <w:rPr>
          <w:rFonts w:ascii="Palatino Linotype" w:hAnsi="Palatino Linotype"/>
          <w:b/>
          <w:i/>
          <w:sz w:val="22"/>
          <w:szCs w:val="22"/>
        </w:rPr>
        <w:t>Artículo 92.</w:t>
      </w:r>
      <w:r w:rsidRPr="007F5D37">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672B28" w14:textId="77777777" w:rsidR="00CC43AA" w:rsidRPr="007F5D37" w:rsidRDefault="00CC43AA" w:rsidP="007F5D37">
      <w:pPr>
        <w:spacing w:before="120" w:after="120"/>
        <w:ind w:left="1134" w:right="902"/>
        <w:jc w:val="both"/>
        <w:rPr>
          <w:rFonts w:ascii="Palatino Linotype" w:hAnsi="Palatino Linotype"/>
          <w:i/>
          <w:sz w:val="22"/>
          <w:szCs w:val="22"/>
        </w:rPr>
      </w:pPr>
      <w:r w:rsidRPr="007F5D37">
        <w:rPr>
          <w:rFonts w:ascii="Palatino Linotype" w:hAnsi="Palatino Linotype"/>
          <w:i/>
          <w:sz w:val="22"/>
          <w:szCs w:val="22"/>
        </w:rPr>
        <w:t>…</w:t>
      </w:r>
    </w:p>
    <w:p w14:paraId="1FEF816A" w14:textId="77777777" w:rsidR="00CC43AA" w:rsidRPr="007F5D37" w:rsidRDefault="00CC43AA" w:rsidP="007F5D37">
      <w:pPr>
        <w:spacing w:before="120" w:after="120"/>
        <w:ind w:left="1134" w:right="902"/>
        <w:jc w:val="both"/>
        <w:rPr>
          <w:rFonts w:ascii="Palatino Linotype" w:hAnsi="Palatino Linotype" w:cs="Arial"/>
          <w:i/>
          <w:sz w:val="22"/>
          <w:szCs w:val="22"/>
        </w:rPr>
      </w:pPr>
      <w:r w:rsidRPr="007F5D37">
        <w:rPr>
          <w:rFonts w:ascii="Palatino Linotype" w:hAnsi="Palatino Linotype"/>
          <w:b/>
          <w:i/>
          <w:sz w:val="22"/>
          <w:szCs w:val="22"/>
        </w:rPr>
        <w:t>XXI.</w:t>
      </w:r>
      <w:r w:rsidRPr="007F5D37">
        <w:rPr>
          <w:rFonts w:ascii="Palatino Linotype" w:hAnsi="Palatino Linotype"/>
          <w:i/>
          <w:sz w:val="22"/>
          <w:szCs w:val="22"/>
        </w:rPr>
        <w:t xml:space="preserve"> La </w:t>
      </w:r>
      <w:r w:rsidRPr="007F5D37">
        <w:rPr>
          <w:rFonts w:ascii="Palatino Linotype" w:hAnsi="Palatino Linotype"/>
          <w:b/>
          <w:i/>
          <w:sz w:val="22"/>
          <w:szCs w:val="22"/>
        </w:rPr>
        <w:t>información curricular</w:t>
      </w:r>
      <w:r w:rsidRPr="007F5D37">
        <w:rPr>
          <w:rFonts w:ascii="Palatino Linotype" w:hAnsi="Palatino Linotype"/>
          <w:i/>
          <w:sz w:val="22"/>
          <w:szCs w:val="22"/>
        </w:rPr>
        <w:t>, desde el nivel de jefe de departamento o equivalente, hasta el titular del sujeto obligado, así como, en su caso, las sanciones administrativas de que haya sido objeto;”</w:t>
      </w:r>
    </w:p>
    <w:p w14:paraId="70D0416A" w14:textId="61F030EF" w:rsidR="00CC43AA" w:rsidRPr="007F5D37" w:rsidRDefault="00CC43AA" w:rsidP="007F5D37">
      <w:pPr>
        <w:spacing w:before="240" w:after="240" w:line="360" w:lineRule="auto"/>
        <w:ind w:right="49"/>
        <w:jc w:val="both"/>
        <w:rPr>
          <w:rFonts w:ascii="Palatino Linotype" w:hAnsi="Palatino Linotype" w:cs="Arial"/>
        </w:rPr>
      </w:pPr>
      <w:r w:rsidRPr="007F5D37">
        <w:rPr>
          <w:rFonts w:ascii="Palatino Linotype" w:hAnsi="Palatino Linotype" w:cs="Arial"/>
          <w:szCs w:val="28"/>
        </w:rPr>
        <w:t xml:space="preserve">Como se aprecia en el dispositivo legal referido, los sujetos obligados están constreñidos a tener la información curricular desde el nivel de jefe de departamento o  equivalente hasta el titular, no obstante, si bien es cierto que no existe un formato preestablecido para cumplir con dicha obligación, así como disposición legal que ordene de manera expresa que el </w:t>
      </w:r>
      <w:r w:rsidRPr="007F5D37">
        <w:rPr>
          <w:rFonts w:ascii="Palatino Linotype" w:hAnsi="Palatino Linotype" w:cs="Arial"/>
          <w:b/>
          <w:bCs/>
          <w:szCs w:val="28"/>
        </w:rPr>
        <w:t>Sujeto Obligado</w:t>
      </w:r>
      <w:r w:rsidRPr="007F5D37">
        <w:rPr>
          <w:rFonts w:ascii="Palatino Linotype" w:hAnsi="Palatino Linotype" w:cs="Arial"/>
          <w:szCs w:val="28"/>
        </w:rPr>
        <w:t xml:space="preserve">, deba contar en sus archivos con un documento denominado “currículum vitae” de sus servidores públicos, también lo es que para el desempeño de un empleo, cargo o comisión en el servició público </w:t>
      </w:r>
      <w:r w:rsidRPr="007F5D37">
        <w:rPr>
          <w:rFonts w:ascii="Palatino Linotype" w:hAnsi="Palatino Linotype" w:cs="Arial"/>
        </w:rPr>
        <w:t xml:space="preserve">sí es requisito, entre otros, presentar una solicitud </w:t>
      </w:r>
      <w:r w:rsidRPr="007F5D37">
        <w:rPr>
          <w:rFonts w:ascii="Palatino Linotype" w:hAnsi="Palatino Linotype" w:cs="Arial"/>
        </w:rPr>
        <w:lastRenderedPageBreak/>
        <w:t>del empleo, como se desprende del artículo 47 fracción I de la Ley del Trabajo para los Servidores Públicos del Estado y Municipios, citado con antelación.</w:t>
      </w:r>
    </w:p>
    <w:p w14:paraId="006A7539" w14:textId="77777777" w:rsidR="00CC43AA" w:rsidRPr="007F5D37" w:rsidRDefault="00CC43AA" w:rsidP="007F5D37">
      <w:pPr>
        <w:spacing w:before="240" w:after="240" w:line="360" w:lineRule="auto"/>
        <w:ind w:right="49"/>
        <w:jc w:val="both"/>
        <w:rPr>
          <w:rFonts w:ascii="Palatino Linotype" w:hAnsi="Palatino Linotype" w:cs="Arial"/>
        </w:rPr>
      </w:pPr>
      <w:r w:rsidRPr="007F5D37">
        <w:rPr>
          <w:rFonts w:ascii="Palatino Linotype" w:hAnsi="Palatino Linotype" w:cs="Arial"/>
          <w:szCs w:val="28"/>
        </w:rPr>
        <w:t xml:space="preserve">Así, la solicitud de empleo es el documento en el que se localiza información relativa a los datos personales, formación académica, formación extra académica, </w:t>
      </w:r>
      <w:r w:rsidRPr="007F5D37">
        <w:rPr>
          <w:rFonts w:ascii="Palatino Linotype" w:hAnsi="Palatino Linotype" w:cs="Arial"/>
          <w:i/>
          <w:szCs w:val="28"/>
        </w:rPr>
        <w:t>experiencia profesional</w:t>
      </w:r>
      <w:r w:rsidRPr="007F5D37">
        <w:rPr>
          <w:rFonts w:ascii="Palatino Linotype" w:hAnsi="Palatino Linotype" w:cs="Arial"/>
          <w:szCs w:val="28"/>
        </w:rPr>
        <w:t xml:space="preserve">, y hábitos personales; </w:t>
      </w:r>
      <w:r w:rsidRPr="007F5D37">
        <w:rPr>
          <w:rFonts w:ascii="Palatino Linotype" w:hAnsi="Palatino Linotype" w:cs="Arial"/>
        </w:rPr>
        <w:t>información que resulta coincidente con la que es asentada en un currículum vite.</w:t>
      </w:r>
    </w:p>
    <w:p w14:paraId="0F1FCCF9" w14:textId="64A18D12" w:rsidR="00CC43AA" w:rsidRPr="007F5D37" w:rsidRDefault="00CC43AA" w:rsidP="007F5D37">
      <w:pPr>
        <w:spacing w:before="240" w:after="240" w:line="360" w:lineRule="auto"/>
        <w:ind w:right="49"/>
        <w:jc w:val="both"/>
        <w:rPr>
          <w:rFonts w:ascii="Palatino Linotype" w:hAnsi="Palatino Linotype" w:cs="Arial"/>
        </w:rPr>
      </w:pPr>
      <w:r w:rsidRPr="007F5D37">
        <w:rPr>
          <w:rFonts w:ascii="Palatino Linotype" w:hAnsi="Palatino Linotype" w:cs="Arial"/>
          <w:szCs w:val="28"/>
        </w:rPr>
        <w:t xml:space="preserve">De manera que, si el </w:t>
      </w:r>
      <w:r w:rsidRPr="007F5D37">
        <w:rPr>
          <w:rFonts w:ascii="Palatino Linotype" w:hAnsi="Palatino Linotype" w:cs="Arial"/>
          <w:b/>
          <w:bCs/>
          <w:szCs w:val="28"/>
        </w:rPr>
        <w:t>Sujeto Obligado</w:t>
      </w:r>
      <w:r w:rsidRPr="007F5D37">
        <w:rPr>
          <w:rFonts w:ascii="Palatino Linotype" w:hAnsi="Palatino Linotype" w:cs="Arial"/>
          <w:szCs w:val="28"/>
        </w:rPr>
        <w:t xml:space="preserve"> no cuenta en sus archivos con el currículum vitae de la servidora pública que refiere la parte </w:t>
      </w:r>
      <w:r w:rsidRPr="007F5D37">
        <w:rPr>
          <w:rFonts w:ascii="Palatino Linotype" w:hAnsi="Palatino Linotype" w:cs="Arial"/>
          <w:b/>
          <w:bCs/>
          <w:szCs w:val="28"/>
        </w:rPr>
        <w:t>Recurrente</w:t>
      </w:r>
      <w:r w:rsidRPr="007F5D37">
        <w:rPr>
          <w:rFonts w:ascii="Palatino Linotype" w:hAnsi="Palatino Linotype" w:cs="Arial"/>
          <w:szCs w:val="28"/>
        </w:rPr>
        <w:t xml:space="preserve">, deberá contar con la solicitud de empleo, en razón de que </w:t>
      </w:r>
      <w:r w:rsidRPr="007F5D37">
        <w:rPr>
          <w:rFonts w:ascii="Palatino Linotype" w:hAnsi="Palatino Linotype"/>
        </w:rPr>
        <w:t xml:space="preserve">se trata de documentos que se encuentran en su posesión derivado de su facultad para establecer relaciones de trabajo, y que </w:t>
      </w:r>
      <w:r w:rsidRPr="007F5D37">
        <w:rPr>
          <w:rFonts w:ascii="Palatino Linotype" w:hAnsi="Palatino Linotype" w:cs="Arial"/>
        </w:rPr>
        <w:t xml:space="preserve">resulta ser el documento idóneo para satisfacer la solicitud planteada, de acuerdo a sus características, </w:t>
      </w:r>
      <w:r w:rsidR="001C2965" w:rsidRPr="007F5D37">
        <w:rPr>
          <w:rFonts w:ascii="Palatino Linotype" w:hAnsi="Palatino Linotype" w:cs="Arial"/>
        </w:rPr>
        <w:t xml:space="preserve">siendo </w:t>
      </w:r>
      <w:r w:rsidRPr="007F5D37">
        <w:rPr>
          <w:rFonts w:ascii="Palatino Linotype" w:hAnsi="Palatino Linotype" w:cs="Arial"/>
        </w:rPr>
        <w:t>procedente su entrega en los términos del considerando siguiente.</w:t>
      </w:r>
    </w:p>
    <w:p w14:paraId="26DA22F1" w14:textId="3AAD9571" w:rsidR="00A4045E" w:rsidRPr="007F5D37" w:rsidRDefault="00664A69"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Calibri" w:hAnsi="Palatino Linotype" w:cs="Arial"/>
        </w:rPr>
        <w:t xml:space="preserve">Tocante al tema del salario al treinta de octubre de dos mil veintiuno de la servidora pública referida, </w:t>
      </w:r>
      <w:r w:rsidR="00A4045E" w:rsidRPr="007F5D37">
        <w:rPr>
          <w:rFonts w:ascii="Palatino Linotype" w:eastAsia="Palatino Linotype" w:hAnsi="Palatino Linotype" w:cs="Palatino Linotype"/>
          <w:lang w:val="es-MX"/>
        </w:rPr>
        <w:t xml:space="preserve">no obsta mencionar que la retribución que reciben los servidores públicos por el desempeño de su empleo, cargo o comisión, se considera como una obligación de transparencia de oficio, según lo establecido en la fracción VIII del </w:t>
      </w:r>
      <w:r w:rsidR="00A4045E" w:rsidRPr="007F5D37">
        <w:rPr>
          <w:rFonts w:ascii="Palatino Linotype" w:hAnsi="Palatino Linotype" w:cs="Arial"/>
          <w:lang w:val="es-MX"/>
        </w:rPr>
        <w:t>artículo 92 la Ley de Transparencia y Acceso a la Información Pública del Estado de México y Municipios, a saber:</w:t>
      </w:r>
    </w:p>
    <w:p w14:paraId="197B4A0D" w14:textId="77777777" w:rsidR="00A4045E" w:rsidRPr="007F5D37" w:rsidRDefault="00A4045E" w:rsidP="007F5D37">
      <w:pPr>
        <w:spacing w:before="120" w:after="120"/>
        <w:ind w:left="851" w:right="902"/>
        <w:jc w:val="both"/>
        <w:rPr>
          <w:rFonts w:ascii="Palatino Linotype" w:hAnsi="Palatino Linotype"/>
          <w:i/>
          <w:sz w:val="22"/>
          <w:szCs w:val="22"/>
        </w:rPr>
      </w:pPr>
      <w:r w:rsidRPr="007F5D37">
        <w:rPr>
          <w:rFonts w:ascii="Palatino Linotype" w:hAnsi="Palatino Linotype"/>
          <w:b/>
          <w:i/>
          <w:sz w:val="22"/>
          <w:szCs w:val="22"/>
        </w:rPr>
        <w:t>“Artículo 92.</w:t>
      </w:r>
      <w:r w:rsidRPr="007F5D37">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D487AD" w14:textId="77777777" w:rsidR="00A4045E" w:rsidRPr="007F5D37" w:rsidRDefault="00A4045E" w:rsidP="007F5D37">
      <w:pPr>
        <w:spacing w:before="120" w:after="120"/>
        <w:ind w:left="1134" w:right="902"/>
        <w:jc w:val="both"/>
        <w:rPr>
          <w:rFonts w:ascii="Palatino Linotype" w:hAnsi="Palatino Linotype"/>
          <w:b/>
          <w:i/>
          <w:sz w:val="22"/>
          <w:szCs w:val="22"/>
        </w:rPr>
      </w:pPr>
      <w:r w:rsidRPr="007F5D37">
        <w:rPr>
          <w:rFonts w:ascii="Palatino Linotype" w:hAnsi="Palatino Linotype"/>
          <w:b/>
          <w:i/>
          <w:sz w:val="22"/>
          <w:szCs w:val="22"/>
        </w:rPr>
        <w:lastRenderedPageBreak/>
        <w:t>...</w:t>
      </w:r>
    </w:p>
    <w:p w14:paraId="5965BF1A" w14:textId="77777777" w:rsidR="00A4045E" w:rsidRPr="007F5D37" w:rsidRDefault="00A4045E" w:rsidP="007F5D37">
      <w:pPr>
        <w:spacing w:before="120" w:after="120"/>
        <w:ind w:left="1134" w:right="902"/>
        <w:jc w:val="both"/>
        <w:rPr>
          <w:rFonts w:ascii="Palatino Linotype" w:hAnsi="Palatino Linotype"/>
          <w:i/>
          <w:sz w:val="22"/>
          <w:szCs w:val="22"/>
        </w:rPr>
      </w:pPr>
      <w:r w:rsidRPr="007F5D37">
        <w:rPr>
          <w:rFonts w:ascii="Palatino Linotype" w:hAnsi="Palatino Linotype"/>
          <w:b/>
          <w:i/>
          <w:sz w:val="22"/>
          <w:szCs w:val="22"/>
        </w:rPr>
        <w:t>VIII</w:t>
      </w:r>
      <w:r w:rsidRPr="007F5D37">
        <w:rPr>
          <w:rFonts w:ascii="Palatino Linotype" w:hAnsi="Palatino Linotype"/>
          <w:i/>
          <w:sz w:val="22"/>
          <w:szCs w:val="22"/>
        </w:rPr>
        <w:t xml:space="preserve">. </w:t>
      </w:r>
      <w:r w:rsidRPr="007F5D37">
        <w:rPr>
          <w:rFonts w:ascii="Palatino Linotype" w:hAnsi="Palatino Linotype"/>
          <w:b/>
          <w:i/>
          <w:sz w:val="22"/>
          <w:szCs w:val="22"/>
        </w:rPr>
        <w:t>La remuneración bruta y neta de todos los servidores públicos</w:t>
      </w:r>
      <w:r w:rsidRPr="007F5D37">
        <w:rPr>
          <w:rFonts w:ascii="Palatino Linotype" w:hAnsi="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2F613EAF" w14:textId="77777777" w:rsidR="00A4045E" w:rsidRPr="007F5D37" w:rsidRDefault="00A4045E" w:rsidP="007F5D37">
      <w:pPr>
        <w:spacing w:before="240" w:after="240" w:line="360" w:lineRule="auto"/>
        <w:jc w:val="both"/>
        <w:rPr>
          <w:rFonts w:ascii="Palatino Linotype" w:eastAsia="Calibri" w:hAnsi="Palatino Linotype" w:cs="Arial"/>
        </w:rPr>
      </w:pPr>
      <w:r w:rsidRPr="007F5D37">
        <w:rPr>
          <w:rFonts w:ascii="Palatino Linotype" w:hAnsi="Palatino Linotype" w:cs="Arial"/>
          <w:lang w:val="es-MX"/>
        </w:rPr>
        <w:t xml:space="preserve">Por su parte, el penúltimo </w:t>
      </w:r>
      <w:r w:rsidRPr="007F5D37">
        <w:rPr>
          <w:rFonts w:ascii="Palatino Linotype" w:eastAsia="Calibri" w:hAnsi="Palatino Linotype" w:cs="Arial"/>
        </w:rPr>
        <w:t>párrafo del artículo 23 de la Ley de Transparencia y Acceso a la Información Pública del Estado de México y Municipios establece la obligación de los entes públicos de hacer del conocimiento de los gobernados toda aquella información relativa a los montos y las personas a quienes entreguen, por cualquier motivo, recursos públicos, a saber:</w:t>
      </w:r>
    </w:p>
    <w:p w14:paraId="40AE8B2D" w14:textId="77777777" w:rsidR="00A4045E" w:rsidRPr="007F5D37" w:rsidRDefault="00A4045E" w:rsidP="007F5D37">
      <w:pPr>
        <w:autoSpaceDE w:val="0"/>
        <w:autoSpaceDN w:val="0"/>
        <w:adjustRightInd w:val="0"/>
        <w:ind w:left="851" w:right="902"/>
        <w:jc w:val="both"/>
        <w:rPr>
          <w:rFonts w:ascii="Palatino Linotype" w:hAnsi="Palatino Linotype"/>
          <w:b/>
          <w:i/>
          <w:sz w:val="22"/>
          <w:szCs w:val="22"/>
        </w:rPr>
      </w:pPr>
      <w:r w:rsidRPr="007F5D37">
        <w:rPr>
          <w:rFonts w:ascii="Palatino Linotype" w:eastAsia="Calibri" w:hAnsi="Palatino Linotype" w:cs="Arial"/>
          <w:bCs/>
          <w:i/>
          <w:sz w:val="22"/>
          <w:szCs w:val="22"/>
        </w:rPr>
        <w:t>“</w:t>
      </w:r>
      <w:r w:rsidRPr="007F5D37">
        <w:rPr>
          <w:rFonts w:ascii="Palatino Linotype" w:hAnsi="Palatino Linotype"/>
          <w:b/>
          <w:i/>
          <w:sz w:val="22"/>
          <w:szCs w:val="22"/>
        </w:rPr>
        <w:t>Artículo 23.</w:t>
      </w:r>
    </w:p>
    <w:p w14:paraId="031E21C1" w14:textId="77777777" w:rsidR="00A4045E" w:rsidRPr="007F5D37" w:rsidRDefault="00A4045E" w:rsidP="007F5D37">
      <w:pPr>
        <w:autoSpaceDE w:val="0"/>
        <w:autoSpaceDN w:val="0"/>
        <w:adjustRightInd w:val="0"/>
        <w:ind w:left="851" w:right="902"/>
        <w:jc w:val="both"/>
        <w:rPr>
          <w:rFonts w:ascii="Palatino Linotype" w:eastAsia="Calibri" w:hAnsi="Palatino Linotype" w:cs="Arial"/>
          <w:bCs/>
          <w:i/>
          <w:sz w:val="22"/>
          <w:szCs w:val="22"/>
        </w:rPr>
      </w:pPr>
      <w:r w:rsidRPr="007F5D37">
        <w:rPr>
          <w:rFonts w:ascii="Palatino Linotype" w:eastAsia="Calibri" w:hAnsi="Palatino Linotype" w:cs="Arial"/>
          <w:bCs/>
          <w:i/>
          <w:sz w:val="22"/>
          <w:szCs w:val="22"/>
        </w:rPr>
        <w:t>(…)</w:t>
      </w:r>
    </w:p>
    <w:p w14:paraId="3601ABE0" w14:textId="77777777" w:rsidR="00A4045E" w:rsidRPr="007F5D37" w:rsidRDefault="00A4045E" w:rsidP="007F5D37">
      <w:pPr>
        <w:autoSpaceDE w:val="0"/>
        <w:autoSpaceDN w:val="0"/>
        <w:adjustRightInd w:val="0"/>
        <w:ind w:left="851" w:right="902"/>
        <w:jc w:val="both"/>
        <w:rPr>
          <w:rFonts w:ascii="Palatino Linotype" w:eastAsia="Calibri" w:hAnsi="Palatino Linotype" w:cs="Arial"/>
          <w:i/>
          <w:sz w:val="22"/>
          <w:szCs w:val="22"/>
        </w:rPr>
      </w:pPr>
      <w:r w:rsidRPr="007F5D37">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7F5D37">
        <w:rPr>
          <w:rFonts w:ascii="Palatino Linotype" w:hAnsi="Palatino Linotype"/>
          <w:i/>
          <w:sz w:val="22"/>
          <w:szCs w:val="22"/>
        </w:rPr>
        <w:t xml:space="preserve"> así como los informes que dichas personas les entreguen sobre el uso y destino de dichos recursos…</w:t>
      </w:r>
      <w:r w:rsidRPr="007F5D37">
        <w:rPr>
          <w:rFonts w:ascii="Palatino Linotype" w:eastAsia="Calibri" w:hAnsi="Palatino Linotype" w:cs="Arial"/>
          <w:i/>
          <w:sz w:val="22"/>
          <w:szCs w:val="22"/>
        </w:rPr>
        <w:t>”</w:t>
      </w:r>
    </w:p>
    <w:p w14:paraId="792B8425" w14:textId="5D0BF0D6" w:rsidR="00A4045E" w:rsidRPr="007F5D37" w:rsidRDefault="00A4045E" w:rsidP="007F5D37">
      <w:pPr>
        <w:spacing w:before="240" w:after="360" w:line="360" w:lineRule="auto"/>
        <w:jc w:val="both"/>
        <w:rPr>
          <w:rFonts w:ascii="Palatino Linotype" w:eastAsia="Calibri" w:hAnsi="Palatino Linotype" w:cs="Arial"/>
        </w:rPr>
      </w:pPr>
      <w:r w:rsidRPr="007F5D37">
        <w:rPr>
          <w:rFonts w:ascii="Palatino Linotype" w:hAnsi="Palatino Linotype"/>
          <w:szCs w:val="22"/>
        </w:rPr>
        <w:t xml:space="preserve">Lo anterior es así en virtud de que el pago de </w:t>
      </w:r>
      <w:r w:rsidRPr="007F5D37">
        <w:rPr>
          <w:rFonts w:ascii="Palatino Linotype" w:eastAsia="Calibri" w:hAnsi="Palatino Linotype" w:cs="Arial"/>
        </w:rPr>
        <w:t>las retribuciones que percibe cualquier servidor público por el desempeño de sus funciones</w:t>
      </w:r>
      <w:r w:rsidRPr="007F5D37">
        <w:rPr>
          <w:rFonts w:ascii="Palatino Linotype" w:hAnsi="Palatino Linotype" w:cs="Arial"/>
          <w:lang w:val="es-MX"/>
        </w:rPr>
        <w:t xml:space="preserve"> implica necesariamente la entrega de recursos públicos que se erogan del presupuesto de egresos de las entidades públicas, por tanto</w:t>
      </w:r>
      <w:r w:rsidR="000B5E50" w:rsidRPr="007F5D37">
        <w:rPr>
          <w:rFonts w:ascii="Palatino Linotype" w:hAnsi="Palatino Linotype" w:cs="Arial"/>
          <w:lang w:val="es-MX"/>
        </w:rPr>
        <w:t>,</w:t>
      </w:r>
      <w:r w:rsidRPr="007F5D37">
        <w:rPr>
          <w:rFonts w:ascii="Palatino Linotype" w:hAnsi="Palatino Linotype" w:cs="Arial"/>
          <w:lang w:val="es-MX"/>
        </w:rPr>
        <w:t xml:space="preserve"> su publicidad </w:t>
      </w:r>
      <w:r w:rsidRPr="007F5D37">
        <w:rPr>
          <w:rFonts w:ascii="Palatino Linotype" w:eastAsia="Calibri" w:hAnsi="Palatino Linotype" w:cs="Arial"/>
        </w:rPr>
        <w:t xml:space="preserve">contribuye a la rendición de cuentas. </w:t>
      </w:r>
    </w:p>
    <w:p w14:paraId="3A81E392" w14:textId="19C95D45" w:rsidR="00262581" w:rsidRPr="007F5D37" w:rsidRDefault="00262581" w:rsidP="007F5D37">
      <w:pPr>
        <w:spacing w:before="240" w:after="360" w:line="360" w:lineRule="auto"/>
        <w:jc w:val="both"/>
        <w:rPr>
          <w:rFonts w:ascii="Palatino Linotype" w:eastAsia="Calibri" w:hAnsi="Palatino Linotype" w:cs="Arial"/>
        </w:rPr>
      </w:pPr>
      <w:r w:rsidRPr="007F5D37">
        <w:rPr>
          <w:rFonts w:ascii="Palatino Linotype" w:eastAsia="Calibri" w:hAnsi="Palatino Linotype" w:cs="Arial"/>
        </w:rPr>
        <w:t xml:space="preserve">En este orden de ideas, </w:t>
      </w:r>
      <w:r w:rsidR="00306103" w:rsidRPr="007F5D37">
        <w:rPr>
          <w:rFonts w:ascii="Palatino Linotype" w:eastAsia="Calibri" w:hAnsi="Palatino Linotype" w:cs="Arial"/>
        </w:rPr>
        <w:t>e</w:t>
      </w:r>
      <w:r w:rsidRPr="007F5D37">
        <w:rPr>
          <w:rFonts w:ascii="Palatino Linotype" w:eastAsia="Calibri" w:hAnsi="Palatino Linotype" w:cs="Arial"/>
        </w:rPr>
        <w:t xml:space="preserve">s evidente que la Ley de Transparencia y Acceso a la Información Pública del Estado de México y Municipios hace referencia de manera específica a que los Sujetos Obligados deben hacer pública la información relativa a la remuneración bruta y neta, que perciben todos los servidores públicos, consecuentemente, en el caso concreto que el </w:t>
      </w:r>
      <w:r w:rsidRPr="007F5D37">
        <w:rPr>
          <w:rFonts w:ascii="Palatino Linotype" w:eastAsia="Calibri" w:hAnsi="Palatino Linotype" w:cs="Arial"/>
          <w:b/>
          <w:bCs/>
        </w:rPr>
        <w:t>Sujeto Obligado</w:t>
      </w:r>
      <w:r w:rsidRPr="007F5D37">
        <w:rPr>
          <w:rFonts w:ascii="Palatino Linotype" w:eastAsia="Calibri" w:hAnsi="Palatino Linotype" w:cs="Arial"/>
        </w:rPr>
        <w:t xml:space="preserve"> se encuentra en </w:t>
      </w:r>
      <w:r w:rsidRPr="007F5D37">
        <w:rPr>
          <w:rFonts w:ascii="Palatino Linotype" w:eastAsia="Calibri" w:hAnsi="Palatino Linotype" w:cs="Arial"/>
        </w:rPr>
        <w:lastRenderedPageBreak/>
        <w:t>posibilidad de atender favorablemente la solicitud, entregando la información a</w:t>
      </w:r>
      <w:r w:rsidR="00306103" w:rsidRPr="007F5D37">
        <w:rPr>
          <w:rFonts w:ascii="Palatino Linotype" w:eastAsia="Calibri" w:hAnsi="Palatino Linotype" w:cs="Arial"/>
        </w:rPr>
        <w:t xml:space="preserve"> la parte </w:t>
      </w:r>
      <w:r w:rsidR="00306103" w:rsidRPr="007F5D37">
        <w:rPr>
          <w:rFonts w:ascii="Palatino Linotype" w:eastAsia="Calibri" w:hAnsi="Palatino Linotype" w:cs="Arial"/>
          <w:b/>
          <w:bCs/>
        </w:rPr>
        <w:t>Re</w:t>
      </w:r>
      <w:r w:rsidRPr="007F5D37">
        <w:rPr>
          <w:rFonts w:ascii="Palatino Linotype" w:eastAsia="Calibri" w:hAnsi="Palatino Linotype" w:cs="Arial"/>
          <w:b/>
          <w:bCs/>
        </w:rPr>
        <w:t>currente</w:t>
      </w:r>
      <w:r w:rsidRPr="007F5D37">
        <w:rPr>
          <w:rFonts w:ascii="Palatino Linotype" w:eastAsia="Calibri" w:hAnsi="Palatino Linotype" w:cs="Arial"/>
        </w:rPr>
        <w:t xml:space="preserve">, pues se trata de una obligación determinada por la Ley que rige la materia en la Entidad. </w:t>
      </w:r>
    </w:p>
    <w:p w14:paraId="24043B19" w14:textId="22002154" w:rsidR="00262581" w:rsidRPr="007F5D37" w:rsidRDefault="00262581" w:rsidP="007F5D37">
      <w:pPr>
        <w:spacing w:before="240" w:after="360" w:line="360" w:lineRule="auto"/>
        <w:jc w:val="both"/>
        <w:rPr>
          <w:rFonts w:ascii="Palatino Linotype" w:hAnsi="Palatino Linotype" w:cs="Arial"/>
        </w:rPr>
      </w:pPr>
      <w:r w:rsidRPr="007F5D37">
        <w:rPr>
          <w:rFonts w:ascii="Palatino Linotype" w:hAnsi="Palatino Linotype" w:cs="Arial"/>
        </w:rPr>
        <w:t xml:space="preserve">No </w:t>
      </w:r>
      <w:proofErr w:type="gramStart"/>
      <w:r w:rsidRPr="007F5D37">
        <w:rPr>
          <w:rFonts w:ascii="Palatino Linotype" w:hAnsi="Palatino Linotype" w:cs="Arial"/>
        </w:rPr>
        <w:t>obstante</w:t>
      </w:r>
      <w:proofErr w:type="gramEnd"/>
      <w:r w:rsidRPr="007F5D37">
        <w:rPr>
          <w:rFonts w:ascii="Palatino Linotype" w:hAnsi="Palatino Linotype" w:cs="Arial"/>
        </w:rPr>
        <w:t xml:space="preserve"> de ello, es necesario analizar los documentos que genera el </w:t>
      </w:r>
      <w:r w:rsidRPr="007F5D37">
        <w:rPr>
          <w:rFonts w:ascii="Palatino Linotype" w:hAnsi="Palatino Linotype" w:cs="Arial"/>
          <w:b/>
          <w:bCs/>
        </w:rPr>
        <w:t>Sujeto Obligado</w:t>
      </w:r>
      <w:r w:rsidRPr="007F5D37">
        <w:rPr>
          <w:rFonts w:ascii="Palatino Linotype" w:hAnsi="Palatino Linotype" w:cs="Arial"/>
        </w:rPr>
        <w:t xml:space="preserve"> y que de manera enunciativa más no limitativa, pudieran dar satisfacción a la solicitud de </w:t>
      </w:r>
      <w:r w:rsidR="00306103" w:rsidRPr="007F5D37">
        <w:rPr>
          <w:rFonts w:ascii="Palatino Linotype" w:hAnsi="Palatino Linotype" w:cs="Arial"/>
        </w:rPr>
        <w:t>información</w:t>
      </w:r>
      <w:r w:rsidRPr="007F5D37">
        <w:rPr>
          <w:rFonts w:ascii="Palatino Linotype" w:hAnsi="Palatino Linotype" w:cs="Arial"/>
        </w:rPr>
        <w:t>.</w:t>
      </w:r>
    </w:p>
    <w:p w14:paraId="2BEEB374" w14:textId="77777777" w:rsidR="00262581" w:rsidRPr="007F5D37" w:rsidRDefault="00262581" w:rsidP="007F5D37">
      <w:pPr>
        <w:spacing w:before="240" w:after="240" w:line="360" w:lineRule="auto"/>
        <w:jc w:val="both"/>
        <w:rPr>
          <w:rFonts w:ascii="Palatino Linotype" w:hAnsi="Palatino Linotype"/>
        </w:rPr>
      </w:pPr>
      <w:r w:rsidRPr="007F5D37">
        <w:rPr>
          <w:rFonts w:ascii="Palatino Linotype" w:hAnsi="Palatino Linotype"/>
          <w:iCs/>
        </w:rPr>
        <w:t xml:space="preserve">En este sentido, debe mencionarse que, de conformidad con el artículo 220-K fracciones II y IV de la Ley del Trabajo de los Servidores Públicos del Estado y Municipios, </w:t>
      </w:r>
      <w:r w:rsidRPr="007F5D37">
        <w:rPr>
          <w:rFonts w:ascii="Palatino Linotype" w:hAnsi="Palatino Linotype" w:cs="Arial"/>
        </w:rPr>
        <w:t xml:space="preserve">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w:t>
      </w:r>
      <w:r w:rsidRPr="007F5D37">
        <w:rPr>
          <w:rFonts w:ascii="Palatino Linotype" w:hAnsi="Palatino Linotype"/>
        </w:rPr>
        <w:t>a saber:</w:t>
      </w:r>
    </w:p>
    <w:p w14:paraId="7F6720E2" w14:textId="77777777" w:rsidR="00262581" w:rsidRPr="007F5D37" w:rsidRDefault="00262581" w:rsidP="007F5D37">
      <w:pPr>
        <w:tabs>
          <w:tab w:val="left" w:pos="9072"/>
        </w:tabs>
        <w:spacing w:after="120"/>
        <w:ind w:left="851" w:right="902"/>
        <w:contextualSpacing/>
        <w:jc w:val="both"/>
        <w:rPr>
          <w:rFonts w:ascii="Palatino Linotype" w:hAnsi="Palatino Linotype"/>
          <w:bCs/>
          <w:i/>
          <w:sz w:val="22"/>
          <w:szCs w:val="22"/>
        </w:rPr>
      </w:pPr>
      <w:r w:rsidRPr="007F5D37">
        <w:rPr>
          <w:rFonts w:ascii="Palatino Linotype" w:hAnsi="Palatino Linotype"/>
          <w:b/>
          <w:bCs/>
          <w:i/>
          <w:sz w:val="22"/>
          <w:szCs w:val="22"/>
        </w:rPr>
        <w:t>“ARTÍCULO 220 K.-</w:t>
      </w:r>
      <w:r w:rsidRPr="007F5D37">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326583B3" w14:textId="77777777" w:rsidR="00262581" w:rsidRPr="007F5D37" w:rsidRDefault="00262581" w:rsidP="007F5D37">
      <w:pPr>
        <w:tabs>
          <w:tab w:val="left" w:pos="9072"/>
        </w:tabs>
        <w:ind w:left="1134" w:right="902"/>
        <w:contextualSpacing/>
        <w:jc w:val="both"/>
        <w:rPr>
          <w:rFonts w:ascii="Palatino Linotype" w:hAnsi="Palatino Linotype"/>
          <w:bCs/>
          <w:i/>
          <w:sz w:val="22"/>
          <w:szCs w:val="22"/>
        </w:rPr>
      </w:pPr>
      <w:r w:rsidRPr="007F5D37">
        <w:rPr>
          <w:rFonts w:ascii="Palatino Linotype" w:hAnsi="Palatino Linotype"/>
          <w:bCs/>
          <w:i/>
          <w:sz w:val="22"/>
          <w:szCs w:val="22"/>
        </w:rPr>
        <w:t>(…)</w:t>
      </w:r>
    </w:p>
    <w:p w14:paraId="7B7A3EC5" w14:textId="77777777" w:rsidR="00262581" w:rsidRPr="007F5D37" w:rsidRDefault="00262581" w:rsidP="007F5D37">
      <w:pPr>
        <w:tabs>
          <w:tab w:val="left" w:pos="9072"/>
        </w:tabs>
        <w:ind w:left="1134" w:right="902"/>
        <w:contextualSpacing/>
        <w:jc w:val="both"/>
        <w:rPr>
          <w:rFonts w:ascii="Palatino Linotype" w:hAnsi="Palatino Linotype"/>
          <w:bCs/>
          <w:i/>
          <w:sz w:val="22"/>
          <w:szCs w:val="22"/>
        </w:rPr>
      </w:pPr>
      <w:r w:rsidRPr="007F5D37">
        <w:rPr>
          <w:rFonts w:ascii="Palatino Linotype" w:hAnsi="Palatino Linotype"/>
          <w:b/>
          <w:i/>
          <w:sz w:val="22"/>
          <w:szCs w:val="22"/>
        </w:rPr>
        <w:t xml:space="preserve">II. </w:t>
      </w:r>
      <w:r w:rsidRPr="007F5D37">
        <w:rPr>
          <w:rFonts w:ascii="Palatino Linotype" w:hAnsi="Palatino Linotype"/>
          <w:b/>
          <w:bCs/>
          <w:i/>
          <w:sz w:val="22"/>
          <w:szCs w:val="22"/>
        </w:rPr>
        <w:t>Recibos de pagos de salarios o las constancias documentales del pago de salario cuando sea por depósito o mediante información electrónica</w:t>
      </w:r>
      <w:r w:rsidRPr="007F5D37">
        <w:rPr>
          <w:rFonts w:ascii="Palatino Linotype" w:hAnsi="Palatino Linotype"/>
          <w:bCs/>
          <w:i/>
          <w:sz w:val="22"/>
          <w:szCs w:val="22"/>
        </w:rPr>
        <w:t>;</w:t>
      </w:r>
    </w:p>
    <w:p w14:paraId="1BC6F61E" w14:textId="77777777" w:rsidR="00262581" w:rsidRPr="007F5D37" w:rsidRDefault="00262581" w:rsidP="007F5D37">
      <w:pPr>
        <w:tabs>
          <w:tab w:val="left" w:pos="9072"/>
        </w:tabs>
        <w:ind w:left="1134" w:right="902"/>
        <w:contextualSpacing/>
        <w:jc w:val="both"/>
        <w:rPr>
          <w:rFonts w:ascii="Palatino Linotype" w:hAnsi="Palatino Linotype"/>
          <w:bCs/>
          <w:i/>
          <w:sz w:val="22"/>
          <w:szCs w:val="22"/>
        </w:rPr>
      </w:pPr>
      <w:r w:rsidRPr="007F5D37">
        <w:rPr>
          <w:rFonts w:ascii="Palatino Linotype" w:hAnsi="Palatino Linotype"/>
          <w:bCs/>
          <w:i/>
          <w:sz w:val="22"/>
          <w:szCs w:val="22"/>
        </w:rPr>
        <w:t>(…)</w:t>
      </w:r>
    </w:p>
    <w:p w14:paraId="3ADC9BC4" w14:textId="77777777" w:rsidR="00262581" w:rsidRPr="007F5D37" w:rsidRDefault="00262581" w:rsidP="007F5D37">
      <w:pPr>
        <w:tabs>
          <w:tab w:val="left" w:pos="9072"/>
        </w:tabs>
        <w:ind w:left="1134" w:right="902"/>
        <w:contextualSpacing/>
        <w:jc w:val="both"/>
        <w:rPr>
          <w:rFonts w:ascii="Palatino Linotype" w:hAnsi="Palatino Linotype"/>
          <w:bCs/>
          <w:i/>
          <w:sz w:val="22"/>
          <w:szCs w:val="22"/>
        </w:rPr>
      </w:pPr>
    </w:p>
    <w:p w14:paraId="3C5070E4" w14:textId="77777777" w:rsidR="00262581" w:rsidRPr="007F5D37" w:rsidRDefault="00262581" w:rsidP="007F5D37">
      <w:pPr>
        <w:tabs>
          <w:tab w:val="left" w:pos="9072"/>
        </w:tabs>
        <w:ind w:left="1134" w:right="902"/>
        <w:contextualSpacing/>
        <w:jc w:val="both"/>
        <w:rPr>
          <w:rFonts w:ascii="Palatino Linotype" w:hAnsi="Palatino Linotype"/>
          <w:bCs/>
          <w:i/>
          <w:sz w:val="22"/>
          <w:szCs w:val="22"/>
        </w:rPr>
      </w:pPr>
      <w:r w:rsidRPr="007F5D37">
        <w:rPr>
          <w:rFonts w:ascii="Palatino Linotype" w:hAnsi="Palatino Linotype"/>
          <w:b/>
          <w:i/>
          <w:sz w:val="22"/>
          <w:szCs w:val="22"/>
        </w:rPr>
        <w:t>IV.</w:t>
      </w:r>
      <w:r w:rsidRPr="007F5D37">
        <w:rPr>
          <w:rFonts w:ascii="Palatino Linotype" w:hAnsi="Palatino Linotype"/>
          <w:bCs/>
          <w:i/>
          <w:sz w:val="22"/>
          <w:szCs w:val="22"/>
        </w:rPr>
        <w:t xml:space="preserve"> </w:t>
      </w:r>
      <w:r w:rsidRPr="007F5D37">
        <w:rPr>
          <w:rFonts w:ascii="Palatino Linotype" w:hAnsi="Palatino Linotype"/>
          <w:b/>
          <w:bCs/>
          <w:i/>
          <w:sz w:val="22"/>
          <w:szCs w:val="22"/>
        </w:rPr>
        <w:t>Recibos o las constancias de depósito o del medio de información magnética o electrónica que sean utilizadas para el pago de salarios</w:t>
      </w:r>
      <w:r w:rsidRPr="007F5D37">
        <w:rPr>
          <w:rFonts w:ascii="Palatino Linotype" w:hAnsi="Palatino Linotype"/>
          <w:bCs/>
          <w:i/>
          <w:sz w:val="22"/>
          <w:szCs w:val="22"/>
        </w:rPr>
        <w:t xml:space="preserve">, </w:t>
      </w:r>
      <w:r w:rsidRPr="007F5D37">
        <w:rPr>
          <w:rFonts w:ascii="Palatino Linotype" w:hAnsi="Palatino Linotype"/>
          <w:bCs/>
          <w:i/>
          <w:sz w:val="22"/>
          <w:szCs w:val="22"/>
        </w:rPr>
        <w:lastRenderedPageBreak/>
        <w:t>prima vacacional, aguinaldo y demás prestaciones establecidas en la presente ley; y…</w:t>
      </w:r>
    </w:p>
    <w:p w14:paraId="7507A7A0" w14:textId="77777777" w:rsidR="00262581" w:rsidRPr="007F5D37" w:rsidRDefault="00262581" w:rsidP="007F5D37">
      <w:pPr>
        <w:tabs>
          <w:tab w:val="left" w:pos="9072"/>
        </w:tabs>
        <w:ind w:left="851" w:right="902"/>
        <w:contextualSpacing/>
        <w:jc w:val="both"/>
        <w:rPr>
          <w:rFonts w:ascii="Palatino Linotype" w:hAnsi="Palatino Linotype"/>
          <w:bCs/>
          <w:i/>
          <w:sz w:val="22"/>
          <w:szCs w:val="22"/>
        </w:rPr>
      </w:pPr>
    </w:p>
    <w:p w14:paraId="41B6AC4C" w14:textId="77777777" w:rsidR="00262581" w:rsidRPr="007F5D37" w:rsidRDefault="00262581" w:rsidP="007F5D37">
      <w:pPr>
        <w:tabs>
          <w:tab w:val="left" w:pos="9072"/>
        </w:tabs>
        <w:ind w:left="851" w:right="902"/>
        <w:contextualSpacing/>
        <w:jc w:val="both"/>
        <w:rPr>
          <w:rFonts w:ascii="Palatino Linotype" w:hAnsi="Palatino Linotype"/>
          <w:bCs/>
          <w:i/>
          <w:sz w:val="22"/>
          <w:szCs w:val="22"/>
        </w:rPr>
      </w:pPr>
      <w:r w:rsidRPr="007F5D37">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38BD7A8" w14:textId="54CF84F3" w:rsidR="00262581" w:rsidRPr="007F5D37" w:rsidRDefault="00262581" w:rsidP="007F5D37">
      <w:pPr>
        <w:tabs>
          <w:tab w:val="left" w:pos="9072"/>
        </w:tabs>
        <w:ind w:left="851" w:right="902"/>
        <w:contextualSpacing/>
        <w:jc w:val="both"/>
        <w:rPr>
          <w:rFonts w:ascii="Palatino Linotype" w:hAnsi="Palatino Linotype"/>
          <w:bCs/>
          <w:i/>
          <w:sz w:val="22"/>
          <w:szCs w:val="22"/>
        </w:rPr>
      </w:pPr>
      <w:r w:rsidRPr="007F5D37">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6DD3919" w14:textId="77777777" w:rsidR="00262581" w:rsidRPr="007F5D37" w:rsidRDefault="00262581" w:rsidP="007F5D37">
      <w:pPr>
        <w:ind w:left="851" w:right="902"/>
        <w:contextualSpacing/>
        <w:jc w:val="both"/>
        <w:rPr>
          <w:rFonts w:ascii="Palatino Linotype" w:hAnsi="Palatino Linotype"/>
          <w:bCs/>
          <w:i/>
          <w:sz w:val="22"/>
          <w:szCs w:val="22"/>
        </w:rPr>
      </w:pPr>
      <w:r w:rsidRPr="007F5D37">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w:t>
      </w:r>
    </w:p>
    <w:p w14:paraId="5FE45197" w14:textId="77777777" w:rsidR="00262581" w:rsidRPr="007F5D37" w:rsidRDefault="00262581"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Por tanto, los </w:t>
      </w:r>
      <w:r w:rsidRPr="007F5D37">
        <w:rPr>
          <w:rFonts w:ascii="Palatino Linotype" w:hAnsi="Palatino Linotype" w:cs="Arial"/>
          <w:i/>
        </w:rPr>
        <w:t xml:space="preserve">recibos de nómina o comprobantes digitales por concepto de nómina </w:t>
      </w:r>
      <w:r w:rsidRPr="007F5D37">
        <w:rPr>
          <w:rFonts w:ascii="Palatino Linotype" w:hAnsi="Palatino Linotype" w:cs="Arial"/>
        </w:rPr>
        <w:t>tienen como objetivo presentar la información del pago de las remuneraciones de cada uno de los servidores públicos de la entidad fiscalizable de que se trate correspondiente a un periodo determinado.</w:t>
      </w:r>
    </w:p>
    <w:p w14:paraId="4C963EF0" w14:textId="48215AF2" w:rsidR="00EF2A45" w:rsidRPr="007F5D37" w:rsidRDefault="00262581" w:rsidP="007F5D37">
      <w:pPr>
        <w:spacing w:before="240" w:line="360" w:lineRule="auto"/>
        <w:ind w:right="49"/>
        <w:jc w:val="both"/>
        <w:rPr>
          <w:rFonts w:ascii="Palatino Linotype" w:eastAsiaTheme="minorEastAsia" w:hAnsi="Palatino Linotype" w:cs="Arial"/>
        </w:rPr>
      </w:pPr>
      <w:r w:rsidRPr="007F5D37">
        <w:rPr>
          <w:rFonts w:ascii="Palatino Linotype" w:hAnsi="Palatino Linotype" w:cs="Arial"/>
        </w:rPr>
        <w:t>En este contexto, el Órgano Superior de Fiscalización del Estado de México, emite en cada ejercicio fiscal l</w:t>
      </w:r>
      <w:r w:rsidR="00EF2A45" w:rsidRPr="007F5D37">
        <w:rPr>
          <w:rFonts w:ascii="Palatino Linotype" w:hAnsi="Palatino Linotype" w:cs="Arial"/>
        </w:rPr>
        <w:t xml:space="preserve">as </w:t>
      </w:r>
      <w:r w:rsidR="00EF2A45" w:rsidRPr="007F5D37">
        <w:rPr>
          <w:rFonts w:ascii="Palatino Linotype" w:hAnsi="Palatino Linotype" w:cs="Bookman Old Style"/>
        </w:rPr>
        <w:t xml:space="preserve">Políticas para </w:t>
      </w:r>
      <w:r w:rsidR="00EF2A45" w:rsidRPr="007F5D37">
        <w:rPr>
          <w:rFonts w:ascii="Palatino Linotype" w:hAnsi="Palatino Linotype"/>
        </w:rPr>
        <w:t xml:space="preserve">la Integración del Informe Trimestral de los Sujetos de Fiscalización Municipales, </w:t>
      </w:r>
      <w:r w:rsidR="00EF2A45" w:rsidRPr="007F5D37">
        <w:rPr>
          <w:rFonts w:ascii="Palatino Linotype" w:eastAsia="Calibri" w:hAnsi="Palatino Linotype" w:cs="Arial"/>
        </w:rPr>
        <w:t>y que se encuentran disponibles en su sitio de internet</w:t>
      </w:r>
      <w:r w:rsidR="00EF2A45" w:rsidRPr="007F5D37">
        <w:rPr>
          <w:rStyle w:val="Refdenotaalpie"/>
          <w:rFonts w:ascii="Palatino Linotype" w:eastAsia="Calibri" w:hAnsi="Palatino Linotype" w:cs="Arial"/>
        </w:rPr>
        <w:footnoteReference w:id="5"/>
      </w:r>
      <w:r w:rsidR="00EF2A45" w:rsidRPr="007F5D37">
        <w:rPr>
          <w:rFonts w:ascii="Palatino Linotype" w:eastAsia="Calibri" w:hAnsi="Palatino Linotype" w:cs="Arial"/>
        </w:rPr>
        <w:t>,</w:t>
      </w:r>
      <w:r w:rsidR="00EF2A45" w:rsidRPr="007F5D37">
        <w:rPr>
          <w:rFonts w:ascii="Palatino Linotype" w:hAnsi="Palatino Linotype"/>
        </w:rPr>
        <w:t xml:space="preserve"> </w:t>
      </w:r>
      <w:r w:rsidR="00EF2A45" w:rsidRPr="007F5D37">
        <w:rPr>
          <w:rFonts w:ascii="Palatino Linotype" w:eastAsia="Calibri" w:hAnsi="Palatino Linotype" w:cs="Arial"/>
        </w:rPr>
        <w:t xml:space="preserve">con la finalidad de </w:t>
      </w:r>
      <w:r w:rsidR="00EF2A45" w:rsidRPr="007F5D37">
        <w:rPr>
          <w:rFonts w:ascii="Palatino Linotype" w:hAnsi="Palatino Linotype"/>
        </w:rPr>
        <w:t xml:space="preserve">definir los criterios, los formatos y la documentación necesaria para presentar dicha información, y, </w:t>
      </w:r>
      <w:r w:rsidR="00EF2A45" w:rsidRPr="007F5D37">
        <w:rPr>
          <w:rFonts w:ascii="Palatino Linotype" w:hAnsi="Palatino Linotype" w:cs="Arial"/>
        </w:rPr>
        <w:t>derivado del análisis de este Órgano Garante, se pudo observar que la expresión documental que podría dar cuenta de la información peticionada</w:t>
      </w:r>
      <w:r w:rsidR="000B5E50" w:rsidRPr="007F5D37">
        <w:rPr>
          <w:rFonts w:ascii="Palatino Linotype" w:hAnsi="Palatino Linotype" w:cs="Arial"/>
        </w:rPr>
        <w:t>, de manera enunciativa, más no limitativa, son</w:t>
      </w:r>
      <w:r w:rsidR="00EF2A45" w:rsidRPr="007F5D37">
        <w:rPr>
          <w:rFonts w:ascii="Palatino Linotype" w:eastAsiaTheme="minorEastAsia" w:hAnsi="Palatino Linotype" w:cs="Arial"/>
        </w:rPr>
        <w:t xml:space="preserve"> </w:t>
      </w:r>
      <w:r w:rsidR="004F211E" w:rsidRPr="007F5D37">
        <w:rPr>
          <w:rFonts w:ascii="Palatino Linotype" w:eastAsiaTheme="minorEastAsia" w:hAnsi="Palatino Linotype" w:cs="Arial"/>
        </w:rPr>
        <w:t>los “</w:t>
      </w:r>
      <w:bookmarkStart w:id="7" w:name="_Hlk95234632"/>
      <w:r w:rsidR="004F211E" w:rsidRPr="007F5D37">
        <w:rPr>
          <w:rFonts w:ascii="Palatino Linotype" w:eastAsiaTheme="minorEastAsia" w:hAnsi="Palatino Linotype" w:cs="Arial"/>
        </w:rPr>
        <w:t>comprobantes fiscales digitales por internet</w:t>
      </w:r>
      <w:r w:rsidR="006C1023" w:rsidRPr="007F5D37">
        <w:rPr>
          <w:rFonts w:ascii="Palatino Linotype" w:eastAsiaTheme="minorEastAsia" w:hAnsi="Palatino Linotype" w:cs="Arial"/>
        </w:rPr>
        <w:t xml:space="preserve"> por concepto de nómina</w:t>
      </w:r>
      <w:bookmarkEnd w:id="7"/>
      <w:r w:rsidR="004F211E" w:rsidRPr="007F5D37">
        <w:rPr>
          <w:rFonts w:ascii="Palatino Linotype" w:eastAsiaTheme="minorEastAsia" w:hAnsi="Palatino Linotype" w:cs="Arial"/>
        </w:rPr>
        <w:t xml:space="preserve">”, generados </w:t>
      </w:r>
      <w:r w:rsidR="004F211E" w:rsidRPr="007F5D37">
        <w:rPr>
          <w:rFonts w:ascii="Palatino Linotype" w:eastAsiaTheme="minorEastAsia" w:hAnsi="Palatino Linotype" w:cs="Arial"/>
        </w:rPr>
        <w:lastRenderedPageBreak/>
        <w:t xml:space="preserve">en el mes inmediato anterior a la presentación de la solicitud, esto es la segunda quincena de septiembre y la primera de octubre de </w:t>
      </w:r>
      <w:r w:rsidR="00C76A4A" w:rsidRPr="007F5D37">
        <w:rPr>
          <w:rFonts w:ascii="Palatino Linotype" w:eastAsiaTheme="minorEastAsia" w:hAnsi="Palatino Linotype" w:cs="Arial"/>
        </w:rPr>
        <w:t>dos</w:t>
      </w:r>
      <w:r w:rsidR="004F211E" w:rsidRPr="007F5D37">
        <w:rPr>
          <w:rFonts w:ascii="Palatino Linotype" w:eastAsiaTheme="minorEastAsia" w:hAnsi="Palatino Linotype" w:cs="Arial"/>
        </w:rPr>
        <w:t xml:space="preserve"> mil veintiuno, los cuales se encuentran </w:t>
      </w:r>
      <w:r w:rsidR="00C76A4A" w:rsidRPr="007F5D37">
        <w:rPr>
          <w:rFonts w:ascii="Palatino Linotype" w:eastAsiaTheme="minorEastAsia" w:hAnsi="Palatino Linotype" w:cs="Arial"/>
        </w:rPr>
        <w:t xml:space="preserve">contemplados en el sub modulo </w:t>
      </w:r>
      <w:r w:rsidR="00C76A4A" w:rsidRPr="007F5D37">
        <w:rPr>
          <w:rFonts w:ascii="Palatino Linotype" w:eastAsiaTheme="minorEastAsia" w:hAnsi="Palatino Linotype" w:cs="Arial"/>
          <w:i/>
          <w:iCs/>
        </w:rPr>
        <w:t>“</w:t>
      </w:r>
      <w:r w:rsidR="00C76A4A" w:rsidRPr="007F5D37">
        <w:rPr>
          <w:rFonts w:ascii="Palatino Linotype" w:hAnsi="Palatino Linotype"/>
          <w:i/>
          <w:iCs/>
        </w:rPr>
        <w:t>Nómina y Comprobantes Fiscales</w:t>
      </w:r>
      <w:r w:rsidR="00C76A4A" w:rsidRPr="007F5D37">
        <w:rPr>
          <w:rFonts w:ascii="Palatino Linotype" w:eastAsiaTheme="minorEastAsia" w:hAnsi="Palatino Linotype" w:cs="Arial"/>
          <w:i/>
          <w:iCs/>
        </w:rPr>
        <w:t xml:space="preserve">”, </w:t>
      </w:r>
      <w:r w:rsidR="00653E79" w:rsidRPr="007F5D37">
        <w:rPr>
          <w:rFonts w:ascii="Palatino Linotype" w:eastAsiaTheme="minorEastAsia" w:hAnsi="Palatino Linotype" w:cs="Arial"/>
        </w:rPr>
        <w:t>del Módulo 4, como se observa a continuación:</w:t>
      </w:r>
    </w:p>
    <w:p w14:paraId="1C52DCF3" w14:textId="23CE814B" w:rsidR="00653E79" w:rsidRPr="007F5D37" w:rsidRDefault="006C1023" w:rsidP="007F5D37">
      <w:pPr>
        <w:spacing w:before="240" w:line="360" w:lineRule="auto"/>
        <w:ind w:right="49"/>
        <w:jc w:val="both"/>
        <w:rPr>
          <w:rFonts w:ascii="Palatino Linotype" w:eastAsiaTheme="minorEastAsia" w:hAnsi="Palatino Linotype" w:cs="Arial"/>
        </w:rPr>
      </w:pPr>
      <w:r w:rsidRPr="007F5D37">
        <w:rPr>
          <w:rFonts w:ascii="Palatino Linotype" w:hAnsi="Palatino Linotype" w:cs="Arial"/>
          <w:bCs/>
          <w:noProof/>
          <w:lang w:val="es-MX"/>
        </w:rPr>
        <mc:AlternateContent>
          <mc:Choice Requires="wps">
            <w:drawing>
              <wp:anchor distT="0" distB="0" distL="114300" distR="114300" simplePos="0" relativeHeight="251662336" behindDoc="0" locked="0" layoutInCell="1" allowOverlap="1" wp14:anchorId="021ACA69" wp14:editId="6B82AF55">
                <wp:simplePos x="0" y="0"/>
                <wp:positionH relativeFrom="margin">
                  <wp:posOffset>449580</wp:posOffset>
                </wp:positionH>
                <wp:positionV relativeFrom="paragraph">
                  <wp:posOffset>2082368</wp:posOffset>
                </wp:positionV>
                <wp:extent cx="5079055" cy="619125"/>
                <wp:effectExtent l="57150" t="38100" r="83820" b="104775"/>
                <wp:wrapNone/>
                <wp:docPr id="16" name="Rectángulo 16"/>
                <wp:cNvGraphicFramePr/>
                <a:graphic xmlns:a="http://schemas.openxmlformats.org/drawingml/2006/main">
                  <a:graphicData uri="http://schemas.microsoft.com/office/word/2010/wordprocessingShape">
                    <wps:wsp>
                      <wps:cNvSpPr/>
                      <wps:spPr>
                        <a:xfrm>
                          <a:off x="0" y="0"/>
                          <a:ext cx="5079055" cy="61912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111E1" id="Rectángulo 16" o:spid="_x0000_s1026" style="position:absolute;margin-left:35.4pt;margin-top:163.95pt;width:399.95pt;height:48.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" filled="f" strokecolor="#c00000" strokeweight="3pt">
                <v:shadow on="t" color="black" opacity="22937f" origin=",.5" offset="0,.63889mm"/>
                <w10:wrap anchorx="margin"/>
              </v:rect>
            </w:pict>
          </mc:Fallback>
        </mc:AlternateContent>
      </w:r>
      <w:r w:rsidRPr="007F5D37">
        <w:rPr>
          <w:rFonts w:ascii="Palatino Linotype" w:eastAsiaTheme="minorEastAsia" w:hAnsi="Palatino Linotype" w:cs="Arial"/>
          <w:noProof/>
          <w:lang w:val="es-MX"/>
        </w:rPr>
        <w:drawing>
          <wp:inline distT="0" distB="0" distL="0" distR="0" wp14:anchorId="417D9290" wp14:editId="18431B97">
            <wp:extent cx="5603240" cy="253873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2538730"/>
                    </a:xfrm>
                    <a:prstGeom prst="rect">
                      <a:avLst/>
                    </a:prstGeom>
                    <a:noFill/>
                    <a:ln>
                      <a:noFill/>
                    </a:ln>
                  </pic:spPr>
                </pic:pic>
              </a:graphicData>
            </a:graphic>
          </wp:inline>
        </w:drawing>
      </w:r>
    </w:p>
    <w:p w14:paraId="47E0966A" w14:textId="53C82597" w:rsidR="00EF21FA" w:rsidRPr="007F5D37" w:rsidRDefault="00EF21FA" w:rsidP="007F5D37">
      <w:pPr>
        <w:spacing w:before="240" w:after="240" w:line="360" w:lineRule="auto"/>
        <w:jc w:val="both"/>
        <w:rPr>
          <w:rFonts w:ascii="Palatino Linotype" w:hAnsi="Palatino Linotype" w:cs="Arial"/>
          <w:bCs/>
        </w:rPr>
      </w:pPr>
      <w:r w:rsidRPr="007F5D37">
        <w:rPr>
          <w:rFonts w:ascii="Palatino Linotype" w:hAnsi="Palatino Linotype" w:cs="Arial"/>
          <w:bCs/>
        </w:rPr>
        <w:t xml:space="preserve">Sin ser óbice de lo mencionado, es de señalar que la información que es entregada al </w:t>
      </w:r>
      <w:r w:rsidRPr="007F5D37">
        <w:rPr>
          <w:rFonts w:ascii="Palatino Linotype" w:hAnsi="Palatino Linotype" w:cs="Arial"/>
        </w:rPr>
        <w:t>Órgano Superior de Fiscalización del Estado de México,</w:t>
      </w:r>
      <w:r w:rsidRPr="007F5D37">
        <w:rPr>
          <w:rFonts w:ascii="Palatino Linotype" w:hAnsi="Palatino Linotype" w:cs="Arial"/>
          <w:bCs/>
        </w:rPr>
        <w:t xml:space="preserve"> junto con el informe trimestral, si bien se remite dentro de los veinte días hábiles posteriores al término del periodo a informar, y para para el trimestre correspondiente al cierre del ejercicio fiscal, el envío se alineará con el plazo de entrega de la cuenta pública respectiva, de </w:t>
      </w:r>
      <w:r w:rsidRPr="007F5D37">
        <w:rPr>
          <w:rFonts w:ascii="Palatino Linotype" w:hAnsi="Palatino Linotype" w:cs="Arial"/>
          <w:bCs/>
        </w:rPr>
        <w:lastRenderedPageBreak/>
        <w:t>conformidad con l</w:t>
      </w:r>
      <w:r w:rsidR="001B2D10" w:rsidRPr="007F5D37">
        <w:rPr>
          <w:rFonts w:ascii="Palatino Linotype" w:hAnsi="Palatino Linotype" w:cs="Arial"/>
          <w:bCs/>
        </w:rPr>
        <w:t>os</w:t>
      </w:r>
      <w:r w:rsidRPr="007F5D37">
        <w:rPr>
          <w:rFonts w:ascii="Palatino Linotype" w:hAnsi="Palatino Linotype" w:cs="Arial"/>
          <w:bCs/>
        </w:rPr>
        <w:t xml:space="preserve"> artículo</w:t>
      </w:r>
      <w:r w:rsidR="001B2D10" w:rsidRPr="007F5D37">
        <w:rPr>
          <w:rFonts w:ascii="Palatino Linotype" w:hAnsi="Palatino Linotype" w:cs="Arial"/>
          <w:bCs/>
        </w:rPr>
        <w:t>s</w:t>
      </w:r>
      <w:r w:rsidRPr="007F5D37">
        <w:rPr>
          <w:rFonts w:ascii="Palatino Linotype" w:hAnsi="Palatino Linotype" w:cs="Arial"/>
          <w:bCs/>
        </w:rPr>
        <w:t xml:space="preserve"> 350</w:t>
      </w:r>
      <w:r w:rsidR="001B2D10" w:rsidRPr="007F5D37">
        <w:rPr>
          <w:rStyle w:val="Refdenotaalpie"/>
          <w:rFonts w:ascii="Palatino Linotype" w:hAnsi="Palatino Linotype" w:cs="Arial"/>
          <w:bCs/>
        </w:rPr>
        <w:footnoteReference w:id="6"/>
      </w:r>
      <w:r w:rsidRPr="007F5D37">
        <w:rPr>
          <w:rFonts w:ascii="Palatino Linotype" w:hAnsi="Palatino Linotype" w:cs="Arial"/>
          <w:bCs/>
        </w:rPr>
        <w:t xml:space="preserve"> del Código Financiero del Estado de México</w:t>
      </w:r>
      <w:r w:rsidR="001B2D10" w:rsidRPr="007F5D37">
        <w:rPr>
          <w:rFonts w:ascii="Palatino Linotype" w:hAnsi="Palatino Linotype" w:cs="Arial"/>
          <w:bCs/>
        </w:rPr>
        <w:t>, 32</w:t>
      </w:r>
      <w:r w:rsidR="001B2D10" w:rsidRPr="007F5D37">
        <w:rPr>
          <w:rStyle w:val="Refdenotaalpie"/>
          <w:rFonts w:ascii="Palatino Linotype" w:hAnsi="Palatino Linotype" w:cs="Arial"/>
          <w:bCs/>
        </w:rPr>
        <w:footnoteReference w:id="7"/>
      </w:r>
      <w:r w:rsidR="001B2D10" w:rsidRPr="007F5D37">
        <w:rPr>
          <w:rFonts w:ascii="Palatino Linotype" w:hAnsi="Palatino Linotype" w:cs="Arial"/>
          <w:bCs/>
        </w:rPr>
        <w:t xml:space="preserve"> párrafo primero de la Ley de Fiscalización </w:t>
      </w:r>
      <w:r w:rsidR="00D81ED0" w:rsidRPr="007F5D37">
        <w:rPr>
          <w:rFonts w:ascii="Palatino Linotype" w:hAnsi="Palatino Linotype" w:cs="Arial"/>
          <w:bCs/>
        </w:rPr>
        <w:t>S</w:t>
      </w:r>
      <w:r w:rsidR="001B2D10" w:rsidRPr="007F5D37">
        <w:rPr>
          <w:rFonts w:ascii="Palatino Linotype" w:hAnsi="Palatino Linotype" w:cs="Arial"/>
          <w:bCs/>
        </w:rPr>
        <w:t>uperior del Estado de México y demás relativos</w:t>
      </w:r>
      <w:r w:rsidRPr="007F5D37">
        <w:rPr>
          <w:rFonts w:ascii="Palatino Linotype" w:hAnsi="Palatino Linotype" w:cs="Arial"/>
          <w:bCs/>
        </w:rPr>
        <w:t>, también lo es que la documentación materia de estudio debe ser generada y entregada al momento de realizar los movimientos respectivos, por lo que, l</w:t>
      </w:r>
      <w:r w:rsidR="00D81ED0" w:rsidRPr="007F5D37">
        <w:rPr>
          <w:rFonts w:ascii="Palatino Linotype" w:hAnsi="Palatino Linotype" w:cs="Arial"/>
          <w:bCs/>
        </w:rPr>
        <w:t>os comprobantes digitales fiscales por internet</w:t>
      </w:r>
      <w:r w:rsidRPr="007F5D37">
        <w:rPr>
          <w:rFonts w:ascii="Palatino Linotype" w:hAnsi="Palatino Linotype" w:cs="Arial"/>
          <w:bCs/>
        </w:rPr>
        <w:t xml:space="preserve">, deben obrar en los archivos del </w:t>
      </w:r>
      <w:r w:rsidRPr="007F5D37">
        <w:rPr>
          <w:rFonts w:ascii="Palatino Linotype" w:hAnsi="Palatino Linotype" w:cs="Arial"/>
          <w:b/>
          <w:bCs/>
        </w:rPr>
        <w:t>Sujeto Obligado</w:t>
      </w:r>
      <w:r w:rsidRPr="007F5D37">
        <w:rPr>
          <w:rFonts w:ascii="Palatino Linotype" w:hAnsi="Palatino Linotype" w:cs="Arial"/>
          <w:bCs/>
        </w:rPr>
        <w:t>,</w:t>
      </w:r>
      <w:r w:rsidRPr="007F5D37">
        <w:rPr>
          <w:rFonts w:ascii="Palatino Linotype" w:hAnsi="Palatino Linotype" w:cs="Arial"/>
        </w:rPr>
        <w:t xml:space="preserve"> siendo procedente</w:t>
      </w:r>
      <w:r w:rsidR="00D7278F" w:rsidRPr="007F5D37">
        <w:rPr>
          <w:rFonts w:ascii="Palatino Linotype" w:hAnsi="Palatino Linotype" w:cs="Arial"/>
        </w:rPr>
        <w:t xml:space="preserve">, en consecuencia, </w:t>
      </w:r>
      <w:r w:rsidRPr="007F5D37">
        <w:rPr>
          <w:rFonts w:ascii="Palatino Linotype" w:hAnsi="Palatino Linotype" w:cs="Arial"/>
        </w:rPr>
        <w:t xml:space="preserve">ordenar su entrega en versión pública a la parte </w:t>
      </w:r>
      <w:r w:rsidRPr="007F5D37">
        <w:rPr>
          <w:rFonts w:ascii="Palatino Linotype" w:hAnsi="Palatino Linotype" w:cs="Arial"/>
          <w:b/>
          <w:bCs/>
        </w:rPr>
        <w:t>Recurrente</w:t>
      </w:r>
      <w:r w:rsidRPr="007F5D37">
        <w:rPr>
          <w:rFonts w:ascii="Palatino Linotype" w:hAnsi="Palatino Linotype" w:cs="Arial"/>
        </w:rPr>
        <w:t>, de conformidad con el considerando siguiente.</w:t>
      </w:r>
    </w:p>
    <w:p w14:paraId="02ABBCD0" w14:textId="77777777" w:rsidR="0023602B" w:rsidRPr="007F5D37" w:rsidRDefault="00B01810" w:rsidP="007F5D37">
      <w:pPr>
        <w:spacing w:before="240" w:line="360" w:lineRule="auto"/>
        <w:ind w:right="49"/>
        <w:jc w:val="both"/>
        <w:rPr>
          <w:rFonts w:ascii="Palatino Linotype" w:hAnsi="Palatino Linotype" w:cs="Arial"/>
        </w:rPr>
      </w:pPr>
      <w:r w:rsidRPr="007F5D37">
        <w:rPr>
          <w:rFonts w:ascii="Palatino Linotype" w:hAnsi="Palatino Linotype" w:cs="Arial"/>
        </w:rPr>
        <w:t>Por cuanto hace al punto 3, mediante el cual se requiere la ubicación de la oficina en la que la servidora pública tiene su sede laboral, el servidor público habilitado se limitó a referir que esta estaba adscrita al Departamento de Tesorería dependiente de la Dirección de Finanzas y Administración, sin precisar el domicilio en el que se encuentran dicha</w:t>
      </w:r>
      <w:r w:rsidR="0023602B" w:rsidRPr="007F5D37">
        <w:rPr>
          <w:rFonts w:ascii="Palatino Linotype" w:hAnsi="Palatino Linotype" w:cs="Arial"/>
        </w:rPr>
        <w:t xml:space="preserve"> Dirección.</w:t>
      </w:r>
    </w:p>
    <w:p w14:paraId="2F3F0F16" w14:textId="320DCEAD" w:rsidR="0023602B" w:rsidRPr="007F5D37" w:rsidRDefault="0023602B" w:rsidP="007F5D37">
      <w:pPr>
        <w:spacing w:before="240" w:line="360" w:lineRule="auto"/>
        <w:ind w:right="49"/>
        <w:jc w:val="both"/>
        <w:rPr>
          <w:rFonts w:ascii="Palatino Linotype" w:hAnsi="Palatino Linotype" w:cs="Arial"/>
        </w:rPr>
      </w:pPr>
      <w:r w:rsidRPr="007F5D37">
        <w:rPr>
          <w:rFonts w:ascii="Palatino Linotype" w:hAnsi="Palatino Linotype" w:cs="Arial"/>
        </w:rPr>
        <w:t xml:space="preserve">En este tenor, </w:t>
      </w:r>
      <w:r w:rsidR="00601ADE" w:rsidRPr="007F5D37">
        <w:rPr>
          <w:rFonts w:ascii="Palatino Linotype" w:hAnsi="Palatino Linotype" w:cs="Arial"/>
        </w:rPr>
        <w:t>resulta aplicable el contenido del art</w:t>
      </w:r>
      <w:r w:rsidR="000F6F1E" w:rsidRPr="007F5D37">
        <w:rPr>
          <w:rFonts w:ascii="Palatino Linotype" w:hAnsi="Palatino Linotype" w:cs="Arial"/>
        </w:rPr>
        <w:t>í</w:t>
      </w:r>
      <w:r w:rsidR="00601ADE" w:rsidRPr="007F5D37">
        <w:rPr>
          <w:rFonts w:ascii="Palatino Linotype" w:hAnsi="Palatino Linotype" w:cs="Arial"/>
        </w:rPr>
        <w:t>culo 92 fracción VII de La Ley de Trasparencia y Acceso a la Información Pública del Estado de México y Municipios, a saber:</w:t>
      </w:r>
    </w:p>
    <w:p w14:paraId="451791AA" w14:textId="2C2DE096" w:rsidR="0023602B" w:rsidRPr="007F5D37" w:rsidRDefault="00601ADE" w:rsidP="007F5D37">
      <w:pPr>
        <w:spacing w:before="120" w:after="120"/>
        <w:ind w:left="851" w:right="902"/>
        <w:jc w:val="both"/>
        <w:rPr>
          <w:rFonts w:ascii="Palatino Linotype" w:hAnsi="Palatino Linotype"/>
          <w:i/>
          <w:iCs/>
          <w:sz w:val="22"/>
          <w:szCs w:val="22"/>
        </w:rPr>
      </w:pPr>
      <w:r w:rsidRPr="007F5D37">
        <w:rPr>
          <w:rFonts w:ascii="Palatino Linotype" w:hAnsi="Palatino Linotype"/>
          <w:b/>
          <w:bCs/>
          <w:i/>
          <w:iCs/>
          <w:sz w:val="22"/>
          <w:szCs w:val="22"/>
        </w:rPr>
        <w:t>“</w:t>
      </w:r>
      <w:r w:rsidR="0023602B" w:rsidRPr="007F5D37">
        <w:rPr>
          <w:rFonts w:ascii="Palatino Linotype" w:hAnsi="Palatino Linotype"/>
          <w:b/>
          <w:bCs/>
          <w:i/>
          <w:iCs/>
          <w:sz w:val="22"/>
          <w:szCs w:val="22"/>
        </w:rPr>
        <w:t>Artículo 92</w:t>
      </w:r>
      <w:r w:rsidR="0023602B" w:rsidRPr="007F5D37">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sidR="0023602B" w:rsidRPr="007F5D37">
        <w:rPr>
          <w:rFonts w:ascii="Palatino Linotype" w:hAnsi="Palatino Linotype"/>
          <w:i/>
          <w:iCs/>
          <w:sz w:val="22"/>
          <w:szCs w:val="22"/>
        </w:rPr>
        <w:lastRenderedPageBreak/>
        <w:t xml:space="preserve">funciones u objeto social, según corresponda, la información, por lo menos, de los temas, documentos y políticas que a continuación se señalan: </w:t>
      </w:r>
    </w:p>
    <w:p w14:paraId="5BF95B1A" w14:textId="0610371F" w:rsidR="0023602B" w:rsidRPr="007F5D37" w:rsidRDefault="0023602B" w:rsidP="007F5D37">
      <w:pPr>
        <w:spacing w:before="120" w:after="120"/>
        <w:ind w:left="1134" w:right="902"/>
        <w:jc w:val="both"/>
        <w:rPr>
          <w:rFonts w:ascii="Palatino Linotype" w:hAnsi="Palatino Linotype"/>
          <w:i/>
          <w:iCs/>
          <w:sz w:val="22"/>
          <w:szCs w:val="22"/>
        </w:rPr>
      </w:pPr>
      <w:r w:rsidRPr="007F5D37">
        <w:rPr>
          <w:rFonts w:ascii="Palatino Linotype" w:hAnsi="Palatino Linotype"/>
          <w:i/>
          <w:iCs/>
          <w:sz w:val="22"/>
          <w:szCs w:val="22"/>
        </w:rPr>
        <w:t>...</w:t>
      </w:r>
    </w:p>
    <w:p w14:paraId="489FC28A" w14:textId="77777777" w:rsidR="0023602B" w:rsidRPr="007F5D37" w:rsidRDefault="0023602B"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VII.</w:t>
      </w:r>
      <w:r w:rsidRPr="007F5D37">
        <w:rPr>
          <w:rFonts w:ascii="Palatino Linotype" w:hAnsi="Palatino Linotype"/>
          <w:i/>
          <w:iCs/>
          <w:sz w:val="22"/>
          <w:szCs w:val="22"/>
        </w:rPr>
        <w:t xml:space="preserve"> </w:t>
      </w:r>
      <w:r w:rsidRPr="007F5D37">
        <w:rPr>
          <w:rFonts w:ascii="Palatino Linotype" w:hAnsi="Palatino Linotype"/>
          <w:b/>
          <w:bCs/>
          <w:i/>
          <w:iCs/>
          <w:sz w:val="22"/>
          <w:szCs w:val="22"/>
        </w:rPr>
        <w:t>El directorio de todos los servidores públicos, a partir del nivel de jefe de departamento o su equivalente o de menor nivel, cuando se brinde atención al público, manejen o apliquen recursos públicos,</w:t>
      </w:r>
      <w:r w:rsidRPr="007F5D37">
        <w:rPr>
          <w:rFonts w:ascii="Palatino Linotype" w:hAnsi="Palatino Linotype"/>
          <w:i/>
          <w:iCs/>
          <w:sz w:val="22"/>
          <w:szCs w:val="22"/>
        </w:rPr>
        <w:t xml:space="preserve"> realicen actos de autoridad o presten servicios profesionales bajo el régimen de confianza u honorarios y personal de base. </w:t>
      </w:r>
    </w:p>
    <w:p w14:paraId="7BD7CB59" w14:textId="371F58D5" w:rsidR="004F211E" w:rsidRPr="007F5D37" w:rsidRDefault="0023602B" w:rsidP="007F5D37">
      <w:pPr>
        <w:spacing w:before="120" w:after="120"/>
        <w:ind w:left="1134" w:right="902"/>
        <w:jc w:val="both"/>
        <w:rPr>
          <w:rFonts w:ascii="Palatino Linotype" w:hAnsi="Palatino Linotype" w:cs="Arial"/>
          <w:i/>
          <w:iCs/>
          <w:sz w:val="22"/>
          <w:szCs w:val="22"/>
        </w:rPr>
      </w:pPr>
      <w:r w:rsidRPr="007F5D37">
        <w:rPr>
          <w:rFonts w:ascii="Palatino Linotype" w:hAnsi="Palatino Linotype"/>
          <w:b/>
          <w:bCs/>
          <w:i/>
          <w:iCs/>
          <w:sz w:val="22"/>
          <w:szCs w:val="22"/>
        </w:rPr>
        <w:t>El directorio deberá incluir,</w:t>
      </w:r>
      <w:r w:rsidRPr="007F5D37">
        <w:rPr>
          <w:rFonts w:ascii="Palatino Linotype" w:hAnsi="Palatino Linotype"/>
          <w:i/>
          <w:iCs/>
          <w:sz w:val="22"/>
          <w:szCs w:val="22"/>
        </w:rPr>
        <w:t xml:space="preserve"> al menos el nombre, cargo o nombramiento oficial asignado, nivel del puesto en la estructura orgánica, fecha de alta en el cargo, número telefónico, </w:t>
      </w:r>
      <w:r w:rsidRPr="007F5D37">
        <w:rPr>
          <w:rFonts w:ascii="Palatino Linotype" w:hAnsi="Palatino Linotype"/>
          <w:b/>
          <w:bCs/>
          <w:i/>
          <w:iCs/>
          <w:sz w:val="22"/>
          <w:szCs w:val="22"/>
        </w:rPr>
        <w:t>domicilio para recibir correspondencia</w:t>
      </w:r>
      <w:r w:rsidRPr="007F5D37">
        <w:rPr>
          <w:rFonts w:ascii="Palatino Linotype" w:hAnsi="Palatino Linotype"/>
          <w:i/>
          <w:iCs/>
          <w:sz w:val="22"/>
          <w:szCs w:val="22"/>
        </w:rPr>
        <w:t xml:space="preserve"> y dirección de correo electrónico oficiales, datos que deberán señalarse de forma independiente por dependencia y entidad pública de cada sujeto obligado; </w:t>
      </w:r>
      <w:r w:rsidR="0090299D" w:rsidRPr="007F5D37">
        <w:rPr>
          <w:rFonts w:ascii="Palatino Linotype" w:hAnsi="Palatino Linotype" w:cs="Arial"/>
          <w:i/>
          <w:iCs/>
          <w:sz w:val="22"/>
          <w:szCs w:val="22"/>
        </w:rPr>
        <w:t xml:space="preserve"> </w:t>
      </w:r>
      <w:r w:rsidR="00B01810" w:rsidRPr="007F5D37">
        <w:rPr>
          <w:rFonts w:ascii="Palatino Linotype" w:hAnsi="Palatino Linotype" w:cs="Arial"/>
          <w:i/>
          <w:iCs/>
          <w:sz w:val="22"/>
          <w:szCs w:val="22"/>
        </w:rPr>
        <w:t xml:space="preserve">   </w:t>
      </w:r>
    </w:p>
    <w:p w14:paraId="50E20842" w14:textId="7FBC3962" w:rsidR="00785A71" w:rsidRPr="007F5D37" w:rsidRDefault="00601ADE"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Del precepto anterior se advierte que la Ley de la Materia establece como obligación de transparencia, la de poner a disposición del público, </w:t>
      </w:r>
      <w:r w:rsidRPr="007F5D37">
        <w:rPr>
          <w:rFonts w:ascii="Palatino Linotype" w:hAnsi="Palatino Linotype"/>
        </w:rPr>
        <w:t>de manera permanente y actualizada de forma sencilla, precisa y entendible, en los respectivos medios electrónicos</w:t>
      </w:r>
      <w:r w:rsidRPr="007F5D37">
        <w:t>,</w:t>
      </w:r>
      <w:r w:rsidRPr="007F5D37">
        <w:rPr>
          <w:rFonts w:ascii="Palatino Linotype" w:eastAsia="Palatino Linotype" w:hAnsi="Palatino Linotype" w:cs="Palatino Linotype"/>
          <w:lang w:val="es-MX"/>
        </w:rPr>
        <w:t xml:space="preserve"> la relativa al directorio de los servidores públicos, que contengan, entre otros latos, el domicilio para recibir correspondencia, información que es materia del requerimiento del particular, y, si bien es cierto que dicho </w:t>
      </w:r>
      <w:r w:rsidR="000A2DE4" w:rsidRPr="007F5D37">
        <w:rPr>
          <w:rFonts w:ascii="Palatino Linotype" w:eastAsia="Palatino Linotype" w:hAnsi="Palatino Linotype" w:cs="Palatino Linotype"/>
          <w:lang w:val="es-MX"/>
        </w:rPr>
        <w:t>artículo</w:t>
      </w:r>
      <w:r w:rsidRPr="007F5D37">
        <w:rPr>
          <w:rFonts w:ascii="Palatino Linotype" w:eastAsia="Palatino Linotype" w:hAnsi="Palatino Linotype" w:cs="Palatino Linotype"/>
          <w:lang w:val="es-MX"/>
        </w:rPr>
        <w:t xml:space="preserve"> precisa que la información que debe hacerse pública corresponde con aquellos servidores que ostenten cargos a partir de jefe de departamento hasta el titular de los sujetos obligados, también lo es que, </w:t>
      </w:r>
      <w:r w:rsidRPr="007F5D37">
        <w:rPr>
          <w:rFonts w:ascii="Palatino Linotype" w:eastAsia="Palatino Linotype" w:hAnsi="Palatino Linotype" w:cs="Palatino Linotype"/>
          <w:i/>
          <w:iCs/>
          <w:lang w:val="es-MX"/>
        </w:rPr>
        <w:t>en el caso de servidores con cargos de menor nivel, que manejen o apliquen recursos públicos</w:t>
      </w:r>
      <w:r w:rsidRPr="007F5D37">
        <w:rPr>
          <w:rFonts w:ascii="Palatino Linotype" w:eastAsia="Palatino Linotype" w:hAnsi="Palatino Linotype" w:cs="Palatino Linotype"/>
          <w:lang w:val="es-MX"/>
        </w:rPr>
        <w:t xml:space="preserve">, dicha información también debe ser del dominio público, como es el caso de la servidora pública referida por el particular, como puede comprobarse con </w:t>
      </w:r>
      <w:r w:rsidR="000B5E50" w:rsidRPr="007F5D37">
        <w:rPr>
          <w:rFonts w:ascii="Palatino Linotype" w:eastAsia="Palatino Linotype" w:hAnsi="Palatino Linotype" w:cs="Palatino Linotype"/>
          <w:lang w:val="es-MX"/>
        </w:rPr>
        <w:t xml:space="preserve">los informes mensuales de ingresos y egresos, y el acuse recibo de </w:t>
      </w:r>
      <w:r w:rsidRPr="007F5D37">
        <w:rPr>
          <w:rFonts w:ascii="Palatino Linotype" w:eastAsia="Palatino Linotype" w:hAnsi="Palatino Linotype" w:cs="Palatino Linotype"/>
          <w:lang w:val="es-MX"/>
        </w:rPr>
        <w:t>ingresos anexados por el particular</w:t>
      </w:r>
      <w:r w:rsidR="000B5E50" w:rsidRPr="007F5D37">
        <w:rPr>
          <w:rFonts w:ascii="Palatino Linotype" w:eastAsia="Palatino Linotype" w:hAnsi="Palatino Linotype" w:cs="Palatino Linotype"/>
          <w:lang w:val="es-MX"/>
        </w:rPr>
        <w:t xml:space="preserve"> a su recurso de revisión</w:t>
      </w:r>
      <w:r w:rsidRPr="007F5D37">
        <w:rPr>
          <w:rFonts w:ascii="Palatino Linotype" w:eastAsia="Palatino Linotype" w:hAnsi="Palatino Linotype" w:cs="Palatino Linotype"/>
          <w:lang w:val="es-MX"/>
        </w:rPr>
        <w:t>, así como</w:t>
      </w:r>
      <w:r w:rsidR="000B5E50" w:rsidRPr="007F5D37">
        <w:rPr>
          <w:rFonts w:ascii="Palatino Linotype" w:eastAsia="Palatino Linotype" w:hAnsi="Palatino Linotype" w:cs="Palatino Linotype"/>
          <w:lang w:val="es-MX"/>
        </w:rPr>
        <w:t xml:space="preserve"> </w:t>
      </w:r>
      <w:r w:rsidR="00785A71" w:rsidRPr="007F5D37">
        <w:rPr>
          <w:rFonts w:ascii="Palatino Linotype" w:eastAsia="Palatino Linotype" w:hAnsi="Palatino Linotype" w:cs="Palatino Linotype"/>
          <w:lang w:val="es-MX"/>
        </w:rPr>
        <w:t>de la interpretación de los artículos 24 y 25</w:t>
      </w:r>
      <w:r w:rsidR="00C849D2" w:rsidRPr="007F5D37">
        <w:rPr>
          <w:rFonts w:ascii="Palatino Linotype" w:eastAsia="Palatino Linotype" w:hAnsi="Palatino Linotype" w:cs="Palatino Linotype"/>
          <w:lang w:val="es-MX"/>
        </w:rPr>
        <w:t xml:space="preserve"> fracciones I, </w:t>
      </w:r>
      <w:r w:rsidR="00785A71" w:rsidRPr="007F5D37">
        <w:rPr>
          <w:rFonts w:ascii="Palatino Linotype" w:eastAsia="Palatino Linotype" w:hAnsi="Palatino Linotype" w:cs="Palatino Linotype"/>
          <w:lang w:val="es-MX"/>
        </w:rPr>
        <w:t>del Reglamento Interno del Instituto de Cultura Física y Deporte, a saber:</w:t>
      </w:r>
    </w:p>
    <w:p w14:paraId="47F1AC35" w14:textId="2214150C" w:rsidR="001C3E62" w:rsidRPr="007F5D37" w:rsidRDefault="00785A71" w:rsidP="007F5D37">
      <w:pPr>
        <w:spacing w:before="120" w:after="120"/>
        <w:ind w:left="851" w:right="902"/>
        <w:jc w:val="both"/>
        <w:rPr>
          <w:rFonts w:ascii="Palatino Linotype" w:hAnsi="Palatino Linotype"/>
          <w:b/>
          <w:bCs/>
          <w:i/>
          <w:iCs/>
          <w:sz w:val="22"/>
          <w:szCs w:val="22"/>
        </w:rPr>
      </w:pPr>
      <w:r w:rsidRPr="007F5D37">
        <w:rPr>
          <w:rFonts w:ascii="Palatino Linotype" w:hAnsi="Palatino Linotype"/>
          <w:b/>
          <w:bCs/>
          <w:i/>
          <w:iCs/>
          <w:sz w:val="22"/>
          <w:szCs w:val="22"/>
        </w:rPr>
        <w:lastRenderedPageBreak/>
        <w:t>“</w:t>
      </w:r>
      <w:r w:rsidR="001C3E62" w:rsidRPr="007F5D37">
        <w:rPr>
          <w:rFonts w:ascii="Palatino Linotype" w:hAnsi="Palatino Linotype"/>
          <w:b/>
          <w:bCs/>
          <w:i/>
          <w:iCs/>
          <w:sz w:val="22"/>
          <w:szCs w:val="22"/>
        </w:rPr>
        <w:t>Finanzas y Administración</w:t>
      </w:r>
    </w:p>
    <w:p w14:paraId="26868D33" w14:textId="04D058F7" w:rsidR="00785A71" w:rsidRPr="007F5D37" w:rsidRDefault="00785A71" w:rsidP="007F5D37">
      <w:pPr>
        <w:spacing w:before="120" w:after="120"/>
        <w:ind w:left="851" w:right="902"/>
        <w:jc w:val="both"/>
        <w:rPr>
          <w:rFonts w:ascii="Palatino Linotype" w:hAnsi="Palatino Linotype"/>
          <w:i/>
          <w:iCs/>
          <w:sz w:val="22"/>
          <w:szCs w:val="22"/>
        </w:rPr>
      </w:pPr>
      <w:r w:rsidRPr="007F5D37">
        <w:rPr>
          <w:rFonts w:ascii="Palatino Linotype" w:hAnsi="Palatino Linotype"/>
          <w:b/>
          <w:bCs/>
          <w:i/>
          <w:iCs/>
          <w:sz w:val="22"/>
          <w:szCs w:val="22"/>
        </w:rPr>
        <w:t>Artículo 24</w:t>
      </w:r>
      <w:r w:rsidRPr="007F5D37">
        <w:rPr>
          <w:rFonts w:ascii="Palatino Linotype" w:hAnsi="Palatino Linotype"/>
          <w:i/>
          <w:iCs/>
          <w:sz w:val="22"/>
          <w:szCs w:val="22"/>
        </w:rPr>
        <w:t xml:space="preserve">. </w:t>
      </w:r>
      <w:r w:rsidRPr="007F5D37">
        <w:rPr>
          <w:rFonts w:ascii="Palatino Linotype" w:hAnsi="Palatino Linotype"/>
          <w:b/>
          <w:bCs/>
          <w:i/>
          <w:iCs/>
          <w:sz w:val="22"/>
          <w:szCs w:val="22"/>
        </w:rPr>
        <w:t xml:space="preserve">Unidad encargada de la administración de los recursos </w:t>
      </w:r>
      <w:r w:rsidRPr="007F5D37">
        <w:rPr>
          <w:rFonts w:ascii="Palatino Linotype" w:hAnsi="Palatino Linotype"/>
          <w:i/>
          <w:iCs/>
          <w:sz w:val="22"/>
          <w:szCs w:val="22"/>
        </w:rPr>
        <w:t>humanos y</w:t>
      </w:r>
      <w:r w:rsidRPr="007F5D37">
        <w:rPr>
          <w:rFonts w:ascii="Palatino Linotype" w:hAnsi="Palatino Linotype"/>
          <w:b/>
          <w:bCs/>
          <w:i/>
          <w:iCs/>
          <w:sz w:val="22"/>
          <w:szCs w:val="22"/>
        </w:rPr>
        <w:t xml:space="preserve"> hacendarios del Instituto</w:t>
      </w:r>
      <w:r w:rsidRPr="007F5D37">
        <w:rPr>
          <w:rFonts w:ascii="Palatino Linotype" w:hAnsi="Palatino Linotype"/>
          <w:i/>
          <w:iCs/>
          <w:sz w:val="22"/>
          <w:szCs w:val="22"/>
        </w:rPr>
        <w:t xml:space="preserve">, será responsable de realizar las erogaciones del gasto público, de acuerdo a las necesidades y a los ordenamientos legales aplicables a la materia, así como la administración de los recursos materiales y tecnológicos del </w:t>
      </w:r>
      <w:r w:rsidR="009C0EFC" w:rsidRPr="007F5D37">
        <w:rPr>
          <w:rFonts w:ascii="Palatino Linotype" w:hAnsi="Palatino Linotype"/>
          <w:i/>
          <w:iCs/>
          <w:sz w:val="22"/>
          <w:szCs w:val="22"/>
        </w:rPr>
        <w:t>I</w:t>
      </w:r>
      <w:r w:rsidRPr="007F5D37">
        <w:rPr>
          <w:rFonts w:ascii="Palatino Linotype" w:hAnsi="Palatino Linotype"/>
          <w:i/>
          <w:iCs/>
          <w:sz w:val="22"/>
          <w:szCs w:val="22"/>
        </w:rPr>
        <w:t xml:space="preserve">nstituto. </w:t>
      </w:r>
    </w:p>
    <w:p w14:paraId="681D093F" w14:textId="77777777" w:rsidR="00C849D2" w:rsidRPr="007F5D37" w:rsidRDefault="00785A71" w:rsidP="007F5D37">
      <w:pPr>
        <w:spacing w:before="120" w:after="120"/>
        <w:ind w:left="851" w:right="902"/>
        <w:jc w:val="both"/>
        <w:rPr>
          <w:rFonts w:ascii="Palatino Linotype" w:hAnsi="Palatino Linotype"/>
          <w:i/>
          <w:iCs/>
          <w:sz w:val="22"/>
          <w:szCs w:val="22"/>
        </w:rPr>
      </w:pPr>
      <w:r w:rsidRPr="007F5D37">
        <w:rPr>
          <w:rFonts w:ascii="Palatino Linotype" w:hAnsi="Palatino Linotype"/>
          <w:b/>
          <w:bCs/>
          <w:i/>
          <w:iCs/>
          <w:sz w:val="22"/>
          <w:szCs w:val="22"/>
        </w:rPr>
        <w:t>Artículo 25</w:t>
      </w:r>
      <w:r w:rsidRPr="007F5D37">
        <w:rPr>
          <w:rFonts w:ascii="Palatino Linotype" w:hAnsi="Palatino Linotype"/>
          <w:i/>
          <w:iCs/>
          <w:sz w:val="22"/>
          <w:szCs w:val="22"/>
        </w:rPr>
        <w:t xml:space="preserve">. </w:t>
      </w:r>
      <w:r w:rsidRPr="007F5D37">
        <w:rPr>
          <w:rFonts w:ascii="Palatino Linotype" w:hAnsi="Palatino Linotype"/>
          <w:b/>
          <w:bCs/>
          <w:i/>
          <w:iCs/>
          <w:sz w:val="22"/>
          <w:szCs w:val="22"/>
        </w:rPr>
        <w:t>Son facultades y atribuciones del área de finanzas y administración</w:t>
      </w:r>
      <w:r w:rsidRPr="007F5D37">
        <w:rPr>
          <w:rFonts w:ascii="Palatino Linotype" w:hAnsi="Palatino Linotype"/>
          <w:i/>
          <w:iCs/>
          <w:sz w:val="22"/>
          <w:szCs w:val="22"/>
        </w:rPr>
        <w:t xml:space="preserve"> del Instituto:</w:t>
      </w:r>
    </w:p>
    <w:p w14:paraId="3FB47FBC" w14:textId="3CF8B664" w:rsidR="00785A71" w:rsidRPr="007F5D37" w:rsidRDefault="00785A71"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I.</w:t>
      </w:r>
      <w:r w:rsidRPr="007F5D37">
        <w:rPr>
          <w:rFonts w:ascii="Palatino Linotype" w:hAnsi="Palatino Linotype"/>
          <w:i/>
          <w:iCs/>
          <w:sz w:val="22"/>
          <w:szCs w:val="22"/>
        </w:rPr>
        <w:t xml:space="preserve"> Administrar las finanzas y la hacienda pública del Instituto en estricto apego a la normatividad aplicable; </w:t>
      </w:r>
    </w:p>
    <w:p w14:paraId="14F3B0F0" w14:textId="1BB68BAE" w:rsidR="00785A71" w:rsidRPr="007F5D37" w:rsidRDefault="00785A71"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II</w:t>
      </w:r>
      <w:r w:rsidRPr="007F5D37">
        <w:rPr>
          <w:rFonts w:ascii="Palatino Linotype" w:hAnsi="Palatino Linotype"/>
          <w:i/>
          <w:iCs/>
          <w:sz w:val="22"/>
          <w:szCs w:val="22"/>
        </w:rPr>
        <w:t>. Ejercer el presupuesto del Instituto, revisar y validar los registros contables de acuerdo a los planes y proyectos aprobados y a la normatividad aplicable;</w:t>
      </w:r>
      <w:r w:rsidR="00C849D2" w:rsidRPr="007F5D37">
        <w:rPr>
          <w:rFonts w:ascii="Palatino Linotype" w:hAnsi="Palatino Linotype"/>
          <w:i/>
          <w:iCs/>
          <w:sz w:val="22"/>
          <w:szCs w:val="22"/>
        </w:rPr>
        <w:t>”</w:t>
      </w:r>
    </w:p>
    <w:p w14:paraId="5AB58D31" w14:textId="2245D060" w:rsidR="009F2165" w:rsidRPr="007F5D37" w:rsidRDefault="009F2165"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En este sentido, lo procedente es ordenar la entrega del documento en el que se advierta </w:t>
      </w:r>
      <w:r w:rsidR="000B5E50" w:rsidRPr="007F5D37">
        <w:rPr>
          <w:rFonts w:ascii="Palatino Linotype" w:eastAsia="Palatino Linotype" w:hAnsi="Palatino Linotype" w:cs="Palatino Linotype"/>
          <w:lang w:val="es-MX"/>
        </w:rPr>
        <w:t xml:space="preserve">el </w:t>
      </w:r>
      <w:bookmarkStart w:id="8" w:name="_Hlk95234810"/>
      <w:r w:rsidR="000B5E50" w:rsidRPr="007F5D37">
        <w:rPr>
          <w:rFonts w:ascii="Palatino Linotype" w:eastAsia="Palatino Linotype" w:hAnsi="Palatino Linotype" w:cs="Palatino Linotype"/>
          <w:lang w:val="es-MX"/>
        </w:rPr>
        <w:t>domicilio</w:t>
      </w:r>
      <w:r w:rsidRPr="007F5D37">
        <w:rPr>
          <w:rFonts w:ascii="Palatino Linotype" w:eastAsia="Palatino Linotype" w:hAnsi="Palatino Linotype" w:cs="Palatino Linotype"/>
          <w:lang w:val="es-MX"/>
        </w:rPr>
        <w:t xml:space="preserve"> de las oficinas que ocupa </w:t>
      </w:r>
      <w:r w:rsidR="007E695F" w:rsidRPr="007F5D37">
        <w:rPr>
          <w:rFonts w:ascii="Palatino Linotype" w:eastAsia="Palatino Linotype" w:hAnsi="Palatino Linotype" w:cs="Palatino Linotype"/>
          <w:lang w:val="es-MX"/>
        </w:rPr>
        <w:t xml:space="preserve">el Departamento de Tesorería de la </w:t>
      </w:r>
      <w:r w:rsidRPr="007F5D37">
        <w:rPr>
          <w:rFonts w:ascii="Palatino Linotype" w:eastAsia="Palatino Linotype" w:hAnsi="Palatino Linotype" w:cs="Palatino Linotype"/>
          <w:lang w:val="es-MX"/>
        </w:rPr>
        <w:t>Dirección de Fianzas y Administración del Instituto</w:t>
      </w:r>
      <w:bookmarkEnd w:id="8"/>
      <w:r w:rsidR="00502D4A" w:rsidRPr="007F5D37">
        <w:rPr>
          <w:rFonts w:ascii="Palatino Linotype" w:eastAsia="Palatino Linotype" w:hAnsi="Palatino Linotype" w:cs="Palatino Linotype"/>
          <w:lang w:val="es-MX"/>
        </w:rPr>
        <w:t xml:space="preserve"> al que está adscrita la servidora pública,</w:t>
      </w:r>
      <w:r w:rsidRPr="007F5D37">
        <w:rPr>
          <w:rFonts w:ascii="Palatino Linotype" w:eastAsia="Palatino Linotype" w:hAnsi="Palatino Linotype" w:cs="Palatino Linotype"/>
          <w:lang w:val="es-MX"/>
        </w:rPr>
        <w:t xml:space="preserve"> para tener por atendido el requerimiento de información.</w:t>
      </w:r>
    </w:p>
    <w:p w14:paraId="1EEE7100" w14:textId="2F70CD84" w:rsidR="00467C92" w:rsidRPr="007F5D37" w:rsidRDefault="005F2C5C" w:rsidP="007F5D37">
      <w:pPr>
        <w:spacing w:before="240"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Toca el turno del análisis del grupo 2,</w:t>
      </w:r>
      <w:r w:rsidR="00857701" w:rsidRPr="007F5D37">
        <w:rPr>
          <w:rFonts w:ascii="Palatino Linotype" w:eastAsia="Palatino Linotype" w:hAnsi="Palatino Linotype" w:cs="Palatino Linotype"/>
          <w:b/>
          <w:lang w:val="es-MX"/>
        </w:rPr>
        <w:t xml:space="preserve"> mediante el cual se requiere información relacionada con los ingresos y egresos del Instituto</w:t>
      </w:r>
      <w:r w:rsidR="00521763" w:rsidRPr="007F5D37">
        <w:rPr>
          <w:rFonts w:ascii="Palatino Linotype" w:eastAsia="Palatino Linotype" w:hAnsi="Palatino Linotype" w:cs="Palatino Linotype"/>
          <w:b/>
          <w:lang w:val="es-MX"/>
        </w:rPr>
        <w:t xml:space="preserve"> de Cultura Física y Deporte</w:t>
      </w:r>
      <w:r w:rsidR="009F509D" w:rsidRPr="007F5D37">
        <w:rPr>
          <w:rFonts w:ascii="Palatino Linotype" w:eastAsia="Palatino Linotype" w:hAnsi="Palatino Linotype" w:cs="Palatino Linotype"/>
          <w:b/>
          <w:lang w:val="es-MX"/>
        </w:rPr>
        <w:t>.</w:t>
      </w:r>
      <w:r w:rsidR="00521763" w:rsidRPr="007F5D37">
        <w:rPr>
          <w:rFonts w:ascii="Palatino Linotype" w:eastAsia="Palatino Linotype" w:hAnsi="Palatino Linotype" w:cs="Palatino Linotype"/>
          <w:b/>
          <w:lang w:val="es-MX"/>
        </w:rPr>
        <w:t xml:space="preserve"> </w:t>
      </w:r>
      <w:r w:rsidR="00857701" w:rsidRPr="007F5D37">
        <w:rPr>
          <w:rFonts w:ascii="Palatino Linotype" w:eastAsia="Palatino Linotype" w:hAnsi="Palatino Linotype" w:cs="Palatino Linotype"/>
          <w:b/>
          <w:lang w:val="es-MX"/>
        </w:rPr>
        <w:t xml:space="preserve"> </w:t>
      </w:r>
    </w:p>
    <w:p w14:paraId="3A536FEF" w14:textId="36F755DF" w:rsidR="00015506" w:rsidRPr="007F5D37" w:rsidRDefault="00A9219B"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E</w:t>
      </w:r>
      <w:r w:rsidR="00372012" w:rsidRPr="007F5D37">
        <w:rPr>
          <w:rFonts w:ascii="Palatino Linotype" w:eastAsia="Palatino Linotype" w:hAnsi="Palatino Linotype" w:cs="Palatino Linotype"/>
          <w:lang w:val="es-MX"/>
        </w:rPr>
        <w:t>n tal sentido</w:t>
      </w:r>
      <w:r w:rsidR="009F509D" w:rsidRPr="007F5D37">
        <w:rPr>
          <w:rFonts w:ascii="Palatino Linotype" w:eastAsia="Palatino Linotype" w:hAnsi="Palatino Linotype" w:cs="Palatino Linotype"/>
          <w:lang w:val="es-MX"/>
        </w:rPr>
        <w:t>, respecto de</w:t>
      </w:r>
      <w:r w:rsidR="00485BE8" w:rsidRPr="007F5D37">
        <w:rPr>
          <w:rFonts w:ascii="Palatino Linotype" w:eastAsia="Palatino Linotype" w:hAnsi="Palatino Linotype" w:cs="Palatino Linotype"/>
          <w:lang w:val="es-MX"/>
        </w:rPr>
        <w:t xml:space="preserve"> </w:t>
      </w:r>
      <w:r w:rsidR="009F509D" w:rsidRPr="007F5D37">
        <w:rPr>
          <w:rFonts w:ascii="Palatino Linotype" w:eastAsia="Palatino Linotype" w:hAnsi="Palatino Linotype" w:cs="Palatino Linotype"/>
          <w:lang w:val="es-MX"/>
        </w:rPr>
        <w:t>l</w:t>
      </w:r>
      <w:r w:rsidR="00485BE8" w:rsidRPr="007F5D37">
        <w:rPr>
          <w:rFonts w:ascii="Palatino Linotype" w:eastAsia="Palatino Linotype" w:hAnsi="Palatino Linotype" w:cs="Palatino Linotype"/>
          <w:lang w:val="es-MX"/>
        </w:rPr>
        <w:t>os</w:t>
      </w:r>
      <w:r w:rsidR="009F509D" w:rsidRPr="007F5D37">
        <w:rPr>
          <w:rFonts w:ascii="Palatino Linotype" w:eastAsia="Palatino Linotype" w:hAnsi="Palatino Linotype" w:cs="Palatino Linotype"/>
          <w:lang w:val="es-MX"/>
        </w:rPr>
        <w:t xml:space="preserve"> punto </w:t>
      </w:r>
      <w:r w:rsidR="00485BE8" w:rsidRPr="007F5D37">
        <w:rPr>
          <w:rFonts w:ascii="Palatino Linotype" w:eastAsia="Palatino Linotype" w:hAnsi="Palatino Linotype" w:cs="Palatino Linotype"/>
          <w:lang w:val="es-MX"/>
        </w:rPr>
        <w:t>4</w:t>
      </w:r>
      <w:r w:rsidR="009F509D" w:rsidRPr="007F5D37">
        <w:rPr>
          <w:rFonts w:ascii="Palatino Linotype" w:eastAsia="Palatino Linotype" w:hAnsi="Palatino Linotype" w:cs="Palatino Linotype"/>
          <w:lang w:val="es-MX"/>
        </w:rPr>
        <w:t xml:space="preserve"> y </w:t>
      </w:r>
      <w:r w:rsidR="00485BE8" w:rsidRPr="007F5D37">
        <w:rPr>
          <w:rFonts w:ascii="Palatino Linotype" w:eastAsia="Palatino Linotype" w:hAnsi="Palatino Linotype" w:cs="Palatino Linotype"/>
          <w:lang w:val="es-MX"/>
        </w:rPr>
        <w:t>5</w:t>
      </w:r>
      <w:r w:rsidR="009F509D" w:rsidRPr="007F5D37">
        <w:rPr>
          <w:rFonts w:ascii="Palatino Linotype" w:eastAsia="Palatino Linotype" w:hAnsi="Palatino Linotype" w:cs="Palatino Linotype"/>
          <w:lang w:val="es-MX"/>
        </w:rPr>
        <w:t xml:space="preserve">, mediante los cuales se requiere la entrega del formato del recibo institucional que es utilizado por la servidora pública referida en la solicitud, </w:t>
      </w:r>
      <w:r w:rsidR="00372012" w:rsidRPr="007F5D37">
        <w:rPr>
          <w:rFonts w:ascii="Palatino Linotype" w:eastAsia="Palatino Linotype" w:hAnsi="Palatino Linotype" w:cs="Palatino Linotype"/>
          <w:lang w:val="es-MX"/>
        </w:rPr>
        <w:t xml:space="preserve">el cobro que efectúa a los administradores de los deportivos, y la copia del tabulador con el cual se calcula el cobro a los administradores de los deportivos, </w:t>
      </w:r>
      <w:r w:rsidR="00015506" w:rsidRPr="007F5D37">
        <w:rPr>
          <w:rFonts w:ascii="Palatino Linotype" w:eastAsia="Palatino Linotype" w:hAnsi="Palatino Linotype" w:cs="Palatino Linotype"/>
          <w:lang w:val="es-MX"/>
        </w:rPr>
        <w:t xml:space="preserve">el servidor público habilitado mencionó que se adjuntarían a la respuesta emitida, </w:t>
      </w:r>
      <w:bookmarkStart w:id="9" w:name="_Hlk95234890"/>
      <w:r w:rsidR="00015506" w:rsidRPr="007F5D37">
        <w:rPr>
          <w:rFonts w:ascii="Palatino Linotype" w:eastAsia="Palatino Linotype" w:hAnsi="Palatino Linotype" w:cs="Palatino Linotype"/>
          <w:lang w:val="es-MX"/>
        </w:rPr>
        <w:t>el formato del reporte mensual</w:t>
      </w:r>
      <w:r w:rsidRPr="007F5D37">
        <w:rPr>
          <w:rFonts w:ascii="Palatino Linotype" w:eastAsia="Palatino Linotype" w:hAnsi="Palatino Linotype" w:cs="Palatino Linotype"/>
          <w:lang w:val="es-MX"/>
        </w:rPr>
        <w:t xml:space="preserve"> y</w:t>
      </w:r>
      <w:r w:rsidR="00015506" w:rsidRPr="007F5D37">
        <w:rPr>
          <w:rFonts w:ascii="Palatino Linotype" w:eastAsia="Palatino Linotype" w:hAnsi="Palatino Linotype" w:cs="Palatino Linotype"/>
          <w:lang w:val="es-MX"/>
        </w:rPr>
        <w:t xml:space="preserve"> el formato de recepción del mismo</w:t>
      </w:r>
      <w:r w:rsidRPr="007F5D37">
        <w:rPr>
          <w:rFonts w:ascii="Palatino Linotype" w:eastAsia="Palatino Linotype" w:hAnsi="Palatino Linotype" w:cs="Palatino Linotype"/>
          <w:lang w:val="es-MX"/>
        </w:rPr>
        <w:t xml:space="preserve">, expedidos por la Dirección de Administración y Finanzas, así como el tabulador de cuotas entregado a los administradores de los deportivos municipales, </w:t>
      </w:r>
      <w:bookmarkEnd w:id="9"/>
      <w:r w:rsidRPr="007F5D37">
        <w:rPr>
          <w:rFonts w:ascii="Palatino Linotype" w:eastAsia="Palatino Linotype" w:hAnsi="Palatino Linotype" w:cs="Palatino Linotype"/>
          <w:lang w:val="es-MX"/>
        </w:rPr>
        <w:lastRenderedPageBreak/>
        <w:t xml:space="preserve">no obstante, de las constancias que obran en el expediente en el que se actúa, no se advierte que dichas documentales hubieran sido remitidas, de manera que para tener por atendidos dichos requerimientos de información, es necesario que el </w:t>
      </w:r>
      <w:r w:rsidRPr="007F5D37">
        <w:rPr>
          <w:rFonts w:ascii="Palatino Linotype" w:eastAsia="Palatino Linotype" w:hAnsi="Palatino Linotype" w:cs="Palatino Linotype"/>
          <w:b/>
          <w:bCs/>
          <w:lang w:val="es-MX"/>
        </w:rPr>
        <w:t xml:space="preserve">Sujeto Obligado </w:t>
      </w:r>
      <w:r w:rsidRPr="007F5D37">
        <w:rPr>
          <w:rFonts w:ascii="Palatino Linotype" w:eastAsia="Palatino Linotype" w:hAnsi="Palatino Linotype" w:cs="Palatino Linotype"/>
          <w:lang w:val="es-MX"/>
        </w:rPr>
        <w:t xml:space="preserve">haga entrega de las mismas a la parte </w:t>
      </w:r>
      <w:r w:rsidRPr="007F5D37">
        <w:rPr>
          <w:rFonts w:ascii="Palatino Linotype" w:eastAsia="Palatino Linotype" w:hAnsi="Palatino Linotype" w:cs="Palatino Linotype"/>
          <w:b/>
          <w:bCs/>
          <w:lang w:val="es-MX"/>
        </w:rPr>
        <w:t xml:space="preserve">Recurrente, </w:t>
      </w:r>
      <w:r w:rsidRPr="007F5D37">
        <w:rPr>
          <w:rFonts w:ascii="Palatino Linotype" w:eastAsia="Palatino Linotype" w:hAnsi="Palatino Linotype"/>
        </w:rPr>
        <w:t>toda vez que ha reconocido de manera expresa que cuenta con ellas.</w:t>
      </w:r>
    </w:p>
    <w:p w14:paraId="00AFEA57" w14:textId="757B7E7F" w:rsidR="003F7BD5" w:rsidRPr="007F5D37" w:rsidRDefault="00451B9A" w:rsidP="007F5D37">
      <w:pPr>
        <w:spacing w:before="240" w:after="240" w:line="360" w:lineRule="auto"/>
        <w:jc w:val="both"/>
        <w:rPr>
          <w:rFonts w:ascii="Palatino Linotype" w:eastAsia="Palatino Linotype" w:hAnsi="Palatino Linotype"/>
        </w:rPr>
      </w:pPr>
      <w:r w:rsidRPr="007F5D37">
        <w:rPr>
          <w:rFonts w:ascii="Palatino Linotype" w:eastAsia="Palatino Linotype" w:hAnsi="Palatino Linotype"/>
        </w:rPr>
        <w:t xml:space="preserve">Asimismo, cabe señalar que el servidor público habilitado </w:t>
      </w:r>
      <w:r w:rsidR="007A4EFB" w:rsidRPr="007F5D37">
        <w:rPr>
          <w:rFonts w:ascii="Palatino Linotype" w:eastAsia="Palatino Linotype" w:hAnsi="Palatino Linotype" w:cs="Palatino Linotype"/>
          <w:lang w:val="es-MX"/>
        </w:rPr>
        <w:t>precis</w:t>
      </w:r>
      <w:r w:rsidRPr="007F5D37">
        <w:rPr>
          <w:rFonts w:ascii="Palatino Linotype" w:eastAsia="Palatino Linotype" w:hAnsi="Palatino Linotype" w:cs="Palatino Linotype"/>
          <w:lang w:val="es-MX"/>
        </w:rPr>
        <w:t>ó</w:t>
      </w:r>
      <w:r w:rsidR="007A4EFB" w:rsidRPr="007F5D37">
        <w:rPr>
          <w:rFonts w:ascii="Palatino Linotype" w:eastAsia="Palatino Linotype" w:hAnsi="Palatino Linotype" w:cs="Palatino Linotype"/>
          <w:lang w:val="es-MX"/>
        </w:rPr>
        <w:t xml:space="preserve"> </w:t>
      </w:r>
      <w:r w:rsidR="00752900" w:rsidRPr="007F5D37">
        <w:rPr>
          <w:rFonts w:ascii="Palatino Linotype" w:eastAsia="Palatino Linotype" w:hAnsi="Palatino Linotype" w:cs="Palatino Linotype"/>
          <w:lang w:val="es-MX"/>
        </w:rPr>
        <w:t xml:space="preserve">que la Dirección de Finanzas y Administración </w:t>
      </w:r>
      <w:r w:rsidR="00D316FD" w:rsidRPr="007F5D37">
        <w:rPr>
          <w:rFonts w:ascii="Palatino Linotype" w:eastAsia="Palatino Linotype" w:hAnsi="Palatino Linotype" w:cs="Palatino Linotype"/>
          <w:u w:val="single"/>
          <w:lang w:val="es-MX"/>
        </w:rPr>
        <w:t>no realiza ningún cobro a los administradores</w:t>
      </w:r>
      <w:r w:rsidR="00D316FD" w:rsidRPr="007F5D37">
        <w:rPr>
          <w:rFonts w:ascii="Palatino Linotype" w:eastAsia="Palatino Linotype" w:hAnsi="Palatino Linotype" w:cs="Palatino Linotype"/>
          <w:lang w:val="es-MX"/>
        </w:rPr>
        <w:t xml:space="preserve"> de los deportivos municipales, </w:t>
      </w:r>
      <w:r w:rsidR="003F7BD5" w:rsidRPr="007F5D37">
        <w:rPr>
          <w:rFonts w:ascii="Palatino Linotype" w:eastAsia="Palatino Linotype" w:hAnsi="Palatino Linotype" w:cs="Palatino Linotype"/>
          <w:lang w:val="es-MX"/>
        </w:rPr>
        <w:t xml:space="preserve">sin embargo, toda vez que estos últimos realizan cobro de cuotas de recuperación a los usuarios en diversas disciplinas deportivas, </w:t>
      </w:r>
      <w:r w:rsidR="003F7BD5" w:rsidRPr="007F5D37">
        <w:rPr>
          <w:rFonts w:ascii="Palatino Linotype" w:eastAsia="Palatino Linotype" w:hAnsi="Palatino Linotype" w:cs="Palatino Linotype"/>
          <w:u w:val="single"/>
          <w:lang w:val="es-MX"/>
        </w:rPr>
        <w:t xml:space="preserve">de manera mensual hacen un corte de actividades en el que se detallan los ingresos y egresos efectuados durante </w:t>
      </w:r>
      <w:r w:rsidR="00BF7DDF" w:rsidRPr="007F5D37">
        <w:rPr>
          <w:rFonts w:ascii="Palatino Linotype" w:eastAsia="Palatino Linotype" w:hAnsi="Palatino Linotype" w:cs="Palatino Linotype"/>
          <w:u w:val="single"/>
          <w:lang w:val="es-MX"/>
        </w:rPr>
        <w:t>cada</w:t>
      </w:r>
      <w:r w:rsidR="003F7BD5" w:rsidRPr="007F5D37">
        <w:rPr>
          <w:rFonts w:ascii="Palatino Linotype" w:eastAsia="Palatino Linotype" w:hAnsi="Palatino Linotype" w:cs="Palatino Linotype"/>
          <w:u w:val="single"/>
          <w:lang w:val="es-MX"/>
        </w:rPr>
        <w:t xml:space="preserve"> mes</w:t>
      </w:r>
      <w:r w:rsidR="00015506" w:rsidRPr="007F5D37">
        <w:rPr>
          <w:rFonts w:ascii="Palatino Linotype" w:eastAsia="Palatino Linotype" w:hAnsi="Palatino Linotype" w:cs="Palatino Linotype"/>
          <w:u w:val="single"/>
          <w:lang w:val="es-MX"/>
        </w:rPr>
        <w:t>,</w:t>
      </w:r>
      <w:r w:rsidR="00015506" w:rsidRPr="007F5D37">
        <w:rPr>
          <w:rFonts w:ascii="Palatino Linotype" w:eastAsia="Palatino Linotype" w:hAnsi="Palatino Linotype" w:cs="Palatino Linotype"/>
          <w:lang w:val="es-MX"/>
        </w:rPr>
        <w:t xml:space="preserve"> </w:t>
      </w:r>
      <w:r w:rsidR="00E53CB4" w:rsidRPr="007F5D37">
        <w:rPr>
          <w:rFonts w:ascii="Palatino Linotype" w:eastAsia="Palatino Linotype" w:hAnsi="Palatino Linotype" w:cs="Palatino Linotype"/>
          <w:lang w:val="es-MX"/>
        </w:rPr>
        <w:t>en otras palabras</w:t>
      </w:r>
      <w:r w:rsidR="00884515" w:rsidRPr="007F5D37">
        <w:rPr>
          <w:rFonts w:ascii="Palatino Linotype" w:eastAsia="Palatino Linotype" w:hAnsi="Palatino Linotype" w:cs="Palatino Linotype"/>
          <w:lang w:val="es-MX"/>
        </w:rPr>
        <w:t>, el “cobro”</w:t>
      </w:r>
      <w:r w:rsidR="003B1D34" w:rsidRPr="007F5D37">
        <w:rPr>
          <w:rFonts w:ascii="Palatino Linotype" w:eastAsia="Palatino Linotype" w:hAnsi="Palatino Linotype" w:cs="Palatino Linotype"/>
          <w:lang w:val="es-MX"/>
        </w:rPr>
        <w:t xml:space="preserve"> mensual</w:t>
      </w:r>
      <w:r w:rsidR="00884515" w:rsidRPr="007F5D37">
        <w:rPr>
          <w:rFonts w:ascii="Palatino Linotype" w:eastAsia="Palatino Linotype" w:hAnsi="Palatino Linotype" w:cs="Palatino Linotype"/>
          <w:lang w:val="es-MX"/>
        </w:rPr>
        <w:t xml:space="preserve"> que hace la servidora pública adscrita a la Dirección de</w:t>
      </w:r>
      <w:r w:rsidR="00A00677" w:rsidRPr="007F5D37">
        <w:rPr>
          <w:rFonts w:ascii="Palatino Linotype" w:eastAsia="Palatino Linotype" w:hAnsi="Palatino Linotype" w:cs="Palatino Linotype"/>
          <w:lang w:val="es-MX"/>
        </w:rPr>
        <w:t xml:space="preserve"> Finanzas y</w:t>
      </w:r>
      <w:r w:rsidR="00884515" w:rsidRPr="007F5D37">
        <w:rPr>
          <w:rFonts w:ascii="Palatino Linotype" w:eastAsia="Palatino Linotype" w:hAnsi="Palatino Linotype" w:cs="Palatino Linotype"/>
          <w:lang w:val="es-MX"/>
        </w:rPr>
        <w:t xml:space="preserve"> Administración, corresponde con la </w:t>
      </w:r>
      <w:r w:rsidR="00884515" w:rsidRPr="007F5D37">
        <w:rPr>
          <w:rFonts w:ascii="Palatino Linotype" w:eastAsia="Palatino Linotype" w:hAnsi="Palatino Linotype" w:cs="Palatino Linotype"/>
          <w:u w:val="single"/>
          <w:lang w:val="es-MX"/>
        </w:rPr>
        <w:t>recaudación de ingresos</w:t>
      </w:r>
      <w:r w:rsidR="00884515" w:rsidRPr="007F5D37">
        <w:rPr>
          <w:rFonts w:ascii="Palatino Linotype" w:eastAsia="Palatino Linotype" w:hAnsi="Palatino Linotype" w:cs="Palatino Linotype"/>
          <w:lang w:val="es-MX"/>
        </w:rPr>
        <w:t xml:space="preserve"> del Instituto que derivan de</w:t>
      </w:r>
      <w:r w:rsidR="003B1D34" w:rsidRPr="007F5D37">
        <w:rPr>
          <w:rFonts w:ascii="Palatino Linotype" w:eastAsia="Palatino Linotype" w:hAnsi="Palatino Linotype" w:cs="Palatino Linotype"/>
          <w:lang w:val="es-MX"/>
        </w:rPr>
        <w:t xml:space="preserve"> las </w:t>
      </w:r>
      <w:r w:rsidR="00884515" w:rsidRPr="007F5D37">
        <w:rPr>
          <w:rFonts w:ascii="Palatino Linotype" w:eastAsia="Palatino Linotype" w:hAnsi="Palatino Linotype" w:cs="Palatino Linotype"/>
          <w:lang w:val="es-MX"/>
        </w:rPr>
        <w:t>cuotas</w:t>
      </w:r>
      <w:r w:rsidR="003B1D34" w:rsidRPr="007F5D37">
        <w:rPr>
          <w:rFonts w:ascii="Palatino Linotype" w:eastAsia="Palatino Linotype" w:hAnsi="Palatino Linotype" w:cs="Palatino Linotype"/>
          <w:lang w:val="es-MX"/>
        </w:rPr>
        <w:t xml:space="preserve"> que cubren los usuarios de los servicios que ofrecen los deportivos municipales</w:t>
      </w:r>
      <w:r w:rsidR="00BF7DDF" w:rsidRPr="007F5D37">
        <w:rPr>
          <w:rFonts w:ascii="Palatino Linotype" w:eastAsia="Palatino Linotype" w:hAnsi="Palatino Linotype" w:cs="Palatino Linotype"/>
          <w:lang w:val="es-MX"/>
        </w:rPr>
        <w:t>, no por un cobro que se haga directamente a los administradores, como se entiende de la interpretación de los requerimientos del particular</w:t>
      </w:r>
      <w:r w:rsidR="00A0490B" w:rsidRPr="007F5D37">
        <w:rPr>
          <w:rFonts w:ascii="Palatino Linotype" w:eastAsia="Palatino Linotype" w:hAnsi="Palatino Linotype" w:cs="Palatino Linotype"/>
          <w:lang w:val="es-MX"/>
        </w:rPr>
        <w:t>.</w:t>
      </w:r>
      <w:r w:rsidR="00BF7DDF" w:rsidRPr="007F5D37">
        <w:rPr>
          <w:rFonts w:ascii="Palatino Linotype" w:eastAsia="Palatino Linotype" w:hAnsi="Palatino Linotype" w:cs="Palatino Linotype"/>
          <w:lang w:val="es-MX"/>
        </w:rPr>
        <w:t xml:space="preserve"> </w:t>
      </w:r>
    </w:p>
    <w:p w14:paraId="26D2C466" w14:textId="49BEA633" w:rsidR="00467110" w:rsidRPr="007F5D37" w:rsidRDefault="00485BE8"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En este orden de ideas, por cuanto hace a los requerimientos marcados con los numerales 6 y 7, mediante los </w:t>
      </w:r>
      <w:r w:rsidR="00BC3685" w:rsidRPr="007F5D37">
        <w:rPr>
          <w:rFonts w:ascii="Palatino Linotype" w:eastAsia="Palatino Linotype" w:hAnsi="Palatino Linotype" w:cs="Palatino Linotype"/>
          <w:lang w:val="es-MX"/>
        </w:rPr>
        <w:t>cuales</w:t>
      </w:r>
      <w:r w:rsidRPr="007F5D37">
        <w:rPr>
          <w:rFonts w:ascii="Palatino Linotype" w:eastAsia="Palatino Linotype" w:hAnsi="Palatino Linotype" w:cs="Palatino Linotype"/>
          <w:lang w:val="es-MX"/>
        </w:rPr>
        <w:t xml:space="preserve"> el particular solicitó tener acceso a </w:t>
      </w:r>
      <w:r w:rsidR="00467110" w:rsidRPr="007F5D37">
        <w:rPr>
          <w:rFonts w:ascii="Palatino Linotype" w:eastAsia="Palatino Linotype" w:hAnsi="Palatino Linotype" w:cs="Palatino Linotype"/>
          <w:lang w:val="es-MX"/>
        </w:rPr>
        <w:t xml:space="preserve">la copia de </w:t>
      </w:r>
      <w:r w:rsidRPr="007F5D37">
        <w:rPr>
          <w:rFonts w:ascii="Palatino Linotype" w:eastAsia="Palatino Linotype" w:hAnsi="Palatino Linotype" w:cs="Palatino Linotype"/>
          <w:lang w:val="es-MX"/>
        </w:rPr>
        <w:t xml:space="preserve">los ingresos y egresos </w:t>
      </w:r>
      <w:r w:rsidR="00467110" w:rsidRPr="007F5D37">
        <w:rPr>
          <w:rFonts w:ascii="Palatino Linotype" w:eastAsia="Palatino Linotype" w:hAnsi="Palatino Linotype" w:cs="Palatino Linotype"/>
          <w:lang w:val="es-MX"/>
        </w:rPr>
        <w:t>del Instituto</w:t>
      </w:r>
      <w:r w:rsidR="009C48AE" w:rsidRPr="007F5D37">
        <w:rPr>
          <w:rFonts w:ascii="Palatino Linotype" w:eastAsia="Palatino Linotype" w:hAnsi="Palatino Linotype" w:cs="Palatino Linotype"/>
          <w:lang w:val="es-MX"/>
        </w:rPr>
        <w:t xml:space="preserve"> </w:t>
      </w:r>
      <w:r w:rsidRPr="007F5D37">
        <w:rPr>
          <w:rFonts w:ascii="Palatino Linotype" w:eastAsia="Palatino Linotype" w:hAnsi="Palatino Linotype" w:cs="Palatino Linotype"/>
          <w:lang w:val="es-MX"/>
        </w:rPr>
        <w:t>de enero a agosto de 2021,</w:t>
      </w:r>
      <w:r w:rsidR="00467110" w:rsidRPr="007F5D37">
        <w:rPr>
          <w:rFonts w:ascii="Palatino Linotype" w:eastAsia="Palatino Linotype" w:hAnsi="Palatino Linotype" w:cs="Palatino Linotype"/>
          <w:lang w:val="es-MX"/>
        </w:rPr>
        <w:t xml:space="preserve"> </w:t>
      </w:r>
      <w:r w:rsidR="009C48AE" w:rsidRPr="007F5D37">
        <w:rPr>
          <w:rFonts w:ascii="Palatino Linotype" w:eastAsia="Palatino Linotype" w:hAnsi="Palatino Linotype" w:cs="Palatino Linotype"/>
          <w:lang w:val="es-MX"/>
        </w:rPr>
        <w:t xml:space="preserve">que refleje la recaudación -precisando el monto en cada mes-, efectuada por la servidora pública referida en la solicitud y </w:t>
      </w:r>
      <w:r w:rsidR="00467110" w:rsidRPr="007F5D37">
        <w:rPr>
          <w:rFonts w:ascii="Palatino Linotype" w:eastAsia="Palatino Linotype" w:hAnsi="Palatino Linotype" w:cs="Palatino Linotype"/>
          <w:lang w:val="es-MX"/>
        </w:rPr>
        <w:t xml:space="preserve">la forma en la que </w:t>
      </w:r>
      <w:r w:rsidR="009C48AE" w:rsidRPr="007F5D37">
        <w:rPr>
          <w:rFonts w:ascii="Palatino Linotype" w:eastAsia="Palatino Linotype" w:hAnsi="Palatino Linotype" w:cs="Palatino Linotype"/>
          <w:lang w:val="es-MX"/>
        </w:rPr>
        <w:t xml:space="preserve">dichas recaudaciones </w:t>
      </w:r>
      <w:r w:rsidR="00467110" w:rsidRPr="007F5D37">
        <w:rPr>
          <w:rFonts w:ascii="Palatino Linotype" w:eastAsia="Palatino Linotype" w:hAnsi="Palatino Linotype" w:cs="Palatino Linotype"/>
          <w:lang w:val="es-MX"/>
        </w:rPr>
        <w:t>se suman al patrimonio del Inst</w:t>
      </w:r>
      <w:r w:rsidR="009C48AE" w:rsidRPr="007F5D37">
        <w:rPr>
          <w:rFonts w:ascii="Palatino Linotype" w:eastAsia="Palatino Linotype" w:hAnsi="Palatino Linotype" w:cs="Palatino Linotype"/>
          <w:lang w:val="es-MX"/>
        </w:rPr>
        <w:t>i</w:t>
      </w:r>
      <w:r w:rsidR="00467110" w:rsidRPr="007F5D37">
        <w:rPr>
          <w:rFonts w:ascii="Palatino Linotype" w:eastAsia="Palatino Linotype" w:hAnsi="Palatino Linotype" w:cs="Palatino Linotype"/>
          <w:lang w:val="es-MX"/>
        </w:rPr>
        <w:t>tuto,</w:t>
      </w:r>
      <w:r w:rsidRPr="007F5D37">
        <w:rPr>
          <w:rFonts w:ascii="Palatino Linotype" w:eastAsia="Palatino Linotype" w:hAnsi="Palatino Linotype" w:cs="Palatino Linotype"/>
          <w:lang w:val="es-MX"/>
        </w:rPr>
        <w:t xml:space="preserve"> </w:t>
      </w:r>
      <w:r w:rsidR="009C48AE" w:rsidRPr="007F5D37">
        <w:rPr>
          <w:rFonts w:ascii="Palatino Linotype" w:eastAsia="Palatino Linotype" w:hAnsi="Palatino Linotype" w:cs="Palatino Linotype"/>
          <w:lang w:val="es-MX"/>
        </w:rPr>
        <w:t xml:space="preserve">el servidor público habilitado refirió que </w:t>
      </w:r>
      <w:r w:rsidR="000E05FA" w:rsidRPr="007F5D37">
        <w:rPr>
          <w:rFonts w:ascii="Palatino Linotype" w:eastAsia="Palatino Linotype" w:hAnsi="Palatino Linotype" w:cs="Palatino Linotype"/>
          <w:lang w:val="es-MX"/>
        </w:rPr>
        <w:t xml:space="preserve">no era posible proporcionar la información solicitada en virtud de que los únicos ingresos que ha </w:t>
      </w:r>
      <w:r w:rsidR="000E05FA" w:rsidRPr="007F5D37">
        <w:rPr>
          <w:rFonts w:ascii="Palatino Linotype" w:eastAsia="Palatino Linotype" w:hAnsi="Palatino Linotype" w:cs="Palatino Linotype"/>
          <w:lang w:val="es-MX"/>
        </w:rPr>
        <w:lastRenderedPageBreak/>
        <w:t xml:space="preserve">tenido el Instituto de  enero a agosto de 2021 han sido por concepto de subsidio para gastos de operación entregados por el Ayuntamiento, asimismo, indicó que a la fecha de dar respuesta -noviembre de 2021-, el Instituto no ha recibido ningún importe por parte de los administradores de los deportivos municipales por concepto de recaudación, </w:t>
      </w:r>
      <w:r w:rsidR="00BC3685" w:rsidRPr="007F5D37">
        <w:rPr>
          <w:rFonts w:ascii="Palatino Linotype" w:eastAsia="Palatino Linotype" w:hAnsi="Palatino Linotype" w:cs="Palatino Linotype"/>
          <w:lang w:val="es-MX"/>
        </w:rPr>
        <w:t>argumentando q</w:t>
      </w:r>
      <w:r w:rsidR="000E05FA" w:rsidRPr="007F5D37">
        <w:rPr>
          <w:rFonts w:ascii="Palatino Linotype" w:eastAsia="Palatino Linotype" w:hAnsi="Palatino Linotype" w:cs="Palatino Linotype"/>
          <w:lang w:val="es-MX"/>
        </w:rPr>
        <w:t xml:space="preserve">ue fue a partir del mes de junio de 2021 cuando se dictaron lineamientos en materia de recaudación, </w:t>
      </w:r>
      <w:r w:rsidR="00BC3685" w:rsidRPr="007F5D37">
        <w:rPr>
          <w:rFonts w:ascii="Palatino Linotype" w:eastAsia="Palatino Linotype" w:hAnsi="Palatino Linotype" w:cs="Palatino Linotype"/>
          <w:lang w:val="es-MX"/>
        </w:rPr>
        <w:t xml:space="preserve">mismos que </w:t>
      </w:r>
      <w:r w:rsidR="000E05FA" w:rsidRPr="007F5D37">
        <w:rPr>
          <w:rFonts w:ascii="Palatino Linotype" w:eastAsia="Palatino Linotype" w:hAnsi="Palatino Linotype" w:cs="Palatino Linotype"/>
          <w:lang w:val="es-MX"/>
        </w:rPr>
        <w:t>entraron en vigor a partir del mes de julio de 2021,</w:t>
      </w:r>
      <w:r w:rsidR="000F23F8" w:rsidRPr="007F5D37">
        <w:rPr>
          <w:rFonts w:ascii="Palatino Linotype" w:eastAsia="Palatino Linotype" w:hAnsi="Palatino Linotype" w:cs="Palatino Linotype"/>
          <w:lang w:val="es-MX"/>
        </w:rPr>
        <w:t xml:space="preserve"> sin embargo, manifestó que ningún deportivo municipal </w:t>
      </w:r>
      <w:r w:rsidR="00BC3685" w:rsidRPr="007F5D37">
        <w:rPr>
          <w:rFonts w:ascii="Palatino Linotype" w:eastAsia="Palatino Linotype" w:hAnsi="Palatino Linotype" w:cs="Palatino Linotype"/>
          <w:lang w:val="es-MX"/>
        </w:rPr>
        <w:t>había he</w:t>
      </w:r>
      <w:r w:rsidR="000F23F8" w:rsidRPr="007F5D37">
        <w:rPr>
          <w:rFonts w:ascii="Palatino Linotype" w:eastAsia="Palatino Linotype" w:hAnsi="Palatino Linotype" w:cs="Palatino Linotype"/>
          <w:lang w:val="es-MX"/>
        </w:rPr>
        <w:t xml:space="preserve">cho entrega </w:t>
      </w:r>
      <w:r w:rsidR="00BC3685" w:rsidRPr="007F5D37">
        <w:rPr>
          <w:rFonts w:ascii="Palatino Linotype" w:eastAsia="Palatino Linotype" w:hAnsi="Palatino Linotype" w:cs="Palatino Linotype"/>
          <w:lang w:val="es-MX"/>
        </w:rPr>
        <w:t>de los reportes mensuales a la Dirección de Finanzas y Administración.</w:t>
      </w:r>
    </w:p>
    <w:p w14:paraId="3915970F" w14:textId="5E25B41D" w:rsidR="00B5691A" w:rsidRPr="007F5D37" w:rsidRDefault="00826243"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Al respecto, es de mencionar que</w:t>
      </w:r>
      <w:r w:rsidR="00B5691A" w:rsidRPr="007F5D37">
        <w:rPr>
          <w:rFonts w:ascii="Palatino Linotype" w:eastAsia="Palatino Linotype" w:hAnsi="Palatino Linotype" w:cs="Palatino Linotype"/>
          <w:lang w:val="es-MX"/>
        </w:rPr>
        <w:t>, de conformidad con la Ley por la que se crea el Organismo Público Descentralizado denominado Instituto Municipal de Cultura Física y Deporte de Ecatepec de Morelos, México (IMCUFIDEEM)</w:t>
      </w:r>
      <w:r w:rsidR="00B5691A" w:rsidRPr="007F5D37">
        <w:rPr>
          <w:rStyle w:val="Refdenotaalpie"/>
          <w:rFonts w:ascii="Palatino Linotype" w:eastAsia="Palatino Linotype" w:hAnsi="Palatino Linotype" w:cs="Palatino Linotype"/>
          <w:lang w:val="es-MX"/>
        </w:rPr>
        <w:footnoteReference w:id="8"/>
      </w:r>
      <w:r w:rsidR="00B5691A" w:rsidRPr="007F5D37">
        <w:rPr>
          <w:rFonts w:ascii="Palatino Linotype" w:eastAsia="Palatino Linotype" w:hAnsi="Palatino Linotype" w:cs="Palatino Linotype"/>
          <w:lang w:val="es-MX"/>
        </w:rPr>
        <w:t xml:space="preserve">, publicada mediante el Decreto número 164, de la “LX Legislatura del Estado de México”, en el Periódico Oficial “Gaceta del Gobierno” del Estado de México el veinticuatro de julio de dos mil veinte, el </w:t>
      </w:r>
      <w:r w:rsidR="00003ED9" w:rsidRPr="007F5D37">
        <w:rPr>
          <w:rFonts w:ascii="Palatino Linotype" w:eastAsia="Palatino Linotype" w:hAnsi="Palatino Linotype"/>
        </w:rPr>
        <w:t>Instituto</w:t>
      </w:r>
      <w:r w:rsidR="00B5691A" w:rsidRPr="007F5D37">
        <w:rPr>
          <w:rFonts w:ascii="Palatino Linotype" w:eastAsia="Palatino Linotype" w:hAnsi="Palatino Linotype"/>
        </w:rPr>
        <w:t xml:space="preserve"> es un organismo público con personalidad jurídica y patrimonio propio, y, entre otros objetivos, se le confiere el de </w:t>
      </w:r>
      <w:r w:rsidR="008961A3" w:rsidRPr="007F5D37">
        <w:rPr>
          <w:rFonts w:ascii="Palatino Linotype" w:eastAsia="Palatino Linotype" w:hAnsi="Palatino Linotype" w:cs="Palatino Linotype"/>
          <w:lang w:val="es-MX"/>
        </w:rPr>
        <w:t>administrar responsablemente las unidades e instalaciones deportivas</w:t>
      </w:r>
      <w:r w:rsidR="00B5691A" w:rsidRPr="007F5D37">
        <w:rPr>
          <w:rFonts w:ascii="Palatino Linotype" w:eastAsia="Palatino Linotype" w:hAnsi="Palatino Linotype" w:cs="Palatino Linotype"/>
          <w:lang w:val="es-MX"/>
        </w:rPr>
        <w:t>.</w:t>
      </w:r>
    </w:p>
    <w:p w14:paraId="77C05B85" w14:textId="77777777" w:rsidR="00B5691A" w:rsidRPr="007F5D37" w:rsidRDefault="00B5691A"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Por cuanto hace a su patrimonio, la referida Ley dispone que se integra de la siguiente manera:</w:t>
      </w:r>
    </w:p>
    <w:p w14:paraId="4237E4D6" w14:textId="6ED28ABF" w:rsidR="00B5691A" w:rsidRPr="007F5D37" w:rsidRDefault="00B5691A" w:rsidP="007F5D37">
      <w:pPr>
        <w:spacing w:before="120" w:after="120"/>
        <w:ind w:left="851" w:right="902"/>
        <w:jc w:val="both"/>
        <w:rPr>
          <w:rFonts w:ascii="Palatino Linotype" w:eastAsia="Palatino Linotype" w:hAnsi="Palatino Linotype" w:cs="Palatino Linotype"/>
          <w:i/>
          <w:iCs/>
          <w:sz w:val="22"/>
          <w:szCs w:val="22"/>
          <w:lang w:val="es-MX"/>
        </w:rPr>
      </w:pPr>
      <w:r w:rsidRPr="007F5D37">
        <w:rPr>
          <w:rFonts w:ascii="Palatino Linotype" w:eastAsia="Palatino Linotype" w:hAnsi="Palatino Linotype" w:cs="Palatino Linotype"/>
          <w:i/>
          <w:iCs/>
          <w:sz w:val="22"/>
          <w:szCs w:val="22"/>
          <w:lang w:val="es-MX"/>
        </w:rPr>
        <w:t>“</w:t>
      </w:r>
      <w:r w:rsidRPr="007F5D37">
        <w:rPr>
          <w:rFonts w:ascii="Palatino Linotype" w:hAnsi="Palatino Linotype"/>
          <w:b/>
          <w:bCs/>
          <w:i/>
          <w:iCs/>
          <w:sz w:val="22"/>
          <w:szCs w:val="22"/>
        </w:rPr>
        <w:t>ARTÍCULO 25.</w:t>
      </w:r>
      <w:r w:rsidRPr="007F5D37">
        <w:rPr>
          <w:rFonts w:ascii="Palatino Linotype" w:hAnsi="Palatino Linotype"/>
          <w:i/>
          <w:iCs/>
          <w:sz w:val="22"/>
          <w:szCs w:val="22"/>
        </w:rPr>
        <w:t>- El patrimonio del Instituto Municipal de Cultura Física y Deporte de Ecatepec de Morelos, se integra con:</w:t>
      </w:r>
      <w:r w:rsidRPr="007F5D37">
        <w:rPr>
          <w:rFonts w:ascii="Palatino Linotype" w:eastAsia="Palatino Linotype" w:hAnsi="Palatino Linotype" w:cs="Palatino Linotype"/>
          <w:i/>
          <w:iCs/>
          <w:sz w:val="22"/>
          <w:szCs w:val="22"/>
          <w:lang w:val="es-MX"/>
        </w:rPr>
        <w:t xml:space="preserve"> </w:t>
      </w:r>
    </w:p>
    <w:p w14:paraId="48588F45" w14:textId="77777777" w:rsidR="00B5691A" w:rsidRPr="007F5D37" w:rsidRDefault="00B5691A"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lastRenderedPageBreak/>
        <w:t>I</w:t>
      </w:r>
      <w:r w:rsidRPr="007F5D37">
        <w:rPr>
          <w:rFonts w:ascii="Palatino Linotype" w:hAnsi="Palatino Linotype"/>
          <w:i/>
          <w:iCs/>
          <w:sz w:val="22"/>
          <w:szCs w:val="22"/>
        </w:rPr>
        <w:t xml:space="preserve">. La asignación anual del 2% del total del presupuesto de egresos del municipio; </w:t>
      </w:r>
    </w:p>
    <w:p w14:paraId="6A12284C" w14:textId="3E57C620" w:rsidR="00B5691A" w:rsidRPr="007F5D37" w:rsidRDefault="00B5691A"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II.</w:t>
      </w:r>
      <w:r w:rsidRPr="007F5D37">
        <w:rPr>
          <w:rFonts w:ascii="Palatino Linotype" w:hAnsi="Palatino Linotype"/>
          <w:i/>
          <w:iCs/>
          <w:sz w:val="22"/>
          <w:szCs w:val="22"/>
        </w:rPr>
        <w:t xml:space="preserve"> Los bienes muebles e inmuebles que el H. Ayuntamiento le asigne como organismo público descentralizado; </w:t>
      </w:r>
    </w:p>
    <w:p w14:paraId="41A1066E" w14:textId="77777777" w:rsidR="00B5691A" w:rsidRPr="007F5D37" w:rsidRDefault="00B5691A"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III.</w:t>
      </w:r>
      <w:r w:rsidRPr="007F5D37">
        <w:rPr>
          <w:rFonts w:ascii="Palatino Linotype" w:hAnsi="Palatino Linotype"/>
          <w:i/>
          <w:iCs/>
          <w:sz w:val="22"/>
          <w:szCs w:val="22"/>
        </w:rPr>
        <w:t xml:space="preserve"> Los apoyos financieros, subsidios, valores, bienes y servicios que provengan del gobierno federal, estatal y municipal; </w:t>
      </w:r>
    </w:p>
    <w:p w14:paraId="332A7730" w14:textId="77777777" w:rsidR="00B5691A" w:rsidRPr="007F5D37" w:rsidRDefault="00B5691A"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IV.</w:t>
      </w:r>
      <w:r w:rsidRPr="007F5D37">
        <w:rPr>
          <w:rFonts w:ascii="Palatino Linotype" w:hAnsi="Palatino Linotype"/>
          <w:i/>
          <w:iCs/>
          <w:sz w:val="22"/>
          <w:szCs w:val="22"/>
        </w:rPr>
        <w:t xml:space="preserve"> </w:t>
      </w:r>
      <w:r w:rsidRPr="007F5D37">
        <w:rPr>
          <w:rFonts w:ascii="Palatino Linotype" w:hAnsi="Palatino Linotype"/>
          <w:b/>
          <w:bCs/>
          <w:i/>
          <w:iCs/>
          <w:sz w:val="22"/>
          <w:szCs w:val="22"/>
        </w:rPr>
        <w:t>Los productos, concesiones, aprovechamientos, donativos, cooperaciones y demás ingresos que adquiera por cualquier título, ya sea público, privado o social</w:t>
      </w:r>
      <w:r w:rsidRPr="007F5D37">
        <w:rPr>
          <w:rFonts w:ascii="Palatino Linotype" w:hAnsi="Palatino Linotype"/>
          <w:i/>
          <w:iCs/>
          <w:sz w:val="22"/>
          <w:szCs w:val="22"/>
        </w:rPr>
        <w:t xml:space="preserve">, y </w:t>
      </w:r>
    </w:p>
    <w:p w14:paraId="1E21A498" w14:textId="59808991" w:rsidR="00B5691A" w:rsidRPr="007F5D37" w:rsidRDefault="00B5691A" w:rsidP="007F5D37">
      <w:pPr>
        <w:spacing w:before="120" w:after="120"/>
        <w:ind w:left="1134" w:right="902"/>
        <w:jc w:val="both"/>
        <w:rPr>
          <w:rFonts w:ascii="Palatino Linotype" w:eastAsia="Palatino Linotype" w:hAnsi="Palatino Linotype" w:cs="Palatino Linotype"/>
          <w:i/>
          <w:iCs/>
          <w:sz w:val="22"/>
          <w:szCs w:val="22"/>
          <w:lang w:val="es-MX"/>
        </w:rPr>
      </w:pPr>
      <w:r w:rsidRPr="007F5D37">
        <w:rPr>
          <w:rFonts w:ascii="Palatino Linotype" w:hAnsi="Palatino Linotype"/>
          <w:b/>
          <w:bCs/>
          <w:i/>
          <w:iCs/>
          <w:sz w:val="22"/>
          <w:szCs w:val="22"/>
        </w:rPr>
        <w:t>V</w:t>
      </w:r>
      <w:r w:rsidRPr="007F5D37">
        <w:rPr>
          <w:rFonts w:ascii="Palatino Linotype" w:hAnsi="Palatino Linotype"/>
          <w:i/>
          <w:iCs/>
          <w:sz w:val="22"/>
          <w:szCs w:val="22"/>
        </w:rPr>
        <w:t xml:space="preserve">. </w:t>
      </w:r>
      <w:r w:rsidRPr="007F5D37">
        <w:rPr>
          <w:rFonts w:ascii="Palatino Linotype" w:hAnsi="Palatino Linotype"/>
          <w:b/>
          <w:bCs/>
          <w:i/>
          <w:iCs/>
          <w:sz w:val="22"/>
          <w:szCs w:val="22"/>
        </w:rPr>
        <w:t>Los ingresos y utilidades que, en el ejercicio de sus atribuciones, obtenga por la prestación de sus servicios</w:t>
      </w:r>
      <w:r w:rsidRPr="007F5D37">
        <w:rPr>
          <w:rFonts w:ascii="Palatino Linotype" w:hAnsi="Palatino Linotype"/>
          <w:i/>
          <w:iCs/>
          <w:sz w:val="22"/>
          <w:szCs w:val="22"/>
        </w:rPr>
        <w:t>, en los términos de las disposiciones jurídicas aplicables.</w:t>
      </w:r>
    </w:p>
    <w:p w14:paraId="6126B8C6" w14:textId="75F1805B" w:rsidR="00826243" w:rsidRPr="007F5D37" w:rsidRDefault="00A21659"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Del precepto anterior se desprende que el patrimonio del Instituto se integra, además de los subsidios provenientes del ayuntamiento, referidos por el servidor público habilitado, por una asignación del total del presupuesto de egresos del municipio, apoyos financieros provenientes del gobierno federal, estatal y municipal, </w:t>
      </w:r>
      <w:r w:rsidR="00916E1A" w:rsidRPr="007F5D37">
        <w:rPr>
          <w:rFonts w:ascii="Palatino Linotype" w:eastAsia="Palatino Linotype" w:hAnsi="Palatino Linotype" w:cs="Palatino Linotype"/>
          <w:lang w:val="es-MX"/>
        </w:rPr>
        <w:t>productos, concesiones, aprovechamientos, donativos, cooperaciones y demás ingresos que se adquieran por cualquier título, además de los ingresos y utilidades que se obtengan por la prestación de sus servicios</w:t>
      </w:r>
      <w:r w:rsidR="00003ED9" w:rsidRPr="007F5D37">
        <w:rPr>
          <w:rFonts w:ascii="Palatino Linotype" w:eastAsia="Palatino Linotype" w:hAnsi="Palatino Linotype" w:cs="Palatino Linotype"/>
          <w:lang w:val="es-MX"/>
        </w:rPr>
        <w:t>.</w:t>
      </w:r>
    </w:p>
    <w:p w14:paraId="4CD60ECE" w14:textId="4D760D1B" w:rsidR="00003ED9" w:rsidRPr="007F5D37" w:rsidRDefault="00003ED9"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Por su parte, el Bando Municipal de Ecatepec de Morelos</w:t>
      </w:r>
      <w:r w:rsidR="00A87CD4" w:rsidRPr="007F5D37">
        <w:rPr>
          <w:rFonts w:ascii="Palatino Linotype" w:eastAsia="Palatino Linotype" w:hAnsi="Palatino Linotype" w:cs="Palatino Linotype"/>
          <w:lang w:val="es-MX"/>
        </w:rPr>
        <w:t xml:space="preserve">, establece, en el artículo 94 párrafo tercero que el Instituto tiene autonomía en el manejo de sus recursos y el carácter de autoridad fiscal, en relación con la recaudación y administración de las contribuciones derivadas de los ingresos en parques, deportivos y albercas, para lo cual se le encomienda la administración </w:t>
      </w:r>
      <w:r w:rsidR="00B60DAD" w:rsidRPr="007F5D37">
        <w:rPr>
          <w:rFonts w:ascii="Palatino Linotype" w:eastAsia="Palatino Linotype" w:hAnsi="Palatino Linotype" w:cs="Palatino Linotype"/>
          <w:lang w:val="es-MX"/>
        </w:rPr>
        <w:t>de parques e instalaciones deportivas de carácter municipal, según se desprende de la fracción I del artículo 95 del referido ordenamiento</w:t>
      </w:r>
      <w:r w:rsidR="0012374B" w:rsidRPr="007F5D37">
        <w:rPr>
          <w:rFonts w:ascii="Palatino Linotype" w:eastAsia="Palatino Linotype" w:hAnsi="Palatino Linotype" w:cs="Palatino Linotype"/>
          <w:lang w:val="es-MX"/>
        </w:rPr>
        <w:t>.</w:t>
      </w:r>
    </w:p>
    <w:p w14:paraId="4101C3C8" w14:textId="3118DCE1" w:rsidR="004458A3" w:rsidRPr="007F5D37" w:rsidRDefault="004735C3"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lastRenderedPageBreak/>
        <w:t>En</w:t>
      </w:r>
      <w:r w:rsidR="00923A01" w:rsidRPr="007F5D37">
        <w:rPr>
          <w:rFonts w:ascii="Palatino Linotype" w:eastAsia="Palatino Linotype" w:hAnsi="Palatino Linotype" w:cs="Palatino Linotype"/>
          <w:lang w:val="es-MX"/>
        </w:rPr>
        <w:t xml:space="preserve"> el mismo tenor</w:t>
      </w:r>
      <w:r w:rsidR="0012374B" w:rsidRPr="007F5D37">
        <w:rPr>
          <w:rFonts w:ascii="Palatino Linotype" w:eastAsia="Palatino Linotype" w:hAnsi="Palatino Linotype" w:cs="Palatino Linotype"/>
          <w:lang w:val="es-MX"/>
        </w:rPr>
        <w:t xml:space="preserve">, el Reglamento Interno, </w:t>
      </w:r>
      <w:r w:rsidR="004458A3" w:rsidRPr="007F5D37">
        <w:rPr>
          <w:rFonts w:ascii="Palatino Linotype" w:eastAsia="Palatino Linotype" w:hAnsi="Palatino Linotype" w:cs="Palatino Linotype"/>
          <w:lang w:val="es-MX"/>
        </w:rPr>
        <w:t xml:space="preserve">en su </w:t>
      </w:r>
      <w:r w:rsidR="00502D4A" w:rsidRPr="007F5D37">
        <w:rPr>
          <w:rFonts w:ascii="Palatino Linotype" w:eastAsia="Palatino Linotype" w:hAnsi="Palatino Linotype" w:cs="Palatino Linotype"/>
          <w:lang w:val="es-MX"/>
        </w:rPr>
        <w:t>artículo</w:t>
      </w:r>
      <w:r w:rsidR="004458A3" w:rsidRPr="007F5D37">
        <w:rPr>
          <w:rFonts w:ascii="Palatino Linotype" w:eastAsia="Palatino Linotype" w:hAnsi="Palatino Linotype" w:cs="Palatino Linotype"/>
          <w:lang w:val="es-MX"/>
        </w:rPr>
        <w:t xml:space="preserve"> 33 dispone, como</w:t>
      </w:r>
      <w:r w:rsidR="00923A01" w:rsidRPr="007F5D37">
        <w:rPr>
          <w:rFonts w:ascii="Palatino Linotype" w:eastAsia="Palatino Linotype" w:hAnsi="Palatino Linotype" w:cs="Palatino Linotype"/>
          <w:lang w:val="es-MX"/>
        </w:rPr>
        <w:t xml:space="preserve"> atribuciones</w:t>
      </w:r>
      <w:r w:rsidR="004458A3" w:rsidRPr="007F5D37">
        <w:rPr>
          <w:rFonts w:ascii="Palatino Linotype" w:eastAsia="Palatino Linotype" w:hAnsi="Palatino Linotype" w:cs="Palatino Linotype"/>
          <w:lang w:val="es-MX"/>
        </w:rPr>
        <w:t xml:space="preserve"> del Instituto </w:t>
      </w:r>
      <w:r w:rsidR="00923A01" w:rsidRPr="007F5D37">
        <w:rPr>
          <w:rFonts w:ascii="Palatino Linotype" w:eastAsia="Palatino Linotype" w:hAnsi="Palatino Linotype" w:cs="Palatino Linotype"/>
          <w:lang w:val="es-MX"/>
        </w:rPr>
        <w:t>las siguientes en su parte conducente</w:t>
      </w:r>
      <w:r w:rsidR="00274C12" w:rsidRPr="007F5D37">
        <w:rPr>
          <w:rFonts w:ascii="Palatino Linotype" w:eastAsia="Palatino Linotype" w:hAnsi="Palatino Linotype" w:cs="Palatino Linotype"/>
          <w:lang w:val="es-MX"/>
        </w:rPr>
        <w:t>:</w:t>
      </w:r>
    </w:p>
    <w:p w14:paraId="78699197" w14:textId="49D7D7A1" w:rsidR="0012374B" w:rsidRPr="007F5D37" w:rsidRDefault="00274C12" w:rsidP="007F5D37">
      <w:pPr>
        <w:spacing w:before="120" w:after="120"/>
        <w:ind w:left="851" w:right="902"/>
        <w:jc w:val="both"/>
        <w:rPr>
          <w:rFonts w:ascii="Palatino Linotype" w:hAnsi="Palatino Linotype"/>
          <w:i/>
          <w:iCs/>
          <w:sz w:val="22"/>
          <w:szCs w:val="22"/>
        </w:rPr>
      </w:pPr>
      <w:r w:rsidRPr="007F5D37">
        <w:rPr>
          <w:rFonts w:ascii="Palatino Linotype" w:hAnsi="Palatino Linotype"/>
          <w:b/>
          <w:bCs/>
          <w:i/>
          <w:iCs/>
          <w:sz w:val="22"/>
          <w:szCs w:val="22"/>
        </w:rPr>
        <w:t>“</w:t>
      </w:r>
      <w:r w:rsidR="0012374B" w:rsidRPr="007F5D37">
        <w:rPr>
          <w:rFonts w:ascii="Palatino Linotype" w:hAnsi="Palatino Linotype"/>
          <w:b/>
          <w:bCs/>
          <w:i/>
          <w:iCs/>
          <w:sz w:val="22"/>
          <w:szCs w:val="22"/>
        </w:rPr>
        <w:t>Artículo 33</w:t>
      </w:r>
      <w:r w:rsidR="0012374B" w:rsidRPr="007F5D37">
        <w:rPr>
          <w:rFonts w:ascii="Palatino Linotype" w:hAnsi="Palatino Linotype"/>
          <w:i/>
          <w:iCs/>
          <w:sz w:val="22"/>
          <w:szCs w:val="22"/>
        </w:rPr>
        <w:t xml:space="preserve">. El Instituto vigilará y coordinará las actividades de los centros, módulos, y unidades deportivas y demás instalaciones de recreación propiedad municipal para ello tendrán las siguientes atribuciones: </w:t>
      </w:r>
    </w:p>
    <w:p w14:paraId="69861666" w14:textId="77777777" w:rsidR="0012374B" w:rsidRPr="007F5D37" w:rsidRDefault="0012374B" w:rsidP="007F5D37">
      <w:pPr>
        <w:spacing w:before="120" w:after="120"/>
        <w:ind w:left="1418" w:right="902"/>
        <w:jc w:val="both"/>
        <w:rPr>
          <w:rFonts w:ascii="Palatino Linotype" w:hAnsi="Palatino Linotype"/>
          <w:i/>
          <w:iCs/>
          <w:sz w:val="22"/>
          <w:szCs w:val="22"/>
        </w:rPr>
      </w:pPr>
      <w:r w:rsidRPr="007F5D37">
        <w:rPr>
          <w:rFonts w:ascii="Palatino Linotype" w:hAnsi="Palatino Linotype"/>
          <w:b/>
          <w:bCs/>
          <w:i/>
          <w:iCs/>
          <w:sz w:val="22"/>
          <w:szCs w:val="22"/>
        </w:rPr>
        <w:t>I.</w:t>
      </w:r>
      <w:r w:rsidRPr="007F5D37">
        <w:rPr>
          <w:rFonts w:ascii="Palatino Linotype" w:hAnsi="Palatino Linotype"/>
          <w:i/>
          <w:iCs/>
          <w:sz w:val="22"/>
          <w:szCs w:val="22"/>
        </w:rPr>
        <w:t xml:space="preserve"> Vigilar mediante supervisión del personal designado y avalado por el Instituto Municipal de Cultura Física y Deporte, las actividades físicas, deportivas, y recreativas, el uso adecuado de los centros, módulos, y unidades deportivas y demás instalaciones de recreación propiedad municipal. </w:t>
      </w:r>
    </w:p>
    <w:p w14:paraId="61FF35AC" w14:textId="787828E1" w:rsidR="004735C3" w:rsidRPr="007F5D37" w:rsidRDefault="0012374B" w:rsidP="007F5D37">
      <w:pPr>
        <w:spacing w:before="120" w:after="120"/>
        <w:ind w:left="1418" w:right="902"/>
        <w:jc w:val="both"/>
        <w:rPr>
          <w:rFonts w:ascii="Palatino Linotype" w:hAnsi="Palatino Linotype"/>
          <w:b/>
          <w:bCs/>
          <w:i/>
          <w:iCs/>
          <w:sz w:val="22"/>
          <w:szCs w:val="22"/>
          <w:u w:val="single"/>
        </w:rPr>
      </w:pPr>
      <w:r w:rsidRPr="007F5D37">
        <w:rPr>
          <w:rFonts w:ascii="Palatino Linotype" w:hAnsi="Palatino Linotype"/>
          <w:b/>
          <w:bCs/>
          <w:i/>
          <w:iCs/>
          <w:sz w:val="22"/>
          <w:szCs w:val="22"/>
        </w:rPr>
        <w:t>II.</w:t>
      </w:r>
      <w:r w:rsidRPr="007F5D37">
        <w:rPr>
          <w:rFonts w:ascii="Palatino Linotype" w:hAnsi="Palatino Linotype"/>
          <w:i/>
          <w:iCs/>
          <w:sz w:val="22"/>
          <w:szCs w:val="22"/>
        </w:rPr>
        <w:t xml:space="preserve"> Verificar el cumplimiento de los convenios por parte de los representantes de ligas, asociaciones o grupos que tengan autorización del Instituto Municipal de Cultura Física y Deporte para el uso de las instalaciones deportivas. </w:t>
      </w:r>
      <w:r w:rsidRPr="007F5D37">
        <w:rPr>
          <w:rFonts w:ascii="Palatino Linotype" w:hAnsi="Palatino Linotype"/>
          <w:b/>
          <w:bCs/>
          <w:i/>
          <w:iCs/>
          <w:sz w:val="22"/>
          <w:szCs w:val="22"/>
          <w:u w:val="single"/>
        </w:rPr>
        <w:t>Así como el pago del porcentaje acordado a tesorería.</w:t>
      </w:r>
    </w:p>
    <w:p w14:paraId="590F00EA" w14:textId="77777777" w:rsidR="00274C12" w:rsidRPr="007F5D37" w:rsidRDefault="00274C12" w:rsidP="007F5D37">
      <w:pPr>
        <w:spacing w:before="120" w:after="120"/>
        <w:ind w:left="1418" w:right="902"/>
        <w:jc w:val="both"/>
        <w:rPr>
          <w:rFonts w:ascii="Palatino Linotype" w:hAnsi="Palatino Linotype"/>
          <w:i/>
          <w:iCs/>
          <w:sz w:val="22"/>
          <w:szCs w:val="22"/>
        </w:rPr>
      </w:pPr>
      <w:r w:rsidRPr="007F5D37">
        <w:rPr>
          <w:rFonts w:ascii="Palatino Linotype" w:hAnsi="Palatino Linotype"/>
          <w:b/>
          <w:bCs/>
          <w:i/>
          <w:iCs/>
          <w:sz w:val="22"/>
          <w:szCs w:val="22"/>
        </w:rPr>
        <w:t>III.</w:t>
      </w:r>
      <w:r w:rsidRPr="007F5D37">
        <w:rPr>
          <w:rFonts w:ascii="Palatino Linotype" w:hAnsi="Palatino Linotype"/>
          <w:i/>
          <w:iCs/>
          <w:sz w:val="22"/>
          <w:szCs w:val="22"/>
        </w:rPr>
        <w:t xml:space="preserve"> Proponer medidas de funcionamiento, seguridad e higiene para la adecuada administración, organización y control de las unidades, módulos, y canchas deportivas. </w:t>
      </w:r>
    </w:p>
    <w:p w14:paraId="34C5476F" w14:textId="7E1646AB" w:rsidR="00274C12" w:rsidRPr="007F5D37" w:rsidRDefault="00274C12" w:rsidP="007F5D37">
      <w:pPr>
        <w:spacing w:before="120" w:after="120"/>
        <w:ind w:left="1418" w:right="902"/>
        <w:jc w:val="both"/>
        <w:rPr>
          <w:rFonts w:ascii="Palatino Linotype" w:eastAsia="Palatino Linotype" w:hAnsi="Palatino Linotype" w:cs="Palatino Linotype"/>
          <w:b/>
          <w:bCs/>
          <w:i/>
          <w:iCs/>
          <w:sz w:val="22"/>
          <w:szCs w:val="22"/>
          <w:u w:val="single"/>
          <w:lang w:val="es-MX"/>
        </w:rPr>
      </w:pPr>
      <w:r w:rsidRPr="007F5D37">
        <w:rPr>
          <w:rFonts w:ascii="Palatino Linotype" w:hAnsi="Palatino Linotype"/>
          <w:b/>
          <w:bCs/>
          <w:i/>
          <w:iCs/>
          <w:sz w:val="22"/>
          <w:szCs w:val="22"/>
        </w:rPr>
        <w:t>IV.</w:t>
      </w:r>
      <w:r w:rsidRPr="007F5D37">
        <w:rPr>
          <w:rFonts w:ascii="Palatino Linotype" w:hAnsi="Palatino Linotype"/>
          <w:i/>
          <w:iCs/>
          <w:sz w:val="22"/>
          <w:szCs w:val="22"/>
        </w:rPr>
        <w:t xml:space="preserve"> Vigilar el estricto cumplimiento de los horarios de funcionamiento de los centros, módulos y unidades deportivas propiedad municipal...”</w:t>
      </w:r>
    </w:p>
    <w:p w14:paraId="1AB64BA2" w14:textId="46A97ACC" w:rsidR="001E49FB" w:rsidRPr="007F5D37" w:rsidRDefault="00642173" w:rsidP="007F5D37">
      <w:pPr>
        <w:spacing w:before="240" w:after="240" w:line="360" w:lineRule="auto"/>
        <w:ind w:right="51"/>
        <w:jc w:val="both"/>
        <w:rPr>
          <w:rFonts w:ascii="Palatino Linotype" w:hAnsi="Palatino Linotype"/>
          <w:i/>
          <w:iCs/>
          <w:sz w:val="22"/>
          <w:szCs w:val="22"/>
        </w:rPr>
      </w:pPr>
      <w:r w:rsidRPr="007F5D37">
        <w:rPr>
          <w:rFonts w:ascii="Palatino Linotype" w:hAnsi="Palatino Linotype"/>
        </w:rPr>
        <w:t>En tal contexto, para el cumplimiento de dichas atribuciones, la Dirección del Ins</w:t>
      </w:r>
      <w:r w:rsidR="005D5F94" w:rsidRPr="007F5D37">
        <w:rPr>
          <w:rFonts w:ascii="Palatino Linotype" w:hAnsi="Palatino Linotype"/>
        </w:rPr>
        <w:t xml:space="preserve">tituto </w:t>
      </w:r>
      <w:r w:rsidR="009F0BB0" w:rsidRPr="007F5D37">
        <w:rPr>
          <w:rFonts w:ascii="Palatino Linotype" w:hAnsi="Palatino Linotype"/>
        </w:rPr>
        <w:t>debe designar a los enlaces administrativos, quienes ocuparan dicho cargo por un periodo inicial de cuatro meses, con la posibilidad de poder ser</w:t>
      </w:r>
      <w:r w:rsidR="007F2D83" w:rsidRPr="007F5D37">
        <w:rPr>
          <w:rFonts w:ascii="Palatino Linotype" w:hAnsi="Palatino Linotype"/>
        </w:rPr>
        <w:t xml:space="preserve"> retirado o</w:t>
      </w:r>
      <w:r w:rsidR="009F0BB0" w:rsidRPr="007F5D37">
        <w:rPr>
          <w:rFonts w:ascii="Palatino Linotype" w:hAnsi="Palatino Linotype"/>
        </w:rPr>
        <w:t xml:space="preserve"> ratificado</w:t>
      </w:r>
      <w:r w:rsidR="007F2D83" w:rsidRPr="007F5D37">
        <w:rPr>
          <w:rFonts w:ascii="Palatino Linotype" w:hAnsi="Palatino Linotype"/>
        </w:rPr>
        <w:t>, según el desempeño obtenido durante su gestión</w:t>
      </w:r>
      <w:r w:rsidR="001E49FB" w:rsidRPr="007F5D37">
        <w:rPr>
          <w:rFonts w:ascii="Palatino Linotype" w:hAnsi="Palatino Linotype"/>
        </w:rPr>
        <w:t>, y quienes tienen entre otras, las siguientes obligaciones, en su parte conducente:</w:t>
      </w:r>
    </w:p>
    <w:p w14:paraId="6ED8C271" w14:textId="4C8644B5" w:rsidR="001E49FB" w:rsidRPr="007F5D37" w:rsidRDefault="001E49FB" w:rsidP="007F5D37">
      <w:pPr>
        <w:spacing w:before="120" w:after="120"/>
        <w:ind w:left="851" w:right="902"/>
        <w:jc w:val="both"/>
        <w:rPr>
          <w:rFonts w:ascii="Palatino Linotype" w:hAnsi="Palatino Linotype"/>
          <w:i/>
          <w:iCs/>
          <w:sz w:val="22"/>
          <w:szCs w:val="22"/>
        </w:rPr>
      </w:pPr>
      <w:r w:rsidRPr="007F5D37">
        <w:rPr>
          <w:rFonts w:ascii="Palatino Linotype" w:hAnsi="Palatino Linotype"/>
          <w:i/>
          <w:iCs/>
          <w:sz w:val="22"/>
          <w:szCs w:val="22"/>
        </w:rPr>
        <w:t>“</w:t>
      </w:r>
      <w:r w:rsidRPr="007F5D37">
        <w:rPr>
          <w:rFonts w:ascii="Palatino Linotype" w:hAnsi="Palatino Linotype"/>
          <w:b/>
          <w:bCs/>
          <w:i/>
          <w:iCs/>
          <w:sz w:val="22"/>
          <w:szCs w:val="22"/>
        </w:rPr>
        <w:t>Artículo 37</w:t>
      </w:r>
      <w:r w:rsidRPr="007F5D37">
        <w:rPr>
          <w:rFonts w:ascii="Palatino Linotype" w:hAnsi="Palatino Linotype"/>
          <w:i/>
          <w:iCs/>
          <w:sz w:val="22"/>
          <w:szCs w:val="22"/>
        </w:rPr>
        <w:t>. Obligaciones de los enlaces administrativos:</w:t>
      </w:r>
    </w:p>
    <w:p w14:paraId="2800487A" w14:textId="353B1A91" w:rsidR="00642173" w:rsidRPr="007F5D37" w:rsidRDefault="001E49FB" w:rsidP="007F5D37">
      <w:pPr>
        <w:spacing w:before="120" w:after="120"/>
        <w:ind w:left="1134" w:right="902"/>
        <w:jc w:val="both"/>
        <w:rPr>
          <w:rFonts w:ascii="Palatino Linotype" w:hAnsi="Palatino Linotype"/>
          <w:i/>
          <w:iCs/>
          <w:sz w:val="22"/>
          <w:szCs w:val="22"/>
        </w:rPr>
      </w:pPr>
      <w:r w:rsidRPr="007F5D37">
        <w:rPr>
          <w:rFonts w:ascii="Palatino Linotype" w:hAnsi="Palatino Linotype"/>
          <w:i/>
          <w:iCs/>
          <w:sz w:val="22"/>
          <w:szCs w:val="22"/>
        </w:rPr>
        <w:t>...</w:t>
      </w:r>
    </w:p>
    <w:p w14:paraId="6F004466" w14:textId="0B47EFE8" w:rsidR="001E49FB" w:rsidRPr="007F5D37" w:rsidRDefault="001E49FB" w:rsidP="007F5D37">
      <w:pPr>
        <w:spacing w:before="120" w:after="120"/>
        <w:ind w:left="1134" w:right="902"/>
        <w:jc w:val="both"/>
        <w:rPr>
          <w:rFonts w:ascii="Palatino Linotype" w:hAnsi="Palatino Linotype"/>
          <w:i/>
          <w:iCs/>
          <w:sz w:val="22"/>
          <w:szCs w:val="22"/>
        </w:rPr>
      </w:pPr>
      <w:r w:rsidRPr="007F5D37">
        <w:rPr>
          <w:rFonts w:ascii="Palatino Linotype" w:hAnsi="Palatino Linotype"/>
          <w:b/>
          <w:bCs/>
          <w:i/>
          <w:iCs/>
          <w:sz w:val="22"/>
          <w:szCs w:val="22"/>
        </w:rPr>
        <w:t>X.</w:t>
      </w:r>
      <w:r w:rsidRPr="007F5D37">
        <w:rPr>
          <w:rFonts w:ascii="Palatino Linotype" w:hAnsi="Palatino Linotype"/>
          <w:i/>
          <w:iCs/>
          <w:sz w:val="22"/>
          <w:szCs w:val="22"/>
        </w:rPr>
        <w:t xml:space="preserve">- Tener un </w:t>
      </w:r>
      <w:r w:rsidRPr="007F5D37">
        <w:rPr>
          <w:rFonts w:ascii="Palatino Linotype" w:hAnsi="Palatino Linotype"/>
          <w:b/>
          <w:bCs/>
          <w:i/>
          <w:iCs/>
          <w:sz w:val="22"/>
          <w:szCs w:val="22"/>
        </w:rPr>
        <w:t xml:space="preserve">libro contable para llevar los registros de los ingresos y egresos, los cuales serán remitidos a la </w:t>
      </w:r>
      <w:r w:rsidRPr="007F5D37">
        <w:rPr>
          <w:rFonts w:ascii="Palatino Linotype" w:hAnsi="Palatino Linotype"/>
          <w:b/>
          <w:bCs/>
          <w:i/>
          <w:iCs/>
          <w:sz w:val="22"/>
          <w:szCs w:val="22"/>
          <w:u w:val="single"/>
        </w:rPr>
        <w:t>Jefatura de Supervisión y Control de Espacios</w:t>
      </w:r>
      <w:r w:rsidRPr="007F5D37">
        <w:rPr>
          <w:rFonts w:ascii="Palatino Linotype" w:hAnsi="Palatino Linotype"/>
          <w:i/>
          <w:iCs/>
          <w:sz w:val="22"/>
          <w:szCs w:val="22"/>
          <w:u w:val="single"/>
        </w:rPr>
        <w:t>,</w:t>
      </w:r>
      <w:r w:rsidRPr="007F5D37">
        <w:rPr>
          <w:rFonts w:ascii="Palatino Linotype" w:hAnsi="Palatino Linotype"/>
          <w:i/>
          <w:iCs/>
          <w:sz w:val="22"/>
          <w:szCs w:val="22"/>
        </w:rPr>
        <w:t xml:space="preserve"> mediante órdenes de pagos suministradas por este </w:t>
      </w:r>
      <w:r w:rsidRPr="007F5D37">
        <w:rPr>
          <w:rFonts w:ascii="Palatino Linotype" w:hAnsi="Palatino Linotype"/>
          <w:i/>
          <w:iCs/>
          <w:sz w:val="22"/>
          <w:szCs w:val="22"/>
        </w:rPr>
        <w:lastRenderedPageBreak/>
        <w:t>mismo órgano municipal. Así como entregar una copia de sus registros contables cuando sean requeridos y llevarlos en juntas convocadas por el Instituto Municipal de Cultura Física y Deporte.</w:t>
      </w:r>
    </w:p>
    <w:p w14:paraId="757EE827" w14:textId="7C55DA1A" w:rsidR="001E49FB" w:rsidRPr="007F5D37" w:rsidRDefault="001E49FB" w:rsidP="007F5D37">
      <w:pPr>
        <w:spacing w:before="120" w:after="120"/>
        <w:ind w:left="1134" w:right="902"/>
        <w:jc w:val="both"/>
        <w:rPr>
          <w:rFonts w:ascii="Palatino Linotype" w:hAnsi="Palatino Linotype"/>
          <w:b/>
          <w:bCs/>
          <w:i/>
          <w:iCs/>
          <w:sz w:val="22"/>
          <w:szCs w:val="22"/>
        </w:rPr>
      </w:pPr>
      <w:r w:rsidRPr="007F5D37">
        <w:rPr>
          <w:rFonts w:ascii="Palatino Linotype" w:hAnsi="Palatino Linotype"/>
          <w:b/>
          <w:bCs/>
          <w:i/>
          <w:iCs/>
          <w:sz w:val="22"/>
          <w:szCs w:val="22"/>
        </w:rPr>
        <w:t>XI</w:t>
      </w:r>
      <w:r w:rsidRPr="007F5D37">
        <w:rPr>
          <w:rFonts w:ascii="Palatino Linotype" w:hAnsi="Palatino Linotype"/>
          <w:i/>
          <w:iCs/>
          <w:sz w:val="22"/>
          <w:szCs w:val="22"/>
        </w:rPr>
        <w:t xml:space="preserve">.- </w:t>
      </w:r>
      <w:r w:rsidRPr="007F5D37">
        <w:rPr>
          <w:rFonts w:ascii="Palatino Linotype" w:hAnsi="Palatino Linotype"/>
          <w:b/>
          <w:bCs/>
          <w:i/>
          <w:iCs/>
          <w:sz w:val="22"/>
          <w:szCs w:val="22"/>
        </w:rPr>
        <w:t>Informar de manera mensual al Instituto Municipal de Cultura Física y Deporte de los ingresos y egresos</w:t>
      </w:r>
      <w:r w:rsidRPr="007F5D37">
        <w:rPr>
          <w:rFonts w:ascii="Palatino Linotype" w:hAnsi="Palatino Linotype"/>
          <w:i/>
          <w:iCs/>
          <w:sz w:val="22"/>
          <w:szCs w:val="22"/>
        </w:rPr>
        <w:t xml:space="preserve">. Mismo </w:t>
      </w:r>
      <w:r w:rsidRPr="007F5D37">
        <w:rPr>
          <w:rFonts w:ascii="Palatino Linotype" w:hAnsi="Palatino Linotype"/>
          <w:b/>
          <w:bCs/>
          <w:i/>
          <w:iCs/>
          <w:sz w:val="22"/>
          <w:szCs w:val="22"/>
        </w:rPr>
        <w:t xml:space="preserve">informe que será remitido a la </w:t>
      </w:r>
      <w:r w:rsidRPr="007F5D37">
        <w:rPr>
          <w:rFonts w:ascii="Palatino Linotype" w:hAnsi="Palatino Linotype"/>
          <w:b/>
          <w:bCs/>
          <w:i/>
          <w:iCs/>
          <w:sz w:val="22"/>
          <w:szCs w:val="22"/>
          <w:u w:val="single"/>
        </w:rPr>
        <w:t>Contraloría Municipal</w:t>
      </w:r>
      <w:r w:rsidRPr="007F5D37">
        <w:rPr>
          <w:rFonts w:ascii="Palatino Linotype" w:hAnsi="Palatino Linotype"/>
          <w:i/>
          <w:iCs/>
          <w:sz w:val="22"/>
          <w:szCs w:val="22"/>
          <w:u w:val="single"/>
        </w:rPr>
        <w:t>,</w:t>
      </w:r>
      <w:r w:rsidRPr="007F5D37">
        <w:rPr>
          <w:rFonts w:ascii="Palatino Linotype" w:hAnsi="Palatino Linotype"/>
          <w:i/>
          <w:iCs/>
          <w:sz w:val="22"/>
          <w:szCs w:val="22"/>
        </w:rPr>
        <w:t xml:space="preserve"> para los efectos a que haya lugar.”</w:t>
      </w:r>
    </w:p>
    <w:p w14:paraId="4E4AAE4C" w14:textId="33602EA3" w:rsidR="001E49FB" w:rsidRPr="007F5D37" w:rsidRDefault="00872A99" w:rsidP="007F5D37">
      <w:pPr>
        <w:spacing w:before="240" w:after="240" w:line="360" w:lineRule="auto"/>
        <w:jc w:val="both"/>
        <w:rPr>
          <w:rFonts w:ascii="Palatino Linotype" w:hAnsi="Palatino Linotype"/>
        </w:rPr>
      </w:pPr>
      <w:r w:rsidRPr="007F5D37">
        <w:rPr>
          <w:rFonts w:ascii="Palatino Linotype" w:hAnsi="Palatino Linotype"/>
        </w:rPr>
        <w:t xml:space="preserve">Como se advierte, los </w:t>
      </w:r>
      <w:r w:rsidR="00FA38C4" w:rsidRPr="007F5D37">
        <w:rPr>
          <w:rFonts w:ascii="Palatino Linotype" w:hAnsi="Palatino Linotype"/>
        </w:rPr>
        <w:t>enlaces administrativos de cada instalación deportiva, cuenta con la obligación de llevar un libro contable en el que registre los ingresos y egresos, mismos que deben remitirse a la Jefatura de Supervisión y Espacios</w:t>
      </w:r>
      <w:r w:rsidR="005A4FC6" w:rsidRPr="007F5D37">
        <w:rPr>
          <w:rFonts w:ascii="Palatino Linotype" w:hAnsi="Palatino Linotype"/>
        </w:rPr>
        <w:t xml:space="preserve"> Deportivos</w:t>
      </w:r>
      <w:r w:rsidR="00FA38C4" w:rsidRPr="007F5D37">
        <w:rPr>
          <w:rFonts w:ascii="Palatino Linotype" w:hAnsi="Palatino Linotype"/>
        </w:rPr>
        <w:t xml:space="preserve">, mediante </w:t>
      </w:r>
      <w:r w:rsidR="006C4E46" w:rsidRPr="007F5D37">
        <w:rPr>
          <w:rFonts w:ascii="Palatino Linotype" w:hAnsi="Palatino Linotype"/>
        </w:rPr>
        <w:t xml:space="preserve">órdenes </w:t>
      </w:r>
      <w:r w:rsidR="00FA38C4" w:rsidRPr="007F5D37">
        <w:rPr>
          <w:rFonts w:ascii="Palatino Linotype" w:hAnsi="Palatino Linotype"/>
        </w:rPr>
        <w:t>de pago proporcionadas por el mismo órgano municipal, asimismo, cuentan con el deber de informar de manera mensual al Instituto sobre sus ingresos y egresos, informe que debe remitirse además a la Contraloría Municipal.</w:t>
      </w:r>
    </w:p>
    <w:p w14:paraId="55B9B741" w14:textId="77777777" w:rsidR="005A4FC6" w:rsidRPr="007F5D37" w:rsidRDefault="00B60DAD"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 xml:space="preserve">Bajo tales consideraciones, </w:t>
      </w:r>
      <w:r w:rsidR="001F0EDA" w:rsidRPr="007F5D37">
        <w:rPr>
          <w:rFonts w:ascii="Palatino Linotype" w:eastAsia="Palatino Linotype" w:hAnsi="Palatino Linotype" w:cs="Palatino Linotype"/>
          <w:lang w:val="es-MX"/>
        </w:rPr>
        <w:t>se advierte que el Instituto cuenta con atribuciones</w:t>
      </w:r>
      <w:r w:rsidR="00E3377E" w:rsidRPr="007F5D37">
        <w:rPr>
          <w:rFonts w:ascii="Palatino Linotype" w:eastAsia="Palatino Linotype" w:hAnsi="Palatino Linotype" w:cs="Palatino Linotype"/>
          <w:lang w:val="es-MX"/>
        </w:rPr>
        <w:t xml:space="preserve"> suficientes para que</w:t>
      </w:r>
      <w:r w:rsidR="005A4FC6" w:rsidRPr="007F5D37">
        <w:rPr>
          <w:rFonts w:ascii="Palatino Linotype" w:eastAsia="Palatino Linotype" w:hAnsi="Palatino Linotype" w:cs="Palatino Linotype"/>
          <w:lang w:val="es-MX"/>
        </w:rPr>
        <w:t>,</w:t>
      </w:r>
      <w:r w:rsidR="00E3377E" w:rsidRPr="007F5D37">
        <w:rPr>
          <w:rFonts w:ascii="Palatino Linotype" w:eastAsia="Palatino Linotype" w:hAnsi="Palatino Linotype" w:cs="Palatino Linotype"/>
          <w:lang w:val="es-MX"/>
        </w:rPr>
        <w:t xml:space="preserve"> en el ejercicio de las mismas</w:t>
      </w:r>
      <w:r w:rsidR="005A4FC6" w:rsidRPr="007F5D37">
        <w:rPr>
          <w:rFonts w:ascii="Palatino Linotype" w:eastAsia="Palatino Linotype" w:hAnsi="Palatino Linotype" w:cs="Palatino Linotype"/>
          <w:lang w:val="es-MX"/>
        </w:rPr>
        <w:t>, hubiera generado, administre o posea la información que es tema hoy de estudio, sin embargo, es de destacar que, del análisis de las constancias que obran en el expediente electrónico en el que se actúa, no se observa que la solicitud se hubiera turnado a todas las áreas competentes, para contar con la misma, tales como los enlaces administrativos de cada instalación deportiva, la Jefatura de Supervisión de Espacios Deportivos, la Dirección de Finanzas y Administración, Contraloría Interna, o la Contraloría Municipal.</w:t>
      </w:r>
    </w:p>
    <w:p w14:paraId="3D1C38CC" w14:textId="18936DAC" w:rsidR="00802793" w:rsidRPr="007F5D37" w:rsidRDefault="005A4FC6" w:rsidP="007F5D37">
      <w:pPr>
        <w:spacing w:before="240" w:after="240" w:line="360" w:lineRule="auto"/>
        <w:jc w:val="both"/>
        <w:rPr>
          <w:rFonts w:ascii="Palatino Linotype" w:hAnsi="Palatino Linotype" w:cs="Arial"/>
          <w:szCs w:val="28"/>
        </w:rPr>
      </w:pPr>
      <w:r w:rsidRPr="007F5D37">
        <w:rPr>
          <w:rFonts w:ascii="Palatino Linotype" w:eastAsia="Palatino Linotype" w:hAnsi="Palatino Linotype" w:cs="Palatino Linotype"/>
          <w:lang w:val="es-MX"/>
        </w:rPr>
        <w:lastRenderedPageBreak/>
        <w:t xml:space="preserve">Lo anterior se afirma así, en virtud de que si bien, en observancia </w:t>
      </w:r>
      <w:r w:rsidRPr="007F5D37">
        <w:rPr>
          <w:rFonts w:ascii="Palatino Linotype" w:hAnsi="Palatino Linotype" w:cs="Arial"/>
          <w:szCs w:val="28"/>
        </w:rPr>
        <w:t xml:space="preserve">del </w:t>
      </w:r>
      <w:r w:rsidRPr="007F5D37">
        <w:rPr>
          <w:rFonts w:ascii="Palatino Linotype" w:hAnsi="Palatino Linotype" w:cs="Arial"/>
        </w:rPr>
        <w:t xml:space="preserve">procedimiento previsto en los </w:t>
      </w:r>
      <w:r w:rsidRPr="007F5D37">
        <w:rPr>
          <w:rFonts w:ascii="Palatino Linotype" w:hAnsi="Palatino Linotype" w:cs="Arial"/>
          <w:szCs w:val="28"/>
        </w:rPr>
        <w:t xml:space="preserve">artículos </w:t>
      </w:r>
      <w:r w:rsidRPr="007F5D37">
        <w:rPr>
          <w:rFonts w:ascii="Palatino Linotype" w:hAnsi="Palatino Linotype" w:cs="Arial"/>
        </w:rPr>
        <w:t>53 fracciones II y IV</w:t>
      </w:r>
      <w:r w:rsidRPr="007F5D37">
        <w:rPr>
          <w:rStyle w:val="Refdenotaalpie"/>
          <w:rFonts w:ascii="Palatino Linotype" w:hAnsi="Palatino Linotype" w:cs="Arial"/>
        </w:rPr>
        <w:footnoteReference w:id="9"/>
      </w:r>
      <w:r w:rsidRPr="007F5D37">
        <w:rPr>
          <w:rFonts w:ascii="Palatino Linotype" w:hAnsi="Palatino Linotype" w:cs="Arial"/>
        </w:rPr>
        <w:t xml:space="preserve"> y 162</w:t>
      </w:r>
      <w:r w:rsidRPr="007F5D37">
        <w:rPr>
          <w:rStyle w:val="Refdenotaalpie"/>
          <w:rFonts w:ascii="Palatino Linotype" w:hAnsi="Palatino Linotype" w:cs="Arial"/>
        </w:rPr>
        <w:footnoteReference w:id="10"/>
      </w:r>
      <w:r w:rsidRPr="007F5D37">
        <w:rPr>
          <w:rFonts w:ascii="Palatino Linotype" w:hAnsi="Palatino Linotype" w:cs="Arial"/>
        </w:rPr>
        <w:t xml:space="preserve"> </w:t>
      </w:r>
      <w:r w:rsidRPr="007F5D37">
        <w:rPr>
          <w:rFonts w:ascii="Palatino Linotype" w:hAnsi="Palatino Linotype" w:cs="Arial"/>
          <w:szCs w:val="28"/>
        </w:rPr>
        <w:t xml:space="preserve">de la </w:t>
      </w:r>
      <w:r w:rsidRPr="007F5D37">
        <w:rPr>
          <w:rFonts w:ascii="Palatino Linotype" w:hAnsi="Palatino Linotype" w:cs="Arial"/>
          <w:iCs/>
          <w:szCs w:val="28"/>
        </w:rPr>
        <w:t>Ley de Transparencia y Acceso a la Información Pública del Estado de México,</w:t>
      </w:r>
      <w:r w:rsidRPr="007F5D37">
        <w:rPr>
          <w:rFonts w:ascii="Palatino Linotype" w:hAnsi="Palatino Linotype" w:cs="Arial"/>
          <w:szCs w:val="28"/>
        </w:rPr>
        <w:t xml:space="preserve"> la Unidad de Transparencia</w:t>
      </w:r>
      <w:r w:rsidR="00802793" w:rsidRPr="007F5D37">
        <w:rPr>
          <w:rFonts w:ascii="Palatino Linotype" w:hAnsi="Palatino Linotype" w:cs="Arial"/>
          <w:szCs w:val="28"/>
        </w:rPr>
        <w:t xml:space="preserve"> del </w:t>
      </w:r>
      <w:r w:rsidR="00802793" w:rsidRPr="007F5D37">
        <w:rPr>
          <w:rFonts w:ascii="Palatino Linotype" w:hAnsi="Palatino Linotype" w:cs="Arial"/>
          <w:b/>
          <w:bCs/>
          <w:szCs w:val="28"/>
        </w:rPr>
        <w:t>Sujeto Obligado</w:t>
      </w:r>
      <w:r w:rsidRPr="007F5D37">
        <w:rPr>
          <w:rFonts w:ascii="Palatino Linotype" w:hAnsi="Palatino Linotype" w:cs="Arial"/>
          <w:szCs w:val="28"/>
        </w:rPr>
        <w:t>, turnó la solicitud al área que pudiera tener la información materia de la solicitud, de acuerdo a sus atribuciones, competencias o funciones, esto es a</w:t>
      </w:r>
      <w:r w:rsidR="00F05E08" w:rsidRPr="007F5D37">
        <w:rPr>
          <w:rFonts w:ascii="Palatino Linotype" w:hAnsi="Palatino Linotype" w:cs="Arial"/>
          <w:szCs w:val="28"/>
        </w:rPr>
        <w:t>l Instituto Municipal de Cultura Física y Deporte, como se advierte en el oficio IMCUFIDEEM/ECA/0364/2021, lo cierto es que</w:t>
      </w:r>
      <w:r w:rsidR="00A20D0E" w:rsidRPr="007F5D37">
        <w:rPr>
          <w:rFonts w:ascii="Palatino Linotype" w:hAnsi="Palatino Linotype" w:cs="Arial"/>
          <w:szCs w:val="28"/>
        </w:rPr>
        <w:t xml:space="preserve"> ésta fue atendida únicamente por </w:t>
      </w:r>
      <w:r w:rsidR="00F05E08" w:rsidRPr="007F5D37">
        <w:rPr>
          <w:rFonts w:ascii="Palatino Linotype" w:hAnsi="Palatino Linotype" w:cs="Arial"/>
          <w:szCs w:val="28"/>
        </w:rPr>
        <w:t xml:space="preserve">el servidor público habilitado </w:t>
      </w:r>
      <w:r w:rsidR="00341A0F" w:rsidRPr="007F5D37">
        <w:rPr>
          <w:rFonts w:ascii="Palatino Linotype" w:hAnsi="Palatino Linotype" w:cs="Arial"/>
          <w:szCs w:val="28"/>
        </w:rPr>
        <w:t>Á</w:t>
      </w:r>
      <w:r w:rsidR="00F05E08" w:rsidRPr="007F5D37">
        <w:rPr>
          <w:rFonts w:ascii="Palatino Linotype" w:hAnsi="Palatino Linotype" w:cs="Arial"/>
          <w:szCs w:val="28"/>
        </w:rPr>
        <w:t>ngel Tiburcio Santos, quien</w:t>
      </w:r>
      <w:r w:rsidR="006C4E46" w:rsidRPr="007F5D37">
        <w:rPr>
          <w:rFonts w:ascii="Palatino Linotype" w:hAnsi="Palatino Linotype" w:cs="Arial"/>
          <w:szCs w:val="28"/>
        </w:rPr>
        <w:t xml:space="preserve"> al momento de atender la solicitud fungía como </w:t>
      </w:r>
      <w:r w:rsidR="00F05E08" w:rsidRPr="007F5D37">
        <w:rPr>
          <w:rFonts w:ascii="Palatino Linotype" w:hAnsi="Palatino Linotype" w:cs="Arial"/>
          <w:szCs w:val="28"/>
        </w:rPr>
        <w:t xml:space="preserve">Encargado de Despacho del referido Organismo, </w:t>
      </w:r>
      <w:r w:rsidR="003F0172" w:rsidRPr="007F5D37">
        <w:rPr>
          <w:rFonts w:ascii="Palatino Linotype" w:hAnsi="Palatino Linotype" w:cs="Arial"/>
          <w:szCs w:val="28"/>
        </w:rPr>
        <w:t xml:space="preserve">es decir, </w:t>
      </w:r>
      <w:r w:rsidR="00A20D0E" w:rsidRPr="007F5D37">
        <w:rPr>
          <w:rFonts w:ascii="Palatino Linotype" w:hAnsi="Palatino Linotype" w:cs="Arial"/>
          <w:szCs w:val="28"/>
        </w:rPr>
        <w:t xml:space="preserve">fue </w:t>
      </w:r>
      <w:r w:rsidR="003F0172" w:rsidRPr="007F5D37">
        <w:rPr>
          <w:rFonts w:ascii="Palatino Linotype" w:hAnsi="Palatino Linotype" w:cs="Arial"/>
          <w:szCs w:val="28"/>
        </w:rPr>
        <w:t xml:space="preserve">designado de manera temporal para </w:t>
      </w:r>
      <w:r w:rsidR="00802793" w:rsidRPr="007F5D37">
        <w:rPr>
          <w:rFonts w:ascii="Palatino Linotype" w:hAnsi="Palatino Linotype" w:cs="Arial"/>
          <w:szCs w:val="28"/>
        </w:rPr>
        <w:t>asumir las funciones como Titular del Instituto</w:t>
      </w:r>
      <w:r w:rsidR="00A20D0E" w:rsidRPr="007F5D37">
        <w:rPr>
          <w:rFonts w:ascii="Palatino Linotype" w:hAnsi="Palatino Linotype" w:cs="Arial"/>
          <w:szCs w:val="28"/>
        </w:rPr>
        <w:t>.</w:t>
      </w:r>
      <w:r w:rsidR="00802793" w:rsidRPr="007F5D37">
        <w:rPr>
          <w:rFonts w:ascii="Palatino Linotype" w:hAnsi="Palatino Linotype" w:cs="Arial"/>
          <w:szCs w:val="28"/>
        </w:rPr>
        <w:t xml:space="preserve"> </w:t>
      </w:r>
    </w:p>
    <w:p w14:paraId="2F4FE507" w14:textId="77777777" w:rsidR="00802793" w:rsidRPr="007F5D37" w:rsidRDefault="00802793" w:rsidP="007F5D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7F5D37">
        <w:rPr>
          <w:rFonts w:ascii="Palatino Linotype" w:hAnsi="Palatino Linotype" w:cs="Arial"/>
          <w:szCs w:val="28"/>
        </w:rPr>
        <w:t>E</w:t>
      </w:r>
      <w:r w:rsidRPr="007F5D37">
        <w:rPr>
          <w:rFonts w:ascii="Palatino Linotype" w:eastAsia="Palatino Linotype" w:hAnsi="Palatino Linotype" w:cs="Palatino Linotype"/>
          <w:lang w:val="es-MX"/>
        </w:rPr>
        <w:t xml:space="preserve">n tal sentido, no </w:t>
      </w:r>
      <w:r w:rsidRPr="007F5D37">
        <w:rPr>
          <w:rFonts w:ascii="Palatino Linotype" w:eastAsia="Palatino Linotype" w:hAnsi="Palatino Linotype" w:cs="Palatino Linotype"/>
        </w:rPr>
        <w:t>obsta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711FFDC" w14:textId="77777777" w:rsidR="00802793" w:rsidRPr="007F5D37" w:rsidRDefault="00802793"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hoy solicitada, esta puede obrar en las distintas áreas que conforman la estructura </w:t>
      </w:r>
      <w:r w:rsidRPr="007F5D37">
        <w:rPr>
          <w:rFonts w:ascii="Palatino Linotype" w:eastAsia="Palatino Linotype" w:hAnsi="Palatino Linotype" w:cs="Palatino Linotype"/>
        </w:rPr>
        <w:lastRenderedPageBreak/>
        <w:t xml:space="preserve">orgánica del sujeto obligado, es por ello que debe turnar la solicitud al servidor público habilitado que tiene bajo su resguardo la misma. </w:t>
      </w:r>
    </w:p>
    <w:p w14:paraId="5CB5A7C3" w14:textId="118BC070" w:rsidR="00A20D0E" w:rsidRPr="007F5D37" w:rsidRDefault="00802793"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rPr>
        <w:t>Por su parte, de conformidad con el artículo 59</w:t>
      </w:r>
      <w:r w:rsidRPr="007F5D37">
        <w:rPr>
          <w:rFonts w:ascii="Palatino Linotype" w:eastAsia="Palatino Linotype" w:hAnsi="Palatino Linotype" w:cs="Palatino Linotype"/>
          <w:vertAlign w:val="superscript"/>
        </w:rPr>
        <w:footnoteReference w:id="11"/>
      </w:r>
      <w:r w:rsidRPr="007F5D37">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turnado para su atención a las áreas competentes, </w:t>
      </w:r>
      <w:r w:rsidR="00A20D0E" w:rsidRPr="007F5D37">
        <w:rPr>
          <w:rFonts w:ascii="Palatino Linotype" w:eastAsia="Palatino Linotype" w:hAnsi="Palatino Linotype" w:cs="Palatino Linotype"/>
        </w:rPr>
        <w:t xml:space="preserve">como pudieran ser, se insiste, los </w:t>
      </w:r>
      <w:r w:rsidR="00A20D0E" w:rsidRPr="007F5D37">
        <w:rPr>
          <w:rFonts w:ascii="Palatino Linotype" w:eastAsia="Palatino Linotype" w:hAnsi="Palatino Linotype" w:cs="Palatino Linotype"/>
          <w:lang w:val="es-MX"/>
        </w:rPr>
        <w:t>enlaces administrativos de cada instalación deportiva, la Jefatura de Supervisión de Espacios Deportivos, la Dirección de Finanzas y Administración, Contraloría Interna, o la Contraloría Municipal.</w:t>
      </w:r>
    </w:p>
    <w:p w14:paraId="056D862F" w14:textId="5A3373B1" w:rsidR="00932501" w:rsidRPr="007F5D37" w:rsidRDefault="00A20D0E" w:rsidP="007F5D37">
      <w:pPr>
        <w:spacing w:before="240" w:after="240" w:line="360" w:lineRule="auto"/>
        <w:jc w:val="both"/>
        <w:rPr>
          <w:rFonts w:ascii="Palatino Linotype" w:hAnsi="Palatino Linotype" w:cs="Arial"/>
          <w:szCs w:val="28"/>
        </w:rPr>
      </w:pPr>
      <w:r w:rsidRPr="007F5D37">
        <w:rPr>
          <w:rFonts w:ascii="Palatino Linotype" w:hAnsi="Palatino Linotype" w:cs="Arial"/>
          <w:szCs w:val="28"/>
        </w:rPr>
        <w:t xml:space="preserve">Bajo tales consideraciones, lo procedente, a consideración de este Órgano Garante es ordenar que, previa búsqueda exhaustiva y razonable, </w:t>
      </w:r>
      <w:bookmarkStart w:id="10" w:name="_Hlk95235132"/>
      <w:r w:rsidRPr="007F5D37">
        <w:rPr>
          <w:rFonts w:ascii="Palatino Linotype" w:hAnsi="Palatino Linotype" w:cs="Arial"/>
          <w:szCs w:val="28"/>
        </w:rPr>
        <w:t xml:space="preserve">se haga entrega del soporte </w:t>
      </w:r>
      <w:r w:rsidRPr="007F5D37">
        <w:rPr>
          <w:rFonts w:ascii="Palatino Linotype" w:hAnsi="Palatino Linotype" w:cs="Arial"/>
          <w:szCs w:val="28"/>
        </w:rPr>
        <w:lastRenderedPageBreak/>
        <w:t>documental en el que consten los ingresos y egresos del Instituto Municipal de Cultura Física y Deporte correspondientes a los meses de enero a agosto de 2021</w:t>
      </w:r>
      <w:r w:rsidR="006305E1" w:rsidRPr="007F5D37">
        <w:rPr>
          <w:rFonts w:ascii="Palatino Linotype" w:hAnsi="Palatino Linotype" w:cs="Arial"/>
          <w:szCs w:val="28"/>
        </w:rPr>
        <w:t xml:space="preserve"> </w:t>
      </w:r>
      <w:r w:rsidR="00A35EC1" w:rsidRPr="007F5D37">
        <w:rPr>
          <w:rFonts w:ascii="Palatino Linotype" w:hAnsi="Palatino Linotype" w:cs="Arial"/>
          <w:szCs w:val="28"/>
        </w:rPr>
        <w:t>y</w:t>
      </w:r>
      <w:r w:rsidR="00A13AA9" w:rsidRPr="007F5D37">
        <w:rPr>
          <w:rFonts w:ascii="Palatino Linotype" w:hAnsi="Palatino Linotype" w:cs="Arial"/>
          <w:szCs w:val="28"/>
        </w:rPr>
        <w:t xml:space="preserve"> </w:t>
      </w:r>
      <w:r w:rsidR="00A35EC1" w:rsidRPr="007F5D37">
        <w:rPr>
          <w:rFonts w:ascii="Palatino Linotype" w:hAnsi="Palatino Linotype" w:cs="Arial"/>
          <w:szCs w:val="28"/>
        </w:rPr>
        <w:t xml:space="preserve">las </w:t>
      </w:r>
      <w:r w:rsidR="00A13AA9" w:rsidRPr="007F5D37">
        <w:rPr>
          <w:rFonts w:ascii="Palatino Linotype" w:hAnsi="Palatino Linotype" w:cs="Arial"/>
          <w:szCs w:val="28"/>
        </w:rPr>
        <w:t xml:space="preserve">recaudaciones efectuadas </w:t>
      </w:r>
      <w:r w:rsidR="00E920BA" w:rsidRPr="007F5D37">
        <w:rPr>
          <w:rFonts w:ascii="Palatino Linotype" w:hAnsi="Palatino Linotype" w:cs="Arial"/>
          <w:szCs w:val="28"/>
        </w:rPr>
        <w:t>a</w:t>
      </w:r>
      <w:r w:rsidR="00114E02" w:rsidRPr="007F5D37">
        <w:rPr>
          <w:rFonts w:ascii="Palatino Linotype" w:hAnsi="Palatino Linotype" w:cs="Arial"/>
          <w:szCs w:val="28"/>
        </w:rPr>
        <w:t xml:space="preserve"> las</w:t>
      </w:r>
      <w:r w:rsidR="00A13AA9" w:rsidRPr="007F5D37">
        <w:rPr>
          <w:rFonts w:ascii="Palatino Linotype" w:hAnsi="Palatino Linotype" w:cs="Arial"/>
          <w:szCs w:val="28"/>
        </w:rPr>
        <w:t xml:space="preserve"> instalaciones deportivas </w:t>
      </w:r>
      <w:r w:rsidR="00114E02" w:rsidRPr="007F5D37">
        <w:rPr>
          <w:rFonts w:ascii="Palatino Linotype" w:hAnsi="Palatino Linotype" w:cs="Arial"/>
          <w:szCs w:val="28"/>
        </w:rPr>
        <w:t xml:space="preserve">propiedad del municipio por parte de la Dirección de Finanzas y Administración, así como el comprobante </w:t>
      </w:r>
      <w:r w:rsidR="00E920BA" w:rsidRPr="007F5D37">
        <w:rPr>
          <w:rFonts w:ascii="Palatino Linotype" w:hAnsi="Palatino Linotype" w:cs="Arial"/>
          <w:szCs w:val="28"/>
        </w:rPr>
        <w:t>que incluya el monto recaudado</w:t>
      </w:r>
      <w:r w:rsidR="00E779DE" w:rsidRPr="007F5D37">
        <w:rPr>
          <w:rFonts w:ascii="Palatino Linotype" w:hAnsi="Palatino Linotype" w:cs="Arial"/>
          <w:szCs w:val="28"/>
        </w:rPr>
        <w:t xml:space="preserve">, información que en su conjunto, permitirá al particular </w:t>
      </w:r>
      <w:r w:rsidR="00932501" w:rsidRPr="007F5D37">
        <w:rPr>
          <w:rFonts w:ascii="Palatino Linotype" w:hAnsi="Palatino Linotype" w:cs="Arial"/>
          <w:szCs w:val="28"/>
        </w:rPr>
        <w:t xml:space="preserve">advertir la forma en la que los montos </w:t>
      </w:r>
      <w:r w:rsidR="006305E1" w:rsidRPr="007F5D37">
        <w:rPr>
          <w:rFonts w:ascii="Palatino Linotype" w:hAnsi="Palatino Linotype" w:cs="Arial"/>
          <w:szCs w:val="28"/>
        </w:rPr>
        <w:t xml:space="preserve">de las recaudaciones efectuadas por la Dirección de Finanzas y Administración </w:t>
      </w:r>
      <w:r w:rsidR="00932501" w:rsidRPr="007F5D37">
        <w:rPr>
          <w:rFonts w:ascii="Palatino Linotype" w:hAnsi="Palatino Linotype" w:cs="Arial"/>
          <w:szCs w:val="28"/>
        </w:rPr>
        <w:t>se integran al patrimonio del Instituto.</w:t>
      </w:r>
      <w:bookmarkEnd w:id="10"/>
    </w:p>
    <w:p w14:paraId="321C1C97" w14:textId="44EAF95F" w:rsidR="009B616B" w:rsidRPr="007F5D37" w:rsidRDefault="008D215B" w:rsidP="007F5D37">
      <w:pPr>
        <w:spacing w:before="240" w:after="240" w:line="360" w:lineRule="auto"/>
        <w:jc w:val="both"/>
        <w:rPr>
          <w:rFonts w:ascii="Palatino Linotype" w:hAnsi="Palatino Linotype" w:cs="Arial"/>
          <w:szCs w:val="28"/>
        </w:rPr>
      </w:pPr>
      <w:r w:rsidRPr="007F5D37">
        <w:rPr>
          <w:rFonts w:ascii="Palatino Linotype" w:eastAsia="Palatino Linotype" w:hAnsi="Palatino Linotype" w:cs="Palatino Linotype"/>
          <w:lang w:val="es-MX"/>
        </w:rPr>
        <w:t>Derivado de los argumentos expuestos, es</w:t>
      </w:r>
      <w:r w:rsidR="005A212F" w:rsidRPr="007F5D37">
        <w:rPr>
          <w:rFonts w:ascii="Palatino Linotype" w:eastAsia="Palatino Linotype" w:hAnsi="Palatino Linotype" w:cs="Palatino Linotype"/>
          <w:lang w:val="es-MX"/>
        </w:rPr>
        <w:t xml:space="preserve"> imprescindible mencionar que el </w:t>
      </w:r>
      <w:r w:rsidR="005A212F" w:rsidRPr="007F5D37">
        <w:rPr>
          <w:rFonts w:ascii="Palatino Linotype" w:eastAsia="Palatino Linotype" w:hAnsi="Palatino Linotype" w:cs="Palatino Linotype"/>
          <w:b/>
          <w:lang w:val="es-MX"/>
        </w:rPr>
        <w:t>Sujeto Obligado</w:t>
      </w:r>
      <w:r w:rsidR="005A212F" w:rsidRPr="007F5D37">
        <w:rPr>
          <w:rFonts w:ascii="Palatino Linotype" w:eastAsia="Palatino Linotype" w:hAnsi="Palatino Linotype" w:cs="Palatino Linotype"/>
          <w:lang w:val="es-MX"/>
        </w:rPr>
        <w:t xml:space="preserve"> se encuentra constreñido a documentar todo acto que derive del ejercicio sus facultades, competencias o funciones, considerando desde su origen la eventual publicidad y reutilización de la información que generen, </w:t>
      </w:r>
      <w:r w:rsidRPr="007F5D37">
        <w:rPr>
          <w:rFonts w:ascii="Palatino Linotype" w:eastAsia="Palatino Linotype" w:hAnsi="Palatino Linotype" w:cs="Palatino Linotype"/>
          <w:lang w:val="es-MX"/>
        </w:rPr>
        <w:t xml:space="preserve">por lo tanto, se presume que cuenta con la información materia de la solicitud de información, </w:t>
      </w:r>
      <w:r w:rsidR="005A212F" w:rsidRPr="007F5D37">
        <w:rPr>
          <w:rFonts w:ascii="Palatino Linotype" w:eastAsia="Palatino Linotype" w:hAnsi="Palatino Linotype" w:cs="Palatino Linotype"/>
          <w:lang w:val="es-MX"/>
        </w:rPr>
        <w:t>según lo dispuesto en los artículos 18, 24 fracción XXII y 160 párrafo primero de la Ley de la Materia, que son del tenor literal siguiente:</w:t>
      </w:r>
    </w:p>
    <w:p w14:paraId="7B819E73" w14:textId="77777777" w:rsidR="009B616B" w:rsidRPr="007F5D37" w:rsidRDefault="005A212F" w:rsidP="007F5D3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b/>
          <w:i/>
          <w:sz w:val="22"/>
          <w:szCs w:val="22"/>
          <w:lang w:val="es-MX"/>
        </w:rPr>
        <w:t>“Artículo 18</w:t>
      </w:r>
      <w:r w:rsidRPr="007F5D37">
        <w:rPr>
          <w:rFonts w:ascii="Palatino Linotype" w:eastAsia="Palatino Linotype" w:hAnsi="Palatino Linotype" w:cs="Palatino Linotype"/>
          <w:i/>
          <w:sz w:val="22"/>
          <w:szCs w:val="22"/>
          <w:lang w:val="es-MX"/>
        </w:rPr>
        <w:t>. Los sujetos obligados deberán documentar todo acto que derive del ejercicio de sus facultades, competencias o funciones, considerando desde su origen la eventual publicidad y reutilización de la información que generen.</w:t>
      </w:r>
    </w:p>
    <w:p w14:paraId="36A89A90" w14:textId="77777777" w:rsidR="009B616B" w:rsidRPr="007F5D37" w:rsidRDefault="005A212F" w:rsidP="007F5D3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i/>
          <w:sz w:val="22"/>
          <w:szCs w:val="22"/>
          <w:lang w:val="es-MX"/>
        </w:rPr>
        <w:t>…</w:t>
      </w:r>
    </w:p>
    <w:p w14:paraId="7D3E58A8" w14:textId="77777777" w:rsidR="009B616B" w:rsidRPr="007F5D37" w:rsidRDefault="005A212F" w:rsidP="007F5D3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b/>
          <w:i/>
          <w:sz w:val="22"/>
          <w:szCs w:val="22"/>
          <w:lang w:val="es-MX"/>
        </w:rPr>
        <w:t>Artículo 24.</w:t>
      </w:r>
      <w:r w:rsidRPr="007F5D37">
        <w:rPr>
          <w:rFonts w:ascii="Palatino Linotype" w:eastAsia="Palatino Linotype" w:hAnsi="Palatino Linotype" w:cs="Palatino Linotype"/>
          <w:i/>
          <w:sz w:val="22"/>
          <w:szCs w:val="22"/>
          <w:lang w:val="es-MX"/>
        </w:rPr>
        <w:t xml:space="preserve"> Para el cumplimiento de los objetivos de esta Ley, los sujetos obligados deberán cumplir con las siguientes obligaciones, según corresponda, de acuerdo a su naturaleza:</w:t>
      </w:r>
    </w:p>
    <w:p w14:paraId="5BDC16C5" w14:textId="77777777" w:rsidR="009B616B" w:rsidRPr="007F5D37" w:rsidRDefault="005A212F" w:rsidP="007F5D3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val="es-MX"/>
        </w:rPr>
      </w:pPr>
      <w:r w:rsidRPr="007F5D37">
        <w:rPr>
          <w:rFonts w:ascii="Palatino Linotype" w:eastAsia="Palatino Linotype" w:hAnsi="Palatino Linotype" w:cs="Palatino Linotype"/>
          <w:b/>
          <w:i/>
          <w:sz w:val="22"/>
          <w:szCs w:val="22"/>
          <w:lang w:val="es-MX"/>
        </w:rPr>
        <w:t>XXII.</w:t>
      </w:r>
      <w:r w:rsidRPr="007F5D37">
        <w:rPr>
          <w:rFonts w:ascii="Palatino Linotype" w:eastAsia="Palatino Linotype" w:hAnsi="Palatino Linotype" w:cs="Palatino Linotype"/>
          <w:i/>
          <w:sz w:val="22"/>
          <w:szCs w:val="22"/>
          <w:lang w:val="es-MX"/>
        </w:rPr>
        <w:t xml:space="preserve"> Documentar todo acto que derive del ejercicio de sus facultades, competencias o funciones y abstenerse de destruirlos u ocultarlos, dentro de los que destacan los procesos deliberativos y de decisión definitiva;</w:t>
      </w:r>
    </w:p>
    <w:p w14:paraId="25627995" w14:textId="77777777" w:rsidR="009B616B" w:rsidRPr="007F5D37" w:rsidRDefault="005A212F" w:rsidP="007F5D37">
      <w:pPr>
        <w:spacing w:before="120" w:after="120"/>
        <w:ind w:left="851" w:right="902"/>
        <w:jc w:val="both"/>
        <w:rPr>
          <w:rFonts w:ascii="Palatino Linotype" w:eastAsia="Palatino Linotype" w:hAnsi="Palatino Linotype" w:cs="Palatino Linotype"/>
          <w:b/>
          <w:i/>
          <w:sz w:val="22"/>
          <w:szCs w:val="22"/>
          <w:lang w:val="es-MX"/>
        </w:rPr>
      </w:pPr>
      <w:r w:rsidRPr="007F5D37">
        <w:rPr>
          <w:rFonts w:ascii="Palatino Linotype" w:eastAsia="Palatino Linotype" w:hAnsi="Palatino Linotype" w:cs="Palatino Linotype"/>
          <w:b/>
          <w:i/>
          <w:sz w:val="22"/>
          <w:szCs w:val="22"/>
          <w:lang w:val="es-MX"/>
        </w:rPr>
        <w:t>…</w:t>
      </w:r>
    </w:p>
    <w:p w14:paraId="4DDEFFD3" w14:textId="77777777" w:rsidR="009B616B" w:rsidRPr="007F5D37" w:rsidRDefault="005A212F" w:rsidP="007F5D37">
      <w:pPr>
        <w:spacing w:before="120" w:after="120"/>
        <w:ind w:left="851" w:right="902"/>
        <w:jc w:val="both"/>
        <w:rPr>
          <w:rFonts w:ascii="Palatino Linotype" w:eastAsia="Palatino Linotype" w:hAnsi="Palatino Linotype" w:cs="Palatino Linotype"/>
          <w:i/>
          <w:sz w:val="36"/>
          <w:szCs w:val="36"/>
          <w:lang w:val="es-MX"/>
        </w:rPr>
      </w:pPr>
      <w:r w:rsidRPr="007F5D37">
        <w:rPr>
          <w:rFonts w:ascii="Palatino Linotype" w:eastAsia="Palatino Linotype" w:hAnsi="Palatino Linotype" w:cs="Palatino Linotype"/>
          <w:b/>
          <w:i/>
          <w:sz w:val="22"/>
          <w:szCs w:val="22"/>
          <w:lang w:val="es-MX"/>
        </w:rPr>
        <w:lastRenderedPageBreak/>
        <w:t>Artículo 160</w:t>
      </w:r>
      <w:r w:rsidRPr="007F5D37">
        <w:rPr>
          <w:rFonts w:ascii="Palatino Linotype" w:eastAsia="Palatino Linotype" w:hAnsi="Palatino Linotype" w:cs="Palatino Linotype"/>
          <w:i/>
          <w:sz w:val="22"/>
          <w:szCs w:val="22"/>
          <w:lang w:val="es-MX"/>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5C0F23" w14:textId="19B34C16"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hAnsi="Palatino Linotype"/>
          <w:bCs/>
        </w:rPr>
        <w:t xml:space="preserve">No obstante de lo anterior, tomando en consideración el pronunciamiento vertido por el servidor público habilitado respecto de los ingresos del Instituto de enero a agosto de 2021, y la falta de entrega de los reportes mensuales por parte de los administradores de los deportivos, </w:t>
      </w:r>
      <w:r w:rsidRPr="007F5D37">
        <w:rPr>
          <w:rFonts w:ascii="Palatino Linotype" w:eastAsia="Palatino Linotype" w:hAnsi="Palatino Linotype" w:cs="Palatino Linotype"/>
        </w:rPr>
        <w:t xml:space="preserve">si derivado de la búsqueda que se efectúe, 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xml:space="preserve"> no llegará a localizar información en sus archivos, </w:t>
      </w:r>
      <w:r w:rsidR="00EE318B" w:rsidRPr="007F5D37">
        <w:rPr>
          <w:rFonts w:ascii="Palatino Linotype" w:eastAsia="Palatino Linotype" w:hAnsi="Palatino Linotype" w:cs="Palatino Linotype"/>
        </w:rPr>
        <w:t xml:space="preserve">que satisfaga el requerimiento de información, </w:t>
      </w:r>
      <w:r w:rsidRPr="007F5D37">
        <w:rPr>
          <w:rFonts w:ascii="Palatino Linotype" w:eastAsia="Palatino Linotype" w:hAnsi="Palatino Linotype" w:cs="Palatino Linotype"/>
        </w:rPr>
        <w:t>se deberá emitir una declaratoria formal de la inexistencia, en términos de lo que señala el artículo 19, tercer párrafo, 49, fracciones II y XIII; 169 y 170 de la Ley de Transparencia y Acceso a la Información Pública del Estado de México y Municipios, que se leen como sigue:</w:t>
      </w:r>
    </w:p>
    <w:p w14:paraId="67BDB669"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r w:rsidRPr="007F5D37">
        <w:rPr>
          <w:rFonts w:ascii="Palatino Linotype" w:eastAsia="Palatino Linotype" w:hAnsi="Palatino Linotype" w:cs="Palatino Linotype"/>
          <w:b/>
          <w:i/>
          <w:sz w:val="22"/>
          <w:szCs w:val="22"/>
        </w:rPr>
        <w:t>Artículo 19.</w:t>
      </w:r>
      <w:r w:rsidRPr="007F5D37">
        <w:rPr>
          <w:rFonts w:ascii="Palatino Linotype" w:eastAsia="Palatino Linotype" w:hAnsi="Palatino Linotype" w:cs="Palatino Linotype"/>
          <w:i/>
          <w:sz w:val="22"/>
          <w:szCs w:val="22"/>
        </w:rPr>
        <w:t xml:space="preserve"> (…)</w:t>
      </w:r>
    </w:p>
    <w:p w14:paraId="740BCE5B"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F5D37">
        <w:rPr>
          <w:rFonts w:ascii="Palatino Linotype" w:eastAsia="Palatino Linotype" w:hAnsi="Palatino Linotype" w:cs="Palatino Linotype"/>
          <w:i/>
          <w:sz w:val="22"/>
          <w:szCs w:val="22"/>
        </w:rPr>
        <w:t>, debidamente fundado y motivado, en el que detalle las razones del por qué no obra en sus archivos.”</w:t>
      </w:r>
    </w:p>
    <w:p w14:paraId="03F86EB3"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r w:rsidRPr="007F5D37">
        <w:rPr>
          <w:rFonts w:ascii="Palatino Linotype" w:eastAsia="Palatino Linotype" w:hAnsi="Palatino Linotype" w:cs="Palatino Linotype"/>
          <w:b/>
          <w:i/>
          <w:sz w:val="22"/>
          <w:szCs w:val="22"/>
        </w:rPr>
        <w:t>Artículo 49.</w:t>
      </w:r>
      <w:r w:rsidRPr="007F5D37">
        <w:rPr>
          <w:rFonts w:ascii="Palatino Linotype" w:eastAsia="Palatino Linotype" w:hAnsi="Palatino Linotype" w:cs="Palatino Linotype"/>
          <w:i/>
          <w:sz w:val="22"/>
          <w:szCs w:val="22"/>
        </w:rPr>
        <w:t xml:space="preserve"> </w:t>
      </w:r>
      <w:r w:rsidRPr="007F5D37">
        <w:rPr>
          <w:rFonts w:ascii="Palatino Linotype" w:eastAsia="Palatino Linotype" w:hAnsi="Palatino Linotype" w:cs="Palatino Linotype"/>
          <w:b/>
          <w:i/>
          <w:sz w:val="22"/>
          <w:szCs w:val="22"/>
        </w:rPr>
        <w:t>Los Comités de Transparencia</w:t>
      </w:r>
      <w:r w:rsidRPr="007F5D37">
        <w:rPr>
          <w:rFonts w:ascii="Palatino Linotype" w:eastAsia="Palatino Linotype" w:hAnsi="Palatino Linotype" w:cs="Palatino Linotype"/>
          <w:i/>
          <w:sz w:val="22"/>
          <w:szCs w:val="22"/>
        </w:rPr>
        <w:t xml:space="preserve"> tendrán las siguientes </w:t>
      </w:r>
      <w:r w:rsidRPr="007F5D37">
        <w:rPr>
          <w:rFonts w:ascii="Palatino Linotype" w:eastAsia="Palatino Linotype" w:hAnsi="Palatino Linotype" w:cs="Palatino Linotype"/>
          <w:b/>
          <w:i/>
          <w:sz w:val="22"/>
          <w:szCs w:val="22"/>
        </w:rPr>
        <w:t>atribuciones</w:t>
      </w:r>
      <w:r w:rsidRPr="007F5D37">
        <w:rPr>
          <w:rFonts w:ascii="Palatino Linotype" w:eastAsia="Palatino Linotype" w:hAnsi="Palatino Linotype" w:cs="Palatino Linotype"/>
          <w:i/>
          <w:sz w:val="22"/>
          <w:szCs w:val="22"/>
        </w:rPr>
        <w:t>:</w:t>
      </w:r>
    </w:p>
    <w:p w14:paraId="6CBB8365"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II. </w:t>
      </w:r>
      <w:r w:rsidRPr="007F5D37">
        <w:rPr>
          <w:rFonts w:ascii="Palatino Linotype" w:eastAsia="Palatino Linotype" w:hAnsi="Palatino Linotype" w:cs="Palatino Linotype"/>
          <w:b/>
          <w:i/>
          <w:sz w:val="22"/>
          <w:szCs w:val="22"/>
        </w:rPr>
        <w:t xml:space="preserve">Confirmar, modificar o revocar las determinaciones </w:t>
      </w:r>
      <w:proofErr w:type="gramStart"/>
      <w:r w:rsidRPr="007F5D37">
        <w:rPr>
          <w:rFonts w:ascii="Palatino Linotype" w:eastAsia="Palatino Linotype" w:hAnsi="Palatino Linotype" w:cs="Palatino Linotype"/>
          <w:b/>
          <w:i/>
          <w:sz w:val="22"/>
          <w:szCs w:val="22"/>
        </w:rPr>
        <w:t>que</w:t>
      </w:r>
      <w:proofErr w:type="gramEnd"/>
      <w:r w:rsidRPr="007F5D37">
        <w:rPr>
          <w:rFonts w:ascii="Palatino Linotype" w:eastAsia="Palatino Linotype" w:hAnsi="Palatino Linotype" w:cs="Palatino Linotype"/>
          <w:b/>
          <w:i/>
          <w:sz w:val="22"/>
          <w:szCs w:val="22"/>
        </w:rPr>
        <w:t xml:space="preserve"> en materia de</w:t>
      </w:r>
      <w:r w:rsidRPr="007F5D37">
        <w:rPr>
          <w:rFonts w:ascii="Palatino Linotype" w:eastAsia="Palatino Linotype" w:hAnsi="Palatino Linotype" w:cs="Palatino Linotype"/>
          <w:i/>
          <w:sz w:val="22"/>
          <w:szCs w:val="22"/>
        </w:rPr>
        <w:t xml:space="preserve"> ampliación del plazo de respuesta, clasificación de la información y </w:t>
      </w:r>
      <w:r w:rsidRPr="007F5D37">
        <w:rPr>
          <w:rFonts w:ascii="Palatino Linotype" w:eastAsia="Palatino Linotype" w:hAnsi="Palatino Linotype" w:cs="Palatino Linotype"/>
          <w:b/>
          <w:i/>
          <w:sz w:val="22"/>
          <w:szCs w:val="22"/>
        </w:rPr>
        <w:t>declaración de inexistencia</w:t>
      </w:r>
      <w:r w:rsidRPr="007F5D37">
        <w:rPr>
          <w:rFonts w:ascii="Palatino Linotype" w:eastAsia="Palatino Linotype" w:hAnsi="Palatino Linotype" w:cs="Palatino Linotype"/>
          <w:i/>
          <w:sz w:val="22"/>
          <w:szCs w:val="22"/>
        </w:rPr>
        <w:t xml:space="preserve"> o de incompetencia realicen los titulares de las áreas de los sujetos obligados;</w:t>
      </w:r>
    </w:p>
    <w:p w14:paraId="70ACA6A2"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XIII. </w:t>
      </w:r>
      <w:r w:rsidRPr="007F5D37">
        <w:rPr>
          <w:rFonts w:ascii="Palatino Linotype" w:eastAsia="Palatino Linotype" w:hAnsi="Palatino Linotype" w:cs="Palatino Linotype"/>
          <w:b/>
          <w:i/>
          <w:sz w:val="22"/>
          <w:szCs w:val="22"/>
        </w:rPr>
        <w:t>Dictaminar las declaratorias de inexistencia de la información</w:t>
      </w:r>
      <w:r w:rsidRPr="007F5D37">
        <w:rPr>
          <w:rFonts w:ascii="Palatino Linotype" w:eastAsia="Palatino Linotype" w:hAnsi="Palatino Linotype" w:cs="Palatino Linotype"/>
          <w:i/>
          <w:sz w:val="22"/>
          <w:szCs w:val="22"/>
        </w:rPr>
        <w:t xml:space="preserve"> que les remitan las unidades administrativas y resolver en consecuencia…”</w:t>
      </w:r>
    </w:p>
    <w:p w14:paraId="2A819940"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lastRenderedPageBreak/>
        <w:t>“</w:t>
      </w:r>
      <w:r w:rsidRPr="007F5D37">
        <w:rPr>
          <w:rFonts w:ascii="Palatino Linotype" w:eastAsia="Palatino Linotype" w:hAnsi="Palatino Linotype" w:cs="Palatino Linotype"/>
          <w:b/>
          <w:i/>
          <w:sz w:val="22"/>
          <w:szCs w:val="22"/>
        </w:rPr>
        <w:t>Artículo 169</w:t>
      </w:r>
      <w:r w:rsidRPr="007F5D37">
        <w:rPr>
          <w:rFonts w:ascii="Palatino Linotype" w:eastAsia="Palatino Linotype" w:hAnsi="Palatino Linotype" w:cs="Palatino Linotype"/>
          <w:i/>
          <w:sz w:val="22"/>
          <w:szCs w:val="22"/>
        </w:rPr>
        <w:t xml:space="preserve">. </w:t>
      </w:r>
      <w:r w:rsidRPr="007F5D37">
        <w:rPr>
          <w:rFonts w:ascii="Palatino Linotype" w:eastAsia="Palatino Linotype" w:hAnsi="Palatino Linotype" w:cs="Palatino Linotype"/>
          <w:b/>
          <w:i/>
          <w:sz w:val="22"/>
          <w:szCs w:val="22"/>
        </w:rPr>
        <w:t>Cuando la información no se encuentre en los archivos del sujeto obligado, el Comité de Transparencia</w:t>
      </w:r>
      <w:r w:rsidRPr="007F5D37">
        <w:rPr>
          <w:rFonts w:ascii="Palatino Linotype" w:eastAsia="Palatino Linotype" w:hAnsi="Palatino Linotype" w:cs="Palatino Linotype"/>
          <w:i/>
          <w:sz w:val="22"/>
          <w:szCs w:val="22"/>
        </w:rPr>
        <w:t xml:space="preserve">: </w:t>
      </w:r>
    </w:p>
    <w:p w14:paraId="48E10497"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I. Analizará el caso y tomará las medidas necesarias para localizar la información; </w:t>
      </w:r>
    </w:p>
    <w:p w14:paraId="7B79F49C"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II. </w:t>
      </w:r>
      <w:r w:rsidRPr="007F5D37">
        <w:rPr>
          <w:rFonts w:ascii="Palatino Linotype" w:eastAsia="Palatino Linotype" w:hAnsi="Palatino Linotype" w:cs="Palatino Linotype"/>
          <w:b/>
          <w:i/>
          <w:sz w:val="22"/>
          <w:szCs w:val="22"/>
        </w:rPr>
        <w:t>Expedirá una resolución que confirme la inexistencia del documento</w:t>
      </w:r>
      <w:r w:rsidRPr="007F5D37">
        <w:rPr>
          <w:rFonts w:ascii="Palatino Linotype" w:eastAsia="Palatino Linotype" w:hAnsi="Palatino Linotype" w:cs="Palatino Linotype"/>
          <w:i/>
          <w:sz w:val="22"/>
          <w:szCs w:val="22"/>
        </w:rPr>
        <w:t xml:space="preserve">; </w:t>
      </w:r>
    </w:p>
    <w:p w14:paraId="10AA0A1F"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6530E11"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14:paraId="1B4F94F8"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5712AC0F"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025F9D9C" w14:textId="77777777" w:rsidR="00F93D34" w:rsidRPr="007F5D37" w:rsidRDefault="00F93D34" w:rsidP="007F5D37">
      <w:pPr>
        <w:spacing w:before="120" w:after="120"/>
        <w:ind w:left="851" w:right="902"/>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r w:rsidRPr="007F5D37">
        <w:rPr>
          <w:rFonts w:ascii="Palatino Linotype" w:eastAsia="Palatino Linotype" w:hAnsi="Palatino Linotype" w:cs="Palatino Linotype"/>
          <w:b/>
          <w:i/>
          <w:sz w:val="22"/>
          <w:szCs w:val="22"/>
        </w:rPr>
        <w:t>Artículo 170.</w:t>
      </w:r>
      <w:r w:rsidRPr="007F5D37">
        <w:rPr>
          <w:rFonts w:ascii="Palatino Linotype" w:eastAsia="Palatino Linotype" w:hAnsi="Palatino Linotype" w:cs="Palatino Linotype"/>
          <w:i/>
          <w:sz w:val="22"/>
          <w:szCs w:val="22"/>
        </w:rPr>
        <w:t xml:space="preserve"> </w:t>
      </w:r>
      <w:r w:rsidRPr="007F5D37">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F5D37">
        <w:rPr>
          <w:rFonts w:ascii="Palatino Linotype" w:eastAsia="Palatino Linotype" w:hAnsi="Palatino Linotype" w:cs="Palatino Linotype"/>
          <w:i/>
          <w:sz w:val="22"/>
          <w:szCs w:val="22"/>
        </w:rPr>
        <w:t xml:space="preserve"> </w:t>
      </w:r>
      <w:r w:rsidRPr="007F5D37">
        <w:rPr>
          <w:rFonts w:ascii="Palatino Linotype" w:eastAsia="Palatino Linotype" w:hAnsi="Palatino Linotype" w:cs="Palatino Linotype"/>
          <w:b/>
          <w:i/>
          <w:sz w:val="22"/>
          <w:szCs w:val="22"/>
        </w:rPr>
        <w:t>que permitan al solicitante tener la certeza de que se utilizó un criterio de búsqueda exhaustivo</w:t>
      </w:r>
      <w:r w:rsidRPr="007F5D37">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92E1B34" w14:textId="77777777"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w:t>
      </w:r>
      <w:r w:rsidRPr="007F5D37">
        <w:rPr>
          <w:rFonts w:ascii="Palatino Linotype" w:eastAsia="Palatino Linotype" w:hAnsi="Palatino Linotype" w:cs="Palatino Linotype"/>
        </w:rPr>
        <w:lastRenderedPageBreak/>
        <w:t>búsqueda exhaustiva a sus unidades administrativas, a fin de generar certeza al Recurrente y comprobar la inexistencia de la información.</w:t>
      </w:r>
    </w:p>
    <w:p w14:paraId="68D64FD7" w14:textId="77777777" w:rsidR="00F93D34" w:rsidRPr="007F5D37" w:rsidRDefault="00F93D34" w:rsidP="007F5D37">
      <w:pPr>
        <w:spacing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00C1D38F"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“CRITERIO 0004-11 </w:t>
      </w:r>
    </w:p>
    <w:p w14:paraId="26DDD05F"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INEXISTENCIA. DECLARATORIA DE LA. ALCANCES Y PROCEDIMIENTOS</w:t>
      </w:r>
      <w:r w:rsidRPr="007F5D37">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268F8190"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Bajo el entendido de que dicha búsqueda exhaustiva permitirá dos determinaciones: </w:t>
      </w:r>
    </w:p>
    <w:p w14:paraId="6A6A475E"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t>1ª)</w:t>
      </w:r>
      <w:r w:rsidRPr="007F5D37">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0A40BF60"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b/>
          <w:i/>
          <w:sz w:val="22"/>
          <w:szCs w:val="22"/>
        </w:rPr>
        <w:lastRenderedPageBreak/>
        <w:t>2ª)</w:t>
      </w:r>
      <w:r w:rsidRPr="007F5D37">
        <w:rPr>
          <w:rFonts w:ascii="Palatino Linotype" w:eastAsia="Palatino Linotype" w:hAnsi="Palatino Linotype" w:cs="Palatino Linotype"/>
          <w:i/>
          <w:sz w:val="22"/>
          <w:szCs w:val="22"/>
        </w:rPr>
        <w:t xml:space="preserve"> Que no se haya encontrado documento alguno que contenga la información requerida, por lo </w:t>
      </w:r>
      <w:proofErr w:type="gramStart"/>
      <w:r w:rsidRPr="007F5D37">
        <w:rPr>
          <w:rFonts w:ascii="Palatino Linotype" w:eastAsia="Palatino Linotype" w:hAnsi="Palatino Linotype" w:cs="Palatino Linotype"/>
          <w:i/>
          <w:sz w:val="22"/>
          <w:szCs w:val="22"/>
        </w:rPr>
        <w:t>que</w:t>
      </w:r>
      <w:proofErr w:type="gramEnd"/>
      <w:r w:rsidRPr="007F5D37">
        <w:rPr>
          <w:rFonts w:ascii="Palatino Linotype" w:eastAsia="Palatino Linotype" w:hAnsi="Palatino Linotype" w:cs="Palatino Linotype"/>
          <w:i/>
          <w:sz w:val="22"/>
          <w:szCs w:val="22"/>
        </w:rPr>
        <w:t xml:space="preserve"> agotadas las medidas necesarias de búsqueda de la información y de no encontrarla, el Comité de Información deba emitir el dictamen de declaratoria de inexistencia y notificarlo al interesado. </w:t>
      </w:r>
    </w:p>
    <w:p w14:paraId="70FA75FA" w14:textId="77777777" w:rsidR="00F93D34" w:rsidRPr="007F5D37" w:rsidRDefault="00F93D34" w:rsidP="007F5D37">
      <w:pPr>
        <w:spacing w:before="240" w:after="240"/>
        <w:ind w:left="851" w:right="900"/>
        <w:jc w:val="both"/>
        <w:rPr>
          <w:rFonts w:ascii="Palatino Linotype" w:eastAsia="Palatino Linotype" w:hAnsi="Palatino Linotype" w:cs="Palatino Linotype"/>
        </w:rPr>
      </w:pPr>
      <w:r w:rsidRPr="007F5D37">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7F5D37">
        <w:rPr>
          <w:rFonts w:ascii="Palatino Linotype" w:eastAsia="Palatino Linotype" w:hAnsi="Palatino Linotype" w:cs="Palatino Linotype"/>
          <w:i/>
          <w:sz w:val="22"/>
          <w:szCs w:val="22"/>
        </w:rPr>
        <w:t>aquéllas</w:t>
      </w:r>
      <w:proofErr w:type="gramEnd"/>
      <w:r w:rsidRPr="007F5D37">
        <w:rPr>
          <w:rFonts w:ascii="Palatino Linotype" w:eastAsia="Palatino Linotype" w:hAnsi="Palatino Linotype" w:cs="Palatino Linotype"/>
          <w:i/>
          <w:sz w:val="22"/>
          <w:szCs w:val="22"/>
        </w:rPr>
        <w:t xml:space="preserve"> circunstancias que se tomaron en cuenta para llegar a determinar que la información requerida no obra en los archivos a cargo.”</w:t>
      </w:r>
    </w:p>
    <w:p w14:paraId="538CE930" w14:textId="77777777"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F5D37">
        <w:rPr>
          <w:rFonts w:ascii="Palatino Linotype" w:eastAsia="Palatino Linotype" w:hAnsi="Palatino Linotype" w:cs="Palatino Linotype"/>
          <w:b/>
        </w:rPr>
        <w:t>Sujeto Obligado</w:t>
      </w:r>
      <w:r w:rsidRPr="007F5D37">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5FDAA988"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w:t>
      </w:r>
      <w:r w:rsidRPr="007F5D37">
        <w:rPr>
          <w:rFonts w:ascii="Palatino Linotype" w:eastAsia="Palatino Linotype" w:hAnsi="Palatino Linotype" w:cs="Palatino Linotype"/>
          <w:b/>
          <w:i/>
          <w:sz w:val="22"/>
          <w:szCs w:val="22"/>
        </w:rPr>
        <w:t>INEXISTENCIA, CONCEPTO DE, EN MATERIA DE TRANSPARENCIA</w:t>
      </w:r>
      <w:r w:rsidRPr="007F5D37">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F5D37">
        <w:rPr>
          <w:rFonts w:ascii="Palatino Linotype" w:eastAsia="Palatino Linotype" w:hAnsi="Palatino Linotype" w:cs="Palatino Linotype"/>
          <w:b/>
          <w:i/>
          <w:sz w:val="22"/>
          <w:szCs w:val="22"/>
        </w:rPr>
        <w:t>supuestos:</w:t>
      </w:r>
      <w:r w:rsidRPr="007F5D37">
        <w:rPr>
          <w:rFonts w:ascii="Palatino Linotype" w:eastAsia="Palatino Linotype" w:hAnsi="Palatino Linotype" w:cs="Palatino Linotype"/>
          <w:i/>
          <w:sz w:val="22"/>
          <w:szCs w:val="22"/>
        </w:rPr>
        <w:t xml:space="preserve"> </w:t>
      </w:r>
    </w:p>
    <w:p w14:paraId="62A6B11A" w14:textId="77777777" w:rsidR="00F93D34" w:rsidRPr="007F5D37" w:rsidRDefault="00F93D34" w:rsidP="007F5D37">
      <w:pPr>
        <w:numPr>
          <w:ilvl w:val="0"/>
          <w:numId w:val="19"/>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w:t>
      </w:r>
      <w:r w:rsidRPr="007F5D37">
        <w:rPr>
          <w:rFonts w:ascii="Palatino Linotype" w:eastAsia="Palatino Linotype" w:hAnsi="Palatino Linotype" w:cs="Palatino Linotype"/>
          <w:i/>
          <w:sz w:val="22"/>
          <w:szCs w:val="22"/>
        </w:rPr>
        <w:lastRenderedPageBreak/>
        <w:t xml:space="preserve">administró —cuestión de hecho— en el marco de las atribuciones conferidas al Sujeto Obligado, pero no la conserva por diversas razones (destrucción física, desaparición física, sustracción ilícita, baja documental, etcétera). </w:t>
      </w:r>
    </w:p>
    <w:p w14:paraId="2FE52576" w14:textId="77777777" w:rsidR="00F93D34" w:rsidRPr="007F5D37" w:rsidRDefault="00F93D34" w:rsidP="007F5D37">
      <w:pPr>
        <w:numPr>
          <w:ilvl w:val="0"/>
          <w:numId w:val="19"/>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7F5D37">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04DAF2BE" w14:textId="77777777" w:rsidR="00F93D34" w:rsidRPr="007F5D37" w:rsidRDefault="00F93D34" w:rsidP="007F5D37">
      <w:pPr>
        <w:spacing w:before="240" w:after="240"/>
        <w:ind w:left="851" w:right="900"/>
        <w:jc w:val="both"/>
        <w:rPr>
          <w:rFonts w:ascii="Palatino Linotype" w:eastAsia="Palatino Linotype" w:hAnsi="Palatino Linotype" w:cs="Palatino Linotype"/>
          <w:i/>
          <w:sz w:val="22"/>
          <w:szCs w:val="22"/>
        </w:rPr>
      </w:pPr>
      <w:r w:rsidRPr="007F5D37">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E9F1274" w14:textId="77777777"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7F5D37">
        <w:rPr>
          <w:rFonts w:ascii="Palatino Linotype" w:eastAsia="Palatino Linotype" w:hAnsi="Palatino Linotype" w:cs="Palatino Linotype"/>
          <w:b/>
        </w:rPr>
        <w:t xml:space="preserve">, </w:t>
      </w:r>
      <w:r w:rsidRPr="007F5D37">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7F5D37">
        <w:rPr>
          <w:rFonts w:ascii="Palatino Linotype" w:eastAsia="Palatino Linotype" w:hAnsi="Palatino Linotype" w:cs="Palatino Linotype"/>
          <w:b/>
        </w:rPr>
        <w:t xml:space="preserve">Sujeto Obligado, </w:t>
      </w:r>
      <w:r w:rsidRPr="007F5D37">
        <w:rPr>
          <w:rFonts w:ascii="Palatino Linotype" w:eastAsia="Palatino Linotype" w:hAnsi="Palatino Linotype" w:cs="Palatino Linotype"/>
        </w:rPr>
        <w:t>de instruir una búsqueda exhaustiva a todas y cada una de las áreas administrativas de las que se compone, que permitirá:</w:t>
      </w:r>
    </w:p>
    <w:p w14:paraId="1793C529" w14:textId="77777777" w:rsidR="00F93D34" w:rsidRPr="007F5D37" w:rsidRDefault="00F93D34" w:rsidP="007F5D37">
      <w:pPr>
        <w:numPr>
          <w:ilvl w:val="0"/>
          <w:numId w:val="18"/>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Que se localice la documentación que contenga la información solicitada. En este caso habrá que señalar </w:t>
      </w:r>
      <w:proofErr w:type="gramStart"/>
      <w:r w:rsidRPr="007F5D37">
        <w:rPr>
          <w:rFonts w:ascii="Palatino Linotype" w:eastAsia="Palatino Linotype" w:hAnsi="Palatino Linotype" w:cs="Palatino Linotype"/>
        </w:rPr>
        <w:t>que</w:t>
      </w:r>
      <w:proofErr w:type="gramEnd"/>
      <w:r w:rsidRPr="007F5D37">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1AFF6148" w14:textId="77777777"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 xml:space="preserve">De actualizarse esta primera hipótesis, la información debe entregarse al </w:t>
      </w:r>
      <w:r w:rsidRPr="007F5D37">
        <w:rPr>
          <w:rFonts w:ascii="Palatino Linotype" w:eastAsia="Palatino Linotype" w:hAnsi="Palatino Linotype" w:cs="Palatino Linotype"/>
          <w:b/>
          <w:i/>
        </w:rPr>
        <w:t xml:space="preserve">Recurrente </w:t>
      </w:r>
      <w:r w:rsidRPr="007F5D37">
        <w:rPr>
          <w:rFonts w:ascii="Palatino Linotype" w:eastAsia="Palatino Linotype" w:hAnsi="Palatino Linotype" w:cs="Palatino Linotype"/>
        </w:rPr>
        <w:t>a través del o los documentos fuente.</w:t>
      </w:r>
    </w:p>
    <w:p w14:paraId="5243C126" w14:textId="77777777" w:rsidR="00F93D34" w:rsidRPr="007F5D37" w:rsidRDefault="00F93D34" w:rsidP="007F5D37">
      <w:pPr>
        <w:numPr>
          <w:ilvl w:val="0"/>
          <w:numId w:val="18"/>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7F5D37">
        <w:rPr>
          <w:rFonts w:ascii="Palatino Linotype" w:eastAsia="Palatino Linotype" w:hAnsi="Palatino Linotype" w:cs="Palatino Linotype"/>
          <w:b/>
          <w:i/>
        </w:rPr>
        <w:t xml:space="preserve"> </w:t>
      </w:r>
      <w:r w:rsidRPr="007F5D37">
        <w:rPr>
          <w:rFonts w:ascii="Palatino Linotype" w:eastAsia="Palatino Linotype" w:hAnsi="Palatino Linotype" w:cs="Palatino Linotype"/>
        </w:rPr>
        <w:t>y a este Pleno.</w:t>
      </w:r>
    </w:p>
    <w:p w14:paraId="0C55BF47" w14:textId="77777777" w:rsidR="00F93D34" w:rsidRPr="007F5D37" w:rsidRDefault="00F93D34" w:rsidP="007F5D37">
      <w:pPr>
        <w:numPr>
          <w:ilvl w:val="0"/>
          <w:numId w:val="18"/>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7F5D37">
        <w:rPr>
          <w:rFonts w:ascii="Palatino Linotype" w:eastAsia="Palatino Linotype" w:hAnsi="Palatino Linotype" w:cs="Palatino Linotype"/>
        </w:rPr>
        <w:lastRenderedPageBreak/>
        <w:t>Que se ordene siempre que sea materialmente posible, que se genere o reponga la información en caso de que ésta tuviera que existir, derivado del ejercicio de sus facultades.</w:t>
      </w:r>
    </w:p>
    <w:p w14:paraId="5097AC8E" w14:textId="014C04C8" w:rsidR="00F93D34" w:rsidRPr="007F5D37" w:rsidRDefault="00F93D34"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666D1CB5" w14:textId="073334F6" w:rsidR="00AE66C6" w:rsidRPr="007F5D37" w:rsidRDefault="00AE66C6" w:rsidP="007F5D37">
      <w:pPr>
        <w:spacing w:before="240" w:after="240" w:line="360" w:lineRule="auto"/>
        <w:jc w:val="both"/>
        <w:rPr>
          <w:rFonts w:ascii="Palatino Linotype" w:eastAsia="Palatino Linotype" w:hAnsi="Palatino Linotype" w:cs="Palatino Linotype"/>
        </w:rPr>
      </w:pPr>
      <w:r w:rsidRPr="007F5D37">
        <w:rPr>
          <w:rFonts w:ascii="Palatino Linotype" w:eastAsia="Palatino Linotype" w:hAnsi="Palatino Linotype" w:cs="Palatino Linotype"/>
        </w:rPr>
        <w:t>Finalmente, respecto de la modalidad de entrega</w:t>
      </w:r>
      <w:r w:rsidR="00793E1D" w:rsidRPr="007F5D37">
        <w:rPr>
          <w:rFonts w:ascii="Palatino Linotype" w:eastAsia="Palatino Linotype" w:hAnsi="Palatino Linotype" w:cs="Palatino Linotype"/>
        </w:rPr>
        <w:t xml:space="preserve"> de la información</w:t>
      </w:r>
      <w:r w:rsidRPr="007F5D37">
        <w:rPr>
          <w:rFonts w:ascii="Palatino Linotype" w:eastAsia="Palatino Linotype" w:hAnsi="Palatino Linotype" w:cs="Palatino Linotype"/>
        </w:rPr>
        <w:t xml:space="preserve">, se precisa que de conformidad con el </w:t>
      </w:r>
      <w:proofErr w:type="spellStart"/>
      <w:r w:rsidRPr="007F5D37">
        <w:rPr>
          <w:rFonts w:ascii="Palatino Linotype" w:eastAsia="Palatino Linotype" w:hAnsi="Palatino Linotype" w:cs="Palatino Linotype"/>
        </w:rPr>
        <w:t>articulo</w:t>
      </w:r>
      <w:proofErr w:type="spellEnd"/>
      <w:r w:rsidRPr="007F5D37">
        <w:rPr>
          <w:rFonts w:ascii="Palatino Linotype" w:eastAsia="Palatino Linotype" w:hAnsi="Palatino Linotype" w:cs="Palatino Linotype"/>
        </w:rPr>
        <w:t xml:space="preserve"> 164 de la Ley de la Materia, </w:t>
      </w:r>
      <w:r w:rsidR="00793E1D" w:rsidRPr="007F5D37">
        <w:rPr>
          <w:rFonts w:ascii="Palatino Linotype" w:eastAsia="Palatino Linotype" w:hAnsi="Palatino Linotype" w:cs="Palatino Linotype"/>
        </w:rPr>
        <w:t xml:space="preserve">el acceso debe darse en la modalidad elegida por los solicitantes, en este sentido, del acuse de la solicitud se desprende que el particular fue el sistema SAIMEX, </w:t>
      </w:r>
      <w:r w:rsidR="00627505" w:rsidRPr="007F5D37">
        <w:rPr>
          <w:rFonts w:ascii="Palatino Linotype" w:eastAsia="Palatino Linotype" w:hAnsi="Palatino Linotype" w:cs="Palatino Linotype"/>
        </w:rPr>
        <w:t xml:space="preserve">y </w:t>
      </w:r>
      <w:r w:rsidR="00793E1D" w:rsidRPr="007F5D37">
        <w:rPr>
          <w:rFonts w:ascii="Palatino Linotype" w:eastAsia="Palatino Linotype" w:hAnsi="Palatino Linotype" w:cs="Palatino Linotype"/>
        </w:rPr>
        <w:t xml:space="preserve">de la lectura de </w:t>
      </w:r>
      <w:r w:rsidR="00B057D7" w:rsidRPr="007F5D37">
        <w:rPr>
          <w:rFonts w:ascii="Palatino Linotype" w:eastAsia="Palatino Linotype" w:hAnsi="Palatino Linotype" w:cs="Palatino Linotype"/>
        </w:rPr>
        <w:t>los</w:t>
      </w:r>
      <w:r w:rsidR="00793E1D" w:rsidRPr="007F5D37">
        <w:rPr>
          <w:rFonts w:ascii="Palatino Linotype" w:eastAsia="Palatino Linotype" w:hAnsi="Palatino Linotype" w:cs="Palatino Linotype"/>
        </w:rPr>
        <w:t xml:space="preserve"> requerimientos se advierte que precisó que requería determinad</w:t>
      </w:r>
      <w:r w:rsidR="00B057D7" w:rsidRPr="007F5D37">
        <w:rPr>
          <w:rFonts w:ascii="Palatino Linotype" w:eastAsia="Palatino Linotype" w:hAnsi="Palatino Linotype" w:cs="Palatino Linotype"/>
        </w:rPr>
        <w:t>a información en</w:t>
      </w:r>
      <w:r w:rsidR="00793E1D" w:rsidRPr="007F5D37">
        <w:rPr>
          <w:rFonts w:ascii="Palatino Linotype" w:eastAsia="Palatino Linotype" w:hAnsi="Palatino Linotype" w:cs="Palatino Linotype"/>
        </w:rPr>
        <w:t xml:space="preserve"> copia simple, </w:t>
      </w:r>
      <w:r w:rsidR="00627505" w:rsidRPr="007F5D37">
        <w:rPr>
          <w:rFonts w:ascii="Palatino Linotype" w:eastAsia="Palatino Linotype" w:hAnsi="Palatino Linotype" w:cs="Palatino Linotype"/>
        </w:rPr>
        <w:t xml:space="preserve">sin embargo, dicha circunstancia no debe interpretarse como una modalidad distinta de entrega, ya que a través de la descarga de los documentos que envíe el </w:t>
      </w:r>
      <w:r w:rsidR="00627505" w:rsidRPr="007F5D37">
        <w:rPr>
          <w:rFonts w:ascii="Palatino Linotype" w:eastAsia="Palatino Linotype" w:hAnsi="Palatino Linotype" w:cs="Palatino Linotype"/>
          <w:b/>
          <w:bCs/>
        </w:rPr>
        <w:t>Sujeto Obligado</w:t>
      </w:r>
      <w:r w:rsidR="00627505" w:rsidRPr="007F5D37">
        <w:rPr>
          <w:rFonts w:ascii="Palatino Linotype" w:eastAsia="Palatino Linotype" w:hAnsi="Palatino Linotype" w:cs="Palatino Linotype"/>
        </w:rPr>
        <w:t xml:space="preserve"> a través del referido sistema y posterior impresión de los mismos</w:t>
      </w:r>
      <w:r w:rsidR="00143388" w:rsidRPr="007F5D37">
        <w:rPr>
          <w:rFonts w:ascii="Palatino Linotype" w:eastAsia="Palatino Linotype" w:hAnsi="Palatino Linotype" w:cs="Palatino Linotype"/>
        </w:rPr>
        <w:t xml:space="preserve">, es posible que </w:t>
      </w:r>
      <w:r w:rsidR="00627505" w:rsidRPr="007F5D37">
        <w:rPr>
          <w:rFonts w:ascii="Palatino Linotype" w:eastAsia="Palatino Linotype" w:hAnsi="Palatino Linotype" w:cs="Palatino Linotype"/>
        </w:rPr>
        <w:t>el particular dispon</w:t>
      </w:r>
      <w:r w:rsidR="00143388" w:rsidRPr="007F5D37">
        <w:rPr>
          <w:rFonts w:ascii="Palatino Linotype" w:eastAsia="Palatino Linotype" w:hAnsi="Palatino Linotype" w:cs="Palatino Linotype"/>
        </w:rPr>
        <w:t>ga de la información en</w:t>
      </w:r>
      <w:r w:rsidR="00627505" w:rsidRPr="007F5D37">
        <w:rPr>
          <w:rFonts w:ascii="Palatino Linotype" w:eastAsia="Palatino Linotype" w:hAnsi="Palatino Linotype" w:cs="Palatino Linotype"/>
        </w:rPr>
        <w:t xml:space="preserve"> copias simples.</w:t>
      </w:r>
    </w:p>
    <w:p w14:paraId="1D1D3445" w14:textId="4861002F" w:rsidR="00B87FE3" w:rsidRPr="007F5D37" w:rsidRDefault="002F7CC8" w:rsidP="007F5D37">
      <w:pPr>
        <w:spacing w:before="240" w:after="240" w:line="360" w:lineRule="auto"/>
        <w:ind w:right="49"/>
        <w:jc w:val="both"/>
        <w:rPr>
          <w:rFonts w:ascii="Palatino Linotype" w:hAnsi="Palatino Linotype"/>
        </w:rPr>
      </w:pPr>
      <w:r w:rsidRPr="007F5D37">
        <w:rPr>
          <w:rFonts w:ascii="Palatino Linotype" w:hAnsi="Palatino Linotype"/>
          <w:b/>
        </w:rPr>
        <w:t>Q</w:t>
      </w:r>
      <w:r w:rsidR="00B87FE3" w:rsidRPr="007F5D37">
        <w:rPr>
          <w:rFonts w:ascii="Palatino Linotype" w:hAnsi="Palatino Linotype"/>
          <w:b/>
        </w:rPr>
        <w:t xml:space="preserve">uinto. Versión Pública. </w:t>
      </w:r>
      <w:r w:rsidR="00B87FE3" w:rsidRPr="007F5D37">
        <w:rPr>
          <w:rFonts w:ascii="Palatino Linotype" w:hAnsi="Palatino Linotype"/>
        </w:rPr>
        <w:t>Como fue debidamente apuntado, el </w:t>
      </w:r>
      <w:r w:rsidR="00B87FE3" w:rsidRPr="007F5D37">
        <w:rPr>
          <w:rFonts w:ascii="Palatino Linotype" w:hAnsi="Palatino Linotype"/>
          <w:b/>
        </w:rPr>
        <w:t>Sujeto Obligado</w:t>
      </w:r>
      <w:r w:rsidR="00B87FE3" w:rsidRPr="007F5D37">
        <w:rPr>
          <w:rFonts w:ascii="Palatino Linotype" w:hAnsi="Palatino Linotype"/>
        </w:rPr>
        <w:t xml:space="preserve"> debe satisfacer la solicitud de acceso a la información; sin embargo, dada la naturaleza </w:t>
      </w:r>
      <w:r w:rsidR="00B87FE3" w:rsidRPr="007F5D37">
        <w:rPr>
          <w:rFonts w:ascii="Palatino Linotype" w:hAnsi="Palatino Linotype" w:cs="Arial"/>
        </w:rPr>
        <w:t xml:space="preserve">de la información de la cual se ordena su entrega, </w:t>
      </w:r>
      <w:r w:rsidR="00B87FE3" w:rsidRPr="007F5D37">
        <w:rPr>
          <w:rFonts w:ascii="Palatino Linotype" w:hAnsi="Palatino Linotype"/>
        </w:rPr>
        <w:t xml:space="preserve">deberá hacerse en versión pública, toda vez que en los documentos que se ordenan, existe la posibilidad de que obren datos que son considerados confidenciales, cuyo acceso </w:t>
      </w:r>
      <w:r w:rsidR="00B87FE3" w:rsidRPr="007F5D37">
        <w:rPr>
          <w:rFonts w:ascii="Palatino Linotype" w:hAnsi="Palatino Linotype"/>
        </w:rPr>
        <w:lastRenderedPageBreak/>
        <w:t>debe ser restringido que deben testarse al momento de la versión pública, atento a lo siguiente:</w:t>
      </w:r>
    </w:p>
    <w:p w14:paraId="046B08EC" w14:textId="77777777" w:rsidR="00B87FE3" w:rsidRPr="007F5D37" w:rsidRDefault="00B87FE3" w:rsidP="007F5D37">
      <w:pPr>
        <w:spacing w:before="240" w:after="240" w:line="360" w:lineRule="auto"/>
        <w:ind w:right="49"/>
        <w:jc w:val="both"/>
        <w:rPr>
          <w:rFonts w:ascii="Palatino Linotype" w:hAnsi="Palatino Linotype"/>
        </w:rPr>
      </w:pPr>
      <w:r w:rsidRPr="007F5D37">
        <w:rPr>
          <w:rFonts w:ascii="Palatino Linotype" w:hAnsi="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941EEA6" w14:textId="77777777" w:rsidR="00B87FE3" w:rsidRPr="007F5D37" w:rsidRDefault="00B87FE3" w:rsidP="007F5D37">
      <w:pPr>
        <w:spacing w:before="240" w:after="240" w:line="360" w:lineRule="auto"/>
        <w:ind w:right="49"/>
        <w:jc w:val="both"/>
        <w:rPr>
          <w:rFonts w:ascii="Palatino Linotype" w:hAnsi="Palatino Linotype"/>
        </w:rPr>
      </w:pPr>
      <w:r w:rsidRPr="007F5D37">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16D1087" w14:textId="77777777" w:rsidR="00B87FE3" w:rsidRPr="007F5D37" w:rsidRDefault="00B87FE3" w:rsidP="007F5D37">
      <w:pPr>
        <w:spacing w:before="240" w:after="240" w:line="360" w:lineRule="auto"/>
        <w:ind w:right="49"/>
        <w:jc w:val="both"/>
        <w:rPr>
          <w:rFonts w:ascii="Palatino Linotype" w:hAnsi="Palatino Linotype" w:cs="Arial"/>
        </w:rPr>
      </w:pPr>
      <w:r w:rsidRPr="007F5D37">
        <w:rPr>
          <w:rFonts w:ascii="Palatino Linotype" w:hAnsi="Palatino Linotype"/>
        </w:rPr>
        <w:t>A</w:t>
      </w:r>
      <w:r w:rsidRPr="007F5D37">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201FC3B1"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Arial"/>
        </w:rPr>
        <w:t> </w:t>
      </w:r>
      <w:r w:rsidRPr="007F5D37">
        <w:rPr>
          <w:rFonts w:ascii="Palatino Linotype" w:hAnsi="Palatino Linotype" w:cs="Bookman Old Style,Bold"/>
          <w:i/>
          <w:sz w:val="22"/>
          <w:szCs w:val="22"/>
        </w:rPr>
        <w:t>“</w:t>
      </w:r>
      <w:r w:rsidRPr="007F5D37">
        <w:rPr>
          <w:rFonts w:ascii="Palatino Linotype" w:hAnsi="Palatino Linotype" w:cs="Bookman Old Style,Bold"/>
          <w:b/>
          <w:bCs/>
          <w:i/>
          <w:sz w:val="22"/>
          <w:szCs w:val="22"/>
        </w:rPr>
        <w:t>Artículo 3.</w:t>
      </w:r>
      <w:r w:rsidRPr="007F5D37">
        <w:rPr>
          <w:rFonts w:ascii="Palatino Linotype" w:hAnsi="Palatino Linotype" w:cs="Bookman Old Style,Bold"/>
          <w:i/>
          <w:sz w:val="22"/>
          <w:szCs w:val="22"/>
        </w:rPr>
        <w:t xml:space="preserve"> Para los efectos de la presente Ley se entenderá por:</w:t>
      </w:r>
    </w:p>
    <w:p w14:paraId="7DA31D10"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i/>
          <w:sz w:val="22"/>
          <w:szCs w:val="22"/>
        </w:rPr>
        <w:t>(…)</w:t>
      </w:r>
    </w:p>
    <w:p w14:paraId="759EDEC1"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IX. Datos personales</w:t>
      </w:r>
      <w:r w:rsidRPr="007F5D37">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6AD47A56"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i/>
          <w:sz w:val="22"/>
          <w:szCs w:val="22"/>
        </w:rPr>
        <w:t>(…)</w:t>
      </w:r>
    </w:p>
    <w:p w14:paraId="7466288E"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XX. Información clasificada</w:t>
      </w:r>
      <w:r w:rsidRPr="007F5D37">
        <w:rPr>
          <w:rFonts w:ascii="Palatino Linotype" w:hAnsi="Palatino Linotype" w:cs="Bookman Old Style,Bold"/>
          <w:i/>
          <w:sz w:val="22"/>
          <w:szCs w:val="22"/>
        </w:rPr>
        <w:t>: Aquella considerada por la presente Ley como reservada o confidencial;</w:t>
      </w:r>
    </w:p>
    <w:p w14:paraId="0E2EBE69"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XXI. Información confidencial</w:t>
      </w:r>
      <w:r w:rsidRPr="007F5D37">
        <w:rPr>
          <w:rFonts w:ascii="Palatino Linotype" w:hAnsi="Palatino Linotype" w:cs="Bookman Old Style,Bold"/>
          <w:i/>
          <w:sz w:val="22"/>
          <w:szCs w:val="22"/>
        </w:rPr>
        <w:t xml:space="preserve">: Se considera como información confidencial los secretos bancario, fiduciario, industrial, comercial, fiscal, bursátil y postal, cuya titularidad corresponda a particulares, sujetos de </w:t>
      </w:r>
      <w:r w:rsidRPr="007F5D37">
        <w:rPr>
          <w:rFonts w:ascii="Palatino Linotype" w:hAnsi="Palatino Linotype" w:cs="Bookman Old Style,Bold"/>
          <w:i/>
          <w:sz w:val="22"/>
          <w:szCs w:val="22"/>
        </w:rPr>
        <w:lastRenderedPageBreak/>
        <w:t>derecho internacional o a sujetos obligados cuando no involucren el ejercicio de recursos públicos;</w:t>
      </w:r>
    </w:p>
    <w:p w14:paraId="324B6822"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i/>
          <w:sz w:val="22"/>
          <w:szCs w:val="22"/>
        </w:rPr>
        <w:t>(…)</w:t>
      </w:r>
    </w:p>
    <w:p w14:paraId="11E6BDB7"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XXXII. Protección de Datos Personales</w:t>
      </w:r>
      <w:r w:rsidRPr="007F5D37">
        <w:rPr>
          <w:rFonts w:ascii="Palatino Linotype" w:hAnsi="Palatino Linotype" w:cs="Bookman Old Style,Bold"/>
          <w:i/>
          <w:sz w:val="22"/>
          <w:szCs w:val="22"/>
        </w:rPr>
        <w:t>: Derecho humano que tutela la privacidad de datos personales en poder de los sujetos obligados y sujetos particulares;</w:t>
      </w:r>
    </w:p>
    <w:p w14:paraId="5C08D565"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i/>
          <w:sz w:val="22"/>
          <w:szCs w:val="22"/>
        </w:rPr>
        <w:t>(…)</w:t>
      </w:r>
    </w:p>
    <w:p w14:paraId="59EF5B35" w14:textId="77777777" w:rsidR="00B87FE3" w:rsidRPr="007F5D37" w:rsidRDefault="00B87FE3" w:rsidP="007F5D37">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XLV. Versión pública</w:t>
      </w:r>
      <w:r w:rsidRPr="007F5D37">
        <w:rPr>
          <w:rFonts w:ascii="Palatino Linotype" w:hAnsi="Palatino Linotype" w:cs="Bookman Old Style,Bold"/>
          <w:i/>
          <w:sz w:val="22"/>
          <w:szCs w:val="22"/>
        </w:rPr>
        <w:t>: Documento en el que se elimine, suprime o borra la información clasificada como reservada o confidencial para permitir su acceso.</w:t>
      </w:r>
    </w:p>
    <w:p w14:paraId="4E8AE016"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 Artículo 6</w:t>
      </w:r>
      <w:r w:rsidRPr="007F5D37">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C3920B"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Bookman Old Style,Bold"/>
          <w:i/>
          <w:sz w:val="22"/>
          <w:szCs w:val="22"/>
        </w:rPr>
        <w:t> (…)</w:t>
      </w:r>
    </w:p>
    <w:p w14:paraId="29C698F9"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Artículo 91.</w:t>
      </w:r>
      <w:r w:rsidRPr="007F5D37">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7F5D37">
        <w:rPr>
          <w:rFonts w:ascii="Palatino Linotype" w:hAnsi="Palatino Linotype" w:cs="Bookman Old Style,Bold"/>
          <w:i/>
          <w:sz w:val="22"/>
          <w:szCs w:val="22"/>
        </w:rPr>
        <w:cr/>
        <w:t>(…)</w:t>
      </w:r>
    </w:p>
    <w:p w14:paraId="42E74E4A"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Artículo 137.</w:t>
      </w:r>
      <w:r w:rsidRPr="007F5D37">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EB351D0" w14:textId="77777777" w:rsidR="00B87FE3" w:rsidRPr="007F5D37" w:rsidRDefault="00B87FE3" w:rsidP="007F5D37">
      <w:pPr>
        <w:autoSpaceDE w:val="0"/>
        <w:autoSpaceDN w:val="0"/>
        <w:adjustRightInd w:val="0"/>
        <w:spacing w:before="120" w:after="120"/>
        <w:ind w:left="851"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 Artículo 143.</w:t>
      </w:r>
      <w:r w:rsidRPr="007F5D37">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005665BE" w14:textId="77777777" w:rsidR="00B87FE3" w:rsidRPr="007F5D37" w:rsidRDefault="00B87FE3" w:rsidP="007F5D37">
      <w:pPr>
        <w:autoSpaceDE w:val="0"/>
        <w:autoSpaceDN w:val="0"/>
        <w:adjustRightInd w:val="0"/>
        <w:spacing w:before="120" w:after="120"/>
        <w:ind w:left="1134" w:right="902"/>
        <w:jc w:val="both"/>
        <w:rPr>
          <w:rFonts w:ascii="Palatino Linotype" w:hAnsi="Palatino Linotype" w:cs="Bookman Old Style,Bold"/>
          <w:i/>
          <w:sz w:val="22"/>
          <w:szCs w:val="22"/>
        </w:rPr>
      </w:pPr>
      <w:r w:rsidRPr="007F5D37">
        <w:rPr>
          <w:rFonts w:ascii="Palatino Linotype" w:hAnsi="Palatino Linotype" w:cs="Bookman Old Style,Bold"/>
          <w:b/>
          <w:bCs/>
          <w:i/>
          <w:sz w:val="22"/>
          <w:szCs w:val="22"/>
        </w:rPr>
        <w:t>I.</w:t>
      </w:r>
      <w:r w:rsidRPr="007F5D37">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0D89E0F3" w14:textId="77777777" w:rsidR="00B87FE3" w:rsidRPr="007F5D37" w:rsidRDefault="00B87FE3" w:rsidP="007F5D37">
      <w:pPr>
        <w:autoSpaceDE w:val="0"/>
        <w:autoSpaceDN w:val="0"/>
        <w:adjustRightInd w:val="0"/>
        <w:spacing w:before="240" w:after="240" w:line="360" w:lineRule="auto"/>
        <w:ind w:right="50"/>
        <w:jc w:val="both"/>
        <w:rPr>
          <w:rFonts w:ascii="Palatino Linotype" w:hAnsi="Palatino Linotype" w:cs="Arial"/>
        </w:rPr>
      </w:pPr>
      <w:r w:rsidRPr="007F5D37">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7F5D37">
        <w:rPr>
          <w:rFonts w:ascii="Palatino Linotype" w:hAnsi="Palatino Linotype" w:cs="Arial"/>
        </w:rPr>
        <w:lastRenderedPageBreak/>
        <w:t xml:space="preserve">mismo, testando las secciones o datos que deban ser clasificados; por ende el </w:t>
      </w:r>
      <w:r w:rsidRPr="007F5D37">
        <w:rPr>
          <w:rFonts w:ascii="Palatino Linotype" w:hAnsi="Palatino Linotype" w:cs="Arial"/>
          <w:b/>
          <w:bCs/>
        </w:rPr>
        <w:t>Sujeto Obligado</w:t>
      </w:r>
      <w:r w:rsidRPr="007F5D37">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878339" w14:textId="77777777" w:rsidR="00B87FE3" w:rsidRPr="007F5D37" w:rsidRDefault="00B87FE3" w:rsidP="007F5D37">
      <w:pPr>
        <w:autoSpaceDE w:val="0"/>
        <w:autoSpaceDN w:val="0"/>
        <w:adjustRightInd w:val="0"/>
        <w:spacing w:before="240" w:after="240" w:line="360" w:lineRule="auto"/>
        <w:ind w:right="50"/>
        <w:jc w:val="both"/>
        <w:rPr>
          <w:rFonts w:ascii="Palatino Linotype" w:hAnsi="Palatino Linotype" w:cs="Arial"/>
        </w:rPr>
      </w:pPr>
      <w:r w:rsidRPr="007F5D3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2C20BB6"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En el caso específico, dada la naturaleza de la información que se ordena, si bien tiene el carácter </w:t>
      </w:r>
      <w:r w:rsidRPr="007F5D37">
        <w:rPr>
          <w:rFonts w:ascii="Palatino Linotype" w:hAnsi="Palatino Linotype"/>
        </w:rPr>
        <w:t xml:space="preserve">información pública en razón de que se trata de documentos que se encuentran en posesión del </w:t>
      </w:r>
      <w:r w:rsidRPr="007F5D37">
        <w:rPr>
          <w:rFonts w:ascii="Palatino Linotype" w:hAnsi="Palatino Linotype"/>
          <w:b/>
          <w:bCs/>
        </w:rPr>
        <w:t>Sujeto Obligado</w:t>
      </w:r>
      <w:r w:rsidRPr="007F5D37">
        <w:rPr>
          <w:rFonts w:ascii="Palatino Linotype" w:hAnsi="Palatino Linotype"/>
        </w:rPr>
        <w:t xml:space="preserve">, derivado del ejercicio de sus atribuciones, </w:t>
      </w:r>
      <w:r w:rsidRPr="007F5D37">
        <w:rPr>
          <w:rFonts w:ascii="Palatino Linotype" w:hAnsi="Palatino Linotype" w:cs="Arial"/>
        </w:rPr>
        <w:t xml:space="preserve">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F5D37">
        <w:rPr>
          <w:rFonts w:ascii="Palatino Linotype" w:hAnsi="Palatino Linotype" w:cs="Arial"/>
          <w:b/>
        </w:rPr>
        <w:t>Registro Federal de Contribuyentes</w:t>
      </w:r>
      <w:r w:rsidRPr="007F5D37">
        <w:rPr>
          <w:rFonts w:ascii="Palatino Linotype" w:hAnsi="Palatino Linotype" w:cs="Arial"/>
        </w:rPr>
        <w:t xml:space="preserve"> (RFC), </w:t>
      </w:r>
      <w:r w:rsidRPr="007F5D37">
        <w:rPr>
          <w:rFonts w:ascii="Palatino Linotype" w:hAnsi="Palatino Linotype" w:cs="Arial"/>
        </w:rPr>
        <w:lastRenderedPageBreak/>
        <w:t xml:space="preserve">la </w:t>
      </w:r>
      <w:r w:rsidRPr="007F5D37">
        <w:rPr>
          <w:rFonts w:ascii="Palatino Linotype" w:hAnsi="Palatino Linotype" w:cs="Arial"/>
          <w:b/>
        </w:rPr>
        <w:t>Clave Única de Registro de Población</w:t>
      </w:r>
      <w:r w:rsidRPr="007F5D37">
        <w:rPr>
          <w:rFonts w:ascii="Palatino Linotype" w:hAnsi="Palatino Linotype" w:cs="Arial"/>
        </w:rPr>
        <w:t xml:space="preserve"> (CURP), la </w:t>
      </w:r>
      <w:r w:rsidRPr="007F5D37">
        <w:rPr>
          <w:rFonts w:ascii="Palatino Linotype" w:hAnsi="Palatino Linotype" w:cs="Arial"/>
          <w:b/>
        </w:rPr>
        <w:t>Clave de cualquier tipo de seguridad social</w:t>
      </w:r>
      <w:r w:rsidRPr="007F5D37">
        <w:rPr>
          <w:rFonts w:ascii="Palatino Linotype" w:hAnsi="Palatino Linotype" w:cs="Arial"/>
        </w:rPr>
        <w:t xml:space="preserve"> (ISSEMYM, u otros), los </w:t>
      </w:r>
      <w:r w:rsidRPr="007F5D37">
        <w:rPr>
          <w:rFonts w:ascii="Palatino Linotype" w:hAnsi="Palatino Linotype" w:cs="Arial"/>
          <w:b/>
        </w:rPr>
        <w:t>números de cuentas bancarias</w:t>
      </w:r>
      <w:r w:rsidRPr="007F5D37">
        <w:rPr>
          <w:rFonts w:ascii="Palatino Linotype" w:hAnsi="Palatino Linotype" w:cs="Arial"/>
        </w:rPr>
        <w:t xml:space="preserve">, claves estandarizadas – interbancarias - (CLABES) y de tarjetas, los </w:t>
      </w:r>
      <w:r w:rsidRPr="007F5D37">
        <w:rPr>
          <w:rFonts w:ascii="Palatino Linotype" w:hAnsi="Palatino Linotype" w:cs="Arial"/>
          <w:b/>
        </w:rPr>
        <w:t>préstamos o descuentos</w:t>
      </w:r>
      <w:r w:rsidRPr="007F5D37">
        <w:rPr>
          <w:rFonts w:ascii="Palatino Linotype" w:hAnsi="Palatino Linotype" w:cs="Arial"/>
        </w:rPr>
        <w:t xml:space="preserve"> que se le hagan a la persona y que no tengan relación con los impuestos o la cuota por seguridad social, así como los </w:t>
      </w:r>
      <w:r w:rsidRPr="007F5D37">
        <w:rPr>
          <w:rFonts w:ascii="Palatino Linotype" w:hAnsi="Palatino Linotype" w:cs="Arial"/>
          <w:b/>
        </w:rPr>
        <w:t xml:space="preserve">códigos bidimensionales o códigos QR </w:t>
      </w:r>
      <w:r w:rsidRPr="007F5D37">
        <w:rPr>
          <w:rFonts w:ascii="Palatino Linotype" w:hAnsi="Palatino Linotype" w:cs="Arial"/>
        </w:rPr>
        <w:t>y</w:t>
      </w:r>
      <w:r w:rsidRPr="007F5D37">
        <w:rPr>
          <w:rFonts w:ascii="Palatino Linotype" w:hAnsi="Palatino Linotype" w:cs="Arial"/>
          <w:b/>
        </w:rPr>
        <w:t xml:space="preserve"> el número de empleado.</w:t>
      </w:r>
    </w:p>
    <w:p w14:paraId="794827A5" w14:textId="77777777" w:rsidR="00B87FE3" w:rsidRPr="007F5D37" w:rsidRDefault="00B87FE3" w:rsidP="007F5D37">
      <w:pPr>
        <w:autoSpaceDE w:val="0"/>
        <w:autoSpaceDN w:val="0"/>
        <w:adjustRightInd w:val="0"/>
        <w:spacing w:before="240" w:after="240" w:line="360" w:lineRule="auto"/>
        <w:jc w:val="both"/>
        <w:rPr>
          <w:rFonts w:ascii="Palatino Linotype" w:hAnsi="Palatino Linotype" w:cs="Arial"/>
        </w:rPr>
      </w:pPr>
      <w:r w:rsidRPr="007F5D37">
        <w:rPr>
          <w:rFonts w:ascii="Palatino Linotype" w:hAnsi="Palatino Linotype" w:cs="Arial"/>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7F5D37">
        <w:rPr>
          <w:rFonts w:ascii="Palatino Linotype" w:hAnsi="Palatino Linotype" w:cs="Arial"/>
        </w:rPr>
        <w:t>homoclave</w:t>
      </w:r>
      <w:proofErr w:type="spellEnd"/>
      <w:r w:rsidRPr="007F5D37">
        <w:rPr>
          <w:rFonts w:ascii="Palatino Linotype" w:hAnsi="Palatino Linotype" w:cs="Arial"/>
        </w:rPr>
        <w:t>, por lo que para su obtención es necesario acreditar ante la autoridad fiscal previamente la identidad de la persona, su fecha de nacimiento, entre otros aspectos.</w:t>
      </w:r>
    </w:p>
    <w:p w14:paraId="6025DFAC"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802B7B5"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Lo anterior es compartido por el Instituto Nacional de Transparencia, Acceso a la Información y Protección de Datos Personales, INAI, a través del Criterio 19/17, el cual es del tenor literal siguiente:</w:t>
      </w:r>
    </w:p>
    <w:p w14:paraId="0B4E55A7" w14:textId="77777777" w:rsidR="00B87FE3" w:rsidRPr="007F5D37" w:rsidRDefault="00B87FE3" w:rsidP="007F5D37">
      <w:pPr>
        <w:autoSpaceDE w:val="0"/>
        <w:autoSpaceDN w:val="0"/>
        <w:adjustRightInd w:val="0"/>
        <w:ind w:left="851" w:right="900"/>
        <w:jc w:val="both"/>
        <w:rPr>
          <w:rFonts w:ascii="Palatino Linotype" w:hAnsi="Palatino Linotype" w:cs="Arial"/>
          <w:bCs/>
          <w:i/>
          <w:sz w:val="22"/>
          <w:szCs w:val="22"/>
        </w:rPr>
      </w:pPr>
      <w:r w:rsidRPr="007F5D37">
        <w:rPr>
          <w:rFonts w:ascii="Palatino Linotype" w:hAnsi="Palatino Linotype" w:cs="Arial"/>
          <w:b/>
          <w:bCs/>
          <w:i/>
          <w:sz w:val="22"/>
          <w:szCs w:val="22"/>
        </w:rPr>
        <w:t xml:space="preserve"> “Registro Federal de Contribuyentes (RFC) de personas físicas</w:t>
      </w:r>
      <w:r w:rsidRPr="007F5D37">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5738924D" w14:textId="77777777" w:rsidR="00B87FE3" w:rsidRPr="007F5D37" w:rsidRDefault="00B87FE3" w:rsidP="007F5D37">
      <w:pPr>
        <w:pStyle w:val="Sinespaciado"/>
        <w:spacing w:before="240" w:after="240" w:line="360" w:lineRule="auto"/>
        <w:jc w:val="both"/>
        <w:rPr>
          <w:rFonts w:ascii="Palatino Linotype" w:hAnsi="Palatino Linotype" w:cs="Arial"/>
        </w:rPr>
      </w:pPr>
      <w:r w:rsidRPr="007F5D37">
        <w:rPr>
          <w:rFonts w:ascii="Palatino Linotype" w:hAnsi="Palatino Linotype" w:cs="Arial"/>
        </w:rPr>
        <w:lastRenderedPageBreak/>
        <w:t xml:space="preserve">Así, el Registro Federal de Contribuyentes, RFC, se vincula al nombre de su titular y permite identificar la edad de la persona, su fecha de nacimiento, así como su </w:t>
      </w:r>
      <w:proofErr w:type="spellStart"/>
      <w:r w:rsidRPr="007F5D37">
        <w:rPr>
          <w:rFonts w:ascii="Palatino Linotype" w:hAnsi="Palatino Linotype" w:cs="Arial"/>
        </w:rPr>
        <w:t>homoclave</w:t>
      </w:r>
      <w:proofErr w:type="spellEnd"/>
      <w:r w:rsidRPr="007F5D37">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0517B60" w14:textId="77777777" w:rsidR="00B87FE3" w:rsidRPr="007F5D37" w:rsidRDefault="00B87FE3" w:rsidP="007F5D37">
      <w:pPr>
        <w:pStyle w:val="Sinespaciado"/>
        <w:spacing w:before="240" w:after="240" w:line="360" w:lineRule="auto"/>
        <w:jc w:val="both"/>
        <w:rPr>
          <w:rFonts w:ascii="Palatino Linotype" w:eastAsia="Calibri" w:hAnsi="Palatino Linotype" w:cs="Arial"/>
        </w:rPr>
      </w:pPr>
      <w:r w:rsidRPr="007F5D37">
        <w:rPr>
          <w:rFonts w:ascii="Palatino Linotype" w:hAnsi="Palatino Linotype" w:cs="Arial"/>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w:t>
      </w:r>
      <w:r w:rsidRPr="007F5D37">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0F6DED4" w14:textId="77777777" w:rsidR="00B87FE3" w:rsidRPr="007F5D37" w:rsidRDefault="00B87FE3" w:rsidP="007F5D37">
      <w:pPr>
        <w:pStyle w:val="Sinespaciado"/>
        <w:spacing w:before="240" w:after="240" w:line="360" w:lineRule="auto"/>
        <w:jc w:val="both"/>
        <w:rPr>
          <w:rFonts w:ascii="Palatino Linotype" w:eastAsia="Calibri" w:hAnsi="Palatino Linotype" w:cs="Arial"/>
        </w:rPr>
      </w:pPr>
      <w:r w:rsidRPr="007F5D37">
        <w:rPr>
          <w:rFonts w:ascii="Palatino Linotype" w:eastAsia="Calibri" w:hAnsi="Palatino Linotype" w:cs="Arial"/>
        </w:rPr>
        <w:t>Argumento que es compartido por el Instituto Nacional de Transparencia, Acceso a la Información y Protección de Datos Personales, INAI, conforme al criterio 18/17, el cual refiere:</w:t>
      </w:r>
    </w:p>
    <w:p w14:paraId="59CF3365" w14:textId="77777777" w:rsidR="00B87FE3" w:rsidRPr="007F5D37" w:rsidRDefault="00B87FE3" w:rsidP="007F5D37">
      <w:pPr>
        <w:autoSpaceDE w:val="0"/>
        <w:autoSpaceDN w:val="0"/>
        <w:adjustRightInd w:val="0"/>
        <w:ind w:left="851" w:right="851"/>
        <w:jc w:val="both"/>
        <w:rPr>
          <w:rFonts w:ascii="Palatino Linotype" w:hAnsi="Palatino Linotype" w:cs="Arial"/>
          <w:i/>
          <w:sz w:val="22"/>
          <w:szCs w:val="22"/>
        </w:rPr>
      </w:pPr>
      <w:r w:rsidRPr="007F5D37">
        <w:rPr>
          <w:rFonts w:ascii="Palatino Linotype" w:hAnsi="Palatino Linotype" w:cs="Arial"/>
          <w:b/>
          <w:bCs/>
          <w:i/>
          <w:sz w:val="22"/>
          <w:szCs w:val="22"/>
        </w:rPr>
        <w:t xml:space="preserve"> “Clave Única de Registro de Población (CURP). </w:t>
      </w:r>
      <w:r w:rsidRPr="007F5D37">
        <w:rPr>
          <w:rFonts w:ascii="Palatino Linotype" w:hAnsi="Palatino Linotype" w:cs="Arial"/>
          <w:bCs/>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7F5D37">
        <w:rPr>
          <w:rFonts w:ascii="Palatino Linotype" w:hAnsi="Palatino Linotype" w:cs="Arial"/>
          <w:bCs/>
          <w:i/>
          <w:sz w:val="22"/>
          <w:szCs w:val="22"/>
        </w:rPr>
        <w:lastRenderedPageBreak/>
        <w:t>plenamente a una persona física del resto de los habitantes del país, por lo que la CURP está considerada como información confidencial.”</w:t>
      </w:r>
    </w:p>
    <w:p w14:paraId="7CF3955C" w14:textId="77777777" w:rsidR="00B87FE3" w:rsidRPr="007F5D37" w:rsidRDefault="00B87FE3" w:rsidP="007F5D37">
      <w:pPr>
        <w:autoSpaceDE w:val="0"/>
        <w:autoSpaceDN w:val="0"/>
        <w:adjustRightInd w:val="0"/>
        <w:spacing w:before="240" w:after="240" w:line="360" w:lineRule="auto"/>
        <w:jc w:val="both"/>
        <w:rPr>
          <w:rFonts w:ascii="Palatino Linotype" w:hAnsi="Palatino Linotype" w:cs="Arial"/>
        </w:rPr>
      </w:pPr>
      <w:r w:rsidRPr="007F5D3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7B5EB4D"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0910ACA3" w14:textId="77777777" w:rsidR="00B87FE3" w:rsidRPr="007F5D37" w:rsidRDefault="00B87FE3" w:rsidP="007F5D37">
      <w:pPr>
        <w:spacing w:before="240" w:after="240" w:line="360" w:lineRule="auto"/>
        <w:jc w:val="both"/>
        <w:rPr>
          <w:rFonts w:ascii="Palatino Linotype" w:hAnsi="Palatino Linotype"/>
        </w:rPr>
      </w:pPr>
      <w:r w:rsidRPr="007F5D37">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FBB9D83" w14:textId="77777777" w:rsidR="00B87FE3" w:rsidRPr="007F5D37" w:rsidRDefault="00B87FE3" w:rsidP="007F5D37">
      <w:pPr>
        <w:spacing w:before="240" w:after="240" w:line="360" w:lineRule="auto"/>
        <w:jc w:val="both"/>
        <w:rPr>
          <w:rFonts w:ascii="Palatino Linotype" w:hAnsi="Palatino Linotype"/>
        </w:rPr>
      </w:pPr>
      <w:r w:rsidRPr="007F5D37">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B96A28D" w14:textId="77777777" w:rsidR="00B87FE3" w:rsidRPr="007F5D37" w:rsidRDefault="00B87FE3" w:rsidP="007F5D37">
      <w:pPr>
        <w:pStyle w:val="Sinespaciado"/>
        <w:spacing w:before="240" w:after="240" w:line="360" w:lineRule="auto"/>
        <w:jc w:val="both"/>
        <w:rPr>
          <w:rFonts w:ascii="Palatino Linotype" w:hAnsi="Palatino Linotype" w:cs="Arial"/>
        </w:rPr>
      </w:pPr>
      <w:r w:rsidRPr="007F5D37">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1CE6CDA5" w14:textId="77777777" w:rsidR="00B87FE3" w:rsidRPr="007F5D37" w:rsidRDefault="00B87FE3" w:rsidP="007F5D37">
      <w:pPr>
        <w:spacing w:before="240" w:after="240" w:line="360" w:lineRule="auto"/>
        <w:jc w:val="both"/>
        <w:rPr>
          <w:rFonts w:ascii="Palatino Linotype" w:hAnsi="Palatino Linotype"/>
        </w:rPr>
      </w:pPr>
      <w:r w:rsidRPr="007F5D37">
        <w:rPr>
          <w:rFonts w:ascii="Palatino Linotype" w:hAnsi="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5D6C0549" w14:textId="77777777" w:rsidR="00B87FE3" w:rsidRPr="007F5D37" w:rsidRDefault="00B87FE3" w:rsidP="007F5D37">
      <w:pPr>
        <w:spacing w:before="240" w:after="240" w:line="360" w:lineRule="auto"/>
        <w:jc w:val="both"/>
        <w:rPr>
          <w:rFonts w:ascii="Palatino Linotype" w:hAnsi="Palatino Linotype"/>
        </w:rPr>
      </w:pPr>
      <w:r w:rsidRPr="007F5D37">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1413B344" w14:textId="77777777" w:rsidR="00B87FE3" w:rsidRPr="007F5D37" w:rsidRDefault="00B87FE3" w:rsidP="007F5D37">
      <w:pPr>
        <w:spacing w:before="240" w:after="240"/>
        <w:ind w:left="851" w:right="900"/>
        <w:jc w:val="both"/>
        <w:rPr>
          <w:rFonts w:ascii="Palatino Linotype" w:hAnsi="Palatino Linotype"/>
          <w:i/>
          <w:sz w:val="22"/>
          <w:szCs w:val="22"/>
        </w:rPr>
      </w:pPr>
      <w:r w:rsidRPr="007F5D37">
        <w:rPr>
          <w:rFonts w:ascii="Palatino Linotype" w:hAnsi="Palatino Linotype"/>
          <w:i/>
          <w:sz w:val="22"/>
          <w:szCs w:val="22"/>
        </w:rPr>
        <w:t>“</w:t>
      </w:r>
      <w:r w:rsidRPr="007F5D37">
        <w:rPr>
          <w:rFonts w:ascii="Palatino Linotype" w:hAnsi="Palatino Linotype"/>
          <w:b/>
          <w:i/>
          <w:sz w:val="22"/>
          <w:szCs w:val="22"/>
        </w:rPr>
        <w:t>Cuentas bancarias y/o CLABE interbancaria de personas físicas y morales privadas.</w:t>
      </w:r>
      <w:r w:rsidRPr="007F5D37">
        <w:rPr>
          <w:rFonts w:ascii="Palatino Linotype" w:hAnsi="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2D0E0D7" w14:textId="77777777" w:rsidR="00B87FE3" w:rsidRPr="007F5D37" w:rsidRDefault="00B87FE3" w:rsidP="007F5D37">
      <w:pPr>
        <w:spacing w:before="240" w:after="240"/>
        <w:ind w:left="851" w:right="900"/>
        <w:jc w:val="both"/>
        <w:rPr>
          <w:rFonts w:ascii="Palatino Linotype" w:hAnsi="Palatino Linotype"/>
          <w:i/>
          <w:sz w:val="22"/>
          <w:szCs w:val="22"/>
        </w:rPr>
      </w:pPr>
      <w:r w:rsidRPr="007F5D37">
        <w:rPr>
          <w:rFonts w:ascii="Palatino Linotype" w:hAnsi="Palatino Linotype"/>
          <w:b/>
          <w:i/>
          <w:sz w:val="22"/>
          <w:szCs w:val="22"/>
        </w:rPr>
        <w:t>Cuentas bancarias y/o CLABE interbancaria de sujetos obligados que reciben y/o transfieren recursos públicos, son información pública.</w:t>
      </w:r>
      <w:r w:rsidRPr="007F5D37">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4E673B" w14:textId="77777777" w:rsidR="00B87FE3" w:rsidRPr="007F5D37" w:rsidRDefault="00B87FE3" w:rsidP="007F5D37">
      <w:pPr>
        <w:autoSpaceDE w:val="0"/>
        <w:autoSpaceDN w:val="0"/>
        <w:adjustRightInd w:val="0"/>
        <w:spacing w:before="240" w:after="240" w:line="360" w:lineRule="auto"/>
        <w:jc w:val="both"/>
        <w:rPr>
          <w:rFonts w:ascii="Palatino Linotype" w:hAnsi="Palatino Linotype" w:cs="Arial"/>
        </w:rPr>
      </w:pPr>
      <w:r w:rsidRPr="007F5D37">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04DB1515"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Para entender los límites y alcances de esta restricción, es oportuno recurrir al artículo 84 de la Ley del Trabajo de los Servidores Públicos del Estado y Municipios:</w:t>
      </w:r>
    </w:p>
    <w:p w14:paraId="63C48784" w14:textId="77777777" w:rsidR="00B87FE3" w:rsidRPr="007F5D37" w:rsidRDefault="00B87FE3" w:rsidP="007F5D37">
      <w:pPr>
        <w:spacing w:before="240" w:after="240"/>
        <w:ind w:left="851" w:right="900"/>
        <w:jc w:val="both"/>
        <w:rPr>
          <w:rFonts w:ascii="Palatino Linotype" w:hAnsi="Palatino Linotype" w:cs="Arial"/>
          <w:b/>
          <w:bCs/>
          <w:i/>
          <w:noProof/>
          <w:sz w:val="22"/>
        </w:rPr>
      </w:pPr>
      <w:r w:rsidRPr="007F5D37">
        <w:rPr>
          <w:rFonts w:ascii="Palatino Linotype" w:hAnsi="Palatino Linotype" w:cs="Arial"/>
          <w:b/>
          <w:bCs/>
          <w:i/>
          <w:noProof/>
          <w:sz w:val="22"/>
        </w:rPr>
        <w:lastRenderedPageBreak/>
        <w:t xml:space="preserve">“ARTÍCULO 84. </w:t>
      </w:r>
      <w:r w:rsidRPr="007F5D37">
        <w:rPr>
          <w:rFonts w:ascii="Palatino Linotype" w:hAnsi="Palatino Linotype" w:cs="Arial"/>
          <w:bCs/>
          <w:i/>
          <w:noProof/>
          <w:sz w:val="22"/>
        </w:rPr>
        <w:t>Sólo podrán hacerse retenciones, descuentos o deducciones al sueldo de los servidores públicos por concepto de:</w:t>
      </w:r>
    </w:p>
    <w:p w14:paraId="058FB856"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I. Gravámenes fiscales relacionados con el sueldo;</w:t>
      </w:r>
    </w:p>
    <w:p w14:paraId="759F6580"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7F05CA6B"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III. Cuotas sindicales;</w:t>
      </w:r>
    </w:p>
    <w:p w14:paraId="1C3372DE"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7CCA7C32"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7F0B8A4A"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78C52A19"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Cs/>
          <w:i/>
          <w:noProof/>
          <w:sz w:val="22"/>
        </w:rPr>
        <w:t>VII. Faltas de puntualidad o de asistencia injustificadas;</w:t>
      </w:r>
    </w:p>
    <w:p w14:paraId="3EECEC9B" w14:textId="77777777" w:rsidR="00B87FE3" w:rsidRPr="007F5D37" w:rsidRDefault="00B87FE3" w:rsidP="007F5D37">
      <w:pPr>
        <w:ind w:left="993" w:right="902"/>
        <w:jc w:val="both"/>
        <w:rPr>
          <w:rFonts w:ascii="Palatino Linotype" w:hAnsi="Palatino Linotype" w:cs="Arial"/>
          <w:bCs/>
          <w:i/>
          <w:noProof/>
          <w:sz w:val="22"/>
        </w:rPr>
      </w:pPr>
      <w:r w:rsidRPr="007F5D37">
        <w:rPr>
          <w:rFonts w:ascii="Palatino Linotype" w:hAnsi="Palatino Linotype" w:cs="Arial"/>
          <w:b/>
          <w:bCs/>
          <w:i/>
          <w:noProof/>
          <w:sz w:val="22"/>
        </w:rPr>
        <w:t>VIII. Pensiones alimenticias ordenadas por la autoridad judicial;</w:t>
      </w:r>
      <w:r w:rsidRPr="007F5D37">
        <w:rPr>
          <w:rFonts w:ascii="Palatino Linotype" w:hAnsi="Palatino Linotype" w:cs="Arial"/>
          <w:bCs/>
          <w:i/>
          <w:noProof/>
          <w:sz w:val="22"/>
        </w:rPr>
        <w:t xml:space="preserve"> o</w:t>
      </w:r>
    </w:p>
    <w:p w14:paraId="223DC2F6" w14:textId="77777777" w:rsidR="00B87FE3" w:rsidRPr="007F5D37" w:rsidRDefault="00B87FE3" w:rsidP="007F5D37">
      <w:pPr>
        <w:ind w:left="993" w:right="902"/>
        <w:jc w:val="both"/>
        <w:rPr>
          <w:rFonts w:ascii="Palatino Linotype" w:hAnsi="Palatino Linotype" w:cs="Arial"/>
          <w:b/>
          <w:bCs/>
          <w:i/>
          <w:noProof/>
          <w:sz w:val="22"/>
        </w:rPr>
      </w:pPr>
      <w:r w:rsidRPr="007F5D37">
        <w:rPr>
          <w:rFonts w:ascii="Palatino Linotype" w:hAnsi="Palatino Linotype" w:cs="Arial"/>
          <w:b/>
          <w:bCs/>
          <w:i/>
          <w:noProof/>
          <w:sz w:val="22"/>
        </w:rPr>
        <w:t>IX. Cualquier otro convenido con instituciones de servicios y aceptado por el servidor público.</w:t>
      </w:r>
    </w:p>
    <w:p w14:paraId="366D2A3D" w14:textId="77777777" w:rsidR="00B87FE3" w:rsidRPr="007F5D37" w:rsidRDefault="00B87FE3" w:rsidP="007F5D37">
      <w:pPr>
        <w:spacing w:before="240" w:after="240"/>
        <w:ind w:left="851" w:right="900"/>
        <w:jc w:val="both"/>
        <w:rPr>
          <w:rFonts w:ascii="Palatino Linotype" w:hAnsi="Palatino Linotype" w:cs="Arial"/>
          <w:bCs/>
          <w:i/>
          <w:noProof/>
          <w:sz w:val="22"/>
        </w:rPr>
      </w:pPr>
      <w:r w:rsidRPr="007F5D37">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14FA3BF5"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EDAD8A7"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lastRenderedPageBreak/>
        <w:t xml:space="preserve">Los </w:t>
      </w:r>
      <w:r w:rsidRPr="007F5D37">
        <w:rPr>
          <w:rFonts w:ascii="Palatino Linotype" w:hAnsi="Palatino Linotype" w:cs="Arial"/>
          <w:b/>
        </w:rPr>
        <w:t>códigos bidimensionales</w:t>
      </w:r>
      <w:r w:rsidRPr="007F5D37">
        <w:rPr>
          <w:rFonts w:ascii="Palatino Linotype" w:hAnsi="Palatino Linotype" w:cs="Arial"/>
        </w:rPr>
        <w:t xml:space="preserve"> o </w:t>
      </w:r>
      <w:r w:rsidRPr="007F5D37">
        <w:rPr>
          <w:rFonts w:ascii="Palatino Linotype" w:hAnsi="Palatino Linotype" w:cs="Arial"/>
          <w:b/>
        </w:rPr>
        <w:t xml:space="preserve">códigos QR, </w:t>
      </w:r>
      <w:r w:rsidRPr="007F5D37">
        <w:rPr>
          <w:rFonts w:ascii="Palatino Linotype" w:hAnsi="Palatino Linotype" w:cs="Arial"/>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7F5D37">
        <w:rPr>
          <w:rFonts w:ascii="Palatino Linotype" w:hAnsi="Palatino Linotype" w:cs="Arial"/>
          <w:b/>
        </w:rPr>
        <w:t>Sujeto Obligado</w:t>
      </w:r>
      <w:r w:rsidRPr="007F5D37">
        <w:rPr>
          <w:rFonts w:ascii="Palatino Linotype" w:hAnsi="Palatino Linotype" w:cs="Arial"/>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0CB676C8"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rPr>
        <w:t xml:space="preserve">Con relación al </w:t>
      </w:r>
      <w:r w:rsidRPr="007F5D37">
        <w:rPr>
          <w:rFonts w:ascii="Palatino Linotype" w:hAnsi="Palatino Linotype"/>
          <w:b/>
        </w:rPr>
        <w:t>número de empleado</w:t>
      </w:r>
      <w:r w:rsidRPr="007F5D37">
        <w:rPr>
          <w:rFonts w:ascii="Palatino Linotype" w:hAnsi="Palatino Linotype"/>
        </w:rPr>
        <w:t xml:space="preserve"> </w:t>
      </w:r>
      <w:r w:rsidRPr="007F5D37">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F5D37">
        <w:rPr>
          <w:rStyle w:val="Refdenotaalpie"/>
          <w:rFonts w:ascii="Palatino Linotype" w:hAnsi="Palatino Linotype" w:cs="Arial"/>
        </w:rPr>
        <w:footnoteReference w:id="12"/>
      </w:r>
      <w:r w:rsidRPr="007F5D37">
        <w:rPr>
          <w:rFonts w:ascii="Palatino Linotype" w:hAnsi="Palatino Linotype" w:cs="Arial"/>
        </w:rPr>
        <w:t>.</w:t>
      </w:r>
    </w:p>
    <w:p w14:paraId="4EF790A6"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0A7520C7" w14:textId="77777777" w:rsidR="00B87FE3" w:rsidRPr="007F5D37" w:rsidRDefault="00B87FE3" w:rsidP="007F5D37">
      <w:pPr>
        <w:tabs>
          <w:tab w:val="left" w:pos="7655"/>
        </w:tabs>
        <w:spacing w:before="240" w:after="240"/>
        <w:ind w:left="993" w:right="992"/>
        <w:jc w:val="both"/>
        <w:rPr>
          <w:rFonts w:ascii="Palatino Linotype" w:hAnsi="Palatino Linotype"/>
          <w:i/>
          <w:sz w:val="22"/>
          <w:szCs w:val="22"/>
        </w:rPr>
      </w:pPr>
      <w:r w:rsidRPr="007F5D37">
        <w:rPr>
          <w:rFonts w:ascii="Palatino Linotype" w:hAnsi="Palatino Linotype"/>
          <w:b/>
          <w:i/>
          <w:sz w:val="22"/>
          <w:szCs w:val="22"/>
        </w:rPr>
        <w:lastRenderedPageBreak/>
        <w:t>“Número de empleado, o su equivalente, si se integra con datos personales del trabajador o permite acceder a éstos sin necesidad de una contraseña, constituye información confidencial</w:t>
      </w:r>
      <w:r w:rsidRPr="007F5D37">
        <w:rPr>
          <w:rFonts w:ascii="Palatino Linotype" w:hAnsi="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A77180E"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F5D37">
        <w:rPr>
          <w:rFonts w:ascii="Palatino Linotype" w:hAnsi="Palatino Linotype" w:cs="Arial"/>
          <w:b/>
        </w:rPr>
        <w:t>Sujeto Obligado</w:t>
      </w:r>
      <w:r w:rsidRPr="007F5D37">
        <w:rPr>
          <w:rFonts w:ascii="Palatino Linotype" w:hAnsi="Palatino Linotype" w:cs="Arial"/>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5E2BFE7" w14:textId="77777777" w:rsidR="00B87FE3" w:rsidRPr="007F5D37" w:rsidRDefault="00B87FE3" w:rsidP="007F5D37">
      <w:pPr>
        <w:autoSpaceDE w:val="0"/>
        <w:autoSpaceDN w:val="0"/>
        <w:adjustRightInd w:val="0"/>
        <w:spacing w:before="240" w:after="240" w:line="360" w:lineRule="auto"/>
        <w:ind w:right="50"/>
        <w:jc w:val="both"/>
        <w:rPr>
          <w:rFonts w:ascii="Palatino Linotype" w:hAnsi="Palatino Linotype" w:cs="Arial"/>
        </w:rPr>
      </w:pPr>
      <w:r w:rsidRPr="007F5D37">
        <w:rPr>
          <w:rFonts w:ascii="Palatino Linotype" w:hAnsi="Palatino Linotype" w:cs="Arial"/>
        </w:rPr>
        <w:t xml:space="preserve">Asimismo, es de señalar que la clasificación de la información no opera con la simple supresión de datos que se haga en los documentos de que se trate o con la </w:t>
      </w:r>
      <w:r w:rsidRPr="007F5D37">
        <w:rPr>
          <w:rFonts w:ascii="Palatino Linotype" w:hAnsi="Palatino Linotype" w:cs="Arial"/>
        </w:rPr>
        <w:lastRenderedPageBreak/>
        <w:t xml:space="preserve">simple decisión que tome el Servidor Público Habilitado o el </w:t>
      </w:r>
      <w:proofErr w:type="gramStart"/>
      <w:r w:rsidRPr="007F5D37">
        <w:rPr>
          <w:rFonts w:ascii="Palatino Linotype" w:hAnsi="Palatino Linotype" w:cs="Arial"/>
        </w:rPr>
        <w:t>Responsable</w:t>
      </w:r>
      <w:proofErr w:type="gramEnd"/>
      <w:r w:rsidRPr="007F5D37">
        <w:rPr>
          <w:rFonts w:ascii="Palatino Linotype" w:hAnsi="Palatino Linotype" w:cs="Arial"/>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6E8F38E" w14:textId="77777777" w:rsidR="00B87FE3" w:rsidRPr="007F5D37" w:rsidRDefault="00B87FE3" w:rsidP="007F5D37">
      <w:pPr>
        <w:spacing w:before="120" w:after="120"/>
        <w:ind w:left="851" w:right="900"/>
        <w:jc w:val="both"/>
        <w:rPr>
          <w:rFonts w:ascii="Palatino Linotype" w:hAnsi="Palatino Linotype"/>
          <w:i/>
          <w:sz w:val="22"/>
          <w:szCs w:val="22"/>
        </w:rPr>
      </w:pPr>
      <w:r w:rsidRPr="007F5D37">
        <w:rPr>
          <w:rFonts w:ascii="Palatino Linotype" w:hAnsi="Palatino Linotype"/>
          <w:b/>
          <w:i/>
          <w:sz w:val="22"/>
          <w:szCs w:val="22"/>
        </w:rPr>
        <w:t>“Artículo 49.</w:t>
      </w:r>
      <w:r w:rsidRPr="007F5D37">
        <w:rPr>
          <w:rFonts w:ascii="Palatino Linotype" w:hAnsi="Palatino Linotype"/>
          <w:i/>
          <w:sz w:val="22"/>
          <w:szCs w:val="22"/>
        </w:rPr>
        <w:t xml:space="preserve"> </w:t>
      </w:r>
      <w:r w:rsidRPr="007F5D37">
        <w:rPr>
          <w:rFonts w:ascii="Palatino Linotype" w:hAnsi="Palatino Linotype"/>
          <w:b/>
          <w:i/>
          <w:sz w:val="22"/>
          <w:szCs w:val="22"/>
        </w:rPr>
        <w:t>Los Comités de Transparencia</w:t>
      </w:r>
      <w:r w:rsidRPr="007F5D37">
        <w:rPr>
          <w:rFonts w:ascii="Palatino Linotype" w:hAnsi="Palatino Linotype"/>
          <w:i/>
          <w:sz w:val="22"/>
          <w:szCs w:val="22"/>
        </w:rPr>
        <w:t xml:space="preserve"> tendrán las siguientes atribuciones:</w:t>
      </w:r>
    </w:p>
    <w:p w14:paraId="61D48B57" w14:textId="77777777" w:rsidR="00B87FE3" w:rsidRPr="007F5D37" w:rsidRDefault="00B87FE3" w:rsidP="007F5D37">
      <w:pPr>
        <w:spacing w:before="120" w:after="120"/>
        <w:ind w:left="993" w:right="900"/>
        <w:jc w:val="both"/>
        <w:rPr>
          <w:rFonts w:ascii="Palatino Linotype" w:hAnsi="Palatino Linotype"/>
          <w:i/>
          <w:sz w:val="22"/>
          <w:szCs w:val="22"/>
        </w:rPr>
      </w:pPr>
      <w:r w:rsidRPr="007F5D37">
        <w:rPr>
          <w:rFonts w:ascii="Palatino Linotype" w:hAnsi="Palatino Linotype"/>
          <w:b/>
          <w:i/>
          <w:sz w:val="22"/>
          <w:szCs w:val="22"/>
        </w:rPr>
        <w:t>VIII. Aprobar, modificar o revocar la clasificación de la información</w:t>
      </w:r>
      <w:r w:rsidRPr="007F5D37">
        <w:rPr>
          <w:rFonts w:ascii="Palatino Linotype" w:hAnsi="Palatino Linotype"/>
          <w:i/>
          <w:sz w:val="22"/>
          <w:szCs w:val="22"/>
        </w:rPr>
        <w:t>…”</w:t>
      </w:r>
    </w:p>
    <w:p w14:paraId="31F27314" w14:textId="77777777" w:rsidR="00B87FE3" w:rsidRPr="007F5D37" w:rsidRDefault="00B87FE3" w:rsidP="007F5D37">
      <w:pPr>
        <w:spacing w:before="120" w:after="120"/>
        <w:ind w:left="851" w:right="900"/>
        <w:jc w:val="both"/>
        <w:rPr>
          <w:rFonts w:ascii="Palatino Linotype" w:hAnsi="Palatino Linotype"/>
          <w:i/>
          <w:sz w:val="22"/>
          <w:szCs w:val="22"/>
        </w:rPr>
      </w:pPr>
      <w:r w:rsidRPr="007F5D37">
        <w:rPr>
          <w:rFonts w:ascii="Palatino Linotype" w:hAnsi="Palatino Linotype"/>
          <w:i/>
          <w:sz w:val="22"/>
          <w:szCs w:val="22"/>
        </w:rPr>
        <w:t>“</w:t>
      </w:r>
      <w:r w:rsidRPr="007F5D37">
        <w:rPr>
          <w:rFonts w:ascii="Palatino Linotype" w:hAnsi="Palatino Linotype"/>
          <w:b/>
          <w:i/>
          <w:sz w:val="22"/>
          <w:szCs w:val="22"/>
        </w:rPr>
        <w:t>Artículo 53.</w:t>
      </w:r>
      <w:r w:rsidRPr="007F5D37">
        <w:rPr>
          <w:rFonts w:ascii="Palatino Linotype" w:hAnsi="Palatino Linotype"/>
          <w:i/>
          <w:sz w:val="22"/>
          <w:szCs w:val="22"/>
        </w:rPr>
        <w:t xml:space="preserve"> Las </w:t>
      </w:r>
      <w:r w:rsidRPr="007F5D37">
        <w:rPr>
          <w:rFonts w:ascii="Palatino Linotype" w:hAnsi="Palatino Linotype"/>
          <w:b/>
          <w:i/>
          <w:sz w:val="22"/>
          <w:szCs w:val="22"/>
        </w:rPr>
        <w:t>Unidades de Transparencia</w:t>
      </w:r>
      <w:r w:rsidRPr="007F5D37">
        <w:rPr>
          <w:rFonts w:ascii="Palatino Linotype" w:hAnsi="Palatino Linotype"/>
          <w:i/>
          <w:sz w:val="22"/>
          <w:szCs w:val="22"/>
        </w:rPr>
        <w:t xml:space="preserve"> tendrán las siguientes </w:t>
      </w:r>
      <w:r w:rsidRPr="007F5D37">
        <w:rPr>
          <w:rFonts w:ascii="Palatino Linotype" w:hAnsi="Palatino Linotype"/>
          <w:b/>
          <w:i/>
          <w:sz w:val="22"/>
          <w:szCs w:val="22"/>
        </w:rPr>
        <w:t>funciones</w:t>
      </w:r>
      <w:r w:rsidRPr="007F5D37">
        <w:rPr>
          <w:rFonts w:ascii="Palatino Linotype" w:hAnsi="Palatino Linotype"/>
          <w:i/>
          <w:sz w:val="22"/>
          <w:szCs w:val="22"/>
        </w:rPr>
        <w:t>:</w:t>
      </w:r>
    </w:p>
    <w:p w14:paraId="3D35A460" w14:textId="77777777" w:rsidR="00B87FE3" w:rsidRPr="007F5D37" w:rsidRDefault="00B87FE3" w:rsidP="007F5D37">
      <w:pPr>
        <w:spacing w:before="120" w:after="120"/>
        <w:ind w:left="993" w:right="900"/>
        <w:jc w:val="both"/>
        <w:rPr>
          <w:rFonts w:ascii="Palatino Linotype" w:hAnsi="Palatino Linotype"/>
          <w:i/>
          <w:sz w:val="22"/>
          <w:szCs w:val="22"/>
        </w:rPr>
      </w:pPr>
      <w:r w:rsidRPr="007F5D37">
        <w:rPr>
          <w:rFonts w:ascii="Palatino Linotype" w:hAnsi="Palatino Linotype"/>
          <w:b/>
          <w:i/>
          <w:sz w:val="22"/>
          <w:szCs w:val="22"/>
        </w:rPr>
        <w:t>X. Presentar ante el Comité, el proyecto de clasificación de información</w:t>
      </w:r>
      <w:r w:rsidRPr="007F5D37">
        <w:rPr>
          <w:rFonts w:ascii="Palatino Linotype" w:hAnsi="Palatino Linotype"/>
          <w:i/>
          <w:sz w:val="22"/>
          <w:szCs w:val="22"/>
        </w:rPr>
        <w:t xml:space="preserve">…” </w:t>
      </w:r>
    </w:p>
    <w:p w14:paraId="4DEFD61C" w14:textId="77777777" w:rsidR="00B87FE3" w:rsidRPr="007F5D37" w:rsidRDefault="00B87FE3" w:rsidP="007F5D37">
      <w:pPr>
        <w:spacing w:before="120" w:after="120"/>
        <w:ind w:left="851" w:right="900"/>
        <w:jc w:val="both"/>
        <w:rPr>
          <w:rFonts w:ascii="Palatino Linotype" w:hAnsi="Palatino Linotype"/>
          <w:i/>
          <w:sz w:val="22"/>
          <w:szCs w:val="22"/>
        </w:rPr>
      </w:pPr>
      <w:r w:rsidRPr="007F5D37">
        <w:rPr>
          <w:rFonts w:ascii="Palatino Linotype" w:hAnsi="Palatino Linotype"/>
          <w:b/>
          <w:i/>
          <w:sz w:val="22"/>
          <w:szCs w:val="22"/>
        </w:rPr>
        <w:t>“Artículo 59.</w:t>
      </w:r>
      <w:r w:rsidRPr="007F5D37">
        <w:rPr>
          <w:rFonts w:ascii="Palatino Linotype" w:hAnsi="Palatino Linotype"/>
          <w:i/>
          <w:sz w:val="22"/>
          <w:szCs w:val="22"/>
        </w:rPr>
        <w:t xml:space="preserve"> Los </w:t>
      </w:r>
      <w:r w:rsidRPr="007F5D37">
        <w:rPr>
          <w:rFonts w:ascii="Palatino Linotype" w:hAnsi="Palatino Linotype"/>
          <w:b/>
          <w:i/>
          <w:sz w:val="22"/>
          <w:szCs w:val="22"/>
        </w:rPr>
        <w:t>servidores públicos habilitados</w:t>
      </w:r>
      <w:r w:rsidRPr="007F5D37">
        <w:rPr>
          <w:rFonts w:ascii="Palatino Linotype" w:hAnsi="Palatino Linotype"/>
          <w:i/>
          <w:sz w:val="22"/>
          <w:szCs w:val="22"/>
        </w:rPr>
        <w:t xml:space="preserve"> tendrán las </w:t>
      </w:r>
      <w:r w:rsidRPr="007F5D37">
        <w:rPr>
          <w:rFonts w:ascii="Palatino Linotype" w:hAnsi="Palatino Linotype"/>
          <w:b/>
          <w:i/>
          <w:sz w:val="22"/>
          <w:szCs w:val="22"/>
        </w:rPr>
        <w:t>funciones</w:t>
      </w:r>
      <w:r w:rsidRPr="007F5D37">
        <w:rPr>
          <w:rFonts w:ascii="Palatino Linotype" w:hAnsi="Palatino Linotype"/>
          <w:i/>
          <w:sz w:val="22"/>
          <w:szCs w:val="22"/>
        </w:rPr>
        <w:t xml:space="preserve"> siguientes:</w:t>
      </w:r>
    </w:p>
    <w:p w14:paraId="04F5C4D8" w14:textId="77777777" w:rsidR="00B87FE3" w:rsidRPr="007F5D37" w:rsidRDefault="00B87FE3" w:rsidP="007F5D37">
      <w:pPr>
        <w:spacing w:before="120" w:after="120"/>
        <w:ind w:left="851" w:right="900"/>
        <w:jc w:val="both"/>
        <w:rPr>
          <w:rFonts w:ascii="Palatino Linotype" w:hAnsi="Palatino Linotype"/>
          <w:i/>
          <w:sz w:val="22"/>
          <w:szCs w:val="22"/>
        </w:rPr>
      </w:pPr>
      <w:r w:rsidRPr="007F5D37">
        <w:rPr>
          <w:rFonts w:ascii="Palatino Linotype" w:hAnsi="Palatino Linotype"/>
          <w:b/>
          <w:i/>
          <w:sz w:val="22"/>
          <w:szCs w:val="22"/>
        </w:rPr>
        <w:t>V. Integrar y presentar al responsable de la Unidad de Transparencia la propuesta de clasificación de información</w:t>
      </w:r>
      <w:r w:rsidRPr="007F5D37">
        <w:rPr>
          <w:rFonts w:ascii="Palatino Linotype" w:hAnsi="Palatino Linotype"/>
          <w:i/>
          <w:sz w:val="22"/>
          <w:szCs w:val="22"/>
        </w:rPr>
        <w:t>, la cual tendrá los fundamentos y argumentos en que se basa dicha propuesta…”</w:t>
      </w:r>
    </w:p>
    <w:p w14:paraId="638D4FAF" w14:textId="77777777" w:rsidR="00B87FE3" w:rsidRPr="007F5D37" w:rsidRDefault="00B87FE3" w:rsidP="007F5D37">
      <w:pPr>
        <w:spacing w:before="240" w:after="240" w:line="360" w:lineRule="auto"/>
        <w:jc w:val="both"/>
        <w:rPr>
          <w:rFonts w:ascii="Palatino Linotype" w:hAnsi="Palatino Linotype" w:cs="Arial"/>
        </w:rPr>
      </w:pPr>
      <w:r w:rsidRPr="007F5D3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F36D5C6" w14:textId="77777777" w:rsidR="00B87FE3" w:rsidRPr="007F5D37" w:rsidRDefault="00B87FE3" w:rsidP="007F5D37">
      <w:pPr>
        <w:spacing w:before="240" w:after="240" w:line="360" w:lineRule="auto"/>
        <w:ind w:right="49"/>
        <w:jc w:val="both"/>
        <w:rPr>
          <w:rFonts w:ascii="Palatino Linotype" w:eastAsiaTheme="minorEastAsia" w:hAnsi="Palatino Linotype" w:cs="Arial"/>
          <w:lang w:val="es-ES_tradnl"/>
        </w:rPr>
      </w:pPr>
      <w:r w:rsidRPr="007F5D37">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7F5D37">
        <w:rPr>
          <w:rFonts w:ascii="Palatino Linotype" w:eastAsiaTheme="minorEastAsia" w:hAnsi="Palatino Linotype" w:cs="Bookman Old Style"/>
          <w:b/>
          <w:bCs/>
          <w:lang w:val="es-MX"/>
        </w:rPr>
        <w:t xml:space="preserve">Sujeto </w:t>
      </w:r>
      <w:r w:rsidRPr="007F5D37">
        <w:rPr>
          <w:rFonts w:ascii="Palatino Linotype" w:eastAsiaTheme="minorEastAsia" w:hAnsi="Palatino Linotype" w:cs="Bookman Old Style"/>
          <w:b/>
          <w:bCs/>
          <w:lang w:val="es-MX"/>
        </w:rPr>
        <w:lastRenderedPageBreak/>
        <w:t>Obligado</w:t>
      </w:r>
      <w:r w:rsidRPr="007F5D37">
        <w:rPr>
          <w:rFonts w:ascii="Palatino Linotype" w:eastAsiaTheme="minorEastAsia" w:hAnsi="Palatino Linotype" w:cs="Bookman Old Style"/>
          <w:lang w:val="es-MX"/>
        </w:rPr>
        <w:t xml:space="preserve">, deberá emitir el acuerdo de clasificación de información </w:t>
      </w:r>
      <w:r w:rsidRPr="007F5D37">
        <w:rPr>
          <w:rFonts w:ascii="Palatino Linotype" w:eastAsiaTheme="minorEastAsia" w:hAnsi="Palatino Linotype" w:cs="Arial"/>
          <w:lang w:val="es-ES_tradnl"/>
        </w:rPr>
        <w:t xml:space="preserve">debidamente fundado y motivado, en </w:t>
      </w:r>
      <w:r w:rsidRPr="007F5D37">
        <w:rPr>
          <w:rFonts w:ascii="Palatino Linotype" w:eastAsiaTheme="minorEastAsia" w:hAnsi="Palatino Linotype" w:cs="Arial"/>
          <w:noProof/>
          <w:lang w:val="es-ES_tradnl"/>
        </w:rPr>
        <w:t>términos</w:t>
      </w:r>
      <w:r w:rsidRPr="007F5D37">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35B3E7AB"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1"/>
          <w:szCs w:val="21"/>
          <w:lang w:val="es-ES_tradnl"/>
        </w:rPr>
      </w:pPr>
      <w:r w:rsidRPr="007F5D37">
        <w:rPr>
          <w:rFonts w:ascii="Palatino Linotype" w:eastAsiaTheme="minorEastAsia" w:hAnsi="Palatino Linotype" w:cs="Arial"/>
          <w:i/>
          <w:sz w:val="21"/>
          <w:szCs w:val="21"/>
          <w:lang w:val="es-ES_tradnl"/>
        </w:rPr>
        <w:t>“</w:t>
      </w:r>
      <w:r w:rsidRPr="007F5D37">
        <w:rPr>
          <w:rFonts w:ascii="Palatino Linotype" w:eastAsiaTheme="minorEastAsia" w:hAnsi="Palatino Linotype" w:cs="Arial"/>
          <w:b/>
          <w:i/>
          <w:sz w:val="21"/>
          <w:szCs w:val="21"/>
          <w:lang w:val="es-ES_tradnl"/>
        </w:rPr>
        <w:t>Artículo 132.</w:t>
      </w:r>
      <w:r w:rsidRPr="007F5D37">
        <w:rPr>
          <w:rFonts w:ascii="Palatino Linotype" w:eastAsiaTheme="minorEastAsia" w:hAnsi="Palatino Linotype" w:cs="Arial"/>
          <w:i/>
          <w:sz w:val="21"/>
          <w:szCs w:val="21"/>
          <w:lang w:val="es-ES_tradnl"/>
        </w:rPr>
        <w:t xml:space="preserve"> </w:t>
      </w:r>
      <w:r w:rsidRPr="007F5D37">
        <w:rPr>
          <w:rFonts w:ascii="Palatino Linotype" w:eastAsiaTheme="minorEastAsia" w:hAnsi="Palatino Linotype" w:cs="Arial"/>
          <w:b/>
          <w:i/>
          <w:sz w:val="21"/>
          <w:szCs w:val="21"/>
          <w:lang w:val="es-ES_tradnl"/>
        </w:rPr>
        <w:t>La clasificación de la información se llevará a cabo en el momento en que:</w:t>
      </w:r>
    </w:p>
    <w:p w14:paraId="51CB63B0"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w:t>
      </w:r>
    </w:p>
    <w:p w14:paraId="02BC253E"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II.</w:t>
      </w:r>
      <w:r w:rsidRPr="007F5D37">
        <w:rPr>
          <w:rFonts w:ascii="Palatino Linotype" w:eastAsiaTheme="minorEastAsia" w:hAnsi="Palatino Linotype" w:cs="Arial"/>
          <w:i/>
          <w:sz w:val="21"/>
          <w:szCs w:val="21"/>
          <w:lang w:val="es-ES_tradnl"/>
        </w:rPr>
        <w:t xml:space="preserve"> Se determine mediante resolución de autoridad competente; o</w:t>
      </w:r>
    </w:p>
    <w:p w14:paraId="06ED67E3"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III</w:t>
      </w:r>
      <w:r w:rsidRPr="007F5D37">
        <w:rPr>
          <w:rFonts w:ascii="Palatino Linotype" w:eastAsiaTheme="minorEastAsia" w:hAnsi="Palatino Linotype" w:cs="Arial"/>
          <w:i/>
          <w:sz w:val="21"/>
          <w:szCs w:val="21"/>
          <w:lang w:val="es-ES_tradnl"/>
        </w:rPr>
        <w:t xml:space="preserve">. </w:t>
      </w:r>
      <w:r w:rsidRPr="007F5D37">
        <w:rPr>
          <w:rFonts w:ascii="Palatino Linotype" w:eastAsiaTheme="minorEastAsia" w:hAnsi="Palatino Linotype" w:cs="Arial"/>
          <w:b/>
          <w:i/>
          <w:sz w:val="21"/>
          <w:szCs w:val="21"/>
          <w:lang w:val="es-ES_tradnl"/>
        </w:rPr>
        <w:t>Se generen versiones públicas para dar cumplimiento a las obligaciones de transparencia previstas en esta Ley</w:t>
      </w:r>
      <w:r w:rsidRPr="007F5D37">
        <w:rPr>
          <w:rFonts w:ascii="Palatino Linotype" w:eastAsiaTheme="minorEastAsia" w:hAnsi="Palatino Linotype" w:cs="Arial"/>
          <w:i/>
          <w:sz w:val="21"/>
          <w:szCs w:val="21"/>
          <w:lang w:val="es-ES_tradnl"/>
        </w:rPr>
        <w:t>.”</w:t>
      </w:r>
    </w:p>
    <w:p w14:paraId="5CB710F5"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w:t>
      </w:r>
      <w:proofErr w:type="gramStart"/>
      <w:r w:rsidRPr="007F5D37">
        <w:rPr>
          <w:rFonts w:ascii="Palatino Linotype" w:eastAsiaTheme="minorEastAsia" w:hAnsi="Palatino Linotype" w:cs="Arial"/>
          <w:b/>
          <w:i/>
          <w:sz w:val="21"/>
          <w:szCs w:val="21"/>
          <w:lang w:val="es-ES_tradnl"/>
        </w:rPr>
        <w:t>Segundo.-</w:t>
      </w:r>
      <w:proofErr w:type="gramEnd"/>
      <w:r w:rsidRPr="007F5D37">
        <w:rPr>
          <w:rFonts w:ascii="Palatino Linotype" w:eastAsiaTheme="minorEastAsia" w:hAnsi="Palatino Linotype" w:cs="Arial"/>
          <w:i/>
          <w:sz w:val="21"/>
          <w:szCs w:val="21"/>
          <w:lang w:val="es-ES_tradnl"/>
        </w:rPr>
        <w:t xml:space="preserve"> Para efectos de los presentes Lineamientos Generales, se entenderá por:</w:t>
      </w:r>
    </w:p>
    <w:p w14:paraId="76127F40"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XVIII.</w:t>
      </w:r>
      <w:r w:rsidRPr="007F5D37">
        <w:rPr>
          <w:rFonts w:ascii="Palatino Linotype" w:eastAsiaTheme="minorEastAsia" w:hAnsi="Palatino Linotype" w:cs="Arial"/>
          <w:i/>
          <w:sz w:val="21"/>
          <w:szCs w:val="21"/>
          <w:lang w:val="es-ES_tradnl"/>
        </w:rPr>
        <w:t xml:space="preserve"> </w:t>
      </w:r>
      <w:r w:rsidRPr="007F5D37">
        <w:rPr>
          <w:rFonts w:ascii="Palatino Linotype" w:eastAsiaTheme="minorEastAsia" w:hAnsi="Palatino Linotype" w:cs="Arial"/>
          <w:b/>
          <w:i/>
          <w:sz w:val="21"/>
          <w:szCs w:val="21"/>
          <w:lang w:val="es-ES_tradnl"/>
        </w:rPr>
        <w:t>Versión pública:</w:t>
      </w:r>
      <w:r w:rsidRPr="007F5D37">
        <w:rPr>
          <w:rFonts w:ascii="Palatino Linotype" w:eastAsiaTheme="minorEastAsia" w:hAnsi="Palatino Linotype" w:cs="Arial"/>
          <w:i/>
          <w:sz w:val="21"/>
          <w:szCs w:val="21"/>
          <w:lang w:val="es-ES_tradnl"/>
        </w:rPr>
        <w:t xml:space="preserve"> El </w:t>
      </w:r>
      <w:r w:rsidRPr="007F5D37">
        <w:rPr>
          <w:rFonts w:ascii="Palatino Linotype" w:eastAsiaTheme="minorEastAsia" w:hAnsi="Palatino Linotype" w:cs="Arial"/>
          <w:bCs/>
          <w:i/>
          <w:noProof/>
          <w:sz w:val="21"/>
          <w:szCs w:val="21"/>
          <w:lang w:val="es-ES_tradnl"/>
        </w:rPr>
        <w:t>documento</w:t>
      </w:r>
      <w:r w:rsidRPr="007F5D37">
        <w:rPr>
          <w:rFonts w:ascii="Palatino Linotype" w:eastAsiaTheme="minorEastAsia" w:hAnsi="Palatino Linotype" w:cs="Arial"/>
          <w:i/>
          <w:sz w:val="21"/>
          <w:szCs w:val="21"/>
          <w:lang w:val="es-ES_tradnl"/>
        </w:rPr>
        <w:t xml:space="preserve"> a partir del que se otorga acceso a la información, en el que se testan partes o secciones clasificadas, indicando el contenido de éstas de manera genérica, </w:t>
      </w:r>
      <w:r w:rsidRPr="007F5D37">
        <w:rPr>
          <w:rFonts w:ascii="Palatino Linotype" w:eastAsiaTheme="minorEastAsia" w:hAnsi="Palatino Linotype" w:cs="Arial"/>
          <w:b/>
          <w:i/>
          <w:sz w:val="21"/>
          <w:szCs w:val="21"/>
          <w:lang w:val="es-ES_tradnl"/>
        </w:rPr>
        <w:t>fundando y motivando la</w:t>
      </w:r>
      <w:r w:rsidRPr="007F5D37">
        <w:rPr>
          <w:rFonts w:ascii="Palatino Linotype" w:eastAsiaTheme="minorEastAsia" w:hAnsi="Palatino Linotype" w:cs="Arial"/>
          <w:i/>
          <w:sz w:val="21"/>
          <w:szCs w:val="21"/>
          <w:lang w:val="es-ES_tradnl"/>
        </w:rPr>
        <w:t xml:space="preserve"> reserva o </w:t>
      </w:r>
      <w:r w:rsidRPr="007F5D37">
        <w:rPr>
          <w:rFonts w:ascii="Palatino Linotype" w:eastAsiaTheme="minorEastAsia" w:hAnsi="Palatino Linotype" w:cs="Arial"/>
          <w:b/>
          <w:i/>
          <w:sz w:val="21"/>
          <w:szCs w:val="21"/>
          <w:lang w:val="es-ES_tradnl"/>
        </w:rPr>
        <w:t>confidencialidad</w:t>
      </w:r>
      <w:r w:rsidRPr="007F5D37">
        <w:rPr>
          <w:rFonts w:ascii="Palatino Linotype" w:eastAsiaTheme="minorEastAsia" w:hAnsi="Palatino Linotype" w:cs="Arial"/>
          <w:i/>
          <w:sz w:val="21"/>
          <w:szCs w:val="21"/>
          <w:lang w:val="es-ES_tradnl"/>
        </w:rPr>
        <w:t xml:space="preserve">, a través de la resolución que para tal efecto emita el </w:t>
      </w:r>
      <w:r w:rsidRPr="007F5D37">
        <w:rPr>
          <w:rFonts w:ascii="Palatino Linotype" w:eastAsiaTheme="minorEastAsia" w:hAnsi="Palatino Linotype" w:cs="Arial"/>
          <w:bCs/>
          <w:i/>
          <w:noProof/>
          <w:sz w:val="21"/>
          <w:szCs w:val="21"/>
          <w:lang w:val="es-ES_tradnl"/>
        </w:rPr>
        <w:t>Comité</w:t>
      </w:r>
      <w:r w:rsidRPr="007F5D37">
        <w:rPr>
          <w:rFonts w:ascii="Palatino Linotype" w:eastAsiaTheme="minorEastAsia" w:hAnsi="Palatino Linotype" w:cs="Arial"/>
          <w:i/>
          <w:sz w:val="21"/>
          <w:szCs w:val="21"/>
          <w:lang w:val="es-ES_tradnl"/>
        </w:rPr>
        <w:t xml:space="preserve"> de Transparencia.</w:t>
      </w:r>
    </w:p>
    <w:p w14:paraId="3EA8BF9F"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Cuarto.</w:t>
      </w:r>
      <w:r w:rsidRPr="007F5D37">
        <w:rPr>
          <w:rFonts w:ascii="Palatino Linotype" w:eastAsiaTheme="minorEastAsia" w:hAnsi="Palatino Linotype" w:cs="Arial"/>
          <w:i/>
          <w:sz w:val="21"/>
          <w:szCs w:val="21"/>
          <w:lang w:val="es-ES_tradnl"/>
        </w:rPr>
        <w:t xml:space="preserve"> </w:t>
      </w:r>
      <w:r w:rsidRPr="007F5D37">
        <w:rPr>
          <w:rFonts w:ascii="Palatino Linotype" w:eastAsiaTheme="minorEastAsia" w:hAnsi="Palatino Linotype" w:cs="Arial"/>
          <w:b/>
          <w:i/>
          <w:sz w:val="21"/>
          <w:szCs w:val="21"/>
          <w:lang w:val="es-ES_tradnl"/>
        </w:rPr>
        <w:t>Para clasificar la información como</w:t>
      </w:r>
      <w:r w:rsidRPr="007F5D37">
        <w:rPr>
          <w:rFonts w:ascii="Palatino Linotype" w:eastAsiaTheme="minorEastAsia" w:hAnsi="Palatino Linotype" w:cs="Arial"/>
          <w:i/>
          <w:sz w:val="21"/>
          <w:szCs w:val="21"/>
          <w:lang w:val="es-ES_tradnl"/>
        </w:rPr>
        <w:t xml:space="preserve"> reservada o </w:t>
      </w:r>
      <w:r w:rsidRPr="007F5D37">
        <w:rPr>
          <w:rFonts w:ascii="Palatino Linotype" w:eastAsiaTheme="minorEastAsia" w:hAnsi="Palatino Linotype" w:cs="Arial"/>
          <w:b/>
          <w:i/>
          <w:sz w:val="21"/>
          <w:szCs w:val="21"/>
          <w:lang w:val="es-ES_tradnl"/>
        </w:rPr>
        <w:t xml:space="preserve">confidencial, de manera total o parcial, el titular del </w:t>
      </w:r>
      <w:r w:rsidRPr="007F5D37">
        <w:rPr>
          <w:rFonts w:ascii="Palatino Linotype" w:eastAsiaTheme="minorEastAsia" w:hAnsi="Palatino Linotype" w:cs="Arial"/>
          <w:b/>
          <w:bCs/>
          <w:i/>
          <w:noProof/>
          <w:sz w:val="21"/>
          <w:szCs w:val="21"/>
          <w:lang w:val="es-ES_tradnl"/>
        </w:rPr>
        <w:t>área</w:t>
      </w:r>
      <w:r w:rsidRPr="007F5D37">
        <w:rPr>
          <w:rFonts w:ascii="Palatino Linotype" w:eastAsiaTheme="minorEastAsia" w:hAnsi="Palatino Linotype" w:cs="Arial"/>
          <w:b/>
          <w:i/>
          <w:sz w:val="21"/>
          <w:szCs w:val="21"/>
          <w:lang w:val="es-ES_tradnl"/>
        </w:rPr>
        <w:t xml:space="preserve"> del sujeto obligado deberá atender lo dispuesto por el Título Sexto de la Ley General</w:t>
      </w:r>
      <w:r w:rsidRPr="007F5D37">
        <w:rPr>
          <w:rFonts w:ascii="Palatino Linotype" w:eastAsiaTheme="minorEastAsia" w:hAnsi="Palatino Linotype" w:cs="Arial"/>
          <w:i/>
          <w:sz w:val="21"/>
          <w:szCs w:val="21"/>
          <w:lang w:val="es-ES_tradnl"/>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CC1CE3"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 xml:space="preserve">Los sujetos obligados deberán aplicar, de manera estricta, las excepciones al derecho de acceso a la </w:t>
      </w:r>
      <w:r w:rsidRPr="007F5D37">
        <w:rPr>
          <w:rFonts w:ascii="Palatino Linotype" w:eastAsiaTheme="minorEastAsia" w:hAnsi="Palatino Linotype" w:cs="Arial"/>
          <w:bCs/>
          <w:i/>
          <w:noProof/>
          <w:sz w:val="21"/>
          <w:szCs w:val="21"/>
          <w:lang w:val="es-ES_tradnl"/>
        </w:rPr>
        <w:t>información</w:t>
      </w:r>
      <w:r w:rsidRPr="007F5D37">
        <w:rPr>
          <w:rFonts w:ascii="Palatino Linotype" w:eastAsiaTheme="minorEastAsia" w:hAnsi="Palatino Linotype" w:cs="Arial"/>
          <w:i/>
          <w:sz w:val="21"/>
          <w:szCs w:val="21"/>
          <w:lang w:val="es-ES_tradnl"/>
        </w:rPr>
        <w:t xml:space="preserve"> y sólo podrán invocarlas cuando acrediten su procedencia.</w:t>
      </w:r>
    </w:p>
    <w:p w14:paraId="337D2069"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lastRenderedPageBreak/>
        <w:t>Quinto.</w:t>
      </w:r>
      <w:r w:rsidRPr="007F5D37">
        <w:rPr>
          <w:rFonts w:ascii="Palatino Linotype" w:eastAsiaTheme="minorEastAsia" w:hAnsi="Palatino Linotype" w:cs="Arial"/>
          <w:i/>
          <w:sz w:val="21"/>
          <w:szCs w:val="21"/>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511E01"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Sexto.</w:t>
      </w:r>
      <w:r w:rsidRPr="007F5D37">
        <w:rPr>
          <w:rFonts w:ascii="Palatino Linotype" w:eastAsiaTheme="minorEastAsia" w:hAnsi="Palatino Linotype" w:cs="Arial"/>
          <w:i/>
          <w:sz w:val="21"/>
          <w:szCs w:val="21"/>
          <w:lang w:val="es-ES_tradnl"/>
        </w:rPr>
        <w:t xml:space="preserve"> Los sujetos obligados no podrán emitir acuerdos de carácter general ni particular que clasifiquen </w:t>
      </w:r>
      <w:r w:rsidRPr="007F5D37">
        <w:rPr>
          <w:rFonts w:ascii="Palatino Linotype" w:eastAsiaTheme="minorEastAsia" w:hAnsi="Palatino Linotype" w:cs="Arial"/>
          <w:bCs/>
          <w:i/>
          <w:noProof/>
          <w:sz w:val="21"/>
          <w:szCs w:val="21"/>
          <w:lang w:val="es-ES_tradnl"/>
        </w:rPr>
        <w:t>documentos</w:t>
      </w:r>
      <w:r w:rsidRPr="007F5D37">
        <w:rPr>
          <w:rFonts w:ascii="Palatino Linotype" w:eastAsiaTheme="minorEastAsia" w:hAnsi="Palatino Linotype" w:cs="Arial"/>
          <w:i/>
          <w:sz w:val="21"/>
          <w:szCs w:val="21"/>
          <w:lang w:val="es-ES_tradnl"/>
        </w:rPr>
        <w:t xml:space="preserve"> o expedientes como reservados, ni clasificar documentos antes de que se genere la información o cuando éstos no obren en sus archivos.</w:t>
      </w:r>
    </w:p>
    <w:p w14:paraId="5CF8FF9A" w14:textId="77777777" w:rsidR="00B87FE3" w:rsidRPr="007F5D37" w:rsidRDefault="00B87FE3" w:rsidP="007F5D37">
      <w:pPr>
        <w:tabs>
          <w:tab w:val="left" w:pos="8222"/>
        </w:tabs>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 xml:space="preserve">La clasificación de información se realizará conforme a un análisis caso por caso, mediante la aplicación </w:t>
      </w:r>
      <w:r w:rsidRPr="007F5D37">
        <w:rPr>
          <w:rFonts w:ascii="Palatino Linotype" w:eastAsiaTheme="minorEastAsia" w:hAnsi="Palatino Linotype" w:cs="Arial"/>
          <w:bCs/>
          <w:i/>
          <w:noProof/>
          <w:sz w:val="21"/>
          <w:szCs w:val="21"/>
          <w:lang w:val="es-ES_tradnl"/>
        </w:rPr>
        <w:t>de</w:t>
      </w:r>
      <w:r w:rsidRPr="007F5D37">
        <w:rPr>
          <w:rFonts w:ascii="Palatino Linotype" w:eastAsiaTheme="minorEastAsia" w:hAnsi="Palatino Linotype" w:cs="Arial"/>
          <w:i/>
          <w:sz w:val="21"/>
          <w:szCs w:val="21"/>
          <w:lang w:val="es-ES_tradnl"/>
        </w:rPr>
        <w:t xml:space="preserve"> la prueba de daño y de interés público.</w:t>
      </w:r>
    </w:p>
    <w:p w14:paraId="57729EB8"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Séptimo.</w:t>
      </w:r>
      <w:r w:rsidRPr="007F5D37">
        <w:rPr>
          <w:rFonts w:ascii="Palatino Linotype" w:eastAsiaTheme="minorEastAsia" w:hAnsi="Palatino Linotype" w:cs="Arial"/>
          <w:i/>
          <w:sz w:val="21"/>
          <w:szCs w:val="21"/>
          <w:lang w:val="es-ES_tradnl"/>
        </w:rPr>
        <w:t xml:space="preserve"> La clasificación </w:t>
      </w:r>
      <w:r w:rsidRPr="007F5D37">
        <w:rPr>
          <w:rFonts w:ascii="Palatino Linotype" w:eastAsiaTheme="minorEastAsia" w:hAnsi="Palatino Linotype" w:cs="Arial"/>
          <w:bCs/>
          <w:i/>
          <w:noProof/>
          <w:sz w:val="21"/>
          <w:szCs w:val="21"/>
          <w:lang w:val="es-ES_tradnl"/>
        </w:rPr>
        <w:t>de</w:t>
      </w:r>
      <w:r w:rsidRPr="007F5D37">
        <w:rPr>
          <w:rFonts w:ascii="Palatino Linotype" w:eastAsiaTheme="minorEastAsia" w:hAnsi="Palatino Linotype" w:cs="Arial"/>
          <w:i/>
          <w:sz w:val="21"/>
          <w:szCs w:val="21"/>
          <w:lang w:val="es-ES_tradnl"/>
        </w:rPr>
        <w:t xml:space="preserve"> la información se llevará a cabo en el momento en que:</w:t>
      </w:r>
    </w:p>
    <w:p w14:paraId="633FE8A3"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I.</w:t>
      </w:r>
      <w:r w:rsidRPr="007F5D37">
        <w:rPr>
          <w:rFonts w:ascii="Palatino Linotype" w:eastAsiaTheme="minorEastAsia" w:hAnsi="Palatino Linotype" w:cs="Arial"/>
          <w:i/>
          <w:sz w:val="21"/>
          <w:szCs w:val="21"/>
          <w:lang w:val="es-ES_tradnl"/>
        </w:rPr>
        <w:t xml:space="preserve"> Se reciba una solicitud de acceso a la información;</w:t>
      </w:r>
    </w:p>
    <w:p w14:paraId="25CC8F5B"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II.</w:t>
      </w:r>
      <w:r w:rsidRPr="007F5D37">
        <w:rPr>
          <w:rFonts w:ascii="Palatino Linotype" w:eastAsiaTheme="minorEastAsia" w:hAnsi="Palatino Linotype" w:cs="Arial"/>
          <w:i/>
          <w:sz w:val="21"/>
          <w:szCs w:val="21"/>
          <w:lang w:val="es-ES_tradnl"/>
        </w:rPr>
        <w:t xml:space="preserve"> Se determine </w:t>
      </w:r>
      <w:r w:rsidRPr="007F5D37">
        <w:rPr>
          <w:rFonts w:ascii="Palatino Linotype" w:eastAsiaTheme="minorEastAsia" w:hAnsi="Palatino Linotype" w:cs="Arial"/>
          <w:bCs/>
          <w:i/>
          <w:noProof/>
          <w:sz w:val="21"/>
          <w:szCs w:val="21"/>
          <w:lang w:val="es-ES_tradnl"/>
        </w:rPr>
        <w:t>mediante</w:t>
      </w:r>
      <w:r w:rsidRPr="007F5D37">
        <w:rPr>
          <w:rFonts w:ascii="Palatino Linotype" w:eastAsiaTheme="minorEastAsia" w:hAnsi="Palatino Linotype" w:cs="Arial"/>
          <w:i/>
          <w:sz w:val="21"/>
          <w:szCs w:val="21"/>
          <w:lang w:val="es-ES_tradnl"/>
        </w:rPr>
        <w:t xml:space="preserve"> resolución de autoridad competente, o</w:t>
      </w:r>
    </w:p>
    <w:p w14:paraId="33A45D3E" w14:textId="77777777" w:rsidR="00B87FE3" w:rsidRPr="007F5D37" w:rsidRDefault="00B87FE3" w:rsidP="007F5D37">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III.</w:t>
      </w:r>
      <w:r w:rsidRPr="007F5D37">
        <w:rPr>
          <w:rFonts w:ascii="Palatino Linotype" w:eastAsiaTheme="minorEastAsia" w:hAnsi="Palatino Linotype" w:cs="Arial"/>
          <w:i/>
          <w:sz w:val="21"/>
          <w:szCs w:val="21"/>
          <w:lang w:val="es-ES_tradnl"/>
        </w:rPr>
        <w:t xml:space="preserve"> Se generen </w:t>
      </w:r>
      <w:r w:rsidRPr="007F5D37">
        <w:rPr>
          <w:rFonts w:ascii="Palatino Linotype" w:eastAsiaTheme="minorEastAsia" w:hAnsi="Palatino Linotype" w:cs="Arial"/>
          <w:bCs/>
          <w:i/>
          <w:noProof/>
          <w:sz w:val="21"/>
          <w:szCs w:val="21"/>
          <w:lang w:val="es-ES_tradnl"/>
        </w:rPr>
        <w:t>versiones</w:t>
      </w:r>
      <w:r w:rsidRPr="007F5D37">
        <w:rPr>
          <w:rFonts w:ascii="Palatino Linotype" w:eastAsiaTheme="minorEastAsia" w:hAnsi="Palatino Linotype" w:cs="Arial"/>
          <w:i/>
          <w:sz w:val="21"/>
          <w:szCs w:val="21"/>
          <w:lang w:val="es-ES_tradnl"/>
        </w:rPr>
        <w:t xml:space="preserve"> públicas para dar cumplimiento a las obligaciones de transparencia previstas en la Ley General, la Ley Federal y las correspondientes de las entidades federativas.</w:t>
      </w:r>
    </w:p>
    <w:p w14:paraId="4399DC6E"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 xml:space="preserve">Los titulares de las áreas deberán revisar la clasificación al momento de la recepción de una solicitud de </w:t>
      </w:r>
      <w:r w:rsidRPr="007F5D37">
        <w:rPr>
          <w:rFonts w:ascii="Palatino Linotype" w:eastAsiaTheme="minorEastAsia" w:hAnsi="Palatino Linotype" w:cs="Arial"/>
          <w:bCs/>
          <w:i/>
          <w:noProof/>
          <w:sz w:val="21"/>
          <w:szCs w:val="21"/>
          <w:lang w:val="es-ES_tradnl"/>
        </w:rPr>
        <w:t>acceso</w:t>
      </w:r>
      <w:r w:rsidRPr="007F5D37">
        <w:rPr>
          <w:rFonts w:ascii="Palatino Linotype" w:eastAsiaTheme="minorEastAsia" w:hAnsi="Palatino Linotype" w:cs="Arial"/>
          <w:i/>
          <w:sz w:val="21"/>
          <w:szCs w:val="21"/>
          <w:lang w:val="es-ES_tradnl"/>
        </w:rPr>
        <w:t xml:space="preserve"> a la información, para verificar si encuadra en una causal de reserva o de confidencialidad.</w:t>
      </w:r>
    </w:p>
    <w:p w14:paraId="00AA37B0"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Octavo.</w:t>
      </w:r>
      <w:r w:rsidRPr="007F5D37">
        <w:rPr>
          <w:rFonts w:ascii="Palatino Linotype" w:eastAsiaTheme="minorEastAsia" w:hAnsi="Palatino Linotype" w:cs="Arial"/>
          <w:i/>
          <w:sz w:val="21"/>
          <w:szCs w:val="21"/>
          <w:lang w:val="es-ES_tradnl"/>
        </w:rPr>
        <w:t xml:space="preserve"> Para fundar la clasificación de la información se debe señalar el artículo, fracción, inciso, párrafo o numeral de la ley o tratado internacional suscrito por el Estado mexicano que </w:t>
      </w:r>
      <w:r w:rsidRPr="007F5D37">
        <w:rPr>
          <w:rFonts w:ascii="Palatino Linotype" w:eastAsiaTheme="minorEastAsia" w:hAnsi="Palatino Linotype" w:cs="Arial"/>
          <w:bCs/>
          <w:i/>
          <w:noProof/>
          <w:sz w:val="21"/>
          <w:szCs w:val="21"/>
          <w:lang w:val="es-ES_tradnl"/>
        </w:rPr>
        <w:t>expresamente</w:t>
      </w:r>
      <w:r w:rsidRPr="007F5D37">
        <w:rPr>
          <w:rFonts w:ascii="Palatino Linotype" w:eastAsiaTheme="minorEastAsia" w:hAnsi="Palatino Linotype" w:cs="Arial"/>
          <w:i/>
          <w:sz w:val="21"/>
          <w:szCs w:val="21"/>
          <w:lang w:val="es-ES_tradnl"/>
        </w:rPr>
        <w:t xml:space="preserve"> le otorga el carácter de reservada o confidencial.</w:t>
      </w:r>
    </w:p>
    <w:p w14:paraId="1D27189B"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7F5D37">
        <w:rPr>
          <w:rFonts w:ascii="Palatino Linotype" w:eastAsiaTheme="minorEastAsia" w:hAnsi="Palatino Linotype" w:cs="Arial"/>
          <w:i/>
          <w:sz w:val="21"/>
          <w:szCs w:val="21"/>
          <w:lang w:val="es-ES_tradnl"/>
        </w:rPr>
        <w:t xml:space="preserve">Para </w:t>
      </w:r>
      <w:r w:rsidRPr="007F5D37">
        <w:rPr>
          <w:rFonts w:ascii="Palatino Linotype" w:eastAsiaTheme="minorEastAsia" w:hAnsi="Palatino Linotype" w:cs="Arial"/>
          <w:bCs/>
          <w:i/>
          <w:noProof/>
          <w:sz w:val="21"/>
          <w:szCs w:val="21"/>
          <w:lang w:val="es-ES_tradnl"/>
        </w:rPr>
        <w:t xml:space="preserve">motivar la clasificación se deberán señalar las razones o circunstancias especiales que lo </w:t>
      </w:r>
      <w:r w:rsidRPr="007F5D37">
        <w:rPr>
          <w:rFonts w:ascii="Palatino Linotype" w:eastAsiaTheme="minorEastAsia" w:hAnsi="Palatino Linotype" w:cs="Arial"/>
          <w:i/>
          <w:sz w:val="21"/>
          <w:szCs w:val="21"/>
          <w:lang w:val="es-ES_tradnl"/>
        </w:rPr>
        <w:t>llevaron</w:t>
      </w:r>
      <w:r w:rsidRPr="007F5D37">
        <w:rPr>
          <w:rFonts w:ascii="Palatino Linotype" w:eastAsiaTheme="minorEastAsia" w:hAnsi="Palatino Linotype" w:cs="Arial"/>
          <w:bCs/>
          <w:i/>
          <w:noProof/>
          <w:sz w:val="21"/>
          <w:szCs w:val="21"/>
          <w:lang w:val="es-ES_tradnl"/>
        </w:rPr>
        <w:t xml:space="preserve"> a concluir que el caso particular se ajusta al supuesto previsto por la norma legal invocada como fundamento.</w:t>
      </w:r>
    </w:p>
    <w:p w14:paraId="7FE7B897"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7F5D37">
        <w:rPr>
          <w:rFonts w:ascii="Palatino Linotype" w:eastAsiaTheme="minorEastAsia" w:hAnsi="Palatino Linotype" w:cs="Arial"/>
          <w:bCs/>
          <w:i/>
          <w:noProof/>
          <w:sz w:val="21"/>
          <w:szCs w:val="21"/>
          <w:lang w:val="es-ES_tradnl"/>
        </w:rPr>
        <w:t xml:space="preserve">En caso de referirse a información reservada, la motivación de la clasificación también deberá comprender las circunstancias que justifican el establecimiento de determinado plazo </w:t>
      </w:r>
      <w:r w:rsidRPr="007F5D37">
        <w:rPr>
          <w:rFonts w:ascii="Palatino Linotype" w:eastAsiaTheme="minorEastAsia" w:hAnsi="Palatino Linotype" w:cs="Arial"/>
          <w:i/>
          <w:sz w:val="21"/>
          <w:szCs w:val="21"/>
          <w:lang w:val="es-ES_tradnl"/>
        </w:rPr>
        <w:t>de</w:t>
      </w:r>
      <w:r w:rsidRPr="007F5D37">
        <w:rPr>
          <w:rFonts w:ascii="Palatino Linotype" w:eastAsiaTheme="minorEastAsia" w:hAnsi="Palatino Linotype" w:cs="Arial"/>
          <w:bCs/>
          <w:i/>
          <w:noProof/>
          <w:sz w:val="21"/>
          <w:szCs w:val="21"/>
          <w:lang w:val="es-ES_tradnl"/>
        </w:rPr>
        <w:t xml:space="preserve"> </w:t>
      </w:r>
      <w:r w:rsidRPr="007F5D37">
        <w:rPr>
          <w:rFonts w:ascii="Palatino Linotype" w:eastAsiaTheme="minorEastAsia" w:hAnsi="Palatino Linotype" w:cs="Arial"/>
          <w:i/>
          <w:sz w:val="21"/>
          <w:szCs w:val="21"/>
          <w:lang w:val="es-ES_tradnl"/>
        </w:rPr>
        <w:t>reserva</w:t>
      </w:r>
      <w:r w:rsidRPr="007F5D37">
        <w:rPr>
          <w:rFonts w:ascii="Palatino Linotype" w:eastAsiaTheme="minorEastAsia" w:hAnsi="Palatino Linotype" w:cs="Arial"/>
          <w:bCs/>
          <w:i/>
          <w:noProof/>
          <w:sz w:val="21"/>
          <w:szCs w:val="21"/>
          <w:lang w:val="es-ES_tradnl"/>
        </w:rPr>
        <w:t>.</w:t>
      </w:r>
    </w:p>
    <w:p w14:paraId="77A16CBB"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7F5D37">
        <w:rPr>
          <w:rFonts w:ascii="Palatino Linotype" w:eastAsiaTheme="minorEastAsia" w:hAnsi="Palatino Linotype" w:cs="Arial"/>
          <w:i/>
          <w:sz w:val="21"/>
          <w:szCs w:val="21"/>
          <w:lang w:val="es-ES_tradnl"/>
        </w:rPr>
        <w:t>Tratándose</w:t>
      </w:r>
      <w:r w:rsidRPr="007F5D37">
        <w:rPr>
          <w:rFonts w:ascii="Palatino Linotype" w:eastAsiaTheme="minorEastAsia" w:hAnsi="Palatino Linotype" w:cs="Arial"/>
          <w:bCs/>
          <w:i/>
          <w:noProof/>
          <w:sz w:val="21"/>
          <w:szCs w:val="21"/>
          <w:lang w:val="es-ES_tradnl"/>
        </w:rPr>
        <w:t xml:space="preserve"> de información clasificada como confidencial respecto de la cual se haya </w:t>
      </w:r>
      <w:r w:rsidRPr="007F5D37">
        <w:rPr>
          <w:rFonts w:ascii="Palatino Linotype" w:eastAsiaTheme="minorEastAsia" w:hAnsi="Palatino Linotype" w:cs="Arial"/>
          <w:i/>
          <w:sz w:val="21"/>
          <w:szCs w:val="21"/>
          <w:lang w:val="es-ES_tradnl"/>
        </w:rPr>
        <w:t>determinado</w:t>
      </w:r>
      <w:r w:rsidRPr="007F5D37">
        <w:rPr>
          <w:rFonts w:ascii="Palatino Linotype" w:eastAsiaTheme="minorEastAsia" w:hAnsi="Palatino Linotype" w:cs="Arial"/>
          <w:bCs/>
          <w:i/>
          <w:noProof/>
          <w:sz w:val="21"/>
          <w:szCs w:val="21"/>
          <w:lang w:val="es-ES_tradnl"/>
        </w:rPr>
        <w:t xml:space="preserve"> </w:t>
      </w:r>
      <w:r w:rsidRPr="007F5D37">
        <w:rPr>
          <w:rFonts w:ascii="Palatino Linotype" w:eastAsiaTheme="minorEastAsia" w:hAnsi="Palatino Linotype" w:cs="Arial"/>
          <w:i/>
          <w:sz w:val="21"/>
          <w:szCs w:val="21"/>
          <w:lang w:val="es-ES_tradnl"/>
        </w:rPr>
        <w:t>su</w:t>
      </w:r>
      <w:r w:rsidRPr="007F5D37">
        <w:rPr>
          <w:rFonts w:ascii="Palatino Linotype" w:eastAsiaTheme="minorEastAsia" w:hAnsi="Palatino Linotype" w:cs="Arial"/>
          <w:bCs/>
          <w:i/>
          <w:noProof/>
          <w:sz w:val="21"/>
          <w:szCs w:val="21"/>
          <w:lang w:val="es-ES_tradnl"/>
        </w:rPr>
        <w:t xml:space="preserve"> conservación permanente por tener valor histórico, ésta conservará tal carácter de conformidad con la normativa aplicable en materia de archivos.</w:t>
      </w:r>
    </w:p>
    <w:p w14:paraId="06D52B83"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Cs/>
          <w:i/>
          <w:noProof/>
          <w:sz w:val="21"/>
          <w:szCs w:val="21"/>
          <w:lang w:val="es-ES_tradnl"/>
        </w:rPr>
        <w:lastRenderedPageBreak/>
        <w:t>Los documentos contenidos</w:t>
      </w:r>
      <w:r w:rsidRPr="007F5D37">
        <w:rPr>
          <w:rFonts w:ascii="Palatino Linotype" w:eastAsiaTheme="minorEastAsia" w:hAnsi="Palatino Linotype" w:cs="Arial"/>
          <w:i/>
          <w:sz w:val="21"/>
          <w:szCs w:val="21"/>
          <w:lang w:val="es-ES_tradnl"/>
        </w:rPr>
        <w:t xml:space="preserve"> en los archivos históricos y los identificados como históricos confidenciales no serán susceptibles de clasificación como reservados.</w:t>
      </w:r>
    </w:p>
    <w:p w14:paraId="3AF2F185"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Noveno.</w:t>
      </w:r>
      <w:r w:rsidRPr="007F5D37">
        <w:rPr>
          <w:rFonts w:ascii="Palatino Linotype" w:eastAsiaTheme="minorEastAsia" w:hAnsi="Palatino Linotype" w:cs="Arial"/>
          <w:i/>
          <w:sz w:val="21"/>
          <w:szCs w:val="21"/>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28463F"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Décimo.</w:t>
      </w:r>
      <w:r w:rsidRPr="007F5D37">
        <w:rPr>
          <w:rFonts w:ascii="Palatino Linotype" w:eastAsiaTheme="minorEastAsia" w:hAnsi="Palatino Linotype" w:cs="Arial"/>
          <w:i/>
          <w:sz w:val="21"/>
          <w:szCs w:val="21"/>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1BAAF0"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i/>
          <w:sz w:val="21"/>
          <w:szCs w:val="21"/>
          <w:lang w:val="es-ES_tradnl"/>
        </w:rPr>
        <w:t>En ausencia de los titulares de las áreas, la información será clasificada o desclasificada por la persona que lo supla, en términos de la normativa que rija la actuación del sujeto obligado.</w:t>
      </w:r>
    </w:p>
    <w:p w14:paraId="5179A10A" w14:textId="77777777" w:rsidR="00B87FE3" w:rsidRPr="007F5D37" w:rsidRDefault="00B87FE3" w:rsidP="007F5D37">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7F5D37">
        <w:rPr>
          <w:rFonts w:ascii="Palatino Linotype" w:eastAsiaTheme="minorEastAsia" w:hAnsi="Palatino Linotype" w:cs="Arial"/>
          <w:b/>
          <w:i/>
          <w:sz w:val="21"/>
          <w:szCs w:val="21"/>
          <w:lang w:val="es-ES_tradnl"/>
        </w:rPr>
        <w:t>Décimo primero.</w:t>
      </w:r>
      <w:r w:rsidRPr="007F5D37">
        <w:rPr>
          <w:rFonts w:ascii="Palatino Linotype" w:eastAsiaTheme="minorEastAsia" w:hAnsi="Palatino Linotype" w:cs="Arial"/>
          <w:i/>
          <w:sz w:val="21"/>
          <w:szCs w:val="21"/>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4223CD08" w14:textId="77777777" w:rsidR="00B87FE3" w:rsidRPr="007F5D37" w:rsidRDefault="00B87FE3" w:rsidP="007F5D37">
      <w:pPr>
        <w:autoSpaceDE w:val="0"/>
        <w:autoSpaceDN w:val="0"/>
        <w:adjustRightInd w:val="0"/>
        <w:ind w:left="851" w:right="900"/>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Bold"/>
          <w:b/>
          <w:bCs/>
          <w:i/>
          <w:sz w:val="21"/>
          <w:szCs w:val="21"/>
          <w:lang w:val="es-MX"/>
        </w:rPr>
        <w:t xml:space="preserve">“Artículo 143. </w:t>
      </w:r>
      <w:r w:rsidRPr="007F5D37">
        <w:rPr>
          <w:rFonts w:ascii="Palatino Linotype" w:eastAsiaTheme="minorEastAsia" w:hAnsi="Palatino Linotype" w:cs="Bookman Old Style"/>
          <w:i/>
          <w:sz w:val="21"/>
          <w:szCs w:val="21"/>
          <w:lang w:val="es-MX"/>
        </w:rPr>
        <w:t>Para los efectos de esta Ley se considera información confidencial, la clasificada como tal, de manera permanente, por su naturaleza, cuando:</w:t>
      </w:r>
    </w:p>
    <w:p w14:paraId="727D81EC" w14:textId="77777777" w:rsidR="00B87FE3" w:rsidRPr="007F5D37" w:rsidRDefault="00B87FE3" w:rsidP="007F5D37">
      <w:pPr>
        <w:autoSpaceDE w:val="0"/>
        <w:autoSpaceDN w:val="0"/>
        <w:adjustRightInd w:val="0"/>
        <w:ind w:left="1134" w:right="900"/>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Bold"/>
          <w:b/>
          <w:bCs/>
          <w:i/>
          <w:sz w:val="21"/>
          <w:szCs w:val="21"/>
          <w:lang w:val="es-MX"/>
        </w:rPr>
        <w:t xml:space="preserve">I. </w:t>
      </w:r>
      <w:r w:rsidRPr="007F5D37">
        <w:rPr>
          <w:rFonts w:ascii="Palatino Linotype" w:eastAsiaTheme="minorEastAsia" w:hAnsi="Palatino Linotype" w:cs="Bookman Old Style"/>
          <w:i/>
          <w:sz w:val="21"/>
          <w:szCs w:val="21"/>
          <w:lang w:val="es-MX"/>
        </w:rPr>
        <w:t>Se refiera a la información privada y los datos personales concernientes a una persona física o jurídico colectiva identificada o identificable;</w:t>
      </w:r>
    </w:p>
    <w:p w14:paraId="53EE28A7" w14:textId="77777777" w:rsidR="00B87FE3" w:rsidRPr="007F5D37" w:rsidRDefault="00B87FE3" w:rsidP="007F5D37">
      <w:pPr>
        <w:autoSpaceDE w:val="0"/>
        <w:autoSpaceDN w:val="0"/>
        <w:adjustRightInd w:val="0"/>
        <w:ind w:left="1134" w:right="900"/>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Bold"/>
          <w:b/>
          <w:bCs/>
          <w:i/>
          <w:sz w:val="21"/>
          <w:szCs w:val="21"/>
          <w:lang w:val="es-MX"/>
        </w:rPr>
        <w:t xml:space="preserve">II. </w:t>
      </w:r>
      <w:r w:rsidRPr="007F5D37">
        <w:rPr>
          <w:rFonts w:ascii="Palatino Linotype" w:eastAsiaTheme="minorEastAsia" w:hAnsi="Palatino Linotype" w:cs="Bookman Old Style"/>
          <w:i/>
          <w:sz w:val="21"/>
          <w:szCs w:val="21"/>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729A7A7D" w14:textId="77777777" w:rsidR="00B87FE3" w:rsidRPr="007F5D37" w:rsidRDefault="00B87FE3" w:rsidP="007F5D37">
      <w:pPr>
        <w:autoSpaceDE w:val="0"/>
        <w:autoSpaceDN w:val="0"/>
        <w:adjustRightInd w:val="0"/>
        <w:ind w:left="1134" w:right="900"/>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Bold"/>
          <w:b/>
          <w:bCs/>
          <w:i/>
          <w:sz w:val="21"/>
          <w:szCs w:val="21"/>
          <w:lang w:val="es-MX"/>
        </w:rPr>
        <w:t xml:space="preserve">III. </w:t>
      </w:r>
      <w:r w:rsidRPr="007F5D37">
        <w:rPr>
          <w:rFonts w:ascii="Palatino Linotype" w:eastAsiaTheme="minorEastAsia" w:hAnsi="Palatino Linotype" w:cs="Bookman Old Style"/>
          <w:i/>
          <w:sz w:val="21"/>
          <w:szCs w:val="21"/>
          <w:lang w:val="es-MX"/>
        </w:rPr>
        <w:t>La que presenten los particulares a los sujetos obligados, de conformidad con lo dispuesto por las leyes o los tratados internacionales.</w:t>
      </w:r>
    </w:p>
    <w:p w14:paraId="2B59F5DD" w14:textId="77777777" w:rsidR="00B87FE3" w:rsidRPr="007F5D37" w:rsidRDefault="00B87FE3" w:rsidP="007F5D37">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
          <w:i/>
          <w:sz w:val="21"/>
          <w:szCs w:val="21"/>
          <w:lang w:val="es-MX"/>
        </w:rPr>
        <w:t>La información confidencial no estará sujeta a temporalidad alguna y sólo podrán tener acceso a ella los titulares de la misma, sus representantes y los servidores públicos facultados para ello.</w:t>
      </w:r>
    </w:p>
    <w:p w14:paraId="3539DADB" w14:textId="77777777" w:rsidR="00B87FE3" w:rsidRPr="007F5D37" w:rsidRDefault="00B87FE3" w:rsidP="007F5D37">
      <w:pPr>
        <w:autoSpaceDE w:val="0"/>
        <w:autoSpaceDN w:val="0"/>
        <w:adjustRightInd w:val="0"/>
        <w:spacing w:before="240" w:after="240"/>
        <w:ind w:left="851" w:right="902"/>
        <w:jc w:val="both"/>
        <w:rPr>
          <w:rFonts w:ascii="Palatino Linotype" w:eastAsiaTheme="minorEastAsia" w:hAnsi="Palatino Linotype" w:cs="Bookman Old Style"/>
          <w:i/>
          <w:sz w:val="21"/>
          <w:szCs w:val="21"/>
          <w:lang w:val="es-MX"/>
        </w:rPr>
      </w:pPr>
      <w:r w:rsidRPr="007F5D37">
        <w:rPr>
          <w:rFonts w:ascii="Palatino Linotype" w:eastAsiaTheme="minorEastAsia" w:hAnsi="Palatino Linotype" w:cs="Bookman Old Style"/>
          <w:i/>
          <w:sz w:val="21"/>
          <w:szCs w:val="21"/>
          <w:lang w:val="es-MX"/>
        </w:rPr>
        <w:t>No se considerará confidencial la información que se encuentre en los registros públicos o en fuentes de acceso público, ni tampoco la que sea considerada por la presente ley como información pública.”</w:t>
      </w:r>
    </w:p>
    <w:p w14:paraId="078DC68C" w14:textId="77777777" w:rsidR="00B87FE3" w:rsidRPr="007F5D37" w:rsidRDefault="00B87FE3" w:rsidP="007F5D37">
      <w:pPr>
        <w:spacing w:before="240" w:after="240" w:line="360" w:lineRule="auto"/>
        <w:jc w:val="both"/>
        <w:rPr>
          <w:rFonts w:ascii="Palatino Linotype" w:hAnsi="Palatino Linotype"/>
        </w:rPr>
      </w:pPr>
      <w:r w:rsidRPr="007F5D37">
        <w:rPr>
          <w:rFonts w:ascii="Palatino Linotype" w:hAnsi="Palatino Linotype" w:cs="Arial"/>
        </w:rPr>
        <w:lastRenderedPageBreak/>
        <w:t xml:space="preserve">Asimismo, deberá observar los numerales </w:t>
      </w:r>
      <w:r w:rsidRPr="007F5D37">
        <w:rPr>
          <w:rFonts w:ascii="Palatino Linotype" w:hAnsi="Palatino Linotype"/>
        </w:rPr>
        <w:t xml:space="preserve">Quincuagésimo tercero y Quincuagésimo quinto de </w:t>
      </w:r>
      <w:r w:rsidRPr="007F5D37">
        <w:rPr>
          <w:rFonts w:ascii="Palatino Linotype" w:hAnsi="Palatino Linotype" w:cs="Arial"/>
        </w:rPr>
        <w:t xml:space="preserve">los Lineamientos Generales en Materia de Clasificación y Desclasificación de la Información </w:t>
      </w:r>
      <w:proofErr w:type="spellStart"/>
      <w:r w:rsidRPr="007F5D37">
        <w:rPr>
          <w:rFonts w:ascii="Palatino Linotype" w:hAnsi="Palatino Linotype" w:cs="Arial"/>
        </w:rPr>
        <w:t>supraindicados</w:t>
      </w:r>
      <w:proofErr w:type="spellEnd"/>
      <w:r w:rsidRPr="007F5D37">
        <w:rPr>
          <w:rFonts w:ascii="Palatino Linotype" w:hAnsi="Palatino Linotype" w:cs="Arial"/>
        </w:rPr>
        <w:t xml:space="preserve">, que establecen </w:t>
      </w:r>
      <w:r w:rsidRPr="007F5D37">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F5D37" w:rsidRPr="007F5D37" w14:paraId="6959816D" w14:textId="77777777" w:rsidTr="00F54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BE1874F" w14:textId="77777777" w:rsidR="00B87FE3" w:rsidRPr="007F5D37" w:rsidRDefault="00B87FE3" w:rsidP="007F5D37">
            <w:pPr>
              <w:jc w:val="center"/>
              <w:rPr>
                <w:rFonts w:ascii="Palatino Linotype" w:hAnsi="Palatino Linotype"/>
                <w:sz w:val="12"/>
                <w:szCs w:val="12"/>
              </w:rPr>
            </w:pPr>
            <w:r w:rsidRPr="007F5D37">
              <w:rPr>
                <w:rFonts w:ascii="Palatino Linotype" w:hAnsi="Palatino Linotype"/>
                <w:sz w:val="12"/>
                <w:szCs w:val="12"/>
              </w:rPr>
              <w:t>Parcial</w:t>
            </w:r>
          </w:p>
        </w:tc>
        <w:tc>
          <w:tcPr>
            <w:tcW w:w="4414" w:type="dxa"/>
            <w:gridSpan w:val="2"/>
          </w:tcPr>
          <w:p w14:paraId="2610B0C0" w14:textId="77777777" w:rsidR="00B87FE3" w:rsidRPr="007F5D37" w:rsidRDefault="00B87FE3" w:rsidP="007F5D3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Total</w:t>
            </w:r>
          </w:p>
        </w:tc>
      </w:tr>
      <w:tr w:rsidR="007F5D37" w:rsidRPr="007F5D37" w14:paraId="26DB627B"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9C71DF9" w14:textId="77777777" w:rsidR="00B87FE3" w:rsidRPr="007F5D37" w:rsidRDefault="00B87FE3" w:rsidP="007F5D37">
            <w:pPr>
              <w:jc w:val="center"/>
              <w:rPr>
                <w:rFonts w:ascii="Palatino Linotype" w:hAnsi="Palatino Linotype"/>
                <w:sz w:val="12"/>
                <w:szCs w:val="12"/>
              </w:rPr>
            </w:pPr>
            <w:r w:rsidRPr="007F5D37">
              <w:rPr>
                <w:rFonts w:ascii="Palatino Linotype" w:hAnsi="Palatino Linotype"/>
                <w:sz w:val="12"/>
                <w:szCs w:val="12"/>
              </w:rPr>
              <w:t>Concepto</w:t>
            </w:r>
          </w:p>
        </w:tc>
        <w:tc>
          <w:tcPr>
            <w:tcW w:w="3421" w:type="dxa"/>
          </w:tcPr>
          <w:p w14:paraId="56D59819" w14:textId="77777777" w:rsidR="00B87FE3" w:rsidRPr="007F5D37" w:rsidRDefault="00B87FE3" w:rsidP="007F5D3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Dónde</w:t>
            </w:r>
          </w:p>
        </w:tc>
        <w:tc>
          <w:tcPr>
            <w:tcW w:w="968" w:type="dxa"/>
          </w:tcPr>
          <w:p w14:paraId="5B38CB3A" w14:textId="77777777" w:rsidR="00B87FE3" w:rsidRPr="007F5D37" w:rsidRDefault="00B87FE3" w:rsidP="007F5D3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Concepto</w:t>
            </w:r>
          </w:p>
        </w:tc>
        <w:tc>
          <w:tcPr>
            <w:tcW w:w="3446" w:type="dxa"/>
          </w:tcPr>
          <w:p w14:paraId="2CD9493D" w14:textId="77777777" w:rsidR="00B87FE3" w:rsidRPr="007F5D37" w:rsidRDefault="00B87FE3" w:rsidP="007F5D3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Dónde</w:t>
            </w:r>
          </w:p>
        </w:tc>
      </w:tr>
      <w:tr w:rsidR="007F5D37" w:rsidRPr="007F5D37" w14:paraId="3185E354" w14:textId="77777777" w:rsidTr="00F5430E">
        <w:tc>
          <w:tcPr>
            <w:cnfStyle w:val="001000000000" w:firstRow="0" w:lastRow="0" w:firstColumn="1" w:lastColumn="0" w:oddVBand="0" w:evenVBand="0" w:oddHBand="0" w:evenHBand="0" w:firstRowFirstColumn="0" w:firstRowLastColumn="0" w:lastRowFirstColumn="0" w:lastRowLastColumn="0"/>
            <w:tcW w:w="8828" w:type="dxa"/>
            <w:gridSpan w:val="4"/>
          </w:tcPr>
          <w:p w14:paraId="495DE0CD" w14:textId="77777777" w:rsidR="00B87FE3" w:rsidRPr="007F5D37" w:rsidRDefault="00B87FE3" w:rsidP="007F5D37">
            <w:pPr>
              <w:jc w:val="center"/>
              <w:rPr>
                <w:rFonts w:ascii="Palatino Linotype" w:hAnsi="Palatino Linotype"/>
                <w:sz w:val="12"/>
                <w:szCs w:val="12"/>
              </w:rPr>
            </w:pPr>
            <w:r w:rsidRPr="007F5D37">
              <w:rPr>
                <w:rFonts w:ascii="Palatino Linotype" w:hAnsi="Palatino Linotype"/>
                <w:sz w:val="12"/>
                <w:szCs w:val="12"/>
              </w:rPr>
              <w:t>Sello oficial o logotipo del sujeto obligado</w:t>
            </w:r>
          </w:p>
        </w:tc>
      </w:tr>
      <w:tr w:rsidR="007F5D37" w:rsidRPr="007F5D37" w14:paraId="75122DAB"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86ED299"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Fecha de clasificación</w:t>
            </w:r>
          </w:p>
        </w:tc>
        <w:tc>
          <w:tcPr>
            <w:tcW w:w="3421" w:type="dxa"/>
          </w:tcPr>
          <w:p w14:paraId="4E92238E"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anotará la fecha en la que el Comité de Transparencia confirmó la clasificación del documento, en su caso.</w:t>
            </w:r>
          </w:p>
        </w:tc>
        <w:tc>
          <w:tcPr>
            <w:tcW w:w="968" w:type="dxa"/>
          </w:tcPr>
          <w:p w14:paraId="576ACEAF"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Fecha de clasificación</w:t>
            </w:r>
          </w:p>
        </w:tc>
        <w:tc>
          <w:tcPr>
            <w:tcW w:w="3446" w:type="dxa"/>
          </w:tcPr>
          <w:p w14:paraId="3787F015"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anotará la fecha en la que el Comité de Transparencia confirmó la clasificación del documento, en su caso.</w:t>
            </w:r>
          </w:p>
        </w:tc>
      </w:tr>
      <w:tr w:rsidR="007F5D37" w:rsidRPr="007F5D37" w14:paraId="12A061C1"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556EE35E"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Área</w:t>
            </w:r>
          </w:p>
        </w:tc>
        <w:tc>
          <w:tcPr>
            <w:tcW w:w="3421" w:type="dxa"/>
          </w:tcPr>
          <w:p w14:paraId="1A157CDF"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área del cual es titular quien clasifica.</w:t>
            </w:r>
          </w:p>
        </w:tc>
        <w:tc>
          <w:tcPr>
            <w:tcW w:w="968" w:type="dxa"/>
          </w:tcPr>
          <w:p w14:paraId="456423D2"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Área</w:t>
            </w:r>
          </w:p>
        </w:tc>
        <w:tc>
          <w:tcPr>
            <w:tcW w:w="3446" w:type="dxa"/>
          </w:tcPr>
          <w:p w14:paraId="2DBEFA98"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área de la cual es el titular quien clasifica.</w:t>
            </w:r>
          </w:p>
        </w:tc>
      </w:tr>
      <w:tr w:rsidR="007F5D37" w:rsidRPr="007F5D37" w14:paraId="1F511E82"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DD2D5FF"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Información reservada</w:t>
            </w:r>
          </w:p>
        </w:tc>
        <w:tc>
          <w:tcPr>
            <w:tcW w:w="3421" w:type="dxa"/>
          </w:tcPr>
          <w:p w14:paraId="0C6869E9"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CB3D40E"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Reservado</w:t>
            </w:r>
          </w:p>
        </w:tc>
        <w:tc>
          <w:tcPr>
            <w:tcW w:w="3446" w:type="dxa"/>
          </w:tcPr>
          <w:p w14:paraId="39DAF0B5"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Leyenda de información RESERVADA.</w:t>
            </w:r>
          </w:p>
        </w:tc>
      </w:tr>
      <w:tr w:rsidR="007F5D37" w:rsidRPr="007F5D37" w14:paraId="783C6891"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060C1109"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Fundamento legal</w:t>
            </w:r>
          </w:p>
        </w:tc>
        <w:tc>
          <w:tcPr>
            <w:tcW w:w="3421" w:type="dxa"/>
          </w:tcPr>
          <w:p w14:paraId="17F63567"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B6B6D8F"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Periodo de reserva</w:t>
            </w:r>
          </w:p>
        </w:tc>
        <w:tc>
          <w:tcPr>
            <w:tcW w:w="3446" w:type="dxa"/>
          </w:tcPr>
          <w:p w14:paraId="4356E92E"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F5D37" w:rsidRPr="007F5D37" w14:paraId="73457D79"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84813B"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Ampliación del periodo de reserva</w:t>
            </w:r>
          </w:p>
        </w:tc>
        <w:tc>
          <w:tcPr>
            <w:tcW w:w="3421" w:type="dxa"/>
          </w:tcPr>
          <w:p w14:paraId="365E8655"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35432CF"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Fundamento legal</w:t>
            </w:r>
          </w:p>
        </w:tc>
        <w:tc>
          <w:tcPr>
            <w:tcW w:w="3446" w:type="dxa"/>
          </w:tcPr>
          <w:p w14:paraId="302E176D"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o de los ordenamientos jurídicos, el o los artículos, fracción(es), párrafo(s) con base en los cuales se sustenta la reserva.</w:t>
            </w:r>
          </w:p>
        </w:tc>
      </w:tr>
      <w:tr w:rsidR="007F5D37" w:rsidRPr="007F5D37" w14:paraId="44B87815"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4BEB72BB"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Confidencial</w:t>
            </w:r>
          </w:p>
        </w:tc>
        <w:tc>
          <w:tcPr>
            <w:tcW w:w="3421" w:type="dxa"/>
          </w:tcPr>
          <w:p w14:paraId="229D5FCE"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A711C95"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Ampliación del periodo de reserva</w:t>
            </w:r>
          </w:p>
        </w:tc>
        <w:tc>
          <w:tcPr>
            <w:tcW w:w="3446" w:type="dxa"/>
          </w:tcPr>
          <w:p w14:paraId="30624331"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F5D37" w:rsidRPr="007F5D37" w14:paraId="03BE0262"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E389D4"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Fundamento legal</w:t>
            </w:r>
          </w:p>
        </w:tc>
        <w:tc>
          <w:tcPr>
            <w:tcW w:w="3421" w:type="dxa"/>
          </w:tcPr>
          <w:p w14:paraId="7B2B7FCD"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ED2C9FE"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Confidencial</w:t>
            </w:r>
          </w:p>
        </w:tc>
        <w:tc>
          <w:tcPr>
            <w:tcW w:w="3446" w:type="dxa"/>
          </w:tcPr>
          <w:p w14:paraId="079BEC1E"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Leyenda de información CONFIDENCIAL.</w:t>
            </w:r>
          </w:p>
        </w:tc>
      </w:tr>
      <w:tr w:rsidR="007F5D37" w:rsidRPr="007F5D37" w14:paraId="3727EBE6"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2B6E2805"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Rúbrica del titular del área</w:t>
            </w:r>
          </w:p>
        </w:tc>
        <w:tc>
          <w:tcPr>
            <w:tcW w:w="3421" w:type="dxa"/>
          </w:tcPr>
          <w:p w14:paraId="3C02070E"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Rúbrica autógrafa de quien clasifica.</w:t>
            </w:r>
          </w:p>
        </w:tc>
        <w:tc>
          <w:tcPr>
            <w:tcW w:w="968" w:type="dxa"/>
          </w:tcPr>
          <w:p w14:paraId="34D5899D"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Fundamento legal</w:t>
            </w:r>
          </w:p>
        </w:tc>
        <w:tc>
          <w:tcPr>
            <w:tcW w:w="3446" w:type="dxa"/>
          </w:tcPr>
          <w:p w14:paraId="7F0D2A97"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F5D37" w:rsidRPr="007F5D37" w14:paraId="40FDDC38"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91B8F0"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Fecha de desclasificación</w:t>
            </w:r>
          </w:p>
        </w:tc>
        <w:tc>
          <w:tcPr>
            <w:tcW w:w="3421" w:type="dxa"/>
          </w:tcPr>
          <w:p w14:paraId="1E70959F"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anotará la fecha en que se desclasifica el documento.</w:t>
            </w:r>
          </w:p>
        </w:tc>
        <w:tc>
          <w:tcPr>
            <w:tcW w:w="968" w:type="dxa"/>
          </w:tcPr>
          <w:p w14:paraId="6028C4B5"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Rúbrica del titular del área</w:t>
            </w:r>
          </w:p>
        </w:tc>
        <w:tc>
          <w:tcPr>
            <w:tcW w:w="3446" w:type="dxa"/>
          </w:tcPr>
          <w:p w14:paraId="170F4CB1"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Rúbrica autógrafa de quien clasifica.</w:t>
            </w:r>
          </w:p>
        </w:tc>
      </w:tr>
      <w:tr w:rsidR="007F5D37" w:rsidRPr="007F5D37" w14:paraId="17F57C31"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65F639D7" w14:textId="77777777" w:rsidR="00B87FE3" w:rsidRPr="007F5D37" w:rsidRDefault="00B87FE3" w:rsidP="007F5D37">
            <w:pPr>
              <w:jc w:val="both"/>
              <w:rPr>
                <w:rFonts w:ascii="Palatino Linotype" w:hAnsi="Palatino Linotype"/>
                <w:sz w:val="12"/>
                <w:szCs w:val="12"/>
              </w:rPr>
            </w:pPr>
            <w:r w:rsidRPr="007F5D37">
              <w:rPr>
                <w:rFonts w:ascii="Palatino Linotype" w:hAnsi="Palatino Linotype"/>
                <w:sz w:val="12"/>
                <w:szCs w:val="12"/>
              </w:rPr>
              <w:t>Rúbrica y cargo del servidor público</w:t>
            </w:r>
          </w:p>
        </w:tc>
        <w:tc>
          <w:tcPr>
            <w:tcW w:w="3421" w:type="dxa"/>
          </w:tcPr>
          <w:p w14:paraId="3215E3B8"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Rúbrica autógrafa de quien desclasifica.</w:t>
            </w:r>
          </w:p>
        </w:tc>
        <w:tc>
          <w:tcPr>
            <w:tcW w:w="968" w:type="dxa"/>
          </w:tcPr>
          <w:p w14:paraId="0CCDD1EE"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Fecha de desclasificación</w:t>
            </w:r>
          </w:p>
        </w:tc>
        <w:tc>
          <w:tcPr>
            <w:tcW w:w="3446" w:type="dxa"/>
          </w:tcPr>
          <w:p w14:paraId="4EFB40E5"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Se anotará la fecha en que se desclasifica.</w:t>
            </w:r>
          </w:p>
        </w:tc>
      </w:tr>
      <w:tr w:rsidR="007F5D37" w:rsidRPr="007F5D37" w14:paraId="5116A4DB" w14:textId="77777777" w:rsidTr="00F54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AA25F6" w14:textId="77777777" w:rsidR="00B87FE3" w:rsidRPr="007F5D37" w:rsidRDefault="00B87FE3" w:rsidP="007F5D37">
            <w:pPr>
              <w:jc w:val="both"/>
              <w:rPr>
                <w:rFonts w:ascii="Palatino Linotype" w:hAnsi="Palatino Linotype"/>
                <w:sz w:val="12"/>
                <w:szCs w:val="12"/>
              </w:rPr>
            </w:pPr>
          </w:p>
        </w:tc>
        <w:tc>
          <w:tcPr>
            <w:tcW w:w="3421" w:type="dxa"/>
          </w:tcPr>
          <w:p w14:paraId="7D7F371D"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14725131"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Partes o secciones reservadas o confidenciales</w:t>
            </w:r>
          </w:p>
        </w:tc>
        <w:tc>
          <w:tcPr>
            <w:tcW w:w="3446" w:type="dxa"/>
          </w:tcPr>
          <w:p w14:paraId="00A18FCF" w14:textId="77777777" w:rsidR="00B87FE3" w:rsidRPr="007F5D37" w:rsidRDefault="00B87FE3" w:rsidP="007F5D3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 xml:space="preserve">En caso que una vez desclasificado el expediente, </w:t>
            </w:r>
            <w:proofErr w:type="spellStart"/>
            <w:r w:rsidRPr="007F5D37">
              <w:rPr>
                <w:rFonts w:ascii="Palatino Linotype" w:hAnsi="Palatino Linotype"/>
                <w:sz w:val="12"/>
                <w:szCs w:val="12"/>
              </w:rPr>
              <w:t>subsistanpartes</w:t>
            </w:r>
            <w:proofErr w:type="spellEnd"/>
            <w:r w:rsidRPr="007F5D37">
              <w:rPr>
                <w:rFonts w:ascii="Palatino Linotype" w:hAnsi="Palatino Linotype"/>
                <w:sz w:val="12"/>
                <w:szCs w:val="12"/>
              </w:rPr>
              <w:t xml:space="preserve"> o secciones del mismo reservadas o confidenciales, se señalará este hecho.</w:t>
            </w:r>
          </w:p>
        </w:tc>
      </w:tr>
      <w:tr w:rsidR="007F5D37" w:rsidRPr="007F5D37" w14:paraId="5C8A8C18" w14:textId="77777777" w:rsidTr="00F5430E">
        <w:tc>
          <w:tcPr>
            <w:cnfStyle w:val="001000000000" w:firstRow="0" w:lastRow="0" w:firstColumn="1" w:lastColumn="0" w:oddVBand="0" w:evenVBand="0" w:oddHBand="0" w:evenHBand="0" w:firstRowFirstColumn="0" w:firstRowLastColumn="0" w:lastRowFirstColumn="0" w:lastRowLastColumn="0"/>
            <w:tcW w:w="993" w:type="dxa"/>
          </w:tcPr>
          <w:p w14:paraId="6CBF4949" w14:textId="77777777" w:rsidR="00B87FE3" w:rsidRPr="007F5D37" w:rsidRDefault="00B87FE3" w:rsidP="007F5D37">
            <w:pPr>
              <w:jc w:val="both"/>
              <w:rPr>
                <w:rFonts w:ascii="Palatino Linotype" w:hAnsi="Palatino Linotype"/>
                <w:sz w:val="12"/>
                <w:szCs w:val="12"/>
              </w:rPr>
            </w:pPr>
          </w:p>
        </w:tc>
        <w:tc>
          <w:tcPr>
            <w:tcW w:w="3421" w:type="dxa"/>
          </w:tcPr>
          <w:p w14:paraId="016B7820"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2EC07D2"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F5D37">
              <w:rPr>
                <w:rFonts w:ascii="Palatino Linotype" w:hAnsi="Palatino Linotype"/>
                <w:b/>
                <w:sz w:val="12"/>
                <w:szCs w:val="12"/>
              </w:rPr>
              <w:t>Rúbrica y cargo del servidor público</w:t>
            </w:r>
          </w:p>
        </w:tc>
        <w:tc>
          <w:tcPr>
            <w:tcW w:w="3446" w:type="dxa"/>
          </w:tcPr>
          <w:p w14:paraId="03F4AC81" w14:textId="77777777" w:rsidR="00B87FE3" w:rsidRPr="007F5D37" w:rsidRDefault="00B87FE3" w:rsidP="007F5D3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F5D37">
              <w:rPr>
                <w:rFonts w:ascii="Palatino Linotype" w:hAnsi="Palatino Linotype"/>
                <w:sz w:val="12"/>
                <w:szCs w:val="12"/>
              </w:rPr>
              <w:t>Rúbrica autógrafa de quien desclasifica.</w:t>
            </w:r>
          </w:p>
        </w:tc>
      </w:tr>
    </w:tbl>
    <w:p w14:paraId="0C82CC33" w14:textId="468D6FE5"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Así, con fundamento en lo prescrito en los</w:t>
      </w:r>
      <w:r w:rsidRPr="007F5D37">
        <w:rPr>
          <w:lang w:val="es-MX"/>
        </w:rPr>
        <w:t xml:space="preserve"> </w:t>
      </w:r>
      <w:r w:rsidRPr="007F5D37">
        <w:rPr>
          <w:rFonts w:ascii="Palatino Linotype" w:eastAsia="Palatino Linotype" w:hAnsi="Palatino Linotype" w:cs="Palatino Linotype"/>
          <w:lang w:val="es-MX"/>
        </w:rPr>
        <w:t xml:space="preserve">artículos 5 párrafos trigésimo, trigésimo primero y trigésimo segundo fracciones IV y V de la Constitución Política del Estado Libre y Soberano de México; 2, fracción II; 29, 36 fracciones I y II; 176, 178, 181, 185, </w:t>
      </w:r>
      <w:r w:rsidRPr="007F5D37">
        <w:rPr>
          <w:rFonts w:ascii="Palatino Linotype" w:eastAsia="Palatino Linotype" w:hAnsi="Palatino Linotype" w:cs="Palatino Linotype"/>
          <w:lang w:val="es-MX"/>
        </w:rPr>
        <w:lastRenderedPageBreak/>
        <w:t>fracción I, 186 y 188 de la Ley de Transparencia y Acceso a la Información Pública del Estado de México y Municipios, este Pleno:</w:t>
      </w:r>
    </w:p>
    <w:p w14:paraId="10E0862D" w14:textId="77777777" w:rsidR="009B616B" w:rsidRPr="007F5D37" w:rsidRDefault="005A212F" w:rsidP="007F5D37">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R E S U E L V E:</w:t>
      </w:r>
    </w:p>
    <w:p w14:paraId="10882CAD" w14:textId="4600BDEA" w:rsidR="009B616B" w:rsidRPr="007F5D37" w:rsidRDefault="005A212F" w:rsidP="007F5D37">
      <w:pPr>
        <w:spacing w:before="240" w:after="240" w:line="360" w:lineRule="auto"/>
        <w:jc w:val="both"/>
        <w:rPr>
          <w:rFonts w:ascii="Palatino Linotype" w:eastAsia="Palatino Linotype" w:hAnsi="Palatino Linotype" w:cs="Palatino Linotype"/>
          <w:b/>
          <w:lang w:val="es-MX"/>
        </w:rPr>
      </w:pPr>
      <w:bookmarkStart w:id="11" w:name="_heading=h.3dy6vkm" w:colFirst="0" w:colLast="0"/>
      <w:bookmarkEnd w:id="11"/>
      <w:r w:rsidRPr="007F5D37">
        <w:rPr>
          <w:rFonts w:ascii="Palatino Linotype" w:eastAsia="Palatino Linotype" w:hAnsi="Palatino Linotype" w:cs="Palatino Linotype"/>
          <w:b/>
          <w:lang w:val="es-MX"/>
        </w:rPr>
        <w:t xml:space="preserve">Primero. </w:t>
      </w:r>
      <w:r w:rsidRPr="007F5D37">
        <w:rPr>
          <w:rFonts w:ascii="Palatino Linotype" w:eastAsia="Palatino Linotype" w:hAnsi="Palatino Linotype" w:cs="Palatino Linotype"/>
          <w:lang w:val="es-MX"/>
        </w:rPr>
        <w:t>Resultan</w:t>
      </w:r>
      <w:r w:rsidR="00DC1680"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b/>
          <w:lang w:val="es-MX"/>
        </w:rPr>
        <w:t>fundados</w:t>
      </w:r>
      <w:r w:rsidRPr="007F5D37">
        <w:rPr>
          <w:rFonts w:ascii="Palatino Linotype" w:eastAsia="Palatino Linotype" w:hAnsi="Palatino Linotype" w:cs="Palatino Linotype"/>
          <w:lang w:val="es-MX"/>
        </w:rPr>
        <w:t xml:space="preserve"> los motivos de inconformidad hechos valer por la parte </w:t>
      </w:r>
      <w:r w:rsidRPr="007F5D37">
        <w:rPr>
          <w:rFonts w:ascii="Palatino Linotype" w:eastAsia="Palatino Linotype" w:hAnsi="Palatino Linotype" w:cs="Palatino Linotype"/>
          <w:b/>
          <w:lang w:val="es-MX"/>
        </w:rPr>
        <w:t xml:space="preserve">Recurrente </w:t>
      </w:r>
      <w:r w:rsidRPr="007F5D37">
        <w:rPr>
          <w:rFonts w:ascii="Palatino Linotype" w:eastAsia="Palatino Linotype" w:hAnsi="Palatino Linotype" w:cs="Palatino Linotype"/>
          <w:lang w:val="es-MX"/>
        </w:rPr>
        <w:t xml:space="preserve">en el recurso de revisión </w:t>
      </w:r>
      <w:r w:rsidRPr="007F5D37">
        <w:rPr>
          <w:rFonts w:ascii="Palatino Linotype" w:eastAsia="Palatino Linotype" w:hAnsi="Palatino Linotype" w:cs="Palatino Linotype"/>
          <w:b/>
          <w:lang w:val="es-MX"/>
        </w:rPr>
        <w:t>0</w:t>
      </w:r>
      <w:r w:rsidR="00DC1680" w:rsidRPr="007F5D37">
        <w:rPr>
          <w:rFonts w:ascii="Palatino Linotype" w:eastAsia="Palatino Linotype" w:hAnsi="Palatino Linotype" w:cs="Palatino Linotype"/>
          <w:b/>
          <w:lang w:val="es-MX"/>
        </w:rPr>
        <w:t>6009</w:t>
      </w:r>
      <w:r w:rsidRPr="007F5D37">
        <w:rPr>
          <w:rFonts w:ascii="Palatino Linotype" w:eastAsia="Palatino Linotype" w:hAnsi="Palatino Linotype" w:cs="Palatino Linotype"/>
          <w:b/>
          <w:lang w:val="es-MX"/>
        </w:rPr>
        <w:t xml:space="preserve">/INFOEM/IP/RR/2021, </w:t>
      </w:r>
      <w:r w:rsidRPr="007F5D37">
        <w:rPr>
          <w:rFonts w:ascii="Palatino Linotype" w:eastAsia="Palatino Linotype" w:hAnsi="Palatino Linotype" w:cs="Palatino Linotype"/>
          <w:lang w:val="es-MX"/>
        </w:rPr>
        <w:t xml:space="preserve">por lo que, en términos del Considerando </w:t>
      </w:r>
      <w:r w:rsidRPr="007F5D37">
        <w:rPr>
          <w:rFonts w:ascii="Palatino Linotype" w:eastAsia="Palatino Linotype" w:hAnsi="Palatino Linotype" w:cs="Palatino Linotype"/>
          <w:b/>
          <w:lang w:val="es-MX"/>
        </w:rPr>
        <w:t>Cuarto</w:t>
      </w:r>
      <w:r w:rsidRPr="007F5D37">
        <w:rPr>
          <w:rFonts w:ascii="Palatino Linotype" w:eastAsia="Palatino Linotype" w:hAnsi="Palatino Linotype" w:cs="Palatino Linotype"/>
          <w:lang w:val="es-MX"/>
        </w:rPr>
        <w:t xml:space="preserve"> de la presente resolución, se</w:t>
      </w:r>
      <w:r w:rsidRPr="007F5D37">
        <w:rPr>
          <w:rFonts w:ascii="Palatino Linotype" w:eastAsia="Palatino Linotype" w:hAnsi="Palatino Linotype" w:cs="Palatino Linotype"/>
          <w:b/>
          <w:lang w:val="es-MX"/>
        </w:rPr>
        <w:t xml:space="preserve"> Modifica </w:t>
      </w:r>
      <w:r w:rsidRPr="007F5D37">
        <w:rPr>
          <w:rFonts w:ascii="Palatino Linotype" w:eastAsia="Palatino Linotype" w:hAnsi="Palatino Linotype" w:cs="Palatino Linotype"/>
          <w:lang w:val="es-MX"/>
        </w:rPr>
        <w:t>la respuesta</w:t>
      </w:r>
      <w:r w:rsidRPr="007F5D37">
        <w:rPr>
          <w:rFonts w:ascii="Palatino Linotype" w:eastAsia="Palatino Linotype" w:hAnsi="Palatino Linotype" w:cs="Palatino Linotype"/>
          <w:b/>
          <w:lang w:val="es-MX"/>
        </w:rPr>
        <w:t xml:space="preserve"> </w:t>
      </w:r>
      <w:r w:rsidRPr="007F5D37">
        <w:rPr>
          <w:rFonts w:ascii="Palatino Linotype" w:eastAsia="Palatino Linotype" w:hAnsi="Palatino Linotype" w:cs="Palatino Linotype"/>
          <w:lang w:val="es-MX"/>
        </w:rPr>
        <w:t xml:space="preserve">del </w:t>
      </w:r>
      <w:r w:rsidRPr="007F5D37">
        <w:rPr>
          <w:rFonts w:ascii="Palatino Linotype" w:eastAsia="Palatino Linotype" w:hAnsi="Palatino Linotype" w:cs="Palatino Linotype"/>
          <w:b/>
          <w:lang w:val="es-MX"/>
        </w:rPr>
        <w:t>Sujeto Obligado.</w:t>
      </w:r>
    </w:p>
    <w:p w14:paraId="5326AD25" w14:textId="31040C1D" w:rsidR="009B616B" w:rsidRPr="007F5D37" w:rsidRDefault="005A212F" w:rsidP="007F5D37">
      <w:pPr>
        <w:spacing w:before="240" w:after="240" w:line="360" w:lineRule="auto"/>
        <w:jc w:val="both"/>
        <w:rPr>
          <w:rFonts w:ascii="Palatino Linotype" w:eastAsia="Palatino Linotype" w:hAnsi="Palatino Linotype" w:cs="Palatino Linotype"/>
          <w:lang w:val="es-MX"/>
        </w:rPr>
      </w:pPr>
      <w:bookmarkStart w:id="12" w:name="_heading=h.1t3h5sf" w:colFirst="0" w:colLast="0"/>
      <w:bookmarkEnd w:id="12"/>
      <w:r w:rsidRPr="007F5D37">
        <w:rPr>
          <w:rFonts w:ascii="Palatino Linotype" w:eastAsia="Palatino Linotype" w:hAnsi="Palatino Linotype" w:cs="Palatino Linotype"/>
          <w:b/>
          <w:lang w:val="es-MX"/>
        </w:rPr>
        <w:t xml:space="preserve">Segundo. </w:t>
      </w:r>
      <w:r w:rsidRPr="007F5D37">
        <w:rPr>
          <w:rFonts w:ascii="Palatino Linotype" w:eastAsia="Palatino Linotype" w:hAnsi="Palatino Linotype" w:cs="Palatino Linotype"/>
          <w:lang w:val="es-MX"/>
        </w:rPr>
        <w:t xml:space="preserve">Se </w:t>
      </w:r>
      <w:r w:rsidRPr="007F5D37">
        <w:rPr>
          <w:rFonts w:ascii="Palatino Linotype" w:eastAsia="Palatino Linotype" w:hAnsi="Palatino Linotype" w:cs="Palatino Linotype"/>
          <w:b/>
          <w:lang w:val="es-MX"/>
        </w:rPr>
        <w:t>Ordena</w:t>
      </w:r>
      <w:r w:rsidRPr="007F5D37">
        <w:rPr>
          <w:rFonts w:ascii="Palatino Linotype" w:eastAsia="Palatino Linotype" w:hAnsi="Palatino Linotype" w:cs="Palatino Linotype"/>
          <w:lang w:val="es-MX"/>
        </w:rPr>
        <w:t xml:space="preserve"> al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en términos de los Considerandos </w:t>
      </w:r>
      <w:r w:rsidRPr="007F5D37">
        <w:rPr>
          <w:rFonts w:ascii="Palatino Linotype" w:eastAsia="Palatino Linotype" w:hAnsi="Palatino Linotype" w:cs="Palatino Linotype"/>
          <w:b/>
          <w:lang w:val="es-MX"/>
        </w:rPr>
        <w:t xml:space="preserve">Cuarto y Quinto </w:t>
      </w:r>
      <w:r w:rsidRPr="007F5D37">
        <w:rPr>
          <w:rFonts w:ascii="Palatino Linotype" w:eastAsia="Palatino Linotype" w:hAnsi="Palatino Linotype" w:cs="Palatino Linotype"/>
          <w:lang w:val="es-MX"/>
        </w:rPr>
        <w:t xml:space="preserve">de esta resolución, haga entrega, </w:t>
      </w:r>
      <w:r w:rsidR="00964539" w:rsidRPr="007F5D37">
        <w:rPr>
          <w:rFonts w:ascii="Palatino Linotype" w:eastAsia="Palatino Linotype" w:hAnsi="Palatino Linotype" w:cs="Palatino Linotype"/>
          <w:lang w:val="es-MX"/>
        </w:rPr>
        <w:t xml:space="preserve">vía SAIMEX </w:t>
      </w:r>
      <w:r w:rsidRPr="007F5D37">
        <w:rPr>
          <w:rFonts w:ascii="Palatino Linotype" w:eastAsia="Palatino Linotype" w:hAnsi="Palatino Linotype" w:cs="Palatino Linotype"/>
          <w:lang w:val="es-MX"/>
        </w:rPr>
        <w:t>en versión pública</w:t>
      </w:r>
      <w:r w:rsidR="00450D5D" w:rsidRPr="007F5D37">
        <w:rPr>
          <w:rFonts w:ascii="Palatino Linotype" w:eastAsia="Palatino Linotype" w:hAnsi="Palatino Linotype" w:cs="Palatino Linotype"/>
          <w:lang w:val="es-MX"/>
        </w:rPr>
        <w:t xml:space="preserve">, </w:t>
      </w:r>
      <w:r w:rsidR="00053FD1" w:rsidRPr="007F5D37">
        <w:rPr>
          <w:rFonts w:ascii="Palatino Linotype" w:eastAsia="Palatino Linotype" w:hAnsi="Palatino Linotype" w:cs="Palatino Linotype"/>
          <w:lang w:val="es-MX"/>
        </w:rPr>
        <w:t>de</w:t>
      </w:r>
      <w:r w:rsidR="00351C2B" w:rsidRPr="007F5D37">
        <w:rPr>
          <w:rFonts w:ascii="Palatino Linotype" w:eastAsia="Palatino Linotype" w:hAnsi="Palatino Linotype" w:cs="Palatino Linotype"/>
          <w:lang w:val="es-MX"/>
        </w:rPr>
        <w:t xml:space="preserve"> los documentos donde conste</w:t>
      </w:r>
      <w:r w:rsidR="00964539" w:rsidRPr="007F5D37">
        <w:rPr>
          <w:rFonts w:ascii="Palatino Linotype" w:eastAsia="Palatino Linotype" w:hAnsi="Palatino Linotype" w:cs="Palatino Linotype"/>
          <w:lang w:val="es-MX"/>
        </w:rPr>
        <w:t xml:space="preserve"> </w:t>
      </w:r>
      <w:r w:rsidRPr="007F5D37">
        <w:rPr>
          <w:rFonts w:ascii="Palatino Linotype" w:eastAsia="Palatino Linotype" w:hAnsi="Palatino Linotype" w:cs="Palatino Linotype"/>
          <w:lang w:val="es-MX"/>
        </w:rPr>
        <w:t>lo siguiente:</w:t>
      </w:r>
    </w:p>
    <w:p w14:paraId="2ACFAF8B" w14:textId="63840FDF" w:rsidR="00D66D93" w:rsidRPr="007F5D37" w:rsidRDefault="00D66D93" w:rsidP="007F5D37">
      <w:pPr>
        <w:spacing w:before="240" w:after="240" w:line="360" w:lineRule="auto"/>
        <w:ind w:left="426"/>
        <w:jc w:val="both"/>
        <w:rPr>
          <w:rFonts w:ascii="Palatino Linotype" w:eastAsia="Palatino Linotype" w:hAnsi="Palatino Linotype"/>
        </w:rPr>
      </w:pPr>
      <w:r w:rsidRPr="007F5D37">
        <w:rPr>
          <w:rFonts w:ascii="Palatino Linotype" w:eastAsia="Palatino Linotype" w:hAnsi="Palatino Linotype" w:cs="Palatino Linotype"/>
          <w:lang w:val="es-MX"/>
        </w:rPr>
        <w:t xml:space="preserve">1. </w:t>
      </w:r>
      <w:r w:rsidRPr="007F5D37">
        <w:rPr>
          <w:rFonts w:ascii="Palatino Linotype" w:eastAsia="Palatino Linotype" w:hAnsi="Palatino Linotype"/>
        </w:rPr>
        <w:t xml:space="preserve">Copia </w:t>
      </w:r>
      <w:r w:rsidR="001F0ECD" w:rsidRPr="007F5D37">
        <w:rPr>
          <w:rFonts w:ascii="Palatino Linotype" w:eastAsia="Palatino Linotype" w:hAnsi="Palatino Linotype"/>
        </w:rPr>
        <w:t xml:space="preserve">simple </w:t>
      </w:r>
      <w:r w:rsidRPr="007F5D37">
        <w:rPr>
          <w:rFonts w:ascii="Palatino Linotype" w:eastAsia="Palatino Linotype" w:hAnsi="Palatino Linotype"/>
        </w:rPr>
        <w:t>de</w:t>
      </w:r>
      <w:r w:rsidR="00EE33AC" w:rsidRPr="007F5D37">
        <w:rPr>
          <w:rFonts w:ascii="Palatino Linotype" w:eastAsia="Palatino Linotype" w:hAnsi="Palatino Linotype"/>
        </w:rPr>
        <w:t xml:space="preserve">l </w:t>
      </w:r>
      <w:r w:rsidRPr="007F5D37">
        <w:rPr>
          <w:rFonts w:ascii="Palatino Linotype" w:eastAsia="Palatino Linotype" w:hAnsi="Palatino Linotype"/>
        </w:rPr>
        <w:t>expediente laboral</w:t>
      </w:r>
      <w:r w:rsidR="00EE33AC" w:rsidRPr="007F5D37">
        <w:rPr>
          <w:rFonts w:ascii="Palatino Linotype" w:eastAsia="Palatino Linotype" w:hAnsi="Palatino Linotype"/>
        </w:rPr>
        <w:t xml:space="preserve"> </w:t>
      </w:r>
      <w:r w:rsidR="00EE33AC" w:rsidRPr="007F5D37">
        <w:rPr>
          <w:rFonts w:ascii="Palatino Linotype" w:eastAsia="Palatino Linotype" w:hAnsi="Palatino Linotype" w:cs="Palatino Linotype"/>
          <w:lang w:val="es-MX"/>
        </w:rPr>
        <w:t>de la servidora pública referida en la solicitud</w:t>
      </w:r>
      <w:r w:rsidRPr="007F5D37">
        <w:rPr>
          <w:rFonts w:ascii="Palatino Linotype" w:eastAsia="Palatino Linotype" w:hAnsi="Palatino Linotype"/>
        </w:rPr>
        <w:t xml:space="preserve">, que incluya: </w:t>
      </w:r>
    </w:p>
    <w:p w14:paraId="7C8E1ECA" w14:textId="77777777" w:rsidR="00D66D93" w:rsidRPr="007F5D37" w:rsidRDefault="00D66D93" w:rsidP="007F5D37">
      <w:pPr>
        <w:pStyle w:val="Prrafodelista"/>
        <w:numPr>
          <w:ilvl w:val="1"/>
          <w:numId w:val="3"/>
        </w:numPr>
        <w:tabs>
          <w:tab w:val="left" w:pos="993"/>
        </w:tabs>
        <w:spacing w:before="120" w:after="120" w:line="276" w:lineRule="auto"/>
        <w:ind w:left="851" w:firstLine="0"/>
        <w:contextualSpacing w:val="0"/>
        <w:jc w:val="both"/>
        <w:rPr>
          <w:rFonts w:ascii="Palatino Linotype" w:eastAsia="Palatino Linotype" w:hAnsi="Palatino Linotype"/>
        </w:rPr>
      </w:pPr>
      <w:r w:rsidRPr="007F5D37">
        <w:rPr>
          <w:rFonts w:ascii="Palatino Linotype" w:eastAsia="Palatino Linotype" w:hAnsi="Palatino Linotype"/>
        </w:rPr>
        <w:t xml:space="preserve">Nombramiento, </w:t>
      </w:r>
      <w:r w:rsidRPr="007F5D37">
        <w:rPr>
          <w:rFonts w:ascii="Palatino Linotype" w:hAnsi="Palatino Linotype"/>
        </w:rPr>
        <w:t>Formato Único de Movimiento de Personal, contrato o documento análogo.</w:t>
      </w:r>
    </w:p>
    <w:p w14:paraId="73402D88" w14:textId="77777777" w:rsidR="00D66D93" w:rsidRPr="007F5D37" w:rsidRDefault="00D66D93" w:rsidP="007F5D37">
      <w:pPr>
        <w:pStyle w:val="Prrafodelista"/>
        <w:numPr>
          <w:ilvl w:val="1"/>
          <w:numId w:val="3"/>
        </w:numPr>
        <w:tabs>
          <w:tab w:val="left" w:pos="993"/>
        </w:tabs>
        <w:spacing w:before="120" w:after="120" w:line="276" w:lineRule="auto"/>
        <w:ind w:left="851" w:firstLine="0"/>
        <w:contextualSpacing w:val="0"/>
        <w:jc w:val="both"/>
        <w:rPr>
          <w:rFonts w:ascii="Palatino Linotype" w:eastAsia="Palatino Linotype" w:hAnsi="Palatino Linotype"/>
        </w:rPr>
      </w:pPr>
      <w:proofErr w:type="spellStart"/>
      <w:r w:rsidRPr="007F5D37">
        <w:rPr>
          <w:rFonts w:ascii="Palatino Linotype" w:eastAsia="Palatino Linotype" w:hAnsi="Palatino Linotype"/>
        </w:rPr>
        <w:t>Curriculum</w:t>
      </w:r>
      <w:proofErr w:type="spellEnd"/>
      <w:r w:rsidRPr="007F5D37">
        <w:rPr>
          <w:rFonts w:ascii="Palatino Linotype" w:eastAsia="Palatino Linotype" w:hAnsi="Palatino Linotype"/>
        </w:rPr>
        <w:t xml:space="preserve"> vitae, </w:t>
      </w:r>
      <w:r w:rsidRPr="007F5D37">
        <w:rPr>
          <w:rFonts w:ascii="Palatino Linotype" w:hAnsi="Palatino Linotype"/>
        </w:rPr>
        <w:t>ficha curricular o documento análogo, en el que se adviertan los p</w:t>
      </w:r>
      <w:r w:rsidRPr="007F5D37">
        <w:rPr>
          <w:rFonts w:ascii="Palatino Linotype" w:eastAsia="Palatino Linotype" w:hAnsi="Palatino Linotype"/>
        </w:rPr>
        <w:t>uestos que ha ocupado en el Ayuntamiento de Ecatepec de Morelos, desde su ingreso y el periodo en el que los ejerció.</w:t>
      </w:r>
    </w:p>
    <w:p w14:paraId="001FA7E1" w14:textId="1DA50BE1" w:rsidR="00D66D93" w:rsidRPr="007F5D37" w:rsidRDefault="00351C2B" w:rsidP="007F5D37">
      <w:pPr>
        <w:pStyle w:val="Prrafodelista"/>
        <w:numPr>
          <w:ilvl w:val="0"/>
          <w:numId w:val="17"/>
        </w:numPr>
        <w:spacing w:line="360" w:lineRule="auto"/>
        <w:jc w:val="both"/>
        <w:rPr>
          <w:rFonts w:ascii="Palatino Linotype" w:eastAsia="Palatino Linotype" w:hAnsi="Palatino Linotype"/>
        </w:rPr>
      </w:pPr>
      <w:r w:rsidRPr="007F5D37">
        <w:rPr>
          <w:rFonts w:ascii="Palatino Linotype" w:eastAsia="Palatino Linotype" w:hAnsi="Palatino Linotype"/>
        </w:rPr>
        <w:t xml:space="preserve">Salario </w:t>
      </w:r>
      <w:r w:rsidR="00EE33AC" w:rsidRPr="007F5D37">
        <w:rPr>
          <w:rFonts w:ascii="Palatino Linotype" w:eastAsia="Palatino Linotype" w:hAnsi="Palatino Linotype" w:cs="Palatino Linotype"/>
          <w:lang w:val="es-MX"/>
        </w:rPr>
        <w:t>de la servidora pública referida en la solicitud</w:t>
      </w:r>
      <w:r w:rsidR="000D3246" w:rsidRPr="007F5D37">
        <w:rPr>
          <w:rFonts w:ascii="Palatino Linotype" w:eastAsia="Palatino Linotype" w:hAnsi="Palatino Linotype" w:cs="Palatino Linotype"/>
          <w:lang w:val="es-MX"/>
        </w:rPr>
        <w:t>, actualizado al treinta de octubre de dos mil veintiuno.</w:t>
      </w:r>
    </w:p>
    <w:p w14:paraId="597824C0" w14:textId="2928EE73" w:rsidR="00D66D93" w:rsidRPr="007F5D37" w:rsidRDefault="00D66D93" w:rsidP="007F5D37">
      <w:pPr>
        <w:pStyle w:val="Prrafodelista"/>
        <w:numPr>
          <w:ilvl w:val="0"/>
          <w:numId w:val="17"/>
        </w:numPr>
        <w:spacing w:after="160" w:line="360" w:lineRule="auto"/>
        <w:jc w:val="both"/>
        <w:rPr>
          <w:rFonts w:ascii="Palatino Linotype" w:eastAsia="Palatino Linotype" w:hAnsi="Palatino Linotype" w:cstheme="minorBidi"/>
          <w:sz w:val="22"/>
          <w:szCs w:val="22"/>
          <w:lang w:val="es-MX" w:eastAsia="en-US"/>
        </w:rPr>
      </w:pPr>
      <w:r w:rsidRPr="007F5D37">
        <w:rPr>
          <w:rFonts w:ascii="Palatino Linotype" w:eastAsia="Palatino Linotype" w:hAnsi="Palatino Linotype" w:cs="Palatino Linotype"/>
        </w:rPr>
        <w:t xml:space="preserve">Documento en el que conste el </w:t>
      </w:r>
      <w:r w:rsidR="00EE33AC" w:rsidRPr="007F5D37">
        <w:rPr>
          <w:rFonts w:ascii="Palatino Linotype" w:eastAsia="Palatino Linotype" w:hAnsi="Palatino Linotype" w:cs="Palatino Linotype"/>
          <w:lang w:val="es-MX"/>
        </w:rPr>
        <w:t>domicilio</w:t>
      </w:r>
      <w:r w:rsidRPr="007F5D37">
        <w:rPr>
          <w:rFonts w:ascii="Palatino Linotype" w:eastAsia="Palatino Linotype" w:hAnsi="Palatino Linotype" w:cs="Palatino Linotype"/>
          <w:lang w:val="es-MX"/>
        </w:rPr>
        <w:t xml:space="preserve"> de las oficinas que ocupa </w:t>
      </w:r>
      <w:r w:rsidR="00FD72E7" w:rsidRPr="007F5D37">
        <w:rPr>
          <w:rFonts w:ascii="Palatino Linotype" w:eastAsia="Palatino Linotype" w:hAnsi="Palatino Linotype" w:cs="Palatino Linotype"/>
          <w:lang w:val="es-MX"/>
        </w:rPr>
        <w:t xml:space="preserve">el Departamento de Tesorería de la </w:t>
      </w:r>
      <w:r w:rsidRPr="007F5D37">
        <w:rPr>
          <w:rFonts w:ascii="Palatino Linotype" w:eastAsia="Palatino Linotype" w:hAnsi="Palatino Linotype" w:cs="Palatino Linotype"/>
          <w:lang w:val="es-MX"/>
        </w:rPr>
        <w:t>Dirección de Fianzas y Administración del Instituto</w:t>
      </w:r>
      <w:r w:rsidRPr="007F5D37">
        <w:rPr>
          <w:rFonts w:ascii="Palatino Linotype" w:eastAsia="Palatino Linotype" w:hAnsi="Palatino Linotype" w:cs="Palatino Linotype"/>
        </w:rPr>
        <w:t xml:space="preserve"> Municipal de Cultura Física y Deporte.</w:t>
      </w:r>
    </w:p>
    <w:p w14:paraId="7126B490" w14:textId="2789F27C" w:rsidR="00D66D93" w:rsidRPr="007F5D37" w:rsidRDefault="00351C2B" w:rsidP="007F5D37">
      <w:pPr>
        <w:pStyle w:val="Prrafodelista"/>
        <w:numPr>
          <w:ilvl w:val="0"/>
          <w:numId w:val="17"/>
        </w:numPr>
        <w:spacing w:after="160" w:line="360" w:lineRule="auto"/>
        <w:jc w:val="both"/>
        <w:rPr>
          <w:rFonts w:ascii="Palatino Linotype" w:eastAsia="Palatino Linotype" w:hAnsi="Palatino Linotype" w:cstheme="minorBidi"/>
          <w:sz w:val="22"/>
          <w:szCs w:val="22"/>
          <w:lang w:val="es-MX" w:eastAsia="en-US"/>
        </w:rPr>
      </w:pPr>
      <w:r w:rsidRPr="007F5D37">
        <w:rPr>
          <w:rFonts w:ascii="Palatino Linotype" w:eastAsia="Palatino Linotype" w:hAnsi="Palatino Linotype" w:cs="Palatino Linotype"/>
          <w:lang w:val="es-MX"/>
        </w:rPr>
        <w:lastRenderedPageBreak/>
        <w:t>F</w:t>
      </w:r>
      <w:r w:rsidR="00FD72E7" w:rsidRPr="007F5D37">
        <w:rPr>
          <w:rFonts w:ascii="Palatino Linotype" w:eastAsia="Palatino Linotype" w:hAnsi="Palatino Linotype" w:cs="Palatino Linotype"/>
          <w:lang w:val="es-MX"/>
        </w:rPr>
        <w:t>ormato</w:t>
      </w:r>
      <w:r w:rsidR="00D66D93" w:rsidRPr="007F5D37">
        <w:rPr>
          <w:rFonts w:ascii="Palatino Linotype" w:eastAsia="Palatino Linotype" w:hAnsi="Palatino Linotype" w:cs="Palatino Linotype"/>
          <w:lang w:val="es-MX"/>
        </w:rPr>
        <w:t xml:space="preserve"> del reporte mensual y el formato de recepción del mismo, expedidos por la Dirección de Administración y Finanzas</w:t>
      </w:r>
      <w:r w:rsidR="00D66D93" w:rsidRPr="007F5D37">
        <w:rPr>
          <w:rFonts w:ascii="Palatino Linotype" w:eastAsia="Palatino Linotype" w:hAnsi="Palatino Linotype" w:cs="Palatino Linotype"/>
        </w:rPr>
        <w:t xml:space="preserve"> </w:t>
      </w:r>
      <w:r w:rsidR="00D66D93" w:rsidRPr="007F5D37">
        <w:rPr>
          <w:rFonts w:ascii="Palatino Linotype" w:eastAsia="Palatino Linotype" w:hAnsi="Palatino Linotype" w:cs="Palatino Linotype"/>
          <w:lang w:val="es-MX"/>
        </w:rPr>
        <w:t>del Instituto</w:t>
      </w:r>
      <w:r w:rsidR="00D66D93" w:rsidRPr="007F5D37">
        <w:rPr>
          <w:rFonts w:ascii="Palatino Linotype" w:eastAsia="Palatino Linotype" w:hAnsi="Palatino Linotype" w:cs="Palatino Linotype"/>
        </w:rPr>
        <w:t xml:space="preserve"> Municipal de Cultura Física y Deporte.</w:t>
      </w:r>
    </w:p>
    <w:p w14:paraId="74E9E63B" w14:textId="4C7148E2" w:rsidR="00D66D93" w:rsidRPr="007F5D37" w:rsidRDefault="00351C2B" w:rsidP="007F5D37">
      <w:pPr>
        <w:pStyle w:val="Prrafodelista"/>
        <w:numPr>
          <w:ilvl w:val="0"/>
          <w:numId w:val="17"/>
        </w:numPr>
        <w:spacing w:after="160" w:line="360" w:lineRule="auto"/>
        <w:jc w:val="both"/>
        <w:rPr>
          <w:rFonts w:ascii="Palatino Linotype" w:eastAsia="Palatino Linotype" w:hAnsi="Palatino Linotype" w:cstheme="minorBidi"/>
          <w:sz w:val="22"/>
          <w:szCs w:val="22"/>
          <w:lang w:val="es-MX" w:eastAsia="en-US"/>
        </w:rPr>
      </w:pPr>
      <w:r w:rsidRPr="007F5D37">
        <w:rPr>
          <w:rFonts w:ascii="Palatino Linotype" w:eastAsia="Palatino Linotype" w:hAnsi="Palatino Linotype" w:cs="Palatino Linotype"/>
        </w:rPr>
        <w:t>Tabulador</w:t>
      </w:r>
      <w:r w:rsidR="00D66D93" w:rsidRPr="007F5D37">
        <w:rPr>
          <w:rFonts w:ascii="Palatino Linotype" w:eastAsia="Palatino Linotype" w:hAnsi="Palatino Linotype" w:cs="Palatino Linotype"/>
          <w:lang w:val="es-MX"/>
        </w:rPr>
        <w:t xml:space="preserve"> de cuotas entregado a los administradores de </w:t>
      </w:r>
      <w:r w:rsidR="00D66D93" w:rsidRPr="007F5D37">
        <w:rPr>
          <w:rFonts w:ascii="Palatino Linotype" w:eastAsia="Palatino Linotype" w:hAnsi="Palatino Linotype" w:cs="Palatino Linotype"/>
        </w:rPr>
        <w:t>las instalaciones d</w:t>
      </w:r>
      <w:proofErr w:type="spellStart"/>
      <w:r w:rsidR="00D66D93" w:rsidRPr="007F5D37">
        <w:rPr>
          <w:rFonts w:ascii="Palatino Linotype" w:eastAsia="Palatino Linotype" w:hAnsi="Palatino Linotype" w:cs="Palatino Linotype"/>
          <w:lang w:val="es-MX"/>
        </w:rPr>
        <w:t>eportiv</w:t>
      </w:r>
      <w:proofErr w:type="spellEnd"/>
      <w:r w:rsidR="00D66D93" w:rsidRPr="007F5D37">
        <w:rPr>
          <w:rFonts w:ascii="Palatino Linotype" w:eastAsia="Palatino Linotype" w:hAnsi="Palatino Linotype" w:cs="Palatino Linotype"/>
        </w:rPr>
        <w:t>a</w:t>
      </w:r>
      <w:r w:rsidR="00D66D93" w:rsidRPr="007F5D37">
        <w:rPr>
          <w:rFonts w:ascii="Palatino Linotype" w:eastAsia="Palatino Linotype" w:hAnsi="Palatino Linotype" w:cs="Palatino Linotype"/>
          <w:lang w:val="es-MX"/>
        </w:rPr>
        <w:t xml:space="preserve">s </w:t>
      </w:r>
      <w:r w:rsidR="00D66D93" w:rsidRPr="007F5D37">
        <w:rPr>
          <w:rFonts w:ascii="Palatino Linotype" w:eastAsia="Palatino Linotype" w:hAnsi="Palatino Linotype" w:cs="Palatino Linotype"/>
        </w:rPr>
        <w:t>de prop</w:t>
      </w:r>
      <w:r w:rsidR="00450D5D" w:rsidRPr="007F5D37">
        <w:rPr>
          <w:rFonts w:ascii="Palatino Linotype" w:eastAsia="Palatino Linotype" w:hAnsi="Palatino Linotype" w:cs="Palatino Linotype"/>
        </w:rPr>
        <w:t>i</w:t>
      </w:r>
      <w:r w:rsidR="00D66D93" w:rsidRPr="007F5D37">
        <w:rPr>
          <w:rFonts w:ascii="Palatino Linotype" w:eastAsia="Palatino Linotype" w:hAnsi="Palatino Linotype" w:cs="Palatino Linotype"/>
        </w:rPr>
        <w:t xml:space="preserve">edad </w:t>
      </w:r>
      <w:r w:rsidR="00D66D93" w:rsidRPr="007F5D37">
        <w:rPr>
          <w:rFonts w:ascii="Palatino Linotype" w:eastAsia="Palatino Linotype" w:hAnsi="Palatino Linotype" w:cs="Palatino Linotype"/>
          <w:lang w:val="es-MX"/>
        </w:rPr>
        <w:t>municipal</w:t>
      </w:r>
    </w:p>
    <w:p w14:paraId="4C325141" w14:textId="3282BEF5" w:rsidR="00D66D93" w:rsidRPr="007F5D37" w:rsidRDefault="00351C2B" w:rsidP="007F5D37">
      <w:pPr>
        <w:pStyle w:val="Prrafodelista"/>
        <w:numPr>
          <w:ilvl w:val="0"/>
          <w:numId w:val="17"/>
        </w:numPr>
        <w:spacing w:before="240" w:after="240" w:line="360" w:lineRule="auto"/>
        <w:jc w:val="both"/>
        <w:rPr>
          <w:rFonts w:ascii="Palatino Linotype" w:hAnsi="Palatino Linotype" w:cs="Arial"/>
          <w:szCs w:val="28"/>
        </w:rPr>
      </w:pPr>
      <w:r w:rsidRPr="007F5D37">
        <w:rPr>
          <w:rFonts w:ascii="Palatino Linotype" w:hAnsi="Palatino Linotype" w:cs="Arial"/>
          <w:szCs w:val="28"/>
        </w:rPr>
        <w:t>S</w:t>
      </w:r>
      <w:r w:rsidR="00D66D93" w:rsidRPr="007F5D37">
        <w:rPr>
          <w:rFonts w:ascii="Palatino Linotype" w:hAnsi="Palatino Linotype" w:cs="Arial"/>
          <w:szCs w:val="28"/>
        </w:rPr>
        <w:t xml:space="preserve">oporte documental en el que consten los ingresos y egresos del Instituto Municipal de Cultura Física y Deporte correspondientes a los meses de enero a agosto de 2021, que incluya las recaudaciones efectuadas a los </w:t>
      </w:r>
      <w:r w:rsidR="001F0ECD" w:rsidRPr="007F5D37">
        <w:rPr>
          <w:rFonts w:ascii="Palatino Linotype" w:hAnsi="Palatino Linotype" w:cs="Arial"/>
          <w:szCs w:val="28"/>
        </w:rPr>
        <w:t xml:space="preserve">administradores </w:t>
      </w:r>
      <w:r w:rsidR="00D66D93" w:rsidRPr="007F5D37">
        <w:rPr>
          <w:rFonts w:ascii="Palatino Linotype" w:hAnsi="Palatino Linotype" w:cs="Arial"/>
          <w:szCs w:val="28"/>
        </w:rPr>
        <w:t>de las instalaciones deportivas propiedad del municipio por parte de la Dirección de Finanzas y Administración,</w:t>
      </w:r>
      <w:r w:rsidR="00CE1DAA" w:rsidRPr="007F5D37">
        <w:rPr>
          <w:rFonts w:ascii="Palatino Linotype" w:hAnsi="Palatino Linotype" w:cs="Arial"/>
          <w:szCs w:val="28"/>
        </w:rPr>
        <w:t xml:space="preserve"> </w:t>
      </w:r>
      <w:r w:rsidR="00D66D93" w:rsidRPr="007F5D37">
        <w:rPr>
          <w:rFonts w:ascii="Palatino Linotype" w:hAnsi="Palatino Linotype" w:cs="Arial"/>
          <w:szCs w:val="28"/>
        </w:rPr>
        <w:t xml:space="preserve">así como el documento comprobatorio </w:t>
      </w:r>
      <w:r w:rsidR="001F0ECD" w:rsidRPr="007F5D37">
        <w:rPr>
          <w:rFonts w:ascii="Palatino Linotype" w:hAnsi="Palatino Linotype" w:cs="Arial"/>
          <w:szCs w:val="28"/>
        </w:rPr>
        <w:t>d</w:t>
      </w:r>
      <w:r w:rsidR="00D66D93" w:rsidRPr="007F5D37">
        <w:rPr>
          <w:rFonts w:ascii="Palatino Linotype" w:hAnsi="Palatino Linotype" w:cs="Arial"/>
          <w:szCs w:val="28"/>
        </w:rPr>
        <w:t>el monto recaudado.</w:t>
      </w:r>
    </w:p>
    <w:p w14:paraId="77BDB636" w14:textId="621ECBC4" w:rsidR="009B616B" w:rsidRPr="007F5D37" w:rsidRDefault="005A212F" w:rsidP="007F5D37">
      <w:pPr>
        <w:spacing w:before="120" w:after="120"/>
        <w:ind w:left="425"/>
        <w:jc w:val="both"/>
        <w:rPr>
          <w:rFonts w:ascii="Palatino Linotype" w:eastAsia="Palatino Linotype" w:hAnsi="Palatino Linotype" w:cs="Palatino Linotype"/>
          <w:i/>
          <w:sz w:val="20"/>
          <w:szCs w:val="20"/>
          <w:lang w:val="es-MX"/>
        </w:rPr>
      </w:pPr>
      <w:r w:rsidRPr="007F5D37">
        <w:rPr>
          <w:rFonts w:ascii="Palatino Linotype" w:eastAsia="Palatino Linotype" w:hAnsi="Palatino Linotype" w:cs="Palatino Linotype"/>
          <w:i/>
          <w:sz w:val="20"/>
          <w:szCs w:val="20"/>
          <w:lang w:val="es-MX"/>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6A0EFA6C" w14:textId="3083FFB7" w:rsidR="000D3246" w:rsidRPr="007F5D37" w:rsidRDefault="000D3246" w:rsidP="007F5D37">
      <w:pPr>
        <w:pBdr>
          <w:top w:val="nil"/>
          <w:left w:val="nil"/>
          <w:bottom w:val="nil"/>
          <w:right w:val="nil"/>
          <w:between w:val="nil"/>
        </w:pBdr>
        <w:spacing w:before="120" w:after="120"/>
        <w:ind w:left="426" w:right="51"/>
        <w:jc w:val="both"/>
        <w:rPr>
          <w:rFonts w:ascii="Palatino Linotype" w:eastAsia="Palatino Linotype" w:hAnsi="Palatino Linotype" w:cs="Palatino Linotype"/>
          <w:i/>
          <w:sz w:val="20"/>
          <w:szCs w:val="20"/>
        </w:rPr>
      </w:pPr>
      <w:r w:rsidRPr="007F5D37">
        <w:rPr>
          <w:rFonts w:ascii="Palatino Linotype" w:eastAsia="Palatino Linotype" w:hAnsi="Palatino Linotype" w:cs="Palatino Linotype"/>
          <w:i/>
          <w:sz w:val="20"/>
          <w:szCs w:val="20"/>
        </w:rPr>
        <w:t>De ser el caso que posterior a la previa búsqueda exhaustiva y razonable no se localizara la información que se ordena en el punto 6</w:t>
      </w:r>
      <w:r w:rsidRPr="007F5D37">
        <w:rPr>
          <w:rFonts w:ascii="Palatino Linotype" w:eastAsia="Palatino Linotype" w:hAnsi="Palatino Linotype" w:cs="Palatino Linotype"/>
          <w:b/>
          <w:i/>
          <w:sz w:val="20"/>
          <w:szCs w:val="20"/>
        </w:rPr>
        <w:t xml:space="preserve">, </w:t>
      </w:r>
      <w:r w:rsidRPr="007F5D37">
        <w:rPr>
          <w:rFonts w:ascii="Palatino Linotype" w:eastAsia="Palatino Linotype" w:hAnsi="Palatino Linotype" w:cs="Palatino Linotype"/>
          <w:i/>
          <w:sz w:val="20"/>
          <w:szCs w:val="20"/>
        </w:rPr>
        <w:t>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poseyó y/o administro la información.</w:t>
      </w:r>
    </w:p>
    <w:p w14:paraId="40827A93" w14:textId="77777777" w:rsidR="009B616B" w:rsidRPr="007F5D37" w:rsidRDefault="005A212F" w:rsidP="007F5D37">
      <w:pPr>
        <w:spacing w:before="240" w:after="240" w:line="360" w:lineRule="auto"/>
        <w:jc w:val="both"/>
        <w:rPr>
          <w:rFonts w:ascii="Palatino Linotype" w:eastAsia="Palatino Linotype" w:hAnsi="Palatino Linotype" w:cs="Palatino Linotype"/>
          <w:b/>
          <w:lang w:val="es-MX"/>
        </w:rPr>
      </w:pPr>
      <w:r w:rsidRPr="007F5D37">
        <w:rPr>
          <w:rFonts w:ascii="Palatino Linotype" w:eastAsia="Palatino Linotype" w:hAnsi="Palatino Linotype" w:cs="Palatino Linotype"/>
          <w:b/>
          <w:lang w:val="es-MX"/>
        </w:rPr>
        <w:t xml:space="preserve">Tercero. Notifíquese, </w:t>
      </w:r>
      <w:r w:rsidRPr="007F5D37">
        <w:rPr>
          <w:rFonts w:ascii="Palatino Linotype" w:eastAsia="Palatino Linotype" w:hAnsi="Palatino Linotype" w:cs="Palatino Linotype"/>
          <w:lang w:val="es-MX"/>
        </w:rPr>
        <w:t>vía</w:t>
      </w:r>
      <w:r w:rsidRPr="007F5D37">
        <w:rPr>
          <w:rFonts w:ascii="Palatino Linotype" w:eastAsia="Palatino Linotype" w:hAnsi="Palatino Linotype" w:cs="Palatino Linotype"/>
          <w:b/>
          <w:lang w:val="es-MX"/>
        </w:rPr>
        <w:t xml:space="preserve"> SAIMEX, </w:t>
      </w:r>
      <w:r w:rsidRPr="007F5D37">
        <w:rPr>
          <w:rFonts w:ascii="Palatino Linotype" w:eastAsia="Palatino Linotype" w:hAnsi="Palatino Linotype" w:cs="Palatino Linotype"/>
          <w:lang w:val="es-MX"/>
        </w:rPr>
        <w:t xml:space="preserve">al </w:t>
      </w:r>
      <w:proofErr w:type="gramStart"/>
      <w:r w:rsidRPr="007F5D37">
        <w:rPr>
          <w:rFonts w:ascii="Palatino Linotype" w:eastAsia="Palatino Linotype" w:hAnsi="Palatino Linotype" w:cs="Palatino Linotype"/>
          <w:lang w:val="es-MX"/>
        </w:rPr>
        <w:t>Responsable</w:t>
      </w:r>
      <w:proofErr w:type="gramEnd"/>
      <w:r w:rsidRPr="007F5D37">
        <w:rPr>
          <w:rFonts w:ascii="Palatino Linotype" w:eastAsia="Palatino Linotype" w:hAnsi="Palatino Linotype" w:cs="Palatino Linotype"/>
          <w:lang w:val="es-MX"/>
        </w:rPr>
        <w:t xml:space="preserve"> de la Unidad de Transparencia del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F5D37">
        <w:rPr>
          <w:rFonts w:ascii="Palatino Linotype" w:eastAsia="Palatino Linotype" w:hAnsi="Palatino Linotype" w:cs="Palatino Linotype"/>
          <w:b/>
          <w:lang w:val="es-MX"/>
        </w:rPr>
        <w:t>.</w:t>
      </w:r>
    </w:p>
    <w:p w14:paraId="68A52DD8" w14:textId="77777777"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lastRenderedPageBreak/>
        <w:t xml:space="preserve">De conformidad con el artículo 198 de la Ley de Transparencia y Acceso a la Información Pública del Estado de México y Municipios, de considerarlo procedente, el </w:t>
      </w:r>
      <w:r w:rsidRPr="007F5D37">
        <w:rPr>
          <w:rFonts w:ascii="Palatino Linotype" w:eastAsia="Palatino Linotype" w:hAnsi="Palatino Linotype" w:cs="Palatino Linotype"/>
          <w:b/>
          <w:lang w:val="es-MX"/>
        </w:rPr>
        <w:t>Sujeto Obligado</w:t>
      </w:r>
      <w:r w:rsidRPr="007F5D37">
        <w:rPr>
          <w:rFonts w:ascii="Palatino Linotype" w:eastAsia="Palatino Linotype" w:hAnsi="Palatino Linotype" w:cs="Palatino Linotype"/>
          <w:lang w:val="es-MX"/>
        </w:rPr>
        <w:t xml:space="preserve"> de manera fundada y motivada, podrá solicitar una ampliación de plazo para el cumplimiento de la presente resolución.</w:t>
      </w:r>
    </w:p>
    <w:p w14:paraId="23DCAC82" w14:textId="77777777" w:rsidR="009B616B" w:rsidRPr="007F5D37" w:rsidRDefault="005A212F" w:rsidP="007F5D37">
      <w:pPr>
        <w:spacing w:before="240" w:after="240" w:line="360" w:lineRule="auto"/>
        <w:jc w:val="both"/>
        <w:rPr>
          <w:rFonts w:ascii="Palatino Linotype" w:eastAsia="Palatino Linotype" w:hAnsi="Palatino Linotype" w:cs="Palatino Linotype"/>
          <w:lang w:val="es-MX"/>
        </w:rPr>
      </w:pPr>
      <w:bookmarkStart w:id="13" w:name="_heading=h.4d34og8" w:colFirst="0" w:colLast="0"/>
      <w:bookmarkEnd w:id="13"/>
      <w:r w:rsidRPr="007F5D37">
        <w:rPr>
          <w:rFonts w:ascii="Palatino Linotype" w:eastAsia="Palatino Linotype" w:hAnsi="Palatino Linotype" w:cs="Palatino Linotype"/>
          <w:b/>
          <w:lang w:val="es-MX"/>
        </w:rPr>
        <w:t xml:space="preserve">Cuarto.  Notifíquese, </w:t>
      </w:r>
      <w:r w:rsidRPr="007F5D37">
        <w:rPr>
          <w:rFonts w:ascii="Palatino Linotype" w:eastAsia="Palatino Linotype" w:hAnsi="Palatino Linotype" w:cs="Palatino Linotype"/>
          <w:lang w:val="es-MX"/>
        </w:rPr>
        <w:t xml:space="preserve">vía </w:t>
      </w:r>
      <w:r w:rsidRPr="007F5D37">
        <w:rPr>
          <w:rFonts w:ascii="Palatino Linotype" w:eastAsia="Palatino Linotype" w:hAnsi="Palatino Linotype" w:cs="Palatino Linotype"/>
          <w:b/>
          <w:lang w:val="es-MX"/>
        </w:rPr>
        <w:t>SAIMEX</w:t>
      </w:r>
      <w:r w:rsidRPr="007F5D37">
        <w:rPr>
          <w:rFonts w:ascii="Palatino Linotype" w:eastAsia="Palatino Linotype" w:hAnsi="Palatino Linotype" w:cs="Palatino Linotype"/>
          <w:lang w:val="es-MX"/>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D2C66D" w14:textId="7EB360AF" w:rsidR="009B616B" w:rsidRPr="007F5D37" w:rsidRDefault="005A212F" w:rsidP="007F5D37">
      <w:pPr>
        <w:spacing w:before="240" w:after="240" w:line="360" w:lineRule="auto"/>
        <w:jc w:val="both"/>
        <w:rPr>
          <w:rFonts w:ascii="Palatino Linotype" w:eastAsia="Palatino Linotype" w:hAnsi="Palatino Linotype" w:cs="Palatino Linotype"/>
          <w:lang w:val="es-MX"/>
        </w:rPr>
      </w:pPr>
      <w:r w:rsidRPr="007F5D37">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7F5D37">
        <w:rPr>
          <w:rFonts w:ascii="Palatino Linotype" w:eastAsia="Palatino Linotype" w:hAnsi="Palatino Linotype" w:cs="Palatino Linotype"/>
          <w:lang w:val="es-MX"/>
        </w:rPr>
        <w:t xml:space="preserve"> (AUSENCIA JUSTIFICADA)</w:t>
      </w:r>
      <w:r w:rsidRPr="007F5D37">
        <w:rPr>
          <w:rFonts w:ascii="Palatino Linotype" w:eastAsia="Palatino Linotype" w:hAnsi="Palatino Linotype" w:cs="Palatino Linotype"/>
          <w:lang w:val="es-MX"/>
        </w:rPr>
        <w:t xml:space="preserve">; MARÍA DEL ROSARIO MEJÍA AYALA; GUADALUPE RAMÍREZ PEÑA Y LUIS GUSTAVO PARRA NORIEGA; EN LA </w:t>
      </w:r>
      <w:r w:rsidR="0079677C" w:rsidRPr="007F5D37">
        <w:rPr>
          <w:rFonts w:ascii="Palatino Linotype" w:eastAsia="Palatino Linotype" w:hAnsi="Palatino Linotype" w:cs="Palatino Linotype"/>
          <w:lang w:val="es-MX"/>
        </w:rPr>
        <w:t>SEXTA</w:t>
      </w:r>
      <w:r w:rsidR="003D296E" w:rsidRPr="007F5D37">
        <w:rPr>
          <w:rFonts w:ascii="Palatino Linotype" w:eastAsia="Palatino Linotype" w:hAnsi="Palatino Linotype" w:cs="Palatino Linotype"/>
          <w:lang w:val="es-MX"/>
        </w:rPr>
        <w:t xml:space="preserve"> </w:t>
      </w:r>
      <w:r w:rsidRPr="007F5D37">
        <w:rPr>
          <w:rFonts w:ascii="Palatino Linotype" w:eastAsia="Palatino Linotype" w:hAnsi="Palatino Linotype" w:cs="Palatino Linotype"/>
          <w:lang w:val="es-MX"/>
        </w:rPr>
        <w:t xml:space="preserve">SESIÓN ORDINARIA CELEBRADA EL </w:t>
      </w:r>
      <w:r w:rsidR="003D296E" w:rsidRPr="007F5D37">
        <w:rPr>
          <w:rFonts w:ascii="Palatino Linotype" w:eastAsia="Palatino Linotype" w:hAnsi="Palatino Linotype" w:cs="Palatino Linotype"/>
          <w:lang w:val="es-MX"/>
        </w:rPr>
        <w:t>DIE</w:t>
      </w:r>
      <w:r w:rsidR="0079677C" w:rsidRPr="007F5D37">
        <w:rPr>
          <w:rFonts w:ascii="Palatino Linotype" w:eastAsia="Palatino Linotype" w:hAnsi="Palatino Linotype" w:cs="Palatino Linotype"/>
          <w:lang w:val="es-MX"/>
        </w:rPr>
        <w:t>CIS</w:t>
      </w:r>
      <w:r w:rsidR="000E0DCC" w:rsidRPr="007F5D37">
        <w:rPr>
          <w:rFonts w:ascii="Palatino Linotype" w:eastAsia="Palatino Linotype" w:hAnsi="Palatino Linotype" w:cs="Palatino Linotype"/>
          <w:lang w:val="es-MX"/>
        </w:rPr>
        <w:t>É</w:t>
      </w:r>
      <w:r w:rsidR="0079677C" w:rsidRPr="007F5D37">
        <w:rPr>
          <w:rFonts w:ascii="Palatino Linotype" w:eastAsia="Palatino Linotype" w:hAnsi="Palatino Linotype" w:cs="Palatino Linotype"/>
          <w:lang w:val="es-MX"/>
        </w:rPr>
        <w:t>IS</w:t>
      </w:r>
      <w:r w:rsidR="003D296E" w:rsidRPr="007F5D37">
        <w:rPr>
          <w:rFonts w:ascii="Palatino Linotype" w:eastAsia="Palatino Linotype" w:hAnsi="Palatino Linotype" w:cs="Palatino Linotype"/>
          <w:lang w:val="es-MX"/>
        </w:rPr>
        <w:t xml:space="preserve"> DE FEBERO </w:t>
      </w:r>
      <w:r w:rsidRPr="007F5D37">
        <w:rPr>
          <w:rFonts w:ascii="Palatino Linotype" w:eastAsia="Palatino Linotype" w:hAnsi="Palatino Linotype" w:cs="Palatino Linotype"/>
          <w:lang w:val="es-MX"/>
        </w:rPr>
        <w:t>DE DOS MIL VEINTI</w:t>
      </w:r>
      <w:r w:rsidR="003D296E" w:rsidRPr="007F5D37">
        <w:rPr>
          <w:rFonts w:ascii="Palatino Linotype" w:eastAsia="Palatino Linotype" w:hAnsi="Palatino Linotype" w:cs="Palatino Linotype"/>
          <w:lang w:val="es-MX"/>
        </w:rPr>
        <w:t>DÓS</w:t>
      </w:r>
      <w:r w:rsidRPr="007F5D37">
        <w:rPr>
          <w:rFonts w:ascii="Palatino Linotype" w:eastAsia="Palatino Linotype" w:hAnsi="Palatino Linotype" w:cs="Palatino Linotype"/>
          <w:lang w:val="es-MX"/>
        </w:rPr>
        <w:t>, ANTE EL SECRETARIO TÉCNICO DEL PLENO, ALEXIS TAPIA RAMÍREZ.</w:t>
      </w:r>
    </w:p>
    <w:p w14:paraId="28131D37" w14:textId="162F54FB" w:rsidR="005A212F" w:rsidRPr="007F5D37" w:rsidRDefault="005A212F" w:rsidP="007F5D37">
      <w:pPr>
        <w:spacing w:before="240" w:after="240" w:line="360" w:lineRule="auto"/>
        <w:jc w:val="both"/>
        <w:rPr>
          <w:rFonts w:ascii="Palatino Linotype" w:eastAsia="Palatino Linotype" w:hAnsi="Palatino Linotype" w:cs="Palatino Linotype"/>
          <w:lang w:val="es-MX"/>
        </w:rPr>
      </w:pPr>
    </w:p>
    <w:p w14:paraId="005483C0"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454F1C24"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06F75E2F"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5AE4EF6A"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1BC19425"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6C5D12BA" w14:textId="7777777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2FC6BE1C" w14:textId="42CC7C17" w:rsidR="009B616B" w:rsidRPr="007F5D37" w:rsidRDefault="009B616B" w:rsidP="007F5D37">
      <w:pPr>
        <w:spacing w:before="240" w:after="240"/>
        <w:jc w:val="both"/>
        <w:rPr>
          <w:rFonts w:ascii="Palatino Linotype" w:eastAsia="Palatino Linotype" w:hAnsi="Palatino Linotype" w:cs="Palatino Linotype"/>
          <w:sz w:val="20"/>
          <w:szCs w:val="20"/>
          <w:lang w:val="es-MX"/>
        </w:rPr>
      </w:pPr>
    </w:p>
    <w:p w14:paraId="39C169A7" w14:textId="4BFF09B4" w:rsidR="0079677C" w:rsidRPr="007F5D37" w:rsidRDefault="0079677C" w:rsidP="007F5D37">
      <w:pPr>
        <w:spacing w:before="240" w:after="240"/>
        <w:jc w:val="both"/>
        <w:rPr>
          <w:rFonts w:ascii="Palatino Linotype" w:eastAsia="Palatino Linotype" w:hAnsi="Palatino Linotype" w:cs="Palatino Linotype"/>
          <w:sz w:val="20"/>
          <w:szCs w:val="20"/>
          <w:lang w:val="es-MX"/>
        </w:rPr>
      </w:pPr>
    </w:p>
    <w:p w14:paraId="122416A9" w14:textId="0D8603D3" w:rsidR="0079677C" w:rsidRPr="007F5D37" w:rsidRDefault="0079677C" w:rsidP="007F5D37">
      <w:pPr>
        <w:spacing w:before="240" w:after="240"/>
        <w:jc w:val="both"/>
        <w:rPr>
          <w:rFonts w:ascii="Palatino Linotype" w:eastAsia="Palatino Linotype" w:hAnsi="Palatino Linotype" w:cs="Palatino Linotype"/>
          <w:sz w:val="20"/>
          <w:szCs w:val="20"/>
          <w:lang w:val="es-MX"/>
        </w:rPr>
      </w:pPr>
    </w:p>
    <w:p w14:paraId="694D727E" w14:textId="77777777" w:rsidR="0079677C" w:rsidRPr="007F5D37" w:rsidRDefault="0079677C" w:rsidP="007F5D37">
      <w:pPr>
        <w:spacing w:before="240" w:after="240"/>
        <w:jc w:val="both"/>
        <w:rPr>
          <w:rFonts w:ascii="Palatino Linotype" w:eastAsia="Palatino Linotype" w:hAnsi="Palatino Linotype" w:cs="Palatino Linotype"/>
          <w:sz w:val="20"/>
          <w:szCs w:val="20"/>
          <w:lang w:val="es-MX"/>
        </w:rPr>
      </w:pPr>
    </w:p>
    <w:sectPr w:rsidR="0079677C" w:rsidRPr="007F5D3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4438" w14:textId="77777777" w:rsidR="002B4094" w:rsidRDefault="002B4094">
      <w:r>
        <w:separator/>
      </w:r>
    </w:p>
  </w:endnote>
  <w:endnote w:type="continuationSeparator" w:id="0">
    <w:p w14:paraId="1765613F" w14:textId="77777777" w:rsidR="002B4094" w:rsidRDefault="002B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F5430E" w:rsidRDefault="00F543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51C2B">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51C2B">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p>
  <w:p w14:paraId="091B8D23" w14:textId="77777777" w:rsidR="00F5430E" w:rsidRDefault="00F5430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F5430E" w:rsidRDefault="00F543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5C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5C63">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4733AF77" w14:textId="77777777" w:rsidR="00F5430E" w:rsidRDefault="00F5430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A748" w14:textId="77777777" w:rsidR="002B4094" w:rsidRDefault="002B4094">
      <w:r>
        <w:separator/>
      </w:r>
    </w:p>
  </w:footnote>
  <w:footnote w:type="continuationSeparator" w:id="0">
    <w:p w14:paraId="4276AF1F" w14:textId="77777777" w:rsidR="002B4094" w:rsidRDefault="002B4094">
      <w:r>
        <w:continuationSeparator/>
      </w:r>
    </w:p>
  </w:footnote>
  <w:footnote w:id="1">
    <w:p w14:paraId="2B81EE12" w14:textId="77777777"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w:t>
      </w:r>
      <w:r w:rsidRPr="009007FA">
        <w:rPr>
          <w:rFonts w:ascii="Palatino Linotype" w:hAnsi="Palatino Linotype"/>
          <w:b/>
          <w:sz w:val="16"/>
          <w:szCs w:val="16"/>
        </w:rPr>
        <w:t>Artículo 185.</w:t>
      </w:r>
      <w:r w:rsidRPr="009007FA">
        <w:rPr>
          <w:rFonts w:ascii="Palatino Linotype" w:hAnsi="Palatino Linotype"/>
          <w:sz w:val="16"/>
          <w:szCs w:val="16"/>
        </w:rPr>
        <w:t xml:space="preserve"> El Instituto resolverá el recurso de revisión conforme a lo siguiente: (…)</w:t>
      </w:r>
    </w:p>
    <w:p w14:paraId="3296F1AC" w14:textId="77777777" w:rsidR="00F5430E" w:rsidRPr="009007FA" w:rsidRDefault="00F5430E" w:rsidP="001B2D10">
      <w:pPr>
        <w:pStyle w:val="Textonotapie"/>
        <w:jc w:val="both"/>
        <w:rPr>
          <w:rFonts w:ascii="Palatino Linotype" w:hAnsi="Palatino Linotype"/>
          <w:sz w:val="16"/>
          <w:szCs w:val="16"/>
        </w:rPr>
      </w:pPr>
      <w:r w:rsidRPr="009007FA">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93D84B7" w14:textId="77777777" w:rsidR="00F5430E" w:rsidRPr="009007FA" w:rsidRDefault="00F5430E" w:rsidP="001B2D10">
      <w:pPr>
        <w:jc w:val="both"/>
        <w:rPr>
          <w:rFonts w:ascii="Palatino Linotype" w:eastAsia="Palatino Linotype" w:hAnsi="Palatino Linotype" w:cs="Palatino Linotype"/>
          <w:i/>
          <w:sz w:val="16"/>
          <w:szCs w:val="16"/>
        </w:rPr>
      </w:pPr>
      <w:r w:rsidRPr="009007FA">
        <w:rPr>
          <w:rFonts w:ascii="Palatino Linotype" w:hAnsi="Palatino Linotype"/>
          <w:sz w:val="16"/>
          <w:szCs w:val="16"/>
          <w:vertAlign w:val="superscript"/>
        </w:rPr>
        <w:footnoteRef/>
      </w:r>
      <w:r w:rsidRPr="009007FA">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8191096" w14:textId="77777777" w:rsidR="00F5430E" w:rsidRPr="009007FA" w:rsidRDefault="00F5430E" w:rsidP="001B2D10">
      <w:pPr>
        <w:jc w:val="both"/>
        <w:rPr>
          <w:rFonts w:ascii="Palatino Linotype" w:eastAsia="Palatino Linotype" w:hAnsi="Palatino Linotype" w:cs="Palatino Linotype"/>
          <w:i/>
          <w:sz w:val="16"/>
          <w:szCs w:val="16"/>
        </w:rPr>
      </w:pPr>
      <w:r w:rsidRPr="009007FA">
        <w:rPr>
          <w:rFonts w:ascii="Palatino Linotype" w:eastAsia="Palatino Linotype" w:hAnsi="Palatino Linotype" w:cs="Palatino Linotype"/>
          <w:i/>
          <w:sz w:val="16"/>
          <w:szCs w:val="16"/>
        </w:rPr>
        <w:t>….</w:t>
      </w:r>
    </w:p>
    <w:p w14:paraId="149E1580" w14:textId="77777777" w:rsidR="00F5430E" w:rsidRPr="009007FA" w:rsidRDefault="00F5430E" w:rsidP="001B2D10">
      <w:pPr>
        <w:jc w:val="both"/>
        <w:rPr>
          <w:rFonts w:ascii="Palatino Linotype" w:eastAsia="Palatino Linotype" w:hAnsi="Palatino Linotype" w:cs="Palatino Linotype"/>
          <w:i/>
          <w:sz w:val="16"/>
          <w:szCs w:val="16"/>
        </w:rPr>
      </w:pPr>
      <w:r w:rsidRPr="009007FA">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76E46967" w14:textId="77777777"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w:t>
      </w:r>
      <w:r w:rsidRPr="009007FA">
        <w:rPr>
          <w:rFonts w:ascii="Palatino Linotype" w:hAnsi="Palatino Linotype" w:cs="Arial"/>
          <w:sz w:val="16"/>
          <w:szCs w:val="16"/>
        </w:rPr>
        <w:t xml:space="preserve">Ley del Trabajo de los Servidores Públicos del Estado de México, </w:t>
      </w:r>
      <w:r w:rsidRPr="009007FA">
        <w:rPr>
          <w:rFonts w:ascii="Palatino Linotype" w:hAnsi="Palatino Linotype"/>
          <w:sz w:val="16"/>
          <w:szCs w:val="16"/>
        </w:rPr>
        <w:t>Artículo 1.</w:t>
      </w:r>
    </w:p>
  </w:footnote>
  <w:footnote w:id="4">
    <w:p w14:paraId="5D81122A" w14:textId="28231157"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Publicado en el Diario Oficial de la Federación el diecisiete de mayo de dos mil diecisiete.</w:t>
      </w:r>
    </w:p>
  </w:footnote>
  <w:footnote w:id="5">
    <w:p w14:paraId="5D9670ED" w14:textId="77777777"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https://www.osfem.gob.mx/04_Iconografia/Ent_Fisc/Doc_Apoy/doc/2021/03_Presentacion_Mpal.pdf</w:t>
      </w:r>
    </w:p>
  </w:footnote>
  <w:footnote w:id="6">
    <w:p w14:paraId="77E036FE" w14:textId="77777777"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Artículo 350.-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 </w:t>
      </w:r>
    </w:p>
    <w:p w14:paraId="09017F57" w14:textId="77777777" w:rsidR="00F5430E" w:rsidRPr="009007FA" w:rsidRDefault="00F5430E" w:rsidP="001B2D10">
      <w:pPr>
        <w:pStyle w:val="Textonotapie"/>
        <w:jc w:val="both"/>
        <w:rPr>
          <w:rFonts w:ascii="Palatino Linotype" w:hAnsi="Palatino Linotype"/>
          <w:sz w:val="16"/>
          <w:szCs w:val="16"/>
        </w:rPr>
      </w:pPr>
      <w:r w:rsidRPr="009007FA">
        <w:rPr>
          <w:rFonts w:ascii="Palatino Linotype" w:hAnsi="Palatino Linotype"/>
          <w:sz w:val="16"/>
          <w:szCs w:val="16"/>
        </w:rPr>
        <w:t xml:space="preserve">I. Patrimonial. </w:t>
      </w:r>
    </w:p>
    <w:p w14:paraId="35B49CCA" w14:textId="77777777" w:rsidR="00F5430E" w:rsidRPr="009007FA" w:rsidRDefault="00F5430E" w:rsidP="001B2D10">
      <w:pPr>
        <w:pStyle w:val="Textonotapie"/>
        <w:jc w:val="both"/>
        <w:rPr>
          <w:rFonts w:ascii="Palatino Linotype" w:hAnsi="Palatino Linotype"/>
          <w:sz w:val="16"/>
          <w:szCs w:val="16"/>
        </w:rPr>
      </w:pPr>
      <w:r w:rsidRPr="009007FA">
        <w:rPr>
          <w:rFonts w:ascii="Palatino Linotype" w:hAnsi="Palatino Linotype"/>
          <w:sz w:val="16"/>
          <w:szCs w:val="16"/>
        </w:rPr>
        <w:t xml:space="preserve">II. Presupuestal. </w:t>
      </w:r>
    </w:p>
    <w:p w14:paraId="46233D94" w14:textId="77777777" w:rsidR="00F5430E" w:rsidRPr="009007FA" w:rsidRDefault="00F5430E" w:rsidP="001B2D10">
      <w:pPr>
        <w:pStyle w:val="Textonotapie"/>
        <w:jc w:val="both"/>
        <w:rPr>
          <w:rFonts w:ascii="Palatino Linotype" w:hAnsi="Palatino Linotype"/>
          <w:sz w:val="16"/>
          <w:szCs w:val="16"/>
        </w:rPr>
      </w:pPr>
      <w:r w:rsidRPr="009007FA">
        <w:rPr>
          <w:rFonts w:ascii="Palatino Linotype" w:hAnsi="Palatino Linotype"/>
          <w:sz w:val="16"/>
          <w:szCs w:val="16"/>
        </w:rPr>
        <w:t xml:space="preserve">III. De la obra pública. </w:t>
      </w:r>
    </w:p>
    <w:p w14:paraId="4B5C5171" w14:textId="6CEFC9F2" w:rsidR="00F5430E" w:rsidRPr="009007FA" w:rsidRDefault="00F5430E" w:rsidP="001B2D10">
      <w:pPr>
        <w:pStyle w:val="Textonotapie"/>
        <w:jc w:val="both"/>
        <w:rPr>
          <w:rFonts w:ascii="Palatino Linotype" w:hAnsi="Palatino Linotype"/>
          <w:sz w:val="16"/>
          <w:szCs w:val="16"/>
        </w:rPr>
      </w:pPr>
      <w:r w:rsidRPr="009007FA">
        <w:rPr>
          <w:rFonts w:ascii="Palatino Linotype" w:hAnsi="Palatino Linotype"/>
          <w:sz w:val="16"/>
          <w:szCs w:val="16"/>
        </w:rPr>
        <w:t>IV. De nómina.</w:t>
      </w:r>
    </w:p>
  </w:footnote>
  <w:footnote w:id="7">
    <w:p w14:paraId="6046ADB7" w14:textId="28A1A62E" w:rsidR="00F5430E" w:rsidRPr="009007FA" w:rsidRDefault="00F5430E" w:rsidP="001B2D10">
      <w:pPr>
        <w:pStyle w:val="Textonotapie"/>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Artículo 32. Las cuentas públicas estatal y municipal, deberán presentarse conforme a lo establecido en la Ley General de Contabilidad Gubernamental, la Ley de Disciplina Financiera de las Entidades Federativas y los Municipios, y demás disposiciones aplicables; así mismo, las entidades fiscalizables deberán presentar los informes trimestrales dentro de los veinte días hábiles posteriores al término del trimestre correspondiente.</w:t>
      </w:r>
    </w:p>
  </w:footnote>
  <w:footnote w:id="8">
    <w:p w14:paraId="6954EA29" w14:textId="77777777" w:rsidR="00F5430E" w:rsidRPr="009007FA" w:rsidRDefault="00F5430E" w:rsidP="00B5691A">
      <w:pPr>
        <w:pStyle w:val="Textonotapie"/>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w:t>
      </w:r>
      <w:hyperlink r:id="rId1" w:history="1">
        <w:r w:rsidRPr="009007FA">
          <w:rPr>
            <w:rStyle w:val="Hipervnculo"/>
            <w:rFonts w:ascii="Palatino Linotype" w:hAnsi="Palatino Linotype"/>
            <w:sz w:val="16"/>
            <w:szCs w:val="16"/>
          </w:rPr>
          <w:t>https://legislacion.edomex.gob.mx/sites/legislacion.edomex.gob.mx/files/files/pdf/gct/2020/jul241.pdf</w:t>
        </w:r>
      </w:hyperlink>
      <w:r w:rsidRPr="009007FA">
        <w:rPr>
          <w:rFonts w:ascii="Palatino Linotype" w:hAnsi="Palatino Linotype"/>
          <w:sz w:val="16"/>
          <w:szCs w:val="16"/>
        </w:rPr>
        <w:t xml:space="preserve"> Consultada el 04 de febrero de 2022</w:t>
      </w:r>
    </w:p>
  </w:footnote>
  <w:footnote w:id="9">
    <w:p w14:paraId="5877A9D5" w14:textId="77777777" w:rsidR="00F5430E" w:rsidRPr="00C55A01" w:rsidRDefault="00F5430E" w:rsidP="005A4FC6">
      <w:pPr>
        <w:ind w:right="49"/>
        <w:jc w:val="both"/>
        <w:rPr>
          <w:rFonts w:ascii="Palatino Linotype" w:hAnsi="Palatino Linotype"/>
          <w:sz w:val="16"/>
          <w:szCs w:val="16"/>
        </w:rPr>
      </w:pPr>
      <w:r w:rsidRPr="00C55A01">
        <w:rPr>
          <w:rStyle w:val="Refdenotaalpie"/>
          <w:rFonts w:ascii="Palatino Linotype" w:hAnsi="Palatino Linotype"/>
          <w:sz w:val="16"/>
          <w:szCs w:val="16"/>
        </w:rPr>
        <w:footnoteRef/>
      </w:r>
      <w:r w:rsidRPr="00C55A01">
        <w:rPr>
          <w:rFonts w:ascii="Palatino Linotype" w:hAnsi="Palatino Linotype"/>
          <w:sz w:val="16"/>
          <w:szCs w:val="16"/>
        </w:rPr>
        <w:t xml:space="preserve"> </w:t>
      </w:r>
      <w:r w:rsidRPr="00C55A01">
        <w:rPr>
          <w:rFonts w:ascii="Palatino Linotype" w:hAnsi="Palatino Linotype"/>
          <w:b/>
          <w:sz w:val="16"/>
          <w:szCs w:val="16"/>
        </w:rPr>
        <w:t>Artículo 53.</w:t>
      </w:r>
      <w:r w:rsidRPr="00C55A01">
        <w:rPr>
          <w:rFonts w:ascii="Palatino Linotype" w:hAnsi="Palatino Linotype"/>
          <w:sz w:val="16"/>
          <w:szCs w:val="16"/>
        </w:rPr>
        <w:t xml:space="preserve"> Las </w:t>
      </w:r>
      <w:r w:rsidRPr="00C55A01">
        <w:rPr>
          <w:rFonts w:ascii="Palatino Linotype" w:hAnsi="Palatino Linotype"/>
          <w:b/>
          <w:sz w:val="16"/>
          <w:szCs w:val="16"/>
        </w:rPr>
        <w:t>Unidades de Transparencia</w:t>
      </w:r>
      <w:r w:rsidRPr="00C55A01">
        <w:rPr>
          <w:rFonts w:ascii="Palatino Linotype" w:hAnsi="Palatino Linotype"/>
          <w:sz w:val="16"/>
          <w:szCs w:val="16"/>
        </w:rPr>
        <w:t xml:space="preserve"> tendrán las siguientes funciones:</w:t>
      </w:r>
    </w:p>
    <w:p w14:paraId="01BB341D" w14:textId="77777777" w:rsidR="00F5430E" w:rsidRPr="00C55A01" w:rsidRDefault="00F5430E" w:rsidP="005A4FC6">
      <w:pPr>
        <w:pStyle w:val="Textonotapie"/>
        <w:jc w:val="both"/>
        <w:rPr>
          <w:rFonts w:ascii="Palatino Linotype" w:hAnsi="Palatino Linotype"/>
          <w:sz w:val="16"/>
          <w:szCs w:val="16"/>
        </w:rPr>
      </w:pPr>
      <w:r w:rsidRPr="00C55A01">
        <w:rPr>
          <w:rFonts w:ascii="Palatino Linotype" w:hAnsi="Palatino Linotype"/>
          <w:sz w:val="16"/>
          <w:szCs w:val="16"/>
        </w:rPr>
        <w:t>…</w:t>
      </w:r>
    </w:p>
    <w:p w14:paraId="05CAE6F3" w14:textId="77777777" w:rsidR="00F5430E" w:rsidRPr="00C55A01" w:rsidRDefault="00F5430E" w:rsidP="005A4FC6">
      <w:pPr>
        <w:ind w:right="49"/>
        <w:jc w:val="both"/>
        <w:rPr>
          <w:rFonts w:ascii="Palatino Linotype" w:hAnsi="Palatino Linotype"/>
          <w:sz w:val="16"/>
          <w:szCs w:val="16"/>
        </w:rPr>
      </w:pPr>
      <w:r w:rsidRPr="00C55A01">
        <w:rPr>
          <w:rFonts w:ascii="Palatino Linotype" w:hAnsi="Palatino Linotype"/>
          <w:b/>
          <w:sz w:val="16"/>
          <w:szCs w:val="16"/>
        </w:rPr>
        <w:t>II.</w:t>
      </w:r>
      <w:r w:rsidRPr="00C55A01">
        <w:rPr>
          <w:rFonts w:ascii="Palatino Linotype" w:hAnsi="Palatino Linotype"/>
          <w:sz w:val="16"/>
          <w:szCs w:val="16"/>
        </w:rPr>
        <w:t xml:space="preserve"> Recibir, tramitar y dar respuesta a las solicitudes de acceso a la información;</w:t>
      </w:r>
    </w:p>
    <w:p w14:paraId="540AA469" w14:textId="77777777" w:rsidR="00F5430E" w:rsidRPr="00C55A01" w:rsidRDefault="00F5430E" w:rsidP="005A4FC6">
      <w:pPr>
        <w:pStyle w:val="Textonotapie"/>
        <w:jc w:val="both"/>
        <w:rPr>
          <w:rFonts w:ascii="Palatino Linotype" w:hAnsi="Palatino Linotype"/>
          <w:sz w:val="16"/>
          <w:szCs w:val="16"/>
        </w:rPr>
      </w:pPr>
      <w:r w:rsidRPr="00C55A01">
        <w:rPr>
          <w:rFonts w:ascii="Palatino Linotype" w:hAnsi="Palatino Linotype"/>
          <w:b/>
          <w:sz w:val="16"/>
          <w:szCs w:val="16"/>
        </w:rPr>
        <w:t>IV.</w:t>
      </w:r>
      <w:r w:rsidRPr="00C55A01">
        <w:rPr>
          <w:rFonts w:ascii="Palatino Linotype" w:hAnsi="Palatino Linotype"/>
          <w:sz w:val="16"/>
          <w:szCs w:val="16"/>
        </w:rPr>
        <w:t xml:space="preserve"> Realizar, con efectividad, los trámites internos necesarios para la atención de las solicitudes de acceso a la información;</w:t>
      </w:r>
    </w:p>
  </w:footnote>
  <w:footnote w:id="10">
    <w:p w14:paraId="37524074" w14:textId="77777777" w:rsidR="00F5430E" w:rsidRPr="00C55A01" w:rsidRDefault="00F5430E" w:rsidP="005A4FC6">
      <w:pPr>
        <w:pStyle w:val="Textonotapie"/>
        <w:ind w:right="49"/>
        <w:jc w:val="both"/>
        <w:rPr>
          <w:rFonts w:ascii="Palatino Linotype" w:hAnsi="Palatino Linotype"/>
          <w:sz w:val="16"/>
          <w:szCs w:val="16"/>
        </w:rPr>
      </w:pPr>
      <w:r w:rsidRPr="00C55A01">
        <w:rPr>
          <w:rStyle w:val="Refdenotaalpie"/>
          <w:rFonts w:ascii="Palatino Linotype" w:hAnsi="Palatino Linotype"/>
          <w:sz w:val="16"/>
          <w:szCs w:val="16"/>
        </w:rPr>
        <w:footnoteRef/>
      </w:r>
      <w:r w:rsidRPr="00C55A01">
        <w:rPr>
          <w:rFonts w:ascii="Palatino Linotype" w:hAnsi="Palatino Linotype"/>
          <w:sz w:val="16"/>
          <w:szCs w:val="16"/>
        </w:rPr>
        <w:t xml:space="preserve"> </w:t>
      </w:r>
      <w:r w:rsidRPr="00C55A01">
        <w:rPr>
          <w:rFonts w:ascii="Palatino Linotype" w:hAnsi="Palatino Linotype"/>
          <w:b/>
          <w:sz w:val="16"/>
          <w:szCs w:val="16"/>
        </w:rPr>
        <w:t>Artículo 162.</w:t>
      </w:r>
      <w:r w:rsidRPr="00C55A01">
        <w:rPr>
          <w:rFonts w:ascii="Palatino Linotype" w:hAnsi="Palatino Linotype"/>
          <w:sz w:val="16"/>
          <w:szCs w:val="16"/>
        </w:rPr>
        <w:t xml:space="preserve"> Las </w:t>
      </w:r>
      <w:r w:rsidRPr="00C55A01">
        <w:rPr>
          <w:rFonts w:ascii="Palatino Linotype" w:hAnsi="Palatino Linotype"/>
          <w:b/>
          <w:sz w:val="16"/>
          <w:szCs w:val="16"/>
        </w:rPr>
        <w:t>unidades de transparencia</w:t>
      </w:r>
      <w:r w:rsidRPr="00C55A01">
        <w:rPr>
          <w:rFonts w:ascii="Palatino Linotype" w:hAnsi="Palatino Linotype"/>
          <w:sz w:val="16"/>
          <w:szCs w:val="16"/>
        </w:rPr>
        <w:t xml:space="preserve"> deberán </w:t>
      </w:r>
      <w:r w:rsidRPr="00C55A01">
        <w:rPr>
          <w:rFonts w:ascii="Palatino Linotype" w:hAnsi="Palatino Linotype"/>
          <w:b/>
          <w:sz w:val="16"/>
          <w:szCs w:val="16"/>
        </w:rPr>
        <w:t>garantizar que las solicitudes se turnen a todas las Áreas competentes</w:t>
      </w:r>
      <w:r w:rsidRPr="00C55A01">
        <w:rPr>
          <w:rFonts w:ascii="Palatino Linotype" w:hAnsi="Palatino Linotype"/>
          <w:sz w:val="16"/>
          <w:szCs w:val="16"/>
        </w:rPr>
        <w:t xml:space="preserve"> que </w:t>
      </w:r>
      <w:r w:rsidRPr="00C55A01">
        <w:rPr>
          <w:rFonts w:ascii="Palatino Linotype" w:hAnsi="Palatino Linotype"/>
          <w:b/>
          <w:sz w:val="16"/>
          <w:szCs w:val="16"/>
        </w:rPr>
        <w:t>cuenten con la información o deban tenerla de acuerdo a sus facultades, competencias y funciones,</w:t>
      </w:r>
      <w:r w:rsidRPr="00C55A01">
        <w:rPr>
          <w:rFonts w:ascii="Palatino Linotype" w:hAnsi="Palatino Linotype"/>
          <w:sz w:val="16"/>
          <w:szCs w:val="16"/>
        </w:rPr>
        <w:t xml:space="preserve"> con el objeto de que realicen una </w:t>
      </w:r>
      <w:r w:rsidRPr="00C55A01">
        <w:rPr>
          <w:rFonts w:ascii="Palatino Linotype" w:hAnsi="Palatino Linotype"/>
          <w:b/>
          <w:sz w:val="16"/>
          <w:szCs w:val="16"/>
        </w:rPr>
        <w:t>búsqueda exhaustiva y razonable</w:t>
      </w:r>
      <w:r w:rsidRPr="00C55A01">
        <w:rPr>
          <w:rFonts w:ascii="Palatino Linotype" w:hAnsi="Palatino Linotype"/>
          <w:sz w:val="16"/>
          <w:szCs w:val="16"/>
        </w:rPr>
        <w:t xml:space="preserve"> de la información solicitada</w:t>
      </w:r>
    </w:p>
  </w:footnote>
  <w:footnote w:id="11">
    <w:p w14:paraId="79C59D4C" w14:textId="77777777" w:rsidR="00F5430E" w:rsidRDefault="00F5430E" w:rsidP="00802793">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14:paraId="2D305F2D"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14:paraId="33C010D9"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6A5323F4"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129740A7"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4F98078E"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1666B7F7" w14:textId="77777777" w:rsidR="00F5430E" w:rsidRDefault="00F5430E" w:rsidP="00802793">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7DAC4F5A" w14:textId="77777777" w:rsidR="00F5430E" w:rsidRDefault="00F5430E" w:rsidP="00802793">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12">
    <w:p w14:paraId="47AB7FD4" w14:textId="77777777" w:rsidR="00F5430E" w:rsidRPr="009007FA" w:rsidRDefault="00F5430E" w:rsidP="00B87FE3">
      <w:pPr>
        <w:pStyle w:val="Textonotapie"/>
        <w:tabs>
          <w:tab w:val="right" w:pos="0"/>
        </w:tabs>
        <w:jc w:val="both"/>
        <w:rPr>
          <w:rFonts w:ascii="Palatino Linotype" w:hAnsi="Palatino Linotype"/>
          <w:sz w:val="16"/>
          <w:szCs w:val="16"/>
        </w:rPr>
      </w:pPr>
      <w:r w:rsidRPr="009007FA">
        <w:rPr>
          <w:rStyle w:val="Refdenotaalpie"/>
          <w:rFonts w:ascii="Palatino Linotype" w:hAnsi="Palatino Linotype"/>
          <w:sz w:val="16"/>
          <w:szCs w:val="16"/>
        </w:rPr>
        <w:footnoteRef/>
      </w:r>
      <w:r w:rsidRPr="009007FA">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77777777" w:rsidR="00F5430E" w:rsidRDefault="00F5430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6E915862">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F5430E" w14:paraId="58B96683" w14:textId="77777777">
      <w:tc>
        <w:tcPr>
          <w:tcW w:w="2489" w:type="dxa"/>
          <w:shd w:val="clear" w:color="auto" w:fill="auto"/>
        </w:tcPr>
        <w:p w14:paraId="22218B0B" w14:textId="77777777"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DFEDF9" w14:textId="278582DA" w:rsidR="00F5430E" w:rsidRDefault="00F543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06009/INFOEM/IP/RR/2021</w:t>
          </w:r>
        </w:p>
      </w:tc>
    </w:tr>
    <w:tr w:rsidR="00F5430E" w14:paraId="52649546" w14:textId="77777777">
      <w:trPr>
        <w:trHeight w:val="228"/>
      </w:trPr>
      <w:tc>
        <w:tcPr>
          <w:tcW w:w="2489" w:type="dxa"/>
          <w:shd w:val="clear" w:color="auto" w:fill="auto"/>
          <w:vAlign w:val="center"/>
        </w:tcPr>
        <w:p w14:paraId="5B9E8F92" w14:textId="77777777"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F6C807" w14:textId="40635C6A" w:rsidR="00F5430E" w:rsidRDefault="00F5430E">
          <w:pPr>
            <w:ind w:left="-45" w:right="176"/>
            <w:jc w:val="both"/>
            <w:rPr>
              <w:rFonts w:ascii="Palatino Linotype" w:eastAsia="Palatino Linotype" w:hAnsi="Palatino Linotype" w:cs="Palatino Linotype"/>
              <w:b/>
              <w:sz w:val="22"/>
              <w:szCs w:val="22"/>
            </w:rPr>
          </w:pPr>
          <w:r w:rsidRPr="002E6E38">
            <w:rPr>
              <w:rFonts w:ascii="Palatino Linotype" w:eastAsia="Palatino Linotype" w:hAnsi="Palatino Linotype" w:cs="Palatino Linotype"/>
              <w:b/>
              <w:sz w:val="22"/>
              <w:szCs w:val="22"/>
            </w:rPr>
            <w:t>Ayuntamiento de Ecatepec de Morelos</w:t>
          </w:r>
        </w:p>
      </w:tc>
    </w:tr>
    <w:tr w:rsidR="00F5430E" w14:paraId="11D9D036" w14:textId="77777777">
      <w:tc>
        <w:tcPr>
          <w:tcW w:w="2489" w:type="dxa"/>
          <w:shd w:val="clear" w:color="auto" w:fill="auto"/>
          <w:vAlign w:val="center"/>
        </w:tcPr>
        <w:p w14:paraId="77BF8B73" w14:textId="77777777" w:rsidR="00F5430E" w:rsidRDefault="00F5430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559FA2" w14:textId="77777777" w:rsidR="00F5430E" w:rsidRDefault="00F543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57098" w14:textId="77777777" w:rsidR="00F5430E" w:rsidRDefault="00F5430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6BF85DEC" w:rsidR="00F5430E" w:rsidRDefault="00F5430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2B1F74FF">
          <wp:simplePos x="0" y="0"/>
          <wp:positionH relativeFrom="page">
            <wp:align>left</wp:align>
          </wp:positionH>
          <wp:positionV relativeFrom="paragraph">
            <wp:posOffset>-150702</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261" w:type="dxa"/>
      <w:tblLayout w:type="fixed"/>
      <w:tblLook w:val="0400" w:firstRow="0" w:lastRow="0" w:firstColumn="0" w:lastColumn="0" w:noHBand="0" w:noVBand="1"/>
    </w:tblPr>
    <w:tblGrid>
      <w:gridCol w:w="2551"/>
      <w:gridCol w:w="3119"/>
    </w:tblGrid>
    <w:tr w:rsidR="00F5430E" w14:paraId="4C9F7ADD" w14:textId="77777777">
      <w:tc>
        <w:tcPr>
          <w:tcW w:w="2551" w:type="dxa"/>
          <w:shd w:val="clear" w:color="auto" w:fill="auto"/>
          <w:vAlign w:val="center"/>
        </w:tcPr>
        <w:p w14:paraId="0A48B14B" w14:textId="77777777"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C639AE" w14:textId="5DFE3450" w:rsidR="00F5430E" w:rsidRDefault="00F543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06009/INFOEM/IP/RR/2021</w:t>
          </w:r>
        </w:p>
      </w:tc>
    </w:tr>
    <w:tr w:rsidR="00F5430E" w14:paraId="7BB4B3CE" w14:textId="77777777">
      <w:trPr>
        <w:trHeight w:val="130"/>
      </w:trPr>
      <w:tc>
        <w:tcPr>
          <w:tcW w:w="2551" w:type="dxa"/>
          <w:shd w:val="clear" w:color="auto" w:fill="auto"/>
          <w:vAlign w:val="center"/>
        </w:tcPr>
        <w:p w14:paraId="1D394209" w14:textId="012C065A"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A70D44" w14:textId="6122C83B" w:rsidR="00F5430E" w:rsidRDefault="00F5430E">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Kocodrilo</w:t>
          </w:r>
          <w:proofErr w:type="spellEnd"/>
          <w:r>
            <w:rPr>
              <w:rFonts w:ascii="Palatino Linotype" w:eastAsia="Palatino Linotype" w:hAnsi="Palatino Linotype" w:cs="Palatino Linotype"/>
              <w:b/>
              <w:sz w:val="22"/>
              <w:szCs w:val="22"/>
            </w:rPr>
            <w:t xml:space="preserve"> </w:t>
          </w:r>
          <w:r w:rsidR="00A139A9">
            <w:rPr>
              <w:rFonts w:ascii="Palatino Linotype" w:eastAsia="Palatino Linotype" w:hAnsi="Palatino Linotype" w:cs="Palatino Linotype"/>
              <w:b/>
              <w:sz w:val="22"/>
              <w:szCs w:val="22"/>
            </w:rPr>
            <w:t>N</w:t>
          </w:r>
          <w:r>
            <w:rPr>
              <w:rFonts w:ascii="Palatino Linotype" w:eastAsia="Palatino Linotype" w:hAnsi="Palatino Linotype" w:cs="Palatino Linotype"/>
              <w:b/>
              <w:sz w:val="22"/>
              <w:szCs w:val="22"/>
            </w:rPr>
            <w:t xml:space="preserve">o proporcionado </w:t>
          </w:r>
          <w:r w:rsidR="00A139A9">
            <w:rPr>
              <w:rFonts w:ascii="Palatino Linotype" w:eastAsia="Palatino Linotype" w:hAnsi="Palatino Linotype" w:cs="Palatino Linotype"/>
              <w:b/>
              <w:sz w:val="22"/>
              <w:szCs w:val="22"/>
            </w:rPr>
            <w:t>N</w:t>
          </w:r>
          <w:r>
            <w:rPr>
              <w:rFonts w:ascii="Palatino Linotype" w:eastAsia="Palatino Linotype" w:hAnsi="Palatino Linotype" w:cs="Palatino Linotype"/>
              <w:b/>
              <w:sz w:val="22"/>
              <w:szCs w:val="22"/>
            </w:rPr>
            <w:t>o proporcionado</w:t>
          </w:r>
        </w:p>
      </w:tc>
    </w:tr>
    <w:tr w:rsidR="00F5430E" w14:paraId="7470DABB" w14:textId="77777777">
      <w:trPr>
        <w:trHeight w:val="228"/>
      </w:trPr>
      <w:tc>
        <w:tcPr>
          <w:tcW w:w="2551" w:type="dxa"/>
          <w:shd w:val="clear" w:color="auto" w:fill="auto"/>
          <w:vAlign w:val="center"/>
        </w:tcPr>
        <w:p w14:paraId="5E62D853" w14:textId="77777777"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11D6F9" w14:textId="0FB03A64" w:rsidR="00F5430E" w:rsidRDefault="00F5430E">
          <w:pPr>
            <w:ind w:left="-45" w:right="176"/>
            <w:jc w:val="both"/>
            <w:rPr>
              <w:rFonts w:ascii="Palatino Linotype" w:eastAsia="Palatino Linotype" w:hAnsi="Palatino Linotype" w:cs="Palatino Linotype"/>
              <w:b/>
              <w:sz w:val="22"/>
              <w:szCs w:val="22"/>
            </w:rPr>
          </w:pPr>
          <w:r w:rsidRPr="002E6E38">
            <w:rPr>
              <w:rFonts w:ascii="Palatino Linotype" w:eastAsia="Palatino Linotype" w:hAnsi="Palatino Linotype" w:cs="Palatino Linotype"/>
              <w:b/>
              <w:sz w:val="22"/>
              <w:szCs w:val="22"/>
            </w:rPr>
            <w:t>Ayuntamiento de Ecatepec de Morelos</w:t>
          </w:r>
        </w:p>
      </w:tc>
    </w:tr>
    <w:tr w:rsidR="00F5430E" w14:paraId="038F5042" w14:textId="77777777">
      <w:tc>
        <w:tcPr>
          <w:tcW w:w="2551" w:type="dxa"/>
          <w:shd w:val="clear" w:color="auto" w:fill="auto"/>
          <w:vAlign w:val="center"/>
        </w:tcPr>
        <w:p w14:paraId="288434B1" w14:textId="77777777" w:rsidR="00F5430E" w:rsidRDefault="00F543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E62E68" w14:textId="77777777" w:rsidR="00F5430E" w:rsidRDefault="00F5430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06ACD9" w14:textId="47D669E3" w:rsidR="00F5430E" w:rsidRDefault="00F5430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4E"/>
    <w:multiLevelType w:val="hybridMultilevel"/>
    <w:tmpl w:val="77822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77CDC"/>
    <w:multiLevelType w:val="multilevel"/>
    <w:tmpl w:val="BF9C6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6941052"/>
    <w:multiLevelType w:val="multilevel"/>
    <w:tmpl w:val="8048F1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B20521"/>
    <w:multiLevelType w:val="hybridMultilevel"/>
    <w:tmpl w:val="82C099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num>
  <w:num w:numId="3">
    <w:abstractNumId w:val="10"/>
  </w:num>
  <w:num w:numId="4">
    <w:abstractNumId w:val="12"/>
  </w:num>
  <w:num w:numId="5">
    <w:abstractNumId w:val="3"/>
  </w:num>
  <w:num w:numId="6">
    <w:abstractNumId w:val="6"/>
  </w:num>
  <w:num w:numId="7">
    <w:abstractNumId w:val="9"/>
  </w:num>
  <w:num w:numId="8">
    <w:abstractNumId w:val="5"/>
  </w:num>
  <w:num w:numId="9">
    <w:abstractNumId w:val="16"/>
  </w:num>
  <w:num w:numId="10">
    <w:abstractNumId w:val="2"/>
  </w:num>
  <w:num w:numId="11">
    <w:abstractNumId w:val="8"/>
  </w:num>
  <w:num w:numId="12">
    <w:abstractNumId w:val="7"/>
  </w:num>
  <w:num w:numId="13">
    <w:abstractNumId w:val="4"/>
  </w:num>
  <w:num w:numId="14">
    <w:abstractNumId w:val="15"/>
  </w:num>
  <w:num w:numId="15">
    <w:abstractNumId w:val="11"/>
  </w:num>
  <w:num w:numId="16">
    <w:abstractNumId w:val="0"/>
  </w:num>
  <w:num w:numId="17">
    <w:abstractNumId w:val="17"/>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3D14"/>
    <w:rsid w:val="00003ED9"/>
    <w:rsid w:val="000102A6"/>
    <w:rsid w:val="00015506"/>
    <w:rsid w:val="0002110B"/>
    <w:rsid w:val="00022A17"/>
    <w:rsid w:val="00023939"/>
    <w:rsid w:val="00025FD7"/>
    <w:rsid w:val="00046633"/>
    <w:rsid w:val="00053FD1"/>
    <w:rsid w:val="0005644B"/>
    <w:rsid w:val="00060BE1"/>
    <w:rsid w:val="000669F4"/>
    <w:rsid w:val="000723A2"/>
    <w:rsid w:val="000806A8"/>
    <w:rsid w:val="00082494"/>
    <w:rsid w:val="00083671"/>
    <w:rsid w:val="000851A7"/>
    <w:rsid w:val="00094463"/>
    <w:rsid w:val="000970CB"/>
    <w:rsid w:val="000A2DE4"/>
    <w:rsid w:val="000B1889"/>
    <w:rsid w:val="000B44E0"/>
    <w:rsid w:val="000B46E0"/>
    <w:rsid w:val="000B522C"/>
    <w:rsid w:val="000B5E50"/>
    <w:rsid w:val="000B6312"/>
    <w:rsid w:val="000B7DFB"/>
    <w:rsid w:val="000C0064"/>
    <w:rsid w:val="000C199F"/>
    <w:rsid w:val="000C2DA1"/>
    <w:rsid w:val="000D13EE"/>
    <w:rsid w:val="000D2CBC"/>
    <w:rsid w:val="000D3246"/>
    <w:rsid w:val="000E05FA"/>
    <w:rsid w:val="000E0DCC"/>
    <w:rsid w:val="000F23F8"/>
    <w:rsid w:val="000F48F0"/>
    <w:rsid w:val="000F68AE"/>
    <w:rsid w:val="000F6F1E"/>
    <w:rsid w:val="00100C87"/>
    <w:rsid w:val="00101963"/>
    <w:rsid w:val="00105A56"/>
    <w:rsid w:val="00111705"/>
    <w:rsid w:val="00113A13"/>
    <w:rsid w:val="00114E02"/>
    <w:rsid w:val="00114FCA"/>
    <w:rsid w:val="0012374B"/>
    <w:rsid w:val="00127CE5"/>
    <w:rsid w:val="0013167F"/>
    <w:rsid w:val="001328BA"/>
    <w:rsid w:val="0013448A"/>
    <w:rsid w:val="00143388"/>
    <w:rsid w:val="00146841"/>
    <w:rsid w:val="00152912"/>
    <w:rsid w:val="00152D4E"/>
    <w:rsid w:val="00157F80"/>
    <w:rsid w:val="001621A6"/>
    <w:rsid w:val="00172D0D"/>
    <w:rsid w:val="0018223E"/>
    <w:rsid w:val="00182884"/>
    <w:rsid w:val="00193941"/>
    <w:rsid w:val="00194F58"/>
    <w:rsid w:val="001A6C29"/>
    <w:rsid w:val="001B2D10"/>
    <w:rsid w:val="001B3BB1"/>
    <w:rsid w:val="001B4641"/>
    <w:rsid w:val="001C2965"/>
    <w:rsid w:val="001C3A8E"/>
    <w:rsid w:val="001C3E62"/>
    <w:rsid w:val="001C551D"/>
    <w:rsid w:val="001D6BEE"/>
    <w:rsid w:val="001D78EB"/>
    <w:rsid w:val="001E0B4F"/>
    <w:rsid w:val="001E49FB"/>
    <w:rsid w:val="001E703D"/>
    <w:rsid w:val="001F0ECD"/>
    <w:rsid w:val="001F0EDA"/>
    <w:rsid w:val="001F50F8"/>
    <w:rsid w:val="00200F44"/>
    <w:rsid w:val="00210249"/>
    <w:rsid w:val="00213A40"/>
    <w:rsid w:val="00214332"/>
    <w:rsid w:val="00217D3F"/>
    <w:rsid w:val="00226105"/>
    <w:rsid w:val="0022634C"/>
    <w:rsid w:val="00232C07"/>
    <w:rsid w:val="00233A97"/>
    <w:rsid w:val="0023602B"/>
    <w:rsid w:val="0024155D"/>
    <w:rsid w:val="00244F63"/>
    <w:rsid w:val="00247854"/>
    <w:rsid w:val="002509CB"/>
    <w:rsid w:val="00254647"/>
    <w:rsid w:val="00255267"/>
    <w:rsid w:val="002613CF"/>
    <w:rsid w:val="00262581"/>
    <w:rsid w:val="002718D9"/>
    <w:rsid w:val="0027355E"/>
    <w:rsid w:val="00274683"/>
    <w:rsid w:val="00274C12"/>
    <w:rsid w:val="002774F9"/>
    <w:rsid w:val="00280880"/>
    <w:rsid w:val="002917FD"/>
    <w:rsid w:val="00293180"/>
    <w:rsid w:val="00293560"/>
    <w:rsid w:val="002A0C5A"/>
    <w:rsid w:val="002A5E93"/>
    <w:rsid w:val="002B4094"/>
    <w:rsid w:val="002B4986"/>
    <w:rsid w:val="002E4DD2"/>
    <w:rsid w:val="002E6E38"/>
    <w:rsid w:val="002F11BA"/>
    <w:rsid w:val="002F1763"/>
    <w:rsid w:val="002F7CC8"/>
    <w:rsid w:val="00306103"/>
    <w:rsid w:val="00310311"/>
    <w:rsid w:val="0031256B"/>
    <w:rsid w:val="00313DD8"/>
    <w:rsid w:val="003227D2"/>
    <w:rsid w:val="003323AA"/>
    <w:rsid w:val="00341A0F"/>
    <w:rsid w:val="00347797"/>
    <w:rsid w:val="00351C2B"/>
    <w:rsid w:val="0035256C"/>
    <w:rsid w:val="00372012"/>
    <w:rsid w:val="00372745"/>
    <w:rsid w:val="00391D91"/>
    <w:rsid w:val="00393DBA"/>
    <w:rsid w:val="003A1E5C"/>
    <w:rsid w:val="003B1D34"/>
    <w:rsid w:val="003B1E4D"/>
    <w:rsid w:val="003B3DDC"/>
    <w:rsid w:val="003B4386"/>
    <w:rsid w:val="003C576C"/>
    <w:rsid w:val="003C6D43"/>
    <w:rsid w:val="003D296E"/>
    <w:rsid w:val="003E07A7"/>
    <w:rsid w:val="003F0172"/>
    <w:rsid w:val="003F1D55"/>
    <w:rsid w:val="003F7BD5"/>
    <w:rsid w:val="00400A99"/>
    <w:rsid w:val="00403376"/>
    <w:rsid w:val="00405B01"/>
    <w:rsid w:val="00420DA3"/>
    <w:rsid w:val="00432182"/>
    <w:rsid w:val="004333E5"/>
    <w:rsid w:val="0044294D"/>
    <w:rsid w:val="00442D7B"/>
    <w:rsid w:val="004458A3"/>
    <w:rsid w:val="00445A8F"/>
    <w:rsid w:val="00445AA2"/>
    <w:rsid w:val="00447533"/>
    <w:rsid w:val="00450029"/>
    <w:rsid w:val="00450D5D"/>
    <w:rsid w:val="0045157E"/>
    <w:rsid w:val="00451B9A"/>
    <w:rsid w:val="004537BE"/>
    <w:rsid w:val="00455FD1"/>
    <w:rsid w:val="00456E3A"/>
    <w:rsid w:val="00460C7B"/>
    <w:rsid w:val="00463F76"/>
    <w:rsid w:val="00467110"/>
    <w:rsid w:val="00467C92"/>
    <w:rsid w:val="004713BA"/>
    <w:rsid w:val="004735C3"/>
    <w:rsid w:val="0047611D"/>
    <w:rsid w:val="00477FD8"/>
    <w:rsid w:val="0048293A"/>
    <w:rsid w:val="00485BE8"/>
    <w:rsid w:val="004A0EED"/>
    <w:rsid w:val="004A484A"/>
    <w:rsid w:val="004C1E3C"/>
    <w:rsid w:val="004C705C"/>
    <w:rsid w:val="004D6441"/>
    <w:rsid w:val="004E3FB1"/>
    <w:rsid w:val="004F211E"/>
    <w:rsid w:val="00500FC6"/>
    <w:rsid w:val="00502D4A"/>
    <w:rsid w:val="00503E50"/>
    <w:rsid w:val="0050441C"/>
    <w:rsid w:val="00510185"/>
    <w:rsid w:val="00510FB4"/>
    <w:rsid w:val="00521763"/>
    <w:rsid w:val="00524F3F"/>
    <w:rsid w:val="00533625"/>
    <w:rsid w:val="00540E2A"/>
    <w:rsid w:val="005417B2"/>
    <w:rsid w:val="005426A9"/>
    <w:rsid w:val="00544086"/>
    <w:rsid w:val="005463ED"/>
    <w:rsid w:val="00552A4C"/>
    <w:rsid w:val="00553A0E"/>
    <w:rsid w:val="00554285"/>
    <w:rsid w:val="0057140D"/>
    <w:rsid w:val="00581913"/>
    <w:rsid w:val="0058286E"/>
    <w:rsid w:val="00595795"/>
    <w:rsid w:val="005968AC"/>
    <w:rsid w:val="005A11BD"/>
    <w:rsid w:val="005A212F"/>
    <w:rsid w:val="005A4FC6"/>
    <w:rsid w:val="005A7D04"/>
    <w:rsid w:val="005B4F02"/>
    <w:rsid w:val="005B7F27"/>
    <w:rsid w:val="005D1D5E"/>
    <w:rsid w:val="005D5F94"/>
    <w:rsid w:val="005E720D"/>
    <w:rsid w:val="005E73B7"/>
    <w:rsid w:val="005F057D"/>
    <w:rsid w:val="005F2C5C"/>
    <w:rsid w:val="00601ADE"/>
    <w:rsid w:val="006031E5"/>
    <w:rsid w:val="006038D4"/>
    <w:rsid w:val="006119FB"/>
    <w:rsid w:val="00611E90"/>
    <w:rsid w:val="00612979"/>
    <w:rsid w:val="00613C9D"/>
    <w:rsid w:val="00621BE4"/>
    <w:rsid w:val="00625164"/>
    <w:rsid w:val="0062616D"/>
    <w:rsid w:val="00627505"/>
    <w:rsid w:val="006305E1"/>
    <w:rsid w:val="00630907"/>
    <w:rsid w:val="0063186B"/>
    <w:rsid w:val="00633B3E"/>
    <w:rsid w:val="00641158"/>
    <w:rsid w:val="00642173"/>
    <w:rsid w:val="00653E79"/>
    <w:rsid w:val="00656469"/>
    <w:rsid w:val="00664A69"/>
    <w:rsid w:val="00672137"/>
    <w:rsid w:val="006756E2"/>
    <w:rsid w:val="00677002"/>
    <w:rsid w:val="00681E4C"/>
    <w:rsid w:val="00684638"/>
    <w:rsid w:val="006908C1"/>
    <w:rsid w:val="00692E61"/>
    <w:rsid w:val="006A02F7"/>
    <w:rsid w:val="006A1F5D"/>
    <w:rsid w:val="006A28D6"/>
    <w:rsid w:val="006A36B2"/>
    <w:rsid w:val="006A47F9"/>
    <w:rsid w:val="006B1411"/>
    <w:rsid w:val="006C1023"/>
    <w:rsid w:val="006C4E46"/>
    <w:rsid w:val="006C6F6E"/>
    <w:rsid w:val="006D3AF4"/>
    <w:rsid w:val="006D4B05"/>
    <w:rsid w:val="006E1654"/>
    <w:rsid w:val="006E2438"/>
    <w:rsid w:val="006F41D9"/>
    <w:rsid w:val="006F4232"/>
    <w:rsid w:val="00702726"/>
    <w:rsid w:val="0071539F"/>
    <w:rsid w:val="00716590"/>
    <w:rsid w:val="007166BF"/>
    <w:rsid w:val="00720EBC"/>
    <w:rsid w:val="0072273B"/>
    <w:rsid w:val="00725AE6"/>
    <w:rsid w:val="00726880"/>
    <w:rsid w:val="00732E08"/>
    <w:rsid w:val="007460DF"/>
    <w:rsid w:val="00752900"/>
    <w:rsid w:val="00756D28"/>
    <w:rsid w:val="00756D70"/>
    <w:rsid w:val="00757FA5"/>
    <w:rsid w:val="007661B8"/>
    <w:rsid w:val="00776851"/>
    <w:rsid w:val="00782C6C"/>
    <w:rsid w:val="00785A71"/>
    <w:rsid w:val="00787434"/>
    <w:rsid w:val="00793E1D"/>
    <w:rsid w:val="0079677C"/>
    <w:rsid w:val="007A0670"/>
    <w:rsid w:val="007A2373"/>
    <w:rsid w:val="007A4EFB"/>
    <w:rsid w:val="007A6008"/>
    <w:rsid w:val="007B048E"/>
    <w:rsid w:val="007B0D5C"/>
    <w:rsid w:val="007B5DB7"/>
    <w:rsid w:val="007B7738"/>
    <w:rsid w:val="007C1847"/>
    <w:rsid w:val="007C4BF4"/>
    <w:rsid w:val="007D7B58"/>
    <w:rsid w:val="007E3BCE"/>
    <w:rsid w:val="007E5164"/>
    <w:rsid w:val="007E695F"/>
    <w:rsid w:val="007F1913"/>
    <w:rsid w:val="007F2D83"/>
    <w:rsid w:val="007F50E1"/>
    <w:rsid w:val="007F5D37"/>
    <w:rsid w:val="00800A13"/>
    <w:rsid w:val="00802793"/>
    <w:rsid w:val="00802CEA"/>
    <w:rsid w:val="00813421"/>
    <w:rsid w:val="00826243"/>
    <w:rsid w:val="00827564"/>
    <w:rsid w:val="00833DFC"/>
    <w:rsid w:val="00837AEF"/>
    <w:rsid w:val="00857701"/>
    <w:rsid w:val="0086200F"/>
    <w:rsid w:val="00872A99"/>
    <w:rsid w:val="00884515"/>
    <w:rsid w:val="00892CBB"/>
    <w:rsid w:val="00893C30"/>
    <w:rsid w:val="008961A3"/>
    <w:rsid w:val="008A0B8A"/>
    <w:rsid w:val="008A5D32"/>
    <w:rsid w:val="008C014F"/>
    <w:rsid w:val="008C15F0"/>
    <w:rsid w:val="008C304D"/>
    <w:rsid w:val="008C4149"/>
    <w:rsid w:val="008D08D9"/>
    <w:rsid w:val="008D215B"/>
    <w:rsid w:val="008D4B92"/>
    <w:rsid w:val="008D595E"/>
    <w:rsid w:val="008E2CC8"/>
    <w:rsid w:val="008E4264"/>
    <w:rsid w:val="008E7544"/>
    <w:rsid w:val="009007FA"/>
    <w:rsid w:val="0090299D"/>
    <w:rsid w:val="00902E29"/>
    <w:rsid w:val="009032D0"/>
    <w:rsid w:val="00904CFF"/>
    <w:rsid w:val="00913CBE"/>
    <w:rsid w:val="00916124"/>
    <w:rsid w:val="00916E1A"/>
    <w:rsid w:val="00922D30"/>
    <w:rsid w:val="00923A01"/>
    <w:rsid w:val="009260B0"/>
    <w:rsid w:val="00927035"/>
    <w:rsid w:val="00932501"/>
    <w:rsid w:val="00936FC7"/>
    <w:rsid w:val="00943F4B"/>
    <w:rsid w:val="00947CBA"/>
    <w:rsid w:val="009561AF"/>
    <w:rsid w:val="00960B85"/>
    <w:rsid w:val="00964539"/>
    <w:rsid w:val="00965396"/>
    <w:rsid w:val="009707C7"/>
    <w:rsid w:val="00973D7E"/>
    <w:rsid w:val="00974409"/>
    <w:rsid w:val="0097609F"/>
    <w:rsid w:val="0098493A"/>
    <w:rsid w:val="00992960"/>
    <w:rsid w:val="00996A01"/>
    <w:rsid w:val="009A104E"/>
    <w:rsid w:val="009B2BF3"/>
    <w:rsid w:val="009B616B"/>
    <w:rsid w:val="009B647E"/>
    <w:rsid w:val="009C08D5"/>
    <w:rsid w:val="009C0EFC"/>
    <w:rsid w:val="009C452F"/>
    <w:rsid w:val="009C48AE"/>
    <w:rsid w:val="009C4C49"/>
    <w:rsid w:val="009C530D"/>
    <w:rsid w:val="009D1444"/>
    <w:rsid w:val="009E359D"/>
    <w:rsid w:val="009E3DD3"/>
    <w:rsid w:val="009E5E70"/>
    <w:rsid w:val="009E68DC"/>
    <w:rsid w:val="009F0BB0"/>
    <w:rsid w:val="009F2165"/>
    <w:rsid w:val="009F2761"/>
    <w:rsid w:val="009F38C2"/>
    <w:rsid w:val="009F509D"/>
    <w:rsid w:val="00A00677"/>
    <w:rsid w:val="00A038D0"/>
    <w:rsid w:val="00A0490B"/>
    <w:rsid w:val="00A04D39"/>
    <w:rsid w:val="00A139A9"/>
    <w:rsid w:val="00A13AA9"/>
    <w:rsid w:val="00A15E7E"/>
    <w:rsid w:val="00A20D0E"/>
    <w:rsid w:val="00A20F41"/>
    <w:rsid w:val="00A21659"/>
    <w:rsid w:val="00A249D5"/>
    <w:rsid w:val="00A35EC1"/>
    <w:rsid w:val="00A3634D"/>
    <w:rsid w:val="00A36443"/>
    <w:rsid w:val="00A4045E"/>
    <w:rsid w:val="00A42ECD"/>
    <w:rsid w:val="00A439EF"/>
    <w:rsid w:val="00A47F6E"/>
    <w:rsid w:val="00A557B8"/>
    <w:rsid w:val="00A56C1A"/>
    <w:rsid w:val="00A56DA8"/>
    <w:rsid w:val="00A7033B"/>
    <w:rsid w:val="00A7137C"/>
    <w:rsid w:val="00A73A23"/>
    <w:rsid w:val="00A76F53"/>
    <w:rsid w:val="00A803E2"/>
    <w:rsid w:val="00A8066C"/>
    <w:rsid w:val="00A83B0F"/>
    <w:rsid w:val="00A85C63"/>
    <w:rsid w:val="00A87CD4"/>
    <w:rsid w:val="00A9219B"/>
    <w:rsid w:val="00A9488A"/>
    <w:rsid w:val="00AA3D5F"/>
    <w:rsid w:val="00AA5553"/>
    <w:rsid w:val="00AB4CED"/>
    <w:rsid w:val="00AC37A6"/>
    <w:rsid w:val="00AC529C"/>
    <w:rsid w:val="00AD0076"/>
    <w:rsid w:val="00AD026D"/>
    <w:rsid w:val="00AD5193"/>
    <w:rsid w:val="00AD6125"/>
    <w:rsid w:val="00AE66C6"/>
    <w:rsid w:val="00AF07D5"/>
    <w:rsid w:val="00AF11ED"/>
    <w:rsid w:val="00AF4997"/>
    <w:rsid w:val="00AF68FF"/>
    <w:rsid w:val="00B003AA"/>
    <w:rsid w:val="00B01810"/>
    <w:rsid w:val="00B023FB"/>
    <w:rsid w:val="00B055CD"/>
    <w:rsid w:val="00B057D7"/>
    <w:rsid w:val="00B06B98"/>
    <w:rsid w:val="00B0717A"/>
    <w:rsid w:val="00B15334"/>
    <w:rsid w:val="00B2296E"/>
    <w:rsid w:val="00B2439A"/>
    <w:rsid w:val="00B30AE9"/>
    <w:rsid w:val="00B35D15"/>
    <w:rsid w:val="00B43418"/>
    <w:rsid w:val="00B4661B"/>
    <w:rsid w:val="00B5691A"/>
    <w:rsid w:val="00B57B38"/>
    <w:rsid w:val="00B60DAD"/>
    <w:rsid w:val="00B618E2"/>
    <w:rsid w:val="00B61B6F"/>
    <w:rsid w:val="00B62DAB"/>
    <w:rsid w:val="00B67CEE"/>
    <w:rsid w:val="00B72ED9"/>
    <w:rsid w:val="00B73444"/>
    <w:rsid w:val="00B87FE3"/>
    <w:rsid w:val="00BA224D"/>
    <w:rsid w:val="00BA3C85"/>
    <w:rsid w:val="00BA3D9E"/>
    <w:rsid w:val="00BB0156"/>
    <w:rsid w:val="00BB4244"/>
    <w:rsid w:val="00BC3685"/>
    <w:rsid w:val="00BD4727"/>
    <w:rsid w:val="00BE18EB"/>
    <w:rsid w:val="00BF3AC3"/>
    <w:rsid w:val="00BF7DDF"/>
    <w:rsid w:val="00C01AAB"/>
    <w:rsid w:val="00C03B83"/>
    <w:rsid w:val="00C052AC"/>
    <w:rsid w:val="00C1262B"/>
    <w:rsid w:val="00C129F6"/>
    <w:rsid w:val="00C144E8"/>
    <w:rsid w:val="00C15F0E"/>
    <w:rsid w:val="00C1696C"/>
    <w:rsid w:val="00C2329A"/>
    <w:rsid w:val="00C4004B"/>
    <w:rsid w:val="00C528C0"/>
    <w:rsid w:val="00C5788F"/>
    <w:rsid w:val="00C60136"/>
    <w:rsid w:val="00C641CB"/>
    <w:rsid w:val="00C67199"/>
    <w:rsid w:val="00C76A4A"/>
    <w:rsid w:val="00C849D2"/>
    <w:rsid w:val="00C86920"/>
    <w:rsid w:val="00C87D80"/>
    <w:rsid w:val="00C87F56"/>
    <w:rsid w:val="00C91997"/>
    <w:rsid w:val="00C940D2"/>
    <w:rsid w:val="00C948EF"/>
    <w:rsid w:val="00CA458B"/>
    <w:rsid w:val="00CB22DC"/>
    <w:rsid w:val="00CC380D"/>
    <w:rsid w:val="00CC43AA"/>
    <w:rsid w:val="00CC51F6"/>
    <w:rsid w:val="00CC7BD9"/>
    <w:rsid w:val="00CD5C38"/>
    <w:rsid w:val="00CE1DAA"/>
    <w:rsid w:val="00CE240B"/>
    <w:rsid w:val="00CE418F"/>
    <w:rsid w:val="00CE4CD8"/>
    <w:rsid w:val="00CE6728"/>
    <w:rsid w:val="00CF11AD"/>
    <w:rsid w:val="00D13B86"/>
    <w:rsid w:val="00D160B0"/>
    <w:rsid w:val="00D20F9C"/>
    <w:rsid w:val="00D215B0"/>
    <w:rsid w:val="00D23EEA"/>
    <w:rsid w:val="00D263EB"/>
    <w:rsid w:val="00D26CC0"/>
    <w:rsid w:val="00D316FD"/>
    <w:rsid w:val="00D45A00"/>
    <w:rsid w:val="00D467CD"/>
    <w:rsid w:val="00D506E7"/>
    <w:rsid w:val="00D54146"/>
    <w:rsid w:val="00D56400"/>
    <w:rsid w:val="00D66D93"/>
    <w:rsid w:val="00D679DB"/>
    <w:rsid w:val="00D67AA6"/>
    <w:rsid w:val="00D7278F"/>
    <w:rsid w:val="00D81ED0"/>
    <w:rsid w:val="00D86916"/>
    <w:rsid w:val="00DA1005"/>
    <w:rsid w:val="00DA4C12"/>
    <w:rsid w:val="00DA511D"/>
    <w:rsid w:val="00DB0EDF"/>
    <w:rsid w:val="00DB16F3"/>
    <w:rsid w:val="00DC1680"/>
    <w:rsid w:val="00DC397D"/>
    <w:rsid w:val="00DC46AC"/>
    <w:rsid w:val="00DD1844"/>
    <w:rsid w:val="00DE672B"/>
    <w:rsid w:val="00DE7D82"/>
    <w:rsid w:val="00E00341"/>
    <w:rsid w:val="00E01FA9"/>
    <w:rsid w:val="00E13DE7"/>
    <w:rsid w:val="00E30F0D"/>
    <w:rsid w:val="00E32DED"/>
    <w:rsid w:val="00E3377E"/>
    <w:rsid w:val="00E36749"/>
    <w:rsid w:val="00E410CF"/>
    <w:rsid w:val="00E4515C"/>
    <w:rsid w:val="00E5332F"/>
    <w:rsid w:val="00E53CB4"/>
    <w:rsid w:val="00E53EE0"/>
    <w:rsid w:val="00E60B49"/>
    <w:rsid w:val="00E70FD5"/>
    <w:rsid w:val="00E72B76"/>
    <w:rsid w:val="00E73A86"/>
    <w:rsid w:val="00E770E0"/>
    <w:rsid w:val="00E779DE"/>
    <w:rsid w:val="00E86D9F"/>
    <w:rsid w:val="00E86DFF"/>
    <w:rsid w:val="00E871C1"/>
    <w:rsid w:val="00E920BA"/>
    <w:rsid w:val="00E975DE"/>
    <w:rsid w:val="00EA59FE"/>
    <w:rsid w:val="00EA79FD"/>
    <w:rsid w:val="00EB2403"/>
    <w:rsid w:val="00EB6419"/>
    <w:rsid w:val="00EC721F"/>
    <w:rsid w:val="00ED36D5"/>
    <w:rsid w:val="00ED51F0"/>
    <w:rsid w:val="00EE1C02"/>
    <w:rsid w:val="00EE318B"/>
    <w:rsid w:val="00EE3242"/>
    <w:rsid w:val="00EE33AC"/>
    <w:rsid w:val="00EE6E18"/>
    <w:rsid w:val="00EF0AE4"/>
    <w:rsid w:val="00EF21FA"/>
    <w:rsid w:val="00EF2A45"/>
    <w:rsid w:val="00EF4315"/>
    <w:rsid w:val="00EF4A87"/>
    <w:rsid w:val="00EF5C09"/>
    <w:rsid w:val="00F036DC"/>
    <w:rsid w:val="00F05E08"/>
    <w:rsid w:val="00F10613"/>
    <w:rsid w:val="00F16326"/>
    <w:rsid w:val="00F16CD5"/>
    <w:rsid w:val="00F23F25"/>
    <w:rsid w:val="00F24F93"/>
    <w:rsid w:val="00F36323"/>
    <w:rsid w:val="00F3659D"/>
    <w:rsid w:val="00F36859"/>
    <w:rsid w:val="00F43718"/>
    <w:rsid w:val="00F4527E"/>
    <w:rsid w:val="00F470A6"/>
    <w:rsid w:val="00F5430E"/>
    <w:rsid w:val="00F6024C"/>
    <w:rsid w:val="00F60F71"/>
    <w:rsid w:val="00F60F7B"/>
    <w:rsid w:val="00F639CC"/>
    <w:rsid w:val="00F87D1A"/>
    <w:rsid w:val="00F93D34"/>
    <w:rsid w:val="00F97058"/>
    <w:rsid w:val="00FA38C4"/>
    <w:rsid w:val="00FB1195"/>
    <w:rsid w:val="00FB24FF"/>
    <w:rsid w:val="00FC1591"/>
    <w:rsid w:val="00FC62EA"/>
    <w:rsid w:val="00FC67ED"/>
    <w:rsid w:val="00FD72E7"/>
    <w:rsid w:val="00FE0026"/>
    <w:rsid w:val="00FE48AF"/>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8831"/>
  <w15:docId w15:val="{586DB26A-B9FC-4179-8F11-F36C77C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0/jul2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7B39ADDC-1015-40E7-9E0A-4058997860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19830</Words>
  <Characters>109071</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2</cp:revision>
  <dcterms:created xsi:type="dcterms:W3CDTF">2022-02-25T02:53:00Z</dcterms:created>
  <dcterms:modified xsi:type="dcterms:W3CDTF">2022-02-25T02:53:00Z</dcterms:modified>
</cp:coreProperties>
</file>