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41" w:rsidRPr="00D53BFC" w:rsidRDefault="00787441" w:rsidP="00D53BFC">
      <w:pPr>
        <w:spacing w:line="360" w:lineRule="auto"/>
        <w:jc w:val="both"/>
        <w:rPr>
          <w:rFonts w:ascii="Palatino Linotype" w:hAnsi="Palatino Linotype"/>
        </w:rPr>
      </w:pPr>
      <w:r w:rsidRPr="00D53BFC">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D53BFC">
        <w:rPr>
          <w:rFonts w:ascii="Palatino Linotype" w:hAnsi="Palatino Linotype"/>
        </w:rPr>
        <w:t>Metepec</w:t>
      </w:r>
      <w:r w:rsidRPr="00D53BFC">
        <w:rPr>
          <w:rFonts w:ascii="Palatino Linotype" w:hAnsi="Palatino Linotype"/>
        </w:rPr>
        <w:t>, Estado de México</w:t>
      </w:r>
      <w:r w:rsidR="00B0091E">
        <w:rPr>
          <w:rFonts w:ascii="Palatino Linotype" w:hAnsi="Palatino Linotype"/>
        </w:rPr>
        <w:t>, a</w:t>
      </w:r>
      <w:r w:rsidR="001872F7">
        <w:rPr>
          <w:rFonts w:ascii="Palatino Linotype" w:hAnsi="Palatino Linotype"/>
        </w:rPr>
        <w:t xml:space="preserve"> treinta</w:t>
      </w:r>
      <w:r w:rsidR="009A7D6C">
        <w:rPr>
          <w:rFonts w:ascii="Palatino Linotype" w:hAnsi="Palatino Linotype"/>
        </w:rPr>
        <w:t xml:space="preserve"> </w:t>
      </w:r>
      <w:r w:rsidR="00353132">
        <w:rPr>
          <w:rFonts w:ascii="Palatino Linotype" w:hAnsi="Palatino Linotype"/>
        </w:rPr>
        <w:t xml:space="preserve">de </w:t>
      </w:r>
      <w:r w:rsidR="00CB6C21">
        <w:rPr>
          <w:rFonts w:ascii="Palatino Linotype" w:hAnsi="Palatino Linotype"/>
        </w:rPr>
        <w:t>marzo</w:t>
      </w:r>
      <w:r w:rsidR="00F053B8">
        <w:rPr>
          <w:rFonts w:ascii="Palatino Linotype" w:hAnsi="Palatino Linotype"/>
        </w:rPr>
        <w:t xml:space="preserve"> </w:t>
      </w:r>
      <w:r w:rsidR="00DB2015" w:rsidRPr="00D53BFC">
        <w:rPr>
          <w:rFonts w:ascii="Palatino Linotype" w:hAnsi="Palatino Linotype"/>
        </w:rPr>
        <w:t>de</w:t>
      </w:r>
      <w:r w:rsidR="00AB3ACF">
        <w:rPr>
          <w:rFonts w:ascii="Palatino Linotype" w:hAnsi="Palatino Linotype"/>
        </w:rPr>
        <w:t>l</w:t>
      </w:r>
      <w:r w:rsidR="00DB2015" w:rsidRPr="00D53BFC">
        <w:rPr>
          <w:rFonts w:ascii="Palatino Linotype" w:hAnsi="Palatino Linotype"/>
        </w:rPr>
        <w:t xml:space="preserve"> dos mil </w:t>
      </w:r>
      <w:r w:rsidR="00CE191F">
        <w:rPr>
          <w:rFonts w:ascii="Palatino Linotype" w:hAnsi="Palatino Linotype"/>
        </w:rPr>
        <w:t>veintidós</w:t>
      </w:r>
      <w:r w:rsidR="00B0091E">
        <w:rPr>
          <w:rFonts w:ascii="Palatino Linotype" w:hAnsi="Palatino Linotype"/>
        </w:rPr>
        <w:t>.</w:t>
      </w:r>
    </w:p>
    <w:p w:rsidR="00DA5F6E" w:rsidRDefault="00173B28" w:rsidP="00DA5F6E">
      <w:pPr>
        <w:spacing w:before="240" w:after="240" w:line="360" w:lineRule="auto"/>
        <w:jc w:val="both"/>
        <w:rPr>
          <w:rFonts w:ascii="Palatino Linotype" w:hAnsi="Palatino Linotype" w:cs="Arial"/>
        </w:rPr>
      </w:pPr>
      <w:r w:rsidRPr="00173B28">
        <w:rPr>
          <w:rFonts w:ascii="Palatino Linotype" w:hAnsi="Palatino Linotype" w:cs="Arial"/>
          <w:b/>
        </w:rPr>
        <w:t>Visto</w:t>
      </w:r>
      <w:r w:rsidR="00787441" w:rsidRPr="00DE10D7">
        <w:rPr>
          <w:rFonts w:ascii="Palatino Linotype" w:hAnsi="Palatino Linotype" w:cs="Arial"/>
        </w:rPr>
        <w:t xml:space="preserve"> </w:t>
      </w:r>
      <w:r w:rsidR="00B0091E">
        <w:rPr>
          <w:rFonts w:ascii="Palatino Linotype" w:hAnsi="Palatino Linotype" w:cs="Arial"/>
        </w:rPr>
        <w:t>el</w:t>
      </w:r>
      <w:r w:rsidR="0065115E">
        <w:rPr>
          <w:rFonts w:ascii="Palatino Linotype" w:hAnsi="Palatino Linotype" w:cs="Arial"/>
        </w:rPr>
        <w:t xml:space="preserve"> </w:t>
      </w:r>
      <w:r w:rsidR="00787441" w:rsidRPr="00DE10D7">
        <w:rPr>
          <w:rFonts w:ascii="Palatino Linotype" w:hAnsi="Palatino Linotype" w:cs="Arial"/>
        </w:rPr>
        <w:t>expediente formado con motivo de</w:t>
      </w:r>
      <w:r w:rsidR="00B0091E">
        <w:rPr>
          <w:rFonts w:ascii="Palatino Linotype" w:hAnsi="Palatino Linotype" w:cs="Arial"/>
        </w:rPr>
        <w:t>l</w:t>
      </w:r>
      <w:r w:rsidR="00787441" w:rsidRPr="00DE10D7">
        <w:rPr>
          <w:rFonts w:ascii="Palatino Linotype" w:hAnsi="Palatino Linotype" w:cs="Arial"/>
        </w:rPr>
        <w:t xml:space="preserve"> recurso de revi</w:t>
      </w:r>
      <w:r w:rsidR="00787441" w:rsidRPr="0070728F">
        <w:rPr>
          <w:rFonts w:ascii="Palatino Linotype" w:hAnsi="Palatino Linotype" w:cs="Arial"/>
        </w:rPr>
        <w:t xml:space="preserve">sión </w:t>
      </w:r>
      <w:r w:rsidR="00BF7AD8">
        <w:rPr>
          <w:rFonts w:ascii="Palatino Linotype" w:hAnsi="Palatino Linotype" w:cs="Arial"/>
          <w:b/>
        </w:rPr>
        <w:t>0</w:t>
      </w:r>
      <w:r w:rsidR="00CB6C21">
        <w:rPr>
          <w:rFonts w:ascii="Palatino Linotype" w:hAnsi="Palatino Linotype" w:cs="Arial"/>
          <w:b/>
        </w:rPr>
        <w:t>0679/INFOEM/IP/RR/2022</w:t>
      </w:r>
      <w:r w:rsidR="00787441" w:rsidRPr="0070728F">
        <w:rPr>
          <w:rFonts w:ascii="Palatino Linotype" w:hAnsi="Palatino Linotype" w:cs="Arial"/>
        </w:rPr>
        <w:t xml:space="preserve">, </w:t>
      </w:r>
      <w:r>
        <w:rPr>
          <w:rFonts w:ascii="Palatino Linotype" w:hAnsi="Palatino Linotype" w:cs="Arial"/>
        </w:rPr>
        <w:t xml:space="preserve">interpuesto </w:t>
      </w:r>
      <w:r w:rsidR="00787441" w:rsidRPr="006662AD">
        <w:rPr>
          <w:rFonts w:ascii="Palatino Linotype" w:hAnsi="Palatino Linotype" w:cs="Arial"/>
        </w:rPr>
        <w:t>por</w:t>
      </w:r>
      <w:r w:rsidR="00C76170">
        <w:rPr>
          <w:rFonts w:ascii="Palatino Linotype" w:hAnsi="Palatino Linotype"/>
          <w:b/>
        </w:rPr>
        <w:t xml:space="preserve"> </w:t>
      </w:r>
      <w:r w:rsidR="00027B02">
        <w:rPr>
          <w:rFonts w:ascii="Palatino Linotype" w:hAnsi="Palatino Linotype" w:cs="Arial"/>
          <w:b/>
        </w:rPr>
        <w:t>XXXXXX XXXXXX XXXXXX XXXXX</w:t>
      </w:r>
      <w:r w:rsidR="00CE191F" w:rsidRPr="00911351">
        <w:rPr>
          <w:rFonts w:ascii="Palatino Linotype" w:hAnsi="Palatino Linotype" w:cs="Arial"/>
        </w:rPr>
        <w:t xml:space="preserve">, en lo sucesivo </w:t>
      </w:r>
      <w:r w:rsidR="00CE191F">
        <w:rPr>
          <w:rFonts w:ascii="Palatino Linotype" w:hAnsi="Palatino Linotype" w:cs="Arial"/>
        </w:rPr>
        <w:t>el</w:t>
      </w:r>
      <w:r w:rsidR="00CE191F" w:rsidRPr="00911351">
        <w:rPr>
          <w:rFonts w:ascii="Palatino Linotype" w:hAnsi="Palatino Linotype" w:cs="Arial"/>
        </w:rPr>
        <w:t xml:space="preserve"> </w:t>
      </w:r>
      <w:r w:rsidR="00CE191F" w:rsidRPr="00911351">
        <w:rPr>
          <w:rFonts w:ascii="Palatino Linotype" w:hAnsi="Palatino Linotype" w:cs="Arial"/>
          <w:b/>
        </w:rPr>
        <w:t>RECURRENTE</w:t>
      </w:r>
      <w:r w:rsidR="00787441" w:rsidRPr="00DE10D7">
        <w:rPr>
          <w:rFonts w:ascii="Palatino Linotype" w:hAnsi="Palatino Linotype" w:cs="Arial"/>
          <w:color w:val="000000"/>
        </w:rPr>
        <w:t>,</w:t>
      </w:r>
      <w:r w:rsidR="00787441" w:rsidRPr="00DE10D7">
        <w:rPr>
          <w:rFonts w:ascii="Palatino Linotype" w:hAnsi="Palatino Linotype" w:cs="Arial"/>
        </w:rPr>
        <w:t xml:space="preserve"> en contra de la</w:t>
      </w:r>
      <w:r w:rsidR="000C141B">
        <w:rPr>
          <w:rFonts w:ascii="Palatino Linotype" w:hAnsi="Palatino Linotype" w:cs="Arial"/>
        </w:rPr>
        <w:t xml:space="preserve"> falta de </w:t>
      </w:r>
      <w:r w:rsidR="00787441" w:rsidRPr="00DE10D7">
        <w:rPr>
          <w:rFonts w:ascii="Palatino Linotype" w:hAnsi="Palatino Linotype" w:cs="Arial"/>
        </w:rPr>
        <w:t>respuesta de</w:t>
      </w:r>
      <w:r w:rsidR="002A65AD">
        <w:rPr>
          <w:rFonts w:ascii="Palatino Linotype" w:hAnsi="Palatino Linotype" w:cs="Arial"/>
        </w:rPr>
        <w:t>l</w:t>
      </w:r>
      <w:r w:rsidR="000C141B">
        <w:rPr>
          <w:rFonts w:ascii="Palatino Linotype" w:hAnsi="Palatino Linotype" w:cs="Arial"/>
        </w:rPr>
        <w:t xml:space="preserve"> </w:t>
      </w:r>
      <w:r w:rsidR="00B0091E">
        <w:rPr>
          <w:rFonts w:ascii="Palatino Linotype" w:hAnsi="Palatino Linotype" w:cs="Arial"/>
          <w:b/>
        </w:rPr>
        <w:t xml:space="preserve">Ayuntamiento de </w:t>
      </w:r>
      <w:r w:rsidR="00CB6C21">
        <w:rPr>
          <w:rFonts w:ascii="Palatino Linotype" w:hAnsi="Palatino Linotype" w:cs="Arial"/>
          <w:b/>
        </w:rPr>
        <w:t>Ecatepec de Morelos</w:t>
      </w:r>
      <w:r w:rsidR="00637586">
        <w:rPr>
          <w:rFonts w:ascii="Palatino Linotype" w:hAnsi="Palatino Linotype" w:cs="Arial"/>
        </w:rPr>
        <w:t>,</w:t>
      </w:r>
      <w:r w:rsidR="00B76EF4">
        <w:rPr>
          <w:rFonts w:ascii="Palatino Linotype" w:hAnsi="Palatino Linotype" w:cs="Arial"/>
        </w:rPr>
        <w:t xml:space="preserve"> </w:t>
      </w:r>
      <w:r w:rsidR="00637586">
        <w:rPr>
          <w:rFonts w:ascii="Palatino Linotype" w:hAnsi="Palatino Linotype" w:cs="Arial"/>
        </w:rPr>
        <w:t>e</w:t>
      </w:r>
      <w:r w:rsidR="00787441" w:rsidRPr="00DE10D7">
        <w:rPr>
          <w:rFonts w:ascii="Palatino Linotype" w:hAnsi="Palatino Linotype" w:cs="Arial"/>
        </w:rPr>
        <w:t xml:space="preserve">n lo </w:t>
      </w:r>
      <w:r>
        <w:rPr>
          <w:rFonts w:ascii="Palatino Linotype" w:hAnsi="Palatino Linotype" w:cs="Arial"/>
        </w:rPr>
        <w:t xml:space="preserve">sucesivo </w:t>
      </w:r>
      <w:r w:rsidR="00733423" w:rsidRPr="00DE10D7">
        <w:rPr>
          <w:rFonts w:ascii="Palatino Linotype" w:hAnsi="Palatino Linotype" w:cs="Arial"/>
        </w:rPr>
        <w:t xml:space="preserve">el </w:t>
      </w:r>
      <w:r w:rsidRPr="00173B28">
        <w:rPr>
          <w:rFonts w:ascii="Palatino Linotype" w:hAnsi="Palatino Linotype" w:cs="Arial"/>
          <w:b/>
        </w:rPr>
        <w:t>SUJETO OBLIGADO</w:t>
      </w:r>
      <w:r w:rsidR="00787441" w:rsidRPr="00DE10D7">
        <w:rPr>
          <w:rFonts w:ascii="Palatino Linotype" w:hAnsi="Palatino Linotype" w:cs="Arial"/>
        </w:rPr>
        <w:t>, se</w:t>
      </w:r>
      <w:r w:rsidR="00CF27A6">
        <w:rPr>
          <w:rFonts w:ascii="Palatino Linotype" w:hAnsi="Palatino Linotype" w:cs="Arial"/>
        </w:rPr>
        <w:t xml:space="preserve"> </w:t>
      </w:r>
      <w:r w:rsidR="00787441" w:rsidRPr="00DE10D7">
        <w:rPr>
          <w:rFonts w:ascii="Palatino Linotype" w:hAnsi="Palatino Linotype" w:cs="Arial"/>
        </w:rPr>
        <w:t>procede a</w:t>
      </w:r>
      <w:bookmarkStart w:id="0" w:name="_GoBack"/>
      <w:bookmarkEnd w:id="0"/>
      <w:r w:rsidR="00787441">
        <w:rPr>
          <w:rFonts w:ascii="Palatino Linotype" w:hAnsi="Palatino Linotype" w:cs="Arial"/>
        </w:rPr>
        <w:t xml:space="preserve"> </w:t>
      </w:r>
      <w:r w:rsidR="00787441" w:rsidRPr="00DE10D7">
        <w:rPr>
          <w:rFonts w:ascii="Palatino Linotype" w:hAnsi="Palatino Linotype" w:cs="Arial"/>
        </w:rPr>
        <w:t>dictar la presente resolución, con base en lo</w:t>
      </w:r>
      <w:r w:rsidR="0041729E">
        <w:rPr>
          <w:rFonts w:ascii="Palatino Linotype" w:hAnsi="Palatino Linotype" w:cs="Arial"/>
        </w:rPr>
        <w:t>s</w:t>
      </w:r>
      <w:r w:rsidR="00787441" w:rsidRPr="00DE10D7">
        <w:rPr>
          <w:rFonts w:ascii="Palatino Linotype" w:hAnsi="Palatino Linotype" w:cs="Arial"/>
        </w:rPr>
        <w:t xml:space="preserve"> siguiente</w:t>
      </w:r>
      <w:r w:rsidR="00386070">
        <w:rPr>
          <w:rFonts w:ascii="Palatino Linotype" w:hAnsi="Palatino Linotype" w:cs="Arial"/>
        </w:rPr>
        <w:t>s</w:t>
      </w:r>
      <w:r w:rsidR="00787441" w:rsidRPr="00DE10D7">
        <w:rPr>
          <w:rFonts w:ascii="Palatino Linotype" w:hAnsi="Palatino Linotype" w:cs="Arial"/>
        </w:rPr>
        <w:t>:</w:t>
      </w:r>
    </w:p>
    <w:p w:rsidR="00D733CB" w:rsidRPr="00DA5F6E" w:rsidRDefault="003A0E9F" w:rsidP="00DA5F6E">
      <w:pPr>
        <w:spacing w:before="240" w:after="240" w:line="360" w:lineRule="auto"/>
        <w:jc w:val="center"/>
        <w:rPr>
          <w:rFonts w:ascii="Palatino Linotype" w:hAnsi="Palatino Linotype" w:cs="Arial"/>
        </w:rPr>
      </w:pPr>
      <w:r>
        <w:rPr>
          <w:rFonts w:ascii="Palatino Linotype" w:hAnsi="Palatino Linotype"/>
          <w:b/>
        </w:rPr>
        <w:t xml:space="preserve">I. </w:t>
      </w:r>
      <w:r w:rsidR="00D733CB" w:rsidRPr="004A6EFE">
        <w:rPr>
          <w:rFonts w:ascii="Palatino Linotype" w:hAnsi="Palatino Linotype"/>
          <w:b/>
        </w:rPr>
        <w:t>A N T E C E D E N T E S</w:t>
      </w:r>
    </w:p>
    <w:p w:rsidR="00787441" w:rsidRPr="00DE10D7" w:rsidRDefault="00D733CB" w:rsidP="00787441">
      <w:pPr>
        <w:spacing w:before="240" w:after="240" w:line="360" w:lineRule="auto"/>
        <w:jc w:val="both"/>
        <w:rPr>
          <w:rFonts w:ascii="Palatino Linotype" w:hAnsi="Palatino Linotype" w:cs="Arial"/>
        </w:rPr>
      </w:pPr>
      <w:r w:rsidRPr="00DA5F6E">
        <w:rPr>
          <w:rFonts w:ascii="Palatino Linotype" w:hAnsi="Palatino Linotype" w:cs="Arial"/>
          <w:b/>
        </w:rPr>
        <w:t>1. Solicitud de acceso a la información.</w:t>
      </w:r>
      <w:r w:rsidRPr="00173B28">
        <w:rPr>
          <w:rFonts w:ascii="Palatino Linotype" w:hAnsi="Palatino Linotype" w:cs="Arial"/>
          <w:sz w:val="28"/>
          <w:szCs w:val="28"/>
        </w:rPr>
        <w:t xml:space="preserve"> </w:t>
      </w:r>
      <w:r w:rsidR="00173B28" w:rsidRPr="00173B28">
        <w:rPr>
          <w:rFonts w:ascii="Palatino Linotype" w:hAnsi="Palatino Linotype" w:cs="Arial"/>
        </w:rPr>
        <w:t>Co</w:t>
      </w:r>
      <w:r w:rsidR="00173B28">
        <w:rPr>
          <w:rFonts w:ascii="Palatino Linotype" w:hAnsi="Palatino Linotype" w:cs="Arial"/>
        </w:rPr>
        <w:t>n</w:t>
      </w:r>
      <w:r w:rsidR="00173B28" w:rsidRPr="00173B28">
        <w:rPr>
          <w:rFonts w:ascii="Palatino Linotype" w:hAnsi="Palatino Linotype" w:cs="Arial"/>
        </w:rPr>
        <w:t xml:space="preserve"> fecha </w:t>
      </w:r>
      <w:r w:rsidR="00CB6C21">
        <w:rPr>
          <w:rFonts w:ascii="Palatino Linotype" w:hAnsi="Palatino Linotype" w:cs="Arial"/>
          <w:b/>
        </w:rPr>
        <w:t>diez</w:t>
      </w:r>
      <w:r w:rsidR="0041729E">
        <w:rPr>
          <w:rFonts w:ascii="Palatino Linotype" w:hAnsi="Palatino Linotype" w:cs="Arial"/>
        </w:rPr>
        <w:t xml:space="preserve"> </w:t>
      </w:r>
      <w:r w:rsidR="00386070">
        <w:rPr>
          <w:rFonts w:ascii="Palatino Linotype" w:hAnsi="Palatino Linotype" w:cs="Arial"/>
          <w:b/>
        </w:rPr>
        <w:t xml:space="preserve">de </w:t>
      </w:r>
      <w:r w:rsidR="00CB6C21">
        <w:rPr>
          <w:rFonts w:ascii="Palatino Linotype" w:hAnsi="Palatino Linotype" w:cs="Arial"/>
          <w:b/>
        </w:rPr>
        <w:t>enero</w:t>
      </w:r>
      <w:r w:rsidR="0041729E">
        <w:rPr>
          <w:rFonts w:ascii="Palatino Linotype" w:hAnsi="Palatino Linotype" w:cs="Arial"/>
          <w:b/>
        </w:rPr>
        <w:t xml:space="preserve"> </w:t>
      </w:r>
      <w:r w:rsidR="006D0B51">
        <w:rPr>
          <w:rFonts w:ascii="Palatino Linotype" w:hAnsi="Palatino Linotype" w:cs="Arial"/>
          <w:b/>
        </w:rPr>
        <w:t>de</w:t>
      </w:r>
      <w:r w:rsidR="00AB3ACF">
        <w:rPr>
          <w:rFonts w:ascii="Palatino Linotype" w:hAnsi="Palatino Linotype" w:cs="Arial"/>
          <w:b/>
        </w:rPr>
        <w:t>l</w:t>
      </w:r>
      <w:r w:rsidR="006D0B51">
        <w:rPr>
          <w:rFonts w:ascii="Palatino Linotype" w:hAnsi="Palatino Linotype" w:cs="Arial"/>
          <w:b/>
        </w:rPr>
        <w:t xml:space="preserve"> dos </w:t>
      </w:r>
      <w:r w:rsidR="00CB6C21">
        <w:rPr>
          <w:rFonts w:ascii="Palatino Linotype" w:hAnsi="Palatino Linotype" w:cs="Arial"/>
          <w:b/>
        </w:rPr>
        <w:t>mil veintidós</w:t>
      </w:r>
      <w:r w:rsidR="00787441" w:rsidRPr="00DE10D7">
        <w:rPr>
          <w:rFonts w:ascii="Palatino Linotype" w:hAnsi="Palatino Linotype" w:cs="Arial"/>
        </w:rPr>
        <w:t xml:space="preserve">, </w:t>
      </w:r>
      <w:r w:rsidR="0041729E">
        <w:rPr>
          <w:rFonts w:ascii="Palatino Linotype" w:hAnsi="Palatino Linotype" w:cs="Arial"/>
        </w:rPr>
        <w:t xml:space="preserve">el </w:t>
      </w:r>
      <w:r w:rsidR="0041729E" w:rsidRPr="0041729E">
        <w:rPr>
          <w:rFonts w:ascii="Palatino Linotype" w:hAnsi="Palatino Linotype" w:cs="Arial"/>
          <w:b/>
        </w:rPr>
        <w:t>RECURRENTE</w:t>
      </w:r>
      <w:r w:rsidR="0041729E">
        <w:rPr>
          <w:rFonts w:ascii="Palatino Linotype" w:hAnsi="Palatino Linotype" w:cs="Arial"/>
          <w:b/>
        </w:rPr>
        <w:t xml:space="preserve"> </w:t>
      </w:r>
      <w:r w:rsidR="00787441" w:rsidRPr="00DE10D7">
        <w:rPr>
          <w:rFonts w:ascii="Palatino Linotype" w:hAnsi="Palatino Linotype" w:cs="Arial"/>
          <w:lang w:val="es-ES_tradnl"/>
        </w:rPr>
        <w:t xml:space="preserve">presentó a través del </w:t>
      </w:r>
      <w:r w:rsidR="00787441" w:rsidRPr="00DE10D7">
        <w:rPr>
          <w:rFonts w:ascii="Palatino Linotype" w:hAnsi="Palatino Linotype" w:cs="Arial"/>
        </w:rPr>
        <w:t>Sistema de Acce</w:t>
      </w:r>
      <w:r w:rsidR="00173B28">
        <w:rPr>
          <w:rFonts w:ascii="Palatino Linotype" w:hAnsi="Palatino Linotype" w:cs="Arial"/>
        </w:rPr>
        <w:t xml:space="preserve">so a la Información Mexiquense </w:t>
      </w:r>
      <w:r w:rsidR="00173B28">
        <w:rPr>
          <w:rFonts w:ascii="Palatino Linotype" w:hAnsi="Palatino Linotype" w:cs="Arial"/>
          <w:b/>
        </w:rPr>
        <w:t>SAIMEX</w:t>
      </w:r>
      <w:r w:rsidR="00787441" w:rsidRPr="00DE10D7">
        <w:rPr>
          <w:rFonts w:ascii="Palatino Linotype" w:hAnsi="Palatino Linotype" w:cs="Arial"/>
        </w:rPr>
        <w:t xml:space="preserve">, ante </w:t>
      </w:r>
      <w:r w:rsidR="00CA1FE9" w:rsidRPr="00DE10D7">
        <w:rPr>
          <w:rFonts w:ascii="Palatino Linotype" w:hAnsi="Palatino Linotype" w:cs="Arial"/>
        </w:rPr>
        <w:t xml:space="preserve">el </w:t>
      </w:r>
      <w:r w:rsidR="00173B28" w:rsidRPr="00173B28">
        <w:rPr>
          <w:rFonts w:ascii="Palatino Linotype" w:hAnsi="Palatino Linotype" w:cs="Arial"/>
          <w:b/>
        </w:rPr>
        <w:t>SUJETO OBLIGADO</w:t>
      </w:r>
      <w:r w:rsidR="00787441" w:rsidRPr="00DE10D7">
        <w:rPr>
          <w:rFonts w:ascii="Palatino Linotype" w:hAnsi="Palatino Linotype" w:cs="Arial"/>
        </w:rPr>
        <w:t xml:space="preserve">, la solicitud de información pública registrada con </w:t>
      </w:r>
      <w:r w:rsidR="00B0091E">
        <w:rPr>
          <w:rFonts w:ascii="Palatino Linotype" w:hAnsi="Palatino Linotype" w:cs="Arial"/>
        </w:rPr>
        <w:t>el</w:t>
      </w:r>
      <w:r w:rsidR="007B6C3F">
        <w:rPr>
          <w:rFonts w:ascii="Palatino Linotype" w:hAnsi="Palatino Linotype" w:cs="Arial"/>
        </w:rPr>
        <w:t xml:space="preserve"> </w:t>
      </w:r>
      <w:r w:rsidR="00787441" w:rsidRPr="00DE10D7">
        <w:rPr>
          <w:rFonts w:ascii="Palatino Linotype" w:hAnsi="Palatino Linotype" w:cs="Arial"/>
        </w:rPr>
        <w:t>número</w:t>
      </w:r>
      <w:r w:rsidR="00AB3ACF">
        <w:rPr>
          <w:rFonts w:ascii="Verdana" w:hAnsi="Verdana"/>
          <w:b/>
          <w:bCs/>
          <w:color w:val="FF0000"/>
        </w:rPr>
        <w:t> </w:t>
      </w:r>
      <w:r w:rsidR="00CB6C21" w:rsidRPr="00CB6C21">
        <w:rPr>
          <w:rFonts w:ascii="Palatino Linotype" w:hAnsi="Palatino Linotype" w:cs="Arial"/>
          <w:b/>
        </w:rPr>
        <w:t>00028/ECATEPEC/IP/2022</w:t>
      </w:r>
      <w:r w:rsidR="00B0091E" w:rsidRPr="00A244AE">
        <w:rPr>
          <w:rFonts w:ascii="Palatino Linotype" w:hAnsi="Palatino Linotype" w:cs="Arial"/>
          <w:b/>
        </w:rPr>
        <w:t>,</w:t>
      </w:r>
      <w:r w:rsidR="00B0091E">
        <w:rPr>
          <w:rFonts w:ascii="Palatino Linotype" w:hAnsi="Palatino Linotype" w:cs="Arial"/>
        </w:rPr>
        <w:t xml:space="preserve"> mediante la</w:t>
      </w:r>
      <w:r w:rsidR="00787441" w:rsidRPr="00DE10D7">
        <w:rPr>
          <w:rFonts w:ascii="Palatino Linotype" w:hAnsi="Palatino Linotype" w:cs="Arial"/>
        </w:rPr>
        <w:t xml:space="preserve"> cual solicitó </w:t>
      </w:r>
      <w:r w:rsidR="00C76170">
        <w:rPr>
          <w:rFonts w:ascii="Palatino Linotype" w:hAnsi="Palatino Linotype" w:cs="Arial"/>
        </w:rPr>
        <w:t>lo siguiente</w:t>
      </w:r>
      <w:r w:rsidR="00A6566F">
        <w:rPr>
          <w:rFonts w:ascii="Palatino Linotype" w:hAnsi="Palatino Linotype" w:cs="Arial"/>
        </w:rPr>
        <w:t>:</w:t>
      </w:r>
    </w:p>
    <w:p w:rsidR="008E76CD" w:rsidRPr="00C316EA" w:rsidRDefault="00787441" w:rsidP="00A6566F">
      <w:pPr>
        <w:spacing w:before="240" w:after="240"/>
        <w:ind w:left="992" w:right="1043"/>
        <w:contextualSpacing/>
        <w:jc w:val="both"/>
        <w:rPr>
          <w:rFonts w:ascii="Palatino Linotype" w:hAnsi="Palatino Linotype"/>
          <w:i/>
          <w:sz w:val="22"/>
          <w:szCs w:val="22"/>
          <w:lang w:val="es-ES_tradnl"/>
        </w:rPr>
      </w:pPr>
      <w:r w:rsidRPr="00C316EA">
        <w:rPr>
          <w:rFonts w:ascii="Palatino Linotype" w:hAnsi="Palatino Linotype"/>
          <w:i/>
          <w:sz w:val="22"/>
          <w:szCs w:val="22"/>
          <w:lang w:val="es-ES_tradnl"/>
        </w:rPr>
        <w:t>“</w:t>
      </w:r>
      <w:r w:rsidR="00CB6C21" w:rsidRPr="00CB6C21">
        <w:rPr>
          <w:rFonts w:ascii="Palatino Linotype" w:hAnsi="Palatino Linotype"/>
          <w:i/>
          <w:sz w:val="22"/>
          <w:szCs w:val="22"/>
          <w:lang w:val="es-ES_tradnl"/>
        </w:rPr>
        <w:t>SOLICITO SE ME HAGA LLEGAR EL TABULADOR AUTORIZADO DE SUELDOS Y SALARIOS PARA LOS TRABAJADORES DE CONFIANZA DE LA ADMINISTRACIÓN PUBLICA DEL MUNICIPIO DE ECATEPEC DE MORELOS, ESTADO DE MÉXICO; DE LOS AÑOS 2019, 2020 Y 2021. DICHO TABULADOR DEBERÁ DE INCLUIR LOS SUELDOS BRUTOS Y NETOS DE LOS DIRECTORES "A", SUBDIRECTORES "A", COORDINADORES "A", Y JEFES DE DEPARTAMENTO "A", ASÍ MISMO, COMO ESTABAN INTEGRADOS LOS SALARIOS DE CADA UNO DE LOS FUNCIONARIOS Y CUALES SON LOS PORCENTAJES Y RETENCIONES APLICADOS CON SU FUNDAMENTO JURÍDICO DE DICHA INTEGRACIÓN Y RETENCIÓN. SE INFORME LA FECHA Y SESIÓN DE CABILDO DONDE FUE APROBADO DICHO TABULADOR Y EL ENLACE ELECTRÓNICO DONDE FUE PUBLICADO</w:t>
      </w:r>
      <w:r w:rsidR="00B0091E" w:rsidRPr="00C316EA">
        <w:rPr>
          <w:rFonts w:ascii="Palatino Linotype" w:hAnsi="Palatino Linotype"/>
          <w:i/>
          <w:sz w:val="22"/>
          <w:szCs w:val="22"/>
          <w:lang w:val="es-ES_tradnl"/>
        </w:rPr>
        <w:t xml:space="preserve">” </w:t>
      </w:r>
      <w:r w:rsidRPr="00C316EA">
        <w:rPr>
          <w:rFonts w:ascii="Palatino Linotype" w:hAnsi="Palatino Linotype"/>
          <w:i/>
          <w:sz w:val="22"/>
          <w:szCs w:val="22"/>
          <w:lang w:val="es-ES_tradnl"/>
        </w:rPr>
        <w:t>(</w:t>
      </w:r>
      <w:r w:rsidR="00B0091E" w:rsidRPr="00C316EA">
        <w:rPr>
          <w:rFonts w:ascii="Palatino Linotype" w:hAnsi="Palatino Linotype"/>
          <w:i/>
          <w:sz w:val="22"/>
          <w:szCs w:val="22"/>
          <w:lang w:val="es-ES_tradnl"/>
        </w:rPr>
        <w:t>S</w:t>
      </w:r>
      <w:r w:rsidRPr="00C316EA">
        <w:rPr>
          <w:rFonts w:ascii="Palatino Linotype" w:hAnsi="Palatino Linotype"/>
          <w:i/>
          <w:sz w:val="22"/>
          <w:szCs w:val="22"/>
          <w:lang w:val="es-ES_tradnl"/>
        </w:rPr>
        <w:t>ic)</w:t>
      </w:r>
    </w:p>
    <w:p w:rsidR="00FC7C49" w:rsidRPr="00AB3ACF" w:rsidRDefault="00FC7C49" w:rsidP="00AB3ACF">
      <w:pPr>
        <w:spacing w:before="240" w:after="240"/>
        <w:ind w:left="992" w:right="1043"/>
        <w:contextualSpacing/>
        <w:jc w:val="both"/>
        <w:rPr>
          <w:rFonts w:ascii="Palatino Linotype" w:hAnsi="Palatino Linotype"/>
          <w:i/>
          <w:sz w:val="22"/>
          <w:szCs w:val="22"/>
          <w:lang w:val="es-ES_tradnl"/>
        </w:rPr>
      </w:pPr>
    </w:p>
    <w:p w:rsidR="00432514" w:rsidRDefault="001F6AC5" w:rsidP="00DA5F6E">
      <w:pPr>
        <w:spacing w:before="240" w:after="240" w:line="360" w:lineRule="auto"/>
        <w:ind w:right="51"/>
        <w:contextualSpacing/>
        <w:jc w:val="both"/>
        <w:rPr>
          <w:rFonts w:ascii="Palatino Linotype" w:eastAsia="Calibri" w:hAnsi="Palatino Linotype" w:cs="Arial"/>
          <w:szCs w:val="22"/>
          <w:lang w:val="es-MX" w:eastAsia="en-US"/>
        </w:rPr>
      </w:pPr>
      <w:r>
        <w:rPr>
          <w:rFonts w:ascii="Palatino Linotype" w:hAnsi="Palatino Linotype" w:cs="Arial"/>
          <w:lang w:val="es-ES_tradnl"/>
        </w:rPr>
        <w:lastRenderedPageBreak/>
        <w:t>Señaló como modalidad de entrega</w:t>
      </w:r>
      <w:r w:rsidR="00C316EA">
        <w:rPr>
          <w:rFonts w:ascii="Palatino Linotype" w:hAnsi="Palatino Linotype" w:cs="Arial"/>
          <w:lang w:val="es-ES_tradnl"/>
        </w:rPr>
        <w:t xml:space="preserve"> a través del </w:t>
      </w:r>
      <w:r w:rsidR="00C316EA" w:rsidRPr="00CE191F">
        <w:rPr>
          <w:rFonts w:ascii="Palatino Linotype" w:hAnsi="Palatino Linotype" w:cs="Arial"/>
          <w:b/>
          <w:lang w:val="es-ES_tradnl"/>
        </w:rPr>
        <w:t>SAIMEX</w:t>
      </w:r>
      <w:r w:rsidR="00C316EA">
        <w:rPr>
          <w:rFonts w:ascii="Palatino Linotype" w:hAnsi="Palatino Linotype" w:cs="Arial"/>
          <w:lang w:val="es-ES_tradnl"/>
        </w:rPr>
        <w:t>.</w:t>
      </w:r>
    </w:p>
    <w:p w:rsidR="00785613" w:rsidRPr="00C316EA" w:rsidRDefault="00785613" w:rsidP="00C3458F">
      <w:pPr>
        <w:spacing w:before="240" w:after="240" w:line="360" w:lineRule="auto"/>
        <w:contextualSpacing/>
        <w:jc w:val="both"/>
        <w:rPr>
          <w:rFonts w:ascii="Palatino Linotype" w:hAnsi="Palatino Linotype" w:cs="Arial"/>
          <w:b/>
          <w:lang w:val="es-MX"/>
        </w:rPr>
      </w:pPr>
    </w:p>
    <w:p w:rsidR="00C3458F" w:rsidRDefault="00D733CB" w:rsidP="00C3458F">
      <w:pPr>
        <w:spacing w:before="240" w:after="240" w:line="360" w:lineRule="auto"/>
        <w:contextualSpacing/>
        <w:jc w:val="both"/>
        <w:rPr>
          <w:rFonts w:ascii="Palatino Linotype" w:hAnsi="Palatino Linotype" w:cs="Arial"/>
          <w:lang w:val="es-ES_tradnl"/>
        </w:rPr>
      </w:pPr>
      <w:r w:rsidRPr="00DA5F6E">
        <w:rPr>
          <w:rFonts w:ascii="Palatino Linotype" w:hAnsi="Palatino Linotype" w:cs="Arial"/>
          <w:b/>
        </w:rPr>
        <w:t xml:space="preserve">2. </w:t>
      </w:r>
      <w:r w:rsidR="00024C73" w:rsidRPr="00DA5F6E">
        <w:rPr>
          <w:rFonts w:ascii="Palatino Linotype" w:hAnsi="Palatino Linotype" w:cs="Arial"/>
          <w:b/>
        </w:rPr>
        <w:t>Respuesta.</w:t>
      </w:r>
      <w:r w:rsidR="00024C73" w:rsidRPr="00D73998">
        <w:rPr>
          <w:rFonts w:ascii="Palatino Linotype" w:hAnsi="Palatino Linotype" w:cs="Arial"/>
          <w:b/>
        </w:rPr>
        <w:t xml:space="preserve"> </w:t>
      </w:r>
      <w:r w:rsidR="00C3458F" w:rsidRPr="00C3458F">
        <w:rPr>
          <w:rFonts w:ascii="Palatino Linotype" w:hAnsi="Palatino Linotype" w:cs="Arial"/>
          <w:lang w:val="es-ES_tradnl"/>
        </w:rPr>
        <w:t>De</w:t>
      </w:r>
      <w:r w:rsidR="006102BE">
        <w:rPr>
          <w:rFonts w:ascii="Palatino Linotype" w:hAnsi="Palatino Linotype" w:cs="Arial"/>
          <w:lang w:val="es-ES_tradnl"/>
        </w:rPr>
        <w:t>l</w:t>
      </w:r>
      <w:r w:rsidR="00C3458F" w:rsidRPr="00C3458F">
        <w:rPr>
          <w:rFonts w:ascii="Palatino Linotype" w:hAnsi="Palatino Linotype" w:cs="Arial"/>
          <w:lang w:val="es-ES_tradnl"/>
        </w:rPr>
        <w:t xml:space="preserve"> expediente electrónico se advierte que el </w:t>
      </w:r>
      <w:r w:rsidR="00C3458F" w:rsidRPr="00C3458F">
        <w:rPr>
          <w:rFonts w:ascii="Palatino Linotype" w:hAnsi="Palatino Linotype" w:cs="Arial"/>
          <w:b/>
          <w:lang w:val="es-ES_tradnl"/>
        </w:rPr>
        <w:t>SUJETO OBLIGADO</w:t>
      </w:r>
      <w:r w:rsidR="00C3458F" w:rsidRPr="00C3458F">
        <w:rPr>
          <w:rFonts w:ascii="Palatino Linotype" w:hAnsi="Palatino Linotype" w:cs="Arial"/>
          <w:lang w:val="es-ES_tradnl"/>
        </w:rPr>
        <w:t xml:space="preserve"> fue omiso en emitir respuesta </w:t>
      </w:r>
      <w:r w:rsidR="00B0091E">
        <w:rPr>
          <w:rFonts w:ascii="Palatino Linotype" w:hAnsi="Palatino Linotype" w:cs="Arial"/>
          <w:lang w:val="es-ES_tradnl"/>
        </w:rPr>
        <w:t>a la solicitud</w:t>
      </w:r>
      <w:r w:rsidR="00C3458F" w:rsidRPr="00C3458F">
        <w:rPr>
          <w:rFonts w:ascii="Palatino Linotype" w:hAnsi="Palatino Linotype" w:cs="Arial"/>
          <w:lang w:val="es-ES_tradnl"/>
        </w:rPr>
        <w:t xml:space="preserve"> de </w:t>
      </w:r>
      <w:r w:rsidR="00B0091E">
        <w:rPr>
          <w:rFonts w:ascii="Palatino Linotype" w:hAnsi="Palatino Linotype" w:cs="Arial"/>
          <w:lang w:val="es-ES_tradnl"/>
        </w:rPr>
        <w:t xml:space="preserve">acceso a la </w:t>
      </w:r>
      <w:r w:rsidR="00C3458F" w:rsidRPr="00C3458F">
        <w:rPr>
          <w:rFonts w:ascii="Palatino Linotype" w:hAnsi="Palatino Linotype" w:cs="Arial"/>
          <w:lang w:val="es-ES_tradnl"/>
        </w:rPr>
        <w:t>información pública</w:t>
      </w:r>
      <w:r w:rsidR="004548F0">
        <w:rPr>
          <w:rFonts w:ascii="Palatino Linotype" w:hAnsi="Palatino Linotype" w:cs="Arial"/>
          <w:lang w:val="es-ES_tradnl"/>
        </w:rPr>
        <w:t>,</w:t>
      </w:r>
      <w:r w:rsidR="00C3458F" w:rsidRPr="00C3458F">
        <w:rPr>
          <w:rFonts w:ascii="Palatino Linotype" w:hAnsi="Palatino Linotype" w:cs="Arial"/>
          <w:lang w:val="es-ES_tradnl"/>
        </w:rPr>
        <w:t xml:space="preserve"> dentro del plazo de quince días otorgado por el artículo 163 de la Ley de Transparencia y Acceso a la Inf</w:t>
      </w:r>
      <w:r w:rsidR="007B383B">
        <w:rPr>
          <w:rFonts w:ascii="Palatino Linotype" w:hAnsi="Palatino Linotype" w:cs="Arial"/>
          <w:lang w:val="es-ES_tradnl"/>
        </w:rPr>
        <w:t>ormación Pública de la entidad.</w:t>
      </w:r>
    </w:p>
    <w:p w:rsidR="00C76170" w:rsidRPr="00C3458F" w:rsidRDefault="00C76170" w:rsidP="00C3458F">
      <w:pPr>
        <w:spacing w:before="240" w:after="240" w:line="360" w:lineRule="auto"/>
        <w:contextualSpacing/>
        <w:jc w:val="both"/>
        <w:rPr>
          <w:rFonts w:ascii="Palatino Linotype" w:hAnsi="Palatino Linotype" w:cs="Arial"/>
          <w:lang w:val="es-ES_tradnl"/>
        </w:rPr>
      </w:pPr>
    </w:p>
    <w:p w:rsidR="00024C73" w:rsidRDefault="00BE781D" w:rsidP="00780A2F">
      <w:pPr>
        <w:spacing w:before="240" w:after="240" w:line="360" w:lineRule="auto"/>
        <w:contextualSpacing/>
        <w:jc w:val="both"/>
        <w:rPr>
          <w:rFonts w:ascii="Palatino Linotype" w:hAnsi="Palatino Linotype" w:cs="Arial"/>
        </w:rPr>
      </w:pPr>
      <w:r w:rsidRPr="00DA5F6E">
        <w:rPr>
          <w:rFonts w:ascii="Palatino Linotype" w:hAnsi="Palatino Linotype" w:cs="Arial"/>
          <w:b/>
        </w:rPr>
        <w:t xml:space="preserve">3. </w:t>
      </w:r>
      <w:r w:rsidR="00A25A7C" w:rsidRPr="00DA5F6E">
        <w:rPr>
          <w:rFonts w:ascii="Palatino Linotype" w:hAnsi="Palatino Linotype" w:cs="Arial"/>
          <w:b/>
        </w:rPr>
        <w:t>Interposición del Recurso de Revisión</w:t>
      </w:r>
      <w:r w:rsidR="00024C73" w:rsidRPr="00DA5F6E">
        <w:rPr>
          <w:rFonts w:ascii="Palatino Linotype" w:hAnsi="Palatino Linotype" w:cs="Arial"/>
          <w:b/>
        </w:rPr>
        <w:t>.</w:t>
      </w:r>
      <w:r w:rsidR="00024C73" w:rsidRPr="007F1CA3">
        <w:rPr>
          <w:rFonts w:ascii="Palatino Linotype" w:hAnsi="Palatino Linotype" w:cs="Arial"/>
          <w:b/>
        </w:rPr>
        <w:t xml:space="preserve"> </w:t>
      </w:r>
      <w:r w:rsidR="00024C73" w:rsidRPr="007F1CA3">
        <w:rPr>
          <w:rFonts w:ascii="Palatino Linotype" w:hAnsi="Palatino Linotype" w:cs="Arial"/>
        </w:rPr>
        <w:t xml:space="preserve">Inconforme con la </w:t>
      </w:r>
      <w:r w:rsidR="00C3458F">
        <w:rPr>
          <w:rFonts w:ascii="Palatino Linotype" w:hAnsi="Palatino Linotype" w:cs="Arial"/>
        </w:rPr>
        <w:t xml:space="preserve">falta de </w:t>
      </w:r>
      <w:r w:rsidR="00024C73" w:rsidRPr="007F1CA3">
        <w:rPr>
          <w:rFonts w:ascii="Palatino Linotype" w:hAnsi="Palatino Linotype" w:cs="Arial"/>
        </w:rPr>
        <w:t>respuesta, el</w:t>
      </w:r>
      <w:r w:rsidR="000B283E">
        <w:rPr>
          <w:rFonts w:ascii="Palatino Linotype" w:hAnsi="Palatino Linotype" w:cs="Arial"/>
        </w:rPr>
        <w:t xml:space="preserve"> día</w:t>
      </w:r>
      <w:r w:rsidR="00024C73" w:rsidRPr="007F1CA3">
        <w:rPr>
          <w:rFonts w:ascii="Palatino Linotype" w:hAnsi="Palatino Linotype" w:cs="Arial"/>
        </w:rPr>
        <w:t xml:space="preserve"> </w:t>
      </w:r>
      <w:r w:rsidR="00CB6C21">
        <w:rPr>
          <w:rFonts w:ascii="Palatino Linotype" w:hAnsi="Palatino Linotype" w:cs="Arial"/>
          <w:b/>
        </w:rPr>
        <w:t>diez de febrero</w:t>
      </w:r>
      <w:r w:rsidR="005264E3">
        <w:rPr>
          <w:rFonts w:ascii="Palatino Linotype" w:hAnsi="Palatino Linotype" w:cs="Arial"/>
          <w:b/>
        </w:rPr>
        <w:t xml:space="preserve"> </w:t>
      </w:r>
      <w:r w:rsidR="00B90F21">
        <w:rPr>
          <w:rFonts w:ascii="Palatino Linotype" w:hAnsi="Palatino Linotype" w:cs="Arial"/>
          <w:b/>
        </w:rPr>
        <w:t>d</w:t>
      </w:r>
      <w:r w:rsidR="00A65D22">
        <w:rPr>
          <w:rFonts w:ascii="Palatino Linotype" w:hAnsi="Palatino Linotype" w:cs="Arial"/>
          <w:b/>
        </w:rPr>
        <w:t>e</w:t>
      </w:r>
      <w:r w:rsidR="00BB6051">
        <w:rPr>
          <w:rFonts w:ascii="Palatino Linotype" w:hAnsi="Palatino Linotype" w:cs="Arial"/>
          <w:b/>
        </w:rPr>
        <w:t>l</w:t>
      </w:r>
      <w:r w:rsidR="00A65D22">
        <w:rPr>
          <w:rFonts w:ascii="Palatino Linotype" w:hAnsi="Palatino Linotype" w:cs="Arial"/>
          <w:b/>
        </w:rPr>
        <w:t xml:space="preserve"> </w:t>
      </w:r>
      <w:r w:rsidR="00CB6C21">
        <w:rPr>
          <w:rFonts w:ascii="Palatino Linotype" w:hAnsi="Palatino Linotype" w:cs="Arial"/>
          <w:b/>
        </w:rPr>
        <w:t>dos mil veintidós</w:t>
      </w:r>
      <w:r w:rsidR="00DC5881">
        <w:rPr>
          <w:rFonts w:ascii="Palatino Linotype" w:hAnsi="Palatino Linotype" w:cs="Arial"/>
        </w:rPr>
        <w:t xml:space="preserve">, </w:t>
      </w:r>
      <w:r w:rsidR="0041729E">
        <w:rPr>
          <w:rFonts w:ascii="Palatino Linotype" w:hAnsi="Palatino Linotype" w:cs="Arial"/>
        </w:rPr>
        <w:t xml:space="preserve">el </w:t>
      </w:r>
      <w:r w:rsidR="0041729E" w:rsidRPr="005264E3">
        <w:rPr>
          <w:rFonts w:ascii="Palatino Linotype" w:hAnsi="Palatino Linotype" w:cs="Arial"/>
          <w:b/>
        </w:rPr>
        <w:t>RECURRENTE</w:t>
      </w:r>
      <w:r w:rsidR="005264E3">
        <w:rPr>
          <w:rFonts w:ascii="Palatino Linotype" w:hAnsi="Palatino Linotype" w:cs="Arial"/>
        </w:rPr>
        <w:t xml:space="preserve"> </w:t>
      </w:r>
      <w:r w:rsidR="00024C73" w:rsidRPr="007F1CA3">
        <w:rPr>
          <w:rFonts w:ascii="Palatino Linotype" w:hAnsi="Palatino Linotype" w:cs="Arial"/>
        </w:rPr>
        <w:t xml:space="preserve">interpuso </w:t>
      </w:r>
      <w:r w:rsidR="00A25A7C">
        <w:rPr>
          <w:rFonts w:ascii="Palatino Linotype" w:hAnsi="Palatino Linotype" w:cs="Arial"/>
        </w:rPr>
        <w:t>el recurso de revisión materia del presente estudio, en el que señaló como:</w:t>
      </w:r>
    </w:p>
    <w:p w:rsidR="00B15AB4" w:rsidRPr="007F1CA3" w:rsidRDefault="00B15AB4" w:rsidP="00780A2F">
      <w:pPr>
        <w:spacing w:before="240" w:after="240" w:line="360" w:lineRule="auto"/>
        <w:contextualSpacing/>
        <w:jc w:val="both"/>
        <w:rPr>
          <w:rFonts w:ascii="Palatino Linotype" w:eastAsia="Calibri" w:hAnsi="Palatino Linotype" w:cs="Arial"/>
          <w:b/>
          <w:sz w:val="28"/>
          <w:szCs w:val="28"/>
          <w:lang w:val="es-MX" w:eastAsia="en-US"/>
        </w:rPr>
      </w:pPr>
    </w:p>
    <w:p w:rsidR="00024C73" w:rsidRPr="00DA5F6E" w:rsidRDefault="005A7A45" w:rsidP="00E76983">
      <w:pPr>
        <w:spacing w:before="240" w:after="240"/>
        <w:jc w:val="both"/>
        <w:rPr>
          <w:rFonts w:ascii="Palatino Linotype" w:hAnsi="Palatino Linotype" w:cs="Arial"/>
          <w:b/>
        </w:rPr>
      </w:pPr>
      <w:r>
        <w:rPr>
          <w:rFonts w:ascii="Palatino Linotype" w:hAnsi="Palatino Linotype" w:cs="Arial"/>
          <w:b/>
        </w:rPr>
        <w:t>a) Acto impugnado:</w:t>
      </w:r>
    </w:p>
    <w:p w:rsidR="00024C73" w:rsidRPr="00BB6051" w:rsidRDefault="00024C73" w:rsidP="00BB6051">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024C73">
        <w:rPr>
          <w:rFonts w:ascii="Palatino Linotype" w:hAnsi="Palatino Linotype"/>
          <w:i/>
          <w:sz w:val="22"/>
          <w:szCs w:val="22"/>
          <w:lang w:val="es-ES_tradnl"/>
        </w:rPr>
        <w:t>“</w:t>
      </w:r>
      <w:r w:rsidR="00CB6C21" w:rsidRPr="00CB6C21">
        <w:rPr>
          <w:rFonts w:ascii="Palatino Linotype" w:hAnsi="Palatino Linotype"/>
          <w:i/>
          <w:sz w:val="22"/>
          <w:szCs w:val="22"/>
          <w:lang w:val="es-ES_tradnl"/>
        </w:rPr>
        <w:t>La omision de dar respuesta a la solicitud planteada, Número de Folio: 00028/ECATEPEC/IP/2022</w:t>
      </w:r>
      <w:r w:rsidR="00BB6051" w:rsidRPr="00BB6051">
        <w:rPr>
          <w:rFonts w:ascii="Palatino Linotype" w:hAnsi="Palatino Linotype"/>
          <w:i/>
          <w:sz w:val="22"/>
          <w:szCs w:val="22"/>
          <w:lang w:val="es-ES_tradnl"/>
        </w:rPr>
        <w:t>” (</w:t>
      </w:r>
      <w:r w:rsidR="00A25A7C">
        <w:rPr>
          <w:rFonts w:ascii="Palatino Linotype" w:hAnsi="Palatino Linotype"/>
          <w:i/>
          <w:sz w:val="22"/>
          <w:szCs w:val="22"/>
          <w:lang w:val="es-ES_tradnl"/>
        </w:rPr>
        <w:t>S</w:t>
      </w:r>
      <w:r w:rsidR="00EB359B">
        <w:rPr>
          <w:rFonts w:ascii="Palatino Linotype" w:hAnsi="Palatino Linotype"/>
          <w:i/>
          <w:sz w:val="22"/>
          <w:szCs w:val="22"/>
          <w:lang w:val="es-ES_tradnl"/>
        </w:rPr>
        <w:t>ic)</w:t>
      </w:r>
    </w:p>
    <w:p w:rsidR="00024C73" w:rsidRPr="00A244AE" w:rsidRDefault="00024C73" w:rsidP="00A244AE">
      <w:pPr>
        <w:tabs>
          <w:tab w:val="left" w:pos="8080"/>
          <w:tab w:val="left" w:pos="8364"/>
        </w:tabs>
        <w:spacing w:before="240" w:after="240"/>
        <w:ind w:left="992" w:right="900"/>
        <w:contextualSpacing/>
        <w:jc w:val="both"/>
        <w:rPr>
          <w:rFonts w:ascii="Palatino Linotype" w:hAnsi="Palatino Linotype"/>
          <w:i/>
          <w:sz w:val="22"/>
          <w:szCs w:val="22"/>
          <w:lang w:val="es-ES_tradnl"/>
        </w:rPr>
      </w:pPr>
    </w:p>
    <w:p w:rsidR="00024C73" w:rsidRPr="00DA5F6E" w:rsidRDefault="00024C73" w:rsidP="00024C73">
      <w:pPr>
        <w:widowControl w:val="0"/>
        <w:autoSpaceDE w:val="0"/>
        <w:autoSpaceDN w:val="0"/>
        <w:adjustRightInd w:val="0"/>
        <w:spacing w:before="240" w:after="240" w:line="360" w:lineRule="auto"/>
        <w:ind w:right="567"/>
        <w:jc w:val="both"/>
        <w:rPr>
          <w:rFonts w:ascii="Palatino Linotype" w:hAnsi="Palatino Linotype" w:cs="Arial"/>
          <w:b/>
        </w:rPr>
      </w:pPr>
      <w:r w:rsidRPr="00DA5F6E">
        <w:rPr>
          <w:rFonts w:ascii="Palatino Linotype" w:hAnsi="Palatino Linotype" w:cs="Arial"/>
          <w:b/>
        </w:rPr>
        <w:t xml:space="preserve">b) Motivo de inconformidad: </w:t>
      </w:r>
    </w:p>
    <w:p w:rsidR="00F022F8"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F022F8">
        <w:rPr>
          <w:rFonts w:ascii="Palatino Linotype" w:hAnsi="Palatino Linotype"/>
          <w:i/>
          <w:sz w:val="22"/>
          <w:szCs w:val="22"/>
          <w:lang w:val="es-ES_tradnl"/>
        </w:rPr>
        <w:t>“</w:t>
      </w:r>
      <w:r w:rsidR="00BF4E77" w:rsidRPr="00BF4E77">
        <w:rPr>
          <w:rFonts w:ascii="Palatino Linotype" w:hAnsi="Palatino Linotype"/>
          <w:i/>
          <w:sz w:val="22"/>
          <w:szCs w:val="22"/>
          <w:lang w:val="es-ES_tradnl"/>
        </w:rPr>
        <w:t xml:space="preserve">Informacion necesaria parta dar tramite a un procedimiento judicial, el cual tiene termino de presentacion y sin la informacion publica requerida, carece de sustento. La fecha limite de respuesta feneció el dia 31 de enero de 2022. Por otro lado la autoridad no solicitó aclaracion ni prorroga, por lo que su plazo ha vencido considerablemente. </w:t>
      </w:r>
      <w:r w:rsidR="00BF4E77" w:rsidRPr="000B27FB">
        <w:rPr>
          <w:rFonts w:ascii="Palatino Linotype" w:hAnsi="Palatino Linotype"/>
          <w:i/>
          <w:sz w:val="22"/>
          <w:szCs w:val="22"/>
          <w:lang w:val="es-ES_tradnl"/>
        </w:rPr>
        <w:t>Por otro lado solicito sean aplicables las sanciones correspondientes a las autoridades omisas en dar contestacion y dejar a salvo mis derechos para en caso de requerir o demandar algun daño patrimonial, este en aptitudes de hacerlo</w:t>
      </w:r>
      <w:r w:rsidR="00BF4E77" w:rsidRPr="00BF4E77">
        <w:rPr>
          <w:rFonts w:ascii="Palatino Linotype" w:hAnsi="Palatino Linotype"/>
          <w:i/>
          <w:sz w:val="22"/>
          <w:szCs w:val="22"/>
          <w:lang w:val="es-ES_tradnl"/>
        </w:rPr>
        <w:t>.</w:t>
      </w:r>
      <w:r w:rsidRPr="00F022F8">
        <w:rPr>
          <w:rFonts w:ascii="Palatino Linotype" w:hAnsi="Palatino Linotype"/>
          <w:i/>
          <w:sz w:val="22"/>
          <w:szCs w:val="22"/>
          <w:lang w:val="es-ES_tradnl"/>
        </w:rPr>
        <w:t>”</w:t>
      </w:r>
      <w:r w:rsidR="007D7E8D">
        <w:rPr>
          <w:rFonts w:ascii="Palatino Linotype" w:hAnsi="Palatino Linotype"/>
          <w:i/>
          <w:sz w:val="22"/>
          <w:szCs w:val="22"/>
          <w:lang w:val="es-ES_tradnl"/>
        </w:rPr>
        <w:t xml:space="preserve"> </w:t>
      </w:r>
      <w:r w:rsidR="00A25A7C">
        <w:rPr>
          <w:rFonts w:ascii="Palatino Linotype" w:hAnsi="Palatino Linotype"/>
          <w:i/>
          <w:sz w:val="22"/>
          <w:szCs w:val="22"/>
          <w:lang w:val="es-ES_tradnl"/>
        </w:rPr>
        <w:t>(S</w:t>
      </w:r>
      <w:r w:rsidRPr="00F022F8">
        <w:rPr>
          <w:rFonts w:ascii="Palatino Linotype" w:hAnsi="Palatino Linotype"/>
          <w:i/>
          <w:sz w:val="22"/>
          <w:szCs w:val="22"/>
          <w:lang w:val="es-ES_tradnl"/>
        </w:rPr>
        <w:t>ic)</w:t>
      </w:r>
    </w:p>
    <w:p w:rsidR="00F022F8"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rsidR="00A25A7C" w:rsidRDefault="00024C73" w:rsidP="00A25A7C">
      <w:pPr>
        <w:spacing w:before="240" w:after="240" w:line="360" w:lineRule="auto"/>
        <w:contextualSpacing/>
        <w:jc w:val="both"/>
        <w:rPr>
          <w:rFonts w:ascii="Palatino Linotype" w:eastAsia="Calibri" w:hAnsi="Palatino Linotype" w:cs="Arial"/>
        </w:rPr>
      </w:pPr>
      <w:r w:rsidRPr="00DA5F6E">
        <w:rPr>
          <w:rFonts w:ascii="Palatino Linotype" w:eastAsia="Calibri" w:hAnsi="Palatino Linotype" w:cs="Arial"/>
          <w:b/>
        </w:rPr>
        <w:t>4</w:t>
      </w:r>
      <w:r w:rsidR="00281D9C" w:rsidRPr="00DA5F6E">
        <w:rPr>
          <w:rFonts w:ascii="Palatino Linotype" w:eastAsia="Calibri" w:hAnsi="Palatino Linotype" w:cs="Arial"/>
          <w:b/>
        </w:rPr>
        <w:t xml:space="preserve">. </w:t>
      </w:r>
      <w:r w:rsidR="009220E0" w:rsidRPr="00DA5F6E">
        <w:rPr>
          <w:rFonts w:ascii="Palatino Linotype" w:eastAsia="Calibri" w:hAnsi="Palatino Linotype" w:cs="Arial"/>
          <w:b/>
        </w:rPr>
        <w:t xml:space="preserve">Turno. </w:t>
      </w:r>
      <w:r w:rsidR="009220E0" w:rsidRPr="009220E0">
        <w:rPr>
          <w:rFonts w:ascii="Palatino Linotype" w:eastAsia="Calibri" w:hAnsi="Palatino Linotype" w:cs="Arial"/>
        </w:rPr>
        <w:t>De conformidad con el artículo 185 fracción I de la Ley de Transparencia y Acceso a la Información Pública del Estado de México y Municipios vi</w:t>
      </w:r>
      <w:r w:rsidR="005A7A45">
        <w:rPr>
          <w:rFonts w:ascii="Palatino Linotype" w:eastAsia="Calibri" w:hAnsi="Palatino Linotype" w:cs="Arial"/>
        </w:rPr>
        <w:t>gen</w:t>
      </w:r>
      <w:r w:rsidR="00C316EA">
        <w:rPr>
          <w:rFonts w:ascii="Palatino Linotype" w:eastAsia="Calibri" w:hAnsi="Palatino Linotype" w:cs="Arial"/>
        </w:rPr>
        <w:t xml:space="preserve">te, el recurso de revisión </w:t>
      </w:r>
      <w:r w:rsidR="00BF4E77">
        <w:rPr>
          <w:rFonts w:ascii="Palatino Linotype" w:eastAsia="Calibri" w:hAnsi="Palatino Linotype" w:cs="Arial"/>
          <w:b/>
        </w:rPr>
        <w:t>00679/INFOEM/IP/RR/2022</w:t>
      </w:r>
      <w:r w:rsidR="009220E0" w:rsidRPr="009220E0">
        <w:rPr>
          <w:rFonts w:ascii="Palatino Linotype" w:eastAsia="Calibri" w:hAnsi="Palatino Linotype" w:cs="Arial"/>
        </w:rPr>
        <w:t xml:space="preserve"> se turnó por el sistema electrónico del Instituto de </w:t>
      </w:r>
      <w:r w:rsidR="009220E0" w:rsidRPr="009220E0">
        <w:rPr>
          <w:rFonts w:ascii="Palatino Linotype" w:eastAsia="Calibri" w:hAnsi="Palatino Linotype" w:cs="Arial"/>
        </w:rPr>
        <w:lastRenderedPageBreak/>
        <w:t xml:space="preserve">Transparencia, Acceso a la Información Pública y Protección de Datos Personales del Estado de México y Municipios, </w:t>
      </w:r>
      <w:r w:rsidR="00A244AE">
        <w:rPr>
          <w:rFonts w:ascii="Palatino Linotype" w:hAnsi="Palatino Linotype" w:cs="Arial"/>
        </w:rPr>
        <w:t>a la</w:t>
      </w:r>
      <w:r w:rsidR="00A244AE">
        <w:rPr>
          <w:rFonts w:ascii="Palatino Linotype" w:eastAsia="Calibri" w:hAnsi="Palatino Linotype" w:cs="Arial"/>
        </w:rPr>
        <w:t xml:space="preserve"> Comisionada</w:t>
      </w:r>
      <w:r w:rsidR="009220E0" w:rsidRPr="009220E0">
        <w:rPr>
          <w:rFonts w:ascii="Palatino Linotype" w:eastAsia="Calibri" w:hAnsi="Palatino Linotype" w:cs="Arial"/>
        </w:rPr>
        <w:t xml:space="preserve"> </w:t>
      </w:r>
      <w:r w:rsidR="00A244AE" w:rsidRPr="00C316EA">
        <w:rPr>
          <w:rFonts w:ascii="Palatino Linotype" w:eastAsia="Calibri" w:hAnsi="Palatino Linotype" w:cs="Arial"/>
          <w:b/>
        </w:rPr>
        <w:t>Guadalupe Ramírez Peña</w:t>
      </w:r>
      <w:r w:rsidR="00A25A7C">
        <w:rPr>
          <w:rFonts w:ascii="Palatino Linotype" w:eastAsia="Calibri" w:hAnsi="Palatino Linotype" w:cs="Arial"/>
        </w:rPr>
        <w:t xml:space="preserve">, </w:t>
      </w:r>
      <w:r w:rsidR="00A25A7C" w:rsidRPr="00A25A7C">
        <w:rPr>
          <w:rFonts w:ascii="Palatino Linotype" w:eastAsia="Calibri" w:hAnsi="Palatino Linotype" w:cs="Arial"/>
        </w:rPr>
        <w:t xml:space="preserve">para su análisis, estudio, elaboración del proyecto y </w:t>
      </w:r>
      <w:r w:rsidR="00A25A7C" w:rsidRPr="009F7D9F">
        <w:rPr>
          <w:rFonts w:ascii="Palatino Linotype" w:eastAsia="Calibri" w:hAnsi="Palatino Linotype" w:cs="Arial"/>
        </w:rPr>
        <w:t xml:space="preserve">presentación </w:t>
      </w:r>
      <w:r w:rsidR="00A25A7C">
        <w:rPr>
          <w:rFonts w:ascii="Palatino Linotype" w:eastAsia="Calibri" w:hAnsi="Palatino Linotype" w:cs="Arial"/>
        </w:rPr>
        <w:t>ante el Pleno de este Instituto.</w:t>
      </w:r>
    </w:p>
    <w:p w:rsidR="00240223" w:rsidRPr="00240223" w:rsidRDefault="00240223" w:rsidP="000F0BAC">
      <w:pPr>
        <w:widowControl w:val="0"/>
        <w:autoSpaceDE w:val="0"/>
        <w:autoSpaceDN w:val="0"/>
        <w:adjustRightInd w:val="0"/>
        <w:jc w:val="both"/>
        <w:rPr>
          <w:rFonts w:ascii="Palatino Linotype" w:hAnsi="Palatino Linotype" w:cs="Arial"/>
          <w:b/>
          <w:sz w:val="16"/>
          <w:szCs w:val="16"/>
        </w:rPr>
      </w:pPr>
    </w:p>
    <w:p w:rsidR="00A25A7C" w:rsidRPr="00553FFC" w:rsidRDefault="00024C73" w:rsidP="00A25A7C">
      <w:pPr>
        <w:spacing w:before="240" w:after="240" w:line="360" w:lineRule="auto"/>
        <w:jc w:val="both"/>
        <w:rPr>
          <w:rFonts w:ascii="Palatino Linotype" w:hAnsi="Palatino Linotype" w:cs="Arial"/>
        </w:rPr>
      </w:pPr>
      <w:r w:rsidRPr="00DA5F6E">
        <w:rPr>
          <w:rFonts w:ascii="Palatino Linotype" w:hAnsi="Palatino Linotype" w:cs="Arial"/>
          <w:b/>
        </w:rPr>
        <w:t>5</w:t>
      </w:r>
      <w:r w:rsidR="00A117A2" w:rsidRPr="00DA5F6E">
        <w:rPr>
          <w:rFonts w:ascii="Palatino Linotype" w:hAnsi="Palatino Linotype" w:cs="Arial"/>
          <w:b/>
        </w:rPr>
        <w:t>.</w:t>
      </w:r>
      <w:r w:rsidR="00A117A2" w:rsidRPr="00DA5F6E">
        <w:rPr>
          <w:rFonts w:ascii="Palatino Linotype" w:hAnsi="Palatino Linotype" w:cs="Arial"/>
          <w:b/>
          <w:i/>
        </w:rPr>
        <w:t xml:space="preserve"> </w:t>
      </w:r>
      <w:r w:rsidR="00A117A2" w:rsidRPr="00DA5F6E">
        <w:rPr>
          <w:rFonts w:ascii="Palatino Linotype" w:hAnsi="Palatino Linotype" w:cs="Arial"/>
          <w:b/>
        </w:rPr>
        <w:t>Admisión de</w:t>
      </w:r>
      <w:r w:rsidR="00A25A7C" w:rsidRPr="00DA5F6E">
        <w:rPr>
          <w:rFonts w:ascii="Palatino Linotype" w:hAnsi="Palatino Linotype" w:cs="Arial"/>
          <w:b/>
        </w:rPr>
        <w:t>l R</w:t>
      </w:r>
      <w:r w:rsidR="00A117A2" w:rsidRPr="00DA5F6E">
        <w:rPr>
          <w:rFonts w:ascii="Palatino Linotype" w:hAnsi="Palatino Linotype" w:cs="Arial"/>
          <w:b/>
        </w:rPr>
        <w:t>ecurso</w:t>
      </w:r>
      <w:r w:rsidR="00A25A7C" w:rsidRPr="00DA5F6E">
        <w:rPr>
          <w:rFonts w:ascii="Palatino Linotype" w:hAnsi="Palatino Linotype" w:cs="Arial"/>
          <w:b/>
        </w:rPr>
        <w:t>s de R</w:t>
      </w:r>
      <w:r w:rsidR="009220E0" w:rsidRPr="00DA5F6E">
        <w:rPr>
          <w:rFonts w:ascii="Palatino Linotype" w:hAnsi="Palatino Linotype" w:cs="Arial"/>
          <w:b/>
        </w:rPr>
        <w:t>evisión</w:t>
      </w:r>
      <w:r w:rsidR="00A117A2">
        <w:rPr>
          <w:rFonts w:ascii="Palatino Linotype" w:hAnsi="Palatino Linotype" w:cs="Arial"/>
          <w:b/>
          <w:sz w:val="28"/>
          <w:szCs w:val="28"/>
        </w:rPr>
        <w:t>.</w:t>
      </w:r>
      <w:r w:rsidR="00A117A2" w:rsidRPr="00C27EBD">
        <w:rPr>
          <w:rFonts w:ascii="Palatino Linotype" w:hAnsi="Palatino Linotype" w:cs="Arial"/>
          <w:sz w:val="28"/>
          <w:szCs w:val="28"/>
        </w:rPr>
        <w:t xml:space="preserve"> </w:t>
      </w:r>
      <w:r w:rsidR="00A25A7C" w:rsidRPr="00553FFC">
        <w:rPr>
          <w:rFonts w:ascii="Palatino Linotype" w:hAnsi="Palatino Linotype" w:cs="Arial"/>
          <w:szCs w:val="28"/>
        </w:rPr>
        <w:t>Con</w:t>
      </w:r>
      <w:r w:rsidR="00A25A7C" w:rsidRPr="00553FFC">
        <w:rPr>
          <w:rFonts w:ascii="Palatino Linotype" w:hAnsi="Palatino Linotype" w:cs="Arial"/>
        </w:rPr>
        <w:t xml:space="preserve"> fecha</w:t>
      </w:r>
      <w:r w:rsidR="00BF4E77">
        <w:rPr>
          <w:rFonts w:ascii="Palatino Linotype" w:hAnsi="Palatino Linotype" w:cs="Arial"/>
          <w:b/>
        </w:rPr>
        <w:t xml:space="preserve"> quince de febrero</w:t>
      </w:r>
      <w:r w:rsidR="00A25A7C" w:rsidRPr="00553FFC">
        <w:rPr>
          <w:rFonts w:ascii="Palatino Linotype" w:hAnsi="Palatino Linotype" w:cs="Arial"/>
          <w:b/>
        </w:rPr>
        <w:t xml:space="preserve"> de</w:t>
      </w:r>
      <w:r w:rsidR="00BF4E77">
        <w:rPr>
          <w:rFonts w:ascii="Palatino Linotype" w:hAnsi="Palatino Linotype" w:cs="Arial"/>
          <w:b/>
        </w:rPr>
        <w:t>l dos mil veintidós</w:t>
      </w:r>
      <w:r w:rsidR="00A25A7C" w:rsidRPr="00553FFC">
        <w:rPr>
          <w:rFonts w:ascii="Palatino Linotype" w:hAnsi="Palatino Linotype" w:cs="Arial"/>
          <w:b/>
        </w:rPr>
        <w:t xml:space="preserve">, </w:t>
      </w:r>
      <w:r w:rsidR="00A25A7C" w:rsidRPr="00553FFC">
        <w:rPr>
          <w:rFonts w:ascii="Palatino Linotype" w:hAnsi="Palatino Linotype" w:cs="Arial"/>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780805" w:rsidRPr="00780805">
        <w:rPr>
          <w:rFonts w:ascii="Palatino Linotype" w:hAnsi="Palatino Linotype" w:cs="Arial"/>
          <w:b/>
        </w:rPr>
        <w:t>SUJETO OBLIGADO</w:t>
      </w:r>
      <w:r w:rsidR="00780805" w:rsidRPr="00553FFC">
        <w:rPr>
          <w:rFonts w:ascii="Palatino Linotype" w:hAnsi="Palatino Linotype" w:cs="Arial"/>
        </w:rPr>
        <w:t xml:space="preserve"> </w:t>
      </w:r>
      <w:r w:rsidR="00A25A7C" w:rsidRPr="00553FFC">
        <w:rPr>
          <w:rFonts w:ascii="Palatino Linotype" w:hAnsi="Palatino Linotype" w:cs="Arial"/>
        </w:rPr>
        <w:t>presentara su informe justificado.</w:t>
      </w:r>
    </w:p>
    <w:p w:rsidR="005A7A45" w:rsidRDefault="00247436" w:rsidP="00BB6051">
      <w:pPr>
        <w:spacing w:after="240" w:line="360" w:lineRule="auto"/>
        <w:contextualSpacing/>
        <w:jc w:val="both"/>
        <w:rPr>
          <w:rFonts w:ascii="Palatino Linotype" w:hAnsi="Palatino Linotype" w:cs="Arial"/>
        </w:rPr>
      </w:pPr>
      <w:r w:rsidRPr="00DA5F6E">
        <w:rPr>
          <w:rFonts w:ascii="Palatino Linotype" w:hAnsi="Palatino Linotype" w:cs="Arial"/>
          <w:b/>
        </w:rPr>
        <w:t>6.</w:t>
      </w:r>
      <w:r w:rsidR="00B11BDA" w:rsidRPr="00DA5F6E">
        <w:rPr>
          <w:rFonts w:ascii="Palatino Linotype" w:hAnsi="Palatino Linotype" w:cs="Arial"/>
        </w:rPr>
        <w:t xml:space="preserve"> </w:t>
      </w:r>
      <w:r w:rsidR="00B11BDA" w:rsidRPr="00DA5F6E">
        <w:rPr>
          <w:rFonts w:ascii="Palatino Linotype" w:hAnsi="Palatino Linotype" w:cs="Arial"/>
          <w:b/>
        </w:rPr>
        <w:t>Manifestaciones</w:t>
      </w:r>
      <w:r w:rsidR="00B11BDA">
        <w:rPr>
          <w:rFonts w:ascii="Palatino Linotype" w:hAnsi="Palatino Linotype" w:cs="Arial"/>
        </w:rPr>
        <w:t xml:space="preserve">. De las constancias que integran el expediente en </w:t>
      </w:r>
      <w:r w:rsidR="005A7A45">
        <w:rPr>
          <w:rFonts w:ascii="Palatino Linotype" w:hAnsi="Palatino Linotype" w:cs="Arial"/>
        </w:rPr>
        <w:t xml:space="preserve">que se actúa se advierte que la parte </w:t>
      </w:r>
      <w:r w:rsidR="00780805" w:rsidRPr="00780805">
        <w:rPr>
          <w:rFonts w:ascii="Palatino Linotype" w:hAnsi="Palatino Linotype" w:cs="Arial"/>
          <w:b/>
        </w:rPr>
        <w:t>RECURRENTE</w:t>
      </w:r>
      <w:r w:rsidR="005A7A45">
        <w:rPr>
          <w:rFonts w:ascii="Palatino Linotype" w:hAnsi="Palatino Linotype" w:cs="Arial"/>
        </w:rPr>
        <w:t xml:space="preserve"> </w:t>
      </w:r>
      <w:r w:rsidR="00BF4E77">
        <w:rPr>
          <w:rFonts w:ascii="Palatino Linotype" w:hAnsi="Palatino Linotype" w:cs="Arial"/>
        </w:rPr>
        <w:t>fue omiso</w:t>
      </w:r>
      <w:r w:rsidR="00A244AE">
        <w:rPr>
          <w:rFonts w:ascii="Palatino Linotype" w:hAnsi="Palatino Linotype" w:cs="Arial"/>
        </w:rPr>
        <w:t xml:space="preserve"> en </w:t>
      </w:r>
      <w:r w:rsidR="00A244AE" w:rsidRPr="00780805">
        <w:rPr>
          <w:rFonts w:ascii="Palatino Linotype" w:hAnsi="Palatino Linotype" w:cs="Arial"/>
        </w:rPr>
        <w:t>presentar alegatos o manifestación alguna.</w:t>
      </w:r>
    </w:p>
    <w:p w:rsidR="00BB6051" w:rsidRDefault="00BB6051" w:rsidP="00B11BDA">
      <w:pPr>
        <w:spacing w:after="240" w:line="360" w:lineRule="auto"/>
        <w:contextualSpacing/>
        <w:jc w:val="both"/>
        <w:rPr>
          <w:rFonts w:ascii="Palatino Linotype" w:hAnsi="Palatino Linotype" w:cs="Arial"/>
        </w:rPr>
      </w:pPr>
    </w:p>
    <w:p w:rsidR="00CE191F" w:rsidRDefault="00780805" w:rsidP="00A659D6">
      <w:pPr>
        <w:spacing w:after="240" w:line="360" w:lineRule="auto"/>
        <w:contextualSpacing/>
        <w:jc w:val="both"/>
        <w:rPr>
          <w:rFonts w:ascii="Palatino Linotype" w:hAnsi="Palatino Linotype" w:cs="Arial"/>
        </w:rPr>
      </w:pPr>
      <w:r>
        <w:rPr>
          <w:rFonts w:ascii="Palatino Linotype" w:hAnsi="Palatino Linotype" w:cs="Arial"/>
        </w:rPr>
        <w:t>Al respecto</w:t>
      </w:r>
      <w:r w:rsidR="00684120" w:rsidRPr="00A659D6">
        <w:rPr>
          <w:rFonts w:ascii="Palatino Linotype" w:hAnsi="Palatino Linotype" w:cs="Arial"/>
        </w:rPr>
        <w:t xml:space="preserve"> el </w:t>
      </w:r>
      <w:r w:rsidRPr="00780805">
        <w:rPr>
          <w:rFonts w:ascii="Palatino Linotype" w:hAnsi="Palatino Linotype" w:cs="Arial"/>
          <w:b/>
        </w:rPr>
        <w:t>SUJETO OBLIGADO</w:t>
      </w:r>
      <w:r w:rsidRPr="00A659D6">
        <w:rPr>
          <w:rFonts w:ascii="Palatino Linotype" w:hAnsi="Palatino Linotype" w:cs="Arial"/>
        </w:rPr>
        <w:t xml:space="preserve"> </w:t>
      </w:r>
      <w:r w:rsidR="00BB6051" w:rsidRPr="00A659D6">
        <w:rPr>
          <w:rFonts w:ascii="Palatino Linotype" w:hAnsi="Palatino Linotype" w:cs="Arial"/>
        </w:rPr>
        <w:t>en fecha</w:t>
      </w:r>
      <w:r w:rsidR="00C316EA" w:rsidRPr="00A659D6">
        <w:rPr>
          <w:rFonts w:ascii="Palatino Linotype" w:hAnsi="Palatino Linotype" w:cs="Arial"/>
        </w:rPr>
        <w:t xml:space="preserve"> </w:t>
      </w:r>
      <w:r w:rsidR="00BF4E77">
        <w:rPr>
          <w:rFonts w:ascii="Palatino Linotype" w:hAnsi="Palatino Linotype" w:cs="Arial"/>
        </w:rPr>
        <w:t>veinticuatro</w:t>
      </w:r>
      <w:r w:rsidR="00BB6051" w:rsidRPr="00A659D6">
        <w:rPr>
          <w:rFonts w:ascii="Palatino Linotype" w:hAnsi="Palatino Linotype" w:cs="Arial"/>
        </w:rPr>
        <w:t xml:space="preserve"> </w:t>
      </w:r>
      <w:r w:rsidR="00BF4E77">
        <w:rPr>
          <w:rFonts w:ascii="Palatino Linotype" w:hAnsi="Palatino Linotype" w:cs="Arial"/>
        </w:rPr>
        <w:t>de febrero</w:t>
      </w:r>
      <w:r w:rsidR="00761467">
        <w:rPr>
          <w:rFonts w:ascii="Palatino Linotype" w:hAnsi="Palatino Linotype" w:cs="Arial"/>
        </w:rPr>
        <w:t xml:space="preserve"> </w:t>
      </w:r>
      <w:r w:rsidR="00684120" w:rsidRPr="00A659D6">
        <w:rPr>
          <w:rFonts w:ascii="Palatino Linotype" w:hAnsi="Palatino Linotype" w:cs="Arial"/>
        </w:rPr>
        <w:t xml:space="preserve">del año </w:t>
      </w:r>
      <w:r w:rsidR="00BF4E77">
        <w:rPr>
          <w:rFonts w:ascii="Palatino Linotype" w:hAnsi="Palatino Linotype" w:cs="Arial"/>
        </w:rPr>
        <w:t>dos mil veintidós</w:t>
      </w:r>
      <w:r w:rsidR="00BB6051" w:rsidRPr="00A659D6">
        <w:rPr>
          <w:rFonts w:ascii="Palatino Linotype" w:hAnsi="Palatino Linotype" w:cs="Arial"/>
        </w:rPr>
        <w:t>,</w:t>
      </w:r>
      <w:r w:rsidR="00124483">
        <w:rPr>
          <w:rFonts w:ascii="Palatino Linotype" w:hAnsi="Palatino Linotype" w:cs="Arial"/>
        </w:rPr>
        <w:t xml:space="preserve"> remitió los</w:t>
      </w:r>
      <w:r w:rsidR="0018456A">
        <w:rPr>
          <w:rFonts w:ascii="Palatino Linotype" w:hAnsi="Palatino Linotype" w:cs="Arial"/>
        </w:rPr>
        <w:t xml:space="preserve"> archivo</w:t>
      </w:r>
      <w:r w:rsidR="00124483">
        <w:rPr>
          <w:rFonts w:ascii="Palatino Linotype" w:hAnsi="Palatino Linotype" w:cs="Arial"/>
        </w:rPr>
        <w:t>s</w:t>
      </w:r>
      <w:r w:rsidR="0018456A">
        <w:rPr>
          <w:rFonts w:ascii="Palatino Linotype" w:hAnsi="Palatino Linotype" w:cs="Arial"/>
        </w:rPr>
        <w:t xml:space="preserve"> electrónico</w:t>
      </w:r>
      <w:r w:rsidR="00124483">
        <w:rPr>
          <w:rFonts w:ascii="Palatino Linotype" w:hAnsi="Palatino Linotype" w:cs="Arial"/>
        </w:rPr>
        <w:t>s</w:t>
      </w:r>
      <w:r w:rsidR="00684120" w:rsidRPr="00A659D6">
        <w:rPr>
          <w:rFonts w:ascii="Palatino Linotype" w:hAnsi="Palatino Linotype" w:cs="Arial"/>
        </w:rPr>
        <w:t xml:space="preserve"> siguientes:</w:t>
      </w:r>
    </w:p>
    <w:p w:rsidR="00C76556" w:rsidRDefault="00C76556" w:rsidP="00A659D6">
      <w:pPr>
        <w:spacing w:after="240" w:line="360" w:lineRule="auto"/>
        <w:contextualSpacing/>
        <w:jc w:val="both"/>
        <w:rPr>
          <w:rFonts w:ascii="Palatino Linotype" w:hAnsi="Palatino Linotype" w:cs="Arial"/>
        </w:rPr>
      </w:pPr>
    </w:p>
    <w:p w:rsidR="00BF4E77" w:rsidRDefault="001872F7" w:rsidP="00A659D6">
      <w:pPr>
        <w:spacing w:after="240" w:line="360" w:lineRule="auto"/>
        <w:contextualSpacing/>
        <w:jc w:val="both"/>
        <w:rPr>
          <w:rFonts w:ascii="Palatino Linotype" w:hAnsi="Palatino Linotype" w:cs="Arial"/>
        </w:rPr>
      </w:pPr>
      <w:r>
        <w:rPr>
          <w:rFonts w:ascii="Palatino Linotype" w:hAnsi="Palatino Linotype" w:cs="Arial"/>
        </w:rPr>
        <w:t>-</w:t>
      </w:r>
      <w:r w:rsidR="00BF4E77">
        <w:rPr>
          <w:rFonts w:ascii="Palatino Linotype" w:hAnsi="Palatino Linotype" w:cs="Arial"/>
        </w:rPr>
        <w:t>“</w:t>
      </w:r>
      <w:hyperlink r:id="rId8" w:history="1">
        <w:r w:rsidR="00BF4E77" w:rsidRPr="00BF4E77">
          <w:rPr>
            <w:rFonts w:ascii="Palatino Linotype" w:hAnsi="Palatino Linotype"/>
          </w:rPr>
          <w:t>2.Acta de Cabildo Presupuesto 2021.pdf</w:t>
        </w:r>
      </w:hyperlink>
      <w:r w:rsidR="00BF4E77">
        <w:rPr>
          <w:rFonts w:ascii="Palatino Linotype" w:hAnsi="Palatino Linotype" w:cs="Arial"/>
        </w:rPr>
        <w:t>”, el cual contiene el acta de cabildo de la sesión sexta extraordinaria de fecha veinticuatro de febrero del año dos mil veintiuno, a través del cual el cabildo del Ecatepec de Morelos, aprobó el presupuesto de egresos e ingresos para el ejercicio fiscal 2021, constante de 59 fojas.</w:t>
      </w:r>
    </w:p>
    <w:p w:rsidR="00BF4E77" w:rsidRDefault="00BF4E77" w:rsidP="00A659D6">
      <w:pPr>
        <w:spacing w:after="240" w:line="360" w:lineRule="auto"/>
        <w:contextualSpacing/>
        <w:jc w:val="both"/>
        <w:rPr>
          <w:rFonts w:ascii="Palatino Linotype" w:hAnsi="Palatino Linotype" w:cs="Arial"/>
        </w:rPr>
      </w:pPr>
    </w:p>
    <w:p w:rsidR="00BF4E77" w:rsidRDefault="001872F7" w:rsidP="00BF4E77">
      <w:pPr>
        <w:spacing w:after="240" w:line="360" w:lineRule="auto"/>
        <w:contextualSpacing/>
        <w:jc w:val="both"/>
        <w:rPr>
          <w:rFonts w:ascii="Palatino Linotype" w:hAnsi="Palatino Linotype" w:cs="Arial"/>
        </w:rPr>
      </w:pPr>
      <w:r>
        <w:rPr>
          <w:rFonts w:ascii="Palatino Linotype" w:hAnsi="Palatino Linotype"/>
        </w:rPr>
        <w:lastRenderedPageBreak/>
        <w:t>-</w:t>
      </w:r>
      <w:r w:rsidR="00BF4E77">
        <w:rPr>
          <w:rFonts w:ascii="Palatino Linotype" w:hAnsi="Palatino Linotype"/>
        </w:rPr>
        <w:t>“</w:t>
      </w:r>
      <w:hyperlink r:id="rId9" w:history="1">
        <w:r w:rsidR="00BF4E77" w:rsidRPr="00BF4E77">
          <w:rPr>
            <w:rFonts w:ascii="Palatino Linotype" w:hAnsi="Palatino Linotype"/>
          </w:rPr>
          <w:t>2019. Copia Certificada del Acta de Cabildo para el caso de los Ayuntamientos o del.pdf</w:t>
        </w:r>
      </w:hyperlink>
      <w:r w:rsidR="00BF4E77">
        <w:rPr>
          <w:rFonts w:ascii="Palatino Linotype" w:hAnsi="Palatino Linotype"/>
        </w:rPr>
        <w:t xml:space="preserve">”, </w:t>
      </w:r>
      <w:r w:rsidR="00BF4E77">
        <w:rPr>
          <w:rFonts w:ascii="Palatino Linotype" w:hAnsi="Palatino Linotype" w:cs="Arial"/>
        </w:rPr>
        <w:t>el cual contiene el acta de cabildo de la sesión tercera extraordinaria de fecha veintitrés de febrero del año dos mil diecinueve, a través del cual el cabildo del Ecatepec de Morelos, aprobó el presupuesto de egresos e ingresos para el ejercicio fiscal 2019.</w:t>
      </w:r>
    </w:p>
    <w:p w:rsidR="00BF4E77" w:rsidRDefault="00BF4E77" w:rsidP="00BF4E77">
      <w:pPr>
        <w:spacing w:after="240" w:line="360" w:lineRule="auto"/>
        <w:contextualSpacing/>
        <w:jc w:val="both"/>
        <w:rPr>
          <w:rFonts w:ascii="Palatino Linotype" w:hAnsi="Palatino Linotype" w:cs="Arial"/>
        </w:rPr>
      </w:pPr>
    </w:p>
    <w:p w:rsidR="00BF4E77" w:rsidRDefault="001872F7" w:rsidP="00BF4E77">
      <w:pPr>
        <w:spacing w:after="240" w:line="360" w:lineRule="auto"/>
        <w:contextualSpacing/>
        <w:jc w:val="both"/>
        <w:rPr>
          <w:rFonts w:ascii="Palatino Linotype" w:hAnsi="Palatino Linotype" w:cs="Arial"/>
        </w:rPr>
      </w:pPr>
      <w:r>
        <w:rPr>
          <w:rFonts w:ascii="Palatino Linotype" w:hAnsi="Palatino Linotype" w:cs="Arial"/>
        </w:rPr>
        <w:t>-</w:t>
      </w:r>
      <w:r w:rsidR="00BF4E77">
        <w:rPr>
          <w:rFonts w:ascii="Palatino Linotype" w:hAnsi="Palatino Linotype" w:cs="Arial"/>
        </w:rPr>
        <w:t>“</w:t>
      </w:r>
      <w:hyperlink r:id="rId10" w:history="1">
        <w:r w:rsidR="00BF4E77" w:rsidRPr="00BF4E77">
          <w:rPr>
            <w:rFonts w:ascii="Palatino Linotype" w:hAnsi="Palatino Linotype"/>
          </w:rPr>
          <w:t>2019.Tabulador de Sueldos (PbRM-05).pdf</w:t>
        </w:r>
      </w:hyperlink>
      <w:r w:rsidR="00BF4E77">
        <w:rPr>
          <w:rFonts w:ascii="Palatino Linotype" w:hAnsi="Palatino Linotype" w:cs="Arial"/>
        </w:rPr>
        <w:t>”, el cual contiene el formato PbRM-05 correspondiente al tabulador de sueldos del año 2019, consta</w:t>
      </w:r>
      <w:r w:rsidR="00780805">
        <w:rPr>
          <w:rFonts w:ascii="Palatino Linotype" w:hAnsi="Palatino Linotype" w:cs="Arial"/>
        </w:rPr>
        <w:t>n</w:t>
      </w:r>
      <w:r w:rsidR="00BF4E77">
        <w:rPr>
          <w:rFonts w:ascii="Palatino Linotype" w:hAnsi="Palatino Linotype" w:cs="Arial"/>
        </w:rPr>
        <w:t>te de 31 fojas.</w:t>
      </w:r>
    </w:p>
    <w:p w:rsidR="00BF4E77" w:rsidRDefault="00BF4E77" w:rsidP="00BF4E77">
      <w:pPr>
        <w:spacing w:after="240" w:line="360" w:lineRule="auto"/>
        <w:contextualSpacing/>
        <w:jc w:val="both"/>
        <w:rPr>
          <w:rFonts w:ascii="Palatino Linotype" w:hAnsi="Palatino Linotype" w:cs="Arial"/>
        </w:rPr>
      </w:pPr>
    </w:p>
    <w:p w:rsidR="00BF4E77" w:rsidRDefault="001872F7" w:rsidP="00BF4E77">
      <w:pPr>
        <w:spacing w:after="240" w:line="360" w:lineRule="auto"/>
        <w:contextualSpacing/>
        <w:jc w:val="both"/>
        <w:rPr>
          <w:rFonts w:ascii="Palatino Linotype" w:hAnsi="Palatino Linotype"/>
        </w:rPr>
      </w:pPr>
      <w:r>
        <w:rPr>
          <w:rFonts w:ascii="Palatino Linotype" w:hAnsi="Palatino Linotype"/>
        </w:rPr>
        <w:t>-</w:t>
      </w:r>
      <w:r w:rsidR="00BF4E77">
        <w:rPr>
          <w:rFonts w:ascii="Palatino Linotype" w:hAnsi="Palatino Linotype"/>
        </w:rPr>
        <w:t>“</w:t>
      </w:r>
      <w:hyperlink r:id="rId11" w:history="1">
        <w:r w:rsidR="00BF4E77" w:rsidRPr="00BF4E77">
          <w:rPr>
            <w:rFonts w:ascii="Palatino Linotype" w:hAnsi="Palatino Linotype"/>
          </w:rPr>
          <w:t>RR.00679-2022.pdf</w:t>
        </w:r>
      </w:hyperlink>
      <w:r w:rsidR="00BF4E77">
        <w:rPr>
          <w:rFonts w:ascii="Palatino Linotype" w:hAnsi="Palatino Linotype"/>
        </w:rPr>
        <w:t>”, el cual contiene la respuesta del Titular de la Unida</w:t>
      </w:r>
      <w:r w:rsidR="00780805">
        <w:rPr>
          <w:rFonts w:ascii="Palatino Linotype" w:hAnsi="Palatino Linotype"/>
        </w:rPr>
        <w:t>d</w:t>
      </w:r>
      <w:r w:rsidR="00BF4E77">
        <w:rPr>
          <w:rFonts w:ascii="Palatino Linotype" w:hAnsi="Palatino Linotype"/>
        </w:rPr>
        <w:t xml:space="preserve"> de Transparencia del </w:t>
      </w:r>
      <w:r w:rsidR="00BF4E77" w:rsidRPr="00BF4E77">
        <w:rPr>
          <w:rFonts w:ascii="Palatino Linotype" w:hAnsi="Palatino Linotype"/>
          <w:b/>
        </w:rPr>
        <w:t>SUJETO OBLIGADO</w:t>
      </w:r>
      <w:r w:rsidR="00BF4E77">
        <w:rPr>
          <w:rFonts w:ascii="Palatino Linotype" w:hAnsi="Palatino Linotype"/>
        </w:rPr>
        <w:t xml:space="preserve">, a través del cual informó la respuesta otorgada por el Tesorero Municipal, en el sentido de que acompañaba el disco óptico que contiene el tabulador autorizado de sueldos y salarios para los trabajadores de confianza de la Administración Pública de Ecatepec de Morelos, </w:t>
      </w:r>
      <w:r w:rsidR="001B19C4">
        <w:rPr>
          <w:rFonts w:ascii="Palatino Linotype" w:hAnsi="Palatino Linotype"/>
        </w:rPr>
        <w:t>agregando que en dichos tabuladores contiene el salario bruto.</w:t>
      </w:r>
    </w:p>
    <w:p w:rsidR="001B19C4" w:rsidRDefault="001B19C4" w:rsidP="00BF4E77">
      <w:pPr>
        <w:spacing w:after="240" w:line="360" w:lineRule="auto"/>
        <w:contextualSpacing/>
        <w:jc w:val="both"/>
        <w:rPr>
          <w:rFonts w:ascii="Palatino Linotype" w:hAnsi="Palatino Linotype"/>
        </w:rPr>
      </w:pP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rPr>
        <w:t>-“</w:t>
      </w:r>
      <w:hyperlink r:id="rId12" w:history="1">
        <w:r w:rsidRPr="001872F7">
          <w:rPr>
            <w:rFonts w:ascii="Palatino Linotype" w:hAnsi="Palatino Linotype"/>
          </w:rPr>
          <w:t>2021.Tabulador de sueldos(PbM-05).pdf</w:t>
        </w:r>
      </w:hyperlink>
      <w:r w:rsidRPr="001872F7">
        <w:rPr>
          <w:rFonts w:ascii="Palatino Linotype" w:hAnsi="Palatino Linotype"/>
        </w:rPr>
        <w:t>”</w:t>
      </w:r>
      <w:r>
        <w:rPr>
          <w:rFonts w:ascii="Palatino Linotype" w:hAnsi="Palatino Linotype"/>
        </w:rPr>
        <w:t xml:space="preserve">, </w:t>
      </w:r>
      <w:r>
        <w:rPr>
          <w:rFonts w:ascii="Palatino Linotype" w:hAnsi="Palatino Linotype" w:cs="Arial"/>
        </w:rPr>
        <w:t xml:space="preserve">el cual contiene el formato PbRM-05 correspondiente al tabulador de sueldos del año 2021, </w:t>
      </w:r>
      <w:r w:rsidR="00780805">
        <w:rPr>
          <w:rFonts w:ascii="Palatino Linotype" w:hAnsi="Palatino Linotype" w:cs="Arial"/>
        </w:rPr>
        <w:t>constante</w:t>
      </w:r>
      <w:r>
        <w:rPr>
          <w:rFonts w:ascii="Palatino Linotype" w:hAnsi="Palatino Linotype" w:cs="Arial"/>
        </w:rPr>
        <w:t xml:space="preserve"> de 43 fojas.</w:t>
      </w:r>
    </w:p>
    <w:p w:rsidR="001872F7" w:rsidRPr="00BF4E77" w:rsidRDefault="001872F7" w:rsidP="00BF4E77">
      <w:pPr>
        <w:spacing w:after="240" w:line="360" w:lineRule="auto"/>
        <w:contextualSpacing/>
        <w:jc w:val="both"/>
        <w:rPr>
          <w:rFonts w:ascii="Palatino Linotype" w:hAnsi="Palatino Linotype"/>
        </w:rPr>
      </w:pP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cs="Arial"/>
        </w:rPr>
        <w:t>-“</w:t>
      </w:r>
      <w:hyperlink r:id="rId13" w:history="1">
        <w:r w:rsidRPr="001872F7">
          <w:rPr>
            <w:rFonts w:ascii="Palatino Linotype" w:hAnsi="Palatino Linotype"/>
          </w:rPr>
          <w:t>acta de cabildo presupuesto 2020.pdf</w:t>
        </w:r>
      </w:hyperlink>
      <w:r>
        <w:rPr>
          <w:rFonts w:ascii="Palatino Linotype" w:hAnsi="Palatino Linotype" w:cs="Arial"/>
        </w:rPr>
        <w:t>”, el cual contiene el acta de cabildo de la sesión séptima extraordinaria de fecha veinticuatro de febrero del año dos mil veinte, a través del cual el cabildo del Ecatepec de Morelos, aprobó el presupuesto de egresos e ingresos para el ejercicio fiscal 2020, constante de 51 fojas.</w:t>
      </w:r>
    </w:p>
    <w:p w:rsidR="001872F7" w:rsidRDefault="001872F7" w:rsidP="001872F7">
      <w:pPr>
        <w:spacing w:after="240" w:line="360" w:lineRule="auto"/>
        <w:contextualSpacing/>
        <w:jc w:val="both"/>
        <w:rPr>
          <w:rFonts w:ascii="Palatino Linotype" w:hAnsi="Palatino Linotype" w:cs="Arial"/>
        </w:rPr>
      </w:pP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cs="Arial"/>
        </w:rPr>
        <w:lastRenderedPageBreak/>
        <w:t>“</w:t>
      </w:r>
      <w:hyperlink r:id="rId14" w:history="1">
        <w:r w:rsidRPr="001872F7">
          <w:rPr>
            <w:rFonts w:ascii="Palatino Linotype" w:hAnsi="Palatino Linotype"/>
          </w:rPr>
          <w:t>TABULADOR PBRM 05 2020.pdf</w:t>
        </w:r>
      </w:hyperlink>
      <w:r>
        <w:rPr>
          <w:rFonts w:ascii="Palatino Linotype" w:hAnsi="Palatino Linotype" w:cs="Arial"/>
        </w:rPr>
        <w:t>”, el cual contiene el formato PbRM-05 correspondiente al tabulador de sueldos del año 2020, consta</w:t>
      </w:r>
      <w:r w:rsidR="00780805">
        <w:rPr>
          <w:rFonts w:ascii="Palatino Linotype" w:hAnsi="Palatino Linotype" w:cs="Arial"/>
        </w:rPr>
        <w:t>n</w:t>
      </w:r>
      <w:r>
        <w:rPr>
          <w:rFonts w:ascii="Palatino Linotype" w:hAnsi="Palatino Linotype" w:cs="Arial"/>
        </w:rPr>
        <w:t>te de 44 fojas.</w:t>
      </w:r>
    </w:p>
    <w:p w:rsidR="00BF4E77" w:rsidRPr="001872F7" w:rsidRDefault="00BF4E77" w:rsidP="00A659D6">
      <w:pPr>
        <w:spacing w:after="240" w:line="360" w:lineRule="auto"/>
        <w:contextualSpacing/>
        <w:jc w:val="both"/>
        <w:rPr>
          <w:rFonts w:ascii="Palatino Linotype" w:hAnsi="Palatino Linotype" w:cs="Arial"/>
        </w:rPr>
      </w:pPr>
    </w:p>
    <w:p w:rsidR="00BB6051" w:rsidRDefault="001872F7" w:rsidP="00A659D6">
      <w:pPr>
        <w:spacing w:after="240" w:line="360" w:lineRule="auto"/>
        <w:contextualSpacing/>
        <w:jc w:val="both"/>
        <w:rPr>
          <w:rFonts w:ascii="Palatino Linotype" w:hAnsi="Palatino Linotype"/>
        </w:rPr>
      </w:pPr>
      <w:r>
        <w:rPr>
          <w:rFonts w:ascii="Palatino Linotype" w:hAnsi="Palatino Linotype"/>
        </w:rPr>
        <w:t>Los cuales, se</w:t>
      </w:r>
      <w:r w:rsidR="00C76556">
        <w:rPr>
          <w:rFonts w:ascii="Palatino Linotype" w:hAnsi="Palatino Linotype"/>
        </w:rPr>
        <w:t xml:space="preserve"> determinó poner a la </w:t>
      </w:r>
      <w:r w:rsidR="00854CD8">
        <w:rPr>
          <w:rFonts w:ascii="Palatino Linotype" w:hAnsi="Palatino Linotype"/>
        </w:rPr>
        <w:t xml:space="preserve">vista del </w:t>
      </w:r>
      <w:r w:rsidR="00780805" w:rsidRPr="00780805">
        <w:rPr>
          <w:rFonts w:ascii="Palatino Linotype" w:hAnsi="Palatino Linotype"/>
          <w:b/>
        </w:rPr>
        <w:t>RECURRENTE</w:t>
      </w:r>
      <w:r w:rsidR="00854CD8">
        <w:rPr>
          <w:rFonts w:ascii="Palatino Linotype" w:hAnsi="Palatino Linotype"/>
        </w:rPr>
        <w:t xml:space="preserve"> en fecha </w:t>
      </w:r>
      <w:r>
        <w:rPr>
          <w:rFonts w:ascii="Palatino Linotype" w:hAnsi="Palatino Linotype"/>
        </w:rPr>
        <w:t>diecisiete de marzo</w:t>
      </w:r>
      <w:r w:rsidR="00854CD8">
        <w:rPr>
          <w:rFonts w:ascii="Palatino Linotype" w:hAnsi="Palatino Linotype"/>
        </w:rPr>
        <w:t xml:space="preserve"> del año en curso, </w:t>
      </w:r>
      <w:r w:rsidR="00BB6051" w:rsidRPr="00854CD8">
        <w:rPr>
          <w:rFonts w:ascii="Palatino Linotype" w:hAnsi="Palatino Linotype"/>
        </w:rPr>
        <w:t xml:space="preserve">en términos de la fracción III del artículo 185 de la Ley de Transparencia y Acceso a la Información Pública del Estado de México y Municipios; para que en el término de tres días manifestara lo que a su derecho convenga respecto de la modificación a la falta de </w:t>
      </w:r>
      <w:r w:rsidR="00BB6051" w:rsidRPr="00780805">
        <w:rPr>
          <w:rFonts w:ascii="Palatino Linotype" w:hAnsi="Palatino Linotype"/>
        </w:rPr>
        <w:t xml:space="preserve">respuesta; sin que el </w:t>
      </w:r>
      <w:r w:rsidRPr="00780805">
        <w:rPr>
          <w:rFonts w:ascii="Palatino Linotype" w:hAnsi="Palatino Linotype"/>
          <w:b/>
        </w:rPr>
        <w:t>RECURRENTE</w:t>
      </w:r>
      <w:r w:rsidR="00BB6051" w:rsidRPr="00780805">
        <w:rPr>
          <w:rFonts w:ascii="Palatino Linotype" w:hAnsi="Palatino Linotype"/>
        </w:rPr>
        <w:t xml:space="preserve"> hiciera manifestación alguna.</w:t>
      </w:r>
    </w:p>
    <w:p w:rsidR="00854CD8" w:rsidRDefault="00854CD8" w:rsidP="00A659D6">
      <w:pPr>
        <w:spacing w:after="240" w:line="360" w:lineRule="auto"/>
        <w:contextualSpacing/>
        <w:jc w:val="both"/>
        <w:rPr>
          <w:rFonts w:ascii="Palatino Linotype" w:hAnsi="Palatino Linotype"/>
        </w:rPr>
      </w:pPr>
    </w:p>
    <w:p w:rsidR="00BF6E92" w:rsidRDefault="00A659D6" w:rsidP="00BF6E92">
      <w:pPr>
        <w:spacing w:before="240" w:after="240" w:line="360" w:lineRule="auto"/>
        <w:contextualSpacing/>
        <w:jc w:val="both"/>
        <w:rPr>
          <w:rFonts w:ascii="Palatino Linotype" w:hAnsi="Palatino Linotype"/>
        </w:rPr>
      </w:pPr>
      <w:r>
        <w:rPr>
          <w:rFonts w:ascii="Palatino Linotype" w:hAnsi="Palatino Linotype" w:cs="Arial"/>
          <w:b/>
        </w:rPr>
        <w:t>7</w:t>
      </w:r>
      <w:r w:rsidR="009C2DFF" w:rsidRPr="00DA5F6E">
        <w:rPr>
          <w:rFonts w:ascii="Palatino Linotype" w:hAnsi="Palatino Linotype" w:cs="Arial"/>
          <w:b/>
        </w:rPr>
        <w:t>.</w:t>
      </w:r>
      <w:r w:rsidR="00CE2C0A" w:rsidRPr="00DA5F6E">
        <w:rPr>
          <w:rFonts w:ascii="Palatino Linotype" w:hAnsi="Palatino Linotype" w:cs="Arial"/>
          <w:b/>
        </w:rPr>
        <w:t xml:space="preserve"> </w:t>
      </w:r>
      <w:r w:rsidR="00E92B34" w:rsidRPr="00DA5F6E">
        <w:rPr>
          <w:rFonts w:ascii="Palatino Linotype" w:hAnsi="Palatino Linotype" w:cs="Arial"/>
          <w:b/>
        </w:rPr>
        <w:t>Cierre de Instrucción</w:t>
      </w:r>
      <w:r w:rsidR="00E92B34" w:rsidRPr="003C3E95">
        <w:rPr>
          <w:rFonts w:ascii="Palatino Linotype" w:hAnsi="Palatino Linotype" w:cs="Arial"/>
          <w:b/>
          <w:sz w:val="28"/>
          <w:szCs w:val="28"/>
        </w:rPr>
        <w:t>.</w:t>
      </w:r>
      <w:r w:rsidR="00E92B34" w:rsidRPr="003C3E95">
        <w:rPr>
          <w:rFonts w:ascii="Palatino Linotype" w:hAnsi="Palatino Linotype" w:cs="Arial"/>
        </w:rPr>
        <w:t xml:space="preserve"> </w:t>
      </w:r>
      <w:r w:rsidR="00851008" w:rsidRPr="003C3E95">
        <w:rPr>
          <w:rFonts w:ascii="Palatino Linotype" w:hAnsi="Palatino Linotype" w:cs="Arial"/>
        </w:rPr>
        <w:t xml:space="preserve">En </w:t>
      </w:r>
      <w:r w:rsidR="006E32CE" w:rsidRPr="003C3E95">
        <w:rPr>
          <w:rFonts w:ascii="Palatino Linotype" w:hAnsi="Palatino Linotype" w:cs="Arial"/>
        </w:rPr>
        <w:t xml:space="preserve">fecha </w:t>
      </w:r>
      <w:r w:rsidR="001872F7">
        <w:rPr>
          <w:rFonts w:ascii="Palatino Linotype" w:hAnsi="Palatino Linotype" w:cs="Arial"/>
          <w:b/>
        </w:rPr>
        <w:t>veinticuatro</w:t>
      </w:r>
      <w:r w:rsidR="00652EC3" w:rsidRPr="00C92B08">
        <w:rPr>
          <w:rFonts w:ascii="Palatino Linotype" w:hAnsi="Palatino Linotype" w:cs="Arial"/>
          <w:b/>
        </w:rPr>
        <w:t xml:space="preserve"> </w:t>
      </w:r>
      <w:r w:rsidR="009C2DFF" w:rsidRPr="00C92B08">
        <w:rPr>
          <w:rFonts w:ascii="Palatino Linotype" w:hAnsi="Palatino Linotype" w:cs="Arial"/>
          <w:b/>
        </w:rPr>
        <w:t xml:space="preserve">de </w:t>
      </w:r>
      <w:r w:rsidR="001872F7">
        <w:rPr>
          <w:rFonts w:ascii="Palatino Linotype" w:hAnsi="Palatino Linotype" w:cs="Arial"/>
          <w:b/>
        </w:rPr>
        <w:t>marzo</w:t>
      </w:r>
      <w:r w:rsidR="00612C03" w:rsidRPr="00C92B08">
        <w:rPr>
          <w:rFonts w:ascii="Palatino Linotype" w:hAnsi="Palatino Linotype" w:cs="Arial"/>
          <w:b/>
        </w:rPr>
        <w:t xml:space="preserve"> </w:t>
      </w:r>
      <w:r w:rsidR="002A0404" w:rsidRPr="00C92B08">
        <w:rPr>
          <w:rFonts w:ascii="Palatino Linotype" w:hAnsi="Palatino Linotype" w:cs="Arial"/>
          <w:b/>
        </w:rPr>
        <w:t>de</w:t>
      </w:r>
      <w:r w:rsidR="004F365E" w:rsidRPr="00C92B08">
        <w:rPr>
          <w:rFonts w:ascii="Palatino Linotype" w:hAnsi="Palatino Linotype" w:cs="Arial"/>
          <w:b/>
        </w:rPr>
        <w:t>l</w:t>
      </w:r>
      <w:r w:rsidR="002A0404" w:rsidRPr="00C92B08">
        <w:rPr>
          <w:rFonts w:ascii="Palatino Linotype" w:hAnsi="Palatino Linotype" w:cs="Arial"/>
          <w:b/>
        </w:rPr>
        <w:t xml:space="preserve"> </w:t>
      </w:r>
      <w:r w:rsidR="00854CD8" w:rsidRPr="00C92B08">
        <w:rPr>
          <w:rFonts w:ascii="Palatino Linotype" w:hAnsi="Palatino Linotype" w:cs="Arial"/>
          <w:b/>
        </w:rPr>
        <w:t>dos mil veintidós</w:t>
      </w:r>
      <w:r w:rsidR="00BF6E92" w:rsidRPr="00C92B08">
        <w:rPr>
          <w:rFonts w:ascii="Palatino Linotype" w:hAnsi="Palatino Linotype" w:cs="Arial"/>
          <w:b/>
        </w:rPr>
        <w:t>,</w:t>
      </w:r>
      <w:r w:rsidR="00E80302" w:rsidRPr="00C92B08">
        <w:rPr>
          <w:rFonts w:ascii="Palatino Linotype" w:hAnsi="Palatino Linotype" w:cs="Arial"/>
        </w:rPr>
        <w:t xml:space="preserve"> </w:t>
      </w:r>
      <w:r>
        <w:rPr>
          <w:rFonts w:ascii="Palatino Linotype" w:hAnsi="Palatino Linotype"/>
        </w:rPr>
        <w:t>la</w:t>
      </w:r>
      <w:r w:rsidR="00BF6E92" w:rsidRPr="007F1F39">
        <w:rPr>
          <w:rFonts w:ascii="Palatino Linotype" w:hAnsi="Palatino Linotype"/>
        </w:rPr>
        <w:t xml:space="preserve"> </w:t>
      </w:r>
      <w:r>
        <w:rPr>
          <w:rFonts w:ascii="Palatino Linotype" w:hAnsi="Palatino Linotype"/>
        </w:rPr>
        <w:t>Comisionada</w:t>
      </w:r>
      <w:r w:rsidR="00BF6E92">
        <w:rPr>
          <w:rFonts w:ascii="Palatino Linotype" w:hAnsi="Palatino Linotype"/>
        </w:rPr>
        <w:t xml:space="preserve"> ponente determinó el cierre de instrucció</w:t>
      </w:r>
      <w:r w:rsidR="004F365E">
        <w:rPr>
          <w:rFonts w:ascii="Palatino Linotype" w:hAnsi="Palatino Linotype"/>
        </w:rPr>
        <w:t>n en términos de la fracción VI</w:t>
      </w:r>
      <w:r w:rsidR="00BF6E92">
        <w:rPr>
          <w:rFonts w:ascii="Palatino Linotype" w:hAnsi="Palatino Linotype"/>
        </w:rPr>
        <w:t xml:space="preserve"> del artículo 185 de la Ley de Transparencia y Acceso a la información Pública del Estado de México y Municipios.</w:t>
      </w:r>
    </w:p>
    <w:p w:rsidR="00C92B08" w:rsidRDefault="00C92B08" w:rsidP="00BF6E92">
      <w:pPr>
        <w:spacing w:before="240" w:after="240" w:line="360" w:lineRule="auto"/>
        <w:contextualSpacing/>
        <w:jc w:val="both"/>
        <w:rPr>
          <w:rFonts w:ascii="Palatino Linotype" w:hAnsi="Palatino Linotype"/>
        </w:rPr>
      </w:pPr>
    </w:p>
    <w:p w:rsidR="00787441" w:rsidRPr="00FA5154" w:rsidRDefault="003A0E9F" w:rsidP="00787441">
      <w:pPr>
        <w:spacing w:before="240" w:after="240" w:line="360" w:lineRule="auto"/>
        <w:jc w:val="center"/>
        <w:rPr>
          <w:rFonts w:ascii="Palatino Linotype" w:hAnsi="Palatino Linotype"/>
          <w:b/>
          <w:bCs/>
          <w:spacing w:val="60"/>
          <w:sz w:val="28"/>
          <w:szCs w:val="28"/>
          <w:lang w:val="es-ES_tradnl"/>
        </w:rPr>
      </w:pPr>
      <w:r>
        <w:rPr>
          <w:rFonts w:ascii="Palatino Linotype" w:hAnsi="Palatino Linotype"/>
          <w:b/>
          <w:bCs/>
          <w:spacing w:val="60"/>
          <w:sz w:val="28"/>
          <w:szCs w:val="28"/>
          <w:lang w:val="es-ES_tradnl"/>
        </w:rPr>
        <w:t>II.</w:t>
      </w:r>
      <w:r w:rsidR="00787441" w:rsidRPr="00FA5154">
        <w:rPr>
          <w:rFonts w:ascii="Palatino Linotype" w:hAnsi="Palatino Linotype"/>
          <w:b/>
          <w:bCs/>
          <w:spacing w:val="60"/>
          <w:sz w:val="28"/>
          <w:szCs w:val="28"/>
          <w:lang w:val="es-ES_tradnl"/>
        </w:rPr>
        <w:t>CONSIDERANDO</w:t>
      </w:r>
    </w:p>
    <w:p w:rsidR="00487829" w:rsidRPr="006B1696" w:rsidRDefault="00B66773" w:rsidP="00487829">
      <w:pPr>
        <w:spacing w:before="240" w:after="240" w:line="360" w:lineRule="auto"/>
        <w:jc w:val="both"/>
        <w:rPr>
          <w:rFonts w:ascii="Palatino Linotype" w:hAnsi="Palatino Linotype"/>
          <w:color w:val="222222"/>
          <w:shd w:val="clear" w:color="auto" w:fill="FFFFFF"/>
        </w:rPr>
      </w:pPr>
      <w:r w:rsidRPr="00FA5154">
        <w:rPr>
          <w:rFonts w:ascii="Palatino Linotype" w:hAnsi="Palatino Linotype" w:cs="Arial"/>
          <w:b/>
        </w:rPr>
        <w:t>Primero</w:t>
      </w:r>
      <w:r w:rsidR="00300932" w:rsidRPr="00FA5154">
        <w:rPr>
          <w:rFonts w:ascii="Palatino Linotype" w:hAnsi="Palatino Linotype" w:cs="Arial"/>
          <w:b/>
        </w:rPr>
        <w:t>. Competencia.</w:t>
      </w:r>
      <w:r w:rsidR="00300932" w:rsidRPr="00300932">
        <w:rPr>
          <w:rFonts w:ascii="Palatino Linotype" w:hAnsi="Palatino Linotype" w:cs="Arial"/>
          <w:b/>
        </w:rPr>
        <w:t xml:space="preserve"> </w:t>
      </w:r>
      <w:r w:rsidR="00487829" w:rsidRPr="00A362EC">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w:t>
      </w:r>
      <w:r w:rsidR="0000739C">
        <w:rPr>
          <w:rFonts w:ascii="Palatino Linotype" w:hAnsi="Palatino Linotype"/>
          <w:color w:val="222222"/>
          <w:shd w:val="clear" w:color="auto" w:fill="FFFFFF"/>
        </w:rPr>
        <w:t>s Unidos Mexicanos; 5, párrafos</w:t>
      </w:r>
      <w:r w:rsidR="0000739C" w:rsidRPr="0000739C">
        <w:rPr>
          <w:rFonts w:ascii="Palatino Linotype" w:hAnsi="Palatino Linotype"/>
          <w:color w:val="222222"/>
          <w:shd w:val="clear" w:color="auto" w:fill="FFFFFF"/>
        </w:rPr>
        <w:t xml:space="preserve"> </w:t>
      </w:r>
      <w:r w:rsidR="00A659D6">
        <w:rPr>
          <w:rFonts w:ascii="Palatino Linotype" w:hAnsi="Palatino Linotype"/>
          <w:color w:val="222222"/>
          <w:shd w:val="clear" w:color="auto" w:fill="FFFFFF"/>
        </w:rPr>
        <w:t xml:space="preserve">trigésimo, </w:t>
      </w:r>
      <w:r w:rsidR="009B0FED">
        <w:rPr>
          <w:rFonts w:ascii="Palatino Linotype" w:hAnsi="Palatino Linotype"/>
          <w:color w:val="222222"/>
          <w:shd w:val="clear" w:color="auto" w:fill="FFFFFF"/>
        </w:rPr>
        <w:t>trigésimos primero</w:t>
      </w:r>
      <w:r w:rsidR="00A659D6">
        <w:rPr>
          <w:rFonts w:ascii="Palatino Linotype" w:hAnsi="Palatino Linotype"/>
          <w:color w:val="222222"/>
          <w:shd w:val="clear" w:color="auto" w:fill="FFFFFF"/>
        </w:rPr>
        <w:t xml:space="preserve"> y trigésimo segundo</w:t>
      </w:r>
      <w:r w:rsidR="00487829" w:rsidRPr="00A362EC">
        <w:rPr>
          <w:rFonts w:ascii="Palatino Linotype" w:hAnsi="Palatino Linotype"/>
          <w:color w:val="222222"/>
          <w:shd w:val="clear" w:color="auto" w:fill="FFFFFF"/>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w:t>
      </w:r>
      <w:r w:rsidR="00487829" w:rsidRPr="00A362EC">
        <w:rPr>
          <w:rFonts w:ascii="Palatino Linotype" w:hAnsi="Palatino Linotype"/>
          <w:color w:val="222222"/>
          <w:shd w:val="clear" w:color="auto" w:fill="FFFFFF"/>
        </w:rPr>
        <w:lastRenderedPageBreak/>
        <w:t>Municipios; 9, fracciones I y XXIV y 11 del Reglamento Interior del Instituto de Transparencia, Acceso a la Información Pública y Protección de Datos Personales del Estado de México y Municipios.</w:t>
      </w:r>
    </w:p>
    <w:p w:rsidR="008A328B" w:rsidRPr="008A328B" w:rsidRDefault="00B66773" w:rsidP="008A328B">
      <w:pPr>
        <w:spacing w:before="240" w:after="240" w:line="360" w:lineRule="auto"/>
        <w:jc w:val="both"/>
        <w:rPr>
          <w:rFonts w:ascii="Palatino Linotype" w:eastAsia="Calibri" w:hAnsi="Palatino Linotype" w:cs="Arial"/>
          <w:lang w:val="es-MX" w:eastAsia="en-US"/>
        </w:rPr>
      </w:pPr>
      <w:r w:rsidRPr="00FA5154">
        <w:rPr>
          <w:rFonts w:ascii="Palatino Linotype" w:hAnsi="Palatino Linotype" w:cs="Arial"/>
          <w:b/>
        </w:rPr>
        <w:t>Segundo</w:t>
      </w:r>
      <w:r w:rsidR="00300932" w:rsidRPr="00FA5154">
        <w:rPr>
          <w:rFonts w:ascii="Palatino Linotype" w:hAnsi="Palatino Linotype" w:cs="Arial"/>
          <w:b/>
        </w:rPr>
        <w:t>. Oportunidad y Procedibilidad del Recurso de Revisión</w:t>
      </w:r>
      <w:r w:rsidR="00300932" w:rsidRPr="00415B05">
        <w:rPr>
          <w:rFonts w:ascii="Palatino Linotype" w:hAnsi="Palatino Linotype" w:cs="Arial"/>
          <w:b/>
          <w:sz w:val="28"/>
          <w:szCs w:val="28"/>
        </w:rPr>
        <w:t>.</w:t>
      </w:r>
      <w:r w:rsidR="00300932" w:rsidRPr="00415B05">
        <w:rPr>
          <w:rFonts w:ascii="Palatino Linotype" w:hAnsi="Palatino Linotype" w:cs="Arial"/>
          <w:b/>
        </w:rPr>
        <w:t xml:space="preserve"> </w:t>
      </w:r>
      <w:r w:rsidR="008A328B" w:rsidRPr="008A328B">
        <w:rPr>
          <w:rFonts w:ascii="Palatino Linotype" w:hAnsi="Palatino Linotype" w:cs="Arial"/>
        </w:rPr>
        <w:t>Por</w:t>
      </w:r>
      <w:r w:rsidR="00F235C0">
        <w:rPr>
          <w:rFonts w:ascii="Palatino Linotype" w:hAnsi="Palatino Linotype" w:cs="Arial"/>
        </w:rPr>
        <w:t xml:space="preserve"> cuanto hace a la oportunidad del</w:t>
      </w:r>
      <w:r w:rsidR="00707A6E">
        <w:rPr>
          <w:rFonts w:ascii="Palatino Linotype" w:hAnsi="Palatino Linotype" w:cs="Arial"/>
        </w:rPr>
        <w:t xml:space="preserve"> </w:t>
      </w:r>
      <w:r w:rsidR="008A328B" w:rsidRPr="008A328B">
        <w:rPr>
          <w:rFonts w:ascii="Palatino Linotype" w:hAnsi="Palatino Linotype" w:cs="Arial"/>
        </w:rPr>
        <w:t>recurso de revisión</w:t>
      </w:r>
      <w:r w:rsidR="008A328B" w:rsidRPr="008A328B">
        <w:rPr>
          <w:rFonts w:ascii="Palatino Linotype" w:hAnsi="Palatino Linotype" w:cs="Arial"/>
          <w:b/>
        </w:rPr>
        <w:t xml:space="preserve"> </w:t>
      </w:r>
      <w:r w:rsidR="008A328B"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w:t>
      </w:r>
      <w:r w:rsidR="00F235C0">
        <w:rPr>
          <w:rFonts w:ascii="Palatino Linotype" w:eastAsia="Calibri" w:hAnsi="Palatino Linotype" w:cs="Arial"/>
          <w:lang w:val="es-MX" w:eastAsia="en-US"/>
        </w:rPr>
        <w:t>revisión en cualquier momento.</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sidR="00F235C0">
        <w:rPr>
          <w:rFonts w:ascii="Palatino Linotype" w:eastAsia="Calibri" w:hAnsi="Palatino Linotype" w:cs="Arial"/>
          <w:lang w:val="es-MX" w:eastAsia="en-US"/>
        </w:rPr>
        <w:t>el</w:t>
      </w:r>
      <w:r w:rsidR="00B9383D">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 xml:space="preserve">presente recurso de revisión 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sidR="00612C03">
        <w:rPr>
          <w:rFonts w:ascii="Palatino Linotype" w:eastAsia="Calibri" w:hAnsi="Palatino Linotype" w:cs="Arial"/>
          <w:lang w:val="es-MX" w:eastAsia="en-US"/>
        </w:rPr>
        <w:t xml:space="preserve">l </w:t>
      </w:r>
      <w:r w:rsidR="0041729E" w:rsidRPr="00612C03">
        <w:rPr>
          <w:rFonts w:ascii="Palatino Linotype" w:eastAsia="Calibri" w:hAnsi="Palatino Linotype" w:cs="Arial"/>
          <w:b/>
          <w:lang w:val="es-MX" w:eastAsia="en-US"/>
        </w:rPr>
        <w:t>RECURRENTE</w:t>
      </w:r>
      <w:r w:rsidR="00612C03">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lastRenderedPageBreak/>
        <w:t>Si a ello se le suma lo previsto en el párrafo segundo del artículo 178, párrafo segundo</w:t>
      </w:r>
      <w:r w:rsidR="00FA5154">
        <w:rPr>
          <w:rStyle w:val="Refdenotaalpie"/>
          <w:rFonts w:ascii="Palatino Linotype" w:eastAsia="Calibri" w:hAnsi="Palatino Linotype" w:cs="Arial"/>
          <w:lang w:val="es-MX" w:eastAsia="en-US"/>
        </w:rPr>
        <w:footnoteReference w:id="1"/>
      </w:r>
      <w:r w:rsidRPr="008A328B">
        <w:rPr>
          <w:rFonts w:ascii="Palatino Linotype" w:eastAsia="Calibri" w:hAnsi="Palatino Linotype" w:cs="Arial"/>
          <w:lang w:val="es-MX" w:eastAsia="en-US"/>
        </w:rPr>
        <w:t xml:space="preserve"> de la Ley de Transparencia y Acceso a la Información Pública vigente en la entidad.</w:t>
      </w:r>
    </w:p>
    <w:p w:rsidR="008A328B" w:rsidRPr="008A328B" w:rsidRDefault="008A328B" w:rsidP="008A328B">
      <w:pPr>
        <w:spacing w:before="240" w:after="360" w:line="360" w:lineRule="auto"/>
        <w:jc w:val="both"/>
        <w:rPr>
          <w:rFonts w:eastAsia="Calibri"/>
          <w:i/>
          <w:szCs w:val="22"/>
          <w:lang w:val="es-MX"/>
        </w:rPr>
      </w:pPr>
      <w:r w:rsidRPr="008A328B">
        <w:rPr>
          <w:rFonts w:ascii="Palatino Linotype" w:eastAsia="Calibri" w:hAnsi="Palatino Linotype" w:cs="Arial"/>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8A328B" w:rsidRPr="008A328B" w:rsidRDefault="008A328B" w:rsidP="008A328B">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8A328B" w:rsidRPr="008A328B" w:rsidRDefault="008A328B" w:rsidP="008A328B">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780805" w:rsidRDefault="00780805" w:rsidP="00780805">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lastRenderedPageBreak/>
        <w:t xml:space="preserve">Además, </w:t>
      </w:r>
      <w:r w:rsidRPr="00FD07CE">
        <w:rPr>
          <w:rFonts w:ascii="Palatino Linotype" w:hAnsi="Palatino Linotype" w:cs="Arial"/>
        </w:rPr>
        <w:t xml:space="preserve">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BD4811" w:rsidRDefault="00BD4811" w:rsidP="00A659D6">
      <w:pPr>
        <w:spacing w:before="240" w:after="240" w:line="360" w:lineRule="auto"/>
        <w:jc w:val="both"/>
        <w:rPr>
          <w:rFonts w:ascii="Segoe UI" w:hAnsi="Segoe UI" w:cs="Segoe UI"/>
          <w:lang w:val="es-MX" w:eastAsia="es-MX"/>
        </w:rPr>
      </w:pPr>
      <w:r>
        <w:rPr>
          <w:rStyle w:val="normaltextrun"/>
          <w:rFonts w:ascii="Palatino Linotype" w:hAnsi="Palatino Linotype" w:cs="Segoe UI"/>
        </w:rPr>
        <w:t xml:space="preserve">Ahora bien, </w:t>
      </w:r>
      <w:r>
        <w:rPr>
          <w:rFonts w:ascii="Palatino Linotype" w:hAnsi="Palatino Linotype" w:cs="Segoe UI"/>
          <w:lang w:val="es-MX" w:eastAsia="es-MX"/>
        </w:rPr>
        <w:t>resulta pr</w:t>
      </w:r>
      <w:r w:rsidR="009B2AAE">
        <w:rPr>
          <w:rFonts w:ascii="Palatino Linotype" w:hAnsi="Palatino Linotype" w:cs="Segoe UI"/>
          <w:lang w:val="es-MX" w:eastAsia="es-MX"/>
        </w:rPr>
        <w:t>ocedente la interposición del recurso</w:t>
      </w:r>
      <w:r>
        <w:rPr>
          <w:rFonts w:ascii="Palatino Linotype" w:hAnsi="Palatino Linotype" w:cs="Segoe UI"/>
          <w:lang w:val="es-MX" w:eastAsia="es-MX"/>
        </w:rPr>
        <w:t xml:space="preserve"> de revisión, según lo aducido por el </w:t>
      </w:r>
      <w:r>
        <w:rPr>
          <w:rFonts w:ascii="Palatino Linotype" w:hAnsi="Palatino Linotype" w:cs="Segoe UI"/>
          <w:b/>
          <w:lang w:val="es-MX" w:eastAsia="es-MX"/>
        </w:rPr>
        <w:t>RECURRENTE</w:t>
      </w:r>
      <w:r>
        <w:rPr>
          <w:rFonts w:ascii="Palatino Linotype" w:hAnsi="Palatino Linotype" w:cs="Segoe UI"/>
          <w:lang w:val="es-MX" w:eastAsia="es-MX"/>
        </w:rPr>
        <w:t>, en términos del artículo</w:t>
      </w:r>
      <w:r>
        <w:rPr>
          <w:rFonts w:ascii="Palatino Linotype" w:eastAsia="Cambria" w:hAnsi="Palatino Linotype" w:cs="Segoe UI"/>
          <w:lang w:val="es-MX" w:eastAsia="es-MX"/>
        </w:rPr>
        <w:t xml:space="preserve"> 179</w:t>
      </w:r>
      <w:r>
        <w:rPr>
          <w:rFonts w:ascii="Palatino Linotype" w:hAnsi="Palatino Linotype" w:cs="Segoe UI"/>
          <w:lang w:val="es-MX" w:eastAsia="es-MX"/>
        </w:rPr>
        <w:t>, fracción VII del ordenamiento legal de la materia, que a la letra dice:</w:t>
      </w:r>
    </w:p>
    <w:p w:rsidR="008A328B" w:rsidRPr="008A328B" w:rsidRDefault="008A328B" w:rsidP="00BD4811">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8A328B"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8A328B">
        <w:rPr>
          <w:rFonts w:ascii="Palatino Linotype" w:eastAsia="MS Gothic" w:hAnsi="Palatino Linotype" w:cs="Segoe UI"/>
          <w:i/>
          <w:sz w:val="22"/>
          <w:szCs w:val="22"/>
          <w:lang w:val="es-MX" w:eastAsia="es-MX"/>
        </w:rPr>
        <w:t>La falta de respuesta a una solic</w:t>
      </w:r>
      <w:r w:rsidR="00FA5154">
        <w:rPr>
          <w:rFonts w:ascii="Palatino Linotype" w:eastAsia="MS Gothic" w:hAnsi="Palatino Linotype" w:cs="Segoe UI"/>
          <w:i/>
          <w:sz w:val="22"/>
          <w:szCs w:val="22"/>
          <w:lang w:val="es-MX" w:eastAsia="es-MX"/>
        </w:rPr>
        <w:t>itud de acceso a la información…(Sic)</w:t>
      </w:r>
    </w:p>
    <w:p w:rsidR="00780805" w:rsidRDefault="00875615" w:rsidP="00780805">
      <w:pPr>
        <w:spacing w:before="280" w:after="280" w:line="360" w:lineRule="auto"/>
        <w:jc w:val="both"/>
        <w:rPr>
          <w:rFonts w:ascii="Palatino Linotype" w:eastAsia="Palatino Linotype" w:hAnsi="Palatino Linotype" w:cs="Palatino Linotype"/>
        </w:rPr>
      </w:pPr>
      <w:r w:rsidRPr="00080788">
        <w:rPr>
          <w:rFonts w:ascii="Palatino Linotype" w:hAnsi="Palatino Linotype" w:cs="Arial"/>
          <w:b/>
        </w:rPr>
        <w:t>Tercero. Materia de Revisión</w:t>
      </w:r>
      <w:r w:rsidRPr="00080788">
        <w:rPr>
          <w:rFonts w:ascii="Palatino Linotype" w:hAnsi="Palatino Linotype" w:cs="Arial"/>
        </w:rPr>
        <w:t xml:space="preserve">: </w:t>
      </w:r>
      <w:r w:rsidR="00780805">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780805">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sidR="00780805">
        <w:rPr>
          <w:rFonts w:ascii="Palatino Linotype" w:eastAsia="Palatino Linotype" w:hAnsi="Palatino Linotype" w:cs="Palatino Linotype"/>
        </w:rPr>
        <w:t xml:space="preserve">del </w:t>
      </w:r>
      <w:r w:rsidR="00780805">
        <w:rPr>
          <w:rFonts w:ascii="Palatino Linotype" w:eastAsia="Palatino Linotype" w:hAnsi="Palatino Linotype" w:cs="Palatino Linotype"/>
          <w:b/>
        </w:rPr>
        <w:t>RECURRENTE</w:t>
      </w:r>
      <w:r w:rsidR="00780805">
        <w:rPr>
          <w:rFonts w:ascii="Palatino Linotype" w:eastAsia="Palatino Linotype" w:hAnsi="Palatino Linotype" w:cs="Palatino Linotype"/>
        </w:rPr>
        <w:t>, o en su defecto, en caso de ser procedente, ordenar la entrega de información.</w:t>
      </w:r>
    </w:p>
    <w:p w:rsidR="004857FC" w:rsidRDefault="00875615" w:rsidP="004857FC">
      <w:pPr>
        <w:pStyle w:val="paragraph"/>
        <w:spacing w:before="0" w:beforeAutospacing="0" w:after="240" w:afterAutospacing="0" w:line="360" w:lineRule="auto"/>
        <w:ind w:right="-150"/>
        <w:jc w:val="both"/>
        <w:textAlignment w:val="baseline"/>
        <w:rPr>
          <w:rFonts w:ascii="Palatino Linotype" w:hAnsi="Palatino Linotype"/>
        </w:rPr>
      </w:pPr>
      <w:r w:rsidRPr="00875615">
        <w:rPr>
          <w:rFonts w:ascii="Palatino Linotype" w:hAnsi="Palatino Linotype" w:cs="Arial"/>
          <w:b/>
        </w:rPr>
        <w:t>Cuarto. Estudio de fondo del asunto.</w:t>
      </w:r>
      <w:r>
        <w:rPr>
          <w:rFonts w:ascii="Palatino Linotype" w:hAnsi="Palatino Linotype" w:cs="Arial"/>
          <w:b/>
        </w:rPr>
        <w:t xml:space="preserve"> </w:t>
      </w:r>
      <w:r w:rsidR="00AE71CA" w:rsidRPr="004857FC">
        <w:rPr>
          <w:rFonts w:ascii="Palatino Linotype" w:hAnsi="Palatino Linotype"/>
        </w:rPr>
        <w:t>Derivado del</w:t>
      </w:r>
      <w:r w:rsidR="002A5E7B" w:rsidRPr="004857FC">
        <w:rPr>
          <w:rFonts w:ascii="Palatino Linotype" w:hAnsi="Palatino Linotype"/>
        </w:rPr>
        <w:t xml:space="preserve"> análisis de</w:t>
      </w:r>
      <w:r w:rsidR="00FA5154" w:rsidRPr="004857FC">
        <w:rPr>
          <w:rFonts w:ascii="Palatino Linotype" w:hAnsi="Palatino Linotype"/>
        </w:rPr>
        <w:t>l</w:t>
      </w:r>
      <w:r w:rsidR="00AB690A" w:rsidRPr="004857FC">
        <w:rPr>
          <w:rFonts w:ascii="Palatino Linotype" w:hAnsi="Palatino Linotype"/>
        </w:rPr>
        <w:t xml:space="preserve"> </w:t>
      </w:r>
      <w:r w:rsidR="002A5E7B" w:rsidRPr="004857FC">
        <w:rPr>
          <w:rFonts w:ascii="Palatino Linotype" w:hAnsi="Palatino Linotype"/>
        </w:rPr>
        <w:t>recurso de revisión materia del presente estudio,</w:t>
      </w:r>
      <w:r w:rsidR="00FA5154" w:rsidRPr="004857FC">
        <w:rPr>
          <w:rFonts w:ascii="Palatino Linotype" w:hAnsi="Palatino Linotype"/>
        </w:rPr>
        <w:t xml:space="preserve"> es pertinente recordar</w:t>
      </w:r>
      <w:r w:rsidR="00DC5881" w:rsidRPr="004857FC">
        <w:rPr>
          <w:rFonts w:ascii="Palatino Linotype" w:hAnsi="Palatino Linotype"/>
        </w:rPr>
        <w:t xml:space="preserve"> que </w:t>
      </w:r>
      <w:r w:rsidR="0041729E" w:rsidRPr="004857FC">
        <w:rPr>
          <w:rFonts w:ascii="Palatino Linotype" w:hAnsi="Palatino Linotype"/>
        </w:rPr>
        <w:t xml:space="preserve">el </w:t>
      </w:r>
      <w:r w:rsidR="0041729E" w:rsidRPr="004857FC">
        <w:rPr>
          <w:rFonts w:ascii="Palatino Linotype" w:hAnsi="Palatino Linotype"/>
          <w:b/>
        </w:rPr>
        <w:t>RECURRENTE</w:t>
      </w:r>
      <w:r w:rsidR="009B0453" w:rsidRPr="004857FC">
        <w:rPr>
          <w:rFonts w:ascii="Palatino Linotype" w:hAnsi="Palatino Linotype"/>
        </w:rPr>
        <w:t xml:space="preserve"> </w:t>
      </w:r>
      <w:r w:rsidR="00FA5CFA" w:rsidRPr="004857FC">
        <w:rPr>
          <w:rFonts w:ascii="Palatino Linotype" w:hAnsi="Palatino Linotype"/>
        </w:rPr>
        <w:t xml:space="preserve">solicitó </w:t>
      </w:r>
      <w:r w:rsidR="00FA5154" w:rsidRPr="004857FC">
        <w:rPr>
          <w:rFonts w:ascii="Palatino Linotype" w:hAnsi="Palatino Linotype"/>
        </w:rPr>
        <w:t>al Ayuntamiento</w:t>
      </w:r>
      <w:r w:rsidR="00FA5154" w:rsidRPr="002579FA">
        <w:rPr>
          <w:rFonts w:ascii="Palatino Linotype" w:hAnsi="Palatino Linotype"/>
        </w:rPr>
        <w:t xml:space="preserve"> de </w:t>
      </w:r>
      <w:r w:rsidR="001872F7">
        <w:rPr>
          <w:rFonts w:ascii="Palatino Linotype" w:hAnsi="Palatino Linotype"/>
        </w:rPr>
        <w:t>Ecatepec de Morelos</w:t>
      </w:r>
      <w:r w:rsidR="00FA5154" w:rsidRPr="002579FA">
        <w:rPr>
          <w:rFonts w:ascii="Palatino Linotype" w:hAnsi="Palatino Linotype"/>
        </w:rPr>
        <w:t>, lo siguiente:</w:t>
      </w:r>
    </w:p>
    <w:p w:rsidR="001872F7" w:rsidRDefault="001872F7" w:rsidP="000B27FB">
      <w:pPr>
        <w:pStyle w:val="paragraph"/>
        <w:numPr>
          <w:ilvl w:val="0"/>
          <w:numId w:val="30"/>
        </w:numPr>
        <w:spacing w:before="0" w:beforeAutospacing="0" w:after="240" w:afterAutospacing="0" w:line="360" w:lineRule="auto"/>
        <w:ind w:right="-150"/>
        <w:jc w:val="both"/>
        <w:textAlignment w:val="baseline"/>
        <w:rPr>
          <w:rFonts w:ascii="Palatino Linotype" w:hAnsi="Palatino Linotype"/>
        </w:rPr>
      </w:pPr>
      <w:r w:rsidRPr="001872F7">
        <w:rPr>
          <w:rFonts w:ascii="Palatino Linotype" w:hAnsi="Palatino Linotype"/>
        </w:rPr>
        <w:lastRenderedPageBreak/>
        <w:t>EL TABULADOR AUTORIZADO DE SUELDOS Y SALARIOS PARA LOS TRABAJADORES DE CONFIANZA DE LA ADMINISTRACIÓN PUBLICA DEL MUNICIPIO DE ECATEPEC DE MORELOS, ESTADO DE MÉXICO; DE LOS AÑOS 2019, 2020 Y 2021. DICHO TABULADOR DEBERÁ DE INCLUIR LOS SUELDOS BRUTOS Y NETOS DE LOS DIRECTORES "A", SUBDIRECTORES "A", COORDINADORES "A", Y JEFES DE DEPARTAMENTO "A".</w:t>
      </w:r>
    </w:p>
    <w:p w:rsidR="00780805" w:rsidRDefault="001872F7" w:rsidP="000B27FB">
      <w:pPr>
        <w:pStyle w:val="paragraph"/>
        <w:numPr>
          <w:ilvl w:val="0"/>
          <w:numId w:val="30"/>
        </w:numPr>
        <w:spacing w:before="0" w:beforeAutospacing="0" w:after="240" w:afterAutospacing="0" w:line="360" w:lineRule="auto"/>
        <w:ind w:right="-150"/>
        <w:jc w:val="both"/>
        <w:textAlignment w:val="baseline"/>
        <w:rPr>
          <w:rFonts w:ascii="Palatino Linotype" w:hAnsi="Palatino Linotype"/>
        </w:rPr>
      </w:pPr>
      <w:r w:rsidRPr="001872F7">
        <w:rPr>
          <w:rFonts w:ascii="Palatino Linotype" w:hAnsi="Palatino Linotype"/>
        </w:rPr>
        <w:t>LOS SALARIOS DE CADA UNO DE LOS FUNCIONARIOS Y CUALES SON LOS PORCENTAJES Y RETENCIONES APLICADOS</w:t>
      </w:r>
      <w:r w:rsidR="00780805">
        <w:rPr>
          <w:rFonts w:ascii="Palatino Linotype" w:hAnsi="Palatino Linotype"/>
        </w:rPr>
        <w:t>.</w:t>
      </w:r>
    </w:p>
    <w:p w:rsidR="001872F7" w:rsidRDefault="00780805" w:rsidP="000B27FB">
      <w:pPr>
        <w:pStyle w:val="paragraph"/>
        <w:numPr>
          <w:ilvl w:val="0"/>
          <w:numId w:val="30"/>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F</w:t>
      </w:r>
      <w:r w:rsidR="001872F7" w:rsidRPr="001872F7">
        <w:rPr>
          <w:rFonts w:ascii="Palatino Linotype" w:hAnsi="Palatino Linotype"/>
        </w:rPr>
        <w:t xml:space="preserve">UNDAMENTO JURÍDICO DE DICHA INTEGRACIÓN Y RETENCIÓN. </w:t>
      </w:r>
    </w:p>
    <w:p w:rsidR="00780805" w:rsidRDefault="001872F7" w:rsidP="000B27FB">
      <w:pPr>
        <w:pStyle w:val="paragraph"/>
        <w:numPr>
          <w:ilvl w:val="0"/>
          <w:numId w:val="30"/>
        </w:numPr>
        <w:spacing w:before="0" w:beforeAutospacing="0" w:after="240" w:afterAutospacing="0" w:line="360" w:lineRule="auto"/>
        <w:ind w:right="-150"/>
        <w:jc w:val="both"/>
        <w:textAlignment w:val="baseline"/>
        <w:rPr>
          <w:rFonts w:ascii="Palatino Linotype" w:hAnsi="Palatino Linotype"/>
        </w:rPr>
      </w:pPr>
      <w:r w:rsidRPr="001872F7">
        <w:rPr>
          <w:rFonts w:ascii="Palatino Linotype" w:hAnsi="Palatino Linotype"/>
        </w:rPr>
        <w:t>LA FECHA Y SESIÓN DE CABILDO DOND</w:t>
      </w:r>
      <w:r w:rsidR="00780805">
        <w:rPr>
          <w:rFonts w:ascii="Palatino Linotype" w:hAnsi="Palatino Linotype"/>
        </w:rPr>
        <w:t>E FUE APROBADO DICHO TABULADOR.</w:t>
      </w:r>
    </w:p>
    <w:p w:rsidR="001872F7" w:rsidRPr="001872F7" w:rsidRDefault="001872F7" w:rsidP="000B27FB">
      <w:pPr>
        <w:pStyle w:val="paragraph"/>
        <w:numPr>
          <w:ilvl w:val="0"/>
          <w:numId w:val="30"/>
        </w:numPr>
        <w:spacing w:before="0" w:beforeAutospacing="0" w:after="240" w:afterAutospacing="0" w:line="360" w:lineRule="auto"/>
        <w:ind w:right="-150"/>
        <w:jc w:val="both"/>
        <w:textAlignment w:val="baseline"/>
        <w:rPr>
          <w:rFonts w:ascii="Palatino Linotype" w:hAnsi="Palatino Linotype"/>
        </w:rPr>
      </w:pPr>
      <w:r w:rsidRPr="001872F7">
        <w:rPr>
          <w:rFonts w:ascii="Palatino Linotype" w:hAnsi="Palatino Linotype"/>
        </w:rPr>
        <w:t>EL ENLACE ELECTRÓNICO DONDE FUE PUBLICADO</w:t>
      </w:r>
      <w:r w:rsidR="00780805">
        <w:rPr>
          <w:rFonts w:ascii="Palatino Linotype" w:hAnsi="Palatino Linotype"/>
        </w:rPr>
        <w:t xml:space="preserve"> EL TABULADOR.</w:t>
      </w:r>
    </w:p>
    <w:p w:rsidR="00B85C31" w:rsidRPr="004857FC" w:rsidRDefault="00D42BE3" w:rsidP="004857FC">
      <w:pPr>
        <w:pStyle w:val="paragraph"/>
        <w:spacing w:before="0" w:beforeAutospacing="0" w:after="240" w:afterAutospacing="0" w:line="360" w:lineRule="auto"/>
        <w:ind w:right="-150"/>
        <w:jc w:val="both"/>
        <w:textAlignment w:val="baseline"/>
        <w:rPr>
          <w:rFonts w:ascii="Palatino Linotype" w:hAnsi="Palatino Linotype" w:cs="Segoe UI"/>
        </w:rPr>
      </w:pPr>
      <w:r>
        <w:rPr>
          <w:rFonts w:ascii="Palatino Linotype" w:hAnsi="Palatino Linotype"/>
        </w:rPr>
        <w:t xml:space="preserve">Por su parte, </w:t>
      </w:r>
      <w:r w:rsidR="00B85C31" w:rsidRPr="00B85C31">
        <w:rPr>
          <w:rFonts w:ascii="Palatino Linotype" w:hAnsi="Palatino Linotype"/>
        </w:rPr>
        <w:t xml:space="preserve">el </w:t>
      </w:r>
      <w:r w:rsidR="00B85C31" w:rsidRPr="00B85C31">
        <w:rPr>
          <w:rFonts w:ascii="Palatino Linotype" w:hAnsi="Palatino Linotype"/>
          <w:b/>
        </w:rPr>
        <w:t>SUJETO OBLIGADO</w:t>
      </w:r>
      <w:r w:rsidR="00B85C31" w:rsidRPr="00B85C31">
        <w:rPr>
          <w:rFonts w:ascii="Palatino Linotype" w:hAnsi="Palatino Linotype"/>
        </w:rPr>
        <w:t xml:space="preserve"> omitió dar respuesta a</w:t>
      </w:r>
      <w:r w:rsidR="00103049">
        <w:rPr>
          <w:rFonts w:ascii="Palatino Linotype" w:hAnsi="Palatino Linotype"/>
        </w:rPr>
        <w:t>l</w:t>
      </w:r>
      <w:r w:rsidR="00EB1142">
        <w:rPr>
          <w:rFonts w:ascii="Palatino Linotype" w:hAnsi="Palatino Linotype"/>
        </w:rPr>
        <w:t xml:space="preserve"> </w:t>
      </w:r>
      <w:r w:rsidR="00B85C31" w:rsidRPr="00B85C31">
        <w:rPr>
          <w:rFonts w:ascii="Palatino Linotype" w:hAnsi="Palatino Linotype"/>
        </w:rPr>
        <w:t>requerimiento</w:t>
      </w:r>
      <w:r w:rsidR="00103049">
        <w:rPr>
          <w:rFonts w:ascii="Palatino Linotype" w:hAnsi="Palatino Linotype"/>
        </w:rPr>
        <w:t xml:space="preserve"> del particular.</w:t>
      </w:r>
    </w:p>
    <w:p w:rsidR="00AA2C12" w:rsidRDefault="00B85C31" w:rsidP="00BC7FF0">
      <w:pPr>
        <w:spacing w:before="240" w:after="240" w:line="360" w:lineRule="auto"/>
        <w:jc w:val="both"/>
        <w:rPr>
          <w:rFonts w:ascii="Palatino Linotype" w:hAnsi="Palatino Linotype"/>
        </w:rPr>
      </w:pPr>
      <w:r w:rsidRPr="00B85C31">
        <w:rPr>
          <w:rFonts w:ascii="Palatino Linotype" w:hAnsi="Palatino Linotype"/>
        </w:rPr>
        <w:t>Inconforme por la falta de</w:t>
      </w:r>
      <w:r>
        <w:rPr>
          <w:rFonts w:ascii="Palatino Linotype" w:hAnsi="Palatino Linotype"/>
        </w:rPr>
        <w:t xml:space="preserve"> respuesta, </w:t>
      </w:r>
      <w:r w:rsidR="00EB1142">
        <w:rPr>
          <w:rFonts w:ascii="Palatino Linotype" w:hAnsi="Palatino Linotype"/>
        </w:rPr>
        <w:t xml:space="preserve">el </w:t>
      </w:r>
      <w:r w:rsidRPr="00B85C31">
        <w:rPr>
          <w:rFonts w:ascii="Palatino Linotype" w:hAnsi="Palatino Linotype"/>
        </w:rPr>
        <w:t xml:space="preserve">hoy </w:t>
      </w:r>
      <w:r w:rsidRPr="00B85C31">
        <w:rPr>
          <w:rFonts w:ascii="Palatino Linotype" w:hAnsi="Palatino Linotype"/>
          <w:b/>
        </w:rPr>
        <w:t>RECURRENTE</w:t>
      </w:r>
      <w:r w:rsidRPr="00B85C31">
        <w:rPr>
          <w:rFonts w:ascii="Palatino Linotype" w:hAnsi="Palatino Linotype"/>
        </w:rPr>
        <w:t xml:space="preserve"> interpuso </w:t>
      </w:r>
      <w:r w:rsidR="00103049">
        <w:rPr>
          <w:rFonts w:ascii="Palatino Linotype" w:hAnsi="Palatino Linotype"/>
        </w:rPr>
        <w:t>el</w:t>
      </w:r>
      <w:r w:rsidR="00EB1142">
        <w:rPr>
          <w:rFonts w:ascii="Palatino Linotype" w:hAnsi="Palatino Linotype"/>
        </w:rPr>
        <w:t xml:space="preserve"> </w:t>
      </w:r>
      <w:r w:rsidRPr="00B85C31">
        <w:rPr>
          <w:rFonts w:ascii="Palatino Linotype" w:hAnsi="Palatino Linotype"/>
        </w:rPr>
        <w:t xml:space="preserve">presente recurso </w:t>
      </w:r>
      <w:r w:rsidR="004857FC">
        <w:rPr>
          <w:rFonts w:ascii="Palatino Linotype" w:hAnsi="Palatino Linotype"/>
        </w:rPr>
        <w:t>d</w:t>
      </w:r>
      <w:r w:rsidRPr="00B85C31">
        <w:rPr>
          <w:rFonts w:ascii="Palatino Linotype" w:hAnsi="Palatino Linotype"/>
        </w:rPr>
        <w:t xml:space="preserve">e </w:t>
      </w:r>
      <w:r>
        <w:rPr>
          <w:rFonts w:ascii="Palatino Linotype" w:hAnsi="Palatino Linotype"/>
        </w:rPr>
        <w:t xml:space="preserve">revisión en el que señaló </w:t>
      </w:r>
      <w:r w:rsidR="00A659D6">
        <w:rPr>
          <w:rFonts w:ascii="Palatino Linotype" w:hAnsi="Palatino Linotype"/>
        </w:rPr>
        <w:t xml:space="preserve">medularmente la falta de respuesta. </w:t>
      </w:r>
    </w:p>
    <w:p w:rsidR="00AE0F3A" w:rsidRDefault="00103049" w:rsidP="000D0897">
      <w:pPr>
        <w:spacing w:before="240" w:after="240" w:line="360" w:lineRule="auto"/>
        <w:jc w:val="both"/>
        <w:rPr>
          <w:rFonts w:ascii="Palatino Linotype" w:hAnsi="Palatino Linotype"/>
        </w:rPr>
      </w:pPr>
      <w:r>
        <w:rPr>
          <w:rFonts w:ascii="Palatino Linotype" w:hAnsi="Palatino Linotype"/>
        </w:rPr>
        <w:t>Una vez notificado el recurso de revisión a</w:t>
      </w:r>
      <w:r w:rsidR="00BC7FF0" w:rsidRPr="00B0231C">
        <w:rPr>
          <w:rFonts w:ascii="Palatino Linotype" w:hAnsi="Palatino Linotype"/>
        </w:rPr>
        <w:t xml:space="preserve">l </w:t>
      </w:r>
      <w:r w:rsidR="00BC7FF0" w:rsidRPr="00B0231C">
        <w:rPr>
          <w:rFonts w:ascii="Palatino Linotype" w:hAnsi="Palatino Linotype"/>
          <w:b/>
        </w:rPr>
        <w:t>SUJETO OBLIGADO</w:t>
      </w:r>
      <w:r>
        <w:rPr>
          <w:rFonts w:ascii="Palatino Linotype" w:hAnsi="Palatino Linotype"/>
        </w:rPr>
        <w:t xml:space="preserve">, éste </w:t>
      </w:r>
      <w:r w:rsidR="00AE0F3A">
        <w:rPr>
          <w:rFonts w:ascii="Palatino Linotype" w:hAnsi="Palatino Linotype"/>
        </w:rPr>
        <w:t xml:space="preserve">a través del apartado de manifestaciones del Sistema del Acceso a la Información Mexiquense remitió los siguientes archivos electrónicos: </w:t>
      </w: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cs="Arial"/>
        </w:rPr>
        <w:t>-“</w:t>
      </w:r>
      <w:hyperlink r:id="rId15" w:history="1">
        <w:r w:rsidRPr="00BF4E77">
          <w:rPr>
            <w:rFonts w:ascii="Palatino Linotype" w:hAnsi="Palatino Linotype"/>
          </w:rPr>
          <w:t>2.Acta de Cabildo Presupuesto 2021.pdf</w:t>
        </w:r>
      </w:hyperlink>
      <w:r>
        <w:rPr>
          <w:rFonts w:ascii="Palatino Linotype" w:hAnsi="Palatino Linotype" w:cs="Arial"/>
        </w:rPr>
        <w:t xml:space="preserve">”, el cual contiene el acta de cabildo de la sesión sexta extraordinaria de fecha veinticuatro de febrero del año dos mil veintiuno, a través </w:t>
      </w:r>
      <w:r>
        <w:rPr>
          <w:rFonts w:ascii="Palatino Linotype" w:hAnsi="Palatino Linotype" w:cs="Arial"/>
        </w:rPr>
        <w:lastRenderedPageBreak/>
        <w:t>del cual el cabildo del Ecatepec de Morelos, aprobó el presupuesto de egresos e ingresos para el ejercicio fiscal 2021, constante de 59 fojas.</w:t>
      </w:r>
    </w:p>
    <w:p w:rsidR="001872F7" w:rsidRDefault="001872F7" w:rsidP="001872F7">
      <w:pPr>
        <w:spacing w:after="240" w:line="360" w:lineRule="auto"/>
        <w:contextualSpacing/>
        <w:jc w:val="both"/>
        <w:rPr>
          <w:rFonts w:ascii="Palatino Linotype" w:hAnsi="Palatino Linotype" w:cs="Arial"/>
        </w:rPr>
      </w:pP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rPr>
        <w:t>-“</w:t>
      </w:r>
      <w:hyperlink r:id="rId16" w:history="1">
        <w:r w:rsidRPr="00BF4E77">
          <w:rPr>
            <w:rFonts w:ascii="Palatino Linotype" w:hAnsi="Palatino Linotype"/>
          </w:rPr>
          <w:t>2019. Copia Certificada del Acta de Cabildo para el caso de los Ayuntamientos o del.pdf</w:t>
        </w:r>
      </w:hyperlink>
      <w:r>
        <w:rPr>
          <w:rFonts w:ascii="Palatino Linotype" w:hAnsi="Palatino Linotype"/>
        </w:rPr>
        <w:t xml:space="preserve">”, </w:t>
      </w:r>
      <w:r>
        <w:rPr>
          <w:rFonts w:ascii="Palatino Linotype" w:hAnsi="Palatino Linotype" w:cs="Arial"/>
        </w:rPr>
        <w:t>el cual contiene el acta de cabildo de la sesión tercera extraordinaria de fecha veintitrés de febrero del año dos mil diecinueve, a través del cual el cabildo del Ecatepec de Morelos, aprobó el presupuesto de egresos e ingresos para el ejercicio fiscal 2019.</w:t>
      </w:r>
    </w:p>
    <w:p w:rsidR="001872F7" w:rsidRDefault="001872F7" w:rsidP="001872F7">
      <w:pPr>
        <w:spacing w:after="240" w:line="360" w:lineRule="auto"/>
        <w:contextualSpacing/>
        <w:jc w:val="both"/>
        <w:rPr>
          <w:rFonts w:ascii="Palatino Linotype" w:hAnsi="Palatino Linotype" w:cs="Arial"/>
        </w:rPr>
      </w:pP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cs="Arial"/>
        </w:rPr>
        <w:t>-“</w:t>
      </w:r>
      <w:hyperlink r:id="rId17" w:history="1">
        <w:r w:rsidRPr="00BF4E77">
          <w:rPr>
            <w:rFonts w:ascii="Palatino Linotype" w:hAnsi="Palatino Linotype"/>
          </w:rPr>
          <w:t>2019.Tabulador de Sueldos (PbRM-05).pdf</w:t>
        </w:r>
      </w:hyperlink>
      <w:r>
        <w:rPr>
          <w:rFonts w:ascii="Palatino Linotype" w:hAnsi="Palatino Linotype" w:cs="Arial"/>
        </w:rPr>
        <w:t>”, el cual contiene el formato PbRM-05 correspondiente al tabulador de sueldos del año 2019, constate de 31 fojas.</w:t>
      </w:r>
    </w:p>
    <w:p w:rsidR="001872F7" w:rsidRDefault="001872F7" w:rsidP="001872F7">
      <w:pPr>
        <w:spacing w:after="240" w:line="360" w:lineRule="auto"/>
        <w:contextualSpacing/>
        <w:jc w:val="both"/>
        <w:rPr>
          <w:rFonts w:ascii="Palatino Linotype" w:hAnsi="Palatino Linotype" w:cs="Arial"/>
        </w:rPr>
      </w:pPr>
    </w:p>
    <w:p w:rsidR="001872F7" w:rsidRDefault="001872F7" w:rsidP="001872F7">
      <w:pPr>
        <w:spacing w:after="240" w:line="360" w:lineRule="auto"/>
        <w:contextualSpacing/>
        <w:jc w:val="both"/>
        <w:rPr>
          <w:rFonts w:ascii="Palatino Linotype" w:hAnsi="Palatino Linotype"/>
        </w:rPr>
      </w:pPr>
      <w:r>
        <w:rPr>
          <w:rFonts w:ascii="Palatino Linotype" w:hAnsi="Palatino Linotype"/>
        </w:rPr>
        <w:t>-“</w:t>
      </w:r>
      <w:hyperlink r:id="rId18" w:history="1">
        <w:r w:rsidRPr="00BF4E77">
          <w:rPr>
            <w:rFonts w:ascii="Palatino Linotype" w:hAnsi="Palatino Linotype"/>
          </w:rPr>
          <w:t>RR.00679-2022.pdf</w:t>
        </w:r>
      </w:hyperlink>
      <w:r>
        <w:rPr>
          <w:rFonts w:ascii="Palatino Linotype" w:hAnsi="Palatino Linotype"/>
        </w:rPr>
        <w:t>”, el cual contiene la respuesta del Titular de la Unida</w:t>
      </w:r>
      <w:r w:rsidR="00780805">
        <w:rPr>
          <w:rFonts w:ascii="Palatino Linotype" w:hAnsi="Palatino Linotype"/>
        </w:rPr>
        <w:t>d</w:t>
      </w:r>
      <w:r>
        <w:rPr>
          <w:rFonts w:ascii="Palatino Linotype" w:hAnsi="Palatino Linotype"/>
        </w:rPr>
        <w:t xml:space="preserve"> de Transparencia del </w:t>
      </w:r>
      <w:r w:rsidRPr="00BF4E77">
        <w:rPr>
          <w:rFonts w:ascii="Palatino Linotype" w:hAnsi="Palatino Linotype"/>
          <w:b/>
        </w:rPr>
        <w:t>SUJETO OBLIGADO</w:t>
      </w:r>
      <w:r>
        <w:rPr>
          <w:rFonts w:ascii="Palatino Linotype" w:hAnsi="Palatino Linotype"/>
        </w:rPr>
        <w:t>, a través del cual informó la respuesta otorgada por el Tesorero Municipal, en el sentido de que acompañaba el disco óptico que contiene el tabulador autorizado de sueldos y salarios para los trabajadores de confianza de la Administración Pública de Ecatepec de Morelos, agregando que en dichos tabuladores contiene</w:t>
      </w:r>
      <w:r w:rsidR="003F71EC">
        <w:rPr>
          <w:rFonts w:ascii="Palatino Linotype" w:hAnsi="Palatino Linotype"/>
        </w:rPr>
        <w:t>n</w:t>
      </w:r>
      <w:r>
        <w:rPr>
          <w:rFonts w:ascii="Palatino Linotype" w:hAnsi="Palatino Linotype"/>
        </w:rPr>
        <w:t xml:space="preserve"> el salario bruto.</w:t>
      </w:r>
    </w:p>
    <w:p w:rsidR="001872F7" w:rsidRDefault="001872F7" w:rsidP="001872F7">
      <w:pPr>
        <w:spacing w:after="240" w:line="360" w:lineRule="auto"/>
        <w:contextualSpacing/>
        <w:jc w:val="both"/>
        <w:rPr>
          <w:rFonts w:ascii="Palatino Linotype" w:hAnsi="Palatino Linotype"/>
        </w:rPr>
      </w:pP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rPr>
        <w:t>-“</w:t>
      </w:r>
      <w:hyperlink r:id="rId19" w:history="1">
        <w:r w:rsidRPr="001872F7">
          <w:rPr>
            <w:rFonts w:ascii="Palatino Linotype" w:hAnsi="Palatino Linotype"/>
          </w:rPr>
          <w:t>2021.Tabulador de sueldos(PbM-05).pdf</w:t>
        </w:r>
      </w:hyperlink>
      <w:r w:rsidRPr="001872F7">
        <w:rPr>
          <w:rFonts w:ascii="Palatino Linotype" w:hAnsi="Palatino Linotype"/>
        </w:rPr>
        <w:t>”</w:t>
      </w:r>
      <w:r>
        <w:rPr>
          <w:rFonts w:ascii="Palatino Linotype" w:hAnsi="Palatino Linotype"/>
        </w:rPr>
        <w:t xml:space="preserve">, </w:t>
      </w:r>
      <w:r>
        <w:rPr>
          <w:rFonts w:ascii="Palatino Linotype" w:hAnsi="Palatino Linotype" w:cs="Arial"/>
        </w:rPr>
        <w:t>el cual contiene el formato PbRM-05 correspondiente al tabulador de sueldos del año 2021, constate de 43 fojas.</w:t>
      </w:r>
    </w:p>
    <w:p w:rsidR="001872F7" w:rsidRPr="00BF4E77" w:rsidRDefault="001872F7" w:rsidP="001872F7">
      <w:pPr>
        <w:spacing w:after="240" w:line="360" w:lineRule="auto"/>
        <w:contextualSpacing/>
        <w:jc w:val="both"/>
        <w:rPr>
          <w:rFonts w:ascii="Palatino Linotype" w:hAnsi="Palatino Linotype"/>
        </w:rPr>
      </w:pP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cs="Arial"/>
        </w:rPr>
        <w:t>-“</w:t>
      </w:r>
      <w:hyperlink r:id="rId20" w:history="1">
        <w:r w:rsidRPr="001872F7">
          <w:rPr>
            <w:rFonts w:ascii="Palatino Linotype" w:hAnsi="Palatino Linotype"/>
          </w:rPr>
          <w:t>acta de cabildo presupuesto 2020.pdf</w:t>
        </w:r>
      </w:hyperlink>
      <w:r>
        <w:rPr>
          <w:rFonts w:ascii="Palatino Linotype" w:hAnsi="Palatino Linotype" w:cs="Arial"/>
        </w:rPr>
        <w:t xml:space="preserve">”, el cual contiene el acta de cabildo de la sesión séptima extraordinaria de fecha veinticuatro de febrero del año dos mil veinte, a través </w:t>
      </w:r>
      <w:r>
        <w:rPr>
          <w:rFonts w:ascii="Palatino Linotype" w:hAnsi="Palatino Linotype" w:cs="Arial"/>
        </w:rPr>
        <w:lastRenderedPageBreak/>
        <w:t>del cual el cabildo del Ecatepec de Morelos, aprobó el presupuesto de egresos e ingresos para el ejercicio fiscal 2020, constante de 51 fojas.</w:t>
      </w:r>
    </w:p>
    <w:p w:rsidR="001872F7" w:rsidRDefault="001872F7" w:rsidP="001872F7">
      <w:pPr>
        <w:spacing w:after="240" w:line="360" w:lineRule="auto"/>
        <w:contextualSpacing/>
        <w:jc w:val="both"/>
        <w:rPr>
          <w:rFonts w:ascii="Palatino Linotype" w:hAnsi="Palatino Linotype" w:cs="Arial"/>
        </w:rPr>
      </w:pPr>
    </w:p>
    <w:p w:rsidR="001872F7" w:rsidRDefault="001872F7" w:rsidP="001872F7">
      <w:pPr>
        <w:spacing w:after="240" w:line="360" w:lineRule="auto"/>
        <w:contextualSpacing/>
        <w:jc w:val="both"/>
        <w:rPr>
          <w:rFonts w:ascii="Palatino Linotype" w:hAnsi="Palatino Linotype" w:cs="Arial"/>
        </w:rPr>
      </w:pPr>
      <w:r>
        <w:rPr>
          <w:rFonts w:ascii="Palatino Linotype" w:hAnsi="Palatino Linotype" w:cs="Arial"/>
        </w:rPr>
        <w:t>“</w:t>
      </w:r>
      <w:hyperlink r:id="rId21" w:history="1">
        <w:r w:rsidRPr="001872F7">
          <w:rPr>
            <w:rFonts w:ascii="Palatino Linotype" w:hAnsi="Palatino Linotype"/>
          </w:rPr>
          <w:t>TABULADOR PBRM 05 2020.pdf</w:t>
        </w:r>
      </w:hyperlink>
      <w:r>
        <w:rPr>
          <w:rFonts w:ascii="Palatino Linotype" w:hAnsi="Palatino Linotype" w:cs="Arial"/>
        </w:rPr>
        <w:t>”, el cual contiene el formato PbRM-05 correspondiente al tabulador de sueldos del año 2020, constate de 44 fojas.</w:t>
      </w:r>
    </w:p>
    <w:p w:rsidR="001872F7" w:rsidRDefault="001872F7" w:rsidP="00FD4CA1">
      <w:pPr>
        <w:spacing w:before="240" w:after="240" w:line="360" w:lineRule="auto"/>
        <w:contextualSpacing/>
        <w:jc w:val="both"/>
        <w:rPr>
          <w:rFonts w:ascii="Palatino Linotype" w:hAnsi="Palatino Linotype" w:cs="Arial"/>
        </w:rPr>
      </w:pPr>
    </w:p>
    <w:p w:rsidR="00FD4CA1" w:rsidRDefault="00103049" w:rsidP="00FD4CA1">
      <w:pPr>
        <w:spacing w:before="240" w:after="240" w:line="360" w:lineRule="auto"/>
        <w:contextualSpacing/>
        <w:jc w:val="both"/>
        <w:rPr>
          <w:rFonts w:ascii="Palatino Linotype" w:hAnsi="Palatino Linotype" w:cs="Arial"/>
        </w:rPr>
      </w:pPr>
      <w:r w:rsidRPr="008F095F">
        <w:rPr>
          <w:rFonts w:ascii="Palatino Linotype" w:hAnsi="Palatino Linotype" w:cs="Arial"/>
        </w:rPr>
        <w:t>En esa tesitura, c</w:t>
      </w:r>
      <w:r w:rsidR="000D0897" w:rsidRPr="008F095F">
        <w:rPr>
          <w:rFonts w:ascii="Palatino Linotype" w:hAnsi="Palatino Linotype" w:cs="Arial"/>
        </w:rPr>
        <w:t>omo se pued</w:t>
      </w:r>
      <w:r w:rsidR="00AD4094" w:rsidRPr="008F095F">
        <w:rPr>
          <w:rFonts w:ascii="Palatino Linotype" w:hAnsi="Palatino Linotype" w:cs="Arial"/>
        </w:rPr>
        <w:t>e</w:t>
      </w:r>
      <w:r w:rsidR="000D0897" w:rsidRPr="008F095F">
        <w:rPr>
          <w:rFonts w:ascii="Palatino Linotype" w:hAnsi="Palatino Linotype" w:cs="Arial"/>
        </w:rPr>
        <w:t xml:space="preserve"> observar en los antecedentes de la presente resolución</w:t>
      </w:r>
      <w:r w:rsidR="00AD4094" w:rsidRPr="008F095F">
        <w:rPr>
          <w:rFonts w:ascii="Palatino Linotype" w:hAnsi="Palatino Linotype" w:cs="Arial"/>
        </w:rPr>
        <w:t>,</w:t>
      </w:r>
      <w:r w:rsidR="000D0897" w:rsidRPr="008F095F">
        <w:rPr>
          <w:rFonts w:ascii="Palatino Linotype" w:hAnsi="Palatino Linotype" w:cs="Arial"/>
        </w:rPr>
        <w:t xml:space="preserve"> el </w:t>
      </w:r>
      <w:r w:rsidR="00AD4094" w:rsidRPr="008F095F">
        <w:rPr>
          <w:rFonts w:ascii="Palatino Linotype" w:hAnsi="Palatino Linotype" w:cs="Arial"/>
          <w:b/>
        </w:rPr>
        <w:t>SUJETO OBLIGADO</w:t>
      </w:r>
      <w:r w:rsidR="00AD4094" w:rsidRPr="008F095F">
        <w:rPr>
          <w:rFonts w:ascii="Palatino Linotype" w:hAnsi="Palatino Linotype" w:cs="Arial"/>
        </w:rPr>
        <w:t xml:space="preserve"> </w:t>
      </w:r>
      <w:r w:rsidR="000D0897" w:rsidRPr="008F095F">
        <w:rPr>
          <w:rFonts w:ascii="Palatino Linotype" w:hAnsi="Palatino Linotype" w:cs="Arial"/>
        </w:rPr>
        <w:t>fue omiso en emitir respuesta a la solicitud</w:t>
      </w:r>
      <w:r w:rsidR="00605ED5" w:rsidRPr="008F095F">
        <w:rPr>
          <w:rFonts w:ascii="Palatino Linotype" w:hAnsi="Palatino Linotype" w:cs="Arial"/>
        </w:rPr>
        <w:t xml:space="preserve"> de inf</w:t>
      </w:r>
      <w:r w:rsidR="00680FAC" w:rsidRPr="008F095F">
        <w:rPr>
          <w:rFonts w:ascii="Palatino Linotype" w:hAnsi="Palatino Linotype" w:cs="Arial"/>
        </w:rPr>
        <w:t>o</w:t>
      </w:r>
      <w:r w:rsidR="00605ED5" w:rsidRPr="008F095F">
        <w:rPr>
          <w:rFonts w:ascii="Palatino Linotype" w:hAnsi="Palatino Linotype" w:cs="Arial"/>
        </w:rPr>
        <w:t>rmación</w:t>
      </w:r>
      <w:r w:rsidR="000D0897" w:rsidRPr="008F095F">
        <w:rPr>
          <w:rFonts w:ascii="Palatino Linotype" w:hAnsi="Palatino Linotype" w:cs="Arial"/>
        </w:rPr>
        <w:t xml:space="preserve">, </w:t>
      </w:r>
      <w:r w:rsidR="00FD4CA1">
        <w:rPr>
          <w:rFonts w:ascii="Palatino Linotype" w:hAnsi="Palatino Linotype" w:cs="Arial"/>
        </w:rPr>
        <w:t xml:space="preserve">sin embargo, con posterioridad mediante informe justificado remite diversos documentos con los cuales pretende dar por satisfecho el derecho de acceso a la información del recurrente. </w:t>
      </w:r>
    </w:p>
    <w:p w:rsidR="00FD4CA1" w:rsidRDefault="00FD4CA1" w:rsidP="00FD4CA1">
      <w:pPr>
        <w:spacing w:before="240" w:after="240" w:line="360" w:lineRule="auto"/>
        <w:contextualSpacing/>
        <w:jc w:val="both"/>
        <w:rPr>
          <w:rFonts w:ascii="Palatino Linotype" w:hAnsi="Palatino Linotype" w:cs="Arial"/>
        </w:rPr>
      </w:pPr>
    </w:p>
    <w:p w:rsidR="00FD4CA1" w:rsidRPr="00FD4CA1" w:rsidRDefault="00FD4CA1" w:rsidP="00FD4CA1">
      <w:pPr>
        <w:spacing w:before="240" w:after="240" w:line="360" w:lineRule="auto"/>
        <w:contextualSpacing/>
        <w:jc w:val="both"/>
        <w:rPr>
          <w:rFonts w:ascii="Palatino Linotype" w:hAnsi="Palatino Linotype" w:cs="Arial"/>
        </w:rPr>
      </w:pPr>
      <w:r w:rsidRPr="00FD4CA1">
        <w:rPr>
          <w:rFonts w:ascii="Palatino Linotype" w:hAnsi="Palatino Linotype" w:cs="Arial"/>
        </w:rPr>
        <w:t xml:space="preserve">En este sentido, existe un cambio o modificación en la acción del </w:t>
      </w:r>
      <w:r w:rsidRPr="0024504A">
        <w:rPr>
          <w:rFonts w:ascii="Palatino Linotype" w:hAnsi="Palatino Linotype" w:cs="Arial"/>
          <w:b/>
        </w:rPr>
        <w:t>SUJETO OBLIGADO</w:t>
      </w:r>
      <w:r w:rsidRPr="00FD4CA1">
        <w:rPr>
          <w:rFonts w:ascii="Palatino Linotype" w:hAnsi="Palatino Linotype" w:cs="Arial"/>
        </w:rPr>
        <w:t>, en dond</w:t>
      </w:r>
      <w:r w:rsidR="005E50BE">
        <w:rPr>
          <w:rFonts w:ascii="Palatino Linotype" w:hAnsi="Palatino Linotype" w:cs="Arial"/>
        </w:rPr>
        <w:t>e de una</w:t>
      </w:r>
      <w:r w:rsidRPr="00FD4CA1">
        <w:rPr>
          <w:rFonts w:ascii="Palatino Linotype" w:hAnsi="Palatino Linotype" w:cs="Arial"/>
        </w:rPr>
        <w:t xml:space="preserve"> negativa de información, se traslada a una situación por medio de la cual se pretende poner a disposición del </w:t>
      </w:r>
      <w:r w:rsidRPr="005E50BE">
        <w:rPr>
          <w:rFonts w:ascii="Palatino Linotype" w:hAnsi="Palatino Linotype" w:cs="Arial"/>
          <w:b/>
        </w:rPr>
        <w:t>RECURRENTE</w:t>
      </w:r>
      <w:r w:rsidRPr="00FD4CA1">
        <w:rPr>
          <w:rFonts w:ascii="Palatino Linotype" w:hAnsi="Palatino Linotype" w:cs="Arial"/>
        </w:rPr>
        <w:t xml:space="preserve"> la información requerida.</w:t>
      </w:r>
    </w:p>
    <w:p w:rsidR="00FD4CA1" w:rsidRPr="00FD4CA1" w:rsidRDefault="00FD4CA1" w:rsidP="00FD4CA1">
      <w:pPr>
        <w:spacing w:before="240" w:after="240" w:line="360" w:lineRule="auto"/>
        <w:contextualSpacing/>
        <w:jc w:val="both"/>
        <w:rPr>
          <w:rFonts w:ascii="Palatino Linotype" w:hAnsi="Palatino Linotype" w:cs="Arial"/>
        </w:rPr>
      </w:pPr>
    </w:p>
    <w:p w:rsidR="00103049" w:rsidRDefault="00FD4CA1" w:rsidP="00103049">
      <w:pPr>
        <w:spacing w:before="240" w:after="240" w:line="360" w:lineRule="auto"/>
        <w:contextualSpacing/>
        <w:jc w:val="both"/>
        <w:rPr>
          <w:rFonts w:ascii="Palatino Linotype" w:hAnsi="Palatino Linotype" w:cs="Arial"/>
        </w:rPr>
      </w:pPr>
      <w:r w:rsidRPr="00FD4CA1">
        <w:rPr>
          <w:rFonts w:ascii="Palatino Linotype" w:hAnsi="Palatino Linotype" w:cs="Arial"/>
        </w:rPr>
        <w:t xml:space="preserve">En razón de ello, con el fin de no dejar en estado de indefensión al </w:t>
      </w:r>
      <w:r w:rsidRPr="0024504A">
        <w:rPr>
          <w:rFonts w:ascii="Palatino Linotype" w:hAnsi="Palatino Linotype" w:cs="Arial"/>
          <w:b/>
        </w:rPr>
        <w:t>RECURRENT</w:t>
      </w:r>
      <w:r w:rsidRPr="00FD4CA1">
        <w:rPr>
          <w:rFonts w:ascii="Palatino Linotype" w:hAnsi="Palatino Linotype" w:cs="Arial"/>
        </w:rPr>
        <w:t>E, resulta oportuno analizar y determinar si la información proporcionada vía manifestaciones, satisface el alcance y contenido del derecho de acceso a la información en términos del artículo 4 d</w:t>
      </w:r>
      <w:r>
        <w:rPr>
          <w:rFonts w:ascii="Palatino Linotype" w:hAnsi="Palatino Linotype" w:cs="Arial"/>
        </w:rPr>
        <w:t>e la Ley en la Materia, esto es</w:t>
      </w:r>
      <w:r w:rsidR="00103049">
        <w:rPr>
          <w:rFonts w:ascii="Palatino Linotype" w:hAnsi="Palatino Linotype" w:cs="Arial"/>
        </w:rPr>
        <w:t xml:space="preserve">, que cualquier persona tiene el derecho al acceso de la información pública, información que consiste en aquella </w:t>
      </w:r>
      <w:r w:rsidR="00103049" w:rsidRPr="000534DD">
        <w:rPr>
          <w:rFonts w:ascii="Palatino Linotype" w:hAnsi="Palatino Linotype" w:cs="Arial"/>
        </w:rPr>
        <w:t>que sea generada, obtenida, adquirida, transformada, administrada o en posesión de los Sujetos Obligados,</w:t>
      </w:r>
      <w:r w:rsidR="00103049">
        <w:rPr>
          <w:rFonts w:ascii="Palatino Linotype" w:hAnsi="Palatino Linotype" w:cs="Arial"/>
        </w:rPr>
        <w:t xml:space="preserve"> como así también lo señala la </w:t>
      </w:r>
      <w:r w:rsidR="00103049" w:rsidRPr="000534DD">
        <w:rPr>
          <w:rFonts w:ascii="Palatino Linotype" w:hAnsi="Palatino Linotype" w:cs="Arial"/>
        </w:rPr>
        <w:t>Ley</w:t>
      </w:r>
      <w:r w:rsidR="00103049">
        <w:rPr>
          <w:rFonts w:ascii="Palatino Linotype" w:hAnsi="Palatino Linotype" w:cs="Arial"/>
        </w:rPr>
        <w:t xml:space="preserve"> </w:t>
      </w:r>
      <w:r w:rsidR="00103049" w:rsidRPr="00B6113B">
        <w:rPr>
          <w:rFonts w:ascii="Palatino Linotype" w:hAnsi="Palatino Linotype" w:cs="Arial"/>
        </w:rPr>
        <w:t>de Transparencia y Acceso a la Información Pública del Estado de México y Municipios</w:t>
      </w:r>
      <w:r w:rsidR="00103049">
        <w:rPr>
          <w:rFonts w:ascii="Palatino Linotype" w:hAnsi="Palatino Linotype" w:cs="Arial"/>
        </w:rPr>
        <w:t xml:space="preserve"> en su artículo 4, que toda la información </w:t>
      </w:r>
      <w:r w:rsidR="00103049" w:rsidRPr="004B2697">
        <w:rPr>
          <w:rFonts w:ascii="Palatino Linotype" w:hAnsi="Palatino Linotype" w:cs="Arial"/>
        </w:rPr>
        <w:t xml:space="preserve">generada, </w:t>
      </w:r>
      <w:r w:rsidR="00103049" w:rsidRPr="004B2697">
        <w:rPr>
          <w:rFonts w:ascii="Palatino Linotype" w:hAnsi="Palatino Linotype" w:cs="Arial"/>
        </w:rPr>
        <w:lastRenderedPageBreak/>
        <w:t>obtenida, adquirida, transformada, administrada o en posesión de los sujetos obligados</w:t>
      </w:r>
      <w:r w:rsidR="00103049">
        <w:rPr>
          <w:rFonts w:ascii="Palatino Linotype" w:hAnsi="Palatino Linotype" w:cs="Arial"/>
        </w:rPr>
        <w:t>,</w:t>
      </w:r>
      <w:r w:rsidR="00103049" w:rsidRPr="004B2697">
        <w:rPr>
          <w:rFonts w:ascii="Palatino Linotype" w:hAnsi="Palatino Linotype" w:cs="Arial"/>
        </w:rPr>
        <w:t xml:space="preserve"> es pública y accesible</w:t>
      </w:r>
      <w:r w:rsidR="00103049">
        <w:rPr>
          <w:rFonts w:ascii="Palatino Linotype" w:hAnsi="Palatino Linotype" w:cs="Arial"/>
        </w:rPr>
        <w:t>,</w:t>
      </w:r>
      <w:r w:rsidR="00103049" w:rsidRPr="004B2697">
        <w:rPr>
          <w:rFonts w:ascii="Palatino Linotype" w:hAnsi="Palatino Linotype" w:cs="Arial"/>
        </w:rPr>
        <w:t xml:space="preserve"> de manera permanente a cualquier persona</w:t>
      </w:r>
      <w:r w:rsidR="00103049" w:rsidRPr="000534DD">
        <w:rPr>
          <w:rFonts w:ascii="Palatino Linotype" w:hAnsi="Palatino Linotype" w:cs="Arial"/>
        </w:rPr>
        <w:t xml:space="preserve">, privilegiando el principio de máxima publicidad, como </w:t>
      </w:r>
      <w:r w:rsidR="00103049">
        <w:rPr>
          <w:rFonts w:ascii="Palatino Linotype" w:hAnsi="Palatino Linotype" w:cs="Arial"/>
        </w:rPr>
        <w:t>así lo establece dicha determinación, que a continuación se trascribe para un mejor entendimiento:</w:t>
      </w:r>
    </w:p>
    <w:p w:rsidR="0024504A" w:rsidRDefault="0024504A" w:rsidP="00103049">
      <w:pPr>
        <w:spacing w:before="240" w:after="240" w:line="360" w:lineRule="auto"/>
        <w:contextualSpacing/>
        <w:jc w:val="both"/>
        <w:rPr>
          <w:rFonts w:ascii="Palatino Linotype" w:hAnsi="Palatino Linotype" w:cs="Arial"/>
        </w:rPr>
      </w:pPr>
    </w:p>
    <w:p w:rsidR="00103049" w:rsidRDefault="00103049" w:rsidP="00103049">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03049" w:rsidRPr="00903A6F" w:rsidRDefault="00103049" w:rsidP="00103049">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03049" w:rsidRDefault="00103049" w:rsidP="00103049">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rsidR="0024504A" w:rsidRDefault="0024504A" w:rsidP="0024504A">
      <w:pPr>
        <w:spacing w:before="240" w:after="240" w:line="360" w:lineRule="auto"/>
        <w:contextualSpacing/>
        <w:jc w:val="both"/>
        <w:rPr>
          <w:rFonts w:ascii="Palatino Linotype" w:hAnsi="Palatino Linotype" w:cs="Arial"/>
        </w:rPr>
      </w:pPr>
    </w:p>
    <w:p w:rsidR="00103049" w:rsidRDefault="00103049" w:rsidP="0024504A">
      <w:pPr>
        <w:spacing w:before="240" w:after="240" w:line="360" w:lineRule="auto"/>
        <w:contextualSpacing/>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24504A" w:rsidRDefault="0024504A" w:rsidP="0024504A">
      <w:pPr>
        <w:spacing w:before="240" w:after="240" w:line="360" w:lineRule="auto"/>
        <w:contextualSpacing/>
        <w:jc w:val="both"/>
        <w:rPr>
          <w:rFonts w:ascii="Palatino Linotype" w:hAnsi="Palatino Linotype" w:cs="Arial"/>
        </w:rPr>
      </w:pPr>
    </w:p>
    <w:p w:rsidR="00103049" w:rsidRDefault="00103049" w:rsidP="00103049">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103049" w:rsidRDefault="00103049" w:rsidP="00103049">
      <w:pPr>
        <w:spacing w:before="240" w:after="240"/>
        <w:ind w:left="567" w:right="758"/>
        <w:contextualSpacing/>
        <w:jc w:val="both"/>
        <w:rPr>
          <w:rFonts w:ascii="Palatino Linotype" w:hAnsi="Palatino Linotype" w:cs="Arial"/>
          <w:i/>
          <w:sz w:val="22"/>
          <w:szCs w:val="22"/>
        </w:rPr>
      </w:pPr>
    </w:p>
    <w:p w:rsidR="00103049" w:rsidRPr="00B11B43" w:rsidRDefault="00103049" w:rsidP="00103049">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rsidR="00103049" w:rsidRDefault="00103049" w:rsidP="00103049">
      <w:pPr>
        <w:spacing w:line="360" w:lineRule="auto"/>
        <w:jc w:val="both"/>
        <w:rPr>
          <w:rFonts w:ascii="Palatino Linotype" w:hAnsi="Palatino Linotype" w:cs="Arial"/>
        </w:rPr>
      </w:pPr>
    </w:p>
    <w:p w:rsidR="00103049" w:rsidRPr="00A8729B" w:rsidRDefault="00103049" w:rsidP="00103049">
      <w:pPr>
        <w:spacing w:line="360" w:lineRule="auto"/>
        <w:jc w:val="both"/>
        <w:rPr>
          <w:rFonts w:ascii="Palatino Linotype" w:hAnsi="Palatino Linotype" w:cs="Arial"/>
          <w:color w:val="000000"/>
        </w:rPr>
      </w:pPr>
      <w:r>
        <w:rPr>
          <w:rFonts w:ascii="Palatino Linotype" w:hAnsi="Palatino Linotype" w:cs="Arial"/>
          <w:color w:val="000000"/>
        </w:rPr>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los criterios 09/10 y 03/17 emitidos por el Instituto 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09/10</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"LAS DEPENDENCIAS Y ENTIDADES NO ESTÁN OBLIGADAS A GENERAR DOCUMENTOS AD HOC PARA RESPONDER UNA SOLICITUD DE ACC ESO A LA INFORMACIÓN.</w:t>
      </w:r>
    </w:p>
    <w:p w:rsidR="00103049"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03/17</w:t>
      </w:r>
    </w:p>
    <w:p w:rsidR="00103049" w:rsidRPr="00D97A57" w:rsidRDefault="00103049" w:rsidP="00D97A57">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“NO EXISTE OBLIGACIÓN DE ELABORAR DOCUM ENTOS AD HOC PARA ATENDER LAS SOLICITUDES DE ACCESO A LA INFORM ACIÓN.</w:t>
      </w:r>
    </w:p>
    <w:p w:rsidR="00103049" w:rsidRPr="00003BBD" w:rsidRDefault="00103049" w:rsidP="00D97A57">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lastRenderedPageBreak/>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w:t>
      </w:r>
      <w:r>
        <w:rPr>
          <w:rFonts w:ascii="Palatino Linotype" w:hAnsi="Palatino Linotype"/>
          <w:i/>
          <w:sz w:val="20"/>
          <w:szCs w:val="20"/>
        </w:rPr>
        <w:t>licitudes de información."(Sic)</w:t>
      </w:r>
    </w:p>
    <w:p w:rsidR="00103049" w:rsidRDefault="00103049" w:rsidP="00103049">
      <w:pPr>
        <w:spacing w:line="360" w:lineRule="auto"/>
        <w:jc w:val="both"/>
        <w:rPr>
          <w:rFonts w:ascii="Palatino Linotype" w:hAnsi="Palatino Linotype" w:cs="Arial"/>
          <w:color w:val="000000" w:themeColor="text1"/>
        </w:rPr>
      </w:pPr>
      <w:r w:rsidRPr="004975CB">
        <w:rPr>
          <w:rFonts w:ascii="Palatino Linotype" w:hAnsi="Palatino Linotype" w:cs="Arial"/>
        </w:rPr>
        <w:t xml:space="preserve">Por otra </w:t>
      </w:r>
      <w:r w:rsidR="00CD3065" w:rsidRPr="004975CB">
        <w:rPr>
          <w:rFonts w:ascii="Palatino Linotype" w:hAnsi="Palatino Linotype" w:cs="Arial"/>
        </w:rPr>
        <w:t>parte,</w:t>
      </w:r>
      <w:r w:rsidRPr="004975CB">
        <w:rPr>
          <w:rFonts w:ascii="Palatino Linotype" w:hAnsi="Palatino Linotype" w:cs="Arial"/>
        </w:rPr>
        <w:t xml:space="preserve"> y aunado a lo antepuesto</w:t>
      </w:r>
      <w:r>
        <w:rPr>
          <w:rFonts w:ascii="Palatino Linotype" w:hAnsi="Palatino Linotype" w:cs="Arial"/>
        </w:rPr>
        <w:t>,</w:t>
      </w:r>
      <w:r w:rsidRPr="004975CB">
        <w:rPr>
          <w:rFonts w:ascii="Palatino Linotype" w:hAnsi="Palatino Linotype" w:cs="Arial"/>
        </w:rPr>
        <w:t xml:space="preserve"> el </w:t>
      </w:r>
      <w:r w:rsidR="00815CEB">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103049" w:rsidRDefault="00103049" w:rsidP="00103049">
      <w:pPr>
        <w:spacing w:line="360" w:lineRule="auto"/>
        <w:jc w:val="both"/>
        <w:rPr>
          <w:rFonts w:ascii="Palatino Linotype" w:hAnsi="Palatino Linotype" w:cs="Arial"/>
          <w:color w:val="000000" w:themeColor="text1"/>
        </w:rPr>
      </w:pPr>
    </w:p>
    <w:p w:rsidR="00103049" w:rsidRDefault="00103049" w:rsidP="0010304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103049" w:rsidRPr="009E12B6" w:rsidRDefault="00103049" w:rsidP="00103049">
      <w:pPr>
        <w:jc w:val="both"/>
        <w:rPr>
          <w:rFonts w:ascii="Palatino Linotype" w:hAnsi="Palatino Linotype" w:cs="Arial"/>
          <w:color w:val="000000" w:themeColor="text1"/>
        </w:rPr>
      </w:pPr>
    </w:p>
    <w:p w:rsidR="00103049" w:rsidRPr="004975CB" w:rsidRDefault="00103049" w:rsidP="0010304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w:t>
      </w:r>
      <w:r w:rsidRPr="004975CB">
        <w:rPr>
          <w:rFonts w:ascii="Palatino Linotype" w:hAnsi="Palatino Linotype" w:cs="Arial"/>
        </w:rPr>
        <w:lastRenderedPageBreak/>
        <w:t xml:space="preserve">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03049" w:rsidRPr="004975CB" w:rsidRDefault="00103049" w:rsidP="00D97A57">
      <w:pPr>
        <w:ind w:left="1134" w:right="899"/>
        <w:jc w:val="both"/>
        <w:rPr>
          <w:rFonts w:ascii="Palatino Linotype" w:hAnsi="Palatino Linotype" w:cs="Arial"/>
          <w:i/>
          <w:sz w:val="22"/>
          <w:szCs w:val="22"/>
        </w:rPr>
      </w:pP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103049" w:rsidRPr="004975CB" w:rsidRDefault="00103049" w:rsidP="00D97A57">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103049" w:rsidRDefault="00103049" w:rsidP="00D97A57">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sidR="00920C32">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rsidR="009D61C6" w:rsidRPr="009E12B6" w:rsidRDefault="009D61C6" w:rsidP="00103049">
      <w:pPr>
        <w:ind w:left="851" w:right="899"/>
        <w:jc w:val="both"/>
        <w:rPr>
          <w:rFonts w:ascii="Palatino Linotype" w:hAnsi="Palatino Linotype" w:cs="Arial"/>
          <w:i/>
          <w:color w:val="000000"/>
          <w:sz w:val="22"/>
          <w:szCs w:val="22"/>
        </w:rPr>
      </w:pPr>
    </w:p>
    <w:p w:rsidR="00103049" w:rsidRPr="009E12B6" w:rsidRDefault="00103049" w:rsidP="001030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103049" w:rsidRPr="009E12B6" w:rsidRDefault="00103049" w:rsidP="00103049">
      <w:pPr>
        <w:ind w:left="851" w:right="899"/>
        <w:jc w:val="both"/>
        <w:rPr>
          <w:rFonts w:ascii="Palatino Linotype" w:hAnsi="Palatino Linotype" w:cs="Arial"/>
        </w:rPr>
      </w:pPr>
    </w:p>
    <w:p w:rsidR="00103049" w:rsidRPr="004B675A"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103049" w:rsidRPr="009E12B6" w:rsidRDefault="00103049" w:rsidP="00D97A57">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lastRenderedPageBreak/>
        <w:t>En consecuencia el acceso a la información se refiere a que se cumplan cualquiera de los siguientes tres supuestos:</w:t>
      </w:r>
    </w:p>
    <w:p w:rsidR="00103049" w:rsidRPr="009E12B6" w:rsidRDefault="00103049" w:rsidP="00D97A57">
      <w:pPr>
        <w:ind w:left="1134"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103049" w:rsidRPr="009E12B6" w:rsidRDefault="00103049" w:rsidP="00D97A57">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3) Que se trate de información registrada en cualquier soporte documental, que en ejercicio de las atribuciones conferidas, se encuentre en pose</w:t>
      </w:r>
      <w:r w:rsidR="00A2107E">
        <w:rPr>
          <w:rFonts w:ascii="Palatino Linotype" w:hAnsi="Palatino Linotype" w:cs="Arial"/>
          <w:i/>
          <w:sz w:val="22"/>
          <w:szCs w:val="22"/>
          <w:lang w:eastAsia="es-MX"/>
        </w:rPr>
        <w:t>sión de los Sujetos Obligados.”(Sic)</w:t>
      </w:r>
    </w:p>
    <w:p w:rsidR="00763DF1" w:rsidRPr="00C51126" w:rsidRDefault="00763DF1" w:rsidP="00D97A57">
      <w:pPr>
        <w:ind w:left="1134" w:right="1041"/>
        <w:jc w:val="both"/>
        <w:rPr>
          <w:rFonts w:ascii="Palatino Linotype" w:hAnsi="Palatino Linotype"/>
          <w:sz w:val="22"/>
          <w:szCs w:val="22"/>
        </w:rPr>
      </w:pPr>
    </w:p>
    <w:p w:rsidR="000D0897" w:rsidRDefault="000D0897" w:rsidP="000D0897">
      <w:pPr>
        <w:spacing w:before="100" w:beforeAutospacing="1" w:after="100" w:afterAutospacing="1" w:line="360" w:lineRule="auto"/>
        <w:jc w:val="both"/>
        <w:rPr>
          <w:rFonts w:ascii="Palatino Linotype" w:hAnsi="Palatino Linotype" w:cs="Arial"/>
          <w:lang w:val="es-MX" w:eastAsia="es-MX"/>
        </w:rPr>
      </w:pPr>
      <w:r w:rsidRPr="00C51126">
        <w:rPr>
          <w:rFonts w:ascii="Palatino Linotype" w:hAnsi="Palatino Linotype" w:cs="Arial"/>
          <w:lang w:val="es-MX" w:eastAsia="es-MX"/>
        </w:rPr>
        <w:t>De ahí que</w:t>
      </w:r>
      <w:r w:rsidRPr="000D0897">
        <w:rPr>
          <w:rFonts w:ascii="Palatino Linotype" w:hAnsi="Palatino Linotype" w:cs="Arial"/>
          <w:lang w:val="es-MX" w:eastAsia="es-MX"/>
        </w:rPr>
        <w:t xml:space="preserve"> el </w:t>
      </w:r>
      <w:r w:rsidR="002F03D3" w:rsidRPr="002F03D3">
        <w:rPr>
          <w:rFonts w:ascii="Palatino Linotype" w:hAnsi="Palatino Linotype" w:cs="Arial"/>
          <w:b/>
          <w:lang w:val="es-MX" w:eastAsia="es-MX"/>
        </w:rPr>
        <w:t>SUJETO OBLIGADO</w:t>
      </w:r>
      <w:r w:rsidR="002F03D3" w:rsidRPr="002F03D3">
        <w:rPr>
          <w:rFonts w:ascii="Palatino Linotype" w:hAnsi="Palatino Linotype" w:cs="Arial"/>
          <w:lang w:val="es-MX" w:eastAsia="es-MX"/>
        </w:rPr>
        <w:t xml:space="preserve"> </w:t>
      </w:r>
      <w:r w:rsidRPr="000D0897">
        <w:rPr>
          <w:rFonts w:ascii="Palatino Linotype" w:hAnsi="Palatino Linotype" w:cs="Arial"/>
          <w:lang w:val="es-MX" w:eastAsia="es-MX"/>
        </w:rPr>
        <w:t>cuenta con el deber de satisfacer las solicitudes de acceso a la inf</w:t>
      </w:r>
      <w:r w:rsidR="002F03D3" w:rsidRPr="002F03D3">
        <w:rPr>
          <w:rFonts w:ascii="Palatino Linotype" w:hAnsi="Palatino Linotype" w:cs="Arial"/>
          <w:lang w:val="es-MX" w:eastAsia="es-MX"/>
        </w:rPr>
        <w:t xml:space="preserve">ormación que le sean formuladas y </w:t>
      </w:r>
      <w:r w:rsidRPr="000D0897">
        <w:rPr>
          <w:rFonts w:ascii="Palatino Linotype" w:hAnsi="Palatino Linotype" w:cs="Arial"/>
          <w:lang w:val="es-MX" w:eastAsia="es-MX"/>
        </w:rPr>
        <w:t xml:space="preserve">entregar la información pública que obre en sus archivos; más aún si la misma se trata de información pública de oficio la cual se relaciona con aquella que se genere de acuerdo con sus facultades, atribuciones señaladas por la Ley en </w:t>
      </w:r>
      <w:r w:rsidR="002F03D3" w:rsidRPr="002F03D3">
        <w:rPr>
          <w:rFonts w:ascii="Palatino Linotype" w:hAnsi="Palatino Linotype" w:cs="Arial"/>
          <w:lang w:val="es-MX" w:eastAsia="es-MX"/>
        </w:rPr>
        <w:t xml:space="preserve">la </w:t>
      </w:r>
      <w:r w:rsidRPr="000D0897">
        <w:rPr>
          <w:rFonts w:ascii="Palatino Linotype" w:hAnsi="Palatino Linotype" w:cs="Arial"/>
          <w:lang w:val="es-MX" w:eastAsia="es-MX"/>
        </w:rPr>
        <w:t>materia</w:t>
      </w:r>
      <w:r w:rsidRPr="002F03D3">
        <w:rPr>
          <w:rFonts w:ascii="Palatino Linotype" w:hAnsi="Palatino Linotype" w:cs="Arial"/>
          <w:vertAlign w:val="superscript"/>
          <w:lang w:val="es-MX" w:eastAsia="es-MX"/>
        </w:rPr>
        <w:footnoteReference w:id="2"/>
      </w:r>
      <w:r w:rsidRPr="000D0897">
        <w:rPr>
          <w:rFonts w:ascii="Palatino Linotype" w:hAnsi="Palatino Linotype" w:cs="Arial"/>
          <w:lang w:val="es-MX" w:eastAsia="es-MX"/>
        </w:rPr>
        <w:t>, así como de interés público, es decir, aquella que resulta relevante o beneficiosa para la sociedad y no si</w:t>
      </w:r>
      <w:r w:rsidR="00920C32">
        <w:rPr>
          <w:rFonts w:ascii="Palatino Linotype" w:hAnsi="Palatino Linotype" w:cs="Arial"/>
          <w:lang w:val="es-MX" w:eastAsia="es-MX"/>
        </w:rPr>
        <w:t xml:space="preserve">mplemente de interés individual, </w:t>
      </w:r>
      <w:r w:rsidRPr="000D0897">
        <w:rPr>
          <w:rFonts w:ascii="Palatino Linotype" w:hAnsi="Palatino Linotype" w:cs="Arial"/>
          <w:lang w:val="es-MX" w:eastAsia="es-MX"/>
        </w:rPr>
        <w:t>y cuya divulgación resulta útil para que el público</w:t>
      </w:r>
      <w:r w:rsidR="000035FF">
        <w:rPr>
          <w:rFonts w:ascii="Palatino Linotype" w:hAnsi="Palatino Linotype" w:cs="Arial"/>
          <w:lang w:val="es-MX" w:eastAsia="es-MX"/>
        </w:rPr>
        <w:t xml:space="preserve"> </w:t>
      </w:r>
      <w:r w:rsidRPr="000D0897">
        <w:rPr>
          <w:rFonts w:ascii="Palatino Linotype" w:hAnsi="Palatino Linotype" w:cs="Arial"/>
          <w:lang w:val="es-MX" w:eastAsia="es-MX"/>
        </w:rPr>
        <w:t>comprenda las actividades que llevan a cabo los Sujetos Obligados</w:t>
      </w:r>
      <w:r w:rsidRPr="00AD359A">
        <w:rPr>
          <w:rFonts w:ascii="Palatino Linotype" w:hAnsi="Palatino Linotype" w:cs="Arial"/>
          <w:vertAlign w:val="superscript"/>
          <w:lang w:val="es-MX" w:eastAsia="es-MX"/>
        </w:rPr>
        <w:footnoteReference w:id="3"/>
      </w:r>
      <w:r w:rsidR="00920C32">
        <w:rPr>
          <w:rFonts w:ascii="Palatino Linotype" w:hAnsi="Palatino Linotype" w:cs="Arial"/>
          <w:lang w:val="es-MX" w:eastAsia="es-MX"/>
        </w:rPr>
        <w:t>.</w:t>
      </w:r>
    </w:p>
    <w:p w:rsidR="0024504A" w:rsidRDefault="0024504A" w:rsidP="0024504A">
      <w:pPr>
        <w:spacing w:before="100" w:beforeAutospacing="1" w:after="100" w:afterAutospacing="1" w:line="360" w:lineRule="auto"/>
        <w:jc w:val="both"/>
        <w:rPr>
          <w:rFonts w:ascii="Palatino Linotype" w:hAnsi="Palatino Linotype" w:cs="Arial"/>
          <w:lang w:val="es-MX" w:eastAsia="es-MX"/>
        </w:rPr>
      </w:pPr>
      <w:r w:rsidRPr="0024504A">
        <w:rPr>
          <w:rFonts w:ascii="Palatino Linotype" w:hAnsi="Palatino Linotype" w:cs="Arial"/>
          <w:lang w:val="es-MX" w:eastAsia="es-MX"/>
        </w:rPr>
        <w:t xml:space="preserve">Por lo que se procede al análisis de la información entregada por </w:t>
      </w:r>
      <w:r>
        <w:rPr>
          <w:rFonts w:ascii="Palatino Linotype" w:hAnsi="Palatino Linotype" w:cs="Arial"/>
          <w:lang w:val="es-MX" w:eastAsia="es-MX"/>
        </w:rPr>
        <w:t>el</w:t>
      </w:r>
      <w:r w:rsidRPr="0024504A">
        <w:rPr>
          <w:rFonts w:ascii="Palatino Linotype" w:hAnsi="Palatino Linotype" w:cs="Arial"/>
          <w:lang w:val="es-MX" w:eastAsia="es-MX"/>
        </w:rPr>
        <w:t xml:space="preserve"> </w:t>
      </w:r>
      <w:r w:rsidRPr="0024504A">
        <w:rPr>
          <w:rFonts w:ascii="Palatino Linotype" w:hAnsi="Palatino Linotype" w:cs="Arial"/>
          <w:b/>
          <w:lang w:val="es-MX" w:eastAsia="es-MX"/>
        </w:rPr>
        <w:t>SUJETO OBLIGADO</w:t>
      </w:r>
      <w:r w:rsidRPr="0024504A">
        <w:rPr>
          <w:rFonts w:ascii="Palatino Linotype" w:hAnsi="Palatino Linotype" w:cs="Arial"/>
          <w:lang w:val="es-MX" w:eastAsia="es-MX"/>
        </w:rPr>
        <w:t xml:space="preserve"> a través de </w:t>
      </w:r>
      <w:r w:rsidR="005E50BE" w:rsidRPr="0024504A">
        <w:rPr>
          <w:rFonts w:ascii="Palatino Linotype" w:hAnsi="Palatino Linotype" w:cs="Arial"/>
          <w:lang w:val="es-MX" w:eastAsia="es-MX"/>
        </w:rPr>
        <w:t>su manifestación remitida</w:t>
      </w:r>
      <w:r w:rsidRPr="0024504A">
        <w:rPr>
          <w:rFonts w:ascii="Palatino Linotype" w:hAnsi="Palatino Linotype" w:cs="Arial"/>
          <w:lang w:val="es-MX" w:eastAsia="es-MX"/>
        </w:rPr>
        <w:t xml:space="preserve"> vía SAIM</w:t>
      </w:r>
      <w:r w:rsidR="00C92B08">
        <w:rPr>
          <w:rFonts w:ascii="Palatino Linotype" w:hAnsi="Palatino Linotype" w:cs="Arial"/>
          <w:lang w:val="es-MX" w:eastAsia="es-MX"/>
        </w:rPr>
        <w:t>EX y así poder determinar, si la misma</w:t>
      </w:r>
      <w:r w:rsidRPr="0024504A">
        <w:rPr>
          <w:rFonts w:ascii="Palatino Linotype" w:hAnsi="Palatino Linotype" w:cs="Arial"/>
          <w:lang w:val="es-MX" w:eastAsia="es-MX"/>
        </w:rPr>
        <w:t xml:space="preserve"> satisface o no, los requerimientos de información formulados por </w:t>
      </w:r>
      <w:r w:rsidR="005E50BE" w:rsidRPr="0024504A">
        <w:rPr>
          <w:rFonts w:ascii="Palatino Linotype" w:hAnsi="Palatino Linotype" w:cs="Arial"/>
          <w:lang w:val="es-MX" w:eastAsia="es-MX"/>
        </w:rPr>
        <w:t>el</w:t>
      </w:r>
      <w:r w:rsidRPr="0024504A">
        <w:rPr>
          <w:rFonts w:ascii="Palatino Linotype" w:hAnsi="Palatino Linotype" w:cs="Arial"/>
          <w:lang w:val="es-MX" w:eastAsia="es-MX"/>
        </w:rPr>
        <w:t xml:space="preserve"> </w:t>
      </w:r>
      <w:r w:rsidRPr="005E50BE">
        <w:rPr>
          <w:rFonts w:ascii="Palatino Linotype" w:hAnsi="Palatino Linotype" w:cs="Arial"/>
          <w:b/>
          <w:lang w:val="es-MX" w:eastAsia="es-MX"/>
        </w:rPr>
        <w:t>RECURRENTE</w:t>
      </w:r>
      <w:r w:rsidRPr="0024504A">
        <w:rPr>
          <w:rFonts w:ascii="Palatino Linotype" w:hAnsi="Palatino Linotype" w:cs="Arial"/>
          <w:lang w:val="es-MX" w:eastAsia="es-MX"/>
        </w:rPr>
        <w:t>.</w:t>
      </w:r>
    </w:p>
    <w:p w:rsidR="00194486" w:rsidRDefault="00194486" w:rsidP="00D1435E">
      <w:pPr>
        <w:widowControl w:val="0"/>
        <w:autoSpaceDE w:val="0"/>
        <w:autoSpaceDN w:val="0"/>
        <w:adjustRightInd w:val="0"/>
        <w:spacing w:before="240" w:after="240" w:line="360" w:lineRule="auto"/>
        <w:jc w:val="both"/>
        <w:rPr>
          <w:rFonts w:ascii="Palatino Linotype" w:eastAsia="Arial Unicode MS" w:hAnsi="Palatino Linotype" w:cs="Arial"/>
        </w:rPr>
      </w:pPr>
      <w:r>
        <w:rPr>
          <w:rFonts w:ascii="Palatino Linotype" w:eastAsia="Arial Unicode MS" w:hAnsi="Palatino Linotype" w:cs="Arial"/>
        </w:rPr>
        <w:lastRenderedPageBreak/>
        <w:t xml:space="preserve">En ese sentido respecto del requerimiento del particular en donde señala: </w:t>
      </w:r>
    </w:p>
    <w:p w:rsidR="00194486" w:rsidRDefault="003F71EC" w:rsidP="00D1435E">
      <w:pPr>
        <w:widowControl w:val="0"/>
        <w:autoSpaceDE w:val="0"/>
        <w:autoSpaceDN w:val="0"/>
        <w:adjustRightInd w:val="0"/>
        <w:spacing w:before="240" w:after="240" w:line="360" w:lineRule="auto"/>
        <w:jc w:val="both"/>
        <w:rPr>
          <w:rFonts w:ascii="Palatino Linotype" w:eastAsia="Arial Unicode MS" w:hAnsi="Palatino Linotype" w:cs="Arial"/>
        </w:rPr>
      </w:pPr>
      <w:r>
        <w:rPr>
          <w:rFonts w:ascii="Palatino Linotype" w:eastAsia="Arial Unicode MS" w:hAnsi="Palatino Linotype" w:cs="Arial"/>
        </w:rPr>
        <w:t xml:space="preserve">1.- </w:t>
      </w:r>
      <w:r w:rsidR="00194486">
        <w:rPr>
          <w:rFonts w:ascii="Palatino Linotype" w:eastAsia="Arial Unicode MS" w:hAnsi="Palatino Linotype" w:cs="Arial"/>
        </w:rPr>
        <w:t>“</w:t>
      </w:r>
      <w:r w:rsidR="00194486" w:rsidRPr="00194486">
        <w:rPr>
          <w:rFonts w:ascii="Palatino Linotype" w:eastAsia="Arial Unicode MS" w:hAnsi="Palatino Linotype" w:cs="Arial"/>
        </w:rPr>
        <w:t xml:space="preserve">SE ME HAGA LLEGAR EL TABULADOR AUTORIZADO DE SUELDOS Y SALARIOS PARA LOS TRABAJADORES DE CONFIANZA DE LA ADMINISTRACIÓN PUBLICA DEL MUNICIPIO DE ECATEPEC DE MORELOS, ESTADO DE MÉXICO; DE LOS AÑOS </w:t>
      </w:r>
      <w:r w:rsidR="00CC1E8C">
        <w:rPr>
          <w:rFonts w:ascii="Palatino Linotype" w:eastAsia="Arial Unicode MS" w:hAnsi="Palatino Linotype" w:cs="Arial"/>
        </w:rPr>
        <w:t xml:space="preserve">2019, 2020 Y 2021. </w:t>
      </w:r>
      <w:r w:rsidR="00CC1E8C" w:rsidRPr="001872F7">
        <w:rPr>
          <w:rFonts w:ascii="Palatino Linotype" w:hAnsi="Palatino Linotype"/>
        </w:rPr>
        <w:t>DICHO TABULADOR DEBERÁ DE INCLUIR LOS SUELDOS BRUTOS Y NETOS DE LOS DIRECTORES "A", SUBDIRECTORES "A", COORDINADORES "A", Y JEFES DE DEPARTAMENTO "A".</w:t>
      </w:r>
      <w:r w:rsidR="00CC1E8C">
        <w:rPr>
          <w:rFonts w:ascii="Palatino Linotype" w:eastAsia="Arial Unicode MS" w:hAnsi="Palatino Linotype" w:cs="Arial"/>
        </w:rPr>
        <w:t xml:space="preserve"> </w:t>
      </w:r>
      <w:r w:rsidR="00194486">
        <w:rPr>
          <w:rFonts w:ascii="Palatino Linotype" w:eastAsia="Arial Unicode MS" w:hAnsi="Palatino Linotype" w:cs="Arial"/>
        </w:rPr>
        <w:t>” (Sic)</w:t>
      </w:r>
    </w:p>
    <w:p w:rsidR="00194486" w:rsidRDefault="00194486" w:rsidP="00D1435E">
      <w:pPr>
        <w:widowControl w:val="0"/>
        <w:autoSpaceDE w:val="0"/>
        <w:autoSpaceDN w:val="0"/>
        <w:adjustRightInd w:val="0"/>
        <w:spacing w:before="240" w:after="240" w:line="360" w:lineRule="auto"/>
        <w:jc w:val="both"/>
        <w:rPr>
          <w:rFonts w:ascii="Palatino Linotype" w:eastAsia="Arial Unicode MS" w:hAnsi="Palatino Linotype" w:cs="Arial"/>
        </w:rPr>
      </w:pPr>
      <w:r>
        <w:rPr>
          <w:rFonts w:ascii="Palatino Linotype" w:eastAsia="Arial Unicode MS" w:hAnsi="Palatino Linotype" w:cs="Arial"/>
        </w:rPr>
        <w:t xml:space="preserve">El </w:t>
      </w:r>
      <w:r w:rsidRPr="00194486">
        <w:rPr>
          <w:rFonts w:ascii="Palatino Linotype" w:eastAsia="Arial Unicode MS" w:hAnsi="Palatino Linotype" w:cs="Arial"/>
          <w:b/>
        </w:rPr>
        <w:t>SUJETO OBLIGADO</w:t>
      </w:r>
      <w:r>
        <w:rPr>
          <w:rFonts w:ascii="Palatino Linotype" w:eastAsia="Arial Unicode MS" w:hAnsi="Palatino Linotype" w:cs="Arial"/>
        </w:rPr>
        <w:t xml:space="preserve">,  a través de su Informe Justificado remito los formatos PbRM-05, los cuales contienen los tabuladores de sueldos de los ejercicios fiscales 2019, 2020 y 2021, colmando con ello el derecho de acceso </w:t>
      </w:r>
      <w:r w:rsidR="003F71EC">
        <w:rPr>
          <w:rFonts w:ascii="Palatino Linotype" w:eastAsia="Arial Unicode MS" w:hAnsi="Palatino Linotype" w:cs="Arial"/>
        </w:rPr>
        <w:t>a la información del recurrente, como se advierte en las siguientes imágenes que se insertan a continuación en manera de ejemplo:</w:t>
      </w:r>
    </w:p>
    <w:p w:rsidR="003F71EC" w:rsidRDefault="003F71EC" w:rsidP="00D1435E">
      <w:pPr>
        <w:widowControl w:val="0"/>
        <w:autoSpaceDE w:val="0"/>
        <w:autoSpaceDN w:val="0"/>
        <w:adjustRightInd w:val="0"/>
        <w:spacing w:before="240" w:after="240" w:line="360" w:lineRule="auto"/>
        <w:jc w:val="both"/>
        <w:rPr>
          <w:rFonts w:ascii="Palatino Linotype" w:eastAsia="Arial Unicode MS" w:hAnsi="Palatino Linotype" w:cs="Arial"/>
        </w:rPr>
      </w:pPr>
      <w:r>
        <w:rPr>
          <w:noProof/>
          <w:lang w:val="es-MX" w:eastAsia="es-MX"/>
        </w:rPr>
        <w:drawing>
          <wp:inline distT="0" distB="0" distL="0" distR="0" wp14:anchorId="48201CD4" wp14:editId="157EC54C">
            <wp:extent cx="5827340" cy="3330053"/>
            <wp:effectExtent l="0" t="0" r="254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915" t="17267" r="19427" b="20549"/>
                    <a:stretch/>
                  </pic:blipFill>
                  <pic:spPr bwMode="auto">
                    <a:xfrm>
                      <a:off x="0" y="0"/>
                      <a:ext cx="5845619" cy="3340498"/>
                    </a:xfrm>
                    <a:prstGeom prst="rect">
                      <a:avLst/>
                    </a:prstGeom>
                    <a:ln>
                      <a:noFill/>
                    </a:ln>
                    <a:extLst>
                      <a:ext uri="{53640926-AAD7-44D8-BBD7-CCE9431645EC}">
                        <a14:shadowObscured xmlns:a14="http://schemas.microsoft.com/office/drawing/2010/main"/>
                      </a:ext>
                    </a:extLst>
                  </pic:spPr>
                </pic:pic>
              </a:graphicData>
            </a:graphic>
          </wp:inline>
        </w:drawing>
      </w:r>
    </w:p>
    <w:p w:rsidR="003F71EC" w:rsidRDefault="003F71EC" w:rsidP="00F97745">
      <w:pPr>
        <w:widowControl w:val="0"/>
        <w:autoSpaceDE w:val="0"/>
        <w:autoSpaceDN w:val="0"/>
        <w:adjustRightInd w:val="0"/>
        <w:spacing w:before="240" w:after="240" w:line="360" w:lineRule="auto"/>
        <w:jc w:val="both"/>
        <w:rPr>
          <w:rFonts w:ascii="Palatino Linotype" w:eastAsia="Arial Unicode MS" w:hAnsi="Palatino Linotype" w:cs="Arial"/>
        </w:rPr>
      </w:pPr>
      <w:r>
        <w:rPr>
          <w:noProof/>
          <w:lang w:val="es-MX" w:eastAsia="es-MX"/>
        </w:rPr>
        <w:lastRenderedPageBreak/>
        <w:drawing>
          <wp:inline distT="0" distB="0" distL="0" distR="0" wp14:anchorId="73A053AD" wp14:editId="48A0766F">
            <wp:extent cx="5847715" cy="4026089"/>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889" t="15236" r="17253" b="17701"/>
                    <a:stretch/>
                  </pic:blipFill>
                  <pic:spPr bwMode="auto">
                    <a:xfrm>
                      <a:off x="0" y="0"/>
                      <a:ext cx="5858920" cy="4033803"/>
                    </a:xfrm>
                    <a:prstGeom prst="rect">
                      <a:avLst/>
                    </a:prstGeom>
                    <a:ln>
                      <a:noFill/>
                    </a:ln>
                    <a:extLst>
                      <a:ext uri="{53640926-AAD7-44D8-BBD7-CCE9431645EC}">
                        <a14:shadowObscured xmlns:a14="http://schemas.microsoft.com/office/drawing/2010/main"/>
                      </a:ext>
                    </a:extLst>
                  </pic:spPr>
                </pic:pic>
              </a:graphicData>
            </a:graphic>
          </wp:inline>
        </w:drawing>
      </w:r>
    </w:p>
    <w:p w:rsidR="003F71EC" w:rsidRDefault="003F71EC" w:rsidP="00F97745">
      <w:pPr>
        <w:widowControl w:val="0"/>
        <w:autoSpaceDE w:val="0"/>
        <w:autoSpaceDN w:val="0"/>
        <w:adjustRightInd w:val="0"/>
        <w:spacing w:before="240" w:after="240" w:line="360" w:lineRule="auto"/>
        <w:jc w:val="both"/>
        <w:rPr>
          <w:rFonts w:ascii="Palatino Linotype" w:eastAsia="Arial Unicode MS" w:hAnsi="Palatino Linotype" w:cs="Arial"/>
        </w:rPr>
      </w:pPr>
      <w:r>
        <w:rPr>
          <w:noProof/>
          <w:lang w:val="es-MX" w:eastAsia="es-MX"/>
        </w:rPr>
        <w:drawing>
          <wp:inline distT="0" distB="0" distL="0" distR="0" wp14:anchorId="650F581D" wp14:editId="58C93192">
            <wp:extent cx="5805709" cy="301615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329" t="13817" r="16439" b="16711"/>
                    <a:stretch/>
                  </pic:blipFill>
                  <pic:spPr bwMode="auto">
                    <a:xfrm>
                      <a:off x="0" y="0"/>
                      <a:ext cx="5841168" cy="3034576"/>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Arial Unicode MS" w:hAnsi="Palatino Linotype" w:cs="Arial"/>
        </w:rPr>
        <w:lastRenderedPageBreak/>
        <w:t xml:space="preserve">Asimismo, no pasa desapercibido, que si bien el particular requería que el tabulador tuviera datos específicos, los Sujetos Obligados no están obligados a generar documentos ad-hoc; además de que el área quien proporcionó la información fue el Tesorero Municipal que de acuerdo al artículo 95 </w:t>
      </w:r>
      <w:r w:rsidR="00CC1E8C">
        <w:rPr>
          <w:rFonts w:ascii="Palatino Linotype" w:eastAsia="Arial Unicode MS" w:hAnsi="Palatino Linotype" w:cs="Arial"/>
        </w:rPr>
        <w:t>fracciones IV, V y VI BiS</w:t>
      </w:r>
      <w:r>
        <w:rPr>
          <w:rFonts w:ascii="Palatino Linotype" w:eastAsia="Arial Unicode MS" w:hAnsi="Palatino Linotype" w:cs="Arial"/>
        </w:rPr>
        <w:t xml:space="preserve"> de la Ley Organica Municipal del Estado de México, tiene la siguiente atribución:</w:t>
      </w:r>
    </w:p>
    <w:p w:rsidR="003F71EC" w:rsidRPr="003F71EC" w:rsidRDefault="003F71EC" w:rsidP="003F71EC">
      <w:pPr>
        <w:ind w:left="1134" w:right="899"/>
        <w:jc w:val="both"/>
        <w:rPr>
          <w:rFonts w:ascii="Palatino Linotype" w:hAnsi="Palatino Linotype" w:cs="Arial"/>
          <w:i/>
          <w:sz w:val="22"/>
          <w:szCs w:val="22"/>
          <w:lang w:eastAsia="es-MX"/>
        </w:rPr>
      </w:pPr>
      <w:r w:rsidRPr="003F71EC">
        <w:rPr>
          <w:rFonts w:ascii="Palatino Linotype" w:hAnsi="Palatino Linotype" w:cs="Arial"/>
          <w:i/>
          <w:sz w:val="22"/>
          <w:szCs w:val="22"/>
          <w:lang w:eastAsia="es-MX"/>
        </w:rPr>
        <w:t>Artículo 95.- Son atribuciones del tesorero municipal:</w:t>
      </w:r>
    </w:p>
    <w:p w:rsidR="003F71EC" w:rsidRPr="003F71EC" w:rsidRDefault="003F71EC" w:rsidP="003F71EC">
      <w:pPr>
        <w:ind w:left="1134" w:right="899"/>
        <w:jc w:val="both"/>
        <w:rPr>
          <w:rFonts w:ascii="Palatino Linotype" w:hAnsi="Palatino Linotype" w:cs="Arial"/>
          <w:i/>
          <w:sz w:val="22"/>
          <w:szCs w:val="22"/>
          <w:lang w:eastAsia="es-MX"/>
        </w:rPr>
      </w:pPr>
      <w:r w:rsidRPr="003F71EC">
        <w:rPr>
          <w:rFonts w:ascii="Palatino Linotype" w:hAnsi="Palatino Linotype" w:cs="Arial"/>
          <w:i/>
          <w:sz w:val="22"/>
          <w:szCs w:val="22"/>
          <w:lang w:eastAsia="es-MX"/>
        </w:rPr>
        <w:t>…</w:t>
      </w:r>
    </w:p>
    <w:p w:rsidR="00CC1E8C" w:rsidRDefault="003F71EC" w:rsidP="003F71EC">
      <w:pPr>
        <w:ind w:left="1134" w:right="899"/>
        <w:jc w:val="both"/>
        <w:rPr>
          <w:rFonts w:ascii="Palatino Linotype" w:hAnsi="Palatino Linotype" w:cs="Arial"/>
          <w:i/>
          <w:sz w:val="22"/>
          <w:szCs w:val="22"/>
          <w:lang w:eastAsia="es-MX"/>
        </w:rPr>
      </w:pPr>
      <w:r w:rsidRPr="00CC1E8C">
        <w:rPr>
          <w:rFonts w:ascii="Palatino Linotype" w:hAnsi="Palatino Linotype" w:cs="Arial"/>
          <w:b/>
          <w:i/>
          <w:sz w:val="22"/>
          <w:szCs w:val="22"/>
          <w:lang w:eastAsia="es-MX"/>
        </w:rPr>
        <w:t>IV. Llevar los registros contables, financieros y administrativos de los ingresos, egresos, e inventarios</w:t>
      </w:r>
      <w:r w:rsidRPr="003F71EC">
        <w:rPr>
          <w:rFonts w:ascii="Palatino Linotype" w:hAnsi="Palatino Linotype" w:cs="Arial"/>
          <w:i/>
          <w:sz w:val="22"/>
          <w:szCs w:val="22"/>
          <w:lang w:eastAsia="es-MX"/>
        </w:rPr>
        <w:t xml:space="preserve">; </w:t>
      </w:r>
    </w:p>
    <w:p w:rsidR="00CC1E8C" w:rsidRDefault="003F71EC" w:rsidP="003F71EC">
      <w:pPr>
        <w:ind w:left="1134" w:right="899"/>
        <w:jc w:val="both"/>
        <w:rPr>
          <w:rFonts w:ascii="Palatino Linotype" w:hAnsi="Palatino Linotype" w:cs="Arial"/>
          <w:i/>
          <w:sz w:val="22"/>
          <w:szCs w:val="22"/>
          <w:lang w:eastAsia="es-MX"/>
        </w:rPr>
      </w:pPr>
      <w:r w:rsidRPr="003F71EC">
        <w:rPr>
          <w:rFonts w:ascii="Palatino Linotype" w:hAnsi="Palatino Linotype" w:cs="Arial"/>
          <w:i/>
          <w:sz w:val="22"/>
          <w:szCs w:val="22"/>
          <w:lang w:eastAsia="es-MX"/>
        </w:rPr>
        <w:t>V</w:t>
      </w:r>
      <w:r w:rsidRPr="00CC1E8C">
        <w:rPr>
          <w:rFonts w:ascii="Palatino Linotype" w:hAnsi="Palatino Linotype" w:cs="Arial"/>
          <w:b/>
          <w:i/>
          <w:sz w:val="22"/>
          <w:szCs w:val="22"/>
          <w:lang w:eastAsia="es-MX"/>
        </w:rPr>
        <w:t>. Proporcionar oportunamente al ayuntamiento todos los datos o informes que sean necesarios para la formulación del Presupuesto de Egresos Municipales</w:t>
      </w:r>
      <w:r w:rsidRPr="003F71EC">
        <w:rPr>
          <w:rFonts w:ascii="Palatino Linotype" w:hAnsi="Palatino Linotype" w:cs="Arial"/>
          <w:i/>
          <w:sz w:val="22"/>
          <w:szCs w:val="22"/>
          <w:lang w:eastAsia="es-MX"/>
        </w:rPr>
        <w:t xml:space="preserve">, vigilando que se ajuste a las disposiciones de esta Ley y otros ordenamientos aplicables; </w:t>
      </w:r>
    </w:p>
    <w:p w:rsidR="00CC1E8C" w:rsidRDefault="00CC1E8C" w:rsidP="003F71EC">
      <w:pPr>
        <w:ind w:left="1134"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3F71EC" w:rsidRPr="00CC1E8C" w:rsidRDefault="003F71EC" w:rsidP="003F71EC">
      <w:pPr>
        <w:ind w:left="1134" w:right="899"/>
        <w:jc w:val="both"/>
        <w:rPr>
          <w:rFonts w:ascii="Palatino Linotype" w:hAnsi="Palatino Linotype" w:cs="Arial"/>
          <w:b/>
          <w:i/>
          <w:sz w:val="22"/>
          <w:szCs w:val="22"/>
          <w:lang w:eastAsia="es-MX"/>
        </w:rPr>
      </w:pPr>
      <w:r w:rsidRPr="003F71EC">
        <w:rPr>
          <w:rFonts w:ascii="Palatino Linotype" w:hAnsi="Palatino Linotype" w:cs="Arial"/>
          <w:i/>
          <w:sz w:val="22"/>
          <w:szCs w:val="22"/>
          <w:lang w:eastAsia="es-MX"/>
        </w:rPr>
        <w:t xml:space="preserve"> </w:t>
      </w:r>
      <w:r w:rsidRPr="00CC1E8C">
        <w:rPr>
          <w:rFonts w:ascii="Palatino Linotype" w:hAnsi="Palatino Linotype" w:cs="Arial"/>
          <w:b/>
          <w:i/>
          <w:sz w:val="22"/>
          <w:szCs w:val="22"/>
          <w:lang w:eastAsia="es-MX"/>
        </w:rPr>
        <w:t>VI Bis. Proporcionar para la formulación del proyecto de Presupuesto de Egresos Municipales la información financiera relativa a la solución o en su caso, el pago de los litigios laborales;</w:t>
      </w:r>
      <w:r w:rsidR="00CC1E8C">
        <w:rPr>
          <w:rFonts w:ascii="Palatino Linotype" w:hAnsi="Palatino Linotype" w:cs="Arial"/>
          <w:b/>
          <w:i/>
          <w:sz w:val="22"/>
          <w:szCs w:val="22"/>
          <w:lang w:eastAsia="es-MX"/>
        </w:rPr>
        <w:t>” (Sic)</w:t>
      </w:r>
    </w:p>
    <w:p w:rsidR="00194486" w:rsidRDefault="00194486" w:rsidP="00F97745">
      <w:pPr>
        <w:widowControl w:val="0"/>
        <w:autoSpaceDE w:val="0"/>
        <w:autoSpaceDN w:val="0"/>
        <w:adjustRightInd w:val="0"/>
        <w:spacing w:before="240" w:after="240" w:line="360" w:lineRule="auto"/>
        <w:jc w:val="both"/>
        <w:rPr>
          <w:rFonts w:ascii="Palatino Linotype" w:eastAsia="Palatino Linotype" w:hAnsi="Palatino Linotype" w:cs="Palatino Linotype"/>
        </w:rPr>
      </w:pPr>
      <w:r>
        <w:rPr>
          <w:rFonts w:ascii="Palatino Linotype" w:eastAsia="Arial Unicode MS" w:hAnsi="Palatino Linotype" w:cs="Arial"/>
        </w:rPr>
        <w:t xml:space="preserve">Máxime, que al haber un pronunciamiento </w:t>
      </w:r>
      <w:r w:rsidR="00F97745">
        <w:rPr>
          <w:rFonts w:ascii="Palatino Linotype" w:eastAsia="Arial Unicode MS" w:hAnsi="Palatino Linotype" w:cs="Arial"/>
        </w:rPr>
        <w:t xml:space="preserve">por parte </w:t>
      </w:r>
      <w:r>
        <w:rPr>
          <w:rFonts w:ascii="Palatino Linotype" w:eastAsia="Arial Unicode MS" w:hAnsi="Palatino Linotype" w:cs="Arial"/>
        </w:rPr>
        <w:t xml:space="preserve">del Ayuntamiento de </w:t>
      </w:r>
      <w:r w:rsidR="00F97745">
        <w:rPr>
          <w:rFonts w:ascii="Palatino Linotype" w:eastAsia="Arial Unicode MS" w:hAnsi="Palatino Linotype" w:cs="Arial"/>
        </w:rPr>
        <w:t>Ecatepec</w:t>
      </w:r>
      <w:r>
        <w:rPr>
          <w:rFonts w:ascii="Palatino Linotype" w:eastAsia="Arial Unicode MS" w:hAnsi="Palatino Linotype" w:cs="Arial"/>
        </w:rPr>
        <w:t xml:space="preserve"> de Morelos, </w:t>
      </w:r>
      <w:r>
        <w:rPr>
          <w:rFonts w:ascii="Palatino Linotype" w:eastAsia="Palatino Linotype" w:hAnsi="Palatino Linotype" w:cs="Palatino Linotype"/>
        </w:rPr>
        <w:t>esté Instituto no está facultado para dudar de la veracidad de la información entregada, sirve de apoyo a lo anterior, por analogía el criterio 31-10 emitido por el entonces Instituto Federal de Acceso a la Información ahora Instituto Nacional de Transparencia, Acceso a la Información y Protección de Datos Personales (INAI) que a la letra dice:</w:t>
      </w:r>
    </w:p>
    <w:p w:rsidR="00194486" w:rsidRDefault="00194486" w:rsidP="00194486">
      <w:pPr>
        <w:tabs>
          <w:tab w:val="left" w:pos="709"/>
        </w:tabs>
        <w:spacing w:before="240" w:after="240" w:line="276" w:lineRule="auto"/>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w:t>
      </w:r>
      <w:r>
        <w:rPr>
          <w:rFonts w:ascii="Palatino Linotype" w:eastAsia="Palatino Linotype" w:hAnsi="Palatino Linotype" w:cs="Palatino Linotype"/>
          <w:i/>
          <w:sz w:val="22"/>
          <w:szCs w:val="22"/>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F97745" w:rsidRDefault="00F97745" w:rsidP="0030511D">
      <w:pPr>
        <w:spacing w:before="240" w:after="240" w:line="360" w:lineRule="auto"/>
        <w:jc w:val="both"/>
        <w:rPr>
          <w:rFonts w:ascii="Palatino Linotype" w:eastAsia="Arial Unicode MS" w:hAnsi="Palatino Linotype" w:cs="Arial"/>
        </w:rPr>
      </w:pPr>
      <w:r w:rsidRPr="00F97745">
        <w:rPr>
          <w:rFonts w:ascii="Palatino Linotype" w:eastAsia="Arial Unicode MS" w:hAnsi="Palatino Linotype" w:cs="Arial"/>
        </w:rPr>
        <w:t xml:space="preserve">Por otro lado, sobre el requerimiento del </w:t>
      </w:r>
      <w:r w:rsidRPr="00F97745">
        <w:rPr>
          <w:rFonts w:ascii="Palatino Linotype" w:eastAsia="Arial Unicode MS" w:hAnsi="Palatino Linotype" w:cs="Arial"/>
          <w:b/>
        </w:rPr>
        <w:t>RECURRENTE</w:t>
      </w:r>
      <w:r w:rsidRPr="00F97745">
        <w:rPr>
          <w:rFonts w:ascii="Palatino Linotype" w:eastAsia="Arial Unicode MS" w:hAnsi="Palatino Linotype" w:cs="Arial"/>
        </w:rPr>
        <w:t>, en donde solicit</w:t>
      </w:r>
      <w:r>
        <w:rPr>
          <w:rFonts w:ascii="Palatino Linotype" w:eastAsia="Arial Unicode MS" w:hAnsi="Palatino Linotype" w:cs="Arial"/>
        </w:rPr>
        <w:t>ó:</w:t>
      </w:r>
    </w:p>
    <w:p w:rsidR="00F97745" w:rsidRDefault="00CC1E8C" w:rsidP="0030511D">
      <w:pPr>
        <w:spacing w:before="240" w:after="240" w:line="360" w:lineRule="auto"/>
        <w:jc w:val="both"/>
        <w:rPr>
          <w:rFonts w:ascii="Palatino Linotype" w:eastAsia="Arial Unicode MS" w:hAnsi="Palatino Linotype" w:cs="Arial"/>
        </w:rPr>
      </w:pPr>
      <w:r>
        <w:rPr>
          <w:rFonts w:ascii="Palatino Linotype" w:eastAsia="Arial Unicode MS" w:hAnsi="Palatino Linotype" w:cs="Arial"/>
        </w:rPr>
        <w:t xml:space="preserve">4.- </w:t>
      </w:r>
      <w:r w:rsidR="00F97745">
        <w:rPr>
          <w:rFonts w:ascii="Palatino Linotype" w:eastAsia="Arial Unicode MS" w:hAnsi="Palatino Linotype" w:cs="Arial"/>
        </w:rPr>
        <w:t>“</w:t>
      </w:r>
      <w:r w:rsidR="00F97745" w:rsidRPr="00F97745">
        <w:rPr>
          <w:rFonts w:ascii="Palatino Linotype" w:eastAsia="Arial Unicode MS" w:hAnsi="Palatino Linotype" w:cs="Arial"/>
        </w:rPr>
        <w:t>SESIÓN DE CABILDO DONDE FUE APROBADO DICHO TABULADOR</w:t>
      </w:r>
      <w:r w:rsidR="00F97745">
        <w:rPr>
          <w:rFonts w:ascii="Palatino Linotype" w:eastAsia="Arial Unicode MS" w:hAnsi="Palatino Linotype" w:cs="Arial"/>
        </w:rPr>
        <w:t>” (Sic)</w:t>
      </w:r>
    </w:p>
    <w:p w:rsidR="00587885" w:rsidRDefault="00CC1E8C" w:rsidP="00587885">
      <w:pPr>
        <w:spacing w:before="240" w:after="240" w:line="360" w:lineRule="auto"/>
        <w:jc w:val="both"/>
        <w:rPr>
          <w:rFonts w:ascii="Palatino Linotype" w:hAnsi="Palatino Linotype" w:cs="Arial"/>
        </w:rPr>
      </w:pPr>
      <w:r>
        <w:rPr>
          <w:rFonts w:ascii="Palatino Linotype" w:eastAsia="Arial Unicode MS" w:hAnsi="Palatino Linotype" w:cs="Arial"/>
        </w:rPr>
        <w:t>Al respecto</w:t>
      </w:r>
      <w:r w:rsidR="00F97745">
        <w:rPr>
          <w:rFonts w:ascii="Palatino Linotype" w:eastAsia="Arial Unicode MS" w:hAnsi="Palatino Linotype" w:cs="Arial"/>
        </w:rPr>
        <w:t xml:space="preserve">, el </w:t>
      </w:r>
      <w:r w:rsidR="00F97745" w:rsidRPr="00F97745">
        <w:rPr>
          <w:rFonts w:ascii="Palatino Linotype" w:eastAsia="Arial Unicode MS" w:hAnsi="Palatino Linotype" w:cs="Arial"/>
          <w:b/>
        </w:rPr>
        <w:t>SUJETO OBLIGADO</w:t>
      </w:r>
      <w:r w:rsidR="00F97745">
        <w:rPr>
          <w:rFonts w:ascii="Palatino Linotype" w:eastAsia="Arial Unicode MS" w:hAnsi="Palatino Linotype" w:cs="Arial"/>
        </w:rPr>
        <w:t xml:space="preserve">  en el apartado de manifestaciones remiti</w:t>
      </w:r>
      <w:r w:rsidR="001320DD">
        <w:rPr>
          <w:rFonts w:ascii="Palatino Linotype" w:eastAsia="Arial Unicode MS" w:hAnsi="Palatino Linotype" w:cs="Arial"/>
        </w:rPr>
        <w:t>ó</w:t>
      </w:r>
      <w:r w:rsidR="00F97745">
        <w:rPr>
          <w:rFonts w:ascii="Palatino Linotype" w:eastAsia="Arial Unicode MS" w:hAnsi="Palatino Linotype" w:cs="Arial"/>
        </w:rPr>
        <w:t xml:space="preserve"> </w:t>
      </w:r>
      <w:r w:rsidR="00587885">
        <w:rPr>
          <w:rFonts w:ascii="Palatino Linotype" w:eastAsia="Arial Unicode MS" w:hAnsi="Palatino Linotype" w:cs="Arial"/>
        </w:rPr>
        <w:t xml:space="preserve">las actas de las sesiones de cabildo </w:t>
      </w:r>
      <w:r w:rsidR="00587885">
        <w:rPr>
          <w:rFonts w:ascii="Palatino Linotype" w:hAnsi="Palatino Linotype" w:cs="Arial"/>
        </w:rPr>
        <w:t>tercera extraordinaria de fecha veintitrés de feb</w:t>
      </w:r>
      <w:r w:rsidR="001320DD">
        <w:rPr>
          <w:rFonts w:ascii="Palatino Linotype" w:hAnsi="Palatino Linotype" w:cs="Arial"/>
        </w:rPr>
        <w:t>r</w:t>
      </w:r>
      <w:r w:rsidR="00941DAB">
        <w:rPr>
          <w:rFonts w:ascii="Palatino Linotype" w:hAnsi="Palatino Linotype" w:cs="Arial"/>
        </w:rPr>
        <w:t>ero del año dos mil diecinueve,</w:t>
      </w:r>
      <w:r w:rsidR="00587885">
        <w:rPr>
          <w:rFonts w:ascii="Palatino Linotype" w:hAnsi="Palatino Linotype" w:cs="Arial"/>
        </w:rPr>
        <w:t xml:space="preserve"> séptima extraordinaria de fecha veinticuatro de febrero del año dos mil veinte</w:t>
      </w:r>
      <w:r w:rsidR="00941DAB">
        <w:rPr>
          <w:rFonts w:ascii="Palatino Linotype" w:hAnsi="Palatino Linotype" w:cs="Arial"/>
        </w:rPr>
        <w:t xml:space="preserve"> y sexta extraordinaria de fecha veinticuatro de febrero del año dos mil veintiuno</w:t>
      </w:r>
      <w:r w:rsidR="00587885">
        <w:rPr>
          <w:rFonts w:ascii="Palatino Linotype" w:hAnsi="Palatino Linotype" w:cs="Arial"/>
        </w:rPr>
        <w:t>, a través del cual el cabildo del Ecatepec de Morelos, aprobó el presupuesto de egresos e ingres</w:t>
      </w:r>
      <w:r w:rsidR="001320DD">
        <w:rPr>
          <w:rFonts w:ascii="Palatino Linotype" w:hAnsi="Palatino Linotype" w:cs="Arial"/>
        </w:rPr>
        <w:t>os para el ejercicio fiscal 2019</w:t>
      </w:r>
      <w:r w:rsidR="00587885">
        <w:rPr>
          <w:rFonts w:ascii="Palatino Linotype" w:hAnsi="Palatino Linotype" w:cs="Arial"/>
        </w:rPr>
        <w:t xml:space="preserve">, </w:t>
      </w:r>
      <w:r w:rsidR="00941DAB">
        <w:rPr>
          <w:rFonts w:ascii="Palatino Linotype" w:hAnsi="Palatino Linotype" w:cs="Arial"/>
        </w:rPr>
        <w:t xml:space="preserve">2020 y 2021, en donde se observa en cada una de ellas, que se aprobaron los presupuestos de egresos con todos </w:t>
      </w:r>
      <w:r>
        <w:rPr>
          <w:rFonts w:ascii="Palatino Linotype" w:hAnsi="Palatino Linotype" w:cs="Arial"/>
        </w:rPr>
        <w:t>y cada uno de sus formatos PbRM</w:t>
      </w:r>
      <w:r w:rsidR="00941DAB">
        <w:rPr>
          <w:rFonts w:ascii="Palatino Linotype" w:hAnsi="Palatino Linotype" w:cs="Arial"/>
        </w:rPr>
        <w:t xml:space="preserve"> que lo integran, como se advierte en las siguientes imágenes que se insertan a continuaci</w:t>
      </w:r>
      <w:r w:rsidR="00FF1D0D">
        <w:rPr>
          <w:rFonts w:ascii="Palatino Linotype" w:hAnsi="Palatino Linotype" w:cs="Arial"/>
        </w:rPr>
        <w:t xml:space="preserve">ón, </w:t>
      </w:r>
      <w:r w:rsidR="00941DAB">
        <w:rPr>
          <w:rFonts w:ascii="Palatino Linotype" w:hAnsi="Palatino Linotype" w:cs="Arial"/>
        </w:rPr>
        <w:t xml:space="preserve">de manera ilustrativa: </w:t>
      </w:r>
    </w:p>
    <w:p w:rsidR="00FF1D0D" w:rsidRDefault="00CC1E8C" w:rsidP="00587885">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20794</wp:posOffset>
                </wp:positionH>
                <wp:positionV relativeFrom="paragraph">
                  <wp:posOffset>432529</wp:posOffset>
                </wp:positionV>
                <wp:extent cx="5943600" cy="1426191"/>
                <wp:effectExtent l="0" t="0" r="19050" b="22225"/>
                <wp:wrapNone/>
                <wp:docPr id="20" name="Conector recto 20"/>
                <wp:cNvGraphicFramePr/>
                <a:graphic xmlns:a="http://schemas.openxmlformats.org/drawingml/2006/main">
                  <a:graphicData uri="http://schemas.microsoft.com/office/word/2010/wordprocessingShape">
                    <wps:wsp>
                      <wps:cNvCnPr/>
                      <wps:spPr>
                        <a:xfrm>
                          <a:off x="0" y="0"/>
                          <a:ext cx="5943600" cy="14261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7D495" id="Conector recto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5pt,34.05pt" to="469.6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" strokecolor="black [3200]" strokeweight=".5pt">
                <v:stroke joinstyle="miter"/>
              </v:line>
            </w:pict>
          </mc:Fallback>
        </mc:AlternateContent>
      </w:r>
      <w:r w:rsidR="00FF1D0D">
        <w:rPr>
          <w:rFonts w:ascii="Palatino Linotype" w:hAnsi="Palatino Linotype" w:cs="Arial"/>
        </w:rPr>
        <w:t>2019:</w:t>
      </w:r>
    </w:p>
    <w:p w:rsidR="00CC1E8C" w:rsidRDefault="00CC1E8C" w:rsidP="00587885">
      <w:pPr>
        <w:spacing w:before="240" w:after="240" w:line="360" w:lineRule="auto"/>
        <w:jc w:val="both"/>
        <w:rPr>
          <w:rFonts w:ascii="Palatino Linotype" w:hAnsi="Palatino Linotype" w:cs="Arial"/>
        </w:rPr>
      </w:pPr>
    </w:p>
    <w:p w:rsidR="00FF1D0D" w:rsidRDefault="00FF1D0D" w:rsidP="00587885">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96F39E1" wp14:editId="0AF5F427">
            <wp:extent cx="5609817" cy="23815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850" t="19908" r="24887" b="64041"/>
                    <a:stretch/>
                  </pic:blipFill>
                  <pic:spPr bwMode="auto">
                    <a:xfrm>
                      <a:off x="0" y="0"/>
                      <a:ext cx="5798149" cy="2461487"/>
                    </a:xfrm>
                    <a:prstGeom prst="rect">
                      <a:avLst/>
                    </a:prstGeom>
                    <a:ln>
                      <a:noFill/>
                    </a:ln>
                    <a:extLst>
                      <a:ext uri="{53640926-AAD7-44D8-BBD7-CCE9431645EC}">
                        <a14:shadowObscured xmlns:a14="http://schemas.microsoft.com/office/drawing/2010/main"/>
                      </a:ext>
                    </a:extLst>
                  </pic:spPr>
                </pic:pic>
              </a:graphicData>
            </a:graphic>
          </wp:inline>
        </w:drawing>
      </w:r>
    </w:p>
    <w:p w:rsidR="00941DAB" w:rsidRDefault="00FF1D0D" w:rsidP="00587885">
      <w:pPr>
        <w:spacing w:before="240" w:after="240"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2093434</wp:posOffset>
                </wp:positionV>
                <wp:extent cx="6052782" cy="504967"/>
                <wp:effectExtent l="19050" t="19050" r="24765" b="28575"/>
                <wp:wrapNone/>
                <wp:docPr id="4" name="Rectángulo 4"/>
                <wp:cNvGraphicFramePr/>
                <a:graphic xmlns:a="http://schemas.openxmlformats.org/drawingml/2006/main">
                  <a:graphicData uri="http://schemas.microsoft.com/office/word/2010/wordprocessingShape">
                    <wps:wsp>
                      <wps:cNvSpPr/>
                      <wps:spPr>
                        <a:xfrm>
                          <a:off x="0" y="0"/>
                          <a:ext cx="6052782" cy="504967"/>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C14823" id="Rectángulo 4" o:spid="_x0000_s1026" style="position:absolute;margin-left:425.4pt;margin-top:164.85pt;width:476.6pt;height:39.7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" filled="f" strokecolor="#1f4d78 [1604]" strokeweight="2.75pt">
                <w10:wrap anchorx="margin"/>
              </v:rect>
            </w:pict>
          </mc:Fallback>
        </mc:AlternateContent>
      </w:r>
      <w:r>
        <w:rPr>
          <w:noProof/>
          <w:lang w:val="es-MX" w:eastAsia="es-MX"/>
        </w:rPr>
        <w:drawing>
          <wp:inline distT="0" distB="0" distL="0" distR="0" wp14:anchorId="38C06C97" wp14:editId="43ACF324">
            <wp:extent cx="5704205" cy="25930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564" t="39207" r="23739" b="11618"/>
                    <a:stretch/>
                  </pic:blipFill>
                  <pic:spPr bwMode="auto">
                    <a:xfrm>
                      <a:off x="0" y="0"/>
                      <a:ext cx="5724393" cy="2602251"/>
                    </a:xfrm>
                    <a:prstGeom prst="rect">
                      <a:avLst/>
                    </a:prstGeom>
                    <a:ln>
                      <a:noFill/>
                    </a:ln>
                    <a:extLst>
                      <a:ext uri="{53640926-AAD7-44D8-BBD7-CCE9431645EC}">
                        <a14:shadowObscured xmlns:a14="http://schemas.microsoft.com/office/drawing/2010/main"/>
                      </a:ext>
                    </a:extLst>
                  </pic:spPr>
                </pic:pic>
              </a:graphicData>
            </a:graphic>
          </wp:inline>
        </w:drawing>
      </w:r>
    </w:p>
    <w:p w:rsidR="00CC1E8C" w:rsidRDefault="00CC1E8C" w:rsidP="0030511D">
      <w:pPr>
        <w:spacing w:before="240" w:after="240" w:line="360" w:lineRule="auto"/>
        <w:jc w:val="both"/>
        <w:rPr>
          <w:rFonts w:ascii="Palatino Linotype" w:eastAsia="Arial Unicode MS" w:hAnsi="Palatino Linotype" w:cs="Arial"/>
        </w:rPr>
      </w:pPr>
    </w:p>
    <w:p w:rsidR="00587885" w:rsidRDefault="00CC1E8C" w:rsidP="0030511D">
      <w:pPr>
        <w:spacing w:before="240" w:after="240" w:line="360" w:lineRule="auto"/>
        <w:jc w:val="both"/>
        <w:rPr>
          <w:rFonts w:ascii="Palatino Linotype" w:eastAsia="Arial Unicode MS" w:hAnsi="Palatino Linotype" w:cs="Arial"/>
        </w:rPr>
      </w:pPr>
      <w:r>
        <w:rPr>
          <w:rFonts w:ascii="Palatino Linotype" w:eastAsia="Arial Unicode MS" w:hAnsi="Palatino Linotype" w:cs="Arial"/>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-20149</wp:posOffset>
                </wp:positionH>
                <wp:positionV relativeFrom="paragraph">
                  <wp:posOffset>354623</wp:posOffset>
                </wp:positionV>
                <wp:extent cx="5895832" cy="1542197"/>
                <wp:effectExtent l="0" t="0" r="29210" b="20320"/>
                <wp:wrapNone/>
                <wp:docPr id="24" name="Conector recto 24"/>
                <wp:cNvGraphicFramePr/>
                <a:graphic xmlns:a="http://schemas.openxmlformats.org/drawingml/2006/main">
                  <a:graphicData uri="http://schemas.microsoft.com/office/word/2010/wordprocessingShape">
                    <wps:wsp>
                      <wps:cNvCnPr/>
                      <wps:spPr>
                        <a:xfrm>
                          <a:off x="0" y="0"/>
                          <a:ext cx="5895832" cy="15421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B4C10A" id="Conector recto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pt,27.9pt" to="462.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" strokecolor="black [3200]" strokeweight=".5pt">
                <v:stroke joinstyle="miter"/>
              </v:line>
            </w:pict>
          </mc:Fallback>
        </mc:AlternateContent>
      </w:r>
      <w:r w:rsidR="00FF1D0D">
        <w:rPr>
          <w:rFonts w:ascii="Palatino Linotype" w:eastAsia="Arial Unicode MS" w:hAnsi="Palatino Linotype" w:cs="Arial"/>
        </w:rPr>
        <w:t>2020:</w:t>
      </w:r>
    </w:p>
    <w:p w:rsidR="00FF1D0D" w:rsidRPr="00F97745" w:rsidRDefault="00FF1D0D" w:rsidP="0030511D">
      <w:pPr>
        <w:spacing w:before="240" w:after="240" w:line="360" w:lineRule="auto"/>
        <w:jc w:val="both"/>
        <w:rPr>
          <w:rFonts w:ascii="Palatino Linotype" w:eastAsia="Arial Unicode MS" w:hAnsi="Palatino Linotype" w:cs="Arial"/>
        </w:rPr>
      </w:pPr>
      <w:r>
        <w:rPr>
          <w:noProof/>
          <w:lang w:val="es-MX" w:eastAsia="es-MX"/>
        </w:rPr>
        <w:lastRenderedPageBreak/>
        <mc:AlternateContent>
          <mc:Choice Requires="wps">
            <w:drawing>
              <wp:anchor distT="0" distB="0" distL="114300" distR="114300" simplePos="0" relativeHeight="251662336" behindDoc="0" locked="0" layoutInCell="1" allowOverlap="1" wp14:anchorId="55335176" wp14:editId="2CC8EE24">
                <wp:simplePos x="0" y="0"/>
                <wp:positionH relativeFrom="margin">
                  <wp:posOffset>-340824</wp:posOffset>
                </wp:positionH>
                <wp:positionV relativeFrom="paragraph">
                  <wp:posOffset>4197416</wp:posOffset>
                </wp:positionV>
                <wp:extent cx="6052782" cy="504967"/>
                <wp:effectExtent l="19050" t="19050" r="24765" b="28575"/>
                <wp:wrapNone/>
                <wp:docPr id="6" name="Rectángulo 6"/>
                <wp:cNvGraphicFramePr/>
                <a:graphic xmlns:a="http://schemas.openxmlformats.org/drawingml/2006/main">
                  <a:graphicData uri="http://schemas.microsoft.com/office/word/2010/wordprocessingShape">
                    <wps:wsp>
                      <wps:cNvSpPr/>
                      <wps:spPr>
                        <a:xfrm>
                          <a:off x="0" y="0"/>
                          <a:ext cx="6052782" cy="504967"/>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46AB0" id="Rectángulo 6" o:spid="_x0000_s1026" style="position:absolute;margin-left:-26.85pt;margin-top:330.5pt;width:476.6pt;height:39.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" filled="f" strokecolor="#1f4d78 [1604]" strokeweight="2.75pt">
                <w10:wrap anchorx="margin"/>
              </v:rect>
            </w:pict>
          </mc:Fallback>
        </mc:AlternateContent>
      </w:r>
      <w:r>
        <w:rPr>
          <w:noProof/>
          <w:lang w:val="es-MX" w:eastAsia="es-MX"/>
        </w:rPr>
        <w:drawing>
          <wp:inline distT="0" distB="0" distL="0" distR="0" wp14:anchorId="32ECC8B6" wp14:editId="49651E1D">
            <wp:extent cx="5690088" cy="4722125"/>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605" t="13205" r="26057" b="27660"/>
                    <a:stretch/>
                  </pic:blipFill>
                  <pic:spPr bwMode="auto">
                    <a:xfrm>
                      <a:off x="0" y="0"/>
                      <a:ext cx="5715439" cy="4743164"/>
                    </a:xfrm>
                    <a:prstGeom prst="rect">
                      <a:avLst/>
                    </a:prstGeom>
                    <a:ln>
                      <a:noFill/>
                    </a:ln>
                    <a:extLst>
                      <a:ext uri="{53640926-AAD7-44D8-BBD7-CCE9431645EC}">
                        <a14:shadowObscured xmlns:a14="http://schemas.microsoft.com/office/drawing/2010/main"/>
                      </a:ext>
                    </a:extLst>
                  </pic:spPr>
                </pic:pic>
              </a:graphicData>
            </a:graphic>
          </wp:inline>
        </w:drawing>
      </w:r>
    </w:p>
    <w:p w:rsidR="00FF1D0D" w:rsidRPr="00FF1D0D" w:rsidRDefault="00FF1D0D" w:rsidP="0030511D">
      <w:pPr>
        <w:spacing w:before="240" w:after="240" w:line="360" w:lineRule="auto"/>
        <w:jc w:val="both"/>
        <w:rPr>
          <w:rFonts w:ascii="Palatino Linotype" w:eastAsia="Arial Unicode MS" w:hAnsi="Palatino Linotype" w:cs="Arial"/>
        </w:rPr>
      </w:pPr>
      <w:r w:rsidRPr="00FF1D0D">
        <w:rPr>
          <w:rFonts w:ascii="Palatino Linotype" w:eastAsia="Arial Unicode MS" w:hAnsi="Palatino Linotype" w:cs="Arial"/>
        </w:rPr>
        <w:t>2021:</w:t>
      </w:r>
    </w:p>
    <w:p w:rsidR="00FF1D0D" w:rsidRDefault="00FF1D0D" w:rsidP="0030511D">
      <w:pPr>
        <w:spacing w:before="240" w:after="240" w:line="360" w:lineRule="auto"/>
        <w:jc w:val="both"/>
        <w:rPr>
          <w:rFonts w:ascii="Palatino Linotype" w:eastAsia="Arial Unicode MS" w:hAnsi="Palatino Linotype" w:cs="Arial"/>
          <w:highlight w:val="yellow"/>
        </w:rPr>
      </w:pPr>
      <w:r>
        <w:rPr>
          <w:noProof/>
          <w:lang w:val="es-MX" w:eastAsia="es-MX"/>
        </w:rPr>
        <w:drawing>
          <wp:inline distT="0" distB="0" distL="0" distR="0" wp14:anchorId="4492D6E4" wp14:editId="52219AD3">
            <wp:extent cx="5586241" cy="18492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836" t="34128" r="28680" b="54692"/>
                    <a:stretch/>
                  </pic:blipFill>
                  <pic:spPr bwMode="auto">
                    <a:xfrm>
                      <a:off x="0" y="0"/>
                      <a:ext cx="5652435" cy="1871184"/>
                    </a:xfrm>
                    <a:prstGeom prst="rect">
                      <a:avLst/>
                    </a:prstGeom>
                    <a:ln>
                      <a:noFill/>
                    </a:ln>
                    <a:extLst>
                      <a:ext uri="{53640926-AAD7-44D8-BBD7-CCE9431645EC}">
                        <a14:shadowObscured xmlns:a14="http://schemas.microsoft.com/office/drawing/2010/main"/>
                      </a:ext>
                    </a:extLst>
                  </pic:spPr>
                </pic:pic>
              </a:graphicData>
            </a:graphic>
          </wp:inline>
        </w:drawing>
      </w:r>
    </w:p>
    <w:p w:rsidR="00FF1D0D" w:rsidRDefault="00FF1D0D" w:rsidP="0030511D">
      <w:pPr>
        <w:spacing w:before="240" w:after="240" w:line="360" w:lineRule="auto"/>
        <w:jc w:val="both"/>
        <w:rPr>
          <w:rFonts w:ascii="Palatino Linotype" w:eastAsia="Arial Unicode MS" w:hAnsi="Palatino Linotype" w:cs="Arial"/>
          <w:highlight w:val="yellow"/>
        </w:rPr>
      </w:pPr>
      <w:r>
        <w:rPr>
          <w:noProof/>
          <w:lang w:val="es-MX" w:eastAsia="es-MX"/>
        </w:rPr>
        <w:lastRenderedPageBreak/>
        <mc:AlternateContent>
          <mc:Choice Requires="wps">
            <w:drawing>
              <wp:anchor distT="0" distB="0" distL="114300" distR="114300" simplePos="0" relativeHeight="251664384" behindDoc="0" locked="0" layoutInCell="1" allowOverlap="1" wp14:anchorId="7C62A732" wp14:editId="6FB51D86">
                <wp:simplePos x="0" y="0"/>
                <wp:positionH relativeFrom="margin">
                  <wp:posOffset>-95212</wp:posOffset>
                </wp:positionH>
                <wp:positionV relativeFrom="paragraph">
                  <wp:posOffset>1753775</wp:posOffset>
                </wp:positionV>
                <wp:extent cx="5554269" cy="436729"/>
                <wp:effectExtent l="19050" t="19050" r="27940" b="20955"/>
                <wp:wrapNone/>
                <wp:docPr id="9" name="Rectángulo 9"/>
                <wp:cNvGraphicFramePr/>
                <a:graphic xmlns:a="http://schemas.openxmlformats.org/drawingml/2006/main">
                  <a:graphicData uri="http://schemas.microsoft.com/office/word/2010/wordprocessingShape">
                    <wps:wsp>
                      <wps:cNvSpPr/>
                      <wps:spPr>
                        <a:xfrm>
                          <a:off x="0" y="0"/>
                          <a:ext cx="5554269" cy="436729"/>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8C064" id="Rectángulo 9" o:spid="_x0000_s1026" style="position:absolute;margin-left:-7.5pt;margin-top:138.1pt;width:437.35pt;height:34.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" filled="f" strokecolor="#1f4d78 [1604]" strokeweight="2.75pt">
                <w10:wrap anchorx="margin"/>
              </v:rect>
            </w:pict>
          </mc:Fallback>
        </mc:AlternateContent>
      </w:r>
      <w:r>
        <w:rPr>
          <w:noProof/>
          <w:lang w:val="es-MX" w:eastAsia="es-MX"/>
        </w:rPr>
        <w:drawing>
          <wp:inline distT="0" distB="0" distL="0" distR="0" wp14:anchorId="6D1DDCAB" wp14:editId="6BBF371D">
            <wp:extent cx="5663565" cy="26681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950" t="26206" r="27765" b="25628"/>
                    <a:stretch/>
                  </pic:blipFill>
                  <pic:spPr bwMode="auto">
                    <a:xfrm>
                      <a:off x="0" y="0"/>
                      <a:ext cx="5691180" cy="2681146"/>
                    </a:xfrm>
                    <a:prstGeom prst="rect">
                      <a:avLst/>
                    </a:prstGeom>
                    <a:ln>
                      <a:noFill/>
                    </a:ln>
                    <a:extLst>
                      <a:ext uri="{53640926-AAD7-44D8-BBD7-CCE9431645EC}">
                        <a14:shadowObscured xmlns:a14="http://schemas.microsoft.com/office/drawing/2010/main"/>
                      </a:ext>
                    </a:extLst>
                  </pic:spPr>
                </pic:pic>
              </a:graphicData>
            </a:graphic>
          </wp:inline>
        </w:drawing>
      </w:r>
    </w:p>
    <w:p w:rsidR="00CC1E8C" w:rsidRDefault="00CC1E8C" w:rsidP="0030511D">
      <w:pPr>
        <w:spacing w:before="240" w:after="240" w:line="360" w:lineRule="auto"/>
        <w:jc w:val="both"/>
        <w:rPr>
          <w:rFonts w:ascii="Palatino Linotype" w:eastAsia="Arial Unicode MS" w:hAnsi="Palatino Linotype" w:cs="Arial"/>
        </w:rPr>
      </w:pPr>
      <w:r>
        <w:rPr>
          <w:rFonts w:ascii="Palatino Linotype" w:eastAsia="Arial Unicode MS" w:hAnsi="Palatino Linotype" w:cs="Arial"/>
        </w:rPr>
        <w:t xml:space="preserve">Por lo que se entiende que con la aprobación de dicho presupuesto y los PbRM, se aprobó el tabulador de sueldos respectivo. </w:t>
      </w:r>
    </w:p>
    <w:p w:rsidR="00FF1D0D" w:rsidRPr="00ED2927" w:rsidRDefault="00FF1D0D" w:rsidP="0030511D">
      <w:pPr>
        <w:spacing w:before="240" w:after="240" w:line="360" w:lineRule="auto"/>
        <w:jc w:val="both"/>
        <w:rPr>
          <w:rFonts w:ascii="Palatino Linotype" w:eastAsia="Arial Unicode MS" w:hAnsi="Palatino Linotype" w:cs="Arial"/>
        </w:rPr>
      </w:pPr>
      <w:r w:rsidRPr="00ED2927">
        <w:rPr>
          <w:rFonts w:ascii="Palatino Linotype" w:eastAsia="Arial Unicode MS" w:hAnsi="Palatino Linotype" w:cs="Arial"/>
        </w:rPr>
        <w:t>Lo anterior es así, ya que</w:t>
      </w:r>
      <w:r w:rsidR="00ED2927" w:rsidRPr="00ED2927">
        <w:rPr>
          <w:rFonts w:ascii="Palatino Linotype" w:eastAsia="Arial Unicode MS" w:hAnsi="Palatino Linotype" w:cs="Arial"/>
        </w:rPr>
        <w:t xml:space="preserve"> en</w:t>
      </w:r>
      <w:r w:rsidRPr="00ED2927">
        <w:rPr>
          <w:rFonts w:ascii="Palatino Linotype" w:eastAsia="Arial Unicode MS" w:hAnsi="Palatino Linotype" w:cs="Arial"/>
        </w:rPr>
        <w:t xml:space="preserve"> los Manuales </w:t>
      </w:r>
      <w:r w:rsidR="00ED2927" w:rsidRPr="00ED2927">
        <w:rPr>
          <w:rFonts w:ascii="Palatino Linotype" w:eastAsia="Arial Unicode MS" w:hAnsi="Palatino Linotype" w:cs="Arial"/>
        </w:rPr>
        <w:t xml:space="preserve">para la planeación, programación y presupuesto municipal para los años 2019, 2020 y 2021, contemplan dentro del presupuesto de egresos el formato PbRM-05 correspondiente al tabulador de sueldos, lo que se acredita con la siguiente imagen de dicho Manual, que se inserta a continuación de manera de ejemplo.  </w:t>
      </w:r>
    </w:p>
    <w:p w:rsidR="00ED2927" w:rsidRDefault="00ED2927" w:rsidP="0030511D">
      <w:pPr>
        <w:spacing w:before="240" w:after="240" w:line="360" w:lineRule="auto"/>
        <w:jc w:val="both"/>
        <w:rPr>
          <w:rFonts w:ascii="Palatino Linotype" w:eastAsia="Arial Unicode MS" w:hAnsi="Palatino Linotype" w:cs="Arial"/>
          <w:highlight w:val="yellow"/>
        </w:rPr>
      </w:pPr>
      <w:r>
        <w:rPr>
          <w:noProof/>
          <w:lang w:val="es-MX" w:eastAsia="es-MX"/>
        </w:rPr>
        <mc:AlternateContent>
          <mc:Choice Requires="wps">
            <w:drawing>
              <wp:anchor distT="0" distB="0" distL="114300" distR="114300" simplePos="0" relativeHeight="251666432" behindDoc="0" locked="0" layoutInCell="1" allowOverlap="1" wp14:anchorId="09288FE1" wp14:editId="742454FF">
                <wp:simplePos x="0" y="0"/>
                <wp:positionH relativeFrom="margin">
                  <wp:align>left</wp:align>
                </wp:positionH>
                <wp:positionV relativeFrom="paragraph">
                  <wp:posOffset>22064</wp:posOffset>
                </wp:positionV>
                <wp:extent cx="5793475" cy="511791"/>
                <wp:effectExtent l="19050" t="19050" r="17145" b="22225"/>
                <wp:wrapNone/>
                <wp:docPr id="11" name="Rectángulo 11"/>
                <wp:cNvGraphicFramePr/>
                <a:graphic xmlns:a="http://schemas.openxmlformats.org/drawingml/2006/main">
                  <a:graphicData uri="http://schemas.microsoft.com/office/word/2010/wordprocessingShape">
                    <wps:wsp>
                      <wps:cNvSpPr/>
                      <wps:spPr>
                        <a:xfrm>
                          <a:off x="0" y="0"/>
                          <a:ext cx="5793475" cy="511791"/>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4F646" id="Rectángulo 11" o:spid="_x0000_s1026" style="position:absolute;margin-left:0;margin-top:1.75pt;width:456.2pt;height:40.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" filled="f" strokecolor="#1f4d78 [1604]" strokeweight="2.75pt">
                <w10:wrap anchorx="margin"/>
              </v:rect>
            </w:pict>
          </mc:Fallback>
        </mc:AlternateContent>
      </w:r>
      <w:r>
        <w:rPr>
          <w:noProof/>
          <w:lang w:val="es-MX" w:eastAsia="es-MX"/>
        </w:rPr>
        <w:drawing>
          <wp:inline distT="0" distB="0" distL="0" distR="0" wp14:anchorId="4E128E8C" wp14:editId="47046D8A">
            <wp:extent cx="5882005" cy="143301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555" t="48754" r="24554" b="30714"/>
                    <a:stretch/>
                  </pic:blipFill>
                  <pic:spPr bwMode="auto">
                    <a:xfrm>
                      <a:off x="0" y="0"/>
                      <a:ext cx="5927035" cy="1443985"/>
                    </a:xfrm>
                    <a:prstGeom prst="rect">
                      <a:avLst/>
                    </a:prstGeom>
                    <a:ln>
                      <a:noFill/>
                    </a:ln>
                    <a:extLst>
                      <a:ext uri="{53640926-AAD7-44D8-BBD7-CCE9431645EC}">
                        <a14:shadowObscured xmlns:a14="http://schemas.microsoft.com/office/drawing/2010/main"/>
                      </a:ext>
                    </a:extLst>
                  </pic:spPr>
                </pic:pic>
              </a:graphicData>
            </a:graphic>
          </wp:inline>
        </w:drawing>
      </w:r>
    </w:p>
    <w:p w:rsidR="00ED2927" w:rsidRPr="005C58F9" w:rsidRDefault="00ED2927" w:rsidP="0030511D">
      <w:pPr>
        <w:spacing w:before="240" w:after="240" w:line="360" w:lineRule="auto"/>
        <w:jc w:val="both"/>
        <w:rPr>
          <w:rFonts w:ascii="Palatino Linotype" w:eastAsia="Arial Unicode MS" w:hAnsi="Palatino Linotype" w:cs="Arial"/>
        </w:rPr>
      </w:pPr>
      <w:r w:rsidRPr="005C58F9">
        <w:rPr>
          <w:rFonts w:ascii="Palatino Linotype" w:eastAsia="Arial Unicode MS" w:hAnsi="Palatino Linotype" w:cs="Arial"/>
        </w:rPr>
        <w:t xml:space="preserve">Razones por las cuales, con la información remitida por el </w:t>
      </w:r>
      <w:r w:rsidRPr="005C58F9">
        <w:rPr>
          <w:rFonts w:ascii="Palatino Linotype" w:eastAsia="Arial Unicode MS" w:hAnsi="Palatino Linotype" w:cs="Arial"/>
          <w:b/>
        </w:rPr>
        <w:t>SUJETO OBLIGADO</w:t>
      </w:r>
      <w:r w:rsidRPr="005C58F9">
        <w:rPr>
          <w:rFonts w:ascii="Palatino Linotype" w:eastAsia="Arial Unicode MS" w:hAnsi="Palatino Linotype" w:cs="Arial"/>
        </w:rPr>
        <w:t xml:space="preserve">, en el apartado de manifestaciones colma el derecho de acceso del </w:t>
      </w:r>
      <w:r w:rsidRPr="005C58F9">
        <w:rPr>
          <w:rFonts w:ascii="Palatino Linotype" w:eastAsia="Arial Unicode MS" w:hAnsi="Palatino Linotype" w:cs="Arial"/>
          <w:b/>
        </w:rPr>
        <w:t>RECURRENTE</w:t>
      </w:r>
      <w:r w:rsidRPr="005C58F9">
        <w:rPr>
          <w:rFonts w:ascii="Palatino Linotype" w:eastAsia="Arial Unicode MS" w:hAnsi="Palatino Linotype" w:cs="Arial"/>
        </w:rPr>
        <w:t xml:space="preserve">, en cuanto al </w:t>
      </w:r>
      <w:r w:rsidRPr="005C58F9">
        <w:rPr>
          <w:rFonts w:ascii="Palatino Linotype" w:eastAsia="Arial Unicode MS" w:hAnsi="Palatino Linotype" w:cs="Arial"/>
        </w:rPr>
        <w:lastRenderedPageBreak/>
        <w:t>presente punto; además que esté Instituto no está</w:t>
      </w:r>
      <w:r w:rsidR="005C58F9" w:rsidRPr="005C58F9">
        <w:rPr>
          <w:rFonts w:ascii="Palatino Linotype" w:eastAsia="Arial Unicode MS" w:hAnsi="Palatino Linotype" w:cs="Arial"/>
        </w:rPr>
        <w:t xml:space="preserve"> facultado para pronunciarse sobre la veracidad de la información proporcionada, en términos de lo señalado en el punto anterior. </w:t>
      </w:r>
    </w:p>
    <w:p w:rsidR="00B30E85" w:rsidRPr="00B30E85" w:rsidRDefault="00CC1E8C" w:rsidP="005E50BE">
      <w:pPr>
        <w:pStyle w:val="paragraph"/>
        <w:spacing w:before="0" w:beforeAutospacing="0" w:after="240" w:afterAutospacing="0" w:line="360" w:lineRule="auto"/>
        <w:ind w:right="-150"/>
        <w:jc w:val="both"/>
        <w:textAlignment w:val="baseline"/>
        <w:rPr>
          <w:rFonts w:ascii="Palatino Linotype" w:eastAsia="Arial Unicode MS" w:hAnsi="Palatino Linotype" w:cs="Arial"/>
        </w:rPr>
      </w:pPr>
      <w:r>
        <w:rPr>
          <w:rFonts w:ascii="Palatino Linotype" w:eastAsia="Arial Unicode MS" w:hAnsi="Palatino Linotype" w:cs="Arial"/>
        </w:rPr>
        <w:t>Por otra parte</w:t>
      </w:r>
      <w:r w:rsidR="00B30E85" w:rsidRPr="00B30E85">
        <w:rPr>
          <w:rFonts w:ascii="Palatino Linotype" w:eastAsia="Arial Unicode MS" w:hAnsi="Palatino Linotype" w:cs="Arial"/>
        </w:rPr>
        <w:t>, respecto de los requerimientos del particular en donde solicitó:</w:t>
      </w:r>
    </w:p>
    <w:p w:rsidR="00CC1E8C" w:rsidRDefault="00CC1E8C" w:rsidP="005E50BE">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 xml:space="preserve">2.- </w:t>
      </w:r>
      <w:r w:rsidR="00B30E85" w:rsidRPr="00B30E85">
        <w:rPr>
          <w:rFonts w:ascii="Palatino Linotype" w:hAnsi="Palatino Linotype"/>
        </w:rPr>
        <w:t>SALARIOS DE CADA UNO DE LOS FUNCIONARIOS Y CUALES SON LOS PORC</w:t>
      </w:r>
      <w:r>
        <w:rPr>
          <w:rFonts w:ascii="Palatino Linotype" w:hAnsi="Palatino Linotype"/>
        </w:rPr>
        <w:t>ENTAJES Y RETENCIONES APLICADOS.</w:t>
      </w:r>
    </w:p>
    <w:p w:rsidR="00E35376" w:rsidRPr="00380C07" w:rsidRDefault="00B30E85" w:rsidP="00E35376">
      <w:pPr>
        <w:spacing w:before="240" w:after="240" w:line="360" w:lineRule="auto"/>
        <w:jc w:val="both"/>
        <w:rPr>
          <w:rFonts w:ascii="Palatino Linotype" w:eastAsia="Palatino Linotype" w:hAnsi="Palatino Linotype" w:cs="Palatino Linotype"/>
        </w:rPr>
      </w:pPr>
      <w:r w:rsidRPr="00B30E85">
        <w:rPr>
          <w:rFonts w:ascii="Palatino Linotype" w:eastAsia="Arial Unicode MS" w:hAnsi="Palatino Linotype" w:cs="Arial"/>
        </w:rPr>
        <w:t xml:space="preserve">El </w:t>
      </w:r>
      <w:r w:rsidRPr="00B30E85">
        <w:rPr>
          <w:rFonts w:ascii="Palatino Linotype" w:eastAsia="Arial Unicode MS" w:hAnsi="Palatino Linotype" w:cs="Arial"/>
          <w:b/>
        </w:rPr>
        <w:t>SUJETO OBLIGADO</w:t>
      </w:r>
      <w:r w:rsidR="00CC1E8C">
        <w:rPr>
          <w:rFonts w:ascii="Palatino Linotype" w:eastAsia="Arial Unicode MS" w:hAnsi="Palatino Linotype" w:cs="Arial"/>
          <w:b/>
        </w:rPr>
        <w:t xml:space="preserve"> </w:t>
      </w:r>
      <w:r w:rsidR="00CC1E8C" w:rsidRPr="00CC1E8C">
        <w:rPr>
          <w:rFonts w:ascii="Palatino Linotype" w:eastAsia="Arial Unicode MS" w:hAnsi="Palatino Linotype" w:cs="Arial"/>
        </w:rPr>
        <w:t>fue omiso en pronunciarse al respecto</w:t>
      </w:r>
      <w:r w:rsidRPr="00CC1E8C">
        <w:rPr>
          <w:rFonts w:ascii="Palatino Linotype" w:eastAsia="Arial Unicode MS" w:hAnsi="Palatino Linotype" w:cs="Arial"/>
        </w:rPr>
        <w:t>,</w:t>
      </w:r>
      <w:r w:rsidRPr="00B30E85">
        <w:rPr>
          <w:rFonts w:ascii="Palatino Linotype" w:eastAsia="Arial Unicode MS" w:hAnsi="Palatino Linotype" w:cs="Arial"/>
        </w:rPr>
        <w:t xml:space="preserve">  </w:t>
      </w:r>
      <w:r w:rsidR="00E35376">
        <w:rPr>
          <w:rFonts w:ascii="Palatino Linotype" w:eastAsia="Arial Unicode MS" w:hAnsi="Palatino Linotype" w:cs="Arial"/>
        </w:rPr>
        <w:t xml:space="preserve">ya que como se señaló </w:t>
      </w:r>
      <w:r w:rsidRPr="00B30E85">
        <w:rPr>
          <w:rFonts w:ascii="Palatino Linotype" w:eastAsia="Arial Unicode MS" w:hAnsi="Palatino Linotype" w:cs="Arial"/>
        </w:rPr>
        <w:t xml:space="preserve">a través </w:t>
      </w:r>
      <w:r w:rsidR="003E376F">
        <w:rPr>
          <w:rFonts w:ascii="Palatino Linotype" w:eastAsia="Arial Unicode MS" w:hAnsi="Palatino Linotype" w:cs="Arial"/>
        </w:rPr>
        <w:t xml:space="preserve">de su informe justificado sólo se concretó a entregar el tabulador autorizado de sueldos y salarios, </w:t>
      </w:r>
      <w:r w:rsidR="00E35376">
        <w:rPr>
          <w:rFonts w:ascii="Palatino Linotype" w:eastAsia="Arial Unicode MS" w:hAnsi="Palatino Linotype" w:cs="Arial"/>
        </w:rPr>
        <w:t xml:space="preserve">por lo que su manifestación careció de los principios </w:t>
      </w:r>
      <w:r w:rsidR="00E35376" w:rsidRPr="00454CFC">
        <w:rPr>
          <w:rFonts w:ascii="Palatino Linotype" w:eastAsia="Palatino Linotype" w:hAnsi="Palatino Linotype" w:cs="Palatino Linotype"/>
        </w:rPr>
        <w:t xml:space="preserve">de congruencia y exhaustividad, </w:t>
      </w:r>
      <w:r w:rsidR="00E35376" w:rsidRPr="003D49A7">
        <w:rPr>
          <w:rFonts w:ascii="Palatino Linotype" w:hAnsi="Palatino Linotype"/>
          <w:color w:val="000000" w:themeColor="text1"/>
        </w:rPr>
        <w:t>en términos del criterio</w:t>
      </w:r>
      <w:r w:rsidR="00E35376">
        <w:rPr>
          <w:rFonts w:ascii="Palatino Linotype" w:hAnsi="Palatino Linotype"/>
          <w:color w:val="000000" w:themeColor="text1"/>
        </w:rPr>
        <w:t xml:space="preserve"> 2/2017, emitido por el Instituto Nacional de Transparencia, que señala:</w:t>
      </w:r>
    </w:p>
    <w:p w:rsidR="00E35376" w:rsidRPr="003D49A7" w:rsidRDefault="00E35376" w:rsidP="00E35376">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3D49A7">
        <w:rPr>
          <w:rFonts w:ascii="Palatino Linotype" w:eastAsia="Palatino Linotype" w:hAnsi="Palatino Linotype" w:cs="Palatino Linotype"/>
          <w:b/>
          <w:i/>
          <w:color w:val="000000"/>
          <w:sz w:val="22"/>
          <w:szCs w:val="22"/>
        </w:rPr>
        <w:t>Congruencia y exhaustividad.</w:t>
      </w:r>
      <w:r w:rsidRPr="003D49A7">
        <w:rPr>
          <w:rFonts w:ascii="Palatino Linotype" w:eastAsia="Palatino Linotype" w:hAnsi="Palatino Linotype" w:cs="Palatino Linotype"/>
          <w:i/>
          <w:color w:val="000000"/>
          <w:sz w:val="22"/>
          <w:szCs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E35376" w:rsidRPr="003D49A7" w:rsidRDefault="00E35376" w:rsidP="00E35376">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3D49A7">
        <w:rPr>
          <w:rFonts w:ascii="Palatino Linotype" w:eastAsia="Palatino Linotype" w:hAnsi="Palatino Linotype" w:cs="Palatino Linotype"/>
          <w:i/>
          <w:color w:val="000000"/>
          <w:sz w:val="22"/>
          <w:szCs w:val="22"/>
        </w:rPr>
        <w:t>Resoluciones:</w:t>
      </w:r>
    </w:p>
    <w:p w:rsidR="00E35376" w:rsidRPr="003D49A7" w:rsidRDefault="00E35376" w:rsidP="00E35376">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3D49A7">
        <w:rPr>
          <w:rFonts w:ascii="Palatino Linotype" w:eastAsia="Palatino Linotype" w:hAnsi="Palatino Linotype" w:cs="Palatino Linotype"/>
          <w:i/>
          <w:color w:val="000000"/>
          <w:sz w:val="22"/>
          <w:szCs w:val="22"/>
        </w:rPr>
        <w:t>RRA 0003/16. Comisión Nacional de las Zonas Áridas. 29 de junio de 2016. Por unanimidad. Comisionado Ponente Oscar Mauricio Guerra Ford.</w:t>
      </w:r>
    </w:p>
    <w:p w:rsidR="00E35376" w:rsidRPr="003D49A7" w:rsidRDefault="00E35376" w:rsidP="00E35376">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3D49A7">
        <w:rPr>
          <w:rFonts w:ascii="Palatino Linotype" w:eastAsia="Palatino Linotype" w:hAnsi="Palatino Linotype" w:cs="Palatino Linotype"/>
          <w:i/>
          <w:color w:val="000000"/>
          <w:sz w:val="22"/>
          <w:szCs w:val="22"/>
        </w:rPr>
        <w:lastRenderedPageBreak/>
        <w:t>RRA 0100/16. Sindicato Nacional de Trabajadores de la Educación. 13 de julio de 2016. Por unanimidad. Comisionada Ponente. Areli Cano Guadiana.</w:t>
      </w:r>
    </w:p>
    <w:p w:rsidR="00E35376" w:rsidRPr="003D49A7" w:rsidRDefault="00E35376" w:rsidP="00E35376">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3D49A7">
        <w:rPr>
          <w:rFonts w:ascii="Palatino Linotype" w:eastAsia="Palatino Linotype" w:hAnsi="Palatino Linotype" w:cs="Palatino Linotype"/>
          <w:i/>
          <w:color w:val="000000"/>
          <w:sz w:val="22"/>
          <w:szCs w:val="22"/>
        </w:rPr>
        <w:t>RRA 1419/16. Secretaría de Educación Pública. 14 de septiembre de 2016. Por unanimidad. Comisionado Ponente Rosendoevgueni Monterrey Chepov.</w:t>
      </w:r>
      <w:r>
        <w:rPr>
          <w:rFonts w:ascii="Palatino Linotype" w:eastAsia="Palatino Linotype" w:hAnsi="Palatino Linotype" w:cs="Palatino Linotype"/>
          <w:i/>
          <w:color w:val="000000"/>
          <w:sz w:val="22"/>
          <w:szCs w:val="22"/>
        </w:rPr>
        <w:t>” (Sic)</w:t>
      </w:r>
    </w:p>
    <w:p w:rsidR="006B4E54" w:rsidRPr="006B4E54" w:rsidRDefault="006B4E54" w:rsidP="00E35376">
      <w:pPr>
        <w:pStyle w:val="paragraph"/>
        <w:spacing w:before="0" w:beforeAutospacing="0" w:after="240" w:afterAutospacing="0" w:line="360" w:lineRule="auto"/>
        <w:ind w:right="-150"/>
        <w:jc w:val="both"/>
        <w:textAlignment w:val="baseline"/>
        <w:rPr>
          <w:rFonts w:ascii="Palatino Linotype" w:eastAsia="Arial Unicode MS" w:hAnsi="Palatino Linotype" w:cs="Arial"/>
        </w:rPr>
      </w:pPr>
    </w:p>
    <w:p w:rsidR="006B4E54" w:rsidRPr="006B4E54" w:rsidRDefault="006B4E54" w:rsidP="006B4E54">
      <w:pPr>
        <w:pStyle w:val="paragraph"/>
        <w:spacing w:before="0" w:beforeAutospacing="0" w:after="240" w:afterAutospacing="0" w:line="360" w:lineRule="auto"/>
        <w:ind w:right="-150"/>
        <w:jc w:val="both"/>
        <w:textAlignment w:val="baseline"/>
        <w:rPr>
          <w:rFonts w:ascii="Palatino Linotype" w:eastAsia="Arial Unicode MS" w:hAnsi="Palatino Linotype" w:cs="Arial"/>
        </w:rPr>
      </w:pPr>
      <w:r w:rsidRPr="00D3094F">
        <w:rPr>
          <w:rFonts w:ascii="Palatino Linotype" w:eastAsia="Arial Unicode MS" w:hAnsi="Palatino Linotype" w:cs="Arial"/>
        </w:rPr>
        <w:t xml:space="preserve">Bajo esa óptica, </w:t>
      </w:r>
      <w:r w:rsidR="00E35376">
        <w:rPr>
          <w:rFonts w:ascii="Palatino Linotype" w:eastAsia="Arial Unicode MS" w:hAnsi="Palatino Linotype" w:cs="Arial"/>
        </w:rPr>
        <w:t>el documento que colmaría dicho requerimiento, es decir el salario de cada uno de los funcionarios y el de retenciones aplicados,</w:t>
      </w:r>
      <w:r w:rsidRPr="00D3094F">
        <w:rPr>
          <w:rFonts w:ascii="Palatino Linotype" w:eastAsia="Arial Unicode MS" w:hAnsi="Palatino Linotype" w:cs="Arial"/>
        </w:rPr>
        <w:t xml:space="preserve"> de manera enunciativa mas no limitada, sería </w:t>
      </w:r>
      <w:r w:rsidRPr="00D3094F">
        <w:rPr>
          <w:rFonts w:ascii="Palatino Linotype" w:hAnsi="Palatino Linotype" w:cs="Arial"/>
        </w:rPr>
        <w:t xml:space="preserve">la “nómina”; </w:t>
      </w:r>
      <w:r w:rsidRPr="00D3094F">
        <w:rPr>
          <w:rFonts w:ascii="Palatino Linotype" w:hAnsi="Palatino Linotype"/>
        </w:rPr>
        <w:t xml:space="preserve">razón que nos lleva a precisar que </w:t>
      </w:r>
      <w:r w:rsidRPr="00D3094F">
        <w:rPr>
          <w:rFonts w:ascii="Palatino Linotype" w:hAnsi="Palatino Linotype" w:cs="Arial"/>
        </w:rPr>
        <w:t xml:space="preserve">en nuestra legislación del Estado de México no existe como tal una definición de “nómina”; sin embargo, el “Glosario de Términos Usuales de Finanzas Públicas” del Centro </w:t>
      </w:r>
      <w:r>
        <w:rPr>
          <w:rFonts w:ascii="Palatino Linotype" w:hAnsi="Palatino Linotype" w:cs="Arial"/>
        </w:rPr>
        <w:t>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6B4E54" w:rsidRDefault="006B4E54" w:rsidP="006B4E54">
      <w:pPr>
        <w:spacing w:before="240" w:after="240"/>
        <w:ind w:left="851" w:right="851"/>
        <w:contextualSpacing/>
        <w:jc w:val="both"/>
        <w:rPr>
          <w:rFonts w:ascii="Palatino Linotype" w:hAnsi="Palatino Linotype" w:cs="Arial"/>
          <w:i/>
          <w:sz w:val="22"/>
          <w:szCs w:val="22"/>
        </w:rPr>
      </w:pPr>
      <w:r w:rsidRPr="006F0935">
        <w:rPr>
          <w:rFonts w:ascii="Palatino Linotype" w:hAnsi="Palatino Linotype" w:cs="Arial"/>
          <w:b/>
          <w:bCs/>
          <w:i/>
          <w:sz w:val="22"/>
          <w:szCs w:val="22"/>
        </w:rPr>
        <w:t xml:space="preserve">“NÓMINA </w:t>
      </w:r>
      <w:r w:rsidRPr="006F0935">
        <w:rPr>
          <w:rFonts w:ascii="Palatino Linotype" w:hAnsi="Palatino Linotype" w:cs="Arial"/>
          <w:i/>
          <w:sz w:val="22"/>
          <w:szCs w:val="22"/>
        </w:rPr>
        <w:t>Listado general de los trabajadores de una institución, en</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el cual se asientan las percepciones brutas, deducciones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 xml:space="preserve">alcance neto </w:t>
      </w:r>
      <w:r w:rsidRPr="006F0935">
        <w:rPr>
          <w:rFonts w:ascii="Palatino Linotype" w:hAnsi="Palatino Linotype" w:cs="Arial"/>
          <w:i/>
          <w:color w:val="000000"/>
          <w:sz w:val="22"/>
          <w:szCs w:val="22"/>
        </w:rPr>
        <w:t>de</w:t>
      </w:r>
      <w:r w:rsidRPr="006F0935">
        <w:rPr>
          <w:rFonts w:ascii="Palatino Linotype" w:hAnsi="Palatino Linotype" w:cs="Arial"/>
          <w:i/>
          <w:sz w:val="22"/>
          <w:szCs w:val="22"/>
        </w:rPr>
        <w:t xml:space="preserve"> las mismas; la nómina es utilizada para</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efectuar los pagos periódicos (semanales, quincenales o</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mensuales) a los trabajadores por concepto de sueldos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salarios.”</w:t>
      </w:r>
      <w:r>
        <w:rPr>
          <w:rFonts w:ascii="Palatino Linotype" w:hAnsi="Palatino Linotype" w:cs="Arial"/>
          <w:i/>
          <w:sz w:val="22"/>
          <w:szCs w:val="22"/>
        </w:rPr>
        <w:t>(Sic)</w:t>
      </w:r>
    </w:p>
    <w:p w:rsidR="006B4E54" w:rsidRPr="00CC7D56" w:rsidRDefault="006B4E54" w:rsidP="006B4E54">
      <w:pPr>
        <w:autoSpaceDE w:val="0"/>
        <w:autoSpaceDN w:val="0"/>
        <w:adjustRightInd w:val="0"/>
        <w:spacing w:before="120" w:after="120"/>
        <w:ind w:left="851" w:right="902"/>
        <w:contextualSpacing/>
        <w:jc w:val="both"/>
        <w:rPr>
          <w:rFonts w:ascii="Palatino Linotype" w:hAnsi="Palatino Linotype" w:cs="Arial"/>
          <w:b/>
          <w:i/>
          <w:sz w:val="22"/>
          <w:szCs w:val="22"/>
        </w:rPr>
      </w:pPr>
    </w:p>
    <w:p w:rsidR="006B4E54" w:rsidRDefault="006B4E54" w:rsidP="006B4E54">
      <w:pPr>
        <w:spacing w:line="360" w:lineRule="auto"/>
        <w:jc w:val="both"/>
        <w:rPr>
          <w:rFonts w:ascii="Palatino Linotype" w:hAnsi="Palatino Linotype" w:cs="Arial"/>
          <w:lang w:val="es-MX" w:eastAsia="es-MX"/>
        </w:rPr>
      </w:pPr>
      <w:r>
        <w:rPr>
          <w:rFonts w:ascii="Palatino Linotype" w:hAnsi="Palatino Linotype" w:cs="Arial"/>
        </w:rPr>
        <w:t xml:space="preserve">En base a lo anterior, conviene a traer lo establecido por </w:t>
      </w:r>
      <w:r>
        <w:rPr>
          <w:rFonts w:ascii="Palatino Linotype" w:hAnsi="Palatino Linotype" w:cs="Arial"/>
          <w:lang w:eastAsia="es-MX"/>
        </w:rPr>
        <w:t xml:space="preserve">el artículo 804, fracción II, de la Ley Federal de Trabajo, el cual a la letra establece: </w:t>
      </w:r>
    </w:p>
    <w:p w:rsidR="006B4E54" w:rsidRDefault="006B4E54" w:rsidP="006B4E54">
      <w:pPr>
        <w:spacing w:before="240"/>
        <w:ind w:left="851" w:right="851"/>
        <w:contextualSpacing/>
        <w:jc w:val="both"/>
        <w:rPr>
          <w:rFonts w:ascii="Palatino Linotype" w:hAnsi="Palatino Linotype" w:cs="Arial"/>
          <w:bCs/>
          <w:i/>
          <w:szCs w:val="20"/>
          <w:lang w:eastAsia="es-MX"/>
        </w:rPr>
      </w:pP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r>
        <w:rPr>
          <w:rFonts w:ascii="Palatino Linotype" w:hAnsi="Palatino Linotype" w:cs="Arial"/>
          <w:bCs/>
          <w:i/>
          <w:szCs w:val="20"/>
          <w:lang w:eastAsia="es-MX"/>
        </w:rPr>
        <w:lastRenderedPageBreak/>
        <w:t>“</w:t>
      </w:r>
      <w:r w:rsidRPr="006F0935">
        <w:rPr>
          <w:rFonts w:ascii="Palatino Linotype" w:hAnsi="Palatino Linotype" w:cs="Arial"/>
          <w:b/>
          <w:i/>
          <w:sz w:val="22"/>
          <w:szCs w:val="22"/>
          <w:lang w:eastAsia="es-MX"/>
        </w:rPr>
        <w:t>Artículo 804.-</w:t>
      </w:r>
      <w:r w:rsidRPr="006F0935">
        <w:rPr>
          <w:rFonts w:ascii="Palatino Linotype" w:hAnsi="Palatino Linotype" w:cs="Arial"/>
          <w:i/>
          <w:sz w:val="22"/>
          <w:szCs w:val="22"/>
          <w:lang w:eastAsia="es-MX"/>
        </w:rPr>
        <w:t xml:space="preserve"> </w:t>
      </w:r>
      <w:r w:rsidRPr="006F0935">
        <w:rPr>
          <w:rFonts w:ascii="Palatino Linotype" w:hAnsi="Palatino Linotype" w:cs="Arial"/>
          <w:b/>
          <w:i/>
          <w:sz w:val="22"/>
          <w:szCs w:val="22"/>
          <w:lang w:eastAsia="es-MX"/>
        </w:rPr>
        <w:t>El patrón tiene obligación de conservar y exhibir en juicio los documentos que a continuación se precisan</w:t>
      </w:r>
      <w:r>
        <w:rPr>
          <w:rFonts w:ascii="Palatino Linotype" w:hAnsi="Palatino Linotype" w:cs="Arial"/>
          <w:i/>
          <w:sz w:val="22"/>
          <w:szCs w:val="22"/>
          <w:lang w:eastAsia="es-MX"/>
        </w:rPr>
        <w:t>:</w:t>
      </w: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r w:rsidRPr="00EC4B9D">
        <w:rPr>
          <w:rFonts w:ascii="Palatino Linotype" w:hAnsi="Palatino Linotype" w:cs="Arial"/>
          <w:b/>
          <w:i/>
          <w:sz w:val="22"/>
          <w:szCs w:val="22"/>
          <w:lang w:eastAsia="es-MX"/>
        </w:rPr>
        <w:t>II.</w:t>
      </w:r>
      <w:r w:rsidRPr="006F0935">
        <w:rPr>
          <w:rFonts w:ascii="Palatino Linotype" w:hAnsi="Palatino Linotype" w:cs="Arial"/>
          <w:i/>
          <w:sz w:val="22"/>
          <w:szCs w:val="22"/>
          <w:lang w:eastAsia="es-MX"/>
        </w:rPr>
        <w:t xml:space="preserve"> </w:t>
      </w:r>
      <w:r w:rsidRPr="006F0935">
        <w:rPr>
          <w:rFonts w:ascii="Palatino Linotype" w:hAnsi="Palatino Linotype" w:cs="Arial"/>
          <w:b/>
          <w:i/>
          <w:sz w:val="22"/>
          <w:szCs w:val="22"/>
          <w:lang w:eastAsia="es-MX"/>
        </w:rPr>
        <w:t>Listas de raya o nómina de personal</w:t>
      </w:r>
      <w:r w:rsidRPr="006F0935">
        <w:rPr>
          <w:rFonts w:ascii="Palatino Linotype" w:hAnsi="Palatino Linotype" w:cs="Arial"/>
          <w:i/>
          <w:sz w:val="22"/>
          <w:szCs w:val="22"/>
          <w:lang w:eastAsia="es-MX"/>
        </w:rPr>
        <w:t xml:space="preserve">, cuando se lleven en el centro de trabajo; o recibos de pagos de salarios; </w:t>
      </w: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w:t>
      </w:r>
    </w:p>
    <w:p w:rsidR="006B4E54" w:rsidRPr="006F0935" w:rsidRDefault="006B4E54" w:rsidP="006B4E54">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 xml:space="preserve">Los documentos señalados en la fracción I deberán conservarse mientras dure la relación laboral y hasta un año después; </w:t>
      </w:r>
      <w:r w:rsidRPr="006F0935">
        <w:rPr>
          <w:rFonts w:ascii="Palatino Linotype" w:hAnsi="Palatino Linotype" w:cs="Arial"/>
          <w:b/>
          <w:i/>
          <w:sz w:val="22"/>
          <w:szCs w:val="22"/>
          <w:lang w:eastAsia="es-MX"/>
        </w:rPr>
        <w:t>los señalados en las fracciones II, III y IV, durante el último año y un año después de que se extinga la relación laboral</w:t>
      </w:r>
      <w:r w:rsidRPr="006F0935">
        <w:rPr>
          <w:rFonts w:ascii="Palatino Linotype" w:hAnsi="Palatino Linotype" w:cs="Arial"/>
          <w:i/>
          <w:sz w:val="22"/>
          <w:szCs w:val="22"/>
          <w:lang w:eastAsia="es-MX"/>
        </w:rPr>
        <w:t xml:space="preserve">; y los mencionados en la fracción V, conforme lo señalen las Leyes que los rijan.” </w:t>
      </w:r>
      <w:r>
        <w:rPr>
          <w:rFonts w:ascii="Palatino Linotype" w:hAnsi="Palatino Linotype" w:cs="Arial"/>
          <w:i/>
          <w:sz w:val="22"/>
          <w:szCs w:val="22"/>
          <w:lang w:eastAsia="es-MX"/>
        </w:rPr>
        <w:t>(Sic)</w:t>
      </w:r>
    </w:p>
    <w:p w:rsidR="006B4E54" w:rsidRDefault="006B4E54" w:rsidP="006B4E54">
      <w:pPr>
        <w:tabs>
          <w:tab w:val="right" w:leader="dot" w:pos="8505"/>
        </w:tabs>
        <w:spacing w:before="240" w:after="240" w:line="360" w:lineRule="auto"/>
        <w:contextualSpacing/>
        <w:jc w:val="both"/>
        <w:rPr>
          <w:rFonts w:ascii="Palatino Linotype" w:hAnsi="Palatino Linotype" w:cs="Arial"/>
          <w:lang w:eastAsia="es-MX"/>
        </w:rPr>
      </w:pPr>
    </w:p>
    <w:p w:rsidR="00D3094F" w:rsidRDefault="006B4E54" w:rsidP="006B4E54">
      <w:pPr>
        <w:spacing w:before="240" w:after="240" w:line="360" w:lineRule="auto"/>
        <w:jc w:val="both"/>
        <w:rPr>
          <w:rFonts w:ascii="Palatino Linotype" w:hAnsi="Palatino Linotype" w:cs="Arial"/>
          <w:lang w:eastAsia="es-MX"/>
        </w:rPr>
      </w:pPr>
      <w:r>
        <w:rPr>
          <w:rFonts w:ascii="Palatino Linotype" w:hAnsi="Palatino Linotype" w:cs="Arial"/>
          <w:lang w:eastAsia="es-MX"/>
        </w:rPr>
        <w:t>De lo precedente, se concluye que la nómina, es el registro utilizado para efectuar los pagos a los trabajadores por concepto de sueldos y salarios, el cual se compone por el conjunto de trabajadores en el que se asientan las percepciones brutas, deduccio</w:t>
      </w:r>
      <w:r w:rsidR="00D3094F">
        <w:rPr>
          <w:rFonts w:ascii="Palatino Linotype" w:hAnsi="Palatino Linotype" w:cs="Arial"/>
          <w:lang w:eastAsia="es-MX"/>
        </w:rPr>
        <w:t>nes y la cantidad neta a pagar.</w:t>
      </w:r>
    </w:p>
    <w:p w:rsidR="006B4E54" w:rsidRPr="006F0935" w:rsidRDefault="006B4E54" w:rsidP="006B4E54">
      <w:pPr>
        <w:spacing w:before="240" w:after="240" w:line="360" w:lineRule="auto"/>
        <w:jc w:val="both"/>
        <w:rPr>
          <w:rFonts w:ascii="Palatino Linotype" w:hAnsi="Palatino Linotype"/>
          <w:color w:val="000000"/>
        </w:rPr>
      </w:pPr>
      <w:r>
        <w:rPr>
          <w:rFonts w:ascii="Palatino Linotype" w:hAnsi="Palatino Linotype"/>
          <w:color w:val="000000"/>
        </w:rPr>
        <w:t>Por consiguiente</w:t>
      </w:r>
      <w:r w:rsidRPr="006F0935">
        <w:rPr>
          <w:rFonts w:ascii="Palatino Linotype" w:hAnsi="Palatino Linotype"/>
          <w:color w:val="000000"/>
        </w:rPr>
        <w:t>, los servidores públicos de confianza,</w:t>
      </w:r>
      <w:r>
        <w:rPr>
          <w:rFonts w:ascii="Palatino Linotype" w:hAnsi="Palatino Linotype"/>
          <w:color w:val="000000"/>
        </w:rPr>
        <w:t xml:space="preserve"> </w:t>
      </w:r>
      <w:r w:rsidR="00D3094F">
        <w:rPr>
          <w:rFonts w:ascii="Palatino Linotype" w:hAnsi="Palatino Linotype"/>
        </w:rPr>
        <w:t>directores</w:t>
      </w:r>
      <w:r w:rsidR="00D3094F" w:rsidRPr="00B30E85">
        <w:rPr>
          <w:rFonts w:ascii="Palatino Linotype" w:hAnsi="Palatino Linotype"/>
        </w:rPr>
        <w:t>, subdi</w:t>
      </w:r>
      <w:r w:rsidR="00D3094F">
        <w:rPr>
          <w:rFonts w:ascii="Palatino Linotype" w:hAnsi="Palatino Linotype"/>
        </w:rPr>
        <w:t>rectores, coordinadores y jefes de departamento</w:t>
      </w:r>
      <w:r w:rsidR="00D3094F" w:rsidRPr="006F0935">
        <w:rPr>
          <w:rFonts w:ascii="Palatino Linotype" w:hAnsi="Palatino Linotype"/>
          <w:color w:val="000000"/>
        </w:rPr>
        <w:t xml:space="preserve">, </w:t>
      </w:r>
      <w:r w:rsidRPr="006F0935">
        <w:rPr>
          <w:rFonts w:ascii="Palatino Linotype" w:hAnsi="Palatino Linotype"/>
          <w:color w:val="000000"/>
        </w:rPr>
        <w:t>constituyen el número de trabajadores que perciben una remuneración por los servicios que éstos le prestan al patrón, con las percepciones brutas, deducciones y el neto a recibir, delimitándose su diferencia por las funciones que realizan o bien por que la prestación del trabajo personal y/o subordinado cuando es por tiempo determinado o indeterminado como acontece c</w:t>
      </w:r>
      <w:r>
        <w:rPr>
          <w:rFonts w:ascii="Palatino Linotype" w:hAnsi="Palatino Linotype"/>
          <w:color w:val="000000"/>
        </w:rPr>
        <w:t>on el personal de lista de raya y por honorarios.</w:t>
      </w:r>
    </w:p>
    <w:p w:rsidR="006B4E54" w:rsidRDefault="006B4E54" w:rsidP="006B4E54">
      <w:pPr>
        <w:spacing w:before="240" w:after="360" w:line="360" w:lineRule="auto"/>
        <w:ind w:right="51"/>
        <w:contextualSpacing/>
        <w:jc w:val="both"/>
        <w:rPr>
          <w:rFonts w:ascii="Palatino Linotype" w:hAnsi="Palatino Linotype" w:cs="Arial"/>
        </w:rPr>
      </w:pPr>
      <w:r>
        <w:rPr>
          <w:rFonts w:ascii="Palatino Linotype" w:hAnsi="Palatino Linotype" w:cs="Arial"/>
        </w:rPr>
        <w:t>De ahí que, el artículo 50 de la Ley del Trabajo de los Servidores Públicos del Estado y Municipios, dispone literalmente lo siguiente:</w:t>
      </w:r>
    </w:p>
    <w:p w:rsidR="006B4E54" w:rsidRDefault="006B4E54" w:rsidP="006B4E54">
      <w:pPr>
        <w:spacing w:before="240"/>
        <w:ind w:left="851" w:right="851"/>
        <w:contextualSpacing/>
        <w:jc w:val="both"/>
        <w:rPr>
          <w:rFonts w:ascii="Palatino Linotype" w:hAnsi="Palatino Linotype"/>
          <w:i/>
          <w:sz w:val="22"/>
          <w:szCs w:val="22"/>
        </w:rPr>
      </w:pPr>
    </w:p>
    <w:p w:rsidR="006B4E54" w:rsidRPr="00425674" w:rsidRDefault="006B4E54" w:rsidP="006B4E54">
      <w:pPr>
        <w:spacing w:before="240"/>
        <w:ind w:left="851" w:right="851"/>
        <w:contextualSpacing/>
        <w:jc w:val="both"/>
        <w:rPr>
          <w:rFonts w:ascii="Palatino Linotype" w:hAnsi="Palatino Linotype" w:cstheme="minorBidi"/>
          <w:i/>
          <w:sz w:val="22"/>
          <w:szCs w:val="22"/>
        </w:rPr>
      </w:pPr>
      <w:r w:rsidRPr="00425674">
        <w:rPr>
          <w:rFonts w:ascii="Palatino Linotype" w:hAnsi="Palatino Linotype"/>
          <w:i/>
          <w:sz w:val="22"/>
          <w:szCs w:val="22"/>
        </w:rPr>
        <w:t>“</w:t>
      </w:r>
      <w:r w:rsidRPr="00425674">
        <w:rPr>
          <w:rFonts w:ascii="Palatino Linotype" w:hAnsi="Palatino Linotype"/>
          <w:b/>
          <w:i/>
          <w:sz w:val="22"/>
          <w:szCs w:val="22"/>
        </w:rPr>
        <w:t>ARTÍCULO 50</w:t>
      </w:r>
      <w:r w:rsidRPr="00425674">
        <w:rPr>
          <w:rFonts w:ascii="Palatino Linotype" w:hAnsi="Palatino Linotype"/>
          <w:i/>
          <w:sz w:val="22"/>
          <w:szCs w:val="22"/>
        </w:rPr>
        <w:t xml:space="preserve">.- El nombramiento, contrato o formato único de Movimientos de Personal aceptado obliga al servidor público a cumplir con los deberes inherentes al </w:t>
      </w:r>
      <w:r w:rsidRPr="00425674">
        <w:rPr>
          <w:rFonts w:ascii="Palatino Linotype" w:hAnsi="Palatino Linotype"/>
          <w:i/>
          <w:sz w:val="22"/>
          <w:szCs w:val="22"/>
        </w:rPr>
        <w:lastRenderedPageBreak/>
        <w:t xml:space="preserve">puesto especificado en el mismo y a las consecuencias que sean conforme a la ley, al uso y a la buena fe. </w:t>
      </w:r>
    </w:p>
    <w:p w:rsidR="006B4E54" w:rsidRDefault="006B4E54" w:rsidP="006B4E54">
      <w:pPr>
        <w:spacing w:before="240"/>
        <w:ind w:left="851" w:right="851"/>
        <w:contextualSpacing/>
        <w:jc w:val="both"/>
        <w:rPr>
          <w:rFonts w:ascii="Palatino Linotype" w:hAnsi="Palatino Linotype"/>
          <w:i/>
          <w:sz w:val="22"/>
          <w:szCs w:val="22"/>
        </w:rPr>
      </w:pPr>
      <w:r w:rsidRPr="00425674">
        <w:rPr>
          <w:rFonts w:ascii="Palatino Linotype" w:hAnsi="Palatino Linotype"/>
          <w:i/>
          <w:sz w:val="22"/>
          <w:szCs w:val="22"/>
        </w:rPr>
        <w:t xml:space="preserve">Iguales consecuencias se generarán para todos los </w:t>
      </w:r>
      <w:r w:rsidRPr="00C0163B">
        <w:rPr>
          <w:rFonts w:ascii="Palatino Linotype" w:hAnsi="Palatino Linotype"/>
          <w:i/>
          <w:sz w:val="22"/>
          <w:szCs w:val="22"/>
        </w:rPr>
        <w:t>servidores públicos, cuando la relación de trabajo se formalice mediante un contrato o por encontrarse en lista de raya</w:t>
      </w:r>
      <w:r>
        <w:rPr>
          <w:rFonts w:ascii="Palatino Linotype" w:hAnsi="Palatino Linotype"/>
          <w:i/>
          <w:sz w:val="22"/>
          <w:szCs w:val="22"/>
        </w:rPr>
        <w:t>.”(Sic)</w:t>
      </w:r>
    </w:p>
    <w:p w:rsidR="006B4E54" w:rsidRDefault="006B4E54" w:rsidP="006B4E54">
      <w:pPr>
        <w:spacing w:before="240" w:line="360" w:lineRule="auto"/>
        <w:ind w:right="49"/>
        <w:contextualSpacing/>
        <w:jc w:val="both"/>
        <w:rPr>
          <w:rFonts w:ascii="Palatino Linotype" w:hAnsi="Palatino Linotype" w:cs="Arial"/>
        </w:rPr>
      </w:pPr>
      <w:r>
        <w:rPr>
          <w:rFonts w:ascii="Palatino Linotype" w:hAnsi="Palatino Linotype" w:cs="Arial"/>
        </w:rPr>
        <w:t xml:space="preserve">De lo anterior, se advierte que la relación laboral entre un servidor público y el Estado se formaliza </w:t>
      </w:r>
      <w:r w:rsidR="00D3094F">
        <w:rPr>
          <w:rFonts w:ascii="Palatino Linotype" w:hAnsi="Palatino Linotype" w:cs="Arial"/>
        </w:rPr>
        <w:t>mediante nombramiento, contrato o</w:t>
      </w:r>
      <w:r>
        <w:rPr>
          <w:rFonts w:ascii="Palatino Linotype" w:hAnsi="Palatino Linotype" w:cs="Arial"/>
        </w:rPr>
        <w:t xml:space="preserve"> formato ú</w:t>
      </w:r>
      <w:r w:rsidR="00D3094F">
        <w:rPr>
          <w:rFonts w:ascii="Palatino Linotype" w:hAnsi="Palatino Linotype" w:cs="Arial"/>
        </w:rPr>
        <w:t>nico de movimientos de personal.</w:t>
      </w:r>
    </w:p>
    <w:p w:rsidR="006B4E54" w:rsidRDefault="006B4E54" w:rsidP="006B4E54">
      <w:pPr>
        <w:spacing w:before="240" w:after="240" w:line="360" w:lineRule="auto"/>
        <w:ind w:right="49"/>
        <w:jc w:val="both"/>
        <w:rPr>
          <w:rFonts w:ascii="Palatino Linotype" w:hAnsi="Palatino Linotype" w:cs="Arial"/>
        </w:rPr>
      </w:pPr>
      <w:r>
        <w:rPr>
          <w:rFonts w:ascii="Palatino Linotype" w:hAnsi="Palatino Linotype" w:cs="Arial"/>
        </w:rPr>
        <w:t>En ese contexto, tratándose de servidores públicos de los Municipios la Ley del Trabajo de los Servidores Públicos del Estado y Municipios, en su artículo 220-K, establece lo siguiente:</w:t>
      </w:r>
    </w:p>
    <w:p w:rsidR="006B4E54" w:rsidRPr="00425674" w:rsidRDefault="006B4E54" w:rsidP="006B4E54">
      <w:pPr>
        <w:tabs>
          <w:tab w:val="left" w:pos="9072"/>
        </w:tabs>
        <w:spacing w:before="240"/>
        <w:ind w:left="851" w:right="851"/>
        <w:contextualSpacing/>
        <w:jc w:val="both"/>
        <w:rPr>
          <w:rFonts w:ascii="Palatino Linotype" w:hAnsi="Palatino Linotype" w:cstheme="minorBidi"/>
          <w:bCs/>
          <w:i/>
          <w:sz w:val="22"/>
          <w:szCs w:val="22"/>
        </w:rPr>
      </w:pPr>
      <w:r w:rsidRPr="00425674">
        <w:rPr>
          <w:rFonts w:ascii="Palatino Linotype" w:hAnsi="Palatino Linotype"/>
          <w:b/>
          <w:bCs/>
          <w:i/>
          <w:sz w:val="22"/>
          <w:szCs w:val="22"/>
        </w:rPr>
        <w:t>“ARTÍCULO 220 K.-</w:t>
      </w:r>
      <w:r w:rsidRPr="00425674">
        <w:rPr>
          <w:rFonts w:ascii="Palatino Linotype" w:hAnsi="Palatino Linotype"/>
          <w:bCs/>
          <w:i/>
          <w:sz w:val="22"/>
          <w:szCs w:val="22"/>
        </w:rPr>
        <w:t xml:space="preserve"> La </w:t>
      </w:r>
      <w:r w:rsidRPr="00E3550B">
        <w:rPr>
          <w:rFonts w:ascii="Palatino Linotype" w:hAnsi="Palatino Linotype"/>
          <w:b/>
          <w:bCs/>
          <w:i/>
          <w:sz w:val="22"/>
          <w:szCs w:val="22"/>
        </w:rPr>
        <w:t>institución o dependencia pública tiene la obligación de conservar y exhibir en el proceso los documentos que a continuación</w:t>
      </w:r>
      <w:r w:rsidRPr="00425674">
        <w:rPr>
          <w:rFonts w:ascii="Palatino Linotype" w:hAnsi="Palatino Linotype"/>
          <w:bCs/>
          <w:i/>
          <w:sz w:val="22"/>
          <w:szCs w:val="22"/>
        </w:rPr>
        <w:t xml:space="preserve"> </w:t>
      </w:r>
      <w:r w:rsidRPr="00E3550B">
        <w:rPr>
          <w:rFonts w:ascii="Palatino Linotype" w:hAnsi="Palatino Linotype"/>
          <w:b/>
          <w:bCs/>
          <w:i/>
          <w:sz w:val="22"/>
          <w:szCs w:val="22"/>
        </w:rPr>
        <w:t>se precisan</w:t>
      </w:r>
      <w:r w:rsidRPr="00425674">
        <w:rPr>
          <w:rFonts w:ascii="Palatino Linotype" w:hAnsi="Palatino Linotype"/>
          <w:bCs/>
          <w:i/>
          <w:sz w:val="22"/>
          <w:szCs w:val="22"/>
        </w:rPr>
        <w:t>:</w:t>
      </w:r>
    </w:p>
    <w:p w:rsidR="006B4E54" w:rsidRPr="00425674" w:rsidRDefault="006B4E54" w:rsidP="006B4E54">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t>…</w:t>
      </w:r>
    </w:p>
    <w:p w:rsidR="006B4E54" w:rsidRPr="00E3550B" w:rsidRDefault="006B4E54" w:rsidP="006B4E54">
      <w:pPr>
        <w:tabs>
          <w:tab w:val="left" w:pos="9072"/>
        </w:tabs>
        <w:spacing w:before="240"/>
        <w:ind w:left="851" w:right="851"/>
        <w:contextualSpacing/>
        <w:jc w:val="both"/>
        <w:rPr>
          <w:rFonts w:ascii="Palatino Linotype" w:hAnsi="Palatino Linotype"/>
          <w:b/>
          <w:bCs/>
          <w:i/>
          <w:sz w:val="22"/>
          <w:szCs w:val="22"/>
        </w:rPr>
      </w:pPr>
      <w:r w:rsidRPr="00425674">
        <w:rPr>
          <w:rFonts w:ascii="Palatino Linotype" w:hAnsi="Palatino Linotype"/>
          <w:bCs/>
          <w:i/>
          <w:sz w:val="22"/>
          <w:szCs w:val="22"/>
        </w:rPr>
        <w:t xml:space="preserve">II. </w:t>
      </w:r>
      <w:r w:rsidRPr="00E3550B">
        <w:rPr>
          <w:rFonts w:ascii="Palatino Linotype" w:hAnsi="Palatino Linotype"/>
          <w:b/>
          <w:bCs/>
          <w:i/>
          <w:sz w:val="22"/>
          <w:szCs w:val="22"/>
        </w:rPr>
        <w:t>Recibos de pagos de salarios o</w:t>
      </w:r>
      <w:r w:rsidRPr="00425674">
        <w:rPr>
          <w:rFonts w:ascii="Palatino Linotype" w:hAnsi="Palatino Linotype"/>
          <w:bCs/>
          <w:i/>
          <w:sz w:val="22"/>
          <w:szCs w:val="22"/>
        </w:rPr>
        <w:t xml:space="preserve"> </w:t>
      </w:r>
      <w:r w:rsidRPr="00425674">
        <w:rPr>
          <w:rFonts w:ascii="Palatino Linotype" w:hAnsi="Palatino Linotype"/>
          <w:b/>
          <w:bCs/>
          <w:i/>
          <w:sz w:val="22"/>
          <w:szCs w:val="22"/>
        </w:rPr>
        <w:t>las constancias documentales del pago de salario</w:t>
      </w:r>
      <w:r w:rsidRPr="00425674">
        <w:rPr>
          <w:rFonts w:ascii="Palatino Linotype" w:hAnsi="Palatino Linotype"/>
          <w:bCs/>
          <w:i/>
          <w:sz w:val="22"/>
          <w:szCs w:val="22"/>
        </w:rPr>
        <w:t xml:space="preserve"> </w:t>
      </w:r>
      <w:r w:rsidRPr="00E3550B">
        <w:rPr>
          <w:rFonts w:ascii="Palatino Linotype" w:hAnsi="Palatino Linotype"/>
          <w:b/>
          <w:bCs/>
          <w:i/>
          <w:sz w:val="22"/>
          <w:szCs w:val="22"/>
        </w:rPr>
        <w:t>cuando sea por depósito o mediante información electrónica;</w:t>
      </w:r>
    </w:p>
    <w:p w:rsidR="006B4E54" w:rsidRPr="00425674" w:rsidRDefault="006B4E54" w:rsidP="006B4E54">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t>…</w:t>
      </w:r>
    </w:p>
    <w:p w:rsidR="006B4E54" w:rsidRPr="00425674" w:rsidRDefault="006B4E54" w:rsidP="006B4E54">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B4E54" w:rsidRPr="00425674" w:rsidRDefault="006B4E54" w:rsidP="006B4E54">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6B4E54" w:rsidRPr="00425674" w:rsidRDefault="006B4E54" w:rsidP="006B4E54">
      <w:pPr>
        <w:tabs>
          <w:tab w:val="left" w:pos="9072"/>
        </w:tabs>
        <w:spacing w:before="240"/>
        <w:ind w:left="851" w:right="851"/>
        <w:contextualSpacing/>
        <w:jc w:val="both"/>
        <w:rPr>
          <w:rFonts w:ascii="Palatino Linotype" w:hAnsi="Palatino Linotype"/>
          <w:bCs/>
          <w:i/>
          <w:sz w:val="22"/>
          <w:szCs w:val="22"/>
        </w:rPr>
      </w:pPr>
    </w:p>
    <w:p w:rsidR="006B4E54" w:rsidRDefault="006B4E54" w:rsidP="006B4E54">
      <w:pPr>
        <w:spacing w:before="240" w:after="240" w:line="360" w:lineRule="auto"/>
        <w:ind w:right="51"/>
        <w:contextualSpacing/>
        <w:jc w:val="both"/>
        <w:rPr>
          <w:rFonts w:ascii="Palatino Linotype" w:hAnsi="Palatino Linotype" w:cs="Arial"/>
        </w:rPr>
      </w:pPr>
      <w:r>
        <w:rPr>
          <w:rFonts w:ascii="Palatino Linotype" w:hAnsi="Palatino Linotype" w:cs="Arial"/>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6B4E54" w:rsidRDefault="006B4E54" w:rsidP="006B4E54">
      <w:pPr>
        <w:spacing w:before="240" w:after="240" w:line="360" w:lineRule="auto"/>
        <w:ind w:right="51"/>
        <w:contextualSpacing/>
        <w:jc w:val="both"/>
        <w:rPr>
          <w:rFonts w:ascii="Palatino Linotype" w:hAnsi="Palatino Linotype" w:cs="Arial"/>
        </w:rPr>
      </w:pPr>
    </w:p>
    <w:p w:rsidR="006B4E54" w:rsidRDefault="006B4E54" w:rsidP="006B4E54">
      <w:pPr>
        <w:tabs>
          <w:tab w:val="right" w:leader="dot" w:pos="8505"/>
        </w:tabs>
        <w:spacing w:before="240" w:after="240" w:line="360" w:lineRule="auto"/>
        <w:jc w:val="both"/>
        <w:rPr>
          <w:rStyle w:val="apple-style-span"/>
          <w:rFonts w:cstheme="minorBidi"/>
          <w:color w:val="000000"/>
        </w:rPr>
      </w:pPr>
      <w:r>
        <w:rPr>
          <w:rFonts w:ascii="Palatino Linotype" w:hAnsi="Palatino Linotype"/>
        </w:rPr>
        <w:t xml:space="preserve">Una vez precisado lo que antecede, es necesario analizar la Ley de Fiscalización Superior del Estado de México, toda vez que señala </w:t>
      </w:r>
      <w:r>
        <w:rPr>
          <w:rFonts w:ascii="Palatino Linotype" w:hAnsi="Palatino Linotype"/>
          <w:color w:val="000000"/>
        </w:rPr>
        <w:t xml:space="preserve">que los municipios que conforman el Estado de México, entre ellos el </w:t>
      </w:r>
      <w:r w:rsidRPr="00E4314A">
        <w:rPr>
          <w:rFonts w:ascii="Palatino Linotype" w:hAnsi="Palatino Linotype"/>
          <w:b/>
          <w:color w:val="000000"/>
        </w:rPr>
        <w:t>SUJETO OBLIGADO</w:t>
      </w:r>
      <w:r w:rsidRPr="008F1D17">
        <w:rPr>
          <w:rFonts w:ascii="Palatino Linotype" w:hAnsi="Palatino Linotype"/>
          <w:color w:val="000000"/>
        </w:rPr>
        <w:t>,</w:t>
      </w:r>
      <w:r>
        <w:t xml:space="preserve"> </w:t>
      </w:r>
      <w:r w:rsidR="00D3094F">
        <w:rPr>
          <w:rFonts w:ascii="Palatino Linotype" w:hAnsi="Palatino Linotype"/>
          <w:color w:val="000000"/>
        </w:rPr>
        <w:t>es considerado como ente fiscalizable</w:t>
      </w:r>
      <w:r>
        <w:rPr>
          <w:rFonts w:ascii="Palatino Linotype" w:hAnsi="Palatino Linotype"/>
          <w:color w:val="000000"/>
        </w:rPr>
        <w:t xml:space="preserve">, como así lo señala el artículo 4 fracción II de la </w:t>
      </w:r>
      <w:r>
        <w:rPr>
          <w:rStyle w:val="apple-style-span"/>
          <w:rFonts w:ascii="Palatino Linotype" w:hAnsi="Palatino Linotype" w:cs="Arial"/>
          <w:color w:val="000000"/>
        </w:rPr>
        <w:t>Ley de Fiscalización Superior del Estado de México</w:t>
      </w:r>
      <w:r w:rsidR="00D3094F">
        <w:rPr>
          <w:rStyle w:val="apple-style-span"/>
          <w:rFonts w:ascii="Palatino Linotype" w:hAnsi="Palatino Linotype" w:cs="Arial"/>
          <w:color w:val="000000"/>
        </w:rPr>
        <w:t>, el</w:t>
      </w:r>
      <w:r>
        <w:rPr>
          <w:rStyle w:val="apple-style-span"/>
          <w:rFonts w:ascii="Palatino Linotype" w:hAnsi="Palatino Linotype" w:cs="Arial"/>
          <w:color w:val="000000"/>
        </w:rPr>
        <w:t xml:space="preserve"> cual señala:</w:t>
      </w:r>
    </w:p>
    <w:p w:rsidR="006B4E54" w:rsidRPr="00A549D8" w:rsidRDefault="006B4E54" w:rsidP="006B4E54">
      <w:pPr>
        <w:autoSpaceDE w:val="0"/>
        <w:autoSpaceDN w:val="0"/>
        <w:adjustRightInd w:val="0"/>
        <w:spacing w:before="240"/>
        <w:ind w:left="851" w:right="851"/>
        <w:contextualSpacing/>
        <w:jc w:val="both"/>
        <w:rPr>
          <w:rFonts w:ascii="Palatino Linotype" w:hAnsi="Palatino Linotype" w:cs="Arial"/>
          <w:i/>
          <w:sz w:val="22"/>
          <w:szCs w:val="22"/>
          <w:lang w:eastAsia="es-MX"/>
        </w:rPr>
      </w:pPr>
      <w:r w:rsidRPr="00A549D8">
        <w:rPr>
          <w:rFonts w:ascii="Palatino Linotype" w:hAnsi="Palatino Linotype" w:cs="Arial"/>
          <w:b/>
          <w:bCs/>
          <w:i/>
          <w:sz w:val="22"/>
          <w:szCs w:val="22"/>
          <w:lang w:eastAsia="es-MX"/>
        </w:rPr>
        <w:t xml:space="preserve">“Artículo 4. </w:t>
      </w:r>
      <w:r w:rsidRPr="00A549D8">
        <w:rPr>
          <w:rFonts w:ascii="Palatino Linotype" w:hAnsi="Palatino Linotype" w:cs="Arial"/>
          <w:i/>
          <w:sz w:val="22"/>
          <w:szCs w:val="22"/>
          <w:lang w:eastAsia="es-MX"/>
        </w:rPr>
        <w:t>Son sujetos de fiscalización:</w:t>
      </w:r>
    </w:p>
    <w:p w:rsidR="006B4E54" w:rsidRPr="00A549D8" w:rsidRDefault="006B4E54" w:rsidP="006B4E54">
      <w:pPr>
        <w:autoSpaceDE w:val="0"/>
        <w:autoSpaceDN w:val="0"/>
        <w:adjustRightInd w:val="0"/>
        <w:spacing w:before="240"/>
        <w:ind w:left="851" w:right="851"/>
        <w:contextualSpacing/>
        <w:jc w:val="both"/>
        <w:rPr>
          <w:rFonts w:cs="Arial"/>
          <w:i/>
          <w:sz w:val="22"/>
          <w:szCs w:val="22"/>
          <w:lang w:eastAsia="es-MX"/>
        </w:rPr>
      </w:pPr>
      <w:r w:rsidRPr="00A549D8">
        <w:rPr>
          <w:rFonts w:ascii="Palatino Linotype" w:hAnsi="Palatino Linotype" w:cs="Arial"/>
          <w:bCs/>
          <w:i/>
          <w:sz w:val="22"/>
          <w:szCs w:val="22"/>
          <w:lang w:eastAsia="es-MX"/>
        </w:rPr>
        <w:t>…</w:t>
      </w:r>
    </w:p>
    <w:p w:rsidR="006B4E54" w:rsidRPr="00A549D8" w:rsidRDefault="006B4E54" w:rsidP="006B4E54">
      <w:pPr>
        <w:pStyle w:val="Prrafodelista"/>
        <w:numPr>
          <w:ilvl w:val="0"/>
          <w:numId w:val="32"/>
        </w:numPr>
        <w:autoSpaceDE w:val="0"/>
        <w:autoSpaceDN w:val="0"/>
        <w:adjustRightInd w:val="0"/>
        <w:spacing w:before="240" w:after="160"/>
        <w:ind w:right="851"/>
        <w:contextualSpacing/>
        <w:jc w:val="both"/>
        <w:rPr>
          <w:rFonts w:ascii="Palatino Linotype" w:hAnsi="Palatino Linotype" w:cs="Arial"/>
          <w:i/>
          <w:lang w:eastAsia="es-MX"/>
        </w:rPr>
      </w:pPr>
      <w:r w:rsidRPr="00A549D8">
        <w:rPr>
          <w:rFonts w:ascii="Palatino Linotype" w:hAnsi="Palatino Linotype" w:cs="Arial"/>
          <w:i/>
          <w:lang w:eastAsia="es-MX"/>
        </w:rPr>
        <w:t>Los municipios del Estado de México…” (Sic)</w:t>
      </w:r>
    </w:p>
    <w:p w:rsidR="006B4E54" w:rsidRPr="000B2171" w:rsidRDefault="006B4E54" w:rsidP="006B4E54">
      <w:pPr>
        <w:autoSpaceDE w:val="0"/>
        <w:autoSpaceDN w:val="0"/>
        <w:adjustRightInd w:val="0"/>
        <w:spacing w:before="240" w:after="160"/>
        <w:ind w:left="851" w:right="851"/>
        <w:contextualSpacing/>
        <w:jc w:val="both"/>
        <w:rPr>
          <w:rStyle w:val="apple-style-span"/>
          <w:b/>
          <w:color w:val="000000"/>
          <w:sz w:val="22"/>
          <w:szCs w:val="22"/>
          <w:lang w:eastAsia="en-US"/>
        </w:rPr>
      </w:pPr>
    </w:p>
    <w:p w:rsidR="006B4E54" w:rsidRDefault="006B4E54" w:rsidP="006B4E54">
      <w:pPr>
        <w:autoSpaceDE w:val="0"/>
        <w:autoSpaceDN w:val="0"/>
        <w:adjustRightInd w:val="0"/>
        <w:spacing w:line="360" w:lineRule="auto"/>
        <w:ind w:right="49"/>
        <w:jc w:val="both"/>
        <w:rPr>
          <w:rStyle w:val="apple-style-span"/>
          <w:rFonts w:ascii="Palatino Linotype" w:hAnsi="Palatino Linotype" w:cs="Arial"/>
          <w:color w:val="000000"/>
        </w:rPr>
      </w:pPr>
      <w:r>
        <w:rPr>
          <w:rStyle w:val="apple-style-span"/>
          <w:rFonts w:ascii="Palatino Linotype" w:hAnsi="Palatino Linotype" w:cs="Arial"/>
          <w:color w:val="000000"/>
        </w:rPr>
        <w:t xml:space="preserve">Así mismo, el ordenamiento legal referido señala en su artículo 8, fracción XI, que el Órgano Superior de Fiscalización del Estado de México, tiene como una de sus atribuciones el de emitir los </w:t>
      </w:r>
      <w:r w:rsidRPr="00E55C07">
        <w:rPr>
          <w:rStyle w:val="apple-style-span"/>
          <w:rFonts w:ascii="Palatino Linotype" w:hAnsi="Palatino Linotype" w:cs="Arial"/>
          <w:color w:val="000000"/>
        </w:rPr>
        <w:t xml:space="preserve">Lineamientos </w:t>
      </w:r>
      <w:r w:rsidRPr="00E55C07">
        <w:rPr>
          <w:rStyle w:val="apple-style-span"/>
          <w:rFonts w:ascii="Palatino Linotype" w:hAnsi="Palatino Linotype" w:cs="Arial"/>
        </w:rPr>
        <w:t>Integración del Informe Trimestral de los Sujetos de Fiscalización </w:t>
      </w:r>
      <w:r w:rsidRPr="00E55C07">
        <w:rPr>
          <w:rStyle w:val="apple-style-span"/>
          <w:rFonts w:ascii="Palatino Linotype" w:hAnsi="Palatino Linotype" w:cs="Arial"/>
          <w:bCs/>
        </w:rPr>
        <w:t>Municipales</w:t>
      </w:r>
      <w:r w:rsidRPr="00E55C07">
        <w:rPr>
          <w:rStyle w:val="apple-style-span"/>
          <w:rFonts w:ascii="Palatino Linotype" w:hAnsi="Palatino Linotype" w:cs="Arial"/>
        </w:rPr>
        <w:t> para el Ejercicio 2021</w:t>
      </w:r>
      <w:r>
        <w:rPr>
          <w:rStyle w:val="apple-style-span"/>
          <w:rFonts w:ascii="Palatino Linotype" w:hAnsi="Palatino Linotype" w:cs="Arial"/>
          <w:color w:val="000000"/>
        </w:rPr>
        <w:t>, como así se advierte a continuación:</w:t>
      </w:r>
    </w:p>
    <w:p w:rsidR="006B4E54" w:rsidRDefault="006B4E54" w:rsidP="006B4E54">
      <w:pPr>
        <w:autoSpaceDE w:val="0"/>
        <w:autoSpaceDN w:val="0"/>
        <w:adjustRightInd w:val="0"/>
        <w:spacing w:line="360" w:lineRule="auto"/>
        <w:ind w:right="49"/>
        <w:jc w:val="both"/>
        <w:rPr>
          <w:rStyle w:val="apple-style-span"/>
          <w:rFonts w:ascii="Palatino Linotype" w:eastAsiaTheme="minorHAnsi" w:hAnsi="Palatino Linotype" w:cs="Arial"/>
          <w:bCs/>
          <w:color w:val="000000"/>
        </w:rPr>
      </w:pPr>
    </w:p>
    <w:p w:rsidR="006B4E54" w:rsidRPr="00DD1143" w:rsidRDefault="006B4E54" w:rsidP="006B4E54">
      <w:pPr>
        <w:autoSpaceDE w:val="0"/>
        <w:autoSpaceDN w:val="0"/>
        <w:adjustRightInd w:val="0"/>
        <w:spacing w:before="240"/>
        <w:ind w:left="851" w:right="851"/>
        <w:contextualSpacing/>
        <w:jc w:val="both"/>
        <w:rPr>
          <w:i/>
          <w:sz w:val="22"/>
          <w:szCs w:val="22"/>
        </w:rPr>
      </w:pPr>
      <w:r w:rsidRPr="00DD1143">
        <w:rPr>
          <w:rFonts w:ascii="Palatino Linotype" w:hAnsi="Palatino Linotype" w:cs="Arial"/>
          <w:b/>
          <w:bCs/>
          <w:i/>
          <w:sz w:val="22"/>
          <w:szCs w:val="22"/>
        </w:rPr>
        <w:t xml:space="preserve">“Artículo 8. </w:t>
      </w:r>
      <w:r w:rsidRPr="00DD1143">
        <w:rPr>
          <w:rFonts w:ascii="Palatino Linotype" w:hAnsi="Palatino Linotype" w:cs="Arial"/>
          <w:i/>
          <w:sz w:val="22"/>
          <w:szCs w:val="22"/>
        </w:rPr>
        <w:t>El Órgano Superior tendrá las siguientes atribuciones:</w:t>
      </w:r>
    </w:p>
    <w:p w:rsidR="006B4E54" w:rsidRPr="00DD1143" w:rsidRDefault="006B4E54" w:rsidP="006B4E54">
      <w:pPr>
        <w:autoSpaceDE w:val="0"/>
        <w:autoSpaceDN w:val="0"/>
        <w:adjustRightInd w:val="0"/>
        <w:spacing w:before="240"/>
        <w:ind w:left="851" w:right="851"/>
        <w:contextualSpacing/>
        <w:jc w:val="both"/>
        <w:rPr>
          <w:rFonts w:ascii="Palatino Linotype" w:hAnsi="Palatino Linotype" w:cs="Arial"/>
          <w:i/>
          <w:sz w:val="22"/>
          <w:szCs w:val="22"/>
        </w:rPr>
      </w:pPr>
      <w:r w:rsidRPr="00DD1143">
        <w:rPr>
          <w:rFonts w:ascii="Palatino Linotype" w:hAnsi="Palatino Linotype" w:cs="Arial"/>
          <w:i/>
          <w:sz w:val="22"/>
          <w:szCs w:val="22"/>
        </w:rPr>
        <w:t>…</w:t>
      </w:r>
    </w:p>
    <w:p w:rsidR="006B4E54" w:rsidRPr="00DD1143" w:rsidRDefault="006B4E54" w:rsidP="006B4E54">
      <w:pPr>
        <w:autoSpaceDE w:val="0"/>
        <w:autoSpaceDN w:val="0"/>
        <w:adjustRightInd w:val="0"/>
        <w:spacing w:before="240"/>
        <w:ind w:left="851" w:right="851"/>
        <w:contextualSpacing/>
        <w:jc w:val="both"/>
        <w:rPr>
          <w:rStyle w:val="apple-style-span"/>
          <w:rFonts w:ascii="Palatino Linotype" w:eastAsiaTheme="minorHAnsi" w:hAnsi="Palatino Linotype" w:cs="Arial"/>
          <w:b/>
          <w:i/>
          <w:sz w:val="22"/>
          <w:szCs w:val="22"/>
        </w:rPr>
      </w:pPr>
      <w:r w:rsidRPr="00DD1143">
        <w:rPr>
          <w:rFonts w:ascii="Palatino Linotype" w:hAnsi="Palatino Linotype" w:cs="Arial"/>
          <w:b/>
          <w:bCs/>
          <w:i/>
          <w:sz w:val="22"/>
          <w:szCs w:val="22"/>
        </w:rPr>
        <w:t xml:space="preserve">XI. </w:t>
      </w:r>
      <w:r w:rsidRPr="00DD1143">
        <w:rPr>
          <w:rFonts w:ascii="Palatino Linotype" w:hAnsi="Palatino Linotype" w:cs="Arial"/>
          <w:b/>
          <w:i/>
          <w:sz w:val="22"/>
          <w:szCs w:val="22"/>
        </w:rPr>
        <w:t>Establecer los lineamientos</w:t>
      </w:r>
      <w:r w:rsidRPr="00DD1143">
        <w:rPr>
          <w:rFonts w:ascii="Palatino Linotype" w:hAnsi="Palatino Linotype" w:cs="Arial"/>
          <w:i/>
          <w:sz w:val="22"/>
          <w:szCs w:val="22"/>
        </w:rPr>
        <w:t xml:space="preserve">, criterios, procedimientos, métodos y sistemas </w:t>
      </w:r>
      <w:r w:rsidRPr="00DD1143">
        <w:rPr>
          <w:rFonts w:ascii="Palatino Linotype" w:hAnsi="Palatino Linotype" w:cs="Arial"/>
          <w:b/>
          <w:i/>
          <w:sz w:val="22"/>
          <w:szCs w:val="22"/>
        </w:rPr>
        <w:t>para las acciones de control y evaluación, necesarios para la fiscalización de las cuentas públicas y los informes trimestrales</w:t>
      </w:r>
      <w:r w:rsidRPr="00DD1143">
        <w:rPr>
          <w:rFonts w:ascii="Palatino Linotype" w:hAnsi="Palatino Linotype" w:cs="Arial"/>
          <w:i/>
          <w:sz w:val="22"/>
          <w:szCs w:val="22"/>
        </w:rPr>
        <w:t>…</w:t>
      </w:r>
      <w:r w:rsidRPr="00DD1143">
        <w:rPr>
          <w:rStyle w:val="apple-style-span"/>
          <w:rFonts w:ascii="Palatino Linotype" w:eastAsiaTheme="minorHAnsi" w:hAnsi="Palatino Linotype" w:cs="Arial"/>
          <w:color w:val="000000"/>
          <w:sz w:val="22"/>
          <w:szCs w:val="22"/>
        </w:rPr>
        <w:t xml:space="preserve">” </w:t>
      </w:r>
      <w:r w:rsidRPr="00DD1143">
        <w:rPr>
          <w:rStyle w:val="apple-style-span"/>
          <w:rFonts w:ascii="Palatino Linotype" w:eastAsiaTheme="minorHAnsi" w:hAnsi="Palatino Linotype" w:cs="Arial"/>
          <w:sz w:val="22"/>
          <w:szCs w:val="22"/>
        </w:rPr>
        <w:t>(</w:t>
      </w:r>
      <w:r w:rsidRPr="00DD1143">
        <w:rPr>
          <w:rStyle w:val="apple-style-span"/>
          <w:rFonts w:ascii="Palatino Linotype" w:eastAsiaTheme="minorHAnsi" w:hAnsi="Palatino Linotype" w:cs="Arial"/>
          <w:i/>
          <w:sz w:val="22"/>
          <w:szCs w:val="22"/>
        </w:rPr>
        <w:t>Sic)</w:t>
      </w:r>
    </w:p>
    <w:p w:rsidR="006B4E54" w:rsidRPr="00A235C8" w:rsidRDefault="006B4E54" w:rsidP="006B4E54">
      <w:pPr>
        <w:autoSpaceDE w:val="0"/>
        <w:autoSpaceDN w:val="0"/>
        <w:adjustRightInd w:val="0"/>
        <w:spacing w:before="240"/>
        <w:ind w:left="851" w:right="851"/>
        <w:contextualSpacing/>
        <w:jc w:val="both"/>
        <w:rPr>
          <w:rStyle w:val="apple-style-span"/>
          <w:rFonts w:ascii="Palatino Linotype" w:eastAsiaTheme="minorHAnsi" w:hAnsi="Palatino Linotype" w:cs="Arial"/>
          <w:b/>
          <w:i/>
        </w:rPr>
      </w:pPr>
    </w:p>
    <w:p w:rsidR="006B4E54" w:rsidRPr="00E3009B" w:rsidRDefault="00827449" w:rsidP="006B4E54">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68561</wp:posOffset>
                </wp:positionH>
                <wp:positionV relativeFrom="paragraph">
                  <wp:posOffset>602141</wp:posOffset>
                </wp:positionV>
                <wp:extent cx="5827594" cy="1057702"/>
                <wp:effectExtent l="0" t="0" r="20955" b="28575"/>
                <wp:wrapNone/>
                <wp:docPr id="16" name="Conector recto 16"/>
                <wp:cNvGraphicFramePr/>
                <a:graphic xmlns:a="http://schemas.openxmlformats.org/drawingml/2006/main">
                  <a:graphicData uri="http://schemas.microsoft.com/office/word/2010/wordprocessingShape">
                    <wps:wsp>
                      <wps:cNvCnPr/>
                      <wps:spPr>
                        <a:xfrm>
                          <a:off x="0" y="0"/>
                          <a:ext cx="5827594" cy="10577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E99B8" id="Conector recto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7.4pt" to="464.2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" strokecolor="black [3200]" strokeweight=".5pt">
                <v:stroke joinstyle="miter"/>
              </v:line>
            </w:pict>
          </mc:Fallback>
        </mc:AlternateContent>
      </w:r>
      <w:r w:rsidR="006B4E54">
        <w:rPr>
          <w:rFonts w:ascii="Palatino Linotype" w:hAnsi="Palatino Linotype"/>
        </w:rPr>
        <w:t xml:space="preserve">Dentro de los cuales ubicamos en su módulo cuatro </w:t>
      </w:r>
      <w:r>
        <w:rPr>
          <w:rFonts w:ascii="Palatino Linotype" w:hAnsi="Palatino Linotype"/>
        </w:rPr>
        <w:t>la información de la nómina</w:t>
      </w:r>
      <w:r w:rsidR="006B4E54">
        <w:rPr>
          <w:rFonts w:ascii="Palatino Linotype" w:hAnsi="Palatino Linotype"/>
        </w:rPr>
        <w:t xml:space="preserve">, como se advierte en </w:t>
      </w:r>
      <w:r>
        <w:rPr>
          <w:rFonts w:ascii="Palatino Linotype" w:hAnsi="Palatino Linotype"/>
        </w:rPr>
        <w:t>las siguientes imágenes sustraídas de dichas políticas</w:t>
      </w:r>
      <w:r w:rsidR="006B4E54">
        <w:rPr>
          <w:rFonts w:ascii="Palatino Linotype" w:hAnsi="Palatino Linotype"/>
        </w:rPr>
        <w:t>:</w:t>
      </w:r>
    </w:p>
    <w:p w:rsidR="006B4E54" w:rsidRPr="00BC54C7" w:rsidRDefault="006B4E54" w:rsidP="006B4E54">
      <w:pPr>
        <w:autoSpaceDE w:val="0"/>
        <w:autoSpaceDN w:val="0"/>
        <w:adjustRightInd w:val="0"/>
        <w:spacing w:line="360" w:lineRule="auto"/>
        <w:jc w:val="both"/>
        <w:rPr>
          <w:noProof/>
          <w:lang w:val="es-MX" w:eastAsia="en-US"/>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9504" behindDoc="0" locked="0" layoutInCell="1" allowOverlap="1" wp14:anchorId="44E6152F" wp14:editId="49C79234">
                <wp:simplePos x="0" y="0"/>
                <wp:positionH relativeFrom="column">
                  <wp:posOffset>4498051</wp:posOffset>
                </wp:positionH>
                <wp:positionV relativeFrom="paragraph">
                  <wp:posOffset>1366636</wp:posOffset>
                </wp:positionV>
                <wp:extent cx="546100" cy="819150"/>
                <wp:effectExtent l="19050" t="38100" r="25400" b="57150"/>
                <wp:wrapNone/>
                <wp:docPr id="23" name="Flecha a la derecha con bandas 23"/>
                <wp:cNvGraphicFramePr/>
                <a:graphic xmlns:a="http://schemas.openxmlformats.org/drawingml/2006/main">
                  <a:graphicData uri="http://schemas.microsoft.com/office/word/2010/wordprocessingShape">
                    <wps:wsp>
                      <wps:cNvSpPr/>
                      <wps:spPr>
                        <a:xfrm rot="10800000">
                          <a:off x="0" y="0"/>
                          <a:ext cx="546100" cy="8191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AA677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3" o:spid="_x0000_s1026" type="#_x0000_t93" style="position:absolute;margin-left:354.2pt;margin-top:107.6pt;width:43pt;height:64.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" adj="10800" fillcolor="#5b9bd5 [3204]" strokecolor="#1f4d78 [1604]" strokeweight="1pt"/>
            </w:pict>
          </mc:Fallback>
        </mc:AlternateContent>
      </w:r>
      <w:r>
        <w:rPr>
          <w:noProof/>
          <w:lang w:val="es-MX" w:eastAsia="es-MX"/>
        </w:rPr>
        <w:drawing>
          <wp:inline distT="0" distB="0" distL="0" distR="0" wp14:anchorId="08409E79" wp14:editId="320C49AC">
            <wp:extent cx="5403215" cy="2968831"/>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982" t="17911" r="21361" b="2999"/>
                    <a:stretch/>
                  </pic:blipFill>
                  <pic:spPr bwMode="auto">
                    <a:xfrm>
                      <a:off x="0" y="0"/>
                      <a:ext cx="5425191" cy="2980906"/>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rFonts w:ascii="Palatino Linotype" w:hAnsi="Palatino Linotype" w:cs="Arial"/>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70528" behindDoc="0" locked="0" layoutInCell="1" allowOverlap="1" wp14:anchorId="1C730A6D" wp14:editId="0463C142">
                <wp:simplePos x="0" y="0"/>
                <wp:positionH relativeFrom="column">
                  <wp:posOffset>3023589</wp:posOffset>
                </wp:positionH>
                <wp:positionV relativeFrom="paragraph">
                  <wp:posOffset>1339025</wp:posOffset>
                </wp:positionV>
                <wp:extent cx="704850" cy="787400"/>
                <wp:effectExtent l="19050" t="19050" r="19050" b="31750"/>
                <wp:wrapNone/>
                <wp:docPr id="42" name="Flecha izquierda 42"/>
                <wp:cNvGraphicFramePr/>
                <a:graphic xmlns:a="http://schemas.openxmlformats.org/drawingml/2006/main">
                  <a:graphicData uri="http://schemas.microsoft.com/office/word/2010/wordprocessingShape">
                    <wps:wsp>
                      <wps:cNvSpPr/>
                      <wps:spPr>
                        <a:xfrm>
                          <a:off x="0" y="0"/>
                          <a:ext cx="704850" cy="787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052EF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 o:spid="_x0000_s1026" type="#_x0000_t66" style="position:absolute;margin-left:238.1pt;margin-top:105.45pt;width:55.5pt;height:6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" adj="10800" fillcolor="#5b9bd5 [3204]" strokecolor="#1f4d78 [1604]" strokeweight="1pt"/>
            </w:pict>
          </mc:Fallback>
        </mc:AlternateContent>
      </w:r>
      <w:r>
        <w:rPr>
          <w:noProof/>
          <w:lang w:val="es-MX" w:eastAsia="es-MX"/>
        </w:rPr>
        <w:drawing>
          <wp:inline distT="0" distB="0" distL="0" distR="0" wp14:anchorId="01F9A34C" wp14:editId="60FA556D">
            <wp:extent cx="5516880" cy="345572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361" t="20326" r="3937" b="4206"/>
                    <a:stretch/>
                  </pic:blipFill>
                  <pic:spPr bwMode="auto">
                    <a:xfrm>
                      <a:off x="0" y="0"/>
                      <a:ext cx="5527688" cy="346249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rFonts w:ascii="Palatino Linotype" w:hAnsi="Palatino Linotype" w:cs="Arial"/>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w:lastRenderedPageBreak/>
        <w:drawing>
          <wp:inline distT="0" distB="0" distL="0" distR="0" wp14:anchorId="7EAC26FD" wp14:editId="2D60BA70">
            <wp:extent cx="5441950" cy="3568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987" t="26967" r="3146" b="13262"/>
                    <a:stretch/>
                  </pic:blipFill>
                  <pic:spPr bwMode="auto">
                    <a:xfrm>
                      <a:off x="0" y="0"/>
                      <a:ext cx="5441950" cy="356870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noProof/>
          <w:lang w:val="en-US" w:eastAsia="en-US"/>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w:drawing>
          <wp:inline distT="0" distB="0" distL="0" distR="0" wp14:anchorId="72DD1E58" wp14:editId="27E216FF">
            <wp:extent cx="5353050" cy="3035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516" t="21936" r="4391" b="21513"/>
                    <a:stretch/>
                  </pic:blipFill>
                  <pic:spPr bwMode="auto">
                    <a:xfrm>
                      <a:off x="0" y="0"/>
                      <a:ext cx="5353050" cy="303530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line="360" w:lineRule="auto"/>
        <w:jc w:val="both"/>
        <w:rPr>
          <w:rFonts w:ascii="Palatino Linotype" w:hAnsi="Palatino Linotype" w:cs="Arial"/>
        </w:rPr>
      </w:pPr>
    </w:p>
    <w:p w:rsidR="006B4E54" w:rsidRDefault="006B4E54" w:rsidP="006B4E54">
      <w:pPr>
        <w:autoSpaceDE w:val="0"/>
        <w:autoSpaceDN w:val="0"/>
        <w:adjustRightInd w:val="0"/>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8480" behindDoc="0" locked="0" layoutInCell="1" allowOverlap="1" wp14:anchorId="27990663" wp14:editId="3496BDF6">
                <wp:simplePos x="0" y="0"/>
                <wp:positionH relativeFrom="column">
                  <wp:posOffset>4565015</wp:posOffset>
                </wp:positionH>
                <wp:positionV relativeFrom="paragraph">
                  <wp:posOffset>4314190</wp:posOffset>
                </wp:positionV>
                <wp:extent cx="704850" cy="787400"/>
                <wp:effectExtent l="19050" t="19050" r="19050" b="31750"/>
                <wp:wrapNone/>
                <wp:docPr id="14" name="Flecha izquierda 14"/>
                <wp:cNvGraphicFramePr/>
                <a:graphic xmlns:a="http://schemas.openxmlformats.org/drawingml/2006/main">
                  <a:graphicData uri="http://schemas.microsoft.com/office/word/2010/wordprocessingShape">
                    <wps:wsp>
                      <wps:cNvSpPr/>
                      <wps:spPr>
                        <a:xfrm>
                          <a:off x="0" y="0"/>
                          <a:ext cx="704850" cy="787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0B46CF" id="Flecha izquierda 14" o:spid="_x0000_s1026" type="#_x0000_t66" style="position:absolute;margin-left:359.45pt;margin-top:339.7pt;width:55.5pt;height: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" adj="10800" fillcolor="#5b9bd5 [3204]" strokecolor="#1f4d78 [1604]" strokeweight="1pt"/>
            </w:pict>
          </mc:Fallback>
        </mc:AlternateContent>
      </w:r>
      <w:r>
        <w:rPr>
          <w:noProof/>
          <w:lang w:val="es-MX" w:eastAsia="es-MX"/>
        </w:rPr>
        <w:drawing>
          <wp:inline distT="0" distB="0" distL="0" distR="0" wp14:anchorId="16025079" wp14:editId="71D5FE15">
            <wp:extent cx="5492750" cy="72707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207" t="14490" r="18081"/>
                    <a:stretch/>
                  </pic:blipFill>
                  <pic:spPr bwMode="auto">
                    <a:xfrm>
                      <a:off x="0" y="0"/>
                      <a:ext cx="5492750" cy="727075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827449" w:rsidP="006B4E54">
      <w:pPr>
        <w:autoSpaceDE w:val="0"/>
        <w:autoSpaceDN w:val="0"/>
        <w:adjustRightInd w:val="0"/>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1231191</wp:posOffset>
                </wp:positionH>
                <wp:positionV relativeFrom="paragraph">
                  <wp:posOffset>3250392</wp:posOffset>
                </wp:positionV>
                <wp:extent cx="409698" cy="445324"/>
                <wp:effectExtent l="19050" t="19050" r="47625" b="12065"/>
                <wp:wrapNone/>
                <wp:docPr id="21" name="Flecha arriba 21"/>
                <wp:cNvGraphicFramePr/>
                <a:graphic xmlns:a="http://schemas.openxmlformats.org/drawingml/2006/main">
                  <a:graphicData uri="http://schemas.microsoft.com/office/word/2010/wordprocessingShape">
                    <wps:wsp>
                      <wps:cNvSpPr/>
                      <wps:spPr>
                        <a:xfrm>
                          <a:off x="0" y="0"/>
                          <a:ext cx="409698" cy="44532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BDAD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1" o:spid="_x0000_s1026" type="#_x0000_t68" style="position:absolute;margin-left:96.95pt;margin-top:255.95pt;width:32.25pt;height:35.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" adj="9936" fillcolor="#5b9bd5 [3204]" strokecolor="#1f4d78 [1604]" strokeweight="1pt"/>
            </w:pict>
          </mc:Fallback>
        </mc:AlternateContent>
      </w:r>
      <w:r w:rsidR="006B4E54">
        <w:rPr>
          <w:noProof/>
          <w:lang w:val="es-MX" w:eastAsia="es-MX"/>
        </w:rPr>
        <w:drawing>
          <wp:inline distT="0" distB="0" distL="0" distR="0" wp14:anchorId="39815A73" wp14:editId="3277BA21">
            <wp:extent cx="5435600" cy="407035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792" t="16704" r="16949" b="2193"/>
                    <a:stretch/>
                  </pic:blipFill>
                  <pic:spPr bwMode="auto">
                    <a:xfrm>
                      <a:off x="0" y="0"/>
                      <a:ext cx="5435600" cy="407035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827449" w:rsidP="006B4E54">
      <w:pPr>
        <w:autoSpaceDE w:val="0"/>
        <w:autoSpaceDN w:val="0"/>
        <w:adjustRightInd w:val="0"/>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74624" behindDoc="0" locked="0" layoutInCell="1" allowOverlap="1" wp14:anchorId="6EA4961F" wp14:editId="3B20281C">
                <wp:simplePos x="0" y="0"/>
                <wp:positionH relativeFrom="column">
                  <wp:posOffset>1165687</wp:posOffset>
                </wp:positionH>
                <wp:positionV relativeFrom="paragraph">
                  <wp:posOffset>2149434</wp:posOffset>
                </wp:positionV>
                <wp:extent cx="409698" cy="445324"/>
                <wp:effectExtent l="19050" t="19050" r="47625" b="12065"/>
                <wp:wrapNone/>
                <wp:docPr id="22" name="Flecha arriba 22"/>
                <wp:cNvGraphicFramePr/>
                <a:graphic xmlns:a="http://schemas.openxmlformats.org/drawingml/2006/main">
                  <a:graphicData uri="http://schemas.microsoft.com/office/word/2010/wordprocessingShape">
                    <wps:wsp>
                      <wps:cNvSpPr/>
                      <wps:spPr>
                        <a:xfrm>
                          <a:off x="0" y="0"/>
                          <a:ext cx="409698" cy="44532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1CC70" id="Flecha arriba 22" o:spid="_x0000_s1026" type="#_x0000_t68" style="position:absolute;margin-left:91.8pt;margin-top:169.25pt;width:32.25pt;height:35.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" adj="9936" fillcolor="#5b9bd5 [3204]" strokecolor="#1f4d78 [1604]" strokeweight="1pt"/>
            </w:pict>
          </mc:Fallback>
        </mc:AlternateContent>
      </w:r>
      <w:r w:rsidR="006B4E54">
        <w:rPr>
          <w:noProof/>
          <w:lang w:val="es-MX" w:eastAsia="es-MX"/>
        </w:rPr>
        <w:drawing>
          <wp:inline distT="0" distB="0" distL="0" distR="0" wp14:anchorId="362C615A" wp14:editId="5F9F799C">
            <wp:extent cx="5435600" cy="30734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223" t="23949" r="22607" b="9439"/>
                    <a:stretch/>
                  </pic:blipFill>
                  <pic:spPr bwMode="auto">
                    <a:xfrm>
                      <a:off x="0" y="0"/>
                      <a:ext cx="5435600" cy="3073400"/>
                    </a:xfrm>
                    <a:prstGeom prst="rect">
                      <a:avLst/>
                    </a:prstGeom>
                    <a:ln>
                      <a:noFill/>
                    </a:ln>
                    <a:extLst>
                      <a:ext uri="{53640926-AAD7-44D8-BBD7-CCE9431645EC}">
                        <a14:shadowObscured xmlns:a14="http://schemas.microsoft.com/office/drawing/2010/main"/>
                      </a:ext>
                    </a:extLst>
                  </pic:spPr>
                </pic:pic>
              </a:graphicData>
            </a:graphic>
          </wp:inline>
        </w:drawing>
      </w:r>
    </w:p>
    <w:p w:rsidR="006B4E54" w:rsidRDefault="006B4E54" w:rsidP="006B4E54">
      <w:pPr>
        <w:autoSpaceDE w:val="0"/>
        <w:autoSpaceDN w:val="0"/>
        <w:adjustRightInd w:val="0"/>
        <w:spacing w:before="240" w:line="360" w:lineRule="auto"/>
        <w:contextualSpacing/>
        <w:jc w:val="both"/>
        <w:rPr>
          <w:rFonts w:ascii="Palatino Linotype" w:hAnsi="Palatino Linotype" w:cs="Arial"/>
        </w:rPr>
      </w:pPr>
      <w:r w:rsidRPr="00F56888">
        <w:rPr>
          <w:rFonts w:ascii="Palatino Linotype" w:hAnsi="Palatino Linotype" w:cs="Arial"/>
        </w:rPr>
        <w:lastRenderedPageBreak/>
        <w:t xml:space="preserve">En observancia a las imágenes anteriores, se acredita que el </w:t>
      </w:r>
      <w:r w:rsidRPr="00F43D28">
        <w:rPr>
          <w:rFonts w:ascii="Palatino Linotype" w:hAnsi="Palatino Linotype" w:cs="Arial"/>
          <w:b/>
        </w:rPr>
        <w:t>SUJETO OBLIGADO</w:t>
      </w:r>
      <w:r w:rsidRPr="00F56888">
        <w:rPr>
          <w:rFonts w:ascii="Palatino Linotype" w:hAnsi="Palatino Linotype" w:cs="Arial"/>
        </w:rPr>
        <w:t>, de</w:t>
      </w:r>
      <w:r>
        <w:rPr>
          <w:rFonts w:ascii="Palatino Linotype" w:hAnsi="Palatino Linotype" w:cs="Arial"/>
        </w:rPr>
        <w:t>bió generar la información de la</w:t>
      </w:r>
      <w:r w:rsidRPr="00F56888">
        <w:rPr>
          <w:rFonts w:ascii="Palatino Linotype" w:hAnsi="Palatino Linotype" w:cs="Arial"/>
        </w:rPr>
        <w:t xml:space="preserve"> nómina</w:t>
      </w:r>
      <w:r>
        <w:rPr>
          <w:rFonts w:ascii="Palatino Linotype" w:hAnsi="Palatino Linotype" w:cs="Arial"/>
        </w:rPr>
        <w:t xml:space="preserve"> </w:t>
      </w:r>
      <w:r w:rsidRPr="00F56888">
        <w:rPr>
          <w:rFonts w:ascii="Palatino Linotype" w:hAnsi="Palatino Linotype" w:cs="Arial"/>
        </w:rPr>
        <w:t>de</w:t>
      </w:r>
      <w:r>
        <w:rPr>
          <w:rFonts w:ascii="Palatino Linotype" w:hAnsi="Palatino Linotype" w:cs="Arial"/>
        </w:rPr>
        <w:t xml:space="preserve"> todos sus</w:t>
      </w:r>
      <w:r w:rsidRPr="00F56888">
        <w:rPr>
          <w:rFonts w:ascii="Palatino Linotype" w:hAnsi="Palatino Linotype" w:cs="Arial"/>
        </w:rPr>
        <w:t xml:space="preserve"> Servidor</w:t>
      </w:r>
      <w:r>
        <w:rPr>
          <w:rFonts w:ascii="Palatino Linotype" w:hAnsi="Palatino Linotype" w:cs="Arial"/>
        </w:rPr>
        <w:t>es</w:t>
      </w:r>
      <w:r w:rsidRPr="00F56888">
        <w:rPr>
          <w:rFonts w:ascii="Palatino Linotype" w:hAnsi="Palatino Linotype" w:cs="Arial"/>
        </w:rPr>
        <w:t xml:space="preserve"> Público</w:t>
      </w:r>
      <w:r>
        <w:rPr>
          <w:rFonts w:ascii="Palatino Linotype" w:hAnsi="Palatino Linotype" w:cs="Arial"/>
        </w:rPr>
        <w:t>s</w:t>
      </w:r>
      <w:r w:rsidRPr="00F56888">
        <w:rPr>
          <w:rFonts w:ascii="Palatino Linotype" w:hAnsi="Palatino Linotype" w:cs="Arial"/>
        </w:rPr>
        <w:t xml:space="preserve">; </w:t>
      </w:r>
      <w:r>
        <w:rPr>
          <w:rFonts w:ascii="Palatino Linotype" w:hAnsi="Palatino Linotype" w:cs="Arial"/>
        </w:rPr>
        <w:t>de manera mensual y remitirla al Órgano Superior de Fiscalización del Estado de México, para su respectiva revisión y fiscalización.</w:t>
      </w:r>
    </w:p>
    <w:p w:rsidR="006B4E54" w:rsidRDefault="006B4E54" w:rsidP="006B4E54">
      <w:pPr>
        <w:autoSpaceDE w:val="0"/>
        <w:autoSpaceDN w:val="0"/>
        <w:adjustRightInd w:val="0"/>
        <w:spacing w:before="240" w:line="360" w:lineRule="auto"/>
        <w:contextualSpacing/>
        <w:jc w:val="both"/>
        <w:rPr>
          <w:rFonts w:ascii="Palatino Linotype" w:hAnsi="Palatino Linotype" w:cs="Arial"/>
        </w:rPr>
      </w:pPr>
    </w:p>
    <w:p w:rsidR="006B4E54" w:rsidRDefault="006B4E54" w:rsidP="00827449">
      <w:pPr>
        <w:spacing w:before="240" w:after="240" w:line="360" w:lineRule="auto"/>
        <w:ind w:right="51"/>
        <w:contextualSpacing/>
        <w:jc w:val="both"/>
        <w:rPr>
          <w:rFonts w:ascii="Palatino Linotype" w:hAnsi="Palatino Linotype" w:cs="Arial"/>
        </w:rPr>
      </w:pPr>
      <w:r w:rsidRPr="005C7C92">
        <w:rPr>
          <w:rFonts w:ascii="Palatino Linotype" w:hAnsi="Palatino Linotype" w:cs="Arial"/>
          <w:lang w:eastAsia="es-MX"/>
        </w:rPr>
        <w:t>En resumen, la nómina</w:t>
      </w:r>
      <w:r w:rsidR="00827449" w:rsidRPr="005C7C92">
        <w:rPr>
          <w:rFonts w:ascii="Palatino Linotype" w:hAnsi="Palatino Linotype" w:cs="Arial"/>
          <w:lang w:eastAsia="es-MX"/>
        </w:rPr>
        <w:t xml:space="preserve">, es el documento </w:t>
      </w:r>
      <w:r w:rsidR="00E35376">
        <w:rPr>
          <w:rFonts w:ascii="Palatino Linotype" w:hAnsi="Palatino Linotype" w:cs="Arial"/>
          <w:lang w:eastAsia="es-MX"/>
        </w:rPr>
        <w:t>que de manera enunciativa más no limitada puede contener</w:t>
      </w:r>
      <w:r w:rsidR="00827449" w:rsidRPr="005C7C92">
        <w:rPr>
          <w:rFonts w:ascii="Palatino Linotype" w:hAnsi="Palatino Linotype" w:cs="Arial"/>
          <w:lang w:eastAsia="es-MX"/>
        </w:rPr>
        <w:t xml:space="preserve"> los salarios </w:t>
      </w:r>
      <w:r w:rsidR="00E35376">
        <w:rPr>
          <w:rFonts w:ascii="Palatino Linotype" w:hAnsi="Palatino Linotype" w:cs="Arial"/>
          <w:lang w:eastAsia="es-MX"/>
        </w:rPr>
        <w:t xml:space="preserve">de todos los funcionarios </w:t>
      </w:r>
      <w:r w:rsidR="00827449" w:rsidRPr="005C7C92">
        <w:rPr>
          <w:rFonts w:ascii="Palatino Linotype" w:hAnsi="Palatino Linotype" w:cs="Arial"/>
          <w:lang w:eastAsia="es-MX"/>
        </w:rPr>
        <w:t>de la administración pública del municipio de Ecatepec de Morelos, en el qu</w:t>
      </w:r>
      <w:r w:rsidR="00E35376">
        <w:rPr>
          <w:rFonts w:ascii="Palatino Linotype" w:hAnsi="Palatino Linotype" w:cs="Arial"/>
          <w:lang w:eastAsia="es-MX"/>
        </w:rPr>
        <w:t>e se incluya los sueldos brutos,</w:t>
      </w:r>
      <w:r w:rsidR="00827449" w:rsidRPr="005C7C92">
        <w:rPr>
          <w:rFonts w:ascii="Palatino Linotype" w:hAnsi="Palatino Linotype" w:cs="Arial"/>
          <w:lang w:eastAsia="es-MX"/>
        </w:rPr>
        <w:t xml:space="preserve"> netos</w:t>
      </w:r>
      <w:r w:rsidR="00E35376">
        <w:rPr>
          <w:rFonts w:ascii="Palatino Linotype" w:hAnsi="Palatino Linotype" w:cs="Arial"/>
          <w:lang w:eastAsia="es-MX"/>
        </w:rPr>
        <w:t xml:space="preserve"> y retenciones</w:t>
      </w:r>
      <w:r w:rsidR="00282A3C" w:rsidRPr="005C7C92">
        <w:rPr>
          <w:rFonts w:ascii="Palatino Linotype" w:hAnsi="Palatino Linotype" w:cs="Arial"/>
          <w:lang w:eastAsia="es-MX"/>
        </w:rPr>
        <w:t xml:space="preserve">, </w:t>
      </w:r>
      <w:r w:rsidR="00827449" w:rsidRPr="005C7C92">
        <w:rPr>
          <w:rFonts w:ascii="Palatino Linotype" w:hAnsi="Palatino Linotype" w:cs="Arial"/>
          <w:lang w:eastAsia="es-MX"/>
        </w:rPr>
        <w:t xml:space="preserve">y que es </w:t>
      </w:r>
      <w:r w:rsidRPr="005C7C92">
        <w:rPr>
          <w:rFonts w:ascii="Palatino Linotype" w:hAnsi="Palatino Linotype" w:cs="Arial"/>
          <w:lang w:eastAsia="es-MX"/>
        </w:rPr>
        <w:t xml:space="preserve">información que el Ayuntamiento de </w:t>
      </w:r>
      <w:r w:rsidR="00827449" w:rsidRPr="005C7C92">
        <w:rPr>
          <w:rFonts w:ascii="Palatino Linotype" w:hAnsi="Palatino Linotype" w:cs="Arial"/>
          <w:lang w:eastAsia="es-MX"/>
        </w:rPr>
        <w:t>Ecatepec de Morelos,</w:t>
      </w:r>
      <w:r w:rsidRPr="005C7C92">
        <w:rPr>
          <w:rFonts w:ascii="Palatino Linotype" w:hAnsi="Palatino Linotype" w:cs="Arial"/>
          <w:lang w:eastAsia="es-MX"/>
        </w:rPr>
        <w:t xml:space="preserve"> debió haber</w:t>
      </w:r>
      <w:r w:rsidRPr="005C7C92">
        <w:rPr>
          <w:rFonts w:ascii="Palatino Linotype" w:hAnsi="Palatino Linotype" w:cs="Arial"/>
          <w:b/>
          <w:lang w:eastAsia="es-MX"/>
        </w:rPr>
        <w:t xml:space="preserve"> </w:t>
      </w:r>
      <w:r w:rsidRPr="005C7C92">
        <w:rPr>
          <w:rFonts w:ascii="Palatino Linotype" w:hAnsi="Palatino Linotype" w:cs="Arial"/>
          <w:lang w:eastAsia="es-MX"/>
        </w:rPr>
        <w:t>generado, administrado o poseído</w:t>
      </w:r>
      <w:r w:rsidR="00827449" w:rsidRPr="005C7C92">
        <w:rPr>
          <w:rFonts w:ascii="Palatino Linotype" w:hAnsi="Palatino Linotype" w:cs="Arial"/>
          <w:lang w:eastAsia="es-MX"/>
        </w:rPr>
        <w:t xml:space="preserve"> en los años 2019, 2020 y 2021</w:t>
      </w:r>
      <w:r w:rsidRPr="005C7C92">
        <w:rPr>
          <w:rFonts w:ascii="Palatino Linotype" w:hAnsi="Palatino Linotype" w:cs="Arial"/>
          <w:lang w:eastAsia="es-MX"/>
        </w:rPr>
        <w:t xml:space="preserve">, de acuerdo a lo establecido en el presente considerando; </w:t>
      </w:r>
      <w:r w:rsidRPr="005C7C92">
        <w:rPr>
          <w:rFonts w:ascii="Palatino Linotype" w:hAnsi="Palatino Linotype" w:cs="Arial"/>
        </w:rPr>
        <w:t xml:space="preserve">por lo que resulta procedente ordenar al </w:t>
      </w:r>
      <w:r w:rsidRPr="005C7C92">
        <w:rPr>
          <w:rFonts w:ascii="Palatino Linotype" w:hAnsi="Palatino Linotype" w:cs="Arial"/>
          <w:b/>
        </w:rPr>
        <w:t>SUJETO OBLIGADO</w:t>
      </w:r>
      <w:r w:rsidRPr="005C7C92">
        <w:rPr>
          <w:rFonts w:ascii="Palatino Linotype" w:hAnsi="Palatino Linotype" w:cs="Arial"/>
        </w:rPr>
        <w:t xml:space="preserve"> su entrega salvaguardando los datos personales que contenga, de conformidad con el considerando quinto.</w:t>
      </w:r>
      <w:r>
        <w:rPr>
          <w:rFonts w:ascii="Palatino Linotype" w:hAnsi="Palatino Linotype" w:cs="Arial"/>
        </w:rPr>
        <w:t xml:space="preserve"> </w:t>
      </w:r>
    </w:p>
    <w:p w:rsidR="00827449" w:rsidRPr="006D6A92" w:rsidRDefault="00827449" w:rsidP="00827449">
      <w:pPr>
        <w:spacing w:before="240" w:after="240" w:line="360" w:lineRule="auto"/>
        <w:ind w:right="51"/>
        <w:contextualSpacing/>
        <w:jc w:val="both"/>
        <w:rPr>
          <w:rFonts w:ascii="Palatino Linotype" w:hAnsi="Palatino Linotype" w:cs="Arial"/>
        </w:rPr>
      </w:pPr>
    </w:p>
    <w:p w:rsidR="006B4E54" w:rsidRDefault="006B4E54" w:rsidP="006B4E54">
      <w:pPr>
        <w:autoSpaceDE w:val="0"/>
        <w:autoSpaceDN w:val="0"/>
        <w:adjustRightInd w:val="0"/>
        <w:spacing w:line="360" w:lineRule="auto"/>
        <w:jc w:val="both"/>
        <w:rPr>
          <w:rFonts w:ascii="Palatino Linotype" w:hAnsi="Palatino Linotype" w:cs="Arial"/>
        </w:rPr>
      </w:pPr>
      <w:r w:rsidRPr="006D6A92">
        <w:rPr>
          <w:rFonts w:ascii="Palatino Linotype" w:hAnsi="Palatino Linotype" w:cs="Arial"/>
        </w:rPr>
        <w:t>Además, de q</w:t>
      </w:r>
      <w:r>
        <w:rPr>
          <w:rFonts w:ascii="Palatino Linotype" w:hAnsi="Palatino Linotype" w:cs="Arial"/>
        </w:rPr>
        <w:t>ue la información que se ordena</w:t>
      </w:r>
      <w:r w:rsidRPr="006D6A92">
        <w:rPr>
          <w:rFonts w:ascii="Palatino Linotype" w:hAnsi="Palatino Linotype" w:cs="Arial"/>
        </w:rPr>
        <w:t xml:space="preserve">, es de interés general y de alcance público, puesto que la ciudadanía tiene derecho a saber cuál es el gasto ejercido para </w:t>
      </w:r>
      <w:r w:rsidRPr="0040670A">
        <w:rPr>
          <w:rFonts w:ascii="Palatino Linotype" w:hAnsi="Palatino Linotype" w:cs="Arial"/>
        </w:rPr>
        <w:t>el pago de remuneraciones por servicios personales al realizar las funciones públicas; esto es, su acceso permite transparentar la aplicación de los recursos públicos que son otorgados para el</w:t>
      </w:r>
      <w:r>
        <w:rPr>
          <w:rFonts w:ascii="Palatino Linotype" w:hAnsi="Palatino Linotype" w:cs="Arial"/>
        </w:rPr>
        <w:t xml:space="preserve"> cumplimiento de sus funciones</w:t>
      </w:r>
      <w:r w:rsidRPr="0040670A">
        <w:rPr>
          <w:rFonts w:ascii="Palatino Linotype" w:hAnsi="Palatino Linotype" w:cs="Arial"/>
        </w:rPr>
        <w:t>, ello conforme a lo dispuesto por los artículos 7 y 23 de la Ley de Transparencia y Acceso a la Información Pública del Estado de México y Municipios, q</w:t>
      </w:r>
      <w:r>
        <w:rPr>
          <w:rFonts w:ascii="Palatino Linotype" w:hAnsi="Palatino Linotype" w:cs="Arial"/>
        </w:rPr>
        <w:t>ue establece como deber de los Sujetos O</w:t>
      </w:r>
      <w:r w:rsidRPr="0040670A">
        <w:rPr>
          <w:rFonts w:ascii="Palatino Linotype" w:hAnsi="Palatino Linotype" w:cs="Arial"/>
        </w:rPr>
        <w:t>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6B4E54" w:rsidRDefault="006B4E54" w:rsidP="006B4E54">
      <w:pPr>
        <w:autoSpaceDE w:val="0"/>
        <w:autoSpaceDN w:val="0"/>
        <w:adjustRightInd w:val="0"/>
        <w:spacing w:line="360" w:lineRule="auto"/>
        <w:jc w:val="both"/>
        <w:rPr>
          <w:rFonts w:ascii="Palatino Linotype" w:hAnsi="Palatino Linotype" w:cs="Arial"/>
        </w:rPr>
      </w:pP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i/>
          <w:sz w:val="22"/>
          <w:szCs w:val="22"/>
          <w:u w:val="single"/>
        </w:rPr>
      </w:pPr>
      <w:r w:rsidRPr="006D6A92">
        <w:rPr>
          <w:rFonts w:ascii="Palatino Linotype" w:hAnsi="Palatino Linotype" w:cs="Arial"/>
          <w:b/>
          <w:i/>
          <w:sz w:val="22"/>
          <w:szCs w:val="22"/>
          <w:u w:val="single"/>
        </w:rPr>
        <w:t>“Artículo 7. El Estado de México garantizará el efectivo acceso de toda persona a la información en posesión de cualquier entidad,</w:t>
      </w:r>
      <w:r w:rsidRPr="006D6A92">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6D6A92">
        <w:rPr>
          <w:rFonts w:ascii="Palatino Linotype" w:hAnsi="Palatino Linotype" w:cs="Arial"/>
          <w:b/>
          <w:i/>
          <w:sz w:val="22"/>
          <w:szCs w:val="22"/>
          <w:u w:val="single"/>
        </w:rPr>
        <w:t>que reciba y ejerza recursos públicos</w:t>
      </w:r>
      <w:r w:rsidRPr="006D6A92">
        <w:rPr>
          <w:rFonts w:ascii="Palatino Linotype" w:hAnsi="Palatino Linotype" w:cs="Arial"/>
          <w:i/>
          <w:sz w:val="22"/>
          <w:szCs w:val="22"/>
        </w:rPr>
        <w:t xml:space="preserve"> o realice actos de autoridad </w:t>
      </w:r>
      <w:r w:rsidRPr="006D6A92">
        <w:rPr>
          <w:rFonts w:ascii="Palatino Linotype" w:hAnsi="Palatino Linotype" w:cs="Arial"/>
          <w:b/>
          <w:i/>
          <w:sz w:val="22"/>
          <w:szCs w:val="22"/>
          <w:u w:val="single"/>
        </w:rPr>
        <w:t>en el ámbito de competencia del Estado de México y sus municipios</w:t>
      </w:r>
      <w:r w:rsidRPr="006D6A92">
        <w:rPr>
          <w:rFonts w:ascii="Palatino Linotype" w:hAnsi="Palatino Linotype" w:cs="Arial"/>
          <w:i/>
          <w:sz w:val="22"/>
          <w:szCs w:val="22"/>
          <w:u w:val="single"/>
        </w:rPr>
        <w:t>.</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Artículo 23. Son sujetos obligados a transparentar y permitir el acceso a su información y proteger los datos personales que obren en su poder:</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6A92">
        <w:rPr>
          <w:rFonts w:ascii="Palatino Linotype" w:hAnsi="Palatino Linotype" w:cs="Arial"/>
          <w:b/>
          <w:i/>
          <w:sz w:val="22"/>
          <w:szCs w:val="22"/>
          <w:u w:val="single"/>
        </w:rPr>
        <w:t>IV. Los ayuntamientos y las dependencias, organismos, órganos y entidades de la administración municipal;</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6A92">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B4E54" w:rsidRPr="006D6A92" w:rsidRDefault="006B4E54" w:rsidP="006B4E54">
      <w:pPr>
        <w:autoSpaceDE w:val="0"/>
        <w:autoSpaceDN w:val="0"/>
        <w:adjustRightInd w:val="0"/>
        <w:spacing w:before="240"/>
        <w:ind w:left="851" w:right="851"/>
        <w:contextualSpacing/>
        <w:jc w:val="both"/>
        <w:rPr>
          <w:rFonts w:ascii="Palatino Linotype" w:hAnsi="Palatino Linotype" w:cs="Arial"/>
          <w:b/>
          <w:i/>
          <w:sz w:val="22"/>
          <w:szCs w:val="22"/>
        </w:rPr>
      </w:pPr>
      <w:r w:rsidRPr="006D6A92">
        <w:rPr>
          <w:rFonts w:ascii="Palatino Linotype" w:hAnsi="Palatino Linotype" w:cs="Arial"/>
          <w:i/>
          <w:sz w:val="22"/>
          <w:szCs w:val="22"/>
        </w:rPr>
        <w:t>Los servidores públicos deberán transparentar sus acciones así como garantizar y respetar el derecho de acceso a la información pública.”</w:t>
      </w:r>
      <w:r w:rsidRPr="006D6A92">
        <w:rPr>
          <w:rFonts w:ascii="Palatino Linotype" w:hAnsi="Palatino Linotype" w:cs="Arial"/>
          <w:b/>
          <w:i/>
          <w:sz w:val="22"/>
          <w:szCs w:val="22"/>
        </w:rPr>
        <w:t xml:space="preserve"> [Sic]</w:t>
      </w:r>
    </w:p>
    <w:p w:rsidR="006B4E54" w:rsidRDefault="006B4E54" w:rsidP="006B4E54">
      <w:pPr>
        <w:spacing w:line="360" w:lineRule="auto"/>
        <w:contextualSpacing/>
        <w:jc w:val="both"/>
        <w:rPr>
          <w:rFonts w:ascii="Palatino Linotype" w:hAnsi="Palatino Linotype" w:cs="Arial"/>
        </w:rPr>
      </w:pPr>
    </w:p>
    <w:p w:rsidR="006B4E54" w:rsidRDefault="006B4E54" w:rsidP="006B4E54">
      <w:pPr>
        <w:spacing w:line="360" w:lineRule="auto"/>
        <w:contextualSpacing/>
        <w:jc w:val="both"/>
        <w:rPr>
          <w:rFonts w:ascii="Palatino Linotype" w:hAnsi="Palatino Linotype" w:cs="Arial"/>
        </w:rPr>
      </w:pPr>
      <w:r w:rsidRPr="0040670A">
        <w:rPr>
          <w:rFonts w:ascii="Palatino Linotype" w:hAnsi="Palatino Linotype" w:cs="Arial"/>
        </w:rPr>
        <w:t xml:space="preserve">Sirve de sustento por analogía, para justificar la publicidad sobre los datos relativos a los montos por concepto de pago de las remuneraciones, los criterios </w:t>
      </w:r>
      <w:r w:rsidRPr="0040670A">
        <w:rPr>
          <w:rFonts w:ascii="Palatino Linotype" w:hAnsi="Palatino Linotype" w:cs="Arial"/>
          <w:b/>
        </w:rPr>
        <w:t>01/2003</w:t>
      </w:r>
      <w:r w:rsidRPr="0040670A">
        <w:rPr>
          <w:rFonts w:ascii="Palatino Linotype" w:hAnsi="Palatino Linotype" w:cs="Arial"/>
        </w:rPr>
        <w:t xml:space="preserve"> y </w:t>
      </w:r>
      <w:r w:rsidRPr="0040670A">
        <w:rPr>
          <w:rFonts w:ascii="Palatino Linotype" w:hAnsi="Palatino Linotype" w:cs="Arial"/>
          <w:b/>
        </w:rPr>
        <w:t>02/2003</w:t>
      </w:r>
      <w:r w:rsidRPr="0040670A">
        <w:rPr>
          <w:rFonts w:ascii="Palatino Linotype" w:hAnsi="Palatino Linotype" w:cs="Arial"/>
        </w:rPr>
        <w:t xml:space="preserve"> emitidos por el Comité de Acceso a la Información Pública y Protección de Datos Personales de la Suprema Corte de Justicia de la Nación que a continuación se citan: </w:t>
      </w:r>
    </w:p>
    <w:p w:rsidR="006B4E54" w:rsidRPr="00DF7C06" w:rsidRDefault="006B4E54" w:rsidP="006B4E54">
      <w:pPr>
        <w:spacing w:before="240"/>
        <w:ind w:left="851" w:right="851"/>
        <w:contextualSpacing/>
        <w:rPr>
          <w:rFonts w:ascii="Palatino Linotype" w:hAnsi="Palatino Linotype" w:cs="Arial"/>
          <w:b/>
          <w:i/>
          <w:sz w:val="22"/>
          <w:szCs w:val="22"/>
        </w:rPr>
      </w:pPr>
      <w:r w:rsidRPr="00DF7C06">
        <w:rPr>
          <w:rFonts w:ascii="Palatino Linotype" w:hAnsi="Palatino Linotype" w:cs="Arial"/>
          <w:b/>
          <w:i/>
          <w:sz w:val="22"/>
          <w:szCs w:val="22"/>
        </w:rPr>
        <w:t>“Criterio 01/2003.</w:t>
      </w:r>
    </w:p>
    <w:p w:rsidR="006B4E54" w:rsidRPr="00DF7C06" w:rsidRDefault="006B4E54" w:rsidP="006B4E54">
      <w:pPr>
        <w:spacing w:before="240"/>
        <w:ind w:left="851" w:right="851"/>
        <w:contextualSpacing/>
        <w:jc w:val="both"/>
        <w:rPr>
          <w:rFonts w:ascii="Palatino Linotype" w:hAnsi="Palatino Linotype" w:cs="Arial"/>
          <w:i/>
          <w:sz w:val="22"/>
          <w:szCs w:val="22"/>
        </w:rPr>
      </w:pPr>
      <w:r w:rsidRPr="00DF7C06">
        <w:rPr>
          <w:rFonts w:ascii="Palatino Linotype" w:hAnsi="Palatino Linotype" w:cs="Arial"/>
          <w:b/>
          <w:i/>
          <w:sz w:val="22"/>
          <w:szCs w:val="22"/>
        </w:rPr>
        <w:t>INGRESOS DE LOS SERVIDORES PÚBLICOS. CONSTITUYEN INFORMACIÓN PÚBLICA AÚN Y CUANDO SU DIFUSIÓN PUEDE AFECTAR LA VIDA O LA SEGURIDAD DE AQUELLOS.</w:t>
      </w:r>
      <w:r w:rsidRPr="00DF7C06">
        <w:rPr>
          <w:rFonts w:ascii="Palatino Linotype" w:hAnsi="Palatino Linotype" w:cs="Arial"/>
          <w:i/>
          <w:sz w:val="22"/>
          <w:szCs w:val="22"/>
        </w:rPr>
        <w:t xml:space="preserve"> </w:t>
      </w:r>
    </w:p>
    <w:p w:rsidR="006B4E54" w:rsidRPr="00DF7C06" w:rsidRDefault="006B4E54" w:rsidP="006B4E54">
      <w:pPr>
        <w:spacing w:before="240"/>
        <w:ind w:left="851" w:right="851"/>
        <w:contextualSpacing/>
        <w:jc w:val="both"/>
        <w:rPr>
          <w:rFonts w:ascii="Palatino Linotype" w:hAnsi="Palatino Linotype" w:cs="Arial"/>
          <w:i/>
          <w:sz w:val="22"/>
          <w:szCs w:val="22"/>
          <w:u w:val="single"/>
        </w:rPr>
      </w:pPr>
      <w:r w:rsidRPr="00DF7C06">
        <w:rPr>
          <w:rFonts w:ascii="Palatino Linotype" w:hAnsi="Palatino Linotype" w:cs="Arial"/>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w:t>
      </w:r>
      <w:r w:rsidRPr="00DF7C06">
        <w:rPr>
          <w:rFonts w:ascii="Palatino Linotype" w:hAnsi="Palatino Linotype" w:cs="Arial"/>
          <w:i/>
          <w:sz w:val="22"/>
          <w:szCs w:val="22"/>
        </w:rPr>
        <w:lastRenderedPageBreak/>
        <w:t xml:space="preserve">una obligación de trasparencia, </w:t>
      </w:r>
      <w:r w:rsidRPr="00DF7C06">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F7C06">
        <w:rPr>
          <w:rFonts w:ascii="Palatino Linotype" w:hAnsi="Palatino Linotype" w:cs="Arial"/>
          <w:i/>
          <w:sz w:val="22"/>
          <w:szCs w:val="22"/>
          <w:u w:val="single"/>
        </w:rPr>
        <w:t>…”</w:t>
      </w:r>
    </w:p>
    <w:p w:rsidR="006B4E54" w:rsidRPr="00DF7C06" w:rsidRDefault="006B4E54" w:rsidP="006B4E54">
      <w:pPr>
        <w:spacing w:before="240"/>
        <w:ind w:left="851" w:right="851"/>
        <w:contextualSpacing/>
        <w:jc w:val="both"/>
        <w:rPr>
          <w:rFonts w:ascii="Palatino Linotype" w:hAnsi="Palatino Linotype" w:cs="Arial"/>
          <w:i/>
          <w:sz w:val="22"/>
          <w:szCs w:val="22"/>
        </w:rPr>
      </w:pPr>
    </w:p>
    <w:p w:rsidR="006B4E54" w:rsidRPr="00DF7C06" w:rsidRDefault="006B4E54" w:rsidP="006B4E54">
      <w:pPr>
        <w:spacing w:before="240"/>
        <w:ind w:left="851" w:right="851"/>
        <w:contextualSpacing/>
        <w:rPr>
          <w:rFonts w:ascii="Palatino Linotype" w:hAnsi="Palatino Linotype" w:cs="Arial"/>
          <w:b/>
          <w:i/>
          <w:sz w:val="22"/>
          <w:szCs w:val="22"/>
        </w:rPr>
      </w:pPr>
      <w:r w:rsidRPr="00DF7C06">
        <w:rPr>
          <w:rFonts w:ascii="Palatino Linotype" w:hAnsi="Palatino Linotype" w:cs="Arial"/>
          <w:b/>
          <w:i/>
          <w:sz w:val="22"/>
          <w:szCs w:val="22"/>
        </w:rPr>
        <w:t>“Criterio 02/2003.</w:t>
      </w:r>
    </w:p>
    <w:p w:rsidR="006B4E54" w:rsidRPr="00DF7C06" w:rsidRDefault="006B4E54" w:rsidP="006B4E54">
      <w:pPr>
        <w:spacing w:before="240"/>
        <w:ind w:left="851" w:right="851"/>
        <w:contextualSpacing/>
        <w:jc w:val="both"/>
        <w:rPr>
          <w:rFonts w:ascii="Palatino Linotype" w:hAnsi="Palatino Linotype" w:cs="Arial"/>
          <w:i/>
          <w:sz w:val="22"/>
          <w:szCs w:val="22"/>
        </w:rPr>
      </w:pPr>
      <w:r w:rsidRPr="00DF7C06">
        <w:rPr>
          <w:rFonts w:ascii="Palatino Linotype" w:hAnsi="Palatino Linotype" w:cs="Arial"/>
          <w:b/>
          <w:i/>
          <w:sz w:val="22"/>
          <w:szCs w:val="22"/>
        </w:rPr>
        <w:t>INGRESOS DE LOS SERVIDORES PÚBLICOS, SON INFORMACIÓN PÚBLICA AÚN Y CUANDO CONSTITUYEN DATOS PERSONALES QUE SE REFIEREN AL PATRIMONIO DE AQUÉLLOS.</w:t>
      </w:r>
      <w:r w:rsidRPr="00DF7C06">
        <w:rPr>
          <w:rFonts w:ascii="Palatino Linotype" w:hAnsi="Palatino Linotype" w:cs="Arial"/>
          <w:i/>
          <w:sz w:val="22"/>
          <w:szCs w:val="22"/>
        </w:rPr>
        <w:t xml:space="preserve"> </w:t>
      </w:r>
    </w:p>
    <w:p w:rsidR="006B4E54" w:rsidRPr="00DF7C06" w:rsidRDefault="006B4E54" w:rsidP="006B4E54">
      <w:pPr>
        <w:spacing w:before="240"/>
        <w:ind w:left="851" w:right="851"/>
        <w:contextualSpacing/>
        <w:jc w:val="both"/>
        <w:rPr>
          <w:rFonts w:ascii="Palatino Linotype" w:hAnsi="Palatino Linotype" w:cs="Arial"/>
          <w:b/>
          <w:i/>
          <w:sz w:val="22"/>
          <w:szCs w:val="22"/>
        </w:rPr>
      </w:pPr>
      <w:r w:rsidRPr="00DF7C06">
        <w:rPr>
          <w:rFonts w:ascii="Palatino Linotype" w:hAnsi="Palatino Linotype" w:cs="Arial"/>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F7C06">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F7C06">
        <w:rPr>
          <w:rFonts w:ascii="Palatino Linotype" w:hAnsi="Palatino Linotype" w:cs="Arial"/>
          <w:i/>
          <w:sz w:val="22"/>
          <w:szCs w:val="22"/>
        </w:rPr>
        <w:t xml:space="preserve"> el sistema de compensación…” </w:t>
      </w:r>
      <w:r w:rsidRPr="00DF7C06">
        <w:rPr>
          <w:rFonts w:ascii="Palatino Linotype" w:hAnsi="Palatino Linotype" w:cs="Arial"/>
          <w:b/>
          <w:i/>
          <w:sz w:val="22"/>
          <w:szCs w:val="22"/>
        </w:rPr>
        <w:t>[Sic]</w:t>
      </w:r>
    </w:p>
    <w:p w:rsidR="006B4E54" w:rsidRPr="00DF7C06" w:rsidRDefault="006B4E54" w:rsidP="006B4E54">
      <w:pPr>
        <w:spacing w:before="240" w:after="240" w:line="360" w:lineRule="auto"/>
        <w:ind w:right="51"/>
        <w:contextualSpacing/>
        <w:jc w:val="both"/>
        <w:rPr>
          <w:rFonts w:ascii="Palatino Linotype" w:hAnsi="Palatino Linotype" w:cs="Arial"/>
          <w:sz w:val="22"/>
          <w:szCs w:val="22"/>
        </w:rPr>
      </w:pPr>
    </w:p>
    <w:p w:rsidR="006B4E54" w:rsidRDefault="00E35376" w:rsidP="006B4E54">
      <w:pPr>
        <w:spacing w:before="240" w:after="240" w:line="360" w:lineRule="auto"/>
        <w:contextualSpacing/>
        <w:jc w:val="both"/>
        <w:rPr>
          <w:rFonts w:ascii="Palatino Linotype" w:hAnsi="Palatino Linotype" w:cs="Arial"/>
        </w:rPr>
      </w:pPr>
      <w:r>
        <w:rPr>
          <w:rFonts w:ascii="Palatino Linotype" w:hAnsi="Palatino Linotype" w:cs="Arial"/>
        </w:rPr>
        <w:t xml:space="preserve">No se omite, comentar que respecto a </w:t>
      </w:r>
      <w:r w:rsidR="006B4E54">
        <w:rPr>
          <w:rFonts w:ascii="Palatino Linotype" w:hAnsi="Palatino Linotype" w:cs="Arial"/>
        </w:rPr>
        <w:t xml:space="preserve">la nómina de los policías, el </w:t>
      </w:r>
      <w:r w:rsidR="006B4E54" w:rsidRPr="00F370A6">
        <w:rPr>
          <w:rFonts w:ascii="Palatino Linotype" w:hAnsi="Palatino Linotype" w:cs="Arial"/>
          <w:b/>
        </w:rPr>
        <w:t>SUJETO OBLIGADO</w:t>
      </w:r>
      <w:r w:rsidR="006B4E54">
        <w:rPr>
          <w:rFonts w:ascii="Palatino Linotype" w:hAnsi="Palatino Linotype" w:cs="Arial"/>
        </w:rPr>
        <w:t xml:space="preserve"> deberá estarse a lo señalado por el considerando quinto del presente fallo.</w:t>
      </w:r>
    </w:p>
    <w:p w:rsidR="00471F24" w:rsidRDefault="00471F24" w:rsidP="006B4E54">
      <w:pPr>
        <w:spacing w:before="240" w:after="240" w:line="360" w:lineRule="auto"/>
        <w:contextualSpacing/>
        <w:jc w:val="both"/>
        <w:rPr>
          <w:rFonts w:ascii="Palatino Linotype" w:hAnsi="Palatino Linotype" w:cs="Arial"/>
        </w:rPr>
      </w:pPr>
    </w:p>
    <w:p w:rsidR="00E35376" w:rsidRDefault="00E35376" w:rsidP="006B4E54">
      <w:pPr>
        <w:spacing w:before="240" w:after="240" w:line="360" w:lineRule="auto"/>
        <w:contextualSpacing/>
        <w:jc w:val="both"/>
        <w:rPr>
          <w:rFonts w:ascii="Palatino Linotype" w:hAnsi="Palatino Linotype" w:cs="Arial"/>
        </w:rPr>
      </w:pPr>
      <w:r>
        <w:rPr>
          <w:rFonts w:ascii="Palatino Linotype" w:hAnsi="Palatino Linotype" w:cs="Arial"/>
        </w:rPr>
        <w:t>Por otra parte, respecto al punto “3” en donde particular requirió:</w:t>
      </w:r>
    </w:p>
    <w:p w:rsidR="00CC1E8C" w:rsidRPr="00B30E85" w:rsidRDefault="00E35376" w:rsidP="00CC1E8C">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 xml:space="preserve">3.- </w:t>
      </w:r>
      <w:r w:rsidR="00CC1E8C" w:rsidRPr="00B30E85">
        <w:rPr>
          <w:rFonts w:ascii="Palatino Linotype" w:hAnsi="Palatino Linotype"/>
        </w:rPr>
        <w:t>CON SU FUNDAMENTO JURÍDICO DE DICHA INTEGRACIÓN Y RETENCIÓN.</w:t>
      </w:r>
    </w:p>
    <w:p w:rsidR="00CC1E8C" w:rsidRDefault="00471F24" w:rsidP="006B4E54">
      <w:pPr>
        <w:spacing w:before="240" w:after="240" w:line="360" w:lineRule="auto"/>
        <w:contextualSpacing/>
        <w:jc w:val="both"/>
        <w:rPr>
          <w:rFonts w:ascii="Palatino Linotype" w:hAnsi="Palatino Linotype" w:cs="Arial"/>
          <w:lang w:eastAsia="es-MX"/>
        </w:rPr>
      </w:pPr>
      <w:r>
        <w:rPr>
          <w:rFonts w:ascii="Palatino Linotype" w:hAnsi="Palatino Linotype" w:cs="Arial"/>
        </w:rPr>
        <w:t xml:space="preserve">El </w:t>
      </w:r>
      <w:r w:rsidRPr="00471F24">
        <w:rPr>
          <w:rFonts w:ascii="Palatino Linotype" w:hAnsi="Palatino Linotype" w:cs="Arial"/>
          <w:b/>
        </w:rPr>
        <w:t>SUJETO OBLIGADO</w:t>
      </w:r>
      <w:r>
        <w:rPr>
          <w:rFonts w:ascii="Palatino Linotype" w:hAnsi="Palatino Linotype" w:cs="Arial"/>
        </w:rPr>
        <w:t xml:space="preserve">, fue omiso en pronunciarse al respecto, por consiguiente lo procedente es ordenar el documento en donde conste el fundamento jurídico de la integración y retenciones que se le hacen a los salarios de todos los funcionarios </w:t>
      </w:r>
      <w:r w:rsidRPr="005C7C92">
        <w:rPr>
          <w:rFonts w:ascii="Palatino Linotype" w:hAnsi="Palatino Linotype" w:cs="Arial"/>
          <w:lang w:eastAsia="es-MX"/>
        </w:rPr>
        <w:t xml:space="preserve">de la </w:t>
      </w:r>
      <w:r w:rsidRPr="005C7C92">
        <w:rPr>
          <w:rFonts w:ascii="Palatino Linotype" w:hAnsi="Palatino Linotype" w:cs="Arial"/>
          <w:lang w:eastAsia="es-MX"/>
        </w:rPr>
        <w:lastRenderedPageBreak/>
        <w:t>administración pública del municipio de Ecatepec de Morelos</w:t>
      </w:r>
      <w:r>
        <w:rPr>
          <w:rFonts w:ascii="Palatino Linotype" w:hAnsi="Palatino Linotype" w:cs="Arial"/>
          <w:lang w:eastAsia="es-MX"/>
        </w:rPr>
        <w:t xml:space="preserve"> en los años 2019, 2020 y 2021, ya que de acuerdo al artículo 92, fracción I, de la </w:t>
      </w:r>
      <w:r w:rsidRPr="0040670A">
        <w:rPr>
          <w:rFonts w:ascii="Palatino Linotype" w:hAnsi="Palatino Linotype" w:cs="Arial"/>
        </w:rPr>
        <w:t>Ley de Transparencia y Acceso a la Información Pública del Estado de México y Municipios</w:t>
      </w:r>
      <w:r>
        <w:rPr>
          <w:rFonts w:ascii="Palatino Linotype" w:hAnsi="Palatino Linotype" w:cs="Arial"/>
          <w:lang w:eastAsia="es-MX"/>
        </w:rPr>
        <w:t xml:space="preserve">, es una obligación de transparencia del </w:t>
      </w:r>
      <w:r w:rsidRPr="00471F24">
        <w:rPr>
          <w:rFonts w:ascii="Palatino Linotype" w:hAnsi="Palatino Linotype" w:cs="Arial"/>
          <w:lang w:eastAsia="es-MX"/>
        </w:rPr>
        <w:t>Ayuntamiento de Ecatepec de Morelos</w:t>
      </w:r>
      <w:r>
        <w:rPr>
          <w:rFonts w:ascii="Palatino Linotype" w:hAnsi="Palatino Linotype" w:cs="Arial"/>
          <w:lang w:eastAsia="es-MX"/>
        </w:rPr>
        <w:t xml:space="preserve">, de contar y publicar su marco normativo, precepto legal que señala de manera literal lo siguiente: </w:t>
      </w:r>
    </w:p>
    <w:p w:rsidR="00471F24" w:rsidRDefault="00471F24" w:rsidP="006B4E54">
      <w:pPr>
        <w:spacing w:before="240" w:after="240" w:line="360" w:lineRule="auto"/>
        <w:contextualSpacing/>
        <w:jc w:val="both"/>
        <w:rPr>
          <w:rFonts w:ascii="Palatino Linotype" w:hAnsi="Palatino Linotype" w:cs="Arial"/>
          <w:lang w:eastAsia="es-MX"/>
        </w:rPr>
      </w:pPr>
    </w:p>
    <w:p w:rsidR="00471F24" w:rsidRDefault="00471F24" w:rsidP="00471F24">
      <w:pPr>
        <w:spacing w:before="240"/>
        <w:ind w:left="851" w:right="851"/>
        <w:contextualSpacing/>
        <w:jc w:val="both"/>
        <w:rPr>
          <w:rFonts w:ascii="Palatino Linotype" w:hAnsi="Palatino Linotype" w:cs="Arial"/>
          <w:i/>
          <w:sz w:val="22"/>
          <w:szCs w:val="22"/>
        </w:rPr>
      </w:pPr>
      <w:r>
        <w:rPr>
          <w:rFonts w:ascii="Palatino Linotype" w:hAnsi="Palatino Linotype" w:cs="Arial"/>
          <w:i/>
          <w:sz w:val="22"/>
          <w:szCs w:val="22"/>
        </w:rPr>
        <w:t>“</w:t>
      </w:r>
      <w:r w:rsidRPr="00471F24">
        <w:rPr>
          <w:rFonts w:ascii="Palatino Linotype" w:hAnsi="Palatino Linotype" w:cs="Arial"/>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471F24" w:rsidRPr="00471F24" w:rsidRDefault="00471F24" w:rsidP="00471F24">
      <w:pPr>
        <w:spacing w:before="240"/>
        <w:ind w:left="851" w:right="851"/>
        <w:contextualSpacing/>
        <w:jc w:val="both"/>
        <w:rPr>
          <w:rFonts w:ascii="Palatino Linotype" w:hAnsi="Palatino Linotype" w:cs="Arial"/>
          <w:i/>
          <w:sz w:val="22"/>
          <w:szCs w:val="22"/>
        </w:rPr>
      </w:pPr>
      <w:r w:rsidRPr="00471F24">
        <w:rPr>
          <w:rFonts w:ascii="Palatino Linotype" w:hAnsi="Palatino Linotype" w:cs="Arial"/>
          <w:i/>
          <w:sz w:val="22"/>
          <w:szCs w:val="22"/>
        </w:rPr>
        <w:t>I. El marco normativo aplicable al sujeto obligado, en el que deberá incluirse leyes, códigos, reglamentos, decretos de creación, acuerdos, convenios, manuales de organización y procedimientos, reglas de operación, criterios, polí</w:t>
      </w:r>
      <w:r>
        <w:rPr>
          <w:rFonts w:ascii="Palatino Linotype" w:hAnsi="Palatino Linotype" w:cs="Arial"/>
          <w:i/>
          <w:sz w:val="22"/>
          <w:szCs w:val="22"/>
        </w:rPr>
        <w:t>ticas, entre otros…”(Sic)</w:t>
      </w:r>
    </w:p>
    <w:p w:rsidR="00827449" w:rsidRDefault="00827449" w:rsidP="006B4E54">
      <w:pPr>
        <w:spacing w:before="240" w:after="240" w:line="360" w:lineRule="auto"/>
        <w:contextualSpacing/>
        <w:jc w:val="both"/>
        <w:rPr>
          <w:rFonts w:ascii="Palatino Linotype" w:hAnsi="Palatino Linotype" w:cs="Arial"/>
        </w:rPr>
      </w:pPr>
    </w:p>
    <w:p w:rsidR="006C7EC6" w:rsidRDefault="0003438B" w:rsidP="006B4E54">
      <w:pPr>
        <w:spacing w:before="240" w:after="240" w:line="360" w:lineRule="auto"/>
        <w:contextualSpacing/>
        <w:jc w:val="both"/>
        <w:rPr>
          <w:rFonts w:ascii="Palatino Linotype" w:hAnsi="Palatino Linotype" w:cs="Arial"/>
        </w:rPr>
      </w:pPr>
      <w:r>
        <w:rPr>
          <w:rFonts w:ascii="Palatino Linotype" w:hAnsi="Palatino Linotype" w:cs="Arial"/>
        </w:rPr>
        <w:t xml:space="preserve">En otro orden de ideas, </w:t>
      </w:r>
      <w:r w:rsidR="00175BC2">
        <w:rPr>
          <w:rFonts w:ascii="Palatino Linotype" w:hAnsi="Palatino Linotype" w:cs="Arial"/>
        </w:rPr>
        <w:t>sobre el requerimient</w:t>
      </w:r>
      <w:r w:rsidR="000E2F28">
        <w:rPr>
          <w:rFonts w:ascii="Palatino Linotype" w:hAnsi="Palatino Linotype" w:cs="Arial"/>
        </w:rPr>
        <w:t>o del particular en donde señaló:</w:t>
      </w:r>
    </w:p>
    <w:p w:rsidR="000E2F28" w:rsidRDefault="000E2F28" w:rsidP="006B4E54">
      <w:pPr>
        <w:spacing w:before="240" w:after="240" w:line="360" w:lineRule="auto"/>
        <w:contextualSpacing/>
        <w:jc w:val="both"/>
        <w:rPr>
          <w:rFonts w:ascii="Palatino Linotype" w:hAnsi="Palatino Linotype" w:cs="Arial"/>
        </w:rPr>
      </w:pPr>
    </w:p>
    <w:p w:rsidR="000E2F28" w:rsidRDefault="00471F24" w:rsidP="006B4E54">
      <w:pPr>
        <w:spacing w:before="240" w:after="240" w:line="360" w:lineRule="auto"/>
        <w:contextualSpacing/>
        <w:jc w:val="both"/>
        <w:rPr>
          <w:rFonts w:ascii="Palatino Linotype" w:hAnsi="Palatino Linotype" w:cs="Arial"/>
        </w:rPr>
      </w:pPr>
      <w:r>
        <w:rPr>
          <w:rFonts w:ascii="Palatino Linotype" w:hAnsi="Palatino Linotype" w:cs="Arial"/>
        </w:rPr>
        <w:t xml:space="preserve">5.- </w:t>
      </w:r>
      <w:r w:rsidR="000E2F28" w:rsidRPr="000E2F28">
        <w:rPr>
          <w:rFonts w:ascii="Palatino Linotype" w:hAnsi="Palatino Linotype" w:cs="Arial"/>
        </w:rPr>
        <w:t>EL ENLACE ELECTRÓNICO DONDE FUE PUBLICADO</w:t>
      </w:r>
      <w:r>
        <w:rPr>
          <w:rFonts w:ascii="Palatino Linotype" w:hAnsi="Palatino Linotype" w:cs="Arial"/>
        </w:rPr>
        <w:t xml:space="preserve"> EL </w:t>
      </w:r>
      <w:r w:rsidR="0003438B">
        <w:rPr>
          <w:rFonts w:ascii="Palatino Linotype" w:hAnsi="Palatino Linotype" w:cs="Arial"/>
        </w:rPr>
        <w:t>TABULADOR</w:t>
      </w:r>
      <w:r w:rsidR="000E2F28">
        <w:rPr>
          <w:rFonts w:ascii="Palatino Linotype" w:hAnsi="Palatino Linotype" w:cs="Arial"/>
        </w:rPr>
        <w:t>” (Sic)</w:t>
      </w:r>
    </w:p>
    <w:p w:rsidR="0003438B" w:rsidRDefault="0003438B" w:rsidP="005E50BE">
      <w:pPr>
        <w:spacing w:before="240" w:after="240" w:line="360" w:lineRule="auto"/>
        <w:jc w:val="both"/>
        <w:rPr>
          <w:rFonts w:ascii="Palatino Linotype" w:eastAsia="Arial Unicode MS" w:hAnsi="Palatino Linotype" w:cs="Arial"/>
        </w:rPr>
      </w:pPr>
    </w:p>
    <w:p w:rsidR="0003438B" w:rsidRDefault="000E2F28" w:rsidP="005E50BE">
      <w:pPr>
        <w:spacing w:before="240" w:after="240" w:line="360" w:lineRule="auto"/>
        <w:jc w:val="both"/>
        <w:rPr>
          <w:rFonts w:ascii="Palatino Linotype" w:hAnsi="Palatino Linotype" w:cs="Arial"/>
        </w:rPr>
      </w:pPr>
      <w:r w:rsidRPr="000E2F28">
        <w:rPr>
          <w:rFonts w:ascii="Palatino Linotype" w:eastAsia="Arial Unicode MS" w:hAnsi="Palatino Linotype" w:cs="Arial"/>
        </w:rPr>
        <w:t xml:space="preserve">Si bien es cierto, que el </w:t>
      </w:r>
      <w:r w:rsidRPr="000E2F28">
        <w:rPr>
          <w:rFonts w:ascii="Palatino Linotype" w:eastAsia="Arial Unicode MS" w:hAnsi="Palatino Linotype" w:cs="Arial"/>
          <w:b/>
        </w:rPr>
        <w:t>SUJETO OBLIGADO</w:t>
      </w:r>
      <w:r w:rsidRPr="000E2F28">
        <w:rPr>
          <w:rFonts w:ascii="Palatino Linotype" w:eastAsia="Arial Unicode MS" w:hAnsi="Palatino Linotype" w:cs="Arial"/>
        </w:rPr>
        <w:t>,</w:t>
      </w:r>
      <w:r w:rsidR="0003438B">
        <w:rPr>
          <w:rFonts w:ascii="Palatino Linotype" w:eastAsia="Arial Unicode MS" w:hAnsi="Palatino Linotype" w:cs="Arial"/>
        </w:rPr>
        <w:t xml:space="preserve"> </w:t>
      </w:r>
      <w:r w:rsidRPr="000E2F28">
        <w:rPr>
          <w:rFonts w:ascii="Palatino Linotype" w:eastAsia="Arial Unicode MS" w:hAnsi="Palatino Linotype" w:cs="Arial"/>
        </w:rPr>
        <w:t>en el apartado de manifestaciones remitió</w:t>
      </w:r>
      <w:r>
        <w:rPr>
          <w:rFonts w:ascii="Palatino Linotype" w:eastAsia="Arial Unicode MS" w:hAnsi="Palatino Linotype" w:cs="Arial"/>
        </w:rPr>
        <w:t xml:space="preserve"> </w:t>
      </w:r>
      <w:r w:rsidR="0003438B">
        <w:rPr>
          <w:rFonts w:ascii="Palatino Linotype" w:eastAsia="Arial Unicode MS" w:hAnsi="Palatino Linotype" w:cs="Arial"/>
        </w:rPr>
        <w:t>los tabuladores de sueldos de los años 2019, 2020 y 2021</w:t>
      </w:r>
      <w:r>
        <w:rPr>
          <w:rFonts w:ascii="Palatino Linotype" w:hAnsi="Palatino Linotype" w:cs="Arial"/>
        </w:rPr>
        <w:t xml:space="preserve">, lo cierto es que fue omiso en pronunciarse sobre el enlace electrónico </w:t>
      </w:r>
      <w:r w:rsidR="00CC646F">
        <w:rPr>
          <w:rFonts w:ascii="Palatino Linotype" w:hAnsi="Palatino Linotype" w:cs="Arial"/>
        </w:rPr>
        <w:t>donde fue publicado</w:t>
      </w:r>
      <w:r w:rsidR="0003438B">
        <w:rPr>
          <w:rFonts w:ascii="Palatino Linotype" w:hAnsi="Palatino Linotype" w:cs="Arial"/>
        </w:rPr>
        <w:t xml:space="preserve"> dichos tabuladores</w:t>
      </w:r>
      <w:r w:rsidR="00CC646F">
        <w:rPr>
          <w:rFonts w:ascii="Palatino Linotype" w:hAnsi="Palatino Linotype" w:cs="Arial"/>
        </w:rPr>
        <w:t>;</w:t>
      </w:r>
      <w:r>
        <w:rPr>
          <w:rFonts w:ascii="Palatino Linotype" w:hAnsi="Palatino Linotype" w:cs="Arial"/>
        </w:rPr>
        <w:t xml:space="preserve"> ante ello, </w:t>
      </w:r>
      <w:r w:rsidR="00A7314B">
        <w:rPr>
          <w:rFonts w:ascii="Palatino Linotype" w:hAnsi="Palatino Linotype" w:cs="Arial"/>
        </w:rPr>
        <w:t>es procedente precisar que</w:t>
      </w:r>
      <w:r>
        <w:rPr>
          <w:rFonts w:ascii="Palatino Linotype" w:hAnsi="Palatino Linotype" w:cs="Arial"/>
        </w:rPr>
        <w:t xml:space="preserve"> </w:t>
      </w:r>
      <w:r w:rsidR="0003438B">
        <w:rPr>
          <w:rFonts w:ascii="Palatino Linotype" w:hAnsi="Palatino Linotype" w:cs="Arial"/>
        </w:rPr>
        <w:t xml:space="preserve">en la página de la información pública de oficio mexiquense (IPOMEX) del Ayuntamiento de Ecatepec de Morelos, en específico en su fracción VIII B, advierte que el </w:t>
      </w:r>
      <w:r w:rsidR="0003438B" w:rsidRPr="0003438B">
        <w:rPr>
          <w:rFonts w:ascii="Palatino Linotype" w:hAnsi="Palatino Linotype" w:cs="Arial"/>
          <w:b/>
        </w:rPr>
        <w:t>SUJETO OBLIGADO</w:t>
      </w:r>
      <w:r w:rsidR="0003438B">
        <w:rPr>
          <w:rFonts w:ascii="Palatino Linotype" w:hAnsi="Palatino Linotype" w:cs="Arial"/>
        </w:rPr>
        <w:t xml:space="preserve">, público su tabulador de sueldos del ejercicio fiscal 2021 por triplicado, como se advierte en las siguientes imágenes: </w:t>
      </w:r>
    </w:p>
    <w:p w:rsidR="0003438B" w:rsidRDefault="0003438B" w:rsidP="005E50BE">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40176FE8" wp14:editId="0691E7B1">
            <wp:extent cx="5743972" cy="2872853"/>
            <wp:effectExtent l="0" t="0" r="952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973" t="6094" r="24456" b="32333"/>
                    <a:stretch/>
                  </pic:blipFill>
                  <pic:spPr bwMode="auto">
                    <a:xfrm>
                      <a:off x="0" y="0"/>
                      <a:ext cx="5766507" cy="2884124"/>
                    </a:xfrm>
                    <a:prstGeom prst="rect">
                      <a:avLst/>
                    </a:prstGeom>
                    <a:ln>
                      <a:noFill/>
                    </a:ln>
                    <a:extLst>
                      <a:ext uri="{53640926-AAD7-44D8-BBD7-CCE9431645EC}">
                        <a14:shadowObscured xmlns:a14="http://schemas.microsoft.com/office/drawing/2010/main"/>
                      </a:ext>
                    </a:extLst>
                  </pic:spPr>
                </pic:pic>
              </a:graphicData>
            </a:graphic>
          </wp:inline>
        </w:drawing>
      </w:r>
    </w:p>
    <w:p w:rsidR="0003438B" w:rsidRDefault="0090671B" w:rsidP="005E50BE">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75385</wp:posOffset>
                </wp:positionH>
                <wp:positionV relativeFrom="paragraph">
                  <wp:posOffset>2238669</wp:posOffset>
                </wp:positionV>
                <wp:extent cx="5834418" cy="2408830"/>
                <wp:effectExtent l="0" t="0" r="33020" b="29845"/>
                <wp:wrapNone/>
                <wp:docPr id="26" name="Conector recto 26"/>
                <wp:cNvGraphicFramePr/>
                <a:graphic xmlns:a="http://schemas.openxmlformats.org/drawingml/2006/main">
                  <a:graphicData uri="http://schemas.microsoft.com/office/word/2010/wordprocessingShape">
                    <wps:wsp>
                      <wps:cNvCnPr/>
                      <wps:spPr>
                        <a:xfrm>
                          <a:off x="0" y="0"/>
                          <a:ext cx="5834418" cy="2408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A20DE" id="Conector recto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95pt,176.25pt" to="465.35pt,3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" strokecolor="black [3200]" strokeweight=".5pt">
                <v:stroke joinstyle="miter"/>
              </v:line>
            </w:pict>
          </mc:Fallback>
        </mc:AlternateContent>
      </w:r>
      <w:r w:rsidR="0003438B">
        <w:rPr>
          <w:rFonts w:ascii="Palatino Linotype" w:hAnsi="Palatino Linotype" w:cs="Arial"/>
        </w:rPr>
        <w:t>Y que de acuerdo a los</w:t>
      </w:r>
      <w:r>
        <w:rPr>
          <w:rFonts w:ascii="Palatino Linotype" w:hAnsi="Palatino Linotype" w:cs="Arial"/>
        </w:rPr>
        <w:t xml:space="preserve"> criterios 72 y 73 de la fracción VIII de los</w:t>
      </w:r>
      <w:r w:rsidR="0003438B">
        <w:rPr>
          <w:rFonts w:ascii="Palatino Linotype" w:hAnsi="Palatino Linotype" w:cs="Arial"/>
        </w:rPr>
        <w:t xml:space="preserve"> </w:t>
      </w:r>
      <w:r w:rsidR="0003438B" w:rsidRPr="0003438B">
        <w:rPr>
          <w:rFonts w:ascii="Palatino Linotype" w:hAnsi="Palatino Linotype"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cs="Arial"/>
        </w:rPr>
        <w:t xml:space="preserve">, el </w:t>
      </w:r>
      <w:r w:rsidRPr="0090671B">
        <w:rPr>
          <w:rFonts w:ascii="Palatino Linotype" w:hAnsi="Palatino Linotype" w:cs="Arial"/>
          <w:b/>
        </w:rPr>
        <w:t>SUJETO OBLIGADO</w:t>
      </w:r>
      <w:r>
        <w:rPr>
          <w:rFonts w:ascii="Palatino Linotype" w:hAnsi="Palatino Linotype" w:cs="Arial"/>
        </w:rPr>
        <w:t xml:space="preserve">, tiene la obligación de publicar sus tabuladores de sueldo, conforme a lo siguiente: </w:t>
      </w:r>
    </w:p>
    <w:p w:rsidR="0090671B" w:rsidRDefault="0090671B" w:rsidP="005E50BE">
      <w:pPr>
        <w:spacing w:before="240" w:after="240" w:line="360" w:lineRule="auto"/>
        <w:jc w:val="both"/>
        <w:rPr>
          <w:rFonts w:ascii="Palatino Linotype" w:hAnsi="Palatino Linotype" w:cs="Arial"/>
        </w:rPr>
      </w:pPr>
    </w:p>
    <w:p w:rsidR="0090671B" w:rsidRDefault="0090671B" w:rsidP="005E50BE">
      <w:pPr>
        <w:spacing w:before="240" w:after="240" w:line="360" w:lineRule="auto"/>
        <w:jc w:val="both"/>
        <w:rPr>
          <w:rFonts w:ascii="Palatino Linotype" w:hAnsi="Palatino Linotype" w:cs="Arial"/>
        </w:rPr>
      </w:pPr>
    </w:p>
    <w:p w:rsidR="0090671B" w:rsidRDefault="0090671B" w:rsidP="005E50BE">
      <w:pPr>
        <w:spacing w:before="240" w:after="240" w:line="360" w:lineRule="auto"/>
        <w:jc w:val="both"/>
        <w:rPr>
          <w:rFonts w:ascii="Palatino Linotype" w:hAnsi="Palatino Linotype" w:cs="Arial"/>
        </w:rPr>
      </w:pPr>
    </w:p>
    <w:p w:rsidR="0090671B" w:rsidRDefault="0090671B" w:rsidP="005E50BE">
      <w:pPr>
        <w:spacing w:before="240" w:after="240" w:line="360" w:lineRule="auto"/>
        <w:jc w:val="both"/>
        <w:rPr>
          <w:rFonts w:ascii="Palatino Linotype" w:hAnsi="Palatino Linotype" w:cs="Arial"/>
        </w:rPr>
      </w:pPr>
    </w:p>
    <w:p w:rsidR="0090671B" w:rsidRDefault="0090671B" w:rsidP="005E50BE">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43F0B016" wp14:editId="6D4770F7">
            <wp:extent cx="5758595" cy="74175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286" t="28237" r="27660" b="4899"/>
                    <a:stretch/>
                  </pic:blipFill>
                  <pic:spPr bwMode="auto">
                    <a:xfrm>
                      <a:off x="0" y="0"/>
                      <a:ext cx="5775308" cy="7439086"/>
                    </a:xfrm>
                    <a:prstGeom prst="rect">
                      <a:avLst/>
                    </a:prstGeom>
                    <a:ln>
                      <a:noFill/>
                    </a:ln>
                    <a:extLst>
                      <a:ext uri="{53640926-AAD7-44D8-BBD7-CCE9431645EC}">
                        <a14:shadowObscured xmlns:a14="http://schemas.microsoft.com/office/drawing/2010/main"/>
                      </a:ext>
                    </a:extLst>
                  </pic:spPr>
                </pic:pic>
              </a:graphicData>
            </a:graphic>
          </wp:inline>
        </w:drawing>
      </w:r>
    </w:p>
    <w:p w:rsidR="0003438B" w:rsidRDefault="0090671B" w:rsidP="005E50BE">
      <w:pPr>
        <w:spacing w:before="240" w:after="240"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80768" behindDoc="0" locked="0" layoutInCell="1" allowOverlap="1" wp14:anchorId="3F142D64" wp14:editId="041E3A8F">
                <wp:simplePos x="0" y="0"/>
                <wp:positionH relativeFrom="column">
                  <wp:posOffset>4749421</wp:posOffset>
                </wp:positionH>
                <wp:positionV relativeFrom="paragraph">
                  <wp:posOffset>3994434</wp:posOffset>
                </wp:positionV>
                <wp:extent cx="552734" cy="477672"/>
                <wp:effectExtent l="19050" t="19050" r="19050" b="36830"/>
                <wp:wrapNone/>
                <wp:docPr id="30" name="Flecha izquierda 30"/>
                <wp:cNvGraphicFramePr/>
                <a:graphic xmlns:a="http://schemas.openxmlformats.org/drawingml/2006/main">
                  <a:graphicData uri="http://schemas.microsoft.com/office/word/2010/wordprocessingShape">
                    <wps:wsp>
                      <wps:cNvSpPr/>
                      <wps:spPr>
                        <a:xfrm>
                          <a:off x="0" y="0"/>
                          <a:ext cx="552734" cy="47767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A2E0C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0" o:spid="_x0000_s1026" type="#_x0000_t66" style="position:absolute;margin-left:373.95pt;margin-top:314.5pt;width:43.5pt;height:37.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" adj="9333" fillcolor="#5b9bd5 [3204]" strokecolor="#1f4d78 [1604]" strokeweight="1pt"/>
            </w:pict>
          </mc:Fallback>
        </mc:AlternateContent>
      </w:r>
      <w:r>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4742663</wp:posOffset>
                </wp:positionH>
                <wp:positionV relativeFrom="paragraph">
                  <wp:posOffset>3519198</wp:posOffset>
                </wp:positionV>
                <wp:extent cx="552734" cy="477672"/>
                <wp:effectExtent l="19050" t="19050" r="19050" b="36830"/>
                <wp:wrapNone/>
                <wp:docPr id="29" name="Flecha izquierda 29"/>
                <wp:cNvGraphicFramePr/>
                <a:graphic xmlns:a="http://schemas.openxmlformats.org/drawingml/2006/main">
                  <a:graphicData uri="http://schemas.microsoft.com/office/word/2010/wordprocessingShape">
                    <wps:wsp>
                      <wps:cNvSpPr/>
                      <wps:spPr>
                        <a:xfrm>
                          <a:off x="0" y="0"/>
                          <a:ext cx="552734" cy="47767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E9958" id="Flecha izquierda 29" o:spid="_x0000_s1026" type="#_x0000_t66" style="position:absolute;margin-left:373.45pt;margin-top:277.1pt;width:43.5pt;height:3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" adj="9333" fillcolor="#5b9bd5 [3204]" strokecolor="#1f4d78 [1604]" strokeweight="1pt"/>
            </w:pict>
          </mc:Fallback>
        </mc:AlternateContent>
      </w:r>
      <w:r>
        <w:rPr>
          <w:noProof/>
          <w:lang w:val="es-MX" w:eastAsia="es-MX"/>
        </w:rPr>
        <w:drawing>
          <wp:inline distT="0" distB="0" distL="0" distR="0" wp14:anchorId="2890D76E" wp14:editId="6B720282">
            <wp:extent cx="5909310" cy="6359856"/>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0693" t="15032" r="23767" b="4287"/>
                    <a:stretch/>
                  </pic:blipFill>
                  <pic:spPr bwMode="auto">
                    <a:xfrm>
                      <a:off x="0" y="0"/>
                      <a:ext cx="5922968" cy="6374556"/>
                    </a:xfrm>
                    <a:prstGeom prst="rect">
                      <a:avLst/>
                    </a:prstGeom>
                    <a:ln>
                      <a:noFill/>
                    </a:ln>
                    <a:extLst>
                      <a:ext uri="{53640926-AAD7-44D8-BBD7-CCE9431645EC}">
                        <a14:shadowObscured xmlns:a14="http://schemas.microsoft.com/office/drawing/2010/main"/>
                      </a:ext>
                    </a:extLst>
                  </pic:spPr>
                </pic:pic>
              </a:graphicData>
            </a:graphic>
          </wp:inline>
        </w:drawing>
      </w:r>
    </w:p>
    <w:p w:rsidR="00CC646F" w:rsidRPr="005C7C92" w:rsidRDefault="00A7314B" w:rsidP="005E50BE">
      <w:pPr>
        <w:spacing w:before="240" w:after="240" w:line="360" w:lineRule="auto"/>
        <w:jc w:val="both"/>
        <w:rPr>
          <w:rFonts w:ascii="Palatino Linotype" w:eastAsia="Arial Unicode MS" w:hAnsi="Palatino Linotype" w:cs="Arial"/>
        </w:rPr>
      </w:pPr>
      <w:r w:rsidRPr="005C7C92">
        <w:rPr>
          <w:rFonts w:ascii="Palatino Linotype" w:eastAsia="Arial Unicode MS" w:hAnsi="Palatino Linotype" w:cs="Arial"/>
        </w:rPr>
        <w:t>Razones por las cuales, lo procedente es ordenar el enlace electrónico en donde fueron p</w:t>
      </w:r>
      <w:r w:rsidR="0090671B">
        <w:rPr>
          <w:rFonts w:ascii="Palatino Linotype" w:eastAsia="Arial Unicode MS" w:hAnsi="Palatino Linotype" w:cs="Arial"/>
        </w:rPr>
        <w:t>ublicado</w:t>
      </w:r>
      <w:r w:rsidRPr="005C7C92">
        <w:rPr>
          <w:rFonts w:ascii="Palatino Linotype" w:eastAsia="Arial Unicode MS" w:hAnsi="Palatino Linotype" w:cs="Arial"/>
        </w:rPr>
        <w:t xml:space="preserve">s </w:t>
      </w:r>
      <w:r w:rsidR="0090671B">
        <w:rPr>
          <w:rFonts w:ascii="Palatino Linotype" w:eastAsia="Arial Unicode MS" w:hAnsi="Palatino Linotype" w:cs="Arial"/>
        </w:rPr>
        <w:t>los tabuladores de sueldo y salarios de los ejercicios fiscales 2019, 2020 y 2021.</w:t>
      </w:r>
      <w:r w:rsidR="006D4816" w:rsidRPr="005C7C92">
        <w:rPr>
          <w:rFonts w:ascii="Palatino Linotype" w:eastAsia="Arial Unicode MS" w:hAnsi="Palatino Linotype" w:cs="Arial"/>
        </w:rPr>
        <w:t xml:space="preserve"> </w:t>
      </w:r>
    </w:p>
    <w:p w:rsidR="00431FA6" w:rsidRDefault="006D4816" w:rsidP="00431FA6">
      <w:pPr>
        <w:spacing w:before="100" w:beforeAutospacing="1" w:after="100" w:afterAutospacing="1" w:line="360" w:lineRule="auto"/>
        <w:ind w:right="49"/>
        <w:jc w:val="both"/>
        <w:rPr>
          <w:rFonts w:ascii="Palatino Linotype" w:hAnsi="Palatino Linotype" w:cs="Arial"/>
        </w:rPr>
      </w:pPr>
      <w:r>
        <w:rPr>
          <w:rFonts w:ascii="Palatino Linotype" w:eastAsia="Arial Unicode MS" w:hAnsi="Palatino Linotype" w:cs="Arial"/>
        </w:rPr>
        <w:lastRenderedPageBreak/>
        <w:t>Finalmente</w:t>
      </w:r>
      <w:r w:rsidR="00431FA6" w:rsidRPr="002608B8">
        <w:rPr>
          <w:rFonts w:ascii="Palatino Linotype" w:hAnsi="Palatino Linotype"/>
          <w:lang w:eastAsia="es-MX"/>
        </w:rPr>
        <w:t>, es de señalar que</w:t>
      </w:r>
      <w:r w:rsidR="00431FA6" w:rsidRPr="002608B8">
        <w:rPr>
          <w:rFonts w:ascii="Palatino Linotype" w:hAnsi="Palatino Linotype" w:cs="Arial"/>
        </w:rPr>
        <w:t xml:space="preserve">, como ya se mencionó </w:t>
      </w:r>
      <w:r w:rsidR="00431FA6" w:rsidRPr="005B4914">
        <w:rPr>
          <w:rFonts w:ascii="Palatino Linotype" w:hAnsi="Palatino Linotype" w:cs="Arial"/>
        </w:rPr>
        <w:t>el</w:t>
      </w:r>
      <w:r w:rsidR="00431FA6" w:rsidRPr="002608B8">
        <w:rPr>
          <w:rFonts w:ascii="Palatino Linotype" w:hAnsi="Palatino Linotype" w:cs="Arial"/>
          <w:b/>
        </w:rPr>
        <w:t xml:space="preserve"> </w:t>
      </w:r>
      <w:r w:rsidR="00431FA6" w:rsidRPr="002608B8">
        <w:rPr>
          <w:rFonts w:ascii="Palatino Linotype" w:eastAsia="Calibri" w:hAnsi="Palatino Linotype" w:cs="Arial"/>
          <w:b/>
        </w:rPr>
        <w:t>SUJETO OBLIGADO</w:t>
      </w:r>
      <w:r w:rsidR="00431FA6" w:rsidRPr="002608B8">
        <w:rPr>
          <w:rFonts w:ascii="Palatino Linotype" w:eastAsia="Calibri" w:hAnsi="Palatino Linotype" w:cs="Arial"/>
        </w:rPr>
        <w:t>, omitió proporcionar la respuesta a su solicitud de acceso a la información pública, en el término contemplado en el ya citado artículo 163 de la Ley de la materia</w:t>
      </w:r>
      <w:r w:rsidR="00431FA6">
        <w:rPr>
          <w:rFonts w:ascii="Palatino Linotype" w:eastAsia="Calibri" w:hAnsi="Palatino Linotype" w:cs="Arial"/>
        </w:rPr>
        <w:t>,</w:t>
      </w:r>
      <w:r w:rsidR="00431FA6" w:rsidRPr="002608B8">
        <w:rPr>
          <w:rFonts w:ascii="Palatino Linotype" w:eastAsia="Calibri" w:hAnsi="Palatino Linotype" w:cs="Arial"/>
        </w:rPr>
        <w:t xml:space="preserve"> razón por la que</w:t>
      </w:r>
      <w:r w:rsidR="00431FA6" w:rsidRPr="002608B8">
        <w:rPr>
          <w:rFonts w:ascii="Palatino Linotype" w:hAnsi="Palatino Linotype" w:cs="Arial"/>
        </w:rPr>
        <w:t xml:space="preserve"> </w:t>
      </w:r>
      <w:r w:rsidR="00431FA6" w:rsidRPr="002608B8">
        <w:rPr>
          <w:rFonts w:ascii="Palatino Linotype" w:hAnsi="Palatino Linotype" w:cs="Arial"/>
          <w:b/>
        </w:rPr>
        <w:t>se ordena dar vista al Titular de la Contraloría Interna y Órgano de Control y Vigilancia de este Instituto</w:t>
      </w:r>
      <w:r w:rsidR="00431FA6" w:rsidRPr="002608B8">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5C7C92" w:rsidRDefault="005C7C92" w:rsidP="005C7C92">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5C7C92" w:rsidRDefault="005C7C92" w:rsidP="005C7C92">
      <w:pPr>
        <w:tabs>
          <w:tab w:val="left" w:pos="709"/>
        </w:tabs>
        <w:spacing w:line="360" w:lineRule="auto"/>
        <w:jc w:val="both"/>
        <w:rPr>
          <w:rFonts w:ascii="Palatino Linotype" w:eastAsia="Palatino Linotype" w:hAnsi="Palatino Linotype" w:cs="Palatino Linotype"/>
        </w:rPr>
      </w:pP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w:t>
      </w:r>
      <w:r>
        <w:rPr>
          <w:rFonts w:ascii="Palatino Linotype" w:eastAsia="Palatino Linotype" w:hAnsi="Palatino Linotype" w:cs="Palatino Linotype"/>
          <w:i/>
          <w:sz w:val="22"/>
          <w:szCs w:val="22"/>
        </w:rPr>
        <w:lastRenderedPageBreak/>
        <w:t>corresponda a particulares, sujetos de derecho internacional o a sujetos obligados cuando no involucren el ejercicio de recursos públicos;</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5C7C92" w:rsidRDefault="005C7C92" w:rsidP="005C7C92">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5C7C92" w:rsidRDefault="005C7C92" w:rsidP="005C7C92">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5C7C92" w:rsidRDefault="005C7C92" w:rsidP="005C7C92">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5C7C92" w:rsidRDefault="005C7C92" w:rsidP="005C7C92">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5C7C92" w:rsidRDefault="005C7C92" w:rsidP="005C7C9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5C7C92" w:rsidRDefault="005C7C92" w:rsidP="005C7C92">
      <w:pPr>
        <w:spacing w:line="360" w:lineRule="auto"/>
        <w:ind w:right="49"/>
        <w:jc w:val="both"/>
        <w:rPr>
          <w:rFonts w:ascii="Palatino Linotype" w:eastAsia="Palatino Linotype" w:hAnsi="Palatino Linotype" w:cs="Palatino Linotype"/>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5C7C92" w:rsidRDefault="005C7C92" w:rsidP="005C7C9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5C7C92" w:rsidRDefault="005C7C92" w:rsidP="005C7C92">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5C7C92" w:rsidRDefault="005C7C92" w:rsidP="005C7C9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5C7C92" w:rsidRDefault="005C7C92" w:rsidP="005C7C9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5C7C92" w:rsidRDefault="005C7C92" w:rsidP="005C7C9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w:t>
      </w:r>
      <w:r>
        <w:rPr>
          <w:rFonts w:ascii="Palatino Linotype" w:eastAsia="Palatino Linotype" w:hAnsi="Palatino Linotype" w:cs="Palatino Linotype"/>
        </w:rPr>
        <w:lastRenderedPageBreak/>
        <w:t xml:space="preserve">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5C7C92" w:rsidRDefault="005C7C92" w:rsidP="005C7C92">
      <w:pPr>
        <w:spacing w:line="360" w:lineRule="auto"/>
        <w:ind w:right="51"/>
        <w:jc w:val="both"/>
        <w:rPr>
          <w:rFonts w:ascii="Palatino Linotype" w:eastAsia="Palatino Linotype" w:hAnsi="Palatino Linotype" w:cs="Palatino Linotype"/>
        </w:rPr>
      </w:pPr>
    </w:p>
    <w:p w:rsidR="005C7C92" w:rsidRDefault="005C7C92" w:rsidP="005C7C9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rsidR="005C7C92" w:rsidRDefault="005C7C92" w:rsidP="005C7C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5C7C92" w:rsidRDefault="005C7C92" w:rsidP="005C7C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5C7C92" w:rsidRDefault="005C7C92" w:rsidP="005C7C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5C7C92" w:rsidRDefault="005C7C92" w:rsidP="005C7C92">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5C7C92" w:rsidRDefault="005C7C92" w:rsidP="005C7C9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5C7C92" w:rsidRDefault="005C7C92" w:rsidP="005C7C9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C7C92" w:rsidRDefault="005C7C92" w:rsidP="005C7C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5C7C92" w:rsidRDefault="005C7C92" w:rsidP="005C7C92">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5C7C92" w:rsidRDefault="005C7C92" w:rsidP="005C7C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5C7C92" w:rsidRDefault="005C7C92" w:rsidP="005C7C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xml:space="preserve">, éstos no deben tener relación con la prestación del servicio; es decir, son confidenciales los préstamos o descuentos que se le hagan a la persona en los que no se involucren instituciones públicas, </w:t>
      </w:r>
      <w:r>
        <w:rPr>
          <w:rFonts w:ascii="Palatino Linotype" w:eastAsia="Palatino Linotype" w:hAnsi="Palatino Linotype" w:cs="Palatino Linotype"/>
        </w:rPr>
        <w:lastRenderedPageBreak/>
        <w:t>en virtud de no favorecer en la transparencia y rendición de cuentas, sino, por el contrario, con ello se violentaría la protección de información confidencial, porque incide en la intimidad de un individuo identificado.</w:t>
      </w:r>
    </w:p>
    <w:p w:rsidR="005C7C92" w:rsidRDefault="005C7C92" w:rsidP="005C7C9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rsidR="005C7C92" w:rsidRDefault="005C7C92" w:rsidP="005C7C9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5C7C92" w:rsidRDefault="005C7C92" w:rsidP="005C7C9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5C7C92" w:rsidRDefault="005C7C92" w:rsidP="005C7C9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5C7C92" w:rsidRDefault="005C7C92" w:rsidP="005C7C9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rsidR="005C7C92" w:rsidRDefault="005C7C92" w:rsidP="005C7C9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5C7C92" w:rsidRDefault="005C7C92" w:rsidP="005C7C9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5C7C92" w:rsidRDefault="005C7C92" w:rsidP="005C7C9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5C7C92" w:rsidRDefault="005C7C92" w:rsidP="005C7C9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5C7C92" w:rsidRDefault="005C7C92" w:rsidP="005C7C9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5C7C92" w:rsidRDefault="005C7C92" w:rsidP="005C7C9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5C7C92" w:rsidRDefault="005C7C92" w:rsidP="005C7C92">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5C7C92" w:rsidRDefault="005C7C92" w:rsidP="005C7C9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5C7C92" w:rsidRDefault="005C7C92" w:rsidP="005C7C9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rsidR="005C7C92" w:rsidRDefault="005C7C92" w:rsidP="005C7C9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rsidR="005C7C92" w:rsidRDefault="005C7C92" w:rsidP="005C7C92">
      <w:pPr>
        <w:spacing w:line="360" w:lineRule="auto"/>
        <w:ind w:right="51"/>
        <w:jc w:val="both"/>
        <w:rPr>
          <w:rFonts w:ascii="Palatino Linotype" w:eastAsia="Palatino Linotype" w:hAnsi="Palatino Linotype" w:cs="Palatino Linotype"/>
        </w:rPr>
      </w:pPr>
    </w:p>
    <w:p w:rsidR="005C7C92" w:rsidRDefault="005C7C92" w:rsidP="005C7C92">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5C7C92" w:rsidRDefault="005C7C92" w:rsidP="005C7C92">
      <w:pPr>
        <w:spacing w:line="360" w:lineRule="auto"/>
        <w:ind w:right="50"/>
        <w:jc w:val="both"/>
        <w:rPr>
          <w:rFonts w:ascii="Palatino Linotype" w:eastAsia="Palatino Linotype" w:hAnsi="Palatino Linotype" w:cs="Palatino Linotype"/>
        </w:rPr>
      </w:pPr>
    </w:p>
    <w:p w:rsidR="005C7C92" w:rsidRDefault="005C7C92" w:rsidP="005C7C9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5C7C92" w:rsidRDefault="005C7C92" w:rsidP="005C7C92">
      <w:pPr>
        <w:spacing w:line="360" w:lineRule="auto"/>
        <w:ind w:right="51"/>
        <w:jc w:val="both"/>
        <w:rPr>
          <w:rFonts w:ascii="Palatino Linotype" w:eastAsia="Palatino Linotype" w:hAnsi="Palatino Linotype" w:cs="Palatino Linotype"/>
        </w:rPr>
      </w:pPr>
    </w:p>
    <w:p w:rsidR="005C7C92" w:rsidRDefault="005C7C92" w:rsidP="005C7C9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5C7C92" w:rsidRDefault="005C7C92" w:rsidP="005C7C9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5C7C92" w:rsidRDefault="005C7C92" w:rsidP="005C7C9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5C7C92" w:rsidRDefault="005C7C92" w:rsidP="005C7C9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5C7C92" w:rsidRDefault="005C7C92" w:rsidP="005C7C9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5C7C92" w:rsidRDefault="005C7C92" w:rsidP="005C7C9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5C7C92" w:rsidRDefault="005C7C92" w:rsidP="005C7C92">
      <w:pPr>
        <w:ind w:left="992" w:right="1043"/>
        <w:jc w:val="both"/>
        <w:rPr>
          <w:rFonts w:ascii="Palatino Linotype" w:eastAsia="Palatino Linotype" w:hAnsi="Palatino Linotype" w:cs="Palatino Linotype"/>
          <w:i/>
          <w:sz w:val="22"/>
          <w:szCs w:val="22"/>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5C7C92" w:rsidRDefault="005C7C92" w:rsidP="005C7C92">
      <w:pPr>
        <w:spacing w:before="240" w:line="360" w:lineRule="auto"/>
        <w:ind w:right="51"/>
        <w:jc w:val="both"/>
        <w:rPr>
          <w:rFonts w:ascii="Palatino Linotype" w:eastAsia="Palatino Linotype" w:hAnsi="Palatino Linotype" w:cs="Palatino Linotype"/>
        </w:rPr>
      </w:pPr>
    </w:p>
    <w:p w:rsidR="005C7C92" w:rsidRDefault="005C7C92" w:rsidP="005C7C9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5C7C92" w:rsidRDefault="005C7C92" w:rsidP="005C7C92">
      <w:pPr>
        <w:spacing w:line="360" w:lineRule="auto"/>
        <w:ind w:right="51"/>
        <w:jc w:val="both"/>
        <w:rPr>
          <w:rFonts w:ascii="Palatino Linotype" w:eastAsia="Palatino Linotype" w:hAnsi="Palatino Linotype" w:cs="Palatino Linotype"/>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w:t>
      </w:r>
      <w:r>
        <w:rPr>
          <w:rFonts w:ascii="Palatino Linotype" w:eastAsia="Palatino Linotype" w:hAnsi="Palatino Linotype" w:cs="Palatino Linotype"/>
        </w:rPr>
        <w:lastRenderedPageBreak/>
        <w:t xml:space="preserve">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C7C92" w:rsidRDefault="005C7C92" w:rsidP="005C7C92">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5C7C92" w:rsidRDefault="005C7C92" w:rsidP="005C7C92">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5C7C92" w:rsidRDefault="005C7C92" w:rsidP="005C7C9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C7C92" w:rsidRDefault="005C7C92" w:rsidP="005C7C92">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5C7C92" w:rsidTr="00780805">
        <w:trPr>
          <w:jc w:val="center"/>
        </w:trPr>
        <w:tc>
          <w:tcPr>
            <w:tcW w:w="1159" w:type="dxa"/>
            <w:tcBorders>
              <w:top w:val="nil"/>
              <w:left w:val="nil"/>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5C7C92" w:rsidTr="00780805">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En caso de haber solicitado la ampliación del periodo de reserva originalmente establecido, </w:t>
            </w:r>
            <w:r>
              <w:rPr>
                <w:rFonts w:ascii="Palatino Linotype" w:eastAsia="Palatino Linotype" w:hAnsi="Palatino Linotype" w:cs="Palatino Linotype"/>
                <w:i/>
              </w:rPr>
              <w:lastRenderedPageBreak/>
              <w:t>se deberá anotar el número de años o meses por los que se amplía la reserva.</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5C7C92" w:rsidTr="0078080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C7C92" w:rsidRDefault="005C7C92" w:rsidP="00780805">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5C7C92" w:rsidRDefault="005C7C92" w:rsidP="00780805">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5C7C92" w:rsidRDefault="005C7C92" w:rsidP="005C7C92">
      <w:pPr>
        <w:spacing w:before="240" w:line="360" w:lineRule="auto"/>
        <w:ind w:right="51"/>
        <w:jc w:val="both"/>
        <w:rPr>
          <w:rFonts w:ascii="Palatino Linotype" w:eastAsia="Palatino Linotype" w:hAnsi="Palatino Linotype" w:cs="Palatino Linotype"/>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w:t>
      </w:r>
      <w:r>
        <w:rPr>
          <w:rFonts w:ascii="Palatino Linotype" w:eastAsia="Palatino Linotype" w:hAnsi="Palatino Linotype" w:cs="Palatino Linotype"/>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5C7C92" w:rsidRDefault="005C7C92" w:rsidP="005C7C92">
      <w:pPr>
        <w:spacing w:line="360" w:lineRule="auto"/>
        <w:jc w:val="both"/>
        <w:rPr>
          <w:rFonts w:ascii="Palatino Linotype" w:eastAsia="Palatino Linotype" w:hAnsi="Palatino Linotype" w:cs="Palatino Linotype"/>
        </w:rPr>
      </w:pPr>
    </w:p>
    <w:p w:rsidR="005C7C92" w:rsidRDefault="005C7C92" w:rsidP="005C7C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572433" w:rsidRDefault="00572433" w:rsidP="00572433">
      <w:pPr>
        <w:spacing w:before="240" w:after="240" w:line="360" w:lineRule="auto"/>
        <w:contextualSpacing/>
        <w:jc w:val="both"/>
        <w:rPr>
          <w:rFonts w:ascii="Palatino Linotype" w:hAnsi="Palatino Linotype" w:cs="Arial"/>
          <w:lang w:val="es-MX"/>
        </w:rPr>
      </w:pPr>
    </w:p>
    <w:p w:rsidR="004C2440" w:rsidRPr="008656C9" w:rsidRDefault="004C2440" w:rsidP="0030511D">
      <w:pPr>
        <w:spacing w:before="100" w:beforeAutospacing="1" w:after="100" w:afterAutospacing="1" w:line="360" w:lineRule="auto"/>
        <w:jc w:val="both"/>
        <w:rPr>
          <w:rFonts w:ascii="Palatino Linotype" w:hAnsi="Palatino Linotype" w:cs="Arial"/>
        </w:rPr>
      </w:pPr>
      <w:r w:rsidRPr="008656C9">
        <w:rPr>
          <w:rFonts w:ascii="Palatino Linotype" w:hAnsi="Palatino Linotype" w:cs="Arial"/>
        </w:rPr>
        <w:t xml:space="preserve">Así, con fundamento en lo prescrito en los artículos 5 </w:t>
      </w:r>
      <w:r w:rsidRPr="008656C9">
        <w:rPr>
          <w:rFonts w:ascii="Palatino Linotype" w:hAnsi="Palatino Linotype"/>
          <w:shd w:val="clear" w:color="auto" w:fill="FFFFFF"/>
        </w:rPr>
        <w:t>párrafos vigésimo</w:t>
      </w:r>
      <w:r>
        <w:rPr>
          <w:rFonts w:ascii="Palatino Linotype" w:hAnsi="Palatino Linotype"/>
          <w:shd w:val="clear" w:color="auto" w:fill="FFFFFF"/>
        </w:rPr>
        <w:t xml:space="preserve"> noveno, trigésimo y trigésimo primero </w:t>
      </w:r>
      <w:r w:rsidRPr="008656C9">
        <w:rPr>
          <w:rFonts w:ascii="Palatino Linotype" w:hAnsi="Palatino Linotype"/>
          <w:shd w:val="clear" w:color="auto" w:fill="FFFFFF"/>
        </w:rPr>
        <w:t xml:space="preserve">fracciones IV y V </w:t>
      </w:r>
      <w:r w:rsidRPr="008656C9">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4C7732" w:rsidRDefault="004C7732" w:rsidP="004C7732">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rsidR="005C7C92" w:rsidRDefault="005C7C92" w:rsidP="005C7C92">
      <w:pPr>
        <w:spacing w:before="240" w:after="240" w:line="360" w:lineRule="auto"/>
        <w:contextualSpacing/>
        <w:jc w:val="both"/>
        <w:rPr>
          <w:rFonts w:ascii="Palatino Linotype" w:eastAsia="Calibri" w:hAnsi="Palatino Linotype" w:cs="Arial"/>
          <w:b/>
        </w:rPr>
      </w:pPr>
    </w:p>
    <w:p w:rsidR="00AA0032" w:rsidRPr="009D61C6" w:rsidRDefault="00AA0032" w:rsidP="005C7C92">
      <w:pPr>
        <w:spacing w:before="240" w:after="240" w:line="360" w:lineRule="auto"/>
        <w:contextualSpacing/>
        <w:jc w:val="both"/>
        <w:rPr>
          <w:rFonts w:ascii="Palatino Linotype" w:eastAsia="Calibri" w:hAnsi="Palatino Linotype" w:cs="Arial"/>
        </w:rPr>
      </w:pPr>
      <w:r w:rsidRPr="009D61C6">
        <w:rPr>
          <w:rFonts w:ascii="Palatino Linotype" w:eastAsia="Calibri" w:hAnsi="Palatino Linotype" w:cs="Arial"/>
          <w:b/>
        </w:rPr>
        <w:lastRenderedPageBreak/>
        <w:t>Primero.</w:t>
      </w:r>
      <w:r w:rsidRPr="009D61C6">
        <w:rPr>
          <w:rFonts w:ascii="Palatino Linotype" w:eastAsia="Calibri" w:hAnsi="Palatino Linotype" w:cs="Arial"/>
        </w:rPr>
        <w:t xml:space="preserve"> Resultan </w:t>
      </w:r>
      <w:r w:rsidRPr="009D61C6">
        <w:rPr>
          <w:rFonts w:ascii="Palatino Linotype" w:eastAsia="Calibri" w:hAnsi="Palatino Linotype" w:cs="Arial"/>
          <w:b/>
        </w:rPr>
        <w:t>fundadas</w:t>
      </w:r>
      <w:r w:rsidRPr="009D61C6">
        <w:rPr>
          <w:rFonts w:ascii="Palatino Linotype" w:eastAsia="Calibri" w:hAnsi="Palatino Linotype" w:cs="Arial"/>
        </w:rPr>
        <w:t xml:space="preserve"> las razones o motivos de la</w:t>
      </w:r>
      <w:r>
        <w:rPr>
          <w:rFonts w:ascii="Palatino Linotype" w:eastAsia="Calibri" w:hAnsi="Palatino Linotype" w:cs="Arial"/>
        </w:rPr>
        <w:t xml:space="preserve"> inconformidad planteadas por el</w:t>
      </w:r>
      <w:r w:rsidRPr="009D61C6">
        <w:rPr>
          <w:rFonts w:ascii="Palatino Linotype" w:eastAsia="Calibri" w:hAnsi="Palatino Linotype" w:cs="Arial"/>
        </w:rPr>
        <w:t xml:space="preserve"> </w:t>
      </w:r>
      <w:r w:rsidR="008E4B26" w:rsidRPr="008E4B26">
        <w:rPr>
          <w:rFonts w:ascii="Palatino Linotype" w:hAnsi="Palatino Linotype" w:cs="Arial"/>
          <w:b/>
        </w:rPr>
        <w:t>RECURRENTE</w:t>
      </w:r>
      <w:r>
        <w:rPr>
          <w:rFonts w:ascii="Palatino Linotype" w:hAnsi="Palatino Linotype" w:cs="Arial"/>
          <w:b/>
          <w:i/>
        </w:rPr>
        <w:t xml:space="preserve"> </w:t>
      </w:r>
      <w:r>
        <w:rPr>
          <w:rFonts w:ascii="Palatino Linotype" w:eastAsia="Palatino Linotype" w:hAnsi="Palatino Linotype" w:cs="Palatino Linotype"/>
        </w:rPr>
        <w:t xml:space="preserve">en el recurso de revisión </w:t>
      </w:r>
      <w:r w:rsidR="005C7C92">
        <w:rPr>
          <w:rFonts w:ascii="Palatino Linotype" w:eastAsia="Palatino Linotype" w:hAnsi="Palatino Linotype" w:cs="Palatino Linotype"/>
          <w:b/>
        </w:rPr>
        <w:t>00679/INFOEM/IP/RR/2022</w:t>
      </w:r>
      <w:r w:rsidRPr="002F44C7">
        <w:rPr>
          <w:rFonts w:ascii="Palatino Linotype" w:eastAsia="Palatino Linotype" w:hAnsi="Palatino Linotype" w:cs="Palatino Linotype"/>
        </w:rPr>
        <w:t xml:space="preserve">, </w:t>
      </w:r>
      <w:r w:rsidRPr="009D61C6">
        <w:rPr>
          <w:rFonts w:ascii="Palatino Linotype" w:eastAsia="Calibri" w:hAnsi="Palatino Linotype" w:cs="Arial"/>
        </w:rPr>
        <w:t xml:space="preserve">en términos del Considerando </w:t>
      </w:r>
      <w:r w:rsidRPr="009D61C6">
        <w:rPr>
          <w:rFonts w:ascii="Palatino Linotype" w:eastAsia="Calibri" w:hAnsi="Palatino Linotype" w:cs="Arial"/>
          <w:b/>
        </w:rPr>
        <w:t>CUARTO</w:t>
      </w:r>
      <w:r w:rsidRPr="009D61C6">
        <w:rPr>
          <w:rFonts w:ascii="Palatino Linotype" w:eastAsia="Calibri" w:hAnsi="Palatino Linotype" w:cs="Arial"/>
        </w:rPr>
        <w:t xml:space="preserve"> de esta Resolución.</w:t>
      </w:r>
    </w:p>
    <w:p w:rsidR="00AA0032" w:rsidRDefault="00AA0032" w:rsidP="00AA0032">
      <w:pPr>
        <w:pStyle w:val="NormalWeb"/>
        <w:spacing w:line="360" w:lineRule="auto"/>
        <w:jc w:val="both"/>
        <w:rPr>
          <w:rFonts w:ascii="Palatino Linotype" w:hAnsi="Palatino Linotype" w:cs="Arial"/>
          <w:bCs/>
          <w:shd w:val="clear" w:color="auto" w:fill="FFFFFF"/>
          <w:lang w:val="es-MX" w:eastAsia="es-MX"/>
        </w:rPr>
      </w:pPr>
      <w:r w:rsidRPr="003A0E9F">
        <w:rPr>
          <w:rFonts w:ascii="Palatino Linotype" w:hAnsi="Palatino Linotype" w:cs="Arial"/>
          <w:b/>
          <w:bCs/>
          <w:shd w:val="clear" w:color="auto" w:fill="FFFFFF"/>
        </w:rPr>
        <w:t xml:space="preserve">Segundo. </w:t>
      </w:r>
      <w:r w:rsidRPr="009D61C6">
        <w:rPr>
          <w:rFonts w:ascii="Palatino Linotype" w:hAnsi="Palatino Linotype" w:cs="Arial"/>
          <w:b/>
          <w:bCs/>
          <w:shd w:val="clear" w:color="auto" w:fill="FFFFFF"/>
          <w:lang w:val="es-MX" w:eastAsia="es-MX"/>
        </w:rPr>
        <w:t xml:space="preserve">Se ORDENA </w:t>
      </w:r>
      <w:r w:rsidRPr="009D61C6">
        <w:rPr>
          <w:rFonts w:ascii="Palatino Linotype" w:hAnsi="Palatino Linotype" w:cs="Arial"/>
          <w:bCs/>
          <w:shd w:val="clear" w:color="auto" w:fill="FFFFFF"/>
          <w:lang w:val="es-MX" w:eastAsia="es-MX"/>
        </w:rPr>
        <w:t xml:space="preserve">al </w:t>
      </w:r>
      <w:r w:rsidRPr="009D61C6">
        <w:rPr>
          <w:rFonts w:ascii="Palatino Linotype" w:hAnsi="Palatino Linotype" w:cs="Arial"/>
          <w:b/>
          <w:bCs/>
          <w:shd w:val="clear" w:color="auto" w:fill="FFFFFF"/>
          <w:lang w:val="es-MX" w:eastAsia="es-MX"/>
        </w:rPr>
        <w:t>SUJETO OBLIGADO</w:t>
      </w:r>
      <w:r w:rsidRPr="009D61C6">
        <w:rPr>
          <w:rFonts w:ascii="Palatino Linotype" w:hAnsi="Palatino Linotype" w:cs="Arial"/>
          <w:bCs/>
          <w:shd w:val="clear" w:color="auto" w:fill="FFFFFF"/>
          <w:lang w:val="es-MX" w:eastAsia="es-MX"/>
        </w:rPr>
        <w:t xml:space="preserve"> en términos del Considerando Cuarto</w:t>
      </w:r>
      <w:r w:rsidR="00D614E3">
        <w:rPr>
          <w:rFonts w:ascii="Palatino Linotype" w:hAnsi="Palatino Linotype" w:cs="Arial"/>
          <w:bCs/>
          <w:shd w:val="clear" w:color="auto" w:fill="FFFFFF"/>
          <w:lang w:val="es-MX" w:eastAsia="es-MX"/>
        </w:rPr>
        <w:t xml:space="preserve"> y Quinto</w:t>
      </w:r>
      <w:r w:rsidRPr="009D61C6">
        <w:rPr>
          <w:rFonts w:ascii="Palatino Linotype" w:hAnsi="Palatino Linotype" w:cs="Arial"/>
          <w:bCs/>
          <w:shd w:val="clear" w:color="auto" w:fill="FFFFFF"/>
          <w:lang w:val="es-MX" w:eastAsia="es-MX"/>
        </w:rPr>
        <w:t xml:space="preserve"> de esta resol</w:t>
      </w:r>
      <w:r>
        <w:rPr>
          <w:rFonts w:ascii="Palatino Linotype" w:hAnsi="Palatino Linotype" w:cs="Arial"/>
          <w:bCs/>
          <w:shd w:val="clear" w:color="auto" w:fill="FFFFFF"/>
          <w:lang w:val="es-MX" w:eastAsia="es-MX"/>
        </w:rPr>
        <w:t>ución, haga entrega vía SAIMEX</w:t>
      </w:r>
      <w:r w:rsidR="00D614E3">
        <w:rPr>
          <w:rFonts w:ascii="Palatino Linotype" w:hAnsi="Palatino Linotype" w:cs="Arial"/>
          <w:bCs/>
          <w:shd w:val="clear" w:color="auto" w:fill="FFFFFF"/>
          <w:lang w:val="es-MX" w:eastAsia="es-MX"/>
        </w:rPr>
        <w:t xml:space="preserve"> y en versión pública</w:t>
      </w:r>
      <w:r w:rsidR="005C7C92">
        <w:rPr>
          <w:rFonts w:ascii="Palatino Linotype" w:hAnsi="Palatino Linotype" w:cs="Arial"/>
          <w:bCs/>
          <w:shd w:val="clear" w:color="auto" w:fill="FFFFFF"/>
          <w:lang w:val="es-MX" w:eastAsia="es-MX"/>
        </w:rPr>
        <w:t xml:space="preserve"> de ser procedente</w:t>
      </w:r>
      <w:r>
        <w:rPr>
          <w:rFonts w:ascii="Palatino Linotype" w:hAnsi="Palatino Linotype" w:cs="Arial"/>
          <w:bCs/>
          <w:shd w:val="clear" w:color="auto" w:fill="FFFFFF"/>
          <w:lang w:val="es-MX" w:eastAsia="es-MX"/>
        </w:rPr>
        <w:t>, de</w:t>
      </w:r>
      <w:r w:rsidR="00D614E3">
        <w:rPr>
          <w:rFonts w:ascii="Palatino Linotype" w:hAnsi="Palatino Linotype" w:cs="Arial"/>
          <w:bCs/>
          <w:shd w:val="clear" w:color="auto" w:fill="FFFFFF"/>
          <w:lang w:val="es-MX" w:eastAsia="es-MX"/>
        </w:rPr>
        <w:t>l documento o documento en donde conste</w:t>
      </w:r>
      <w:r>
        <w:rPr>
          <w:rFonts w:ascii="Palatino Linotype" w:hAnsi="Palatino Linotype" w:cs="Arial"/>
          <w:bCs/>
          <w:shd w:val="clear" w:color="auto" w:fill="FFFFFF"/>
          <w:lang w:val="es-MX" w:eastAsia="es-MX"/>
        </w:rPr>
        <w:t xml:space="preserve"> lo s</w:t>
      </w:r>
      <w:r w:rsidRPr="009D61C6">
        <w:rPr>
          <w:rFonts w:ascii="Palatino Linotype" w:hAnsi="Palatino Linotype" w:cs="Arial"/>
          <w:bCs/>
          <w:shd w:val="clear" w:color="auto" w:fill="FFFFFF"/>
          <w:lang w:val="es-MX" w:eastAsia="es-MX"/>
        </w:rPr>
        <w:t>iguiente:</w:t>
      </w:r>
    </w:p>
    <w:p w:rsidR="006E41C9" w:rsidRPr="006E41C9" w:rsidRDefault="00CC0182" w:rsidP="00780805">
      <w:pPr>
        <w:pStyle w:val="Prrafodelista"/>
        <w:numPr>
          <w:ilvl w:val="0"/>
          <w:numId w:val="33"/>
        </w:numPr>
        <w:spacing w:before="240" w:after="240" w:line="360" w:lineRule="auto"/>
        <w:ind w:right="51"/>
        <w:contextualSpacing/>
        <w:jc w:val="both"/>
        <w:rPr>
          <w:rFonts w:ascii="Palatino Linotype" w:hAnsi="Palatino Linotype" w:cs="Arial"/>
          <w:lang w:eastAsia="es-MX"/>
        </w:rPr>
      </w:pPr>
      <w:r>
        <w:rPr>
          <w:rFonts w:ascii="Palatino Linotype" w:hAnsi="Palatino Linotype" w:cs="Arial"/>
          <w:lang w:eastAsia="es-MX"/>
        </w:rPr>
        <w:t>S</w:t>
      </w:r>
      <w:r w:rsidR="005C7C92" w:rsidRPr="006E41C9">
        <w:rPr>
          <w:rFonts w:ascii="Palatino Linotype" w:hAnsi="Palatino Linotype" w:cs="Arial"/>
          <w:lang w:eastAsia="es-MX"/>
        </w:rPr>
        <w:t xml:space="preserve">alarios </w:t>
      </w:r>
      <w:r w:rsidR="006E41C9" w:rsidRPr="006E41C9">
        <w:rPr>
          <w:rFonts w:ascii="Palatino Linotype" w:hAnsi="Palatino Linotype" w:cs="Arial"/>
          <w:lang w:eastAsia="es-MX"/>
        </w:rPr>
        <w:t xml:space="preserve">brutos y netos </w:t>
      </w:r>
      <w:r w:rsidR="005C7C92" w:rsidRPr="006E41C9">
        <w:rPr>
          <w:rFonts w:ascii="Palatino Linotype" w:hAnsi="Palatino Linotype" w:cs="Arial"/>
          <w:lang w:eastAsia="es-MX"/>
        </w:rPr>
        <w:t xml:space="preserve">de los </w:t>
      </w:r>
      <w:r>
        <w:rPr>
          <w:rFonts w:ascii="Palatino Linotype" w:hAnsi="Palatino Linotype" w:cs="Arial"/>
          <w:lang w:eastAsia="es-MX"/>
        </w:rPr>
        <w:t>funcionarios</w:t>
      </w:r>
      <w:r w:rsidR="006E41C9" w:rsidRPr="006E41C9">
        <w:rPr>
          <w:rFonts w:ascii="Palatino Linotype" w:hAnsi="Palatino Linotype" w:cs="Arial"/>
          <w:lang w:eastAsia="es-MX"/>
        </w:rPr>
        <w:t xml:space="preserve"> </w:t>
      </w:r>
      <w:r w:rsidR="005C7C92" w:rsidRPr="006E41C9">
        <w:rPr>
          <w:rFonts w:ascii="Palatino Linotype" w:hAnsi="Palatino Linotype" w:cs="Arial"/>
          <w:lang w:eastAsia="es-MX"/>
        </w:rPr>
        <w:t xml:space="preserve">de la administración pública del municipio de Ecatepec de Morelos, </w:t>
      </w:r>
      <w:r w:rsidR="006E41C9" w:rsidRPr="006E41C9">
        <w:rPr>
          <w:rFonts w:ascii="Palatino Linotype" w:hAnsi="Palatino Linotype" w:cs="Arial"/>
          <w:lang w:eastAsia="es-MX"/>
        </w:rPr>
        <w:t>del primero de enero del año dos mil diecinueve al treinta y uno de dic</w:t>
      </w:r>
      <w:r w:rsidR="0019462B">
        <w:rPr>
          <w:rFonts w:ascii="Palatino Linotype" w:hAnsi="Palatino Linotype" w:cs="Arial"/>
          <w:lang w:eastAsia="es-MX"/>
        </w:rPr>
        <w:t>iembre del año dos mil veintiuno</w:t>
      </w:r>
      <w:r w:rsidR="006E41C9" w:rsidRPr="006E41C9">
        <w:rPr>
          <w:rFonts w:ascii="Palatino Linotype" w:hAnsi="Palatino Linotype" w:cs="Arial"/>
          <w:lang w:eastAsia="es-MX"/>
        </w:rPr>
        <w:t xml:space="preserve">. </w:t>
      </w:r>
    </w:p>
    <w:p w:rsidR="00CC0182" w:rsidRPr="00CC0182" w:rsidRDefault="006E41C9" w:rsidP="00CC0182">
      <w:pPr>
        <w:pStyle w:val="Prrafodelista"/>
        <w:numPr>
          <w:ilvl w:val="0"/>
          <w:numId w:val="33"/>
        </w:numPr>
        <w:spacing w:before="240" w:after="240" w:line="360" w:lineRule="auto"/>
        <w:ind w:right="51"/>
        <w:contextualSpacing/>
        <w:jc w:val="both"/>
        <w:rPr>
          <w:rFonts w:ascii="Palatino Linotype" w:eastAsia="Arial Unicode MS" w:hAnsi="Palatino Linotype" w:cs="Arial"/>
        </w:rPr>
      </w:pPr>
      <w:r w:rsidRPr="006E41C9">
        <w:rPr>
          <w:rFonts w:ascii="Palatino Linotype" w:eastAsia="Arial Unicode MS" w:hAnsi="Palatino Linotype" w:cs="Arial"/>
        </w:rPr>
        <w:t>E</w:t>
      </w:r>
      <w:r w:rsidRPr="006E41C9">
        <w:rPr>
          <w:rFonts w:ascii="Palatino Linotype" w:hAnsi="Palatino Linotype" w:cs="Arial"/>
          <w:lang w:eastAsia="es-MX"/>
        </w:rPr>
        <w:t xml:space="preserve">l fundamento jurídico de los porcentajes y retenciones aplicados a los salarios de los </w:t>
      </w:r>
      <w:r w:rsidR="00CC0182">
        <w:rPr>
          <w:rFonts w:ascii="Palatino Linotype" w:hAnsi="Palatino Linotype" w:cs="Arial"/>
          <w:lang w:eastAsia="es-MX"/>
        </w:rPr>
        <w:t xml:space="preserve">funcionarios </w:t>
      </w:r>
      <w:r w:rsidRPr="006E41C9">
        <w:rPr>
          <w:rFonts w:ascii="Palatino Linotype" w:hAnsi="Palatino Linotype" w:cs="Arial"/>
          <w:lang w:eastAsia="es-MX"/>
        </w:rPr>
        <w:t>de la administración pública del municipio de Ecatepec de Morelos, en los años 2019, 2020 y  2021.</w:t>
      </w:r>
    </w:p>
    <w:p w:rsidR="00CC0182" w:rsidRPr="00CC0182" w:rsidRDefault="00CC0182" w:rsidP="00CC0182">
      <w:pPr>
        <w:pStyle w:val="Prrafodelista"/>
        <w:numPr>
          <w:ilvl w:val="0"/>
          <w:numId w:val="33"/>
        </w:numPr>
        <w:spacing w:before="240" w:after="240" w:line="360" w:lineRule="auto"/>
        <w:ind w:right="51"/>
        <w:contextualSpacing/>
        <w:jc w:val="both"/>
        <w:rPr>
          <w:rFonts w:ascii="Palatino Linotype" w:eastAsia="Arial Unicode MS" w:hAnsi="Palatino Linotype" w:cs="Arial"/>
        </w:rPr>
      </w:pPr>
      <w:r>
        <w:rPr>
          <w:rFonts w:ascii="Palatino Linotype" w:eastAsia="Arial Unicode MS" w:hAnsi="Palatino Linotype" w:cs="Arial"/>
        </w:rPr>
        <w:t>E</w:t>
      </w:r>
      <w:r w:rsidRPr="00CC0182">
        <w:rPr>
          <w:rFonts w:ascii="Palatino Linotype" w:eastAsia="Arial Unicode MS" w:hAnsi="Palatino Linotype" w:cs="Arial"/>
        </w:rPr>
        <w:t xml:space="preserve">l enlace electrónico en donde fueron publicados los tabuladores de sueldo y salarios de los ejercicios fiscales 2019, 2020 y 2021. </w:t>
      </w:r>
    </w:p>
    <w:p w:rsidR="00D614E3" w:rsidRPr="0092071D" w:rsidRDefault="006E41C9" w:rsidP="0092071D">
      <w:pPr>
        <w:spacing w:before="240" w:after="240" w:line="360" w:lineRule="auto"/>
        <w:ind w:right="49"/>
        <w:jc w:val="both"/>
        <w:rPr>
          <w:rFonts w:ascii="Palatino Linotype" w:hAnsi="Palatino Linotype"/>
          <w:color w:val="000000"/>
        </w:rPr>
      </w:pPr>
      <w:r>
        <w:rPr>
          <w:rFonts w:ascii="Palatino Linotype" w:hAnsi="Palatino Linotype"/>
          <w:color w:val="000000"/>
        </w:rPr>
        <w:t>De ser procedente, d</w:t>
      </w:r>
      <w:r w:rsidR="00D614E3" w:rsidRPr="0092071D">
        <w:rPr>
          <w:rFonts w:ascii="Palatino Linotype" w:hAnsi="Palatino Linotype"/>
          <w:color w:val="000000"/>
        </w:rPr>
        <w:t>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AA0032" w:rsidRDefault="00AA0032" w:rsidP="00AA0032">
      <w:pPr>
        <w:spacing w:line="360" w:lineRule="auto"/>
        <w:ind w:right="49"/>
        <w:jc w:val="both"/>
        <w:rPr>
          <w:rFonts w:ascii="Palatino Linotype" w:hAnsi="Palatino Linotype"/>
          <w:shd w:val="clear" w:color="auto" w:fill="FFFFFF"/>
        </w:rPr>
      </w:pPr>
      <w:r w:rsidRPr="009D61C6">
        <w:rPr>
          <w:rFonts w:ascii="Palatino Linotype" w:hAnsi="Palatino Linotype" w:cs="Arial"/>
          <w:b/>
          <w:bCs/>
          <w:shd w:val="clear" w:color="auto" w:fill="FFFFFF"/>
        </w:rPr>
        <w:t xml:space="preserve">Tercero. </w:t>
      </w:r>
      <w:r>
        <w:rPr>
          <w:rFonts w:ascii="Palatino Linotype" w:hAnsi="Palatino Linotype" w:cs="Arial"/>
          <w:b/>
          <w:bCs/>
          <w:shd w:val="clear" w:color="auto" w:fill="FFFFFF"/>
        </w:rPr>
        <w:t>Notifíquese</w:t>
      </w:r>
      <w:r>
        <w:rPr>
          <w:rFonts w:ascii="Palatino Linotype" w:hAnsi="Palatino Linotype" w:cs="Arial"/>
          <w:b/>
          <w:bCs/>
          <w:i/>
          <w:iCs/>
          <w:shd w:val="clear" w:color="auto" w:fill="FFFFFF"/>
        </w:rPr>
        <w:t xml:space="preserve"> </w:t>
      </w:r>
      <w:r w:rsidR="00D614E3">
        <w:rPr>
          <w:rFonts w:ascii="Palatino Linotype" w:hAnsi="Palatino Linotype" w:cs="Arial"/>
          <w:b/>
          <w:bCs/>
          <w:i/>
          <w:iCs/>
          <w:shd w:val="clear" w:color="auto" w:fill="FFFFFF"/>
        </w:rPr>
        <w:t xml:space="preserve">vía SAIMEX, </w:t>
      </w:r>
      <w:r w:rsidRPr="009D61C6">
        <w:rPr>
          <w:rFonts w:ascii="Palatino Linotype" w:hAnsi="Palatino Linotype"/>
          <w:shd w:val="clear" w:color="auto" w:fill="FFFFFF"/>
        </w:rPr>
        <w:t>al Responsable de la Unidad de Transparencia del</w:t>
      </w:r>
      <w:r>
        <w:rPr>
          <w:rFonts w:ascii="Palatino Linotype" w:hAnsi="Palatino Linotype"/>
          <w:bCs/>
          <w:shd w:val="clear" w:color="auto" w:fill="FFFFFF"/>
        </w:rPr>
        <w:t xml:space="preserve"> </w:t>
      </w:r>
      <w:r w:rsidR="00D614E3" w:rsidRPr="00D614E3">
        <w:rPr>
          <w:rFonts w:ascii="Palatino Linotype" w:hAnsi="Palatino Linotype"/>
          <w:b/>
          <w:bCs/>
          <w:shd w:val="clear" w:color="auto" w:fill="FFFFFF"/>
        </w:rPr>
        <w:t>SUJETO OBLIGADO</w:t>
      </w:r>
      <w:r w:rsidRPr="009D61C6">
        <w:rPr>
          <w:rFonts w:ascii="Palatino Linotype" w:hAnsi="Palatino Linotype"/>
          <w:shd w:val="clear" w:color="auto" w:fill="FFFFFF"/>
        </w:rPr>
        <w:t xml:space="preserve">, para que conforme al artículo 186, último párrafo y 189, párrafo </w:t>
      </w:r>
      <w:r w:rsidRPr="009D61C6">
        <w:rPr>
          <w:rFonts w:ascii="Palatino Linotype" w:hAnsi="Palatino Linotype"/>
          <w:shd w:val="clear" w:color="auto" w:fill="FFFFFF"/>
        </w:rPr>
        <w:lastRenderedPageBreak/>
        <w:t>segundo de la Ley de Transparencia y Acceso a la Información Pública del Estado de México y Municipios dé cumplimiento a lo o</w:t>
      </w:r>
      <w:r>
        <w:rPr>
          <w:rFonts w:ascii="Palatino Linotype" w:hAnsi="Palatino Linotype"/>
          <w:shd w:val="clear" w:color="auto" w:fill="FFFFFF"/>
        </w:rPr>
        <w:t>rdenado dentro del plazo de diez</w:t>
      </w:r>
      <w:r w:rsidRPr="009D61C6">
        <w:rPr>
          <w:rFonts w:ascii="Palatino Linotype" w:hAnsi="Palatino Linotype"/>
          <w:shd w:val="clear" w:color="auto" w:fill="FFFFFF"/>
        </w:rPr>
        <w:t xml:space="preserve"> días hábiles, debiendo informar a este Instituto en un plazo de tres días hábiles siguientes sobre el cumplimiento dado a la presente resolución.</w:t>
      </w:r>
    </w:p>
    <w:p w:rsidR="006E41C9" w:rsidRDefault="006E41C9" w:rsidP="00AA0032">
      <w:pPr>
        <w:spacing w:line="360" w:lineRule="auto"/>
        <w:ind w:right="49"/>
        <w:jc w:val="both"/>
        <w:rPr>
          <w:rFonts w:ascii="Palatino Linotype" w:hAnsi="Palatino Linotype"/>
          <w:shd w:val="clear" w:color="auto" w:fill="FFFFFF"/>
        </w:rPr>
      </w:pPr>
    </w:p>
    <w:p w:rsidR="00AA0032" w:rsidRDefault="00AA0032" w:rsidP="00AA0032">
      <w:pPr>
        <w:spacing w:line="360" w:lineRule="auto"/>
        <w:jc w:val="both"/>
        <w:rPr>
          <w:rFonts w:ascii="Palatino Linotype" w:hAnsi="Palatino Linotype" w:cs="Arial"/>
        </w:rPr>
      </w:pPr>
      <w:r w:rsidRPr="00E54DEB">
        <w:rPr>
          <w:rFonts w:ascii="Palatino Linotype" w:hAnsi="Palatino Linotype" w:cs="Arial"/>
          <w:b/>
        </w:rPr>
        <w:t>Cuarto.</w:t>
      </w:r>
      <w:r>
        <w:rPr>
          <w:rFonts w:ascii="Palatino Linotype" w:hAnsi="Palatino Linotype" w:cs="Arial"/>
          <w:b/>
          <w:sz w:val="28"/>
          <w:szCs w:val="28"/>
          <w:lang w:val="es-MX" w:eastAsia="es-MX"/>
        </w:rPr>
        <w:t xml:space="preserve"> </w:t>
      </w:r>
      <w:r w:rsidRPr="009D61C6">
        <w:rPr>
          <w:rFonts w:ascii="Palatino Linotype" w:hAnsi="Palatino Linotype" w:cs="Arial"/>
          <w:b/>
        </w:rPr>
        <w:t xml:space="preserve">Notifíquese </w:t>
      </w:r>
      <w:r w:rsidR="00D614E3">
        <w:rPr>
          <w:rFonts w:ascii="Palatino Linotype" w:hAnsi="Palatino Linotype" w:cs="Arial"/>
          <w:b/>
          <w:bCs/>
          <w:i/>
          <w:iCs/>
          <w:shd w:val="clear" w:color="auto" w:fill="FFFFFF"/>
        </w:rPr>
        <w:t>vía SAIMEX</w:t>
      </w:r>
      <w:r w:rsidR="00D614E3">
        <w:rPr>
          <w:rFonts w:ascii="Palatino Linotype" w:hAnsi="Palatino Linotype" w:cs="Arial"/>
        </w:rPr>
        <w:t xml:space="preserve">, </w:t>
      </w:r>
      <w:r w:rsidRPr="009D61C6">
        <w:rPr>
          <w:rFonts w:ascii="Palatino Linotype" w:hAnsi="Palatino Linotype" w:cs="Arial"/>
        </w:rPr>
        <w:t xml:space="preserve">al </w:t>
      </w:r>
      <w:r w:rsidR="00D614E3">
        <w:rPr>
          <w:rFonts w:ascii="Palatino Linotype" w:hAnsi="Palatino Linotype" w:cs="Arial"/>
          <w:b/>
        </w:rPr>
        <w:t>R</w:t>
      </w:r>
      <w:r w:rsidR="00D614E3" w:rsidRPr="009D61C6">
        <w:rPr>
          <w:rFonts w:ascii="Palatino Linotype" w:hAnsi="Palatino Linotype" w:cs="Arial"/>
          <w:b/>
        </w:rPr>
        <w:t>ECURRENTE</w:t>
      </w:r>
      <w:r w:rsidRPr="009D61C6">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AA0032" w:rsidRDefault="00AA0032" w:rsidP="00AA0032">
      <w:pPr>
        <w:spacing w:line="360" w:lineRule="auto"/>
        <w:jc w:val="both"/>
        <w:rPr>
          <w:rFonts w:ascii="Palatino Linotype" w:hAnsi="Palatino Linotype" w:cs="Arial"/>
        </w:rPr>
      </w:pPr>
    </w:p>
    <w:p w:rsidR="00AA0032" w:rsidRDefault="00AA0032" w:rsidP="00AA0032">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lang w:eastAsia="es-MX"/>
        </w:rPr>
      </w:pPr>
      <w:r>
        <w:rPr>
          <w:rFonts w:ascii="Palatino Linotype" w:hAnsi="Palatino Linotype" w:cs="Arial"/>
          <w:b/>
          <w:bCs/>
          <w:lang w:eastAsia="es-MX"/>
        </w:rPr>
        <w:t>Quinto</w:t>
      </w:r>
      <w:r w:rsidRPr="004D7720">
        <w:rPr>
          <w:rFonts w:ascii="Palatino Linotype" w:hAnsi="Palatino Linotype" w:cs="Arial"/>
          <w:b/>
          <w:bCs/>
          <w:lang w:eastAsia="es-MX"/>
        </w:rPr>
        <w:t>.</w:t>
      </w:r>
      <w:r w:rsidRPr="004D7720">
        <w:rPr>
          <w:rFonts w:ascii="Palatino Linotype" w:hAnsi="Palatino Linotype"/>
          <w:lang w:eastAsia="es-ES_tradnl"/>
        </w:rPr>
        <w:t xml:space="preserve"> </w:t>
      </w:r>
      <w:r>
        <w:rPr>
          <w:rFonts w:ascii="Palatino Linotype" w:hAnsi="Palatino Linotype"/>
          <w:b/>
          <w:lang w:eastAsia="es-ES_tradnl"/>
        </w:rPr>
        <w:t xml:space="preserve">Notifíquese </w:t>
      </w:r>
      <w:r w:rsidR="00D614E3">
        <w:rPr>
          <w:rFonts w:ascii="Palatino Linotype" w:hAnsi="Palatino Linotype" w:cs="Arial"/>
          <w:b/>
          <w:bCs/>
          <w:i/>
          <w:iCs/>
          <w:shd w:val="clear" w:color="auto" w:fill="FFFFFF"/>
        </w:rPr>
        <w:t>vía SAIMEX</w:t>
      </w:r>
      <w:r w:rsidR="00D614E3">
        <w:rPr>
          <w:rFonts w:ascii="Palatino Linotype" w:hAnsi="Palatino Linotype"/>
          <w:b/>
          <w:lang w:eastAsia="es-ES_tradnl"/>
        </w:rPr>
        <w:t xml:space="preserve">, </w:t>
      </w:r>
      <w:r>
        <w:rPr>
          <w:rFonts w:ascii="Palatino Linotype" w:hAnsi="Palatino Linotype"/>
          <w:b/>
          <w:lang w:eastAsia="es-ES_tradnl"/>
        </w:rPr>
        <w:t>al</w:t>
      </w:r>
      <w:r w:rsidRPr="004D7720">
        <w:rPr>
          <w:rFonts w:ascii="Palatino Linotype" w:hAnsi="Palatino Linotype"/>
          <w:lang w:eastAsia="es-ES_tradnl"/>
        </w:rPr>
        <w:t xml:space="preserve"> </w:t>
      </w:r>
      <w:r w:rsidR="00D614E3" w:rsidRPr="004D7720">
        <w:rPr>
          <w:rFonts w:ascii="Palatino Linotype" w:hAnsi="Palatino Linotype"/>
          <w:b/>
          <w:lang w:eastAsia="es-ES_tradnl"/>
        </w:rPr>
        <w:t>RECURRENTE</w:t>
      </w:r>
      <w:r w:rsidRPr="004D7720">
        <w:rPr>
          <w:rFonts w:ascii="Palatino Linotype" w:hAnsi="Palatino Linotype"/>
          <w:b/>
          <w:lang w:eastAsia="es-ES_tradnl"/>
        </w:rPr>
        <w:t xml:space="preserve"> </w:t>
      </w:r>
      <w:r w:rsidRPr="004D7720">
        <w:rPr>
          <w:rFonts w:ascii="Palatino Linotype" w:hAnsi="Palatino Linotype"/>
          <w:lang w:eastAsia="es-ES_tradnl"/>
        </w:rPr>
        <w:t xml:space="preserve">que la respuesta que dé </w:t>
      </w:r>
      <w:r>
        <w:rPr>
          <w:rFonts w:ascii="Palatino Linotype" w:hAnsi="Palatino Linotype"/>
          <w:b/>
          <w:lang w:eastAsia="es-ES_tradnl"/>
        </w:rPr>
        <w:t>e</w:t>
      </w:r>
      <w:r w:rsidRPr="004D7720">
        <w:rPr>
          <w:rFonts w:ascii="Palatino Linotype" w:hAnsi="Palatino Linotype"/>
          <w:b/>
          <w:lang w:eastAsia="es-ES_tradnl"/>
        </w:rPr>
        <w:t xml:space="preserve">l </w:t>
      </w:r>
      <w:r w:rsidR="00D614E3" w:rsidRPr="004D7720">
        <w:rPr>
          <w:rFonts w:ascii="Palatino Linotype" w:hAnsi="Palatino Linotype"/>
          <w:b/>
          <w:lang w:eastAsia="es-ES_tradnl"/>
        </w:rPr>
        <w:t>SUJETO OBLIGADO</w:t>
      </w:r>
      <w:r w:rsidRPr="004D7720">
        <w:rPr>
          <w:rFonts w:ascii="Palatino Linotype" w:hAnsi="Palatino Linotype"/>
          <w:lang w:eastAsia="es-ES_tradnl"/>
        </w:rPr>
        <w:t xml:space="preserve"> derivada de la presente resolución es susceptible de ser impugnada nuevamente, mediante recurso de revisión, ante el Instituto, en términos del artículo 179, último párrafo de la Ley </w:t>
      </w:r>
      <w:r w:rsidRPr="004D7720">
        <w:rPr>
          <w:rFonts w:ascii="Palatino Linotype" w:hAnsi="Palatino Linotype"/>
          <w:lang w:eastAsia="es-MX"/>
        </w:rPr>
        <w:t>de Transparencia y Acceso a la Información Pública del Estado de México y Municipios.</w:t>
      </w:r>
    </w:p>
    <w:p w:rsidR="00AA0032" w:rsidRDefault="00AA0032" w:rsidP="00AA0032">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lang w:eastAsia="es-MX"/>
        </w:rPr>
      </w:pPr>
    </w:p>
    <w:p w:rsidR="00AA0032" w:rsidRPr="00930A49" w:rsidRDefault="00AA0032" w:rsidP="00AA0032">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lang w:eastAsia="es-ES_tradnl"/>
        </w:rPr>
      </w:pPr>
      <w:r>
        <w:rPr>
          <w:rFonts w:ascii="Palatino Linotype" w:hAnsi="Palatino Linotype"/>
          <w:b/>
          <w:lang w:eastAsia="es-ES_tradnl"/>
        </w:rPr>
        <w:t>Sexto</w:t>
      </w:r>
      <w:r w:rsidRPr="00930A49">
        <w:rPr>
          <w:rFonts w:ascii="Palatino Linotype" w:hAnsi="Palatino Linotype"/>
          <w:lang w:eastAsia="es-ES_tradnl"/>
        </w:rPr>
        <w:t xml:space="preserve">. Con fundamento en el artículo 198 de la Ley de Transparencia y Acceso a la Información Pública del Estado de México y Municipios, se apercibe al </w:t>
      </w:r>
      <w:r w:rsidR="00D614E3" w:rsidRPr="00D614E3">
        <w:rPr>
          <w:rFonts w:ascii="Palatino Linotype" w:hAnsi="Palatino Linotype"/>
          <w:b/>
          <w:lang w:eastAsia="es-ES_tradnl"/>
        </w:rPr>
        <w:t>SUJETO OBLIGADO</w:t>
      </w:r>
      <w:r w:rsidR="00D614E3" w:rsidRPr="00930A49">
        <w:rPr>
          <w:rFonts w:ascii="Palatino Linotype" w:hAnsi="Palatino Linotype"/>
          <w:lang w:eastAsia="es-ES_tradnl"/>
        </w:rPr>
        <w:t xml:space="preserve"> </w:t>
      </w:r>
      <w:r w:rsidRPr="00930A49">
        <w:rPr>
          <w:rFonts w:ascii="Palatino Linotype" w:hAnsi="Palatino Linotype"/>
          <w:lang w:eastAsia="es-ES_tradnl"/>
        </w:rPr>
        <w:t>que, en caso de negarse a cumplir la presente resolución o hacerlo de manera parcial se actuará de conformidad con lo previsto en los artículos 213, 214, 216 y 217 de dicha Ley.</w:t>
      </w:r>
    </w:p>
    <w:p w:rsidR="00AA0032" w:rsidRDefault="00AA0032" w:rsidP="00AA0032">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lang w:eastAsia="es-MX"/>
        </w:rPr>
      </w:pPr>
    </w:p>
    <w:p w:rsidR="00AA0032" w:rsidRDefault="00AA0032" w:rsidP="00AA0032">
      <w:pPr>
        <w:spacing w:before="240" w:after="240" w:line="360" w:lineRule="auto"/>
        <w:contextualSpacing/>
        <w:jc w:val="both"/>
        <w:rPr>
          <w:rFonts w:ascii="Palatino Linotype" w:hAnsi="Palatino Linotype"/>
        </w:rPr>
      </w:pPr>
      <w:r>
        <w:rPr>
          <w:rFonts w:ascii="Palatino Linotype" w:hAnsi="Palatino Linotype"/>
          <w:b/>
          <w:lang w:eastAsia="es-ES_tradnl"/>
        </w:rPr>
        <w:t>Séptimo</w:t>
      </w:r>
      <w:r w:rsidRPr="00930A49">
        <w:rPr>
          <w:rFonts w:ascii="Palatino Linotype" w:hAnsi="Palatino Linotype"/>
          <w:b/>
          <w:lang w:eastAsia="es-ES_tradnl"/>
        </w:rPr>
        <w:t>.</w:t>
      </w:r>
      <w:r>
        <w:rPr>
          <w:rFonts w:ascii="Palatino Linotype" w:hAnsi="Palatino Linotype"/>
          <w:b/>
          <w:sz w:val="28"/>
          <w:szCs w:val="25"/>
        </w:rPr>
        <w:t xml:space="preserve"> </w:t>
      </w:r>
      <w:r w:rsidR="006E41C9">
        <w:rPr>
          <w:rFonts w:ascii="Palatino Linotype" w:eastAsia="Palatino Linotype" w:hAnsi="Palatino Linotype" w:cs="Palatino Linotype"/>
          <w:b/>
          <w:highlight w:val="white"/>
        </w:rPr>
        <w:t>Gírese</w:t>
      </w:r>
      <w:r w:rsidR="006E41C9">
        <w:rPr>
          <w:rFonts w:ascii="Palatino Linotype" w:eastAsia="Palatino Linotype" w:hAnsi="Palatino Linotype" w:cs="Palatino Linotype"/>
          <w:highlight w:val="white"/>
        </w:rPr>
        <w:t xml:space="preserve"> oficio al Contralor y Órgano de Control y Vigilancia de esté Instituto para hacer de su conocimiento la presente resolución, a fin de que en ejercicio de sus </w:t>
      </w:r>
      <w:r w:rsidR="006E41C9">
        <w:rPr>
          <w:rFonts w:ascii="Palatino Linotype" w:eastAsia="Palatino Linotype" w:hAnsi="Palatino Linotype" w:cs="Palatino Linotype"/>
          <w:highlight w:val="white"/>
        </w:rPr>
        <w:lastRenderedPageBreak/>
        <w:t>atribuciones y de conformidad al artículo 190, de la Ley de Transparencia y Acceso a la Información Pública del Estado de México y Municipios, determine lo conducente, en términos de lo señalado por el Considerando Cuarto de la presente resolución.</w:t>
      </w:r>
    </w:p>
    <w:p w:rsidR="00AA0032" w:rsidRDefault="00AA0032" w:rsidP="00446491">
      <w:pPr>
        <w:spacing w:line="360" w:lineRule="auto"/>
        <w:ind w:right="49"/>
        <w:jc w:val="both"/>
        <w:rPr>
          <w:rFonts w:ascii="Palatino Linotype" w:hAnsi="Palatino Linotype" w:cs="Arial"/>
          <w:b/>
        </w:rPr>
      </w:pPr>
    </w:p>
    <w:p w:rsidR="00E2679B" w:rsidRPr="00446491" w:rsidRDefault="00E2679B" w:rsidP="00446491">
      <w:pPr>
        <w:spacing w:line="360" w:lineRule="auto"/>
        <w:ind w:right="49"/>
        <w:jc w:val="both"/>
        <w:rPr>
          <w:rFonts w:ascii="Palatino Linotype" w:hAnsi="Palatino Linotype"/>
        </w:rPr>
        <w:sectPr w:rsidR="00E2679B" w:rsidRPr="00446491" w:rsidSect="00B111A8">
          <w:headerReference w:type="default" r:id="rId41"/>
          <w:footerReference w:type="default" r:id="rId42"/>
          <w:headerReference w:type="first" r:id="rId43"/>
          <w:footerReference w:type="first" r:id="rId44"/>
          <w:pgSz w:w="12240" w:h="15840"/>
          <w:pgMar w:top="1701" w:right="1418" w:bottom="1843" w:left="1418" w:header="709" w:footer="709" w:gutter="0"/>
          <w:cols w:space="708"/>
          <w:titlePg/>
          <w:docGrid w:linePitch="360"/>
        </w:sect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6E41C9">
        <w:rPr>
          <w:rFonts w:ascii="Palatino Linotype" w:hAnsi="Palatino Linotype"/>
        </w:rPr>
        <w:t xml:space="preserve">EÑA; EN LA DÉCIMA SEGUNDA </w:t>
      </w:r>
      <w:r w:rsidR="00554055">
        <w:rPr>
          <w:rFonts w:ascii="Palatino Linotype" w:hAnsi="Palatino Linotype"/>
        </w:rPr>
        <w:t>SESI</w:t>
      </w:r>
      <w:r w:rsidR="00AA0032">
        <w:rPr>
          <w:rFonts w:ascii="Palatino Linotype" w:hAnsi="Palatino Linotype"/>
        </w:rPr>
        <w:t>ÓN OR</w:t>
      </w:r>
      <w:r w:rsidR="006E41C9">
        <w:rPr>
          <w:rFonts w:ascii="Palatino Linotype" w:hAnsi="Palatino Linotype"/>
        </w:rPr>
        <w:t>DINARIA CELEBRADA EL TREINTA DE MARZO</w:t>
      </w:r>
      <w:r w:rsidR="00D614E3">
        <w:rPr>
          <w:rFonts w:ascii="Palatino Linotype" w:hAnsi="Palatino Linotype"/>
        </w:rPr>
        <w:t xml:space="preserve"> DE DOS MIL VEINTIDÓS</w:t>
      </w:r>
      <w:r>
        <w:rPr>
          <w:rFonts w:ascii="Palatino Linotype" w:hAnsi="Palatino Linotype"/>
        </w:rPr>
        <w:t>, ANTE EL SECRETARIO TÉCNICO DEL PLENO ALEXIS TAPIA RAMÍREZ.</w:t>
      </w:r>
    </w:p>
    <w:p w:rsidR="00A44DE5" w:rsidRDefault="00A44DE5" w:rsidP="00785613">
      <w:pPr>
        <w:spacing w:before="240" w:after="240" w:line="360" w:lineRule="auto"/>
        <w:jc w:val="both"/>
        <w:rPr>
          <w:rFonts w:ascii="Palatino Linotype" w:hAnsi="Palatino Linotype" w:cs="Arial"/>
        </w:rPr>
      </w:pPr>
    </w:p>
    <w:p w:rsidR="00E2679B" w:rsidRDefault="00E2679B" w:rsidP="00785613">
      <w:pPr>
        <w:spacing w:before="240" w:after="240" w:line="360" w:lineRule="auto"/>
        <w:jc w:val="both"/>
        <w:rPr>
          <w:rFonts w:ascii="Palatino Linotype" w:hAnsi="Palatino Linotype" w:cs="Arial"/>
        </w:rPr>
      </w:pPr>
    </w:p>
    <w:p w:rsidR="00E2679B" w:rsidRDefault="00E2679B" w:rsidP="00785613">
      <w:pPr>
        <w:spacing w:before="240" w:after="240" w:line="360" w:lineRule="auto"/>
        <w:jc w:val="both"/>
        <w:rPr>
          <w:rFonts w:ascii="Palatino Linotype" w:hAnsi="Palatino Linotype" w:cs="Arial"/>
        </w:rPr>
      </w:pPr>
    </w:p>
    <w:p w:rsidR="00E2679B" w:rsidRPr="009D61C6" w:rsidRDefault="00E2679B" w:rsidP="00785613">
      <w:pPr>
        <w:spacing w:before="240" w:after="240" w:line="360" w:lineRule="auto"/>
        <w:jc w:val="both"/>
        <w:rPr>
          <w:rFonts w:ascii="Palatino Linotype" w:hAnsi="Palatino Linotype" w:cs="Arial"/>
        </w:rPr>
      </w:pPr>
    </w:p>
    <w:p w:rsidR="008F01F6" w:rsidRPr="003A0E9F" w:rsidRDefault="008F01F6" w:rsidP="008F01F6">
      <w:pPr>
        <w:jc w:val="both"/>
        <w:rPr>
          <w:rFonts w:ascii="Palatino Linotype" w:hAnsi="Palatino Linotype" w:cs="Arial"/>
          <w:sz w:val="20"/>
          <w:szCs w:val="20"/>
        </w:rPr>
      </w:pPr>
    </w:p>
    <w:sectPr w:rsidR="008F01F6" w:rsidRPr="003A0E9F" w:rsidSect="00B111A8">
      <w:headerReference w:type="first" r:id="rId45"/>
      <w:pgSz w:w="12240" w:h="15840"/>
      <w:pgMar w:top="1701" w:right="1418" w:bottom="184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731" w:rsidRDefault="00DE2731" w:rsidP="00C80F8C">
      <w:r>
        <w:separator/>
      </w:r>
    </w:p>
  </w:endnote>
  <w:endnote w:type="continuationSeparator" w:id="0">
    <w:p w:rsidR="00DE2731" w:rsidRDefault="00DE27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Tino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805" w:rsidRPr="00986599" w:rsidRDefault="00780805"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27B02">
      <w:rPr>
        <w:rFonts w:ascii="Arial" w:hAnsi="Arial" w:cs="Arial"/>
        <w:b/>
        <w:bCs/>
        <w:noProof/>
        <w:sz w:val="20"/>
        <w:szCs w:val="20"/>
      </w:rPr>
      <w:t>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27B02">
      <w:rPr>
        <w:rFonts w:ascii="Arial" w:hAnsi="Arial" w:cs="Arial"/>
        <w:b/>
        <w:bCs/>
        <w:noProof/>
        <w:sz w:val="20"/>
        <w:szCs w:val="20"/>
      </w:rPr>
      <w:t>59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805" w:rsidRPr="00986599" w:rsidRDefault="00780805"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27B0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27B02">
      <w:rPr>
        <w:rFonts w:ascii="Arial" w:hAnsi="Arial" w:cs="Arial"/>
        <w:b/>
        <w:bCs/>
        <w:noProof/>
        <w:sz w:val="20"/>
        <w:szCs w:val="20"/>
      </w:rPr>
      <w:t>59</w:t>
    </w:r>
    <w:r w:rsidRPr="00986599">
      <w:rPr>
        <w:rFonts w:ascii="Arial" w:hAnsi="Arial" w:cs="Arial"/>
        <w:b/>
        <w:bCs/>
        <w:sz w:val="20"/>
        <w:szCs w:val="20"/>
      </w:rPr>
      <w:fldChar w:fldCharType="end"/>
    </w:r>
  </w:p>
  <w:p w:rsidR="00780805" w:rsidRDefault="007808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731" w:rsidRDefault="00DE2731" w:rsidP="00C80F8C">
      <w:r>
        <w:separator/>
      </w:r>
    </w:p>
  </w:footnote>
  <w:footnote w:type="continuationSeparator" w:id="0">
    <w:p w:rsidR="00DE2731" w:rsidRDefault="00DE2731" w:rsidP="00C80F8C">
      <w:r>
        <w:continuationSeparator/>
      </w:r>
    </w:p>
  </w:footnote>
  <w:footnote w:id="1">
    <w:p w:rsidR="00780805" w:rsidRDefault="00780805" w:rsidP="00FA5154">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780805" w:rsidRDefault="00780805" w:rsidP="00FA5154">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780805" w:rsidRPr="00FA5154" w:rsidRDefault="00780805" w:rsidP="00FA5154">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rsidR="00780805" w:rsidRDefault="00780805" w:rsidP="000D0897">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780805" w:rsidRPr="00815CEB" w:rsidRDefault="00780805" w:rsidP="000E7CCB">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805" w:rsidRDefault="00780805" w:rsidP="009753FB">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3B6A576E" wp14:editId="79A8F4C5">
          <wp:simplePos x="0" y="0"/>
          <wp:positionH relativeFrom="page">
            <wp:posOffset>354483</wp:posOffset>
          </wp:positionH>
          <wp:positionV relativeFrom="paragraph">
            <wp:posOffset>-446862</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7553" w:type="dxa"/>
      <w:tblInd w:w="3794" w:type="dxa"/>
      <w:tblLayout w:type="fixed"/>
      <w:tblLook w:val="04A0" w:firstRow="1" w:lastRow="0" w:firstColumn="1" w:lastColumn="0" w:noHBand="0" w:noVBand="1"/>
    </w:tblPr>
    <w:tblGrid>
      <w:gridCol w:w="2551"/>
      <w:gridCol w:w="4253"/>
      <w:gridCol w:w="749"/>
    </w:tblGrid>
    <w:tr w:rsidR="00780805" w:rsidRPr="00032B01" w:rsidTr="00BB223B">
      <w:tc>
        <w:tcPr>
          <w:tcW w:w="2551" w:type="dxa"/>
          <w:shd w:val="clear" w:color="auto" w:fill="auto"/>
        </w:tcPr>
        <w:p w:rsidR="00780805" w:rsidRPr="00032B01" w:rsidRDefault="00780805"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rsidR="00780805" w:rsidRPr="00032B01" w:rsidRDefault="00780805" w:rsidP="00815CEB">
          <w:pPr>
            <w:rPr>
              <w:rFonts w:ascii="Palatino Linotype" w:hAnsi="Palatino Linotype"/>
              <w:b/>
              <w:sz w:val="22"/>
              <w:szCs w:val="22"/>
            </w:rPr>
          </w:pPr>
          <w:r>
            <w:rPr>
              <w:rFonts w:ascii="Palatino Linotype" w:hAnsi="Palatino Linotype"/>
              <w:b/>
              <w:sz w:val="22"/>
              <w:szCs w:val="22"/>
            </w:rPr>
            <w:t>00679/INFOEM/IP/RR/2022.</w:t>
          </w:r>
        </w:p>
      </w:tc>
    </w:tr>
    <w:tr w:rsidR="00780805" w:rsidRPr="00032B01" w:rsidTr="00BB223B">
      <w:trPr>
        <w:gridAfter w:val="1"/>
        <w:wAfter w:w="749" w:type="dxa"/>
      </w:trPr>
      <w:tc>
        <w:tcPr>
          <w:tcW w:w="2551" w:type="dxa"/>
          <w:shd w:val="clear" w:color="auto" w:fill="auto"/>
        </w:tcPr>
        <w:p w:rsidR="00780805" w:rsidRPr="00032B01" w:rsidRDefault="00780805"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rsidR="00780805" w:rsidRPr="00032B01" w:rsidRDefault="00780805" w:rsidP="00CB6C21">
          <w:pPr>
            <w:tabs>
              <w:tab w:val="left" w:pos="3606"/>
            </w:tabs>
            <w:ind w:right="996"/>
            <w:rPr>
              <w:rFonts w:ascii="Palatino Linotype" w:hAnsi="Palatino Linotype"/>
              <w:b/>
              <w:sz w:val="22"/>
              <w:szCs w:val="22"/>
            </w:rPr>
          </w:pPr>
          <w:r>
            <w:rPr>
              <w:rFonts w:ascii="Palatino Linotype" w:hAnsi="Palatino Linotype"/>
              <w:b/>
              <w:sz w:val="22"/>
              <w:szCs w:val="22"/>
            </w:rPr>
            <w:t>Ayuntamiento de Ecatepec de Morelos</w:t>
          </w:r>
        </w:p>
      </w:tc>
    </w:tr>
    <w:tr w:rsidR="00780805" w:rsidRPr="00032B01" w:rsidTr="00BB223B">
      <w:trPr>
        <w:trHeight w:val="228"/>
      </w:trPr>
      <w:tc>
        <w:tcPr>
          <w:tcW w:w="2551" w:type="dxa"/>
          <w:shd w:val="clear" w:color="auto" w:fill="auto"/>
        </w:tcPr>
        <w:p w:rsidR="00780805" w:rsidRPr="00032B01" w:rsidRDefault="00780805" w:rsidP="00032B01">
          <w:pPr>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5002" w:type="dxa"/>
          <w:gridSpan w:val="2"/>
          <w:shd w:val="clear" w:color="auto" w:fill="auto"/>
        </w:tcPr>
        <w:p w:rsidR="00780805" w:rsidRPr="00032B01" w:rsidRDefault="00780805" w:rsidP="00032B01">
          <w:pPr>
            <w:rPr>
              <w:rFonts w:ascii="Palatino Linotype" w:hAnsi="Palatino Linotype"/>
              <w:b/>
              <w:sz w:val="22"/>
              <w:szCs w:val="22"/>
            </w:rPr>
          </w:pPr>
          <w:r>
            <w:rPr>
              <w:rFonts w:ascii="Palatino Linotype" w:hAnsi="Palatino Linotype"/>
              <w:b/>
              <w:sz w:val="22"/>
              <w:szCs w:val="22"/>
            </w:rPr>
            <w:t>Guadalupe Ramírez Peña</w:t>
          </w:r>
          <w:r w:rsidRPr="00032B01">
            <w:rPr>
              <w:rFonts w:ascii="Palatino Linotype" w:hAnsi="Palatino Linotype"/>
              <w:b/>
              <w:sz w:val="22"/>
              <w:szCs w:val="22"/>
            </w:rPr>
            <w:t>.</w:t>
          </w:r>
        </w:p>
      </w:tc>
    </w:tr>
  </w:tbl>
  <w:p w:rsidR="00780805" w:rsidRPr="00032B01" w:rsidRDefault="00780805"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780805" w:rsidRPr="000341AF" w:rsidTr="00032B01">
      <w:tc>
        <w:tcPr>
          <w:tcW w:w="2551" w:type="dxa"/>
          <w:shd w:val="clear" w:color="auto" w:fill="auto"/>
        </w:tcPr>
        <w:p w:rsidR="00780805" w:rsidRPr="00032B01" w:rsidRDefault="00780805"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rsidR="00780805" w:rsidRPr="00032B01" w:rsidRDefault="00780805" w:rsidP="00B0091E">
          <w:pPr>
            <w:ind w:left="-74"/>
            <w:rPr>
              <w:rFonts w:ascii="Palatino Linotype" w:hAnsi="Palatino Linotype"/>
              <w:b/>
              <w:sz w:val="22"/>
              <w:szCs w:val="22"/>
            </w:rPr>
          </w:pPr>
          <w:r>
            <w:rPr>
              <w:rFonts w:ascii="Palatino Linotype" w:hAnsi="Palatino Linotype"/>
              <w:b/>
              <w:sz w:val="22"/>
              <w:szCs w:val="22"/>
            </w:rPr>
            <w:t>00679/INFOEM/IP/RR/2022.</w:t>
          </w:r>
        </w:p>
      </w:tc>
    </w:tr>
    <w:tr w:rsidR="00780805" w:rsidRPr="00032B01" w:rsidTr="00032B01">
      <w:trPr>
        <w:gridAfter w:val="1"/>
        <w:wAfter w:w="749" w:type="dxa"/>
      </w:trPr>
      <w:tc>
        <w:tcPr>
          <w:tcW w:w="2551" w:type="dxa"/>
          <w:shd w:val="clear" w:color="auto" w:fill="auto"/>
        </w:tcPr>
        <w:p w:rsidR="00780805" w:rsidRPr="00032B01" w:rsidRDefault="00780805"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rsidR="00780805" w:rsidRPr="00032B01" w:rsidRDefault="00027B02" w:rsidP="0065115E">
          <w:pPr>
            <w:ind w:left="-74"/>
            <w:rPr>
              <w:rFonts w:ascii="Palatino Linotype" w:hAnsi="Palatino Linotype"/>
              <w:b/>
              <w:sz w:val="22"/>
              <w:szCs w:val="22"/>
            </w:rPr>
          </w:pPr>
          <w:r>
            <w:rPr>
              <w:rFonts w:ascii="Palatino Linotype" w:hAnsi="Palatino Linotype"/>
              <w:b/>
              <w:sz w:val="22"/>
              <w:szCs w:val="22"/>
            </w:rPr>
            <w:t>XXXXX XXXXX XXXXX</w:t>
          </w:r>
        </w:p>
      </w:tc>
    </w:tr>
    <w:tr w:rsidR="00780805" w:rsidRPr="000341AF" w:rsidTr="00032B01">
      <w:trPr>
        <w:trHeight w:val="228"/>
      </w:trPr>
      <w:tc>
        <w:tcPr>
          <w:tcW w:w="2551" w:type="dxa"/>
          <w:shd w:val="clear" w:color="auto" w:fill="auto"/>
        </w:tcPr>
        <w:p w:rsidR="00780805" w:rsidRPr="00032B01" w:rsidRDefault="00780805"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rsidR="00780805" w:rsidRPr="00032B01" w:rsidRDefault="00780805" w:rsidP="00CE191F">
          <w:pPr>
            <w:ind w:left="-74" w:right="1173" w:hanging="34"/>
            <w:rPr>
              <w:rFonts w:ascii="Palatino Linotype" w:hAnsi="Palatino Linotype"/>
              <w:b/>
              <w:sz w:val="22"/>
              <w:szCs w:val="22"/>
            </w:rPr>
          </w:pPr>
          <w:r>
            <w:rPr>
              <w:rFonts w:ascii="Palatino Linotype" w:hAnsi="Palatino Linotype"/>
              <w:b/>
              <w:sz w:val="22"/>
              <w:szCs w:val="22"/>
            </w:rPr>
            <w:t>Ayuntamiento de Ecatepec de Morelos.</w:t>
          </w:r>
        </w:p>
      </w:tc>
    </w:tr>
    <w:tr w:rsidR="00780805" w:rsidRPr="000341AF" w:rsidTr="00032B01">
      <w:tc>
        <w:tcPr>
          <w:tcW w:w="2551" w:type="dxa"/>
          <w:shd w:val="clear" w:color="auto" w:fill="auto"/>
        </w:tcPr>
        <w:p w:rsidR="00780805" w:rsidRPr="00032B01" w:rsidRDefault="00780805" w:rsidP="00032B01">
          <w:pPr>
            <w:ind w:right="-250"/>
            <w:rPr>
              <w:rFonts w:ascii="Palatino Linotype" w:hAnsi="Palatino Linotype"/>
              <w:b/>
              <w:sz w:val="22"/>
              <w:szCs w:val="22"/>
            </w:rPr>
          </w:pPr>
          <w:r>
            <w:rPr>
              <w:rFonts w:ascii="Palatino Linotype" w:hAnsi="Palatino Linotype"/>
              <w:b/>
              <w:sz w:val="22"/>
              <w:szCs w:val="22"/>
            </w:rPr>
            <w:t>Comisionada</w:t>
          </w:r>
          <w:r w:rsidRPr="00032B01">
            <w:rPr>
              <w:rFonts w:ascii="Palatino Linotype" w:hAnsi="Palatino Linotype"/>
              <w:b/>
              <w:sz w:val="22"/>
              <w:szCs w:val="22"/>
            </w:rPr>
            <w:t xml:space="preserve"> ponente:</w:t>
          </w:r>
        </w:p>
      </w:tc>
      <w:tc>
        <w:tcPr>
          <w:tcW w:w="4293" w:type="dxa"/>
          <w:gridSpan w:val="2"/>
          <w:shd w:val="clear" w:color="auto" w:fill="auto"/>
        </w:tcPr>
        <w:p w:rsidR="00780805" w:rsidRPr="00032B01" w:rsidRDefault="00780805" w:rsidP="0065115E">
          <w:pPr>
            <w:ind w:left="-74"/>
            <w:rPr>
              <w:rFonts w:ascii="Palatino Linotype" w:hAnsi="Palatino Linotype"/>
              <w:b/>
              <w:sz w:val="22"/>
              <w:szCs w:val="22"/>
            </w:rPr>
          </w:pPr>
          <w:r>
            <w:rPr>
              <w:rFonts w:ascii="Palatino Linotype" w:hAnsi="Palatino Linotype"/>
              <w:b/>
              <w:sz w:val="22"/>
              <w:szCs w:val="22"/>
            </w:rPr>
            <w:t>Guadalupe Ramírez Peña.</w:t>
          </w:r>
        </w:p>
      </w:tc>
    </w:tr>
  </w:tbl>
  <w:p w:rsidR="00780805" w:rsidRDefault="00780805">
    <w:pPr>
      <w:pStyle w:val="Encabezado"/>
    </w:pPr>
    <w:r>
      <w:rPr>
        <w:noProof/>
        <w:lang w:val="es-MX" w:eastAsia="es-MX"/>
      </w:rPr>
      <w:drawing>
        <wp:anchor distT="0" distB="0" distL="114300" distR="114300" simplePos="0" relativeHeight="251659264" behindDoc="1" locked="0" layoutInCell="1" allowOverlap="1" wp14:anchorId="614E37D4" wp14:editId="10C09D01">
          <wp:simplePos x="0" y="0"/>
          <wp:positionH relativeFrom="page">
            <wp:posOffset>445135</wp:posOffset>
          </wp:positionH>
          <wp:positionV relativeFrom="paragraph">
            <wp:posOffset>-1101725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805" w:rsidRDefault="007808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042E"/>
    <w:multiLevelType w:val="hybridMultilevel"/>
    <w:tmpl w:val="EC7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33E13A3"/>
    <w:multiLevelType w:val="hybridMultilevel"/>
    <w:tmpl w:val="00DEAF9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 w15:restartNumberingAfterBreak="0">
    <w:nsid w:val="07557AAF"/>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 w15:restartNumberingAfterBreak="0">
    <w:nsid w:val="0E574E8F"/>
    <w:multiLevelType w:val="hybridMultilevel"/>
    <w:tmpl w:val="0922B0EE"/>
    <w:lvl w:ilvl="0" w:tplc="1EDA179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FFA7D7E"/>
    <w:multiLevelType w:val="hybridMultilevel"/>
    <w:tmpl w:val="C72ED49C"/>
    <w:lvl w:ilvl="0" w:tplc="8EACEB98">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1" w15:restartNumberingAfterBreak="0">
    <w:nsid w:val="2D2C3AEF"/>
    <w:multiLevelType w:val="hybridMultilevel"/>
    <w:tmpl w:val="22B4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5930A1"/>
    <w:multiLevelType w:val="hybridMultilevel"/>
    <w:tmpl w:val="CFE2C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40C76166"/>
    <w:multiLevelType w:val="hybridMultilevel"/>
    <w:tmpl w:val="2192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1885318"/>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9634AD"/>
    <w:multiLevelType w:val="hybridMultilevel"/>
    <w:tmpl w:val="195E9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833DFC"/>
    <w:multiLevelType w:val="hybridMultilevel"/>
    <w:tmpl w:val="68BA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111C67"/>
    <w:multiLevelType w:val="hybridMultilevel"/>
    <w:tmpl w:val="BA82C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5519C2"/>
    <w:multiLevelType w:val="hybridMultilevel"/>
    <w:tmpl w:val="941204A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5" w15:restartNumberingAfterBreak="0">
    <w:nsid w:val="593E5EF8"/>
    <w:multiLevelType w:val="hybridMultilevel"/>
    <w:tmpl w:val="AFF031C8"/>
    <w:lvl w:ilvl="0" w:tplc="F0B04970">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abstractNum w:abstractNumId="28" w15:restartNumberingAfterBreak="0">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A521B3"/>
    <w:multiLevelType w:val="hybridMultilevel"/>
    <w:tmpl w:val="DDBAD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3" w15:restartNumberingAfterBreak="0">
    <w:nsid w:val="7B8D179B"/>
    <w:multiLevelType w:val="hybridMultilevel"/>
    <w:tmpl w:val="90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7"/>
  </w:num>
  <w:num w:numId="4">
    <w:abstractNumId w:val="9"/>
  </w:num>
  <w:num w:numId="5">
    <w:abstractNumId w:val="13"/>
  </w:num>
  <w:num w:numId="6">
    <w:abstractNumId w:val="26"/>
  </w:num>
  <w:num w:numId="7">
    <w:abstractNumId w:val="1"/>
  </w:num>
  <w:num w:numId="8">
    <w:abstractNumId w:val="2"/>
  </w:num>
  <w:num w:numId="9">
    <w:abstractNumId w:val="10"/>
  </w:num>
  <w:num w:numId="10">
    <w:abstractNumId w:val="18"/>
  </w:num>
  <w:num w:numId="11">
    <w:abstractNumId w:val="8"/>
  </w:num>
  <w:num w:numId="12">
    <w:abstractNumId w:val="6"/>
  </w:num>
  <w:num w:numId="13">
    <w:abstractNumId w:val="2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0"/>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2"/>
  </w:num>
  <w:num w:numId="21">
    <w:abstractNumId w:val="33"/>
  </w:num>
  <w:num w:numId="22">
    <w:abstractNumId w:val="30"/>
  </w:num>
  <w:num w:numId="23">
    <w:abstractNumId w:val="28"/>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5"/>
  </w:num>
  <w:num w:numId="27">
    <w:abstractNumId w:val="11"/>
  </w:num>
  <w:num w:numId="28">
    <w:abstractNumId w:val="17"/>
  </w:num>
  <w:num w:numId="29">
    <w:abstractNumId w:val="29"/>
  </w:num>
  <w:num w:numId="30">
    <w:abstractNumId w:val="19"/>
  </w:num>
  <w:num w:numId="31">
    <w:abstractNumId w:val="20"/>
  </w:num>
  <w:num w:numId="32">
    <w:abstractNumId w:val="12"/>
  </w:num>
  <w:num w:numId="33">
    <w:abstractNumId w:val="3"/>
  </w:num>
  <w:num w:numId="3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209A"/>
    <w:rsid w:val="000033D5"/>
    <w:rsid w:val="000035FF"/>
    <w:rsid w:val="00003768"/>
    <w:rsid w:val="00004349"/>
    <w:rsid w:val="000047BA"/>
    <w:rsid w:val="00004C17"/>
    <w:rsid w:val="00005638"/>
    <w:rsid w:val="000069B7"/>
    <w:rsid w:val="0000707D"/>
    <w:rsid w:val="0000739C"/>
    <w:rsid w:val="000079E0"/>
    <w:rsid w:val="00007EAA"/>
    <w:rsid w:val="00010027"/>
    <w:rsid w:val="00010A7B"/>
    <w:rsid w:val="00010DC7"/>
    <w:rsid w:val="00013109"/>
    <w:rsid w:val="000138B7"/>
    <w:rsid w:val="000142B6"/>
    <w:rsid w:val="000144F8"/>
    <w:rsid w:val="000147F7"/>
    <w:rsid w:val="00015B8B"/>
    <w:rsid w:val="00015E5D"/>
    <w:rsid w:val="00017560"/>
    <w:rsid w:val="000205C8"/>
    <w:rsid w:val="00020F45"/>
    <w:rsid w:val="00022F13"/>
    <w:rsid w:val="00023203"/>
    <w:rsid w:val="00023C94"/>
    <w:rsid w:val="00024244"/>
    <w:rsid w:val="00024C73"/>
    <w:rsid w:val="000254C3"/>
    <w:rsid w:val="00026862"/>
    <w:rsid w:val="00027874"/>
    <w:rsid w:val="00027B02"/>
    <w:rsid w:val="00027C82"/>
    <w:rsid w:val="00027F7E"/>
    <w:rsid w:val="00027FDD"/>
    <w:rsid w:val="00030286"/>
    <w:rsid w:val="000302E4"/>
    <w:rsid w:val="00030627"/>
    <w:rsid w:val="00031A33"/>
    <w:rsid w:val="00031C73"/>
    <w:rsid w:val="00031E61"/>
    <w:rsid w:val="0003214E"/>
    <w:rsid w:val="00032503"/>
    <w:rsid w:val="00032B01"/>
    <w:rsid w:val="0003438B"/>
    <w:rsid w:val="000344ED"/>
    <w:rsid w:val="0003561B"/>
    <w:rsid w:val="0003590D"/>
    <w:rsid w:val="00035CB0"/>
    <w:rsid w:val="000363AC"/>
    <w:rsid w:val="000365EE"/>
    <w:rsid w:val="000377CF"/>
    <w:rsid w:val="000378BF"/>
    <w:rsid w:val="0004000C"/>
    <w:rsid w:val="00040375"/>
    <w:rsid w:val="00040B69"/>
    <w:rsid w:val="00040C30"/>
    <w:rsid w:val="000413DF"/>
    <w:rsid w:val="00042374"/>
    <w:rsid w:val="00044028"/>
    <w:rsid w:val="00044E2B"/>
    <w:rsid w:val="0004534A"/>
    <w:rsid w:val="00047A96"/>
    <w:rsid w:val="0005168D"/>
    <w:rsid w:val="00052A34"/>
    <w:rsid w:val="000536F6"/>
    <w:rsid w:val="00053F72"/>
    <w:rsid w:val="000555A2"/>
    <w:rsid w:val="00055B3B"/>
    <w:rsid w:val="00055C9D"/>
    <w:rsid w:val="00056525"/>
    <w:rsid w:val="000566AE"/>
    <w:rsid w:val="00056A6B"/>
    <w:rsid w:val="00057995"/>
    <w:rsid w:val="00057AFB"/>
    <w:rsid w:val="000607E0"/>
    <w:rsid w:val="000624F9"/>
    <w:rsid w:val="000625AA"/>
    <w:rsid w:val="00062E82"/>
    <w:rsid w:val="000630F1"/>
    <w:rsid w:val="00063F43"/>
    <w:rsid w:val="00065065"/>
    <w:rsid w:val="000655F3"/>
    <w:rsid w:val="00067896"/>
    <w:rsid w:val="00067B1C"/>
    <w:rsid w:val="00067B7C"/>
    <w:rsid w:val="00071A8E"/>
    <w:rsid w:val="00073399"/>
    <w:rsid w:val="000738AA"/>
    <w:rsid w:val="000755C7"/>
    <w:rsid w:val="00076304"/>
    <w:rsid w:val="000772E0"/>
    <w:rsid w:val="000777F4"/>
    <w:rsid w:val="00080295"/>
    <w:rsid w:val="00080C1D"/>
    <w:rsid w:val="0008128D"/>
    <w:rsid w:val="0008147E"/>
    <w:rsid w:val="00082A5C"/>
    <w:rsid w:val="00083B11"/>
    <w:rsid w:val="00083B93"/>
    <w:rsid w:val="00083CF4"/>
    <w:rsid w:val="000848A3"/>
    <w:rsid w:val="000848C6"/>
    <w:rsid w:val="0008542A"/>
    <w:rsid w:val="00085CEB"/>
    <w:rsid w:val="0008669B"/>
    <w:rsid w:val="00087644"/>
    <w:rsid w:val="00087ED9"/>
    <w:rsid w:val="00090410"/>
    <w:rsid w:val="0009134F"/>
    <w:rsid w:val="000918BD"/>
    <w:rsid w:val="00091D3F"/>
    <w:rsid w:val="00091F54"/>
    <w:rsid w:val="0009207B"/>
    <w:rsid w:val="00094AD5"/>
    <w:rsid w:val="0009666C"/>
    <w:rsid w:val="00097615"/>
    <w:rsid w:val="00097D34"/>
    <w:rsid w:val="000A0D5F"/>
    <w:rsid w:val="000A127A"/>
    <w:rsid w:val="000A16BF"/>
    <w:rsid w:val="000A2FCC"/>
    <w:rsid w:val="000A4F26"/>
    <w:rsid w:val="000A5646"/>
    <w:rsid w:val="000A6602"/>
    <w:rsid w:val="000A67FC"/>
    <w:rsid w:val="000A6A7F"/>
    <w:rsid w:val="000A6E79"/>
    <w:rsid w:val="000B13DE"/>
    <w:rsid w:val="000B27FB"/>
    <w:rsid w:val="000B283E"/>
    <w:rsid w:val="000B2DA6"/>
    <w:rsid w:val="000B3596"/>
    <w:rsid w:val="000B39C8"/>
    <w:rsid w:val="000B3FFD"/>
    <w:rsid w:val="000B4057"/>
    <w:rsid w:val="000B46C0"/>
    <w:rsid w:val="000B47E9"/>
    <w:rsid w:val="000B54C2"/>
    <w:rsid w:val="000B5A72"/>
    <w:rsid w:val="000B5DB6"/>
    <w:rsid w:val="000B670A"/>
    <w:rsid w:val="000B68EA"/>
    <w:rsid w:val="000B70B6"/>
    <w:rsid w:val="000B718D"/>
    <w:rsid w:val="000C0D51"/>
    <w:rsid w:val="000C141B"/>
    <w:rsid w:val="000C1B4B"/>
    <w:rsid w:val="000C2EBA"/>
    <w:rsid w:val="000C3CB7"/>
    <w:rsid w:val="000C3CC2"/>
    <w:rsid w:val="000C427F"/>
    <w:rsid w:val="000C4453"/>
    <w:rsid w:val="000C47FF"/>
    <w:rsid w:val="000C5568"/>
    <w:rsid w:val="000C6387"/>
    <w:rsid w:val="000C688A"/>
    <w:rsid w:val="000D0722"/>
    <w:rsid w:val="000D0897"/>
    <w:rsid w:val="000D0956"/>
    <w:rsid w:val="000D0C58"/>
    <w:rsid w:val="000D1663"/>
    <w:rsid w:val="000D22CF"/>
    <w:rsid w:val="000D26B9"/>
    <w:rsid w:val="000D3C92"/>
    <w:rsid w:val="000D5EB4"/>
    <w:rsid w:val="000E080D"/>
    <w:rsid w:val="000E097F"/>
    <w:rsid w:val="000E0EAB"/>
    <w:rsid w:val="000E103B"/>
    <w:rsid w:val="000E1BB1"/>
    <w:rsid w:val="000E2F28"/>
    <w:rsid w:val="000E3C3D"/>
    <w:rsid w:val="000E3E5A"/>
    <w:rsid w:val="000E43BD"/>
    <w:rsid w:val="000E5163"/>
    <w:rsid w:val="000E5178"/>
    <w:rsid w:val="000E57BA"/>
    <w:rsid w:val="000E61A8"/>
    <w:rsid w:val="000E712E"/>
    <w:rsid w:val="000E78E4"/>
    <w:rsid w:val="000E7CCB"/>
    <w:rsid w:val="000E7D73"/>
    <w:rsid w:val="000F0BAC"/>
    <w:rsid w:val="000F0D35"/>
    <w:rsid w:val="000F1841"/>
    <w:rsid w:val="000F22D8"/>
    <w:rsid w:val="000F257D"/>
    <w:rsid w:val="000F3AB6"/>
    <w:rsid w:val="000F3AEC"/>
    <w:rsid w:val="000F412B"/>
    <w:rsid w:val="000F65EE"/>
    <w:rsid w:val="000F7133"/>
    <w:rsid w:val="000F7C6D"/>
    <w:rsid w:val="00100BE0"/>
    <w:rsid w:val="00101FB5"/>
    <w:rsid w:val="00102689"/>
    <w:rsid w:val="00103049"/>
    <w:rsid w:val="00103D9E"/>
    <w:rsid w:val="00103DC3"/>
    <w:rsid w:val="001040C8"/>
    <w:rsid w:val="00104D08"/>
    <w:rsid w:val="00105D92"/>
    <w:rsid w:val="0010626B"/>
    <w:rsid w:val="00106391"/>
    <w:rsid w:val="0010649D"/>
    <w:rsid w:val="00106677"/>
    <w:rsid w:val="001066FC"/>
    <w:rsid w:val="0010729E"/>
    <w:rsid w:val="0010742D"/>
    <w:rsid w:val="00107783"/>
    <w:rsid w:val="00107E37"/>
    <w:rsid w:val="001111F9"/>
    <w:rsid w:val="001116F6"/>
    <w:rsid w:val="00111734"/>
    <w:rsid w:val="00113006"/>
    <w:rsid w:val="0011305D"/>
    <w:rsid w:val="001132BA"/>
    <w:rsid w:val="00114084"/>
    <w:rsid w:val="00114319"/>
    <w:rsid w:val="0011612A"/>
    <w:rsid w:val="00116926"/>
    <w:rsid w:val="00116EAF"/>
    <w:rsid w:val="0011712D"/>
    <w:rsid w:val="00120885"/>
    <w:rsid w:val="00120C1E"/>
    <w:rsid w:val="001222A7"/>
    <w:rsid w:val="001228C1"/>
    <w:rsid w:val="001242A7"/>
    <w:rsid w:val="00124483"/>
    <w:rsid w:val="00126059"/>
    <w:rsid w:val="00126071"/>
    <w:rsid w:val="0012609F"/>
    <w:rsid w:val="0012677E"/>
    <w:rsid w:val="001300D3"/>
    <w:rsid w:val="001319E0"/>
    <w:rsid w:val="001320DD"/>
    <w:rsid w:val="00132CA1"/>
    <w:rsid w:val="001338AE"/>
    <w:rsid w:val="00133D89"/>
    <w:rsid w:val="00134E0E"/>
    <w:rsid w:val="0013612D"/>
    <w:rsid w:val="0013746C"/>
    <w:rsid w:val="001375FB"/>
    <w:rsid w:val="00137D62"/>
    <w:rsid w:val="00137FC3"/>
    <w:rsid w:val="001420DB"/>
    <w:rsid w:val="00142811"/>
    <w:rsid w:val="001429D8"/>
    <w:rsid w:val="00142F73"/>
    <w:rsid w:val="00144140"/>
    <w:rsid w:val="001472AE"/>
    <w:rsid w:val="001474C9"/>
    <w:rsid w:val="001475B6"/>
    <w:rsid w:val="00147BBB"/>
    <w:rsid w:val="001502C8"/>
    <w:rsid w:val="001516DB"/>
    <w:rsid w:val="00151B41"/>
    <w:rsid w:val="001520F1"/>
    <w:rsid w:val="00153256"/>
    <w:rsid w:val="00153BCE"/>
    <w:rsid w:val="00154076"/>
    <w:rsid w:val="00154478"/>
    <w:rsid w:val="00156651"/>
    <w:rsid w:val="00156F88"/>
    <w:rsid w:val="00157358"/>
    <w:rsid w:val="0016080D"/>
    <w:rsid w:val="00163916"/>
    <w:rsid w:val="00163C3B"/>
    <w:rsid w:val="0016405B"/>
    <w:rsid w:val="00164419"/>
    <w:rsid w:val="00164B2C"/>
    <w:rsid w:val="00165481"/>
    <w:rsid w:val="001654FD"/>
    <w:rsid w:val="0017035E"/>
    <w:rsid w:val="00170A15"/>
    <w:rsid w:val="00170B3E"/>
    <w:rsid w:val="001733EB"/>
    <w:rsid w:val="00173B28"/>
    <w:rsid w:val="00174189"/>
    <w:rsid w:val="00175BC2"/>
    <w:rsid w:val="001776B1"/>
    <w:rsid w:val="00177B8B"/>
    <w:rsid w:val="00181174"/>
    <w:rsid w:val="001815C0"/>
    <w:rsid w:val="00181EA8"/>
    <w:rsid w:val="00181FB8"/>
    <w:rsid w:val="0018248F"/>
    <w:rsid w:val="00182605"/>
    <w:rsid w:val="00182C57"/>
    <w:rsid w:val="00182F78"/>
    <w:rsid w:val="001843AD"/>
    <w:rsid w:val="00184442"/>
    <w:rsid w:val="0018456A"/>
    <w:rsid w:val="00184A5D"/>
    <w:rsid w:val="001857CD"/>
    <w:rsid w:val="0018674B"/>
    <w:rsid w:val="00186F3F"/>
    <w:rsid w:val="001872F7"/>
    <w:rsid w:val="00187CBD"/>
    <w:rsid w:val="00190250"/>
    <w:rsid w:val="00191B8B"/>
    <w:rsid w:val="001920CA"/>
    <w:rsid w:val="001922F5"/>
    <w:rsid w:val="001923A9"/>
    <w:rsid w:val="00193461"/>
    <w:rsid w:val="0019370F"/>
    <w:rsid w:val="00194486"/>
    <w:rsid w:val="0019462B"/>
    <w:rsid w:val="001950A9"/>
    <w:rsid w:val="0019569C"/>
    <w:rsid w:val="00195FB1"/>
    <w:rsid w:val="00196205"/>
    <w:rsid w:val="00196348"/>
    <w:rsid w:val="001968B8"/>
    <w:rsid w:val="0019698F"/>
    <w:rsid w:val="001A0A66"/>
    <w:rsid w:val="001A195A"/>
    <w:rsid w:val="001A1E29"/>
    <w:rsid w:val="001A1FD8"/>
    <w:rsid w:val="001A232F"/>
    <w:rsid w:val="001A28E9"/>
    <w:rsid w:val="001A5771"/>
    <w:rsid w:val="001A6532"/>
    <w:rsid w:val="001A6E96"/>
    <w:rsid w:val="001A7D32"/>
    <w:rsid w:val="001B018D"/>
    <w:rsid w:val="001B07C0"/>
    <w:rsid w:val="001B0C6D"/>
    <w:rsid w:val="001B19C4"/>
    <w:rsid w:val="001B1AE4"/>
    <w:rsid w:val="001B2013"/>
    <w:rsid w:val="001B489F"/>
    <w:rsid w:val="001B5302"/>
    <w:rsid w:val="001B62B5"/>
    <w:rsid w:val="001B65A3"/>
    <w:rsid w:val="001C08B3"/>
    <w:rsid w:val="001C0B92"/>
    <w:rsid w:val="001C1BD9"/>
    <w:rsid w:val="001C24B5"/>
    <w:rsid w:val="001C2ED2"/>
    <w:rsid w:val="001C484E"/>
    <w:rsid w:val="001C507C"/>
    <w:rsid w:val="001C5AE2"/>
    <w:rsid w:val="001C7966"/>
    <w:rsid w:val="001D03B8"/>
    <w:rsid w:val="001D1A0C"/>
    <w:rsid w:val="001D1A23"/>
    <w:rsid w:val="001D1E03"/>
    <w:rsid w:val="001D34C8"/>
    <w:rsid w:val="001D39B5"/>
    <w:rsid w:val="001D44C3"/>
    <w:rsid w:val="001D6045"/>
    <w:rsid w:val="001D6A81"/>
    <w:rsid w:val="001D6A93"/>
    <w:rsid w:val="001D7EF4"/>
    <w:rsid w:val="001E0040"/>
    <w:rsid w:val="001E0044"/>
    <w:rsid w:val="001E024D"/>
    <w:rsid w:val="001E0DC4"/>
    <w:rsid w:val="001E14A9"/>
    <w:rsid w:val="001E2415"/>
    <w:rsid w:val="001E2EED"/>
    <w:rsid w:val="001E2F0D"/>
    <w:rsid w:val="001E5626"/>
    <w:rsid w:val="001E6339"/>
    <w:rsid w:val="001E6B12"/>
    <w:rsid w:val="001E6FB9"/>
    <w:rsid w:val="001F2109"/>
    <w:rsid w:val="001F3075"/>
    <w:rsid w:val="001F354D"/>
    <w:rsid w:val="001F3D9F"/>
    <w:rsid w:val="001F437D"/>
    <w:rsid w:val="001F48F0"/>
    <w:rsid w:val="001F49BC"/>
    <w:rsid w:val="001F4C95"/>
    <w:rsid w:val="001F5424"/>
    <w:rsid w:val="001F58AE"/>
    <w:rsid w:val="001F5AD0"/>
    <w:rsid w:val="001F6AC5"/>
    <w:rsid w:val="001F7058"/>
    <w:rsid w:val="001F79C4"/>
    <w:rsid w:val="001F7FE3"/>
    <w:rsid w:val="002002E7"/>
    <w:rsid w:val="0020073E"/>
    <w:rsid w:val="00200FA2"/>
    <w:rsid w:val="002010E7"/>
    <w:rsid w:val="002016A0"/>
    <w:rsid w:val="00201AD5"/>
    <w:rsid w:val="00201D5D"/>
    <w:rsid w:val="00202089"/>
    <w:rsid w:val="00202BE0"/>
    <w:rsid w:val="0020343D"/>
    <w:rsid w:val="00203EA5"/>
    <w:rsid w:val="00204761"/>
    <w:rsid w:val="00206763"/>
    <w:rsid w:val="00207733"/>
    <w:rsid w:val="002101CA"/>
    <w:rsid w:val="00210272"/>
    <w:rsid w:val="002106F0"/>
    <w:rsid w:val="00210EB7"/>
    <w:rsid w:val="002113F4"/>
    <w:rsid w:val="002118D4"/>
    <w:rsid w:val="00212701"/>
    <w:rsid w:val="002127DE"/>
    <w:rsid w:val="00212ADB"/>
    <w:rsid w:val="00214249"/>
    <w:rsid w:val="0021535A"/>
    <w:rsid w:val="002176FE"/>
    <w:rsid w:val="002203C1"/>
    <w:rsid w:val="00220B57"/>
    <w:rsid w:val="00222204"/>
    <w:rsid w:val="00223EFD"/>
    <w:rsid w:val="00224E13"/>
    <w:rsid w:val="00225F07"/>
    <w:rsid w:val="00226ACA"/>
    <w:rsid w:val="0022755F"/>
    <w:rsid w:val="00227F82"/>
    <w:rsid w:val="00230792"/>
    <w:rsid w:val="00230D29"/>
    <w:rsid w:val="00231E95"/>
    <w:rsid w:val="002331F5"/>
    <w:rsid w:val="00233271"/>
    <w:rsid w:val="002332A3"/>
    <w:rsid w:val="00234D55"/>
    <w:rsid w:val="0023584B"/>
    <w:rsid w:val="002359CC"/>
    <w:rsid w:val="00235CEF"/>
    <w:rsid w:val="0023697D"/>
    <w:rsid w:val="00236B94"/>
    <w:rsid w:val="00237022"/>
    <w:rsid w:val="0023731C"/>
    <w:rsid w:val="0024012D"/>
    <w:rsid w:val="00240223"/>
    <w:rsid w:val="0024026A"/>
    <w:rsid w:val="00240A61"/>
    <w:rsid w:val="00242584"/>
    <w:rsid w:val="00242F5F"/>
    <w:rsid w:val="00244465"/>
    <w:rsid w:val="00244733"/>
    <w:rsid w:val="0024504A"/>
    <w:rsid w:val="00245411"/>
    <w:rsid w:val="002467BB"/>
    <w:rsid w:val="00247027"/>
    <w:rsid w:val="00247436"/>
    <w:rsid w:val="0025006A"/>
    <w:rsid w:val="00250937"/>
    <w:rsid w:val="002510CA"/>
    <w:rsid w:val="002515C2"/>
    <w:rsid w:val="00253789"/>
    <w:rsid w:val="00253B71"/>
    <w:rsid w:val="002540DE"/>
    <w:rsid w:val="002556FF"/>
    <w:rsid w:val="00255BEF"/>
    <w:rsid w:val="00255CC9"/>
    <w:rsid w:val="002561AD"/>
    <w:rsid w:val="00256586"/>
    <w:rsid w:val="00257172"/>
    <w:rsid w:val="002579FA"/>
    <w:rsid w:val="00260762"/>
    <w:rsid w:val="002618A9"/>
    <w:rsid w:val="00262251"/>
    <w:rsid w:val="0026269A"/>
    <w:rsid w:val="00262E7E"/>
    <w:rsid w:val="002634FB"/>
    <w:rsid w:val="0026385D"/>
    <w:rsid w:val="00263DF5"/>
    <w:rsid w:val="002646C8"/>
    <w:rsid w:val="00264737"/>
    <w:rsid w:val="00265AD8"/>
    <w:rsid w:val="00266BCC"/>
    <w:rsid w:val="00267D96"/>
    <w:rsid w:val="002707BC"/>
    <w:rsid w:val="002708E4"/>
    <w:rsid w:val="00270A77"/>
    <w:rsid w:val="00273812"/>
    <w:rsid w:val="0027426E"/>
    <w:rsid w:val="002746C4"/>
    <w:rsid w:val="00274F40"/>
    <w:rsid w:val="00275365"/>
    <w:rsid w:val="002808ED"/>
    <w:rsid w:val="002814E2"/>
    <w:rsid w:val="00281C6D"/>
    <w:rsid w:val="00281D9C"/>
    <w:rsid w:val="0028275F"/>
    <w:rsid w:val="00282869"/>
    <w:rsid w:val="00282A3C"/>
    <w:rsid w:val="002845B6"/>
    <w:rsid w:val="002846C3"/>
    <w:rsid w:val="0028599E"/>
    <w:rsid w:val="00287692"/>
    <w:rsid w:val="002900E6"/>
    <w:rsid w:val="00290547"/>
    <w:rsid w:val="00291F32"/>
    <w:rsid w:val="00292BCD"/>
    <w:rsid w:val="00293099"/>
    <w:rsid w:val="002936A2"/>
    <w:rsid w:val="00293E8F"/>
    <w:rsid w:val="00295A31"/>
    <w:rsid w:val="00297350"/>
    <w:rsid w:val="002975BE"/>
    <w:rsid w:val="00297BA4"/>
    <w:rsid w:val="002A0404"/>
    <w:rsid w:val="002A0EFE"/>
    <w:rsid w:val="002A11E2"/>
    <w:rsid w:val="002A2227"/>
    <w:rsid w:val="002A234B"/>
    <w:rsid w:val="002A3357"/>
    <w:rsid w:val="002A3A29"/>
    <w:rsid w:val="002A5E7B"/>
    <w:rsid w:val="002A65AD"/>
    <w:rsid w:val="002A7D4D"/>
    <w:rsid w:val="002B03B6"/>
    <w:rsid w:val="002B0B38"/>
    <w:rsid w:val="002B1A27"/>
    <w:rsid w:val="002B2431"/>
    <w:rsid w:val="002B3957"/>
    <w:rsid w:val="002B4C8F"/>
    <w:rsid w:val="002B4CCB"/>
    <w:rsid w:val="002B508F"/>
    <w:rsid w:val="002B574A"/>
    <w:rsid w:val="002B578F"/>
    <w:rsid w:val="002B5EB7"/>
    <w:rsid w:val="002B6E1C"/>
    <w:rsid w:val="002C0618"/>
    <w:rsid w:val="002C0860"/>
    <w:rsid w:val="002C08EF"/>
    <w:rsid w:val="002C233A"/>
    <w:rsid w:val="002C2F4B"/>
    <w:rsid w:val="002C2FD9"/>
    <w:rsid w:val="002C3C58"/>
    <w:rsid w:val="002C4800"/>
    <w:rsid w:val="002C4A3D"/>
    <w:rsid w:val="002C4C1A"/>
    <w:rsid w:val="002C5DFA"/>
    <w:rsid w:val="002C62AB"/>
    <w:rsid w:val="002C744C"/>
    <w:rsid w:val="002C75AD"/>
    <w:rsid w:val="002D1A51"/>
    <w:rsid w:val="002D2972"/>
    <w:rsid w:val="002D2D8E"/>
    <w:rsid w:val="002D3F0A"/>
    <w:rsid w:val="002D4BD7"/>
    <w:rsid w:val="002D50AA"/>
    <w:rsid w:val="002D6680"/>
    <w:rsid w:val="002D6F74"/>
    <w:rsid w:val="002E11E4"/>
    <w:rsid w:val="002E1DAA"/>
    <w:rsid w:val="002E2ED4"/>
    <w:rsid w:val="002E3D46"/>
    <w:rsid w:val="002E41C1"/>
    <w:rsid w:val="002E4334"/>
    <w:rsid w:val="002E56BA"/>
    <w:rsid w:val="002E639B"/>
    <w:rsid w:val="002E6EE3"/>
    <w:rsid w:val="002E6F11"/>
    <w:rsid w:val="002F03D3"/>
    <w:rsid w:val="002F0786"/>
    <w:rsid w:val="002F09CB"/>
    <w:rsid w:val="002F0A70"/>
    <w:rsid w:val="002F1EB0"/>
    <w:rsid w:val="002F265D"/>
    <w:rsid w:val="002F2F9A"/>
    <w:rsid w:val="002F317F"/>
    <w:rsid w:val="002F44C7"/>
    <w:rsid w:val="002F5342"/>
    <w:rsid w:val="002F68F4"/>
    <w:rsid w:val="002F7B6B"/>
    <w:rsid w:val="00300274"/>
    <w:rsid w:val="00300932"/>
    <w:rsid w:val="00301790"/>
    <w:rsid w:val="00301F5E"/>
    <w:rsid w:val="00302194"/>
    <w:rsid w:val="0030241C"/>
    <w:rsid w:val="00302430"/>
    <w:rsid w:val="0030282D"/>
    <w:rsid w:val="00302E28"/>
    <w:rsid w:val="00303766"/>
    <w:rsid w:val="0030511D"/>
    <w:rsid w:val="0030527F"/>
    <w:rsid w:val="00306589"/>
    <w:rsid w:val="0030660B"/>
    <w:rsid w:val="003067BD"/>
    <w:rsid w:val="0030700B"/>
    <w:rsid w:val="00310E76"/>
    <w:rsid w:val="00314310"/>
    <w:rsid w:val="00315ADB"/>
    <w:rsid w:val="00316729"/>
    <w:rsid w:val="0031689E"/>
    <w:rsid w:val="00320591"/>
    <w:rsid w:val="00320625"/>
    <w:rsid w:val="00320DBE"/>
    <w:rsid w:val="003222BF"/>
    <w:rsid w:val="00322848"/>
    <w:rsid w:val="0032322B"/>
    <w:rsid w:val="00323673"/>
    <w:rsid w:val="00323F54"/>
    <w:rsid w:val="00325CBA"/>
    <w:rsid w:val="00325FCE"/>
    <w:rsid w:val="003274DB"/>
    <w:rsid w:val="003277EF"/>
    <w:rsid w:val="0033043E"/>
    <w:rsid w:val="0033174E"/>
    <w:rsid w:val="00333196"/>
    <w:rsid w:val="003331C4"/>
    <w:rsid w:val="003332E4"/>
    <w:rsid w:val="00333DC5"/>
    <w:rsid w:val="003345E2"/>
    <w:rsid w:val="00335AB4"/>
    <w:rsid w:val="00335BB2"/>
    <w:rsid w:val="003360B8"/>
    <w:rsid w:val="003367E9"/>
    <w:rsid w:val="00337275"/>
    <w:rsid w:val="00337E49"/>
    <w:rsid w:val="0034033F"/>
    <w:rsid w:val="00342B01"/>
    <w:rsid w:val="00342B40"/>
    <w:rsid w:val="00343039"/>
    <w:rsid w:val="0034496A"/>
    <w:rsid w:val="00344E73"/>
    <w:rsid w:val="00345B64"/>
    <w:rsid w:val="003465E0"/>
    <w:rsid w:val="00346B86"/>
    <w:rsid w:val="00346FC1"/>
    <w:rsid w:val="0034783C"/>
    <w:rsid w:val="00347E9D"/>
    <w:rsid w:val="00351F79"/>
    <w:rsid w:val="00353132"/>
    <w:rsid w:val="003535B4"/>
    <w:rsid w:val="00355F07"/>
    <w:rsid w:val="003560C2"/>
    <w:rsid w:val="00357CE8"/>
    <w:rsid w:val="00357FEC"/>
    <w:rsid w:val="00360F5B"/>
    <w:rsid w:val="0036138B"/>
    <w:rsid w:val="00362954"/>
    <w:rsid w:val="00362D69"/>
    <w:rsid w:val="0036383B"/>
    <w:rsid w:val="00363D85"/>
    <w:rsid w:val="00363E4D"/>
    <w:rsid w:val="00364B62"/>
    <w:rsid w:val="0036532A"/>
    <w:rsid w:val="0036560E"/>
    <w:rsid w:val="0036596F"/>
    <w:rsid w:val="00365A1C"/>
    <w:rsid w:val="00365D54"/>
    <w:rsid w:val="00366945"/>
    <w:rsid w:val="00366E78"/>
    <w:rsid w:val="0036730C"/>
    <w:rsid w:val="00367D15"/>
    <w:rsid w:val="00370393"/>
    <w:rsid w:val="00371376"/>
    <w:rsid w:val="00371C05"/>
    <w:rsid w:val="00373502"/>
    <w:rsid w:val="003741E5"/>
    <w:rsid w:val="00376C81"/>
    <w:rsid w:val="00377368"/>
    <w:rsid w:val="00377869"/>
    <w:rsid w:val="00377B92"/>
    <w:rsid w:val="0038011A"/>
    <w:rsid w:val="003816AF"/>
    <w:rsid w:val="00381863"/>
    <w:rsid w:val="00381F96"/>
    <w:rsid w:val="00382403"/>
    <w:rsid w:val="00382A7E"/>
    <w:rsid w:val="00384176"/>
    <w:rsid w:val="0038481A"/>
    <w:rsid w:val="0038505B"/>
    <w:rsid w:val="00386070"/>
    <w:rsid w:val="003866C5"/>
    <w:rsid w:val="00386B8A"/>
    <w:rsid w:val="00390D2E"/>
    <w:rsid w:val="0039124A"/>
    <w:rsid w:val="00392CCC"/>
    <w:rsid w:val="00392D6B"/>
    <w:rsid w:val="00393358"/>
    <w:rsid w:val="003945EB"/>
    <w:rsid w:val="003949BC"/>
    <w:rsid w:val="0039690B"/>
    <w:rsid w:val="00396E0B"/>
    <w:rsid w:val="003A0E9F"/>
    <w:rsid w:val="003A17AA"/>
    <w:rsid w:val="003A4E39"/>
    <w:rsid w:val="003A66EB"/>
    <w:rsid w:val="003A6FEC"/>
    <w:rsid w:val="003B1400"/>
    <w:rsid w:val="003B2131"/>
    <w:rsid w:val="003B2B5C"/>
    <w:rsid w:val="003B3A48"/>
    <w:rsid w:val="003B4125"/>
    <w:rsid w:val="003B57AE"/>
    <w:rsid w:val="003B6B2F"/>
    <w:rsid w:val="003C00E9"/>
    <w:rsid w:val="003C2068"/>
    <w:rsid w:val="003C3574"/>
    <w:rsid w:val="003C3E95"/>
    <w:rsid w:val="003C420A"/>
    <w:rsid w:val="003C43C1"/>
    <w:rsid w:val="003C66D9"/>
    <w:rsid w:val="003D0E8D"/>
    <w:rsid w:val="003D10BB"/>
    <w:rsid w:val="003D1EE4"/>
    <w:rsid w:val="003D30C8"/>
    <w:rsid w:val="003D3555"/>
    <w:rsid w:val="003D404A"/>
    <w:rsid w:val="003D40DF"/>
    <w:rsid w:val="003D46F7"/>
    <w:rsid w:val="003D58E7"/>
    <w:rsid w:val="003D5922"/>
    <w:rsid w:val="003D5DAB"/>
    <w:rsid w:val="003D5F16"/>
    <w:rsid w:val="003D6A1F"/>
    <w:rsid w:val="003D6D95"/>
    <w:rsid w:val="003D6E19"/>
    <w:rsid w:val="003D7571"/>
    <w:rsid w:val="003D7C10"/>
    <w:rsid w:val="003E087A"/>
    <w:rsid w:val="003E0DCC"/>
    <w:rsid w:val="003E1380"/>
    <w:rsid w:val="003E30C7"/>
    <w:rsid w:val="003E31F6"/>
    <w:rsid w:val="003E3220"/>
    <w:rsid w:val="003E376F"/>
    <w:rsid w:val="003E5C88"/>
    <w:rsid w:val="003E5CC8"/>
    <w:rsid w:val="003E5FB5"/>
    <w:rsid w:val="003E6543"/>
    <w:rsid w:val="003E6BB8"/>
    <w:rsid w:val="003F0443"/>
    <w:rsid w:val="003F04CC"/>
    <w:rsid w:val="003F0B4B"/>
    <w:rsid w:val="003F0F3D"/>
    <w:rsid w:val="003F2371"/>
    <w:rsid w:val="003F23EA"/>
    <w:rsid w:val="003F278D"/>
    <w:rsid w:val="003F3CB4"/>
    <w:rsid w:val="003F5A8C"/>
    <w:rsid w:val="003F6367"/>
    <w:rsid w:val="003F6CF2"/>
    <w:rsid w:val="003F71EC"/>
    <w:rsid w:val="004001AB"/>
    <w:rsid w:val="00400976"/>
    <w:rsid w:val="00400C21"/>
    <w:rsid w:val="00401862"/>
    <w:rsid w:val="00404545"/>
    <w:rsid w:val="004049E2"/>
    <w:rsid w:val="00404AD2"/>
    <w:rsid w:val="00405ECB"/>
    <w:rsid w:val="0040633B"/>
    <w:rsid w:val="004072F9"/>
    <w:rsid w:val="00410B3A"/>
    <w:rsid w:val="00410BBA"/>
    <w:rsid w:val="004112CF"/>
    <w:rsid w:val="00412A9C"/>
    <w:rsid w:val="00412B89"/>
    <w:rsid w:val="00413DB3"/>
    <w:rsid w:val="004145A8"/>
    <w:rsid w:val="004152B2"/>
    <w:rsid w:val="004152B8"/>
    <w:rsid w:val="00415B05"/>
    <w:rsid w:val="0041729E"/>
    <w:rsid w:val="00417EF0"/>
    <w:rsid w:val="0042039B"/>
    <w:rsid w:val="0042066D"/>
    <w:rsid w:val="004207FD"/>
    <w:rsid w:val="00421150"/>
    <w:rsid w:val="0042424B"/>
    <w:rsid w:val="00424D5C"/>
    <w:rsid w:val="0042565F"/>
    <w:rsid w:val="0042769B"/>
    <w:rsid w:val="004279ED"/>
    <w:rsid w:val="00427BCF"/>
    <w:rsid w:val="00427BD3"/>
    <w:rsid w:val="00430C46"/>
    <w:rsid w:val="00431364"/>
    <w:rsid w:val="00431782"/>
    <w:rsid w:val="00431FA6"/>
    <w:rsid w:val="00432514"/>
    <w:rsid w:val="004330AC"/>
    <w:rsid w:val="00434211"/>
    <w:rsid w:val="00434E16"/>
    <w:rsid w:val="00435A0E"/>
    <w:rsid w:val="00436763"/>
    <w:rsid w:val="00437017"/>
    <w:rsid w:val="00437AFA"/>
    <w:rsid w:val="00437DC1"/>
    <w:rsid w:val="00441EB9"/>
    <w:rsid w:val="004420DF"/>
    <w:rsid w:val="004435B2"/>
    <w:rsid w:val="00443EC2"/>
    <w:rsid w:val="00446013"/>
    <w:rsid w:val="00446491"/>
    <w:rsid w:val="0044736B"/>
    <w:rsid w:val="00447445"/>
    <w:rsid w:val="00451453"/>
    <w:rsid w:val="00451BA3"/>
    <w:rsid w:val="00451CB7"/>
    <w:rsid w:val="004521DC"/>
    <w:rsid w:val="004524F9"/>
    <w:rsid w:val="004528D7"/>
    <w:rsid w:val="004529CB"/>
    <w:rsid w:val="00454011"/>
    <w:rsid w:val="004548F0"/>
    <w:rsid w:val="00455FA3"/>
    <w:rsid w:val="00456D2B"/>
    <w:rsid w:val="00457C93"/>
    <w:rsid w:val="00460180"/>
    <w:rsid w:val="00460F4B"/>
    <w:rsid w:val="00463584"/>
    <w:rsid w:val="004649D5"/>
    <w:rsid w:val="004657F4"/>
    <w:rsid w:val="00465E0C"/>
    <w:rsid w:val="0046753B"/>
    <w:rsid w:val="0047002E"/>
    <w:rsid w:val="0047104E"/>
    <w:rsid w:val="004711EB"/>
    <w:rsid w:val="00471E4F"/>
    <w:rsid w:val="00471F24"/>
    <w:rsid w:val="004739A6"/>
    <w:rsid w:val="004770A2"/>
    <w:rsid w:val="004771D8"/>
    <w:rsid w:val="004801E3"/>
    <w:rsid w:val="00480380"/>
    <w:rsid w:val="004807B5"/>
    <w:rsid w:val="00482939"/>
    <w:rsid w:val="00482B39"/>
    <w:rsid w:val="00482C6E"/>
    <w:rsid w:val="00482DED"/>
    <w:rsid w:val="004839E3"/>
    <w:rsid w:val="00484759"/>
    <w:rsid w:val="004848AE"/>
    <w:rsid w:val="00484BF2"/>
    <w:rsid w:val="00484E0E"/>
    <w:rsid w:val="004857FC"/>
    <w:rsid w:val="00486621"/>
    <w:rsid w:val="00486831"/>
    <w:rsid w:val="00486CEA"/>
    <w:rsid w:val="00486D34"/>
    <w:rsid w:val="00487829"/>
    <w:rsid w:val="0049017C"/>
    <w:rsid w:val="00490D84"/>
    <w:rsid w:val="00490F2B"/>
    <w:rsid w:val="00494E9A"/>
    <w:rsid w:val="00496070"/>
    <w:rsid w:val="00496901"/>
    <w:rsid w:val="00496966"/>
    <w:rsid w:val="004969F5"/>
    <w:rsid w:val="00497150"/>
    <w:rsid w:val="00497BDF"/>
    <w:rsid w:val="00497D9E"/>
    <w:rsid w:val="004A0371"/>
    <w:rsid w:val="004A08D5"/>
    <w:rsid w:val="004A0C82"/>
    <w:rsid w:val="004A110E"/>
    <w:rsid w:val="004A13BD"/>
    <w:rsid w:val="004A1AD8"/>
    <w:rsid w:val="004A36CB"/>
    <w:rsid w:val="004A41BD"/>
    <w:rsid w:val="004A4D82"/>
    <w:rsid w:val="004A523C"/>
    <w:rsid w:val="004A61D2"/>
    <w:rsid w:val="004A7267"/>
    <w:rsid w:val="004B0D19"/>
    <w:rsid w:val="004B2493"/>
    <w:rsid w:val="004B2898"/>
    <w:rsid w:val="004B4FC9"/>
    <w:rsid w:val="004B556E"/>
    <w:rsid w:val="004B5782"/>
    <w:rsid w:val="004B5805"/>
    <w:rsid w:val="004B5C27"/>
    <w:rsid w:val="004B7F57"/>
    <w:rsid w:val="004C0B60"/>
    <w:rsid w:val="004C2146"/>
    <w:rsid w:val="004C2440"/>
    <w:rsid w:val="004C2764"/>
    <w:rsid w:val="004C28F9"/>
    <w:rsid w:val="004C408F"/>
    <w:rsid w:val="004C4158"/>
    <w:rsid w:val="004C48C2"/>
    <w:rsid w:val="004C496D"/>
    <w:rsid w:val="004C568A"/>
    <w:rsid w:val="004C5B6C"/>
    <w:rsid w:val="004C6B8C"/>
    <w:rsid w:val="004C6D5D"/>
    <w:rsid w:val="004C7732"/>
    <w:rsid w:val="004D0427"/>
    <w:rsid w:val="004D0A26"/>
    <w:rsid w:val="004D12E5"/>
    <w:rsid w:val="004D1326"/>
    <w:rsid w:val="004D141B"/>
    <w:rsid w:val="004D18A3"/>
    <w:rsid w:val="004D31AD"/>
    <w:rsid w:val="004D4101"/>
    <w:rsid w:val="004D4E96"/>
    <w:rsid w:val="004D5B88"/>
    <w:rsid w:val="004D62D9"/>
    <w:rsid w:val="004D635B"/>
    <w:rsid w:val="004D6516"/>
    <w:rsid w:val="004D6950"/>
    <w:rsid w:val="004D6C0F"/>
    <w:rsid w:val="004D6CE8"/>
    <w:rsid w:val="004D7720"/>
    <w:rsid w:val="004D7B55"/>
    <w:rsid w:val="004E06EF"/>
    <w:rsid w:val="004E09E5"/>
    <w:rsid w:val="004E0D6B"/>
    <w:rsid w:val="004E1D51"/>
    <w:rsid w:val="004E2D4C"/>
    <w:rsid w:val="004E3CE0"/>
    <w:rsid w:val="004E4267"/>
    <w:rsid w:val="004E5231"/>
    <w:rsid w:val="004E5714"/>
    <w:rsid w:val="004E5A05"/>
    <w:rsid w:val="004E682C"/>
    <w:rsid w:val="004E68EC"/>
    <w:rsid w:val="004E6E70"/>
    <w:rsid w:val="004E76BA"/>
    <w:rsid w:val="004F0F02"/>
    <w:rsid w:val="004F161D"/>
    <w:rsid w:val="004F1F3A"/>
    <w:rsid w:val="004F3143"/>
    <w:rsid w:val="004F365E"/>
    <w:rsid w:val="004F3A98"/>
    <w:rsid w:val="004F4BCD"/>
    <w:rsid w:val="004F4E8B"/>
    <w:rsid w:val="004F5399"/>
    <w:rsid w:val="004F6AC5"/>
    <w:rsid w:val="00500BC9"/>
    <w:rsid w:val="005010CA"/>
    <w:rsid w:val="005016C0"/>
    <w:rsid w:val="005023ED"/>
    <w:rsid w:val="00502C9B"/>
    <w:rsid w:val="0050438E"/>
    <w:rsid w:val="00504786"/>
    <w:rsid w:val="00504B58"/>
    <w:rsid w:val="00504CF0"/>
    <w:rsid w:val="005071E8"/>
    <w:rsid w:val="00511BB7"/>
    <w:rsid w:val="005120CF"/>
    <w:rsid w:val="00512970"/>
    <w:rsid w:val="00514AAD"/>
    <w:rsid w:val="005153FA"/>
    <w:rsid w:val="00516DB8"/>
    <w:rsid w:val="0052159B"/>
    <w:rsid w:val="0052168B"/>
    <w:rsid w:val="00521EBB"/>
    <w:rsid w:val="0052219D"/>
    <w:rsid w:val="0052348D"/>
    <w:rsid w:val="00523C9D"/>
    <w:rsid w:val="00523D0A"/>
    <w:rsid w:val="00523D68"/>
    <w:rsid w:val="0052460C"/>
    <w:rsid w:val="00525DCE"/>
    <w:rsid w:val="00525E42"/>
    <w:rsid w:val="00525EEC"/>
    <w:rsid w:val="005260CC"/>
    <w:rsid w:val="005264E3"/>
    <w:rsid w:val="00526858"/>
    <w:rsid w:val="005268DB"/>
    <w:rsid w:val="00527B4A"/>
    <w:rsid w:val="00530A6C"/>
    <w:rsid w:val="005312C4"/>
    <w:rsid w:val="00532478"/>
    <w:rsid w:val="00532600"/>
    <w:rsid w:val="0053304A"/>
    <w:rsid w:val="00534E2D"/>
    <w:rsid w:val="00534F7F"/>
    <w:rsid w:val="00537A25"/>
    <w:rsid w:val="00541055"/>
    <w:rsid w:val="0054215E"/>
    <w:rsid w:val="00542A6D"/>
    <w:rsid w:val="0054412C"/>
    <w:rsid w:val="00544D03"/>
    <w:rsid w:val="00544FA3"/>
    <w:rsid w:val="00545200"/>
    <w:rsid w:val="0054531E"/>
    <w:rsid w:val="005463F1"/>
    <w:rsid w:val="00546C16"/>
    <w:rsid w:val="0054700B"/>
    <w:rsid w:val="00547A6D"/>
    <w:rsid w:val="00547BE9"/>
    <w:rsid w:val="005511A7"/>
    <w:rsid w:val="005518D3"/>
    <w:rsid w:val="00552FA5"/>
    <w:rsid w:val="00553E18"/>
    <w:rsid w:val="00554055"/>
    <w:rsid w:val="005554A3"/>
    <w:rsid w:val="00556A21"/>
    <w:rsid w:val="0055740E"/>
    <w:rsid w:val="00557E0B"/>
    <w:rsid w:val="00560742"/>
    <w:rsid w:val="0056075E"/>
    <w:rsid w:val="00560825"/>
    <w:rsid w:val="00560D9A"/>
    <w:rsid w:val="005626F8"/>
    <w:rsid w:val="0056399E"/>
    <w:rsid w:val="00564788"/>
    <w:rsid w:val="0056758A"/>
    <w:rsid w:val="00567FB4"/>
    <w:rsid w:val="00570398"/>
    <w:rsid w:val="00571453"/>
    <w:rsid w:val="0057163D"/>
    <w:rsid w:val="00571A6F"/>
    <w:rsid w:val="00572433"/>
    <w:rsid w:val="005728B6"/>
    <w:rsid w:val="005729CD"/>
    <w:rsid w:val="005731D2"/>
    <w:rsid w:val="005733D0"/>
    <w:rsid w:val="00573C77"/>
    <w:rsid w:val="00574678"/>
    <w:rsid w:val="0057577D"/>
    <w:rsid w:val="00576029"/>
    <w:rsid w:val="00576B36"/>
    <w:rsid w:val="00580E0B"/>
    <w:rsid w:val="00581663"/>
    <w:rsid w:val="0058166A"/>
    <w:rsid w:val="00582268"/>
    <w:rsid w:val="00583034"/>
    <w:rsid w:val="00583363"/>
    <w:rsid w:val="00583F48"/>
    <w:rsid w:val="00584475"/>
    <w:rsid w:val="00585FED"/>
    <w:rsid w:val="0058675C"/>
    <w:rsid w:val="00586DEF"/>
    <w:rsid w:val="00586F89"/>
    <w:rsid w:val="00587885"/>
    <w:rsid w:val="00590102"/>
    <w:rsid w:val="005902FD"/>
    <w:rsid w:val="00590AA6"/>
    <w:rsid w:val="00591E93"/>
    <w:rsid w:val="00591F5A"/>
    <w:rsid w:val="00592F7D"/>
    <w:rsid w:val="0059303A"/>
    <w:rsid w:val="00593B5B"/>
    <w:rsid w:val="005947AB"/>
    <w:rsid w:val="00596703"/>
    <w:rsid w:val="005967F0"/>
    <w:rsid w:val="00596FF3"/>
    <w:rsid w:val="00597BF6"/>
    <w:rsid w:val="00597D24"/>
    <w:rsid w:val="005A0CED"/>
    <w:rsid w:val="005A3628"/>
    <w:rsid w:val="005A495B"/>
    <w:rsid w:val="005A4DAE"/>
    <w:rsid w:val="005A515A"/>
    <w:rsid w:val="005A5C3A"/>
    <w:rsid w:val="005A60D5"/>
    <w:rsid w:val="005A67BA"/>
    <w:rsid w:val="005A7A45"/>
    <w:rsid w:val="005A7B5D"/>
    <w:rsid w:val="005B1775"/>
    <w:rsid w:val="005B188F"/>
    <w:rsid w:val="005B1B86"/>
    <w:rsid w:val="005B3F57"/>
    <w:rsid w:val="005B431C"/>
    <w:rsid w:val="005B5288"/>
    <w:rsid w:val="005B63D8"/>
    <w:rsid w:val="005B66E9"/>
    <w:rsid w:val="005B7007"/>
    <w:rsid w:val="005B7BD6"/>
    <w:rsid w:val="005C039F"/>
    <w:rsid w:val="005C0BC8"/>
    <w:rsid w:val="005C24C3"/>
    <w:rsid w:val="005C3F32"/>
    <w:rsid w:val="005C4106"/>
    <w:rsid w:val="005C4128"/>
    <w:rsid w:val="005C58F9"/>
    <w:rsid w:val="005C5B08"/>
    <w:rsid w:val="005C65E1"/>
    <w:rsid w:val="005C7C92"/>
    <w:rsid w:val="005D1BE2"/>
    <w:rsid w:val="005D2427"/>
    <w:rsid w:val="005D2CAC"/>
    <w:rsid w:val="005D2E36"/>
    <w:rsid w:val="005D2F96"/>
    <w:rsid w:val="005D4518"/>
    <w:rsid w:val="005D53A9"/>
    <w:rsid w:val="005D6BFB"/>
    <w:rsid w:val="005D708B"/>
    <w:rsid w:val="005E1B0D"/>
    <w:rsid w:val="005E1C9B"/>
    <w:rsid w:val="005E33A2"/>
    <w:rsid w:val="005E3EF5"/>
    <w:rsid w:val="005E50BE"/>
    <w:rsid w:val="005E7830"/>
    <w:rsid w:val="005E7CBD"/>
    <w:rsid w:val="005F02F6"/>
    <w:rsid w:val="005F1108"/>
    <w:rsid w:val="005F16F6"/>
    <w:rsid w:val="005F1A6E"/>
    <w:rsid w:val="005F4736"/>
    <w:rsid w:val="005F5F28"/>
    <w:rsid w:val="005F6596"/>
    <w:rsid w:val="005F68D5"/>
    <w:rsid w:val="005F730F"/>
    <w:rsid w:val="0060175B"/>
    <w:rsid w:val="00602314"/>
    <w:rsid w:val="00605B6C"/>
    <w:rsid w:val="00605D52"/>
    <w:rsid w:val="00605ED5"/>
    <w:rsid w:val="00606DBC"/>
    <w:rsid w:val="00610104"/>
    <w:rsid w:val="006101BD"/>
    <w:rsid w:val="00610270"/>
    <w:rsid w:val="006102BE"/>
    <w:rsid w:val="00610672"/>
    <w:rsid w:val="00610EB2"/>
    <w:rsid w:val="00611AA8"/>
    <w:rsid w:val="006122CC"/>
    <w:rsid w:val="00612321"/>
    <w:rsid w:val="00612587"/>
    <w:rsid w:val="0061297B"/>
    <w:rsid w:val="00612C03"/>
    <w:rsid w:val="00612CAF"/>
    <w:rsid w:val="00613834"/>
    <w:rsid w:val="00613A34"/>
    <w:rsid w:val="00613CDC"/>
    <w:rsid w:val="00614D15"/>
    <w:rsid w:val="00615785"/>
    <w:rsid w:val="00615BCE"/>
    <w:rsid w:val="00615E25"/>
    <w:rsid w:val="00616215"/>
    <w:rsid w:val="00616963"/>
    <w:rsid w:val="0061790E"/>
    <w:rsid w:val="00617D0B"/>
    <w:rsid w:val="006203E6"/>
    <w:rsid w:val="00620D2C"/>
    <w:rsid w:val="006214C6"/>
    <w:rsid w:val="006221D1"/>
    <w:rsid w:val="00622389"/>
    <w:rsid w:val="0062316B"/>
    <w:rsid w:val="006235DD"/>
    <w:rsid w:val="00623850"/>
    <w:rsid w:val="0062559B"/>
    <w:rsid w:val="00625E44"/>
    <w:rsid w:val="00626003"/>
    <w:rsid w:val="00627188"/>
    <w:rsid w:val="00627FA9"/>
    <w:rsid w:val="00627FB6"/>
    <w:rsid w:val="006300CD"/>
    <w:rsid w:val="00631B39"/>
    <w:rsid w:val="00631D8C"/>
    <w:rsid w:val="00632081"/>
    <w:rsid w:val="006320B0"/>
    <w:rsid w:val="00632720"/>
    <w:rsid w:val="00632833"/>
    <w:rsid w:val="00632F62"/>
    <w:rsid w:val="00634485"/>
    <w:rsid w:val="00635182"/>
    <w:rsid w:val="00635714"/>
    <w:rsid w:val="00635912"/>
    <w:rsid w:val="00637586"/>
    <w:rsid w:val="00642D75"/>
    <w:rsid w:val="006431E2"/>
    <w:rsid w:val="00643CCC"/>
    <w:rsid w:val="00643D1C"/>
    <w:rsid w:val="00645525"/>
    <w:rsid w:val="00645C93"/>
    <w:rsid w:val="006505B6"/>
    <w:rsid w:val="00650E7A"/>
    <w:rsid w:val="0065115E"/>
    <w:rsid w:val="006518A2"/>
    <w:rsid w:val="00651CC4"/>
    <w:rsid w:val="006521A3"/>
    <w:rsid w:val="0065267E"/>
    <w:rsid w:val="00652EC3"/>
    <w:rsid w:val="00653367"/>
    <w:rsid w:val="00654340"/>
    <w:rsid w:val="00655F63"/>
    <w:rsid w:val="00656487"/>
    <w:rsid w:val="00656C0F"/>
    <w:rsid w:val="00657A25"/>
    <w:rsid w:val="006600A5"/>
    <w:rsid w:val="00660D7E"/>
    <w:rsid w:val="00663063"/>
    <w:rsid w:val="00663AC4"/>
    <w:rsid w:val="00663FF8"/>
    <w:rsid w:val="006648A3"/>
    <w:rsid w:val="0066527E"/>
    <w:rsid w:val="006655FF"/>
    <w:rsid w:val="006662AD"/>
    <w:rsid w:val="00666300"/>
    <w:rsid w:val="00666503"/>
    <w:rsid w:val="006668B2"/>
    <w:rsid w:val="00667F41"/>
    <w:rsid w:val="0067045E"/>
    <w:rsid w:val="00670AC4"/>
    <w:rsid w:val="00670DF7"/>
    <w:rsid w:val="00671416"/>
    <w:rsid w:val="00671A50"/>
    <w:rsid w:val="00673BFD"/>
    <w:rsid w:val="00674270"/>
    <w:rsid w:val="006749FD"/>
    <w:rsid w:val="006754A9"/>
    <w:rsid w:val="006760F7"/>
    <w:rsid w:val="0067617B"/>
    <w:rsid w:val="00676DD6"/>
    <w:rsid w:val="00680427"/>
    <w:rsid w:val="00680FAC"/>
    <w:rsid w:val="00681764"/>
    <w:rsid w:val="006826F2"/>
    <w:rsid w:val="0068380B"/>
    <w:rsid w:val="0068385B"/>
    <w:rsid w:val="00684070"/>
    <w:rsid w:val="00684120"/>
    <w:rsid w:val="00684448"/>
    <w:rsid w:val="00684949"/>
    <w:rsid w:val="0068660F"/>
    <w:rsid w:val="00686919"/>
    <w:rsid w:val="0068747B"/>
    <w:rsid w:val="00690712"/>
    <w:rsid w:val="006913CC"/>
    <w:rsid w:val="00691847"/>
    <w:rsid w:val="00693000"/>
    <w:rsid w:val="006931CE"/>
    <w:rsid w:val="0069329C"/>
    <w:rsid w:val="00693669"/>
    <w:rsid w:val="0069458E"/>
    <w:rsid w:val="0069500B"/>
    <w:rsid w:val="006950C6"/>
    <w:rsid w:val="00695290"/>
    <w:rsid w:val="006953F0"/>
    <w:rsid w:val="006969AB"/>
    <w:rsid w:val="00696C6C"/>
    <w:rsid w:val="006A1B7C"/>
    <w:rsid w:val="006A37D2"/>
    <w:rsid w:val="006A3DC9"/>
    <w:rsid w:val="006A469A"/>
    <w:rsid w:val="006A54BF"/>
    <w:rsid w:val="006A6D49"/>
    <w:rsid w:val="006A7136"/>
    <w:rsid w:val="006A7C49"/>
    <w:rsid w:val="006A7F07"/>
    <w:rsid w:val="006B1696"/>
    <w:rsid w:val="006B1CE3"/>
    <w:rsid w:val="006B2144"/>
    <w:rsid w:val="006B3C60"/>
    <w:rsid w:val="006B3D71"/>
    <w:rsid w:val="006B47D2"/>
    <w:rsid w:val="006B4E54"/>
    <w:rsid w:val="006B5C7E"/>
    <w:rsid w:val="006B5CEC"/>
    <w:rsid w:val="006B6F54"/>
    <w:rsid w:val="006B7C0E"/>
    <w:rsid w:val="006B7FCC"/>
    <w:rsid w:val="006C004F"/>
    <w:rsid w:val="006C085D"/>
    <w:rsid w:val="006C0AC8"/>
    <w:rsid w:val="006C31D0"/>
    <w:rsid w:val="006C32E1"/>
    <w:rsid w:val="006C413A"/>
    <w:rsid w:val="006C4A9A"/>
    <w:rsid w:val="006C5D2E"/>
    <w:rsid w:val="006C60EE"/>
    <w:rsid w:val="006C6E0F"/>
    <w:rsid w:val="006C7877"/>
    <w:rsid w:val="006C7EC6"/>
    <w:rsid w:val="006D0B51"/>
    <w:rsid w:val="006D0DC5"/>
    <w:rsid w:val="006D0F3E"/>
    <w:rsid w:val="006D3C64"/>
    <w:rsid w:val="006D3E97"/>
    <w:rsid w:val="006D4586"/>
    <w:rsid w:val="006D4816"/>
    <w:rsid w:val="006D4AD9"/>
    <w:rsid w:val="006D5458"/>
    <w:rsid w:val="006D6522"/>
    <w:rsid w:val="006D669A"/>
    <w:rsid w:val="006D7596"/>
    <w:rsid w:val="006E06EE"/>
    <w:rsid w:val="006E13A2"/>
    <w:rsid w:val="006E15F5"/>
    <w:rsid w:val="006E2CB8"/>
    <w:rsid w:val="006E2CD3"/>
    <w:rsid w:val="006E2D3C"/>
    <w:rsid w:val="006E32CE"/>
    <w:rsid w:val="006E3E2D"/>
    <w:rsid w:val="006E41C9"/>
    <w:rsid w:val="006E446C"/>
    <w:rsid w:val="006E4B9D"/>
    <w:rsid w:val="006E4E3E"/>
    <w:rsid w:val="006E5682"/>
    <w:rsid w:val="006E5D83"/>
    <w:rsid w:val="006E60A7"/>
    <w:rsid w:val="006E6389"/>
    <w:rsid w:val="006E6C6E"/>
    <w:rsid w:val="006E6F16"/>
    <w:rsid w:val="006E758E"/>
    <w:rsid w:val="006E791F"/>
    <w:rsid w:val="006F0088"/>
    <w:rsid w:val="006F00C9"/>
    <w:rsid w:val="006F0504"/>
    <w:rsid w:val="006F05FC"/>
    <w:rsid w:val="006F0935"/>
    <w:rsid w:val="006F0D24"/>
    <w:rsid w:val="006F1322"/>
    <w:rsid w:val="006F15BD"/>
    <w:rsid w:val="006F26ED"/>
    <w:rsid w:val="006F30F8"/>
    <w:rsid w:val="006F3F3D"/>
    <w:rsid w:val="006F454F"/>
    <w:rsid w:val="006F5ABF"/>
    <w:rsid w:val="006F7BE7"/>
    <w:rsid w:val="00701473"/>
    <w:rsid w:val="007042E1"/>
    <w:rsid w:val="00704915"/>
    <w:rsid w:val="00704A54"/>
    <w:rsid w:val="00705029"/>
    <w:rsid w:val="0070631A"/>
    <w:rsid w:val="00706520"/>
    <w:rsid w:val="00706E9A"/>
    <w:rsid w:val="007075B2"/>
    <w:rsid w:val="00707A6E"/>
    <w:rsid w:val="00707A93"/>
    <w:rsid w:val="00710283"/>
    <w:rsid w:val="0071057E"/>
    <w:rsid w:val="007132FF"/>
    <w:rsid w:val="00713309"/>
    <w:rsid w:val="007134AD"/>
    <w:rsid w:val="00714208"/>
    <w:rsid w:val="00714BD1"/>
    <w:rsid w:val="0071600A"/>
    <w:rsid w:val="007160CB"/>
    <w:rsid w:val="00717C83"/>
    <w:rsid w:val="00717E82"/>
    <w:rsid w:val="00717F15"/>
    <w:rsid w:val="00720FCD"/>
    <w:rsid w:val="0072157D"/>
    <w:rsid w:val="007233B1"/>
    <w:rsid w:val="0072395C"/>
    <w:rsid w:val="00723C32"/>
    <w:rsid w:val="00723E3E"/>
    <w:rsid w:val="0072590E"/>
    <w:rsid w:val="00725D9F"/>
    <w:rsid w:val="00725E74"/>
    <w:rsid w:val="0072689D"/>
    <w:rsid w:val="00726A89"/>
    <w:rsid w:val="00727A48"/>
    <w:rsid w:val="00727A94"/>
    <w:rsid w:val="00731654"/>
    <w:rsid w:val="007317E3"/>
    <w:rsid w:val="00732E0C"/>
    <w:rsid w:val="00733119"/>
    <w:rsid w:val="00733423"/>
    <w:rsid w:val="007341C6"/>
    <w:rsid w:val="007345C8"/>
    <w:rsid w:val="007345FE"/>
    <w:rsid w:val="007359D9"/>
    <w:rsid w:val="0073600C"/>
    <w:rsid w:val="00736C06"/>
    <w:rsid w:val="00737930"/>
    <w:rsid w:val="00737AAC"/>
    <w:rsid w:val="007402F6"/>
    <w:rsid w:val="007416DA"/>
    <w:rsid w:val="007417D8"/>
    <w:rsid w:val="007427CA"/>
    <w:rsid w:val="00743726"/>
    <w:rsid w:val="00743957"/>
    <w:rsid w:val="00744098"/>
    <w:rsid w:val="00744D71"/>
    <w:rsid w:val="00745EE7"/>
    <w:rsid w:val="00745F28"/>
    <w:rsid w:val="00746DC9"/>
    <w:rsid w:val="0075086B"/>
    <w:rsid w:val="00750B21"/>
    <w:rsid w:val="00751565"/>
    <w:rsid w:val="00753ED5"/>
    <w:rsid w:val="00754D31"/>
    <w:rsid w:val="00755ED1"/>
    <w:rsid w:val="00756266"/>
    <w:rsid w:val="00757763"/>
    <w:rsid w:val="00761368"/>
    <w:rsid w:val="00761467"/>
    <w:rsid w:val="007623AB"/>
    <w:rsid w:val="00762645"/>
    <w:rsid w:val="00762A67"/>
    <w:rsid w:val="0076324B"/>
    <w:rsid w:val="00763B4E"/>
    <w:rsid w:val="00763DF1"/>
    <w:rsid w:val="007654FB"/>
    <w:rsid w:val="00765575"/>
    <w:rsid w:val="00765D87"/>
    <w:rsid w:val="00767A3A"/>
    <w:rsid w:val="00767C4D"/>
    <w:rsid w:val="00770F6D"/>
    <w:rsid w:val="007736A4"/>
    <w:rsid w:val="00775CB7"/>
    <w:rsid w:val="00776111"/>
    <w:rsid w:val="00776209"/>
    <w:rsid w:val="007768C2"/>
    <w:rsid w:val="00776BC3"/>
    <w:rsid w:val="00780805"/>
    <w:rsid w:val="00780A2F"/>
    <w:rsid w:val="0078130B"/>
    <w:rsid w:val="00782AE5"/>
    <w:rsid w:val="00782C00"/>
    <w:rsid w:val="00783C3D"/>
    <w:rsid w:val="00785613"/>
    <w:rsid w:val="00785F86"/>
    <w:rsid w:val="007861F6"/>
    <w:rsid w:val="00787441"/>
    <w:rsid w:val="0078749F"/>
    <w:rsid w:val="00787AF7"/>
    <w:rsid w:val="0079144D"/>
    <w:rsid w:val="007918D8"/>
    <w:rsid w:val="00793635"/>
    <w:rsid w:val="00793669"/>
    <w:rsid w:val="00793895"/>
    <w:rsid w:val="00794823"/>
    <w:rsid w:val="00795FF0"/>
    <w:rsid w:val="007961DE"/>
    <w:rsid w:val="007977A0"/>
    <w:rsid w:val="0079790B"/>
    <w:rsid w:val="007A10B3"/>
    <w:rsid w:val="007A1D39"/>
    <w:rsid w:val="007A42BB"/>
    <w:rsid w:val="007A55B6"/>
    <w:rsid w:val="007A5881"/>
    <w:rsid w:val="007A611B"/>
    <w:rsid w:val="007A6AEA"/>
    <w:rsid w:val="007B0131"/>
    <w:rsid w:val="007B11A8"/>
    <w:rsid w:val="007B1E48"/>
    <w:rsid w:val="007B24C1"/>
    <w:rsid w:val="007B265E"/>
    <w:rsid w:val="007B3079"/>
    <w:rsid w:val="007B383B"/>
    <w:rsid w:val="007B3EA5"/>
    <w:rsid w:val="007B3FDA"/>
    <w:rsid w:val="007B470E"/>
    <w:rsid w:val="007B4ADF"/>
    <w:rsid w:val="007B4E42"/>
    <w:rsid w:val="007B6C3F"/>
    <w:rsid w:val="007B71E1"/>
    <w:rsid w:val="007C0566"/>
    <w:rsid w:val="007C10F6"/>
    <w:rsid w:val="007C112E"/>
    <w:rsid w:val="007C1CA1"/>
    <w:rsid w:val="007C1E00"/>
    <w:rsid w:val="007C2355"/>
    <w:rsid w:val="007C2723"/>
    <w:rsid w:val="007C3A68"/>
    <w:rsid w:val="007C3B73"/>
    <w:rsid w:val="007C4E99"/>
    <w:rsid w:val="007C4EEC"/>
    <w:rsid w:val="007C535A"/>
    <w:rsid w:val="007C64A3"/>
    <w:rsid w:val="007C7C75"/>
    <w:rsid w:val="007D1B80"/>
    <w:rsid w:val="007D2CD7"/>
    <w:rsid w:val="007D4FAA"/>
    <w:rsid w:val="007D5678"/>
    <w:rsid w:val="007D57B6"/>
    <w:rsid w:val="007D6200"/>
    <w:rsid w:val="007D63CA"/>
    <w:rsid w:val="007D69B8"/>
    <w:rsid w:val="007D7774"/>
    <w:rsid w:val="007D7B1A"/>
    <w:rsid w:val="007D7E8D"/>
    <w:rsid w:val="007E064E"/>
    <w:rsid w:val="007E0C2E"/>
    <w:rsid w:val="007E0DFB"/>
    <w:rsid w:val="007E1B15"/>
    <w:rsid w:val="007E1DD3"/>
    <w:rsid w:val="007E3A19"/>
    <w:rsid w:val="007E3B9C"/>
    <w:rsid w:val="007E3FD6"/>
    <w:rsid w:val="007E6435"/>
    <w:rsid w:val="007E6B5A"/>
    <w:rsid w:val="007E6B94"/>
    <w:rsid w:val="007E779D"/>
    <w:rsid w:val="007F00E0"/>
    <w:rsid w:val="007F0378"/>
    <w:rsid w:val="007F1CA3"/>
    <w:rsid w:val="007F2C08"/>
    <w:rsid w:val="007F3CBC"/>
    <w:rsid w:val="007F49C9"/>
    <w:rsid w:val="007F4C85"/>
    <w:rsid w:val="007F528B"/>
    <w:rsid w:val="007F5CAF"/>
    <w:rsid w:val="007F605B"/>
    <w:rsid w:val="007F6131"/>
    <w:rsid w:val="007F619C"/>
    <w:rsid w:val="007F6603"/>
    <w:rsid w:val="007F66C3"/>
    <w:rsid w:val="007F695F"/>
    <w:rsid w:val="007F7442"/>
    <w:rsid w:val="007F748B"/>
    <w:rsid w:val="00800750"/>
    <w:rsid w:val="00800CD9"/>
    <w:rsid w:val="00800F2D"/>
    <w:rsid w:val="00801E74"/>
    <w:rsid w:val="00803B7C"/>
    <w:rsid w:val="008043A1"/>
    <w:rsid w:val="00804B17"/>
    <w:rsid w:val="00805CB3"/>
    <w:rsid w:val="008062FB"/>
    <w:rsid w:val="00806FF9"/>
    <w:rsid w:val="00807182"/>
    <w:rsid w:val="008135A2"/>
    <w:rsid w:val="00813635"/>
    <w:rsid w:val="0081485C"/>
    <w:rsid w:val="00815A32"/>
    <w:rsid w:val="00815CEB"/>
    <w:rsid w:val="00815F10"/>
    <w:rsid w:val="0081710B"/>
    <w:rsid w:val="0081752D"/>
    <w:rsid w:val="00821896"/>
    <w:rsid w:val="00821BA5"/>
    <w:rsid w:val="0082283B"/>
    <w:rsid w:val="00824554"/>
    <w:rsid w:val="00824566"/>
    <w:rsid w:val="00826CE5"/>
    <w:rsid w:val="00826D95"/>
    <w:rsid w:val="00827449"/>
    <w:rsid w:val="008278C5"/>
    <w:rsid w:val="00827C78"/>
    <w:rsid w:val="00827D92"/>
    <w:rsid w:val="00830172"/>
    <w:rsid w:val="008302E7"/>
    <w:rsid w:val="00830846"/>
    <w:rsid w:val="00830A20"/>
    <w:rsid w:val="00830A45"/>
    <w:rsid w:val="008321CD"/>
    <w:rsid w:val="00832D87"/>
    <w:rsid w:val="00833133"/>
    <w:rsid w:val="008336E4"/>
    <w:rsid w:val="00834197"/>
    <w:rsid w:val="008345C4"/>
    <w:rsid w:val="008356EF"/>
    <w:rsid w:val="00836925"/>
    <w:rsid w:val="00836FBA"/>
    <w:rsid w:val="00836FDB"/>
    <w:rsid w:val="00837143"/>
    <w:rsid w:val="008373BA"/>
    <w:rsid w:val="0084220B"/>
    <w:rsid w:val="00842835"/>
    <w:rsid w:val="008431F6"/>
    <w:rsid w:val="008434AB"/>
    <w:rsid w:val="0084404A"/>
    <w:rsid w:val="0084411D"/>
    <w:rsid w:val="008452C3"/>
    <w:rsid w:val="008453F5"/>
    <w:rsid w:val="00845D2B"/>
    <w:rsid w:val="00846AE9"/>
    <w:rsid w:val="00847577"/>
    <w:rsid w:val="00847609"/>
    <w:rsid w:val="00851008"/>
    <w:rsid w:val="00851ADA"/>
    <w:rsid w:val="00852D5B"/>
    <w:rsid w:val="00853499"/>
    <w:rsid w:val="00854CD8"/>
    <w:rsid w:val="00855B2D"/>
    <w:rsid w:val="00856084"/>
    <w:rsid w:val="008567EC"/>
    <w:rsid w:val="00856ED4"/>
    <w:rsid w:val="008577C7"/>
    <w:rsid w:val="00857F67"/>
    <w:rsid w:val="00860EAD"/>
    <w:rsid w:val="0086226A"/>
    <w:rsid w:val="0086267D"/>
    <w:rsid w:val="00863AE8"/>
    <w:rsid w:val="0086465B"/>
    <w:rsid w:val="00865CAD"/>
    <w:rsid w:val="00865D11"/>
    <w:rsid w:val="008660F5"/>
    <w:rsid w:val="00866F6A"/>
    <w:rsid w:val="00867011"/>
    <w:rsid w:val="0087042C"/>
    <w:rsid w:val="00870733"/>
    <w:rsid w:val="00870BF7"/>
    <w:rsid w:val="00870BFA"/>
    <w:rsid w:val="00871376"/>
    <w:rsid w:val="008718F3"/>
    <w:rsid w:val="00871DFB"/>
    <w:rsid w:val="0087288F"/>
    <w:rsid w:val="0087307A"/>
    <w:rsid w:val="00874399"/>
    <w:rsid w:val="00874E6A"/>
    <w:rsid w:val="00874E79"/>
    <w:rsid w:val="00874F8F"/>
    <w:rsid w:val="00875615"/>
    <w:rsid w:val="00876E52"/>
    <w:rsid w:val="00877173"/>
    <w:rsid w:val="00877891"/>
    <w:rsid w:val="008778AC"/>
    <w:rsid w:val="00882EA1"/>
    <w:rsid w:val="00883364"/>
    <w:rsid w:val="008841D6"/>
    <w:rsid w:val="00884A95"/>
    <w:rsid w:val="00884B20"/>
    <w:rsid w:val="00886342"/>
    <w:rsid w:val="00886671"/>
    <w:rsid w:val="00887452"/>
    <w:rsid w:val="00891985"/>
    <w:rsid w:val="00891D86"/>
    <w:rsid w:val="0089233B"/>
    <w:rsid w:val="00892AFC"/>
    <w:rsid w:val="008942E9"/>
    <w:rsid w:val="00894526"/>
    <w:rsid w:val="008947F5"/>
    <w:rsid w:val="0089572E"/>
    <w:rsid w:val="008961DB"/>
    <w:rsid w:val="008967DC"/>
    <w:rsid w:val="008974A2"/>
    <w:rsid w:val="00897F0B"/>
    <w:rsid w:val="008A036E"/>
    <w:rsid w:val="008A13BB"/>
    <w:rsid w:val="008A328B"/>
    <w:rsid w:val="008A37BB"/>
    <w:rsid w:val="008A3BFD"/>
    <w:rsid w:val="008A3DFA"/>
    <w:rsid w:val="008A5AB2"/>
    <w:rsid w:val="008A6B29"/>
    <w:rsid w:val="008B0634"/>
    <w:rsid w:val="008B1434"/>
    <w:rsid w:val="008B1C59"/>
    <w:rsid w:val="008B2E84"/>
    <w:rsid w:val="008B36A2"/>
    <w:rsid w:val="008B3B38"/>
    <w:rsid w:val="008B4AE3"/>
    <w:rsid w:val="008B4C27"/>
    <w:rsid w:val="008B5C08"/>
    <w:rsid w:val="008B639C"/>
    <w:rsid w:val="008B70B4"/>
    <w:rsid w:val="008B7AFD"/>
    <w:rsid w:val="008B7BFA"/>
    <w:rsid w:val="008C0A2C"/>
    <w:rsid w:val="008C0A6A"/>
    <w:rsid w:val="008C0F9A"/>
    <w:rsid w:val="008C133C"/>
    <w:rsid w:val="008C173D"/>
    <w:rsid w:val="008C19F5"/>
    <w:rsid w:val="008C1BA9"/>
    <w:rsid w:val="008C36DF"/>
    <w:rsid w:val="008C54AB"/>
    <w:rsid w:val="008C5769"/>
    <w:rsid w:val="008C5FD8"/>
    <w:rsid w:val="008C6427"/>
    <w:rsid w:val="008C6D93"/>
    <w:rsid w:val="008C6E06"/>
    <w:rsid w:val="008C7B7B"/>
    <w:rsid w:val="008C7C7C"/>
    <w:rsid w:val="008D1526"/>
    <w:rsid w:val="008D2B3E"/>
    <w:rsid w:val="008D2EAC"/>
    <w:rsid w:val="008D3238"/>
    <w:rsid w:val="008D37FF"/>
    <w:rsid w:val="008D3BD5"/>
    <w:rsid w:val="008D4360"/>
    <w:rsid w:val="008D52C6"/>
    <w:rsid w:val="008D5428"/>
    <w:rsid w:val="008D569C"/>
    <w:rsid w:val="008D5BF8"/>
    <w:rsid w:val="008D6105"/>
    <w:rsid w:val="008E0F42"/>
    <w:rsid w:val="008E1252"/>
    <w:rsid w:val="008E1468"/>
    <w:rsid w:val="008E218C"/>
    <w:rsid w:val="008E3269"/>
    <w:rsid w:val="008E3B14"/>
    <w:rsid w:val="008E48A8"/>
    <w:rsid w:val="008E4B26"/>
    <w:rsid w:val="008E52DC"/>
    <w:rsid w:val="008E5575"/>
    <w:rsid w:val="008E5914"/>
    <w:rsid w:val="008E6ED6"/>
    <w:rsid w:val="008E76CD"/>
    <w:rsid w:val="008E7A9A"/>
    <w:rsid w:val="008F01F6"/>
    <w:rsid w:val="008F0892"/>
    <w:rsid w:val="008F095F"/>
    <w:rsid w:val="008F17AE"/>
    <w:rsid w:val="008F1D62"/>
    <w:rsid w:val="008F27AA"/>
    <w:rsid w:val="008F3B47"/>
    <w:rsid w:val="008F483B"/>
    <w:rsid w:val="008F4D83"/>
    <w:rsid w:val="008F52A0"/>
    <w:rsid w:val="008F55B5"/>
    <w:rsid w:val="008F7218"/>
    <w:rsid w:val="0090005E"/>
    <w:rsid w:val="00900371"/>
    <w:rsid w:val="00900546"/>
    <w:rsid w:val="00901AB8"/>
    <w:rsid w:val="00901E63"/>
    <w:rsid w:val="0090323B"/>
    <w:rsid w:val="0090369D"/>
    <w:rsid w:val="00904047"/>
    <w:rsid w:val="00904719"/>
    <w:rsid w:val="00904A6E"/>
    <w:rsid w:val="0090530D"/>
    <w:rsid w:val="009059E8"/>
    <w:rsid w:val="00905CBF"/>
    <w:rsid w:val="00905D98"/>
    <w:rsid w:val="0090671B"/>
    <w:rsid w:val="00906B08"/>
    <w:rsid w:val="00906CDC"/>
    <w:rsid w:val="009119AB"/>
    <w:rsid w:val="00912677"/>
    <w:rsid w:val="00912D62"/>
    <w:rsid w:val="009150FF"/>
    <w:rsid w:val="00916816"/>
    <w:rsid w:val="00916E93"/>
    <w:rsid w:val="009172AD"/>
    <w:rsid w:val="0092071D"/>
    <w:rsid w:val="00920AA5"/>
    <w:rsid w:val="00920C32"/>
    <w:rsid w:val="00920EB1"/>
    <w:rsid w:val="00920EC4"/>
    <w:rsid w:val="00921337"/>
    <w:rsid w:val="00921B87"/>
    <w:rsid w:val="00921E60"/>
    <w:rsid w:val="00921FFB"/>
    <w:rsid w:val="00922019"/>
    <w:rsid w:val="009220E0"/>
    <w:rsid w:val="00923E08"/>
    <w:rsid w:val="00923F4B"/>
    <w:rsid w:val="00924942"/>
    <w:rsid w:val="0092531B"/>
    <w:rsid w:val="0092636F"/>
    <w:rsid w:val="00926AEB"/>
    <w:rsid w:val="009270A3"/>
    <w:rsid w:val="0093013E"/>
    <w:rsid w:val="009308D4"/>
    <w:rsid w:val="00930A49"/>
    <w:rsid w:val="00930ACE"/>
    <w:rsid w:val="0093170C"/>
    <w:rsid w:val="00931E5D"/>
    <w:rsid w:val="009328BF"/>
    <w:rsid w:val="00932ACF"/>
    <w:rsid w:val="00932D69"/>
    <w:rsid w:val="00932E4C"/>
    <w:rsid w:val="0093576D"/>
    <w:rsid w:val="009357D0"/>
    <w:rsid w:val="00935AF5"/>
    <w:rsid w:val="009365D8"/>
    <w:rsid w:val="00936A13"/>
    <w:rsid w:val="009373A1"/>
    <w:rsid w:val="0093799B"/>
    <w:rsid w:val="00937D95"/>
    <w:rsid w:val="00940235"/>
    <w:rsid w:val="00940354"/>
    <w:rsid w:val="00941098"/>
    <w:rsid w:val="00941DAB"/>
    <w:rsid w:val="009423A4"/>
    <w:rsid w:val="00942BF1"/>
    <w:rsid w:val="00943217"/>
    <w:rsid w:val="00943261"/>
    <w:rsid w:val="0094438C"/>
    <w:rsid w:val="0094481C"/>
    <w:rsid w:val="00945663"/>
    <w:rsid w:val="009464A7"/>
    <w:rsid w:val="009467BF"/>
    <w:rsid w:val="009467FF"/>
    <w:rsid w:val="009468BF"/>
    <w:rsid w:val="009508DF"/>
    <w:rsid w:val="00951D8A"/>
    <w:rsid w:val="00952D3E"/>
    <w:rsid w:val="00953987"/>
    <w:rsid w:val="009540DB"/>
    <w:rsid w:val="009558DE"/>
    <w:rsid w:val="00956376"/>
    <w:rsid w:val="009567C2"/>
    <w:rsid w:val="00956FCB"/>
    <w:rsid w:val="00960576"/>
    <w:rsid w:val="009610A4"/>
    <w:rsid w:val="0096245A"/>
    <w:rsid w:val="00963F14"/>
    <w:rsid w:val="00964E04"/>
    <w:rsid w:val="009651DC"/>
    <w:rsid w:val="00965EAF"/>
    <w:rsid w:val="00966772"/>
    <w:rsid w:val="00966F59"/>
    <w:rsid w:val="0097272D"/>
    <w:rsid w:val="009753FB"/>
    <w:rsid w:val="00975EB9"/>
    <w:rsid w:val="00976BD1"/>
    <w:rsid w:val="00977056"/>
    <w:rsid w:val="009773A8"/>
    <w:rsid w:val="00977456"/>
    <w:rsid w:val="00980718"/>
    <w:rsid w:val="00980CA8"/>
    <w:rsid w:val="00982A98"/>
    <w:rsid w:val="0098325E"/>
    <w:rsid w:val="009841E6"/>
    <w:rsid w:val="00986AAB"/>
    <w:rsid w:val="00986ED5"/>
    <w:rsid w:val="00987473"/>
    <w:rsid w:val="00991301"/>
    <w:rsid w:val="00992B53"/>
    <w:rsid w:val="00992F62"/>
    <w:rsid w:val="00993B42"/>
    <w:rsid w:val="00993C12"/>
    <w:rsid w:val="00993F21"/>
    <w:rsid w:val="0099628A"/>
    <w:rsid w:val="00996A9B"/>
    <w:rsid w:val="00997110"/>
    <w:rsid w:val="00997153"/>
    <w:rsid w:val="0099745D"/>
    <w:rsid w:val="0099757E"/>
    <w:rsid w:val="009978AF"/>
    <w:rsid w:val="009A0952"/>
    <w:rsid w:val="009A1158"/>
    <w:rsid w:val="009A34C9"/>
    <w:rsid w:val="009A3852"/>
    <w:rsid w:val="009A3D79"/>
    <w:rsid w:val="009A4309"/>
    <w:rsid w:val="009A45A4"/>
    <w:rsid w:val="009A5B67"/>
    <w:rsid w:val="009A60FC"/>
    <w:rsid w:val="009A70E9"/>
    <w:rsid w:val="009A73F8"/>
    <w:rsid w:val="009A7446"/>
    <w:rsid w:val="009A7D00"/>
    <w:rsid w:val="009A7D6C"/>
    <w:rsid w:val="009B0453"/>
    <w:rsid w:val="009B0FED"/>
    <w:rsid w:val="009B2486"/>
    <w:rsid w:val="009B2AAE"/>
    <w:rsid w:val="009B2BCE"/>
    <w:rsid w:val="009B3818"/>
    <w:rsid w:val="009B4797"/>
    <w:rsid w:val="009B5E89"/>
    <w:rsid w:val="009B5F9C"/>
    <w:rsid w:val="009B6BD8"/>
    <w:rsid w:val="009B7508"/>
    <w:rsid w:val="009B7858"/>
    <w:rsid w:val="009B7B9D"/>
    <w:rsid w:val="009C07AF"/>
    <w:rsid w:val="009C0DBA"/>
    <w:rsid w:val="009C29F9"/>
    <w:rsid w:val="009C2DFF"/>
    <w:rsid w:val="009C353E"/>
    <w:rsid w:val="009C42DE"/>
    <w:rsid w:val="009C5891"/>
    <w:rsid w:val="009C670C"/>
    <w:rsid w:val="009C6841"/>
    <w:rsid w:val="009C6A19"/>
    <w:rsid w:val="009C6A7F"/>
    <w:rsid w:val="009C6EC8"/>
    <w:rsid w:val="009C75DD"/>
    <w:rsid w:val="009C7D8C"/>
    <w:rsid w:val="009D05AF"/>
    <w:rsid w:val="009D17E5"/>
    <w:rsid w:val="009D1D6E"/>
    <w:rsid w:val="009D2C1D"/>
    <w:rsid w:val="009D2E70"/>
    <w:rsid w:val="009D31FD"/>
    <w:rsid w:val="009D3B76"/>
    <w:rsid w:val="009D481A"/>
    <w:rsid w:val="009D48C7"/>
    <w:rsid w:val="009D5FAC"/>
    <w:rsid w:val="009D61C6"/>
    <w:rsid w:val="009D6B29"/>
    <w:rsid w:val="009D6FEC"/>
    <w:rsid w:val="009D7202"/>
    <w:rsid w:val="009D7A26"/>
    <w:rsid w:val="009E0301"/>
    <w:rsid w:val="009E0559"/>
    <w:rsid w:val="009E099D"/>
    <w:rsid w:val="009E0B58"/>
    <w:rsid w:val="009E0D1E"/>
    <w:rsid w:val="009E0E01"/>
    <w:rsid w:val="009E1E2F"/>
    <w:rsid w:val="009E268D"/>
    <w:rsid w:val="009E29B5"/>
    <w:rsid w:val="009E2BBB"/>
    <w:rsid w:val="009E45CF"/>
    <w:rsid w:val="009E49ED"/>
    <w:rsid w:val="009E4F90"/>
    <w:rsid w:val="009E781A"/>
    <w:rsid w:val="009F0295"/>
    <w:rsid w:val="009F02E2"/>
    <w:rsid w:val="009F06B0"/>
    <w:rsid w:val="009F125F"/>
    <w:rsid w:val="009F25BD"/>
    <w:rsid w:val="009F2C61"/>
    <w:rsid w:val="009F36F6"/>
    <w:rsid w:val="009F4D46"/>
    <w:rsid w:val="009F5E2B"/>
    <w:rsid w:val="009F6649"/>
    <w:rsid w:val="009F77F4"/>
    <w:rsid w:val="009F78D7"/>
    <w:rsid w:val="009F7D9F"/>
    <w:rsid w:val="00A0067D"/>
    <w:rsid w:val="00A00CFC"/>
    <w:rsid w:val="00A00E82"/>
    <w:rsid w:val="00A0258A"/>
    <w:rsid w:val="00A0284D"/>
    <w:rsid w:val="00A02AAB"/>
    <w:rsid w:val="00A02B67"/>
    <w:rsid w:val="00A04118"/>
    <w:rsid w:val="00A0537D"/>
    <w:rsid w:val="00A05801"/>
    <w:rsid w:val="00A064F1"/>
    <w:rsid w:val="00A06D85"/>
    <w:rsid w:val="00A07942"/>
    <w:rsid w:val="00A10968"/>
    <w:rsid w:val="00A117A2"/>
    <w:rsid w:val="00A1195F"/>
    <w:rsid w:val="00A12B76"/>
    <w:rsid w:val="00A12F67"/>
    <w:rsid w:val="00A13153"/>
    <w:rsid w:val="00A13755"/>
    <w:rsid w:val="00A14400"/>
    <w:rsid w:val="00A14787"/>
    <w:rsid w:val="00A15C1E"/>
    <w:rsid w:val="00A16938"/>
    <w:rsid w:val="00A16B14"/>
    <w:rsid w:val="00A16B62"/>
    <w:rsid w:val="00A1784A"/>
    <w:rsid w:val="00A17E1E"/>
    <w:rsid w:val="00A2107E"/>
    <w:rsid w:val="00A21D14"/>
    <w:rsid w:val="00A23CAA"/>
    <w:rsid w:val="00A244AE"/>
    <w:rsid w:val="00A25A7C"/>
    <w:rsid w:val="00A26A83"/>
    <w:rsid w:val="00A26C4A"/>
    <w:rsid w:val="00A27457"/>
    <w:rsid w:val="00A30D4B"/>
    <w:rsid w:val="00A316C6"/>
    <w:rsid w:val="00A31B95"/>
    <w:rsid w:val="00A32DAB"/>
    <w:rsid w:val="00A33A8C"/>
    <w:rsid w:val="00A340D6"/>
    <w:rsid w:val="00A3534E"/>
    <w:rsid w:val="00A35FEF"/>
    <w:rsid w:val="00A360AE"/>
    <w:rsid w:val="00A3614F"/>
    <w:rsid w:val="00A362BB"/>
    <w:rsid w:val="00A362EF"/>
    <w:rsid w:val="00A365EE"/>
    <w:rsid w:val="00A367B7"/>
    <w:rsid w:val="00A371BC"/>
    <w:rsid w:val="00A37222"/>
    <w:rsid w:val="00A3737B"/>
    <w:rsid w:val="00A373A1"/>
    <w:rsid w:val="00A374A1"/>
    <w:rsid w:val="00A40681"/>
    <w:rsid w:val="00A4083F"/>
    <w:rsid w:val="00A40F73"/>
    <w:rsid w:val="00A416BB"/>
    <w:rsid w:val="00A41802"/>
    <w:rsid w:val="00A418F3"/>
    <w:rsid w:val="00A44157"/>
    <w:rsid w:val="00A444C6"/>
    <w:rsid w:val="00A44DE5"/>
    <w:rsid w:val="00A44DE7"/>
    <w:rsid w:val="00A450E9"/>
    <w:rsid w:val="00A472F7"/>
    <w:rsid w:val="00A47B26"/>
    <w:rsid w:val="00A47BC2"/>
    <w:rsid w:val="00A47DA5"/>
    <w:rsid w:val="00A501B0"/>
    <w:rsid w:val="00A50381"/>
    <w:rsid w:val="00A5053E"/>
    <w:rsid w:val="00A52618"/>
    <w:rsid w:val="00A53559"/>
    <w:rsid w:val="00A5457A"/>
    <w:rsid w:val="00A5509A"/>
    <w:rsid w:val="00A55149"/>
    <w:rsid w:val="00A5529B"/>
    <w:rsid w:val="00A555B6"/>
    <w:rsid w:val="00A55E3D"/>
    <w:rsid w:val="00A561E7"/>
    <w:rsid w:val="00A60297"/>
    <w:rsid w:val="00A6099F"/>
    <w:rsid w:val="00A60AF0"/>
    <w:rsid w:val="00A620D0"/>
    <w:rsid w:val="00A62F48"/>
    <w:rsid w:val="00A63120"/>
    <w:rsid w:val="00A63F7E"/>
    <w:rsid w:val="00A64981"/>
    <w:rsid w:val="00A64FDD"/>
    <w:rsid w:val="00A655A1"/>
    <w:rsid w:val="00A6566F"/>
    <w:rsid w:val="00A659D6"/>
    <w:rsid w:val="00A65D22"/>
    <w:rsid w:val="00A67421"/>
    <w:rsid w:val="00A7008B"/>
    <w:rsid w:val="00A70FE1"/>
    <w:rsid w:val="00A71661"/>
    <w:rsid w:val="00A718A4"/>
    <w:rsid w:val="00A72705"/>
    <w:rsid w:val="00A72AA5"/>
    <w:rsid w:val="00A7314B"/>
    <w:rsid w:val="00A7426E"/>
    <w:rsid w:val="00A75C00"/>
    <w:rsid w:val="00A75D30"/>
    <w:rsid w:val="00A7603C"/>
    <w:rsid w:val="00A762D5"/>
    <w:rsid w:val="00A76C19"/>
    <w:rsid w:val="00A771E7"/>
    <w:rsid w:val="00A77E53"/>
    <w:rsid w:val="00A802DE"/>
    <w:rsid w:val="00A80765"/>
    <w:rsid w:val="00A81140"/>
    <w:rsid w:val="00A812B2"/>
    <w:rsid w:val="00A83810"/>
    <w:rsid w:val="00A83935"/>
    <w:rsid w:val="00A83E44"/>
    <w:rsid w:val="00A924FE"/>
    <w:rsid w:val="00A92B29"/>
    <w:rsid w:val="00A92F22"/>
    <w:rsid w:val="00A94FD1"/>
    <w:rsid w:val="00A96027"/>
    <w:rsid w:val="00A97143"/>
    <w:rsid w:val="00A976AA"/>
    <w:rsid w:val="00AA0032"/>
    <w:rsid w:val="00AA0188"/>
    <w:rsid w:val="00AA1E8F"/>
    <w:rsid w:val="00AA255C"/>
    <w:rsid w:val="00AA27A7"/>
    <w:rsid w:val="00AA2C12"/>
    <w:rsid w:val="00AA32FA"/>
    <w:rsid w:val="00AA3335"/>
    <w:rsid w:val="00AA3D6A"/>
    <w:rsid w:val="00AA41C6"/>
    <w:rsid w:val="00AA5F4D"/>
    <w:rsid w:val="00AB13BD"/>
    <w:rsid w:val="00AB2336"/>
    <w:rsid w:val="00AB35CD"/>
    <w:rsid w:val="00AB3ACF"/>
    <w:rsid w:val="00AB690A"/>
    <w:rsid w:val="00AB6FD0"/>
    <w:rsid w:val="00AB7FAA"/>
    <w:rsid w:val="00AB7FAC"/>
    <w:rsid w:val="00AC1355"/>
    <w:rsid w:val="00AC16FE"/>
    <w:rsid w:val="00AC1A95"/>
    <w:rsid w:val="00AC1E0D"/>
    <w:rsid w:val="00AC2C6A"/>
    <w:rsid w:val="00AC3F65"/>
    <w:rsid w:val="00AC544D"/>
    <w:rsid w:val="00AC5B6C"/>
    <w:rsid w:val="00AC748A"/>
    <w:rsid w:val="00AD24F2"/>
    <w:rsid w:val="00AD359A"/>
    <w:rsid w:val="00AD3BC9"/>
    <w:rsid w:val="00AD4094"/>
    <w:rsid w:val="00AD56AA"/>
    <w:rsid w:val="00AD60AD"/>
    <w:rsid w:val="00AD6E47"/>
    <w:rsid w:val="00AD7673"/>
    <w:rsid w:val="00AE0F3A"/>
    <w:rsid w:val="00AE142B"/>
    <w:rsid w:val="00AE2772"/>
    <w:rsid w:val="00AE359A"/>
    <w:rsid w:val="00AE71CA"/>
    <w:rsid w:val="00AE7FC6"/>
    <w:rsid w:val="00AF0E53"/>
    <w:rsid w:val="00AF142B"/>
    <w:rsid w:val="00AF1F7B"/>
    <w:rsid w:val="00AF2700"/>
    <w:rsid w:val="00AF29DD"/>
    <w:rsid w:val="00AF3190"/>
    <w:rsid w:val="00AF3962"/>
    <w:rsid w:val="00AF4AC0"/>
    <w:rsid w:val="00AF569D"/>
    <w:rsid w:val="00AF5CA0"/>
    <w:rsid w:val="00AF70F8"/>
    <w:rsid w:val="00AF74F9"/>
    <w:rsid w:val="00B00396"/>
    <w:rsid w:val="00B0091E"/>
    <w:rsid w:val="00B00A41"/>
    <w:rsid w:val="00B01E6F"/>
    <w:rsid w:val="00B0231C"/>
    <w:rsid w:val="00B02B19"/>
    <w:rsid w:val="00B059C4"/>
    <w:rsid w:val="00B05DF9"/>
    <w:rsid w:val="00B0736E"/>
    <w:rsid w:val="00B1063F"/>
    <w:rsid w:val="00B10A2E"/>
    <w:rsid w:val="00B111A8"/>
    <w:rsid w:val="00B11BDA"/>
    <w:rsid w:val="00B11E6F"/>
    <w:rsid w:val="00B1219E"/>
    <w:rsid w:val="00B1251C"/>
    <w:rsid w:val="00B12A97"/>
    <w:rsid w:val="00B1356B"/>
    <w:rsid w:val="00B138C4"/>
    <w:rsid w:val="00B15AB4"/>
    <w:rsid w:val="00B15D89"/>
    <w:rsid w:val="00B169DE"/>
    <w:rsid w:val="00B16CDA"/>
    <w:rsid w:val="00B17124"/>
    <w:rsid w:val="00B179EF"/>
    <w:rsid w:val="00B210BD"/>
    <w:rsid w:val="00B21263"/>
    <w:rsid w:val="00B23A07"/>
    <w:rsid w:val="00B249A9"/>
    <w:rsid w:val="00B25209"/>
    <w:rsid w:val="00B252F2"/>
    <w:rsid w:val="00B2541D"/>
    <w:rsid w:val="00B25CD5"/>
    <w:rsid w:val="00B275A1"/>
    <w:rsid w:val="00B27947"/>
    <w:rsid w:val="00B30A16"/>
    <w:rsid w:val="00B30E85"/>
    <w:rsid w:val="00B31CA9"/>
    <w:rsid w:val="00B31F76"/>
    <w:rsid w:val="00B32F79"/>
    <w:rsid w:val="00B33CCC"/>
    <w:rsid w:val="00B35DA7"/>
    <w:rsid w:val="00B362FF"/>
    <w:rsid w:val="00B3646F"/>
    <w:rsid w:val="00B36873"/>
    <w:rsid w:val="00B36D89"/>
    <w:rsid w:val="00B4115F"/>
    <w:rsid w:val="00B4121F"/>
    <w:rsid w:val="00B413B5"/>
    <w:rsid w:val="00B41471"/>
    <w:rsid w:val="00B4196E"/>
    <w:rsid w:val="00B42DC4"/>
    <w:rsid w:val="00B4304A"/>
    <w:rsid w:val="00B443DE"/>
    <w:rsid w:val="00B47077"/>
    <w:rsid w:val="00B476DB"/>
    <w:rsid w:val="00B47DF2"/>
    <w:rsid w:val="00B47EB6"/>
    <w:rsid w:val="00B5100F"/>
    <w:rsid w:val="00B5299F"/>
    <w:rsid w:val="00B52CD9"/>
    <w:rsid w:val="00B53005"/>
    <w:rsid w:val="00B53367"/>
    <w:rsid w:val="00B54330"/>
    <w:rsid w:val="00B5468A"/>
    <w:rsid w:val="00B54A26"/>
    <w:rsid w:val="00B54AC5"/>
    <w:rsid w:val="00B54D6E"/>
    <w:rsid w:val="00B55D12"/>
    <w:rsid w:val="00B55F53"/>
    <w:rsid w:val="00B56FDE"/>
    <w:rsid w:val="00B57164"/>
    <w:rsid w:val="00B5792B"/>
    <w:rsid w:val="00B57F9D"/>
    <w:rsid w:val="00B60EAF"/>
    <w:rsid w:val="00B61847"/>
    <w:rsid w:val="00B6223E"/>
    <w:rsid w:val="00B624CC"/>
    <w:rsid w:val="00B638EF"/>
    <w:rsid w:val="00B66773"/>
    <w:rsid w:val="00B66909"/>
    <w:rsid w:val="00B66AE1"/>
    <w:rsid w:val="00B67497"/>
    <w:rsid w:val="00B677CD"/>
    <w:rsid w:val="00B7025E"/>
    <w:rsid w:val="00B70759"/>
    <w:rsid w:val="00B719A7"/>
    <w:rsid w:val="00B7221D"/>
    <w:rsid w:val="00B73677"/>
    <w:rsid w:val="00B7383E"/>
    <w:rsid w:val="00B74C31"/>
    <w:rsid w:val="00B754A8"/>
    <w:rsid w:val="00B76EF4"/>
    <w:rsid w:val="00B77589"/>
    <w:rsid w:val="00B803BA"/>
    <w:rsid w:val="00B80664"/>
    <w:rsid w:val="00B80DC9"/>
    <w:rsid w:val="00B833FD"/>
    <w:rsid w:val="00B844E7"/>
    <w:rsid w:val="00B851FF"/>
    <w:rsid w:val="00B85C31"/>
    <w:rsid w:val="00B869BB"/>
    <w:rsid w:val="00B86F2C"/>
    <w:rsid w:val="00B90200"/>
    <w:rsid w:val="00B90602"/>
    <w:rsid w:val="00B908DF"/>
    <w:rsid w:val="00B90918"/>
    <w:rsid w:val="00B90F21"/>
    <w:rsid w:val="00B910B6"/>
    <w:rsid w:val="00B915AF"/>
    <w:rsid w:val="00B920DB"/>
    <w:rsid w:val="00B92DE1"/>
    <w:rsid w:val="00B931D4"/>
    <w:rsid w:val="00B934B2"/>
    <w:rsid w:val="00B93528"/>
    <w:rsid w:val="00B936ED"/>
    <w:rsid w:val="00B93778"/>
    <w:rsid w:val="00B937A4"/>
    <w:rsid w:val="00B9383D"/>
    <w:rsid w:val="00B94A7B"/>
    <w:rsid w:val="00B95626"/>
    <w:rsid w:val="00B966D4"/>
    <w:rsid w:val="00B96811"/>
    <w:rsid w:val="00BA07A9"/>
    <w:rsid w:val="00BA1551"/>
    <w:rsid w:val="00BA159F"/>
    <w:rsid w:val="00BA17DB"/>
    <w:rsid w:val="00BA2EB3"/>
    <w:rsid w:val="00BA377C"/>
    <w:rsid w:val="00BA4B6D"/>
    <w:rsid w:val="00BA4E23"/>
    <w:rsid w:val="00BA55D3"/>
    <w:rsid w:val="00BA5C27"/>
    <w:rsid w:val="00BB0008"/>
    <w:rsid w:val="00BB1BB7"/>
    <w:rsid w:val="00BB223B"/>
    <w:rsid w:val="00BB2421"/>
    <w:rsid w:val="00BB2A6D"/>
    <w:rsid w:val="00BB3DDD"/>
    <w:rsid w:val="00BB3DF9"/>
    <w:rsid w:val="00BB45C5"/>
    <w:rsid w:val="00BB4C3D"/>
    <w:rsid w:val="00BB55AE"/>
    <w:rsid w:val="00BB6051"/>
    <w:rsid w:val="00BB7DF1"/>
    <w:rsid w:val="00BC0A11"/>
    <w:rsid w:val="00BC0D36"/>
    <w:rsid w:val="00BC11BC"/>
    <w:rsid w:val="00BC268A"/>
    <w:rsid w:val="00BC4EE4"/>
    <w:rsid w:val="00BC7FF0"/>
    <w:rsid w:val="00BD001E"/>
    <w:rsid w:val="00BD0E5F"/>
    <w:rsid w:val="00BD2224"/>
    <w:rsid w:val="00BD24DC"/>
    <w:rsid w:val="00BD34D5"/>
    <w:rsid w:val="00BD3C03"/>
    <w:rsid w:val="00BD3E87"/>
    <w:rsid w:val="00BD4811"/>
    <w:rsid w:val="00BD50E0"/>
    <w:rsid w:val="00BD5CC3"/>
    <w:rsid w:val="00BD5CE2"/>
    <w:rsid w:val="00BD6F2B"/>
    <w:rsid w:val="00BD7483"/>
    <w:rsid w:val="00BE00A5"/>
    <w:rsid w:val="00BE0992"/>
    <w:rsid w:val="00BE14E0"/>
    <w:rsid w:val="00BE1519"/>
    <w:rsid w:val="00BE15BA"/>
    <w:rsid w:val="00BE1F56"/>
    <w:rsid w:val="00BE20C7"/>
    <w:rsid w:val="00BE37C2"/>
    <w:rsid w:val="00BE38AF"/>
    <w:rsid w:val="00BE4F08"/>
    <w:rsid w:val="00BE5EBA"/>
    <w:rsid w:val="00BE65FC"/>
    <w:rsid w:val="00BE6E73"/>
    <w:rsid w:val="00BE776C"/>
    <w:rsid w:val="00BE781D"/>
    <w:rsid w:val="00BF0085"/>
    <w:rsid w:val="00BF1D02"/>
    <w:rsid w:val="00BF3DA4"/>
    <w:rsid w:val="00BF3E01"/>
    <w:rsid w:val="00BF4E77"/>
    <w:rsid w:val="00BF6753"/>
    <w:rsid w:val="00BF6D7E"/>
    <w:rsid w:val="00BF6E92"/>
    <w:rsid w:val="00BF7506"/>
    <w:rsid w:val="00BF75B2"/>
    <w:rsid w:val="00BF7AD8"/>
    <w:rsid w:val="00C003CE"/>
    <w:rsid w:val="00C00678"/>
    <w:rsid w:val="00C00978"/>
    <w:rsid w:val="00C03F7E"/>
    <w:rsid w:val="00C05046"/>
    <w:rsid w:val="00C05AB6"/>
    <w:rsid w:val="00C06F54"/>
    <w:rsid w:val="00C074F0"/>
    <w:rsid w:val="00C104CD"/>
    <w:rsid w:val="00C105EB"/>
    <w:rsid w:val="00C1127C"/>
    <w:rsid w:val="00C130F3"/>
    <w:rsid w:val="00C13442"/>
    <w:rsid w:val="00C13873"/>
    <w:rsid w:val="00C13C23"/>
    <w:rsid w:val="00C14139"/>
    <w:rsid w:val="00C15A9C"/>
    <w:rsid w:val="00C1778C"/>
    <w:rsid w:val="00C204A4"/>
    <w:rsid w:val="00C212D1"/>
    <w:rsid w:val="00C21E13"/>
    <w:rsid w:val="00C21FDD"/>
    <w:rsid w:val="00C22F88"/>
    <w:rsid w:val="00C2371A"/>
    <w:rsid w:val="00C23989"/>
    <w:rsid w:val="00C25413"/>
    <w:rsid w:val="00C261D1"/>
    <w:rsid w:val="00C2655E"/>
    <w:rsid w:val="00C274D6"/>
    <w:rsid w:val="00C27AE8"/>
    <w:rsid w:val="00C27EBD"/>
    <w:rsid w:val="00C27F51"/>
    <w:rsid w:val="00C30F0B"/>
    <w:rsid w:val="00C31166"/>
    <w:rsid w:val="00C316EA"/>
    <w:rsid w:val="00C31853"/>
    <w:rsid w:val="00C31F70"/>
    <w:rsid w:val="00C321FA"/>
    <w:rsid w:val="00C3315F"/>
    <w:rsid w:val="00C33623"/>
    <w:rsid w:val="00C3458F"/>
    <w:rsid w:val="00C3525F"/>
    <w:rsid w:val="00C358FA"/>
    <w:rsid w:val="00C3691C"/>
    <w:rsid w:val="00C37B89"/>
    <w:rsid w:val="00C37C39"/>
    <w:rsid w:val="00C40F59"/>
    <w:rsid w:val="00C41622"/>
    <w:rsid w:val="00C41704"/>
    <w:rsid w:val="00C4293E"/>
    <w:rsid w:val="00C42B63"/>
    <w:rsid w:val="00C43022"/>
    <w:rsid w:val="00C43101"/>
    <w:rsid w:val="00C432CA"/>
    <w:rsid w:val="00C434E4"/>
    <w:rsid w:val="00C43567"/>
    <w:rsid w:val="00C43BBD"/>
    <w:rsid w:val="00C44017"/>
    <w:rsid w:val="00C44F5A"/>
    <w:rsid w:val="00C455C0"/>
    <w:rsid w:val="00C45C76"/>
    <w:rsid w:val="00C47208"/>
    <w:rsid w:val="00C51126"/>
    <w:rsid w:val="00C5163D"/>
    <w:rsid w:val="00C51C7F"/>
    <w:rsid w:val="00C51C93"/>
    <w:rsid w:val="00C52861"/>
    <w:rsid w:val="00C53C27"/>
    <w:rsid w:val="00C555EB"/>
    <w:rsid w:val="00C55AB4"/>
    <w:rsid w:val="00C60B47"/>
    <w:rsid w:val="00C62504"/>
    <w:rsid w:val="00C62574"/>
    <w:rsid w:val="00C626DA"/>
    <w:rsid w:val="00C6342D"/>
    <w:rsid w:val="00C63ABA"/>
    <w:rsid w:val="00C63C4B"/>
    <w:rsid w:val="00C63C73"/>
    <w:rsid w:val="00C63DB0"/>
    <w:rsid w:val="00C647FD"/>
    <w:rsid w:val="00C6591E"/>
    <w:rsid w:val="00C659EA"/>
    <w:rsid w:val="00C66892"/>
    <w:rsid w:val="00C6735C"/>
    <w:rsid w:val="00C7027D"/>
    <w:rsid w:val="00C70491"/>
    <w:rsid w:val="00C72976"/>
    <w:rsid w:val="00C73B03"/>
    <w:rsid w:val="00C73E69"/>
    <w:rsid w:val="00C7409C"/>
    <w:rsid w:val="00C74334"/>
    <w:rsid w:val="00C74607"/>
    <w:rsid w:val="00C748DF"/>
    <w:rsid w:val="00C74A79"/>
    <w:rsid w:val="00C7534C"/>
    <w:rsid w:val="00C75FF1"/>
    <w:rsid w:val="00C76170"/>
    <w:rsid w:val="00C76556"/>
    <w:rsid w:val="00C769D1"/>
    <w:rsid w:val="00C76D88"/>
    <w:rsid w:val="00C779C7"/>
    <w:rsid w:val="00C8099B"/>
    <w:rsid w:val="00C80F8C"/>
    <w:rsid w:val="00C8209E"/>
    <w:rsid w:val="00C821C3"/>
    <w:rsid w:val="00C83F85"/>
    <w:rsid w:val="00C85E13"/>
    <w:rsid w:val="00C86DE0"/>
    <w:rsid w:val="00C91845"/>
    <w:rsid w:val="00C91E18"/>
    <w:rsid w:val="00C928DF"/>
    <w:rsid w:val="00C92B08"/>
    <w:rsid w:val="00C92E5A"/>
    <w:rsid w:val="00C93146"/>
    <w:rsid w:val="00C9394D"/>
    <w:rsid w:val="00C943AD"/>
    <w:rsid w:val="00C943EC"/>
    <w:rsid w:val="00C94F83"/>
    <w:rsid w:val="00C96B51"/>
    <w:rsid w:val="00C976F2"/>
    <w:rsid w:val="00CA1A58"/>
    <w:rsid w:val="00CA1FE9"/>
    <w:rsid w:val="00CA2534"/>
    <w:rsid w:val="00CA3737"/>
    <w:rsid w:val="00CA4CF9"/>
    <w:rsid w:val="00CA5314"/>
    <w:rsid w:val="00CB0420"/>
    <w:rsid w:val="00CB20FE"/>
    <w:rsid w:val="00CB2AD8"/>
    <w:rsid w:val="00CB2E49"/>
    <w:rsid w:val="00CB403D"/>
    <w:rsid w:val="00CB43EB"/>
    <w:rsid w:val="00CB4A8B"/>
    <w:rsid w:val="00CB55B6"/>
    <w:rsid w:val="00CB5CDE"/>
    <w:rsid w:val="00CB61AF"/>
    <w:rsid w:val="00CB6C21"/>
    <w:rsid w:val="00CB6D2E"/>
    <w:rsid w:val="00CB719D"/>
    <w:rsid w:val="00CB7419"/>
    <w:rsid w:val="00CC0182"/>
    <w:rsid w:val="00CC166A"/>
    <w:rsid w:val="00CC1E8C"/>
    <w:rsid w:val="00CC2718"/>
    <w:rsid w:val="00CC34ED"/>
    <w:rsid w:val="00CC375C"/>
    <w:rsid w:val="00CC3C1A"/>
    <w:rsid w:val="00CC3E00"/>
    <w:rsid w:val="00CC3E0B"/>
    <w:rsid w:val="00CC51DD"/>
    <w:rsid w:val="00CC55A4"/>
    <w:rsid w:val="00CC646F"/>
    <w:rsid w:val="00CC6F66"/>
    <w:rsid w:val="00CC7DE2"/>
    <w:rsid w:val="00CD07BA"/>
    <w:rsid w:val="00CD0976"/>
    <w:rsid w:val="00CD0C3B"/>
    <w:rsid w:val="00CD0DD4"/>
    <w:rsid w:val="00CD14CD"/>
    <w:rsid w:val="00CD2409"/>
    <w:rsid w:val="00CD3065"/>
    <w:rsid w:val="00CD5928"/>
    <w:rsid w:val="00CD692F"/>
    <w:rsid w:val="00CD7661"/>
    <w:rsid w:val="00CE0EB7"/>
    <w:rsid w:val="00CE118C"/>
    <w:rsid w:val="00CE14A8"/>
    <w:rsid w:val="00CE191F"/>
    <w:rsid w:val="00CE1A87"/>
    <w:rsid w:val="00CE22DA"/>
    <w:rsid w:val="00CE2C0A"/>
    <w:rsid w:val="00CE2E83"/>
    <w:rsid w:val="00CE372E"/>
    <w:rsid w:val="00CE55DC"/>
    <w:rsid w:val="00CE58A1"/>
    <w:rsid w:val="00CE7BD8"/>
    <w:rsid w:val="00CE7E3F"/>
    <w:rsid w:val="00CE7FE2"/>
    <w:rsid w:val="00CF1346"/>
    <w:rsid w:val="00CF190A"/>
    <w:rsid w:val="00CF27A6"/>
    <w:rsid w:val="00CF352C"/>
    <w:rsid w:val="00CF4884"/>
    <w:rsid w:val="00CF49AF"/>
    <w:rsid w:val="00CF4D36"/>
    <w:rsid w:val="00CF4DD1"/>
    <w:rsid w:val="00CF5982"/>
    <w:rsid w:val="00CF689C"/>
    <w:rsid w:val="00CF6D82"/>
    <w:rsid w:val="00CF7572"/>
    <w:rsid w:val="00CF77AF"/>
    <w:rsid w:val="00CF797E"/>
    <w:rsid w:val="00D01CA5"/>
    <w:rsid w:val="00D02182"/>
    <w:rsid w:val="00D0220E"/>
    <w:rsid w:val="00D022EF"/>
    <w:rsid w:val="00D03843"/>
    <w:rsid w:val="00D04524"/>
    <w:rsid w:val="00D04B98"/>
    <w:rsid w:val="00D056A8"/>
    <w:rsid w:val="00D05BCB"/>
    <w:rsid w:val="00D05DE7"/>
    <w:rsid w:val="00D061EB"/>
    <w:rsid w:val="00D06CF2"/>
    <w:rsid w:val="00D103C2"/>
    <w:rsid w:val="00D11EA9"/>
    <w:rsid w:val="00D12377"/>
    <w:rsid w:val="00D123F9"/>
    <w:rsid w:val="00D13117"/>
    <w:rsid w:val="00D13C82"/>
    <w:rsid w:val="00D14207"/>
    <w:rsid w:val="00D142A4"/>
    <w:rsid w:val="00D1435E"/>
    <w:rsid w:val="00D14883"/>
    <w:rsid w:val="00D14C5C"/>
    <w:rsid w:val="00D15864"/>
    <w:rsid w:val="00D16642"/>
    <w:rsid w:val="00D1778A"/>
    <w:rsid w:val="00D2017D"/>
    <w:rsid w:val="00D20914"/>
    <w:rsid w:val="00D226B5"/>
    <w:rsid w:val="00D22E0D"/>
    <w:rsid w:val="00D22EE3"/>
    <w:rsid w:val="00D2405F"/>
    <w:rsid w:val="00D24231"/>
    <w:rsid w:val="00D2573C"/>
    <w:rsid w:val="00D25936"/>
    <w:rsid w:val="00D26143"/>
    <w:rsid w:val="00D26503"/>
    <w:rsid w:val="00D26E4B"/>
    <w:rsid w:val="00D26F75"/>
    <w:rsid w:val="00D2712C"/>
    <w:rsid w:val="00D2744D"/>
    <w:rsid w:val="00D27818"/>
    <w:rsid w:val="00D27DF8"/>
    <w:rsid w:val="00D3063E"/>
    <w:rsid w:val="00D3094F"/>
    <w:rsid w:val="00D30E16"/>
    <w:rsid w:val="00D317EA"/>
    <w:rsid w:val="00D32422"/>
    <w:rsid w:val="00D32A6C"/>
    <w:rsid w:val="00D33B8B"/>
    <w:rsid w:val="00D34727"/>
    <w:rsid w:val="00D361D8"/>
    <w:rsid w:val="00D36242"/>
    <w:rsid w:val="00D37DB3"/>
    <w:rsid w:val="00D40559"/>
    <w:rsid w:val="00D40841"/>
    <w:rsid w:val="00D413D9"/>
    <w:rsid w:val="00D4148E"/>
    <w:rsid w:val="00D41EE9"/>
    <w:rsid w:val="00D42066"/>
    <w:rsid w:val="00D42B93"/>
    <w:rsid w:val="00D42BE3"/>
    <w:rsid w:val="00D42C25"/>
    <w:rsid w:val="00D441D8"/>
    <w:rsid w:val="00D450B1"/>
    <w:rsid w:val="00D454D1"/>
    <w:rsid w:val="00D460B7"/>
    <w:rsid w:val="00D464B3"/>
    <w:rsid w:val="00D46846"/>
    <w:rsid w:val="00D47400"/>
    <w:rsid w:val="00D47404"/>
    <w:rsid w:val="00D47A7F"/>
    <w:rsid w:val="00D507D8"/>
    <w:rsid w:val="00D514E6"/>
    <w:rsid w:val="00D51ED4"/>
    <w:rsid w:val="00D53A36"/>
    <w:rsid w:val="00D53BFC"/>
    <w:rsid w:val="00D54C9B"/>
    <w:rsid w:val="00D551E0"/>
    <w:rsid w:val="00D55A31"/>
    <w:rsid w:val="00D56077"/>
    <w:rsid w:val="00D56A8C"/>
    <w:rsid w:val="00D57C3A"/>
    <w:rsid w:val="00D6021E"/>
    <w:rsid w:val="00D60C51"/>
    <w:rsid w:val="00D60C91"/>
    <w:rsid w:val="00D61009"/>
    <w:rsid w:val="00D614E3"/>
    <w:rsid w:val="00D62A0E"/>
    <w:rsid w:val="00D62FD6"/>
    <w:rsid w:val="00D63E0D"/>
    <w:rsid w:val="00D66A40"/>
    <w:rsid w:val="00D67355"/>
    <w:rsid w:val="00D70032"/>
    <w:rsid w:val="00D712C1"/>
    <w:rsid w:val="00D71504"/>
    <w:rsid w:val="00D71CB9"/>
    <w:rsid w:val="00D722A2"/>
    <w:rsid w:val="00D72769"/>
    <w:rsid w:val="00D733CB"/>
    <w:rsid w:val="00D738DC"/>
    <w:rsid w:val="00D73DC2"/>
    <w:rsid w:val="00D7407B"/>
    <w:rsid w:val="00D7442B"/>
    <w:rsid w:val="00D74D7D"/>
    <w:rsid w:val="00D764A7"/>
    <w:rsid w:val="00D768BF"/>
    <w:rsid w:val="00D80EA7"/>
    <w:rsid w:val="00D80FEF"/>
    <w:rsid w:val="00D814D8"/>
    <w:rsid w:val="00D82C51"/>
    <w:rsid w:val="00D839E7"/>
    <w:rsid w:val="00D844B9"/>
    <w:rsid w:val="00D84B1C"/>
    <w:rsid w:val="00D84CAC"/>
    <w:rsid w:val="00D8555A"/>
    <w:rsid w:val="00D85C5F"/>
    <w:rsid w:val="00D85F49"/>
    <w:rsid w:val="00D86B14"/>
    <w:rsid w:val="00D86D4A"/>
    <w:rsid w:val="00D87449"/>
    <w:rsid w:val="00D8749A"/>
    <w:rsid w:val="00D903E5"/>
    <w:rsid w:val="00D90562"/>
    <w:rsid w:val="00D91B18"/>
    <w:rsid w:val="00D9330A"/>
    <w:rsid w:val="00D959BD"/>
    <w:rsid w:val="00D95B21"/>
    <w:rsid w:val="00D9727A"/>
    <w:rsid w:val="00D97A57"/>
    <w:rsid w:val="00DA0074"/>
    <w:rsid w:val="00DA0355"/>
    <w:rsid w:val="00DA0F9A"/>
    <w:rsid w:val="00DA1C16"/>
    <w:rsid w:val="00DA2764"/>
    <w:rsid w:val="00DA5409"/>
    <w:rsid w:val="00DA5C9B"/>
    <w:rsid w:val="00DA5F6E"/>
    <w:rsid w:val="00DA6833"/>
    <w:rsid w:val="00DA69F4"/>
    <w:rsid w:val="00DA6C8D"/>
    <w:rsid w:val="00DA78A3"/>
    <w:rsid w:val="00DA791D"/>
    <w:rsid w:val="00DB1F07"/>
    <w:rsid w:val="00DB2015"/>
    <w:rsid w:val="00DB362C"/>
    <w:rsid w:val="00DB471C"/>
    <w:rsid w:val="00DB4878"/>
    <w:rsid w:val="00DB5CD3"/>
    <w:rsid w:val="00DB6BBA"/>
    <w:rsid w:val="00DC0566"/>
    <w:rsid w:val="00DC0A2B"/>
    <w:rsid w:val="00DC0C59"/>
    <w:rsid w:val="00DC1096"/>
    <w:rsid w:val="00DC18EF"/>
    <w:rsid w:val="00DC50AE"/>
    <w:rsid w:val="00DC5881"/>
    <w:rsid w:val="00DC62E7"/>
    <w:rsid w:val="00DC637D"/>
    <w:rsid w:val="00DC65B8"/>
    <w:rsid w:val="00DC6E74"/>
    <w:rsid w:val="00DC7DC7"/>
    <w:rsid w:val="00DC7F93"/>
    <w:rsid w:val="00DD061D"/>
    <w:rsid w:val="00DD2F9B"/>
    <w:rsid w:val="00DD4186"/>
    <w:rsid w:val="00DD4806"/>
    <w:rsid w:val="00DD4CC1"/>
    <w:rsid w:val="00DD582A"/>
    <w:rsid w:val="00DD5910"/>
    <w:rsid w:val="00DD5D55"/>
    <w:rsid w:val="00DD66FF"/>
    <w:rsid w:val="00DD6D28"/>
    <w:rsid w:val="00DD738C"/>
    <w:rsid w:val="00DD7604"/>
    <w:rsid w:val="00DE0851"/>
    <w:rsid w:val="00DE0BC1"/>
    <w:rsid w:val="00DE25F0"/>
    <w:rsid w:val="00DE2731"/>
    <w:rsid w:val="00DE2DF9"/>
    <w:rsid w:val="00DE34D0"/>
    <w:rsid w:val="00DE3640"/>
    <w:rsid w:val="00DE49B2"/>
    <w:rsid w:val="00DE4F55"/>
    <w:rsid w:val="00DE5819"/>
    <w:rsid w:val="00DE5B12"/>
    <w:rsid w:val="00DE62CA"/>
    <w:rsid w:val="00DE7956"/>
    <w:rsid w:val="00DF067A"/>
    <w:rsid w:val="00DF0DC8"/>
    <w:rsid w:val="00DF1CE4"/>
    <w:rsid w:val="00DF44C1"/>
    <w:rsid w:val="00DF6A20"/>
    <w:rsid w:val="00DF7BAD"/>
    <w:rsid w:val="00E0015A"/>
    <w:rsid w:val="00E017F3"/>
    <w:rsid w:val="00E0256F"/>
    <w:rsid w:val="00E02862"/>
    <w:rsid w:val="00E032B4"/>
    <w:rsid w:val="00E03762"/>
    <w:rsid w:val="00E044D3"/>
    <w:rsid w:val="00E06516"/>
    <w:rsid w:val="00E06546"/>
    <w:rsid w:val="00E06AD3"/>
    <w:rsid w:val="00E07192"/>
    <w:rsid w:val="00E101E5"/>
    <w:rsid w:val="00E10C75"/>
    <w:rsid w:val="00E1184A"/>
    <w:rsid w:val="00E12C01"/>
    <w:rsid w:val="00E132EE"/>
    <w:rsid w:val="00E13F65"/>
    <w:rsid w:val="00E1402C"/>
    <w:rsid w:val="00E14AEE"/>
    <w:rsid w:val="00E1698F"/>
    <w:rsid w:val="00E2019F"/>
    <w:rsid w:val="00E214C6"/>
    <w:rsid w:val="00E222DB"/>
    <w:rsid w:val="00E23098"/>
    <w:rsid w:val="00E2349A"/>
    <w:rsid w:val="00E23DC4"/>
    <w:rsid w:val="00E23F67"/>
    <w:rsid w:val="00E2442B"/>
    <w:rsid w:val="00E24C8F"/>
    <w:rsid w:val="00E24F62"/>
    <w:rsid w:val="00E25758"/>
    <w:rsid w:val="00E25782"/>
    <w:rsid w:val="00E2679B"/>
    <w:rsid w:val="00E31ABE"/>
    <w:rsid w:val="00E32B31"/>
    <w:rsid w:val="00E32CCA"/>
    <w:rsid w:val="00E345D7"/>
    <w:rsid w:val="00E35376"/>
    <w:rsid w:val="00E35B99"/>
    <w:rsid w:val="00E35D7C"/>
    <w:rsid w:val="00E36567"/>
    <w:rsid w:val="00E36D30"/>
    <w:rsid w:val="00E3738D"/>
    <w:rsid w:val="00E378E0"/>
    <w:rsid w:val="00E37E16"/>
    <w:rsid w:val="00E41565"/>
    <w:rsid w:val="00E422D0"/>
    <w:rsid w:val="00E43DBD"/>
    <w:rsid w:val="00E43E08"/>
    <w:rsid w:val="00E44BDA"/>
    <w:rsid w:val="00E46CA9"/>
    <w:rsid w:val="00E47205"/>
    <w:rsid w:val="00E506BC"/>
    <w:rsid w:val="00E507F4"/>
    <w:rsid w:val="00E50C53"/>
    <w:rsid w:val="00E50D83"/>
    <w:rsid w:val="00E50F02"/>
    <w:rsid w:val="00E52479"/>
    <w:rsid w:val="00E52B81"/>
    <w:rsid w:val="00E534DD"/>
    <w:rsid w:val="00E5454C"/>
    <w:rsid w:val="00E54902"/>
    <w:rsid w:val="00E54B7E"/>
    <w:rsid w:val="00E54DEB"/>
    <w:rsid w:val="00E554AF"/>
    <w:rsid w:val="00E55703"/>
    <w:rsid w:val="00E557FD"/>
    <w:rsid w:val="00E55F87"/>
    <w:rsid w:val="00E55F93"/>
    <w:rsid w:val="00E56898"/>
    <w:rsid w:val="00E56FB3"/>
    <w:rsid w:val="00E56FC1"/>
    <w:rsid w:val="00E62CDE"/>
    <w:rsid w:val="00E62D24"/>
    <w:rsid w:val="00E640AB"/>
    <w:rsid w:val="00E64389"/>
    <w:rsid w:val="00E64A8F"/>
    <w:rsid w:val="00E64E89"/>
    <w:rsid w:val="00E650F7"/>
    <w:rsid w:val="00E66BA2"/>
    <w:rsid w:val="00E717A2"/>
    <w:rsid w:val="00E724F2"/>
    <w:rsid w:val="00E72607"/>
    <w:rsid w:val="00E72F71"/>
    <w:rsid w:val="00E750D4"/>
    <w:rsid w:val="00E7656B"/>
    <w:rsid w:val="00E76983"/>
    <w:rsid w:val="00E774CB"/>
    <w:rsid w:val="00E77DE7"/>
    <w:rsid w:val="00E80302"/>
    <w:rsid w:val="00E804C3"/>
    <w:rsid w:val="00E808D4"/>
    <w:rsid w:val="00E8156F"/>
    <w:rsid w:val="00E81E25"/>
    <w:rsid w:val="00E8299A"/>
    <w:rsid w:val="00E82E3B"/>
    <w:rsid w:val="00E8315E"/>
    <w:rsid w:val="00E83FBE"/>
    <w:rsid w:val="00E84E83"/>
    <w:rsid w:val="00E8628F"/>
    <w:rsid w:val="00E86E4F"/>
    <w:rsid w:val="00E878F7"/>
    <w:rsid w:val="00E87CFE"/>
    <w:rsid w:val="00E904EB"/>
    <w:rsid w:val="00E92B34"/>
    <w:rsid w:val="00E93F28"/>
    <w:rsid w:val="00E94D33"/>
    <w:rsid w:val="00E960C8"/>
    <w:rsid w:val="00E96732"/>
    <w:rsid w:val="00E9753A"/>
    <w:rsid w:val="00E97FF0"/>
    <w:rsid w:val="00EA002B"/>
    <w:rsid w:val="00EA26B4"/>
    <w:rsid w:val="00EA28BA"/>
    <w:rsid w:val="00EA2E30"/>
    <w:rsid w:val="00EA3960"/>
    <w:rsid w:val="00EA4496"/>
    <w:rsid w:val="00EA4552"/>
    <w:rsid w:val="00EA4D9C"/>
    <w:rsid w:val="00EA4E01"/>
    <w:rsid w:val="00EA4E03"/>
    <w:rsid w:val="00EA51A7"/>
    <w:rsid w:val="00EA6F19"/>
    <w:rsid w:val="00EA6FD5"/>
    <w:rsid w:val="00EA7CDF"/>
    <w:rsid w:val="00EB0824"/>
    <w:rsid w:val="00EB1142"/>
    <w:rsid w:val="00EB19C7"/>
    <w:rsid w:val="00EB1F4B"/>
    <w:rsid w:val="00EB277B"/>
    <w:rsid w:val="00EB2872"/>
    <w:rsid w:val="00EB2A13"/>
    <w:rsid w:val="00EB2A83"/>
    <w:rsid w:val="00EB2E9D"/>
    <w:rsid w:val="00EB31A0"/>
    <w:rsid w:val="00EB359B"/>
    <w:rsid w:val="00EB473F"/>
    <w:rsid w:val="00EB5603"/>
    <w:rsid w:val="00EB577E"/>
    <w:rsid w:val="00EB583C"/>
    <w:rsid w:val="00EB5A15"/>
    <w:rsid w:val="00EB5A63"/>
    <w:rsid w:val="00EB68A8"/>
    <w:rsid w:val="00EC0A69"/>
    <w:rsid w:val="00EC0C83"/>
    <w:rsid w:val="00EC0D68"/>
    <w:rsid w:val="00EC28A3"/>
    <w:rsid w:val="00EC35FD"/>
    <w:rsid w:val="00EC4D25"/>
    <w:rsid w:val="00EC51EA"/>
    <w:rsid w:val="00EC5372"/>
    <w:rsid w:val="00EC5B08"/>
    <w:rsid w:val="00ED21D2"/>
    <w:rsid w:val="00ED2443"/>
    <w:rsid w:val="00ED24ED"/>
    <w:rsid w:val="00ED2927"/>
    <w:rsid w:val="00ED33DC"/>
    <w:rsid w:val="00ED39DF"/>
    <w:rsid w:val="00ED4716"/>
    <w:rsid w:val="00ED50CC"/>
    <w:rsid w:val="00ED5642"/>
    <w:rsid w:val="00ED638B"/>
    <w:rsid w:val="00EE0A9C"/>
    <w:rsid w:val="00EE1190"/>
    <w:rsid w:val="00EE2597"/>
    <w:rsid w:val="00EE30F4"/>
    <w:rsid w:val="00EE3364"/>
    <w:rsid w:val="00EE3E8B"/>
    <w:rsid w:val="00EE4968"/>
    <w:rsid w:val="00EE4CBD"/>
    <w:rsid w:val="00EE5B5B"/>
    <w:rsid w:val="00EE613F"/>
    <w:rsid w:val="00EE66FC"/>
    <w:rsid w:val="00EE6743"/>
    <w:rsid w:val="00EE689F"/>
    <w:rsid w:val="00EE74B9"/>
    <w:rsid w:val="00EE77CD"/>
    <w:rsid w:val="00EE7F63"/>
    <w:rsid w:val="00EF0824"/>
    <w:rsid w:val="00EF0BA2"/>
    <w:rsid w:val="00EF177A"/>
    <w:rsid w:val="00EF1E90"/>
    <w:rsid w:val="00EF25FC"/>
    <w:rsid w:val="00EF400E"/>
    <w:rsid w:val="00EF4D0B"/>
    <w:rsid w:val="00EF501F"/>
    <w:rsid w:val="00EF525D"/>
    <w:rsid w:val="00EF6BA4"/>
    <w:rsid w:val="00EF724F"/>
    <w:rsid w:val="00EF7F2A"/>
    <w:rsid w:val="00F006D7"/>
    <w:rsid w:val="00F00E9D"/>
    <w:rsid w:val="00F01862"/>
    <w:rsid w:val="00F022F8"/>
    <w:rsid w:val="00F025A3"/>
    <w:rsid w:val="00F02951"/>
    <w:rsid w:val="00F02CC4"/>
    <w:rsid w:val="00F02E14"/>
    <w:rsid w:val="00F042F0"/>
    <w:rsid w:val="00F046E3"/>
    <w:rsid w:val="00F053B8"/>
    <w:rsid w:val="00F053EB"/>
    <w:rsid w:val="00F05655"/>
    <w:rsid w:val="00F05A96"/>
    <w:rsid w:val="00F06132"/>
    <w:rsid w:val="00F067F0"/>
    <w:rsid w:val="00F06A60"/>
    <w:rsid w:val="00F07559"/>
    <w:rsid w:val="00F1004C"/>
    <w:rsid w:val="00F100DA"/>
    <w:rsid w:val="00F12824"/>
    <w:rsid w:val="00F12F08"/>
    <w:rsid w:val="00F13712"/>
    <w:rsid w:val="00F15E43"/>
    <w:rsid w:val="00F15FC9"/>
    <w:rsid w:val="00F160A5"/>
    <w:rsid w:val="00F16A13"/>
    <w:rsid w:val="00F177A9"/>
    <w:rsid w:val="00F2006C"/>
    <w:rsid w:val="00F20A49"/>
    <w:rsid w:val="00F20ECE"/>
    <w:rsid w:val="00F21D60"/>
    <w:rsid w:val="00F235C0"/>
    <w:rsid w:val="00F247FE"/>
    <w:rsid w:val="00F248D1"/>
    <w:rsid w:val="00F24ABF"/>
    <w:rsid w:val="00F261CB"/>
    <w:rsid w:val="00F309E0"/>
    <w:rsid w:val="00F31705"/>
    <w:rsid w:val="00F32E04"/>
    <w:rsid w:val="00F3330B"/>
    <w:rsid w:val="00F33413"/>
    <w:rsid w:val="00F33CFE"/>
    <w:rsid w:val="00F33D4D"/>
    <w:rsid w:val="00F33E50"/>
    <w:rsid w:val="00F34281"/>
    <w:rsid w:val="00F347B5"/>
    <w:rsid w:val="00F34B2B"/>
    <w:rsid w:val="00F36937"/>
    <w:rsid w:val="00F37FCA"/>
    <w:rsid w:val="00F41648"/>
    <w:rsid w:val="00F427D9"/>
    <w:rsid w:val="00F444CA"/>
    <w:rsid w:val="00F44EC8"/>
    <w:rsid w:val="00F466E9"/>
    <w:rsid w:val="00F50C69"/>
    <w:rsid w:val="00F50C6B"/>
    <w:rsid w:val="00F50EA9"/>
    <w:rsid w:val="00F520D5"/>
    <w:rsid w:val="00F52977"/>
    <w:rsid w:val="00F52B39"/>
    <w:rsid w:val="00F5336C"/>
    <w:rsid w:val="00F5381C"/>
    <w:rsid w:val="00F5469E"/>
    <w:rsid w:val="00F548ED"/>
    <w:rsid w:val="00F54B75"/>
    <w:rsid w:val="00F564E5"/>
    <w:rsid w:val="00F5721B"/>
    <w:rsid w:val="00F5796D"/>
    <w:rsid w:val="00F61394"/>
    <w:rsid w:val="00F6387E"/>
    <w:rsid w:val="00F63883"/>
    <w:rsid w:val="00F65E66"/>
    <w:rsid w:val="00F672DB"/>
    <w:rsid w:val="00F67C6E"/>
    <w:rsid w:val="00F67D91"/>
    <w:rsid w:val="00F7100D"/>
    <w:rsid w:val="00F71BE3"/>
    <w:rsid w:val="00F73555"/>
    <w:rsid w:val="00F745E7"/>
    <w:rsid w:val="00F751A4"/>
    <w:rsid w:val="00F7593E"/>
    <w:rsid w:val="00F76B8B"/>
    <w:rsid w:val="00F77544"/>
    <w:rsid w:val="00F776B1"/>
    <w:rsid w:val="00F80A8A"/>
    <w:rsid w:val="00F811E9"/>
    <w:rsid w:val="00F8124C"/>
    <w:rsid w:val="00F81260"/>
    <w:rsid w:val="00F82507"/>
    <w:rsid w:val="00F82A7B"/>
    <w:rsid w:val="00F82D9E"/>
    <w:rsid w:val="00F8362C"/>
    <w:rsid w:val="00F83662"/>
    <w:rsid w:val="00F83FD5"/>
    <w:rsid w:val="00F8461C"/>
    <w:rsid w:val="00F84790"/>
    <w:rsid w:val="00F85A62"/>
    <w:rsid w:val="00F85BE3"/>
    <w:rsid w:val="00F87384"/>
    <w:rsid w:val="00F87B46"/>
    <w:rsid w:val="00F903AA"/>
    <w:rsid w:val="00F90F00"/>
    <w:rsid w:val="00F914E3"/>
    <w:rsid w:val="00F92394"/>
    <w:rsid w:val="00F93ED3"/>
    <w:rsid w:val="00F9407B"/>
    <w:rsid w:val="00F942B1"/>
    <w:rsid w:val="00F9608E"/>
    <w:rsid w:val="00F969A0"/>
    <w:rsid w:val="00F96B67"/>
    <w:rsid w:val="00F97745"/>
    <w:rsid w:val="00F977DC"/>
    <w:rsid w:val="00FA01C6"/>
    <w:rsid w:val="00FA0887"/>
    <w:rsid w:val="00FA1E45"/>
    <w:rsid w:val="00FA2805"/>
    <w:rsid w:val="00FA3F21"/>
    <w:rsid w:val="00FA4704"/>
    <w:rsid w:val="00FA4D30"/>
    <w:rsid w:val="00FA5154"/>
    <w:rsid w:val="00FA53D7"/>
    <w:rsid w:val="00FA5CFA"/>
    <w:rsid w:val="00FB020B"/>
    <w:rsid w:val="00FB0288"/>
    <w:rsid w:val="00FB1606"/>
    <w:rsid w:val="00FB1924"/>
    <w:rsid w:val="00FB1FEC"/>
    <w:rsid w:val="00FB250A"/>
    <w:rsid w:val="00FB33AB"/>
    <w:rsid w:val="00FB38C6"/>
    <w:rsid w:val="00FB3C15"/>
    <w:rsid w:val="00FB46D7"/>
    <w:rsid w:val="00FB46EC"/>
    <w:rsid w:val="00FB48D6"/>
    <w:rsid w:val="00FB52DF"/>
    <w:rsid w:val="00FB5930"/>
    <w:rsid w:val="00FB5AB5"/>
    <w:rsid w:val="00FB6DFE"/>
    <w:rsid w:val="00FB7263"/>
    <w:rsid w:val="00FB737A"/>
    <w:rsid w:val="00FB74C5"/>
    <w:rsid w:val="00FC149B"/>
    <w:rsid w:val="00FC1519"/>
    <w:rsid w:val="00FC183C"/>
    <w:rsid w:val="00FC4D20"/>
    <w:rsid w:val="00FC5215"/>
    <w:rsid w:val="00FC6510"/>
    <w:rsid w:val="00FC6976"/>
    <w:rsid w:val="00FC6E9B"/>
    <w:rsid w:val="00FC7C49"/>
    <w:rsid w:val="00FD10D0"/>
    <w:rsid w:val="00FD16D4"/>
    <w:rsid w:val="00FD2EEF"/>
    <w:rsid w:val="00FD33A4"/>
    <w:rsid w:val="00FD3883"/>
    <w:rsid w:val="00FD454C"/>
    <w:rsid w:val="00FD465F"/>
    <w:rsid w:val="00FD4CA1"/>
    <w:rsid w:val="00FD6AA5"/>
    <w:rsid w:val="00FD76CD"/>
    <w:rsid w:val="00FE0787"/>
    <w:rsid w:val="00FE1162"/>
    <w:rsid w:val="00FE1854"/>
    <w:rsid w:val="00FE26A2"/>
    <w:rsid w:val="00FE4BFD"/>
    <w:rsid w:val="00FE6BDE"/>
    <w:rsid w:val="00FE7204"/>
    <w:rsid w:val="00FE7B3B"/>
    <w:rsid w:val="00FF0DEF"/>
    <w:rsid w:val="00FF12A5"/>
    <w:rsid w:val="00FF1380"/>
    <w:rsid w:val="00FF161E"/>
    <w:rsid w:val="00FF1D0D"/>
    <w:rsid w:val="00FF1FE2"/>
    <w:rsid w:val="00FF272D"/>
    <w:rsid w:val="00FF3705"/>
    <w:rsid w:val="00FF4B91"/>
    <w:rsid w:val="00FF4E75"/>
    <w:rsid w:val="00FF57C9"/>
    <w:rsid w:val="00FF6C66"/>
    <w:rsid w:val="00FF7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267A6572-764C-4BC9-9014-7F2EBBC4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1"/>
    <w:uiPriority w:val="99"/>
    <w:qFormat/>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qFormat/>
    <w:rsid w:val="0065336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iPriority w:val="99"/>
    <w:unhideWhenUsed/>
    <w:qFormat/>
    <w:rsid w:val="00653367"/>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aliases w:val="Francesa,INAI"/>
    <w:link w:val="SinespaciadoCar"/>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INAI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 w:type="paragraph" w:customStyle="1" w:styleId="paragraph">
    <w:name w:val="paragraph"/>
    <w:basedOn w:val="Normal"/>
    <w:rsid w:val="00A659D6"/>
    <w:pPr>
      <w:spacing w:before="100" w:beforeAutospacing="1" w:after="100" w:afterAutospacing="1"/>
    </w:pPr>
    <w:rPr>
      <w:lang w:val="es-MX" w:eastAsia="es-MX"/>
    </w:rPr>
  </w:style>
  <w:style w:type="character" w:customStyle="1" w:styleId="apple-style-span">
    <w:name w:val="apple-style-span"/>
    <w:rsid w:val="006B4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9984">
      <w:bodyDiv w:val="1"/>
      <w:marLeft w:val="0"/>
      <w:marRight w:val="0"/>
      <w:marTop w:val="0"/>
      <w:marBottom w:val="0"/>
      <w:divBdr>
        <w:top w:val="none" w:sz="0" w:space="0" w:color="auto"/>
        <w:left w:val="none" w:sz="0" w:space="0" w:color="auto"/>
        <w:bottom w:val="none" w:sz="0" w:space="0" w:color="auto"/>
        <w:right w:val="none" w:sz="0" w:space="0" w:color="auto"/>
      </w:divBdr>
    </w:div>
    <w:div w:id="131023710">
      <w:bodyDiv w:val="1"/>
      <w:marLeft w:val="0"/>
      <w:marRight w:val="0"/>
      <w:marTop w:val="0"/>
      <w:marBottom w:val="0"/>
      <w:divBdr>
        <w:top w:val="none" w:sz="0" w:space="0" w:color="auto"/>
        <w:left w:val="none" w:sz="0" w:space="0" w:color="auto"/>
        <w:bottom w:val="none" w:sz="0" w:space="0" w:color="auto"/>
        <w:right w:val="none" w:sz="0" w:space="0" w:color="auto"/>
      </w:divBdr>
    </w:div>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869684379">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966548092">
      <w:bodyDiv w:val="1"/>
      <w:marLeft w:val="0"/>
      <w:marRight w:val="0"/>
      <w:marTop w:val="0"/>
      <w:marBottom w:val="0"/>
      <w:divBdr>
        <w:top w:val="none" w:sz="0" w:space="0" w:color="auto"/>
        <w:left w:val="none" w:sz="0" w:space="0" w:color="auto"/>
        <w:bottom w:val="none" w:sz="0" w:space="0" w:color="auto"/>
        <w:right w:val="none" w:sz="0" w:space="0" w:color="auto"/>
      </w:divBdr>
    </w:div>
    <w:div w:id="972908989">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288701648">
      <w:bodyDiv w:val="1"/>
      <w:marLeft w:val="0"/>
      <w:marRight w:val="0"/>
      <w:marTop w:val="0"/>
      <w:marBottom w:val="0"/>
      <w:divBdr>
        <w:top w:val="none" w:sz="0" w:space="0" w:color="auto"/>
        <w:left w:val="none" w:sz="0" w:space="0" w:color="auto"/>
        <w:bottom w:val="none" w:sz="0" w:space="0" w:color="auto"/>
        <w:right w:val="none" w:sz="0" w:space="0" w:color="auto"/>
      </w:divBdr>
    </w:div>
    <w:div w:id="1295982162">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418744365">
      <w:bodyDiv w:val="1"/>
      <w:marLeft w:val="0"/>
      <w:marRight w:val="0"/>
      <w:marTop w:val="0"/>
      <w:marBottom w:val="0"/>
      <w:divBdr>
        <w:top w:val="none" w:sz="0" w:space="0" w:color="auto"/>
        <w:left w:val="none" w:sz="0" w:space="0" w:color="auto"/>
        <w:bottom w:val="none" w:sz="0" w:space="0" w:color="auto"/>
        <w:right w:val="none" w:sz="0" w:space="0" w:color="auto"/>
      </w:divBdr>
    </w:div>
    <w:div w:id="1593079780">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411415">
      <w:bodyDiv w:val="1"/>
      <w:marLeft w:val="0"/>
      <w:marRight w:val="0"/>
      <w:marTop w:val="0"/>
      <w:marBottom w:val="0"/>
      <w:divBdr>
        <w:top w:val="none" w:sz="0" w:space="0" w:color="auto"/>
        <w:left w:val="none" w:sz="0" w:space="0" w:color="auto"/>
        <w:bottom w:val="none" w:sz="0" w:space="0" w:color="auto"/>
        <w:right w:val="none" w:sz="0" w:space="0" w:color="auto"/>
      </w:divBdr>
    </w:div>
    <w:div w:id="1971979527">
      <w:bodyDiv w:val="1"/>
      <w:marLeft w:val="0"/>
      <w:marRight w:val="0"/>
      <w:marTop w:val="0"/>
      <w:marBottom w:val="0"/>
      <w:divBdr>
        <w:top w:val="none" w:sz="0" w:space="0" w:color="auto"/>
        <w:left w:val="none" w:sz="0" w:space="0" w:color="auto"/>
        <w:bottom w:val="none" w:sz="0" w:space="0" w:color="auto"/>
        <w:right w:val="none" w:sz="0" w:space="0" w:color="auto"/>
      </w:divBdr>
    </w:div>
    <w:div w:id="2061317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46017.page" TargetMode="External"/><Relationship Id="rId18" Type="http://schemas.openxmlformats.org/officeDocument/2006/relationships/hyperlink" Target="https://www.saimex.org.mx/saimex/solicitud/downloadAttach/1346015.page"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www.saimex.org.mx/saimex/solicitud/downloadAttach/1346018.page" TargetMode="External"/><Relationship Id="rId34" Type="http://schemas.openxmlformats.org/officeDocument/2006/relationships/image" Target="media/image1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346013.pag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6015.page"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1346012.page"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www.saimex.org.mx/saimex/solicitud/downloadAttach/1346014.page" TargetMode="External"/><Relationship Id="rId19" Type="http://schemas.openxmlformats.org/officeDocument/2006/relationships/hyperlink" Target="https://www.saimex.org.mx/saimex/solicitud/downloadAttach/1346016.page" TargetMode="External"/><Relationship Id="rId31" Type="http://schemas.openxmlformats.org/officeDocument/2006/relationships/image" Target="media/image1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46013.page" TargetMode="External"/><Relationship Id="rId14" Type="http://schemas.openxmlformats.org/officeDocument/2006/relationships/hyperlink" Target="https://www.saimex.org.mx/saimex/solicitud/downloadAttach/1346018.pag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2.xml"/><Relationship Id="rId8" Type="http://schemas.openxmlformats.org/officeDocument/2006/relationships/hyperlink" Target="https://www.saimex.org.mx/saimex/solicitud/downloadAttach/1346012.page" TargetMode="External"/><Relationship Id="rId3" Type="http://schemas.openxmlformats.org/officeDocument/2006/relationships/styles" Target="styles.xml"/><Relationship Id="rId12" Type="http://schemas.openxmlformats.org/officeDocument/2006/relationships/hyperlink" Target="https://www.saimex.org.mx/saimex/solicitud/downloadAttach/1346016.page" TargetMode="External"/><Relationship Id="rId17" Type="http://schemas.openxmlformats.org/officeDocument/2006/relationships/hyperlink" Target="https://www.saimex.org.mx/saimex/solicitud/downloadAttach/1346014.page"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hyperlink" Target="https://www.saimex.org.mx/saimex/solicitud/downloadAttach/1346017.page"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E5255-46E0-42AA-9A53-68F09F17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13030</Words>
  <Characters>71668</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Jhancarlo</cp:lastModifiedBy>
  <cp:revision>3</cp:revision>
  <cp:lastPrinted>2019-05-10T14:39:00Z</cp:lastPrinted>
  <dcterms:created xsi:type="dcterms:W3CDTF">2022-03-30T00:06:00Z</dcterms:created>
  <dcterms:modified xsi:type="dcterms:W3CDTF">2022-04-04T22:41:00Z</dcterms:modified>
</cp:coreProperties>
</file>