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1AAF9847" w:rsidR="00EE235C" w:rsidRPr="0031351A" w:rsidRDefault="00EE235C" w:rsidP="00A24B25">
      <w:pPr>
        <w:spacing w:after="0" w:line="360" w:lineRule="auto"/>
        <w:jc w:val="both"/>
        <w:rPr>
          <w:rFonts w:ascii="Palatino Linotype" w:hAnsi="Palatino Linotype" w:cs="Tahoma"/>
          <w:bCs/>
          <w:sz w:val="22"/>
          <w:szCs w:val="22"/>
        </w:rPr>
      </w:pPr>
      <w:r w:rsidRPr="0031351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73A31" w:rsidRPr="0031351A">
        <w:rPr>
          <w:rFonts w:ascii="Palatino Linotype" w:hAnsi="Palatino Linotype" w:cs="Tahoma"/>
          <w:bCs/>
          <w:sz w:val="22"/>
          <w:szCs w:val="22"/>
        </w:rPr>
        <w:t>diecisiete</w:t>
      </w:r>
      <w:r w:rsidRPr="0031351A">
        <w:rPr>
          <w:rFonts w:ascii="Palatino Linotype" w:hAnsi="Palatino Linotype" w:cs="Tahoma"/>
          <w:bCs/>
          <w:sz w:val="22"/>
          <w:szCs w:val="22"/>
        </w:rPr>
        <w:t xml:space="preserve"> de </w:t>
      </w:r>
      <w:r w:rsidR="00173A31" w:rsidRPr="0031351A">
        <w:rPr>
          <w:rFonts w:ascii="Palatino Linotype" w:hAnsi="Palatino Linotype" w:cs="Tahoma"/>
          <w:bCs/>
          <w:sz w:val="22"/>
          <w:szCs w:val="22"/>
        </w:rPr>
        <w:t>agosto</w:t>
      </w:r>
      <w:r w:rsidRPr="0031351A">
        <w:rPr>
          <w:rFonts w:ascii="Palatino Linotype" w:hAnsi="Palatino Linotype" w:cs="Tahoma"/>
          <w:bCs/>
          <w:sz w:val="22"/>
          <w:szCs w:val="22"/>
        </w:rPr>
        <w:t xml:space="preserve"> de dos mil </w:t>
      </w:r>
      <w:r w:rsidR="0026236D" w:rsidRPr="0031351A">
        <w:rPr>
          <w:rFonts w:ascii="Palatino Linotype" w:hAnsi="Palatino Linotype" w:cs="Tahoma"/>
          <w:bCs/>
          <w:sz w:val="22"/>
          <w:szCs w:val="22"/>
        </w:rPr>
        <w:t>veintidós</w:t>
      </w:r>
      <w:r w:rsidRPr="0031351A">
        <w:rPr>
          <w:rFonts w:ascii="Palatino Linotype" w:hAnsi="Palatino Linotype" w:cs="Tahoma"/>
          <w:bCs/>
          <w:sz w:val="22"/>
          <w:szCs w:val="22"/>
        </w:rPr>
        <w:t>.</w:t>
      </w:r>
    </w:p>
    <w:p w14:paraId="79571B0A" w14:textId="77777777" w:rsidR="00EE235C" w:rsidRPr="0031351A" w:rsidRDefault="00EE235C" w:rsidP="00A24B25">
      <w:pPr>
        <w:spacing w:after="0" w:line="360" w:lineRule="auto"/>
        <w:rPr>
          <w:rFonts w:ascii="Palatino Linotype" w:hAnsi="Palatino Linotype" w:cs="Tahoma"/>
          <w:bCs/>
          <w:sz w:val="22"/>
          <w:szCs w:val="22"/>
        </w:rPr>
      </w:pPr>
    </w:p>
    <w:p w14:paraId="1DB536DC" w14:textId="43E6A8D9" w:rsidR="00EE235C" w:rsidRPr="0031351A" w:rsidRDefault="00EE235C" w:rsidP="00A24B25">
      <w:pPr>
        <w:spacing w:after="0" w:line="360" w:lineRule="auto"/>
        <w:jc w:val="both"/>
        <w:rPr>
          <w:rFonts w:ascii="Palatino Linotype" w:hAnsi="Palatino Linotype" w:cs="Tahoma"/>
          <w:b/>
          <w:bCs/>
          <w:color w:val="0D0D0D" w:themeColor="text1" w:themeTint="F2"/>
          <w:sz w:val="22"/>
          <w:szCs w:val="22"/>
        </w:rPr>
      </w:pPr>
      <w:r w:rsidRPr="0031351A">
        <w:rPr>
          <w:rFonts w:ascii="Palatino Linotype" w:hAnsi="Palatino Linotype" w:cs="Tahoma"/>
          <w:b/>
          <w:bCs/>
          <w:color w:val="0D0D0D" w:themeColor="text1" w:themeTint="F2"/>
          <w:sz w:val="22"/>
          <w:szCs w:val="22"/>
        </w:rPr>
        <w:t xml:space="preserve">VISTO </w:t>
      </w:r>
      <w:r w:rsidRPr="0031351A">
        <w:rPr>
          <w:rFonts w:ascii="Palatino Linotype" w:hAnsi="Palatino Linotype" w:cs="Tahoma"/>
          <w:bCs/>
          <w:color w:val="0D0D0D" w:themeColor="text1" w:themeTint="F2"/>
          <w:sz w:val="22"/>
          <w:szCs w:val="22"/>
        </w:rPr>
        <w:t>el expediente conformado con motivo del Recurso de Revisión</w:t>
      </w:r>
      <w:r w:rsidR="00204F55" w:rsidRPr="0031351A">
        <w:rPr>
          <w:rFonts w:ascii="Palatino Linotype" w:hAnsi="Palatino Linotype" w:cs="Tahoma"/>
          <w:bCs/>
          <w:color w:val="0D0D0D" w:themeColor="text1" w:themeTint="F2"/>
          <w:sz w:val="22"/>
          <w:szCs w:val="22"/>
        </w:rPr>
        <w:t xml:space="preserve"> </w:t>
      </w:r>
      <w:r w:rsidR="00173A31" w:rsidRPr="0031351A">
        <w:rPr>
          <w:rFonts w:ascii="Palatino Linotype" w:hAnsi="Palatino Linotype" w:cs="Tahoma"/>
          <w:b/>
          <w:color w:val="0D0D0D" w:themeColor="text1" w:themeTint="F2"/>
          <w:sz w:val="22"/>
          <w:szCs w:val="22"/>
        </w:rPr>
        <w:t>07626/INFOEM/IP/RR/2022</w:t>
      </w:r>
      <w:r w:rsidRPr="0031351A">
        <w:rPr>
          <w:rFonts w:ascii="Palatino Linotype" w:hAnsi="Palatino Linotype" w:cs="Tahoma"/>
          <w:bCs/>
          <w:color w:val="0D0D0D" w:themeColor="text1" w:themeTint="F2"/>
          <w:sz w:val="22"/>
          <w:szCs w:val="22"/>
        </w:rPr>
        <w:t xml:space="preserve">, interpuesto </w:t>
      </w:r>
      <w:r w:rsidR="003E54D2" w:rsidRPr="0031351A">
        <w:rPr>
          <w:rFonts w:ascii="Palatino Linotype" w:hAnsi="Palatino Linotype" w:cs="Tahoma"/>
          <w:bCs/>
          <w:color w:val="0D0D0D" w:themeColor="text1" w:themeTint="F2"/>
          <w:sz w:val="22"/>
          <w:szCs w:val="22"/>
        </w:rPr>
        <w:t xml:space="preserve">por </w:t>
      </w:r>
      <w:r w:rsidR="00D90961" w:rsidRPr="0031351A">
        <w:rPr>
          <w:rFonts w:ascii="Palatino Linotype" w:hAnsi="Palatino Linotype" w:cs="Tahoma"/>
          <w:bCs/>
          <w:color w:val="0D0D0D" w:themeColor="text1" w:themeTint="F2"/>
          <w:sz w:val="22"/>
          <w:szCs w:val="22"/>
        </w:rPr>
        <w:t>el</w:t>
      </w:r>
      <w:r w:rsidRPr="0031351A">
        <w:rPr>
          <w:rFonts w:ascii="Palatino Linotype" w:hAnsi="Palatino Linotype" w:cs="Tahoma"/>
          <w:bCs/>
          <w:color w:val="0D0D0D" w:themeColor="text1" w:themeTint="F2"/>
          <w:sz w:val="22"/>
          <w:szCs w:val="22"/>
        </w:rPr>
        <w:t xml:space="preserve"> Recurrente o Particular, en contra de la respuesta del Sujeto Obligado </w:t>
      </w:r>
      <w:r w:rsidR="00173A31" w:rsidRPr="0031351A">
        <w:rPr>
          <w:rFonts w:ascii="Palatino Linotype" w:eastAsia="Calibri" w:hAnsi="Palatino Linotype" w:cs="Tahoma"/>
          <w:bCs/>
          <w:sz w:val="22"/>
          <w:szCs w:val="22"/>
        </w:rPr>
        <w:t>Organismo Público Descentralizado para la Prestación de Los Servicios de Agua Potable Alcantarillado y Saneamiento del Municipio de Metepec</w:t>
      </w:r>
      <w:r w:rsidRPr="0031351A">
        <w:rPr>
          <w:rFonts w:ascii="Palatino Linotype" w:eastAsia="Calibri" w:hAnsi="Palatino Linotype" w:cs="Tahoma"/>
          <w:bCs/>
          <w:sz w:val="22"/>
          <w:szCs w:val="22"/>
        </w:rPr>
        <w:t xml:space="preserve">, </w:t>
      </w:r>
      <w:r w:rsidRPr="0031351A">
        <w:rPr>
          <w:rFonts w:ascii="Palatino Linotype" w:hAnsi="Palatino Linotype" w:cs="Tahoma"/>
          <w:bCs/>
          <w:color w:val="0D0D0D" w:themeColor="text1" w:themeTint="F2"/>
          <w:sz w:val="22"/>
          <w:szCs w:val="22"/>
        </w:rPr>
        <w:t>se emite la presente Resolución, con base en los Antecedentes y C</w:t>
      </w:r>
      <w:r w:rsidRPr="0031351A">
        <w:rPr>
          <w:rFonts w:ascii="Palatino Linotype" w:hAnsi="Palatino Linotype" w:cs="Tahoma"/>
          <w:bCs/>
          <w:sz w:val="22"/>
          <w:szCs w:val="22"/>
        </w:rPr>
        <w:t>onsiderandos que se exponen a continuación:</w:t>
      </w:r>
    </w:p>
    <w:p w14:paraId="4C0662DF" w14:textId="77777777" w:rsidR="00EE235C" w:rsidRPr="0031351A" w:rsidRDefault="00EE235C" w:rsidP="00A24B25">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 </w:t>
      </w:r>
    </w:p>
    <w:p w14:paraId="2C0BF3C2" w14:textId="77777777" w:rsidR="00EE235C" w:rsidRPr="0031351A" w:rsidRDefault="00EE235C" w:rsidP="00A24B25">
      <w:pPr>
        <w:tabs>
          <w:tab w:val="center" w:pos="4522"/>
          <w:tab w:val="left" w:pos="7245"/>
        </w:tabs>
        <w:spacing w:after="0" w:line="360" w:lineRule="auto"/>
        <w:jc w:val="center"/>
        <w:rPr>
          <w:rFonts w:ascii="Palatino Linotype" w:hAnsi="Palatino Linotype" w:cs="Tahoma"/>
          <w:b/>
          <w:sz w:val="22"/>
          <w:szCs w:val="22"/>
        </w:rPr>
      </w:pPr>
      <w:r w:rsidRPr="0031351A">
        <w:rPr>
          <w:rFonts w:ascii="Palatino Linotype" w:hAnsi="Palatino Linotype" w:cs="Tahoma"/>
          <w:b/>
          <w:sz w:val="22"/>
          <w:szCs w:val="22"/>
        </w:rPr>
        <w:t>ANTECEDENTES</w:t>
      </w:r>
    </w:p>
    <w:p w14:paraId="61931EC9" w14:textId="77777777" w:rsidR="00EE235C" w:rsidRPr="0031351A" w:rsidRDefault="00EE235C" w:rsidP="00A24B25">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77777777" w:rsidR="00DF6032" w:rsidRPr="0031351A" w:rsidRDefault="00DF6032" w:rsidP="00A24B25">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id="0" w:name="_Hlk13731818"/>
      <w:r w:rsidRPr="0031351A">
        <w:rPr>
          <w:rFonts w:ascii="Palatino Linotype" w:hAnsi="Palatino Linotype" w:cs="Tahoma"/>
          <w:b/>
          <w:sz w:val="22"/>
          <w:szCs w:val="24"/>
        </w:rPr>
        <w:t xml:space="preserve">I. Presentación de la solicitud de información. </w:t>
      </w:r>
    </w:p>
    <w:p w14:paraId="27F6E070" w14:textId="77777777" w:rsidR="00DF6032" w:rsidRPr="0031351A" w:rsidRDefault="00DF6032" w:rsidP="00A24B25">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14:paraId="450CEA40" w14:textId="136EB6FA" w:rsidR="00DF6032" w:rsidRPr="0031351A" w:rsidRDefault="00DF6032" w:rsidP="00A24B25">
      <w:pPr>
        <w:pStyle w:val="Prrafodelista"/>
        <w:tabs>
          <w:tab w:val="left" w:pos="567"/>
        </w:tabs>
        <w:spacing w:after="0" w:line="360" w:lineRule="auto"/>
        <w:ind w:left="0"/>
        <w:contextualSpacing w:val="0"/>
        <w:jc w:val="both"/>
        <w:rPr>
          <w:rFonts w:ascii="Palatino Linotype" w:hAnsi="Palatino Linotype" w:cs="Tahoma"/>
          <w:sz w:val="22"/>
          <w:szCs w:val="24"/>
        </w:rPr>
      </w:pPr>
      <w:r w:rsidRPr="0031351A">
        <w:rPr>
          <w:rFonts w:ascii="Palatino Linotype" w:hAnsi="Palatino Linotype" w:cs="Tahoma"/>
          <w:sz w:val="22"/>
          <w:szCs w:val="24"/>
        </w:rPr>
        <w:t xml:space="preserve">Con fecha </w:t>
      </w:r>
      <w:r w:rsidR="00CA648C" w:rsidRPr="0031351A">
        <w:rPr>
          <w:rFonts w:ascii="Palatino Linotype" w:hAnsi="Palatino Linotype" w:cs="Tahoma"/>
          <w:sz w:val="22"/>
          <w:szCs w:val="24"/>
        </w:rPr>
        <w:t>dieciocho</w:t>
      </w:r>
      <w:r w:rsidRPr="0031351A">
        <w:rPr>
          <w:rFonts w:ascii="Palatino Linotype" w:hAnsi="Palatino Linotype" w:cs="Tahoma"/>
          <w:sz w:val="22"/>
          <w:szCs w:val="24"/>
        </w:rPr>
        <w:t xml:space="preserve"> de </w:t>
      </w:r>
      <w:r w:rsidR="006855E7" w:rsidRPr="0031351A">
        <w:rPr>
          <w:rFonts w:ascii="Palatino Linotype" w:hAnsi="Palatino Linotype" w:cs="Tahoma"/>
          <w:sz w:val="22"/>
          <w:szCs w:val="24"/>
        </w:rPr>
        <w:t>abril</w:t>
      </w:r>
      <w:r w:rsidRPr="0031351A">
        <w:rPr>
          <w:rFonts w:ascii="Palatino Linotype" w:hAnsi="Palatino Linotype" w:cs="Tahoma"/>
          <w:sz w:val="22"/>
          <w:szCs w:val="24"/>
        </w:rPr>
        <w:t xml:space="preserve"> de dos mil </w:t>
      </w:r>
      <w:r w:rsidR="008B5439" w:rsidRPr="0031351A">
        <w:rPr>
          <w:rFonts w:ascii="Palatino Linotype" w:hAnsi="Palatino Linotype" w:cs="Tahoma"/>
          <w:sz w:val="22"/>
          <w:szCs w:val="24"/>
        </w:rPr>
        <w:t>veintidós</w:t>
      </w:r>
      <w:r w:rsidRPr="0031351A">
        <w:rPr>
          <w:rFonts w:ascii="Palatino Linotype" w:hAnsi="Palatino Linotype" w:cs="Tahoma"/>
          <w:sz w:val="22"/>
          <w:szCs w:val="24"/>
        </w:rPr>
        <w:t xml:space="preserve">, el Particular presentó solicitud de acceso a la información pública a través del Sistema de Acceso a la Información Mexiquense (SAIMEX), ante el </w:t>
      </w:r>
      <w:r w:rsidR="00173A31" w:rsidRPr="0031351A">
        <w:rPr>
          <w:rFonts w:ascii="Palatino Linotype" w:hAnsi="Palatino Linotype" w:cs="Tahoma"/>
          <w:b/>
          <w:sz w:val="22"/>
          <w:szCs w:val="24"/>
        </w:rPr>
        <w:t xml:space="preserve">Organismo Público Descentralizado para la Prestación de </w:t>
      </w:r>
      <w:r w:rsidR="003A1F6E" w:rsidRPr="0031351A">
        <w:rPr>
          <w:rFonts w:ascii="Palatino Linotype" w:hAnsi="Palatino Linotype" w:cs="Tahoma"/>
          <w:b/>
          <w:sz w:val="22"/>
          <w:szCs w:val="24"/>
        </w:rPr>
        <w:t>l</w:t>
      </w:r>
      <w:r w:rsidR="00173A31" w:rsidRPr="0031351A">
        <w:rPr>
          <w:rFonts w:ascii="Palatino Linotype" w:hAnsi="Palatino Linotype" w:cs="Tahoma"/>
          <w:b/>
          <w:sz w:val="22"/>
          <w:szCs w:val="24"/>
        </w:rPr>
        <w:t>os Servicios de Agua Potable Alcantarillado y Saneamiento del Municipio de Metepec</w:t>
      </w:r>
      <w:r w:rsidRPr="0031351A">
        <w:rPr>
          <w:rFonts w:ascii="Palatino Linotype" w:hAnsi="Palatino Linotype" w:cs="Tahoma"/>
          <w:sz w:val="22"/>
          <w:szCs w:val="24"/>
        </w:rPr>
        <w:t xml:space="preserve">, misma que fue registrada con el número de folio </w:t>
      </w:r>
      <w:r w:rsidR="006855E7" w:rsidRPr="0031351A">
        <w:rPr>
          <w:rFonts w:ascii="Palatino Linotype" w:hAnsi="Palatino Linotype" w:cs="Tahoma"/>
          <w:b/>
          <w:bCs/>
          <w:sz w:val="22"/>
          <w:szCs w:val="24"/>
        </w:rPr>
        <w:t>01153/OASMETEPEC/IP/2022</w:t>
      </w:r>
      <w:r w:rsidRPr="0031351A">
        <w:rPr>
          <w:rFonts w:ascii="Palatino Linotype" w:hAnsi="Palatino Linotype" w:cs="Tahoma"/>
          <w:b/>
          <w:bCs/>
          <w:sz w:val="22"/>
          <w:szCs w:val="24"/>
        </w:rPr>
        <w:t xml:space="preserve">, </w:t>
      </w:r>
      <w:r w:rsidRPr="0031351A">
        <w:rPr>
          <w:rFonts w:ascii="Palatino Linotype" w:hAnsi="Palatino Linotype" w:cs="Tahoma"/>
          <w:sz w:val="22"/>
          <w:szCs w:val="24"/>
        </w:rPr>
        <w:t>mediante la cual requirió:</w:t>
      </w:r>
    </w:p>
    <w:p w14:paraId="1B83709E" w14:textId="77777777" w:rsidR="00DF6032" w:rsidRPr="0031351A" w:rsidRDefault="00DF6032" w:rsidP="00A24B25">
      <w:pPr>
        <w:tabs>
          <w:tab w:val="left" w:pos="4667"/>
        </w:tabs>
        <w:spacing w:after="0" w:line="360" w:lineRule="auto"/>
        <w:ind w:left="567" w:right="567"/>
        <w:jc w:val="both"/>
        <w:rPr>
          <w:rFonts w:ascii="Palatino Linotype" w:hAnsi="Palatino Linotype" w:cs="Tahoma"/>
          <w:b/>
          <w:bCs/>
        </w:rPr>
      </w:pPr>
    </w:p>
    <w:p w14:paraId="1C842F4C" w14:textId="77777777" w:rsidR="00DF6032" w:rsidRPr="0031351A" w:rsidRDefault="00DF6032" w:rsidP="00A24B25">
      <w:pPr>
        <w:tabs>
          <w:tab w:val="left" w:pos="4667"/>
        </w:tabs>
        <w:spacing w:after="0" w:line="360" w:lineRule="auto"/>
        <w:ind w:left="567" w:right="567"/>
        <w:jc w:val="both"/>
        <w:rPr>
          <w:rFonts w:ascii="Palatino Linotype" w:hAnsi="Palatino Linotype" w:cs="Tahoma"/>
          <w:b/>
          <w:bCs/>
        </w:rPr>
      </w:pPr>
      <w:r w:rsidRPr="0031351A">
        <w:rPr>
          <w:rFonts w:ascii="Palatino Linotype" w:hAnsi="Palatino Linotype" w:cs="Tahoma"/>
          <w:b/>
          <w:bCs/>
        </w:rPr>
        <w:t>DESCRIPCIÓN CLARA Y PRECISA DE LA INFORMACIÓN SOLICITADA</w:t>
      </w:r>
    </w:p>
    <w:p w14:paraId="4691559E" w14:textId="5334F5B9" w:rsidR="006855E7" w:rsidRPr="0031351A" w:rsidRDefault="006855E7" w:rsidP="00A24B25">
      <w:pPr>
        <w:tabs>
          <w:tab w:val="left" w:pos="4667"/>
        </w:tabs>
        <w:spacing w:after="0" w:line="360" w:lineRule="auto"/>
        <w:ind w:left="567" w:right="567"/>
        <w:jc w:val="both"/>
        <w:rPr>
          <w:rFonts w:ascii="Palatino Linotype" w:hAnsi="Palatino Linotype" w:cs="Tahoma"/>
          <w:bCs/>
          <w:i/>
        </w:rPr>
      </w:pPr>
      <w:r w:rsidRPr="0031351A">
        <w:rPr>
          <w:rFonts w:ascii="Palatino Linotype" w:hAnsi="Palatino Linotype" w:cs="Tahoma"/>
          <w:bCs/>
          <w:i/>
        </w:rPr>
        <w:t xml:space="preserve">Solicito a detalle toda la nómina de la </w:t>
      </w:r>
      <w:proofErr w:type="spellStart"/>
      <w:r w:rsidRPr="0031351A">
        <w:rPr>
          <w:rFonts w:ascii="Palatino Linotype" w:hAnsi="Palatino Linotype" w:cs="Tahoma"/>
          <w:bCs/>
          <w:i/>
        </w:rPr>
        <w:t>quicena</w:t>
      </w:r>
      <w:proofErr w:type="spellEnd"/>
      <w:r w:rsidRPr="0031351A">
        <w:rPr>
          <w:rFonts w:ascii="Palatino Linotype" w:hAnsi="Palatino Linotype" w:cs="Tahoma"/>
          <w:bCs/>
          <w:i/>
        </w:rPr>
        <w:t xml:space="preserve"> correspondiente al 15 de marzo del 2022, </w:t>
      </w:r>
      <w:proofErr w:type="spellStart"/>
      <w:r w:rsidRPr="0031351A">
        <w:rPr>
          <w:rFonts w:ascii="Palatino Linotype" w:hAnsi="Palatino Linotype" w:cs="Tahoma"/>
          <w:bCs/>
          <w:i/>
        </w:rPr>
        <w:t>clasificandola</w:t>
      </w:r>
      <w:proofErr w:type="spellEnd"/>
      <w:r w:rsidRPr="0031351A">
        <w:rPr>
          <w:rFonts w:ascii="Palatino Linotype" w:hAnsi="Palatino Linotype" w:cs="Tahoma"/>
          <w:bCs/>
          <w:i/>
        </w:rPr>
        <w:t xml:space="preserve"> por unidad administrativa, nombre completo, puesto cargo o comisión, salario bruto </w:t>
      </w:r>
      <w:r w:rsidRPr="0031351A">
        <w:rPr>
          <w:rFonts w:ascii="Palatino Linotype" w:hAnsi="Palatino Linotype" w:cs="Tahoma"/>
          <w:bCs/>
          <w:i/>
        </w:rPr>
        <w:lastRenderedPageBreak/>
        <w:t xml:space="preserve">mensual, fecha de ingreso a la nómina de todo el personal de confianza activo dentro del OPDAPAS del Municipio de Metepec. </w:t>
      </w:r>
      <w:r w:rsidR="00985B70" w:rsidRPr="0031351A">
        <w:rPr>
          <w:rFonts w:ascii="Palatino Linotype" w:hAnsi="Palatino Linotype" w:cs="Tahoma"/>
          <w:bCs/>
          <w:i/>
        </w:rPr>
        <w:t>(sic)</w:t>
      </w:r>
    </w:p>
    <w:p w14:paraId="02A9392E" w14:textId="77777777" w:rsidR="006855E7" w:rsidRPr="0031351A" w:rsidRDefault="006855E7" w:rsidP="00A24B25">
      <w:pPr>
        <w:tabs>
          <w:tab w:val="left" w:pos="4667"/>
        </w:tabs>
        <w:spacing w:after="0" w:line="360" w:lineRule="auto"/>
        <w:ind w:left="567" w:right="567"/>
        <w:jc w:val="both"/>
        <w:rPr>
          <w:rFonts w:ascii="Palatino Linotype" w:hAnsi="Palatino Linotype" w:cs="Tahoma"/>
          <w:bCs/>
          <w:i/>
        </w:rPr>
      </w:pPr>
    </w:p>
    <w:p w14:paraId="3597C24D" w14:textId="508E6AEF" w:rsidR="00DF6032" w:rsidRPr="0031351A" w:rsidRDefault="00DF6032" w:rsidP="00A24B25">
      <w:pPr>
        <w:tabs>
          <w:tab w:val="left" w:pos="4667"/>
        </w:tabs>
        <w:spacing w:after="0" w:line="360" w:lineRule="auto"/>
        <w:ind w:left="567" w:right="567"/>
        <w:jc w:val="both"/>
        <w:rPr>
          <w:rFonts w:ascii="Palatino Linotype" w:hAnsi="Palatino Linotype" w:cs="Tahoma"/>
          <w:b/>
          <w:bCs/>
          <w:color w:val="000000" w:themeColor="text1"/>
          <w:szCs w:val="22"/>
        </w:rPr>
      </w:pPr>
      <w:r w:rsidRPr="0031351A">
        <w:rPr>
          <w:rFonts w:ascii="Palatino Linotype" w:hAnsi="Palatino Linotype" w:cs="Tahoma"/>
          <w:b/>
          <w:bCs/>
          <w:color w:val="000000" w:themeColor="text1"/>
          <w:szCs w:val="22"/>
        </w:rPr>
        <w:t>MODALIDAD DE ENTREGA</w:t>
      </w:r>
    </w:p>
    <w:p w14:paraId="1491E850" w14:textId="54234303" w:rsidR="00041BA7" w:rsidRPr="0031351A" w:rsidRDefault="00204F55" w:rsidP="00A24B25">
      <w:pPr>
        <w:tabs>
          <w:tab w:val="left" w:pos="4667"/>
        </w:tabs>
        <w:spacing w:after="0" w:line="360" w:lineRule="auto"/>
        <w:ind w:left="567" w:right="567"/>
        <w:jc w:val="both"/>
        <w:rPr>
          <w:rFonts w:ascii="Palatino Linotype" w:hAnsi="Palatino Linotype" w:cs="Tahoma"/>
          <w:bCs/>
          <w:i/>
          <w:szCs w:val="22"/>
        </w:rPr>
      </w:pPr>
      <w:r w:rsidRPr="0031351A">
        <w:rPr>
          <w:rFonts w:ascii="Palatino Linotype" w:hAnsi="Palatino Linotype" w:cs="Tahoma"/>
          <w:bCs/>
          <w:i/>
          <w:szCs w:val="22"/>
        </w:rPr>
        <w:t>A través del SAIMEX.</w:t>
      </w:r>
    </w:p>
    <w:p w14:paraId="45FBEE80" w14:textId="77777777" w:rsidR="00E645ED" w:rsidRPr="0031351A" w:rsidRDefault="00E645ED" w:rsidP="00A24B25">
      <w:pPr>
        <w:tabs>
          <w:tab w:val="left" w:pos="4667"/>
        </w:tabs>
        <w:spacing w:after="0" w:line="360" w:lineRule="auto"/>
        <w:ind w:right="-28"/>
        <w:jc w:val="both"/>
        <w:rPr>
          <w:rFonts w:ascii="Palatino Linotype" w:hAnsi="Palatino Linotype" w:cs="Tahoma"/>
          <w:bCs/>
          <w:iCs/>
          <w:sz w:val="22"/>
          <w:szCs w:val="24"/>
        </w:rPr>
      </w:pPr>
    </w:p>
    <w:p w14:paraId="193DEBDC" w14:textId="0C7A9539" w:rsidR="002D3494" w:rsidRPr="0031351A" w:rsidRDefault="00DF6032" w:rsidP="00A24B25">
      <w:pPr>
        <w:spacing w:after="0" w:line="360" w:lineRule="auto"/>
        <w:jc w:val="both"/>
        <w:rPr>
          <w:rFonts w:ascii="Palatino Linotype" w:eastAsia="Calibri" w:hAnsi="Palatino Linotype" w:cs="Tahoma"/>
          <w:b/>
          <w:bCs/>
          <w:sz w:val="22"/>
          <w:szCs w:val="22"/>
        </w:rPr>
      </w:pPr>
      <w:r w:rsidRPr="0031351A">
        <w:rPr>
          <w:rFonts w:ascii="Palatino Linotype" w:eastAsia="Calibri" w:hAnsi="Palatino Linotype" w:cs="Tahoma"/>
          <w:b/>
          <w:bCs/>
          <w:sz w:val="22"/>
          <w:szCs w:val="22"/>
        </w:rPr>
        <w:t xml:space="preserve">II. </w:t>
      </w:r>
      <w:r w:rsidR="002D3494" w:rsidRPr="0031351A">
        <w:rPr>
          <w:rFonts w:ascii="Palatino Linotype" w:eastAsia="Calibri" w:hAnsi="Palatino Linotype" w:cs="Tahoma"/>
          <w:b/>
          <w:bCs/>
          <w:sz w:val="22"/>
          <w:szCs w:val="22"/>
        </w:rPr>
        <w:t>Respuesta del Sujeto Obligado</w:t>
      </w:r>
      <w:r w:rsidR="008B5439" w:rsidRPr="0031351A">
        <w:rPr>
          <w:rFonts w:ascii="Palatino Linotype" w:eastAsia="Calibri" w:hAnsi="Palatino Linotype" w:cs="Tahoma"/>
          <w:b/>
          <w:bCs/>
          <w:sz w:val="22"/>
          <w:szCs w:val="22"/>
        </w:rPr>
        <w:t>.</w:t>
      </w:r>
    </w:p>
    <w:p w14:paraId="67673417" w14:textId="066E0E3C" w:rsidR="006855E7" w:rsidRPr="0031351A" w:rsidRDefault="00241125" w:rsidP="00241125">
      <w:pPr>
        <w:tabs>
          <w:tab w:val="left" w:pos="5190"/>
        </w:tabs>
        <w:spacing w:after="0" w:line="360" w:lineRule="auto"/>
        <w:jc w:val="both"/>
        <w:rPr>
          <w:rFonts w:ascii="Palatino Linotype" w:eastAsia="Calibri" w:hAnsi="Palatino Linotype" w:cs="Tahoma"/>
          <w:b/>
          <w:bCs/>
          <w:sz w:val="22"/>
          <w:szCs w:val="22"/>
        </w:rPr>
      </w:pPr>
      <w:r w:rsidRPr="0031351A">
        <w:rPr>
          <w:rFonts w:ascii="Palatino Linotype" w:eastAsia="Calibri" w:hAnsi="Palatino Linotype" w:cs="Tahoma"/>
          <w:b/>
          <w:bCs/>
          <w:sz w:val="22"/>
          <w:szCs w:val="22"/>
        </w:rPr>
        <w:tab/>
      </w:r>
    </w:p>
    <w:p w14:paraId="1AACAEE1" w14:textId="5F576208" w:rsidR="00DF6032" w:rsidRPr="0031351A" w:rsidRDefault="00DF6032" w:rsidP="00A24B25">
      <w:pPr>
        <w:tabs>
          <w:tab w:val="left" w:pos="4667"/>
          <w:tab w:val="left" w:pos="8222"/>
        </w:tabs>
        <w:spacing w:after="0" w:line="360" w:lineRule="auto"/>
        <w:ind w:right="-28"/>
        <w:jc w:val="both"/>
        <w:rPr>
          <w:rFonts w:ascii="Palatino Linotype" w:hAnsi="Palatino Linotype" w:cs="Tahoma"/>
          <w:bCs/>
          <w:sz w:val="22"/>
          <w:szCs w:val="22"/>
        </w:rPr>
      </w:pPr>
      <w:r w:rsidRPr="0031351A">
        <w:rPr>
          <w:rFonts w:ascii="Palatino Linotype" w:hAnsi="Palatino Linotype" w:cs="Tahoma"/>
          <w:bCs/>
          <w:sz w:val="22"/>
          <w:szCs w:val="22"/>
        </w:rPr>
        <w:t xml:space="preserve">Con fecha </w:t>
      </w:r>
      <w:r w:rsidR="006855E7" w:rsidRPr="0031351A">
        <w:rPr>
          <w:rFonts w:ascii="Palatino Linotype" w:hAnsi="Palatino Linotype" w:cs="Tahoma"/>
          <w:bCs/>
          <w:sz w:val="22"/>
          <w:szCs w:val="22"/>
        </w:rPr>
        <w:t>diez</w:t>
      </w:r>
      <w:r w:rsidR="00A903BA" w:rsidRPr="0031351A">
        <w:rPr>
          <w:rFonts w:ascii="Palatino Linotype" w:hAnsi="Palatino Linotype" w:cs="Tahoma"/>
          <w:bCs/>
          <w:sz w:val="22"/>
          <w:szCs w:val="22"/>
        </w:rPr>
        <w:t xml:space="preserve"> </w:t>
      </w:r>
      <w:r w:rsidRPr="0031351A">
        <w:rPr>
          <w:rFonts w:ascii="Palatino Linotype" w:hAnsi="Palatino Linotype" w:cs="Tahoma"/>
          <w:bCs/>
          <w:sz w:val="22"/>
          <w:szCs w:val="22"/>
        </w:rPr>
        <w:t xml:space="preserve">de </w:t>
      </w:r>
      <w:r w:rsidR="006855E7" w:rsidRPr="0031351A">
        <w:rPr>
          <w:rFonts w:ascii="Palatino Linotype" w:hAnsi="Palatino Linotype" w:cs="Tahoma"/>
          <w:bCs/>
          <w:sz w:val="22"/>
          <w:szCs w:val="22"/>
        </w:rPr>
        <w:t>mayo</w:t>
      </w:r>
      <w:r w:rsidRPr="0031351A">
        <w:rPr>
          <w:rFonts w:ascii="Palatino Linotype" w:hAnsi="Palatino Linotype" w:cs="Tahoma"/>
          <w:bCs/>
          <w:sz w:val="22"/>
          <w:szCs w:val="22"/>
        </w:rPr>
        <w:t xml:space="preserve"> de dos mil </w:t>
      </w:r>
      <w:r w:rsidR="00A903BA" w:rsidRPr="0031351A">
        <w:rPr>
          <w:rFonts w:ascii="Palatino Linotype" w:hAnsi="Palatino Linotype" w:cs="Tahoma"/>
          <w:bCs/>
          <w:sz w:val="22"/>
          <w:szCs w:val="22"/>
        </w:rPr>
        <w:t>veintidós</w:t>
      </w:r>
      <w:r w:rsidRPr="0031351A">
        <w:rPr>
          <w:rFonts w:ascii="Palatino Linotype" w:hAnsi="Palatino Linotype" w:cs="Tahoma"/>
          <w:bCs/>
          <w:sz w:val="22"/>
          <w:szCs w:val="22"/>
        </w:rPr>
        <w:t>, a través del Sistema de Acceso a la Información Mexiquense (SAIMEX), el Sujeto Obligado</w:t>
      </w:r>
      <w:r w:rsidR="006855E7" w:rsidRPr="0031351A">
        <w:rPr>
          <w:rFonts w:ascii="Palatino Linotype" w:hAnsi="Palatino Linotype" w:cs="Tahoma"/>
          <w:bCs/>
          <w:sz w:val="22"/>
          <w:szCs w:val="22"/>
        </w:rPr>
        <w:t xml:space="preserve"> </w:t>
      </w:r>
      <w:r w:rsidRPr="0031351A">
        <w:rPr>
          <w:rFonts w:ascii="Palatino Linotype" w:hAnsi="Palatino Linotype" w:cs="Tahoma"/>
          <w:sz w:val="22"/>
          <w:szCs w:val="22"/>
        </w:rPr>
        <w:t>notificó</w:t>
      </w:r>
      <w:r w:rsidRPr="0031351A">
        <w:rPr>
          <w:rFonts w:ascii="Palatino Linotype" w:hAnsi="Palatino Linotype" w:cs="Tahoma"/>
          <w:bCs/>
          <w:sz w:val="22"/>
          <w:szCs w:val="22"/>
        </w:rPr>
        <w:t xml:space="preserve"> al Particular la respuesta a su solicitud de acceso a la información, </w:t>
      </w:r>
      <w:r w:rsidR="0055387E" w:rsidRPr="0031351A">
        <w:rPr>
          <w:rFonts w:ascii="Palatino Linotype" w:hAnsi="Palatino Linotype" w:cs="Tahoma"/>
          <w:bCs/>
          <w:sz w:val="22"/>
          <w:szCs w:val="22"/>
        </w:rPr>
        <w:t xml:space="preserve">en ajuste a lo siguiente: </w:t>
      </w:r>
    </w:p>
    <w:p w14:paraId="5D6F1D71" w14:textId="77777777" w:rsidR="0055387E" w:rsidRPr="0031351A" w:rsidRDefault="0055387E" w:rsidP="00A24B25">
      <w:pPr>
        <w:tabs>
          <w:tab w:val="left" w:pos="4667"/>
          <w:tab w:val="left" w:pos="8222"/>
        </w:tabs>
        <w:spacing w:after="0" w:line="360" w:lineRule="auto"/>
        <w:ind w:right="-28"/>
        <w:jc w:val="both"/>
        <w:rPr>
          <w:rFonts w:ascii="Palatino Linotype" w:hAnsi="Palatino Linotype" w:cs="Tahoma"/>
          <w:bCs/>
          <w:sz w:val="22"/>
          <w:szCs w:val="22"/>
        </w:rPr>
      </w:pPr>
    </w:p>
    <w:p w14:paraId="263BAD55" w14:textId="51947FFC" w:rsidR="00CA648C" w:rsidRPr="0031351A" w:rsidRDefault="006855E7" w:rsidP="00A24B25">
      <w:pPr>
        <w:tabs>
          <w:tab w:val="left" w:pos="1470"/>
        </w:tabs>
        <w:spacing w:after="0" w:line="360" w:lineRule="auto"/>
        <w:ind w:left="567" w:right="539"/>
        <w:jc w:val="both"/>
        <w:rPr>
          <w:rFonts w:ascii="Palatino Linotype" w:hAnsi="Palatino Linotype" w:cs="Tahoma"/>
          <w:bCs/>
          <w:i/>
          <w:szCs w:val="22"/>
        </w:rPr>
      </w:pPr>
      <w:r w:rsidRPr="0031351A">
        <w:rPr>
          <w:rFonts w:ascii="Palatino Linotype" w:hAnsi="Palatino Linotype" w:cs="Tahoma"/>
          <w:bCs/>
          <w:i/>
          <w:szCs w:val="22"/>
        </w:rPr>
        <w:t>se anexa respuesta a su solicitud</w:t>
      </w:r>
    </w:p>
    <w:p w14:paraId="6EF6B558" w14:textId="77777777" w:rsidR="006855E7" w:rsidRPr="0031351A" w:rsidRDefault="006855E7" w:rsidP="00A24B25">
      <w:pPr>
        <w:tabs>
          <w:tab w:val="left" w:pos="1470"/>
        </w:tabs>
        <w:spacing w:after="0" w:line="360" w:lineRule="auto"/>
        <w:ind w:left="567" w:right="539"/>
        <w:jc w:val="both"/>
        <w:rPr>
          <w:rFonts w:ascii="Palatino Linotype" w:hAnsi="Palatino Linotype" w:cs="Tahoma"/>
          <w:bCs/>
          <w:i/>
          <w:szCs w:val="22"/>
        </w:rPr>
      </w:pPr>
    </w:p>
    <w:p w14:paraId="02613DDA" w14:textId="33450FB4" w:rsidR="0055387E" w:rsidRPr="0031351A" w:rsidRDefault="0055387E" w:rsidP="00A24B25">
      <w:pPr>
        <w:tabs>
          <w:tab w:val="left" w:pos="1470"/>
        </w:tabs>
        <w:spacing w:after="0" w:line="360" w:lineRule="auto"/>
        <w:ind w:right="539"/>
        <w:jc w:val="both"/>
        <w:rPr>
          <w:rFonts w:ascii="Palatino Linotype" w:hAnsi="Palatino Linotype" w:cs="Tahoma"/>
          <w:bCs/>
          <w:iCs/>
          <w:sz w:val="22"/>
          <w:szCs w:val="24"/>
        </w:rPr>
      </w:pPr>
      <w:r w:rsidRPr="0031351A">
        <w:rPr>
          <w:rFonts w:ascii="Palatino Linotype" w:hAnsi="Palatino Linotype" w:cs="Tahoma"/>
          <w:bCs/>
          <w:iCs/>
          <w:sz w:val="22"/>
          <w:szCs w:val="24"/>
        </w:rPr>
        <w:t xml:space="preserve">Al escrito </w:t>
      </w:r>
      <w:r w:rsidR="008B5439" w:rsidRPr="0031351A">
        <w:rPr>
          <w:rFonts w:ascii="Palatino Linotype" w:hAnsi="Palatino Linotype" w:cs="Tahoma"/>
          <w:bCs/>
          <w:iCs/>
          <w:sz w:val="22"/>
          <w:szCs w:val="24"/>
        </w:rPr>
        <w:t>preliminar</w:t>
      </w:r>
      <w:r w:rsidRPr="0031351A">
        <w:rPr>
          <w:rFonts w:ascii="Palatino Linotype" w:hAnsi="Palatino Linotype" w:cs="Tahoma"/>
          <w:bCs/>
          <w:iCs/>
          <w:sz w:val="22"/>
          <w:szCs w:val="24"/>
        </w:rPr>
        <w:t>, el Sujeto Obligado adjuntó l</w:t>
      </w:r>
      <w:r w:rsidR="007F1A64" w:rsidRPr="0031351A">
        <w:rPr>
          <w:rFonts w:ascii="Palatino Linotype" w:hAnsi="Palatino Linotype" w:cs="Tahoma"/>
          <w:bCs/>
          <w:iCs/>
          <w:sz w:val="22"/>
          <w:szCs w:val="24"/>
        </w:rPr>
        <w:t>o</w:t>
      </w:r>
      <w:r w:rsidR="00CA648C" w:rsidRPr="0031351A">
        <w:rPr>
          <w:rFonts w:ascii="Palatino Linotype" w:hAnsi="Palatino Linotype" w:cs="Tahoma"/>
          <w:bCs/>
          <w:iCs/>
          <w:sz w:val="22"/>
          <w:szCs w:val="24"/>
        </w:rPr>
        <w:t xml:space="preserve"> </w:t>
      </w:r>
      <w:r w:rsidRPr="0031351A">
        <w:rPr>
          <w:rFonts w:ascii="Palatino Linotype" w:hAnsi="Palatino Linotype" w:cs="Tahoma"/>
          <w:bCs/>
          <w:iCs/>
          <w:sz w:val="22"/>
          <w:szCs w:val="24"/>
        </w:rPr>
        <w:t>siguiente:</w:t>
      </w:r>
    </w:p>
    <w:p w14:paraId="279905F0" w14:textId="77777777" w:rsidR="0055387E" w:rsidRPr="0031351A" w:rsidRDefault="0055387E" w:rsidP="00A24B25">
      <w:pPr>
        <w:tabs>
          <w:tab w:val="left" w:pos="1470"/>
        </w:tabs>
        <w:spacing w:after="0" w:line="360" w:lineRule="auto"/>
        <w:ind w:right="539"/>
        <w:jc w:val="both"/>
        <w:rPr>
          <w:rFonts w:ascii="Palatino Linotype" w:hAnsi="Palatino Linotype" w:cs="Tahoma"/>
          <w:b/>
          <w:bCs/>
          <w:iCs/>
          <w:sz w:val="24"/>
          <w:szCs w:val="24"/>
        </w:rPr>
      </w:pPr>
    </w:p>
    <w:p w14:paraId="274CF7C2" w14:textId="4A331BB1" w:rsidR="004D3F08" w:rsidRPr="0031351A" w:rsidRDefault="006855E7" w:rsidP="006855E7">
      <w:pPr>
        <w:pStyle w:val="Prrafodelista"/>
        <w:numPr>
          <w:ilvl w:val="0"/>
          <w:numId w:val="15"/>
        </w:numPr>
        <w:spacing w:after="0" w:line="360" w:lineRule="auto"/>
        <w:ind w:left="426" w:right="539" w:hanging="141"/>
        <w:jc w:val="both"/>
        <w:rPr>
          <w:rFonts w:ascii="Palatino Linotype" w:hAnsi="Palatino Linotype" w:cs="Tahoma"/>
          <w:b/>
          <w:iCs/>
          <w:szCs w:val="22"/>
        </w:rPr>
      </w:pPr>
      <w:r w:rsidRPr="0031351A">
        <w:rPr>
          <w:rFonts w:ascii="Palatino Linotype" w:hAnsi="Palatino Linotype"/>
          <w:b/>
          <w:bCs/>
          <w:sz w:val="22"/>
          <w:szCs w:val="22"/>
        </w:rPr>
        <w:t>respuesta 1153.pdf</w:t>
      </w:r>
      <w:r w:rsidR="008B5439" w:rsidRPr="0031351A">
        <w:rPr>
          <w:rFonts w:ascii="Palatino Linotype" w:hAnsi="Palatino Linotype"/>
          <w:b/>
          <w:bCs/>
          <w:sz w:val="22"/>
          <w:szCs w:val="22"/>
        </w:rPr>
        <w:t>;</w:t>
      </w:r>
      <w:r w:rsidR="008B5439" w:rsidRPr="0031351A">
        <w:rPr>
          <w:rFonts w:ascii="Palatino Linotype" w:hAnsi="Palatino Linotype"/>
          <w:b/>
          <w:sz w:val="22"/>
          <w:szCs w:val="22"/>
        </w:rPr>
        <w:t xml:space="preserve"> </w:t>
      </w:r>
      <w:r w:rsidR="008B5439" w:rsidRPr="0031351A">
        <w:rPr>
          <w:rFonts w:ascii="Palatino Linotype" w:hAnsi="Palatino Linotype"/>
          <w:bCs/>
          <w:sz w:val="22"/>
          <w:szCs w:val="22"/>
        </w:rPr>
        <w:t xml:space="preserve">Oficio número </w:t>
      </w:r>
      <w:r w:rsidRPr="0031351A">
        <w:rPr>
          <w:rFonts w:ascii="Palatino Linotype" w:hAnsi="Palatino Linotype"/>
          <w:bCs/>
          <w:sz w:val="22"/>
          <w:szCs w:val="22"/>
        </w:rPr>
        <w:t xml:space="preserve">OPDAPAS/UT/818/2022 signado por la Titular de la Unidad de Transparencia del Sujeto Obligado, por el cual, refiere que el Jefe de Personal atendió la solicitud de acceso, a través del oficio que se anexa. </w:t>
      </w:r>
    </w:p>
    <w:p w14:paraId="73F13B43" w14:textId="77777777" w:rsidR="006855E7" w:rsidRPr="0031351A" w:rsidRDefault="006855E7" w:rsidP="006855E7">
      <w:pPr>
        <w:pStyle w:val="Prrafodelista"/>
        <w:spacing w:after="0" w:line="360" w:lineRule="auto"/>
        <w:ind w:left="426" w:right="539"/>
        <w:jc w:val="both"/>
        <w:rPr>
          <w:rFonts w:ascii="Palatino Linotype" w:hAnsi="Palatino Linotype"/>
          <w:b/>
          <w:bCs/>
          <w:sz w:val="22"/>
          <w:szCs w:val="22"/>
        </w:rPr>
      </w:pPr>
    </w:p>
    <w:p w14:paraId="257A5F26" w14:textId="00657B24" w:rsidR="007F1A64" w:rsidRPr="0031351A" w:rsidRDefault="006855E7" w:rsidP="00392F38">
      <w:pPr>
        <w:pStyle w:val="Prrafodelista"/>
        <w:numPr>
          <w:ilvl w:val="0"/>
          <w:numId w:val="27"/>
        </w:numPr>
        <w:spacing w:after="0" w:line="360" w:lineRule="auto"/>
        <w:ind w:left="426" w:right="539"/>
        <w:jc w:val="both"/>
        <w:rPr>
          <w:rFonts w:ascii="Palatino Linotype" w:hAnsi="Palatino Linotype" w:cs="Tahoma"/>
          <w:iCs/>
          <w:szCs w:val="22"/>
        </w:rPr>
      </w:pPr>
      <w:r w:rsidRPr="0031351A">
        <w:rPr>
          <w:rFonts w:ascii="Palatino Linotype" w:hAnsi="Palatino Linotype"/>
          <w:sz w:val="22"/>
          <w:szCs w:val="22"/>
        </w:rPr>
        <w:t xml:space="preserve">Memorándum número OPDAPAS/DP/231/2022, signado por el Jefe del Departamento de Personal, en el que se le da a conocer al Particular que la información requerida se encuentra en la siguiente liga electrónica: </w:t>
      </w:r>
      <w:hyperlink r:id="rId8" w:history="1">
        <w:r w:rsidR="007F1A64" w:rsidRPr="0031351A">
          <w:rPr>
            <w:rStyle w:val="Hipervnculo"/>
            <w:rFonts w:ascii="Palatino Linotype" w:hAnsi="Palatino Linotype"/>
            <w:sz w:val="22"/>
            <w:szCs w:val="22"/>
            <w:u w:val="none"/>
          </w:rPr>
          <w:t>https://www.opdapasmetepec.gob.mx/ipomex/</w:t>
        </w:r>
      </w:hyperlink>
      <w:r w:rsidR="007F1A64" w:rsidRPr="0031351A">
        <w:rPr>
          <w:rFonts w:ascii="Palatino Linotype" w:hAnsi="Palatino Linotype"/>
          <w:sz w:val="22"/>
          <w:szCs w:val="22"/>
        </w:rPr>
        <w:t>, en específico dentro de la Fracción VIII A.</w:t>
      </w:r>
    </w:p>
    <w:p w14:paraId="1D509FD4" w14:textId="05012609" w:rsidR="00EA6523" w:rsidRPr="0031351A" w:rsidRDefault="00EE235C" w:rsidP="00A24B25">
      <w:pPr>
        <w:autoSpaceDE w:val="0"/>
        <w:autoSpaceDN w:val="0"/>
        <w:adjustRightInd w:val="0"/>
        <w:spacing w:after="0" w:line="360" w:lineRule="auto"/>
        <w:jc w:val="both"/>
        <w:rPr>
          <w:rFonts w:ascii="Palatino Linotype" w:hAnsi="Palatino Linotype" w:cs="Tahoma"/>
          <w:b/>
          <w:sz w:val="22"/>
          <w:szCs w:val="22"/>
        </w:rPr>
      </w:pPr>
      <w:r w:rsidRPr="0031351A">
        <w:rPr>
          <w:rFonts w:ascii="Palatino Linotype" w:hAnsi="Palatino Linotype" w:cs="Tahoma"/>
          <w:b/>
          <w:sz w:val="22"/>
          <w:szCs w:val="22"/>
        </w:rPr>
        <w:lastRenderedPageBreak/>
        <w:t>III. Interposición del Recurso de Revisión.</w:t>
      </w:r>
    </w:p>
    <w:p w14:paraId="181CE936" w14:textId="77777777" w:rsidR="00E77E13" w:rsidRPr="0031351A" w:rsidRDefault="00E77E13" w:rsidP="00A24B25">
      <w:pPr>
        <w:autoSpaceDE w:val="0"/>
        <w:autoSpaceDN w:val="0"/>
        <w:adjustRightInd w:val="0"/>
        <w:spacing w:after="0" w:line="360" w:lineRule="auto"/>
        <w:jc w:val="both"/>
        <w:rPr>
          <w:rFonts w:ascii="Palatino Linotype" w:hAnsi="Palatino Linotype" w:cs="Tahoma"/>
          <w:sz w:val="22"/>
          <w:szCs w:val="22"/>
        </w:rPr>
      </w:pPr>
    </w:p>
    <w:p w14:paraId="27AFE76F" w14:textId="2BC6BEB3" w:rsidR="00B45392" w:rsidRPr="0031351A" w:rsidRDefault="00B45392" w:rsidP="00A24B25">
      <w:pPr>
        <w:autoSpaceDE w:val="0"/>
        <w:autoSpaceDN w:val="0"/>
        <w:adjustRightInd w:val="0"/>
        <w:spacing w:after="0" w:line="360" w:lineRule="auto"/>
        <w:jc w:val="both"/>
        <w:rPr>
          <w:rFonts w:ascii="Palatino Linotype" w:hAnsi="Palatino Linotype" w:cs="Tahoma"/>
          <w:sz w:val="22"/>
          <w:szCs w:val="22"/>
          <w:lang w:val="es-ES"/>
        </w:rPr>
      </w:pPr>
      <w:r w:rsidRPr="0031351A">
        <w:rPr>
          <w:rFonts w:ascii="Palatino Linotype" w:hAnsi="Palatino Linotype" w:cs="Tahoma"/>
          <w:sz w:val="22"/>
          <w:szCs w:val="22"/>
        </w:rPr>
        <w:t xml:space="preserve">Con fecha </w:t>
      </w:r>
      <w:r w:rsidR="007F1A64" w:rsidRPr="0031351A">
        <w:rPr>
          <w:rFonts w:ascii="Palatino Linotype" w:hAnsi="Palatino Linotype" w:cs="Tahoma"/>
          <w:sz w:val="22"/>
          <w:szCs w:val="22"/>
        </w:rPr>
        <w:t>diez</w:t>
      </w:r>
      <w:r w:rsidRPr="0031351A">
        <w:rPr>
          <w:rFonts w:ascii="Palatino Linotype" w:hAnsi="Palatino Linotype" w:cs="Tahoma"/>
          <w:sz w:val="22"/>
          <w:szCs w:val="22"/>
        </w:rPr>
        <w:t xml:space="preserve"> de </w:t>
      </w:r>
      <w:r w:rsidR="007F1A64" w:rsidRPr="0031351A">
        <w:rPr>
          <w:rFonts w:ascii="Palatino Linotype" w:hAnsi="Palatino Linotype" w:cs="Tahoma"/>
          <w:sz w:val="22"/>
          <w:szCs w:val="22"/>
        </w:rPr>
        <w:t>mayo</w:t>
      </w:r>
      <w:r w:rsidRPr="0031351A">
        <w:rPr>
          <w:rFonts w:ascii="Palatino Linotype" w:hAnsi="Palatino Linotype" w:cs="Tahoma"/>
          <w:sz w:val="22"/>
          <w:szCs w:val="22"/>
        </w:rPr>
        <w:t xml:space="preserve"> de dos mil </w:t>
      </w:r>
      <w:r w:rsidR="00AD14CC" w:rsidRPr="0031351A">
        <w:rPr>
          <w:rFonts w:ascii="Palatino Linotype" w:hAnsi="Palatino Linotype" w:cs="Tahoma"/>
          <w:sz w:val="22"/>
          <w:szCs w:val="22"/>
        </w:rPr>
        <w:t>veintidós</w:t>
      </w:r>
      <w:r w:rsidRPr="0031351A">
        <w:rPr>
          <w:rFonts w:ascii="Palatino Linotype" w:hAnsi="Palatino Linotype" w:cs="Tahoma"/>
          <w:sz w:val="22"/>
          <w:szCs w:val="22"/>
        </w:rPr>
        <w:t xml:space="preserve">, se recibió en este Instituto, a través del </w:t>
      </w:r>
      <w:r w:rsidRPr="0031351A">
        <w:rPr>
          <w:rFonts w:ascii="Palatino Linotype" w:hAnsi="Palatino Linotype" w:cs="Tahoma"/>
          <w:sz w:val="22"/>
          <w:szCs w:val="22"/>
          <w:lang w:val="es-ES"/>
        </w:rPr>
        <w:t>Sistema de Acceso a la Información Mexiquense (SAIMEX)</w:t>
      </w:r>
      <w:r w:rsidRPr="0031351A">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224E48E5" w14:textId="77777777" w:rsidR="00B45392" w:rsidRPr="0031351A" w:rsidRDefault="00B45392" w:rsidP="00A24B25">
      <w:pPr>
        <w:autoSpaceDE w:val="0"/>
        <w:autoSpaceDN w:val="0"/>
        <w:adjustRightInd w:val="0"/>
        <w:spacing w:after="0" w:line="360" w:lineRule="auto"/>
        <w:jc w:val="both"/>
        <w:rPr>
          <w:rFonts w:ascii="Palatino Linotype" w:hAnsi="Palatino Linotype" w:cs="Tahoma"/>
          <w:bCs/>
          <w:szCs w:val="22"/>
        </w:rPr>
      </w:pPr>
    </w:p>
    <w:p w14:paraId="3D390DC4" w14:textId="69547D2A" w:rsidR="004E34FA" w:rsidRPr="0031351A" w:rsidRDefault="00B45392" w:rsidP="00A24B25">
      <w:pPr>
        <w:tabs>
          <w:tab w:val="left" w:pos="4667"/>
        </w:tabs>
        <w:spacing w:after="0" w:line="360" w:lineRule="auto"/>
        <w:ind w:left="567" w:right="567"/>
        <w:jc w:val="both"/>
        <w:rPr>
          <w:rFonts w:ascii="Palatino Linotype" w:hAnsi="Palatino Linotype" w:cs="Tahoma"/>
          <w:b/>
          <w:bCs/>
        </w:rPr>
      </w:pPr>
      <w:r w:rsidRPr="0031351A">
        <w:rPr>
          <w:rFonts w:ascii="Palatino Linotype" w:hAnsi="Palatino Linotype" w:cs="Tahoma"/>
          <w:b/>
          <w:bCs/>
        </w:rPr>
        <w:t>ACTO IMPUGNADO</w:t>
      </w:r>
    </w:p>
    <w:p w14:paraId="07E8E390" w14:textId="1741B262" w:rsidR="00EE590C" w:rsidRPr="0031351A" w:rsidRDefault="007F1A64" w:rsidP="00A24B25">
      <w:pPr>
        <w:autoSpaceDE w:val="0"/>
        <w:autoSpaceDN w:val="0"/>
        <w:adjustRightInd w:val="0"/>
        <w:spacing w:after="0" w:line="360" w:lineRule="auto"/>
        <w:ind w:left="567" w:right="567"/>
        <w:jc w:val="both"/>
        <w:rPr>
          <w:rFonts w:ascii="Palatino Linotype" w:hAnsi="Palatino Linotype" w:cs="Tahoma"/>
          <w:i/>
        </w:rPr>
      </w:pPr>
      <w:r w:rsidRPr="0031351A">
        <w:rPr>
          <w:rFonts w:ascii="Palatino Linotype" w:hAnsi="Palatino Linotype" w:cs="Tahoma"/>
          <w:i/>
        </w:rPr>
        <w:t>RESPUESTA DE PARTE DEL ORGANISMO YA QUE NO ES NI PERTINENTE NI SUFICIENTE EN ADICION QUE SE SOLICO EVIDENCIA O SOPORTE DIGITAL DEL MISMO Y RE REMITEN A UNA LIGA QUE NO CUENTA CON LA INFORMACIÓN Y CON LAS CARACTERÍTICAS DE CLASIFICACIÓN SOLICITADAS PREVIAMENTE</w:t>
      </w:r>
    </w:p>
    <w:p w14:paraId="4E6518C4" w14:textId="77777777" w:rsidR="007F1A64" w:rsidRPr="0031351A" w:rsidRDefault="007F1A64" w:rsidP="00A24B25">
      <w:pPr>
        <w:autoSpaceDE w:val="0"/>
        <w:autoSpaceDN w:val="0"/>
        <w:adjustRightInd w:val="0"/>
        <w:spacing w:after="0" w:line="360" w:lineRule="auto"/>
        <w:ind w:left="567" w:right="567"/>
        <w:jc w:val="both"/>
        <w:rPr>
          <w:rFonts w:ascii="Palatino Linotype" w:hAnsi="Palatino Linotype" w:cs="Tahoma"/>
          <w:i/>
          <w:sz w:val="16"/>
        </w:rPr>
      </w:pPr>
    </w:p>
    <w:p w14:paraId="2105E442" w14:textId="0D91D24B" w:rsidR="004E34FA" w:rsidRPr="0031351A" w:rsidRDefault="00B45392" w:rsidP="00A24B25">
      <w:pPr>
        <w:autoSpaceDE w:val="0"/>
        <w:autoSpaceDN w:val="0"/>
        <w:adjustRightInd w:val="0"/>
        <w:spacing w:after="0" w:line="360" w:lineRule="auto"/>
        <w:ind w:left="567" w:right="567"/>
        <w:jc w:val="both"/>
        <w:rPr>
          <w:rFonts w:ascii="Palatino Linotype" w:hAnsi="Palatino Linotype" w:cs="Tahoma"/>
          <w:b/>
        </w:rPr>
      </w:pPr>
      <w:r w:rsidRPr="0031351A">
        <w:rPr>
          <w:rFonts w:ascii="Palatino Linotype" w:hAnsi="Palatino Linotype" w:cs="Tahoma"/>
          <w:b/>
        </w:rPr>
        <w:t>RAZONES O MOTIVOS DE LA INCONFORMIDAD</w:t>
      </w:r>
    </w:p>
    <w:p w14:paraId="63BCE154" w14:textId="7D007945" w:rsidR="00EE590C" w:rsidRPr="0031351A" w:rsidRDefault="007F1A64" w:rsidP="00EE590C">
      <w:pPr>
        <w:spacing w:after="0" w:line="360" w:lineRule="auto"/>
        <w:ind w:left="567" w:right="539"/>
        <w:jc w:val="both"/>
        <w:rPr>
          <w:rFonts w:ascii="Palatino Linotype" w:hAnsi="Palatino Linotype" w:cs="Tahoma"/>
          <w:i/>
        </w:rPr>
      </w:pPr>
      <w:r w:rsidRPr="0031351A">
        <w:rPr>
          <w:rFonts w:ascii="Palatino Linotype" w:hAnsi="Palatino Linotype" w:cs="Tahoma"/>
          <w:i/>
        </w:rPr>
        <w:t>DADO QUE LA RESPUESTA NO CORRESPONDE O ES PERTINENTE Y MENOS SUFUCIENTE DE ACUERDO A LO SOLICITADO</w:t>
      </w:r>
    </w:p>
    <w:p w14:paraId="3F10E083" w14:textId="062A1A30" w:rsidR="007F1A64" w:rsidRPr="0031351A" w:rsidRDefault="007F1A64" w:rsidP="007F1A64">
      <w:pPr>
        <w:spacing w:after="0" w:line="360" w:lineRule="auto"/>
        <w:ind w:right="539"/>
        <w:jc w:val="both"/>
        <w:rPr>
          <w:rFonts w:ascii="Palatino Linotype" w:hAnsi="Palatino Linotype" w:cs="Tahoma"/>
          <w:i/>
        </w:rPr>
      </w:pPr>
    </w:p>
    <w:p w14:paraId="183B4768" w14:textId="04B410A8" w:rsidR="007F1A64" w:rsidRPr="0031351A" w:rsidRDefault="007F1A64" w:rsidP="008A7C03">
      <w:pPr>
        <w:spacing w:after="0" w:line="360" w:lineRule="auto"/>
        <w:ind w:right="-28"/>
        <w:jc w:val="both"/>
        <w:rPr>
          <w:rFonts w:ascii="Palatino Linotype" w:hAnsi="Palatino Linotype" w:cs="Tahoma"/>
          <w:iCs/>
          <w:sz w:val="22"/>
          <w:szCs w:val="22"/>
        </w:rPr>
      </w:pPr>
      <w:r w:rsidRPr="0031351A">
        <w:rPr>
          <w:rFonts w:ascii="Palatino Linotype" w:hAnsi="Palatino Linotype" w:cs="Tahoma"/>
          <w:iCs/>
          <w:sz w:val="22"/>
          <w:szCs w:val="22"/>
        </w:rPr>
        <w:t xml:space="preserve">A las manifestaciones precisadas anteriormente, </w:t>
      </w:r>
      <w:r w:rsidR="008A7C03" w:rsidRPr="0031351A">
        <w:rPr>
          <w:rFonts w:ascii="Palatino Linotype" w:hAnsi="Palatino Linotype" w:cs="Tahoma"/>
          <w:iCs/>
          <w:sz w:val="22"/>
          <w:szCs w:val="22"/>
        </w:rPr>
        <w:t xml:space="preserve">el ahora Recurrente adjuntó el documento </w:t>
      </w:r>
      <w:r w:rsidR="008A7C03" w:rsidRPr="0031351A">
        <w:rPr>
          <w:rFonts w:ascii="Palatino Linotype" w:hAnsi="Palatino Linotype" w:cs="Tahoma"/>
          <w:b/>
          <w:bCs/>
          <w:iCs/>
          <w:sz w:val="22"/>
          <w:szCs w:val="22"/>
        </w:rPr>
        <w:t>respuesta ORGANISMO DEL AGUA METEPEC.pdf;</w:t>
      </w:r>
      <w:r w:rsidR="008A7C03" w:rsidRPr="0031351A">
        <w:rPr>
          <w:rFonts w:ascii="Palatino Linotype" w:hAnsi="Palatino Linotype" w:cs="Tahoma"/>
          <w:iCs/>
          <w:sz w:val="22"/>
          <w:szCs w:val="22"/>
        </w:rPr>
        <w:t xml:space="preserve"> del cual, se desprende la actuación del Sujeto Obligado en atención al requerimiento de información. </w:t>
      </w:r>
    </w:p>
    <w:p w14:paraId="252AF30B" w14:textId="77777777" w:rsidR="008A7C03" w:rsidRPr="0031351A" w:rsidRDefault="008A7C03" w:rsidP="008A7C03">
      <w:pPr>
        <w:spacing w:after="0" w:line="360" w:lineRule="auto"/>
        <w:ind w:right="-28"/>
        <w:jc w:val="both"/>
        <w:rPr>
          <w:rFonts w:ascii="Palatino Linotype" w:hAnsi="Palatino Linotype" w:cs="Tahoma"/>
          <w:iCs/>
          <w:sz w:val="22"/>
          <w:szCs w:val="22"/>
        </w:rPr>
      </w:pPr>
    </w:p>
    <w:p w14:paraId="69AB5DE5" w14:textId="39C0DBF7" w:rsidR="00EE235C" w:rsidRPr="0031351A" w:rsidRDefault="00EE235C" w:rsidP="00A24B25">
      <w:pPr>
        <w:spacing w:after="0" w:line="360" w:lineRule="auto"/>
        <w:jc w:val="both"/>
        <w:rPr>
          <w:rFonts w:ascii="Palatino Linotype" w:eastAsia="Batang" w:hAnsi="Palatino Linotype" w:cs="Tahoma"/>
          <w:b/>
          <w:bCs/>
          <w:sz w:val="22"/>
          <w:szCs w:val="22"/>
        </w:rPr>
      </w:pPr>
      <w:r w:rsidRPr="0031351A">
        <w:rPr>
          <w:rFonts w:ascii="Palatino Linotype" w:hAnsi="Palatino Linotype" w:cs="Tahoma"/>
          <w:b/>
          <w:sz w:val="22"/>
          <w:szCs w:val="22"/>
        </w:rPr>
        <w:t xml:space="preserve">IV. </w:t>
      </w:r>
      <w:r w:rsidRPr="0031351A">
        <w:rPr>
          <w:rFonts w:ascii="Palatino Linotype" w:eastAsia="Batang" w:hAnsi="Palatino Linotype" w:cs="Tahoma"/>
          <w:b/>
          <w:bCs/>
          <w:sz w:val="22"/>
          <w:szCs w:val="22"/>
        </w:rPr>
        <w:t xml:space="preserve">Trámite del </w:t>
      </w:r>
      <w:r w:rsidRPr="0031351A">
        <w:rPr>
          <w:rFonts w:ascii="Palatino Linotype" w:hAnsi="Palatino Linotype" w:cs="Tahoma"/>
          <w:b/>
          <w:sz w:val="22"/>
          <w:szCs w:val="22"/>
        </w:rPr>
        <w:t xml:space="preserve">Recurso de Revisión </w:t>
      </w:r>
      <w:r w:rsidRPr="0031351A">
        <w:rPr>
          <w:rFonts w:ascii="Palatino Linotype" w:eastAsia="Batang" w:hAnsi="Palatino Linotype" w:cs="Tahoma"/>
          <w:b/>
          <w:bCs/>
          <w:sz w:val="22"/>
          <w:szCs w:val="22"/>
        </w:rPr>
        <w:t>ante el Instituto</w:t>
      </w:r>
      <w:r w:rsidR="008A7C03" w:rsidRPr="0031351A">
        <w:rPr>
          <w:rFonts w:ascii="Palatino Linotype" w:eastAsia="Batang" w:hAnsi="Palatino Linotype" w:cs="Tahoma"/>
          <w:b/>
          <w:bCs/>
          <w:sz w:val="22"/>
          <w:szCs w:val="22"/>
        </w:rPr>
        <w:t>.</w:t>
      </w:r>
    </w:p>
    <w:p w14:paraId="1A37F11A" w14:textId="77777777" w:rsidR="00392F38" w:rsidRPr="0031351A" w:rsidRDefault="00392F38" w:rsidP="00A24B25">
      <w:pPr>
        <w:spacing w:after="0" w:line="360" w:lineRule="auto"/>
        <w:jc w:val="both"/>
        <w:rPr>
          <w:rFonts w:ascii="Palatino Linotype" w:eastAsia="Batang" w:hAnsi="Palatino Linotype" w:cs="Tahoma"/>
          <w:b/>
          <w:bCs/>
          <w:sz w:val="22"/>
          <w:szCs w:val="22"/>
        </w:rPr>
      </w:pPr>
    </w:p>
    <w:p w14:paraId="6E3E0CAE" w14:textId="77777777" w:rsidR="00EE235C" w:rsidRPr="0031351A" w:rsidRDefault="00EE235C" w:rsidP="00A24B25">
      <w:pPr>
        <w:spacing w:after="0" w:line="360" w:lineRule="auto"/>
        <w:jc w:val="both"/>
        <w:rPr>
          <w:rFonts w:ascii="Palatino Linotype" w:eastAsia="Batang" w:hAnsi="Palatino Linotype" w:cs="Tahoma"/>
          <w:b/>
          <w:bCs/>
          <w:sz w:val="22"/>
          <w:szCs w:val="22"/>
        </w:rPr>
      </w:pPr>
      <w:r w:rsidRPr="0031351A">
        <w:rPr>
          <w:rFonts w:ascii="Palatino Linotype" w:eastAsia="Batang" w:hAnsi="Palatino Linotype" w:cs="Tahoma"/>
          <w:b/>
          <w:bCs/>
          <w:sz w:val="22"/>
          <w:szCs w:val="22"/>
        </w:rPr>
        <w:t xml:space="preserve">a) Turno del </w:t>
      </w:r>
      <w:r w:rsidRPr="0031351A">
        <w:rPr>
          <w:rFonts w:ascii="Palatino Linotype" w:hAnsi="Palatino Linotype" w:cs="Tahoma"/>
          <w:b/>
          <w:sz w:val="22"/>
          <w:szCs w:val="22"/>
        </w:rPr>
        <w:t>Recurso de Revisión</w:t>
      </w:r>
      <w:r w:rsidRPr="0031351A">
        <w:rPr>
          <w:rFonts w:ascii="Palatino Linotype" w:eastAsia="Batang" w:hAnsi="Palatino Linotype" w:cs="Tahoma"/>
          <w:b/>
          <w:bCs/>
          <w:sz w:val="22"/>
          <w:szCs w:val="22"/>
        </w:rPr>
        <w:t>.</w:t>
      </w:r>
    </w:p>
    <w:p w14:paraId="5D795E07" w14:textId="77777777" w:rsidR="00EE235C" w:rsidRPr="0031351A" w:rsidRDefault="00EE235C" w:rsidP="00A24B25">
      <w:pPr>
        <w:spacing w:after="0" w:line="360" w:lineRule="auto"/>
        <w:jc w:val="both"/>
        <w:rPr>
          <w:rFonts w:ascii="Palatino Linotype" w:eastAsia="Batang" w:hAnsi="Palatino Linotype" w:cs="Tahoma"/>
          <w:b/>
          <w:bCs/>
          <w:sz w:val="22"/>
          <w:szCs w:val="22"/>
        </w:rPr>
      </w:pPr>
    </w:p>
    <w:p w14:paraId="23B73257" w14:textId="274EEA09" w:rsidR="00EE235C" w:rsidRPr="0031351A" w:rsidRDefault="00EE235C" w:rsidP="00A24B25">
      <w:pPr>
        <w:spacing w:after="0" w:line="360" w:lineRule="auto"/>
        <w:jc w:val="both"/>
        <w:rPr>
          <w:rFonts w:ascii="Palatino Linotype" w:eastAsia="Batang" w:hAnsi="Palatino Linotype" w:cs="Tahoma"/>
          <w:bCs/>
          <w:sz w:val="22"/>
          <w:szCs w:val="22"/>
        </w:rPr>
      </w:pPr>
      <w:r w:rsidRPr="0031351A">
        <w:rPr>
          <w:rFonts w:ascii="Palatino Linotype" w:eastAsia="Batang" w:hAnsi="Palatino Linotype" w:cs="Tahoma"/>
          <w:bCs/>
          <w:sz w:val="22"/>
          <w:szCs w:val="22"/>
        </w:rPr>
        <w:lastRenderedPageBreak/>
        <w:t xml:space="preserve">El </w:t>
      </w:r>
      <w:r w:rsidR="008A7C03" w:rsidRPr="0031351A">
        <w:rPr>
          <w:rFonts w:ascii="Palatino Linotype" w:eastAsia="Batang" w:hAnsi="Palatino Linotype" w:cs="Tahoma"/>
          <w:bCs/>
          <w:sz w:val="22"/>
          <w:szCs w:val="22"/>
        </w:rPr>
        <w:t>diez</w:t>
      </w:r>
      <w:r w:rsidRPr="0031351A">
        <w:rPr>
          <w:rFonts w:ascii="Palatino Linotype" w:eastAsia="Batang" w:hAnsi="Palatino Linotype" w:cs="Tahoma"/>
          <w:bCs/>
          <w:sz w:val="22"/>
          <w:szCs w:val="22"/>
        </w:rPr>
        <w:t xml:space="preserve"> de </w:t>
      </w:r>
      <w:r w:rsidR="008A7C03" w:rsidRPr="0031351A">
        <w:rPr>
          <w:rFonts w:ascii="Palatino Linotype" w:eastAsia="Batang" w:hAnsi="Palatino Linotype" w:cs="Tahoma"/>
          <w:bCs/>
          <w:sz w:val="22"/>
          <w:szCs w:val="22"/>
        </w:rPr>
        <w:t>mayo</w:t>
      </w:r>
      <w:r w:rsidRPr="0031351A">
        <w:rPr>
          <w:rFonts w:ascii="Palatino Linotype" w:eastAsia="Batang" w:hAnsi="Palatino Linotype" w:cs="Tahoma"/>
          <w:bCs/>
          <w:sz w:val="22"/>
          <w:szCs w:val="22"/>
        </w:rPr>
        <w:t xml:space="preserve"> de dos mil </w:t>
      </w:r>
      <w:r w:rsidR="00687C31" w:rsidRPr="0031351A">
        <w:rPr>
          <w:rFonts w:ascii="Palatino Linotype" w:eastAsia="Batang" w:hAnsi="Palatino Linotype" w:cs="Tahoma"/>
          <w:bCs/>
          <w:sz w:val="22"/>
          <w:szCs w:val="22"/>
        </w:rPr>
        <w:t>veintidós</w:t>
      </w:r>
      <w:r w:rsidRPr="0031351A">
        <w:rPr>
          <w:rFonts w:ascii="Palatino Linotype" w:eastAsia="Batang" w:hAnsi="Palatino Linotype" w:cs="Tahoma"/>
          <w:bCs/>
          <w:sz w:val="22"/>
          <w:szCs w:val="22"/>
        </w:rPr>
        <w:t xml:space="preserve">, el </w:t>
      </w:r>
      <w:r w:rsidRPr="0031351A">
        <w:rPr>
          <w:rFonts w:ascii="Palatino Linotype" w:hAnsi="Palatino Linotype" w:cs="Tahoma"/>
          <w:sz w:val="22"/>
          <w:szCs w:val="22"/>
          <w:lang w:val="es-ES"/>
        </w:rPr>
        <w:t>Sistema de Acceso a la Información Mexiquense (SAIMEX),</w:t>
      </w:r>
      <w:r w:rsidRPr="0031351A">
        <w:rPr>
          <w:rFonts w:ascii="Palatino Linotype" w:eastAsia="Batang" w:hAnsi="Palatino Linotype" w:cs="Tahoma"/>
          <w:bCs/>
          <w:sz w:val="22"/>
          <w:szCs w:val="22"/>
        </w:rPr>
        <w:t xml:space="preserve"> asignó el número de expediente </w:t>
      </w:r>
      <w:r w:rsidR="00173A31" w:rsidRPr="0031351A">
        <w:rPr>
          <w:rFonts w:ascii="Palatino Linotype" w:eastAsia="Batang" w:hAnsi="Palatino Linotype" w:cs="Tahoma"/>
          <w:b/>
          <w:bCs/>
          <w:sz w:val="22"/>
          <w:szCs w:val="22"/>
        </w:rPr>
        <w:t>07626/INFOEM/IP/RR/2022</w:t>
      </w:r>
      <w:r w:rsidRPr="0031351A">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B55F072" w14:textId="77777777" w:rsidR="00FB63BA" w:rsidRPr="0031351A" w:rsidRDefault="00FB63BA" w:rsidP="00A24B25">
      <w:pPr>
        <w:spacing w:after="0" w:line="360" w:lineRule="auto"/>
        <w:jc w:val="both"/>
        <w:rPr>
          <w:rFonts w:ascii="Palatino Linotype" w:eastAsia="Batang" w:hAnsi="Palatino Linotype" w:cs="Tahoma"/>
          <w:bCs/>
          <w:sz w:val="22"/>
          <w:szCs w:val="22"/>
        </w:rPr>
      </w:pPr>
    </w:p>
    <w:p w14:paraId="60150CD5" w14:textId="3A8D2326" w:rsidR="00EE235C" w:rsidRPr="0031351A" w:rsidRDefault="00EE235C" w:rsidP="00A24B25">
      <w:pPr>
        <w:spacing w:after="0" w:line="360" w:lineRule="auto"/>
        <w:jc w:val="both"/>
        <w:rPr>
          <w:rFonts w:ascii="Palatino Linotype" w:eastAsia="Batang" w:hAnsi="Palatino Linotype" w:cs="Tahoma"/>
          <w:b/>
          <w:bCs/>
          <w:sz w:val="22"/>
          <w:szCs w:val="22"/>
          <w:lang w:val="es-ES_tradnl"/>
        </w:rPr>
      </w:pPr>
      <w:r w:rsidRPr="0031351A">
        <w:rPr>
          <w:rFonts w:ascii="Palatino Linotype" w:eastAsia="Batang" w:hAnsi="Palatino Linotype" w:cs="Tahoma"/>
          <w:b/>
          <w:bCs/>
          <w:sz w:val="22"/>
          <w:szCs w:val="22"/>
        </w:rPr>
        <w:t xml:space="preserve">b) Admisión del </w:t>
      </w:r>
      <w:r w:rsidRPr="0031351A">
        <w:rPr>
          <w:rFonts w:ascii="Palatino Linotype" w:hAnsi="Palatino Linotype" w:cs="Tahoma"/>
          <w:b/>
          <w:sz w:val="22"/>
          <w:szCs w:val="22"/>
        </w:rPr>
        <w:t>Recurso de Revisión</w:t>
      </w:r>
      <w:r w:rsidRPr="0031351A">
        <w:rPr>
          <w:rFonts w:ascii="Palatino Linotype" w:eastAsia="Batang" w:hAnsi="Palatino Linotype" w:cs="Tahoma"/>
          <w:b/>
          <w:bCs/>
          <w:sz w:val="22"/>
          <w:szCs w:val="22"/>
          <w:lang w:val="es-ES_tradnl"/>
        </w:rPr>
        <w:t>.</w:t>
      </w:r>
    </w:p>
    <w:p w14:paraId="538A2964" w14:textId="77777777" w:rsidR="00AF54A4" w:rsidRPr="0031351A" w:rsidRDefault="00AF54A4" w:rsidP="00A24B25">
      <w:pPr>
        <w:spacing w:after="0" w:line="360" w:lineRule="auto"/>
        <w:jc w:val="both"/>
        <w:rPr>
          <w:rFonts w:ascii="Palatino Linotype" w:eastAsia="Batang" w:hAnsi="Palatino Linotype" w:cs="Tahoma"/>
          <w:b/>
          <w:bCs/>
          <w:sz w:val="22"/>
          <w:szCs w:val="22"/>
          <w:lang w:val="es-ES_tradnl"/>
        </w:rPr>
      </w:pPr>
    </w:p>
    <w:p w14:paraId="1360DCA0" w14:textId="6978DAED" w:rsidR="00EE590C" w:rsidRPr="0031351A" w:rsidRDefault="00EE235C" w:rsidP="00E77E13">
      <w:pPr>
        <w:spacing w:after="0" w:line="360" w:lineRule="auto"/>
        <w:jc w:val="both"/>
        <w:rPr>
          <w:rFonts w:ascii="Palatino Linotype" w:eastAsia="Batang" w:hAnsi="Palatino Linotype" w:cs="Tahoma"/>
          <w:bCs/>
          <w:sz w:val="22"/>
          <w:szCs w:val="22"/>
          <w:lang w:val="es-ES_tradnl"/>
        </w:rPr>
      </w:pPr>
      <w:r w:rsidRPr="0031351A">
        <w:rPr>
          <w:rFonts w:ascii="Palatino Linotype" w:eastAsia="Batang" w:hAnsi="Palatino Linotype" w:cs="Tahoma"/>
          <w:bCs/>
          <w:sz w:val="22"/>
          <w:szCs w:val="22"/>
          <w:lang w:val="es-ES_tradnl"/>
        </w:rPr>
        <w:t xml:space="preserve">El </w:t>
      </w:r>
      <w:r w:rsidR="008A7C03" w:rsidRPr="0031351A">
        <w:rPr>
          <w:rFonts w:ascii="Palatino Linotype" w:eastAsia="Batang" w:hAnsi="Palatino Linotype" w:cs="Tahoma"/>
          <w:bCs/>
          <w:sz w:val="22"/>
          <w:szCs w:val="22"/>
          <w:lang w:val="es-ES_tradnl"/>
        </w:rPr>
        <w:t>trece</w:t>
      </w:r>
      <w:r w:rsidRPr="0031351A">
        <w:rPr>
          <w:rFonts w:ascii="Palatino Linotype" w:eastAsia="Batang" w:hAnsi="Palatino Linotype" w:cs="Tahoma"/>
          <w:bCs/>
          <w:sz w:val="22"/>
          <w:szCs w:val="22"/>
          <w:lang w:val="es-ES_tradnl"/>
        </w:rPr>
        <w:t xml:space="preserve"> de </w:t>
      </w:r>
      <w:r w:rsidR="008A7C03" w:rsidRPr="0031351A">
        <w:rPr>
          <w:rFonts w:ascii="Palatino Linotype" w:eastAsia="Batang" w:hAnsi="Palatino Linotype" w:cs="Tahoma"/>
          <w:bCs/>
          <w:sz w:val="22"/>
          <w:szCs w:val="22"/>
          <w:lang w:val="es-ES_tradnl"/>
        </w:rPr>
        <w:t>mayo</w:t>
      </w:r>
      <w:r w:rsidRPr="0031351A">
        <w:rPr>
          <w:rFonts w:ascii="Palatino Linotype" w:eastAsia="Batang" w:hAnsi="Palatino Linotype" w:cs="Tahoma"/>
          <w:bCs/>
          <w:sz w:val="22"/>
          <w:szCs w:val="22"/>
          <w:lang w:val="es-ES_tradnl"/>
        </w:rPr>
        <w:t xml:space="preserve"> de dos mil </w:t>
      </w:r>
      <w:r w:rsidR="00124D4F" w:rsidRPr="0031351A">
        <w:rPr>
          <w:rFonts w:ascii="Palatino Linotype" w:eastAsia="Batang" w:hAnsi="Palatino Linotype" w:cs="Tahoma"/>
          <w:bCs/>
          <w:sz w:val="22"/>
          <w:szCs w:val="22"/>
          <w:lang w:val="es-ES_tradnl"/>
        </w:rPr>
        <w:t>veintidós</w:t>
      </w:r>
      <w:r w:rsidRPr="0031351A">
        <w:rPr>
          <w:rFonts w:ascii="Palatino Linotype" w:eastAsia="Batang" w:hAnsi="Palatino Linotype" w:cs="Tahoma"/>
          <w:bCs/>
          <w:sz w:val="22"/>
          <w:szCs w:val="22"/>
          <w:lang w:val="es-ES_tradnl"/>
        </w:rPr>
        <w:t xml:space="preserve">, </w:t>
      </w:r>
      <w:r w:rsidR="008A7C03" w:rsidRPr="0031351A">
        <w:rPr>
          <w:rFonts w:ascii="Palatino Linotype" w:eastAsia="Batang" w:hAnsi="Palatino Linotype" w:cs="Tahoma"/>
          <w:bCs/>
          <w:sz w:val="22"/>
          <w:szCs w:val="22"/>
          <w:lang w:val="es-ES_tradnl"/>
        </w:rPr>
        <w:t xml:space="preserve">en términos del artículo 185, fracciones I y II de la Ley de Transparencia y Acceso a la Información Pública del Estado de México y Municipios, </w:t>
      </w:r>
      <w:r w:rsidRPr="0031351A">
        <w:rPr>
          <w:rFonts w:ascii="Palatino Linotype" w:eastAsia="Batang" w:hAnsi="Palatino Linotype" w:cs="Tahoma"/>
          <w:bCs/>
          <w:sz w:val="22"/>
          <w:szCs w:val="22"/>
          <w:lang w:val="es-ES_tradnl"/>
        </w:rPr>
        <w:t xml:space="preserve">se acordó la admisión del Recurso de Revisión interpuesto por el Recurrente en contra del Sujeto Obligado, </w:t>
      </w:r>
      <w:r w:rsidR="008A7C03" w:rsidRPr="0031351A">
        <w:rPr>
          <w:rFonts w:ascii="Palatino Linotype" w:eastAsia="Batang" w:hAnsi="Palatino Linotype" w:cs="Tahoma"/>
          <w:bCs/>
          <w:sz w:val="22"/>
          <w:szCs w:val="22"/>
          <w:lang w:val="es-ES_tradnl"/>
        </w:rPr>
        <w:t xml:space="preserve">proveído que </w:t>
      </w:r>
      <w:r w:rsidRPr="0031351A">
        <w:rPr>
          <w:rFonts w:ascii="Palatino Linotype" w:eastAsia="Batang" w:hAnsi="Palatino Linotype" w:cs="Tahoma"/>
          <w:bCs/>
          <w:sz w:val="22"/>
          <w:szCs w:val="22"/>
          <w:lang w:val="es-ES_tradnl"/>
        </w:rPr>
        <w:t xml:space="preserve">fue notificado a las partes el </w:t>
      </w:r>
      <w:r w:rsidR="008A7C03" w:rsidRPr="0031351A">
        <w:rPr>
          <w:rFonts w:ascii="Palatino Linotype" w:eastAsia="Batang" w:hAnsi="Palatino Linotype" w:cs="Tahoma"/>
          <w:bCs/>
          <w:sz w:val="22"/>
          <w:szCs w:val="22"/>
          <w:lang w:val="es-ES_tradnl"/>
        </w:rPr>
        <w:t>dieciséis del mismo mes</w:t>
      </w:r>
      <w:r w:rsidRPr="0031351A">
        <w:rPr>
          <w:rFonts w:ascii="Palatino Linotype" w:eastAsia="Batang"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4610A0F4" w14:textId="77777777" w:rsidR="00EE590C" w:rsidRPr="0031351A" w:rsidRDefault="00EE590C" w:rsidP="00E77E13">
      <w:pPr>
        <w:spacing w:after="0" w:line="360" w:lineRule="auto"/>
        <w:jc w:val="both"/>
        <w:rPr>
          <w:rFonts w:ascii="Palatino Linotype" w:eastAsia="Batang" w:hAnsi="Palatino Linotype" w:cs="Tahoma"/>
          <w:bCs/>
          <w:sz w:val="22"/>
          <w:szCs w:val="22"/>
          <w:lang w:val="es-ES_tradnl"/>
        </w:rPr>
      </w:pPr>
    </w:p>
    <w:p w14:paraId="257EB9BE" w14:textId="282B6A1A" w:rsidR="000309BD" w:rsidRPr="0031351A" w:rsidRDefault="00EE590C" w:rsidP="00E77E13">
      <w:pPr>
        <w:spacing w:after="0" w:line="360" w:lineRule="auto"/>
        <w:jc w:val="both"/>
        <w:rPr>
          <w:rFonts w:ascii="Palatino Linotype" w:hAnsi="Palatino Linotype" w:cs="Tahoma"/>
          <w:b/>
          <w:bCs/>
          <w:iCs/>
          <w:sz w:val="22"/>
          <w:szCs w:val="22"/>
        </w:rPr>
      </w:pPr>
      <w:r w:rsidRPr="0031351A">
        <w:rPr>
          <w:rFonts w:ascii="Palatino Linotype" w:hAnsi="Palatino Linotype" w:cs="Tahoma"/>
          <w:b/>
          <w:bCs/>
          <w:sz w:val="22"/>
          <w:szCs w:val="22"/>
        </w:rPr>
        <w:t>No obstante lo anterior</w:t>
      </w:r>
      <w:r w:rsidRPr="0031351A">
        <w:rPr>
          <w:rFonts w:ascii="Palatino Linotype" w:hAnsi="Palatino Linotype" w:cs="Tahoma"/>
          <w:b/>
          <w:bCs/>
          <w:iCs/>
          <w:sz w:val="22"/>
          <w:szCs w:val="22"/>
        </w:rPr>
        <w:t>, el Recurrente y el Sujeto Obligado omitieron realizar manifestación alguna que a su derecho conviniera y asistiera.</w:t>
      </w:r>
    </w:p>
    <w:p w14:paraId="249224BD" w14:textId="77777777" w:rsidR="00E77E13" w:rsidRPr="0031351A" w:rsidRDefault="00E77E13" w:rsidP="00E77E13">
      <w:pPr>
        <w:spacing w:after="0" w:line="360" w:lineRule="auto"/>
        <w:jc w:val="both"/>
        <w:rPr>
          <w:rFonts w:ascii="Palatino Linotype" w:hAnsi="Palatino Linotype" w:cs="Tahoma"/>
          <w:b/>
          <w:bCs/>
          <w:iCs/>
          <w:sz w:val="22"/>
          <w:szCs w:val="22"/>
        </w:rPr>
      </w:pPr>
    </w:p>
    <w:p w14:paraId="003ACDCD" w14:textId="074D999A" w:rsidR="00AF54A4" w:rsidRPr="0031351A" w:rsidRDefault="00EE590C" w:rsidP="00E77E13">
      <w:pPr>
        <w:spacing w:after="0" w:line="360" w:lineRule="auto"/>
        <w:jc w:val="both"/>
        <w:rPr>
          <w:rFonts w:ascii="Palatino Linotype" w:eastAsia="Calibri" w:hAnsi="Palatino Linotype" w:cs="Tahoma"/>
          <w:b/>
          <w:sz w:val="22"/>
          <w:szCs w:val="22"/>
        </w:rPr>
      </w:pPr>
      <w:r w:rsidRPr="0031351A">
        <w:rPr>
          <w:rFonts w:ascii="Palatino Linotype" w:eastAsia="Calibri" w:hAnsi="Palatino Linotype" w:cs="Tahoma"/>
          <w:b/>
          <w:sz w:val="22"/>
          <w:szCs w:val="22"/>
        </w:rPr>
        <w:t>c</w:t>
      </w:r>
      <w:r w:rsidR="00AF54A4" w:rsidRPr="0031351A">
        <w:rPr>
          <w:rFonts w:ascii="Palatino Linotype" w:eastAsia="Calibri" w:hAnsi="Palatino Linotype" w:cs="Tahoma"/>
          <w:b/>
          <w:sz w:val="22"/>
          <w:szCs w:val="22"/>
        </w:rPr>
        <w:t>) Ampliación de plazo para resolver.</w:t>
      </w:r>
    </w:p>
    <w:p w14:paraId="6AF5E313" w14:textId="77777777" w:rsidR="00AF54A4" w:rsidRPr="0031351A" w:rsidRDefault="00AF54A4" w:rsidP="00A24B25">
      <w:pPr>
        <w:spacing w:after="0" w:line="360" w:lineRule="auto"/>
        <w:jc w:val="both"/>
        <w:rPr>
          <w:rFonts w:ascii="Palatino Linotype" w:eastAsia="Calibri" w:hAnsi="Palatino Linotype" w:cs="Tahoma"/>
          <w:sz w:val="22"/>
          <w:szCs w:val="22"/>
        </w:rPr>
      </w:pPr>
    </w:p>
    <w:p w14:paraId="3F2E5CCD" w14:textId="41495259" w:rsidR="00A926DF" w:rsidRPr="0031351A" w:rsidRDefault="00AF54A4" w:rsidP="00A24B25">
      <w:pPr>
        <w:spacing w:after="0" w:line="360" w:lineRule="auto"/>
        <w:jc w:val="both"/>
        <w:rPr>
          <w:rFonts w:ascii="Palatino Linotype" w:eastAsia="Calibri" w:hAnsi="Palatino Linotype" w:cs="Tahoma"/>
          <w:sz w:val="22"/>
          <w:szCs w:val="22"/>
        </w:rPr>
      </w:pPr>
      <w:r w:rsidRPr="0031351A">
        <w:rPr>
          <w:rFonts w:ascii="Palatino Linotype" w:eastAsia="Calibri" w:hAnsi="Palatino Linotype" w:cs="Tahoma"/>
          <w:sz w:val="22"/>
          <w:szCs w:val="22"/>
        </w:rPr>
        <w:t xml:space="preserve">El </w:t>
      </w:r>
      <w:r w:rsidR="008A7C03" w:rsidRPr="0031351A">
        <w:rPr>
          <w:rFonts w:ascii="Palatino Linotype" w:eastAsia="Calibri" w:hAnsi="Palatino Linotype" w:cs="Tahoma"/>
          <w:sz w:val="22"/>
          <w:szCs w:val="22"/>
        </w:rPr>
        <w:t>treinta</w:t>
      </w:r>
      <w:r w:rsidRPr="0031351A">
        <w:rPr>
          <w:rFonts w:ascii="Palatino Linotype" w:eastAsia="Calibri" w:hAnsi="Palatino Linotype" w:cs="Tahoma"/>
          <w:sz w:val="22"/>
          <w:szCs w:val="22"/>
        </w:rPr>
        <w:t xml:space="preserve"> de </w:t>
      </w:r>
      <w:r w:rsidR="00E77E13" w:rsidRPr="0031351A">
        <w:rPr>
          <w:rFonts w:ascii="Palatino Linotype" w:eastAsia="Calibri" w:hAnsi="Palatino Linotype" w:cs="Tahoma"/>
          <w:sz w:val="22"/>
          <w:szCs w:val="22"/>
        </w:rPr>
        <w:t>junio</w:t>
      </w:r>
      <w:r w:rsidRPr="0031351A">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w:t>
      </w:r>
      <w:r w:rsidRPr="0031351A">
        <w:rPr>
          <w:rFonts w:ascii="Palatino Linotype" w:eastAsia="Calibri" w:hAnsi="Palatino Linotype" w:cs="Tahoma"/>
          <w:sz w:val="22"/>
          <w:szCs w:val="22"/>
        </w:rPr>
        <w:lastRenderedPageBreak/>
        <w:t>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4E8ECFC" w14:textId="66D8526A" w:rsidR="008A7C03" w:rsidRPr="0031351A" w:rsidRDefault="008A7C03" w:rsidP="00A24B25">
      <w:pPr>
        <w:spacing w:after="0" w:line="360" w:lineRule="auto"/>
        <w:jc w:val="both"/>
        <w:rPr>
          <w:rFonts w:ascii="Palatino Linotype" w:eastAsia="Calibri" w:hAnsi="Palatino Linotype" w:cs="Tahoma"/>
          <w:sz w:val="22"/>
          <w:szCs w:val="22"/>
        </w:rPr>
      </w:pPr>
    </w:p>
    <w:p w14:paraId="1BB1116A" w14:textId="105EEDC3"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F5CFB8"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B2EB93B"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A850226"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BB02CFE"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BAE729"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 xml:space="preserve">En ese sentido, el legislador fijó los términos procesales en las leyes, de manera general, sin que pudiera prever la variada gama de casos que son resueltos por los órganos jurisdiccionales </w:t>
      </w:r>
      <w:r w:rsidRPr="0031351A">
        <w:rPr>
          <w:rStyle w:val="eop"/>
          <w:rFonts w:ascii="Palatino Linotype" w:hAnsi="Palatino Linotype" w:cs="Segoe UI"/>
          <w:sz w:val="22"/>
          <w:szCs w:val="22"/>
        </w:rPr>
        <w:lastRenderedPageBreak/>
        <w:t>o cuasi jurisdiccionales, tanto por la complejidad de los hechos, como por el número de casos que conocen.</w:t>
      </w:r>
    </w:p>
    <w:p w14:paraId="5D42F665"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F36D1C"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51ADC501"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26B9EB1"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45B3B249"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b)  Actividad Procesal del interesado: Acciones u omisiones del interesado.</w:t>
      </w:r>
    </w:p>
    <w:p w14:paraId="19CB6706"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2B3C161E"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d) La afectación generada en la situación jurídica de la persona involucrada en el proceso: Violación a sus derechos humanos.</w:t>
      </w:r>
    </w:p>
    <w:p w14:paraId="3B293492"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36D29D4E"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E99220"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397B8D5"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Argumento que encuentra sustento en la jurisprudencia P./J. 32/92 emitida por el Pleno de la Suprema Corte de Justicia de la Nación de rubro “</w:t>
      </w:r>
      <w:r w:rsidRPr="0031351A">
        <w:rPr>
          <w:rStyle w:val="eop"/>
          <w:rFonts w:ascii="Palatino Linotype" w:hAnsi="Palatino Linotype" w:cs="Segoe UI"/>
          <w:b/>
          <w:bCs/>
          <w:sz w:val="22"/>
          <w:szCs w:val="22"/>
        </w:rPr>
        <w:t xml:space="preserve">TÉRMINOS PROCESALES. PARA DETERMINAR SI UN FUNCIONARIO JUDICIAL ACTUÓ INDEBIDAMENTE POR NO </w:t>
      </w:r>
      <w:r w:rsidRPr="0031351A">
        <w:rPr>
          <w:rStyle w:val="eop"/>
          <w:rFonts w:ascii="Palatino Linotype" w:hAnsi="Palatino Linotype" w:cs="Segoe UI"/>
          <w:b/>
          <w:bCs/>
          <w:sz w:val="22"/>
          <w:szCs w:val="22"/>
        </w:rPr>
        <w:lastRenderedPageBreak/>
        <w:t>RESPETARLOS SE DEBE ATENDER AL PRESUPUESTO QUE CONSIDERÓ EL LEGISLADOR AL FIJARLOS Y LAS CARACTERÍSTICAS DEL CASO</w:t>
      </w:r>
      <w:r w:rsidRPr="0031351A">
        <w:rPr>
          <w:rStyle w:val="eop"/>
          <w:rFonts w:ascii="Palatino Linotype" w:hAnsi="Palatino Linotype" w:cs="Segoe UI"/>
          <w:sz w:val="22"/>
          <w:szCs w:val="22"/>
        </w:rPr>
        <w:t>.”, visible en la Gaceta del Seminario Judicial de la Federación con el registro digital 205635.</w:t>
      </w:r>
    </w:p>
    <w:p w14:paraId="2E9A89BD"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A2E0A3"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90CA44"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5AC990C"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2978556D"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871F7F0"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1351A">
        <w:rPr>
          <w:rStyle w:val="eop"/>
          <w:rFonts w:ascii="Palatino Linotype" w:hAnsi="Palatino Linotype" w:cs="Segoe UI"/>
          <w:b/>
          <w:bCs/>
          <w:sz w:val="20"/>
          <w:szCs w:val="20"/>
        </w:rPr>
        <w:t>“PLAZO RAZONABLE PARA RESOLVER. DIMENSIÓN Y EFECTOS DE ESTE CONCEPTO CUANDO SE ADUCE EXCESIVA CARGA DE TRABAJO.”</w:t>
      </w:r>
      <w:r w:rsidRPr="0031351A">
        <w:rPr>
          <w:rStyle w:val="eop"/>
          <w:rFonts w:ascii="Palatino Linotype" w:hAnsi="Palatino Linotype" w:cs="Segoe UI"/>
          <w:sz w:val="20"/>
          <w:szCs w:val="20"/>
        </w:rPr>
        <w:t xml:space="preserve"> consultable en el Seminario Judicial de la Federación y su gaceta, con el registro digital 2002351.</w:t>
      </w:r>
    </w:p>
    <w:p w14:paraId="174174A7"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4524E291" w14:textId="77777777" w:rsidR="008A7C03" w:rsidRPr="0031351A"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1351A">
        <w:rPr>
          <w:rStyle w:val="eop"/>
          <w:rFonts w:ascii="Palatino Linotype" w:hAnsi="Palatino Linotype" w:cs="Segoe UI"/>
          <w:b/>
          <w:bCs/>
          <w:sz w:val="20"/>
          <w:szCs w:val="20"/>
        </w:rPr>
        <w:t xml:space="preserve">“PLAZO RAZONABLE PARA RESOLVER. CONCEPTO Y ELEMENTOS QUE LO INTEGRAN A LA LUZ DEL DERECHO INTERNACIONAL DE LOS DERECHOS </w:t>
      </w:r>
      <w:r w:rsidRPr="0031351A">
        <w:rPr>
          <w:rStyle w:val="eop"/>
          <w:rFonts w:ascii="Palatino Linotype" w:hAnsi="Palatino Linotype" w:cs="Segoe UI"/>
          <w:b/>
          <w:bCs/>
          <w:sz w:val="20"/>
          <w:szCs w:val="20"/>
        </w:rPr>
        <w:lastRenderedPageBreak/>
        <w:t>HUMANOS</w:t>
      </w:r>
      <w:r w:rsidRPr="0031351A">
        <w:rPr>
          <w:rStyle w:val="eop"/>
          <w:rFonts w:ascii="Palatino Linotype" w:hAnsi="Palatino Linotype" w:cs="Segoe UI"/>
          <w:sz w:val="20"/>
          <w:szCs w:val="20"/>
        </w:rPr>
        <w:t>.”, visible en el Seminario Judicial de la Federación y su gaceta, con el registro digital 2002350.</w:t>
      </w:r>
    </w:p>
    <w:p w14:paraId="33149B7C" w14:textId="77777777"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89DB079" w14:textId="50549164" w:rsidR="008A7C03" w:rsidRPr="0031351A"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1351A">
        <w:rPr>
          <w:rStyle w:val="eop"/>
          <w:rFonts w:ascii="Palatino Linotype" w:hAnsi="Palatino Linotype" w:cs="Segoe UI"/>
          <w:sz w:val="22"/>
          <w:szCs w:val="22"/>
        </w:rPr>
        <w:t xml:space="preserve">Por ello, este </w:t>
      </w:r>
      <w:r w:rsidR="00EC1134" w:rsidRPr="0031351A">
        <w:rPr>
          <w:rStyle w:val="eop"/>
          <w:rFonts w:ascii="Palatino Linotype" w:hAnsi="Palatino Linotype" w:cs="Segoe UI"/>
          <w:sz w:val="22"/>
          <w:szCs w:val="22"/>
        </w:rPr>
        <w:t>O</w:t>
      </w:r>
      <w:r w:rsidRPr="0031351A">
        <w:rPr>
          <w:rStyle w:val="eop"/>
          <w:rFonts w:ascii="Palatino Linotype" w:hAnsi="Palatino Linotype" w:cs="Segoe UI"/>
          <w:sz w:val="22"/>
          <w:szCs w:val="22"/>
        </w:rPr>
        <w:t xml:space="preserve">rganismo </w:t>
      </w:r>
      <w:r w:rsidR="00EC1134" w:rsidRPr="0031351A">
        <w:rPr>
          <w:rStyle w:val="eop"/>
          <w:rFonts w:ascii="Palatino Linotype" w:hAnsi="Palatino Linotype" w:cs="Segoe UI"/>
          <w:sz w:val="22"/>
          <w:szCs w:val="22"/>
        </w:rPr>
        <w:t>G</w:t>
      </w:r>
      <w:r w:rsidRPr="0031351A">
        <w:rPr>
          <w:rStyle w:val="eop"/>
          <w:rFonts w:ascii="Palatino Linotype" w:hAnsi="Palatino Linotype" w:cs="Segoe UI"/>
          <w:sz w:val="22"/>
          <w:szCs w:val="22"/>
        </w:rPr>
        <w:t xml:space="preserve">arante comprometido con la tutela de los derechos humanos confiados, señala que este exceso del plazo legal para resolver el presente </w:t>
      </w:r>
      <w:r w:rsidR="00AF4203" w:rsidRPr="0031351A">
        <w:rPr>
          <w:rStyle w:val="eop"/>
          <w:rFonts w:ascii="Palatino Linotype" w:hAnsi="Palatino Linotype" w:cs="Segoe UI"/>
          <w:sz w:val="22"/>
          <w:szCs w:val="22"/>
        </w:rPr>
        <w:t>asunto</w:t>
      </w:r>
      <w:r w:rsidRPr="0031351A">
        <w:rPr>
          <w:rStyle w:val="eop"/>
          <w:rFonts w:ascii="Palatino Linotype" w:hAnsi="Palatino Linotype" w:cs="Segoe UI"/>
          <w:sz w:val="22"/>
          <w:szCs w:val="22"/>
        </w:rPr>
        <w:t xml:space="preserve"> resulta de carácter excepcional.</w:t>
      </w:r>
    </w:p>
    <w:p w14:paraId="473BCFA4" w14:textId="77777777" w:rsidR="0002006D" w:rsidRPr="0031351A" w:rsidRDefault="0002006D" w:rsidP="00A24B25">
      <w:pPr>
        <w:spacing w:after="0" w:line="360" w:lineRule="auto"/>
        <w:jc w:val="both"/>
        <w:rPr>
          <w:rFonts w:ascii="Palatino Linotype" w:eastAsia="Calibri" w:hAnsi="Palatino Linotype" w:cs="Tahoma"/>
          <w:sz w:val="22"/>
          <w:szCs w:val="22"/>
        </w:rPr>
      </w:pPr>
    </w:p>
    <w:p w14:paraId="2118D001" w14:textId="41141AEA" w:rsidR="00EE235C" w:rsidRPr="0031351A" w:rsidRDefault="00E77E13" w:rsidP="00A24B25">
      <w:pPr>
        <w:spacing w:after="0" w:line="360" w:lineRule="auto"/>
        <w:jc w:val="both"/>
        <w:rPr>
          <w:rFonts w:ascii="Palatino Linotype" w:hAnsi="Palatino Linotype" w:cs="Tahoma"/>
          <w:b/>
          <w:sz w:val="22"/>
          <w:szCs w:val="22"/>
        </w:rPr>
      </w:pPr>
      <w:r w:rsidRPr="0031351A">
        <w:rPr>
          <w:rFonts w:ascii="Palatino Linotype" w:hAnsi="Palatino Linotype" w:cs="Tahoma"/>
          <w:b/>
          <w:sz w:val="22"/>
          <w:szCs w:val="22"/>
        </w:rPr>
        <w:t>d</w:t>
      </w:r>
      <w:r w:rsidR="00EE235C" w:rsidRPr="0031351A">
        <w:rPr>
          <w:rFonts w:ascii="Palatino Linotype" w:hAnsi="Palatino Linotype" w:cs="Tahoma"/>
          <w:b/>
          <w:sz w:val="22"/>
          <w:szCs w:val="22"/>
        </w:rPr>
        <w:t>) Cierre de instrucción.</w:t>
      </w:r>
    </w:p>
    <w:p w14:paraId="4FF0723B" w14:textId="77777777" w:rsidR="00EE235C" w:rsidRPr="0031351A" w:rsidRDefault="00EE235C" w:rsidP="00A24B25">
      <w:pPr>
        <w:spacing w:after="0" w:line="360" w:lineRule="auto"/>
        <w:jc w:val="both"/>
        <w:rPr>
          <w:rFonts w:ascii="Palatino Linotype" w:hAnsi="Palatino Linotype" w:cs="Tahoma"/>
          <w:b/>
          <w:sz w:val="22"/>
          <w:szCs w:val="22"/>
        </w:rPr>
      </w:pPr>
    </w:p>
    <w:p w14:paraId="565B204B" w14:textId="1B7C054C" w:rsidR="00EE235C" w:rsidRPr="0031351A" w:rsidRDefault="00EE235C" w:rsidP="00A24B25">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Con fecha </w:t>
      </w:r>
      <w:r w:rsidR="00EC1134" w:rsidRPr="0031351A">
        <w:rPr>
          <w:rFonts w:ascii="Palatino Linotype" w:hAnsi="Palatino Linotype" w:cs="Tahoma"/>
          <w:sz w:val="22"/>
          <w:szCs w:val="22"/>
        </w:rPr>
        <w:t>once</w:t>
      </w:r>
      <w:r w:rsidRPr="0031351A">
        <w:rPr>
          <w:rFonts w:ascii="Palatino Linotype" w:hAnsi="Palatino Linotype" w:cs="Tahoma"/>
          <w:sz w:val="22"/>
          <w:szCs w:val="22"/>
        </w:rPr>
        <w:t xml:space="preserve"> de </w:t>
      </w:r>
      <w:r w:rsidR="00EC1134" w:rsidRPr="0031351A">
        <w:rPr>
          <w:rFonts w:ascii="Palatino Linotype" w:hAnsi="Palatino Linotype" w:cs="Tahoma"/>
          <w:sz w:val="22"/>
          <w:szCs w:val="22"/>
        </w:rPr>
        <w:t>agosto</w:t>
      </w:r>
      <w:r w:rsidRPr="0031351A">
        <w:rPr>
          <w:rFonts w:ascii="Palatino Linotype" w:hAnsi="Palatino Linotype" w:cs="Tahoma"/>
          <w:sz w:val="22"/>
          <w:szCs w:val="22"/>
        </w:rPr>
        <w:t xml:space="preserve"> de dos mil </w:t>
      </w:r>
      <w:r w:rsidR="00773E45" w:rsidRPr="0031351A">
        <w:rPr>
          <w:rFonts w:ascii="Palatino Linotype" w:hAnsi="Palatino Linotype" w:cs="Tahoma"/>
          <w:sz w:val="22"/>
          <w:szCs w:val="22"/>
        </w:rPr>
        <w:t>veintidós</w:t>
      </w:r>
      <w:r w:rsidRPr="003135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001D6449" w:rsidRPr="0031351A">
        <w:rPr>
          <w:rFonts w:ascii="Palatino Linotype" w:hAnsi="Palatino Linotype" w:cs="Tahoma"/>
          <w:sz w:val="22"/>
          <w:szCs w:val="22"/>
        </w:rPr>
        <w:t>día hábil siguiente</w:t>
      </w:r>
      <w:r w:rsidRPr="0031351A">
        <w:rPr>
          <w:rFonts w:ascii="Palatino Linotype" w:hAnsi="Palatino Linotype" w:cs="Tahoma"/>
          <w:sz w:val="22"/>
          <w:szCs w:val="22"/>
        </w:rPr>
        <w:t xml:space="preserve"> a través del </w:t>
      </w:r>
      <w:r w:rsidRPr="0031351A">
        <w:rPr>
          <w:rFonts w:ascii="Palatino Linotype" w:hAnsi="Palatino Linotype" w:cs="Tahoma"/>
          <w:sz w:val="22"/>
          <w:szCs w:val="22"/>
          <w:lang w:val="es-ES"/>
        </w:rPr>
        <w:t>Sistema de Acceso a la Información Mexiquense (SAIMEX)</w:t>
      </w:r>
      <w:r w:rsidRPr="0031351A">
        <w:rPr>
          <w:rFonts w:ascii="Palatino Linotype" w:hAnsi="Palatino Linotype" w:cs="Tahoma"/>
          <w:sz w:val="22"/>
          <w:szCs w:val="22"/>
        </w:rPr>
        <w:t>.</w:t>
      </w:r>
    </w:p>
    <w:p w14:paraId="00F2B571" w14:textId="77777777" w:rsidR="00EE235C" w:rsidRPr="0031351A" w:rsidRDefault="00EE235C" w:rsidP="00A24B25">
      <w:pPr>
        <w:spacing w:after="0" w:line="360" w:lineRule="auto"/>
        <w:jc w:val="both"/>
        <w:rPr>
          <w:rFonts w:ascii="Palatino Linotype" w:hAnsi="Palatino Linotype" w:cs="Tahoma"/>
          <w:sz w:val="22"/>
          <w:szCs w:val="22"/>
          <w:lang w:val="es-ES"/>
        </w:rPr>
      </w:pPr>
    </w:p>
    <w:p w14:paraId="216F5E2F" w14:textId="104D3AB4" w:rsidR="00EE235C" w:rsidRPr="0031351A" w:rsidRDefault="00820E30" w:rsidP="00A24B25">
      <w:pPr>
        <w:spacing w:after="0" w:line="360" w:lineRule="auto"/>
        <w:jc w:val="both"/>
        <w:rPr>
          <w:rFonts w:ascii="Palatino Linotype" w:hAnsi="Palatino Linotype" w:cs="Tahoma"/>
          <w:color w:val="000000"/>
          <w:sz w:val="22"/>
          <w:szCs w:val="22"/>
        </w:rPr>
      </w:pPr>
      <w:r w:rsidRPr="0031351A">
        <w:rPr>
          <w:rFonts w:ascii="Palatino Linotype" w:hAnsi="Palatino Linotype" w:cs="Tahoma"/>
          <w:color w:val="000000"/>
          <w:sz w:val="22"/>
          <w:szCs w:val="22"/>
        </w:rPr>
        <w:t>Debido a</w:t>
      </w:r>
      <w:r w:rsidR="00EE235C" w:rsidRPr="0031351A">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w:t>
      </w:r>
    </w:p>
    <w:p w14:paraId="508B0E2B" w14:textId="77777777" w:rsidR="008F2EE5" w:rsidRPr="0031351A" w:rsidRDefault="008F2EE5" w:rsidP="00A24B25">
      <w:pPr>
        <w:spacing w:after="0" w:line="360" w:lineRule="auto"/>
        <w:jc w:val="both"/>
        <w:rPr>
          <w:rFonts w:ascii="Palatino Linotype" w:hAnsi="Palatino Linotype" w:cs="Tahoma"/>
          <w:color w:val="000000"/>
          <w:sz w:val="22"/>
          <w:szCs w:val="22"/>
        </w:rPr>
      </w:pPr>
    </w:p>
    <w:p w14:paraId="2F2159D1" w14:textId="37C92030" w:rsidR="00EE235C" w:rsidRPr="0031351A" w:rsidRDefault="00EE235C" w:rsidP="00A24B25">
      <w:pPr>
        <w:spacing w:after="0" w:line="360" w:lineRule="auto"/>
        <w:jc w:val="center"/>
        <w:rPr>
          <w:rFonts w:ascii="Palatino Linotype" w:hAnsi="Palatino Linotype" w:cs="Tahoma"/>
          <w:b/>
          <w:sz w:val="22"/>
          <w:szCs w:val="22"/>
          <w:lang w:val="es-ES"/>
        </w:rPr>
      </w:pPr>
      <w:r w:rsidRPr="0031351A">
        <w:rPr>
          <w:rFonts w:ascii="Palatino Linotype" w:hAnsi="Palatino Linotype" w:cs="Tahoma"/>
          <w:b/>
          <w:sz w:val="22"/>
          <w:szCs w:val="22"/>
          <w:lang w:val="es-ES"/>
        </w:rPr>
        <w:t>CONSIDERANDO</w:t>
      </w:r>
      <w:r w:rsidR="008F2EE5" w:rsidRPr="0031351A">
        <w:rPr>
          <w:rFonts w:ascii="Palatino Linotype" w:hAnsi="Palatino Linotype" w:cs="Tahoma"/>
          <w:b/>
          <w:sz w:val="22"/>
          <w:szCs w:val="22"/>
          <w:lang w:val="es-ES"/>
        </w:rPr>
        <w:t>S</w:t>
      </w:r>
    </w:p>
    <w:p w14:paraId="1E913590" w14:textId="77777777" w:rsidR="008F2EE5" w:rsidRPr="0031351A" w:rsidRDefault="008F2EE5" w:rsidP="00A24B25">
      <w:pPr>
        <w:spacing w:after="0" w:line="360" w:lineRule="auto"/>
        <w:jc w:val="center"/>
        <w:rPr>
          <w:rFonts w:ascii="Palatino Linotype" w:hAnsi="Palatino Linotype" w:cs="Tahoma"/>
          <w:b/>
          <w:sz w:val="22"/>
          <w:szCs w:val="22"/>
          <w:lang w:val="es-ES"/>
        </w:rPr>
      </w:pPr>
    </w:p>
    <w:p w14:paraId="0F4FF97C" w14:textId="77777777" w:rsidR="00EE235C" w:rsidRPr="0031351A" w:rsidRDefault="00EE235C" w:rsidP="00A24B25">
      <w:pPr>
        <w:autoSpaceDE w:val="0"/>
        <w:autoSpaceDN w:val="0"/>
        <w:adjustRightInd w:val="0"/>
        <w:spacing w:after="0" w:line="360" w:lineRule="auto"/>
        <w:jc w:val="both"/>
        <w:rPr>
          <w:rFonts w:ascii="Palatino Linotype" w:hAnsi="Palatino Linotype" w:cs="Tahoma"/>
          <w:b/>
          <w:sz w:val="22"/>
          <w:szCs w:val="22"/>
          <w:lang w:val="es-ES"/>
        </w:rPr>
      </w:pPr>
      <w:r w:rsidRPr="0031351A">
        <w:rPr>
          <w:rFonts w:ascii="Palatino Linotype" w:eastAsia="Calibri" w:hAnsi="Palatino Linotype" w:cs="Tahoma"/>
          <w:b/>
          <w:color w:val="000000"/>
          <w:sz w:val="22"/>
          <w:szCs w:val="22"/>
          <w:lang w:val="es-ES" w:eastAsia="es-MX"/>
        </w:rPr>
        <w:t>PRIMERO</w:t>
      </w:r>
      <w:r w:rsidRPr="0031351A">
        <w:rPr>
          <w:rFonts w:ascii="Palatino Linotype" w:eastAsia="Calibri" w:hAnsi="Palatino Linotype" w:cs="Tahoma"/>
          <w:color w:val="000000"/>
          <w:sz w:val="22"/>
          <w:szCs w:val="22"/>
          <w:lang w:val="es-ES" w:eastAsia="es-MX"/>
        </w:rPr>
        <w:t xml:space="preserve">. </w:t>
      </w:r>
      <w:r w:rsidRPr="0031351A">
        <w:rPr>
          <w:rFonts w:ascii="Palatino Linotype" w:hAnsi="Palatino Linotype" w:cs="Tahoma"/>
          <w:b/>
          <w:sz w:val="22"/>
          <w:szCs w:val="22"/>
          <w:lang w:val="es-ES"/>
        </w:rPr>
        <w:t>Competencia.</w:t>
      </w:r>
    </w:p>
    <w:p w14:paraId="0A22D581" w14:textId="77777777" w:rsidR="00EE235C" w:rsidRPr="0031351A" w:rsidRDefault="00EE235C" w:rsidP="00A24B25">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31351A" w:rsidRDefault="00FB047E" w:rsidP="00EC113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0F45E8AB" w14:textId="77777777" w:rsidR="00FB047E" w:rsidRPr="0031351A" w:rsidRDefault="00FB047E" w:rsidP="00EC113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31351A" w:rsidRDefault="007809D6" w:rsidP="00A24B25">
      <w:pPr>
        <w:spacing w:after="0" w:line="360" w:lineRule="auto"/>
        <w:jc w:val="both"/>
        <w:rPr>
          <w:rFonts w:ascii="Palatino Linotype" w:hAnsi="Palatino Linotype"/>
          <w:sz w:val="22"/>
        </w:rPr>
      </w:pPr>
    </w:p>
    <w:p w14:paraId="2FCFA477" w14:textId="358EA3DA" w:rsidR="003A3A5A" w:rsidRPr="0031351A" w:rsidRDefault="003A3A5A" w:rsidP="00A24B25">
      <w:pPr>
        <w:spacing w:after="0" w:line="360" w:lineRule="auto"/>
        <w:jc w:val="both"/>
        <w:rPr>
          <w:rFonts w:ascii="Palatino Linotype" w:hAnsi="Palatino Linotype" w:cs="Tahoma"/>
          <w:sz w:val="22"/>
          <w:szCs w:val="22"/>
          <w:shd w:val="clear" w:color="auto" w:fill="FFFFFF"/>
          <w:lang w:val="es-ES"/>
        </w:rPr>
      </w:pPr>
      <w:r w:rsidRPr="0031351A">
        <w:rPr>
          <w:rFonts w:ascii="Palatino Linotype" w:hAnsi="Palatino Linotype" w:cs="Tahoma"/>
          <w:b/>
          <w:sz w:val="22"/>
          <w:szCs w:val="22"/>
          <w:shd w:val="clear" w:color="auto" w:fill="FFFFFF"/>
          <w:lang w:val="es-ES"/>
        </w:rPr>
        <w:t>SEGUNDO</w:t>
      </w:r>
      <w:r w:rsidRPr="0031351A">
        <w:rPr>
          <w:rFonts w:ascii="Palatino Linotype" w:hAnsi="Palatino Linotype" w:cs="Tahoma"/>
          <w:sz w:val="22"/>
          <w:szCs w:val="22"/>
          <w:shd w:val="clear" w:color="auto" w:fill="FFFFFF"/>
          <w:lang w:val="es-ES"/>
        </w:rPr>
        <w:t xml:space="preserve">. </w:t>
      </w:r>
      <w:r w:rsidR="00236080" w:rsidRPr="0031351A">
        <w:rPr>
          <w:rFonts w:ascii="Palatino Linotype" w:eastAsia="Calibri" w:hAnsi="Palatino Linotype" w:cs="Tahoma"/>
          <w:b/>
          <w:color w:val="000000"/>
          <w:sz w:val="22"/>
          <w:szCs w:val="22"/>
          <w:lang w:val="es-ES" w:eastAsia="es-MX"/>
        </w:rPr>
        <w:t>Causales de</w:t>
      </w:r>
      <w:r w:rsidR="00F63079" w:rsidRPr="0031351A">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1351A" w:rsidRDefault="003A3A5A" w:rsidP="00A24B25">
      <w:pPr>
        <w:spacing w:after="0" w:line="360" w:lineRule="auto"/>
        <w:jc w:val="both"/>
        <w:rPr>
          <w:rFonts w:ascii="Palatino Linotype" w:hAnsi="Palatino Linotype" w:cs="Tahoma"/>
          <w:sz w:val="22"/>
          <w:szCs w:val="22"/>
          <w:shd w:val="clear" w:color="auto" w:fill="FFFFFF"/>
          <w:lang w:val="es-ES"/>
        </w:rPr>
      </w:pPr>
    </w:p>
    <w:p w14:paraId="33F5464F" w14:textId="3F73F8C1" w:rsidR="00A54548" w:rsidRPr="0031351A" w:rsidRDefault="00771523" w:rsidP="00A24B25">
      <w:pPr>
        <w:spacing w:after="0" w:line="360" w:lineRule="auto"/>
        <w:jc w:val="both"/>
        <w:rPr>
          <w:rFonts w:ascii="Palatino Linotype" w:hAnsi="Palatino Linotype"/>
          <w:sz w:val="22"/>
        </w:rPr>
      </w:pPr>
      <w:r w:rsidRPr="0031351A">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1351A">
        <w:rPr>
          <w:rFonts w:ascii="Palatino Linotype" w:hAnsi="Palatino Linotype"/>
          <w:b/>
          <w:sz w:val="22"/>
        </w:rPr>
        <w:t>IMPROCEDENCIA</w:t>
      </w:r>
      <w:r w:rsidRPr="0031351A">
        <w:rPr>
          <w:rFonts w:ascii="Palatino Linotype" w:hAnsi="Palatino Linotype"/>
          <w:sz w:val="22"/>
        </w:rPr>
        <w:t xml:space="preserve">.” </w:t>
      </w:r>
      <w:r w:rsidRPr="0031351A">
        <w:rPr>
          <w:rFonts w:ascii="Palatino Linotype" w:hAnsi="Palatino Linotype"/>
          <w:b/>
          <w:sz w:val="22"/>
        </w:rPr>
        <w:t>(Semanario Judicial de la Federación, Quinta Época, 1985, pág. 262),</w:t>
      </w:r>
      <w:r w:rsidRPr="0031351A">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16FFFDE" w14:textId="77777777" w:rsidR="002C0B2A" w:rsidRPr="0031351A" w:rsidRDefault="002C0B2A" w:rsidP="00A24B25">
      <w:pPr>
        <w:spacing w:after="0" w:line="360" w:lineRule="auto"/>
        <w:jc w:val="both"/>
        <w:rPr>
          <w:rFonts w:ascii="Palatino Linotype" w:hAnsi="Palatino Linotype"/>
          <w:sz w:val="22"/>
        </w:rPr>
      </w:pPr>
    </w:p>
    <w:p w14:paraId="44CB6ED7" w14:textId="73B1CB27" w:rsidR="006C7686" w:rsidRPr="0031351A" w:rsidRDefault="00A54548" w:rsidP="00A24B25">
      <w:pPr>
        <w:spacing w:after="0" w:line="360" w:lineRule="auto"/>
        <w:jc w:val="both"/>
        <w:rPr>
          <w:rFonts w:ascii="Palatino Linotype" w:hAnsi="Palatino Linotype"/>
          <w:sz w:val="22"/>
        </w:rPr>
      </w:pPr>
      <w:r w:rsidRPr="0031351A">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6CB88EA" w14:textId="77777777" w:rsidR="00850B9B" w:rsidRPr="0031351A" w:rsidRDefault="00850B9B" w:rsidP="00A24B25">
      <w:pPr>
        <w:spacing w:after="0" w:line="360" w:lineRule="auto"/>
        <w:jc w:val="both"/>
        <w:rPr>
          <w:rFonts w:ascii="Palatino Linotype" w:hAnsi="Palatino Linotype"/>
          <w:sz w:val="22"/>
        </w:rPr>
      </w:pPr>
    </w:p>
    <w:p w14:paraId="16D8F070" w14:textId="57DFFD4A" w:rsidR="00771523" w:rsidRPr="0031351A" w:rsidRDefault="00771523" w:rsidP="00A24B25">
      <w:pPr>
        <w:spacing w:after="0" w:line="360" w:lineRule="auto"/>
        <w:jc w:val="both"/>
        <w:rPr>
          <w:rFonts w:ascii="Palatino Linotype" w:hAnsi="Palatino Linotype"/>
          <w:b/>
          <w:sz w:val="22"/>
        </w:rPr>
      </w:pPr>
      <w:r w:rsidRPr="0031351A">
        <w:rPr>
          <w:rFonts w:ascii="Palatino Linotype" w:hAnsi="Palatino Linotype"/>
          <w:b/>
          <w:sz w:val="22"/>
        </w:rPr>
        <w:t>Causales de sobreseimiento.</w:t>
      </w:r>
    </w:p>
    <w:p w14:paraId="4704F0E0" w14:textId="77777777" w:rsidR="00F63079" w:rsidRPr="0031351A" w:rsidRDefault="00F63079" w:rsidP="00A24B25">
      <w:pPr>
        <w:spacing w:after="0" w:line="360" w:lineRule="auto"/>
        <w:jc w:val="both"/>
        <w:rPr>
          <w:rFonts w:ascii="Palatino Linotype" w:hAnsi="Palatino Linotype"/>
          <w:sz w:val="22"/>
        </w:rPr>
      </w:pPr>
    </w:p>
    <w:p w14:paraId="023F1032" w14:textId="65E815F0" w:rsidR="00771523" w:rsidRPr="0031351A" w:rsidRDefault="00771523" w:rsidP="00A24B25">
      <w:pPr>
        <w:spacing w:after="0" w:line="360" w:lineRule="auto"/>
        <w:jc w:val="both"/>
        <w:rPr>
          <w:rFonts w:ascii="Palatino Linotype" w:hAnsi="Palatino Linotype"/>
          <w:sz w:val="22"/>
        </w:rPr>
      </w:pPr>
      <w:r w:rsidRPr="0031351A">
        <w:rPr>
          <w:rFonts w:ascii="Palatino Linotype" w:hAnsi="Palatino Linotype"/>
          <w:sz w:val="22"/>
        </w:rPr>
        <w:t>Por ser de previo y especial pronunciamiento, este Instituto analiza si se actualiza alguna causal de sobreseimiento.</w:t>
      </w:r>
    </w:p>
    <w:p w14:paraId="139E739A" w14:textId="77777777" w:rsidR="00BE35B6" w:rsidRPr="0031351A" w:rsidRDefault="00BE35B6" w:rsidP="00A24B25">
      <w:pPr>
        <w:spacing w:after="0" w:line="360" w:lineRule="auto"/>
        <w:jc w:val="both"/>
        <w:rPr>
          <w:rFonts w:ascii="Palatino Linotype" w:hAnsi="Palatino Linotype"/>
          <w:sz w:val="22"/>
        </w:rPr>
      </w:pPr>
    </w:p>
    <w:p w14:paraId="77EFF521" w14:textId="41BA45BE" w:rsidR="00752223" w:rsidRPr="0031351A" w:rsidRDefault="00771523" w:rsidP="00A24B25">
      <w:pPr>
        <w:spacing w:after="0" w:line="360" w:lineRule="auto"/>
        <w:jc w:val="both"/>
        <w:rPr>
          <w:rFonts w:ascii="Palatino Linotype" w:hAnsi="Palatino Linotype"/>
          <w:sz w:val="22"/>
        </w:rPr>
      </w:pPr>
      <w:r w:rsidRPr="0031351A">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31351A">
        <w:rPr>
          <w:rFonts w:ascii="Palatino Linotype" w:hAnsi="Palatino Linotype"/>
          <w:sz w:val="22"/>
        </w:rPr>
        <w:t>bien, haya quedado sin materia.</w:t>
      </w:r>
    </w:p>
    <w:p w14:paraId="221251E2" w14:textId="77777777" w:rsidR="0065226C" w:rsidRPr="0031351A" w:rsidRDefault="0065226C" w:rsidP="00A24B25">
      <w:pPr>
        <w:spacing w:after="0" w:line="360" w:lineRule="auto"/>
        <w:jc w:val="both"/>
        <w:rPr>
          <w:rFonts w:ascii="Palatino Linotype" w:hAnsi="Palatino Linotype"/>
          <w:sz w:val="22"/>
        </w:rPr>
      </w:pPr>
    </w:p>
    <w:p w14:paraId="080FAA7A" w14:textId="2C207207" w:rsidR="00374D97" w:rsidRPr="0031351A" w:rsidRDefault="00771523" w:rsidP="00A24B25">
      <w:pPr>
        <w:spacing w:after="0" w:line="360" w:lineRule="auto"/>
        <w:jc w:val="both"/>
        <w:rPr>
          <w:rFonts w:ascii="Palatino Linotype" w:hAnsi="Palatino Linotype"/>
          <w:sz w:val="22"/>
        </w:rPr>
      </w:pPr>
      <w:r w:rsidRPr="0031351A">
        <w:rPr>
          <w:rFonts w:ascii="Palatino Linotype" w:hAnsi="Palatino Linotype"/>
          <w:sz w:val="22"/>
        </w:rPr>
        <w:t>En ese orden de ideas, toda vez que no ha quedado por completo sin materia el Recurso de Revisión, se considera procedente entrar al fondo del presente asunto</w:t>
      </w:r>
      <w:r w:rsidR="00AA0215" w:rsidRPr="0031351A">
        <w:rPr>
          <w:rFonts w:ascii="Palatino Linotype" w:hAnsi="Palatino Linotype"/>
          <w:sz w:val="22"/>
        </w:rPr>
        <w:t xml:space="preserve">. </w:t>
      </w:r>
    </w:p>
    <w:p w14:paraId="23D46C73" w14:textId="77777777" w:rsidR="00CF1829" w:rsidRPr="0031351A" w:rsidRDefault="00CF1829" w:rsidP="00A24B25">
      <w:pPr>
        <w:spacing w:after="0" w:line="360" w:lineRule="auto"/>
        <w:jc w:val="both"/>
        <w:rPr>
          <w:rFonts w:ascii="Palatino Linotype" w:hAnsi="Palatino Linotype" w:cs="Tahoma"/>
          <w:sz w:val="22"/>
          <w:szCs w:val="22"/>
          <w:shd w:val="clear" w:color="auto" w:fill="FFFFFF"/>
        </w:rPr>
      </w:pPr>
    </w:p>
    <w:p w14:paraId="4AFE22D7" w14:textId="3F396960" w:rsidR="003A3A5A" w:rsidRPr="0031351A" w:rsidRDefault="003A3A5A" w:rsidP="00A24B25">
      <w:pPr>
        <w:spacing w:after="0" w:line="360" w:lineRule="auto"/>
        <w:jc w:val="both"/>
        <w:rPr>
          <w:rFonts w:ascii="Palatino Linotype" w:hAnsi="Palatino Linotype"/>
          <w:b/>
          <w:sz w:val="22"/>
        </w:rPr>
      </w:pPr>
      <w:r w:rsidRPr="0031351A">
        <w:rPr>
          <w:rFonts w:ascii="Palatino Linotype" w:hAnsi="Palatino Linotype"/>
          <w:b/>
          <w:sz w:val="22"/>
        </w:rPr>
        <w:lastRenderedPageBreak/>
        <w:t>TERCERO. Determinación de la Controversia.</w:t>
      </w:r>
    </w:p>
    <w:p w14:paraId="5A03D861" w14:textId="77777777" w:rsidR="00A84C44" w:rsidRPr="0031351A" w:rsidRDefault="00A84C44" w:rsidP="00A24B25">
      <w:pPr>
        <w:spacing w:after="0" w:line="360" w:lineRule="auto"/>
        <w:jc w:val="both"/>
        <w:rPr>
          <w:rFonts w:ascii="Palatino Linotype" w:hAnsi="Palatino Linotype"/>
          <w:b/>
          <w:sz w:val="22"/>
        </w:rPr>
      </w:pPr>
    </w:p>
    <w:p w14:paraId="0D31B050" w14:textId="021E39D9" w:rsidR="00A84C44" w:rsidRPr="0031351A" w:rsidRDefault="00A84C44" w:rsidP="00A84C44">
      <w:pPr>
        <w:tabs>
          <w:tab w:val="left" w:pos="4962"/>
        </w:tabs>
        <w:spacing w:line="360" w:lineRule="auto"/>
        <w:jc w:val="both"/>
        <w:rPr>
          <w:rFonts w:ascii="Palatino Linotype" w:eastAsia="Calibri" w:hAnsi="Palatino Linotype" w:cs="Tahoma"/>
          <w:iCs/>
          <w:sz w:val="22"/>
          <w:szCs w:val="22"/>
          <w:lang w:eastAsia="es-ES_tradnl"/>
        </w:rPr>
      </w:pPr>
      <w:r w:rsidRPr="0031351A">
        <w:rPr>
          <w:rFonts w:ascii="Palatino Linotype" w:eastAsia="Calibri" w:hAnsi="Palatino Linotype" w:cs="Tahoma"/>
          <w:iCs/>
          <w:sz w:val="22"/>
          <w:szCs w:val="22"/>
          <w:lang w:eastAsia="es-ES_tradnl"/>
        </w:rPr>
        <w:t xml:space="preserve">Con el objeto de ilustrar la controversia planteada, resulta conveniente precisar lo que el Particular solicitó, en específico, de los servidores públicos </w:t>
      </w:r>
      <w:r w:rsidR="00D939C1" w:rsidRPr="0031351A">
        <w:rPr>
          <w:rFonts w:ascii="Palatino Linotype" w:eastAsia="Calibri" w:hAnsi="Palatino Linotype" w:cs="Tahoma"/>
          <w:iCs/>
          <w:sz w:val="22"/>
          <w:szCs w:val="22"/>
          <w:lang w:eastAsia="es-ES_tradnl"/>
        </w:rPr>
        <w:t>que ocupan una plaza de</w:t>
      </w:r>
      <w:r w:rsidR="00AF4224" w:rsidRPr="0031351A">
        <w:rPr>
          <w:rFonts w:ascii="Palatino Linotype" w:eastAsia="Calibri" w:hAnsi="Palatino Linotype" w:cs="Tahoma"/>
          <w:iCs/>
          <w:sz w:val="22"/>
          <w:szCs w:val="22"/>
          <w:lang w:eastAsia="es-ES_tradnl"/>
        </w:rPr>
        <w:t xml:space="preserve"> confianza</w:t>
      </w:r>
      <w:r w:rsidRPr="0031351A">
        <w:rPr>
          <w:rFonts w:ascii="Palatino Linotype" w:eastAsia="Calibri" w:hAnsi="Palatino Linotype" w:cs="Tahoma"/>
          <w:iCs/>
          <w:sz w:val="22"/>
          <w:szCs w:val="22"/>
          <w:lang w:eastAsia="es-ES_tradnl"/>
        </w:rPr>
        <w:t>, lo siguiente:</w:t>
      </w:r>
    </w:p>
    <w:p w14:paraId="7344A2BF" w14:textId="77777777" w:rsidR="005A782C" w:rsidRPr="0031351A" w:rsidRDefault="005A782C" w:rsidP="00A24B25">
      <w:pPr>
        <w:spacing w:after="0" w:line="360" w:lineRule="auto"/>
        <w:jc w:val="both"/>
        <w:rPr>
          <w:rFonts w:ascii="Palatino Linotype" w:hAnsi="Palatino Linotype"/>
          <w:sz w:val="22"/>
        </w:rPr>
      </w:pPr>
    </w:p>
    <w:p w14:paraId="55EEBF28" w14:textId="7E819A30" w:rsidR="0065226C" w:rsidRPr="0031351A" w:rsidRDefault="00392F38" w:rsidP="00A24B25">
      <w:pPr>
        <w:pStyle w:val="Prrafodelista"/>
        <w:numPr>
          <w:ilvl w:val="0"/>
          <w:numId w:val="14"/>
        </w:numPr>
        <w:spacing w:after="0" w:line="360" w:lineRule="auto"/>
        <w:jc w:val="both"/>
        <w:rPr>
          <w:rFonts w:ascii="Palatino Linotype" w:hAnsi="Palatino Linotype"/>
          <w:sz w:val="22"/>
          <w:szCs w:val="22"/>
        </w:rPr>
      </w:pPr>
      <w:bookmarkStart w:id="1" w:name="_Hlk74821493"/>
      <w:r w:rsidRPr="0031351A">
        <w:rPr>
          <w:rFonts w:ascii="Palatino Linotype" w:hAnsi="Palatino Linotype"/>
          <w:sz w:val="22"/>
          <w:szCs w:val="22"/>
        </w:rPr>
        <w:t xml:space="preserve">Nómina de la primera quincena de marzo del ejercicio actual. </w:t>
      </w:r>
    </w:p>
    <w:p w14:paraId="5746B291" w14:textId="1024B940" w:rsidR="00392F38" w:rsidRPr="0031351A" w:rsidRDefault="00392F38" w:rsidP="00A24B25">
      <w:pPr>
        <w:pStyle w:val="Prrafodelista"/>
        <w:numPr>
          <w:ilvl w:val="0"/>
          <w:numId w:val="14"/>
        </w:numPr>
        <w:spacing w:after="0" w:line="360" w:lineRule="auto"/>
        <w:jc w:val="both"/>
        <w:rPr>
          <w:rFonts w:ascii="Palatino Linotype" w:hAnsi="Palatino Linotype"/>
          <w:sz w:val="22"/>
          <w:szCs w:val="22"/>
        </w:rPr>
      </w:pPr>
      <w:r w:rsidRPr="0031351A">
        <w:rPr>
          <w:rFonts w:ascii="Palatino Linotype" w:hAnsi="Palatino Linotype"/>
          <w:sz w:val="22"/>
          <w:szCs w:val="22"/>
        </w:rPr>
        <w:t>Fecha de alta en el cargo</w:t>
      </w:r>
      <w:r w:rsidR="007F2F8F" w:rsidRPr="0031351A">
        <w:rPr>
          <w:rFonts w:ascii="Palatino Linotype" w:hAnsi="Palatino Linotype"/>
          <w:sz w:val="22"/>
          <w:szCs w:val="22"/>
        </w:rPr>
        <w:t>.</w:t>
      </w:r>
    </w:p>
    <w:p w14:paraId="1521E31A" w14:textId="77777777" w:rsidR="002C0B2A" w:rsidRPr="0031351A" w:rsidRDefault="002C0B2A" w:rsidP="002C0B2A">
      <w:pPr>
        <w:pStyle w:val="Prrafodelista"/>
        <w:spacing w:after="0" w:line="360" w:lineRule="auto"/>
        <w:jc w:val="both"/>
        <w:rPr>
          <w:rFonts w:ascii="Palatino Linotype" w:hAnsi="Palatino Linotype"/>
          <w:sz w:val="22"/>
          <w:szCs w:val="22"/>
        </w:rPr>
      </w:pPr>
    </w:p>
    <w:bookmarkEnd w:id="1"/>
    <w:p w14:paraId="2DD20ADC" w14:textId="0B6579AA" w:rsidR="004A0961" w:rsidRPr="0031351A" w:rsidRDefault="00124137" w:rsidP="00C42EA8">
      <w:pPr>
        <w:tabs>
          <w:tab w:val="left" w:pos="4962"/>
        </w:tabs>
        <w:spacing w:after="0" w:line="360" w:lineRule="auto"/>
        <w:jc w:val="both"/>
        <w:rPr>
          <w:rFonts w:ascii="Palatino Linotype" w:eastAsia="Calibri" w:hAnsi="Palatino Linotype" w:cs="Tahoma"/>
          <w:b/>
          <w:sz w:val="22"/>
          <w:szCs w:val="22"/>
          <w:lang w:eastAsia="es-ES_tradnl"/>
        </w:rPr>
      </w:pPr>
      <w:r w:rsidRPr="0031351A">
        <w:rPr>
          <w:rFonts w:ascii="Palatino Linotype" w:hAnsi="Palatino Linotype"/>
          <w:sz w:val="22"/>
        </w:rPr>
        <w:t>En atención a l</w:t>
      </w:r>
      <w:r w:rsidR="001E1C84" w:rsidRPr="0031351A">
        <w:rPr>
          <w:rFonts w:ascii="Palatino Linotype" w:hAnsi="Palatino Linotype"/>
          <w:sz w:val="22"/>
        </w:rPr>
        <w:t>o solicitado</w:t>
      </w:r>
      <w:r w:rsidR="00700059" w:rsidRPr="0031351A">
        <w:rPr>
          <w:rFonts w:ascii="Palatino Linotype" w:hAnsi="Palatino Linotype"/>
          <w:sz w:val="22"/>
        </w:rPr>
        <w:t xml:space="preserve">, </w:t>
      </w:r>
      <w:r w:rsidR="00FD4AA7" w:rsidRPr="0031351A">
        <w:rPr>
          <w:rFonts w:ascii="Palatino Linotype" w:hAnsi="Palatino Linotype"/>
          <w:sz w:val="22"/>
        </w:rPr>
        <w:t>el</w:t>
      </w:r>
      <w:r w:rsidR="00527D6F" w:rsidRPr="0031351A">
        <w:rPr>
          <w:rFonts w:ascii="Palatino Linotype" w:hAnsi="Palatino Linotype"/>
          <w:sz w:val="22"/>
        </w:rPr>
        <w:t xml:space="preserve"> </w:t>
      </w:r>
      <w:r w:rsidR="00173A31" w:rsidRPr="0031351A">
        <w:rPr>
          <w:rFonts w:ascii="Palatino Linotype" w:hAnsi="Palatino Linotype"/>
          <w:sz w:val="22"/>
        </w:rPr>
        <w:t>Organismo Público Descentralizado para la Prestación de Los Servicios de Agua Potable Alcantarillado y Saneamiento del Municipio de Metepec</w:t>
      </w:r>
      <w:r w:rsidR="00FD438F" w:rsidRPr="0031351A">
        <w:rPr>
          <w:rFonts w:ascii="Palatino Linotype" w:hAnsi="Palatino Linotype"/>
          <w:sz w:val="22"/>
        </w:rPr>
        <w:t xml:space="preserve"> </w:t>
      </w:r>
      <w:r w:rsidRPr="0031351A">
        <w:rPr>
          <w:rFonts w:ascii="Palatino Linotype" w:hAnsi="Palatino Linotype"/>
          <w:sz w:val="22"/>
        </w:rPr>
        <w:t xml:space="preserve">a través </w:t>
      </w:r>
      <w:r w:rsidRPr="0031351A">
        <w:rPr>
          <w:rFonts w:ascii="Palatino Linotype" w:hAnsi="Palatino Linotype"/>
          <w:sz w:val="22"/>
          <w:szCs w:val="22"/>
        </w:rPr>
        <w:t>del Sistema de Acceso a la Información Mexiquense</w:t>
      </w:r>
      <w:r w:rsidR="008353C0" w:rsidRPr="0031351A">
        <w:rPr>
          <w:rFonts w:ascii="Palatino Linotype" w:hAnsi="Palatino Linotype"/>
          <w:sz w:val="22"/>
          <w:szCs w:val="22"/>
        </w:rPr>
        <w:t xml:space="preserve"> (SAIMEX)</w:t>
      </w:r>
      <w:r w:rsidR="0065226C" w:rsidRPr="0031351A">
        <w:rPr>
          <w:rFonts w:ascii="Palatino Linotype" w:hAnsi="Palatino Linotype"/>
          <w:sz w:val="22"/>
          <w:szCs w:val="22"/>
        </w:rPr>
        <w:t xml:space="preserve">, </w:t>
      </w:r>
      <w:r w:rsidR="003F788E" w:rsidRPr="0031351A">
        <w:rPr>
          <w:rFonts w:ascii="Palatino Linotype" w:hAnsi="Palatino Linotype"/>
          <w:sz w:val="22"/>
          <w:szCs w:val="22"/>
        </w:rPr>
        <w:t xml:space="preserve">por medio del </w:t>
      </w:r>
      <w:r w:rsidR="00392F38" w:rsidRPr="0031351A">
        <w:rPr>
          <w:rFonts w:ascii="Palatino Linotype" w:hAnsi="Palatino Linotype"/>
          <w:sz w:val="22"/>
          <w:szCs w:val="22"/>
        </w:rPr>
        <w:t>Jefe del Departamento de Personal</w:t>
      </w:r>
      <w:r w:rsidR="003F788E" w:rsidRPr="0031351A">
        <w:rPr>
          <w:rFonts w:ascii="Palatino Linotype" w:hAnsi="Palatino Linotype"/>
          <w:sz w:val="22"/>
          <w:szCs w:val="22"/>
        </w:rPr>
        <w:t xml:space="preserve">, </w:t>
      </w:r>
      <w:r w:rsidR="002577AB" w:rsidRPr="0031351A">
        <w:rPr>
          <w:rFonts w:ascii="Palatino Linotype" w:hAnsi="Palatino Linotype"/>
          <w:sz w:val="22"/>
          <w:szCs w:val="22"/>
        </w:rPr>
        <w:t xml:space="preserve">manifestó que la información se encuentra disponible para su consulta en el siguiente enlace electrónico: </w:t>
      </w:r>
      <w:hyperlink r:id="rId9" w:history="1">
        <w:r w:rsidR="00392F38" w:rsidRPr="0031351A">
          <w:rPr>
            <w:rStyle w:val="Hipervnculo"/>
            <w:rFonts w:ascii="Palatino Linotype" w:hAnsi="Palatino Linotype"/>
            <w:sz w:val="22"/>
            <w:szCs w:val="22"/>
            <w:u w:val="none"/>
          </w:rPr>
          <w:t>https://www.opdapasmetepec.gob.mx/ipomex/</w:t>
        </w:r>
      </w:hyperlink>
      <w:r w:rsidR="00392F38" w:rsidRPr="0031351A">
        <w:rPr>
          <w:rFonts w:ascii="Palatino Linotype" w:hAnsi="Palatino Linotype"/>
          <w:sz w:val="22"/>
          <w:szCs w:val="22"/>
        </w:rPr>
        <w:t>, en específico dentro de la Fracción VIII A</w:t>
      </w:r>
      <w:r w:rsidR="00070596" w:rsidRPr="0031351A">
        <w:rPr>
          <w:rFonts w:ascii="Palatino Linotype" w:hAnsi="Palatino Linotype"/>
          <w:sz w:val="22"/>
          <w:szCs w:val="22"/>
        </w:rPr>
        <w:t xml:space="preserve">; </w:t>
      </w:r>
      <w:r w:rsidR="00070596" w:rsidRPr="0031351A">
        <w:rPr>
          <w:rFonts w:ascii="Palatino Linotype" w:eastAsia="Calibri" w:hAnsi="Palatino Linotype" w:cs="Tahoma"/>
          <w:iCs/>
          <w:sz w:val="22"/>
          <w:szCs w:val="22"/>
          <w:lang w:eastAsia="es-ES_tradnl"/>
        </w:rPr>
        <w:t>razón por la cual, el Recurrente se inconform</w:t>
      </w:r>
      <w:r w:rsidR="005744BC" w:rsidRPr="0031351A">
        <w:rPr>
          <w:rFonts w:ascii="Palatino Linotype" w:eastAsia="Calibri" w:hAnsi="Palatino Linotype" w:cs="Tahoma"/>
          <w:iCs/>
          <w:sz w:val="22"/>
          <w:szCs w:val="22"/>
          <w:lang w:eastAsia="es-ES_tradnl"/>
        </w:rPr>
        <w:t>ó,</w:t>
      </w:r>
      <w:r w:rsidR="00070596" w:rsidRPr="0031351A">
        <w:rPr>
          <w:rFonts w:ascii="Palatino Linotype" w:eastAsia="Calibri" w:hAnsi="Palatino Linotype" w:cs="Tahoma"/>
          <w:iCs/>
          <w:sz w:val="22"/>
          <w:szCs w:val="22"/>
          <w:lang w:eastAsia="es-ES_tradnl"/>
        </w:rPr>
        <w:t xml:space="preserve"> pues a su consideración, </w:t>
      </w:r>
      <w:r w:rsidR="0040202A" w:rsidRPr="0031351A">
        <w:rPr>
          <w:rFonts w:ascii="Palatino Linotype" w:eastAsia="Calibri" w:hAnsi="Palatino Linotype" w:cs="Tahoma"/>
          <w:iCs/>
          <w:sz w:val="22"/>
          <w:szCs w:val="22"/>
          <w:lang w:eastAsia="es-ES_tradnl"/>
        </w:rPr>
        <w:t xml:space="preserve">la información enviada por medio del enlace electrónico no se encuentra conforme a las formalidades de clasificación </w:t>
      </w:r>
      <w:r w:rsidR="007C1A7F" w:rsidRPr="0031351A">
        <w:rPr>
          <w:rFonts w:ascii="Palatino Linotype" w:eastAsia="Calibri" w:hAnsi="Palatino Linotype" w:cs="Tahoma"/>
          <w:iCs/>
          <w:sz w:val="22"/>
          <w:szCs w:val="22"/>
          <w:lang w:eastAsia="es-ES_tradnl"/>
        </w:rPr>
        <w:t>requeridas</w:t>
      </w:r>
      <w:r w:rsidR="009F5A62" w:rsidRPr="0031351A">
        <w:rPr>
          <w:rFonts w:ascii="Palatino Linotype" w:eastAsia="Calibri" w:hAnsi="Palatino Linotype" w:cs="Tahoma"/>
          <w:iCs/>
          <w:sz w:val="22"/>
          <w:szCs w:val="22"/>
          <w:lang w:eastAsia="es-ES_tradnl"/>
        </w:rPr>
        <w:t xml:space="preserve">; </w:t>
      </w:r>
      <w:r w:rsidR="004A5AD5" w:rsidRPr="0031351A">
        <w:rPr>
          <w:rFonts w:ascii="Palatino Linotype" w:eastAsia="Calibri" w:hAnsi="Palatino Linotype" w:cs="Tahoma"/>
          <w:sz w:val="22"/>
          <w:szCs w:val="22"/>
          <w:lang w:eastAsia="es-ES_tradnl"/>
        </w:rPr>
        <w:t>por lo tanto, es que se entrará al estudio del asunto por el supuesto previsto en el artículo 179, fracción V, de la Ley de Transparencia y Acceso a la Información Pública del Estado de México y Municipios</w:t>
      </w:r>
      <w:r w:rsidR="004A5AD5" w:rsidRPr="0031351A">
        <w:rPr>
          <w:rFonts w:ascii="Palatino Linotype" w:eastAsia="Calibri" w:hAnsi="Palatino Linotype" w:cs="Tahoma"/>
          <w:b/>
          <w:sz w:val="22"/>
          <w:szCs w:val="22"/>
          <w:lang w:eastAsia="es-ES_tradnl"/>
        </w:rPr>
        <w:t>.</w:t>
      </w:r>
    </w:p>
    <w:p w14:paraId="45305A27" w14:textId="77777777" w:rsidR="00C42EA8" w:rsidRPr="0031351A" w:rsidRDefault="00C42EA8" w:rsidP="00C42EA8">
      <w:pPr>
        <w:tabs>
          <w:tab w:val="left" w:pos="4962"/>
        </w:tabs>
        <w:spacing w:after="0" w:line="360" w:lineRule="auto"/>
        <w:jc w:val="both"/>
        <w:rPr>
          <w:rFonts w:ascii="Palatino Linotype" w:eastAsia="Calibri" w:hAnsi="Palatino Linotype" w:cs="Tahoma"/>
          <w:b/>
          <w:sz w:val="22"/>
          <w:szCs w:val="22"/>
          <w:lang w:eastAsia="es-ES_tradnl"/>
        </w:rPr>
      </w:pPr>
    </w:p>
    <w:p w14:paraId="2452886A" w14:textId="33E4AFFF" w:rsidR="00C42EA8" w:rsidRPr="0031351A" w:rsidRDefault="00C42EA8" w:rsidP="007F2F8F">
      <w:pPr>
        <w:tabs>
          <w:tab w:val="left" w:pos="2834"/>
          <w:tab w:val="right" w:pos="8838"/>
        </w:tabs>
        <w:spacing w:after="0" w:line="360" w:lineRule="auto"/>
        <w:ind w:right="171"/>
        <w:jc w:val="both"/>
        <w:rPr>
          <w:rFonts w:ascii="Palatino Linotype" w:eastAsia="Calibri" w:hAnsi="Palatino Linotype" w:cs="Tahoma"/>
          <w:b/>
          <w:sz w:val="22"/>
          <w:szCs w:val="22"/>
        </w:rPr>
      </w:pPr>
      <w:r w:rsidRPr="0031351A">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01153/OASMETEPEC/IP/2022; la respuesta proporcionada por el </w:t>
      </w:r>
      <w:r w:rsidRPr="0031351A">
        <w:rPr>
          <w:rFonts w:ascii="Palatino Linotype" w:eastAsia="Calibri" w:hAnsi="Palatino Linotype" w:cs="Tahoma"/>
          <w:bCs/>
          <w:sz w:val="22"/>
          <w:szCs w:val="22"/>
        </w:rPr>
        <w:t xml:space="preserve">Organismo Público Descentralizado para la Prestación de Los Servicios de Agua Potable </w:t>
      </w:r>
      <w:r w:rsidRPr="0031351A">
        <w:rPr>
          <w:rFonts w:ascii="Palatino Linotype" w:eastAsia="Calibri" w:hAnsi="Palatino Linotype" w:cs="Tahoma"/>
          <w:bCs/>
          <w:sz w:val="22"/>
          <w:szCs w:val="22"/>
        </w:rPr>
        <w:lastRenderedPageBreak/>
        <w:t>Alcantarillado y Saneamiento del Municipio de Metepec</w:t>
      </w:r>
      <w:r w:rsidRPr="0031351A">
        <w:rPr>
          <w:rFonts w:ascii="Palatino Linotype" w:eastAsia="Calibri" w:hAnsi="Palatino Linotype" w:cs="Tahoma"/>
          <w:b/>
          <w:sz w:val="22"/>
          <w:szCs w:val="22"/>
        </w:rPr>
        <w:t xml:space="preserve"> </w:t>
      </w:r>
      <w:r w:rsidRPr="0031351A">
        <w:rPr>
          <w:rFonts w:ascii="Palatino Linotype" w:hAnsi="Palatino Linotype"/>
          <w:sz w:val="22"/>
        </w:rPr>
        <w:t>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0D481BE2" w14:textId="77777777" w:rsidR="00C42EA8" w:rsidRPr="0031351A" w:rsidRDefault="00C42EA8" w:rsidP="007F2F8F">
      <w:pPr>
        <w:spacing w:after="0" w:line="360" w:lineRule="auto"/>
        <w:jc w:val="both"/>
        <w:rPr>
          <w:rFonts w:ascii="Palatino Linotype" w:hAnsi="Palatino Linotype"/>
          <w:sz w:val="22"/>
        </w:rPr>
      </w:pPr>
    </w:p>
    <w:p w14:paraId="22626A9F" w14:textId="77777777" w:rsidR="00C42EA8" w:rsidRPr="0031351A" w:rsidRDefault="00C42EA8" w:rsidP="007F2F8F">
      <w:pPr>
        <w:tabs>
          <w:tab w:val="left" w:pos="4962"/>
        </w:tabs>
        <w:spacing w:after="0" w:line="360" w:lineRule="auto"/>
        <w:jc w:val="both"/>
        <w:rPr>
          <w:rFonts w:ascii="Palatino Linotype" w:eastAsia="Calibri" w:hAnsi="Palatino Linotype" w:cs="Tahoma"/>
          <w:iCs/>
          <w:sz w:val="22"/>
          <w:szCs w:val="22"/>
          <w:lang w:eastAsia="es-ES_tradnl"/>
        </w:rPr>
      </w:pPr>
      <w:r w:rsidRPr="003135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31CCE9E" w14:textId="77777777" w:rsidR="00FD4AA7" w:rsidRPr="0031351A" w:rsidRDefault="00FD4AA7" w:rsidP="00A24B25">
      <w:pPr>
        <w:spacing w:after="0" w:line="360" w:lineRule="auto"/>
        <w:jc w:val="both"/>
        <w:rPr>
          <w:rFonts w:ascii="Palatino Linotype" w:hAnsi="Palatino Linotype"/>
          <w:sz w:val="22"/>
        </w:rPr>
      </w:pPr>
    </w:p>
    <w:p w14:paraId="774380DC" w14:textId="1C40E098" w:rsidR="004E61B7" w:rsidRPr="0031351A" w:rsidRDefault="00DA0D92" w:rsidP="00A24B25">
      <w:pPr>
        <w:spacing w:after="0" w:line="360" w:lineRule="auto"/>
        <w:jc w:val="both"/>
        <w:rPr>
          <w:rFonts w:ascii="Palatino Linotype" w:hAnsi="Palatino Linotype"/>
          <w:b/>
          <w:sz w:val="22"/>
        </w:rPr>
      </w:pPr>
      <w:r w:rsidRPr="0031351A">
        <w:rPr>
          <w:rFonts w:ascii="Palatino Linotype" w:hAnsi="Palatino Linotype"/>
          <w:shd w:val="clear" w:color="auto" w:fill="FFFFFF"/>
        </w:rPr>
        <w:t xml:space="preserve"> </w:t>
      </w:r>
      <w:r w:rsidRPr="0031351A">
        <w:rPr>
          <w:rFonts w:ascii="Palatino Linotype" w:hAnsi="Palatino Linotype"/>
          <w:b/>
          <w:sz w:val="22"/>
        </w:rPr>
        <w:t>CUARTO. Marco normativo aplicable en materia de transparencia y a</w:t>
      </w:r>
      <w:r w:rsidR="00056D2E" w:rsidRPr="0031351A">
        <w:rPr>
          <w:rFonts w:ascii="Palatino Linotype" w:hAnsi="Palatino Linotype"/>
          <w:b/>
          <w:sz w:val="22"/>
        </w:rPr>
        <w:t>cceso a la información pública.</w:t>
      </w:r>
    </w:p>
    <w:p w14:paraId="7FF4FB82" w14:textId="77777777" w:rsidR="009D21A3" w:rsidRPr="0031351A" w:rsidRDefault="009D21A3" w:rsidP="00A24B25">
      <w:pPr>
        <w:spacing w:after="0" w:line="360" w:lineRule="auto"/>
        <w:jc w:val="both"/>
        <w:rPr>
          <w:rFonts w:ascii="Palatino Linotype" w:hAnsi="Palatino Linotype"/>
          <w:b/>
          <w:sz w:val="22"/>
        </w:rPr>
      </w:pPr>
    </w:p>
    <w:p w14:paraId="7F4FDB2D" w14:textId="141318F0" w:rsidR="00DA0D92" w:rsidRPr="0031351A" w:rsidRDefault="00DA0D92" w:rsidP="00A24B25">
      <w:pPr>
        <w:spacing w:after="0" w:line="360" w:lineRule="auto"/>
        <w:jc w:val="both"/>
        <w:rPr>
          <w:rFonts w:ascii="Palatino Linotype" w:hAnsi="Palatino Linotype"/>
          <w:sz w:val="22"/>
        </w:rPr>
      </w:pPr>
      <w:r w:rsidRPr="0031351A">
        <w:rPr>
          <w:rFonts w:ascii="Palatino Linotype" w:hAnsi="Palatino Linotype"/>
          <w:sz w:val="22"/>
        </w:rPr>
        <w:t xml:space="preserve">El artículo 6°, Apartado A), fracción I de la Constitución Política de los Estados Unidos Mexicanos, establece que toda la información en posesión de cualquier </w:t>
      </w:r>
      <w:r w:rsidR="005B5F43" w:rsidRPr="0031351A">
        <w:rPr>
          <w:rFonts w:ascii="Palatino Linotype" w:hAnsi="Palatino Linotype"/>
          <w:sz w:val="22"/>
        </w:rPr>
        <w:t>autoridad</w:t>
      </w:r>
      <w:r w:rsidRPr="0031351A">
        <w:rPr>
          <w:rFonts w:ascii="Palatino Linotype" w:hAnsi="Palatino Linotype"/>
          <w:sz w:val="22"/>
        </w:rPr>
        <w:t xml:space="preserve"> es pública y sólo podrá ser reservada temporalmente por razones de interés público.</w:t>
      </w:r>
    </w:p>
    <w:p w14:paraId="1852A933" w14:textId="77777777" w:rsidR="00275D99" w:rsidRPr="0031351A" w:rsidRDefault="00275D99" w:rsidP="00A24B25">
      <w:pPr>
        <w:spacing w:after="0" w:line="360" w:lineRule="auto"/>
        <w:jc w:val="both"/>
        <w:rPr>
          <w:rFonts w:ascii="Palatino Linotype" w:hAnsi="Palatino Linotype"/>
          <w:sz w:val="22"/>
        </w:rPr>
      </w:pPr>
    </w:p>
    <w:p w14:paraId="2E45D302" w14:textId="3E579C1B" w:rsidR="00DA0D92" w:rsidRPr="0031351A" w:rsidRDefault="00DA0D92" w:rsidP="00A24B25">
      <w:pPr>
        <w:spacing w:after="0" w:line="360" w:lineRule="auto"/>
        <w:jc w:val="both"/>
        <w:rPr>
          <w:rFonts w:ascii="Palatino Linotype" w:hAnsi="Palatino Linotype"/>
          <w:sz w:val="22"/>
        </w:rPr>
      </w:pPr>
      <w:r w:rsidRPr="0031351A">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31351A" w:rsidRDefault="002424EC" w:rsidP="00A24B25">
      <w:pPr>
        <w:spacing w:after="0" w:line="360" w:lineRule="auto"/>
        <w:jc w:val="both"/>
        <w:rPr>
          <w:rFonts w:ascii="Palatino Linotype" w:hAnsi="Palatino Linotype"/>
          <w:sz w:val="22"/>
        </w:rPr>
      </w:pPr>
    </w:p>
    <w:p w14:paraId="5C1C1257" w14:textId="3DEB095E" w:rsidR="00EF16A6" w:rsidRPr="0031351A" w:rsidRDefault="00DA0D92" w:rsidP="00A24B25">
      <w:pPr>
        <w:spacing w:after="0" w:line="360" w:lineRule="auto"/>
        <w:jc w:val="both"/>
        <w:rPr>
          <w:rFonts w:ascii="Palatino Linotype" w:hAnsi="Palatino Linotype"/>
          <w:sz w:val="22"/>
        </w:rPr>
      </w:pPr>
      <w:r w:rsidRPr="0031351A">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w:t>
      </w:r>
      <w:r w:rsidRPr="0031351A">
        <w:rPr>
          <w:rFonts w:ascii="Palatino Linotype" w:hAnsi="Palatino Linotype"/>
          <w:sz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31351A" w:rsidRDefault="00A10C91" w:rsidP="00A24B25">
      <w:pPr>
        <w:spacing w:after="0" w:line="360" w:lineRule="auto"/>
        <w:jc w:val="both"/>
        <w:rPr>
          <w:rFonts w:ascii="Palatino Linotype" w:hAnsi="Palatino Linotype"/>
          <w:sz w:val="22"/>
        </w:rPr>
      </w:pPr>
    </w:p>
    <w:p w14:paraId="3D53B469" w14:textId="7461B7B0" w:rsidR="00FF0A9B" w:rsidRPr="0031351A" w:rsidRDefault="00DA0D92" w:rsidP="00A24B25">
      <w:pPr>
        <w:spacing w:after="0" w:line="360" w:lineRule="auto"/>
        <w:jc w:val="both"/>
        <w:rPr>
          <w:rFonts w:ascii="Palatino Linotype" w:hAnsi="Palatino Linotype"/>
          <w:sz w:val="22"/>
        </w:rPr>
      </w:pPr>
      <w:r w:rsidRPr="0031351A">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3D0D8BE" w14:textId="77777777" w:rsidR="009D21A3" w:rsidRPr="0031351A" w:rsidRDefault="009D21A3" w:rsidP="00A24B25">
      <w:pPr>
        <w:spacing w:after="0" w:line="360" w:lineRule="auto"/>
        <w:jc w:val="both"/>
        <w:rPr>
          <w:rFonts w:ascii="Palatino Linotype" w:hAnsi="Palatino Linotype"/>
          <w:sz w:val="22"/>
        </w:rPr>
      </w:pPr>
    </w:p>
    <w:p w14:paraId="4F3CF304" w14:textId="77777777" w:rsidR="00FF0A9B"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31351A" w:rsidRDefault="00FF0A9B" w:rsidP="00A24B25">
      <w:pPr>
        <w:spacing w:after="0" w:line="360" w:lineRule="auto"/>
        <w:jc w:val="both"/>
        <w:rPr>
          <w:rFonts w:ascii="Palatino Linotype" w:hAnsi="Palatino Linotype"/>
          <w:sz w:val="22"/>
        </w:rPr>
      </w:pPr>
    </w:p>
    <w:p w14:paraId="39E5B948" w14:textId="5E17C9F6" w:rsidR="00FD4AA7"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El artículo 12, que, quienes generen, recopilen, administren, manejen, procesen, archiven o conserven información pública serán responsables de la misma.</w:t>
      </w:r>
    </w:p>
    <w:p w14:paraId="51ABD382" w14:textId="77777777" w:rsidR="009D21A3" w:rsidRPr="0031351A" w:rsidRDefault="009D21A3" w:rsidP="00A24B25">
      <w:pPr>
        <w:spacing w:after="0" w:line="360" w:lineRule="auto"/>
        <w:jc w:val="both"/>
        <w:rPr>
          <w:rFonts w:ascii="Palatino Linotype" w:hAnsi="Palatino Linotype"/>
          <w:sz w:val="22"/>
        </w:rPr>
      </w:pPr>
    </w:p>
    <w:p w14:paraId="4EC28C31" w14:textId="1C42633C" w:rsidR="00FF0A9B"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31351A" w:rsidRDefault="00FF0A9B" w:rsidP="00A24B25">
      <w:pPr>
        <w:spacing w:after="0" w:line="360" w:lineRule="auto"/>
        <w:jc w:val="both"/>
        <w:rPr>
          <w:rFonts w:ascii="Palatino Linotype" w:hAnsi="Palatino Linotype"/>
          <w:sz w:val="22"/>
        </w:rPr>
      </w:pPr>
    </w:p>
    <w:p w14:paraId="21C3E33D" w14:textId="0853C121" w:rsidR="003A3A5A"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 xml:space="preserve">El artículo 19, que, se presume que la información debe existir si se refiere a las facultades, competencias y funciones que los ordenamientos jurídicos aplicables otorgan a los sujetos </w:t>
      </w:r>
      <w:r w:rsidRPr="0031351A">
        <w:rPr>
          <w:rFonts w:ascii="Palatino Linotype" w:hAnsi="Palatino Linotype"/>
          <w:sz w:val="22"/>
        </w:rPr>
        <w:lastRenderedPageBreak/>
        <w:t>obligados y en caso de que dichas facultades no se hayan ejercido, se deberá motivar la respuesta en función de las causas que motivaron tal circunstancia.</w:t>
      </w:r>
    </w:p>
    <w:p w14:paraId="32F05281" w14:textId="77777777" w:rsidR="00D939C1" w:rsidRPr="0031351A" w:rsidRDefault="00D939C1" w:rsidP="00A24B25">
      <w:pPr>
        <w:spacing w:after="0" w:line="360" w:lineRule="auto"/>
        <w:jc w:val="both"/>
        <w:rPr>
          <w:rFonts w:ascii="Palatino Linotype" w:hAnsi="Palatino Linotype"/>
          <w:sz w:val="22"/>
        </w:rPr>
      </w:pPr>
    </w:p>
    <w:p w14:paraId="0845A4CA" w14:textId="34185DE2" w:rsidR="00FF0A9B" w:rsidRPr="0031351A" w:rsidRDefault="00FF0A9B" w:rsidP="00A24B25">
      <w:pPr>
        <w:spacing w:after="0" w:line="360" w:lineRule="auto"/>
        <w:jc w:val="both"/>
        <w:rPr>
          <w:rFonts w:ascii="Palatino Linotype" w:hAnsi="Palatino Linotype"/>
          <w:b/>
          <w:bCs/>
          <w:sz w:val="22"/>
          <w:szCs w:val="22"/>
        </w:rPr>
      </w:pPr>
      <w:r w:rsidRPr="0031351A">
        <w:rPr>
          <w:rFonts w:ascii="Palatino Linotype" w:hAnsi="Palatino Linotype"/>
          <w:b/>
          <w:bCs/>
          <w:sz w:val="22"/>
          <w:szCs w:val="22"/>
        </w:rPr>
        <w:t>QUINTO. Estudio de Fondo.</w:t>
      </w:r>
    </w:p>
    <w:p w14:paraId="5A4D42A6" w14:textId="77777777" w:rsidR="0004731B" w:rsidRPr="0031351A" w:rsidRDefault="0004731B" w:rsidP="00A24B25">
      <w:pPr>
        <w:spacing w:after="0" w:line="360" w:lineRule="auto"/>
        <w:jc w:val="both"/>
        <w:rPr>
          <w:rFonts w:ascii="Palatino Linotype" w:hAnsi="Palatino Linotype" w:cs="Tahoma"/>
          <w:b/>
          <w:sz w:val="22"/>
          <w:szCs w:val="22"/>
          <w:shd w:val="clear" w:color="auto" w:fill="FFFFFF"/>
        </w:rPr>
      </w:pPr>
    </w:p>
    <w:p w14:paraId="208F37C2" w14:textId="16D1CF28" w:rsidR="00FF0A9B"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Expuesta la controversia, se procede al análisis de los agravios hechos valer por el Recurrente</w:t>
      </w:r>
      <w:r w:rsidR="00437146" w:rsidRPr="0031351A">
        <w:rPr>
          <w:rFonts w:ascii="Palatino Linotype" w:hAnsi="Palatino Linotype"/>
          <w:sz w:val="22"/>
        </w:rPr>
        <w:t xml:space="preserve">; </w:t>
      </w:r>
      <w:r w:rsidRPr="0031351A">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31351A" w:rsidRDefault="002A50B6" w:rsidP="00A24B25">
      <w:pPr>
        <w:spacing w:after="0" w:line="360" w:lineRule="auto"/>
        <w:jc w:val="both"/>
        <w:rPr>
          <w:rFonts w:ascii="Palatino Linotype" w:hAnsi="Palatino Linotype"/>
          <w:sz w:val="24"/>
          <w:szCs w:val="22"/>
        </w:rPr>
      </w:pPr>
    </w:p>
    <w:p w14:paraId="6536F1D0" w14:textId="00E6FFF5" w:rsidR="006512E7" w:rsidRPr="0031351A" w:rsidRDefault="00FF0A9B" w:rsidP="00A24B25">
      <w:pPr>
        <w:pStyle w:val="Prrafodelista"/>
        <w:numPr>
          <w:ilvl w:val="0"/>
          <w:numId w:val="3"/>
        </w:numPr>
        <w:spacing w:after="0" w:line="360" w:lineRule="auto"/>
        <w:jc w:val="both"/>
        <w:rPr>
          <w:rFonts w:ascii="Palatino Linotype" w:hAnsi="Palatino Linotype"/>
          <w:sz w:val="22"/>
          <w:szCs w:val="22"/>
        </w:rPr>
      </w:pPr>
      <w:r w:rsidRPr="0031351A">
        <w:rPr>
          <w:rFonts w:ascii="Palatino Linotype" w:hAnsi="Palatino Linotype"/>
          <w:sz w:val="22"/>
          <w:szCs w:val="22"/>
        </w:rPr>
        <w:t>Proveer lo necesario para garantizar a toda persona el derecho de acceso a la información pública, a través de procedimientos sencillos, expeditos, oportunos y gratuitos;</w:t>
      </w:r>
    </w:p>
    <w:p w14:paraId="5D3B24CF" w14:textId="508DA992" w:rsidR="006512E7" w:rsidRPr="0031351A" w:rsidRDefault="00FF0A9B" w:rsidP="00A24B25">
      <w:pPr>
        <w:pStyle w:val="Prrafodelista"/>
        <w:numPr>
          <w:ilvl w:val="0"/>
          <w:numId w:val="3"/>
        </w:numPr>
        <w:spacing w:after="0" w:line="360" w:lineRule="auto"/>
        <w:jc w:val="both"/>
        <w:rPr>
          <w:rFonts w:ascii="Palatino Linotype" w:hAnsi="Palatino Linotype"/>
          <w:sz w:val="22"/>
          <w:szCs w:val="22"/>
        </w:rPr>
      </w:pPr>
      <w:r w:rsidRPr="0031351A">
        <w:rPr>
          <w:rFonts w:ascii="Palatino Linotype" w:hAnsi="Palatino Linotype"/>
          <w:sz w:val="22"/>
          <w:szCs w:val="22"/>
        </w:rPr>
        <w:t>Transparentar la gestión pública, mediante la difusión de la información generada por los Sujetos Obligados, y</w:t>
      </w:r>
    </w:p>
    <w:p w14:paraId="78E51B06" w14:textId="2E3E89EB" w:rsidR="00144683" w:rsidRPr="0031351A" w:rsidRDefault="00FF0A9B" w:rsidP="00A24B25">
      <w:pPr>
        <w:pStyle w:val="Prrafodelista"/>
        <w:numPr>
          <w:ilvl w:val="0"/>
          <w:numId w:val="3"/>
        </w:numPr>
        <w:spacing w:after="0" w:line="360" w:lineRule="auto"/>
        <w:jc w:val="both"/>
        <w:rPr>
          <w:rFonts w:ascii="Palatino Linotype" w:hAnsi="Palatino Linotype"/>
          <w:sz w:val="22"/>
          <w:szCs w:val="22"/>
        </w:rPr>
      </w:pPr>
      <w:r w:rsidRPr="0031351A">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31351A" w:rsidRDefault="007F38D0" w:rsidP="00A24B25">
      <w:pPr>
        <w:spacing w:after="0" w:line="360" w:lineRule="auto"/>
        <w:ind w:left="720"/>
        <w:jc w:val="both"/>
        <w:rPr>
          <w:rFonts w:ascii="Palatino Linotype" w:hAnsi="Palatino Linotype" w:cs="Tahoma"/>
          <w:bCs/>
          <w:sz w:val="22"/>
          <w:szCs w:val="22"/>
          <w:shd w:val="clear" w:color="auto" w:fill="FFFFFF"/>
        </w:rPr>
      </w:pPr>
    </w:p>
    <w:p w14:paraId="5DC429A6" w14:textId="7C9FD911" w:rsidR="00FF0A9B"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 xml:space="preserve">Conforme a lo anterior, se deprende que </w:t>
      </w:r>
      <w:r w:rsidRPr="0031351A">
        <w:rPr>
          <w:rFonts w:ascii="Palatino Linotype" w:hAnsi="Palatino Linotype"/>
          <w:b/>
          <w:sz w:val="22"/>
        </w:rPr>
        <w:t xml:space="preserve">los objetivos de la Ley de la </w:t>
      </w:r>
      <w:r w:rsidR="005B5F43" w:rsidRPr="0031351A">
        <w:rPr>
          <w:rFonts w:ascii="Palatino Linotype" w:hAnsi="Palatino Linotype"/>
          <w:b/>
          <w:sz w:val="22"/>
        </w:rPr>
        <w:t>materia</w:t>
      </w:r>
      <w:r w:rsidRPr="0031351A">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31351A">
        <w:rPr>
          <w:rFonts w:ascii="Palatino Linotype" w:hAnsi="Palatino Linotype"/>
          <w:sz w:val="22"/>
        </w:rPr>
        <w:lastRenderedPageBreak/>
        <w:t>públicas y mecanismos que garanticen la publicidad de información oportuna, verificable, comprensible, actualizada y completa.</w:t>
      </w:r>
    </w:p>
    <w:p w14:paraId="7C3C4BCE" w14:textId="77777777" w:rsidR="002424EC" w:rsidRPr="0031351A" w:rsidRDefault="002424EC" w:rsidP="00A24B25">
      <w:pPr>
        <w:spacing w:after="0" w:line="360" w:lineRule="auto"/>
        <w:jc w:val="both"/>
        <w:rPr>
          <w:rFonts w:ascii="Palatino Linotype" w:hAnsi="Palatino Linotype"/>
          <w:sz w:val="22"/>
        </w:rPr>
      </w:pPr>
    </w:p>
    <w:p w14:paraId="2F8056F0" w14:textId="5A0277E4" w:rsidR="00484C68"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 xml:space="preserve">En ese orden de ideas, para la atención de las solicitudes de acceso a la información, debe privilegiarse el </w:t>
      </w:r>
      <w:r w:rsidRPr="0031351A">
        <w:rPr>
          <w:rFonts w:ascii="Palatino Linotype" w:hAnsi="Palatino Linotype"/>
          <w:b/>
          <w:sz w:val="22"/>
        </w:rPr>
        <w:t>principio de máxima publicidad</w:t>
      </w:r>
      <w:r w:rsidRPr="0031351A">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BBE4DC1" w14:textId="77777777" w:rsidR="006911FB" w:rsidRPr="0031351A" w:rsidRDefault="006911FB" w:rsidP="00A24B25">
      <w:pPr>
        <w:spacing w:after="0" w:line="360" w:lineRule="auto"/>
        <w:jc w:val="both"/>
        <w:rPr>
          <w:rFonts w:ascii="Palatino Linotype" w:hAnsi="Palatino Linotype"/>
          <w:sz w:val="22"/>
        </w:rPr>
      </w:pPr>
    </w:p>
    <w:p w14:paraId="4D8E38B3" w14:textId="2E0B6135" w:rsidR="001439D5" w:rsidRPr="0031351A" w:rsidRDefault="00FF0A9B" w:rsidP="00A24B25">
      <w:pPr>
        <w:spacing w:after="0" w:line="360" w:lineRule="auto"/>
        <w:jc w:val="both"/>
        <w:rPr>
          <w:rFonts w:ascii="Palatino Linotype" w:hAnsi="Palatino Linotype"/>
          <w:sz w:val="22"/>
        </w:rPr>
      </w:pPr>
      <w:r w:rsidRPr="0031351A">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42927A7" w14:textId="77777777" w:rsidR="006C340C" w:rsidRPr="0031351A" w:rsidRDefault="006C340C" w:rsidP="00A24B25">
      <w:pPr>
        <w:spacing w:after="0" w:line="360" w:lineRule="auto"/>
        <w:jc w:val="both"/>
        <w:rPr>
          <w:rFonts w:ascii="Palatino Linotype" w:hAnsi="Palatino Linotype"/>
          <w:sz w:val="22"/>
        </w:rPr>
      </w:pPr>
    </w:p>
    <w:p w14:paraId="067FAF78" w14:textId="7EB25864" w:rsidR="006512E7" w:rsidRPr="0031351A" w:rsidRDefault="00FF0A9B" w:rsidP="00A24B25">
      <w:pPr>
        <w:pStyle w:val="Prrafodelista"/>
        <w:numPr>
          <w:ilvl w:val="0"/>
          <w:numId w:val="4"/>
        </w:numPr>
        <w:spacing w:after="0" w:line="360" w:lineRule="auto"/>
        <w:jc w:val="both"/>
        <w:rPr>
          <w:rFonts w:ascii="Palatino Linotype" w:hAnsi="Palatino Linotype"/>
          <w:sz w:val="22"/>
          <w:szCs w:val="22"/>
        </w:rPr>
      </w:pPr>
      <w:r w:rsidRPr="0031351A">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31351A" w:rsidRDefault="00FF0A9B" w:rsidP="00A24B25">
      <w:pPr>
        <w:pStyle w:val="Prrafodelista"/>
        <w:numPr>
          <w:ilvl w:val="0"/>
          <w:numId w:val="2"/>
        </w:numPr>
        <w:spacing w:after="0" w:line="360" w:lineRule="auto"/>
        <w:jc w:val="both"/>
        <w:rPr>
          <w:rFonts w:ascii="Palatino Linotype" w:hAnsi="Palatino Linotype"/>
          <w:sz w:val="22"/>
          <w:szCs w:val="22"/>
        </w:rPr>
      </w:pPr>
      <w:r w:rsidRPr="0031351A">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58F7913C" w:rsidR="006512E7" w:rsidRPr="0031351A" w:rsidRDefault="00FF0A9B" w:rsidP="00A24B25">
      <w:pPr>
        <w:pStyle w:val="Prrafodelista"/>
        <w:numPr>
          <w:ilvl w:val="0"/>
          <w:numId w:val="2"/>
        </w:numPr>
        <w:spacing w:after="0" w:line="360" w:lineRule="auto"/>
        <w:jc w:val="both"/>
        <w:rPr>
          <w:rFonts w:ascii="Palatino Linotype" w:hAnsi="Palatino Linotype"/>
          <w:sz w:val="22"/>
          <w:szCs w:val="22"/>
        </w:rPr>
      </w:pPr>
      <w:r w:rsidRPr="0031351A">
        <w:rPr>
          <w:rFonts w:ascii="Palatino Linotype" w:hAnsi="Palatino Linotype"/>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A828447" w14:textId="269A2F90" w:rsidR="00C91ED9" w:rsidRPr="0031351A" w:rsidRDefault="00FF0A9B" w:rsidP="00A24B25">
      <w:pPr>
        <w:pStyle w:val="Prrafodelista"/>
        <w:numPr>
          <w:ilvl w:val="0"/>
          <w:numId w:val="2"/>
        </w:numPr>
        <w:spacing w:after="0" w:line="360" w:lineRule="auto"/>
        <w:jc w:val="both"/>
        <w:rPr>
          <w:rFonts w:ascii="Palatino Linotype" w:hAnsi="Palatino Linotype"/>
          <w:sz w:val="22"/>
          <w:szCs w:val="22"/>
        </w:rPr>
      </w:pPr>
      <w:r w:rsidRPr="0031351A">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2B36273" w14:textId="0BC79095" w:rsidR="001B0BC8" w:rsidRPr="0031351A" w:rsidRDefault="00FF0A9B" w:rsidP="002C0B2A">
      <w:pPr>
        <w:pStyle w:val="Prrafodelista"/>
        <w:numPr>
          <w:ilvl w:val="0"/>
          <w:numId w:val="2"/>
        </w:numPr>
        <w:spacing w:after="0" w:line="360" w:lineRule="auto"/>
        <w:jc w:val="both"/>
        <w:rPr>
          <w:rFonts w:ascii="Palatino Linotype" w:hAnsi="Palatino Linotype"/>
        </w:rPr>
      </w:pPr>
      <w:r w:rsidRPr="0031351A">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31351A">
        <w:rPr>
          <w:rFonts w:ascii="Palatino Linotype" w:hAnsi="Palatino Linotype"/>
        </w:rPr>
        <w:t>por lo que, una vez trascurrida dicha temporalidad, los Sujetos Obligados darán por concluida la solicitud y procederán de ser el caso, a la destrucción del material;</w:t>
      </w:r>
    </w:p>
    <w:p w14:paraId="16C185F4" w14:textId="77777777" w:rsidR="006C340C" w:rsidRPr="0031351A" w:rsidRDefault="006C340C" w:rsidP="006C340C">
      <w:pPr>
        <w:pStyle w:val="Prrafodelista"/>
        <w:spacing w:after="0" w:line="360" w:lineRule="auto"/>
        <w:jc w:val="both"/>
        <w:rPr>
          <w:rFonts w:ascii="Palatino Linotype" w:hAnsi="Palatino Linotype"/>
        </w:rPr>
      </w:pPr>
    </w:p>
    <w:p w14:paraId="5837687E" w14:textId="77777777" w:rsidR="006907C3" w:rsidRPr="0031351A" w:rsidRDefault="006907C3" w:rsidP="006907C3">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Una vez determinada la vía sobre la que versará la presente Resolución y previa revisión del expediente electrónico formado en virtud del medio de defensa interpuesto con motivo de la solicitud de información y del recurso a que da origen, es conveniente analizar si la respuesta del Sujeto Obligado cumple con los requisitos y procedimientos del derecho de acceso a la información pública.</w:t>
      </w:r>
    </w:p>
    <w:p w14:paraId="60B07E24" w14:textId="77777777" w:rsidR="006907C3" w:rsidRPr="0031351A" w:rsidRDefault="006907C3" w:rsidP="006907C3">
      <w:pPr>
        <w:spacing w:after="0" w:line="360" w:lineRule="auto"/>
        <w:jc w:val="both"/>
        <w:rPr>
          <w:rFonts w:ascii="Palatino Linotype" w:hAnsi="Palatino Linotype" w:cs="Tahoma"/>
          <w:sz w:val="22"/>
          <w:szCs w:val="22"/>
        </w:rPr>
      </w:pPr>
    </w:p>
    <w:p w14:paraId="29AA648B" w14:textId="76ECD04F" w:rsidR="006907C3" w:rsidRPr="0031351A" w:rsidRDefault="006907C3" w:rsidP="006907C3">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lang w:val="es-ES_tradnl"/>
        </w:rPr>
        <w:t xml:space="preserve">En ese orden de ideas, </w:t>
      </w:r>
      <w:r w:rsidRPr="0031351A">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w:t>
      </w:r>
      <w:r w:rsidRPr="0031351A">
        <w:rPr>
          <w:rFonts w:ascii="Palatino Linotype" w:hAnsi="Palatino Linotype" w:cs="Tahoma"/>
          <w:sz w:val="22"/>
          <w:szCs w:val="22"/>
        </w:rPr>
        <w:lastRenderedPageBreak/>
        <w:t>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19CD72" w14:textId="77777777" w:rsidR="006907C3" w:rsidRPr="0031351A" w:rsidRDefault="006907C3" w:rsidP="006907C3">
      <w:pPr>
        <w:spacing w:after="0" w:line="360" w:lineRule="auto"/>
        <w:jc w:val="both"/>
        <w:rPr>
          <w:rFonts w:ascii="Palatino Linotype" w:hAnsi="Palatino Linotype" w:cs="Tahoma"/>
          <w:sz w:val="22"/>
          <w:szCs w:val="22"/>
        </w:rPr>
      </w:pPr>
    </w:p>
    <w:p w14:paraId="061696DE" w14:textId="77777777" w:rsidR="006907C3" w:rsidRPr="0031351A" w:rsidRDefault="006907C3" w:rsidP="006907C3">
      <w:pPr>
        <w:spacing w:after="0" w:line="360" w:lineRule="auto"/>
        <w:jc w:val="both"/>
        <w:rPr>
          <w:rFonts w:ascii="Palatino Linotype" w:hAnsi="Palatino Linotype" w:cs="Tahoma"/>
          <w:i/>
          <w:sz w:val="22"/>
          <w:szCs w:val="22"/>
        </w:rPr>
      </w:pPr>
      <w:r w:rsidRPr="0031351A">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2BA682F0" w14:textId="77777777" w:rsidR="006907C3" w:rsidRPr="0031351A" w:rsidRDefault="006907C3" w:rsidP="006907C3">
      <w:pPr>
        <w:spacing w:after="0" w:line="360" w:lineRule="auto"/>
        <w:jc w:val="both"/>
        <w:rPr>
          <w:rFonts w:ascii="Palatino Linotype" w:hAnsi="Palatino Linotype" w:cs="Tahoma"/>
          <w:sz w:val="22"/>
          <w:szCs w:val="22"/>
        </w:rPr>
      </w:pPr>
    </w:p>
    <w:p w14:paraId="6BA5A74D" w14:textId="615B595D" w:rsidR="006907C3" w:rsidRPr="0031351A" w:rsidRDefault="006907C3" w:rsidP="006907C3">
      <w:pPr>
        <w:spacing w:after="0" w:line="360" w:lineRule="auto"/>
        <w:jc w:val="both"/>
        <w:rPr>
          <w:rFonts w:ascii="Palatino Linotype" w:hAnsi="Palatino Linotype" w:cs="Tahoma"/>
          <w:b/>
          <w:sz w:val="22"/>
          <w:szCs w:val="22"/>
        </w:rPr>
      </w:pPr>
      <w:r w:rsidRPr="0031351A">
        <w:rPr>
          <w:rFonts w:ascii="Palatino Linotype" w:hAnsi="Palatino Linotype" w:cs="Tahoma"/>
          <w:sz w:val="22"/>
          <w:szCs w:val="22"/>
        </w:rPr>
        <w:t>En síntesis</w:t>
      </w:r>
      <w:r w:rsidRPr="0031351A">
        <w:rPr>
          <w:rFonts w:ascii="Palatino Linotype" w:hAnsi="Palatino Linotype" w:cs="Tahoma"/>
          <w:b/>
          <w:sz w:val="22"/>
          <w:szCs w:val="22"/>
        </w:rPr>
        <w:t>,</w:t>
      </w:r>
      <w:r w:rsidRPr="0031351A">
        <w:t xml:space="preserve"> </w:t>
      </w:r>
      <w:r w:rsidRPr="0031351A">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31351A">
        <w:rPr>
          <w:rFonts w:ascii="Palatino Linotype" w:hAnsi="Palatino Linotype" w:cs="Tahoma"/>
          <w:b/>
          <w:i/>
          <w:sz w:val="22"/>
          <w:szCs w:val="22"/>
        </w:rPr>
        <w:t>ad hoc</w:t>
      </w:r>
      <w:r w:rsidRPr="0031351A">
        <w:rPr>
          <w:rFonts w:ascii="Palatino Linotype" w:hAnsi="Palatino Linotype" w:cs="Tahoma"/>
          <w:b/>
          <w:sz w:val="22"/>
          <w:szCs w:val="22"/>
        </w:rPr>
        <w:t xml:space="preserve">; </w:t>
      </w:r>
      <w:r w:rsidRPr="0031351A">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31351A">
        <w:rPr>
          <w:rFonts w:ascii="Palatino Linotype" w:hAnsi="Palatino Linotype" w:cs="Tahoma"/>
          <w:b/>
          <w:sz w:val="22"/>
          <w:szCs w:val="22"/>
        </w:rPr>
        <w:t>los sujetos obligados deberán entregar la información que obre en sus archivos.</w:t>
      </w:r>
    </w:p>
    <w:p w14:paraId="36A22C1B" w14:textId="77777777" w:rsidR="006907C3" w:rsidRPr="0031351A" w:rsidRDefault="006907C3" w:rsidP="006907C3">
      <w:pPr>
        <w:spacing w:after="0" w:line="360" w:lineRule="auto"/>
        <w:jc w:val="both"/>
        <w:rPr>
          <w:rFonts w:ascii="Palatino Linotype" w:hAnsi="Palatino Linotype" w:cs="Tahoma"/>
          <w:b/>
          <w:sz w:val="22"/>
          <w:szCs w:val="22"/>
        </w:rPr>
      </w:pPr>
    </w:p>
    <w:p w14:paraId="5DD017E8" w14:textId="0D14474C" w:rsidR="00C230C3" w:rsidRPr="0031351A" w:rsidRDefault="006907C3" w:rsidP="00C94BD3">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misma se encuentra a disposición de cualquier persona, </w:t>
      </w:r>
      <w:r w:rsidRPr="0031351A">
        <w:rPr>
          <w:rFonts w:ascii="Palatino Linotype" w:hAnsi="Palatino Linotype" w:cs="Tahoma"/>
          <w:sz w:val="22"/>
          <w:szCs w:val="22"/>
        </w:rPr>
        <w:lastRenderedPageBreak/>
        <w:t>lo que implica que es deber de los sujetos obligados, garantizar el derecho de acceso a la información pública.</w:t>
      </w:r>
    </w:p>
    <w:p w14:paraId="3AA2CDE9" w14:textId="77777777" w:rsidR="00C94BD3" w:rsidRPr="0031351A" w:rsidRDefault="00C94BD3" w:rsidP="00C94BD3">
      <w:pPr>
        <w:spacing w:after="0" w:line="360" w:lineRule="auto"/>
        <w:jc w:val="both"/>
        <w:rPr>
          <w:rFonts w:ascii="Palatino Linotype" w:hAnsi="Palatino Linotype" w:cs="Tahoma"/>
          <w:sz w:val="22"/>
          <w:szCs w:val="22"/>
        </w:rPr>
      </w:pPr>
    </w:p>
    <w:p w14:paraId="2A0B780A" w14:textId="6B7E4D19" w:rsidR="002A363B" w:rsidRPr="0031351A" w:rsidRDefault="00C230C3" w:rsidP="002A363B">
      <w:pPr>
        <w:tabs>
          <w:tab w:val="left" w:pos="4962"/>
        </w:tabs>
        <w:spacing w:after="0" w:line="360" w:lineRule="auto"/>
        <w:jc w:val="both"/>
        <w:rPr>
          <w:rFonts w:ascii="Palatino Linotype" w:hAnsi="Palatino Linotype" w:cs="Tahoma"/>
          <w:sz w:val="22"/>
          <w:szCs w:val="22"/>
          <w:lang w:val="es-ES"/>
        </w:rPr>
      </w:pPr>
      <w:r w:rsidRPr="0031351A">
        <w:rPr>
          <w:rFonts w:ascii="Palatino Linotype" w:hAnsi="Palatino Linotype" w:cs="Tahoma"/>
          <w:sz w:val="22"/>
          <w:szCs w:val="22"/>
          <w:lang w:val="es-ES"/>
        </w:rPr>
        <w:t xml:space="preserve">Ahora bien, con lo hasta aquí expuesto, </w:t>
      </w:r>
      <w:r w:rsidR="005D5F6D" w:rsidRPr="0031351A">
        <w:rPr>
          <w:rFonts w:ascii="Palatino Linotype" w:hAnsi="Palatino Linotype" w:cs="Tahoma"/>
          <w:sz w:val="22"/>
          <w:szCs w:val="22"/>
          <w:lang w:val="es-ES"/>
        </w:rPr>
        <w:t>es procedente</w:t>
      </w:r>
      <w:r w:rsidRPr="0031351A">
        <w:rPr>
          <w:rFonts w:ascii="Palatino Linotype" w:hAnsi="Palatino Linotype" w:cs="Tahoma"/>
          <w:sz w:val="22"/>
          <w:szCs w:val="22"/>
          <w:lang w:val="es-ES"/>
        </w:rPr>
        <w:t xml:space="preserve"> </w:t>
      </w:r>
      <w:r w:rsidR="005D5F6D" w:rsidRPr="0031351A">
        <w:rPr>
          <w:rFonts w:ascii="Palatino Linotype" w:hAnsi="Palatino Linotype" w:cs="Tahoma"/>
          <w:sz w:val="22"/>
          <w:szCs w:val="22"/>
          <w:lang w:val="es-ES"/>
        </w:rPr>
        <w:t>analizar</w:t>
      </w:r>
      <w:r w:rsidRPr="0031351A">
        <w:rPr>
          <w:rFonts w:ascii="Palatino Linotype" w:hAnsi="Palatino Linotype" w:cs="Tahoma"/>
          <w:sz w:val="22"/>
          <w:szCs w:val="22"/>
          <w:lang w:val="es-ES"/>
        </w:rPr>
        <w:t xml:space="preserve"> el requerimiento del Particular,</w:t>
      </w:r>
      <w:r w:rsidR="005D5F6D" w:rsidRPr="0031351A">
        <w:rPr>
          <w:rFonts w:ascii="Palatino Linotype" w:hAnsi="Palatino Linotype" w:cs="Tahoma"/>
          <w:sz w:val="22"/>
          <w:szCs w:val="22"/>
          <w:lang w:val="es-ES"/>
        </w:rPr>
        <w:t xml:space="preserve"> para lo que</w:t>
      </w:r>
      <w:r w:rsidRPr="0031351A">
        <w:rPr>
          <w:rFonts w:ascii="Palatino Linotype" w:hAnsi="Palatino Linotype" w:cs="Tahoma"/>
          <w:sz w:val="22"/>
          <w:szCs w:val="22"/>
          <w:lang w:val="es-ES"/>
        </w:rPr>
        <w:t xml:space="preserve"> es necesario recalcar que la solicitud con folio</w:t>
      </w:r>
      <w:r w:rsidRPr="0031351A">
        <w:rPr>
          <w:rFonts w:ascii="Palatino Linotype" w:hAnsi="Palatino Linotype" w:cs="Arial"/>
          <w:b/>
          <w:bCs/>
          <w:color w:val="333333"/>
          <w:sz w:val="22"/>
          <w:szCs w:val="22"/>
        </w:rPr>
        <w:t> </w:t>
      </w:r>
      <w:r w:rsidR="00A0135C" w:rsidRPr="0031351A">
        <w:rPr>
          <w:rFonts w:ascii="Palatino Linotype" w:hAnsi="Palatino Linotype" w:cs="Arial"/>
          <w:b/>
          <w:bCs/>
          <w:color w:val="333333"/>
          <w:sz w:val="22"/>
          <w:szCs w:val="22"/>
        </w:rPr>
        <w:t xml:space="preserve">01153/OASMETEPEC/IP/2022 </w:t>
      </w:r>
      <w:r w:rsidRPr="0031351A">
        <w:rPr>
          <w:rFonts w:ascii="Palatino Linotype" w:hAnsi="Palatino Linotype" w:cs="Tahoma"/>
          <w:sz w:val="22"/>
          <w:szCs w:val="22"/>
          <w:lang w:val="es-ES"/>
        </w:rPr>
        <w:t>versa en acced</w:t>
      </w:r>
      <w:r w:rsidR="002A363B" w:rsidRPr="0031351A">
        <w:rPr>
          <w:rFonts w:ascii="Palatino Linotype" w:hAnsi="Palatino Linotype" w:cs="Tahoma"/>
          <w:sz w:val="22"/>
          <w:szCs w:val="22"/>
          <w:lang w:val="es-ES"/>
        </w:rPr>
        <w:t>er</w:t>
      </w:r>
      <w:r w:rsidR="00062184" w:rsidRPr="0031351A">
        <w:rPr>
          <w:rFonts w:ascii="Palatino Linotype" w:hAnsi="Palatino Linotype" w:cs="Tahoma"/>
          <w:b/>
          <w:bCs/>
          <w:sz w:val="22"/>
          <w:szCs w:val="22"/>
          <w:lang w:val="es-ES"/>
        </w:rPr>
        <w:t xml:space="preserve"> a</w:t>
      </w:r>
      <w:r w:rsidR="00A81A59" w:rsidRPr="0031351A">
        <w:rPr>
          <w:rFonts w:ascii="Palatino Linotype" w:hAnsi="Palatino Linotype" w:cs="Tahoma"/>
          <w:b/>
          <w:bCs/>
          <w:sz w:val="22"/>
          <w:szCs w:val="22"/>
          <w:lang w:val="es-ES"/>
        </w:rPr>
        <w:t xml:space="preserve"> </w:t>
      </w:r>
      <w:r w:rsidR="002A363B" w:rsidRPr="0031351A">
        <w:rPr>
          <w:rFonts w:ascii="Palatino Linotype" w:hAnsi="Palatino Linotype" w:cs="Tahoma"/>
          <w:b/>
          <w:bCs/>
          <w:sz w:val="22"/>
          <w:szCs w:val="22"/>
          <w:lang w:val="es-ES"/>
        </w:rPr>
        <w:t>la nómina del quince de marzo de dos mil veintidós y</w:t>
      </w:r>
      <w:r w:rsidR="00A81A59" w:rsidRPr="0031351A">
        <w:rPr>
          <w:rFonts w:ascii="Palatino Linotype" w:hAnsi="Palatino Linotype" w:cs="Tahoma"/>
          <w:b/>
          <w:bCs/>
          <w:sz w:val="22"/>
          <w:szCs w:val="22"/>
          <w:lang w:val="es-ES"/>
        </w:rPr>
        <w:t xml:space="preserve"> </w:t>
      </w:r>
      <w:r w:rsidR="002A363B" w:rsidRPr="0031351A">
        <w:rPr>
          <w:rFonts w:ascii="Palatino Linotype" w:hAnsi="Palatino Linotype" w:cs="Tahoma"/>
          <w:b/>
          <w:bCs/>
          <w:sz w:val="22"/>
          <w:szCs w:val="22"/>
          <w:lang w:val="es-ES"/>
        </w:rPr>
        <w:t>fecha de alta</w:t>
      </w:r>
      <w:r w:rsidR="00062184" w:rsidRPr="0031351A">
        <w:rPr>
          <w:rFonts w:ascii="Palatino Linotype" w:hAnsi="Palatino Linotype" w:cs="Tahoma"/>
          <w:b/>
          <w:bCs/>
          <w:sz w:val="22"/>
          <w:szCs w:val="22"/>
          <w:lang w:val="es-ES"/>
        </w:rPr>
        <w:t xml:space="preserve"> en el cargo de todos sus servidores públicos que ocupan una plaza de confianza.</w:t>
      </w:r>
    </w:p>
    <w:p w14:paraId="0B6C48B4" w14:textId="5EF85A7D" w:rsidR="00712919" w:rsidRPr="0031351A" w:rsidRDefault="00712919" w:rsidP="00712919">
      <w:pPr>
        <w:spacing w:after="0" w:line="360" w:lineRule="auto"/>
        <w:jc w:val="both"/>
        <w:rPr>
          <w:rFonts w:ascii="Palatino Linotype" w:hAnsi="Palatino Linotype"/>
          <w:b/>
          <w:bCs/>
          <w:sz w:val="22"/>
          <w:lang w:val="es-ES"/>
        </w:rPr>
      </w:pPr>
    </w:p>
    <w:p w14:paraId="42C00265" w14:textId="37AB0C32" w:rsidR="00B55FEE" w:rsidRPr="0031351A" w:rsidRDefault="00C36BF6" w:rsidP="00712919">
      <w:pPr>
        <w:spacing w:after="0" w:line="360" w:lineRule="auto"/>
        <w:jc w:val="both"/>
        <w:rPr>
          <w:rStyle w:val="Hipervnculo"/>
          <w:rFonts w:ascii="Palatino Linotype" w:hAnsi="Palatino Linotype"/>
          <w:color w:val="auto"/>
          <w:sz w:val="22"/>
          <w:szCs w:val="22"/>
          <w:u w:val="none"/>
        </w:rPr>
      </w:pPr>
      <w:r w:rsidRPr="0031351A">
        <w:rPr>
          <w:rFonts w:ascii="Palatino Linotype" w:hAnsi="Palatino Linotype"/>
          <w:sz w:val="22"/>
        </w:rPr>
        <w:t>Así las cosas</w:t>
      </w:r>
      <w:r w:rsidR="00712919" w:rsidRPr="0031351A">
        <w:rPr>
          <w:rFonts w:ascii="Palatino Linotype" w:hAnsi="Palatino Linotype"/>
          <w:sz w:val="22"/>
        </w:rPr>
        <w:t>, el Sujeto Obligado a través de la respuesta</w:t>
      </w:r>
      <w:r w:rsidR="002A565E" w:rsidRPr="0031351A">
        <w:rPr>
          <w:rFonts w:ascii="Palatino Linotype" w:hAnsi="Palatino Linotype"/>
          <w:sz w:val="22"/>
        </w:rPr>
        <w:t xml:space="preserve"> a la solicitud antes mencionada</w:t>
      </w:r>
      <w:r w:rsidR="000810EF" w:rsidRPr="0031351A">
        <w:rPr>
          <w:rFonts w:ascii="Palatino Linotype" w:hAnsi="Palatino Linotype"/>
          <w:sz w:val="22"/>
        </w:rPr>
        <w:t>, señaló que lo peticionado se encuentra disponible para consulta directa</w:t>
      </w:r>
      <w:r w:rsidR="0067537E" w:rsidRPr="0031351A">
        <w:rPr>
          <w:rFonts w:ascii="Palatino Linotype" w:hAnsi="Palatino Linotype"/>
          <w:sz w:val="22"/>
        </w:rPr>
        <w:t xml:space="preserve"> </w:t>
      </w:r>
      <w:r w:rsidR="000810EF" w:rsidRPr="0031351A">
        <w:rPr>
          <w:rFonts w:ascii="Palatino Linotype" w:hAnsi="Palatino Linotype"/>
          <w:sz w:val="22"/>
        </w:rPr>
        <w:t xml:space="preserve">a través del siguiente enlace: </w:t>
      </w:r>
      <w:hyperlink r:id="rId10" w:history="1">
        <w:r w:rsidR="005D52D7" w:rsidRPr="0031351A">
          <w:rPr>
            <w:rStyle w:val="Hipervnculo"/>
            <w:rFonts w:ascii="Palatino Linotype" w:hAnsi="Palatino Linotype"/>
            <w:sz w:val="22"/>
            <w:szCs w:val="22"/>
            <w:u w:val="none"/>
          </w:rPr>
          <w:t>https://www.opdapasmetepec.gob.mx/ipomex/</w:t>
        </w:r>
      </w:hyperlink>
      <w:r w:rsidR="000810EF" w:rsidRPr="0031351A">
        <w:rPr>
          <w:rStyle w:val="Hipervnculo"/>
          <w:rFonts w:ascii="Palatino Linotype" w:hAnsi="Palatino Linotype"/>
          <w:color w:val="4472C4" w:themeColor="accent1"/>
          <w:sz w:val="22"/>
          <w:szCs w:val="22"/>
          <w:u w:val="none"/>
        </w:rPr>
        <w:t xml:space="preserve"> </w:t>
      </w:r>
      <w:r w:rsidR="005D52D7" w:rsidRPr="0031351A">
        <w:rPr>
          <w:rStyle w:val="Hipervnculo"/>
          <w:rFonts w:ascii="Palatino Linotype" w:hAnsi="Palatino Linotype"/>
          <w:b/>
          <w:color w:val="auto"/>
          <w:sz w:val="22"/>
          <w:szCs w:val="22"/>
          <w:u w:val="none"/>
        </w:rPr>
        <w:t>particularmente en la Fracción VIII A</w:t>
      </w:r>
      <w:r w:rsidR="005D52D7" w:rsidRPr="0031351A">
        <w:rPr>
          <w:rStyle w:val="Hipervnculo"/>
          <w:rFonts w:ascii="Palatino Linotype" w:hAnsi="Palatino Linotype"/>
          <w:color w:val="auto"/>
          <w:sz w:val="22"/>
          <w:szCs w:val="22"/>
          <w:u w:val="none"/>
        </w:rPr>
        <w:t xml:space="preserve">; </w:t>
      </w:r>
      <w:r w:rsidR="00B703AC" w:rsidRPr="0031351A">
        <w:rPr>
          <w:rStyle w:val="Hipervnculo"/>
          <w:rFonts w:ascii="Palatino Linotype" w:hAnsi="Palatino Linotype"/>
          <w:color w:val="auto"/>
          <w:sz w:val="22"/>
          <w:szCs w:val="22"/>
          <w:u w:val="none"/>
        </w:rPr>
        <w:t>por lo tanto</w:t>
      </w:r>
      <w:r w:rsidR="000810EF" w:rsidRPr="0031351A">
        <w:rPr>
          <w:rStyle w:val="Hipervnculo"/>
          <w:rFonts w:ascii="Palatino Linotype" w:hAnsi="Palatino Linotype"/>
          <w:color w:val="auto"/>
          <w:sz w:val="22"/>
          <w:szCs w:val="22"/>
          <w:u w:val="none"/>
        </w:rPr>
        <w:t xml:space="preserve">, este Instituto se avocó a verificar si </w:t>
      </w:r>
      <w:r w:rsidR="002A565E" w:rsidRPr="0031351A">
        <w:rPr>
          <w:rStyle w:val="Hipervnculo"/>
          <w:rFonts w:ascii="Palatino Linotype" w:hAnsi="Palatino Linotype"/>
          <w:color w:val="auto"/>
          <w:sz w:val="22"/>
          <w:szCs w:val="22"/>
          <w:u w:val="none"/>
        </w:rPr>
        <w:t xml:space="preserve">con </w:t>
      </w:r>
      <w:r w:rsidR="00EB37F9" w:rsidRPr="0031351A">
        <w:rPr>
          <w:rStyle w:val="Hipervnculo"/>
          <w:rFonts w:ascii="Palatino Linotype" w:hAnsi="Palatino Linotype"/>
          <w:color w:val="auto"/>
          <w:sz w:val="22"/>
          <w:szCs w:val="22"/>
          <w:u w:val="none"/>
        </w:rPr>
        <w:t>lo anterior</w:t>
      </w:r>
      <w:r w:rsidR="002A565E" w:rsidRPr="0031351A">
        <w:rPr>
          <w:rStyle w:val="Hipervnculo"/>
          <w:rFonts w:ascii="Palatino Linotype" w:hAnsi="Palatino Linotype"/>
          <w:color w:val="auto"/>
          <w:sz w:val="22"/>
          <w:szCs w:val="22"/>
          <w:u w:val="none"/>
        </w:rPr>
        <w:t xml:space="preserve"> se</w:t>
      </w:r>
      <w:r w:rsidR="000810EF" w:rsidRPr="0031351A">
        <w:rPr>
          <w:rStyle w:val="Hipervnculo"/>
          <w:rFonts w:ascii="Palatino Linotype" w:hAnsi="Palatino Linotype"/>
          <w:color w:val="auto"/>
          <w:sz w:val="22"/>
          <w:szCs w:val="22"/>
          <w:u w:val="none"/>
        </w:rPr>
        <w:t xml:space="preserve"> da cuenta d</w:t>
      </w:r>
      <w:r w:rsidR="002A565E" w:rsidRPr="0031351A">
        <w:rPr>
          <w:rStyle w:val="Hipervnculo"/>
          <w:rFonts w:ascii="Palatino Linotype" w:hAnsi="Palatino Linotype"/>
          <w:color w:val="auto"/>
          <w:sz w:val="22"/>
          <w:szCs w:val="22"/>
          <w:u w:val="none"/>
        </w:rPr>
        <w:t>el Derecho de Acceso a la Información Pública</w:t>
      </w:r>
      <w:r w:rsidR="00E315CD" w:rsidRPr="0031351A">
        <w:rPr>
          <w:rStyle w:val="Hipervnculo"/>
          <w:rFonts w:ascii="Palatino Linotype" w:hAnsi="Palatino Linotype"/>
          <w:color w:val="auto"/>
          <w:sz w:val="22"/>
          <w:szCs w:val="22"/>
          <w:u w:val="none"/>
        </w:rPr>
        <w:t xml:space="preserve">; </w:t>
      </w:r>
      <w:r w:rsidR="004B5F70" w:rsidRPr="0031351A">
        <w:rPr>
          <w:rStyle w:val="Hipervnculo"/>
          <w:rFonts w:ascii="Palatino Linotype" w:hAnsi="Palatino Linotype"/>
          <w:color w:val="auto"/>
          <w:sz w:val="22"/>
          <w:szCs w:val="22"/>
          <w:u w:val="none"/>
        </w:rPr>
        <w:t>y de ello</w:t>
      </w:r>
      <w:r w:rsidR="000810EF" w:rsidRPr="0031351A">
        <w:rPr>
          <w:rStyle w:val="Hipervnculo"/>
          <w:rFonts w:ascii="Palatino Linotype" w:hAnsi="Palatino Linotype"/>
          <w:color w:val="auto"/>
          <w:sz w:val="22"/>
          <w:szCs w:val="22"/>
          <w:u w:val="none"/>
        </w:rPr>
        <w:t>,</w:t>
      </w:r>
      <w:r w:rsidR="002A565E" w:rsidRPr="0031351A">
        <w:rPr>
          <w:rStyle w:val="Hipervnculo"/>
          <w:rFonts w:ascii="Palatino Linotype" w:hAnsi="Palatino Linotype"/>
          <w:color w:val="auto"/>
          <w:sz w:val="22"/>
          <w:szCs w:val="22"/>
          <w:u w:val="none"/>
        </w:rPr>
        <w:t xml:space="preserve"> </w:t>
      </w:r>
      <w:r w:rsidR="00211C0C" w:rsidRPr="0031351A">
        <w:rPr>
          <w:rStyle w:val="Hipervnculo"/>
          <w:rFonts w:ascii="Palatino Linotype" w:hAnsi="Palatino Linotype"/>
          <w:color w:val="auto"/>
          <w:sz w:val="22"/>
          <w:szCs w:val="22"/>
          <w:u w:val="none"/>
        </w:rPr>
        <w:t xml:space="preserve">es </w:t>
      </w:r>
      <w:r w:rsidR="001A5FFE" w:rsidRPr="0031351A">
        <w:rPr>
          <w:rStyle w:val="Hipervnculo"/>
          <w:rFonts w:ascii="Palatino Linotype" w:hAnsi="Palatino Linotype"/>
          <w:color w:val="auto"/>
          <w:sz w:val="22"/>
          <w:szCs w:val="22"/>
          <w:u w:val="none"/>
        </w:rPr>
        <w:t>de</w:t>
      </w:r>
      <w:r w:rsidR="002A565E" w:rsidRPr="0031351A">
        <w:rPr>
          <w:rStyle w:val="Hipervnculo"/>
          <w:rFonts w:ascii="Palatino Linotype" w:hAnsi="Palatino Linotype"/>
          <w:color w:val="auto"/>
          <w:sz w:val="22"/>
          <w:szCs w:val="22"/>
          <w:u w:val="none"/>
        </w:rPr>
        <w:t xml:space="preserve"> mencionar que</w:t>
      </w:r>
      <w:r w:rsidR="000810EF" w:rsidRPr="0031351A">
        <w:rPr>
          <w:rStyle w:val="Hipervnculo"/>
          <w:rFonts w:ascii="Palatino Linotype" w:hAnsi="Palatino Linotype"/>
          <w:color w:val="auto"/>
          <w:sz w:val="22"/>
          <w:szCs w:val="22"/>
          <w:u w:val="none"/>
        </w:rPr>
        <w:t xml:space="preserve"> </w:t>
      </w:r>
      <w:r w:rsidR="004B5F70" w:rsidRPr="0031351A">
        <w:rPr>
          <w:rStyle w:val="Hipervnculo"/>
          <w:rFonts w:ascii="Palatino Linotype" w:hAnsi="Palatino Linotype"/>
          <w:color w:val="auto"/>
          <w:sz w:val="22"/>
          <w:szCs w:val="22"/>
          <w:u w:val="none"/>
        </w:rPr>
        <w:t xml:space="preserve">el enlace en comento </w:t>
      </w:r>
      <w:r w:rsidR="000810EF" w:rsidRPr="0031351A">
        <w:rPr>
          <w:rStyle w:val="Hipervnculo"/>
          <w:rFonts w:ascii="Palatino Linotype" w:hAnsi="Palatino Linotype"/>
          <w:color w:val="auto"/>
          <w:sz w:val="22"/>
          <w:szCs w:val="22"/>
          <w:u w:val="none"/>
        </w:rPr>
        <w:t xml:space="preserve">dirige al portal IPOMEX del Sujeto Obligado, </w:t>
      </w:r>
      <w:r w:rsidR="00EE6C7D" w:rsidRPr="0031351A">
        <w:rPr>
          <w:rStyle w:val="Hipervnculo"/>
          <w:rFonts w:ascii="Palatino Linotype" w:hAnsi="Palatino Linotype"/>
          <w:color w:val="auto"/>
          <w:sz w:val="22"/>
          <w:szCs w:val="22"/>
          <w:u w:val="none"/>
        </w:rPr>
        <w:t xml:space="preserve">tal </w:t>
      </w:r>
      <w:r w:rsidR="000B3806" w:rsidRPr="0031351A">
        <w:rPr>
          <w:rStyle w:val="Hipervnculo"/>
          <w:rFonts w:ascii="Palatino Linotype" w:hAnsi="Palatino Linotype"/>
          <w:color w:val="auto"/>
          <w:sz w:val="22"/>
          <w:szCs w:val="22"/>
          <w:u w:val="none"/>
        </w:rPr>
        <w:t xml:space="preserve">y como se ilustra a continuación: </w:t>
      </w:r>
    </w:p>
    <w:p w14:paraId="4248C417" w14:textId="77777777" w:rsidR="00B55FEE" w:rsidRPr="0031351A" w:rsidRDefault="00B55FEE" w:rsidP="00712919">
      <w:pPr>
        <w:spacing w:after="0" w:line="360" w:lineRule="auto"/>
        <w:jc w:val="both"/>
        <w:rPr>
          <w:rStyle w:val="Hipervnculo"/>
          <w:rFonts w:ascii="Palatino Linotype" w:hAnsi="Palatino Linotype"/>
          <w:color w:val="auto"/>
          <w:sz w:val="22"/>
          <w:szCs w:val="22"/>
          <w:u w:val="none"/>
        </w:rPr>
      </w:pPr>
    </w:p>
    <w:p w14:paraId="5644F667" w14:textId="3E35D6EB" w:rsidR="00B34B73" w:rsidRPr="0031351A" w:rsidRDefault="00B55FEE" w:rsidP="00F82DD2">
      <w:pPr>
        <w:spacing w:after="0" w:line="360" w:lineRule="auto"/>
        <w:ind w:left="567"/>
        <w:jc w:val="both"/>
        <w:rPr>
          <w:rStyle w:val="Hipervnculo"/>
          <w:rFonts w:ascii="Palatino Linotype" w:hAnsi="Palatino Linotype"/>
          <w:color w:val="auto"/>
          <w:sz w:val="22"/>
          <w:szCs w:val="22"/>
          <w:u w:val="none"/>
        </w:rPr>
      </w:pPr>
      <w:r w:rsidRPr="0031351A">
        <w:rPr>
          <w:rStyle w:val="Hipervnculo"/>
          <w:rFonts w:ascii="Palatino Linotype" w:hAnsi="Palatino Linotype"/>
          <w:color w:val="auto"/>
          <w:sz w:val="22"/>
          <w:szCs w:val="22"/>
          <w:u w:val="none"/>
        </w:rPr>
        <w:tab/>
      </w:r>
      <w:r w:rsidR="002D4C56" w:rsidRPr="0031351A">
        <w:rPr>
          <w:rStyle w:val="Hipervnculo"/>
          <w:rFonts w:ascii="Palatino Linotype" w:hAnsi="Palatino Linotype"/>
          <w:noProof/>
          <w:color w:val="auto"/>
          <w:sz w:val="22"/>
          <w:szCs w:val="22"/>
          <w:u w:val="none"/>
          <w:lang w:eastAsia="es-MX"/>
        </w:rPr>
        <w:drawing>
          <wp:inline distT="0" distB="0" distL="0" distR="0" wp14:anchorId="74A613EE" wp14:editId="36A92FCC">
            <wp:extent cx="4847237" cy="2655418"/>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a:blip r:embed="rId11"/>
                    <a:stretch>
                      <a:fillRect/>
                    </a:stretch>
                  </pic:blipFill>
                  <pic:spPr>
                    <a:xfrm>
                      <a:off x="0" y="0"/>
                      <a:ext cx="4869756" cy="2667754"/>
                    </a:xfrm>
                    <a:prstGeom prst="rect">
                      <a:avLst/>
                    </a:prstGeom>
                  </pic:spPr>
                </pic:pic>
              </a:graphicData>
            </a:graphic>
          </wp:inline>
        </w:drawing>
      </w:r>
      <w:r w:rsidRPr="0031351A">
        <w:rPr>
          <w:rStyle w:val="Hipervnculo"/>
          <w:rFonts w:ascii="Palatino Linotype" w:hAnsi="Palatino Linotype"/>
          <w:color w:val="auto"/>
          <w:sz w:val="22"/>
          <w:szCs w:val="22"/>
          <w:u w:val="none"/>
        </w:rPr>
        <w:t xml:space="preserve"> </w:t>
      </w:r>
    </w:p>
    <w:p w14:paraId="605C9064" w14:textId="45F62C86" w:rsidR="00F82DD2" w:rsidRPr="0031351A" w:rsidRDefault="00120A44" w:rsidP="00F82DD2">
      <w:pPr>
        <w:spacing w:after="0" w:line="360" w:lineRule="auto"/>
        <w:jc w:val="both"/>
        <w:rPr>
          <w:rStyle w:val="Hipervnculo"/>
          <w:rFonts w:ascii="Palatino Linotype" w:hAnsi="Palatino Linotype"/>
          <w:b/>
          <w:bCs/>
          <w:color w:val="auto"/>
          <w:sz w:val="22"/>
          <w:szCs w:val="22"/>
          <w:u w:val="none"/>
        </w:rPr>
      </w:pPr>
      <w:r w:rsidRPr="0031351A">
        <w:rPr>
          <w:rStyle w:val="Hipervnculo"/>
          <w:rFonts w:ascii="Palatino Linotype" w:hAnsi="Palatino Linotype"/>
          <w:color w:val="auto"/>
          <w:sz w:val="22"/>
          <w:szCs w:val="22"/>
          <w:u w:val="none"/>
        </w:rPr>
        <w:lastRenderedPageBreak/>
        <w:t>Así las cosas</w:t>
      </w:r>
      <w:r w:rsidR="00442AC5" w:rsidRPr="0031351A">
        <w:rPr>
          <w:rStyle w:val="Hipervnculo"/>
          <w:rFonts w:ascii="Palatino Linotype" w:hAnsi="Palatino Linotype"/>
          <w:color w:val="auto"/>
          <w:sz w:val="22"/>
          <w:szCs w:val="22"/>
          <w:u w:val="none"/>
        </w:rPr>
        <w:t xml:space="preserve">, </w:t>
      </w:r>
      <w:r w:rsidR="00211C0C" w:rsidRPr="0031351A">
        <w:rPr>
          <w:rStyle w:val="Hipervnculo"/>
          <w:rFonts w:ascii="Palatino Linotype" w:hAnsi="Palatino Linotype"/>
          <w:color w:val="auto"/>
          <w:sz w:val="22"/>
          <w:szCs w:val="22"/>
          <w:u w:val="none"/>
        </w:rPr>
        <w:t>en virtud que el</w:t>
      </w:r>
      <w:r w:rsidR="00442AC5" w:rsidRPr="0031351A">
        <w:rPr>
          <w:rStyle w:val="Hipervnculo"/>
          <w:rFonts w:ascii="Palatino Linotype" w:hAnsi="Palatino Linotype"/>
          <w:color w:val="auto"/>
          <w:sz w:val="22"/>
          <w:szCs w:val="22"/>
          <w:u w:val="none"/>
        </w:rPr>
        <w:t xml:space="preserve"> Sujeto Obligado refirió que en la fracción VII</w:t>
      </w:r>
      <w:r w:rsidR="009D5585" w:rsidRPr="0031351A">
        <w:rPr>
          <w:rStyle w:val="Hipervnculo"/>
          <w:rFonts w:ascii="Palatino Linotype" w:hAnsi="Palatino Linotype"/>
          <w:color w:val="auto"/>
          <w:sz w:val="22"/>
          <w:szCs w:val="22"/>
          <w:u w:val="none"/>
        </w:rPr>
        <w:t>I</w:t>
      </w:r>
      <w:r w:rsidR="00981C10" w:rsidRPr="0031351A">
        <w:rPr>
          <w:rStyle w:val="Hipervnculo"/>
          <w:rFonts w:ascii="Palatino Linotype" w:hAnsi="Palatino Linotype"/>
          <w:color w:val="auto"/>
          <w:sz w:val="22"/>
          <w:szCs w:val="22"/>
          <w:u w:val="none"/>
        </w:rPr>
        <w:t xml:space="preserve"> </w:t>
      </w:r>
      <w:r w:rsidR="00442AC5" w:rsidRPr="0031351A">
        <w:rPr>
          <w:rStyle w:val="Hipervnculo"/>
          <w:rFonts w:ascii="Palatino Linotype" w:hAnsi="Palatino Linotype"/>
          <w:color w:val="auto"/>
          <w:sz w:val="22"/>
          <w:szCs w:val="22"/>
          <w:u w:val="none"/>
        </w:rPr>
        <w:t xml:space="preserve">A se encuentra disponible la información interés del Recurrente, </w:t>
      </w:r>
      <w:r w:rsidR="00442AC5" w:rsidRPr="0031351A">
        <w:rPr>
          <w:rStyle w:val="Hipervnculo"/>
          <w:rFonts w:ascii="Palatino Linotype" w:hAnsi="Palatino Linotype"/>
          <w:b/>
          <w:bCs/>
          <w:color w:val="auto"/>
          <w:sz w:val="22"/>
          <w:szCs w:val="22"/>
          <w:u w:val="none"/>
        </w:rPr>
        <w:t xml:space="preserve">conviene puntualizar que dicho apartado </w:t>
      </w:r>
      <w:r w:rsidR="009D5585" w:rsidRPr="0031351A">
        <w:rPr>
          <w:rStyle w:val="Hipervnculo"/>
          <w:rFonts w:ascii="Palatino Linotype" w:hAnsi="Palatino Linotype"/>
          <w:b/>
          <w:bCs/>
          <w:color w:val="auto"/>
          <w:sz w:val="22"/>
          <w:szCs w:val="22"/>
          <w:u w:val="none"/>
        </w:rPr>
        <w:t xml:space="preserve">da cuenta de las remuneraciones del personal </w:t>
      </w:r>
      <w:r w:rsidR="00795E6A" w:rsidRPr="0031351A">
        <w:rPr>
          <w:rStyle w:val="Hipervnculo"/>
          <w:rFonts w:ascii="Palatino Linotype" w:hAnsi="Palatino Linotype"/>
          <w:b/>
          <w:bCs/>
          <w:color w:val="auto"/>
          <w:sz w:val="22"/>
          <w:szCs w:val="22"/>
          <w:u w:val="none"/>
        </w:rPr>
        <w:t>que labora para el Organismo Descentralizado</w:t>
      </w:r>
      <w:r w:rsidR="00A2359A" w:rsidRPr="0031351A">
        <w:rPr>
          <w:rStyle w:val="Hipervnculo"/>
          <w:rFonts w:ascii="Palatino Linotype" w:hAnsi="Palatino Linotype"/>
          <w:color w:val="auto"/>
          <w:sz w:val="22"/>
          <w:szCs w:val="22"/>
          <w:u w:val="none"/>
        </w:rPr>
        <w:t>, información que</w:t>
      </w:r>
      <w:r w:rsidR="003E635A" w:rsidRPr="0031351A">
        <w:rPr>
          <w:rStyle w:val="Hipervnculo"/>
          <w:rFonts w:ascii="Palatino Linotype" w:hAnsi="Palatino Linotype"/>
          <w:color w:val="auto"/>
          <w:sz w:val="22"/>
          <w:szCs w:val="22"/>
          <w:u w:val="none"/>
        </w:rPr>
        <w:t xml:space="preserve"> como última fecha de actualización </w:t>
      </w:r>
      <w:r w:rsidR="00746D65" w:rsidRPr="0031351A">
        <w:rPr>
          <w:rStyle w:val="Hipervnculo"/>
          <w:rFonts w:ascii="Palatino Linotype" w:hAnsi="Palatino Linotype"/>
          <w:color w:val="auto"/>
          <w:sz w:val="22"/>
          <w:szCs w:val="22"/>
          <w:u w:val="none"/>
        </w:rPr>
        <w:t>presume</w:t>
      </w:r>
      <w:r w:rsidR="003E635A" w:rsidRPr="0031351A">
        <w:rPr>
          <w:rStyle w:val="Hipervnculo"/>
          <w:rFonts w:ascii="Palatino Linotype" w:hAnsi="Palatino Linotype"/>
          <w:color w:val="auto"/>
          <w:sz w:val="22"/>
          <w:szCs w:val="22"/>
          <w:u w:val="none"/>
        </w:rPr>
        <w:t xml:space="preserve"> el veintidós de junio de dos mil veintidós</w:t>
      </w:r>
      <w:r w:rsidR="00EB4CE8" w:rsidRPr="0031351A">
        <w:rPr>
          <w:rStyle w:val="Hipervnculo"/>
          <w:rFonts w:ascii="Palatino Linotype" w:hAnsi="Palatino Linotype"/>
          <w:color w:val="auto"/>
          <w:sz w:val="22"/>
          <w:szCs w:val="22"/>
          <w:u w:val="none"/>
        </w:rPr>
        <w:t>;</w:t>
      </w:r>
      <w:r w:rsidR="00936EAA" w:rsidRPr="0031351A">
        <w:rPr>
          <w:rStyle w:val="Hipervnculo"/>
          <w:rFonts w:ascii="Palatino Linotype" w:hAnsi="Palatino Linotype"/>
          <w:color w:val="auto"/>
          <w:sz w:val="22"/>
          <w:szCs w:val="22"/>
          <w:u w:val="none"/>
        </w:rPr>
        <w:t xml:space="preserve"> en este sentido, </w:t>
      </w:r>
      <w:r w:rsidR="00614BFB" w:rsidRPr="0031351A">
        <w:rPr>
          <w:rStyle w:val="Hipervnculo"/>
          <w:rFonts w:ascii="Palatino Linotype" w:hAnsi="Palatino Linotype"/>
          <w:color w:val="auto"/>
          <w:sz w:val="22"/>
          <w:szCs w:val="22"/>
          <w:u w:val="none"/>
        </w:rPr>
        <w:t xml:space="preserve">se resalta que, </w:t>
      </w:r>
      <w:r w:rsidR="008400DD" w:rsidRPr="0031351A">
        <w:rPr>
          <w:rStyle w:val="Hipervnculo"/>
          <w:rFonts w:ascii="Palatino Linotype" w:hAnsi="Palatino Linotype"/>
          <w:color w:val="auto"/>
          <w:sz w:val="22"/>
          <w:szCs w:val="22"/>
          <w:u w:val="none"/>
        </w:rPr>
        <w:t>del portal de Información Pública de Oficio</w:t>
      </w:r>
      <w:r w:rsidR="00614BFB" w:rsidRPr="0031351A">
        <w:rPr>
          <w:rStyle w:val="Hipervnculo"/>
          <w:rFonts w:ascii="Palatino Linotype" w:hAnsi="Palatino Linotype"/>
          <w:color w:val="auto"/>
          <w:sz w:val="22"/>
          <w:szCs w:val="22"/>
          <w:u w:val="none"/>
        </w:rPr>
        <w:t>, es posib</w:t>
      </w:r>
      <w:r w:rsidR="00EF20B1" w:rsidRPr="0031351A">
        <w:rPr>
          <w:rStyle w:val="Hipervnculo"/>
          <w:rFonts w:ascii="Palatino Linotype" w:hAnsi="Palatino Linotype"/>
          <w:color w:val="auto"/>
          <w:sz w:val="22"/>
          <w:szCs w:val="22"/>
          <w:u w:val="none"/>
        </w:rPr>
        <w:t xml:space="preserve">le realizar la descarga de un documento </w:t>
      </w:r>
      <w:r w:rsidR="00700D1C" w:rsidRPr="0031351A">
        <w:rPr>
          <w:rStyle w:val="Hipervnculo"/>
          <w:rFonts w:ascii="Palatino Linotype" w:hAnsi="Palatino Linotype"/>
          <w:color w:val="auto"/>
          <w:sz w:val="22"/>
          <w:szCs w:val="22"/>
          <w:u w:val="none"/>
        </w:rPr>
        <w:t>en formato Excel,</w:t>
      </w:r>
      <w:r w:rsidR="00EF20B1" w:rsidRPr="0031351A">
        <w:rPr>
          <w:rStyle w:val="Hipervnculo"/>
          <w:rFonts w:ascii="Palatino Linotype" w:hAnsi="Palatino Linotype"/>
          <w:color w:val="auto"/>
          <w:sz w:val="22"/>
          <w:szCs w:val="22"/>
          <w:u w:val="none"/>
        </w:rPr>
        <w:t xml:space="preserve"> mismo que</w:t>
      </w:r>
      <w:r w:rsidR="00700D1C" w:rsidRPr="0031351A">
        <w:rPr>
          <w:rStyle w:val="Hipervnculo"/>
          <w:rFonts w:ascii="Palatino Linotype" w:hAnsi="Palatino Linotype"/>
          <w:color w:val="auto"/>
          <w:sz w:val="22"/>
          <w:szCs w:val="22"/>
          <w:u w:val="none"/>
        </w:rPr>
        <w:t xml:space="preserve"> </w:t>
      </w:r>
      <w:r w:rsidR="008400DD" w:rsidRPr="0031351A">
        <w:rPr>
          <w:rStyle w:val="Hipervnculo"/>
          <w:rFonts w:ascii="Palatino Linotype" w:hAnsi="Palatino Linotype"/>
          <w:color w:val="auto"/>
          <w:sz w:val="22"/>
          <w:szCs w:val="22"/>
          <w:u w:val="none"/>
        </w:rPr>
        <w:t>contiene</w:t>
      </w:r>
      <w:r w:rsidR="00283E7E" w:rsidRPr="0031351A">
        <w:rPr>
          <w:rStyle w:val="Hipervnculo"/>
          <w:rFonts w:ascii="Palatino Linotype" w:hAnsi="Palatino Linotype"/>
          <w:color w:val="auto"/>
          <w:sz w:val="22"/>
          <w:szCs w:val="22"/>
          <w:u w:val="none"/>
        </w:rPr>
        <w:t xml:space="preserve"> </w:t>
      </w:r>
      <w:r w:rsidR="002A1099" w:rsidRPr="0031351A">
        <w:rPr>
          <w:rStyle w:val="Hipervnculo"/>
          <w:rFonts w:ascii="Palatino Linotype" w:hAnsi="Palatino Linotype"/>
          <w:color w:val="auto"/>
          <w:sz w:val="22"/>
          <w:szCs w:val="22"/>
          <w:u w:val="none"/>
        </w:rPr>
        <w:t>la</w:t>
      </w:r>
      <w:r w:rsidR="00700D1C" w:rsidRPr="0031351A">
        <w:rPr>
          <w:rStyle w:val="Hipervnculo"/>
          <w:rFonts w:ascii="Palatino Linotype" w:hAnsi="Palatino Linotype"/>
          <w:color w:val="auto"/>
          <w:sz w:val="22"/>
          <w:szCs w:val="22"/>
          <w:u w:val="none"/>
        </w:rPr>
        <w:t xml:space="preserve"> total</w:t>
      </w:r>
      <w:r w:rsidR="002A1099" w:rsidRPr="0031351A">
        <w:rPr>
          <w:rStyle w:val="Hipervnculo"/>
          <w:rFonts w:ascii="Palatino Linotype" w:hAnsi="Palatino Linotype"/>
          <w:color w:val="auto"/>
          <w:sz w:val="22"/>
          <w:szCs w:val="22"/>
          <w:u w:val="none"/>
        </w:rPr>
        <w:t xml:space="preserve">idad de registros publicados </w:t>
      </w:r>
      <w:r w:rsidR="00B47C29" w:rsidRPr="0031351A">
        <w:rPr>
          <w:rStyle w:val="Hipervnculo"/>
          <w:rFonts w:ascii="Palatino Linotype" w:hAnsi="Palatino Linotype"/>
          <w:color w:val="auto"/>
          <w:sz w:val="22"/>
          <w:szCs w:val="22"/>
          <w:u w:val="none"/>
        </w:rPr>
        <w:t>en cada una de las fracciones que corresponden a las obligaciones comunes de transparencia,</w:t>
      </w:r>
      <w:r w:rsidR="00746D65" w:rsidRPr="0031351A">
        <w:rPr>
          <w:rStyle w:val="Hipervnculo"/>
          <w:rFonts w:ascii="Palatino Linotype" w:hAnsi="Palatino Linotype"/>
          <w:color w:val="auto"/>
          <w:sz w:val="22"/>
          <w:szCs w:val="22"/>
          <w:u w:val="none"/>
        </w:rPr>
        <w:t xml:space="preserve"> por lo que, para el caso de la fracción </w:t>
      </w:r>
      <w:r w:rsidR="0074207C" w:rsidRPr="0031351A">
        <w:rPr>
          <w:rStyle w:val="Hipervnculo"/>
          <w:rFonts w:ascii="Palatino Linotype" w:hAnsi="Palatino Linotype"/>
          <w:color w:val="auto"/>
          <w:sz w:val="22"/>
          <w:szCs w:val="22"/>
          <w:u w:val="none"/>
        </w:rPr>
        <w:t>que nos ocupa, respecto al ejercicio fiscal en curso, se tiene</w:t>
      </w:r>
      <w:r w:rsidR="0064108F" w:rsidRPr="0031351A">
        <w:rPr>
          <w:rStyle w:val="Hipervnculo"/>
          <w:rFonts w:ascii="Palatino Linotype" w:hAnsi="Palatino Linotype"/>
          <w:color w:val="auto"/>
          <w:sz w:val="22"/>
          <w:szCs w:val="22"/>
          <w:u w:val="none"/>
        </w:rPr>
        <w:t>n</w:t>
      </w:r>
      <w:r w:rsidR="0074207C" w:rsidRPr="0031351A">
        <w:rPr>
          <w:rStyle w:val="Hipervnculo"/>
          <w:rFonts w:ascii="Palatino Linotype" w:hAnsi="Palatino Linotype"/>
          <w:color w:val="auto"/>
          <w:sz w:val="22"/>
          <w:szCs w:val="22"/>
          <w:u w:val="none"/>
        </w:rPr>
        <w:t xml:space="preserve"> un total</w:t>
      </w:r>
      <w:r w:rsidR="00B47C29" w:rsidRPr="0031351A">
        <w:rPr>
          <w:rStyle w:val="Hipervnculo"/>
          <w:rFonts w:ascii="Palatino Linotype" w:hAnsi="Palatino Linotype"/>
          <w:color w:val="auto"/>
          <w:sz w:val="22"/>
          <w:szCs w:val="22"/>
          <w:u w:val="none"/>
        </w:rPr>
        <w:t xml:space="preserve"> </w:t>
      </w:r>
      <w:r w:rsidR="00700D1C" w:rsidRPr="0031351A">
        <w:rPr>
          <w:rStyle w:val="Hipervnculo"/>
          <w:rFonts w:ascii="Palatino Linotype" w:hAnsi="Palatino Linotype"/>
          <w:color w:val="auto"/>
          <w:sz w:val="22"/>
          <w:szCs w:val="22"/>
          <w:u w:val="none"/>
        </w:rPr>
        <w:t xml:space="preserve">de </w:t>
      </w:r>
      <w:r w:rsidR="00932B6F" w:rsidRPr="0031351A">
        <w:rPr>
          <w:rStyle w:val="Hipervnculo"/>
          <w:rFonts w:ascii="Palatino Linotype" w:hAnsi="Palatino Linotype"/>
          <w:b/>
          <w:bCs/>
          <w:color w:val="auto"/>
          <w:sz w:val="22"/>
          <w:szCs w:val="22"/>
          <w:u w:val="none"/>
        </w:rPr>
        <w:t>trescientos treinta y ocho</w:t>
      </w:r>
      <w:r w:rsidR="00932B6F" w:rsidRPr="0031351A">
        <w:rPr>
          <w:rStyle w:val="Hipervnculo"/>
          <w:rFonts w:ascii="Palatino Linotype" w:hAnsi="Palatino Linotype"/>
          <w:color w:val="auto"/>
          <w:sz w:val="22"/>
          <w:szCs w:val="22"/>
          <w:u w:val="none"/>
        </w:rPr>
        <w:t xml:space="preserve"> registros de</w:t>
      </w:r>
      <w:r w:rsidR="00873D2D" w:rsidRPr="0031351A">
        <w:rPr>
          <w:rStyle w:val="Hipervnculo"/>
          <w:rFonts w:ascii="Palatino Linotype" w:hAnsi="Palatino Linotype"/>
          <w:color w:val="auto"/>
          <w:sz w:val="22"/>
          <w:szCs w:val="22"/>
          <w:u w:val="none"/>
        </w:rPr>
        <w:t>l sueldo bruto y neto del personal adscrito al Ente Recurrido</w:t>
      </w:r>
      <w:r w:rsidR="007C733A" w:rsidRPr="0031351A">
        <w:rPr>
          <w:rStyle w:val="Hipervnculo"/>
          <w:rFonts w:ascii="Palatino Linotype" w:hAnsi="Palatino Linotype"/>
          <w:color w:val="auto"/>
          <w:sz w:val="22"/>
          <w:szCs w:val="22"/>
          <w:u w:val="none"/>
        </w:rPr>
        <w:t xml:space="preserve">; sin embargo, </w:t>
      </w:r>
      <w:r w:rsidR="00B47641" w:rsidRPr="0031351A">
        <w:rPr>
          <w:rStyle w:val="Hipervnculo"/>
          <w:rFonts w:ascii="Palatino Linotype" w:hAnsi="Palatino Linotype"/>
          <w:b/>
          <w:bCs/>
          <w:color w:val="auto"/>
          <w:sz w:val="22"/>
          <w:szCs w:val="22"/>
          <w:u w:val="none"/>
        </w:rPr>
        <w:t>es de recordar que el Particular solicitó la información específicamente de aquellos trabajadores que ocupan una plaza de confianza, s</w:t>
      </w:r>
      <w:r w:rsidR="00D772EA" w:rsidRPr="0031351A">
        <w:rPr>
          <w:rStyle w:val="Hipervnculo"/>
          <w:rFonts w:ascii="Palatino Linotype" w:hAnsi="Palatino Linotype"/>
          <w:b/>
          <w:bCs/>
          <w:color w:val="auto"/>
          <w:sz w:val="22"/>
          <w:szCs w:val="22"/>
          <w:u w:val="none"/>
        </w:rPr>
        <w:t xml:space="preserve">ituación que no es posible distinguir dentro de todo el acumulado de </w:t>
      </w:r>
      <w:r w:rsidR="007732A0" w:rsidRPr="0031351A">
        <w:rPr>
          <w:rStyle w:val="Hipervnculo"/>
          <w:rFonts w:ascii="Palatino Linotype" w:hAnsi="Palatino Linotype"/>
          <w:b/>
          <w:bCs/>
          <w:color w:val="auto"/>
          <w:sz w:val="22"/>
          <w:szCs w:val="22"/>
          <w:u w:val="none"/>
        </w:rPr>
        <w:t>información.</w:t>
      </w:r>
    </w:p>
    <w:p w14:paraId="386012C9" w14:textId="77777777" w:rsidR="006E6B84" w:rsidRPr="0031351A" w:rsidRDefault="006E6B84" w:rsidP="00F82DD2">
      <w:pPr>
        <w:spacing w:after="0" w:line="360" w:lineRule="auto"/>
        <w:jc w:val="both"/>
        <w:rPr>
          <w:rStyle w:val="Hipervnculo"/>
          <w:rFonts w:ascii="Palatino Linotype" w:hAnsi="Palatino Linotype"/>
          <w:b/>
          <w:bCs/>
          <w:color w:val="auto"/>
          <w:sz w:val="22"/>
          <w:szCs w:val="22"/>
          <w:u w:val="none"/>
        </w:rPr>
      </w:pPr>
    </w:p>
    <w:p w14:paraId="78916C41" w14:textId="7C92ACB1" w:rsidR="006E6B84" w:rsidRPr="0031351A" w:rsidRDefault="006E6B84" w:rsidP="00F82DD2">
      <w:pPr>
        <w:spacing w:after="0" w:line="360" w:lineRule="auto"/>
        <w:jc w:val="both"/>
        <w:rPr>
          <w:rStyle w:val="Hipervnculo"/>
          <w:rFonts w:ascii="Palatino Linotype" w:hAnsi="Palatino Linotype"/>
          <w:color w:val="auto"/>
          <w:sz w:val="22"/>
          <w:szCs w:val="22"/>
          <w:u w:val="none"/>
        </w:rPr>
      </w:pPr>
      <w:r w:rsidRPr="0031351A">
        <w:rPr>
          <w:rStyle w:val="Hipervnculo"/>
          <w:rFonts w:ascii="Palatino Linotype" w:hAnsi="Palatino Linotype"/>
          <w:color w:val="auto"/>
          <w:sz w:val="22"/>
          <w:szCs w:val="22"/>
          <w:u w:val="none"/>
        </w:rPr>
        <w:t xml:space="preserve">En </w:t>
      </w:r>
      <w:r w:rsidR="00EF3605" w:rsidRPr="0031351A">
        <w:rPr>
          <w:rStyle w:val="Hipervnculo"/>
          <w:rFonts w:ascii="Palatino Linotype" w:hAnsi="Palatino Linotype"/>
          <w:color w:val="auto"/>
          <w:sz w:val="22"/>
          <w:szCs w:val="22"/>
          <w:u w:val="none"/>
        </w:rPr>
        <w:t>consecuencia</w:t>
      </w:r>
      <w:r w:rsidRPr="0031351A">
        <w:rPr>
          <w:rStyle w:val="Hipervnculo"/>
          <w:rFonts w:ascii="Palatino Linotype" w:hAnsi="Palatino Linotype"/>
          <w:color w:val="auto"/>
          <w:sz w:val="22"/>
          <w:szCs w:val="22"/>
          <w:u w:val="none"/>
        </w:rPr>
        <w:t xml:space="preserve">, </w:t>
      </w:r>
      <w:r w:rsidR="00804797" w:rsidRPr="0031351A">
        <w:rPr>
          <w:rStyle w:val="Hipervnculo"/>
          <w:rFonts w:ascii="Palatino Linotype" w:hAnsi="Palatino Linotype"/>
          <w:color w:val="auto"/>
          <w:sz w:val="22"/>
          <w:szCs w:val="22"/>
          <w:u w:val="none"/>
        </w:rPr>
        <w:t xml:space="preserve">es necesario advertir que en términos del artículo 161 de la Ley local de la materia, la actuación del Sujeto </w:t>
      </w:r>
      <w:r w:rsidR="00353D54" w:rsidRPr="0031351A">
        <w:rPr>
          <w:rStyle w:val="Hipervnculo"/>
          <w:rFonts w:ascii="Palatino Linotype" w:hAnsi="Palatino Linotype"/>
          <w:color w:val="auto"/>
          <w:sz w:val="22"/>
          <w:szCs w:val="22"/>
          <w:u w:val="none"/>
        </w:rPr>
        <w:t xml:space="preserve">Obligado no atiende el derecho de acceso a la información del Recurrente, </w:t>
      </w:r>
      <w:r w:rsidR="00A163DD" w:rsidRPr="0031351A">
        <w:rPr>
          <w:rStyle w:val="Hipervnculo"/>
          <w:rFonts w:ascii="Palatino Linotype" w:hAnsi="Palatino Linotype"/>
          <w:color w:val="auto"/>
          <w:sz w:val="22"/>
          <w:szCs w:val="22"/>
          <w:u w:val="none"/>
        </w:rPr>
        <w:t xml:space="preserve">toda vez que si bien, se entregó el sueldo bruto y neto de trescientos treinta y ocho servidores públicos, </w:t>
      </w:r>
      <w:r w:rsidR="00C56348" w:rsidRPr="0031351A">
        <w:rPr>
          <w:rStyle w:val="Hipervnculo"/>
          <w:rFonts w:ascii="Palatino Linotype" w:hAnsi="Palatino Linotype"/>
          <w:color w:val="auto"/>
          <w:sz w:val="22"/>
          <w:szCs w:val="22"/>
          <w:u w:val="none"/>
        </w:rPr>
        <w:t xml:space="preserve">no obstante, </w:t>
      </w:r>
      <w:r w:rsidR="00C56348" w:rsidRPr="0031351A">
        <w:rPr>
          <w:rStyle w:val="Hipervnculo"/>
          <w:rFonts w:ascii="Palatino Linotype" w:hAnsi="Palatino Linotype"/>
          <w:b/>
          <w:bCs/>
          <w:color w:val="auto"/>
          <w:sz w:val="22"/>
          <w:szCs w:val="22"/>
          <w:u w:val="none"/>
        </w:rPr>
        <w:t xml:space="preserve">la información fue solicitada </w:t>
      </w:r>
      <w:r w:rsidR="00F41496" w:rsidRPr="0031351A">
        <w:rPr>
          <w:rStyle w:val="Hipervnculo"/>
          <w:rFonts w:ascii="Palatino Linotype" w:hAnsi="Palatino Linotype"/>
          <w:b/>
          <w:bCs/>
          <w:color w:val="auto"/>
          <w:sz w:val="22"/>
          <w:szCs w:val="22"/>
          <w:u w:val="none"/>
        </w:rPr>
        <w:t xml:space="preserve">únicamente </w:t>
      </w:r>
      <w:r w:rsidR="00C56348" w:rsidRPr="0031351A">
        <w:rPr>
          <w:rStyle w:val="Hipervnculo"/>
          <w:rFonts w:ascii="Palatino Linotype" w:hAnsi="Palatino Linotype"/>
          <w:b/>
          <w:bCs/>
          <w:color w:val="auto"/>
          <w:sz w:val="22"/>
          <w:szCs w:val="22"/>
          <w:u w:val="none"/>
        </w:rPr>
        <w:t>respecto aquellos que ocupan una plaza de confianza</w:t>
      </w:r>
      <w:r w:rsidR="00C56348" w:rsidRPr="0031351A">
        <w:rPr>
          <w:rStyle w:val="Hipervnculo"/>
          <w:rFonts w:ascii="Palatino Linotype" w:hAnsi="Palatino Linotype"/>
          <w:color w:val="auto"/>
          <w:sz w:val="22"/>
          <w:szCs w:val="22"/>
          <w:u w:val="none"/>
        </w:rPr>
        <w:t xml:space="preserve">, </w:t>
      </w:r>
      <w:r w:rsidR="00111357" w:rsidRPr="0031351A">
        <w:rPr>
          <w:rStyle w:val="Hipervnculo"/>
          <w:rFonts w:ascii="Palatino Linotype" w:hAnsi="Palatino Linotype"/>
          <w:color w:val="auto"/>
          <w:sz w:val="22"/>
          <w:szCs w:val="22"/>
          <w:u w:val="none"/>
        </w:rPr>
        <w:t xml:space="preserve">apartado que no se encuentra dentro del registro que el Sujeto Obligado </w:t>
      </w:r>
      <w:r w:rsidR="005A2B8E" w:rsidRPr="0031351A">
        <w:rPr>
          <w:rStyle w:val="Hipervnculo"/>
          <w:rFonts w:ascii="Palatino Linotype" w:hAnsi="Palatino Linotype"/>
          <w:color w:val="auto"/>
          <w:sz w:val="22"/>
          <w:szCs w:val="22"/>
          <w:u w:val="none"/>
        </w:rPr>
        <w:t>entregó</w:t>
      </w:r>
      <w:r w:rsidR="007C052A" w:rsidRPr="0031351A">
        <w:rPr>
          <w:rStyle w:val="Hipervnculo"/>
          <w:rFonts w:ascii="Palatino Linotype" w:hAnsi="Palatino Linotype"/>
          <w:color w:val="auto"/>
          <w:sz w:val="22"/>
          <w:szCs w:val="22"/>
          <w:u w:val="none"/>
        </w:rPr>
        <w:t xml:space="preserve">, lo cual, deviene en que </w:t>
      </w:r>
      <w:r w:rsidR="00FC1324" w:rsidRPr="0031351A">
        <w:rPr>
          <w:rStyle w:val="Hipervnculo"/>
          <w:rFonts w:ascii="Palatino Linotype" w:hAnsi="Palatino Linotype"/>
          <w:color w:val="auto"/>
          <w:sz w:val="22"/>
          <w:szCs w:val="22"/>
          <w:u w:val="none"/>
        </w:rPr>
        <w:t>la fuente no es clara y precisa respecto a la pr</w:t>
      </w:r>
      <w:r w:rsidR="00EA7B62" w:rsidRPr="0031351A">
        <w:rPr>
          <w:rStyle w:val="Hipervnculo"/>
          <w:rFonts w:ascii="Palatino Linotype" w:hAnsi="Palatino Linotype"/>
          <w:color w:val="auto"/>
          <w:sz w:val="22"/>
          <w:szCs w:val="22"/>
          <w:u w:val="none"/>
        </w:rPr>
        <w:t xml:space="preserve">ecisado en la solicitud con folio </w:t>
      </w:r>
      <w:r w:rsidR="00D33B77" w:rsidRPr="0031351A">
        <w:rPr>
          <w:rStyle w:val="Hipervnculo"/>
          <w:rFonts w:ascii="Palatino Linotype" w:hAnsi="Palatino Linotype"/>
          <w:color w:val="auto"/>
          <w:sz w:val="22"/>
          <w:szCs w:val="22"/>
          <w:u w:val="none"/>
        </w:rPr>
        <w:t xml:space="preserve">01153/OASMETEPEC/IP/2022, aunado a que la respuesta </w:t>
      </w:r>
      <w:r w:rsidR="00AA2171" w:rsidRPr="0031351A">
        <w:rPr>
          <w:rStyle w:val="Hipervnculo"/>
          <w:rFonts w:ascii="Palatino Linotype" w:hAnsi="Palatino Linotype"/>
          <w:color w:val="auto"/>
          <w:sz w:val="22"/>
          <w:szCs w:val="22"/>
          <w:u w:val="none"/>
        </w:rPr>
        <w:t xml:space="preserve">no </w:t>
      </w:r>
      <w:r w:rsidR="00D33B77" w:rsidRPr="0031351A">
        <w:rPr>
          <w:rStyle w:val="Hipervnculo"/>
          <w:rFonts w:ascii="Palatino Linotype" w:hAnsi="Palatino Linotype"/>
          <w:color w:val="auto"/>
          <w:sz w:val="22"/>
          <w:szCs w:val="22"/>
          <w:u w:val="none"/>
        </w:rPr>
        <w:t>se notificó dentro de los cinco días hábiles posteriores a</w:t>
      </w:r>
      <w:r w:rsidR="00AA2171" w:rsidRPr="0031351A">
        <w:rPr>
          <w:rStyle w:val="Hipervnculo"/>
          <w:rFonts w:ascii="Palatino Linotype" w:hAnsi="Palatino Linotype"/>
          <w:color w:val="auto"/>
          <w:sz w:val="22"/>
          <w:szCs w:val="22"/>
          <w:u w:val="none"/>
        </w:rPr>
        <w:t>l ejercicio del Derecho de Acceso a la Información.</w:t>
      </w:r>
    </w:p>
    <w:p w14:paraId="59F92972" w14:textId="77777777" w:rsidR="005A2B8E" w:rsidRPr="0031351A" w:rsidRDefault="005A2B8E" w:rsidP="00F82DD2">
      <w:pPr>
        <w:spacing w:after="0" w:line="360" w:lineRule="auto"/>
        <w:jc w:val="both"/>
        <w:rPr>
          <w:rStyle w:val="Hipervnculo"/>
          <w:rFonts w:ascii="Palatino Linotype" w:hAnsi="Palatino Linotype"/>
          <w:color w:val="auto"/>
          <w:sz w:val="22"/>
          <w:szCs w:val="22"/>
          <w:u w:val="none"/>
        </w:rPr>
      </w:pPr>
    </w:p>
    <w:p w14:paraId="778B7F86" w14:textId="59BDF894" w:rsidR="00D772EA" w:rsidRPr="0031351A" w:rsidRDefault="00AA2171" w:rsidP="00F82DD2">
      <w:pPr>
        <w:spacing w:after="0" w:line="360" w:lineRule="auto"/>
        <w:jc w:val="both"/>
        <w:rPr>
          <w:rStyle w:val="Hipervnculo"/>
          <w:rFonts w:ascii="Palatino Linotype" w:hAnsi="Palatino Linotype"/>
          <w:color w:val="auto"/>
          <w:sz w:val="22"/>
          <w:szCs w:val="22"/>
          <w:u w:val="none"/>
        </w:rPr>
      </w:pPr>
      <w:r w:rsidRPr="0031351A">
        <w:rPr>
          <w:rStyle w:val="Hipervnculo"/>
          <w:rFonts w:ascii="Palatino Linotype" w:hAnsi="Palatino Linotype"/>
          <w:color w:val="auto"/>
          <w:sz w:val="22"/>
          <w:szCs w:val="22"/>
          <w:u w:val="none"/>
        </w:rPr>
        <w:lastRenderedPageBreak/>
        <w:t>Además</w:t>
      </w:r>
      <w:r w:rsidR="005A2B8E" w:rsidRPr="0031351A">
        <w:rPr>
          <w:rStyle w:val="Hipervnculo"/>
          <w:rFonts w:ascii="Palatino Linotype" w:hAnsi="Palatino Linotype"/>
          <w:color w:val="auto"/>
          <w:sz w:val="22"/>
          <w:szCs w:val="22"/>
          <w:u w:val="none"/>
        </w:rPr>
        <w:t xml:space="preserve">, </w:t>
      </w:r>
      <w:r w:rsidR="002D45AF" w:rsidRPr="0031351A">
        <w:rPr>
          <w:rStyle w:val="Hipervnculo"/>
          <w:rFonts w:ascii="Palatino Linotype" w:hAnsi="Palatino Linotype"/>
          <w:color w:val="auto"/>
          <w:sz w:val="22"/>
          <w:szCs w:val="22"/>
          <w:u w:val="none"/>
        </w:rPr>
        <w:t>conviene referir por parte de este Organismo Garante que la solicitud de acceso antecedente del Recurso de Revisión al rubro, también señal</w:t>
      </w:r>
      <w:r w:rsidRPr="0031351A">
        <w:rPr>
          <w:rStyle w:val="Hipervnculo"/>
          <w:rFonts w:ascii="Palatino Linotype" w:hAnsi="Palatino Linotype"/>
          <w:color w:val="auto"/>
          <w:sz w:val="22"/>
          <w:szCs w:val="22"/>
          <w:u w:val="none"/>
        </w:rPr>
        <w:t xml:space="preserve">a como interés del Particular el </w:t>
      </w:r>
      <w:r w:rsidRPr="0031351A">
        <w:rPr>
          <w:rStyle w:val="Hipervnculo"/>
          <w:rFonts w:ascii="Palatino Linotype" w:hAnsi="Palatino Linotype"/>
          <w:b/>
          <w:bCs/>
          <w:color w:val="auto"/>
          <w:sz w:val="22"/>
          <w:szCs w:val="22"/>
          <w:u w:val="none"/>
        </w:rPr>
        <w:t>conocer la información de las altas del personal de confianza del Organismo Descentralizado</w:t>
      </w:r>
      <w:r w:rsidRPr="0031351A">
        <w:rPr>
          <w:rStyle w:val="Hipervnculo"/>
          <w:rFonts w:ascii="Palatino Linotype" w:hAnsi="Palatino Linotype"/>
          <w:color w:val="auto"/>
          <w:sz w:val="22"/>
          <w:szCs w:val="22"/>
          <w:u w:val="none"/>
        </w:rPr>
        <w:t xml:space="preserve">, aspecto que el Ente Recurrido no atendió en ningún sentido, esto es, </w:t>
      </w:r>
      <w:r w:rsidRPr="0031351A">
        <w:rPr>
          <w:rStyle w:val="Hipervnculo"/>
          <w:rFonts w:ascii="Palatino Linotype" w:hAnsi="Palatino Linotype"/>
          <w:b/>
          <w:bCs/>
          <w:color w:val="auto"/>
          <w:sz w:val="22"/>
          <w:szCs w:val="22"/>
          <w:u w:val="none"/>
        </w:rPr>
        <w:t>fue omiso en rendir pronunciamiento alguno en atención a esta parte de la solicitud</w:t>
      </w:r>
      <w:r w:rsidRPr="0031351A">
        <w:rPr>
          <w:rStyle w:val="Hipervnculo"/>
          <w:rFonts w:ascii="Palatino Linotype" w:hAnsi="Palatino Linotype"/>
          <w:color w:val="auto"/>
          <w:sz w:val="22"/>
          <w:szCs w:val="22"/>
          <w:u w:val="none"/>
        </w:rPr>
        <w:t>,</w:t>
      </w:r>
      <w:r w:rsidR="002E00A8" w:rsidRPr="0031351A">
        <w:rPr>
          <w:rStyle w:val="Hipervnculo"/>
          <w:rFonts w:ascii="Palatino Linotype" w:hAnsi="Palatino Linotype"/>
          <w:color w:val="auto"/>
          <w:sz w:val="22"/>
          <w:szCs w:val="22"/>
          <w:u w:val="none"/>
        </w:rPr>
        <w:t xml:space="preserve"> lo cual, deviene en que este último </w:t>
      </w:r>
      <w:r w:rsidR="00FA38A9" w:rsidRPr="0031351A">
        <w:rPr>
          <w:rStyle w:val="Hipervnculo"/>
          <w:rFonts w:ascii="Palatino Linotype" w:hAnsi="Palatino Linotype"/>
          <w:color w:val="auto"/>
          <w:sz w:val="22"/>
          <w:szCs w:val="22"/>
          <w:u w:val="none"/>
        </w:rPr>
        <w:t xml:space="preserve">dejó de cumplir con el principio de exhaustividad, mismo que encuentra sustento legal </w:t>
      </w:r>
      <w:r w:rsidR="00C822E9" w:rsidRPr="0031351A">
        <w:rPr>
          <w:rStyle w:val="Hipervnculo"/>
          <w:rFonts w:ascii="Palatino Linotype" w:hAnsi="Palatino Linotype"/>
          <w:color w:val="auto"/>
          <w:sz w:val="22"/>
          <w:szCs w:val="22"/>
          <w:u w:val="none"/>
        </w:rPr>
        <w:t xml:space="preserve">a través </w:t>
      </w:r>
      <w:r w:rsidR="00FA38A9" w:rsidRPr="0031351A">
        <w:rPr>
          <w:rStyle w:val="Hipervnculo"/>
          <w:rFonts w:ascii="Palatino Linotype" w:hAnsi="Palatino Linotype"/>
          <w:color w:val="auto"/>
          <w:sz w:val="22"/>
          <w:szCs w:val="22"/>
          <w:u w:val="none"/>
        </w:rPr>
        <w:t xml:space="preserve">del criterio </w:t>
      </w:r>
      <w:r w:rsidR="00B31CDC" w:rsidRPr="0031351A">
        <w:rPr>
          <w:rStyle w:val="Hipervnculo"/>
          <w:rFonts w:ascii="Palatino Linotype" w:hAnsi="Palatino Linotype"/>
          <w:color w:val="auto"/>
          <w:sz w:val="22"/>
          <w:szCs w:val="22"/>
          <w:u w:val="none"/>
        </w:rPr>
        <w:t>02/17</w:t>
      </w:r>
      <w:r w:rsidR="00C81ED9" w:rsidRPr="0031351A">
        <w:rPr>
          <w:rStyle w:val="Hipervnculo"/>
          <w:rFonts w:ascii="Palatino Linotype" w:hAnsi="Palatino Linotype"/>
          <w:color w:val="auto"/>
          <w:sz w:val="22"/>
          <w:szCs w:val="22"/>
          <w:u w:val="none"/>
        </w:rPr>
        <w:t xml:space="preserve"> emitido por el Órgano Garante Nacional, disposición que a la letra reza lo siguiente: </w:t>
      </w:r>
    </w:p>
    <w:p w14:paraId="104B5D10" w14:textId="77777777" w:rsidR="00C81ED9" w:rsidRPr="0031351A" w:rsidRDefault="00C81ED9" w:rsidP="00F82DD2">
      <w:pPr>
        <w:spacing w:after="0" w:line="360" w:lineRule="auto"/>
        <w:jc w:val="both"/>
        <w:rPr>
          <w:rStyle w:val="Hipervnculo"/>
          <w:rFonts w:ascii="Palatino Linotype" w:hAnsi="Palatino Linotype"/>
          <w:color w:val="auto"/>
          <w:sz w:val="22"/>
          <w:szCs w:val="22"/>
          <w:u w:val="none"/>
        </w:rPr>
      </w:pPr>
    </w:p>
    <w:p w14:paraId="78C0CCF5" w14:textId="4C913016" w:rsidR="00F82DD2" w:rsidRPr="0031351A" w:rsidRDefault="00F5789A" w:rsidP="00F42FFF">
      <w:pPr>
        <w:spacing w:after="0" w:line="360" w:lineRule="auto"/>
        <w:ind w:left="567" w:right="539"/>
        <w:jc w:val="both"/>
        <w:rPr>
          <w:rFonts w:ascii="Palatino Linotype" w:hAnsi="Palatino Linotype" w:cs="Arial"/>
          <w:i/>
          <w:iCs/>
          <w:sz w:val="22"/>
          <w:szCs w:val="18"/>
        </w:rPr>
      </w:pPr>
      <w:r w:rsidRPr="0031351A">
        <w:rPr>
          <w:rFonts w:ascii="Palatino Linotype" w:hAnsi="Palatino Linotype" w:cs="Arial"/>
          <w:b/>
          <w:i/>
          <w:iCs/>
        </w:rPr>
        <w:t xml:space="preserve">Congruencia y exhaustividad. Sus alcances para garantizar el derecho de acceso a la información. </w:t>
      </w:r>
      <w:r w:rsidRPr="0031351A">
        <w:rPr>
          <w:rFonts w:ascii="Palatino Linotype" w:hAnsi="Palatino Linotype" w:cs="Arial"/>
          <w:i/>
          <w:iCs/>
        </w:rPr>
        <w:t xml:space="preserve">De conformidad con el artículo </w:t>
      </w:r>
      <w:r w:rsidRPr="0031351A">
        <w:rPr>
          <w:rFonts w:ascii="Palatino Linotype" w:hAnsi="Palatino Linotype"/>
          <w:i/>
          <w:iCs/>
          <w:szCs w:val="16"/>
          <w:lang w:val="es-ES_tradnl"/>
        </w:rPr>
        <w:t>3 de la Ley Federal de Procedimiento Administrativo</w:t>
      </w:r>
      <w:r w:rsidRPr="0031351A">
        <w:rPr>
          <w:rFonts w:ascii="Palatino Linotype" w:hAnsi="Palatino Linotype" w:cs="Arial"/>
          <w:i/>
          <w:iC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w:t>
      </w:r>
      <w:r w:rsidRPr="0031351A">
        <w:rPr>
          <w:rFonts w:ascii="Palatino Linotype" w:hAnsi="Palatino Linotype" w:cs="Arial"/>
          <w:i/>
          <w:iCs/>
          <w:szCs w:val="16"/>
        </w:rPr>
        <w:t>las respuestas que emitan guarden una relación lógica con lo solicitado y atiendan de manera puntual y expresa, cada uno de los contenidos de información</w:t>
      </w:r>
      <w:r w:rsidRPr="0031351A">
        <w:rPr>
          <w:rFonts w:ascii="Palatino Linotype" w:hAnsi="Palatino Linotype" w:cs="Arial"/>
          <w:i/>
          <w:iCs/>
          <w:sz w:val="22"/>
          <w:szCs w:val="18"/>
        </w:rPr>
        <w:t>.</w:t>
      </w:r>
    </w:p>
    <w:p w14:paraId="739DC20F" w14:textId="77777777" w:rsidR="00F42FFF" w:rsidRPr="0031351A" w:rsidRDefault="00F42FFF" w:rsidP="00F42FFF">
      <w:pPr>
        <w:spacing w:after="0" w:line="360" w:lineRule="auto"/>
        <w:ind w:right="539"/>
        <w:jc w:val="both"/>
        <w:rPr>
          <w:rFonts w:ascii="Palatino Linotype" w:hAnsi="Palatino Linotype" w:cs="Arial"/>
          <w:b/>
          <w:i/>
          <w:iCs/>
        </w:rPr>
      </w:pPr>
    </w:p>
    <w:p w14:paraId="69E7BACE" w14:textId="6601DBD9" w:rsidR="00C822E9" w:rsidRPr="0031351A" w:rsidRDefault="00C822E9" w:rsidP="007B270C">
      <w:pPr>
        <w:spacing w:after="0" w:line="360" w:lineRule="auto"/>
        <w:ind w:right="-28"/>
        <w:jc w:val="both"/>
        <w:rPr>
          <w:rFonts w:ascii="Palatino Linotype" w:hAnsi="Palatino Linotype" w:cs="Arial"/>
          <w:bCs/>
          <w:sz w:val="22"/>
          <w:szCs w:val="22"/>
        </w:rPr>
      </w:pPr>
      <w:r w:rsidRPr="0031351A">
        <w:rPr>
          <w:rFonts w:ascii="Palatino Linotype" w:hAnsi="Palatino Linotype" w:cs="Arial"/>
          <w:bCs/>
          <w:sz w:val="22"/>
          <w:szCs w:val="22"/>
        </w:rPr>
        <w:t xml:space="preserve">En el tenor de todo lo anteriormente expuesto, </w:t>
      </w:r>
      <w:r w:rsidR="00FF344C" w:rsidRPr="0031351A">
        <w:rPr>
          <w:rFonts w:ascii="Palatino Linotype" w:hAnsi="Palatino Linotype" w:cs="Arial"/>
          <w:bCs/>
          <w:sz w:val="22"/>
          <w:szCs w:val="22"/>
        </w:rPr>
        <w:t xml:space="preserve">se colige </w:t>
      </w:r>
      <w:r w:rsidR="006803D5" w:rsidRPr="0031351A">
        <w:rPr>
          <w:rFonts w:ascii="Palatino Linotype" w:hAnsi="Palatino Linotype" w:cs="Arial"/>
          <w:bCs/>
          <w:sz w:val="22"/>
          <w:szCs w:val="22"/>
        </w:rPr>
        <w:t xml:space="preserve">que </w:t>
      </w:r>
      <w:r w:rsidRPr="0031351A">
        <w:rPr>
          <w:rFonts w:ascii="Palatino Linotype" w:hAnsi="Palatino Linotype" w:cs="Arial"/>
          <w:bCs/>
          <w:sz w:val="22"/>
          <w:szCs w:val="22"/>
        </w:rPr>
        <w:t xml:space="preserve">la </w:t>
      </w:r>
      <w:r w:rsidR="007B270C" w:rsidRPr="0031351A">
        <w:rPr>
          <w:rFonts w:ascii="Palatino Linotype" w:hAnsi="Palatino Linotype" w:cs="Arial"/>
          <w:bCs/>
          <w:sz w:val="22"/>
          <w:szCs w:val="22"/>
        </w:rPr>
        <w:t xml:space="preserve">actuación del Sujeto Obligado en atención </w:t>
      </w:r>
      <w:r w:rsidRPr="0031351A">
        <w:rPr>
          <w:rFonts w:ascii="Palatino Linotype" w:hAnsi="Palatino Linotype" w:cs="Arial"/>
          <w:bCs/>
          <w:sz w:val="22"/>
          <w:szCs w:val="22"/>
        </w:rPr>
        <w:t xml:space="preserve">a la solicitud de acceso con folio </w:t>
      </w:r>
      <w:r w:rsidR="007B270C" w:rsidRPr="0031351A">
        <w:rPr>
          <w:rFonts w:ascii="Palatino Linotype" w:hAnsi="Palatino Linotype" w:cs="Arial"/>
          <w:bCs/>
          <w:sz w:val="22"/>
          <w:szCs w:val="22"/>
        </w:rPr>
        <w:t>01153/OASMETEPEC/IP/2022, no colma la pretensión del Recurrente, motivo por el cual las razones y/o motivos de inconformidad hechos valer por este último deviene</w:t>
      </w:r>
      <w:r w:rsidR="00FB3FF9" w:rsidRPr="0031351A">
        <w:rPr>
          <w:rFonts w:ascii="Palatino Linotype" w:hAnsi="Palatino Linotype" w:cs="Arial"/>
          <w:bCs/>
          <w:sz w:val="22"/>
          <w:szCs w:val="22"/>
        </w:rPr>
        <w:t xml:space="preserve">n </w:t>
      </w:r>
      <w:r w:rsidR="007B270C" w:rsidRPr="0031351A">
        <w:rPr>
          <w:rFonts w:ascii="Palatino Linotype" w:hAnsi="Palatino Linotype" w:cs="Arial"/>
          <w:b/>
          <w:sz w:val="22"/>
          <w:szCs w:val="22"/>
        </w:rPr>
        <w:t xml:space="preserve">FUNDADOS, </w:t>
      </w:r>
      <w:r w:rsidR="00EE20F5" w:rsidRPr="0031351A">
        <w:rPr>
          <w:rFonts w:ascii="Palatino Linotype" w:hAnsi="Palatino Linotype" w:cs="Arial"/>
          <w:bCs/>
          <w:sz w:val="22"/>
          <w:szCs w:val="22"/>
        </w:rPr>
        <w:t xml:space="preserve">y en consecuencia, </w:t>
      </w:r>
      <w:r w:rsidR="00962BC7" w:rsidRPr="0031351A">
        <w:rPr>
          <w:rFonts w:ascii="Palatino Linotype" w:hAnsi="Palatino Linotype" w:cs="Arial"/>
          <w:bCs/>
          <w:sz w:val="22"/>
          <w:szCs w:val="22"/>
        </w:rPr>
        <w:t xml:space="preserve">con el objeto de </w:t>
      </w:r>
      <w:r w:rsidR="00962BC7" w:rsidRPr="0031351A">
        <w:rPr>
          <w:rFonts w:ascii="Palatino Linotype" w:hAnsi="Palatino Linotype" w:cs="Arial"/>
          <w:bCs/>
          <w:sz w:val="22"/>
          <w:szCs w:val="22"/>
        </w:rPr>
        <w:lastRenderedPageBreak/>
        <w:t>analizar puntualmente la información que debe ser entregada al Particular,</w:t>
      </w:r>
      <w:r w:rsidR="009B03F4" w:rsidRPr="0031351A">
        <w:rPr>
          <w:rFonts w:ascii="Palatino Linotype" w:hAnsi="Palatino Linotype" w:cs="Arial"/>
          <w:bCs/>
          <w:sz w:val="22"/>
          <w:szCs w:val="22"/>
        </w:rPr>
        <w:t xml:space="preserve"> es que se da cuenta que a través del Portal de Información </w:t>
      </w:r>
      <w:r w:rsidR="00FB3FF9" w:rsidRPr="0031351A">
        <w:rPr>
          <w:rFonts w:ascii="Palatino Linotype" w:hAnsi="Palatino Linotype" w:cs="Arial"/>
          <w:bCs/>
          <w:sz w:val="22"/>
          <w:szCs w:val="22"/>
        </w:rPr>
        <w:t>Pública de Oficio</w:t>
      </w:r>
      <w:r w:rsidR="00F579AD" w:rsidRPr="0031351A">
        <w:rPr>
          <w:rFonts w:ascii="Palatino Linotype" w:hAnsi="Palatino Linotype" w:cs="Arial"/>
          <w:bCs/>
          <w:sz w:val="22"/>
          <w:szCs w:val="22"/>
        </w:rPr>
        <w:t xml:space="preserve"> Mexiquense del Sujeto Obligado, este Instituto localizó que en la Fracción X B </w:t>
      </w:r>
      <w:r w:rsidR="00F579AD" w:rsidRPr="0031351A">
        <w:rPr>
          <w:rFonts w:ascii="Palatino Linotype" w:hAnsi="Palatino Linotype" w:cs="Arial"/>
          <w:bCs/>
          <w:i/>
          <w:iCs/>
          <w:sz w:val="22"/>
          <w:szCs w:val="22"/>
        </w:rPr>
        <w:t>“Total de plazas vacantes y ocupadas</w:t>
      </w:r>
      <w:r w:rsidR="00171791" w:rsidRPr="0031351A">
        <w:rPr>
          <w:rFonts w:ascii="Palatino Linotype" w:hAnsi="Palatino Linotype" w:cs="Arial"/>
          <w:bCs/>
          <w:sz w:val="22"/>
          <w:szCs w:val="22"/>
        </w:rPr>
        <w:t>”</w:t>
      </w:r>
      <w:r w:rsidR="00466B06" w:rsidRPr="0031351A">
        <w:rPr>
          <w:rFonts w:ascii="Palatino Linotype" w:hAnsi="Palatino Linotype" w:cs="Arial"/>
          <w:bCs/>
          <w:sz w:val="22"/>
          <w:szCs w:val="22"/>
        </w:rPr>
        <w:t xml:space="preserve"> se tienen los siguientes registros:</w:t>
      </w:r>
    </w:p>
    <w:p w14:paraId="2FA25687" w14:textId="77777777" w:rsidR="00466B06" w:rsidRPr="0031351A" w:rsidRDefault="00466B06" w:rsidP="007B270C">
      <w:pPr>
        <w:spacing w:after="0" w:line="360" w:lineRule="auto"/>
        <w:ind w:right="-28"/>
        <w:jc w:val="both"/>
        <w:rPr>
          <w:rFonts w:ascii="Palatino Linotype" w:hAnsi="Palatino Linotype" w:cs="Arial"/>
          <w:bCs/>
          <w:sz w:val="22"/>
          <w:szCs w:val="22"/>
        </w:rPr>
      </w:pPr>
    </w:p>
    <w:p w14:paraId="45D43FAA" w14:textId="152669B7" w:rsidR="00466B06" w:rsidRPr="0031351A" w:rsidRDefault="00171791" w:rsidP="00E204BD">
      <w:pPr>
        <w:spacing w:after="0" w:line="360" w:lineRule="auto"/>
        <w:ind w:left="567" w:right="-28"/>
        <w:jc w:val="both"/>
        <w:rPr>
          <w:rFonts w:ascii="Palatino Linotype" w:hAnsi="Palatino Linotype" w:cs="Arial"/>
          <w:bCs/>
          <w:sz w:val="22"/>
          <w:szCs w:val="22"/>
        </w:rPr>
      </w:pPr>
      <w:r w:rsidRPr="0031351A">
        <w:rPr>
          <w:rFonts w:ascii="Palatino Linotype" w:hAnsi="Palatino Linotype" w:cs="Arial"/>
          <w:bCs/>
          <w:noProof/>
          <w:sz w:val="22"/>
          <w:szCs w:val="22"/>
          <w:lang w:eastAsia="es-MX"/>
        </w:rPr>
        <mc:AlternateContent>
          <mc:Choice Requires="wps">
            <w:drawing>
              <wp:anchor distT="0" distB="0" distL="114300" distR="114300" simplePos="0" relativeHeight="251665920" behindDoc="0" locked="0" layoutInCell="1" allowOverlap="1" wp14:anchorId="7DB24DA5" wp14:editId="38153CC4">
                <wp:simplePos x="0" y="0"/>
                <wp:positionH relativeFrom="column">
                  <wp:posOffset>637540</wp:posOffset>
                </wp:positionH>
                <wp:positionV relativeFrom="paragraph">
                  <wp:posOffset>2394026</wp:posOffset>
                </wp:positionV>
                <wp:extent cx="2143354" cy="138989"/>
                <wp:effectExtent l="19050" t="19050" r="28575" b="13970"/>
                <wp:wrapNone/>
                <wp:docPr id="6" name="Rectángulo 6"/>
                <wp:cNvGraphicFramePr/>
                <a:graphic xmlns:a="http://schemas.openxmlformats.org/drawingml/2006/main">
                  <a:graphicData uri="http://schemas.microsoft.com/office/word/2010/wordprocessingShape">
                    <wps:wsp>
                      <wps:cNvSpPr/>
                      <wps:spPr>
                        <a:xfrm>
                          <a:off x="0" y="0"/>
                          <a:ext cx="2143354" cy="13898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A710C" id="Rectángulo 6" o:spid="_x0000_s1026" style="position:absolute;margin-left:50.2pt;margin-top:188.5pt;width:168.75pt;height:10.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" filled="f" strokecolor="red" strokeweight="2.25pt"/>
            </w:pict>
          </mc:Fallback>
        </mc:AlternateContent>
      </w:r>
      <w:r w:rsidR="00466B06" w:rsidRPr="0031351A">
        <w:rPr>
          <w:rFonts w:ascii="Palatino Linotype" w:hAnsi="Palatino Linotype" w:cs="Arial"/>
          <w:bCs/>
          <w:sz w:val="22"/>
          <w:szCs w:val="22"/>
        </w:rPr>
        <w:tab/>
      </w:r>
      <w:r w:rsidR="00E204BD" w:rsidRPr="0031351A">
        <w:rPr>
          <w:rFonts w:ascii="Palatino Linotype" w:hAnsi="Palatino Linotype" w:cs="Arial"/>
          <w:bCs/>
          <w:noProof/>
          <w:sz w:val="22"/>
          <w:szCs w:val="22"/>
          <w:lang w:eastAsia="es-MX"/>
        </w:rPr>
        <w:drawing>
          <wp:inline distT="0" distB="0" distL="0" distR="0" wp14:anchorId="58287C69" wp14:editId="3573AF6A">
            <wp:extent cx="4929895" cy="3087014"/>
            <wp:effectExtent l="0" t="0" r="4445" b="0"/>
            <wp:docPr id="5" name="Imagen 5"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hat o mensaje de texto&#10;&#10;Descripción generada automáticamente"/>
                    <pic:cNvPicPr/>
                  </pic:nvPicPr>
                  <pic:blipFill>
                    <a:blip r:embed="rId12"/>
                    <a:stretch>
                      <a:fillRect/>
                    </a:stretch>
                  </pic:blipFill>
                  <pic:spPr>
                    <a:xfrm>
                      <a:off x="0" y="0"/>
                      <a:ext cx="4946658" cy="3097511"/>
                    </a:xfrm>
                    <a:prstGeom prst="rect">
                      <a:avLst/>
                    </a:prstGeom>
                  </pic:spPr>
                </pic:pic>
              </a:graphicData>
            </a:graphic>
          </wp:inline>
        </w:drawing>
      </w:r>
    </w:p>
    <w:p w14:paraId="0F01A006" w14:textId="77777777" w:rsidR="00F42FFF" w:rsidRPr="0031351A" w:rsidRDefault="00F42FFF" w:rsidP="00171791">
      <w:pPr>
        <w:spacing w:after="0" w:line="360" w:lineRule="auto"/>
        <w:ind w:right="-28"/>
        <w:jc w:val="both"/>
        <w:rPr>
          <w:rFonts w:ascii="Palatino Linotype" w:hAnsi="Palatino Linotype" w:cs="Arial"/>
          <w:b/>
          <w:i/>
          <w:iCs/>
        </w:rPr>
      </w:pPr>
    </w:p>
    <w:p w14:paraId="79EB8705" w14:textId="65F323C8" w:rsidR="008E4EEE" w:rsidRPr="0031351A" w:rsidRDefault="00171791" w:rsidP="00171791">
      <w:pPr>
        <w:spacing w:after="0" w:line="360" w:lineRule="auto"/>
        <w:ind w:right="-28"/>
        <w:jc w:val="both"/>
        <w:rPr>
          <w:rFonts w:ascii="Palatino Linotype" w:eastAsia="Calibri" w:hAnsi="Palatino Linotype" w:cs="Tahoma"/>
          <w:bCs/>
          <w:sz w:val="22"/>
          <w:szCs w:val="22"/>
        </w:rPr>
      </w:pPr>
      <w:r w:rsidRPr="0031351A">
        <w:rPr>
          <w:rStyle w:val="Hipervnculo"/>
          <w:rFonts w:ascii="Palatino Linotype" w:hAnsi="Palatino Linotype" w:cs="Arial"/>
          <w:color w:val="auto"/>
          <w:sz w:val="22"/>
          <w:szCs w:val="22"/>
          <w:u w:val="none"/>
        </w:rPr>
        <w:t xml:space="preserve">Del </w:t>
      </w:r>
      <w:r w:rsidR="002E2380" w:rsidRPr="0031351A">
        <w:rPr>
          <w:rStyle w:val="Hipervnculo"/>
          <w:rFonts w:ascii="Palatino Linotype" w:hAnsi="Palatino Linotype" w:cs="Arial"/>
          <w:color w:val="auto"/>
          <w:sz w:val="22"/>
          <w:szCs w:val="22"/>
          <w:u w:val="none"/>
        </w:rPr>
        <w:t>registro</w:t>
      </w:r>
      <w:r w:rsidRPr="0031351A">
        <w:rPr>
          <w:rStyle w:val="Hipervnculo"/>
          <w:rFonts w:ascii="Palatino Linotype" w:hAnsi="Palatino Linotype" w:cs="Arial"/>
          <w:color w:val="auto"/>
          <w:sz w:val="22"/>
          <w:szCs w:val="22"/>
          <w:u w:val="none"/>
        </w:rPr>
        <w:t xml:space="preserve"> </w:t>
      </w:r>
      <w:r w:rsidR="002E2380" w:rsidRPr="0031351A">
        <w:rPr>
          <w:rStyle w:val="Hipervnculo"/>
          <w:rFonts w:ascii="Palatino Linotype" w:hAnsi="Palatino Linotype" w:cs="Arial"/>
          <w:color w:val="auto"/>
          <w:sz w:val="22"/>
          <w:szCs w:val="22"/>
          <w:u w:val="none"/>
        </w:rPr>
        <w:t>encuadrado</w:t>
      </w:r>
      <w:r w:rsidRPr="0031351A">
        <w:rPr>
          <w:rStyle w:val="Hipervnculo"/>
          <w:rFonts w:ascii="Palatino Linotype" w:hAnsi="Palatino Linotype" w:cs="Arial"/>
          <w:color w:val="auto"/>
          <w:sz w:val="22"/>
          <w:szCs w:val="22"/>
          <w:u w:val="none"/>
        </w:rPr>
        <w:t xml:space="preserve">, es que podemos precisar </w:t>
      </w:r>
      <w:r w:rsidR="00E46959" w:rsidRPr="0031351A">
        <w:rPr>
          <w:rStyle w:val="Hipervnculo"/>
          <w:rFonts w:ascii="Palatino Linotype" w:hAnsi="Palatino Linotype" w:cs="Arial"/>
          <w:color w:val="auto"/>
          <w:sz w:val="22"/>
          <w:szCs w:val="22"/>
          <w:u w:val="none"/>
        </w:rPr>
        <w:t>que,</w:t>
      </w:r>
      <w:r w:rsidRPr="0031351A">
        <w:rPr>
          <w:rStyle w:val="Hipervnculo"/>
          <w:rFonts w:ascii="Palatino Linotype" w:hAnsi="Palatino Linotype" w:cs="Arial"/>
          <w:color w:val="auto"/>
          <w:sz w:val="22"/>
          <w:szCs w:val="22"/>
          <w:u w:val="none"/>
        </w:rPr>
        <w:t xml:space="preserve"> dentro de la estructura orgánica del Organismo Descentralizado </w:t>
      </w:r>
      <w:r w:rsidRPr="0031351A">
        <w:rPr>
          <w:rFonts w:ascii="Palatino Linotype" w:eastAsia="Calibri" w:hAnsi="Palatino Linotype" w:cs="Tahoma"/>
          <w:bCs/>
          <w:sz w:val="22"/>
          <w:szCs w:val="22"/>
        </w:rPr>
        <w:t xml:space="preserve">para la Prestación de </w:t>
      </w:r>
      <w:r w:rsidR="00EC1EE0" w:rsidRPr="0031351A">
        <w:rPr>
          <w:rFonts w:ascii="Palatino Linotype" w:eastAsia="Calibri" w:hAnsi="Palatino Linotype" w:cs="Tahoma"/>
          <w:bCs/>
          <w:sz w:val="22"/>
          <w:szCs w:val="22"/>
        </w:rPr>
        <w:t>l</w:t>
      </w:r>
      <w:r w:rsidRPr="0031351A">
        <w:rPr>
          <w:rFonts w:ascii="Palatino Linotype" w:eastAsia="Calibri" w:hAnsi="Palatino Linotype" w:cs="Tahoma"/>
          <w:bCs/>
          <w:sz w:val="22"/>
          <w:szCs w:val="22"/>
        </w:rPr>
        <w:t>os Servicios de Agua Potable Alcantarillado y Saneamiento del Municipio de Metepec</w:t>
      </w:r>
      <w:r w:rsidR="002E2380" w:rsidRPr="0031351A">
        <w:rPr>
          <w:rFonts w:ascii="Palatino Linotype" w:eastAsia="Calibri" w:hAnsi="Palatino Linotype" w:cs="Tahoma"/>
          <w:bCs/>
          <w:sz w:val="22"/>
          <w:szCs w:val="22"/>
        </w:rPr>
        <w:t>, existe</w:t>
      </w:r>
      <w:r w:rsidR="00336813" w:rsidRPr="0031351A">
        <w:rPr>
          <w:rFonts w:ascii="Palatino Linotype" w:eastAsia="Calibri" w:hAnsi="Palatino Linotype" w:cs="Tahoma"/>
          <w:bCs/>
          <w:sz w:val="22"/>
          <w:szCs w:val="22"/>
        </w:rPr>
        <w:t>n</w:t>
      </w:r>
      <w:r w:rsidR="002E2380" w:rsidRPr="0031351A">
        <w:rPr>
          <w:rFonts w:ascii="Palatino Linotype" w:eastAsia="Calibri" w:hAnsi="Palatino Linotype" w:cs="Tahoma"/>
          <w:bCs/>
          <w:sz w:val="22"/>
          <w:szCs w:val="22"/>
        </w:rPr>
        <w:t xml:space="preserve"> un total de treinta y ocho plazas de confianza</w:t>
      </w:r>
      <w:r w:rsidR="00961902" w:rsidRPr="0031351A">
        <w:rPr>
          <w:rFonts w:ascii="Palatino Linotype" w:eastAsia="Calibri" w:hAnsi="Palatino Linotype" w:cs="Tahoma"/>
          <w:bCs/>
          <w:sz w:val="22"/>
          <w:szCs w:val="22"/>
        </w:rPr>
        <w:t>, mismas</w:t>
      </w:r>
      <w:r w:rsidR="002E2380" w:rsidRPr="0031351A">
        <w:rPr>
          <w:rFonts w:ascii="Palatino Linotype" w:eastAsia="Calibri" w:hAnsi="Palatino Linotype" w:cs="Tahoma"/>
          <w:bCs/>
          <w:sz w:val="22"/>
          <w:szCs w:val="22"/>
        </w:rPr>
        <w:t xml:space="preserve"> que al menos, </w:t>
      </w:r>
      <w:r w:rsidR="00AC2B18" w:rsidRPr="0031351A">
        <w:rPr>
          <w:rFonts w:ascii="Palatino Linotype" w:eastAsia="Calibri" w:hAnsi="Palatino Linotype" w:cs="Tahoma"/>
          <w:bCs/>
          <w:sz w:val="22"/>
          <w:szCs w:val="22"/>
        </w:rPr>
        <w:t xml:space="preserve">al dieciocho de marzo de dos mil veintidós, se encontraron ocupadas, </w:t>
      </w:r>
      <w:r w:rsidR="00462C7A" w:rsidRPr="0031351A">
        <w:rPr>
          <w:rFonts w:ascii="Palatino Linotype" w:eastAsia="Calibri" w:hAnsi="Palatino Linotype" w:cs="Tahoma"/>
          <w:bCs/>
          <w:sz w:val="22"/>
          <w:szCs w:val="22"/>
        </w:rPr>
        <w:t xml:space="preserve">esto, </w:t>
      </w:r>
      <w:r w:rsidR="00E46959" w:rsidRPr="0031351A">
        <w:rPr>
          <w:rFonts w:ascii="Palatino Linotype" w:eastAsia="Calibri" w:hAnsi="Palatino Linotype" w:cs="Tahoma"/>
          <w:bCs/>
          <w:sz w:val="22"/>
          <w:szCs w:val="22"/>
        </w:rPr>
        <w:t>debido a</w:t>
      </w:r>
      <w:r w:rsidR="00462C7A" w:rsidRPr="0031351A">
        <w:rPr>
          <w:rFonts w:ascii="Palatino Linotype" w:eastAsia="Calibri" w:hAnsi="Palatino Linotype" w:cs="Tahoma"/>
          <w:bCs/>
          <w:sz w:val="22"/>
          <w:szCs w:val="22"/>
        </w:rPr>
        <w:t xml:space="preserve"> la última actualización realizada a la fracción objeto del presente estudio</w:t>
      </w:r>
      <w:r w:rsidR="008E4EEE" w:rsidRPr="0031351A">
        <w:rPr>
          <w:rFonts w:ascii="Palatino Linotype" w:eastAsia="Calibri" w:hAnsi="Palatino Linotype" w:cs="Tahoma"/>
          <w:bCs/>
          <w:sz w:val="22"/>
          <w:szCs w:val="22"/>
        </w:rPr>
        <w:t>.</w:t>
      </w:r>
    </w:p>
    <w:p w14:paraId="11E82DDB" w14:textId="77777777" w:rsidR="008E4EEE" w:rsidRPr="0031351A" w:rsidRDefault="008E4EEE" w:rsidP="00171791">
      <w:pPr>
        <w:spacing w:after="0" w:line="360" w:lineRule="auto"/>
        <w:ind w:right="-28"/>
        <w:jc w:val="both"/>
        <w:rPr>
          <w:rFonts w:ascii="Palatino Linotype" w:eastAsia="Calibri" w:hAnsi="Palatino Linotype" w:cs="Tahoma"/>
          <w:bCs/>
          <w:sz w:val="22"/>
          <w:szCs w:val="22"/>
        </w:rPr>
      </w:pPr>
    </w:p>
    <w:p w14:paraId="3E1C6A4E" w14:textId="408C7614" w:rsidR="00FB63BA" w:rsidRPr="0031351A" w:rsidRDefault="00336813" w:rsidP="00C94BD3">
      <w:pPr>
        <w:spacing w:after="0" w:line="360" w:lineRule="auto"/>
        <w:ind w:right="-28"/>
        <w:jc w:val="both"/>
        <w:rPr>
          <w:rStyle w:val="Hipervnculo"/>
          <w:rFonts w:ascii="Palatino Linotype" w:eastAsia="Calibri" w:hAnsi="Palatino Linotype" w:cs="Tahoma"/>
          <w:bCs/>
          <w:color w:val="auto"/>
          <w:sz w:val="22"/>
          <w:szCs w:val="22"/>
          <w:u w:val="none"/>
        </w:rPr>
      </w:pPr>
      <w:r w:rsidRPr="0031351A">
        <w:rPr>
          <w:rFonts w:ascii="Palatino Linotype" w:eastAsia="Calibri" w:hAnsi="Palatino Linotype" w:cs="Tahoma"/>
          <w:bCs/>
          <w:sz w:val="22"/>
          <w:szCs w:val="22"/>
        </w:rPr>
        <w:lastRenderedPageBreak/>
        <w:t xml:space="preserve">En tales circunstancias, es que se advierte </w:t>
      </w:r>
      <w:r w:rsidR="00B94388" w:rsidRPr="0031351A">
        <w:rPr>
          <w:rFonts w:ascii="Palatino Linotype" w:eastAsia="Calibri" w:hAnsi="Palatino Linotype" w:cs="Tahoma"/>
          <w:bCs/>
          <w:sz w:val="22"/>
          <w:szCs w:val="22"/>
        </w:rPr>
        <w:t>que,</w:t>
      </w:r>
      <w:r w:rsidRPr="0031351A">
        <w:rPr>
          <w:rFonts w:ascii="Palatino Linotype" w:eastAsia="Calibri" w:hAnsi="Palatino Linotype" w:cs="Tahoma"/>
          <w:bCs/>
          <w:sz w:val="22"/>
          <w:szCs w:val="22"/>
        </w:rPr>
        <w:t xml:space="preserve"> para atender la pretensión del Particular, el Sujeto Obligado </w:t>
      </w:r>
      <w:r w:rsidR="005F70BB" w:rsidRPr="0031351A">
        <w:rPr>
          <w:rFonts w:ascii="Palatino Linotype" w:eastAsia="Calibri" w:hAnsi="Palatino Linotype" w:cs="Tahoma"/>
          <w:b/>
          <w:sz w:val="22"/>
          <w:szCs w:val="22"/>
        </w:rPr>
        <w:t xml:space="preserve">deberá hacer entrega de la información correspondiente a la nómina del quince de marzo </w:t>
      </w:r>
      <w:r w:rsidR="009A7C9A" w:rsidRPr="0031351A">
        <w:rPr>
          <w:rFonts w:ascii="Palatino Linotype" w:eastAsia="Calibri" w:hAnsi="Palatino Linotype" w:cs="Tahoma"/>
          <w:b/>
          <w:sz w:val="22"/>
          <w:szCs w:val="22"/>
        </w:rPr>
        <w:t xml:space="preserve">de dos mil veintidós </w:t>
      </w:r>
      <w:r w:rsidR="005F70BB" w:rsidRPr="0031351A">
        <w:rPr>
          <w:rFonts w:ascii="Palatino Linotype" w:eastAsia="Calibri" w:hAnsi="Palatino Linotype" w:cs="Tahoma"/>
          <w:b/>
          <w:sz w:val="22"/>
          <w:szCs w:val="22"/>
        </w:rPr>
        <w:t xml:space="preserve">y a la fecha de alta en el cargo, </w:t>
      </w:r>
      <w:r w:rsidR="00B94388" w:rsidRPr="0031351A">
        <w:rPr>
          <w:rFonts w:ascii="Palatino Linotype" w:eastAsia="Calibri" w:hAnsi="Palatino Linotype" w:cs="Tahoma"/>
          <w:b/>
          <w:sz w:val="22"/>
          <w:szCs w:val="22"/>
        </w:rPr>
        <w:t xml:space="preserve">respecto </w:t>
      </w:r>
      <w:r w:rsidR="005F70BB" w:rsidRPr="0031351A">
        <w:rPr>
          <w:rFonts w:ascii="Palatino Linotype" w:eastAsia="Calibri" w:hAnsi="Palatino Linotype" w:cs="Tahoma"/>
          <w:b/>
          <w:sz w:val="22"/>
          <w:szCs w:val="22"/>
        </w:rPr>
        <w:t>aquellos servidores públicos que ocupan las plazas de confianza en comento</w:t>
      </w:r>
      <w:r w:rsidR="0024367C" w:rsidRPr="0031351A">
        <w:rPr>
          <w:rFonts w:ascii="Palatino Linotype" w:eastAsia="Calibri" w:hAnsi="Palatino Linotype" w:cs="Tahoma"/>
          <w:b/>
          <w:sz w:val="22"/>
          <w:szCs w:val="22"/>
        </w:rPr>
        <w:t>,</w:t>
      </w:r>
      <w:r w:rsidR="0024367C" w:rsidRPr="0031351A">
        <w:rPr>
          <w:rFonts w:ascii="Palatino Linotype" w:eastAsia="Calibri" w:hAnsi="Palatino Linotype" w:cs="Tahoma"/>
          <w:bCs/>
          <w:sz w:val="22"/>
          <w:szCs w:val="22"/>
        </w:rPr>
        <w:t xml:space="preserve"> esto es, deberá hacer la entrega de 38 registros correspondientes al mismo número de plazas con las que expresamente </w:t>
      </w:r>
      <w:r w:rsidR="00B956D2" w:rsidRPr="0031351A">
        <w:rPr>
          <w:rFonts w:ascii="Palatino Linotype" w:eastAsia="Calibri" w:hAnsi="Palatino Linotype" w:cs="Tahoma"/>
          <w:bCs/>
          <w:sz w:val="22"/>
          <w:szCs w:val="22"/>
        </w:rPr>
        <w:t>afirmó</w:t>
      </w:r>
      <w:r w:rsidR="0024367C" w:rsidRPr="0031351A">
        <w:rPr>
          <w:rFonts w:ascii="Palatino Linotype" w:eastAsia="Calibri" w:hAnsi="Palatino Linotype" w:cs="Tahoma"/>
          <w:bCs/>
          <w:sz w:val="22"/>
          <w:szCs w:val="22"/>
        </w:rPr>
        <w:t xml:space="preserve"> contar.</w:t>
      </w:r>
    </w:p>
    <w:p w14:paraId="344A25AC" w14:textId="77777777" w:rsidR="00C94BD3" w:rsidRPr="0031351A" w:rsidRDefault="00C94BD3" w:rsidP="00C94BD3">
      <w:pPr>
        <w:spacing w:after="0" w:line="360" w:lineRule="auto"/>
        <w:ind w:right="-28"/>
        <w:jc w:val="both"/>
        <w:rPr>
          <w:rFonts w:ascii="Palatino Linotype" w:eastAsia="Calibri" w:hAnsi="Palatino Linotype" w:cs="Tahoma"/>
          <w:bCs/>
          <w:sz w:val="22"/>
          <w:szCs w:val="22"/>
        </w:rPr>
      </w:pPr>
    </w:p>
    <w:p w14:paraId="11166DFF" w14:textId="5658BC2B" w:rsidR="005036C4" w:rsidRPr="0031351A" w:rsidRDefault="005036C4" w:rsidP="005036C4">
      <w:pPr>
        <w:tabs>
          <w:tab w:val="left" w:pos="4962"/>
        </w:tabs>
        <w:spacing w:after="0" w:line="360" w:lineRule="auto"/>
        <w:ind w:right="-28"/>
        <w:jc w:val="both"/>
        <w:rPr>
          <w:rFonts w:ascii="Palatino Linotype" w:eastAsia="Calibri" w:hAnsi="Palatino Linotype" w:cs="Tahoma"/>
          <w:bCs/>
          <w:sz w:val="22"/>
          <w:szCs w:val="22"/>
        </w:rPr>
      </w:pPr>
      <w:r w:rsidRPr="0031351A">
        <w:rPr>
          <w:rFonts w:ascii="Palatino Linotype" w:hAnsi="Palatino Linotype" w:cs="Arial"/>
          <w:sz w:val="22"/>
          <w:szCs w:val="22"/>
        </w:rPr>
        <w:t xml:space="preserve">Así entonces, en relación a la nómina, </w:t>
      </w:r>
      <w:r w:rsidRPr="0031351A">
        <w:rPr>
          <w:rFonts w:ascii="Palatino Linotype" w:eastAsia="Calibri" w:hAnsi="Palatino Linotype" w:cs="Tahoma"/>
          <w:bCs/>
          <w:sz w:val="22"/>
          <w:szCs w:val="22"/>
        </w:rPr>
        <w:t>debe mencionarse que las fracciones I, IV, VI, XVI, y XXI del artículo 95, de la Ley Orgánica Municipal para el Estado de México establecen que es facultad de la Tesorería Municipal administrar la hacienda pública municipal, de conformidad con las disposiciones legales aplicables; llevar los registros contables, financieros y administrativos de los ingresos, egresos, e inventarios; así como presentar anualmente al Ayuntamiento un informe de la situación contable financiera de la Tesorería Municipal; glosar oportunamente las cuentas del ayuntamiento; además de</w:t>
      </w:r>
      <w:r w:rsidRPr="0031351A">
        <w:rPr>
          <w:rFonts w:ascii="Palatino Linotype" w:eastAsia="Calibri" w:hAnsi="Palatino Linotype" w:cs="Tahoma"/>
          <w:bCs/>
          <w:sz w:val="24"/>
          <w:szCs w:val="24"/>
        </w:rPr>
        <w:t xml:space="preserve"> </w:t>
      </w:r>
      <w:r w:rsidRPr="0031351A">
        <w:rPr>
          <w:rFonts w:ascii="Palatino Linotype" w:eastAsia="Calibri" w:hAnsi="Palatino Linotype" w:cs="Tahoma"/>
          <w:bCs/>
          <w:sz w:val="22"/>
          <w:szCs w:val="22"/>
        </w:rPr>
        <w:t xml:space="preserve">entregar oportunamente a él o los Síndicos, según sea el caso, </w:t>
      </w:r>
      <w:r w:rsidRPr="0031351A">
        <w:rPr>
          <w:rFonts w:ascii="Palatino Linotype" w:eastAsia="Calibri" w:hAnsi="Palatino Linotype" w:cs="Tahoma"/>
          <w:b/>
          <w:bCs/>
          <w:sz w:val="22"/>
          <w:szCs w:val="22"/>
        </w:rPr>
        <w:t xml:space="preserve">el informe </w:t>
      </w:r>
      <w:r w:rsidRPr="0031351A">
        <w:rPr>
          <w:rFonts w:ascii="Palatino Linotype" w:eastAsia="Calibri" w:hAnsi="Palatino Linotype" w:cs="Tahoma"/>
          <w:bCs/>
          <w:sz w:val="22"/>
          <w:szCs w:val="22"/>
        </w:rPr>
        <w:t>que corresponda, a fin de que se revise, y de ser necesario, para que se formulen las observaciones respectivas.</w:t>
      </w:r>
      <w:r w:rsidR="00F10F84" w:rsidRPr="0031351A">
        <w:rPr>
          <w:rFonts w:ascii="Palatino Linotype" w:eastAsia="Calibri" w:hAnsi="Palatino Linotype" w:cs="Tahoma"/>
          <w:bCs/>
          <w:sz w:val="22"/>
          <w:szCs w:val="22"/>
        </w:rPr>
        <w:t xml:space="preserve"> </w:t>
      </w:r>
    </w:p>
    <w:p w14:paraId="24868596" w14:textId="77777777" w:rsidR="005036C4" w:rsidRPr="0031351A" w:rsidRDefault="005036C4" w:rsidP="005036C4">
      <w:pPr>
        <w:spacing w:after="0" w:line="360" w:lineRule="auto"/>
        <w:ind w:right="-28"/>
        <w:jc w:val="both"/>
        <w:rPr>
          <w:rFonts w:ascii="Palatino Linotype" w:hAnsi="Palatino Linotype"/>
          <w:sz w:val="22"/>
          <w:szCs w:val="22"/>
        </w:rPr>
      </w:pPr>
    </w:p>
    <w:p w14:paraId="57BF9CF0"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r w:rsidRPr="0031351A">
        <w:rPr>
          <w:rFonts w:ascii="Palatino Linotype" w:eastAsia="Calibri" w:hAnsi="Palatino Linotype" w:cs="Tahoma"/>
          <w:bCs/>
          <w:sz w:val="22"/>
          <w:szCs w:val="22"/>
        </w:rPr>
        <w:t>En este sentido, es pertinente referir que, conforme a lo establecido por la Ley de Fiscalización Superior del Estado de México, en su artículo 2 fracción XI, entiende al informe trimestral como:</w:t>
      </w:r>
    </w:p>
    <w:p w14:paraId="6CF48E08" w14:textId="77777777" w:rsidR="005036C4" w:rsidRPr="0031351A" w:rsidRDefault="005036C4" w:rsidP="005036C4">
      <w:pPr>
        <w:spacing w:line="360" w:lineRule="auto"/>
        <w:ind w:right="-93"/>
        <w:jc w:val="both"/>
        <w:rPr>
          <w:rFonts w:ascii="Palatino Linotype" w:eastAsia="Calibri" w:hAnsi="Palatino Linotype" w:cs="Tahoma"/>
          <w:bCs/>
          <w:sz w:val="22"/>
          <w:szCs w:val="22"/>
        </w:rPr>
      </w:pPr>
    </w:p>
    <w:p w14:paraId="7CF9C9DB" w14:textId="6401B5C6" w:rsidR="005036C4" w:rsidRPr="0031351A" w:rsidRDefault="005036C4" w:rsidP="005036C4">
      <w:pPr>
        <w:spacing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w:t>
      </w:r>
      <w:r w:rsidRPr="0031351A">
        <w:rPr>
          <w:rFonts w:ascii="Palatino Linotype" w:eastAsia="Calibri" w:hAnsi="Palatino Linotype" w:cs="Tahoma"/>
          <w:b/>
          <w:bCs/>
          <w:i/>
          <w:szCs w:val="22"/>
        </w:rPr>
        <w:t>Artículo 2</w:t>
      </w:r>
      <w:r w:rsidRPr="0031351A">
        <w:rPr>
          <w:rFonts w:ascii="Palatino Linotype" w:eastAsia="Calibri" w:hAnsi="Palatino Linotype" w:cs="Tahoma"/>
          <w:bCs/>
          <w:i/>
          <w:szCs w:val="22"/>
        </w:rPr>
        <w:t>.</w:t>
      </w:r>
      <w:r w:rsidR="00F10F84" w:rsidRPr="0031351A">
        <w:rPr>
          <w:rFonts w:ascii="Palatino Linotype" w:eastAsia="Calibri" w:hAnsi="Palatino Linotype" w:cs="Tahoma"/>
          <w:bCs/>
          <w:i/>
          <w:szCs w:val="22"/>
        </w:rPr>
        <w:t xml:space="preserve"> </w:t>
      </w:r>
      <w:r w:rsidRPr="0031351A">
        <w:rPr>
          <w:rFonts w:ascii="Palatino Linotype" w:eastAsia="Calibri" w:hAnsi="Palatino Linotype" w:cs="Tahoma"/>
          <w:bCs/>
          <w:i/>
          <w:szCs w:val="22"/>
        </w:rPr>
        <w:t>Para los efectos de la presente Ley, se entenderá por:</w:t>
      </w:r>
    </w:p>
    <w:p w14:paraId="15C1C7A1" w14:textId="77777777" w:rsidR="005036C4" w:rsidRPr="0031351A" w:rsidRDefault="005036C4" w:rsidP="005036C4">
      <w:pPr>
        <w:spacing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I a X…</w:t>
      </w:r>
    </w:p>
    <w:p w14:paraId="461422B6" w14:textId="77777777" w:rsidR="005036C4" w:rsidRPr="0031351A" w:rsidRDefault="005036C4" w:rsidP="005036C4">
      <w:pPr>
        <w:spacing w:after="0" w:line="360" w:lineRule="auto"/>
        <w:ind w:left="567" w:right="539"/>
        <w:jc w:val="both"/>
        <w:rPr>
          <w:rFonts w:ascii="Palatino Linotype" w:eastAsia="Calibri" w:hAnsi="Palatino Linotype" w:cs="Tahoma"/>
          <w:b/>
          <w:bCs/>
          <w:i/>
          <w:szCs w:val="22"/>
        </w:rPr>
      </w:pPr>
      <w:r w:rsidRPr="0031351A">
        <w:rPr>
          <w:rFonts w:ascii="Palatino Linotype" w:eastAsia="Calibri" w:hAnsi="Palatino Linotype" w:cs="Tahoma"/>
          <w:b/>
          <w:bCs/>
          <w:i/>
          <w:szCs w:val="22"/>
        </w:rPr>
        <w:t xml:space="preserve">XI. Informe Trimestral: Al documento físico y/o electrónico que trimestralmente presentan las entidades fiscalizables sobre la situación económica, las finanzas públicas, y en su </w:t>
      </w:r>
      <w:r w:rsidRPr="0031351A">
        <w:rPr>
          <w:rFonts w:ascii="Palatino Linotype" w:eastAsia="Calibri" w:hAnsi="Palatino Linotype" w:cs="Tahoma"/>
          <w:b/>
          <w:bCs/>
          <w:i/>
          <w:szCs w:val="22"/>
        </w:rPr>
        <w:lastRenderedPageBreak/>
        <w:t>caso deuda pública para su análisis al Órgano Superior, a través de las tesorerías municipales y la Secretaría de Finanzas y, en su caso, las áreas competentes;</w:t>
      </w:r>
    </w:p>
    <w:p w14:paraId="0D8474F0" w14:textId="77777777" w:rsidR="005036C4" w:rsidRPr="0031351A" w:rsidRDefault="005036C4" w:rsidP="005036C4">
      <w:pPr>
        <w:spacing w:after="0"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XII a XIX…</w:t>
      </w:r>
    </w:p>
    <w:p w14:paraId="2D86E658" w14:textId="77777777" w:rsidR="005036C4" w:rsidRPr="0031351A" w:rsidRDefault="005036C4" w:rsidP="005036C4">
      <w:pPr>
        <w:spacing w:after="0" w:line="360" w:lineRule="auto"/>
        <w:ind w:left="567" w:right="539"/>
        <w:jc w:val="both"/>
        <w:rPr>
          <w:rFonts w:ascii="Palatino Linotype" w:eastAsia="Calibri" w:hAnsi="Palatino Linotype" w:cs="Tahoma"/>
          <w:bCs/>
          <w:i/>
          <w:szCs w:val="22"/>
        </w:rPr>
      </w:pPr>
    </w:p>
    <w:p w14:paraId="3D0107CD" w14:textId="057D7097" w:rsidR="005036C4" w:rsidRPr="0031351A" w:rsidRDefault="005036C4" w:rsidP="005036C4">
      <w:pPr>
        <w:spacing w:after="0" w:line="360" w:lineRule="auto"/>
        <w:ind w:right="-93"/>
        <w:jc w:val="both"/>
        <w:rPr>
          <w:rFonts w:ascii="Palatino Linotype" w:eastAsia="Calibri" w:hAnsi="Palatino Linotype" w:cs="Tahoma"/>
          <w:bCs/>
          <w:sz w:val="22"/>
          <w:szCs w:val="22"/>
        </w:rPr>
      </w:pPr>
      <w:r w:rsidRPr="0031351A">
        <w:rPr>
          <w:rFonts w:ascii="Palatino Linotype" w:eastAsia="Calibri" w:hAnsi="Palatino Linotype" w:cs="Tahoma"/>
          <w:bCs/>
          <w:sz w:val="22"/>
          <w:szCs w:val="22"/>
        </w:rPr>
        <w:t>De lo anterior, se advierte que el informe trimestral, es el documento por medio del cual la Tesorería del Sujeto Obligado, describe la manera en cómo ejerce y aplica sus recursos, el cual deberá enviar al Órgano Superior de Fiscalización para su estudio de manera trimestral.</w:t>
      </w:r>
    </w:p>
    <w:p w14:paraId="3855121E"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p>
    <w:p w14:paraId="51534617" w14:textId="4551C2D1" w:rsidR="005036C4" w:rsidRPr="0031351A" w:rsidRDefault="005036C4" w:rsidP="00B956D2">
      <w:pPr>
        <w:spacing w:after="0" w:line="360" w:lineRule="auto"/>
        <w:ind w:right="-93"/>
        <w:jc w:val="both"/>
        <w:rPr>
          <w:rFonts w:ascii="Palatino Linotype" w:eastAsia="Calibri" w:hAnsi="Palatino Linotype" w:cs="Tahoma"/>
          <w:bCs/>
          <w:sz w:val="22"/>
          <w:szCs w:val="22"/>
        </w:rPr>
      </w:pPr>
      <w:r w:rsidRPr="0031351A">
        <w:rPr>
          <w:rFonts w:ascii="Palatino Linotype" w:eastAsia="Calibri" w:hAnsi="Palatino Linotype" w:cs="Tahoma"/>
          <w:bCs/>
          <w:sz w:val="22"/>
          <w:szCs w:val="22"/>
        </w:rPr>
        <w:t>Así, los informes que remite trimestralmente el Tesorero del Sujeto Obligado al Órgano Superior de Fiscalización del Estado de México (OSFEM), deben contener todo lo relacionado al tema a examinar y toda vez que este Órgano es el encargado de fiscalizar al Sujeto Obligado de acuerdo a lo señalado por la Ley de Fiscalización Superior del Estado de México la cual lo faculta para crear los lineamientos, criterios, procedimientos, métodos y sistemas para las acciones de control y evaluación que se deben de seguir para los informes trimestrales; según lo establecido en el artículo 8, que a la letra dice:</w:t>
      </w:r>
    </w:p>
    <w:p w14:paraId="536E6AA6" w14:textId="77777777" w:rsidR="00B956D2" w:rsidRPr="0031351A" w:rsidRDefault="00B956D2" w:rsidP="00B956D2">
      <w:pPr>
        <w:spacing w:after="0" w:line="360" w:lineRule="auto"/>
        <w:ind w:right="-93"/>
        <w:jc w:val="both"/>
        <w:rPr>
          <w:rFonts w:ascii="Palatino Linotype" w:eastAsia="Calibri" w:hAnsi="Palatino Linotype" w:cs="Tahoma"/>
          <w:bCs/>
          <w:sz w:val="22"/>
          <w:szCs w:val="22"/>
        </w:rPr>
      </w:pPr>
    </w:p>
    <w:p w14:paraId="02B4B6E7" w14:textId="77777777" w:rsidR="005036C4" w:rsidRPr="0031351A" w:rsidRDefault="005036C4" w:rsidP="00B956D2">
      <w:pPr>
        <w:spacing w:after="0"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w:t>
      </w:r>
      <w:r w:rsidRPr="0031351A">
        <w:rPr>
          <w:rFonts w:ascii="Palatino Linotype" w:eastAsia="Calibri" w:hAnsi="Palatino Linotype" w:cs="Tahoma"/>
          <w:b/>
          <w:bCs/>
          <w:i/>
          <w:szCs w:val="22"/>
        </w:rPr>
        <w:t>Artículo 8</w:t>
      </w:r>
      <w:r w:rsidRPr="0031351A">
        <w:rPr>
          <w:rFonts w:ascii="Palatino Linotype" w:eastAsia="Calibri" w:hAnsi="Palatino Linotype" w:cs="Tahoma"/>
          <w:bCs/>
          <w:i/>
          <w:szCs w:val="22"/>
        </w:rPr>
        <w:t>.- El Órgano Superior tendrá las siguientes atribuciones:</w:t>
      </w:r>
    </w:p>
    <w:p w14:paraId="69D96786" w14:textId="77777777" w:rsidR="005036C4" w:rsidRPr="0031351A" w:rsidRDefault="005036C4" w:rsidP="005036C4">
      <w:pPr>
        <w:spacing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I a X…</w:t>
      </w:r>
    </w:p>
    <w:p w14:paraId="546574F2" w14:textId="77777777" w:rsidR="005036C4" w:rsidRPr="0031351A" w:rsidRDefault="005036C4" w:rsidP="005036C4">
      <w:pPr>
        <w:spacing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
          <w:bCs/>
          <w:i/>
          <w:szCs w:val="22"/>
        </w:rPr>
        <w:t>XI</w:t>
      </w:r>
      <w:r w:rsidRPr="0031351A">
        <w:rPr>
          <w:rFonts w:ascii="Palatino Linotype" w:eastAsia="Calibri" w:hAnsi="Palatino Linotype" w:cs="Tahoma"/>
          <w:bCs/>
          <w:i/>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53443CA8" w14:textId="77777777" w:rsidR="005036C4" w:rsidRPr="0031351A" w:rsidRDefault="005036C4" w:rsidP="005036C4">
      <w:pPr>
        <w:spacing w:after="0" w:line="360" w:lineRule="auto"/>
        <w:ind w:left="567" w:right="539"/>
        <w:jc w:val="both"/>
        <w:rPr>
          <w:rFonts w:ascii="Palatino Linotype" w:eastAsia="Calibri" w:hAnsi="Palatino Linotype" w:cs="Tahoma"/>
          <w:bCs/>
          <w:i/>
          <w:szCs w:val="22"/>
        </w:rPr>
      </w:pPr>
      <w:r w:rsidRPr="0031351A">
        <w:rPr>
          <w:rFonts w:ascii="Palatino Linotype" w:eastAsia="Calibri" w:hAnsi="Palatino Linotype" w:cs="Tahoma"/>
          <w:bCs/>
          <w:i/>
          <w:szCs w:val="22"/>
        </w:rPr>
        <w:t>XII a XXXVI…</w:t>
      </w:r>
    </w:p>
    <w:p w14:paraId="7BD7E393"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p>
    <w:p w14:paraId="244289D9"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r w:rsidRPr="0031351A">
        <w:rPr>
          <w:rFonts w:ascii="Palatino Linotype" w:eastAsia="Calibri" w:hAnsi="Palatino Linotype" w:cs="Tahoma"/>
          <w:bCs/>
          <w:sz w:val="22"/>
          <w:szCs w:val="22"/>
        </w:rPr>
        <w:t xml:space="preserve">De lo anterior, el Órgano Superior de Fiscalización emite anualmente los Lineamientos para la elaboración y presentación de los Informes Municipales, los cuales tienen como objetivo </w:t>
      </w:r>
      <w:r w:rsidRPr="0031351A">
        <w:rPr>
          <w:rFonts w:ascii="Palatino Linotype" w:eastAsia="Calibri" w:hAnsi="Palatino Linotype" w:cs="Tahoma"/>
          <w:bCs/>
          <w:sz w:val="22"/>
          <w:szCs w:val="22"/>
        </w:rPr>
        <w:lastRenderedPageBreak/>
        <w:t>establecer las especificaciones necesarias que las entidades fiscalizables deben cumplir para la elaboración y presentación de los informes correspondientes.</w:t>
      </w:r>
    </w:p>
    <w:p w14:paraId="27AEFEA9"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p>
    <w:p w14:paraId="7F6C4F0A" w14:textId="77777777" w:rsidR="005036C4" w:rsidRPr="0031351A" w:rsidRDefault="005036C4" w:rsidP="005036C4">
      <w:pPr>
        <w:spacing w:after="0" w:line="360" w:lineRule="auto"/>
        <w:ind w:right="-93"/>
        <w:jc w:val="both"/>
        <w:rPr>
          <w:rFonts w:ascii="Palatino Linotype" w:eastAsia="Calibri" w:hAnsi="Palatino Linotype" w:cs="Tahoma"/>
          <w:bCs/>
          <w:sz w:val="22"/>
          <w:szCs w:val="22"/>
        </w:rPr>
      </w:pPr>
      <w:r w:rsidRPr="0031351A">
        <w:rPr>
          <w:rFonts w:ascii="Palatino Linotype" w:eastAsia="Calibri" w:hAnsi="Palatino Linotype" w:cs="Tahoma"/>
          <w:bCs/>
          <w:sz w:val="22"/>
          <w:szCs w:val="22"/>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Órgano Superior de Fiscalización dentro de los 20 días posteriores al término del trimestre correspondiente tal y como lo señala el artículo 32 de la Ley de Fiscalización Superior del Estado de México.</w:t>
      </w:r>
    </w:p>
    <w:p w14:paraId="792134EE" w14:textId="77777777" w:rsidR="005036C4" w:rsidRPr="0031351A" w:rsidRDefault="005036C4" w:rsidP="005036C4">
      <w:pPr>
        <w:spacing w:after="0" w:line="360" w:lineRule="auto"/>
        <w:jc w:val="both"/>
        <w:rPr>
          <w:rFonts w:ascii="Palatino Linotype" w:hAnsi="Palatino Linotype"/>
          <w:sz w:val="22"/>
          <w:szCs w:val="22"/>
        </w:rPr>
      </w:pPr>
    </w:p>
    <w:p w14:paraId="09F889DF" w14:textId="4510242E"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eastAsia="Calibri" w:hAnsi="Palatino Linotype" w:cs="Tahoma"/>
          <w:bCs/>
          <w:sz w:val="22"/>
          <w:szCs w:val="22"/>
        </w:rPr>
        <w:t>Así las cosas</w:t>
      </w:r>
      <w:r w:rsidRPr="0031351A">
        <w:rPr>
          <w:rFonts w:ascii="Palatino Linotype" w:hAnsi="Palatino Linotype"/>
          <w:sz w:val="22"/>
          <w:szCs w:val="22"/>
        </w:rPr>
        <w:t>, en aras de abundar al estudio de la presente, se tiene que</w:t>
      </w:r>
      <w:r w:rsidRPr="0031351A">
        <w:rPr>
          <w:rFonts w:ascii="Palatino Linotype" w:hAnsi="Palatino Linotype" w:cs="Tahoma"/>
          <w:bCs/>
          <w:sz w:val="22"/>
          <w:szCs w:val="22"/>
        </w:rPr>
        <w:t xml:space="preserve"> en el </w:t>
      </w:r>
      <w:r w:rsidRPr="0031351A">
        <w:rPr>
          <w:rFonts w:ascii="Palatino Linotype" w:hAnsi="Palatino Linotype" w:cs="Tahoma"/>
          <w:sz w:val="22"/>
          <w:szCs w:val="22"/>
        </w:rPr>
        <w:t>Glosario localizado en la página de Transparencia Presupuestaria de la Secretaría de Hacienda y Crédito Público (</w:t>
      </w:r>
      <w:hyperlink r:id="rId13" w:history="1">
        <w:r w:rsidRPr="0031351A">
          <w:rPr>
            <w:rStyle w:val="Hipervnculo"/>
            <w:rFonts w:ascii="Palatino Linotype" w:hAnsi="Palatino Linotype" w:cs="Tahoma"/>
            <w:sz w:val="22"/>
            <w:szCs w:val="22"/>
            <w:u w:val="none"/>
          </w:rPr>
          <w:t>http://www.transparenciapresupuestaria.gob.mx/es/PTP/Glosario</w:t>
        </w:r>
      </w:hyperlink>
      <w:r w:rsidRPr="0031351A">
        <w:rPr>
          <w:rFonts w:ascii="Palatino Linotype" w:hAnsi="Palatino Linotype" w:cs="Tahoma"/>
          <w:sz w:val="22"/>
          <w:szCs w:val="22"/>
        </w:rPr>
        <w:t xml:space="preserve">, consultada el </w:t>
      </w:r>
      <w:r w:rsidR="0086235D" w:rsidRPr="0031351A">
        <w:rPr>
          <w:rFonts w:ascii="Palatino Linotype" w:hAnsi="Palatino Linotype" w:cs="Tahoma"/>
          <w:sz w:val="22"/>
          <w:szCs w:val="22"/>
        </w:rPr>
        <w:t>diez</w:t>
      </w:r>
      <w:r w:rsidRPr="0031351A">
        <w:rPr>
          <w:rFonts w:ascii="Palatino Linotype" w:hAnsi="Palatino Linotype" w:cs="Tahoma"/>
          <w:sz w:val="22"/>
          <w:szCs w:val="22"/>
        </w:rPr>
        <w:t xml:space="preserve"> de </w:t>
      </w:r>
      <w:r w:rsidR="0086235D" w:rsidRPr="0031351A">
        <w:rPr>
          <w:rFonts w:ascii="Palatino Linotype" w:hAnsi="Palatino Linotype" w:cs="Tahoma"/>
          <w:sz w:val="22"/>
          <w:szCs w:val="22"/>
        </w:rPr>
        <w:t>agosto</w:t>
      </w:r>
      <w:r w:rsidRPr="0031351A">
        <w:rPr>
          <w:rFonts w:ascii="Palatino Linotype" w:hAnsi="Palatino Linotype" w:cs="Tahoma"/>
          <w:sz w:val="22"/>
          <w:szCs w:val="22"/>
        </w:rPr>
        <w:t xml:space="preserve"> de dos mil </w:t>
      </w:r>
      <w:r w:rsidR="00E029FA" w:rsidRPr="0031351A">
        <w:rPr>
          <w:rFonts w:ascii="Palatino Linotype" w:hAnsi="Palatino Linotype" w:cs="Tahoma"/>
          <w:sz w:val="22"/>
          <w:szCs w:val="22"/>
        </w:rPr>
        <w:t>veintidós</w:t>
      </w:r>
      <w:r w:rsidRPr="0031351A">
        <w:rPr>
          <w:rFonts w:ascii="Palatino Linotype" w:hAnsi="Palatino Linotype" w:cs="Tahoma"/>
          <w:sz w:val="22"/>
          <w:szCs w:val="22"/>
        </w:rPr>
        <w:t>, a las diecinueve horas), se establece que la Nómina es el documento contable que contiene la relación de los trabajadores con las percepciones monetarias de cada uno; en el que se incluyen las prestaciones y deducciones correspondientes.</w:t>
      </w:r>
    </w:p>
    <w:p w14:paraId="1ECDE9C9" w14:textId="77777777" w:rsidR="005036C4" w:rsidRPr="0031351A" w:rsidRDefault="005036C4" w:rsidP="005036C4">
      <w:pPr>
        <w:spacing w:after="0" w:line="360" w:lineRule="auto"/>
        <w:contextualSpacing/>
        <w:jc w:val="both"/>
        <w:rPr>
          <w:rFonts w:ascii="Palatino Linotype" w:hAnsi="Palatino Linotype" w:cs="Tahoma"/>
          <w:sz w:val="22"/>
          <w:szCs w:val="22"/>
        </w:rPr>
      </w:pPr>
    </w:p>
    <w:p w14:paraId="5C8E7938" w14:textId="16AC989C"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De la misma manera, el Glosario de términos más usuales en la Administración Pública Federal, emitido por la Secretaría de Hacienda y Crédito Público (</w:t>
      </w:r>
      <w:hyperlink r:id="rId14" w:history="1">
        <w:r w:rsidRPr="0031351A">
          <w:rPr>
            <w:rStyle w:val="Hipervnculo"/>
            <w:rFonts w:ascii="Palatino Linotype" w:hAnsi="Palatino Linotype" w:cs="Tahoma"/>
            <w:sz w:val="22"/>
            <w:szCs w:val="22"/>
            <w:u w:val="none"/>
          </w:rPr>
          <w:t>http://www.apartados.hacienda.gob.mx/contabilidad/documentos/informe_cuenta/1998/cuenta_publica/Glosario/n.htm</w:t>
        </w:r>
      </w:hyperlink>
      <w:r w:rsidRPr="0031351A">
        <w:rPr>
          <w:rFonts w:ascii="Palatino Linotype" w:hAnsi="Palatino Linotype" w:cs="Tahoma"/>
          <w:sz w:val="22"/>
          <w:szCs w:val="22"/>
        </w:rPr>
        <w:t xml:space="preserve">, consultada el </w:t>
      </w:r>
      <w:r w:rsidR="0086235D" w:rsidRPr="0031351A">
        <w:rPr>
          <w:rFonts w:ascii="Palatino Linotype" w:hAnsi="Palatino Linotype" w:cs="Tahoma"/>
          <w:sz w:val="22"/>
          <w:szCs w:val="22"/>
        </w:rPr>
        <w:t>diez</w:t>
      </w:r>
      <w:r w:rsidRPr="0031351A">
        <w:rPr>
          <w:rFonts w:ascii="Palatino Linotype" w:hAnsi="Palatino Linotype" w:cs="Tahoma"/>
          <w:sz w:val="22"/>
          <w:szCs w:val="22"/>
        </w:rPr>
        <w:t xml:space="preserve"> de </w:t>
      </w:r>
      <w:r w:rsidR="0086235D" w:rsidRPr="0031351A">
        <w:rPr>
          <w:rFonts w:ascii="Palatino Linotype" w:hAnsi="Palatino Linotype" w:cs="Tahoma"/>
          <w:sz w:val="22"/>
          <w:szCs w:val="22"/>
        </w:rPr>
        <w:t>agosto</w:t>
      </w:r>
      <w:r w:rsidRPr="0031351A">
        <w:rPr>
          <w:rFonts w:ascii="Palatino Linotype" w:hAnsi="Palatino Linotype" w:cs="Tahoma"/>
          <w:sz w:val="22"/>
          <w:szCs w:val="22"/>
        </w:rPr>
        <w:t xml:space="preserve"> de dos mil </w:t>
      </w:r>
      <w:r w:rsidR="00F10F84" w:rsidRPr="0031351A">
        <w:rPr>
          <w:rFonts w:ascii="Palatino Linotype" w:hAnsi="Palatino Linotype" w:cs="Tahoma"/>
          <w:sz w:val="22"/>
          <w:szCs w:val="22"/>
        </w:rPr>
        <w:t>veintidós</w:t>
      </w:r>
      <w:r w:rsidRPr="0031351A">
        <w:rPr>
          <w:rFonts w:ascii="Palatino Linotype" w:hAnsi="Palatino Linotype" w:cs="Tahoma"/>
          <w:sz w:val="22"/>
          <w:szCs w:val="22"/>
        </w:rPr>
        <w:t xml:space="preserve">, a las diecinueve treinta horas), establece que la Nómina es un listado general de los trabajadores de </w:t>
      </w:r>
      <w:r w:rsidRPr="0031351A">
        <w:rPr>
          <w:rFonts w:ascii="Palatino Linotype" w:hAnsi="Palatino Linotype" w:cs="Tahoma"/>
          <w:sz w:val="22"/>
          <w:szCs w:val="22"/>
        </w:rPr>
        <w:lastRenderedPageBreak/>
        <w:t>una institución, en el cual se asientan las percepciones brutas, deducciones y alcance neto de las mismas.</w:t>
      </w:r>
    </w:p>
    <w:p w14:paraId="60CD31D5" w14:textId="77777777" w:rsidR="005036C4" w:rsidRPr="0031351A" w:rsidRDefault="005036C4" w:rsidP="005036C4">
      <w:pPr>
        <w:spacing w:after="0" w:line="360" w:lineRule="auto"/>
        <w:jc w:val="both"/>
        <w:rPr>
          <w:rFonts w:ascii="Palatino Linotype" w:hAnsi="Palatino Linotype" w:cs="Tahoma"/>
          <w:sz w:val="22"/>
          <w:szCs w:val="22"/>
        </w:rPr>
      </w:pPr>
    </w:p>
    <w:p w14:paraId="3AFDA613" w14:textId="77777777"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Conforme a lo anterior, se logra advertir que la nómina se puede referir a lo siguiente:</w:t>
      </w:r>
    </w:p>
    <w:p w14:paraId="2FD8FDBF" w14:textId="77777777" w:rsidR="005036C4" w:rsidRPr="0031351A" w:rsidRDefault="005036C4" w:rsidP="005036C4">
      <w:pPr>
        <w:spacing w:after="0" w:line="360" w:lineRule="auto"/>
        <w:jc w:val="both"/>
        <w:rPr>
          <w:rFonts w:ascii="Palatino Linotype" w:hAnsi="Palatino Linotype" w:cs="Tahoma"/>
          <w:sz w:val="22"/>
          <w:szCs w:val="22"/>
        </w:rPr>
      </w:pPr>
    </w:p>
    <w:p w14:paraId="328B4FDF" w14:textId="77777777" w:rsidR="005036C4" w:rsidRPr="0031351A" w:rsidRDefault="005036C4" w:rsidP="00E029FA">
      <w:pPr>
        <w:pStyle w:val="Prrafodelista"/>
        <w:spacing w:after="0" w:line="360" w:lineRule="auto"/>
        <w:ind w:left="567" w:right="539"/>
        <w:jc w:val="both"/>
        <w:rPr>
          <w:rFonts w:ascii="Palatino Linotype" w:hAnsi="Palatino Linotype" w:cs="Tahoma"/>
          <w:i/>
          <w:iCs/>
          <w:szCs w:val="22"/>
        </w:rPr>
      </w:pPr>
      <w:r w:rsidRPr="0031351A">
        <w:rPr>
          <w:rFonts w:ascii="Palatino Linotype" w:hAnsi="Palatino Linotype" w:cs="Tahoma"/>
          <w:b/>
          <w:i/>
          <w:iCs/>
          <w:szCs w:val="22"/>
        </w:rPr>
        <w:t>I.</w:t>
      </w:r>
      <w:r w:rsidRPr="0031351A">
        <w:rPr>
          <w:rFonts w:ascii="Palatino Linotype" w:hAnsi="Palatino Linotype" w:cs="Tahoma"/>
          <w:b/>
          <w:i/>
          <w:iCs/>
          <w:szCs w:val="22"/>
        </w:rPr>
        <w:tab/>
      </w:r>
      <w:r w:rsidRPr="0031351A">
        <w:rPr>
          <w:rFonts w:ascii="Palatino Linotype" w:hAnsi="Palatino Linotype" w:cs="Tahoma"/>
          <w:i/>
          <w:iCs/>
          <w:szCs w:val="22"/>
        </w:rPr>
        <w:t>Relación de trabajadores con las percepciones monetarias de cada uno.</w:t>
      </w:r>
    </w:p>
    <w:p w14:paraId="2583DC6E" w14:textId="77777777" w:rsidR="005036C4" w:rsidRPr="0031351A" w:rsidRDefault="005036C4" w:rsidP="00E029FA">
      <w:pPr>
        <w:pStyle w:val="Prrafodelista"/>
        <w:spacing w:after="0" w:line="360" w:lineRule="auto"/>
        <w:ind w:left="567" w:right="539"/>
        <w:jc w:val="both"/>
        <w:rPr>
          <w:rFonts w:ascii="Palatino Linotype" w:hAnsi="Palatino Linotype" w:cs="Tahoma"/>
          <w:i/>
          <w:iCs/>
          <w:szCs w:val="22"/>
        </w:rPr>
      </w:pPr>
      <w:r w:rsidRPr="0031351A">
        <w:rPr>
          <w:rFonts w:ascii="Palatino Linotype" w:hAnsi="Palatino Linotype" w:cs="Tahoma"/>
          <w:b/>
          <w:i/>
          <w:iCs/>
          <w:szCs w:val="22"/>
        </w:rPr>
        <w:t>II</w:t>
      </w:r>
      <w:r w:rsidRPr="0031351A">
        <w:rPr>
          <w:rFonts w:ascii="Palatino Linotype" w:hAnsi="Palatino Linotype" w:cs="Tahoma"/>
          <w:i/>
          <w:iCs/>
          <w:szCs w:val="22"/>
        </w:rPr>
        <w:t>. Recibo individual que contiene las prestaciones y deducciones de un trabajador.</w:t>
      </w:r>
    </w:p>
    <w:p w14:paraId="4EAC2733" w14:textId="77777777" w:rsidR="005036C4" w:rsidRPr="0031351A" w:rsidRDefault="005036C4" w:rsidP="00E029FA">
      <w:pPr>
        <w:pStyle w:val="Prrafodelista"/>
        <w:spacing w:after="0" w:line="360" w:lineRule="auto"/>
        <w:ind w:left="567" w:right="539"/>
        <w:jc w:val="both"/>
        <w:rPr>
          <w:rFonts w:ascii="Palatino Linotype" w:hAnsi="Palatino Linotype" w:cs="Tahoma"/>
          <w:i/>
          <w:iCs/>
          <w:szCs w:val="22"/>
        </w:rPr>
      </w:pPr>
      <w:r w:rsidRPr="0031351A">
        <w:rPr>
          <w:rFonts w:ascii="Palatino Linotype" w:hAnsi="Palatino Linotype" w:cs="Tahoma"/>
          <w:b/>
          <w:i/>
          <w:iCs/>
          <w:szCs w:val="22"/>
        </w:rPr>
        <w:t>III</w:t>
      </w:r>
      <w:r w:rsidRPr="0031351A">
        <w:rPr>
          <w:rFonts w:ascii="Palatino Linotype" w:hAnsi="Palatino Linotype" w:cs="Tahoma"/>
          <w:i/>
          <w:iCs/>
          <w:szCs w:val="22"/>
        </w:rPr>
        <w:t>. Listado general de los servidores públicos de una institución o dependencia, en el cual se asientan las percepciones brutas, deducciones y alcance neto de las mismas.</w:t>
      </w:r>
    </w:p>
    <w:p w14:paraId="3D68B50E" w14:textId="77777777" w:rsidR="005036C4" w:rsidRPr="0031351A" w:rsidRDefault="005036C4" w:rsidP="005036C4">
      <w:pPr>
        <w:pStyle w:val="Prrafodelista"/>
        <w:spacing w:after="0" w:line="360" w:lineRule="auto"/>
        <w:ind w:left="567" w:right="539"/>
        <w:jc w:val="both"/>
        <w:rPr>
          <w:rFonts w:ascii="Palatino Linotype" w:hAnsi="Palatino Linotype" w:cs="Tahoma"/>
          <w:szCs w:val="22"/>
        </w:rPr>
      </w:pPr>
    </w:p>
    <w:p w14:paraId="74F6B8A4" w14:textId="77777777"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Ahora bien, respecto al tema, resulta necesario traer a colación que el artículo 147 de la Constitución Política del Estado Libre y Soberano de México, establece que los trabajadores al servicio del Estado y los miembros de los </w:t>
      </w:r>
      <w:proofErr w:type="gramStart"/>
      <w:r w:rsidRPr="0031351A">
        <w:rPr>
          <w:rFonts w:ascii="Palatino Linotype" w:hAnsi="Palatino Linotype" w:cs="Tahoma"/>
          <w:sz w:val="22"/>
          <w:szCs w:val="22"/>
        </w:rPr>
        <w:t>Ayuntamientos,</w:t>
      </w:r>
      <w:proofErr w:type="gramEnd"/>
      <w:r w:rsidRPr="0031351A">
        <w:rPr>
          <w:rFonts w:ascii="Palatino Linotype" w:hAnsi="Palatino Linotype" w:cs="Tahoma"/>
          <w:sz w:val="22"/>
          <w:szCs w:val="22"/>
        </w:rPr>
        <w:t xml:space="preserve"> recibirán una remuneración adecuada e irrenunciable por el desempeño de su empleo, cargo o comisión, que será determinada en el presupuesto de egresos que corresponda. </w:t>
      </w:r>
    </w:p>
    <w:p w14:paraId="3816749F" w14:textId="77777777" w:rsidR="005036C4" w:rsidRPr="0031351A" w:rsidRDefault="005036C4" w:rsidP="005036C4">
      <w:pPr>
        <w:spacing w:after="0" w:line="360" w:lineRule="auto"/>
        <w:jc w:val="both"/>
        <w:rPr>
          <w:rFonts w:ascii="Palatino Linotype" w:hAnsi="Palatino Linotype" w:cs="Tahoma"/>
          <w:sz w:val="22"/>
          <w:szCs w:val="22"/>
        </w:rPr>
      </w:pPr>
    </w:p>
    <w:p w14:paraId="5084DA24" w14:textId="77777777"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3B183E1" w14:textId="77777777" w:rsidR="005036C4" w:rsidRPr="0031351A" w:rsidRDefault="005036C4" w:rsidP="005036C4">
      <w:pPr>
        <w:spacing w:after="0" w:line="360" w:lineRule="auto"/>
        <w:jc w:val="both"/>
        <w:rPr>
          <w:rFonts w:ascii="Palatino Linotype" w:hAnsi="Palatino Linotype"/>
          <w:sz w:val="22"/>
        </w:rPr>
      </w:pPr>
    </w:p>
    <w:p w14:paraId="1C1CF853" w14:textId="68744F04"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De igual forma, la Ley del Trabajo de los Servidores Públicos del Estado y Municipios, en su artículo 220 K, establece los documentos que tiene la obligación de conservar el Sujeto Obligado, </w:t>
      </w:r>
      <w:r w:rsidRPr="0031351A">
        <w:rPr>
          <w:rFonts w:ascii="Palatino Linotype" w:hAnsi="Palatino Linotype" w:cs="Tahoma"/>
          <w:b/>
          <w:bCs/>
          <w:sz w:val="22"/>
          <w:szCs w:val="22"/>
        </w:rPr>
        <w:t>entre los que se encuentran los recibos de pagos</w:t>
      </w:r>
      <w:r w:rsidR="00A2357E" w:rsidRPr="0031351A">
        <w:rPr>
          <w:rFonts w:ascii="Palatino Linotype" w:hAnsi="Palatino Linotype" w:cs="Tahoma"/>
          <w:b/>
          <w:bCs/>
          <w:sz w:val="22"/>
          <w:szCs w:val="22"/>
        </w:rPr>
        <w:t xml:space="preserve"> y el formato único de personal, documento que de manera enunciativa, más no limitativa</w:t>
      </w:r>
      <w:r w:rsidR="003B539D" w:rsidRPr="0031351A">
        <w:rPr>
          <w:rFonts w:ascii="Palatino Linotype" w:hAnsi="Palatino Linotype" w:cs="Tahoma"/>
          <w:b/>
          <w:bCs/>
          <w:sz w:val="22"/>
          <w:szCs w:val="22"/>
        </w:rPr>
        <w:t>,</w:t>
      </w:r>
      <w:r w:rsidR="00A2357E" w:rsidRPr="0031351A">
        <w:rPr>
          <w:rFonts w:ascii="Palatino Linotype" w:hAnsi="Palatino Linotype" w:cs="Tahoma"/>
          <w:b/>
          <w:bCs/>
          <w:sz w:val="22"/>
          <w:szCs w:val="22"/>
        </w:rPr>
        <w:t xml:space="preserve"> puede dar cuenta del alta </w:t>
      </w:r>
      <w:r w:rsidR="003B539D" w:rsidRPr="0031351A">
        <w:rPr>
          <w:rFonts w:ascii="Palatino Linotype" w:hAnsi="Palatino Linotype" w:cs="Tahoma"/>
          <w:b/>
          <w:bCs/>
          <w:sz w:val="22"/>
          <w:szCs w:val="22"/>
        </w:rPr>
        <w:t xml:space="preserve">de los </w:t>
      </w:r>
      <w:r w:rsidR="003B539D" w:rsidRPr="0031351A">
        <w:rPr>
          <w:rFonts w:ascii="Palatino Linotype" w:hAnsi="Palatino Linotype" w:cs="Tahoma"/>
          <w:b/>
          <w:bCs/>
          <w:sz w:val="22"/>
          <w:szCs w:val="22"/>
        </w:rPr>
        <w:lastRenderedPageBreak/>
        <w:t>servidores públicos</w:t>
      </w:r>
      <w:r w:rsidRPr="0031351A">
        <w:rPr>
          <w:rFonts w:ascii="Palatino Linotype" w:hAnsi="Palatino Linotype" w:cs="Tahoma"/>
          <w:b/>
          <w:bCs/>
          <w:sz w:val="22"/>
          <w:szCs w:val="22"/>
        </w:rPr>
        <w:t>,</w:t>
      </w:r>
      <w:r w:rsidRPr="0031351A">
        <w:rPr>
          <w:rFonts w:ascii="Palatino Linotype" w:hAnsi="Palatino Linotype" w:cs="Tahoma"/>
          <w:sz w:val="22"/>
          <w:szCs w:val="22"/>
        </w:rPr>
        <w:t xml:space="preserve"> </w:t>
      </w:r>
      <w:r w:rsidR="003B539D" w:rsidRPr="0031351A">
        <w:rPr>
          <w:rFonts w:ascii="Palatino Linotype" w:hAnsi="Palatino Linotype" w:cs="Tahoma"/>
          <w:sz w:val="22"/>
          <w:szCs w:val="22"/>
        </w:rPr>
        <w:t>por lo que, a fin de abonar en el estudio de la Presente</w:t>
      </w:r>
      <w:r w:rsidRPr="0031351A">
        <w:rPr>
          <w:rFonts w:ascii="Palatino Linotype" w:hAnsi="Palatino Linotype" w:cs="Tahoma"/>
          <w:sz w:val="22"/>
          <w:szCs w:val="22"/>
        </w:rPr>
        <w:t xml:space="preserve">, se inserta </w:t>
      </w:r>
      <w:r w:rsidR="003B539D" w:rsidRPr="0031351A">
        <w:rPr>
          <w:rFonts w:ascii="Palatino Linotype" w:hAnsi="Palatino Linotype" w:cs="Tahoma"/>
          <w:sz w:val="22"/>
          <w:szCs w:val="22"/>
        </w:rPr>
        <w:t>a continuación dicho precepto legal:</w:t>
      </w:r>
    </w:p>
    <w:p w14:paraId="1E6F5ABA" w14:textId="77777777" w:rsidR="005036C4" w:rsidRPr="0031351A" w:rsidRDefault="005036C4" w:rsidP="005036C4">
      <w:pPr>
        <w:spacing w:line="360" w:lineRule="auto"/>
        <w:jc w:val="both"/>
        <w:rPr>
          <w:rFonts w:ascii="Palatino Linotype" w:hAnsi="Palatino Linotype" w:cs="Tahoma"/>
          <w:sz w:val="22"/>
          <w:szCs w:val="22"/>
        </w:rPr>
      </w:pPr>
    </w:p>
    <w:p w14:paraId="30F84B7E" w14:textId="77777777" w:rsidR="005036C4" w:rsidRPr="0031351A" w:rsidRDefault="005036C4" w:rsidP="005036C4">
      <w:pPr>
        <w:spacing w:line="360" w:lineRule="auto"/>
        <w:ind w:left="567" w:right="539"/>
        <w:jc w:val="both"/>
        <w:rPr>
          <w:rFonts w:ascii="Palatino Linotype" w:hAnsi="Palatino Linotype" w:cs="Tahoma"/>
          <w:bCs/>
          <w:i/>
          <w:szCs w:val="22"/>
        </w:rPr>
      </w:pPr>
      <w:r w:rsidRPr="0031351A">
        <w:rPr>
          <w:rFonts w:ascii="Palatino Linotype" w:hAnsi="Palatino Linotype" w:cs="Tahoma"/>
          <w:b/>
          <w:i/>
          <w:szCs w:val="22"/>
        </w:rPr>
        <w:t>ARTÍCULO 220 K</w:t>
      </w:r>
      <w:r w:rsidRPr="0031351A">
        <w:rPr>
          <w:rFonts w:ascii="Palatino Linotype" w:hAnsi="Palatino Linotype" w:cs="Tahoma"/>
          <w:bCs/>
          <w:i/>
          <w:szCs w:val="22"/>
        </w:rPr>
        <w:t xml:space="preserve">.- La institución o dependencia pública tiene la obligación de conservar </w:t>
      </w:r>
      <w:r w:rsidRPr="0031351A">
        <w:rPr>
          <w:rFonts w:ascii="Palatino Linotype" w:hAnsi="Palatino Linotype" w:cs="Tahoma"/>
          <w:b/>
          <w:i/>
          <w:szCs w:val="22"/>
        </w:rPr>
        <w:t>y exhibir en el proceso los documentos</w:t>
      </w:r>
      <w:r w:rsidRPr="0031351A">
        <w:rPr>
          <w:rFonts w:ascii="Palatino Linotype" w:hAnsi="Palatino Linotype" w:cs="Tahoma"/>
          <w:bCs/>
          <w:i/>
          <w:szCs w:val="22"/>
        </w:rPr>
        <w:t xml:space="preserve"> que a continuación se precisan:</w:t>
      </w:r>
    </w:p>
    <w:p w14:paraId="4074E3E9" w14:textId="77777777" w:rsidR="005036C4" w:rsidRPr="0031351A" w:rsidRDefault="005036C4" w:rsidP="005036C4">
      <w:pPr>
        <w:spacing w:line="360" w:lineRule="auto"/>
        <w:ind w:left="567" w:right="539"/>
        <w:jc w:val="both"/>
        <w:rPr>
          <w:rFonts w:ascii="Palatino Linotype" w:hAnsi="Palatino Linotype" w:cs="Tahoma"/>
          <w:b/>
          <w:i/>
          <w:szCs w:val="22"/>
        </w:rPr>
      </w:pPr>
      <w:r w:rsidRPr="0031351A">
        <w:rPr>
          <w:rFonts w:ascii="Palatino Linotype" w:hAnsi="Palatino Linotype" w:cs="Tahoma"/>
          <w:b/>
          <w:i/>
          <w:szCs w:val="22"/>
        </w:rPr>
        <w:t>I. Contratos, Nombramientos o Formato Único de Movimientos de Personal, cuando no exista Convenio de condiciones generales de trabajo aplicable;</w:t>
      </w:r>
    </w:p>
    <w:p w14:paraId="5F5831E4" w14:textId="77777777" w:rsidR="005036C4" w:rsidRPr="0031351A" w:rsidRDefault="005036C4" w:rsidP="005036C4">
      <w:pPr>
        <w:spacing w:line="360" w:lineRule="auto"/>
        <w:ind w:left="567" w:right="539"/>
        <w:jc w:val="both"/>
        <w:rPr>
          <w:rFonts w:ascii="Palatino Linotype" w:hAnsi="Palatino Linotype" w:cs="Tahoma"/>
          <w:b/>
          <w:i/>
          <w:szCs w:val="22"/>
        </w:rPr>
      </w:pPr>
      <w:r w:rsidRPr="0031351A">
        <w:rPr>
          <w:rFonts w:ascii="Palatino Linotype" w:hAnsi="Palatino Linotype" w:cs="Tahoma"/>
          <w:b/>
          <w:i/>
          <w:szCs w:val="22"/>
        </w:rPr>
        <w:t>II. Recibos de pagos de salarios o las constancias documentales del pago de salario cuando sea por depósito o mediante información electrónica;</w:t>
      </w:r>
    </w:p>
    <w:p w14:paraId="557EE645" w14:textId="77777777" w:rsidR="005036C4" w:rsidRPr="0031351A" w:rsidRDefault="005036C4" w:rsidP="005036C4">
      <w:pPr>
        <w:spacing w:line="360" w:lineRule="auto"/>
        <w:ind w:left="567" w:right="539"/>
        <w:jc w:val="both"/>
        <w:rPr>
          <w:rFonts w:ascii="Palatino Linotype" w:hAnsi="Palatino Linotype" w:cs="Tahoma"/>
          <w:b/>
          <w:i/>
          <w:szCs w:val="22"/>
        </w:rPr>
      </w:pPr>
      <w:r w:rsidRPr="0031351A">
        <w:rPr>
          <w:rFonts w:ascii="Palatino Linotype" w:hAnsi="Palatino Linotype" w:cs="Tahoma"/>
          <w:bCs/>
          <w:i/>
          <w:szCs w:val="22"/>
        </w:rPr>
        <w:t>III. Controles de asistencia o la información magnética o electrónica de asistencia de los servidores públicos</w:t>
      </w:r>
      <w:r w:rsidRPr="0031351A">
        <w:rPr>
          <w:rFonts w:ascii="Palatino Linotype" w:hAnsi="Palatino Linotype" w:cs="Tahoma"/>
          <w:b/>
          <w:i/>
          <w:szCs w:val="22"/>
        </w:rPr>
        <w:t>;</w:t>
      </w:r>
    </w:p>
    <w:p w14:paraId="0054DB3C" w14:textId="77777777" w:rsidR="005036C4" w:rsidRPr="0031351A" w:rsidRDefault="005036C4" w:rsidP="005036C4">
      <w:pPr>
        <w:spacing w:line="360" w:lineRule="auto"/>
        <w:ind w:left="567" w:right="539"/>
        <w:jc w:val="both"/>
        <w:rPr>
          <w:rFonts w:ascii="Palatino Linotype" w:hAnsi="Palatino Linotype" w:cs="Tahoma"/>
          <w:b/>
          <w:i/>
          <w:szCs w:val="22"/>
        </w:rPr>
      </w:pPr>
      <w:r w:rsidRPr="0031351A">
        <w:rPr>
          <w:rFonts w:ascii="Palatino Linotype" w:hAnsi="Palatino Linotype" w:cs="Tahoma"/>
          <w:b/>
          <w:i/>
          <w:szCs w:val="22"/>
        </w:rPr>
        <w:t>IV. Recibos o las constancias de depósito o del medio de información magnética o electrónica que sean utilizadas para el pago de salarios, prima vacacional, aguinaldo y demás prestaciones establecidas en la presente ley; y</w:t>
      </w:r>
    </w:p>
    <w:p w14:paraId="526B2B11" w14:textId="77777777" w:rsidR="005036C4" w:rsidRPr="0031351A" w:rsidRDefault="005036C4" w:rsidP="00E029FA">
      <w:pPr>
        <w:spacing w:after="0" w:line="360" w:lineRule="auto"/>
        <w:ind w:left="567" w:right="539"/>
        <w:jc w:val="both"/>
        <w:rPr>
          <w:rFonts w:ascii="Palatino Linotype" w:hAnsi="Palatino Linotype" w:cs="Tahoma"/>
          <w:bCs/>
          <w:i/>
          <w:szCs w:val="22"/>
        </w:rPr>
      </w:pPr>
      <w:r w:rsidRPr="0031351A">
        <w:rPr>
          <w:rFonts w:ascii="Palatino Linotype" w:hAnsi="Palatino Linotype" w:cs="Tahoma"/>
          <w:bCs/>
          <w:i/>
          <w:szCs w:val="22"/>
        </w:rPr>
        <w:t>V. Los demás que señalen las leyes.</w:t>
      </w:r>
    </w:p>
    <w:p w14:paraId="746013B3" w14:textId="77777777" w:rsidR="005036C4" w:rsidRPr="0031351A" w:rsidRDefault="005036C4" w:rsidP="00E029FA">
      <w:pPr>
        <w:spacing w:after="0" w:line="360" w:lineRule="auto"/>
        <w:ind w:left="567" w:right="539"/>
        <w:jc w:val="both"/>
        <w:rPr>
          <w:rFonts w:ascii="Palatino Linotype" w:hAnsi="Palatino Linotype" w:cs="Tahoma"/>
          <w:bCs/>
          <w:i/>
          <w:szCs w:val="22"/>
        </w:rPr>
      </w:pPr>
    </w:p>
    <w:p w14:paraId="24E0B12A" w14:textId="77777777" w:rsidR="005036C4" w:rsidRPr="0031351A" w:rsidRDefault="005036C4" w:rsidP="00E029FA">
      <w:pPr>
        <w:spacing w:after="0" w:line="360" w:lineRule="auto"/>
        <w:ind w:left="567" w:right="539"/>
        <w:jc w:val="both"/>
        <w:rPr>
          <w:rFonts w:ascii="Palatino Linotype" w:hAnsi="Palatino Linotype" w:cs="Tahoma"/>
          <w:bCs/>
          <w:i/>
          <w:szCs w:val="22"/>
        </w:rPr>
      </w:pPr>
      <w:r w:rsidRPr="0031351A">
        <w:rPr>
          <w:rFonts w:ascii="Palatino Linotype" w:hAnsi="Palatino Linotype" w:cs="Tahoma"/>
          <w:bCs/>
          <w:i/>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AF96AE7" w14:textId="77777777" w:rsidR="005036C4" w:rsidRPr="0031351A" w:rsidRDefault="005036C4" w:rsidP="005036C4">
      <w:pPr>
        <w:spacing w:after="0" w:line="360" w:lineRule="auto"/>
        <w:ind w:left="567" w:right="539"/>
        <w:jc w:val="both"/>
        <w:rPr>
          <w:rFonts w:ascii="Palatino Linotype" w:hAnsi="Palatino Linotype" w:cs="Tahoma"/>
          <w:bCs/>
          <w:i/>
          <w:szCs w:val="22"/>
        </w:rPr>
      </w:pPr>
      <w:r w:rsidRPr="0031351A">
        <w:rPr>
          <w:rFonts w:ascii="Palatino Linotype" w:hAnsi="Palatino Linotype" w:cs="Tahoma"/>
          <w:bCs/>
          <w:i/>
          <w:szCs w:val="22"/>
        </w:rPr>
        <w:t>…”</w:t>
      </w:r>
    </w:p>
    <w:p w14:paraId="2D87072C" w14:textId="77777777" w:rsidR="005036C4" w:rsidRPr="0031351A" w:rsidRDefault="005036C4" w:rsidP="005036C4">
      <w:pPr>
        <w:spacing w:after="0" w:line="360" w:lineRule="auto"/>
        <w:jc w:val="both"/>
        <w:rPr>
          <w:rFonts w:ascii="Palatino Linotype" w:hAnsi="Palatino Linotype"/>
          <w:sz w:val="22"/>
        </w:rPr>
      </w:pPr>
    </w:p>
    <w:p w14:paraId="302AE200" w14:textId="574625B3"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lastRenderedPageBreak/>
        <w:t>De</w:t>
      </w:r>
      <w:r w:rsidR="003B539D" w:rsidRPr="0031351A">
        <w:rPr>
          <w:rFonts w:ascii="Palatino Linotype" w:hAnsi="Palatino Linotype" w:cs="Tahoma"/>
          <w:sz w:val="22"/>
          <w:szCs w:val="22"/>
        </w:rPr>
        <w:t xml:space="preserve"> la disposición en cita, </w:t>
      </w:r>
      <w:r w:rsidRPr="0031351A">
        <w:rPr>
          <w:rFonts w:ascii="Palatino Linotype" w:hAnsi="Palatino Linotype" w:cs="Tahoma"/>
          <w:sz w:val="22"/>
          <w:szCs w:val="22"/>
        </w:rPr>
        <w:t xml:space="preserve">se advierte que toda institución o dependencia pública del Estado de México </w:t>
      </w:r>
      <w:r w:rsidRPr="0031351A">
        <w:rPr>
          <w:rFonts w:ascii="Palatino Linotype" w:hAnsi="Palatino Linotype" w:cs="Tahoma"/>
          <w:b/>
          <w:bCs/>
          <w:sz w:val="22"/>
          <w:szCs w:val="22"/>
        </w:rPr>
        <w:t>debe conservar las constancias documentales del pago de salario cuando sea por depósito o mediante información electrónica,</w:t>
      </w:r>
      <w:r w:rsidRPr="0031351A">
        <w:rPr>
          <w:rFonts w:ascii="Palatino Linotype" w:hAnsi="Palatino Linotype" w:cs="Tahoma"/>
          <w:sz w:val="22"/>
          <w:szCs w:val="22"/>
        </w:rPr>
        <w:t xml:space="preserve"> durante el último año y un año después de que se extinga la relación laboral, a través de los sistemas de digitalización o de información magnética o electrónica</w:t>
      </w:r>
      <w:r w:rsidR="003B539D" w:rsidRPr="0031351A">
        <w:rPr>
          <w:rFonts w:ascii="Palatino Linotype" w:hAnsi="Palatino Linotype" w:cs="Tahoma"/>
          <w:sz w:val="22"/>
          <w:szCs w:val="22"/>
        </w:rPr>
        <w:t xml:space="preserve">, </w:t>
      </w:r>
      <w:r w:rsidR="003B539D" w:rsidRPr="0031351A">
        <w:rPr>
          <w:rFonts w:ascii="Palatino Linotype" w:hAnsi="Palatino Linotype" w:cs="Tahoma"/>
          <w:b/>
          <w:bCs/>
          <w:sz w:val="22"/>
          <w:szCs w:val="22"/>
        </w:rPr>
        <w:t>además del formato único de movimiento de personal, o bien, el contrato por medio del cual se formalice la relación laboral entre el Sujeto Obligado y sus servidores públicos.</w:t>
      </w:r>
    </w:p>
    <w:p w14:paraId="782CEA9F" w14:textId="77777777" w:rsidR="005036C4" w:rsidRPr="0031351A" w:rsidRDefault="005036C4" w:rsidP="005036C4">
      <w:pPr>
        <w:spacing w:after="0" w:line="360" w:lineRule="auto"/>
        <w:jc w:val="both"/>
        <w:rPr>
          <w:rFonts w:ascii="Palatino Linotype" w:hAnsi="Palatino Linotype" w:cs="Tahoma"/>
          <w:sz w:val="22"/>
          <w:szCs w:val="22"/>
        </w:rPr>
      </w:pPr>
    </w:p>
    <w:p w14:paraId="6E31C0AF" w14:textId="75592AF4" w:rsidR="005036C4" w:rsidRPr="0031351A" w:rsidRDefault="005036C4" w:rsidP="00DD005B">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Aunado a lo anterior, es necesario señalar que, el Órgano Superior de Fiscalización del Estado de México (OSFEM) emite anualmente los</w:t>
      </w:r>
      <w:r w:rsidR="00DD005B" w:rsidRPr="0031351A">
        <w:rPr>
          <w:rFonts w:ascii="Palatino Linotype" w:hAnsi="Palatino Linotype" w:cs="Tahoma"/>
          <w:sz w:val="22"/>
          <w:szCs w:val="22"/>
        </w:rPr>
        <w:t xml:space="preserve"> Lineamientos, Fechas de Capacitación y Calendarización para la Entrega de Informes Trimestrales de las Entidades Fiscalizables del Estado de México</w:t>
      </w:r>
      <w:r w:rsidRPr="0031351A">
        <w:rPr>
          <w:rFonts w:ascii="Palatino Linotype" w:hAnsi="Palatino Linotype" w:cs="Tahoma"/>
          <w:sz w:val="22"/>
          <w:szCs w:val="22"/>
        </w:rPr>
        <w:t>, los cuales tienen como objetivo establecer las especificaciones necesarias que las entidades fiscalizables deben cumplir para la elaboración y presentación de los informes mensuales.</w:t>
      </w:r>
    </w:p>
    <w:p w14:paraId="05B9DB36" w14:textId="77777777" w:rsidR="005036C4" w:rsidRPr="0031351A" w:rsidRDefault="005036C4" w:rsidP="005036C4">
      <w:pPr>
        <w:spacing w:after="0" w:line="360" w:lineRule="auto"/>
        <w:jc w:val="both"/>
        <w:rPr>
          <w:rFonts w:ascii="Palatino Linotype" w:hAnsi="Palatino Linotype" w:cs="Tahoma"/>
          <w:sz w:val="22"/>
          <w:szCs w:val="22"/>
        </w:rPr>
      </w:pPr>
    </w:p>
    <w:p w14:paraId="461B4DCE" w14:textId="2FC3AF49"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w:t>
      </w:r>
      <w:r w:rsidR="000F765C" w:rsidRPr="0031351A">
        <w:rPr>
          <w:rFonts w:ascii="Palatino Linotype" w:hAnsi="Palatino Linotype" w:cs="Tahoma"/>
          <w:sz w:val="22"/>
          <w:szCs w:val="22"/>
        </w:rPr>
        <w:t>trimestral</w:t>
      </w:r>
      <w:r w:rsidRPr="0031351A">
        <w:rPr>
          <w:rFonts w:ascii="Palatino Linotype" w:hAnsi="Palatino Linotype" w:cs="Tahoma"/>
          <w:sz w:val="22"/>
          <w:szCs w:val="22"/>
        </w:rPr>
        <w:t xml:space="preserve"> deberá ser presentado al Órgano Superior de Fiscalización tal y como lo señala la Ley de Fiscalización Superior del Estado de México.</w:t>
      </w:r>
    </w:p>
    <w:p w14:paraId="2084B19A" w14:textId="77777777" w:rsidR="005036C4" w:rsidRPr="0031351A" w:rsidRDefault="005036C4" w:rsidP="005036C4">
      <w:pPr>
        <w:spacing w:after="0" w:line="360" w:lineRule="auto"/>
        <w:jc w:val="both"/>
        <w:rPr>
          <w:rFonts w:ascii="Palatino Linotype" w:hAnsi="Palatino Linotype" w:cs="Tahoma"/>
          <w:sz w:val="22"/>
          <w:szCs w:val="22"/>
        </w:rPr>
      </w:pPr>
    </w:p>
    <w:p w14:paraId="1D9E2BA7" w14:textId="12CF328A" w:rsidR="005036C4" w:rsidRPr="0031351A" w:rsidRDefault="005036C4" w:rsidP="005036C4">
      <w:pPr>
        <w:pStyle w:val="Prrafodelista"/>
        <w:spacing w:after="0" w:line="360" w:lineRule="auto"/>
        <w:ind w:left="0" w:right="-28"/>
        <w:jc w:val="both"/>
        <w:rPr>
          <w:rFonts w:ascii="Palatino Linotype" w:hAnsi="Palatino Linotype" w:cs="Tahoma"/>
          <w:sz w:val="22"/>
          <w:szCs w:val="22"/>
        </w:rPr>
      </w:pPr>
      <w:r w:rsidRPr="0031351A">
        <w:rPr>
          <w:rFonts w:ascii="Palatino Linotype" w:hAnsi="Palatino Linotype" w:cs="Tahoma"/>
          <w:sz w:val="22"/>
          <w:szCs w:val="22"/>
        </w:rPr>
        <w:t>Ahora bien, en los Lineamientos en cita</w:t>
      </w:r>
      <w:r w:rsidR="00B12F08" w:rsidRPr="0031351A">
        <w:rPr>
          <w:rFonts w:ascii="Palatino Linotype" w:hAnsi="Palatino Linotype" w:cs="Tahoma"/>
          <w:sz w:val="22"/>
          <w:szCs w:val="22"/>
        </w:rPr>
        <w:t xml:space="preserve"> </w:t>
      </w:r>
      <w:r w:rsidR="00DD005B" w:rsidRPr="0031351A">
        <w:rPr>
          <w:rFonts w:ascii="Palatino Linotype" w:hAnsi="Palatino Linotype" w:cs="Tahoma"/>
          <w:i/>
          <w:iCs/>
          <w:sz w:val="22"/>
          <w:szCs w:val="22"/>
        </w:rPr>
        <w:t xml:space="preserve">-véase en </w:t>
      </w:r>
      <w:hyperlink r:id="rId15" w:history="1">
        <w:r w:rsidR="00B12F08" w:rsidRPr="0031351A">
          <w:rPr>
            <w:rStyle w:val="Hipervnculo"/>
            <w:rFonts w:ascii="Palatino Linotype" w:hAnsi="Palatino Linotype" w:cs="Tahoma"/>
            <w:i/>
            <w:iCs/>
            <w:sz w:val="22"/>
            <w:szCs w:val="22"/>
          </w:rPr>
          <w:t>https://www.osfem.gob.mx/04_Iconografia/Ent_Fisc/Doc_Apoy/Doc_Apoy.html-</w:t>
        </w:r>
      </w:hyperlink>
      <w:r w:rsidR="00B12F08" w:rsidRPr="0031351A">
        <w:rPr>
          <w:rFonts w:ascii="Palatino Linotype" w:hAnsi="Palatino Linotype" w:cs="Tahoma"/>
          <w:sz w:val="22"/>
          <w:szCs w:val="22"/>
        </w:rPr>
        <w:t xml:space="preserve"> </w:t>
      </w:r>
      <w:r w:rsidR="00DD005B" w:rsidRPr="0031351A">
        <w:rPr>
          <w:rFonts w:ascii="Palatino Linotype" w:hAnsi="Palatino Linotype" w:cs="Tahoma"/>
          <w:sz w:val="22"/>
          <w:szCs w:val="22"/>
        </w:rPr>
        <w:t xml:space="preserve"> </w:t>
      </w:r>
      <w:r w:rsidRPr="0031351A">
        <w:rPr>
          <w:rFonts w:ascii="Palatino Linotype" w:hAnsi="Palatino Linotype" w:cs="Tahoma"/>
          <w:sz w:val="22"/>
          <w:szCs w:val="22"/>
        </w:rPr>
        <w:t>se advierte el análisis que nos ocupa, específicamente</w:t>
      </w:r>
      <w:r w:rsidR="005A46FC" w:rsidRPr="0031351A">
        <w:rPr>
          <w:rFonts w:ascii="Palatino Linotype" w:hAnsi="Palatino Linotype" w:cs="Tahoma"/>
          <w:sz w:val="22"/>
          <w:szCs w:val="22"/>
        </w:rPr>
        <w:t xml:space="preserve"> en</w:t>
      </w:r>
      <w:r w:rsidRPr="0031351A">
        <w:rPr>
          <w:rFonts w:ascii="Palatino Linotype" w:hAnsi="Palatino Linotype" w:cs="Tahoma"/>
          <w:sz w:val="22"/>
          <w:szCs w:val="22"/>
        </w:rPr>
        <w:t xml:space="preserve"> </w:t>
      </w:r>
      <w:r w:rsidR="00483E03" w:rsidRPr="0031351A">
        <w:rPr>
          <w:rFonts w:ascii="Palatino Linotype" w:hAnsi="Palatino Linotype" w:cs="Tahoma"/>
          <w:sz w:val="22"/>
          <w:szCs w:val="22"/>
        </w:rPr>
        <w:t>el Instructivo Módulo</w:t>
      </w:r>
      <w:r w:rsidRPr="0031351A">
        <w:rPr>
          <w:rFonts w:ascii="Palatino Linotype" w:hAnsi="Palatino Linotype" w:cs="Tahoma"/>
          <w:sz w:val="22"/>
          <w:szCs w:val="22"/>
        </w:rPr>
        <w:t xml:space="preserve"> 4, </w:t>
      </w:r>
      <w:r w:rsidR="005A46FC" w:rsidRPr="0031351A">
        <w:rPr>
          <w:rFonts w:ascii="Palatino Linotype" w:hAnsi="Palatino Linotype" w:cs="Tahoma"/>
          <w:sz w:val="22"/>
          <w:szCs w:val="22"/>
        </w:rPr>
        <w:t xml:space="preserve">en el apartado </w:t>
      </w:r>
      <w:r w:rsidR="00AB4DCF" w:rsidRPr="0031351A">
        <w:rPr>
          <w:rFonts w:ascii="Palatino Linotype" w:hAnsi="Palatino Linotype" w:cs="Tahoma"/>
          <w:sz w:val="22"/>
          <w:szCs w:val="22"/>
        </w:rPr>
        <w:t xml:space="preserve">8 </w:t>
      </w:r>
      <w:r w:rsidR="00AB4DCF" w:rsidRPr="0031351A">
        <w:rPr>
          <w:rFonts w:ascii="Palatino Linotype" w:hAnsi="Palatino Linotype" w:cs="Tahoma"/>
          <w:sz w:val="22"/>
          <w:szCs w:val="22"/>
        </w:rPr>
        <w:lastRenderedPageBreak/>
        <w:t>Conciliación de Nómina;</w:t>
      </w:r>
      <w:r w:rsidRPr="0031351A">
        <w:rPr>
          <w:rFonts w:ascii="Palatino Linotype" w:hAnsi="Palatino Linotype" w:cs="Tahoma"/>
          <w:sz w:val="22"/>
          <w:szCs w:val="22"/>
        </w:rPr>
        <w:t xml:space="preserve"> el cual describe cómo debe llevarse a cabo la presentación de la información tal y como se muestra en las siguientes imágenes:</w:t>
      </w:r>
    </w:p>
    <w:p w14:paraId="75EC49B6" w14:textId="77777777" w:rsidR="00B12F08" w:rsidRPr="0031351A" w:rsidRDefault="00B12F08" w:rsidP="005036C4">
      <w:pPr>
        <w:pStyle w:val="Prrafodelista"/>
        <w:spacing w:after="0" w:line="360" w:lineRule="auto"/>
        <w:ind w:left="0" w:right="-28"/>
        <w:jc w:val="both"/>
        <w:rPr>
          <w:rFonts w:ascii="Palatino Linotype" w:hAnsi="Palatino Linotype" w:cs="Tahoma"/>
          <w:sz w:val="22"/>
          <w:szCs w:val="22"/>
        </w:rPr>
      </w:pPr>
    </w:p>
    <w:p w14:paraId="57FD5CD0" w14:textId="43B1F0FF" w:rsidR="005036C4" w:rsidRPr="0031351A" w:rsidRDefault="00413789" w:rsidP="00413789">
      <w:pPr>
        <w:pStyle w:val="Prrafodelista"/>
        <w:spacing w:line="360" w:lineRule="auto"/>
        <w:ind w:left="567" w:right="-28"/>
        <w:jc w:val="both"/>
        <w:rPr>
          <w:rFonts w:ascii="Palatino Linotype" w:hAnsi="Palatino Linotype" w:cs="Tahoma"/>
          <w:szCs w:val="22"/>
        </w:rPr>
      </w:pPr>
      <w:r w:rsidRPr="0031351A">
        <w:rPr>
          <w:rFonts w:ascii="Palatino Linotype" w:hAnsi="Palatino Linotype" w:cs="Tahoma"/>
          <w:noProof/>
          <w:szCs w:val="22"/>
        </w:rPr>
        <w:drawing>
          <wp:inline distT="0" distB="0" distL="0" distR="0" wp14:anchorId="1C7736AA" wp14:editId="007B539A">
            <wp:extent cx="5028565" cy="4883150"/>
            <wp:effectExtent l="0" t="0" r="635"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6"/>
                    <a:stretch>
                      <a:fillRect/>
                    </a:stretch>
                  </pic:blipFill>
                  <pic:spPr>
                    <a:xfrm>
                      <a:off x="0" y="0"/>
                      <a:ext cx="5046557" cy="4900622"/>
                    </a:xfrm>
                    <a:prstGeom prst="rect">
                      <a:avLst/>
                    </a:prstGeom>
                  </pic:spPr>
                </pic:pic>
              </a:graphicData>
            </a:graphic>
          </wp:inline>
        </w:drawing>
      </w:r>
    </w:p>
    <w:p w14:paraId="483D8C14" w14:textId="0EAD8F77" w:rsidR="00B12F08" w:rsidRPr="0031351A" w:rsidRDefault="00B12F08" w:rsidP="00B12F08">
      <w:pPr>
        <w:pStyle w:val="Prrafodelista"/>
        <w:spacing w:after="0" w:line="360" w:lineRule="auto"/>
        <w:ind w:left="567" w:right="-28"/>
        <w:jc w:val="both"/>
        <w:rPr>
          <w:rFonts w:ascii="Palatino Linotype" w:hAnsi="Palatino Linotype" w:cs="Tahoma"/>
          <w:szCs w:val="22"/>
        </w:rPr>
      </w:pPr>
      <w:r w:rsidRPr="0031351A">
        <w:rPr>
          <w:rFonts w:ascii="Palatino Linotype" w:hAnsi="Palatino Linotype" w:cs="Tahoma"/>
          <w:noProof/>
          <w:szCs w:val="22"/>
        </w:rPr>
        <w:lastRenderedPageBreak/>
        <mc:AlternateContent>
          <mc:Choice Requires="wps">
            <w:drawing>
              <wp:anchor distT="0" distB="0" distL="114300" distR="114300" simplePos="0" relativeHeight="251668992" behindDoc="0" locked="0" layoutInCell="1" allowOverlap="1" wp14:anchorId="3AC49CAB" wp14:editId="2556AF1A">
                <wp:simplePos x="0" y="0"/>
                <wp:positionH relativeFrom="margin">
                  <wp:align>center</wp:align>
                </wp:positionH>
                <wp:positionV relativeFrom="paragraph">
                  <wp:posOffset>1412240</wp:posOffset>
                </wp:positionV>
                <wp:extent cx="4902200" cy="1016000"/>
                <wp:effectExtent l="19050" t="19050" r="12700" b="12700"/>
                <wp:wrapNone/>
                <wp:docPr id="9" name="Rectángulo 9"/>
                <wp:cNvGraphicFramePr/>
                <a:graphic xmlns:a="http://schemas.openxmlformats.org/drawingml/2006/main">
                  <a:graphicData uri="http://schemas.microsoft.com/office/word/2010/wordprocessingShape">
                    <wps:wsp>
                      <wps:cNvSpPr/>
                      <wps:spPr>
                        <a:xfrm>
                          <a:off x="0" y="0"/>
                          <a:ext cx="4902200" cy="1016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71767" id="Rectángulo 9" o:spid="_x0000_s1026" style="position:absolute;margin-left:0;margin-top:111.2pt;width:386pt;height:80pt;z-index:251668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" filled="f" strokecolor="red" strokeweight="3pt">
                <w10:wrap anchorx="margin"/>
              </v:rect>
            </w:pict>
          </mc:Fallback>
        </mc:AlternateContent>
      </w:r>
      <w:r w:rsidRPr="0031351A">
        <w:rPr>
          <w:rFonts w:ascii="Palatino Linotype" w:hAnsi="Palatino Linotype" w:cs="Tahoma"/>
          <w:noProof/>
          <w:szCs w:val="22"/>
        </w:rPr>
        <mc:AlternateContent>
          <mc:Choice Requires="wps">
            <w:drawing>
              <wp:anchor distT="0" distB="0" distL="114300" distR="114300" simplePos="0" relativeHeight="251666944" behindDoc="0" locked="0" layoutInCell="1" allowOverlap="1" wp14:anchorId="25AE72A5" wp14:editId="584F5BE0">
                <wp:simplePos x="0" y="0"/>
                <wp:positionH relativeFrom="column">
                  <wp:posOffset>401320</wp:posOffset>
                </wp:positionH>
                <wp:positionV relativeFrom="paragraph">
                  <wp:posOffset>50165</wp:posOffset>
                </wp:positionV>
                <wp:extent cx="4902200" cy="247650"/>
                <wp:effectExtent l="19050" t="19050" r="12700" b="19050"/>
                <wp:wrapNone/>
                <wp:docPr id="8" name="Rectángulo 8"/>
                <wp:cNvGraphicFramePr/>
                <a:graphic xmlns:a="http://schemas.openxmlformats.org/drawingml/2006/main">
                  <a:graphicData uri="http://schemas.microsoft.com/office/word/2010/wordprocessingShape">
                    <wps:wsp>
                      <wps:cNvSpPr/>
                      <wps:spPr>
                        <a:xfrm>
                          <a:off x="0" y="0"/>
                          <a:ext cx="4902200"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BA84C" id="Rectángulo 8" o:spid="_x0000_s1026" style="position:absolute;margin-left:31.6pt;margin-top:3.95pt;width:386pt;height:19.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" filled="f" strokecolor="red" strokeweight="3pt"/>
            </w:pict>
          </mc:Fallback>
        </mc:AlternateContent>
      </w:r>
      <w:r w:rsidR="002F0DB4" w:rsidRPr="0031351A">
        <w:rPr>
          <w:rFonts w:ascii="Palatino Linotype" w:hAnsi="Palatino Linotype" w:cs="Tahoma"/>
          <w:noProof/>
          <w:szCs w:val="22"/>
        </w:rPr>
        <w:drawing>
          <wp:inline distT="0" distB="0" distL="0" distR="0" wp14:anchorId="45274836" wp14:editId="36493687">
            <wp:extent cx="5041265" cy="4565650"/>
            <wp:effectExtent l="0" t="0" r="6985" b="6350"/>
            <wp:docPr id="4" name="Imagen 4"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 celular&#10;&#10;Descripción generada automáticamente con confianza media"/>
                    <pic:cNvPicPr/>
                  </pic:nvPicPr>
                  <pic:blipFill>
                    <a:blip r:embed="rId17"/>
                    <a:stretch>
                      <a:fillRect/>
                    </a:stretch>
                  </pic:blipFill>
                  <pic:spPr>
                    <a:xfrm>
                      <a:off x="0" y="0"/>
                      <a:ext cx="5045285" cy="4569291"/>
                    </a:xfrm>
                    <a:prstGeom prst="rect">
                      <a:avLst/>
                    </a:prstGeom>
                  </pic:spPr>
                </pic:pic>
              </a:graphicData>
            </a:graphic>
          </wp:inline>
        </w:drawing>
      </w:r>
    </w:p>
    <w:p w14:paraId="38B6A7B9" w14:textId="77777777" w:rsidR="00B12F08" w:rsidRPr="0031351A" w:rsidRDefault="00B12F08" w:rsidP="00B12F08">
      <w:pPr>
        <w:pStyle w:val="Prrafodelista"/>
        <w:spacing w:after="0" w:line="360" w:lineRule="auto"/>
        <w:ind w:left="567" w:right="-28"/>
        <w:jc w:val="both"/>
        <w:rPr>
          <w:rFonts w:ascii="Palatino Linotype" w:hAnsi="Palatino Linotype" w:cs="Tahoma"/>
          <w:szCs w:val="22"/>
        </w:rPr>
      </w:pPr>
    </w:p>
    <w:p w14:paraId="7730946D" w14:textId="721AEEEA" w:rsidR="005036C4" w:rsidRPr="0031351A" w:rsidRDefault="005036C4" w:rsidP="00B12F08">
      <w:pPr>
        <w:spacing w:after="0" w:line="360" w:lineRule="auto"/>
        <w:jc w:val="both"/>
        <w:rPr>
          <w:rFonts w:ascii="Palatino Linotype" w:hAnsi="Palatino Linotype"/>
          <w:b/>
          <w:bCs/>
          <w:sz w:val="22"/>
        </w:rPr>
      </w:pPr>
      <w:r w:rsidRPr="0031351A">
        <w:rPr>
          <w:rFonts w:ascii="Palatino Linotype" w:hAnsi="Palatino Linotype"/>
          <w:sz w:val="22"/>
        </w:rPr>
        <w:t xml:space="preserve">Atento a lo anterior, resulta claro que existe fuente obligacional que constriñe al Sujeto Obligado para entregar los </w:t>
      </w:r>
      <w:r w:rsidRPr="0031351A">
        <w:rPr>
          <w:rFonts w:ascii="Palatino Linotype" w:hAnsi="Palatino Linotype"/>
          <w:b/>
          <w:sz w:val="22"/>
        </w:rPr>
        <w:t>informes trimestrales</w:t>
      </w:r>
      <w:r w:rsidRPr="0031351A">
        <w:rPr>
          <w:rFonts w:ascii="Palatino Linotype" w:hAnsi="Palatino Linotype"/>
          <w:sz w:val="22"/>
        </w:rPr>
        <w:t xml:space="preserve"> al OSFEM</w:t>
      </w:r>
      <w:r w:rsidR="003C5A9D" w:rsidRPr="0031351A">
        <w:rPr>
          <w:rFonts w:ascii="Palatino Linotype" w:hAnsi="Palatino Linotype"/>
          <w:sz w:val="22"/>
        </w:rPr>
        <w:t>, esto, conforme a</w:t>
      </w:r>
      <w:r w:rsidRPr="0031351A">
        <w:rPr>
          <w:rFonts w:ascii="Palatino Linotype" w:hAnsi="Palatino Linotype"/>
          <w:sz w:val="22"/>
        </w:rPr>
        <w:t xml:space="preserve"> la Ley de Fiscalización Superior del Estado de México, en los cuales se incluye lo referente a la</w:t>
      </w:r>
      <w:r w:rsidR="006C5F6D" w:rsidRPr="0031351A">
        <w:rPr>
          <w:rFonts w:ascii="Palatino Linotype" w:hAnsi="Palatino Linotype"/>
          <w:sz w:val="22"/>
        </w:rPr>
        <w:t xml:space="preserve"> conciliación de</w:t>
      </w:r>
      <w:r w:rsidRPr="0031351A">
        <w:rPr>
          <w:rFonts w:ascii="Palatino Linotype" w:hAnsi="Palatino Linotype"/>
          <w:sz w:val="22"/>
        </w:rPr>
        <w:t xml:space="preserve"> nómina, que comprende la </w:t>
      </w:r>
      <w:r w:rsidRPr="0031351A">
        <w:rPr>
          <w:rFonts w:ascii="Palatino Linotype" w:hAnsi="Palatino Linotype"/>
          <w:b/>
          <w:sz w:val="22"/>
        </w:rPr>
        <w:t>información relativa al pago de las remuneraciones</w:t>
      </w:r>
      <w:r w:rsidR="003C5A9D" w:rsidRPr="0031351A">
        <w:rPr>
          <w:rFonts w:ascii="Palatino Linotype" w:hAnsi="Palatino Linotype"/>
          <w:b/>
          <w:sz w:val="22"/>
        </w:rPr>
        <w:t>, así como a los movimientos de altas y bajas de personal</w:t>
      </w:r>
      <w:r w:rsidR="003C5A9D" w:rsidRPr="0031351A">
        <w:rPr>
          <w:rFonts w:ascii="Palatino Linotype" w:hAnsi="Palatino Linotype"/>
          <w:bCs/>
          <w:sz w:val="22"/>
        </w:rPr>
        <w:t>,</w:t>
      </w:r>
      <w:r w:rsidR="0039221A" w:rsidRPr="0031351A">
        <w:rPr>
          <w:rFonts w:ascii="Palatino Linotype" w:hAnsi="Palatino Linotype"/>
          <w:bCs/>
          <w:sz w:val="22"/>
        </w:rPr>
        <w:t xml:space="preserve"> </w:t>
      </w:r>
      <w:r w:rsidR="00F5208B" w:rsidRPr="0031351A">
        <w:rPr>
          <w:rFonts w:ascii="Palatino Linotype" w:hAnsi="Palatino Linotype"/>
          <w:bCs/>
          <w:sz w:val="22"/>
        </w:rPr>
        <w:t>por lo que,</w:t>
      </w:r>
      <w:r w:rsidR="00D840B1" w:rsidRPr="0031351A">
        <w:rPr>
          <w:rFonts w:ascii="Palatino Linotype" w:hAnsi="Palatino Linotype"/>
          <w:b/>
          <w:bCs/>
          <w:sz w:val="22"/>
        </w:rPr>
        <w:t xml:space="preserve"> </w:t>
      </w:r>
      <w:r w:rsidR="0039221A" w:rsidRPr="0031351A">
        <w:rPr>
          <w:rFonts w:ascii="Palatino Linotype" w:hAnsi="Palatino Linotype"/>
          <w:sz w:val="22"/>
        </w:rPr>
        <w:t>la información solicitada por el Recurrente, respecto a l</w:t>
      </w:r>
      <w:r w:rsidR="0039221A" w:rsidRPr="0031351A">
        <w:rPr>
          <w:rFonts w:ascii="Palatino Linotype" w:hAnsi="Palatino Linotype"/>
          <w:b/>
          <w:bCs/>
          <w:sz w:val="22"/>
        </w:rPr>
        <w:t>os</w:t>
      </w:r>
      <w:r w:rsidR="00D840B1" w:rsidRPr="0031351A">
        <w:rPr>
          <w:rFonts w:ascii="Palatino Linotype" w:hAnsi="Palatino Linotype"/>
          <w:b/>
          <w:bCs/>
          <w:sz w:val="22"/>
        </w:rPr>
        <w:t xml:space="preserve"> servidores públicos que ocupan las 38 plazas de confianza que se informan a través del Portal de Información Pública de Oficio </w:t>
      </w:r>
      <w:r w:rsidR="00D840B1" w:rsidRPr="0031351A">
        <w:rPr>
          <w:rFonts w:ascii="Palatino Linotype" w:hAnsi="Palatino Linotype"/>
          <w:b/>
          <w:bCs/>
          <w:sz w:val="22"/>
        </w:rPr>
        <w:lastRenderedPageBreak/>
        <w:t>Mexiquense</w:t>
      </w:r>
      <w:r w:rsidR="0039221A" w:rsidRPr="0031351A">
        <w:rPr>
          <w:rFonts w:ascii="Palatino Linotype" w:hAnsi="Palatino Linotype"/>
          <w:sz w:val="22"/>
        </w:rPr>
        <w:t xml:space="preserve">, </w:t>
      </w:r>
      <w:r w:rsidR="009D21A3" w:rsidRPr="0031351A">
        <w:rPr>
          <w:rFonts w:ascii="Palatino Linotype" w:hAnsi="Palatino Linotype"/>
          <w:sz w:val="22"/>
        </w:rPr>
        <w:t>es susceptible de entrega por medio del Sistema de Acceso a la Información Mexiquense SAIMEX</w:t>
      </w:r>
      <w:r w:rsidR="00D840B1" w:rsidRPr="0031351A">
        <w:rPr>
          <w:rFonts w:ascii="Palatino Linotype" w:hAnsi="Palatino Linotype"/>
          <w:sz w:val="22"/>
        </w:rPr>
        <w:t>.</w:t>
      </w:r>
    </w:p>
    <w:p w14:paraId="1DBB01AD" w14:textId="77777777" w:rsidR="005036C4" w:rsidRPr="0031351A" w:rsidRDefault="005036C4" w:rsidP="005036C4">
      <w:pPr>
        <w:spacing w:after="0" w:line="360" w:lineRule="auto"/>
        <w:jc w:val="both"/>
        <w:rPr>
          <w:rFonts w:ascii="Palatino Linotype" w:hAnsi="Palatino Linotype"/>
          <w:sz w:val="22"/>
        </w:rPr>
      </w:pPr>
    </w:p>
    <w:p w14:paraId="2A3C08DD" w14:textId="77777777"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Por consiguiente, de acuerdo a la naturaleza de la información solicitada, la cual se concluye que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C2CD6E8" w14:textId="77777777" w:rsidR="005036C4" w:rsidRPr="0031351A" w:rsidRDefault="005036C4" w:rsidP="005036C4">
      <w:pPr>
        <w:spacing w:after="0" w:line="360" w:lineRule="auto"/>
        <w:jc w:val="both"/>
        <w:rPr>
          <w:rFonts w:ascii="Palatino Linotype" w:hAnsi="Palatino Linotype" w:cs="Tahoma"/>
          <w:sz w:val="22"/>
          <w:szCs w:val="22"/>
        </w:rPr>
      </w:pPr>
      <w:r w:rsidRPr="0031351A">
        <w:rPr>
          <w:rFonts w:ascii="Palatino Linotype" w:hAnsi="Palatino Linotype" w:cs="Tahoma"/>
          <w:sz w:val="22"/>
          <w:szCs w:val="22"/>
        </w:rPr>
        <w:t xml:space="preserve"> </w:t>
      </w:r>
    </w:p>
    <w:p w14:paraId="3F3D6D34" w14:textId="1F9B070E" w:rsidR="005036C4" w:rsidRPr="0031351A" w:rsidRDefault="005036C4" w:rsidP="005036C4">
      <w:pPr>
        <w:spacing w:after="0" w:line="360" w:lineRule="auto"/>
        <w:jc w:val="both"/>
        <w:rPr>
          <w:rFonts w:ascii="Palatino Linotype" w:hAnsi="Palatino Linotype"/>
          <w:b/>
          <w:bCs/>
          <w:sz w:val="22"/>
        </w:rPr>
      </w:pPr>
      <w:r w:rsidRPr="0031351A">
        <w:rPr>
          <w:rFonts w:ascii="Palatino Linotype" w:hAnsi="Palatino Linotype" w:cs="Tahoma"/>
          <w:sz w:val="22"/>
          <w:szCs w:val="22"/>
        </w:rPr>
        <w:t xml:space="preserve">En este sentido, destaca que como se ha precisado, la información interés del Recurrente está relacionada con el ejercicio de presupuesto público, por lo que, </w:t>
      </w:r>
      <w:r w:rsidR="00CD61CE" w:rsidRPr="0031351A">
        <w:rPr>
          <w:rFonts w:ascii="Palatino Linotype" w:hAnsi="Palatino Linotype" w:cs="Tahoma"/>
          <w:sz w:val="22"/>
          <w:szCs w:val="22"/>
        </w:rPr>
        <w:t>los</w:t>
      </w:r>
      <w:r w:rsidRPr="0031351A">
        <w:rPr>
          <w:rFonts w:ascii="Palatino Linotype" w:hAnsi="Palatino Linotype" w:cs="Tahoma"/>
          <w:sz w:val="22"/>
          <w:szCs w:val="22"/>
        </w:rPr>
        <w:t xml:space="preserve"> documento</w:t>
      </w:r>
      <w:r w:rsidR="00CD61CE" w:rsidRPr="0031351A">
        <w:rPr>
          <w:rFonts w:ascii="Palatino Linotype" w:hAnsi="Palatino Linotype" w:cs="Tahoma"/>
          <w:sz w:val="22"/>
          <w:szCs w:val="22"/>
        </w:rPr>
        <w:t xml:space="preserve">s </w:t>
      </w:r>
      <w:r w:rsidRPr="0031351A">
        <w:rPr>
          <w:rFonts w:ascii="Palatino Linotype" w:hAnsi="Palatino Linotype" w:cs="Tahoma"/>
          <w:sz w:val="22"/>
          <w:szCs w:val="22"/>
        </w:rPr>
        <w:t>que pueden dar cuenta de lo solicitado en relación a</w:t>
      </w:r>
      <w:r w:rsidR="00CD61CE" w:rsidRPr="0031351A">
        <w:rPr>
          <w:rFonts w:ascii="Palatino Linotype" w:hAnsi="Palatino Linotype" w:cs="Tahoma"/>
          <w:sz w:val="22"/>
          <w:szCs w:val="22"/>
        </w:rPr>
        <w:t xml:space="preserve"> los servidores públicos contratados con una plaza de confianza</w:t>
      </w:r>
      <w:r w:rsidRPr="0031351A">
        <w:rPr>
          <w:rFonts w:ascii="Palatino Linotype" w:hAnsi="Palatino Linotype" w:cs="Tahoma"/>
          <w:sz w:val="22"/>
          <w:szCs w:val="22"/>
        </w:rPr>
        <w:t>, son los recibos de nómina</w:t>
      </w:r>
      <w:r w:rsidR="009D21A3" w:rsidRPr="0031351A">
        <w:rPr>
          <w:rFonts w:ascii="Palatino Linotype" w:hAnsi="Palatino Linotype" w:cs="Tahoma"/>
          <w:sz w:val="22"/>
          <w:szCs w:val="22"/>
        </w:rPr>
        <w:t xml:space="preserve"> o bien, la nómina general</w:t>
      </w:r>
      <w:r w:rsidR="00E266ED" w:rsidRPr="0031351A">
        <w:rPr>
          <w:rFonts w:ascii="Palatino Linotype" w:hAnsi="Palatino Linotype" w:cs="Tahoma"/>
          <w:sz w:val="22"/>
          <w:szCs w:val="22"/>
        </w:rPr>
        <w:t xml:space="preserve">, </w:t>
      </w:r>
      <w:r w:rsidR="00B23D5B" w:rsidRPr="0031351A">
        <w:rPr>
          <w:rFonts w:ascii="Palatino Linotype" w:hAnsi="Palatino Linotype" w:cs="Tahoma"/>
          <w:sz w:val="22"/>
          <w:szCs w:val="22"/>
        </w:rPr>
        <w:t>mismos</w:t>
      </w:r>
      <w:r w:rsidR="002C6F6C" w:rsidRPr="0031351A">
        <w:rPr>
          <w:rFonts w:ascii="Palatino Linotype" w:hAnsi="Palatino Linotype" w:cs="Tahoma"/>
          <w:sz w:val="22"/>
          <w:szCs w:val="22"/>
        </w:rPr>
        <w:t xml:space="preserve"> </w:t>
      </w:r>
      <w:r w:rsidR="00B23D5B" w:rsidRPr="0031351A">
        <w:rPr>
          <w:rFonts w:ascii="Palatino Linotype" w:hAnsi="Palatino Linotype" w:cs="Tahoma"/>
          <w:sz w:val="22"/>
          <w:szCs w:val="22"/>
        </w:rPr>
        <w:t>que deberán corresponder a la primera quincena de marzo de dos mil veintidós</w:t>
      </w:r>
      <w:r w:rsidR="00E266ED" w:rsidRPr="0031351A">
        <w:rPr>
          <w:rFonts w:ascii="Palatino Linotype" w:hAnsi="Palatino Linotype" w:cs="Tahoma"/>
          <w:sz w:val="22"/>
          <w:szCs w:val="22"/>
        </w:rPr>
        <w:t xml:space="preserve">, </w:t>
      </w:r>
      <w:r w:rsidR="002C6F6C" w:rsidRPr="0031351A">
        <w:rPr>
          <w:rFonts w:ascii="Palatino Linotype" w:hAnsi="Palatino Linotype" w:cs="Tahoma"/>
          <w:sz w:val="22"/>
          <w:szCs w:val="22"/>
        </w:rPr>
        <w:t>además del reporte de movimiento por el cual se</w:t>
      </w:r>
      <w:r w:rsidR="000E3E1B" w:rsidRPr="0031351A">
        <w:rPr>
          <w:rFonts w:ascii="Palatino Linotype" w:hAnsi="Palatino Linotype" w:cs="Tahoma"/>
          <w:sz w:val="22"/>
          <w:szCs w:val="22"/>
        </w:rPr>
        <w:t xml:space="preserve"> dio de alta</w:t>
      </w:r>
      <w:r w:rsidR="00B23D5B" w:rsidRPr="0031351A">
        <w:rPr>
          <w:rFonts w:ascii="Palatino Linotype" w:hAnsi="Palatino Linotype" w:cs="Tahoma"/>
          <w:sz w:val="22"/>
          <w:szCs w:val="22"/>
        </w:rPr>
        <w:t xml:space="preserve"> al trabajador</w:t>
      </w:r>
      <w:r w:rsidR="000E3E1B" w:rsidRPr="0031351A">
        <w:rPr>
          <w:rFonts w:ascii="Palatino Linotype" w:hAnsi="Palatino Linotype" w:cs="Tahoma"/>
          <w:sz w:val="22"/>
          <w:szCs w:val="22"/>
        </w:rPr>
        <w:t xml:space="preserve"> en el servicio público;</w:t>
      </w:r>
      <w:r w:rsidRPr="0031351A">
        <w:rPr>
          <w:rFonts w:ascii="Palatino Linotype" w:hAnsi="Palatino Linotype" w:cs="Tahoma"/>
          <w:sz w:val="22"/>
          <w:szCs w:val="22"/>
        </w:rPr>
        <w:t xml:space="preserve"> </w:t>
      </w:r>
      <w:r w:rsidR="00E266ED" w:rsidRPr="0031351A">
        <w:rPr>
          <w:rFonts w:ascii="Palatino Linotype" w:hAnsi="Palatino Linotype" w:cs="Tahoma"/>
          <w:sz w:val="22"/>
          <w:szCs w:val="22"/>
        </w:rPr>
        <w:t xml:space="preserve">información que de ser el caso, </w:t>
      </w:r>
      <w:r w:rsidR="000E3E1B" w:rsidRPr="0031351A">
        <w:rPr>
          <w:rFonts w:ascii="Palatino Linotype" w:hAnsi="Palatino Linotype" w:cs="Tahoma"/>
          <w:sz w:val="22"/>
          <w:szCs w:val="22"/>
        </w:rPr>
        <w:t>deberá</w:t>
      </w:r>
      <w:r w:rsidRPr="0031351A">
        <w:rPr>
          <w:rFonts w:ascii="Palatino Linotype" w:hAnsi="Palatino Linotype" w:cs="Tahoma"/>
          <w:sz w:val="22"/>
          <w:szCs w:val="22"/>
        </w:rPr>
        <w:t xml:space="preserve"> ser entregad</w:t>
      </w:r>
      <w:r w:rsidR="000E3E1B" w:rsidRPr="0031351A">
        <w:rPr>
          <w:rFonts w:ascii="Palatino Linotype" w:hAnsi="Palatino Linotype" w:cs="Tahoma"/>
          <w:sz w:val="22"/>
          <w:szCs w:val="22"/>
        </w:rPr>
        <w:t xml:space="preserve">os </w:t>
      </w:r>
      <w:r w:rsidRPr="0031351A">
        <w:rPr>
          <w:rFonts w:ascii="Palatino Linotype" w:hAnsi="Palatino Linotype" w:cs="Tahoma"/>
          <w:sz w:val="22"/>
          <w:szCs w:val="22"/>
        </w:rPr>
        <w:t>en versión pública</w:t>
      </w:r>
      <w:r w:rsidR="009E69AA" w:rsidRPr="0031351A">
        <w:rPr>
          <w:rFonts w:ascii="Palatino Linotype" w:hAnsi="Palatino Linotype" w:cs="Tahoma"/>
          <w:sz w:val="22"/>
          <w:szCs w:val="22"/>
        </w:rPr>
        <w:t xml:space="preserve">, </w:t>
      </w:r>
      <w:r w:rsidRPr="0031351A">
        <w:rPr>
          <w:rFonts w:ascii="Palatino Linotype" w:hAnsi="Palatino Linotype" w:cs="Tahoma"/>
          <w:sz w:val="22"/>
          <w:szCs w:val="22"/>
        </w:rPr>
        <w:t>en donde sólo se clasifique la información relacionada con la vida privada del servidor público</w:t>
      </w:r>
      <w:r w:rsidR="009E69AA" w:rsidRPr="0031351A">
        <w:rPr>
          <w:rFonts w:ascii="Palatino Linotype" w:hAnsi="Palatino Linotype" w:cs="Tahoma"/>
          <w:sz w:val="22"/>
          <w:szCs w:val="22"/>
        </w:rPr>
        <w:t>, en los términos del siguiente Considerando.</w:t>
      </w:r>
    </w:p>
    <w:p w14:paraId="36022682" w14:textId="1CD8C315" w:rsidR="00614934" w:rsidRPr="0031351A" w:rsidRDefault="00614934" w:rsidP="00454D2B">
      <w:pPr>
        <w:spacing w:after="0" w:line="360" w:lineRule="auto"/>
        <w:jc w:val="both"/>
        <w:rPr>
          <w:rFonts w:ascii="Palatino Linotype" w:eastAsia="Calibri" w:hAnsi="Palatino Linotype" w:cs="Tahoma"/>
          <w:bCs/>
          <w:sz w:val="22"/>
          <w:lang w:val="es-ES"/>
        </w:rPr>
      </w:pPr>
    </w:p>
    <w:p w14:paraId="64B658D1" w14:textId="7A1D7902" w:rsidR="00454D2B" w:rsidRPr="0031351A" w:rsidRDefault="00454D2B" w:rsidP="00454D2B">
      <w:pPr>
        <w:spacing w:after="0" w:line="360" w:lineRule="auto"/>
        <w:contextualSpacing/>
        <w:jc w:val="both"/>
        <w:rPr>
          <w:rFonts w:ascii="Palatino Linotype" w:hAnsi="Palatino Linotype" w:cs="Tahoma"/>
          <w:b/>
          <w:bCs/>
          <w:sz w:val="22"/>
          <w:szCs w:val="22"/>
        </w:rPr>
      </w:pPr>
      <w:r w:rsidRPr="0031351A">
        <w:rPr>
          <w:rFonts w:ascii="Palatino Linotype" w:hAnsi="Palatino Linotype" w:cs="Tahoma"/>
          <w:b/>
          <w:bCs/>
          <w:sz w:val="22"/>
          <w:szCs w:val="22"/>
        </w:rPr>
        <w:lastRenderedPageBreak/>
        <w:t>SEXTO. Versión Pública</w:t>
      </w:r>
      <w:r w:rsidR="00EE5D71" w:rsidRPr="0031351A">
        <w:rPr>
          <w:rFonts w:ascii="Palatino Linotype" w:hAnsi="Palatino Linotype" w:cs="Tahoma"/>
          <w:b/>
          <w:bCs/>
          <w:sz w:val="22"/>
          <w:szCs w:val="22"/>
        </w:rPr>
        <w:t>.</w:t>
      </w:r>
    </w:p>
    <w:p w14:paraId="427A4987" w14:textId="77777777" w:rsidR="00454D2B" w:rsidRPr="0031351A" w:rsidRDefault="00454D2B" w:rsidP="00454D2B">
      <w:pPr>
        <w:spacing w:line="360" w:lineRule="auto"/>
        <w:contextualSpacing/>
        <w:jc w:val="both"/>
        <w:rPr>
          <w:rFonts w:ascii="Palatino Linotype" w:hAnsi="Palatino Linotype" w:cs="Tahoma"/>
          <w:b/>
          <w:bCs/>
          <w:sz w:val="22"/>
          <w:szCs w:val="22"/>
        </w:rPr>
      </w:pPr>
    </w:p>
    <w:p w14:paraId="51FECEA8" w14:textId="547F58B6" w:rsidR="00454D2B" w:rsidRPr="0031351A" w:rsidRDefault="009E69AA" w:rsidP="00860093">
      <w:pPr>
        <w:spacing w:after="0" w:line="360" w:lineRule="auto"/>
        <w:ind w:right="-93"/>
        <w:jc w:val="both"/>
        <w:rPr>
          <w:rFonts w:ascii="Palatino Linotype" w:eastAsia="Calibri" w:hAnsi="Palatino Linotype" w:cs="Tahoma"/>
          <w:bCs/>
          <w:iCs/>
          <w:sz w:val="22"/>
          <w:szCs w:val="22"/>
          <w:lang w:eastAsia="es-ES_tradnl"/>
        </w:rPr>
      </w:pPr>
      <w:r w:rsidRPr="0031351A">
        <w:rPr>
          <w:rFonts w:ascii="Palatino Linotype" w:eastAsia="Calibri" w:hAnsi="Palatino Linotype" w:cs="Tahoma"/>
          <w:bCs/>
          <w:iCs/>
          <w:sz w:val="22"/>
          <w:szCs w:val="22"/>
          <w:lang w:eastAsia="es-ES_tradnl"/>
        </w:rPr>
        <w:t>Como fue precisado anteriormente</w:t>
      </w:r>
      <w:r w:rsidR="00454D2B" w:rsidRPr="0031351A">
        <w:rPr>
          <w:rFonts w:ascii="Palatino Linotype" w:eastAsia="Calibri" w:hAnsi="Palatino Linotype" w:cs="Tahoma"/>
          <w:bCs/>
          <w:iCs/>
          <w:sz w:val="22"/>
          <w:szCs w:val="22"/>
          <w:lang w:eastAsia="es-ES_tradnl"/>
        </w:rPr>
        <w:t xml:space="preserve">, es </w:t>
      </w:r>
      <w:r w:rsidR="00454D2B" w:rsidRPr="0031351A">
        <w:rPr>
          <w:rFonts w:ascii="Palatino Linotype" w:eastAsia="Calibri" w:hAnsi="Palatino Linotype" w:cs="Tahoma"/>
          <w:bCs/>
          <w:sz w:val="22"/>
          <w:szCs w:val="22"/>
        </w:rPr>
        <w:t>posible</w:t>
      </w:r>
      <w:r w:rsidR="00454D2B" w:rsidRPr="0031351A">
        <w:rPr>
          <w:rFonts w:ascii="Palatino Linotype" w:eastAsia="Calibri" w:hAnsi="Palatino Linotype" w:cs="Tahoma"/>
          <w:bCs/>
          <w:iCs/>
          <w:sz w:val="22"/>
          <w:szCs w:val="22"/>
          <w:lang w:eastAsia="es-ES_tradnl"/>
        </w:rPr>
        <w:t xml:space="preserve"> que los documentos que den cuenta de la información que se ordena entregar</w:t>
      </w:r>
      <w:r w:rsidR="00395F16" w:rsidRPr="0031351A">
        <w:rPr>
          <w:rFonts w:ascii="Palatino Linotype" w:eastAsia="Calibri" w:hAnsi="Palatino Linotype" w:cs="Tahoma"/>
          <w:bCs/>
          <w:iCs/>
          <w:sz w:val="22"/>
          <w:szCs w:val="22"/>
          <w:lang w:eastAsia="es-ES_tradnl"/>
        </w:rPr>
        <w:t xml:space="preserve">, </w:t>
      </w:r>
      <w:r w:rsidR="00454D2B" w:rsidRPr="0031351A">
        <w:rPr>
          <w:rFonts w:ascii="Palatino Linotype" w:eastAsia="Calibri" w:hAnsi="Palatino Linotype" w:cs="Tahoma"/>
          <w:bCs/>
          <w:iCs/>
          <w:sz w:val="22"/>
          <w:szCs w:val="22"/>
          <w:lang w:eastAsia="es-ES_tradnl"/>
        </w:rPr>
        <w:t>pudiera</w:t>
      </w:r>
      <w:r w:rsidR="00395F16" w:rsidRPr="0031351A">
        <w:rPr>
          <w:rFonts w:ascii="Palatino Linotype" w:eastAsia="Calibri" w:hAnsi="Palatino Linotype" w:cs="Tahoma"/>
          <w:bCs/>
          <w:iCs/>
          <w:sz w:val="22"/>
          <w:szCs w:val="22"/>
          <w:lang w:eastAsia="es-ES_tradnl"/>
        </w:rPr>
        <w:t>n</w:t>
      </w:r>
      <w:r w:rsidR="00454D2B" w:rsidRPr="0031351A">
        <w:rPr>
          <w:rFonts w:ascii="Palatino Linotype" w:eastAsia="Calibri" w:hAnsi="Palatino Linotype" w:cs="Tahoma"/>
          <w:bCs/>
          <w:iCs/>
          <w:sz w:val="22"/>
          <w:szCs w:val="22"/>
          <w:lang w:eastAsia="es-ES_tradnl"/>
        </w:rPr>
        <w:t xml:space="preserve">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FCFA651" w14:textId="77777777" w:rsidR="00860093" w:rsidRPr="0031351A" w:rsidRDefault="00860093" w:rsidP="00860093">
      <w:pPr>
        <w:spacing w:after="0" w:line="360" w:lineRule="auto"/>
        <w:ind w:right="-93"/>
        <w:jc w:val="both"/>
        <w:rPr>
          <w:rFonts w:ascii="Palatino Linotype" w:eastAsia="Calibri" w:hAnsi="Palatino Linotype" w:cs="Tahoma"/>
          <w:bCs/>
          <w:iCs/>
          <w:sz w:val="22"/>
          <w:szCs w:val="22"/>
          <w:lang w:eastAsia="es-ES_tradnl"/>
        </w:rPr>
      </w:pPr>
    </w:p>
    <w:p w14:paraId="374AF4A0" w14:textId="77777777" w:rsidR="00454D2B" w:rsidRPr="0031351A" w:rsidRDefault="00454D2B" w:rsidP="00860093">
      <w:pPr>
        <w:spacing w:after="0" w:line="360" w:lineRule="auto"/>
        <w:jc w:val="both"/>
        <w:rPr>
          <w:rFonts w:ascii="Palatino Linotype" w:hAnsi="Palatino Linotype"/>
          <w:sz w:val="22"/>
        </w:rPr>
      </w:pPr>
      <w:r w:rsidRPr="0031351A">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1975FB0" w14:textId="77777777" w:rsidR="00454D2B" w:rsidRPr="0031351A" w:rsidRDefault="00454D2B" w:rsidP="00454D2B">
      <w:pPr>
        <w:spacing w:after="0" w:line="360" w:lineRule="auto"/>
        <w:jc w:val="both"/>
        <w:rPr>
          <w:rFonts w:ascii="Palatino Linotype" w:hAnsi="Palatino Linotype"/>
          <w:sz w:val="22"/>
        </w:rPr>
      </w:pPr>
    </w:p>
    <w:p w14:paraId="373EBA4E" w14:textId="4D6DA46D" w:rsidR="00454D2B" w:rsidRPr="0031351A" w:rsidRDefault="00454D2B" w:rsidP="00454D2B">
      <w:pPr>
        <w:spacing w:after="0" w:line="360" w:lineRule="auto"/>
        <w:jc w:val="both"/>
        <w:rPr>
          <w:rFonts w:ascii="Palatino Linotype" w:hAnsi="Palatino Linotype"/>
          <w:bCs/>
          <w:iCs/>
          <w:sz w:val="22"/>
        </w:rPr>
      </w:pPr>
      <w:r w:rsidRPr="0031351A">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31351A">
        <w:rPr>
          <w:rFonts w:ascii="Palatino Linotype" w:hAnsi="Palatino Linotype"/>
          <w:bCs/>
          <w:iCs/>
          <w:sz w:val="22"/>
        </w:rPr>
        <w:t xml:space="preserve"> privada y los datos </w:t>
      </w:r>
      <w:r w:rsidR="005B5F43" w:rsidRPr="0031351A">
        <w:rPr>
          <w:rFonts w:ascii="Palatino Linotype" w:hAnsi="Palatino Linotype"/>
          <w:bCs/>
          <w:iCs/>
          <w:sz w:val="22"/>
        </w:rPr>
        <w:t>personales</w:t>
      </w:r>
      <w:r w:rsidRPr="0031351A">
        <w:rPr>
          <w:rFonts w:ascii="Palatino Linotype" w:hAnsi="Palatino Linotype"/>
          <w:bCs/>
          <w:iCs/>
          <w:sz w:val="22"/>
        </w:rPr>
        <w:t xml:space="preserve"> será protegida en los términos y con las excepciones que fijen las leyes. Igualmente, el segundo párrafo del artículo 16 de la Carta Magna dispone que toda </w:t>
      </w:r>
      <w:r w:rsidRPr="0031351A">
        <w:rPr>
          <w:rFonts w:ascii="Palatino Linotype" w:hAnsi="Palatino Linotype"/>
          <w:bCs/>
          <w:iCs/>
          <w:sz w:val="22"/>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C7E143B" w14:textId="77777777" w:rsidR="00454D2B" w:rsidRPr="0031351A" w:rsidRDefault="00454D2B" w:rsidP="00454D2B">
      <w:pPr>
        <w:spacing w:after="0" w:line="360" w:lineRule="auto"/>
        <w:jc w:val="both"/>
        <w:rPr>
          <w:rFonts w:ascii="Palatino Linotype" w:hAnsi="Palatino Linotype"/>
          <w:bCs/>
          <w:iCs/>
        </w:rPr>
      </w:pPr>
    </w:p>
    <w:p w14:paraId="0BDB09BB"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D110CCB" w14:textId="77777777" w:rsidR="00454D2B" w:rsidRPr="0031351A" w:rsidRDefault="00454D2B" w:rsidP="00454D2B">
      <w:pPr>
        <w:spacing w:after="0" w:line="360" w:lineRule="auto"/>
        <w:jc w:val="both"/>
        <w:rPr>
          <w:rFonts w:ascii="Palatino Linotype" w:hAnsi="Palatino Linotype"/>
          <w:sz w:val="22"/>
        </w:rPr>
      </w:pPr>
    </w:p>
    <w:p w14:paraId="4224BAFC"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6263D7A" w14:textId="77777777" w:rsidR="00454D2B" w:rsidRPr="0031351A" w:rsidRDefault="00454D2B" w:rsidP="00454D2B">
      <w:pPr>
        <w:spacing w:after="0" w:line="360" w:lineRule="auto"/>
        <w:jc w:val="both"/>
        <w:rPr>
          <w:rFonts w:ascii="Palatino Linotype" w:hAnsi="Palatino Linotype"/>
          <w:sz w:val="22"/>
        </w:rPr>
      </w:pPr>
    </w:p>
    <w:p w14:paraId="54112253"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05E9C0D" w14:textId="77777777" w:rsidR="00454D2B" w:rsidRPr="0031351A" w:rsidRDefault="00454D2B" w:rsidP="00454D2B">
      <w:pPr>
        <w:spacing w:after="0" w:line="360" w:lineRule="auto"/>
        <w:jc w:val="both"/>
        <w:rPr>
          <w:rFonts w:ascii="Palatino Linotype" w:hAnsi="Palatino Linotype"/>
          <w:sz w:val="22"/>
        </w:rPr>
      </w:pPr>
    </w:p>
    <w:p w14:paraId="389566A8"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68FFCE4" w14:textId="77777777" w:rsidR="00454D2B" w:rsidRPr="0031351A" w:rsidRDefault="00454D2B" w:rsidP="00454D2B">
      <w:pPr>
        <w:spacing w:after="0" w:line="360" w:lineRule="auto"/>
        <w:jc w:val="both"/>
        <w:rPr>
          <w:rFonts w:ascii="Palatino Linotype" w:hAnsi="Palatino Linotype"/>
          <w:sz w:val="22"/>
        </w:rPr>
      </w:pPr>
    </w:p>
    <w:p w14:paraId="6CE5AA11"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31351A">
        <w:rPr>
          <w:rFonts w:ascii="Palatino Linotype" w:hAnsi="Palatino Linotype"/>
          <w:sz w:val="22"/>
        </w:rPr>
        <w:t>ii</w:t>
      </w:r>
      <w:proofErr w:type="spellEnd"/>
      <w:r w:rsidRPr="0031351A">
        <w:rPr>
          <w:rFonts w:ascii="Palatino Linotype" w:hAnsi="Palatino Linotype"/>
          <w:sz w:val="22"/>
        </w:rPr>
        <w:t xml:space="preserve">) por ley tenga el carácter de pública, iii) exista una orden judicial, </w:t>
      </w:r>
      <w:proofErr w:type="spellStart"/>
      <w:r w:rsidRPr="0031351A">
        <w:rPr>
          <w:rFonts w:ascii="Palatino Linotype" w:hAnsi="Palatino Linotype"/>
          <w:sz w:val="22"/>
        </w:rPr>
        <w:t>iv</w:t>
      </w:r>
      <w:proofErr w:type="spellEnd"/>
      <w:r w:rsidRPr="0031351A">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14:paraId="41BA35F4" w14:textId="77777777" w:rsidR="00454D2B" w:rsidRPr="0031351A" w:rsidRDefault="00454D2B" w:rsidP="00454D2B">
      <w:pPr>
        <w:spacing w:after="0" w:line="360" w:lineRule="auto"/>
        <w:jc w:val="both"/>
        <w:rPr>
          <w:rFonts w:ascii="Palatino Linotype" w:hAnsi="Palatino Linotype"/>
          <w:sz w:val="22"/>
        </w:rPr>
      </w:pPr>
    </w:p>
    <w:p w14:paraId="1FB49B26"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En términos de lo expuesto, la documentación y aquellos datos que se consideren confidenciales, serán una limitante del derecho de acceso a la información, siempre y cuando:</w:t>
      </w:r>
    </w:p>
    <w:p w14:paraId="6EB0BB8C" w14:textId="77777777" w:rsidR="00454D2B" w:rsidRPr="0031351A" w:rsidRDefault="00454D2B" w:rsidP="00860093">
      <w:pPr>
        <w:spacing w:after="0" w:line="360" w:lineRule="auto"/>
        <w:ind w:left="567" w:right="539"/>
        <w:jc w:val="both"/>
        <w:rPr>
          <w:rFonts w:ascii="Palatino Linotype" w:hAnsi="Palatino Linotype" w:cs="Tahoma"/>
          <w:bCs/>
          <w:i/>
          <w:iCs/>
          <w:sz w:val="22"/>
          <w:szCs w:val="22"/>
        </w:rPr>
      </w:pPr>
    </w:p>
    <w:p w14:paraId="0D17D349" w14:textId="77777777" w:rsidR="00454D2B" w:rsidRPr="0031351A" w:rsidRDefault="00454D2B" w:rsidP="00800712">
      <w:pPr>
        <w:pStyle w:val="Prrafodelista"/>
        <w:numPr>
          <w:ilvl w:val="0"/>
          <w:numId w:val="22"/>
        </w:numPr>
        <w:spacing w:after="0" w:line="360" w:lineRule="auto"/>
        <w:ind w:left="567" w:right="539" w:hanging="141"/>
        <w:jc w:val="both"/>
        <w:rPr>
          <w:rFonts w:ascii="Palatino Linotype" w:hAnsi="Palatino Linotype"/>
          <w:i/>
          <w:iCs/>
        </w:rPr>
      </w:pPr>
      <w:r w:rsidRPr="0031351A">
        <w:rPr>
          <w:rFonts w:ascii="Palatino Linotype" w:hAnsi="Palatino Linotype"/>
          <w:i/>
          <w:iCs/>
        </w:rPr>
        <w:t xml:space="preserve">Se trate de datos personales o información privada; esto es, información concerniente a una persona física o jurídico colectiva y que esta sea identificada o identificable. </w:t>
      </w:r>
    </w:p>
    <w:p w14:paraId="661160DF" w14:textId="77777777" w:rsidR="00454D2B" w:rsidRPr="0031351A" w:rsidRDefault="00454D2B" w:rsidP="00800712">
      <w:pPr>
        <w:pStyle w:val="Prrafodelista"/>
        <w:numPr>
          <w:ilvl w:val="0"/>
          <w:numId w:val="22"/>
        </w:numPr>
        <w:spacing w:after="0" w:line="360" w:lineRule="auto"/>
        <w:ind w:left="567" w:right="539" w:hanging="141"/>
        <w:jc w:val="both"/>
        <w:rPr>
          <w:rFonts w:ascii="Palatino Linotype" w:hAnsi="Palatino Linotype"/>
          <w:i/>
          <w:iCs/>
        </w:rPr>
      </w:pPr>
      <w:r w:rsidRPr="0031351A">
        <w:rPr>
          <w:rFonts w:ascii="Palatino Linotype" w:hAnsi="Palatino Linotype"/>
          <w:i/>
          <w:iCs/>
        </w:rPr>
        <w:t xml:space="preserve">Para la difusión de los datos, se requiera el consentimiento del titular. </w:t>
      </w:r>
    </w:p>
    <w:p w14:paraId="43BE448C" w14:textId="77777777" w:rsidR="00454D2B" w:rsidRPr="0031351A" w:rsidRDefault="00454D2B" w:rsidP="00800712">
      <w:pPr>
        <w:spacing w:after="0" w:line="360" w:lineRule="auto"/>
        <w:ind w:right="-93" w:hanging="141"/>
        <w:jc w:val="both"/>
        <w:rPr>
          <w:rFonts w:ascii="Palatino Linotype" w:hAnsi="Palatino Linotype" w:cs="Tahoma"/>
          <w:bCs/>
          <w:iCs/>
          <w:sz w:val="22"/>
          <w:szCs w:val="22"/>
        </w:rPr>
      </w:pPr>
    </w:p>
    <w:p w14:paraId="75587A29"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83FF780" w14:textId="77777777" w:rsidR="00454D2B" w:rsidRPr="0031351A" w:rsidRDefault="00454D2B" w:rsidP="00454D2B">
      <w:pPr>
        <w:spacing w:after="0" w:line="360" w:lineRule="auto"/>
        <w:jc w:val="both"/>
        <w:rPr>
          <w:rFonts w:ascii="Palatino Linotype" w:hAnsi="Palatino Linotype"/>
          <w:sz w:val="22"/>
        </w:rPr>
      </w:pPr>
    </w:p>
    <w:p w14:paraId="5E5365C9"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lastRenderedPageBreak/>
        <w:t>Además, en el artículo 5° de dicho ordenamiento jurídico, establece que es la Ley aplicable para todo tratamiento de datos personales.</w:t>
      </w:r>
    </w:p>
    <w:p w14:paraId="4074C9A1" w14:textId="77777777" w:rsidR="00454D2B" w:rsidRPr="0031351A" w:rsidRDefault="00454D2B" w:rsidP="00454D2B">
      <w:pPr>
        <w:spacing w:after="0" w:line="360" w:lineRule="auto"/>
        <w:jc w:val="both"/>
        <w:rPr>
          <w:rFonts w:ascii="Palatino Linotype" w:hAnsi="Palatino Linotype"/>
          <w:sz w:val="22"/>
        </w:rPr>
      </w:pPr>
    </w:p>
    <w:p w14:paraId="5B67F7C2"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E98B840" w14:textId="77777777" w:rsidR="00454D2B" w:rsidRPr="0031351A" w:rsidRDefault="00454D2B" w:rsidP="00454D2B">
      <w:pPr>
        <w:spacing w:after="0" w:line="360" w:lineRule="auto"/>
        <w:jc w:val="both"/>
        <w:rPr>
          <w:rFonts w:ascii="Palatino Linotype" w:hAnsi="Palatino Linotype"/>
          <w:sz w:val="22"/>
        </w:rPr>
      </w:pPr>
    </w:p>
    <w:p w14:paraId="03E142E0"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3CF33C2" w14:textId="77777777" w:rsidR="00454D2B" w:rsidRPr="0031351A" w:rsidRDefault="00454D2B" w:rsidP="00454D2B">
      <w:pPr>
        <w:spacing w:after="0" w:line="360" w:lineRule="auto"/>
        <w:jc w:val="both"/>
        <w:rPr>
          <w:rFonts w:ascii="Palatino Linotype" w:hAnsi="Palatino Linotype"/>
          <w:sz w:val="22"/>
        </w:rPr>
      </w:pPr>
    </w:p>
    <w:p w14:paraId="6F019601" w14:textId="64795EBC"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 xml:space="preserve">En este contexto, la confidencialidad de los datos </w:t>
      </w:r>
      <w:r w:rsidR="005B5F43" w:rsidRPr="0031351A">
        <w:rPr>
          <w:rFonts w:ascii="Palatino Linotype" w:hAnsi="Palatino Linotype"/>
          <w:sz w:val="22"/>
        </w:rPr>
        <w:t>personales</w:t>
      </w:r>
      <w:r w:rsidRPr="0031351A">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31351A">
        <w:rPr>
          <w:rFonts w:ascii="Palatino Linotype" w:hAnsi="Palatino Linotype"/>
          <w:sz w:val="22"/>
        </w:rPr>
        <w:lastRenderedPageBreak/>
        <w:t>instituciones y es a partir de ahí, en donde las instituciones públicas deben determinar la publicidad de su información.</w:t>
      </w:r>
    </w:p>
    <w:p w14:paraId="2AE4A05F" w14:textId="77777777" w:rsidR="00454D2B" w:rsidRPr="0031351A" w:rsidRDefault="00454D2B" w:rsidP="00454D2B">
      <w:pPr>
        <w:spacing w:after="0" w:line="360" w:lineRule="auto"/>
        <w:jc w:val="both"/>
        <w:rPr>
          <w:rFonts w:ascii="Palatino Linotype" w:hAnsi="Palatino Linotype"/>
          <w:sz w:val="22"/>
        </w:rPr>
      </w:pPr>
    </w:p>
    <w:p w14:paraId="1FE927AB"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4EA385B7" w14:textId="77777777" w:rsidR="00454D2B" w:rsidRPr="0031351A" w:rsidRDefault="00454D2B" w:rsidP="00454D2B">
      <w:pPr>
        <w:spacing w:after="0" w:line="360" w:lineRule="auto"/>
        <w:jc w:val="both"/>
        <w:rPr>
          <w:rFonts w:ascii="Palatino Linotype" w:hAnsi="Palatino Linotype"/>
          <w:sz w:val="22"/>
        </w:rPr>
      </w:pPr>
    </w:p>
    <w:p w14:paraId="724D98F7"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5F2339E" w14:textId="77777777" w:rsidR="00454D2B" w:rsidRPr="0031351A" w:rsidRDefault="00454D2B" w:rsidP="00454D2B">
      <w:pPr>
        <w:spacing w:after="0" w:line="360" w:lineRule="auto"/>
        <w:jc w:val="both"/>
        <w:rPr>
          <w:rFonts w:ascii="Palatino Linotype" w:hAnsi="Palatino Linotype"/>
          <w:sz w:val="22"/>
        </w:rPr>
      </w:pPr>
    </w:p>
    <w:p w14:paraId="57B2FFDA"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w:t>
      </w:r>
      <w:r w:rsidRPr="0031351A">
        <w:rPr>
          <w:rFonts w:ascii="Palatino Linotype" w:hAnsi="Palatino Linotype"/>
          <w:sz w:val="22"/>
        </w:rPr>
        <w:lastRenderedPageBreak/>
        <w:t>en razón de que el beneficio de su publicidad es mayor que el beneficio de su clasificación, aun tratándose de información personal.</w:t>
      </w:r>
    </w:p>
    <w:p w14:paraId="090E24AB" w14:textId="77777777" w:rsidR="00454D2B" w:rsidRPr="0031351A" w:rsidRDefault="00454D2B" w:rsidP="00454D2B">
      <w:pPr>
        <w:spacing w:after="0" w:line="360" w:lineRule="auto"/>
        <w:jc w:val="both"/>
        <w:rPr>
          <w:rFonts w:ascii="Palatino Linotype" w:hAnsi="Palatino Linotype"/>
          <w:sz w:val="22"/>
        </w:rPr>
      </w:pPr>
    </w:p>
    <w:p w14:paraId="7EA158C2" w14:textId="77777777" w:rsidR="00454D2B" w:rsidRPr="0031351A" w:rsidRDefault="00454D2B" w:rsidP="00454D2B">
      <w:pPr>
        <w:spacing w:after="0" w:line="360" w:lineRule="auto"/>
        <w:jc w:val="both"/>
        <w:rPr>
          <w:rFonts w:ascii="Palatino Linotype" w:hAnsi="Palatino Linotype"/>
          <w:sz w:val="22"/>
        </w:rPr>
      </w:pPr>
      <w:r w:rsidRPr="0031351A">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ED703DD" w14:textId="77777777" w:rsidR="00454D2B" w:rsidRPr="0031351A" w:rsidRDefault="00454D2B" w:rsidP="00454D2B">
      <w:pPr>
        <w:spacing w:after="0" w:line="360" w:lineRule="auto"/>
        <w:jc w:val="both"/>
        <w:rPr>
          <w:rFonts w:ascii="Palatino Linotype" w:hAnsi="Palatino Linotype"/>
          <w:sz w:val="22"/>
        </w:rPr>
      </w:pPr>
    </w:p>
    <w:p w14:paraId="6A58C170" w14:textId="74ABD6DE" w:rsidR="00454D2B" w:rsidRPr="0031351A" w:rsidRDefault="00454D2B" w:rsidP="00454D2B">
      <w:pPr>
        <w:spacing w:after="0" w:line="360" w:lineRule="auto"/>
        <w:jc w:val="both"/>
        <w:rPr>
          <w:rFonts w:ascii="Palatino Linotype" w:eastAsia="Calibri" w:hAnsi="Palatino Linotype" w:cs="Tahoma"/>
          <w:bCs/>
          <w:color w:val="000000"/>
          <w:sz w:val="22"/>
          <w:szCs w:val="22"/>
        </w:rPr>
      </w:pPr>
      <w:r w:rsidRPr="0031351A">
        <w:rPr>
          <w:rFonts w:ascii="Palatino Linotype" w:eastAsia="Calibri" w:hAnsi="Palatino Linotype" w:cs="Tahoma"/>
          <w:bCs/>
          <w:color w:val="000000"/>
          <w:sz w:val="22"/>
          <w:szCs w:val="22"/>
        </w:rPr>
        <w:t>Bajo ese contexto, se analizará si los datos mencionados deben ser considerados confidenciales, en términos del artículo 143, fracción I, de la Ley de Transparencia y Acceso a la Información Pública del Estado de México y Municipios, o públicos.</w:t>
      </w:r>
    </w:p>
    <w:p w14:paraId="7351A31B" w14:textId="77777777" w:rsidR="00800712" w:rsidRPr="0031351A" w:rsidRDefault="00800712" w:rsidP="00454D2B">
      <w:pPr>
        <w:spacing w:after="0" w:line="360" w:lineRule="auto"/>
        <w:jc w:val="both"/>
        <w:rPr>
          <w:rFonts w:ascii="Palatino Linotype" w:eastAsia="Calibri" w:hAnsi="Palatino Linotype" w:cs="Tahoma"/>
          <w:bCs/>
          <w:color w:val="000000"/>
          <w:sz w:val="22"/>
          <w:szCs w:val="22"/>
        </w:rPr>
      </w:pPr>
    </w:p>
    <w:p w14:paraId="6A01DE8B" w14:textId="77777777" w:rsidR="00454D2B" w:rsidRPr="0031351A" w:rsidRDefault="00454D2B" w:rsidP="00454D2B">
      <w:pPr>
        <w:numPr>
          <w:ilvl w:val="0"/>
          <w:numId w:val="23"/>
        </w:numPr>
        <w:spacing w:after="0" w:line="360" w:lineRule="auto"/>
        <w:jc w:val="both"/>
        <w:rPr>
          <w:rFonts w:ascii="Palatino Linotype" w:eastAsia="Calibri" w:hAnsi="Palatino Linotype" w:cs="Tahoma"/>
          <w:b/>
          <w:bCs/>
          <w:iCs/>
          <w:sz w:val="22"/>
          <w:szCs w:val="22"/>
        </w:rPr>
      </w:pPr>
      <w:r w:rsidRPr="0031351A">
        <w:rPr>
          <w:rFonts w:ascii="Palatino Linotype" w:eastAsia="Calibri" w:hAnsi="Palatino Linotype" w:cs="Tahoma"/>
          <w:b/>
          <w:bCs/>
          <w:iCs/>
          <w:sz w:val="22"/>
          <w:szCs w:val="22"/>
        </w:rPr>
        <w:t>Clave de seguridad social del Instituto de Seguridad Social del Estado de México y Municipios.</w:t>
      </w:r>
    </w:p>
    <w:p w14:paraId="64C37A2C" w14:textId="77777777" w:rsidR="00454D2B" w:rsidRPr="0031351A" w:rsidRDefault="00454D2B" w:rsidP="00454D2B">
      <w:pPr>
        <w:spacing w:after="0" w:line="360" w:lineRule="auto"/>
        <w:jc w:val="both"/>
        <w:rPr>
          <w:rFonts w:ascii="Palatino Linotype" w:eastAsia="Calibri" w:hAnsi="Palatino Linotype" w:cs="Tahoma"/>
          <w:b/>
          <w:bCs/>
          <w:iCs/>
          <w:sz w:val="22"/>
          <w:szCs w:val="22"/>
        </w:rPr>
      </w:pPr>
    </w:p>
    <w:p w14:paraId="3A32D79B"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B86252F" w14:textId="77777777" w:rsidR="00454D2B" w:rsidRPr="0031351A" w:rsidRDefault="00454D2B" w:rsidP="00454D2B">
      <w:pPr>
        <w:spacing w:line="360" w:lineRule="auto"/>
        <w:jc w:val="both"/>
        <w:rPr>
          <w:rFonts w:ascii="Palatino Linotype" w:eastAsia="Calibri" w:hAnsi="Palatino Linotype" w:cs="Tahoma"/>
          <w:bCs/>
          <w:iCs/>
          <w:sz w:val="22"/>
          <w:szCs w:val="22"/>
        </w:rPr>
      </w:pPr>
    </w:p>
    <w:p w14:paraId="744D47AD"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lastRenderedPageBreak/>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31351A">
        <w:rPr>
          <w:rFonts w:ascii="Palatino Linotype" w:eastAsia="Calibri" w:hAnsi="Palatino Linotype" w:cs="Tahoma"/>
          <w:b/>
          <w:bCs/>
          <w:iCs/>
          <w:sz w:val="22"/>
          <w:szCs w:val="22"/>
        </w:rPr>
        <w:t>y se le asigna una clave para hacer identificable al trabajador con el objetivo de poder proporcionar los servicios que brinda el Instituto de Seguridad Social del Estado de México y Municipios.</w:t>
      </w:r>
    </w:p>
    <w:p w14:paraId="53C39C40"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5C0932A5" w14:textId="77E345FE"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7E8C0A0"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732AE69" w14:textId="77777777" w:rsidR="00454D2B" w:rsidRPr="0031351A" w:rsidRDefault="00454D2B" w:rsidP="00454D2B">
      <w:pPr>
        <w:spacing w:after="0" w:line="360" w:lineRule="auto"/>
        <w:jc w:val="both"/>
        <w:rPr>
          <w:rFonts w:ascii="Palatino Linotype" w:eastAsia="Calibri" w:hAnsi="Palatino Linotype" w:cs="Tahoma"/>
          <w:bCs/>
          <w:iCs/>
          <w:sz w:val="22"/>
          <w:szCs w:val="22"/>
          <w:lang w:val="es-ES"/>
        </w:rPr>
      </w:pPr>
    </w:p>
    <w:p w14:paraId="1E59EEC1" w14:textId="77777777" w:rsidR="00454D2B" w:rsidRPr="0031351A" w:rsidRDefault="00454D2B" w:rsidP="00454D2B">
      <w:pPr>
        <w:numPr>
          <w:ilvl w:val="0"/>
          <w:numId w:val="23"/>
        </w:numPr>
        <w:spacing w:after="0" w:line="360" w:lineRule="auto"/>
        <w:jc w:val="both"/>
        <w:rPr>
          <w:rFonts w:ascii="Palatino Linotype" w:eastAsia="Calibri" w:hAnsi="Palatino Linotype" w:cs="Tahoma"/>
          <w:b/>
          <w:bCs/>
          <w:iCs/>
          <w:sz w:val="22"/>
          <w:szCs w:val="22"/>
          <w:lang w:val="es-ES_tradnl"/>
        </w:rPr>
      </w:pPr>
      <w:r w:rsidRPr="0031351A">
        <w:rPr>
          <w:rFonts w:ascii="Palatino Linotype" w:eastAsia="Calibri" w:hAnsi="Palatino Linotype" w:cs="Tahoma"/>
          <w:b/>
          <w:bCs/>
          <w:iCs/>
          <w:sz w:val="22"/>
          <w:szCs w:val="22"/>
        </w:rPr>
        <w:t>C</w:t>
      </w:r>
      <w:r w:rsidRPr="0031351A">
        <w:rPr>
          <w:rFonts w:ascii="Palatino Linotype" w:eastAsia="Calibri" w:hAnsi="Palatino Linotype" w:cs="Tahoma"/>
          <w:b/>
          <w:bCs/>
          <w:iCs/>
          <w:sz w:val="22"/>
          <w:szCs w:val="22"/>
          <w:lang w:val="es-ES_tradnl"/>
        </w:rPr>
        <w:t>lave Única de Registro de Población (CURP).</w:t>
      </w:r>
    </w:p>
    <w:p w14:paraId="7B291835"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7292AF00"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05075AF"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29BF7698"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356BA7"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696FC400" w14:textId="723AC681" w:rsidR="00454D2B" w:rsidRPr="0031351A" w:rsidRDefault="00454D2B" w:rsidP="00454D2B">
      <w:pPr>
        <w:spacing w:after="0" w:line="360" w:lineRule="auto"/>
        <w:contextualSpacing/>
        <w:jc w:val="both"/>
        <w:rPr>
          <w:rFonts w:ascii="Palatino Linotype" w:hAnsi="Palatino Linotype" w:cs="Tahoma"/>
          <w:sz w:val="22"/>
          <w:szCs w:val="22"/>
          <w:lang w:eastAsia="es-MX"/>
        </w:rPr>
      </w:pPr>
      <w:r w:rsidRPr="0031351A">
        <w:rPr>
          <w:rFonts w:ascii="Palatino Linotype" w:hAnsi="Palatino Linotype" w:cs="Tahoma"/>
          <w:sz w:val="22"/>
          <w:szCs w:val="22"/>
          <w:lang w:eastAsia="es-MX"/>
        </w:rPr>
        <w:t xml:space="preserve">En ese orden de ideas, la Secretaría de Gobernación en las direcciones </w:t>
      </w:r>
      <w:hyperlink r:id="rId18" w:history="1">
        <w:r w:rsidRPr="0031351A">
          <w:rPr>
            <w:rFonts w:ascii="Palatino Linotype" w:hAnsi="Palatino Linotype" w:cs="Tahoma"/>
            <w:sz w:val="22"/>
            <w:szCs w:val="22"/>
            <w:lang w:eastAsia="es-MX"/>
          </w:rPr>
          <w:t>https://consultas.curp.gob.mx/CurpSP/html/informacionecurpPS.html</w:t>
        </w:r>
      </w:hyperlink>
      <w:r w:rsidRPr="0031351A">
        <w:rPr>
          <w:rFonts w:ascii="Palatino Linotype" w:hAnsi="Palatino Linotype" w:cs="Tahoma"/>
          <w:sz w:val="22"/>
          <w:szCs w:val="22"/>
          <w:lang w:eastAsia="es-MX"/>
        </w:rPr>
        <w:t xml:space="preserve"> y </w:t>
      </w:r>
      <w:hyperlink r:id="rId19" w:history="1">
        <w:r w:rsidRPr="0031351A">
          <w:rPr>
            <w:rFonts w:ascii="Palatino Linotype" w:hAnsi="Palatino Linotype" w:cs="Tahoma"/>
            <w:sz w:val="22"/>
            <w:szCs w:val="22"/>
            <w:lang w:eastAsia="es-MX"/>
          </w:rPr>
          <w:t>https://www.gob.mx/segob/renapo/acciones-y-programas/clave-unica-de-registro-de-poblacion-curp-142226</w:t>
        </w:r>
      </w:hyperlink>
      <w:r w:rsidRPr="0031351A">
        <w:rPr>
          <w:rFonts w:ascii="Palatino Linotype" w:hAnsi="Palatino Linotype" w:cs="Tahoma"/>
          <w:sz w:val="22"/>
          <w:szCs w:val="22"/>
          <w:lang w:eastAsia="es-MX"/>
        </w:rPr>
        <w:t xml:space="preserve"> (consultadas el </w:t>
      </w:r>
      <w:r w:rsidR="00860093" w:rsidRPr="0031351A">
        <w:rPr>
          <w:rFonts w:ascii="Palatino Linotype" w:hAnsi="Palatino Linotype" w:cs="Tahoma"/>
          <w:sz w:val="22"/>
          <w:szCs w:val="22"/>
          <w:lang w:eastAsia="es-MX"/>
        </w:rPr>
        <w:t>diez</w:t>
      </w:r>
      <w:r w:rsidRPr="0031351A">
        <w:rPr>
          <w:rFonts w:ascii="Palatino Linotype" w:hAnsi="Palatino Linotype" w:cs="Tahoma"/>
          <w:sz w:val="22"/>
          <w:szCs w:val="22"/>
          <w:lang w:eastAsia="es-MX"/>
        </w:rPr>
        <w:t xml:space="preserve"> de </w:t>
      </w:r>
      <w:r w:rsidR="00860093" w:rsidRPr="0031351A">
        <w:rPr>
          <w:rFonts w:ascii="Palatino Linotype" w:hAnsi="Palatino Linotype" w:cs="Tahoma"/>
          <w:sz w:val="22"/>
          <w:szCs w:val="22"/>
          <w:lang w:eastAsia="es-MX"/>
        </w:rPr>
        <w:t>junio</w:t>
      </w:r>
      <w:r w:rsidRPr="0031351A">
        <w:rPr>
          <w:rFonts w:ascii="Palatino Linotype" w:hAnsi="Palatino Linotype" w:cs="Tahoma"/>
          <w:sz w:val="22"/>
          <w:szCs w:val="22"/>
          <w:lang w:eastAsia="es-MX"/>
        </w:rPr>
        <w:t xml:space="preserve"> de dos mil </w:t>
      </w:r>
      <w:r w:rsidR="00860093" w:rsidRPr="0031351A">
        <w:rPr>
          <w:rFonts w:ascii="Palatino Linotype" w:hAnsi="Palatino Linotype" w:cs="Tahoma"/>
          <w:sz w:val="22"/>
          <w:szCs w:val="22"/>
          <w:lang w:eastAsia="es-MX"/>
        </w:rPr>
        <w:t>veintidós</w:t>
      </w:r>
      <w:r w:rsidRPr="0031351A">
        <w:rPr>
          <w:rFonts w:ascii="Palatino Linotype" w:hAnsi="Palatino Linotype" w:cs="Tahoma"/>
          <w:sz w:val="22"/>
          <w:szCs w:val="22"/>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1351A">
        <w:rPr>
          <w:rFonts w:ascii="Palatino Linotype" w:hAnsi="Palatino Linotype" w:cs="Tahoma"/>
          <w:b/>
          <w:sz w:val="22"/>
          <w:szCs w:val="22"/>
          <w:lang w:eastAsia="es-MX"/>
        </w:rPr>
        <w:t>se generan a partir de los datos contenidos en el documento probatorio de la identidad</w:t>
      </w:r>
      <w:r w:rsidRPr="0031351A">
        <w:rPr>
          <w:rFonts w:ascii="Palatino Linotype" w:hAnsi="Palatino Linotype" w:cs="Tahoma"/>
          <w:sz w:val="22"/>
          <w:szCs w:val="22"/>
          <w:lang w:eastAsia="es-MX"/>
        </w:rPr>
        <w:t xml:space="preserve"> </w:t>
      </w:r>
      <w:r w:rsidRPr="0031351A">
        <w:rPr>
          <w:rFonts w:ascii="Palatino Linotype" w:hAnsi="Palatino Linotype" w:cs="Tahoma"/>
          <w:b/>
          <w:sz w:val="22"/>
          <w:szCs w:val="22"/>
          <w:lang w:eastAsia="es-MX"/>
        </w:rPr>
        <w:t xml:space="preserve">del interesado </w:t>
      </w:r>
      <w:r w:rsidRPr="0031351A">
        <w:rPr>
          <w:rFonts w:ascii="Palatino Linotype" w:hAnsi="Palatino Linotype" w:cs="Tahoma"/>
          <w:sz w:val="22"/>
          <w:szCs w:val="22"/>
          <w:lang w:eastAsia="es-MX"/>
        </w:rPr>
        <w:t>(acta de nacimiento, carta de naturalización o documento migratorio) de la siguiente forma:</w:t>
      </w:r>
    </w:p>
    <w:p w14:paraId="7FBF2823" w14:textId="77777777" w:rsidR="00454D2B" w:rsidRPr="0031351A" w:rsidRDefault="00454D2B" w:rsidP="00454D2B">
      <w:pPr>
        <w:spacing w:after="0" w:line="360" w:lineRule="auto"/>
        <w:contextualSpacing/>
        <w:jc w:val="both"/>
        <w:rPr>
          <w:rFonts w:ascii="Palatino Linotype" w:hAnsi="Palatino Linotype" w:cs="Tahoma"/>
          <w:sz w:val="22"/>
          <w:szCs w:val="22"/>
          <w:lang w:eastAsia="es-MX"/>
        </w:rPr>
      </w:pPr>
    </w:p>
    <w:p w14:paraId="6373B562" w14:textId="77777777" w:rsidR="00454D2B" w:rsidRPr="0031351A"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lastRenderedPageBreak/>
        <w:t>El primero y segundo apellidos, así como al nombre de pila;</w:t>
      </w:r>
    </w:p>
    <w:p w14:paraId="69025561" w14:textId="77777777" w:rsidR="00454D2B" w:rsidRPr="0031351A"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La fecha de nacimiento;</w:t>
      </w:r>
    </w:p>
    <w:p w14:paraId="19924FD8" w14:textId="77777777" w:rsidR="00454D2B" w:rsidRPr="0031351A"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El sexo, y</w:t>
      </w:r>
    </w:p>
    <w:p w14:paraId="1D0DD0A3" w14:textId="77777777" w:rsidR="00454D2B" w:rsidRPr="0031351A"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La entidad federativa de nacimiento.</w:t>
      </w:r>
    </w:p>
    <w:p w14:paraId="3609B569"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2D815FD4"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4603F5"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3412B3D5"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Situación que se robustece, con el Criterio 18/17, emitido por el Instituto Nacional de Transparencia, Acceso a la Información y Protección de Datos Personales, que establece lo siguiente:</w:t>
      </w:r>
    </w:p>
    <w:p w14:paraId="4C89C673"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5C8EFBF9" w14:textId="2DDFC4BA" w:rsidR="00454D2B" w:rsidRPr="0031351A" w:rsidRDefault="00454D2B" w:rsidP="00454D2B">
      <w:pPr>
        <w:spacing w:after="0" w:line="360" w:lineRule="auto"/>
        <w:ind w:left="567"/>
        <w:jc w:val="both"/>
        <w:rPr>
          <w:rFonts w:ascii="Palatino Linotype" w:eastAsia="Calibri" w:hAnsi="Palatino Linotype" w:cs="Tahoma"/>
          <w:bCs/>
          <w:i/>
          <w:iCs/>
          <w:szCs w:val="22"/>
        </w:rPr>
      </w:pPr>
      <w:r w:rsidRPr="0031351A">
        <w:rPr>
          <w:rFonts w:ascii="Palatino Linotype" w:eastAsia="Calibri" w:hAnsi="Palatino Linotype" w:cs="Tahoma"/>
          <w:b/>
          <w:bCs/>
          <w:i/>
          <w:iCs/>
          <w:szCs w:val="22"/>
        </w:rPr>
        <w:t xml:space="preserve">“Clave Única de Registro de Población (CURP). </w:t>
      </w:r>
      <w:r w:rsidRPr="0031351A">
        <w:rPr>
          <w:rFonts w:ascii="Palatino Linotype" w:eastAsia="Calibri" w:hAnsi="Palatino Linotype" w:cs="Tahoma"/>
          <w:bCs/>
          <w:i/>
          <w:iCs/>
          <w:szCs w:val="22"/>
        </w:rPr>
        <w:t xml:space="preserve">La Clave Única de Registro de Población se integra por datos personales que sólo conciernen al particular titular de </w:t>
      </w:r>
      <w:r w:rsidR="00E46959" w:rsidRPr="0031351A">
        <w:rPr>
          <w:rFonts w:ascii="Palatino Linotype" w:eastAsia="Calibri" w:hAnsi="Palatino Linotype" w:cs="Tahoma"/>
          <w:bCs/>
          <w:i/>
          <w:iCs/>
          <w:szCs w:val="22"/>
        </w:rPr>
        <w:t>esta</w:t>
      </w:r>
      <w:r w:rsidRPr="0031351A">
        <w:rPr>
          <w:rFonts w:ascii="Palatino Linotype" w:eastAsia="Calibri" w:hAnsi="Palatino Linotype" w:cs="Tahoma"/>
          <w:bCs/>
          <w:i/>
          <w:iCs/>
          <w:szCs w:val="22"/>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019BC81" w14:textId="77777777" w:rsidR="00454D2B" w:rsidRPr="0031351A" w:rsidRDefault="00454D2B" w:rsidP="00454D2B">
      <w:pPr>
        <w:spacing w:after="0" w:line="360" w:lineRule="auto"/>
        <w:ind w:left="567"/>
        <w:jc w:val="both"/>
        <w:rPr>
          <w:rFonts w:ascii="Palatino Linotype" w:eastAsia="Calibri" w:hAnsi="Palatino Linotype" w:cs="Tahoma"/>
          <w:bCs/>
          <w:i/>
          <w:iCs/>
          <w:szCs w:val="22"/>
        </w:rPr>
      </w:pPr>
    </w:p>
    <w:p w14:paraId="74656342"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 xml:space="preserve">De acuerdo con lo anterior, resulta procedente la clasificación de la Clave Única de Registro de Población, por tratarse de un dato personal confidencial, en términos del artículo 143, </w:t>
      </w:r>
      <w:r w:rsidRPr="0031351A">
        <w:rPr>
          <w:rFonts w:ascii="Palatino Linotype" w:eastAsia="Calibri" w:hAnsi="Palatino Linotype" w:cs="Tahoma"/>
          <w:bCs/>
          <w:iCs/>
          <w:sz w:val="22"/>
          <w:szCs w:val="22"/>
        </w:rPr>
        <w:lastRenderedPageBreak/>
        <w:t xml:space="preserve">fracción I, de la Ley de Transparencia y Acceso a la Información Pública del Estado de México y Municipios. </w:t>
      </w:r>
    </w:p>
    <w:p w14:paraId="709DD914"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729DC913" w14:textId="77777777" w:rsidR="00454D2B" w:rsidRPr="0031351A" w:rsidRDefault="00454D2B" w:rsidP="00454D2B">
      <w:pPr>
        <w:numPr>
          <w:ilvl w:val="0"/>
          <w:numId w:val="23"/>
        </w:numPr>
        <w:spacing w:after="0" w:line="360" w:lineRule="auto"/>
        <w:jc w:val="both"/>
        <w:rPr>
          <w:rFonts w:ascii="Palatino Linotype" w:eastAsia="Calibri" w:hAnsi="Palatino Linotype" w:cs="Tahoma"/>
          <w:b/>
          <w:bCs/>
          <w:iCs/>
          <w:sz w:val="22"/>
          <w:szCs w:val="22"/>
          <w:lang w:val="es-ES_tradnl"/>
        </w:rPr>
      </w:pPr>
      <w:r w:rsidRPr="0031351A">
        <w:rPr>
          <w:rFonts w:ascii="Palatino Linotype" w:eastAsia="Calibri" w:hAnsi="Palatino Linotype" w:cs="Tahoma"/>
          <w:b/>
          <w:bCs/>
          <w:iCs/>
          <w:sz w:val="22"/>
          <w:szCs w:val="22"/>
          <w:lang w:val="es-ES_tradnl"/>
        </w:rPr>
        <w:t>Registro Federal de Contribuyentes (RFC).</w:t>
      </w:r>
    </w:p>
    <w:p w14:paraId="2A37E500"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3D58F7A8"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921CCE3"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40BDE6AC"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04735E4"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56EB4AC3" w14:textId="328AC0FD"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 xml:space="preserve">Ahora bien, la clave del Registro Federal de </w:t>
      </w:r>
      <w:r w:rsidR="005B5F43" w:rsidRPr="0031351A">
        <w:rPr>
          <w:rFonts w:ascii="Palatino Linotype" w:eastAsia="Calibri" w:hAnsi="Palatino Linotype" w:cs="Tahoma"/>
          <w:bCs/>
          <w:iCs/>
          <w:sz w:val="22"/>
          <w:szCs w:val="22"/>
        </w:rPr>
        <w:t>Contribuyentes</w:t>
      </w:r>
      <w:r w:rsidRPr="0031351A">
        <w:rPr>
          <w:rFonts w:ascii="Palatino Linotype" w:eastAsia="Calibri"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B9FFA00"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63469FB3"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7697DBB"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15093166"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CB8CDF4" w14:textId="77777777" w:rsidR="00454D2B" w:rsidRPr="0031351A" w:rsidRDefault="00454D2B" w:rsidP="00454D2B">
      <w:pPr>
        <w:spacing w:line="360" w:lineRule="auto"/>
        <w:jc w:val="both"/>
        <w:rPr>
          <w:rFonts w:ascii="Palatino Linotype" w:eastAsia="Calibri" w:hAnsi="Palatino Linotype" w:cs="Tahoma"/>
          <w:bCs/>
          <w:iCs/>
          <w:szCs w:val="22"/>
        </w:rPr>
      </w:pPr>
    </w:p>
    <w:p w14:paraId="78C1D072" w14:textId="77777777" w:rsidR="00454D2B" w:rsidRPr="0031351A" w:rsidRDefault="00454D2B" w:rsidP="00454D2B">
      <w:pPr>
        <w:spacing w:after="0" w:line="360" w:lineRule="auto"/>
        <w:ind w:left="567" w:right="567"/>
        <w:jc w:val="both"/>
        <w:rPr>
          <w:rFonts w:ascii="Palatino Linotype" w:eastAsia="Calibri" w:hAnsi="Palatino Linotype" w:cs="Tahoma"/>
          <w:bCs/>
          <w:i/>
          <w:iCs/>
          <w:szCs w:val="22"/>
        </w:rPr>
      </w:pPr>
      <w:r w:rsidRPr="0031351A">
        <w:rPr>
          <w:rFonts w:ascii="Palatino Linotype" w:eastAsia="Calibri" w:hAnsi="Palatino Linotype" w:cs="Tahoma"/>
          <w:b/>
          <w:bCs/>
          <w:i/>
          <w:iCs/>
          <w:szCs w:val="22"/>
        </w:rPr>
        <w:t>“Registro Federal de Contribuyentes (RFC) de personas físicas.</w:t>
      </w:r>
      <w:r w:rsidRPr="0031351A">
        <w:rPr>
          <w:rFonts w:ascii="Palatino Linotype" w:eastAsia="Calibri"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14:paraId="3E669834"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00E9E739" w14:textId="77777777" w:rsidR="00454D2B" w:rsidRPr="0031351A" w:rsidRDefault="00454D2B" w:rsidP="00454D2B">
      <w:pPr>
        <w:spacing w:after="0" w:line="360" w:lineRule="auto"/>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93DBA1D" w14:textId="77777777" w:rsidR="00454D2B" w:rsidRPr="0031351A" w:rsidRDefault="00454D2B" w:rsidP="00454D2B">
      <w:pPr>
        <w:spacing w:after="0" w:line="360" w:lineRule="auto"/>
        <w:jc w:val="both"/>
        <w:rPr>
          <w:rFonts w:ascii="Palatino Linotype" w:eastAsia="Calibri" w:hAnsi="Palatino Linotype" w:cs="Tahoma"/>
          <w:bCs/>
          <w:iCs/>
          <w:sz w:val="22"/>
          <w:szCs w:val="22"/>
        </w:rPr>
      </w:pPr>
    </w:p>
    <w:p w14:paraId="28583180" w14:textId="77777777" w:rsidR="00454D2B" w:rsidRPr="0031351A" w:rsidRDefault="00454D2B" w:rsidP="00454D2B">
      <w:pPr>
        <w:numPr>
          <w:ilvl w:val="0"/>
          <w:numId w:val="23"/>
        </w:numPr>
        <w:spacing w:after="0" w:line="360" w:lineRule="auto"/>
        <w:jc w:val="both"/>
        <w:rPr>
          <w:rFonts w:ascii="Palatino Linotype" w:hAnsi="Palatino Linotype" w:cs="Tahoma"/>
          <w:b/>
          <w:bCs/>
          <w:iCs/>
          <w:sz w:val="22"/>
          <w:szCs w:val="22"/>
        </w:rPr>
      </w:pPr>
      <w:r w:rsidRPr="0031351A">
        <w:rPr>
          <w:rFonts w:ascii="Palatino Linotype" w:hAnsi="Palatino Linotype" w:cs="Tahoma"/>
          <w:b/>
          <w:bCs/>
          <w:iCs/>
          <w:sz w:val="22"/>
          <w:szCs w:val="22"/>
        </w:rPr>
        <w:t xml:space="preserve">Deducciones personales. </w:t>
      </w:r>
    </w:p>
    <w:p w14:paraId="5A6FD364" w14:textId="77777777" w:rsidR="00454D2B" w:rsidRPr="0031351A" w:rsidRDefault="00454D2B" w:rsidP="00454D2B">
      <w:pPr>
        <w:spacing w:after="0" w:line="360" w:lineRule="auto"/>
        <w:jc w:val="both"/>
        <w:rPr>
          <w:rFonts w:ascii="Palatino Linotype" w:hAnsi="Palatino Linotype" w:cs="Tahoma"/>
          <w:b/>
          <w:bCs/>
          <w:iCs/>
          <w:sz w:val="22"/>
          <w:szCs w:val="22"/>
        </w:rPr>
      </w:pPr>
    </w:p>
    <w:p w14:paraId="159FC424" w14:textId="610119CD" w:rsidR="00454D2B" w:rsidRPr="0031351A" w:rsidRDefault="00454D2B" w:rsidP="00454D2B">
      <w:pPr>
        <w:widowControl w:val="0"/>
        <w:spacing w:after="0" w:line="360" w:lineRule="auto"/>
        <w:jc w:val="both"/>
        <w:rPr>
          <w:rFonts w:ascii="Palatino Linotype" w:hAnsi="Palatino Linotype" w:cs="Tahoma"/>
          <w:bCs/>
          <w:iCs/>
          <w:sz w:val="22"/>
          <w:szCs w:val="22"/>
        </w:rPr>
      </w:pPr>
      <w:r w:rsidRPr="0031351A">
        <w:rPr>
          <w:rFonts w:ascii="Palatino Linotype" w:hAnsi="Palatino Linotype" w:cs="Tahoma"/>
          <w:bCs/>
          <w:iCs/>
          <w:sz w:val="22"/>
          <w:szCs w:val="22"/>
        </w:rPr>
        <w:t xml:space="preserve">Es necesario precisar que existen deducciones que se generan con motivo de una decisión libre </w:t>
      </w:r>
      <w:r w:rsidRPr="0031351A">
        <w:rPr>
          <w:rFonts w:ascii="Palatino Linotype" w:hAnsi="Palatino Linotype" w:cs="Tahoma"/>
          <w:bCs/>
          <w:iCs/>
          <w:sz w:val="22"/>
          <w:szCs w:val="22"/>
        </w:rPr>
        <w:lastRenderedPageBreak/>
        <w:t>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0247C882" w14:textId="77777777" w:rsidR="00860093" w:rsidRPr="0031351A" w:rsidRDefault="00860093" w:rsidP="00454D2B">
      <w:pPr>
        <w:widowControl w:val="0"/>
        <w:spacing w:after="0" w:line="360" w:lineRule="auto"/>
        <w:jc w:val="both"/>
        <w:rPr>
          <w:rFonts w:ascii="Palatino Linotype" w:hAnsi="Palatino Linotype" w:cs="Tahoma"/>
          <w:bCs/>
          <w:iCs/>
          <w:sz w:val="22"/>
          <w:szCs w:val="22"/>
        </w:rPr>
      </w:pPr>
    </w:p>
    <w:p w14:paraId="3F263841" w14:textId="28575E0E" w:rsidR="00860093" w:rsidRPr="0031351A" w:rsidRDefault="00454D2B" w:rsidP="00454D2B">
      <w:pPr>
        <w:spacing w:after="0" w:line="360" w:lineRule="auto"/>
        <w:jc w:val="both"/>
        <w:rPr>
          <w:rFonts w:ascii="Palatino Linotype" w:hAnsi="Palatino Linotype" w:cs="Tahoma"/>
          <w:bCs/>
          <w:iCs/>
          <w:sz w:val="22"/>
          <w:szCs w:val="22"/>
        </w:rPr>
      </w:pPr>
      <w:r w:rsidRPr="0031351A">
        <w:rPr>
          <w:rFonts w:ascii="Palatino Linotype" w:hAnsi="Palatino Linotype" w:cs="Tahoma"/>
          <w:bCs/>
          <w:iCs/>
          <w:sz w:val="22"/>
          <w:szCs w:val="22"/>
        </w:rPr>
        <w:t>Asimismo, hay otras que se generan con motivo de una sentencia judicial, como es la pensión alimenticia que periódicamente se retira de la cuenta de un empleado, a efecto de que sea entregado a un tercero.</w:t>
      </w:r>
    </w:p>
    <w:p w14:paraId="3AC011BC" w14:textId="77777777" w:rsidR="00860093" w:rsidRPr="0031351A" w:rsidRDefault="00860093" w:rsidP="00454D2B">
      <w:pPr>
        <w:spacing w:after="0" w:line="360" w:lineRule="auto"/>
        <w:jc w:val="both"/>
        <w:rPr>
          <w:rFonts w:ascii="Palatino Linotype" w:hAnsi="Palatino Linotype" w:cs="Tahoma"/>
          <w:bCs/>
          <w:iCs/>
          <w:sz w:val="22"/>
          <w:szCs w:val="22"/>
        </w:rPr>
      </w:pPr>
    </w:p>
    <w:p w14:paraId="2D1A8A05" w14:textId="77777777" w:rsidR="00454D2B" w:rsidRPr="0031351A" w:rsidRDefault="00454D2B" w:rsidP="00454D2B">
      <w:pPr>
        <w:spacing w:after="0" w:line="360" w:lineRule="auto"/>
        <w:jc w:val="both"/>
        <w:rPr>
          <w:rFonts w:ascii="Palatino Linotype" w:hAnsi="Palatino Linotype" w:cs="Tahoma"/>
          <w:bCs/>
          <w:iCs/>
          <w:sz w:val="22"/>
          <w:szCs w:val="22"/>
        </w:rPr>
      </w:pPr>
      <w:r w:rsidRPr="0031351A">
        <w:rPr>
          <w:rFonts w:ascii="Palatino Linotype" w:hAnsi="Palatino Linotype" w:cs="Tahoma"/>
          <w:bCs/>
          <w:i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E2DBC2D" w14:textId="77777777" w:rsidR="00454D2B" w:rsidRPr="0031351A" w:rsidRDefault="00454D2B" w:rsidP="00454D2B">
      <w:pPr>
        <w:spacing w:after="0" w:line="360" w:lineRule="auto"/>
        <w:jc w:val="both"/>
        <w:rPr>
          <w:rFonts w:ascii="Palatino Linotype" w:hAnsi="Palatino Linotype" w:cs="Tahoma"/>
          <w:bCs/>
          <w:iCs/>
          <w:sz w:val="22"/>
          <w:szCs w:val="22"/>
        </w:rPr>
      </w:pPr>
    </w:p>
    <w:p w14:paraId="6B990CCC" w14:textId="77777777" w:rsidR="00454D2B" w:rsidRPr="0031351A" w:rsidRDefault="00454D2B" w:rsidP="00454D2B">
      <w:pPr>
        <w:spacing w:after="0" w:line="360" w:lineRule="auto"/>
        <w:jc w:val="both"/>
        <w:rPr>
          <w:rFonts w:ascii="Palatino Linotype" w:hAnsi="Palatino Linotype" w:cs="Tahoma"/>
          <w:bCs/>
          <w:iCs/>
          <w:sz w:val="22"/>
          <w:szCs w:val="22"/>
        </w:rPr>
      </w:pPr>
      <w:r w:rsidRPr="0031351A">
        <w:rPr>
          <w:rFonts w:ascii="Palatino Linotype" w:hAnsi="Palatino Linotype" w:cs="Tahoma"/>
          <w:bCs/>
          <w:iCs/>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98CD116" w14:textId="77777777" w:rsidR="00454D2B" w:rsidRPr="0031351A" w:rsidRDefault="00454D2B" w:rsidP="00454D2B">
      <w:pPr>
        <w:spacing w:after="0" w:line="360" w:lineRule="auto"/>
        <w:jc w:val="both"/>
        <w:rPr>
          <w:rFonts w:ascii="Palatino Linotype" w:hAnsi="Palatino Linotype" w:cs="Tahoma"/>
          <w:b/>
          <w:bCs/>
          <w:iCs/>
          <w:sz w:val="22"/>
          <w:szCs w:val="22"/>
        </w:rPr>
      </w:pPr>
    </w:p>
    <w:p w14:paraId="5A3E373F" w14:textId="77777777" w:rsidR="00454D2B" w:rsidRPr="0031351A" w:rsidRDefault="00454D2B" w:rsidP="00454D2B">
      <w:pPr>
        <w:spacing w:after="0" w:line="360" w:lineRule="auto"/>
        <w:jc w:val="both"/>
        <w:rPr>
          <w:rFonts w:ascii="Palatino Linotype" w:eastAsia="Calibri" w:hAnsi="Palatino Linotype" w:cs="Tahoma"/>
          <w:bCs/>
          <w:sz w:val="22"/>
          <w:szCs w:val="22"/>
        </w:rPr>
      </w:pPr>
      <w:r w:rsidRPr="0031351A">
        <w:rPr>
          <w:rFonts w:ascii="Palatino Linotype" w:hAnsi="Palatino Linotype" w:cs="Tahoma"/>
          <w:sz w:val="22"/>
          <w:szCs w:val="22"/>
        </w:rPr>
        <w:t xml:space="preserve">Conforme a lo analizado, procede la clasificación </w:t>
      </w:r>
      <w:r w:rsidRPr="0031351A">
        <w:rPr>
          <w:rFonts w:ascii="Palatino Linotype" w:eastAsia="Calibri" w:hAnsi="Palatino Linotype" w:cs="Tahoma"/>
          <w:bCs/>
          <w:sz w:val="22"/>
          <w:szCs w:val="22"/>
        </w:rPr>
        <w:t xml:space="preserve">de </w:t>
      </w:r>
      <w:r w:rsidRPr="0031351A">
        <w:rPr>
          <w:rFonts w:ascii="Palatino Linotype" w:hAnsi="Palatino Linotype" w:cs="Tahoma"/>
          <w:bCs/>
          <w:iCs/>
          <w:sz w:val="22"/>
          <w:szCs w:val="22"/>
        </w:rPr>
        <w:t>la</w:t>
      </w:r>
      <w:r w:rsidRPr="0031351A">
        <w:rPr>
          <w:rFonts w:ascii="Palatino Linotype" w:hAnsi="Palatino Linotype" w:cs="Tahoma"/>
          <w:bCs/>
          <w:iCs/>
          <w:sz w:val="22"/>
          <w:szCs w:val="22"/>
          <w:lang w:val="es-ES"/>
        </w:rPr>
        <w:t xml:space="preserve"> Clave del Instituto de Seguridad Pública del Estado de México y Municipios, </w:t>
      </w:r>
      <w:r w:rsidRPr="0031351A">
        <w:rPr>
          <w:rFonts w:ascii="Palatino Linotype" w:hAnsi="Palatino Linotype" w:cs="Tahoma"/>
          <w:sz w:val="22"/>
          <w:szCs w:val="22"/>
        </w:rPr>
        <w:t xml:space="preserve">la </w:t>
      </w:r>
      <w:r w:rsidRPr="0031351A">
        <w:rPr>
          <w:rFonts w:ascii="Palatino Linotype" w:eastAsia="Calibri" w:hAnsi="Palatino Linotype" w:cs="Tahoma"/>
          <w:bCs/>
          <w:iCs/>
          <w:sz w:val="22"/>
          <w:szCs w:val="22"/>
          <w:lang w:val="es-ES"/>
        </w:rPr>
        <w:t xml:space="preserve">Clave Única de Registro de Población, </w:t>
      </w:r>
      <w:r w:rsidRPr="0031351A">
        <w:rPr>
          <w:rFonts w:ascii="Palatino Linotype" w:hAnsi="Palatino Linotype" w:cs="Tahoma"/>
          <w:sz w:val="22"/>
          <w:szCs w:val="22"/>
        </w:rPr>
        <w:t>el</w:t>
      </w:r>
      <w:r w:rsidRPr="0031351A">
        <w:rPr>
          <w:rFonts w:ascii="Palatino Linotype" w:hAnsi="Palatino Linotype" w:cs="Tahoma"/>
          <w:bCs/>
          <w:sz w:val="22"/>
          <w:szCs w:val="22"/>
        </w:rPr>
        <w:t xml:space="preserve"> Registro Federal de Contribuyentes y deducciones personales</w:t>
      </w:r>
      <w:r w:rsidRPr="0031351A">
        <w:rPr>
          <w:rFonts w:ascii="Palatino Linotype" w:eastAsia="Calibri" w:hAnsi="Palatino Linotype" w:cs="Tahoma"/>
          <w:bCs/>
          <w:sz w:val="22"/>
          <w:szCs w:val="22"/>
        </w:rPr>
        <w:t xml:space="preserve">, en términos del artículo 143, </w:t>
      </w:r>
      <w:r w:rsidRPr="0031351A">
        <w:rPr>
          <w:rFonts w:ascii="Palatino Linotype" w:eastAsia="Calibri" w:hAnsi="Palatino Linotype" w:cs="Tahoma"/>
          <w:bCs/>
          <w:sz w:val="22"/>
          <w:szCs w:val="22"/>
        </w:rPr>
        <w:lastRenderedPageBreak/>
        <w:t>fracción I, de la Ley de Transparencia y Acceso a la Información Pública del Estado de México y Municipios; por lo que, deberá proporcionar el documento en versión pública.</w:t>
      </w:r>
    </w:p>
    <w:p w14:paraId="1FDA4833" w14:textId="77777777" w:rsidR="00454D2B" w:rsidRPr="0031351A" w:rsidRDefault="00454D2B" w:rsidP="00454D2B">
      <w:pPr>
        <w:spacing w:after="0" w:line="360" w:lineRule="auto"/>
        <w:jc w:val="both"/>
        <w:rPr>
          <w:rFonts w:ascii="Palatino Linotype" w:eastAsia="Calibri" w:hAnsi="Palatino Linotype" w:cs="Tahoma"/>
          <w:bCs/>
          <w:sz w:val="22"/>
          <w:szCs w:val="22"/>
        </w:rPr>
      </w:pPr>
    </w:p>
    <w:p w14:paraId="5C89444E" w14:textId="75751A2F" w:rsidR="00454D2B" w:rsidRPr="0031351A" w:rsidRDefault="00454D2B" w:rsidP="00454D2B">
      <w:pPr>
        <w:spacing w:after="0" w:line="360" w:lineRule="auto"/>
        <w:jc w:val="both"/>
        <w:rPr>
          <w:rFonts w:ascii="Palatino Linotype" w:hAnsi="Palatino Linotype" w:cs="Tahoma"/>
          <w:bCs/>
          <w:sz w:val="22"/>
          <w:szCs w:val="22"/>
          <w:lang w:val="es-ES"/>
        </w:rPr>
      </w:pPr>
      <w:r w:rsidRPr="0031351A">
        <w:rPr>
          <w:rFonts w:ascii="Palatino Linotype" w:hAnsi="Palatino Linotype" w:cs="Tahoma"/>
          <w:bCs/>
          <w:sz w:val="22"/>
          <w:szCs w:val="22"/>
          <w:lang w:val="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87A6274" w14:textId="77777777" w:rsidR="00860093" w:rsidRPr="0031351A" w:rsidRDefault="00860093" w:rsidP="00454D2B">
      <w:pPr>
        <w:spacing w:after="0" w:line="360" w:lineRule="auto"/>
        <w:jc w:val="both"/>
        <w:rPr>
          <w:rFonts w:ascii="Palatino Linotype" w:hAnsi="Palatino Linotype" w:cs="Tahoma"/>
          <w:bCs/>
          <w:sz w:val="22"/>
          <w:szCs w:val="22"/>
          <w:lang w:val="es-ES"/>
        </w:rPr>
      </w:pPr>
    </w:p>
    <w:p w14:paraId="6DB3640F" w14:textId="3C1B3785" w:rsidR="00332DBF" w:rsidRPr="0031351A" w:rsidRDefault="00454D2B" w:rsidP="00454D2B">
      <w:pPr>
        <w:spacing w:after="0" w:line="360" w:lineRule="auto"/>
        <w:jc w:val="both"/>
        <w:rPr>
          <w:rFonts w:ascii="Palatino Linotype" w:hAnsi="Palatino Linotype" w:cs="Tahoma"/>
          <w:sz w:val="22"/>
          <w:szCs w:val="22"/>
          <w:lang w:val="es-ES"/>
        </w:rPr>
      </w:pPr>
      <w:r w:rsidRPr="0031351A">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E798752" w14:textId="77777777" w:rsidR="004A286C" w:rsidRPr="0031351A" w:rsidRDefault="004A286C" w:rsidP="00A24B25">
      <w:pPr>
        <w:spacing w:after="0" w:line="360" w:lineRule="auto"/>
        <w:contextualSpacing/>
        <w:jc w:val="both"/>
        <w:rPr>
          <w:rFonts w:ascii="Palatino Linotype" w:hAnsi="Palatino Linotype" w:cs="Tahoma"/>
          <w:sz w:val="22"/>
          <w:szCs w:val="22"/>
        </w:rPr>
      </w:pPr>
    </w:p>
    <w:p w14:paraId="4EA0AFB1" w14:textId="71E81406" w:rsidR="00301F21" w:rsidRPr="0031351A" w:rsidRDefault="00454D2B" w:rsidP="00A24B25">
      <w:pPr>
        <w:spacing w:after="0" w:line="360" w:lineRule="auto"/>
        <w:jc w:val="both"/>
        <w:rPr>
          <w:rFonts w:ascii="Palatino Linotype" w:hAnsi="Palatino Linotype" w:cs="Tahoma"/>
          <w:b/>
          <w:sz w:val="22"/>
          <w:szCs w:val="22"/>
          <w:lang w:val="es-ES"/>
        </w:rPr>
      </w:pPr>
      <w:r w:rsidRPr="0031351A">
        <w:rPr>
          <w:rFonts w:ascii="Palatino Linotype" w:hAnsi="Palatino Linotype" w:cs="Tahoma"/>
          <w:b/>
          <w:sz w:val="22"/>
          <w:szCs w:val="22"/>
          <w:lang w:val="es-ES"/>
        </w:rPr>
        <w:t>SÉPTIMO</w:t>
      </w:r>
      <w:r w:rsidR="00301F21" w:rsidRPr="0031351A">
        <w:rPr>
          <w:rFonts w:ascii="Palatino Linotype" w:hAnsi="Palatino Linotype" w:cs="Tahoma"/>
          <w:b/>
          <w:sz w:val="22"/>
          <w:szCs w:val="22"/>
          <w:lang w:val="es-ES"/>
        </w:rPr>
        <w:t xml:space="preserve">. Decisión. </w:t>
      </w:r>
    </w:p>
    <w:p w14:paraId="0580FDDC" w14:textId="77777777" w:rsidR="00301F21" w:rsidRPr="0031351A" w:rsidRDefault="00301F21" w:rsidP="00A24B25">
      <w:pPr>
        <w:spacing w:after="0" w:line="360" w:lineRule="auto"/>
        <w:jc w:val="both"/>
        <w:rPr>
          <w:rFonts w:ascii="Palatino Linotype" w:hAnsi="Palatino Linotype" w:cs="Tahoma"/>
          <w:b/>
          <w:sz w:val="22"/>
          <w:szCs w:val="22"/>
          <w:lang w:val="es-ES"/>
        </w:rPr>
      </w:pPr>
    </w:p>
    <w:p w14:paraId="32E1B8C8" w14:textId="3CD68724" w:rsidR="00454D2B" w:rsidRPr="0031351A" w:rsidRDefault="00454D2B" w:rsidP="00454D2B">
      <w:pPr>
        <w:spacing w:after="0" w:line="360" w:lineRule="auto"/>
        <w:ind w:right="-93"/>
        <w:jc w:val="both"/>
        <w:rPr>
          <w:rFonts w:ascii="Palatino Linotype" w:eastAsia="Palatino Linotype" w:hAnsi="Palatino Linotype" w:cs="Palatino Linotype"/>
          <w:sz w:val="22"/>
          <w:szCs w:val="22"/>
        </w:rPr>
      </w:pPr>
      <w:r w:rsidRPr="0031351A">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EC1EE0" w:rsidRPr="0031351A">
        <w:rPr>
          <w:rFonts w:ascii="Palatino Linotype" w:eastAsia="Palatino Linotype" w:hAnsi="Palatino Linotype" w:cs="Palatino Linotype"/>
          <w:b/>
          <w:sz w:val="22"/>
          <w:szCs w:val="22"/>
        </w:rPr>
        <w:t>REVOCAR</w:t>
      </w:r>
      <w:r w:rsidRPr="0031351A">
        <w:rPr>
          <w:rFonts w:ascii="Palatino Linotype" w:eastAsia="Palatino Linotype" w:hAnsi="Palatino Linotype" w:cs="Palatino Linotype"/>
          <w:b/>
          <w:sz w:val="22"/>
          <w:szCs w:val="22"/>
        </w:rPr>
        <w:t xml:space="preserve"> </w:t>
      </w:r>
      <w:r w:rsidRPr="0031351A">
        <w:rPr>
          <w:rFonts w:ascii="Palatino Linotype" w:eastAsia="Palatino Linotype" w:hAnsi="Palatino Linotype" w:cs="Palatino Linotype"/>
          <w:sz w:val="22"/>
          <w:szCs w:val="22"/>
        </w:rPr>
        <w:t xml:space="preserve">la respuesta otorgada por la </w:t>
      </w:r>
      <w:r w:rsidR="00173A31" w:rsidRPr="0031351A">
        <w:rPr>
          <w:rFonts w:ascii="Palatino Linotype" w:eastAsia="Palatino Linotype" w:hAnsi="Palatino Linotype" w:cs="Palatino Linotype"/>
          <w:sz w:val="22"/>
          <w:szCs w:val="22"/>
        </w:rPr>
        <w:t>Organismo Público Descentralizado para la Prestación de Los Servicios de Agua Potable Alcantarillado y Saneamiento del Municipio de Metepec</w:t>
      </w:r>
      <w:r w:rsidR="00800712" w:rsidRPr="0031351A">
        <w:rPr>
          <w:rFonts w:ascii="Palatino Linotype" w:eastAsia="Palatino Linotype" w:hAnsi="Palatino Linotype" w:cs="Palatino Linotype"/>
          <w:sz w:val="22"/>
          <w:szCs w:val="22"/>
        </w:rPr>
        <w:t xml:space="preserve">. </w:t>
      </w:r>
    </w:p>
    <w:p w14:paraId="6C1E2920" w14:textId="77777777" w:rsidR="00EC12E8" w:rsidRPr="0031351A" w:rsidRDefault="00EC12E8" w:rsidP="00454D2B">
      <w:pPr>
        <w:spacing w:after="0" w:line="360" w:lineRule="auto"/>
        <w:jc w:val="both"/>
        <w:rPr>
          <w:rFonts w:ascii="Palatino Linotype" w:hAnsi="Palatino Linotype" w:cs="Tahoma"/>
          <w:sz w:val="22"/>
          <w:szCs w:val="22"/>
        </w:rPr>
      </w:pPr>
    </w:p>
    <w:p w14:paraId="1DF2E84D" w14:textId="6259BE26" w:rsidR="00301F21" w:rsidRPr="0031351A" w:rsidRDefault="00301F21" w:rsidP="00454D2B">
      <w:pPr>
        <w:spacing w:after="0" w:line="360" w:lineRule="auto"/>
        <w:contextualSpacing/>
        <w:jc w:val="both"/>
        <w:rPr>
          <w:rFonts w:ascii="Palatino Linotype" w:eastAsia="Calibri" w:hAnsi="Palatino Linotype" w:cs="Tahoma"/>
          <w:b/>
          <w:bCs/>
          <w:iCs/>
          <w:sz w:val="22"/>
          <w:szCs w:val="22"/>
          <w:lang w:val="es-ES" w:eastAsia="es-ES_tradnl"/>
        </w:rPr>
      </w:pPr>
      <w:r w:rsidRPr="0031351A">
        <w:rPr>
          <w:rFonts w:ascii="Palatino Linotype" w:eastAsia="Calibri" w:hAnsi="Palatino Linotype" w:cs="Tahoma"/>
          <w:b/>
          <w:bCs/>
          <w:iCs/>
          <w:sz w:val="22"/>
          <w:szCs w:val="22"/>
          <w:lang w:val="es-ES" w:eastAsia="es-ES_tradnl"/>
        </w:rPr>
        <w:t>Términos de la Resolución para el Recurrente:</w:t>
      </w:r>
    </w:p>
    <w:p w14:paraId="27E0904C" w14:textId="77777777" w:rsidR="00301F21" w:rsidRPr="0031351A" w:rsidRDefault="00301F21" w:rsidP="00454D2B">
      <w:pPr>
        <w:spacing w:after="0" w:line="360" w:lineRule="auto"/>
        <w:contextualSpacing/>
        <w:jc w:val="both"/>
        <w:rPr>
          <w:rFonts w:ascii="Palatino Linotype" w:eastAsia="Calibri" w:hAnsi="Palatino Linotype" w:cs="Tahoma"/>
          <w:b/>
          <w:bCs/>
          <w:iCs/>
          <w:sz w:val="22"/>
          <w:szCs w:val="22"/>
          <w:lang w:val="es-ES" w:eastAsia="es-ES_tradnl"/>
        </w:rPr>
      </w:pPr>
    </w:p>
    <w:p w14:paraId="791A8B7C" w14:textId="2B579677" w:rsidR="00862B65" w:rsidRPr="0031351A" w:rsidRDefault="00301F21" w:rsidP="00862B65">
      <w:pPr>
        <w:spacing w:line="360" w:lineRule="auto"/>
        <w:contextualSpacing/>
        <w:jc w:val="both"/>
        <w:rPr>
          <w:rFonts w:ascii="Palatino Linotype" w:hAnsi="Palatino Linotype" w:cs="Tahoma"/>
          <w:bCs/>
          <w:sz w:val="22"/>
          <w:szCs w:val="22"/>
        </w:rPr>
      </w:pPr>
      <w:r w:rsidRPr="0031351A">
        <w:rPr>
          <w:rFonts w:ascii="Palatino Linotype" w:eastAsia="Calibri" w:hAnsi="Palatino Linotype" w:cs="Tahoma"/>
          <w:iCs/>
          <w:sz w:val="22"/>
          <w:szCs w:val="22"/>
          <w:lang w:val="es-ES" w:eastAsia="es-ES_tradnl"/>
        </w:rPr>
        <w:t>Este Instituto Garante</w:t>
      </w:r>
      <w:r w:rsidR="000B450F" w:rsidRPr="0031351A">
        <w:rPr>
          <w:rFonts w:ascii="Palatino Linotype" w:eastAsia="Calibri" w:hAnsi="Palatino Linotype" w:cs="Tahoma"/>
          <w:iCs/>
          <w:sz w:val="22"/>
          <w:szCs w:val="22"/>
          <w:lang w:val="es-ES" w:eastAsia="es-ES_tradnl"/>
        </w:rPr>
        <w:t xml:space="preserve"> </w:t>
      </w:r>
      <w:r w:rsidRPr="0031351A">
        <w:rPr>
          <w:rFonts w:ascii="Palatino Linotype" w:eastAsia="Calibri" w:hAnsi="Palatino Linotype" w:cs="Tahoma"/>
          <w:iCs/>
          <w:sz w:val="22"/>
          <w:szCs w:val="22"/>
          <w:lang w:val="es-ES" w:eastAsia="es-ES_tradnl"/>
        </w:rPr>
        <w:t xml:space="preserve">determinó </w:t>
      </w:r>
      <w:r w:rsidR="00EC1EE0" w:rsidRPr="0031351A">
        <w:rPr>
          <w:rFonts w:ascii="Palatino Linotype" w:eastAsia="Calibri" w:hAnsi="Palatino Linotype" w:cs="Tahoma"/>
          <w:b/>
          <w:iCs/>
          <w:sz w:val="22"/>
          <w:szCs w:val="22"/>
          <w:lang w:val="es-ES" w:eastAsia="es-ES_tradnl"/>
        </w:rPr>
        <w:t>REVOCAR</w:t>
      </w:r>
      <w:r w:rsidR="00EC12E8" w:rsidRPr="0031351A">
        <w:rPr>
          <w:rFonts w:ascii="Palatino Linotype" w:eastAsia="Calibri" w:hAnsi="Palatino Linotype" w:cs="Tahoma"/>
          <w:iCs/>
          <w:sz w:val="22"/>
          <w:szCs w:val="22"/>
          <w:lang w:val="es-ES" w:eastAsia="es-ES_tradnl"/>
        </w:rPr>
        <w:t xml:space="preserve"> la respuesta</w:t>
      </w:r>
      <w:r w:rsidRPr="0031351A">
        <w:rPr>
          <w:rFonts w:ascii="Palatino Linotype" w:eastAsia="Calibri" w:hAnsi="Palatino Linotype" w:cs="Tahoma"/>
          <w:iCs/>
          <w:sz w:val="22"/>
          <w:szCs w:val="22"/>
          <w:lang w:val="es-ES" w:eastAsia="es-ES_tradnl"/>
        </w:rPr>
        <w:t xml:space="preserve"> que </w:t>
      </w:r>
      <w:r w:rsidR="00EC12E8" w:rsidRPr="0031351A">
        <w:rPr>
          <w:rFonts w:ascii="Palatino Linotype" w:eastAsia="Calibri" w:hAnsi="Palatino Linotype" w:cs="Tahoma"/>
          <w:iCs/>
          <w:sz w:val="22"/>
          <w:szCs w:val="22"/>
          <w:lang w:val="es-ES" w:eastAsia="es-ES_tradnl"/>
        </w:rPr>
        <w:t>rindió el Sujeto Obligado a su solicitud de acceso</w:t>
      </w:r>
      <w:r w:rsidRPr="0031351A">
        <w:rPr>
          <w:rFonts w:ascii="Palatino Linotype" w:eastAsia="Calibri" w:hAnsi="Palatino Linotype" w:cs="Tahoma"/>
          <w:iCs/>
          <w:sz w:val="22"/>
          <w:szCs w:val="22"/>
          <w:lang w:val="es-ES" w:eastAsia="es-ES_tradnl"/>
        </w:rPr>
        <w:t xml:space="preserve">, en virtud </w:t>
      </w:r>
      <w:r w:rsidR="00454D2B" w:rsidRPr="0031351A">
        <w:rPr>
          <w:rFonts w:ascii="Palatino Linotype" w:eastAsia="Calibri" w:hAnsi="Palatino Linotype" w:cs="Tahoma"/>
          <w:iCs/>
          <w:sz w:val="22"/>
          <w:szCs w:val="22"/>
          <w:lang w:val="es-ES" w:eastAsia="es-ES_tradnl"/>
        </w:rPr>
        <w:t xml:space="preserve">que, </w:t>
      </w:r>
      <w:r w:rsidR="000B450F" w:rsidRPr="0031351A">
        <w:rPr>
          <w:rFonts w:ascii="Palatino Linotype" w:eastAsia="Calibri" w:hAnsi="Palatino Linotype" w:cs="Tahoma"/>
          <w:iCs/>
          <w:sz w:val="22"/>
          <w:szCs w:val="22"/>
          <w:lang w:val="es-ES" w:eastAsia="es-ES_tradnl"/>
        </w:rPr>
        <w:t>si bien, se le hizo entrega de la nómina general que se encuentra publicada en el portal de Información Pública de Oficio, sin embargo, del cúmulo de información</w:t>
      </w:r>
      <w:r w:rsidR="007E42BA" w:rsidRPr="0031351A">
        <w:rPr>
          <w:rFonts w:ascii="Palatino Linotype" w:eastAsia="Calibri" w:hAnsi="Palatino Linotype" w:cs="Tahoma"/>
          <w:iCs/>
          <w:sz w:val="22"/>
          <w:szCs w:val="22"/>
          <w:lang w:val="es-ES" w:eastAsia="es-ES_tradnl"/>
        </w:rPr>
        <w:t xml:space="preserve"> disponible, </w:t>
      </w:r>
      <w:r w:rsidR="000B450F" w:rsidRPr="0031351A">
        <w:rPr>
          <w:rFonts w:ascii="Palatino Linotype" w:eastAsia="Calibri" w:hAnsi="Palatino Linotype" w:cs="Tahoma"/>
          <w:iCs/>
          <w:sz w:val="22"/>
          <w:szCs w:val="22"/>
          <w:lang w:val="es-ES" w:eastAsia="es-ES_tradnl"/>
        </w:rPr>
        <w:t xml:space="preserve">no es posible determinar </w:t>
      </w:r>
      <w:r w:rsidR="00D32C36" w:rsidRPr="0031351A">
        <w:rPr>
          <w:rFonts w:ascii="Palatino Linotype" w:eastAsia="Calibri" w:hAnsi="Palatino Linotype" w:cs="Tahoma"/>
          <w:iCs/>
          <w:sz w:val="22"/>
          <w:szCs w:val="22"/>
          <w:lang w:val="es-ES" w:eastAsia="es-ES_tradnl"/>
        </w:rPr>
        <w:t>cuál</w:t>
      </w:r>
      <w:r w:rsidR="000B450F" w:rsidRPr="0031351A">
        <w:rPr>
          <w:rFonts w:ascii="Palatino Linotype" w:eastAsia="Calibri" w:hAnsi="Palatino Linotype" w:cs="Tahoma"/>
          <w:iCs/>
          <w:sz w:val="22"/>
          <w:szCs w:val="22"/>
          <w:lang w:val="es-ES" w:eastAsia="es-ES_tradnl"/>
        </w:rPr>
        <w:t xml:space="preserve"> corresponde a aquellos servidores públicos que cuentan con una plaza laboral de confianza</w:t>
      </w:r>
      <w:r w:rsidR="00D32C36" w:rsidRPr="0031351A">
        <w:rPr>
          <w:rFonts w:ascii="Palatino Linotype" w:eastAsia="Calibri" w:hAnsi="Palatino Linotype" w:cs="Tahoma"/>
          <w:iCs/>
          <w:sz w:val="22"/>
          <w:szCs w:val="22"/>
          <w:lang w:val="es-ES" w:eastAsia="es-ES_tradnl"/>
        </w:rPr>
        <w:t xml:space="preserve">, por lo que, a fin de satisfacer plenamente su pretensión, es que se verificó que el Sujeto Obligado cuenta con </w:t>
      </w:r>
      <w:r w:rsidR="00F661A1" w:rsidRPr="0031351A">
        <w:rPr>
          <w:rFonts w:ascii="Palatino Linotype" w:eastAsia="Calibri" w:hAnsi="Palatino Linotype" w:cs="Tahoma"/>
          <w:iCs/>
          <w:sz w:val="22"/>
          <w:szCs w:val="22"/>
          <w:lang w:val="es-ES" w:eastAsia="es-ES_tradnl"/>
        </w:rPr>
        <w:t>un total de 38 plazas de confianza, por lo que se ordenó la entrega del mismo número de registros que den cuenta de la nómina y fecha de alta de aquellos servidores públicos que ocupan dichas plazas.</w:t>
      </w:r>
    </w:p>
    <w:p w14:paraId="7FE2DCF3" w14:textId="77777777" w:rsidR="00301F21" w:rsidRPr="0031351A" w:rsidRDefault="00301F21" w:rsidP="00A24B25">
      <w:pPr>
        <w:spacing w:after="0" w:line="360" w:lineRule="auto"/>
        <w:contextualSpacing/>
        <w:jc w:val="both"/>
        <w:rPr>
          <w:rFonts w:ascii="Palatino Linotype" w:eastAsia="Calibri" w:hAnsi="Palatino Linotype" w:cs="Tahoma"/>
          <w:iCs/>
          <w:sz w:val="22"/>
          <w:szCs w:val="22"/>
          <w:lang w:val="es-ES" w:eastAsia="es-ES_tradnl"/>
        </w:rPr>
      </w:pPr>
    </w:p>
    <w:p w14:paraId="3D435CD9" w14:textId="2571C7C3" w:rsidR="00301F21" w:rsidRPr="0031351A" w:rsidRDefault="00301F21" w:rsidP="00A24B25">
      <w:pPr>
        <w:spacing w:after="0" w:line="360" w:lineRule="auto"/>
        <w:contextualSpacing/>
        <w:jc w:val="both"/>
        <w:rPr>
          <w:rFonts w:ascii="Palatino Linotype" w:eastAsia="Calibri" w:hAnsi="Palatino Linotype" w:cs="Tahoma"/>
          <w:iCs/>
          <w:sz w:val="22"/>
          <w:szCs w:val="22"/>
          <w:lang w:val="es-ES" w:eastAsia="es-ES_tradnl"/>
        </w:rPr>
      </w:pPr>
      <w:r w:rsidRPr="0031351A">
        <w:rPr>
          <w:rFonts w:ascii="Palatino Linotype" w:eastAsia="Calibri" w:hAnsi="Palatino Linotype" w:cs="Tahoma"/>
          <w:iCs/>
          <w:sz w:val="22"/>
          <w:szCs w:val="22"/>
          <w:lang w:val="es-ES" w:eastAsia="es-ES_tradnl"/>
        </w:rPr>
        <w:t xml:space="preserve">La labor del Instituto de Transparencia Acceso a la Información Pública y Protección de Datos Personales del Estado de México y </w:t>
      </w:r>
      <w:r w:rsidR="00BB492B" w:rsidRPr="0031351A">
        <w:rPr>
          <w:rFonts w:ascii="Palatino Linotype" w:eastAsia="Calibri" w:hAnsi="Palatino Linotype" w:cs="Tahoma"/>
          <w:iCs/>
          <w:sz w:val="22"/>
          <w:szCs w:val="22"/>
          <w:lang w:val="es-ES" w:eastAsia="es-ES_tradnl"/>
        </w:rPr>
        <w:t>Municipios</w:t>
      </w:r>
      <w:r w:rsidRPr="0031351A">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5C4DD35D" w14:textId="77777777" w:rsidR="00301F21" w:rsidRPr="0031351A" w:rsidRDefault="00301F21" w:rsidP="00A24B25">
      <w:pPr>
        <w:autoSpaceDE w:val="0"/>
        <w:autoSpaceDN w:val="0"/>
        <w:adjustRightInd w:val="0"/>
        <w:spacing w:after="0" w:line="360" w:lineRule="auto"/>
        <w:contextualSpacing/>
        <w:jc w:val="both"/>
        <w:rPr>
          <w:rFonts w:ascii="Palatino Linotype" w:eastAsia="Calibri" w:hAnsi="Palatino Linotype" w:cs="Tahoma"/>
          <w:b/>
          <w:bCs/>
          <w:iCs/>
          <w:sz w:val="22"/>
          <w:szCs w:val="22"/>
        </w:rPr>
      </w:pPr>
    </w:p>
    <w:p w14:paraId="30B26B28" w14:textId="77777777" w:rsidR="00301F21" w:rsidRPr="0031351A" w:rsidRDefault="00301F21" w:rsidP="00A24B25">
      <w:pPr>
        <w:autoSpaceDE w:val="0"/>
        <w:autoSpaceDN w:val="0"/>
        <w:adjustRightInd w:val="0"/>
        <w:spacing w:after="0" w:line="360" w:lineRule="auto"/>
        <w:contextualSpacing/>
        <w:jc w:val="both"/>
        <w:rPr>
          <w:rFonts w:ascii="Palatino Linotype" w:eastAsia="Calibri" w:hAnsi="Palatino Linotype" w:cs="Tahoma"/>
          <w:bCs/>
          <w:iCs/>
          <w:sz w:val="22"/>
          <w:szCs w:val="22"/>
        </w:rPr>
      </w:pPr>
      <w:r w:rsidRPr="0031351A">
        <w:rPr>
          <w:rFonts w:ascii="Palatino Linotype" w:eastAsia="Calibri" w:hAnsi="Palatino Linotype" w:cs="Tahoma"/>
          <w:bCs/>
          <w:iCs/>
          <w:sz w:val="22"/>
          <w:szCs w:val="22"/>
        </w:rPr>
        <w:t>Por lo expuesto y fundado, este Pleno:</w:t>
      </w:r>
    </w:p>
    <w:p w14:paraId="47C5A53D" w14:textId="77777777" w:rsidR="00301F21" w:rsidRPr="0031351A" w:rsidRDefault="00301F21" w:rsidP="00A24B25">
      <w:pPr>
        <w:spacing w:after="0" w:line="360" w:lineRule="auto"/>
        <w:contextualSpacing/>
        <w:jc w:val="center"/>
        <w:rPr>
          <w:rFonts w:ascii="Palatino Linotype" w:eastAsia="Calibri" w:hAnsi="Palatino Linotype" w:cs="Tahoma"/>
          <w:b/>
          <w:bCs/>
          <w:sz w:val="22"/>
          <w:szCs w:val="22"/>
        </w:rPr>
      </w:pPr>
    </w:p>
    <w:p w14:paraId="0460E87C" w14:textId="77777777" w:rsidR="00301F21" w:rsidRPr="0031351A" w:rsidRDefault="00301F21" w:rsidP="00A24B25">
      <w:pPr>
        <w:spacing w:after="0" w:line="360" w:lineRule="auto"/>
        <w:contextualSpacing/>
        <w:jc w:val="center"/>
        <w:rPr>
          <w:rFonts w:ascii="Palatino Linotype" w:eastAsia="Calibri" w:hAnsi="Palatino Linotype" w:cs="Tahoma"/>
          <w:b/>
          <w:bCs/>
          <w:sz w:val="22"/>
          <w:szCs w:val="22"/>
        </w:rPr>
      </w:pPr>
      <w:r w:rsidRPr="0031351A">
        <w:rPr>
          <w:rFonts w:ascii="Palatino Linotype" w:eastAsia="Calibri" w:hAnsi="Palatino Linotype" w:cs="Tahoma"/>
          <w:b/>
          <w:bCs/>
          <w:sz w:val="22"/>
          <w:szCs w:val="22"/>
        </w:rPr>
        <w:t>R E S U E L V E</w:t>
      </w:r>
    </w:p>
    <w:p w14:paraId="14C38FED" w14:textId="77777777" w:rsidR="00301F21" w:rsidRPr="0031351A" w:rsidRDefault="00301F21" w:rsidP="00A24B25">
      <w:pPr>
        <w:spacing w:after="0" w:line="360" w:lineRule="auto"/>
        <w:contextualSpacing/>
        <w:jc w:val="both"/>
        <w:rPr>
          <w:rFonts w:ascii="Palatino Linotype" w:eastAsia="Calibri" w:hAnsi="Palatino Linotype" w:cs="Tahoma"/>
          <w:bCs/>
          <w:iCs/>
          <w:sz w:val="22"/>
          <w:szCs w:val="22"/>
        </w:rPr>
      </w:pPr>
    </w:p>
    <w:p w14:paraId="50E3B43B" w14:textId="59B1669F" w:rsidR="00FF1868" w:rsidRPr="0031351A" w:rsidRDefault="00FF1868" w:rsidP="00D12CD8">
      <w:pPr>
        <w:spacing w:after="0" w:line="360" w:lineRule="auto"/>
        <w:jc w:val="both"/>
        <w:rPr>
          <w:rFonts w:ascii="Palatino Linotype" w:eastAsia="Calibri" w:hAnsi="Palatino Linotype" w:cs="Tahoma"/>
          <w:sz w:val="22"/>
          <w:szCs w:val="22"/>
        </w:rPr>
      </w:pPr>
      <w:r w:rsidRPr="0031351A">
        <w:rPr>
          <w:rFonts w:ascii="Palatino Linotype" w:hAnsi="Palatino Linotype" w:cs="Tahoma"/>
          <w:b/>
          <w:bCs/>
          <w:sz w:val="22"/>
          <w:szCs w:val="22"/>
        </w:rPr>
        <w:t xml:space="preserve">PRIMERO. </w:t>
      </w:r>
      <w:r w:rsidRPr="0031351A">
        <w:rPr>
          <w:rFonts w:ascii="Palatino Linotype" w:eastAsia="Calibri" w:hAnsi="Palatino Linotype" w:cs="Tahoma"/>
          <w:sz w:val="22"/>
          <w:szCs w:val="22"/>
        </w:rPr>
        <w:t xml:space="preserve">Se </w:t>
      </w:r>
      <w:r w:rsidR="00EC1EE0" w:rsidRPr="0031351A">
        <w:rPr>
          <w:rFonts w:ascii="Palatino Linotype" w:eastAsia="Calibri" w:hAnsi="Palatino Linotype" w:cs="Tahoma"/>
          <w:b/>
          <w:bCs/>
          <w:sz w:val="22"/>
          <w:szCs w:val="22"/>
        </w:rPr>
        <w:t>REVOCA</w:t>
      </w:r>
      <w:r w:rsidRPr="0031351A">
        <w:rPr>
          <w:rFonts w:ascii="Palatino Linotype" w:eastAsia="Calibri" w:hAnsi="Palatino Linotype" w:cs="Tahoma"/>
          <w:sz w:val="22"/>
          <w:szCs w:val="22"/>
        </w:rPr>
        <w:t xml:space="preserve"> la respuesta entregada por </w:t>
      </w:r>
      <w:r w:rsidR="00F661A1" w:rsidRPr="0031351A">
        <w:rPr>
          <w:rFonts w:ascii="Palatino Linotype" w:eastAsia="Calibri" w:hAnsi="Palatino Linotype" w:cs="Tahoma"/>
          <w:sz w:val="22"/>
          <w:szCs w:val="22"/>
        </w:rPr>
        <w:t>el</w:t>
      </w:r>
      <w:r w:rsidRPr="0031351A">
        <w:rPr>
          <w:rFonts w:ascii="Palatino Linotype" w:eastAsia="Calibri" w:hAnsi="Palatino Linotype" w:cs="Tahoma"/>
          <w:sz w:val="22"/>
          <w:szCs w:val="22"/>
        </w:rPr>
        <w:t xml:space="preserve"> </w:t>
      </w:r>
      <w:r w:rsidR="00173A31" w:rsidRPr="0031351A">
        <w:rPr>
          <w:rFonts w:ascii="Palatino Linotype" w:eastAsia="Calibri" w:hAnsi="Palatino Linotype" w:cs="Tahoma"/>
          <w:sz w:val="22"/>
          <w:szCs w:val="22"/>
        </w:rPr>
        <w:t xml:space="preserve">Organismo Público Descentralizado para la Prestación de </w:t>
      </w:r>
      <w:r w:rsidR="00EC1EE0" w:rsidRPr="0031351A">
        <w:rPr>
          <w:rFonts w:ascii="Palatino Linotype" w:eastAsia="Calibri" w:hAnsi="Palatino Linotype" w:cs="Tahoma"/>
          <w:sz w:val="22"/>
          <w:szCs w:val="22"/>
        </w:rPr>
        <w:t>L</w:t>
      </w:r>
      <w:r w:rsidR="00173A31" w:rsidRPr="0031351A">
        <w:rPr>
          <w:rFonts w:ascii="Palatino Linotype" w:eastAsia="Calibri" w:hAnsi="Palatino Linotype" w:cs="Tahoma"/>
          <w:sz w:val="22"/>
          <w:szCs w:val="22"/>
        </w:rPr>
        <w:t>os Servicios de Agua Potable Alcantarillado y Saneamiento del Municipio de Metepec</w:t>
      </w:r>
      <w:r w:rsidRPr="0031351A">
        <w:rPr>
          <w:rFonts w:ascii="Palatino Linotype" w:eastAsia="Calibri" w:hAnsi="Palatino Linotype" w:cs="Tahoma"/>
          <w:sz w:val="22"/>
          <w:szCs w:val="22"/>
        </w:rPr>
        <w:t xml:space="preserve">, a la solicitud de información </w:t>
      </w:r>
      <w:r w:rsidR="006855E7" w:rsidRPr="0031351A">
        <w:rPr>
          <w:rFonts w:ascii="Palatino Linotype" w:eastAsia="Calibri" w:hAnsi="Palatino Linotype" w:cs="Tahoma"/>
          <w:b/>
          <w:bCs/>
          <w:sz w:val="22"/>
          <w:szCs w:val="22"/>
        </w:rPr>
        <w:t>01153/OASMETEPEC/IP/2022</w:t>
      </w:r>
      <w:r w:rsidRPr="0031351A">
        <w:rPr>
          <w:rFonts w:ascii="Palatino Linotype" w:eastAsia="Calibri" w:hAnsi="Palatino Linotype" w:cs="Tahoma"/>
          <w:b/>
          <w:bCs/>
          <w:sz w:val="22"/>
          <w:szCs w:val="22"/>
        </w:rPr>
        <w:t xml:space="preserve">, </w:t>
      </w:r>
      <w:r w:rsidRPr="0031351A">
        <w:rPr>
          <w:rFonts w:ascii="Palatino Linotype" w:eastAsia="Calibri" w:hAnsi="Palatino Linotype" w:cs="Tahoma"/>
          <w:sz w:val="22"/>
          <w:szCs w:val="22"/>
        </w:rPr>
        <w:t xml:space="preserve">por resultar </w:t>
      </w:r>
      <w:r w:rsidRPr="0031351A">
        <w:rPr>
          <w:rFonts w:ascii="Palatino Linotype" w:eastAsia="Calibri" w:hAnsi="Palatino Linotype" w:cs="Tahoma"/>
          <w:b/>
          <w:bCs/>
          <w:sz w:val="22"/>
          <w:szCs w:val="22"/>
        </w:rPr>
        <w:t>FUNDADA</w:t>
      </w:r>
      <w:r w:rsidRPr="0031351A">
        <w:rPr>
          <w:rFonts w:ascii="Palatino Linotype" w:eastAsia="Calibri" w:hAnsi="Palatino Linotype" w:cs="Tahoma"/>
          <w:sz w:val="22"/>
          <w:szCs w:val="22"/>
        </w:rPr>
        <w:t xml:space="preserve"> la razón o motivo de inconformidad hecha valer por el Recurrente en el Recurso de Revisión </w:t>
      </w:r>
      <w:r w:rsidR="00173A31" w:rsidRPr="0031351A">
        <w:rPr>
          <w:rFonts w:ascii="Palatino Linotype" w:eastAsia="Calibri" w:hAnsi="Palatino Linotype" w:cs="Tahoma"/>
          <w:b/>
          <w:bCs/>
          <w:sz w:val="22"/>
          <w:szCs w:val="22"/>
        </w:rPr>
        <w:t>07626/INFOEM/IP/RR/2022</w:t>
      </w:r>
      <w:r w:rsidRPr="0031351A">
        <w:rPr>
          <w:rFonts w:ascii="Palatino Linotype" w:eastAsia="Calibri" w:hAnsi="Palatino Linotype" w:cs="Tahoma"/>
          <w:b/>
          <w:bCs/>
          <w:sz w:val="22"/>
          <w:szCs w:val="22"/>
        </w:rPr>
        <w:t xml:space="preserve"> </w:t>
      </w:r>
      <w:r w:rsidRPr="0031351A">
        <w:rPr>
          <w:rFonts w:ascii="Palatino Linotype" w:eastAsia="Calibri" w:hAnsi="Palatino Linotype" w:cs="Tahoma"/>
          <w:sz w:val="22"/>
          <w:szCs w:val="22"/>
        </w:rPr>
        <w:t>en términos de los Considerando QUINTO y SÉPTIMO</w:t>
      </w:r>
      <w:r w:rsidRPr="0031351A">
        <w:rPr>
          <w:rFonts w:ascii="Palatino Linotype" w:eastAsia="Calibri" w:hAnsi="Palatino Linotype" w:cs="Tahoma"/>
          <w:b/>
          <w:bCs/>
          <w:sz w:val="22"/>
          <w:szCs w:val="22"/>
        </w:rPr>
        <w:t xml:space="preserve"> </w:t>
      </w:r>
      <w:r w:rsidRPr="0031351A">
        <w:rPr>
          <w:rFonts w:ascii="Palatino Linotype" w:eastAsia="Calibri" w:hAnsi="Palatino Linotype" w:cs="Tahoma"/>
          <w:sz w:val="22"/>
          <w:szCs w:val="22"/>
        </w:rPr>
        <w:t>de la presente Resolución.</w:t>
      </w:r>
    </w:p>
    <w:p w14:paraId="4A861280" w14:textId="77777777" w:rsidR="00FF1868" w:rsidRPr="0031351A" w:rsidRDefault="00FF1868" w:rsidP="00FF1868">
      <w:pPr>
        <w:spacing w:line="360" w:lineRule="auto"/>
        <w:jc w:val="both"/>
        <w:rPr>
          <w:rFonts w:ascii="Palatino Linotype" w:eastAsia="Calibri" w:hAnsi="Palatino Linotype" w:cs="Tahoma"/>
          <w:sz w:val="22"/>
          <w:szCs w:val="22"/>
        </w:rPr>
      </w:pPr>
    </w:p>
    <w:p w14:paraId="23DCA0E2" w14:textId="65DA5B2E" w:rsidR="00FF1868" w:rsidRPr="0031351A" w:rsidRDefault="00FF1868" w:rsidP="00D12CD8">
      <w:pPr>
        <w:autoSpaceDE w:val="0"/>
        <w:autoSpaceDN w:val="0"/>
        <w:adjustRightInd w:val="0"/>
        <w:spacing w:after="0" w:line="360" w:lineRule="auto"/>
        <w:contextualSpacing/>
        <w:jc w:val="both"/>
        <w:rPr>
          <w:rFonts w:ascii="Palatino Linotype" w:hAnsi="Palatino Linotype" w:cs="Tahoma"/>
          <w:bCs/>
          <w:iCs/>
          <w:sz w:val="22"/>
          <w:szCs w:val="22"/>
        </w:rPr>
      </w:pPr>
      <w:r w:rsidRPr="0031351A">
        <w:rPr>
          <w:rFonts w:ascii="Palatino Linotype" w:eastAsia="Calibri" w:hAnsi="Palatino Linotype" w:cs="Tahoma"/>
          <w:b/>
          <w:bCs/>
          <w:sz w:val="22"/>
          <w:szCs w:val="22"/>
        </w:rPr>
        <w:t>SEGUNDO</w:t>
      </w:r>
      <w:r w:rsidRPr="0031351A">
        <w:rPr>
          <w:rFonts w:ascii="Palatino Linotype" w:hAnsi="Palatino Linotype" w:cs="Tahoma"/>
          <w:b/>
          <w:bCs/>
          <w:sz w:val="22"/>
          <w:szCs w:val="22"/>
        </w:rPr>
        <w:t xml:space="preserve">. </w:t>
      </w:r>
      <w:r w:rsidRPr="0031351A">
        <w:rPr>
          <w:rFonts w:ascii="Palatino Linotype" w:hAnsi="Palatino Linotype" w:cs="Tahoma"/>
          <w:sz w:val="22"/>
          <w:szCs w:val="22"/>
        </w:rPr>
        <w:t xml:space="preserve">Se </w:t>
      </w:r>
      <w:r w:rsidRPr="0031351A">
        <w:rPr>
          <w:rFonts w:ascii="Palatino Linotype" w:hAnsi="Palatino Linotype" w:cs="Tahoma"/>
          <w:b/>
          <w:sz w:val="22"/>
          <w:szCs w:val="22"/>
        </w:rPr>
        <w:t xml:space="preserve">ORDENA </w:t>
      </w:r>
      <w:r w:rsidRPr="0031351A">
        <w:rPr>
          <w:rFonts w:ascii="Palatino Linotype" w:hAnsi="Palatino Linotype" w:cs="Tahoma"/>
          <w:sz w:val="22"/>
          <w:szCs w:val="22"/>
        </w:rPr>
        <w:t>a</w:t>
      </w:r>
      <w:r w:rsidR="00E75731" w:rsidRPr="0031351A">
        <w:rPr>
          <w:rFonts w:ascii="Palatino Linotype" w:hAnsi="Palatino Linotype" w:cs="Tahoma"/>
          <w:sz w:val="22"/>
          <w:szCs w:val="22"/>
        </w:rPr>
        <w:t xml:space="preserve">l </w:t>
      </w:r>
      <w:r w:rsidR="00173A31" w:rsidRPr="0031351A">
        <w:rPr>
          <w:rFonts w:ascii="Palatino Linotype" w:eastAsia="Calibri" w:hAnsi="Palatino Linotype" w:cs="Tahoma"/>
          <w:sz w:val="22"/>
          <w:szCs w:val="22"/>
        </w:rPr>
        <w:t xml:space="preserve">Organismo Público Descentralizado para la Prestación de </w:t>
      </w:r>
      <w:r w:rsidR="00EC1EE0" w:rsidRPr="0031351A">
        <w:rPr>
          <w:rFonts w:ascii="Palatino Linotype" w:eastAsia="Calibri" w:hAnsi="Palatino Linotype" w:cs="Tahoma"/>
          <w:sz w:val="22"/>
          <w:szCs w:val="22"/>
        </w:rPr>
        <w:t>l</w:t>
      </w:r>
      <w:r w:rsidR="00173A31" w:rsidRPr="0031351A">
        <w:rPr>
          <w:rFonts w:ascii="Palatino Linotype" w:eastAsia="Calibri" w:hAnsi="Palatino Linotype" w:cs="Tahoma"/>
          <w:sz w:val="22"/>
          <w:szCs w:val="22"/>
        </w:rPr>
        <w:t>os Servicios de Agua Potable Alcantarillado y Saneamiento del Municipio de Metepec</w:t>
      </w:r>
      <w:r w:rsidRPr="0031351A">
        <w:rPr>
          <w:rFonts w:ascii="Palatino Linotype" w:hAnsi="Palatino Linotype" w:cs="Tahoma"/>
          <w:sz w:val="22"/>
          <w:szCs w:val="22"/>
        </w:rPr>
        <w:t xml:space="preserve">, a efecto de que, remita </w:t>
      </w:r>
      <w:r w:rsidRPr="0031351A">
        <w:rPr>
          <w:rFonts w:ascii="Palatino Linotype" w:hAnsi="Palatino Linotype" w:cs="Tahoma"/>
          <w:bCs/>
          <w:iCs/>
          <w:sz w:val="22"/>
          <w:szCs w:val="22"/>
        </w:rPr>
        <w:t xml:space="preserve">a través del Sistema de Acceso a la Información Mexiquense (SAIMEX), en versión pública, </w:t>
      </w:r>
      <w:r w:rsidR="00E75731" w:rsidRPr="0031351A">
        <w:rPr>
          <w:rFonts w:ascii="Palatino Linotype" w:hAnsi="Palatino Linotype" w:cs="Tahoma"/>
          <w:bCs/>
          <w:iCs/>
          <w:sz w:val="22"/>
          <w:szCs w:val="22"/>
        </w:rPr>
        <w:t>de</w:t>
      </w:r>
      <w:r w:rsidR="00EC1EE0" w:rsidRPr="0031351A">
        <w:rPr>
          <w:rFonts w:ascii="Palatino Linotype" w:hAnsi="Palatino Linotype" w:cs="Tahoma"/>
          <w:bCs/>
          <w:iCs/>
          <w:sz w:val="22"/>
          <w:szCs w:val="22"/>
        </w:rPr>
        <w:t xml:space="preserve"> todos</w:t>
      </w:r>
      <w:r w:rsidR="00E75731" w:rsidRPr="0031351A">
        <w:rPr>
          <w:rFonts w:ascii="Palatino Linotype" w:hAnsi="Palatino Linotype" w:cs="Tahoma"/>
          <w:bCs/>
          <w:iCs/>
          <w:sz w:val="22"/>
          <w:szCs w:val="22"/>
        </w:rPr>
        <w:t xml:space="preserve"> los </w:t>
      </w:r>
      <w:r w:rsidR="00EC1EE0" w:rsidRPr="0031351A">
        <w:rPr>
          <w:rFonts w:ascii="Palatino Linotype" w:hAnsi="Palatino Linotype" w:cs="Tahoma"/>
          <w:bCs/>
          <w:iCs/>
          <w:sz w:val="22"/>
          <w:szCs w:val="22"/>
        </w:rPr>
        <w:t>trabajadores de</w:t>
      </w:r>
      <w:r w:rsidR="00E75731" w:rsidRPr="0031351A">
        <w:rPr>
          <w:rFonts w:ascii="Palatino Linotype" w:hAnsi="Palatino Linotype" w:cs="Tahoma"/>
          <w:bCs/>
          <w:iCs/>
          <w:sz w:val="22"/>
          <w:szCs w:val="22"/>
        </w:rPr>
        <w:t xml:space="preserve"> confianza, </w:t>
      </w:r>
      <w:r w:rsidRPr="0031351A">
        <w:rPr>
          <w:rFonts w:ascii="Palatino Linotype" w:hAnsi="Palatino Linotype" w:cs="Tahoma"/>
          <w:bCs/>
          <w:iCs/>
          <w:sz w:val="22"/>
          <w:szCs w:val="22"/>
        </w:rPr>
        <w:t>lo siguiente:</w:t>
      </w:r>
    </w:p>
    <w:p w14:paraId="12D3C9B5" w14:textId="77777777" w:rsidR="009A54FB" w:rsidRPr="0031351A" w:rsidRDefault="009A54FB" w:rsidP="00D12CD8">
      <w:pPr>
        <w:autoSpaceDE w:val="0"/>
        <w:autoSpaceDN w:val="0"/>
        <w:adjustRightInd w:val="0"/>
        <w:spacing w:after="0" w:line="360" w:lineRule="auto"/>
        <w:contextualSpacing/>
        <w:jc w:val="both"/>
        <w:rPr>
          <w:rFonts w:ascii="Palatino Linotype" w:hAnsi="Palatino Linotype" w:cs="Tahoma"/>
          <w:bCs/>
          <w:iCs/>
          <w:sz w:val="22"/>
          <w:szCs w:val="22"/>
        </w:rPr>
      </w:pPr>
    </w:p>
    <w:p w14:paraId="17E96346" w14:textId="4DC4DF3B" w:rsidR="00FF1868" w:rsidRPr="0031351A" w:rsidRDefault="00EC1EE0" w:rsidP="00D12CD8">
      <w:pPr>
        <w:pStyle w:val="Prrafodelista"/>
        <w:numPr>
          <w:ilvl w:val="0"/>
          <w:numId w:val="26"/>
        </w:numPr>
        <w:autoSpaceDE w:val="0"/>
        <w:autoSpaceDN w:val="0"/>
        <w:adjustRightInd w:val="0"/>
        <w:spacing w:after="0" w:line="360" w:lineRule="auto"/>
        <w:jc w:val="both"/>
        <w:rPr>
          <w:rFonts w:ascii="Palatino Linotype" w:hAnsi="Palatino Linotype" w:cs="Tahoma"/>
          <w:iCs/>
          <w:sz w:val="22"/>
          <w:szCs w:val="22"/>
        </w:rPr>
      </w:pPr>
      <w:r w:rsidRPr="0031351A">
        <w:rPr>
          <w:rFonts w:ascii="Palatino Linotype" w:hAnsi="Palatino Linotype" w:cs="Tahoma"/>
          <w:bCs/>
          <w:iCs/>
          <w:sz w:val="22"/>
          <w:szCs w:val="22"/>
        </w:rPr>
        <w:t>La</w:t>
      </w:r>
      <w:r w:rsidR="002F2152" w:rsidRPr="0031351A">
        <w:rPr>
          <w:rFonts w:ascii="Palatino Linotype" w:hAnsi="Palatino Linotype" w:cs="Tahoma"/>
          <w:bCs/>
          <w:iCs/>
          <w:sz w:val="22"/>
          <w:szCs w:val="22"/>
        </w:rPr>
        <w:t xml:space="preserve"> </w:t>
      </w:r>
      <w:r w:rsidR="00FF1868" w:rsidRPr="0031351A">
        <w:rPr>
          <w:rFonts w:ascii="Palatino Linotype" w:hAnsi="Palatino Linotype" w:cs="Tahoma"/>
          <w:bCs/>
          <w:iCs/>
          <w:sz w:val="22"/>
          <w:szCs w:val="22"/>
        </w:rPr>
        <w:t>nómina</w:t>
      </w:r>
      <w:r w:rsidR="00E75731" w:rsidRPr="0031351A">
        <w:rPr>
          <w:rFonts w:ascii="Palatino Linotype" w:hAnsi="Palatino Linotype" w:cs="Tahoma"/>
          <w:bCs/>
          <w:iCs/>
          <w:sz w:val="22"/>
          <w:szCs w:val="22"/>
        </w:rPr>
        <w:t xml:space="preserve"> </w:t>
      </w:r>
      <w:r w:rsidR="00D12CD8" w:rsidRPr="0031351A">
        <w:rPr>
          <w:rFonts w:ascii="Palatino Linotype" w:hAnsi="Palatino Linotype" w:cs="Tahoma"/>
          <w:sz w:val="22"/>
          <w:lang w:val="es-ES"/>
        </w:rPr>
        <w:t>de</w:t>
      </w:r>
      <w:r w:rsidR="00FF1868" w:rsidRPr="0031351A">
        <w:rPr>
          <w:rFonts w:ascii="Palatino Linotype" w:hAnsi="Palatino Linotype" w:cs="Tahoma"/>
          <w:sz w:val="22"/>
          <w:lang w:val="es-ES"/>
        </w:rPr>
        <w:t xml:space="preserve"> la </w:t>
      </w:r>
      <w:r w:rsidR="009A54FB" w:rsidRPr="0031351A">
        <w:rPr>
          <w:rFonts w:ascii="Palatino Linotype" w:hAnsi="Palatino Linotype" w:cs="Tahoma"/>
          <w:sz w:val="22"/>
          <w:lang w:val="es-ES"/>
        </w:rPr>
        <w:t xml:space="preserve">primera </w:t>
      </w:r>
      <w:r w:rsidR="00FF1868" w:rsidRPr="0031351A">
        <w:rPr>
          <w:rFonts w:ascii="Palatino Linotype" w:hAnsi="Palatino Linotype" w:cs="Tahoma"/>
          <w:sz w:val="22"/>
          <w:lang w:val="es-ES"/>
        </w:rPr>
        <w:t xml:space="preserve">quincena de </w:t>
      </w:r>
      <w:r w:rsidR="00E75731" w:rsidRPr="0031351A">
        <w:rPr>
          <w:rFonts w:ascii="Palatino Linotype" w:hAnsi="Palatino Linotype" w:cs="Tahoma"/>
          <w:sz w:val="22"/>
          <w:lang w:val="es-ES"/>
        </w:rPr>
        <w:t>marzo</w:t>
      </w:r>
      <w:r w:rsidR="00FF1868" w:rsidRPr="0031351A">
        <w:rPr>
          <w:rFonts w:ascii="Palatino Linotype" w:hAnsi="Palatino Linotype" w:cs="Tahoma"/>
          <w:sz w:val="22"/>
          <w:lang w:val="es-ES"/>
        </w:rPr>
        <w:t xml:space="preserve"> de dos mil </w:t>
      </w:r>
      <w:r w:rsidR="002F2152" w:rsidRPr="0031351A">
        <w:rPr>
          <w:rFonts w:ascii="Palatino Linotype" w:hAnsi="Palatino Linotype" w:cs="Tahoma"/>
          <w:sz w:val="22"/>
          <w:lang w:val="es-ES"/>
        </w:rPr>
        <w:t>veinti</w:t>
      </w:r>
      <w:r w:rsidR="009A54FB" w:rsidRPr="0031351A">
        <w:rPr>
          <w:rFonts w:ascii="Palatino Linotype" w:hAnsi="Palatino Linotype" w:cs="Tahoma"/>
          <w:sz w:val="22"/>
          <w:lang w:val="es-ES"/>
        </w:rPr>
        <w:t>d</w:t>
      </w:r>
      <w:r w:rsidR="002F2152" w:rsidRPr="0031351A">
        <w:rPr>
          <w:rFonts w:ascii="Palatino Linotype" w:hAnsi="Palatino Linotype" w:cs="Tahoma"/>
          <w:sz w:val="22"/>
          <w:lang w:val="es-ES"/>
        </w:rPr>
        <w:t>ó</w:t>
      </w:r>
      <w:r w:rsidR="009A54FB" w:rsidRPr="0031351A">
        <w:rPr>
          <w:rFonts w:ascii="Palatino Linotype" w:hAnsi="Palatino Linotype" w:cs="Tahoma"/>
          <w:sz w:val="22"/>
          <w:lang w:val="es-ES"/>
        </w:rPr>
        <w:t>s</w:t>
      </w:r>
      <w:r w:rsidR="00E75731" w:rsidRPr="0031351A">
        <w:rPr>
          <w:rFonts w:ascii="Palatino Linotype" w:hAnsi="Palatino Linotype" w:cs="Tahoma"/>
          <w:sz w:val="22"/>
          <w:lang w:val="es-ES"/>
        </w:rPr>
        <w:t xml:space="preserve">. </w:t>
      </w:r>
    </w:p>
    <w:p w14:paraId="4BAEFD6A" w14:textId="191EE668" w:rsidR="00E75731" w:rsidRPr="0031351A" w:rsidRDefault="00EC1EE0" w:rsidP="00D12CD8">
      <w:pPr>
        <w:pStyle w:val="Prrafodelista"/>
        <w:numPr>
          <w:ilvl w:val="0"/>
          <w:numId w:val="26"/>
        </w:numPr>
        <w:autoSpaceDE w:val="0"/>
        <w:autoSpaceDN w:val="0"/>
        <w:adjustRightInd w:val="0"/>
        <w:spacing w:after="0" w:line="360" w:lineRule="auto"/>
        <w:jc w:val="both"/>
        <w:rPr>
          <w:rFonts w:ascii="Palatino Linotype" w:hAnsi="Palatino Linotype" w:cs="Tahoma"/>
          <w:iCs/>
          <w:sz w:val="22"/>
          <w:szCs w:val="22"/>
        </w:rPr>
      </w:pPr>
      <w:r w:rsidRPr="0031351A">
        <w:rPr>
          <w:rFonts w:ascii="Palatino Linotype" w:hAnsi="Palatino Linotype" w:cs="Tahoma"/>
          <w:sz w:val="22"/>
          <w:lang w:val="es-ES"/>
        </w:rPr>
        <w:t>Para el caso de que la nómina no contenga la f</w:t>
      </w:r>
      <w:r w:rsidR="00E75731" w:rsidRPr="0031351A">
        <w:rPr>
          <w:rFonts w:ascii="Palatino Linotype" w:hAnsi="Palatino Linotype" w:cs="Tahoma"/>
          <w:sz w:val="22"/>
          <w:lang w:val="es-ES"/>
        </w:rPr>
        <w:t>echa de alta en el cargo</w:t>
      </w:r>
      <w:r w:rsidRPr="0031351A">
        <w:rPr>
          <w:rFonts w:ascii="Palatino Linotype" w:hAnsi="Palatino Linotype" w:cs="Tahoma"/>
          <w:sz w:val="22"/>
          <w:lang w:val="es-ES"/>
        </w:rPr>
        <w:t>, se deberá entregar documento que dé cuenta de esta información.</w:t>
      </w:r>
    </w:p>
    <w:p w14:paraId="3ACB480D" w14:textId="77777777" w:rsidR="00FF1868" w:rsidRPr="0031351A" w:rsidRDefault="00FF1868" w:rsidP="00FF1868">
      <w:pPr>
        <w:pStyle w:val="Prrafodelista"/>
        <w:autoSpaceDE w:val="0"/>
        <w:autoSpaceDN w:val="0"/>
        <w:adjustRightInd w:val="0"/>
        <w:spacing w:after="0" w:line="360" w:lineRule="auto"/>
        <w:jc w:val="both"/>
        <w:rPr>
          <w:rFonts w:ascii="Palatino Linotype" w:hAnsi="Palatino Linotype" w:cs="Tahoma"/>
          <w:bCs/>
          <w:iCs/>
          <w:szCs w:val="22"/>
        </w:rPr>
      </w:pPr>
    </w:p>
    <w:p w14:paraId="573C87FE" w14:textId="78E6EADB" w:rsidR="00FF1868" w:rsidRPr="0031351A" w:rsidRDefault="00D12CD8" w:rsidP="00D12CD8">
      <w:pPr>
        <w:spacing w:after="0" w:line="360" w:lineRule="auto"/>
        <w:ind w:right="-28"/>
        <w:jc w:val="both"/>
        <w:rPr>
          <w:rFonts w:ascii="Palatino Linotype" w:hAnsi="Palatino Linotype" w:cs="Tahoma"/>
          <w:sz w:val="22"/>
          <w:szCs w:val="22"/>
          <w:lang w:val="es-ES"/>
        </w:rPr>
      </w:pPr>
      <w:r w:rsidRPr="0031351A">
        <w:rPr>
          <w:rFonts w:ascii="Palatino Linotype" w:hAnsi="Palatino Linotype" w:cs="Tahoma"/>
          <w:sz w:val="22"/>
          <w:szCs w:val="22"/>
          <w:lang w:val="es-ES"/>
        </w:rPr>
        <w:t xml:space="preserve">Además, </w:t>
      </w:r>
      <w:r w:rsidR="00093FB2" w:rsidRPr="0031351A">
        <w:rPr>
          <w:rFonts w:ascii="Palatino Linotype" w:hAnsi="Palatino Linotype" w:cs="Tahoma"/>
          <w:sz w:val="22"/>
          <w:szCs w:val="22"/>
          <w:lang w:val="es-ES"/>
        </w:rPr>
        <w:t>junto con</w:t>
      </w:r>
      <w:r w:rsidR="00E75731" w:rsidRPr="0031351A">
        <w:rPr>
          <w:rFonts w:ascii="Palatino Linotype" w:hAnsi="Palatino Linotype" w:cs="Tahoma"/>
          <w:sz w:val="22"/>
          <w:szCs w:val="22"/>
          <w:lang w:val="es-ES"/>
        </w:rPr>
        <w:t xml:space="preserve"> las versiones públicas</w:t>
      </w:r>
      <w:r w:rsidRPr="0031351A">
        <w:rPr>
          <w:rFonts w:ascii="Palatino Linotype" w:hAnsi="Palatino Linotype" w:cs="Tahoma"/>
          <w:sz w:val="22"/>
          <w:szCs w:val="22"/>
          <w:lang w:val="es-ES"/>
        </w:rPr>
        <w:t>, deberá proporcionar el Acuerdo de Clasificación donde el Comité de Transparencia</w:t>
      </w:r>
      <w:r w:rsidR="009A54FB" w:rsidRPr="0031351A">
        <w:rPr>
          <w:rFonts w:ascii="Palatino Linotype" w:hAnsi="Palatino Linotype" w:cs="Tahoma"/>
          <w:sz w:val="22"/>
          <w:szCs w:val="22"/>
          <w:lang w:val="es-ES"/>
        </w:rPr>
        <w:t xml:space="preserve"> </w:t>
      </w:r>
      <w:r w:rsidRPr="0031351A">
        <w:rPr>
          <w:rFonts w:ascii="Palatino Linotype" w:hAnsi="Palatino Linotype" w:cs="Tahoma"/>
          <w:sz w:val="22"/>
          <w:szCs w:val="22"/>
          <w:lang w:val="es-ES"/>
        </w:rPr>
        <w:t xml:space="preserve">confirme la eliminación de los datos </w:t>
      </w:r>
      <w:r w:rsidR="00093FB2" w:rsidRPr="0031351A">
        <w:rPr>
          <w:rFonts w:ascii="Palatino Linotype" w:hAnsi="Palatino Linotype" w:cs="Tahoma"/>
          <w:sz w:val="22"/>
          <w:szCs w:val="22"/>
          <w:lang w:val="es-ES"/>
        </w:rPr>
        <w:t>confidenciales</w:t>
      </w:r>
      <w:r w:rsidRPr="0031351A">
        <w:rPr>
          <w:rFonts w:ascii="Palatino Linotype" w:hAnsi="Palatino Linotype" w:cs="Tahoma"/>
          <w:sz w:val="22"/>
          <w:szCs w:val="22"/>
          <w:lang w:val="es-ES"/>
        </w:rPr>
        <w:t>, de conformidad con los artículos 49, fracciones II y VIII</w:t>
      </w:r>
      <w:r w:rsidR="005B5F43" w:rsidRPr="0031351A">
        <w:rPr>
          <w:rFonts w:ascii="Palatino Linotype" w:hAnsi="Palatino Linotype" w:cs="Tahoma"/>
          <w:sz w:val="22"/>
          <w:szCs w:val="22"/>
          <w:lang w:val="es-ES"/>
        </w:rPr>
        <w:t>,</w:t>
      </w:r>
      <w:r w:rsidRPr="0031351A">
        <w:rPr>
          <w:rFonts w:ascii="Palatino Linotype" w:hAnsi="Palatino Linotype" w:cs="Tahoma"/>
          <w:sz w:val="22"/>
          <w:szCs w:val="22"/>
          <w:lang w:val="es-ES"/>
        </w:rPr>
        <w:t xml:space="preserve"> 132, fracción II</w:t>
      </w:r>
      <w:r w:rsidR="005B5F43" w:rsidRPr="0031351A">
        <w:rPr>
          <w:rFonts w:ascii="Palatino Linotype" w:hAnsi="Palatino Linotype" w:cs="Tahoma"/>
          <w:sz w:val="22"/>
          <w:szCs w:val="22"/>
          <w:lang w:val="es-ES"/>
        </w:rPr>
        <w:t>, 143, fracción I y 149</w:t>
      </w:r>
      <w:r w:rsidRPr="0031351A">
        <w:rPr>
          <w:rFonts w:ascii="Palatino Linotype" w:hAnsi="Palatino Linotype" w:cs="Tahoma"/>
          <w:sz w:val="22"/>
          <w:szCs w:val="22"/>
          <w:lang w:val="es-ES"/>
        </w:rPr>
        <w:t xml:space="preserve"> de la Ley de Transparencia y Acceso a la Información Pública del Estado de México y Municipios.</w:t>
      </w:r>
    </w:p>
    <w:p w14:paraId="269DD558" w14:textId="77777777" w:rsidR="00D12CD8" w:rsidRPr="0031351A" w:rsidRDefault="00D12CD8" w:rsidP="00D12CD8">
      <w:pPr>
        <w:spacing w:after="0" w:line="360" w:lineRule="auto"/>
        <w:ind w:right="-28"/>
        <w:jc w:val="both"/>
        <w:rPr>
          <w:rFonts w:ascii="Palatino Linotype" w:hAnsi="Palatino Linotype" w:cs="Tahoma"/>
          <w:sz w:val="22"/>
          <w:szCs w:val="22"/>
          <w:lang w:val="es-ES"/>
        </w:rPr>
      </w:pPr>
    </w:p>
    <w:p w14:paraId="73F89A22" w14:textId="100E5D79" w:rsidR="00FF1868" w:rsidRPr="0031351A" w:rsidRDefault="00FF1868" w:rsidP="00D12CD8">
      <w:pPr>
        <w:spacing w:after="0" w:line="360" w:lineRule="auto"/>
        <w:jc w:val="both"/>
        <w:rPr>
          <w:rFonts w:ascii="Palatino Linotype" w:hAnsi="Palatino Linotype" w:cs="Tahoma"/>
          <w:sz w:val="22"/>
          <w:szCs w:val="22"/>
        </w:rPr>
      </w:pPr>
      <w:r w:rsidRPr="0031351A">
        <w:rPr>
          <w:rFonts w:ascii="Palatino Linotype" w:eastAsia="Calibri" w:hAnsi="Palatino Linotype" w:cs="Tahoma"/>
          <w:b/>
          <w:bCs/>
          <w:sz w:val="22"/>
          <w:szCs w:val="22"/>
        </w:rPr>
        <w:t>TERCERO.</w:t>
      </w:r>
      <w:r w:rsidRPr="0031351A">
        <w:rPr>
          <w:rFonts w:ascii="Palatino Linotype" w:hAnsi="Palatino Linotype" w:cs="Tahoma"/>
          <w:color w:val="000000" w:themeColor="text1"/>
          <w:sz w:val="22"/>
          <w:szCs w:val="22"/>
        </w:rPr>
        <w:t xml:space="preserve"> </w:t>
      </w:r>
      <w:r w:rsidRPr="0031351A">
        <w:rPr>
          <w:rFonts w:ascii="Palatino Linotype" w:hAnsi="Palatino Linotype" w:cs="Tahoma"/>
          <w:b/>
          <w:sz w:val="22"/>
          <w:szCs w:val="22"/>
        </w:rPr>
        <w:t xml:space="preserve">NOTIFÍQUESE </w:t>
      </w:r>
      <w:r w:rsidRPr="0031351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E43733" w14:textId="77777777" w:rsidR="00D12CD8" w:rsidRPr="0031351A" w:rsidRDefault="00D12CD8" w:rsidP="00D12CD8">
      <w:pPr>
        <w:spacing w:after="0" w:line="360" w:lineRule="auto"/>
        <w:jc w:val="both"/>
        <w:rPr>
          <w:rFonts w:ascii="Palatino Linotype" w:hAnsi="Palatino Linotype" w:cs="Tahoma"/>
          <w:sz w:val="22"/>
          <w:szCs w:val="22"/>
        </w:rPr>
      </w:pPr>
    </w:p>
    <w:p w14:paraId="233E0337" w14:textId="354EDF9D" w:rsidR="00FF1868" w:rsidRPr="0031351A" w:rsidRDefault="00FF1868" w:rsidP="00D12CD8">
      <w:pPr>
        <w:spacing w:after="0" w:line="360" w:lineRule="auto"/>
        <w:jc w:val="both"/>
        <w:rPr>
          <w:rFonts w:ascii="Palatino Linotype" w:hAnsi="Palatino Linotype" w:cs="Tahoma"/>
          <w:iCs/>
          <w:sz w:val="22"/>
          <w:szCs w:val="22"/>
        </w:rPr>
      </w:pPr>
      <w:r w:rsidRPr="0031351A">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31351A">
        <w:rPr>
          <w:rFonts w:ascii="Palatino Linotype" w:hAnsi="Palatino Linotype" w:cs="Tahoma"/>
          <w:iCs/>
          <w:sz w:val="22"/>
          <w:szCs w:val="22"/>
        </w:rPr>
        <w:lastRenderedPageBreak/>
        <w:t>manera fundada y motivada, podrá solicitar una ampliación de plazo para el cumplimiento de la presente resolución.</w:t>
      </w:r>
    </w:p>
    <w:p w14:paraId="2DE56A65" w14:textId="77777777" w:rsidR="009A54FB" w:rsidRPr="0031351A" w:rsidRDefault="009A54FB" w:rsidP="00D12CD8">
      <w:pPr>
        <w:spacing w:after="0" w:line="360" w:lineRule="auto"/>
        <w:jc w:val="both"/>
        <w:rPr>
          <w:rFonts w:ascii="Palatino Linotype" w:hAnsi="Palatino Linotype" w:cs="Tahoma"/>
          <w:iCs/>
          <w:sz w:val="22"/>
          <w:szCs w:val="22"/>
        </w:rPr>
      </w:pPr>
    </w:p>
    <w:p w14:paraId="1D0E0802" w14:textId="77777777" w:rsidR="00FF1868" w:rsidRPr="0031351A" w:rsidRDefault="00FF1868" w:rsidP="00D12CD8">
      <w:pPr>
        <w:spacing w:after="0" w:line="360" w:lineRule="auto"/>
        <w:jc w:val="both"/>
        <w:rPr>
          <w:rFonts w:ascii="Palatino Linotype" w:hAnsi="Palatino Linotype" w:cs="Tahoma"/>
          <w:sz w:val="22"/>
          <w:szCs w:val="22"/>
        </w:rPr>
      </w:pPr>
      <w:r w:rsidRPr="0031351A">
        <w:rPr>
          <w:rFonts w:ascii="Palatino Linotype" w:eastAsia="Calibri" w:hAnsi="Palatino Linotype" w:cs="Tahoma"/>
          <w:b/>
          <w:sz w:val="22"/>
          <w:szCs w:val="22"/>
          <w:lang w:eastAsia="es-MX"/>
        </w:rPr>
        <w:t>CUARTO</w:t>
      </w:r>
      <w:r w:rsidRPr="0031351A">
        <w:rPr>
          <w:rFonts w:ascii="Palatino Linotype" w:eastAsia="Calibri" w:hAnsi="Palatino Linotype" w:cs="Tahoma"/>
          <w:b/>
          <w:bCs/>
          <w:sz w:val="22"/>
          <w:szCs w:val="22"/>
        </w:rPr>
        <w:t>.</w:t>
      </w:r>
      <w:r w:rsidRPr="0031351A">
        <w:rPr>
          <w:rFonts w:ascii="Palatino Linotype" w:eastAsia="Calibri" w:hAnsi="Palatino Linotype" w:cs="Tahoma"/>
          <w:sz w:val="22"/>
          <w:szCs w:val="22"/>
          <w:lang w:eastAsia="es-MX"/>
        </w:rPr>
        <w:t xml:space="preserve"> </w:t>
      </w:r>
      <w:r w:rsidRPr="0031351A">
        <w:rPr>
          <w:rFonts w:ascii="Palatino Linotype" w:hAnsi="Palatino Linotype" w:cs="Tahoma"/>
          <w:b/>
          <w:sz w:val="22"/>
          <w:szCs w:val="22"/>
        </w:rPr>
        <w:t>NOTIFÍQUESE</w:t>
      </w:r>
      <w:r w:rsidRPr="0031351A">
        <w:rPr>
          <w:rFonts w:ascii="Palatino Linotype" w:hAnsi="Palatino Linotype" w:cs="Tahoma"/>
          <w:sz w:val="22"/>
          <w:szCs w:val="22"/>
        </w:rPr>
        <w:t xml:space="preserve"> al Recurrente la presente Resolución, </w:t>
      </w:r>
      <w:r w:rsidRPr="0031351A">
        <w:rPr>
          <w:rFonts w:ascii="Palatino Linotype" w:hAnsi="Palatino Linotype" w:cs="Tahoma"/>
          <w:color w:val="000000" w:themeColor="text1"/>
          <w:sz w:val="22"/>
          <w:szCs w:val="22"/>
        </w:rPr>
        <w:t xml:space="preserve">a través del </w:t>
      </w:r>
      <w:r w:rsidRPr="0031351A">
        <w:rPr>
          <w:rFonts w:ascii="Palatino Linotype" w:eastAsia="Calibri" w:hAnsi="Palatino Linotype" w:cs="Tahoma"/>
          <w:bCs/>
          <w:color w:val="000000" w:themeColor="text1"/>
          <w:sz w:val="22"/>
          <w:szCs w:val="22"/>
        </w:rPr>
        <w:t>Sistema de Acceso a la Información Mexiquense (SAIMEX),</w:t>
      </w:r>
      <w:r w:rsidRPr="0031351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2D88728" w14:textId="0D0835E0" w:rsidR="008E002E" w:rsidRPr="0031351A" w:rsidRDefault="008E002E" w:rsidP="00D12CD8">
      <w:pPr>
        <w:spacing w:after="0" w:line="360" w:lineRule="auto"/>
        <w:jc w:val="both"/>
        <w:rPr>
          <w:rFonts w:ascii="Palatino Linotype" w:hAnsi="Palatino Linotype" w:cs="Tahoma"/>
          <w:b/>
          <w:sz w:val="22"/>
          <w:szCs w:val="22"/>
        </w:rPr>
      </w:pPr>
    </w:p>
    <w:p w14:paraId="764A0115" w14:textId="5BFCD5ED" w:rsidR="005A3D27" w:rsidRPr="00EC1EE0" w:rsidRDefault="6572CA0D" w:rsidP="00D12CD8">
      <w:pPr>
        <w:spacing w:after="0" w:line="360" w:lineRule="auto"/>
        <w:ind w:right="-93"/>
        <w:jc w:val="both"/>
        <w:rPr>
          <w:rFonts w:ascii="Palatino Linotype" w:eastAsia="Calibri" w:hAnsi="Palatino Linotype" w:cs="Tahoma"/>
          <w:sz w:val="22"/>
          <w:szCs w:val="22"/>
          <w:lang w:val="es-ES"/>
        </w:rPr>
      </w:pPr>
      <w:r w:rsidRPr="0031351A">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A54FB" w:rsidRPr="0031351A">
        <w:rPr>
          <w:rFonts w:ascii="Palatino Linotype" w:eastAsia="Calibri" w:hAnsi="Palatino Linotype" w:cs="Tahoma"/>
          <w:sz w:val="22"/>
          <w:szCs w:val="22"/>
          <w:lang w:val="es-ES"/>
        </w:rPr>
        <w:t>VIGÉSIMA</w:t>
      </w:r>
      <w:r w:rsidR="00761A0E" w:rsidRPr="0031351A">
        <w:rPr>
          <w:rFonts w:ascii="Palatino Linotype" w:eastAsia="Calibri" w:hAnsi="Palatino Linotype" w:cs="Tahoma"/>
          <w:sz w:val="22"/>
          <w:szCs w:val="22"/>
          <w:lang w:val="es-ES"/>
        </w:rPr>
        <w:t xml:space="preserve"> </w:t>
      </w:r>
      <w:r w:rsidR="00985B70" w:rsidRPr="0031351A">
        <w:rPr>
          <w:rFonts w:ascii="Palatino Linotype" w:eastAsia="Calibri" w:hAnsi="Palatino Linotype" w:cs="Tahoma"/>
          <w:sz w:val="22"/>
          <w:szCs w:val="22"/>
          <w:lang w:val="es-ES"/>
        </w:rPr>
        <w:t>NOVENA</w:t>
      </w:r>
      <w:r w:rsidRPr="0031351A">
        <w:rPr>
          <w:rFonts w:ascii="Palatino Linotype" w:eastAsia="Calibri" w:hAnsi="Palatino Linotype" w:cs="Tahoma"/>
          <w:sz w:val="22"/>
          <w:szCs w:val="22"/>
          <w:lang w:val="es-ES"/>
        </w:rPr>
        <w:t xml:space="preserve"> SESIÓN ORDINARIA, CELEBRADA EL </w:t>
      </w:r>
      <w:r w:rsidR="00985B70" w:rsidRPr="0031351A">
        <w:rPr>
          <w:rFonts w:ascii="Palatino Linotype" w:eastAsia="Calibri" w:hAnsi="Palatino Linotype" w:cs="Tahoma"/>
          <w:sz w:val="22"/>
          <w:szCs w:val="22"/>
          <w:lang w:val="es-ES"/>
        </w:rPr>
        <w:t>DIECISIETE</w:t>
      </w:r>
      <w:r w:rsidRPr="0031351A">
        <w:rPr>
          <w:rFonts w:ascii="Palatino Linotype" w:eastAsia="Calibri" w:hAnsi="Palatino Linotype" w:cs="Tahoma"/>
          <w:sz w:val="22"/>
          <w:szCs w:val="22"/>
          <w:lang w:val="es-ES"/>
        </w:rPr>
        <w:t xml:space="preserve"> DE </w:t>
      </w:r>
      <w:r w:rsidR="00985B70" w:rsidRPr="0031351A">
        <w:rPr>
          <w:rFonts w:ascii="Palatino Linotype" w:eastAsia="Calibri" w:hAnsi="Palatino Linotype" w:cs="Tahoma"/>
          <w:sz w:val="22"/>
          <w:szCs w:val="22"/>
          <w:lang w:val="es-ES"/>
        </w:rPr>
        <w:t>AGOSTO</w:t>
      </w:r>
      <w:r w:rsidRPr="0031351A">
        <w:rPr>
          <w:rFonts w:ascii="Palatino Linotype" w:eastAsia="Calibri" w:hAnsi="Palatino Linotype" w:cs="Tahoma"/>
          <w:sz w:val="22"/>
          <w:szCs w:val="22"/>
          <w:lang w:val="es-ES"/>
        </w:rPr>
        <w:t xml:space="preserve"> DE DOS MIL </w:t>
      </w:r>
      <w:r w:rsidR="00761A0E" w:rsidRPr="0031351A">
        <w:rPr>
          <w:rFonts w:ascii="Palatino Linotype" w:eastAsia="Calibri" w:hAnsi="Palatino Linotype" w:cs="Tahoma"/>
          <w:sz w:val="22"/>
          <w:szCs w:val="22"/>
          <w:lang w:val="es-ES"/>
        </w:rPr>
        <w:t>VEINTIDÓS</w:t>
      </w:r>
      <w:r w:rsidRPr="0031351A">
        <w:rPr>
          <w:rFonts w:ascii="Palatino Linotype" w:eastAsia="Calibri" w:hAnsi="Palatino Linotype" w:cs="Tahoma"/>
          <w:sz w:val="22"/>
          <w:szCs w:val="22"/>
          <w:lang w:val="es-ES"/>
        </w:rPr>
        <w:t>, ANTE EL SECRETARIO TÉCNICO DEL PLENO, ALEXIS TAPIA RAMÍREZ.</w:t>
      </w:r>
    </w:p>
    <w:p w14:paraId="314AAB34" w14:textId="0834F87A" w:rsidR="003E74BA" w:rsidRDefault="003E74BA">
      <w:pPr>
        <w:rPr>
          <w:rFonts w:ascii="Palatino Linotype" w:eastAsia="Calibri" w:hAnsi="Palatino Linotype" w:cs="Tahoma"/>
          <w:bCs/>
          <w:sz w:val="22"/>
          <w:szCs w:val="22"/>
          <w:lang w:val="es-ES"/>
        </w:rPr>
      </w:pPr>
      <w:r>
        <w:rPr>
          <w:rFonts w:ascii="Palatino Linotype" w:eastAsia="Calibri" w:hAnsi="Palatino Linotype" w:cs="Tahoma"/>
          <w:bCs/>
          <w:sz w:val="22"/>
          <w:szCs w:val="22"/>
          <w:lang w:val="es-ES"/>
        </w:rPr>
        <w:br w:type="page"/>
      </w:r>
    </w:p>
    <w:p w14:paraId="732D1B10" w14:textId="77777777" w:rsidR="0039391D" w:rsidRPr="003E74BA" w:rsidRDefault="0039391D" w:rsidP="00A24B25">
      <w:pPr>
        <w:tabs>
          <w:tab w:val="center" w:pos="4568"/>
        </w:tabs>
        <w:spacing w:after="0" w:line="360" w:lineRule="auto"/>
        <w:ind w:right="-93"/>
        <w:jc w:val="both"/>
        <w:rPr>
          <w:rFonts w:ascii="Palatino Linotype" w:eastAsia="Calibri" w:hAnsi="Palatino Linotype" w:cs="Tahoma"/>
          <w:bCs/>
          <w:sz w:val="22"/>
          <w:szCs w:val="22"/>
          <w:lang w:val="es-ES"/>
        </w:rPr>
      </w:pPr>
    </w:p>
    <w:sectPr w:rsidR="0039391D" w:rsidRPr="003E74BA" w:rsidSect="00E77E13">
      <w:headerReference w:type="even" r:id="rId20"/>
      <w:headerReference w:type="default" r:id="rId21"/>
      <w:footerReference w:type="even" r:id="rId22"/>
      <w:footerReference w:type="default" r:id="rId23"/>
      <w:headerReference w:type="first" r:id="rId24"/>
      <w:footerReference w:type="first" r:id="rId25"/>
      <w:pgSz w:w="12240" w:h="15840"/>
      <w:pgMar w:top="80" w:right="1608" w:bottom="1418" w:left="1588" w:header="120"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F460" w14:textId="77777777" w:rsidR="00FE4AC8" w:rsidRDefault="00FE4AC8" w:rsidP="00B31222">
      <w:r>
        <w:separator/>
      </w:r>
    </w:p>
  </w:endnote>
  <w:endnote w:type="continuationSeparator" w:id="0">
    <w:p w14:paraId="6233EAD3" w14:textId="77777777" w:rsidR="00FE4AC8" w:rsidRDefault="00FE4AC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A726" w14:textId="77777777" w:rsidR="003A1F6E" w:rsidRDefault="003A1F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910B93" w:rsidRDefault="00910B93">
            <w:pPr>
              <w:pStyle w:val="Piedepgina"/>
              <w:jc w:val="right"/>
            </w:pPr>
          </w:p>
          <w:p w14:paraId="58BFAB62" w14:textId="0901A5F3" w:rsidR="00910B93" w:rsidRDefault="00910B93">
            <w:pPr>
              <w:pStyle w:val="Piedepgina"/>
              <w:jc w:val="right"/>
            </w:pPr>
            <w:r w:rsidRPr="00500CA2">
              <w:rPr>
                <w:rFonts w:ascii="Palatino Linotype" w:hAnsi="Palatino Linotype"/>
                <w:lang w:val="es-ES"/>
              </w:rPr>
              <w:t xml:space="preserve">Página </w:t>
            </w:r>
            <w:r w:rsidRPr="00500CA2">
              <w:rPr>
                <w:rFonts w:ascii="Palatino Linotype" w:hAnsi="Palatino Linotype"/>
                <w:b/>
                <w:bCs/>
              </w:rPr>
              <w:fldChar w:fldCharType="begin"/>
            </w:r>
            <w:r w:rsidRPr="00500CA2">
              <w:rPr>
                <w:rFonts w:ascii="Palatino Linotype" w:hAnsi="Palatino Linotype"/>
                <w:b/>
                <w:bCs/>
              </w:rPr>
              <w:instrText>PAGE</w:instrText>
            </w:r>
            <w:r w:rsidRPr="00500CA2">
              <w:rPr>
                <w:rFonts w:ascii="Palatino Linotype" w:hAnsi="Palatino Linotype"/>
                <w:b/>
                <w:bCs/>
              </w:rPr>
              <w:fldChar w:fldCharType="separate"/>
            </w:r>
            <w:r w:rsidR="00AF3D7F">
              <w:rPr>
                <w:rFonts w:ascii="Palatino Linotype" w:hAnsi="Palatino Linotype"/>
                <w:b/>
                <w:bCs/>
                <w:noProof/>
              </w:rPr>
              <w:t>10</w:t>
            </w:r>
            <w:r w:rsidRPr="00500CA2">
              <w:rPr>
                <w:rFonts w:ascii="Palatino Linotype" w:hAnsi="Palatino Linotype"/>
                <w:b/>
                <w:bCs/>
              </w:rPr>
              <w:fldChar w:fldCharType="end"/>
            </w:r>
            <w:r w:rsidRPr="00500CA2">
              <w:rPr>
                <w:rFonts w:ascii="Palatino Linotype" w:hAnsi="Palatino Linotype"/>
                <w:lang w:val="es-ES"/>
              </w:rPr>
              <w:t xml:space="preserve"> de </w:t>
            </w:r>
            <w:r w:rsidRPr="00500CA2">
              <w:rPr>
                <w:rFonts w:ascii="Palatino Linotype" w:hAnsi="Palatino Linotype"/>
                <w:b/>
                <w:bCs/>
              </w:rPr>
              <w:fldChar w:fldCharType="begin"/>
            </w:r>
            <w:r w:rsidRPr="00500CA2">
              <w:rPr>
                <w:rFonts w:ascii="Palatino Linotype" w:hAnsi="Palatino Linotype"/>
                <w:b/>
                <w:bCs/>
              </w:rPr>
              <w:instrText>NUMPAGES</w:instrText>
            </w:r>
            <w:r w:rsidRPr="00500CA2">
              <w:rPr>
                <w:rFonts w:ascii="Palatino Linotype" w:hAnsi="Palatino Linotype"/>
                <w:b/>
                <w:bCs/>
              </w:rPr>
              <w:fldChar w:fldCharType="separate"/>
            </w:r>
            <w:r w:rsidR="00AF3D7F">
              <w:rPr>
                <w:rFonts w:ascii="Palatino Linotype" w:hAnsi="Palatino Linotype"/>
                <w:b/>
                <w:bCs/>
                <w:noProof/>
              </w:rPr>
              <w:t>47</w:t>
            </w:r>
            <w:r w:rsidRPr="00500CA2">
              <w:rPr>
                <w:rFonts w:ascii="Palatino Linotype" w:hAnsi="Palatino Linotype"/>
                <w:b/>
                <w:bCs/>
              </w:rPr>
              <w:fldChar w:fldCharType="end"/>
            </w:r>
          </w:p>
        </w:sdtContent>
      </w:sdt>
    </w:sdtContent>
  </w:sdt>
  <w:p w14:paraId="4C1EBC12" w14:textId="77777777" w:rsidR="00910B93" w:rsidRDefault="00910B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910B93" w:rsidRDefault="00910B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64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6449">
              <w:rPr>
                <w:b/>
                <w:bCs/>
                <w:noProof/>
              </w:rPr>
              <w:t>47</w:t>
            </w:r>
            <w:r>
              <w:rPr>
                <w:b/>
                <w:bCs/>
                <w:sz w:val="24"/>
                <w:szCs w:val="24"/>
              </w:rPr>
              <w:fldChar w:fldCharType="end"/>
            </w:r>
          </w:p>
        </w:sdtContent>
      </w:sdt>
    </w:sdtContent>
  </w:sdt>
  <w:p w14:paraId="15BD444E" w14:textId="77777777" w:rsidR="00910B93" w:rsidRDefault="00910B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01C0" w14:textId="77777777" w:rsidR="00FE4AC8" w:rsidRDefault="00FE4AC8" w:rsidP="00B31222">
      <w:r>
        <w:separator/>
      </w:r>
    </w:p>
  </w:footnote>
  <w:footnote w:type="continuationSeparator" w:id="0">
    <w:p w14:paraId="0592DD5E" w14:textId="77777777" w:rsidR="00FE4AC8" w:rsidRDefault="00FE4AC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478E" w14:textId="77777777" w:rsidR="003A1F6E" w:rsidRDefault="003A1F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910B93" w:rsidRPr="005C106F" w14:paraId="717A868E" w14:textId="77777777" w:rsidTr="002465DF">
      <w:trPr>
        <w:trHeight w:val="1435"/>
      </w:trPr>
      <w:tc>
        <w:tcPr>
          <w:tcW w:w="283" w:type="dxa"/>
          <w:shd w:val="clear" w:color="auto" w:fill="auto"/>
        </w:tcPr>
        <w:p w14:paraId="4289BF87" w14:textId="424F5393" w:rsidR="00910B93" w:rsidRPr="005C106F" w:rsidRDefault="00910B93" w:rsidP="00EF4A64">
          <w:pPr>
            <w:tabs>
              <w:tab w:val="right" w:pos="4273"/>
            </w:tabs>
            <w:rPr>
              <w:rFonts w:ascii="Garamond" w:eastAsia="Calibri" w:hAnsi="Garamond"/>
              <w:sz w:val="16"/>
              <w:szCs w:val="16"/>
            </w:rPr>
          </w:pPr>
        </w:p>
      </w:tc>
      <w:tc>
        <w:tcPr>
          <w:tcW w:w="6733" w:type="dxa"/>
          <w:shd w:val="clear" w:color="auto" w:fill="auto"/>
        </w:tcPr>
        <w:p w14:paraId="398569DF" w14:textId="77777777" w:rsidR="00910B93" w:rsidRDefault="00910B93"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910B93" w14:paraId="39F88D19" w14:textId="77777777" w:rsidTr="002465DF">
            <w:trPr>
              <w:trHeight w:val="99"/>
            </w:trPr>
            <w:tc>
              <w:tcPr>
                <w:tcW w:w="2943" w:type="dxa"/>
              </w:tcPr>
              <w:p w14:paraId="4E3B62F5"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6329DCAF" w:rsidR="00910B93" w:rsidRPr="008D640C" w:rsidRDefault="006855E7" w:rsidP="00771523">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07626</w:t>
                </w:r>
                <w:r w:rsidR="00910B93" w:rsidRPr="008D640C">
                  <w:rPr>
                    <w:rFonts w:ascii="Palatino Linotype" w:eastAsia="Calibri" w:hAnsi="Palatino Linotype" w:cs="Tahoma"/>
                    <w:b/>
                    <w:bCs/>
                    <w:sz w:val="22"/>
                    <w:szCs w:val="22"/>
                  </w:rPr>
                  <w:t>/INFOEM/IP/RR/</w:t>
                </w:r>
                <w:r w:rsidR="00910B93">
                  <w:rPr>
                    <w:rFonts w:ascii="Palatino Linotype" w:eastAsia="Calibri" w:hAnsi="Palatino Linotype" w:cs="Tahoma"/>
                    <w:b/>
                    <w:bCs/>
                    <w:sz w:val="22"/>
                    <w:szCs w:val="22"/>
                  </w:rPr>
                  <w:t>2022</w:t>
                </w:r>
              </w:p>
            </w:tc>
          </w:tr>
          <w:tr w:rsidR="00910B93" w14:paraId="3385006F" w14:textId="77777777" w:rsidTr="002465DF">
            <w:trPr>
              <w:trHeight w:val="195"/>
            </w:trPr>
            <w:tc>
              <w:tcPr>
                <w:tcW w:w="2943" w:type="dxa"/>
              </w:tcPr>
              <w:p w14:paraId="0F49CA35"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5C4C7831" w:rsidR="00910B93" w:rsidRPr="008D640C" w:rsidRDefault="006855E7" w:rsidP="00D642CF">
                <w:pPr>
                  <w:tabs>
                    <w:tab w:val="left" w:pos="2834"/>
                    <w:tab w:val="right" w:pos="8838"/>
                  </w:tabs>
                  <w:ind w:right="171"/>
                  <w:jc w:val="both"/>
                  <w:rPr>
                    <w:rFonts w:ascii="Palatino Linotype" w:eastAsia="Calibri" w:hAnsi="Palatino Linotype" w:cs="Tahoma"/>
                    <w:b/>
                    <w:sz w:val="22"/>
                    <w:szCs w:val="22"/>
                  </w:rPr>
                </w:pPr>
                <w:r w:rsidRPr="00173A31">
                  <w:rPr>
                    <w:rFonts w:ascii="Palatino Linotype" w:eastAsia="Calibri" w:hAnsi="Palatino Linotype" w:cs="Tahoma"/>
                    <w:bCs/>
                    <w:sz w:val="22"/>
                    <w:szCs w:val="22"/>
                  </w:rPr>
                  <w:t xml:space="preserve">Organismo Público Descentralizado para la Prestación de </w:t>
                </w:r>
                <w:r w:rsidR="00EC1EE0">
                  <w:rPr>
                    <w:rFonts w:ascii="Palatino Linotype" w:eastAsia="Calibri" w:hAnsi="Palatino Linotype" w:cs="Tahoma"/>
                    <w:bCs/>
                    <w:sz w:val="22"/>
                    <w:szCs w:val="22"/>
                  </w:rPr>
                  <w:t>l</w:t>
                </w:r>
                <w:r w:rsidRPr="00173A31">
                  <w:rPr>
                    <w:rFonts w:ascii="Palatino Linotype" w:eastAsia="Calibri" w:hAnsi="Palatino Linotype" w:cs="Tahoma"/>
                    <w:bCs/>
                    <w:sz w:val="22"/>
                    <w:szCs w:val="22"/>
                  </w:rPr>
                  <w:t>os Servicios de Agua Potable Alcantarillado y Saneamiento del Municipio de Metepec</w:t>
                </w:r>
              </w:p>
            </w:tc>
          </w:tr>
          <w:tr w:rsidR="00910B93" w14:paraId="341FB120" w14:textId="77777777" w:rsidTr="002465DF">
            <w:trPr>
              <w:trHeight w:val="404"/>
            </w:trPr>
            <w:tc>
              <w:tcPr>
                <w:tcW w:w="2943" w:type="dxa"/>
              </w:tcPr>
              <w:p w14:paraId="106E7054"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910B93" w:rsidRPr="008D640C" w:rsidRDefault="00910B93" w:rsidP="00E43A0F">
                <w:pPr>
                  <w:tabs>
                    <w:tab w:val="right" w:pos="8838"/>
                  </w:tabs>
                  <w:ind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910B93" w:rsidRPr="005C106F" w:rsidRDefault="00910B93" w:rsidP="005743D2">
          <w:pPr>
            <w:tabs>
              <w:tab w:val="right" w:pos="8838"/>
            </w:tabs>
            <w:ind w:left="-28"/>
            <w:jc w:val="both"/>
            <w:rPr>
              <w:rFonts w:ascii="Arial" w:eastAsia="Calibri" w:hAnsi="Arial" w:cs="Arial"/>
              <w:b/>
              <w:sz w:val="22"/>
              <w:szCs w:val="22"/>
            </w:rPr>
          </w:pPr>
        </w:p>
      </w:tc>
    </w:tr>
  </w:tbl>
  <w:p w14:paraId="7EACE6D5" w14:textId="72D656D1" w:rsidR="00E77E13" w:rsidRPr="00443C6B" w:rsidRDefault="00910B93" w:rsidP="00C94BD3">
    <w:pPr>
      <w:pStyle w:val="Encabezado"/>
      <w:tabs>
        <w:tab w:val="clear" w:pos="4419"/>
        <w:tab w:val="clear" w:pos="8838"/>
        <w:tab w:val="left" w:pos="1210"/>
        <w:tab w:val="left" w:pos="6636"/>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105D3CEE">
          <wp:simplePos x="0" y="0"/>
          <wp:positionH relativeFrom="page">
            <wp:align>left</wp:align>
          </wp:positionH>
          <wp:positionV relativeFrom="page">
            <wp:align>top</wp:align>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C94BD3">
      <w:rPr>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910B93" w:rsidRPr="00330DA7" w14:paraId="0756BAA3" w14:textId="77777777" w:rsidTr="002465DF">
      <w:trPr>
        <w:trHeight w:val="1435"/>
      </w:trPr>
      <w:tc>
        <w:tcPr>
          <w:tcW w:w="283" w:type="dxa"/>
          <w:shd w:val="clear" w:color="auto" w:fill="auto"/>
        </w:tcPr>
        <w:p w14:paraId="79A199F2" w14:textId="0A2F2725" w:rsidR="00910B93" w:rsidRPr="00330DA7" w:rsidRDefault="00910B93" w:rsidP="00DB7E5F">
          <w:pPr>
            <w:tabs>
              <w:tab w:val="right" w:pos="4273"/>
            </w:tabs>
            <w:rPr>
              <w:rFonts w:ascii="Garamond" w:eastAsia="Calibri" w:hAnsi="Garamond"/>
              <w:sz w:val="22"/>
              <w:szCs w:val="22"/>
            </w:rPr>
          </w:pPr>
        </w:p>
      </w:tc>
      <w:tc>
        <w:tcPr>
          <w:tcW w:w="6379" w:type="dxa"/>
          <w:shd w:val="clear" w:color="auto" w:fill="auto"/>
        </w:tcPr>
        <w:p w14:paraId="221E71D1" w14:textId="77777777" w:rsidR="00E77E13" w:rsidRDefault="00E77E13"/>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10B93" w:rsidRPr="00330DA7" w14:paraId="1FED1AD9" w14:textId="07A0ED72" w:rsidTr="001171BD">
            <w:trPr>
              <w:trHeight w:val="144"/>
            </w:trPr>
            <w:tc>
              <w:tcPr>
                <w:tcW w:w="2727" w:type="dxa"/>
              </w:tcPr>
              <w:p w14:paraId="479BE2EF" w14:textId="77777777" w:rsidR="00910B93" w:rsidRPr="00330DA7" w:rsidRDefault="00910B93" w:rsidP="00844CB5">
                <w:pPr>
                  <w:tabs>
                    <w:tab w:val="right" w:pos="8838"/>
                  </w:tabs>
                  <w:ind w:left="-74" w:right="-105"/>
                  <w:rPr>
                    <w:rFonts w:ascii="Palatino Linotype" w:eastAsia="Calibri" w:hAnsi="Palatino Linotype" w:cs="Tahoma"/>
                    <w:b/>
                    <w:sz w:val="22"/>
                    <w:szCs w:val="22"/>
                  </w:rPr>
                </w:pPr>
                <w:bookmarkStart w:id="2" w:name="_Hlk12526980"/>
                <w:r w:rsidRPr="00330DA7">
                  <w:rPr>
                    <w:rFonts w:ascii="Palatino Linotype" w:eastAsia="Calibri" w:hAnsi="Palatino Linotype" w:cs="Tahoma"/>
                    <w:b/>
                    <w:sz w:val="22"/>
                    <w:szCs w:val="22"/>
                  </w:rPr>
                  <w:t>Recurso de Revisión:</w:t>
                </w:r>
              </w:p>
            </w:tc>
            <w:tc>
              <w:tcPr>
                <w:tcW w:w="3402" w:type="dxa"/>
              </w:tcPr>
              <w:p w14:paraId="425DB4C7" w14:textId="62F7B7D7" w:rsidR="00910B93" w:rsidRPr="00DF6032" w:rsidRDefault="00A73DFB"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07626</w:t>
                </w:r>
                <w:r w:rsidR="00910B93" w:rsidRPr="00DF6032">
                  <w:rPr>
                    <w:rFonts w:ascii="Palatino Linotype" w:eastAsia="Calibri" w:hAnsi="Palatino Linotype" w:cs="Tahoma"/>
                    <w:bCs/>
                    <w:sz w:val="22"/>
                    <w:szCs w:val="22"/>
                  </w:rPr>
                  <w:t>/INFOEM/IP/RR/</w:t>
                </w:r>
                <w:r w:rsidR="00910B93">
                  <w:rPr>
                    <w:rFonts w:ascii="Palatino Linotype" w:eastAsia="Calibri" w:hAnsi="Palatino Linotype" w:cs="Tahoma"/>
                    <w:bCs/>
                    <w:sz w:val="22"/>
                    <w:szCs w:val="22"/>
                  </w:rPr>
                  <w:t>2022</w:t>
                </w:r>
              </w:p>
            </w:tc>
          </w:tr>
          <w:tr w:rsidR="00910B93" w:rsidRPr="00330DA7" w14:paraId="660FE942" w14:textId="6B2EDFC8" w:rsidTr="001171BD">
            <w:trPr>
              <w:trHeight w:val="144"/>
            </w:trPr>
            <w:tc>
              <w:tcPr>
                <w:tcW w:w="2727" w:type="dxa"/>
              </w:tcPr>
              <w:p w14:paraId="662BC787" w14:textId="77777777" w:rsidR="00910B93" w:rsidRPr="00330DA7" w:rsidRDefault="00910B93" w:rsidP="00844CB5">
                <w:pPr>
                  <w:tabs>
                    <w:tab w:val="right" w:pos="8838"/>
                  </w:tabs>
                  <w:ind w:left="-74" w:right="-105"/>
                  <w:rPr>
                    <w:rFonts w:ascii="Palatino Linotype" w:eastAsia="Calibri" w:hAnsi="Palatino Linotype" w:cs="Tahoma"/>
                    <w:b/>
                    <w:sz w:val="22"/>
                    <w:szCs w:val="22"/>
                  </w:rPr>
                </w:pPr>
                <w:bookmarkStart w:id="3" w:name="_Hlk10641523"/>
                <w:bookmarkEnd w:id="2"/>
                <w:r w:rsidRPr="00330DA7">
                  <w:rPr>
                    <w:rFonts w:ascii="Palatino Linotype" w:eastAsia="Calibri" w:hAnsi="Palatino Linotype" w:cs="Tahoma"/>
                    <w:b/>
                    <w:sz w:val="22"/>
                    <w:szCs w:val="22"/>
                  </w:rPr>
                  <w:t>Recurrente:</w:t>
                </w:r>
              </w:p>
            </w:tc>
            <w:tc>
              <w:tcPr>
                <w:tcW w:w="3402" w:type="dxa"/>
              </w:tcPr>
              <w:p w14:paraId="389277EF" w14:textId="00551CC4" w:rsidR="00910B93" w:rsidRPr="00DF6032" w:rsidRDefault="00910B93" w:rsidP="00D90961">
                <w:pPr>
                  <w:tabs>
                    <w:tab w:val="left" w:pos="3122"/>
                    <w:tab w:val="right" w:pos="8838"/>
                  </w:tabs>
                  <w:ind w:right="-105"/>
                  <w:jc w:val="both"/>
                  <w:rPr>
                    <w:rFonts w:ascii="Palatino Linotype" w:eastAsia="Calibri" w:hAnsi="Palatino Linotype" w:cs="Tahoma"/>
                    <w:sz w:val="22"/>
                    <w:szCs w:val="22"/>
                  </w:rPr>
                </w:pPr>
              </w:p>
            </w:tc>
          </w:tr>
          <w:bookmarkEnd w:id="3"/>
          <w:tr w:rsidR="00910B93" w:rsidRPr="00330DA7" w14:paraId="215691A8" w14:textId="77777777" w:rsidTr="001171BD">
            <w:trPr>
              <w:trHeight w:val="283"/>
            </w:trPr>
            <w:tc>
              <w:tcPr>
                <w:tcW w:w="2727" w:type="dxa"/>
              </w:tcPr>
              <w:p w14:paraId="0B74763A" w14:textId="77777777" w:rsidR="00910B93" w:rsidRPr="00330DA7" w:rsidRDefault="00910B93"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58509BA5" w:rsidR="00910B93" w:rsidRPr="00DF6032" w:rsidRDefault="00173A31" w:rsidP="00D90961">
                <w:pPr>
                  <w:tabs>
                    <w:tab w:val="left" w:pos="2834"/>
                    <w:tab w:val="right" w:pos="8838"/>
                  </w:tabs>
                  <w:ind w:right="-105"/>
                  <w:jc w:val="both"/>
                  <w:rPr>
                    <w:rFonts w:ascii="Palatino Linotype" w:eastAsia="Calibri" w:hAnsi="Palatino Linotype" w:cs="Tahoma"/>
                    <w:bCs/>
                    <w:sz w:val="22"/>
                    <w:szCs w:val="22"/>
                  </w:rPr>
                </w:pPr>
                <w:r w:rsidRPr="00173A31">
                  <w:rPr>
                    <w:rFonts w:ascii="Palatino Linotype" w:eastAsia="Calibri" w:hAnsi="Palatino Linotype" w:cs="Tahoma"/>
                    <w:bCs/>
                    <w:sz w:val="22"/>
                    <w:szCs w:val="22"/>
                  </w:rPr>
                  <w:t xml:space="preserve">Organismo Público Descentralizado para la Prestación de </w:t>
                </w:r>
                <w:r w:rsidR="003A1F6E">
                  <w:rPr>
                    <w:rFonts w:ascii="Palatino Linotype" w:eastAsia="Calibri" w:hAnsi="Palatino Linotype" w:cs="Tahoma"/>
                    <w:bCs/>
                    <w:sz w:val="22"/>
                    <w:szCs w:val="22"/>
                  </w:rPr>
                  <w:t>l</w:t>
                </w:r>
                <w:r w:rsidRPr="00173A31">
                  <w:rPr>
                    <w:rFonts w:ascii="Palatino Linotype" w:eastAsia="Calibri" w:hAnsi="Palatino Linotype" w:cs="Tahoma"/>
                    <w:bCs/>
                    <w:sz w:val="22"/>
                    <w:szCs w:val="22"/>
                  </w:rPr>
                  <w:t>os Servicios de Agua Potable Alcantarillado y Saneamiento del Municipio de Metepec</w:t>
                </w:r>
              </w:p>
            </w:tc>
          </w:tr>
          <w:tr w:rsidR="00910B93" w:rsidRPr="00330DA7" w14:paraId="6B309D42" w14:textId="77777777" w:rsidTr="001171BD">
            <w:trPr>
              <w:trHeight w:val="283"/>
            </w:trPr>
            <w:tc>
              <w:tcPr>
                <w:tcW w:w="2727" w:type="dxa"/>
              </w:tcPr>
              <w:p w14:paraId="111E9634" w14:textId="77777777" w:rsidR="00910B93" w:rsidRPr="00330DA7" w:rsidRDefault="00910B93"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910B93" w:rsidRPr="00330DA7" w:rsidRDefault="00910B93"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910B93" w:rsidRPr="00330DA7" w:rsidRDefault="00910B93" w:rsidP="00DB7E5F">
          <w:pPr>
            <w:tabs>
              <w:tab w:val="right" w:pos="8838"/>
            </w:tabs>
            <w:ind w:left="-28"/>
            <w:jc w:val="both"/>
            <w:rPr>
              <w:rFonts w:ascii="Arial" w:eastAsia="Calibri" w:hAnsi="Arial" w:cs="Arial"/>
              <w:b/>
              <w:sz w:val="22"/>
              <w:szCs w:val="22"/>
            </w:rPr>
          </w:pPr>
        </w:p>
      </w:tc>
    </w:tr>
  </w:tbl>
  <w:p w14:paraId="0CB98BDD" w14:textId="00A5E0D2" w:rsidR="00910B93" w:rsidRPr="00765661" w:rsidRDefault="0031351A"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69.6pt;margin-top:-176.7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4E7E18"/>
    <w:multiLevelType w:val="hybridMultilevel"/>
    <w:tmpl w:val="3952731E"/>
    <w:lvl w:ilvl="0" w:tplc="7BF28AB2">
      <w:start w:val="1"/>
      <w:numFmt w:val="decimal"/>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26C83"/>
    <w:multiLevelType w:val="hybridMultilevel"/>
    <w:tmpl w:val="3F5E88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B08E3"/>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57A40"/>
    <w:multiLevelType w:val="hybridMultilevel"/>
    <w:tmpl w:val="CA78FC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C3492B"/>
    <w:multiLevelType w:val="hybridMultilevel"/>
    <w:tmpl w:val="E39A41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8918A2"/>
    <w:multiLevelType w:val="hybridMultilevel"/>
    <w:tmpl w:val="483C8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0666AD"/>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8"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421891"/>
    <w:multiLevelType w:val="hybridMultilevel"/>
    <w:tmpl w:val="53541432"/>
    <w:lvl w:ilvl="0" w:tplc="080A000F">
      <w:start w:val="1"/>
      <w:numFmt w:val="decimal"/>
      <w:lvlText w:val="%1."/>
      <w:lvlJc w:val="left"/>
      <w:pPr>
        <w:ind w:left="892" w:hanging="360"/>
      </w:p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22"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34209FE"/>
    <w:multiLevelType w:val="hybridMultilevel"/>
    <w:tmpl w:val="A6664500"/>
    <w:lvl w:ilvl="0" w:tplc="64742834">
      <w:start w:val="2"/>
      <w:numFmt w:val="bullet"/>
      <w:lvlText w:val="-"/>
      <w:lvlJc w:val="left"/>
      <w:pPr>
        <w:ind w:left="927" w:hanging="360"/>
      </w:pPr>
      <w:rPr>
        <w:rFonts w:ascii="Palatino Linotype" w:eastAsiaTheme="minorEastAsia" w:hAnsi="Palatino Linotype" w:cstheme="minorBidi" w:hint="default"/>
        <w:sz w:val="22"/>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740A69F8"/>
    <w:multiLevelType w:val="hybridMultilevel"/>
    <w:tmpl w:val="55F4F00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4256385">
    <w:abstractNumId w:val="0"/>
  </w:num>
  <w:num w:numId="2" w16cid:durableId="642583347">
    <w:abstractNumId w:val="27"/>
  </w:num>
  <w:num w:numId="3" w16cid:durableId="1774208697">
    <w:abstractNumId w:val="20"/>
  </w:num>
  <w:num w:numId="4" w16cid:durableId="1960602136">
    <w:abstractNumId w:val="6"/>
  </w:num>
  <w:num w:numId="5" w16cid:durableId="424302036">
    <w:abstractNumId w:val="18"/>
  </w:num>
  <w:num w:numId="6" w16cid:durableId="1851524219">
    <w:abstractNumId w:val="7"/>
  </w:num>
  <w:num w:numId="7" w16cid:durableId="888222174">
    <w:abstractNumId w:val="17"/>
  </w:num>
  <w:num w:numId="8" w16cid:durableId="1800339745">
    <w:abstractNumId w:val="15"/>
  </w:num>
  <w:num w:numId="9" w16cid:durableId="1333096409">
    <w:abstractNumId w:val="19"/>
  </w:num>
  <w:num w:numId="10" w16cid:durableId="70929413">
    <w:abstractNumId w:val="24"/>
  </w:num>
  <w:num w:numId="11" w16cid:durableId="1569271293">
    <w:abstractNumId w:val="16"/>
  </w:num>
  <w:num w:numId="12" w16cid:durableId="894782210">
    <w:abstractNumId w:val="5"/>
  </w:num>
  <w:num w:numId="13" w16cid:durableId="1898318615">
    <w:abstractNumId w:val="22"/>
  </w:num>
  <w:num w:numId="14" w16cid:durableId="881136312">
    <w:abstractNumId w:val="23"/>
  </w:num>
  <w:num w:numId="15" w16cid:durableId="2143688476">
    <w:abstractNumId w:val="12"/>
  </w:num>
  <w:num w:numId="16" w16cid:durableId="785466208">
    <w:abstractNumId w:val="21"/>
  </w:num>
  <w:num w:numId="17" w16cid:durableId="563877234">
    <w:abstractNumId w:val="8"/>
  </w:num>
  <w:num w:numId="18" w16cid:durableId="661471213">
    <w:abstractNumId w:val="4"/>
  </w:num>
  <w:num w:numId="19" w16cid:durableId="152065272">
    <w:abstractNumId w:val="11"/>
  </w:num>
  <w:num w:numId="20" w16cid:durableId="226574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741948">
    <w:abstractNumId w:val="13"/>
  </w:num>
  <w:num w:numId="22" w16cid:durableId="1427772672">
    <w:abstractNumId w:val="14"/>
  </w:num>
  <w:num w:numId="23" w16cid:durableId="2088843519">
    <w:abstractNumId w:val="10"/>
  </w:num>
  <w:num w:numId="24" w16cid:durableId="1001081000">
    <w:abstractNumId w:val="1"/>
  </w:num>
  <w:num w:numId="25" w16cid:durableId="1008867975">
    <w:abstractNumId w:val="3"/>
  </w:num>
  <w:num w:numId="26" w16cid:durableId="1010721669">
    <w:abstractNumId w:val="28"/>
  </w:num>
  <w:num w:numId="27" w16cid:durableId="322972121">
    <w:abstractNumId w:val="25"/>
  </w:num>
  <w:num w:numId="28" w16cid:durableId="91632265">
    <w:abstractNumId w:val="2"/>
  </w:num>
  <w:num w:numId="29" w16cid:durableId="192047652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509"/>
    <w:rsid w:val="0000356B"/>
    <w:rsid w:val="0000395A"/>
    <w:rsid w:val="00003EB8"/>
    <w:rsid w:val="0000485A"/>
    <w:rsid w:val="00006499"/>
    <w:rsid w:val="00006543"/>
    <w:rsid w:val="000065CF"/>
    <w:rsid w:val="00007D24"/>
    <w:rsid w:val="00007ECA"/>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06D"/>
    <w:rsid w:val="000205D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F5B"/>
    <w:rsid w:val="00033BE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4B4"/>
    <w:rsid w:val="0006199A"/>
    <w:rsid w:val="000620E1"/>
    <w:rsid w:val="00062184"/>
    <w:rsid w:val="00062D7B"/>
    <w:rsid w:val="000634CC"/>
    <w:rsid w:val="0006409F"/>
    <w:rsid w:val="0006414D"/>
    <w:rsid w:val="00064855"/>
    <w:rsid w:val="00065BF2"/>
    <w:rsid w:val="00065C87"/>
    <w:rsid w:val="000678EA"/>
    <w:rsid w:val="00070596"/>
    <w:rsid w:val="00070A81"/>
    <w:rsid w:val="00071A4A"/>
    <w:rsid w:val="000749B4"/>
    <w:rsid w:val="00074AE1"/>
    <w:rsid w:val="00074BB0"/>
    <w:rsid w:val="000758B2"/>
    <w:rsid w:val="000771CC"/>
    <w:rsid w:val="00077F49"/>
    <w:rsid w:val="00080936"/>
    <w:rsid w:val="00080971"/>
    <w:rsid w:val="000810EF"/>
    <w:rsid w:val="000813B0"/>
    <w:rsid w:val="0008148B"/>
    <w:rsid w:val="00083520"/>
    <w:rsid w:val="000844AA"/>
    <w:rsid w:val="000853C2"/>
    <w:rsid w:val="000910A3"/>
    <w:rsid w:val="00092475"/>
    <w:rsid w:val="0009267E"/>
    <w:rsid w:val="00092C55"/>
    <w:rsid w:val="00092F1D"/>
    <w:rsid w:val="000932D5"/>
    <w:rsid w:val="00093FB2"/>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806"/>
    <w:rsid w:val="000B3F62"/>
    <w:rsid w:val="000B445B"/>
    <w:rsid w:val="000B450F"/>
    <w:rsid w:val="000B5711"/>
    <w:rsid w:val="000B6020"/>
    <w:rsid w:val="000B6972"/>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3E1B"/>
    <w:rsid w:val="000E4427"/>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4964"/>
    <w:rsid w:val="000F5537"/>
    <w:rsid w:val="000F555D"/>
    <w:rsid w:val="000F6834"/>
    <w:rsid w:val="000F7149"/>
    <w:rsid w:val="000F765C"/>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357"/>
    <w:rsid w:val="001115D4"/>
    <w:rsid w:val="001117DF"/>
    <w:rsid w:val="001133D5"/>
    <w:rsid w:val="001134C9"/>
    <w:rsid w:val="001139FD"/>
    <w:rsid w:val="00114068"/>
    <w:rsid w:val="001142C7"/>
    <w:rsid w:val="001150E9"/>
    <w:rsid w:val="001166C8"/>
    <w:rsid w:val="001171BD"/>
    <w:rsid w:val="00117F59"/>
    <w:rsid w:val="00120A44"/>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647C"/>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0EF"/>
    <w:rsid w:val="0017022C"/>
    <w:rsid w:val="00170545"/>
    <w:rsid w:val="00171613"/>
    <w:rsid w:val="00171791"/>
    <w:rsid w:val="00171ADD"/>
    <w:rsid w:val="00173A31"/>
    <w:rsid w:val="001744E3"/>
    <w:rsid w:val="0017459B"/>
    <w:rsid w:val="00175AA5"/>
    <w:rsid w:val="00175AAE"/>
    <w:rsid w:val="00175CEB"/>
    <w:rsid w:val="00176367"/>
    <w:rsid w:val="00176773"/>
    <w:rsid w:val="00176D78"/>
    <w:rsid w:val="00176E8E"/>
    <w:rsid w:val="001805F5"/>
    <w:rsid w:val="001807FF"/>
    <w:rsid w:val="00181915"/>
    <w:rsid w:val="00182D6C"/>
    <w:rsid w:val="00182DCE"/>
    <w:rsid w:val="00182F0F"/>
    <w:rsid w:val="00183D24"/>
    <w:rsid w:val="001847E4"/>
    <w:rsid w:val="00184982"/>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5FFE"/>
    <w:rsid w:val="001A7558"/>
    <w:rsid w:val="001A7588"/>
    <w:rsid w:val="001A7C6B"/>
    <w:rsid w:val="001A7FD2"/>
    <w:rsid w:val="001B0BC8"/>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1AF"/>
    <w:rsid w:val="001C797F"/>
    <w:rsid w:val="001D0086"/>
    <w:rsid w:val="001D0094"/>
    <w:rsid w:val="001D00D6"/>
    <w:rsid w:val="001D0CA4"/>
    <w:rsid w:val="001D0F76"/>
    <w:rsid w:val="001D18F2"/>
    <w:rsid w:val="001D1B4B"/>
    <w:rsid w:val="001D22FA"/>
    <w:rsid w:val="001D4203"/>
    <w:rsid w:val="001D4377"/>
    <w:rsid w:val="001D45E8"/>
    <w:rsid w:val="001D6449"/>
    <w:rsid w:val="001D67AC"/>
    <w:rsid w:val="001D6F69"/>
    <w:rsid w:val="001D7012"/>
    <w:rsid w:val="001D7B82"/>
    <w:rsid w:val="001D7BD2"/>
    <w:rsid w:val="001E16EB"/>
    <w:rsid w:val="001E1C84"/>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43D1"/>
    <w:rsid w:val="001F488D"/>
    <w:rsid w:val="001F652C"/>
    <w:rsid w:val="001F67EB"/>
    <w:rsid w:val="001F78D9"/>
    <w:rsid w:val="001F7B2F"/>
    <w:rsid w:val="0020074E"/>
    <w:rsid w:val="00202DB8"/>
    <w:rsid w:val="002039D9"/>
    <w:rsid w:val="00203DF0"/>
    <w:rsid w:val="00204F55"/>
    <w:rsid w:val="00205F69"/>
    <w:rsid w:val="002060B4"/>
    <w:rsid w:val="00206CE5"/>
    <w:rsid w:val="002076B9"/>
    <w:rsid w:val="00207736"/>
    <w:rsid w:val="00207FBD"/>
    <w:rsid w:val="00210A50"/>
    <w:rsid w:val="00211C0C"/>
    <w:rsid w:val="0021242F"/>
    <w:rsid w:val="00212460"/>
    <w:rsid w:val="00212EAD"/>
    <w:rsid w:val="00214871"/>
    <w:rsid w:val="0021579E"/>
    <w:rsid w:val="00215D0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433"/>
    <w:rsid w:val="002256FE"/>
    <w:rsid w:val="00225ABD"/>
    <w:rsid w:val="00225E15"/>
    <w:rsid w:val="0022684B"/>
    <w:rsid w:val="00226980"/>
    <w:rsid w:val="00226E55"/>
    <w:rsid w:val="00227746"/>
    <w:rsid w:val="00230E81"/>
    <w:rsid w:val="002312EA"/>
    <w:rsid w:val="00232385"/>
    <w:rsid w:val="00232673"/>
    <w:rsid w:val="00233CD3"/>
    <w:rsid w:val="00233F53"/>
    <w:rsid w:val="00234273"/>
    <w:rsid w:val="00234722"/>
    <w:rsid w:val="00236080"/>
    <w:rsid w:val="00236206"/>
    <w:rsid w:val="00236863"/>
    <w:rsid w:val="00237C1F"/>
    <w:rsid w:val="00237D0D"/>
    <w:rsid w:val="002401E3"/>
    <w:rsid w:val="002409CE"/>
    <w:rsid w:val="00241116"/>
    <w:rsid w:val="00241125"/>
    <w:rsid w:val="002424C2"/>
    <w:rsid w:val="002424EC"/>
    <w:rsid w:val="002433A4"/>
    <w:rsid w:val="002435DC"/>
    <w:rsid w:val="0024367C"/>
    <w:rsid w:val="002438E1"/>
    <w:rsid w:val="00243B71"/>
    <w:rsid w:val="0024436B"/>
    <w:rsid w:val="002448A6"/>
    <w:rsid w:val="00245C67"/>
    <w:rsid w:val="00245D77"/>
    <w:rsid w:val="00246501"/>
    <w:rsid w:val="002465DF"/>
    <w:rsid w:val="00247B17"/>
    <w:rsid w:val="00250142"/>
    <w:rsid w:val="00250389"/>
    <w:rsid w:val="00251548"/>
    <w:rsid w:val="00251FF7"/>
    <w:rsid w:val="00252354"/>
    <w:rsid w:val="00252669"/>
    <w:rsid w:val="00254209"/>
    <w:rsid w:val="00254288"/>
    <w:rsid w:val="0025469C"/>
    <w:rsid w:val="002550C4"/>
    <w:rsid w:val="002577AB"/>
    <w:rsid w:val="002579CE"/>
    <w:rsid w:val="00260137"/>
    <w:rsid w:val="00260308"/>
    <w:rsid w:val="002606E8"/>
    <w:rsid w:val="00260FEC"/>
    <w:rsid w:val="00261CBF"/>
    <w:rsid w:val="00261DD6"/>
    <w:rsid w:val="0026236D"/>
    <w:rsid w:val="00262F37"/>
    <w:rsid w:val="00263023"/>
    <w:rsid w:val="0026324B"/>
    <w:rsid w:val="00263885"/>
    <w:rsid w:val="00264346"/>
    <w:rsid w:val="002657E2"/>
    <w:rsid w:val="002664AF"/>
    <w:rsid w:val="002671CF"/>
    <w:rsid w:val="002700CF"/>
    <w:rsid w:val="00271E0B"/>
    <w:rsid w:val="0027276F"/>
    <w:rsid w:val="002727CC"/>
    <w:rsid w:val="00273679"/>
    <w:rsid w:val="00275268"/>
    <w:rsid w:val="00275CC4"/>
    <w:rsid w:val="00275D99"/>
    <w:rsid w:val="00277869"/>
    <w:rsid w:val="002808E4"/>
    <w:rsid w:val="00280CD7"/>
    <w:rsid w:val="00281A35"/>
    <w:rsid w:val="00281AD9"/>
    <w:rsid w:val="00281F46"/>
    <w:rsid w:val="00282260"/>
    <w:rsid w:val="00282278"/>
    <w:rsid w:val="002823A7"/>
    <w:rsid w:val="00282B8E"/>
    <w:rsid w:val="00282E6A"/>
    <w:rsid w:val="00283E7E"/>
    <w:rsid w:val="00284009"/>
    <w:rsid w:val="00284486"/>
    <w:rsid w:val="00285118"/>
    <w:rsid w:val="00285644"/>
    <w:rsid w:val="0028581E"/>
    <w:rsid w:val="00287034"/>
    <w:rsid w:val="00287DE8"/>
    <w:rsid w:val="002908E7"/>
    <w:rsid w:val="002909BA"/>
    <w:rsid w:val="00292781"/>
    <w:rsid w:val="00292F7C"/>
    <w:rsid w:val="00293491"/>
    <w:rsid w:val="002934DF"/>
    <w:rsid w:val="00293946"/>
    <w:rsid w:val="002939A9"/>
    <w:rsid w:val="00294301"/>
    <w:rsid w:val="0029440F"/>
    <w:rsid w:val="0029463C"/>
    <w:rsid w:val="00294BDD"/>
    <w:rsid w:val="00294D0A"/>
    <w:rsid w:val="00295398"/>
    <w:rsid w:val="00295F53"/>
    <w:rsid w:val="002967C2"/>
    <w:rsid w:val="00296AE5"/>
    <w:rsid w:val="00297768"/>
    <w:rsid w:val="00297E9A"/>
    <w:rsid w:val="002A063E"/>
    <w:rsid w:val="002A0FB8"/>
    <w:rsid w:val="002A1099"/>
    <w:rsid w:val="002A1B97"/>
    <w:rsid w:val="002A2A2B"/>
    <w:rsid w:val="002A30A5"/>
    <w:rsid w:val="002A363B"/>
    <w:rsid w:val="002A50B6"/>
    <w:rsid w:val="002A5232"/>
    <w:rsid w:val="002A565E"/>
    <w:rsid w:val="002A57D2"/>
    <w:rsid w:val="002A5C88"/>
    <w:rsid w:val="002A6193"/>
    <w:rsid w:val="002A66CD"/>
    <w:rsid w:val="002A7BD4"/>
    <w:rsid w:val="002A7F32"/>
    <w:rsid w:val="002B06F8"/>
    <w:rsid w:val="002B1C20"/>
    <w:rsid w:val="002B1FA7"/>
    <w:rsid w:val="002B20A1"/>
    <w:rsid w:val="002B226E"/>
    <w:rsid w:val="002B3E72"/>
    <w:rsid w:val="002B46D4"/>
    <w:rsid w:val="002B4988"/>
    <w:rsid w:val="002B54CF"/>
    <w:rsid w:val="002B5D62"/>
    <w:rsid w:val="002B5EBC"/>
    <w:rsid w:val="002B6DFB"/>
    <w:rsid w:val="002B6E84"/>
    <w:rsid w:val="002C02B9"/>
    <w:rsid w:val="002C06E4"/>
    <w:rsid w:val="002C0B2A"/>
    <w:rsid w:val="002C0DC2"/>
    <w:rsid w:val="002C19D9"/>
    <w:rsid w:val="002C2524"/>
    <w:rsid w:val="002C3010"/>
    <w:rsid w:val="002C3ED3"/>
    <w:rsid w:val="002C4046"/>
    <w:rsid w:val="002C458A"/>
    <w:rsid w:val="002C556D"/>
    <w:rsid w:val="002C6074"/>
    <w:rsid w:val="002C6F6C"/>
    <w:rsid w:val="002C78FC"/>
    <w:rsid w:val="002D0C8B"/>
    <w:rsid w:val="002D1BE4"/>
    <w:rsid w:val="002D1D6C"/>
    <w:rsid w:val="002D245E"/>
    <w:rsid w:val="002D3494"/>
    <w:rsid w:val="002D3FA0"/>
    <w:rsid w:val="002D45AF"/>
    <w:rsid w:val="002D481C"/>
    <w:rsid w:val="002D4C56"/>
    <w:rsid w:val="002D5FDB"/>
    <w:rsid w:val="002E00A8"/>
    <w:rsid w:val="002E2380"/>
    <w:rsid w:val="002E2418"/>
    <w:rsid w:val="002E32B9"/>
    <w:rsid w:val="002E3467"/>
    <w:rsid w:val="002E3D7F"/>
    <w:rsid w:val="002E4F9B"/>
    <w:rsid w:val="002E5015"/>
    <w:rsid w:val="002E53B9"/>
    <w:rsid w:val="002E613C"/>
    <w:rsid w:val="002E6268"/>
    <w:rsid w:val="002E74BA"/>
    <w:rsid w:val="002E7ACF"/>
    <w:rsid w:val="002F09CA"/>
    <w:rsid w:val="002F0C1A"/>
    <w:rsid w:val="002F0CE9"/>
    <w:rsid w:val="002F0DB4"/>
    <w:rsid w:val="002F2152"/>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D3A"/>
    <w:rsid w:val="00310FF8"/>
    <w:rsid w:val="00311D8B"/>
    <w:rsid w:val="00312456"/>
    <w:rsid w:val="00312D47"/>
    <w:rsid w:val="0031351A"/>
    <w:rsid w:val="00313E93"/>
    <w:rsid w:val="0031453D"/>
    <w:rsid w:val="00314BBC"/>
    <w:rsid w:val="00315651"/>
    <w:rsid w:val="00315969"/>
    <w:rsid w:val="00315994"/>
    <w:rsid w:val="0031614E"/>
    <w:rsid w:val="00316600"/>
    <w:rsid w:val="003172EC"/>
    <w:rsid w:val="00320C52"/>
    <w:rsid w:val="0032170B"/>
    <w:rsid w:val="0032206E"/>
    <w:rsid w:val="00323325"/>
    <w:rsid w:val="003233EB"/>
    <w:rsid w:val="00323407"/>
    <w:rsid w:val="003243B0"/>
    <w:rsid w:val="003250CF"/>
    <w:rsid w:val="0032585D"/>
    <w:rsid w:val="00325EC0"/>
    <w:rsid w:val="00327378"/>
    <w:rsid w:val="00330729"/>
    <w:rsid w:val="003309F8"/>
    <w:rsid w:val="00330DA7"/>
    <w:rsid w:val="00332A90"/>
    <w:rsid w:val="00332DBF"/>
    <w:rsid w:val="0033384E"/>
    <w:rsid w:val="003340EC"/>
    <w:rsid w:val="003341FF"/>
    <w:rsid w:val="003350FF"/>
    <w:rsid w:val="003353E3"/>
    <w:rsid w:val="0033584A"/>
    <w:rsid w:val="00336417"/>
    <w:rsid w:val="003365A9"/>
    <w:rsid w:val="00336813"/>
    <w:rsid w:val="003368A7"/>
    <w:rsid w:val="00337AD3"/>
    <w:rsid w:val="00337B4C"/>
    <w:rsid w:val="0034057C"/>
    <w:rsid w:val="0034091C"/>
    <w:rsid w:val="00340C52"/>
    <w:rsid w:val="00341716"/>
    <w:rsid w:val="00341DA8"/>
    <w:rsid w:val="00342499"/>
    <w:rsid w:val="003425EF"/>
    <w:rsid w:val="00342874"/>
    <w:rsid w:val="00342C76"/>
    <w:rsid w:val="00345880"/>
    <w:rsid w:val="00346412"/>
    <w:rsid w:val="003464A1"/>
    <w:rsid w:val="00346C07"/>
    <w:rsid w:val="0034767E"/>
    <w:rsid w:val="00350142"/>
    <w:rsid w:val="003503E8"/>
    <w:rsid w:val="00350D3D"/>
    <w:rsid w:val="003519D0"/>
    <w:rsid w:val="00353B6D"/>
    <w:rsid w:val="00353D54"/>
    <w:rsid w:val="00354920"/>
    <w:rsid w:val="003549F2"/>
    <w:rsid w:val="00355A78"/>
    <w:rsid w:val="00355DC6"/>
    <w:rsid w:val="00356BDD"/>
    <w:rsid w:val="00357700"/>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7266"/>
    <w:rsid w:val="0036750A"/>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7383"/>
    <w:rsid w:val="003800D0"/>
    <w:rsid w:val="00380441"/>
    <w:rsid w:val="003804C1"/>
    <w:rsid w:val="00381260"/>
    <w:rsid w:val="00381447"/>
    <w:rsid w:val="00382696"/>
    <w:rsid w:val="0038358D"/>
    <w:rsid w:val="0038438A"/>
    <w:rsid w:val="00385F16"/>
    <w:rsid w:val="003864D2"/>
    <w:rsid w:val="00387191"/>
    <w:rsid w:val="00390249"/>
    <w:rsid w:val="0039025F"/>
    <w:rsid w:val="00390BF8"/>
    <w:rsid w:val="0039109D"/>
    <w:rsid w:val="00391162"/>
    <w:rsid w:val="00391EB1"/>
    <w:rsid w:val="0039221A"/>
    <w:rsid w:val="0039270E"/>
    <w:rsid w:val="00392877"/>
    <w:rsid w:val="00392C42"/>
    <w:rsid w:val="00392E12"/>
    <w:rsid w:val="00392F38"/>
    <w:rsid w:val="0039353D"/>
    <w:rsid w:val="00393855"/>
    <w:rsid w:val="0039391D"/>
    <w:rsid w:val="00393C79"/>
    <w:rsid w:val="00394D7E"/>
    <w:rsid w:val="0039562A"/>
    <w:rsid w:val="003956E9"/>
    <w:rsid w:val="00395F16"/>
    <w:rsid w:val="003965EC"/>
    <w:rsid w:val="003968A2"/>
    <w:rsid w:val="00396BA0"/>
    <w:rsid w:val="00396D74"/>
    <w:rsid w:val="003A00EE"/>
    <w:rsid w:val="003A0E17"/>
    <w:rsid w:val="003A1F6E"/>
    <w:rsid w:val="003A24F5"/>
    <w:rsid w:val="003A357E"/>
    <w:rsid w:val="003A3A5A"/>
    <w:rsid w:val="003A407B"/>
    <w:rsid w:val="003A461D"/>
    <w:rsid w:val="003A47E4"/>
    <w:rsid w:val="003A6E62"/>
    <w:rsid w:val="003A78B5"/>
    <w:rsid w:val="003A7BE8"/>
    <w:rsid w:val="003A7C85"/>
    <w:rsid w:val="003A7FBE"/>
    <w:rsid w:val="003B0BE0"/>
    <w:rsid w:val="003B0D09"/>
    <w:rsid w:val="003B165A"/>
    <w:rsid w:val="003B1A7B"/>
    <w:rsid w:val="003B2140"/>
    <w:rsid w:val="003B539D"/>
    <w:rsid w:val="003B568D"/>
    <w:rsid w:val="003B5AD4"/>
    <w:rsid w:val="003B5D41"/>
    <w:rsid w:val="003B6BEF"/>
    <w:rsid w:val="003C0AFA"/>
    <w:rsid w:val="003C141D"/>
    <w:rsid w:val="003C1B21"/>
    <w:rsid w:val="003C28B8"/>
    <w:rsid w:val="003C28DC"/>
    <w:rsid w:val="003C4082"/>
    <w:rsid w:val="003C4783"/>
    <w:rsid w:val="003C5A9D"/>
    <w:rsid w:val="003C5C01"/>
    <w:rsid w:val="003C6934"/>
    <w:rsid w:val="003C7FD0"/>
    <w:rsid w:val="003D0268"/>
    <w:rsid w:val="003D0663"/>
    <w:rsid w:val="003D0E07"/>
    <w:rsid w:val="003D127B"/>
    <w:rsid w:val="003D14C8"/>
    <w:rsid w:val="003D1A43"/>
    <w:rsid w:val="003D1A64"/>
    <w:rsid w:val="003D1CF7"/>
    <w:rsid w:val="003D361A"/>
    <w:rsid w:val="003D46A3"/>
    <w:rsid w:val="003D5FF4"/>
    <w:rsid w:val="003D624F"/>
    <w:rsid w:val="003D75E8"/>
    <w:rsid w:val="003E167E"/>
    <w:rsid w:val="003E1CAF"/>
    <w:rsid w:val="003E2FD2"/>
    <w:rsid w:val="003E31E5"/>
    <w:rsid w:val="003E32ED"/>
    <w:rsid w:val="003E3A39"/>
    <w:rsid w:val="003E3F5F"/>
    <w:rsid w:val="003E42D7"/>
    <w:rsid w:val="003E54D2"/>
    <w:rsid w:val="003E58C9"/>
    <w:rsid w:val="003E635A"/>
    <w:rsid w:val="003E68B5"/>
    <w:rsid w:val="003E72F3"/>
    <w:rsid w:val="003E74BA"/>
    <w:rsid w:val="003E7AFD"/>
    <w:rsid w:val="003F066E"/>
    <w:rsid w:val="003F0DFC"/>
    <w:rsid w:val="003F10A8"/>
    <w:rsid w:val="003F1215"/>
    <w:rsid w:val="003F164F"/>
    <w:rsid w:val="003F2A61"/>
    <w:rsid w:val="003F2AFE"/>
    <w:rsid w:val="003F2C2B"/>
    <w:rsid w:val="003F34C3"/>
    <w:rsid w:val="003F3B98"/>
    <w:rsid w:val="003F496E"/>
    <w:rsid w:val="003F650B"/>
    <w:rsid w:val="003F72C5"/>
    <w:rsid w:val="003F74B1"/>
    <w:rsid w:val="003F788E"/>
    <w:rsid w:val="003F7B18"/>
    <w:rsid w:val="004004E9"/>
    <w:rsid w:val="00400987"/>
    <w:rsid w:val="00400A53"/>
    <w:rsid w:val="0040202A"/>
    <w:rsid w:val="00402938"/>
    <w:rsid w:val="004033F4"/>
    <w:rsid w:val="00403F90"/>
    <w:rsid w:val="004042C9"/>
    <w:rsid w:val="00404D75"/>
    <w:rsid w:val="004052C5"/>
    <w:rsid w:val="0040542B"/>
    <w:rsid w:val="004059FB"/>
    <w:rsid w:val="00407A93"/>
    <w:rsid w:val="004100AA"/>
    <w:rsid w:val="00410CD2"/>
    <w:rsid w:val="004118D7"/>
    <w:rsid w:val="00412203"/>
    <w:rsid w:val="004125DE"/>
    <w:rsid w:val="00413789"/>
    <w:rsid w:val="00413D17"/>
    <w:rsid w:val="00414733"/>
    <w:rsid w:val="00414F7D"/>
    <w:rsid w:val="00414F9B"/>
    <w:rsid w:val="00415371"/>
    <w:rsid w:val="00416034"/>
    <w:rsid w:val="004172D9"/>
    <w:rsid w:val="00417D66"/>
    <w:rsid w:val="00417DE3"/>
    <w:rsid w:val="00420019"/>
    <w:rsid w:val="00420B07"/>
    <w:rsid w:val="00422869"/>
    <w:rsid w:val="0042380B"/>
    <w:rsid w:val="00423D2F"/>
    <w:rsid w:val="00423F48"/>
    <w:rsid w:val="00424833"/>
    <w:rsid w:val="00424E16"/>
    <w:rsid w:val="0042519C"/>
    <w:rsid w:val="004253AB"/>
    <w:rsid w:val="00426448"/>
    <w:rsid w:val="00426613"/>
    <w:rsid w:val="00427457"/>
    <w:rsid w:val="00427E96"/>
    <w:rsid w:val="00430767"/>
    <w:rsid w:val="00431CE3"/>
    <w:rsid w:val="004321C5"/>
    <w:rsid w:val="0043257A"/>
    <w:rsid w:val="00432F83"/>
    <w:rsid w:val="004332B7"/>
    <w:rsid w:val="004332FD"/>
    <w:rsid w:val="00433645"/>
    <w:rsid w:val="0043396A"/>
    <w:rsid w:val="004339ED"/>
    <w:rsid w:val="004339FC"/>
    <w:rsid w:val="00434202"/>
    <w:rsid w:val="00436E31"/>
    <w:rsid w:val="00436FD3"/>
    <w:rsid w:val="00437146"/>
    <w:rsid w:val="00437A03"/>
    <w:rsid w:val="004406CF"/>
    <w:rsid w:val="004406FF"/>
    <w:rsid w:val="00441804"/>
    <w:rsid w:val="00442A31"/>
    <w:rsid w:val="00442AC5"/>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4D2B"/>
    <w:rsid w:val="004561E1"/>
    <w:rsid w:val="00456EB7"/>
    <w:rsid w:val="00457368"/>
    <w:rsid w:val="00460032"/>
    <w:rsid w:val="0046048A"/>
    <w:rsid w:val="00460883"/>
    <w:rsid w:val="00461048"/>
    <w:rsid w:val="0046163D"/>
    <w:rsid w:val="00462C7A"/>
    <w:rsid w:val="004638A9"/>
    <w:rsid w:val="00463CB7"/>
    <w:rsid w:val="004654C0"/>
    <w:rsid w:val="00465783"/>
    <w:rsid w:val="00466078"/>
    <w:rsid w:val="00466346"/>
    <w:rsid w:val="004669A3"/>
    <w:rsid w:val="00466B06"/>
    <w:rsid w:val="00467B1E"/>
    <w:rsid w:val="004702B0"/>
    <w:rsid w:val="004709CD"/>
    <w:rsid w:val="004726BC"/>
    <w:rsid w:val="004734BA"/>
    <w:rsid w:val="0047369C"/>
    <w:rsid w:val="00473C5D"/>
    <w:rsid w:val="004751D6"/>
    <w:rsid w:val="00475E6B"/>
    <w:rsid w:val="00477DBA"/>
    <w:rsid w:val="00477E20"/>
    <w:rsid w:val="00480BB8"/>
    <w:rsid w:val="00481D51"/>
    <w:rsid w:val="00483E03"/>
    <w:rsid w:val="00484C68"/>
    <w:rsid w:val="0048519E"/>
    <w:rsid w:val="00485C4A"/>
    <w:rsid w:val="00485EC7"/>
    <w:rsid w:val="004860BD"/>
    <w:rsid w:val="004871CF"/>
    <w:rsid w:val="00487430"/>
    <w:rsid w:val="00487D2B"/>
    <w:rsid w:val="00487F36"/>
    <w:rsid w:val="00490998"/>
    <w:rsid w:val="004913C7"/>
    <w:rsid w:val="00492721"/>
    <w:rsid w:val="004933B7"/>
    <w:rsid w:val="0049458E"/>
    <w:rsid w:val="0049547C"/>
    <w:rsid w:val="0049640C"/>
    <w:rsid w:val="00496768"/>
    <w:rsid w:val="004A0961"/>
    <w:rsid w:val="004A0A7B"/>
    <w:rsid w:val="004A0BB0"/>
    <w:rsid w:val="004A1376"/>
    <w:rsid w:val="004A2313"/>
    <w:rsid w:val="004A260B"/>
    <w:rsid w:val="004A26CD"/>
    <w:rsid w:val="004A286C"/>
    <w:rsid w:val="004A2C97"/>
    <w:rsid w:val="004A3584"/>
    <w:rsid w:val="004A466C"/>
    <w:rsid w:val="004A5121"/>
    <w:rsid w:val="004A577A"/>
    <w:rsid w:val="004A5780"/>
    <w:rsid w:val="004A5AD5"/>
    <w:rsid w:val="004A6ECB"/>
    <w:rsid w:val="004A7990"/>
    <w:rsid w:val="004B0A71"/>
    <w:rsid w:val="004B1580"/>
    <w:rsid w:val="004B1796"/>
    <w:rsid w:val="004B180D"/>
    <w:rsid w:val="004B1A43"/>
    <w:rsid w:val="004B33CE"/>
    <w:rsid w:val="004B53D7"/>
    <w:rsid w:val="004B591D"/>
    <w:rsid w:val="004B5F70"/>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1BA6"/>
    <w:rsid w:val="004D2B43"/>
    <w:rsid w:val="004D2F08"/>
    <w:rsid w:val="004D2F7D"/>
    <w:rsid w:val="004D2FEE"/>
    <w:rsid w:val="004D3136"/>
    <w:rsid w:val="004D3F08"/>
    <w:rsid w:val="004D4370"/>
    <w:rsid w:val="004D50D4"/>
    <w:rsid w:val="004D56AC"/>
    <w:rsid w:val="004D583C"/>
    <w:rsid w:val="004D5DB3"/>
    <w:rsid w:val="004D6231"/>
    <w:rsid w:val="004D6388"/>
    <w:rsid w:val="004D742C"/>
    <w:rsid w:val="004E11EA"/>
    <w:rsid w:val="004E199D"/>
    <w:rsid w:val="004E345F"/>
    <w:rsid w:val="004E34FA"/>
    <w:rsid w:val="004E36FE"/>
    <w:rsid w:val="004E3BBA"/>
    <w:rsid w:val="004E401B"/>
    <w:rsid w:val="004E41C7"/>
    <w:rsid w:val="004E59B8"/>
    <w:rsid w:val="004E61B7"/>
    <w:rsid w:val="004E6582"/>
    <w:rsid w:val="004E7DB7"/>
    <w:rsid w:val="004F1163"/>
    <w:rsid w:val="004F2D88"/>
    <w:rsid w:val="004F3D21"/>
    <w:rsid w:val="004F5E2B"/>
    <w:rsid w:val="004F60EF"/>
    <w:rsid w:val="0050014A"/>
    <w:rsid w:val="00500CA2"/>
    <w:rsid w:val="00500E12"/>
    <w:rsid w:val="005029CA"/>
    <w:rsid w:val="005031CF"/>
    <w:rsid w:val="005036C4"/>
    <w:rsid w:val="005042E6"/>
    <w:rsid w:val="00504E2D"/>
    <w:rsid w:val="00506925"/>
    <w:rsid w:val="005070C3"/>
    <w:rsid w:val="00507FAA"/>
    <w:rsid w:val="00511FCD"/>
    <w:rsid w:val="0051215C"/>
    <w:rsid w:val="0051276F"/>
    <w:rsid w:val="00512E5F"/>
    <w:rsid w:val="0051302A"/>
    <w:rsid w:val="005130AC"/>
    <w:rsid w:val="00514605"/>
    <w:rsid w:val="00515FAC"/>
    <w:rsid w:val="00516378"/>
    <w:rsid w:val="00516E98"/>
    <w:rsid w:val="005176C4"/>
    <w:rsid w:val="005200F9"/>
    <w:rsid w:val="005202D0"/>
    <w:rsid w:val="005220BE"/>
    <w:rsid w:val="00522A89"/>
    <w:rsid w:val="00523785"/>
    <w:rsid w:val="00523F88"/>
    <w:rsid w:val="00525A91"/>
    <w:rsid w:val="005261C2"/>
    <w:rsid w:val="00526575"/>
    <w:rsid w:val="00526D0D"/>
    <w:rsid w:val="00527771"/>
    <w:rsid w:val="00527D6F"/>
    <w:rsid w:val="00530F34"/>
    <w:rsid w:val="00533B79"/>
    <w:rsid w:val="00533DF5"/>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00"/>
    <w:rsid w:val="0054451F"/>
    <w:rsid w:val="00544C28"/>
    <w:rsid w:val="00545E29"/>
    <w:rsid w:val="00546769"/>
    <w:rsid w:val="00546BAE"/>
    <w:rsid w:val="00546C4E"/>
    <w:rsid w:val="00546E15"/>
    <w:rsid w:val="005473C9"/>
    <w:rsid w:val="00547789"/>
    <w:rsid w:val="00552EBD"/>
    <w:rsid w:val="00553827"/>
    <w:rsid w:val="0055387E"/>
    <w:rsid w:val="00554237"/>
    <w:rsid w:val="00554D65"/>
    <w:rsid w:val="00555660"/>
    <w:rsid w:val="00555F71"/>
    <w:rsid w:val="00560121"/>
    <w:rsid w:val="00560707"/>
    <w:rsid w:val="00561750"/>
    <w:rsid w:val="005619AA"/>
    <w:rsid w:val="0056271B"/>
    <w:rsid w:val="0056335F"/>
    <w:rsid w:val="00563BEB"/>
    <w:rsid w:val="00566849"/>
    <w:rsid w:val="00570067"/>
    <w:rsid w:val="00570561"/>
    <w:rsid w:val="00570981"/>
    <w:rsid w:val="00570EA7"/>
    <w:rsid w:val="005716A8"/>
    <w:rsid w:val="00571A05"/>
    <w:rsid w:val="00571EE9"/>
    <w:rsid w:val="00572738"/>
    <w:rsid w:val="0057323B"/>
    <w:rsid w:val="00573B2D"/>
    <w:rsid w:val="005740F6"/>
    <w:rsid w:val="005743D2"/>
    <w:rsid w:val="005744BC"/>
    <w:rsid w:val="005753B2"/>
    <w:rsid w:val="005756AB"/>
    <w:rsid w:val="00575905"/>
    <w:rsid w:val="005772C7"/>
    <w:rsid w:val="005802BD"/>
    <w:rsid w:val="00580891"/>
    <w:rsid w:val="00580BBC"/>
    <w:rsid w:val="005813F2"/>
    <w:rsid w:val="005830F8"/>
    <w:rsid w:val="00584338"/>
    <w:rsid w:val="0058571F"/>
    <w:rsid w:val="00586A05"/>
    <w:rsid w:val="00586FA8"/>
    <w:rsid w:val="005876C0"/>
    <w:rsid w:val="00587F23"/>
    <w:rsid w:val="00591E3A"/>
    <w:rsid w:val="00593CB4"/>
    <w:rsid w:val="00593E68"/>
    <w:rsid w:val="00594652"/>
    <w:rsid w:val="00596010"/>
    <w:rsid w:val="005A02DB"/>
    <w:rsid w:val="005A2395"/>
    <w:rsid w:val="005A2B8E"/>
    <w:rsid w:val="005A2EAD"/>
    <w:rsid w:val="005A3D27"/>
    <w:rsid w:val="005A46FC"/>
    <w:rsid w:val="005A52AC"/>
    <w:rsid w:val="005A62BE"/>
    <w:rsid w:val="005A782C"/>
    <w:rsid w:val="005B019C"/>
    <w:rsid w:val="005B084E"/>
    <w:rsid w:val="005B08E6"/>
    <w:rsid w:val="005B0A05"/>
    <w:rsid w:val="005B0D7C"/>
    <w:rsid w:val="005B0E86"/>
    <w:rsid w:val="005B1ADD"/>
    <w:rsid w:val="005B290B"/>
    <w:rsid w:val="005B3B78"/>
    <w:rsid w:val="005B4A12"/>
    <w:rsid w:val="005B5CB1"/>
    <w:rsid w:val="005B5F43"/>
    <w:rsid w:val="005B63D5"/>
    <w:rsid w:val="005B6854"/>
    <w:rsid w:val="005C1943"/>
    <w:rsid w:val="005C36DC"/>
    <w:rsid w:val="005C37A0"/>
    <w:rsid w:val="005C3851"/>
    <w:rsid w:val="005C4034"/>
    <w:rsid w:val="005C4611"/>
    <w:rsid w:val="005C483A"/>
    <w:rsid w:val="005C50F9"/>
    <w:rsid w:val="005C651C"/>
    <w:rsid w:val="005C656A"/>
    <w:rsid w:val="005C6D86"/>
    <w:rsid w:val="005D0823"/>
    <w:rsid w:val="005D0F70"/>
    <w:rsid w:val="005D1427"/>
    <w:rsid w:val="005D2190"/>
    <w:rsid w:val="005D22D3"/>
    <w:rsid w:val="005D349B"/>
    <w:rsid w:val="005D457F"/>
    <w:rsid w:val="005D49C8"/>
    <w:rsid w:val="005D52D7"/>
    <w:rsid w:val="005D533A"/>
    <w:rsid w:val="005D5607"/>
    <w:rsid w:val="005D5AFD"/>
    <w:rsid w:val="005D5F6D"/>
    <w:rsid w:val="005D6A2B"/>
    <w:rsid w:val="005D6AD9"/>
    <w:rsid w:val="005D761A"/>
    <w:rsid w:val="005E197D"/>
    <w:rsid w:val="005E1AB8"/>
    <w:rsid w:val="005E1D5D"/>
    <w:rsid w:val="005E1EE5"/>
    <w:rsid w:val="005E215B"/>
    <w:rsid w:val="005E2760"/>
    <w:rsid w:val="005E37E9"/>
    <w:rsid w:val="005E3887"/>
    <w:rsid w:val="005E3C26"/>
    <w:rsid w:val="005E50A8"/>
    <w:rsid w:val="005E6931"/>
    <w:rsid w:val="005E7373"/>
    <w:rsid w:val="005E750A"/>
    <w:rsid w:val="005F03DB"/>
    <w:rsid w:val="005F0435"/>
    <w:rsid w:val="005F0F34"/>
    <w:rsid w:val="005F3D81"/>
    <w:rsid w:val="005F48F1"/>
    <w:rsid w:val="005F579E"/>
    <w:rsid w:val="005F6434"/>
    <w:rsid w:val="005F70BB"/>
    <w:rsid w:val="005F7449"/>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934"/>
    <w:rsid w:val="00614A81"/>
    <w:rsid w:val="00614BFB"/>
    <w:rsid w:val="006155D5"/>
    <w:rsid w:val="00616189"/>
    <w:rsid w:val="00616F79"/>
    <w:rsid w:val="00616FB9"/>
    <w:rsid w:val="006172A0"/>
    <w:rsid w:val="00617F66"/>
    <w:rsid w:val="0062078C"/>
    <w:rsid w:val="00620E83"/>
    <w:rsid w:val="00620E8F"/>
    <w:rsid w:val="00621760"/>
    <w:rsid w:val="006217BB"/>
    <w:rsid w:val="00623256"/>
    <w:rsid w:val="0062374F"/>
    <w:rsid w:val="00625BD5"/>
    <w:rsid w:val="00625DFB"/>
    <w:rsid w:val="006277B7"/>
    <w:rsid w:val="00630317"/>
    <w:rsid w:val="00630F94"/>
    <w:rsid w:val="006313BD"/>
    <w:rsid w:val="00631B35"/>
    <w:rsid w:val="00633873"/>
    <w:rsid w:val="00634D1A"/>
    <w:rsid w:val="0063586D"/>
    <w:rsid w:val="00635C63"/>
    <w:rsid w:val="006361B0"/>
    <w:rsid w:val="00637179"/>
    <w:rsid w:val="00637DE9"/>
    <w:rsid w:val="0064108F"/>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63CA"/>
    <w:rsid w:val="006578FC"/>
    <w:rsid w:val="00657ABF"/>
    <w:rsid w:val="006608AB"/>
    <w:rsid w:val="006620DA"/>
    <w:rsid w:val="00662E72"/>
    <w:rsid w:val="00663148"/>
    <w:rsid w:val="00664587"/>
    <w:rsid w:val="0066578D"/>
    <w:rsid w:val="00665E05"/>
    <w:rsid w:val="0066603D"/>
    <w:rsid w:val="00666F25"/>
    <w:rsid w:val="00667C1C"/>
    <w:rsid w:val="0067001F"/>
    <w:rsid w:val="00670A43"/>
    <w:rsid w:val="0067232C"/>
    <w:rsid w:val="006726FA"/>
    <w:rsid w:val="006737E5"/>
    <w:rsid w:val="00673DD4"/>
    <w:rsid w:val="00674AEB"/>
    <w:rsid w:val="00674BEF"/>
    <w:rsid w:val="00674C38"/>
    <w:rsid w:val="00674E07"/>
    <w:rsid w:val="0067537E"/>
    <w:rsid w:val="0067555C"/>
    <w:rsid w:val="0067655A"/>
    <w:rsid w:val="006803D5"/>
    <w:rsid w:val="006811F2"/>
    <w:rsid w:val="006828D8"/>
    <w:rsid w:val="00682A96"/>
    <w:rsid w:val="00683066"/>
    <w:rsid w:val="0068435F"/>
    <w:rsid w:val="0068455C"/>
    <w:rsid w:val="00684887"/>
    <w:rsid w:val="006855E7"/>
    <w:rsid w:val="00686085"/>
    <w:rsid w:val="006867FA"/>
    <w:rsid w:val="00687C31"/>
    <w:rsid w:val="00687CFB"/>
    <w:rsid w:val="006906D6"/>
    <w:rsid w:val="006907C3"/>
    <w:rsid w:val="00690BC2"/>
    <w:rsid w:val="006911FB"/>
    <w:rsid w:val="00692120"/>
    <w:rsid w:val="00692EC1"/>
    <w:rsid w:val="00693C8E"/>
    <w:rsid w:val="00694008"/>
    <w:rsid w:val="00694335"/>
    <w:rsid w:val="00696413"/>
    <w:rsid w:val="006964A4"/>
    <w:rsid w:val="006969BA"/>
    <w:rsid w:val="00697FF1"/>
    <w:rsid w:val="006A026A"/>
    <w:rsid w:val="006A0425"/>
    <w:rsid w:val="006A057C"/>
    <w:rsid w:val="006A1D62"/>
    <w:rsid w:val="006A1E3C"/>
    <w:rsid w:val="006A4425"/>
    <w:rsid w:val="006A4805"/>
    <w:rsid w:val="006A4EAE"/>
    <w:rsid w:val="006A56C3"/>
    <w:rsid w:val="006A59BC"/>
    <w:rsid w:val="006A6B88"/>
    <w:rsid w:val="006A6D7F"/>
    <w:rsid w:val="006B0298"/>
    <w:rsid w:val="006B0E83"/>
    <w:rsid w:val="006B107E"/>
    <w:rsid w:val="006B1161"/>
    <w:rsid w:val="006B1357"/>
    <w:rsid w:val="006B2679"/>
    <w:rsid w:val="006B2DC9"/>
    <w:rsid w:val="006B3550"/>
    <w:rsid w:val="006B4196"/>
    <w:rsid w:val="006B4227"/>
    <w:rsid w:val="006B44A7"/>
    <w:rsid w:val="006B5493"/>
    <w:rsid w:val="006B77E2"/>
    <w:rsid w:val="006C002A"/>
    <w:rsid w:val="006C10C0"/>
    <w:rsid w:val="006C1136"/>
    <w:rsid w:val="006C1B1D"/>
    <w:rsid w:val="006C2ACC"/>
    <w:rsid w:val="006C32BB"/>
    <w:rsid w:val="006C340C"/>
    <w:rsid w:val="006C35EF"/>
    <w:rsid w:val="006C3747"/>
    <w:rsid w:val="006C5F6D"/>
    <w:rsid w:val="006C6F4E"/>
    <w:rsid w:val="006C7686"/>
    <w:rsid w:val="006C7760"/>
    <w:rsid w:val="006C7EEA"/>
    <w:rsid w:val="006D05D6"/>
    <w:rsid w:val="006D0FA7"/>
    <w:rsid w:val="006D1374"/>
    <w:rsid w:val="006D1525"/>
    <w:rsid w:val="006D233A"/>
    <w:rsid w:val="006D2A23"/>
    <w:rsid w:val="006D3563"/>
    <w:rsid w:val="006D36C9"/>
    <w:rsid w:val="006D4CC0"/>
    <w:rsid w:val="006D522C"/>
    <w:rsid w:val="006D56AA"/>
    <w:rsid w:val="006D63A8"/>
    <w:rsid w:val="006D7795"/>
    <w:rsid w:val="006D7ACB"/>
    <w:rsid w:val="006E00EF"/>
    <w:rsid w:val="006E013D"/>
    <w:rsid w:val="006E06BB"/>
    <w:rsid w:val="006E15EA"/>
    <w:rsid w:val="006E1A7A"/>
    <w:rsid w:val="006E1FBA"/>
    <w:rsid w:val="006E20DE"/>
    <w:rsid w:val="006E407B"/>
    <w:rsid w:val="006E43F3"/>
    <w:rsid w:val="006E4723"/>
    <w:rsid w:val="006E477D"/>
    <w:rsid w:val="006E6B84"/>
    <w:rsid w:val="006E716F"/>
    <w:rsid w:val="006E7DA9"/>
    <w:rsid w:val="006E7DEE"/>
    <w:rsid w:val="006F01E7"/>
    <w:rsid w:val="006F0A11"/>
    <w:rsid w:val="006F13A6"/>
    <w:rsid w:val="006F174B"/>
    <w:rsid w:val="006F1F3A"/>
    <w:rsid w:val="006F5240"/>
    <w:rsid w:val="006F7EB8"/>
    <w:rsid w:val="006F7F1C"/>
    <w:rsid w:val="00700059"/>
    <w:rsid w:val="00700324"/>
    <w:rsid w:val="0070094A"/>
    <w:rsid w:val="00700D1C"/>
    <w:rsid w:val="007013CB"/>
    <w:rsid w:val="00702D85"/>
    <w:rsid w:val="00702DD7"/>
    <w:rsid w:val="00703D21"/>
    <w:rsid w:val="007047D3"/>
    <w:rsid w:val="00705663"/>
    <w:rsid w:val="00705C40"/>
    <w:rsid w:val="00707F1C"/>
    <w:rsid w:val="0071087E"/>
    <w:rsid w:val="0071093A"/>
    <w:rsid w:val="00711F00"/>
    <w:rsid w:val="00712919"/>
    <w:rsid w:val="007147C2"/>
    <w:rsid w:val="0071521E"/>
    <w:rsid w:val="00716001"/>
    <w:rsid w:val="00716199"/>
    <w:rsid w:val="007169A8"/>
    <w:rsid w:val="0072059E"/>
    <w:rsid w:val="0072059F"/>
    <w:rsid w:val="0072107A"/>
    <w:rsid w:val="00721648"/>
    <w:rsid w:val="007229A1"/>
    <w:rsid w:val="00722F18"/>
    <w:rsid w:val="0072347B"/>
    <w:rsid w:val="007235AA"/>
    <w:rsid w:val="00725D9B"/>
    <w:rsid w:val="00725E35"/>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402A3"/>
    <w:rsid w:val="00740C17"/>
    <w:rsid w:val="00740C8C"/>
    <w:rsid w:val="00741AC4"/>
    <w:rsid w:val="0074207C"/>
    <w:rsid w:val="00742CA5"/>
    <w:rsid w:val="007436A8"/>
    <w:rsid w:val="00744A18"/>
    <w:rsid w:val="00745AD5"/>
    <w:rsid w:val="00745BEA"/>
    <w:rsid w:val="007460D7"/>
    <w:rsid w:val="00746D65"/>
    <w:rsid w:val="007513F0"/>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667"/>
    <w:rsid w:val="00763CE8"/>
    <w:rsid w:val="007640FF"/>
    <w:rsid w:val="00764E3B"/>
    <w:rsid w:val="00765661"/>
    <w:rsid w:val="00765F9B"/>
    <w:rsid w:val="00766971"/>
    <w:rsid w:val="007669A0"/>
    <w:rsid w:val="00767539"/>
    <w:rsid w:val="007705F9"/>
    <w:rsid w:val="00770792"/>
    <w:rsid w:val="00770FB0"/>
    <w:rsid w:val="00771523"/>
    <w:rsid w:val="00771F98"/>
    <w:rsid w:val="007725B1"/>
    <w:rsid w:val="007732A0"/>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1AF9"/>
    <w:rsid w:val="00782066"/>
    <w:rsid w:val="00782EA4"/>
    <w:rsid w:val="007839C9"/>
    <w:rsid w:val="0078400A"/>
    <w:rsid w:val="007842FE"/>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691"/>
    <w:rsid w:val="00795E6A"/>
    <w:rsid w:val="007966D0"/>
    <w:rsid w:val="007967B8"/>
    <w:rsid w:val="00796C9B"/>
    <w:rsid w:val="00796F2A"/>
    <w:rsid w:val="007A00D4"/>
    <w:rsid w:val="007A0176"/>
    <w:rsid w:val="007A0314"/>
    <w:rsid w:val="007A059A"/>
    <w:rsid w:val="007A0F2A"/>
    <w:rsid w:val="007A2F67"/>
    <w:rsid w:val="007A3918"/>
    <w:rsid w:val="007A4B41"/>
    <w:rsid w:val="007A5398"/>
    <w:rsid w:val="007A67E7"/>
    <w:rsid w:val="007A6DC4"/>
    <w:rsid w:val="007A75DF"/>
    <w:rsid w:val="007B0E89"/>
    <w:rsid w:val="007B0F7A"/>
    <w:rsid w:val="007B1FD0"/>
    <w:rsid w:val="007B270C"/>
    <w:rsid w:val="007B2C38"/>
    <w:rsid w:val="007B2E54"/>
    <w:rsid w:val="007B3305"/>
    <w:rsid w:val="007B3826"/>
    <w:rsid w:val="007B56A8"/>
    <w:rsid w:val="007B63D1"/>
    <w:rsid w:val="007B7498"/>
    <w:rsid w:val="007B75C2"/>
    <w:rsid w:val="007B7AEE"/>
    <w:rsid w:val="007C052A"/>
    <w:rsid w:val="007C0598"/>
    <w:rsid w:val="007C0E1E"/>
    <w:rsid w:val="007C1A7F"/>
    <w:rsid w:val="007C2D12"/>
    <w:rsid w:val="007C486D"/>
    <w:rsid w:val="007C5C9B"/>
    <w:rsid w:val="007C6C24"/>
    <w:rsid w:val="007C706D"/>
    <w:rsid w:val="007C733A"/>
    <w:rsid w:val="007C7EB6"/>
    <w:rsid w:val="007C7EBB"/>
    <w:rsid w:val="007D0014"/>
    <w:rsid w:val="007D188F"/>
    <w:rsid w:val="007D2F75"/>
    <w:rsid w:val="007D3400"/>
    <w:rsid w:val="007D367B"/>
    <w:rsid w:val="007D4D6A"/>
    <w:rsid w:val="007D5162"/>
    <w:rsid w:val="007D680C"/>
    <w:rsid w:val="007D710E"/>
    <w:rsid w:val="007D74E3"/>
    <w:rsid w:val="007D7E3A"/>
    <w:rsid w:val="007E1177"/>
    <w:rsid w:val="007E184E"/>
    <w:rsid w:val="007E22E7"/>
    <w:rsid w:val="007E2893"/>
    <w:rsid w:val="007E3081"/>
    <w:rsid w:val="007E4232"/>
    <w:rsid w:val="007E42BA"/>
    <w:rsid w:val="007E5C74"/>
    <w:rsid w:val="007E69BB"/>
    <w:rsid w:val="007E6AB8"/>
    <w:rsid w:val="007E7A6A"/>
    <w:rsid w:val="007E7E96"/>
    <w:rsid w:val="007F0EA6"/>
    <w:rsid w:val="007F0F43"/>
    <w:rsid w:val="007F1A64"/>
    <w:rsid w:val="007F2109"/>
    <w:rsid w:val="007F21C5"/>
    <w:rsid w:val="007F26EE"/>
    <w:rsid w:val="007F2F8F"/>
    <w:rsid w:val="007F32CC"/>
    <w:rsid w:val="007F38D0"/>
    <w:rsid w:val="007F3EF1"/>
    <w:rsid w:val="007F4E73"/>
    <w:rsid w:val="007F5737"/>
    <w:rsid w:val="007F6312"/>
    <w:rsid w:val="007F76A3"/>
    <w:rsid w:val="007F774A"/>
    <w:rsid w:val="008001B1"/>
    <w:rsid w:val="0080056E"/>
    <w:rsid w:val="00800712"/>
    <w:rsid w:val="00801457"/>
    <w:rsid w:val="00801BCE"/>
    <w:rsid w:val="00801E7D"/>
    <w:rsid w:val="00802515"/>
    <w:rsid w:val="0080364C"/>
    <w:rsid w:val="00804797"/>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E30"/>
    <w:rsid w:val="00820F86"/>
    <w:rsid w:val="00821410"/>
    <w:rsid w:val="008242C5"/>
    <w:rsid w:val="00824CEE"/>
    <w:rsid w:val="00825B2D"/>
    <w:rsid w:val="0082781F"/>
    <w:rsid w:val="00827F88"/>
    <w:rsid w:val="008303B3"/>
    <w:rsid w:val="0083087B"/>
    <w:rsid w:val="008309F9"/>
    <w:rsid w:val="008315CE"/>
    <w:rsid w:val="00831EF0"/>
    <w:rsid w:val="008336A5"/>
    <w:rsid w:val="00833B0F"/>
    <w:rsid w:val="008353C0"/>
    <w:rsid w:val="00835474"/>
    <w:rsid w:val="008354C5"/>
    <w:rsid w:val="0083593E"/>
    <w:rsid w:val="00837022"/>
    <w:rsid w:val="008373C0"/>
    <w:rsid w:val="008400DD"/>
    <w:rsid w:val="0084105A"/>
    <w:rsid w:val="0084145F"/>
    <w:rsid w:val="00841656"/>
    <w:rsid w:val="00841752"/>
    <w:rsid w:val="00841DA2"/>
    <w:rsid w:val="00842EE4"/>
    <w:rsid w:val="00844CB5"/>
    <w:rsid w:val="008458F6"/>
    <w:rsid w:val="00845AED"/>
    <w:rsid w:val="00845BDD"/>
    <w:rsid w:val="00846AA6"/>
    <w:rsid w:val="00846EB6"/>
    <w:rsid w:val="0084708E"/>
    <w:rsid w:val="008470AD"/>
    <w:rsid w:val="0085006A"/>
    <w:rsid w:val="00850B9B"/>
    <w:rsid w:val="00851290"/>
    <w:rsid w:val="00851328"/>
    <w:rsid w:val="008514E1"/>
    <w:rsid w:val="00851AE4"/>
    <w:rsid w:val="008521C1"/>
    <w:rsid w:val="0085230A"/>
    <w:rsid w:val="00853C04"/>
    <w:rsid w:val="00854E64"/>
    <w:rsid w:val="00855019"/>
    <w:rsid w:val="008552EC"/>
    <w:rsid w:val="008554B6"/>
    <w:rsid w:val="0085598D"/>
    <w:rsid w:val="00856BB8"/>
    <w:rsid w:val="00860093"/>
    <w:rsid w:val="008617AF"/>
    <w:rsid w:val="0086214D"/>
    <w:rsid w:val="0086231B"/>
    <w:rsid w:val="0086235D"/>
    <w:rsid w:val="00862771"/>
    <w:rsid w:val="00862B65"/>
    <w:rsid w:val="00863A1C"/>
    <w:rsid w:val="008642BE"/>
    <w:rsid w:val="0086682F"/>
    <w:rsid w:val="00867687"/>
    <w:rsid w:val="00867896"/>
    <w:rsid w:val="008704DF"/>
    <w:rsid w:val="00871887"/>
    <w:rsid w:val="008736D8"/>
    <w:rsid w:val="00873761"/>
    <w:rsid w:val="00873A74"/>
    <w:rsid w:val="00873AF2"/>
    <w:rsid w:val="00873D2D"/>
    <w:rsid w:val="0087453A"/>
    <w:rsid w:val="00874748"/>
    <w:rsid w:val="00874894"/>
    <w:rsid w:val="00876F54"/>
    <w:rsid w:val="00877292"/>
    <w:rsid w:val="0087754A"/>
    <w:rsid w:val="0087766C"/>
    <w:rsid w:val="008778E3"/>
    <w:rsid w:val="00880552"/>
    <w:rsid w:val="00880B83"/>
    <w:rsid w:val="00882F09"/>
    <w:rsid w:val="008839DA"/>
    <w:rsid w:val="00884EE8"/>
    <w:rsid w:val="00885168"/>
    <w:rsid w:val="0088614D"/>
    <w:rsid w:val="0088668A"/>
    <w:rsid w:val="008873CC"/>
    <w:rsid w:val="00890CAD"/>
    <w:rsid w:val="0089173B"/>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A7C03"/>
    <w:rsid w:val="008B09B8"/>
    <w:rsid w:val="008B0A26"/>
    <w:rsid w:val="008B0B01"/>
    <w:rsid w:val="008B1E85"/>
    <w:rsid w:val="008B2271"/>
    <w:rsid w:val="008B3EDE"/>
    <w:rsid w:val="008B448E"/>
    <w:rsid w:val="008B5439"/>
    <w:rsid w:val="008B5AB3"/>
    <w:rsid w:val="008B626D"/>
    <w:rsid w:val="008B669B"/>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369"/>
    <w:rsid w:val="008D4CA3"/>
    <w:rsid w:val="008D55BD"/>
    <w:rsid w:val="008D60A8"/>
    <w:rsid w:val="008D640C"/>
    <w:rsid w:val="008D6AC4"/>
    <w:rsid w:val="008D7E0D"/>
    <w:rsid w:val="008D7EDB"/>
    <w:rsid w:val="008E002E"/>
    <w:rsid w:val="008E1829"/>
    <w:rsid w:val="008E1A61"/>
    <w:rsid w:val="008E2327"/>
    <w:rsid w:val="008E2D66"/>
    <w:rsid w:val="008E4D2A"/>
    <w:rsid w:val="008E4EEE"/>
    <w:rsid w:val="008E5077"/>
    <w:rsid w:val="008E54AD"/>
    <w:rsid w:val="008E5CA3"/>
    <w:rsid w:val="008E64F0"/>
    <w:rsid w:val="008E69F1"/>
    <w:rsid w:val="008E6FF3"/>
    <w:rsid w:val="008E7B05"/>
    <w:rsid w:val="008E7BD5"/>
    <w:rsid w:val="008F010E"/>
    <w:rsid w:val="008F0965"/>
    <w:rsid w:val="008F18ED"/>
    <w:rsid w:val="008F194F"/>
    <w:rsid w:val="008F230E"/>
    <w:rsid w:val="008F2650"/>
    <w:rsid w:val="008F2DC5"/>
    <w:rsid w:val="008F2EE5"/>
    <w:rsid w:val="008F37AD"/>
    <w:rsid w:val="008F3F00"/>
    <w:rsid w:val="008F3F51"/>
    <w:rsid w:val="008F46C2"/>
    <w:rsid w:val="008F6CA6"/>
    <w:rsid w:val="008F7068"/>
    <w:rsid w:val="008F7FA5"/>
    <w:rsid w:val="0090360E"/>
    <w:rsid w:val="00903D37"/>
    <w:rsid w:val="00904035"/>
    <w:rsid w:val="00904523"/>
    <w:rsid w:val="009052E4"/>
    <w:rsid w:val="00906B23"/>
    <w:rsid w:val="009071FB"/>
    <w:rsid w:val="009079D1"/>
    <w:rsid w:val="0091055D"/>
    <w:rsid w:val="00910991"/>
    <w:rsid w:val="00910A37"/>
    <w:rsid w:val="00910B93"/>
    <w:rsid w:val="00913714"/>
    <w:rsid w:val="00914606"/>
    <w:rsid w:val="00914C61"/>
    <w:rsid w:val="00915E08"/>
    <w:rsid w:val="0091641C"/>
    <w:rsid w:val="0091643F"/>
    <w:rsid w:val="009177F4"/>
    <w:rsid w:val="00917D6F"/>
    <w:rsid w:val="0092073B"/>
    <w:rsid w:val="0092135B"/>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2B6F"/>
    <w:rsid w:val="0093364D"/>
    <w:rsid w:val="0093429F"/>
    <w:rsid w:val="009346E1"/>
    <w:rsid w:val="00934D87"/>
    <w:rsid w:val="00936574"/>
    <w:rsid w:val="00936EAA"/>
    <w:rsid w:val="00937297"/>
    <w:rsid w:val="00937EE1"/>
    <w:rsid w:val="00941253"/>
    <w:rsid w:val="0094203F"/>
    <w:rsid w:val="00943BCE"/>
    <w:rsid w:val="00943D17"/>
    <w:rsid w:val="0094413F"/>
    <w:rsid w:val="009449C5"/>
    <w:rsid w:val="0094552F"/>
    <w:rsid w:val="00946A1E"/>
    <w:rsid w:val="00946E6A"/>
    <w:rsid w:val="009501A3"/>
    <w:rsid w:val="009508A0"/>
    <w:rsid w:val="009513CA"/>
    <w:rsid w:val="009520CC"/>
    <w:rsid w:val="0095288D"/>
    <w:rsid w:val="00953FF0"/>
    <w:rsid w:val="00954111"/>
    <w:rsid w:val="009542D9"/>
    <w:rsid w:val="0095436D"/>
    <w:rsid w:val="00954EC9"/>
    <w:rsid w:val="00956711"/>
    <w:rsid w:val="00956F6E"/>
    <w:rsid w:val="009577D7"/>
    <w:rsid w:val="0095788E"/>
    <w:rsid w:val="00960311"/>
    <w:rsid w:val="00960346"/>
    <w:rsid w:val="00960972"/>
    <w:rsid w:val="00960BC5"/>
    <w:rsid w:val="00961564"/>
    <w:rsid w:val="009617D3"/>
    <w:rsid w:val="0096186E"/>
    <w:rsid w:val="00961902"/>
    <w:rsid w:val="00962BC7"/>
    <w:rsid w:val="00962CAA"/>
    <w:rsid w:val="009636AA"/>
    <w:rsid w:val="0096463B"/>
    <w:rsid w:val="00964C63"/>
    <w:rsid w:val="00965929"/>
    <w:rsid w:val="00965E55"/>
    <w:rsid w:val="009664B9"/>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8056C"/>
    <w:rsid w:val="00980900"/>
    <w:rsid w:val="0098133B"/>
    <w:rsid w:val="00981C10"/>
    <w:rsid w:val="009838DE"/>
    <w:rsid w:val="00983EDC"/>
    <w:rsid w:val="00983EED"/>
    <w:rsid w:val="009849EF"/>
    <w:rsid w:val="00984C32"/>
    <w:rsid w:val="00984E2B"/>
    <w:rsid w:val="00985B70"/>
    <w:rsid w:val="00986DB7"/>
    <w:rsid w:val="00991B6B"/>
    <w:rsid w:val="00991FA0"/>
    <w:rsid w:val="009930DF"/>
    <w:rsid w:val="009934CF"/>
    <w:rsid w:val="00994396"/>
    <w:rsid w:val="00994B35"/>
    <w:rsid w:val="00994FB1"/>
    <w:rsid w:val="00996D27"/>
    <w:rsid w:val="00997C76"/>
    <w:rsid w:val="009A0D75"/>
    <w:rsid w:val="009A14E3"/>
    <w:rsid w:val="009A2459"/>
    <w:rsid w:val="009A3057"/>
    <w:rsid w:val="009A306D"/>
    <w:rsid w:val="009A322A"/>
    <w:rsid w:val="009A347A"/>
    <w:rsid w:val="009A41A6"/>
    <w:rsid w:val="009A4205"/>
    <w:rsid w:val="009A54FB"/>
    <w:rsid w:val="009A5671"/>
    <w:rsid w:val="009A620E"/>
    <w:rsid w:val="009A7276"/>
    <w:rsid w:val="009A7C9A"/>
    <w:rsid w:val="009B03F4"/>
    <w:rsid w:val="009B1A12"/>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36B"/>
    <w:rsid w:val="009C548B"/>
    <w:rsid w:val="009C5F24"/>
    <w:rsid w:val="009D048B"/>
    <w:rsid w:val="009D07C2"/>
    <w:rsid w:val="009D1B5D"/>
    <w:rsid w:val="009D21A3"/>
    <w:rsid w:val="009D253A"/>
    <w:rsid w:val="009D2991"/>
    <w:rsid w:val="009D3195"/>
    <w:rsid w:val="009D4254"/>
    <w:rsid w:val="009D4296"/>
    <w:rsid w:val="009D43FE"/>
    <w:rsid w:val="009D4CFA"/>
    <w:rsid w:val="009D5585"/>
    <w:rsid w:val="009D5C33"/>
    <w:rsid w:val="009D5C93"/>
    <w:rsid w:val="009D69C6"/>
    <w:rsid w:val="009D6F70"/>
    <w:rsid w:val="009E10E1"/>
    <w:rsid w:val="009E110C"/>
    <w:rsid w:val="009E1850"/>
    <w:rsid w:val="009E2202"/>
    <w:rsid w:val="009E22A9"/>
    <w:rsid w:val="009E4AEF"/>
    <w:rsid w:val="009E4EF3"/>
    <w:rsid w:val="009E515F"/>
    <w:rsid w:val="009E53A5"/>
    <w:rsid w:val="009E5419"/>
    <w:rsid w:val="009E5A6E"/>
    <w:rsid w:val="009E6994"/>
    <w:rsid w:val="009E69AA"/>
    <w:rsid w:val="009E70E7"/>
    <w:rsid w:val="009E79B4"/>
    <w:rsid w:val="009F04F8"/>
    <w:rsid w:val="009F1077"/>
    <w:rsid w:val="009F1196"/>
    <w:rsid w:val="009F129A"/>
    <w:rsid w:val="009F25A8"/>
    <w:rsid w:val="009F46DC"/>
    <w:rsid w:val="009F4A0F"/>
    <w:rsid w:val="009F4A5C"/>
    <w:rsid w:val="009F58BE"/>
    <w:rsid w:val="009F59D8"/>
    <w:rsid w:val="009F5A62"/>
    <w:rsid w:val="009F60A5"/>
    <w:rsid w:val="009F65AF"/>
    <w:rsid w:val="009F6BF1"/>
    <w:rsid w:val="009F727B"/>
    <w:rsid w:val="00A0135C"/>
    <w:rsid w:val="00A013E9"/>
    <w:rsid w:val="00A01B9F"/>
    <w:rsid w:val="00A01C00"/>
    <w:rsid w:val="00A02488"/>
    <w:rsid w:val="00A02C66"/>
    <w:rsid w:val="00A030EA"/>
    <w:rsid w:val="00A03A1B"/>
    <w:rsid w:val="00A06CC5"/>
    <w:rsid w:val="00A07167"/>
    <w:rsid w:val="00A07841"/>
    <w:rsid w:val="00A1041C"/>
    <w:rsid w:val="00A10C91"/>
    <w:rsid w:val="00A11CAD"/>
    <w:rsid w:val="00A14EC0"/>
    <w:rsid w:val="00A15A51"/>
    <w:rsid w:val="00A1620D"/>
    <w:rsid w:val="00A163DD"/>
    <w:rsid w:val="00A16AC0"/>
    <w:rsid w:val="00A16DC1"/>
    <w:rsid w:val="00A21D9F"/>
    <w:rsid w:val="00A2357E"/>
    <w:rsid w:val="00A2359A"/>
    <w:rsid w:val="00A23809"/>
    <w:rsid w:val="00A23D31"/>
    <w:rsid w:val="00A2414F"/>
    <w:rsid w:val="00A24B25"/>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37A57"/>
    <w:rsid w:val="00A40A51"/>
    <w:rsid w:val="00A415BA"/>
    <w:rsid w:val="00A41B03"/>
    <w:rsid w:val="00A4594F"/>
    <w:rsid w:val="00A47916"/>
    <w:rsid w:val="00A51058"/>
    <w:rsid w:val="00A51AE3"/>
    <w:rsid w:val="00A522DB"/>
    <w:rsid w:val="00A52CF0"/>
    <w:rsid w:val="00A536DA"/>
    <w:rsid w:val="00A5406C"/>
    <w:rsid w:val="00A54548"/>
    <w:rsid w:val="00A54801"/>
    <w:rsid w:val="00A5506A"/>
    <w:rsid w:val="00A5596D"/>
    <w:rsid w:val="00A56F39"/>
    <w:rsid w:val="00A571CD"/>
    <w:rsid w:val="00A57C3D"/>
    <w:rsid w:val="00A60A2E"/>
    <w:rsid w:val="00A60F2A"/>
    <w:rsid w:val="00A61875"/>
    <w:rsid w:val="00A6402A"/>
    <w:rsid w:val="00A6550C"/>
    <w:rsid w:val="00A6697B"/>
    <w:rsid w:val="00A67022"/>
    <w:rsid w:val="00A7087B"/>
    <w:rsid w:val="00A719AA"/>
    <w:rsid w:val="00A71BDC"/>
    <w:rsid w:val="00A7221E"/>
    <w:rsid w:val="00A73DE3"/>
    <w:rsid w:val="00A73DFB"/>
    <w:rsid w:val="00A74C2D"/>
    <w:rsid w:val="00A7512C"/>
    <w:rsid w:val="00A75171"/>
    <w:rsid w:val="00A76B34"/>
    <w:rsid w:val="00A77021"/>
    <w:rsid w:val="00A77F88"/>
    <w:rsid w:val="00A80A86"/>
    <w:rsid w:val="00A80E06"/>
    <w:rsid w:val="00A81A59"/>
    <w:rsid w:val="00A81AA3"/>
    <w:rsid w:val="00A82E4A"/>
    <w:rsid w:val="00A830A1"/>
    <w:rsid w:val="00A83487"/>
    <w:rsid w:val="00A83686"/>
    <w:rsid w:val="00A84A8E"/>
    <w:rsid w:val="00A84BAC"/>
    <w:rsid w:val="00A84C44"/>
    <w:rsid w:val="00A854FF"/>
    <w:rsid w:val="00A86E30"/>
    <w:rsid w:val="00A87035"/>
    <w:rsid w:val="00A870F1"/>
    <w:rsid w:val="00A8745D"/>
    <w:rsid w:val="00A903BA"/>
    <w:rsid w:val="00A908DA"/>
    <w:rsid w:val="00A90B0E"/>
    <w:rsid w:val="00A90BE5"/>
    <w:rsid w:val="00A90F9B"/>
    <w:rsid w:val="00A92694"/>
    <w:rsid w:val="00A926DF"/>
    <w:rsid w:val="00A92D9B"/>
    <w:rsid w:val="00A93072"/>
    <w:rsid w:val="00A9424D"/>
    <w:rsid w:val="00A9529B"/>
    <w:rsid w:val="00A9629C"/>
    <w:rsid w:val="00A96E80"/>
    <w:rsid w:val="00A97ED2"/>
    <w:rsid w:val="00AA0215"/>
    <w:rsid w:val="00AA08AB"/>
    <w:rsid w:val="00AA131E"/>
    <w:rsid w:val="00AA16A7"/>
    <w:rsid w:val="00AA2171"/>
    <w:rsid w:val="00AA2289"/>
    <w:rsid w:val="00AA2AFF"/>
    <w:rsid w:val="00AA2BAC"/>
    <w:rsid w:val="00AA35D5"/>
    <w:rsid w:val="00AA417B"/>
    <w:rsid w:val="00AA47B4"/>
    <w:rsid w:val="00AA533F"/>
    <w:rsid w:val="00AA5449"/>
    <w:rsid w:val="00AA5A86"/>
    <w:rsid w:val="00AA5EC8"/>
    <w:rsid w:val="00AA666D"/>
    <w:rsid w:val="00AA7B74"/>
    <w:rsid w:val="00AA7F48"/>
    <w:rsid w:val="00AB010D"/>
    <w:rsid w:val="00AB0749"/>
    <w:rsid w:val="00AB0B58"/>
    <w:rsid w:val="00AB22A9"/>
    <w:rsid w:val="00AB2302"/>
    <w:rsid w:val="00AB4C13"/>
    <w:rsid w:val="00AB4DCF"/>
    <w:rsid w:val="00AB5725"/>
    <w:rsid w:val="00AB613C"/>
    <w:rsid w:val="00AB75E2"/>
    <w:rsid w:val="00AB76D8"/>
    <w:rsid w:val="00AB7A1A"/>
    <w:rsid w:val="00AB7E6A"/>
    <w:rsid w:val="00AC1B50"/>
    <w:rsid w:val="00AC1B61"/>
    <w:rsid w:val="00AC2B18"/>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97C"/>
    <w:rsid w:val="00AD50F9"/>
    <w:rsid w:val="00AD68CE"/>
    <w:rsid w:val="00AD6943"/>
    <w:rsid w:val="00AE060B"/>
    <w:rsid w:val="00AE0B4B"/>
    <w:rsid w:val="00AE263E"/>
    <w:rsid w:val="00AE3BCE"/>
    <w:rsid w:val="00AE47BF"/>
    <w:rsid w:val="00AE489D"/>
    <w:rsid w:val="00AE4A5D"/>
    <w:rsid w:val="00AE4B5E"/>
    <w:rsid w:val="00AE552E"/>
    <w:rsid w:val="00AE6572"/>
    <w:rsid w:val="00AF08DA"/>
    <w:rsid w:val="00AF090F"/>
    <w:rsid w:val="00AF094E"/>
    <w:rsid w:val="00AF0A77"/>
    <w:rsid w:val="00AF0F89"/>
    <w:rsid w:val="00AF34B1"/>
    <w:rsid w:val="00AF3D7F"/>
    <w:rsid w:val="00AF4203"/>
    <w:rsid w:val="00AF4224"/>
    <w:rsid w:val="00AF4C29"/>
    <w:rsid w:val="00AF54A4"/>
    <w:rsid w:val="00AF56ED"/>
    <w:rsid w:val="00AF5FE9"/>
    <w:rsid w:val="00AF6432"/>
    <w:rsid w:val="00AF6B70"/>
    <w:rsid w:val="00AF6DB7"/>
    <w:rsid w:val="00AF6DED"/>
    <w:rsid w:val="00AF79BD"/>
    <w:rsid w:val="00B00E36"/>
    <w:rsid w:val="00B01191"/>
    <w:rsid w:val="00B01614"/>
    <w:rsid w:val="00B02125"/>
    <w:rsid w:val="00B059AE"/>
    <w:rsid w:val="00B06723"/>
    <w:rsid w:val="00B06A99"/>
    <w:rsid w:val="00B07F12"/>
    <w:rsid w:val="00B07FE3"/>
    <w:rsid w:val="00B10BAE"/>
    <w:rsid w:val="00B11DD5"/>
    <w:rsid w:val="00B11FB1"/>
    <w:rsid w:val="00B12157"/>
    <w:rsid w:val="00B12F08"/>
    <w:rsid w:val="00B14154"/>
    <w:rsid w:val="00B1415B"/>
    <w:rsid w:val="00B14638"/>
    <w:rsid w:val="00B15278"/>
    <w:rsid w:val="00B1621D"/>
    <w:rsid w:val="00B16560"/>
    <w:rsid w:val="00B16F5F"/>
    <w:rsid w:val="00B17296"/>
    <w:rsid w:val="00B17375"/>
    <w:rsid w:val="00B20A33"/>
    <w:rsid w:val="00B2109B"/>
    <w:rsid w:val="00B2112F"/>
    <w:rsid w:val="00B222A2"/>
    <w:rsid w:val="00B231D2"/>
    <w:rsid w:val="00B234EC"/>
    <w:rsid w:val="00B23D5B"/>
    <w:rsid w:val="00B25F7E"/>
    <w:rsid w:val="00B26E79"/>
    <w:rsid w:val="00B274AE"/>
    <w:rsid w:val="00B274BF"/>
    <w:rsid w:val="00B31222"/>
    <w:rsid w:val="00B3127D"/>
    <w:rsid w:val="00B318C9"/>
    <w:rsid w:val="00B31CC2"/>
    <w:rsid w:val="00B31CDC"/>
    <w:rsid w:val="00B31F17"/>
    <w:rsid w:val="00B31FDB"/>
    <w:rsid w:val="00B330C9"/>
    <w:rsid w:val="00B33D0A"/>
    <w:rsid w:val="00B34B73"/>
    <w:rsid w:val="00B34B9C"/>
    <w:rsid w:val="00B36095"/>
    <w:rsid w:val="00B36104"/>
    <w:rsid w:val="00B366F1"/>
    <w:rsid w:val="00B37A03"/>
    <w:rsid w:val="00B37D37"/>
    <w:rsid w:val="00B37DE4"/>
    <w:rsid w:val="00B41DF3"/>
    <w:rsid w:val="00B42118"/>
    <w:rsid w:val="00B4235B"/>
    <w:rsid w:val="00B42C7F"/>
    <w:rsid w:val="00B42E81"/>
    <w:rsid w:val="00B430C1"/>
    <w:rsid w:val="00B4329D"/>
    <w:rsid w:val="00B4334F"/>
    <w:rsid w:val="00B45392"/>
    <w:rsid w:val="00B45BEE"/>
    <w:rsid w:val="00B4666D"/>
    <w:rsid w:val="00B46FFE"/>
    <w:rsid w:val="00B475BF"/>
    <w:rsid w:val="00B47641"/>
    <w:rsid w:val="00B47C29"/>
    <w:rsid w:val="00B50A04"/>
    <w:rsid w:val="00B520F9"/>
    <w:rsid w:val="00B52812"/>
    <w:rsid w:val="00B5491F"/>
    <w:rsid w:val="00B5495A"/>
    <w:rsid w:val="00B55C51"/>
    <w:rsid w:val="00B55E13"/>
    <w:rsid w:val="00B55FEE"/>
    <w:rsid w:val="00B568D8"/>
    <w:rsid w:val="00B56DDF"/>
    <w:rsid w:val="00B577A3"/>
    <w:rsid w:val="00B612B1"/>
    <w:rsid w:val="00B6144B"/>
    <w:rsid w:val="00B61569"/>
    <w:rsid w:val="00B6170F"/>
    <w:rsid w:val="00B62CD8"/>
    <w:rsid w:val="00B640B0"/>
    <w:rsid w:val="00B64641"/>
    <w:rsid w:val="00B64AEA"/>
    <w:rsid w:val="00B65D6A"/>
    <w:rsid w:val="00B66D0C"/>
    <w:rsid w:val="00B67E17"/>
    <w:rsid w:val="00B703AC"/>
    <w:rsid w:val="00B71674"/>
    <w:rsid w:val="00B7185F"/>
    <w:rsid w:val="00B72352"/>
    <w:rsid w:val="00B7262F"/>
    <w:rsid w:val="00B727C5"/>
    <w:rsid w:val="00B73FD4"/>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4388"/>
    <w:rsid w:val="00B954F3"/>
    <w:rsid w:val="00B956D2"/>
    <w:rsid w:val="00B95BCD"/>
    <w:rsid w:val="00B95BD9"/>
    <w:rsid w:val="00B95CDC"/>
    <w:rsid w:val="00B95CE5"/>
    <w:rsid w:val="00B96107"/>
    <w:rsid w:val="00B9731C"/>
    <w:rsid w:val="00B97875"/>
    <w:rsid w:val="00BA09E6"/>
    <w:rsid w:val="00BA0D0B"/>
    <w:rsid w:val="00BA1BDE"/>
    <w:rsid w:val="00BA2486"/>
    <w:rsid w:val="00BA4CE5"/>
    <w:rsid w:val="00BA5BC4"/>
    <w:rsid w:val="00BA5C65"/>
    <w:rsid w:val="00BA6B30"/>
    <w:rsid w:val="00BA6FE3"/>
    <w:rsid w:val="00BB0BBF"/>
    <w:rsid w:val="00BB1B5B"/>
    <w:rsid w:val="00BB2AE1"/>
    <w:rsid w:val="00BB35CE"/>
    <w:rsid w:val="00BB375D"/>
    <w:rsid w:val="00BB3A50"/>
    <w:rsid w:val="00BB41BC"/>
    <w:rsid w:val="00BB43A5"/>
    <w:rsid w:val="00BB4723"/>
    <w:rsid w:val="00BB492B"/>
    <w:rsid w:val="00BB49A0"/>
    <w:rsid w:val="00BB515F"/>
    <w:rsid w:val="00BB532B"/>
    <w:rsid w:val="00BB545D"/>
    <w:rsid w:val="00BB5656"/>
    <w:rsid w:val="00BB6A70"/>
    <w:rsid w:val="00BB7BDA"/>
    <w:rsid w:val="00BC0924"/>
    <w:rsid w:val="00BC1FA5"/>
    <w:rsid w:val="00BC225B"/>
    <w:rsid w:val="00BC2485"/>
    <w:rsid w:val="00BC2C0C"/>
    <w:rsid w:val="00BC4547"/>
    <w:rsid w:val="00BC4715"/>
    <w:rsid w:val="00BC56E8"/>
    <w:rsid w:val="00BC5B6D"/>
    <w:rsid w:val="00BC6A73"/>
    <w:rsid w:val="00BC6C48"/>
    <w:rsid w:val="00BC732A"/>
    <w:rsid w:val="00BC758B"/>
    <w:rsid w:val="00BC7CC1"/>
    <w:rsid w:val="00BC7CD2"/>
    <w:rsid w:val="00BD00D8"/>
    <w:rsid w:val="00BD0834"/>
    <w:rsid w:val="00BD1953"/>
    <w:rsid w:val="00BD1E16"/>
    <w:rsid w:val="00BD2EAC"/>
    <w:rsid w:val="00BD39C2"/>
    <w:rsid w:val="00BD455F"/>
    <w:rsid w:val="00BD4BB3"/>
    <w:rsid w:val="00BD5401"/>
    <w:rsid w:val="00BD59B1"/>
    <w:rsid w:val="00BD5A97"/>
    <w:rsid w:val="00BD61FF"/>
    <w:rsid w:val="00BD782A"/>
    <w:rsid w:val="00BE048F"/>
    <w:rsid w:val="00BE14A4"/>
    <w:rsid w:val="00BE17C6"/>
    <w:rsid w:val="00BE1CED"/>
    <w:rsid w:val="00BE25B3"/>
    <w:rsid w:val="00BE2BD3"/>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1060C"/>
    <w:rsid w:val="00C10FCF"/>
    <w:rsid w:val="00C126B6"/>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0C3"/>
    <w:rsid w:val="00C23359"/>
    <w:rsid w:val="00C235B0"/>
    <w:rsid w:val="00C244A7"/>
    <w:rsid w:val="00C25238"/>
    <w:rsid w:val="00C260ED"/>
    <w:rsid w:val="00C305F2"/>
    <w:rsid w:val="00C30BCF"/>
    <w:rsid w:val="00C31A12"/>
    <w:rsid w:val="00C330AE"/>
    <w:rsid w:val="00C3345C"/>
    <w:rsid w:val="00C3349B"/>
    <w:rsid w:val="00C3449C"/>
    <w:rsid w:val="00C359BD"/>
    <w:rsid w:val="00C35C2C"/>
    <w:rsid w:val="00C35D1C"/>
    <w:rsid w:val="00C36BF6"/>
    <w:rsid w:val="00C407E5"/>
    <w:rsid w:val="00C40A41"/>
    <w:rsid w:val="00C4199D"/>
    <w:rsid w:val="00C42DAC"/>
    <w:rsid w:val="00C42EA8"/>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49FB"/>
    <w:rsid w:val="00C55151"/>
    <w:rsid w:val="00C553D0"/>
    <w:rsid w:val="00C55558"/>
    <w:rsid w:val="00C5575D"/>
    <w:rsid w:val="00C558FF"/>
    <w:rsid w:val="00C560FA"/>
    <w:rsid w:val="00C56348"/>
    <w:rsid w:val="00C56772"/>
    <w:rsid w:val="00C56A84"/>
    <w:rsid w:val="00C56EB7"/>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3E10"/>
    <w:rsid w:val="00C746D9"/>
    <w:rsid w:val="00C74D43"/>
    <w:rsid w:val="00C75A2C"/>
    <w:rsid w:val="00C75CA7"/>
    <w:rsid w:val="00C7683D"/>
    <w:rsid w:val="00C775A9"/>
    <w:rsid w:val="00C80BA5"/>
    <w:rsid w:val="00C81ED9"/>
    <w:rsid w:val="00C822E9"/>
    <w:rsid w:val="00C82300"/>
    <w:rsid w:val="00C830B2"/>
    <w:rsid w:val="00C834EF"/>
    <w:rsid w:val="00C83CDA"/>
    <w:rsid w:val="00C84840"/>
    <w:rsid w:val="00C8618F"/>
    <w:rsid w:val="00C86432"/>
    <w:rsid w:val="00C86FC6"/>
    <w:rsid w:val="00C901BB"/>
    <w:rsid w:val="00C90CD3"/>
    <w:rsid w:val="00C91ED9"/>
    <w:rsid w:val="00C92411"/>
    <w:rsid w:val="00C92552"/>
    <w:rsid w:val="00C92A64"/>
    <w:rsid w:val="00C92B44"/>
    <w:rsid w:val="00C92C27"/>
    <w:rsid w:val="00C93E12"/>
    <w:rsid w:val="00C93EFF"/>
    <w:rsid w:val="00C93F1B"/>
    <w:rsid w:val="00C94BD3"/>
    <w:rsid w:val="00C95093"/>
    <w:rsid w:val="00C95DD8"/>
    <w:rsid w:val="00C96DFE"/>
    <w:rsid w:val="00C976D1"/>
    <w:rsid w:val="00CA1195"/>
    <w:rsid w:val="00CA1444"/>
    <w:rsid w:val="00CA305D"/>
    <w:rsid w:val="00CA308F"/>
    <w:rsid w:val="00CA3FBF"/>
    <w:rsid w:val="00CA4238"/>
    <w:rsid w:val="00CA437E"/>
    <w:rsid w:val="00CA648C"/>
    <w:rsid w:val="00CA6F0D"/>
    <w:rsid w:val="00CA7061"/>
    <w:rsid w:val="00CA71D4"/>
    <w:rsid w:val="00CB26C0"/>
    <w:rsid w:val="00CB3240"/>
    <w:rsid w:val="00CB37E8"/>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2B8"/>
    <w:rsid w:val="00CC6A51"/>
    <w:rsid w:val="00CC7058"/>
    <w:rsid w:val="00CD049D"/>
    <w:rsid w:val="00CD1770"/>
    <w:rsid w:val="00CD323A"/>
    <w:rsid w:val="00CD3A5D"/>
    <w:rsid w:val="00CD4D46"/>
    <w:rsid w:val="00CD5FD4"/>
    <w:rsid w:val="00CD60F8"/>
    <w:rsid w:val="00CD61CE"/>
    <w:rsid w:val="00CD637E"/>
    <w:rsid w:val="00CD651D"/>
    <w:rsid w:val="00CE0C79"/>
    <w:rsid w:val="00CE0DCE"/>
    <w:rsid w:val="00CE1BC9"/>
    <w:rsid w:val="00CE33C1"/>
    <w:rsid w:val="00CE3C95"/>
    <w:rsid w:val="00CE3D9A"/>
    <w:rsid w:val="00CE4899"/>
    <w:rsid w:val="00CE48C9"/>
    <w:rsid w:val="00CE4DD6"/>
    <w:rsid w:val="00CE5A54"/>
    <w:rsid w:val="00CE6F99"/>
    <w:rsid w:val="00CE76FF"/>
    <w:rsid w:val="00CF1000"/>
    <w:rsid w:val="00CF10CD"/>
    <w:rsid w:val="00CF1829"/>
    <w:rsid w:val="00CF1CF7"/>
    <w:rsid w:val="00CF2067"/>
    <w:rsid w:val="00CF2C1B"/>
    <w:rsid w:val="00CF3F3A"/>
    <w:rsid w:val="00CF4012"/>
    <w:rsid w:val="00CF40D2"/>
    <w:rsid w:val="00CF43D5"/>
    <w:rsid w:val="00CF443B"/>
    <w:rsid w:val="00CF46AA"/>
    <w:rsid w:val="00CF4753"/>
    <w:rsid w:val="00CF496E"/>
    <w:rsid w:val="00CF4F77"/>
    <w:rsid w:val="00CF5867"/>
    <w:rsid w:val="00CF5B79"/>
    <w:rsid w:val="00D001EA"/>
    <w:rsid w:val="00D01F75"/>
    <w:rsid w:val="00D0215D"/>
    <w:rsid w:val="00D02BC6"/>
    <w:rsid w:val="00D0310D"/>
    <w:rsid w:val="00D03AB3"/>
    <w:rsid w:val="00D03F9F"/>
    <w:rsid w:val="00D05803"/>
    <w:rsid w:val="00D05C7C"/>
    <w:rsid w:val="00D05EE5"/>
    <w:rsid w:val="00D06906"/>
    <w:rsid w:val="00D07742"/>
    <w:rsid w:val="00D077DC"/>
    <w:rsid w:val="00D07A66"/>
    <w:rsid w:val="00D1079D"/>
    <w:rsid w:val="00D10E7C"/>
    <w:rsid w:val="00D1276A"/>
    <w:rsid w:val="00D12CD8"/>
    <w:rsid w:val="00D132F9"/>
    <w:rsid w:val="00D14DB7"/>
    <w:rsid w:val="00D15ED5"/>
    <w:rsid w:val="00D16656"/>
    <w:rsid w:val="00D16862"/>
    <w:rsid w:val="00D17825"/>
    <w:rsid w:val="00D178BA"/>
    <w:rsid w:val="00D200AB"/>
    <w:rsid w:val="00D20613"/>
    <w:rsid w:val="00D20B81"/>
    <w:rsid w:val="00D223BF"/>
    <w:rsid w:val="00D244BD"/>
    <w:rsid w:val="00D25230"/>
    <w:rsid w:val="00D25F67"/>
    <w:rsid w:val="00D266C4"/>
    <w:rsid w:val="00D26C84"/>
    <w:rsid w:val="00D3191C"/>
    <w:rsid w:val="00D31CD5"/>
    <w:rsid w:val="00D32C36"/>
    <w:rsid w:val="00D33B77"/>
    <w:rsid w:val="00D34402"/>
    <w:rsid w:val="00D348F7"/>
    <w:rsid w:val="00D35004"/>
    <w:rsid w:val="00D3564E"/>
    <w:rsid w:val="00D357F5"/>
    <w:rsid w:val="00D3692E"/>
    <w:rsid w:val="00D36EF4"/>
    <w:rsid w:val="00D371D0"/>
    <w:rsid w:val="00D376AF"/>
    <w:rsid w:val="00D3776F"/>
    <w:rsid w:val="00D4062A"/>
    <w:rsid w:val="00D407D3"/>
    <w:rsid w:val="00D4094F"/>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93D"/>
    <w:rsid w:val="00D61A0E"/>
    <w:rsid w:val="00D642CF"/>
    <w:rsid w:val="00D645FD"/>
    <w:rsid w:val="00D71CF9"/>
    <w:rsid w:val="00D71E28"/>
    <w:rsid w:val="00D72264"/>
    <w:rsid w:val="00D73122"/>
    <w:rsid w:val="00D7487E"/>
    <w:rsid w:val="00D7675E"/>
    <w:rsid w:val="00D772EA"/>
    <w:rsid w:val="00D7766D"/>
    <w:rsid w:val="00D80080"/>
    <w:rsid w:val="00D809E2"/>
    <w:rsid w:val="00D80F9D"/>
    <w:rsid w:val="00D80FFB"/>
    <w:rsid w:val="00D81346"/>
    <w:rsid w:val="00D81BAE"/>
    <w:rsid w:val="00D8250A"/>
    <w:rsid w:val="00D840B1"/>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39C1"/>
    <w:rsid w:val="00D9440B"/>
    <w:rsid w:val="00D944A6"/>
    <w:rsid w:val="00D94543"/>
    <w:rsid w:val="00D95252"/>
    <w:rsid w:val="00D95B5F"/>
    <w:rsid w:val="00D9604B"/>
    <w:rsid w:val="00D96FC3"/>
    <w:rsid w:val="00DA0839"/>
    <w:rsid w:val="00DA0D92"/>
    <w:rsid w:val="00DA12C3"/>
    <w:rsid w:val="00DA1B87"/>
    <w:rsid w:val="00DA22B5"/>
    <w:rsid w:val="00DA495D"/>
    <w:rsid w:val="00DA4F15"/>
    <w:rsid w:val="00DA5851"/>
    <w:rsid w:val="00DA5DA3"/>
    <w:rsid w:val="00DA5DCA"/>
    <w:rsid w:val="00DA7BA0"/>
    <w:rsid w:val="00DB1E79"/>
    <w:rsid w:val="00DB2930"/>
    <w:rsid w:val="00DB2BBD"/>
    <w:rsid w:val="00DB3909"/>
    <w:rsid w:val="00DB3A1C"/>
    <w:rsid w:val="00DB42F5"/>
    <w:rsid w:val="00DB45B4"/>
    <w:rsid w:val="00DB469A"/>
    <w:rsid w:val="00DB52C3"/>
    <w:rsid w:val="00DB53DD"/>
    <w:rsid w:val="00DB5454"/>
    <w:rsid w:val="00DB5612"/>
    <w:rsid w:val="00DB5DA3"/>
    <w:rsid w:val="00DB635D"/>
    <w:rsid w:val="00DB69D1"/>
    <w:rsid w:val="00DB6A10"/>
    <w:rsid w:val="00DB6C6C"/>
    <w:rsid w:val="00DB7E5F"/>
    <w:rsid w:val="00DC00B1"/>
    <w:rsid w:val="00DC10B0"/>
    <w:rsid w:val="00DC1246"/>
    <w:rsid w:val="00DC14EE"/>
    <w:rsid w:val="00DC1594"/>
    <w:rsid w:val="00DC3EC5"/>
    <w:rsid w:val="00DC41F0"/>
    <w:rsid w:val="00DC4BCD"/>
    <w:rsid w:val="00DC6827"/>
    <w:rsid w:val="00DC7369"/>
    <w:rsid w:val="00DD005B"/>
    <w:rsid w:val="00DD1107"/>
    <w:rsid w:val="00DD178F"/>
    <w:rsid w:val="00DD1A91"/>
    <w:rsid w:val="00DD1FE4"/>
    <w:rsid w:val="00DD22D2"/>
    <w:rsid w:val="00DD27A2"/>
    <w:rsid w:val="00DD2899"/>
    <w:rsid w:val="00DD2C11"/>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5381"/>
    <w:rsid w:val="00DF6032"/>
    <w:rsid w:val="00DF60E1"/>
    <w:rsid w:val="00DF69A7"/>
    <w:rsid w:val="00DF70CC"/>
    <w:rsid w:val="00DF72D9"/>
    <w:rsid w:val="00DF76E6"/>
    <w:rsid w:val="00DF7DF3"/>
    <w:rsid w:val="00DF7EC8"/>
    <w:rsid w:val="00E01C4A"/>
    <w:rsid w:val="00E02371"/>
    <w:rsid w:val="00E028ED"/>
    <w:rsid w:val="00E029FA"/>
    <w:rsid w:val="00E02A67"/>
    <w:rsid w:val="00E03F9F"/>
    <w:rsid w:val="00E0499F"/>
    <w:rsid w:val="00E05476"/>
    <w:rsid w:val="00E05A1C"/>
    <w:rsid w:val="00E07833"/>
    <w:rsid w:val="00E104F6"/>
    <w:rsid w:val="00E10748"/>
    <w:rsid w:val="00E12A8A"/>
    <w:rsid w:val="00E12C53"/>
    <w:rsid w:val="00E12F57"/>
    <w:rsid w:val="00E14282"/>
    <w:rsid w:val="00E14856"/>
    <w:rsid w:val="00E149B3"/>
    <w:rsid w:val="00E14CDD"/>
    <w:rsid w:val="00E156F2"/>
    <w:rsid w:val="00E15926"/>
    <w:rsid w:val="00E15EF1"/>
    <w:rsid w:val="00E1773B"/>
    <w:rsid w:val="00E17FA7"/>
    <w:rsid w:val="00E204BD"/>
    <w:rsid w:val="00E205B7"/>
    <w:rsid w:val="00E20CBD"/>
    <w:rsid w:val="00E212DF"/>
    <w:rsid w:val="00E21373"/>
    <w:rsid w:val="00E2250E"/>
    <w:rsid w:val="00E22C3D"/>
    <w:rsid w:val="00E2330C"/>
    <w:rsid w:val="00E234C4"/>
    <w:rsid w:val="00E24BF5"/>
    <w:rsid w:val="00E266ED"/>
    <w:rsid w:val="00E27DDF"/>
    <w:rsid w:val="00E27E01"/>
    <w:rsid w:val="00E30550"/>
    <w:rsid w:val="00E30A90"/>
    <w:rsid w:val="00E3109F"/>
    <w:rsid w:val="00E31325"/>
    <w:rsid w:val="00E315CD"/>
    <w:rsid w:val="00E31602"/>
    <w:rsid w:val="00E322BD"/>
    <w:rsid w:val="00E32DBA"/>
    <w:rsid w:val="00E3406E"/>
    <w:rsid w:val="00E37186"/>
    <w:rsid w:val="00E407A6"/>
    <w:rsid w:val="00E43469"/>
    <w:rsid w:val="00E4369C"/>
    <w:rsid w:val="00E43A0F"/>
    <w:rsid w:val="00E445DA"/>
    <w:rsid w:val="00E45379"/>
    <w:rsid w:val="00E465CB"/>
    <w:rsid w:val="00E46959"/>
    <w:rsid w:val="00E47C0D"/>
    <w:rsid w:val="00E47D4C"/>
    <w:rsid w:val="00E47E2E"/>
    <w:rsid w:val="00E50B22"/>
    <w:rsid w:val="00E50D7F"/>
    <w:rsid w:val="00E512CA"/>
    <w:rsid w:val="00E51E18"/>
    <w:rsid w:val="00E51F0F"/>
    <w:rsid w:val="00E533BD"/>
    <w:rsid w:val="00E53706"/>
    <w:rsid w:val="00E55C8C"/>
    <w:rsid w:val="00E57CE2"/>
    <w:rsid w:val="00E57E96"/>
    <w:rsid w:val="00E617BD"/>
    <w:rsid w:val="00E61C0C"/>
    <w:rsid w:val="00E61E05"/>
    <w:rsid w:val="00E63C5F"/>
    <w:rsid w:val="00E645ED"/>
    <w:rsid w:val="00E64BD9"/>
    <w:rsid w:val="00E6519C"/>
    <w:rsid w:val="00E65AE7"/>
    <w:rsid w:val="00E661F3"/>
    <w:rsid w:val="00E6782B"/>
    <w:rsid w:val="00E67E50"/>
    <w:rsid w:val="00E67EF5"/>
    <w:rsid w:val="00E70567"/>
    <w:rsid w:val="00E705B4"/>
    <w:rsid w:val="00E72967"/>
    <w:rsid w:val="00E72BFA"/>
    <w:rsid w:val="00E7356B"/>
    <w:rsid w:val="00E740F0"/>
    <w:rsid w:val="00E754F8"/>
    <w:rsid w:val="00E75731"/>
    <w:rsid w:val="00E75AD6"/>
    <w:rsid w:val="00E75F35"/>
    <w:rsid w:val="00E761AA"/>
    <w:rsid w:val="00E7654C"/>
    <w:rsid w:val="00E76DE3"/>
    <w:rsid w:val="00E76E33"/>
    <w:rsid w:val="00E7778E"/>
    <w:rsid w:val="00E7791B"/>
    <w:rsid w:val="00E77E13"/>
    <w:rsid w:val="00E804D7"/>
    <w:rsid w:val="00E8155D"/>
    <w:rsid w:val="00E816F0"/>
    <w:rsid w:val="00E817DB"/>
    <w:rsid w:val="00E81C02"/>
    <w:rsid w:val="00E83A16"/>
    <w:rsid w:val="00E83A50"/>
    <w:rsid w:val="00E84AD7"/>
    <w:rsid w:val="00E85CC0"/>
    <w:rsid w:val="00E86161"/>
    <w:rsid w:val="00E87C2D"/>
    <w:rsid w:val="00E87CDA"/>
    <w:rsid w:val="00E91861"/>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A2"/>
    <w:rsid w:val="00EA4CD5"/>
    <w:rsid w:val="00EA5D2C"/>
    <w:rsid w:val="00EA5D88"/>
    <w:rsid w:val="00EA5D8E"/>
    <w:rsid w:val="00EA6523"/>
    <w:rsid w:val="00EA6DEB"/>
    <w:rsid w:val="00EA7B61"/>
    <w:rsid w:val="00EA7B62"/>
    <w:rsid w:val="00EB07CF"/>
    <w:rsid w:val="00EB0BCF"/>
    <w:rsid w:val="00EB1B2C"/>
    <w:rsid w:val="00EB1D0D"/>
    <w:rsid w:val="00EB1FC7"/>
    <w:rsid w:val="00EB24EF"/>
    <w:rsid w:val="00EB37F9"/>
    <w:rsid w:val="00EB3B88"/>
    <w:rsid w:val="00EB4CE8"/>
    <w:rsid w:val="00EB5906"/>
    <w:rsid w:val="00EB644E"/>
    <w:rsid w:val="00EB71CE"/>
    <w:rsid w:val="00EB7603"/>
    <w:rsid w:val="00EC0C14"/>
    <w:rsid w:val="00EC1134"/>
    <w:rsid w:val="00EC12E8"/>
    <w:rsid w:val="00EC1A45"/>
    <w:rsid w:val="00EC1AA8"/>
    <w:rsid w:val="00EC1EE0"/>
    <w:rsid w:val="00EC2B42"/>
    <w:rsid w:val="00EC3B8F"/>
    <w:rsid w:val="00EC3C8F"/>
    <w:rsid w:val="00EC55B7"/>
    <w:rsid w:val="00EC58EC"/>
    <w:rsid w:val="00EC5CA0"/>
    <w:rsid w:val="00EC6411"/>
    <w:rsid w:val="00EC6987"/>
    <w:rsid w:val="00EC71D6"/>
    <w:rsid w:val="00EC7372"/>
    <w:rsid w:val="00ED075E"/>
    <w:rsid w:val="00ED0BB4"/>
    <w:rsid w:val="00ED19D1"/>
    <w:rsid w:val="00ED2AC0"/>
    <w:rsid w:val="00ED30E8"/>
    <w:rsid w:val="00ED3618"/>
    <w:rsid w:val="00ED3B69"/>
    <w:rsid w:val="00ED3ECA"/>
    <w:rsid w:val="00ED3F39"/>
    <w:rsid w:val="00ED4168"/>
    <w:rsid w:val="00ED527A"/>
    <w:rsid w:val="00ED5BCC"/>
    <w:rsid w:val="00ED5EAD"/>
    <w:rsid w:val="00ED6067"/>
    <w:rsid w:val="00ED63AE"/>
    <w:rsid w:val="00ED6CD1"/>
    <w:rsid w:val="00ED715E"/>
    <w:rsid w:val="00ED7225"/>
    <w:rsid w:val="00ED7A42"/>
    <w:rsid w:val="00EE04BA"/>
    <w:rsid w:val="00EE0C6D"/>
    <w:rsid w:val="00EE13C3"/>
    <w:rsid w:val="00EE20F5"/>
    <w:rsid w:val="00EE22AF"/>
    <w:rsid w:val="00EE235C"/>
    <w:rsid w:val="00EE2D7B"/>
    <w:rsid w:val="00EE3108"/>
    <w:rsid w:val="00EE31F4"/>
    <w:rsid w:val="00EE44D5"/>
    <w:rsid w:val="00EE56F3"/>
    <w:rsid w:val="00EE590C"/>
    <w:rsid w:val="00EE5B30"/>
    <w:rsid w:val="00EE5D71"/>
    <w:rsid w:val="00EE5F2E"/>
    <w:rsid w:val="00EE6C7D"/>
    <w:rsid w:val="00EF0517"/>
    <w:rsid w:val="00EF0EA0"/>
    <w:rsid w:val="00EF16A6"/>
    <w:rsid w:val="00EF20B1"/>
    <w:rsid w:val="00EF2C2D"/>
    <w:rsid w:val="00EF2CC6"/>
    <w:rsid w:val="00EF3605"/>
    <w:rsid w:val="00EF45F3"/>
    <w:rsid w:val="00EF4A64"/>
    <w:rsid w:val="00EF4D52"/>
    <w:rsid w:val="00EF6284"/>
    <w:rsid w:val="00EF665D"/>
    <w:rsid w:val="00EF72F4"/>
    <w:rsid w:val="00EF7443"/>
    <w:rsid w:val="00F00A59"/>
    <w:rsid w:val="00F018AD"/>
    <w:rsid w:val="00F01929"/>
    <w:rsid w:val="00F02171"/>
    <w:rsid w:val="00F033EF"/>
    <w:rsid w:val="00F0528B"/>
    <w:rsid w:val="00F061A6"/>
    <w:rsid w:val="00F0710C"/>
    <w:rsid w:val="00F07432"/>
    <w:rsid w:val="00F0778D"/>
    <w:rsid w:val="00F07833"/>
    <w:rsid w:val="00F078F4"/>
    <w:rsid w:val="00F10713"/>
    <w:rsid w:val="00F10F84"/>
    <w:rsid w:val="00F11AB3"/>
    <w:rsid w:val="00F14017"/>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496"/>
    <w:rsid w:val="00F41B19"/>
    <w:rsid w:val="00F41BBE"/>
    <w:rsid w:val="00F420C5"/>
    <w:rsid w:val="00F42AB5"/>
    <w:rsid w:val="00F42FFF"/>
    <w:rsid w:val="00F43E6E"/>
    <w:rsid w:val="00F43EBF"/>
    <w:rsid w:val="00F44423"/>
    <w:rsid w:val="00F44C56"/>
    <w:rsid w:val="00F458BB"/>
    <w:rsid w:val="00F469D7"/>
    <w:rsid w:val="00F50667"/>
    <w:rsid w:val="00F50B20"/>
    <w:rsid w:val="00F50BE6"/>
    <w:rsid w:val="00F51236"/>
    <w:rsid w:val="00F51270"/>
    <w:rsid w:val="00F51438"/>
    <w:rsid w:val="00F5208B"/>
    <w:rsid w:val="00F5374C"/>
    <w:rsid w:val="00F541B8"/>
    <w:rsid w:val="00F546D7"/>
    <w:rsid w:val="00F56B6D"/>
    <w:rsid w:val="00F56CC2"/>
    <w:rsid w:val="00F5787E"/>
    <w:rsid w:val="00F5789A"/>
    <w:rsid w:val="00F579AD"/>
    <w:rsid w:val="00F57ADE"/>
    <w:rsid w:val="00F57B06"/>
    <w:rsid w:val="00F60BC0"/>
    <w:rsid w:val="00F615A8"/>
    <w:rsid w:val="00F61B7F"/>
    <w:rsid w:val="00F62370"/>
    <w:rsid w:val="00F628D3"/>
    <w:rsid w:val="00F62EF2"/>
    <w:rsid w:val="00F63079"/>
    <w:rsid w:val="00F638C3"/>
    <w:rsid w:val="00F6497E"/>
    <w:rsid w:val="00F661A1"/>
    <w:rsid w:val="00F663BE"/>
    <w:rsid w:val="00F677E2"/>
    <w:rsid w:val="00F67F41"/>
    <w:rsid w:val="00F70109"/>
    <w:rsid w:val="00F70D50"/>
    <w:rsid w:val="00F717E6"/>
    <w:rsid w:val="00F71D30"/>
    <w:rsid w:val="00F720F5"/>
    <w:rsid w:val="00F73751"/>
    <w:rsid w:val="00F73DC5"/>
    <w:rsid w:val="00F75EAD"/>
    <w:rsid w:val="00F77154"/>
    <w:rsid w:val="00F80F33"/>
    <w:rsid w:val="00F824BB"/>
    <w:rsid w:val="00F82DD2"/>
    <w:rsid w:val="00F82EC0"/>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8A9"/>
    <w:rsid w:val="00FA3DF0"/>
    <w:rsid w:val="00FA4377"/>
    <w:rsid w:val="00FA43CE"/>
    <w:rsid w:val="00FA4851"/>
    <w:rsid w:val="00FA48B8"/>
    <w:rsid w:val="00FA4BDC"/>
    <w:rsid w:val="00FA54F1"/>
    <w:rsid w:val="00FA7373"/>
    <w:rsid w:val="00FA7547"/>
    <w:rsid w:val="00FA7D57"/>
    <w:rsid w:val="00FB0008"/>
    <w:rsid w:val="00FB047E"/>
    <w:rsid w:val="00FB071C"/>
    <w:rsid w:val="00FB19FC"/>
    <w:rsid w:val="00FB1A0B"/>
    <w:rsid w:val="00FB1ACE"/>
    <w:rsid w:val="00FB2A36"/>
    <w:rsid w:val="00FB3013"/>
    <w:rsid w:val="00FB3EA0"/>
    <w:rsid w:val="00FB3FF9"/>
    <w:rsid w:val="00FB4B27"/>
    <w:rsid w:val="00FB55F4"/>
    <w:rsid w:val="00FB58D8"/>
    <w:rsid w:val="00FB63BA"/>
    <w:rsid w:val="00FB6525"/>
    <w:rsid w:val="00FB7140"/>
    <w:rsid w:val="00FC0B63"/>
    <w:rsid w:val="00FC0F07"/>
    <w:rsid w:val="00FC112B"/>
    <w:rsid w:val="00FC12ED"/>
    <w:rsid w:val="00FC1324"/>
    <w:rsid w:val="00FC2209"/>
    <w:rsid w:val="00FC24BF"/>
    <w:rsid w:val="00FC2AAC"/>
    <w:rsid w:val="00FC3FF7"/>
    <w:rsid w:val="00FC49E6"/>
    <w:rsid w:val="00FC4F38"/>
    <w:rsid w:val="00FC6482"/>
    <w:rsid w:val="00FC7531"/>
    <w:rsid w:val="00FC7EAA"/>
    <w:rsid w:val="00FD055A"/>
    <w:rsid w:val="00FD3974"/>
    <w:rsid w:val="00FD3BEB"/>
    <w:rsid w:val="00FD438F"/>
    <w:rsid w:val="00FD4AA7"/>
    <w:rsid w:val="00FD4FA5"/>
    <w:rsid w:val="00FD5166"/>
    <w:rsid w:val="00FD6836"/>
    <w:rsid w:val="00FD758C"/>
    <w:rsid w:val="00FD760B"/>
    <w:rsid w:val="00FD77AF"/>
    <w:rsid w:val="00FD7CF0"/>
    <w:rsid w:val="00FE0D6F"/>
    <w:rsid w:val="00FE158B"/>
    <w:rsid w:val="00FE1845"/>
    <w:rsid w:val="00FE1E45"/>
    <w:rsid w:val="00FE449D"/>
    <w:rsid w:val="00FE4AC8"/>
    <w:rsid w:val="00FE6081"/>
    <w:rsid w:val="00FE7D9A"/>
    <w:rsid w:val="00FF05B9"/>
    <w:rsid w:val="00FF0A9B"/>
    <w:rsid w:val="00FF0EB1"/>
    <w:rsid w:val="00FF13D1"/>
    <w:rsid w:val="00FF1868"/>
    <w:rsid w:val="00FF2075"/>
    <w:rsid w:val="00FF344C"/>
    <w:rsid w:val="00FF456A"/>
    <w:rsid w:val="00FF46FD"/>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5"/>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02125"/>
    <w:pPr>
      <w:spacing w:after="0" w:line="240" w:lineRule="auto"/>
    </w:pPr>
  </w:style>
  <w:style w:type="character" w:customStyle="1" w:styleId="SinespaciadoCar">
    <w:name w:val="Sin espaciado Car"/>
    <w:aliases w:val="INAI Car,Francesa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customStyle="1" w:styleId="Mencinsinresolver3">
    <w:name w:val="Mención sin resolver3"/>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paragraph" w:customStyle="1" w:styleId="paragraph">
    <w:name w:val="paragraph"/>
    <w:basedOn w:val="Normal"/>
    <w:rsid w:val="000309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2577AB"/>
    <w:rPr>
      <w:color w:val="605E5C"/>
      <w:shd w:val="clear" w:color="auto" w:fill="E1DFDD"/>
    </w:rPr>
  </w:style>
  <w:style w:type="character" w:customStyle="1" w:styleId="Mencinsinresolver5">
    <w:name w:val="Mención sin resolver5"/>
    <w:basedOn w:val="Fuentedeprrafopredeter"/>
    <w:uiPriority w:val="99"/>
    <w:semiHidden/>
    <w:unhideWhenUsed/>
    <w:rsid w:val="007F1A64"/>
    <w:rPr>
      <w:color w:val="605E5C"/>
      <w:shd w:val="clear" w:color="auto" w:fill="E1DFDD"/>
    </w:rPr>
  </w:style>
  <w:style w:type="character" w:customStyle="1" w:styleId="eop">
    <w:name w:val="eop"/>
    <w:basedOn w:val="Fuentedeprrafopredeter"/>
    <w:rsid w:val="008A7C03"/>
  </w:style>
  <w:style w:type="character" w:styleId="Mencinsinresolver">
    <w:name w:val="Unresolved Mention"/>
    <w:basedOn w:val="Fuentedeprrafopredeter"/>
    <w:uiPriority w:val="99"/>
    <w:semiHidden/>
    <w:unhideWhenUsed/>
    <w:rsid w:val="00B1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38828234">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328008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1068904">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4971938">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787932">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4264211">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3441368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7543046">
      <w:bodyDiv w:val="1"/>
      <w:marLeft w:val="0"/>
      <w:marRight w:val="0"/>
      <w:marTop w:val="0"/>
      <w:marBottom w:val="0"/>
      <w:divBdr>
        <w:top w:val="none" w:sz="0" w:space="0" w:color="auto"/>
        <w:left w:val="none" w:sz="0" w:space="0" w:color="auto"/>
        <w:bottom w:val="none" w:sz="0" w:space="0" w:color="auto"/>
        <w:right w:val="none" w:sz="0" w:space="0" w:color="auto"/>
      </w:divBdr>
    </w:div>
    <w:div w:id="861632974">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3721691">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389609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953642">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011999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2345677">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10390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0744123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5571154">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dapasmetepec.gob.mx/ipomex/" TargetMode="External"/><Relationship Id="rId13" Type="http://schemas.openxmlformats.org/officeDocument/2006/relationships/hyperlink" Target="http://www.transparenciapresupuestaria.gob.mx/es/PTP/Glosario" TargetMode="External"/><Relationship Id="rId18" Type="http://schemas.openxmlformats.org/officeDocument/2006/relationships/hyperlink" Target="https://consultas.curp.gob.mx/CurpSP/html/informacionecurpP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sfem.gob.mx/04_Iconografia/Ent_Fisc/Doc_Apoy/Doc_Apoy.html-" TargetMode="External"/><Relationship Id="rId23" Type="http://schemas.openxmlformats.org/officeDocument/2006/relationships/footer" Target="footer2.xml"/><Relationship Id="rId10" Type="http://schemas.openxmlformats.org/officeDocument/2006/relationships/hyperlink" Target="https://www.opdapasmetepec.gob.mx/ipomex/" TargetMode="External"/><Relationship Id="rId19"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www.opdapasmetepec.gob.mx/ipomex/" TargetMode="External"/><Relationship Id="rId14" Type="http://schemas.openxmlformats.org/officeDocument/2006/relationships/hyperlink" Target="http://www.apartados.hacienda.gob.mx/contabilidad/documentos/informe_cuenta/1998/cuenta_publica/Glosario/n.ht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F91E-7AFA-4828-BF91-09A2BCA1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47</Pages>
  <Words>10647</Words>
  <Characters>58563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30</cp:revision>
  <cp:lastPrinted>2019-11-07T17:48:00Z</cp:lastPrinted>
  <dcterms:created xsi:type="dcterms:W3CDTF">2022-08-15T22:10:00Z</dcterms:created>
  <dcterms:modified xsi:type="dcterms:W3CDTF">2022-08-18T17:46:00Z</dcterms:modified>
</cp:coreProperties>
</file>