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46A02" w14:textId="4177170A" w:rsidR="00FE0D4A" w:rsidRPr="00AD2A55" w:rsidRDefault="00FE0D4A" w:rsidP="00432894">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sidR="006A7A62">
        <w:rPr>
          <w:rFonts w:ascii="Palatino Linotype" w:eastAsia="Times New Roman" w:hAnsi="Palatino Linotype" w:cs="Arial"/>
          <w:color w:val="000000"/>
          <w:sz w:val="24"/>
          <w:szCs w:val="24"/>
          <w:lang w:eastAsia="es-MX"/>
        </w:rPr>
        <w:t xml:space="preserve"> </w:t>
      </w:r>
      <w:r w:rsidR="00A17060">
        <w:rPr>
          <w:rFonts w:ascii="Palatino Linotype" w:eastAsia="Times New Roman" w:hAnsi="Palatino Linotype" w:cs="Arial"/>
          <w:color w:val="000000"/>
          <w:sz w:val="24"/>
          <w:szCs w:val="24"/>
          <w:lang w:eastAsia="es-MX"/>
        </w:rPr>
        <w:t xml:space="preserve">diecinueve de enero de dos mil veintidós. </w:t>
      </w:r>
    </w:p>
    <w:p w14:paraId="2DF68629" w14:textId="77777777" w:rsidR="00724EBB" w:rsidRDefault="00724EBB" w:rsidP="00432894">
      <w:pPr>
        <w:tabs>
          <w:tab w:val="left" w:pos="1701"/>
        </w:tabs>
        <w:spacing w:after="0" w:line="360" w:lineRule="auto"/>
        <w:jc w:val="both"/>
        <w:rPr>
          <w:rFonts w:ascii="Palatino Linotype" w:hAnsi="Palatino Linotype" w:cs="Arial"/>
          <w:b/>
          <w:sz w:val="24"/>
          <w:szCs w:val="24"/>
        </w:rPr>
      </w:pPr>
    </w:p>
    <w:p w14:paraId="63738D4A" w14:textId="70A2CB81" w:rsidR="00FE0D4A" w:rsidRPr="00AD2A55" w:rsidRDefault="00FE0D4A" w:rsidP="00432894">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S</w:t>
      </w:r>
      <w:r w:rsidRPr="00AD2A55">
        <w:rPr>
          <w:rFonts w:ascii="Palatino Linotype" w:hAnsi="Palatino Linotype" w:cs="Arial"/>
          <w:sz w:val="24"/>
          <w:szCs w:val="24"/>
        </w:rPr>
        <w:t xml:space="preserve"> l</w:t>
      </w:r>
      <w:r>
        <w:rPr>
          <w:rFonts w:ascii="Palatino Linotype" w:hAnsi="Palatino Linotype" w:cs="Arial"/>
          <w:sz w:val="24"/>
          <w:szCs w:val="24"/>
        </w:rPr>
        <w:t>os</w:t>
      </w:r>
      <w:r w:rsidRPr="00AD2A55">
        <w:rPr>
          <w:rFonts w:ascii="Palatino Linotype" w:hAnsi="Palatino Linotype" w:cs="Arial"/>
          <w:sz w:val="24"/>
          <w:szCs w:val="24"/>
        </w:rPr>
        <w:t xml:space="preserve"> expediente</w:t>
      </w:r>
      <w:r>
        <w:rPr>
          <w:rFonts w:ascii="Palatino Linotype" w:hAnsi="Palatino Linotype" w:cs="Arial"/>
          <w:sz w:val="24"/>
          <w:szCs w:val="24"/>
        </w:rPr>
        <w:t>s</w:t>
      </w:r>
      <w:r w:rsidRPr="00AD2A55">
        <w:rPr>
          <w:rFonts w:ascii="Palatino Linotype" w:hAnsi="Palatino Linotype" w:cs="Arial"/>
          <w:sz w:val="24"/>
          <w:szCs w:val="24"/>
        </w:rPr>
        <w:t xml:space="preserve"> electrónico</w:t>
      </w:r>
      <w:r>
        <w:rPr>
          <w:rFonts w:ascii="Palatino Linotype" w:hAnsi="Palatino Linotype" w:cs="Arial"/>
          <w:sz w:val="24"/>
          <w:szCs w:val="24"/>
        </w:rPr>
        <w:t>s</w:t>
      </w:r>
      <w:r w:rsidRPr="00AD2A55">
        <w:rPr>
          <w:rFonts w:ascii="Palatino Linotype" w:hAnsi="Palatino Linotype" w:cs="Arial"/>
          <w:sz w:val="24"/>
          <w:szCs w:val="24"/>
        </w:rPr>
        <w:t xml:space="preserve"> formado</w:t>
      </w:r>
      <w:r>
        <w:rPr>
          <w:rFonts w:ascii="Palatino Linotype" w:hAnsi="Palatino Linotype" w:cs="Arial"/>
          <w:sz w:val="24"/>
          <w:szCs w:val="24"/>
        </w:rPr>
        <w:t>s</w:t>
      </w:r>
      <w:r w:rsidRPr="00AD2A55">
        <w:rPr>
          <w:rFonts w:ascii="Palatino Linotype" w:hAnsi="Palatino Linotype" w:cs="Arial"/>
          <w:sz w:val="24"/>
          <w:szCs w:val="24"/>
        </w:rPr>
        <w:t xml:space="preserve"> con motivo de</w:t>
      </w:r>
      <w:r>
        <w:rPr>
          <w:rFonts w:ascii="Palatino Linotype" w:hAnsi="Palatino Linotype" w:cs="Arial"/>
          <w:sz w:val="24"/>
          <w:szCs w:val="24"/>
        </w:rPr>
        <w:t xml:space="preserve"> </w:t>
      </w:r>
      <w:r w:rsidRPr="00AD2A55">
        <w:rPr>
          <w:rFonts w:ascii="Palatino Linotype" w:hAnsi="Palatino Linotype" w:cs="Arial"/>
          <w:sz w:val="24"/>
          <w:szCs w:val="24"/>
        </w:rPr>
        <w:t>l</w:t>
      </w:r>
      <w:r>
        <w:rPr>
          <w:rFonts w:ascii="Palatino Linotype" w:hAnsi="Palatino Linotype" w:cs="Arial"/>
          <w:sz w:val="24"/>
          <w:szCs w:val="24"/>
        </w:rPr>
        <w:t>os</w:t>
      </w:r>
      <w:r w:rsidRPr="00AD2A55">
        <w:rPr>
          <w:rFonts w:ascii="Palatino Linotype" w:hAnsi="Palatino Linotype" w:cs="Arial"/>
          <w:sz w:val="24"/>
          <w:szCs w:val="24"/>
        </w:rPr>
        <w:t xml:space="preserve"> recurso</w:t>
      </w:r>
      <w:r>
        <w:rPr>
          <w:rFonts w:ascii="Palatino Linotype" w:hAnsi="Palatino Linotype" w:cs="Arial"/>
          <w:sz w:val="24"/>
          <w:szCs w:val="24"/>
        </w:rPr>
        <w:t>s</w:t>
      </w:r>
      <w:r w:rsidRPr="00AD2A55">
        <w:rPr>
          <w:rFonts w:ascii="Palatino Linotype" w:hAnsi="Palatino Linotype" w:cs="Arial"/>
          <w:sz w:val="24"/>
          <w:szCs w:val="24"/>
        </w:rPr>
        <w:t xml:space="preserve"> de revisión </w:t>
      </w:r>
      <w:r>
        <w:rPr>
          <w:rFonts w:ascii="Palatino Linotype" w:hAnsi="Palatino Linotype" w:cs="Arial"/>
          <w:sz w:val="24"/>
          <w:szCs w:val="24"/>
        </w:rPr>
        <w:t xml:space="preserve">con </w:t>
      </w:r>
      <w:r w:rsidRPr="00AD2A55">
        <w:rPr>
          <w:rFonts w:ascii="Palatino Linotype" w:hAnsi="Palatino Linotype" w:cs="Arial"/>
          <w:sz w:val="24"/>
          <w:szCs w:val="24"/>
        </w:rPr>
        <w:t>número</w:t>
      </w:r>
      <w:r>
        <w:rPr>
          <w:rFonts w:ascii="Palatino Linotype" w:hAnsi="Palatino Linotype" w:cs="Arial"/>
          <w:sz w:val="24"/>
          <w:szCs w:val="24"/>
        </w:rPr>
        <w:t>s</w:t>
      </w:r>
      <w:r>
        <w:rPr>
          <w:rFonts w:ascii="Palatino Linotype" w:hAnsi="Palatino Linotype" w:cs="Arial"/>
          <w:b/>
          <w:bCs/>
          <w:sz w:val="24"/>
          <w:szCs w:val="24"/>
          <w:lang w:eastAsia="es-MX"/>
        </w:rPr>
        <w:t xml:space="preserve"> </w:t>
      </w:r>
      <w:r w:rsidRPr="008E426F">
        <w:rPr>
          <w:rFonts w:ascii="Palatino Linotype" w:hAnsi="Palatino Linotype" w:cs="Arial"/>
          <w:b/>
          <w:bCs/>
          <w:sz w:val="24"/>
          <w:szCs w:val="24"/>
          <w:lang w:eastAsia="es-MX"/>
        </w:rPr>
        <w:t>0</w:t>
      </w:r>
      <w:r w:rsidR="005D2AB2">
        <w:rPr>
          <w:rFonts w:ascii="Palatino Linotype" w:hAnsi="Palatino Linotype" w:cs="Arial"/>
          <w:b/>
          <w:bCs/>
          <w:sz w:val="24"/>
          <w:szCs w:val="24"/>
          <w:lang w:eastAsia="es-MX"/>
        </w:rPr>
        <w:t>5690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005D2AB2">
        <w:rPr>
          <w:rFonts w:ascii="Palatino Linotype" w:hAnsi="Palatino Linotype" w:cs="Arial"/>
          <w:b/>
          <w:bCs/>
          <w:sz w:val="24"/>
          <w:szCs w:val="24"/>
          <w:lang w:eastAsia="es-MX"/>
        </w:rPr>
        <w:t xml:space="preserve">, </w:t>
      </w:r>
      <w:r w:rsidR="005D2AB2" w:rsidRPr="008E426F">
        <w:rPr>
          <w:rFonts w:ascii="Palatino Linotype" w:hAnsi="Palatino Linotype" w:cs="Arial"/>
          <w:b/>
          <w:bCs/>
          <w:sz w:val="24"/>
          <w:szCs w:val="24"/>
          <w:lang w:eastAsia="es-MX"/>
        </w:rPr>
        <w:t>0</w:t>
      </w:r>
      <w:r w:rsidR="005D2AB2">
        <w:rPr>
          <w:rFonts w:ascii="Palatino Linotype" w:hAnsi="Palatino Linotype" w:cs="Arial"/>
          <w:b/>
          <w:bCs/>
          <w:sz w:val="24"/>
          <w:szCs w:val="24"/>
          <w:lang w:eastAsia="es-MX"/>
        </w:rPr>
        <w:t>5692</w:t>
      </w:r>
      <w:r w:rsidR="005D2AB2" w:rsidRPr="008E426F">
        <w:rPr>
          <w:rFonts w:ascii="Palatino Linotype" w:hAnsi="Palatino Linotype" w:cs="Arial"/>
          <w:b/>
          <w:bCs/>
          <w:sz w:val="24"/>
          <w:szCs w:val="24"/>
          <w:lang w:eastAsia="es-MX"/>
        </w:rPr>
        <w:t>/INFOEM/IP/RR/20</w:t>
      </w:r>
      <w:r w:rsidR="005D2AB2">
        <w:rPr>
          <w:rFonts w:ascii="Palatino Linotype" w:hAnsi="Palatino Linotype" w:cs="Arial"/>
          <w:b/>
          <w:bCs/>
          <w:sz w:val="24"/>
          <w:szCs w:val="24"/>
          <w:lang w:eastAsia="es-MX"/>
        </w:rPr>
        <w:t xml:space="preserve">21, </w:t>
      </w:r>
      <w:r w:rsidR="005D2AB2" w:rsidRPr="008E426F">
        <w:rPr>
          <w:rFonts w:ascii="Palatino Linotype" w:hAnsi="Palatino Linotype" w:cs="Arial"/>
          <w:b/>
          <w:bCs/>
          <w:sz w:val="24"/>
          <w:szCs w:val="24"/>
          <w:lang w:eastAsia="es-MX"/>
        </w:rPr>
        <w:t>0</w:t>
      </w:r>
      <w:r w:rsidR="006D008A">
        <w:rPr>
          <w:rFonts w:ascii="Palatino Linotype" w:hAnsi="Palatino Linotype" w:cs="Arial"/>
          <w:b/>
          <w:bCs/>
          <w:sz w:val="24"/>
          <w:szCs w:val="24"/>
          <w:lang w:eastAsia="es-MX"/>
        </w:rPr>
        <w:t>5693</w:t>
      </w:r>
      <w:r w:rsidR="005D2AB2" w:rsidRPr="008E426F">
        <w:rPr>
          <w:rFonts w:ascii="Palatino Linotype" w:hAnsi="Palatino Linotype" w:cs="Arial"/>
          <w:b/>
          <w:bCs/>
          <w:sz w:val="24"/>
          <w:szCs w:val="24"/>
          <w:lang w:eastAsia="es-MX"/>
        </w:rPr>
        <w:t>/INFOEM/IP/RR/20</w:t>
      </w:r>
      <w:r w:rsidR="005D2AB2">
        <w:rPr>
          <w:rFonts w:ascii="Palatino Linotype" w:hAnsi="Palatino Linotype" w:cs="Arial"/>
          <w:b/>
          <w:bCs/>
          <w:sz w:val="24"/>
          <w:szCs w:val="24"/>
          <w:lang w:eastAsia="es-MX"/>
        </w:rPr>
        <w:t xml:space="preserve">21 </w:t>
      </w:r>
      <w:r>
        <w:rPr>
          <w:rFonts w:ascii="Palatino Linotype" w:hAnsi="Palatino Linotype" w:cs="Arial"/>
          <w:b/>
          <w:bCs/>
          <w:sz w:val="24"/>
          <w:szCs w:val="24"/>
          <w:lang w:eastAsia="es-MX"/>
        </w:rPr>
        <w:t xml:space="preserve">y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5</w:t>
      </w:r>
      <w:r w:rsidR="006D008A">
        <w:rPr>
          <w:rFonts w:ascii="Palatino Linotype" w:hAnsi="Palatino Linotype" w:cs="Arial"/>
          <w:b/>
          <w:bCs/>
          <w:sz w:val="24"/>
          <w:szCs w:val="24"/>
          <w:lang w:eastAsia="es-MX"/>
        </w:rPr>
        <w:t>694</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w:t>
      </w:r>
      <w:r w:rsidR="00BD4CAF" w:rsidRPr="00CB5B7B">
        <w:rPr>
          <w:rFonts w:ascii="Palatino Linotype" w:hAnsi="Palatino Linotype" w:cs="Arial"/>
          <w:sz w:val="24"/>
        </w:rPr>
        <w:t>interpuesto</w:t>
      </w:r>
      <w:r w:rsidR="00A17060">
        <w:rPr>
          <w:rFonts w:ascii="Palatino Linotype" w:hAnsi="Palatino Linotype" w:cs="Arial"/>
          <w:sz w:val="24"/>
        </w:rPr>
        <w:t>s</w:t>
      </w:r>
      <w:r w:rsidR="00BD4CAF" w:rsidRPr="00CB5B7B">
        <w:rPr>
          <w:rFonts w:ascii="Palatino Linotype" w:hAnsi="Palatino Linotype" w:cs="Arial"/>
          <w:sz w:val="24"/>
        </w:rPr>
        <w:t xml:space="preserve"> por</w:t>
      </w:r>
      <w:r w:rsidR="00BD4CAF">
        <w:rPr>
          <w:rFonts w:ascii="Palatino Linotype" w:hAnsi="Palatino Linotype" w:cs="Arial"/>
          <w:sz w:val="24"/>
        </w:rPr>
        <w:t xml:space="preserve"> la C. </w:t>
      </w:r>
      <w:proofErr w:type="spellStart"/>
      <w:r w:rsidR="0034530E">
        <w:rPr>
          <w:rFonts w:ascii="Palatino Linotype" w:hAnsi="Palatino Linotype" w:cs="Arial"/>
          <w:b/>
          <w:bCs/>
          <w:lang w:eastAsia="es-MX"/>
        </w:rPr>
        <w:t>xxxxxxxxxxxxxx</w:t>
      </w:r>
      <w:proofErr w:type="spellEnd"/>
      <w:r w:rsidR="00BD4CAF" w:rsidRPr="001C087E">
        <w:rPr>
          <w:rFonts w:ascii="Palatino Linotype" w:hAnsi="Palatino Linotype" w:cs="Arial"/>
          <w:b/>
          <w:sz w:val="24"/>
          <w:szCs w:val="24"/>
        </w:rPr>
        <w:t xml:space="preserve">, </w:t>
      </w:r>
      <w:r w:rsidR="00CC7204">
        <w:rPr>
          <w:rFonts w:ascii="Palatino Linotype" w:hAnsi="Palatino Linotype" w:cs="Arial"/>
          <w:sz w:val="24"/>
          <w:szCs w:val="24"/>
        </w:rPr>
        <w:t xml:space="preserve">a quien </w:t>
      </w:r>
      <w:r w:rsidR="00BD4CAF" w:rsidRPr="001C087E">
        <w:rPr>
          <w:rFonts w:ascii="Palatino Linotype" w:hAnsi="Palatino Linotype" w:cs="Arial"/>
          <w:sz w:val="24"/>
          <w:szCs w:val="24"/>
        </w:rPr>
        <w:t>en lo sucesivo se le denominará l</w:t>
      </w:r>
      <w:r w:rsidR="00CC7204">
        <w:rPr>
          <w:rFonts w:ascii="Palatino Linotype" w:hAnsi="Palatino Linotype" w:cs="Arial"/>
          <w:sz w:val="24"/>
          <w:szCs w:val="24"/>
        </w:rPr>
        <w:t>a</w:t>
      </w:r>
      <w:r w:rsidR="00BD4CAF" w:rsidRPr="001C087E">
        <w:rPr>
          <w:rFonts w:ascii="Palatino Linotype" w:hAnsi="Palatino Linotype" w:cs="Arial"/>
          <w:b/>
          <w:sz w:val="24"/>
          <w:szCs w:val="24"/>
        </w:rPr>
        <w:t xml:space="preserve"> Recurrente</w:t>
      </w:r>
      <w:r w:rsidR="00BD4CAF">
        <w:rPr>
          <w:rFonts w:ascii="Palatino Linotype" w:hAnsi="Palatino Linotype" w:cs="Arial"/>
          <w:sz w:val="24"/>
          <w:szCs w:val="24"/>
        </w:rPr>
        <w:t>, en contra de la falta de</w:t>
      </w:r>
      <w:r>
        <w:rPr>
          <w:rFonts w:ascii="Palatino Linotype" w:hAnsi="Palatino Linotype" w:cs="Arial"/>
          <w:sz w:val="24"/>
          <w:szCs w:val="24"/>
        </w:rPr>
        <w:t xml:space="preserve"> </w:t>
      </w:r>
      <w:r w:rsidRPr="00AD2A55">
        <w:rPr>
          <w:rFonts w:ascii="Palatino Linotype" w:hAnsi="Palatino Linotype" w:cs="Arial"/>
          <w:sz w:val="24"/>
          <w:szCs w:val="24"/>
        </w:rPr>
        <w:t>respuesta</w:t>
      </w:r>
      <w:r>
        <w:rPr>
          <w:rFonts w:ascii="Palatino Linotype" w:hAnsi="Palatino Linotype" w:cs="Arial"/>
          <w:sz w:val="24"/>
          <w:szCs w:val="24"/>
        </w:rPr>
        <w:t>s</w:t>
      </w:r>
      <w:r w:rsidRPr="00AD2A55">
        <w:rPr>
          <w:rFonts w:ascii="Palatino Linotype" w:hAnsi="Palatino Linotype" w:cs="Arial"/>
          <w:sz w:val="24"/>
          <w:szCs w:val="24"/>
        </w:rPr>
        <w:t xml:space="preserve"> del </w:t>
      </w:r>
      <w:r w:rsidR="00564D88" w:rsidRPr="00564D88">
        <w:rPr>
          <w:rFonts w:ascii="Palatino Linotype" w:hAnsi="Palatino Linotype" w:cs="Arial"/>
          <w:b/>
          <w:sz w:val="24"/>
          <w:szCs w:val="24"/>
        </w:rPr>
        <w:t xml:space="preserve">Ayuntamiento de </w:t>
      </w:r>
      <w:r w:rsidR="00BD4CAF">
        <w:rPr>
          <w:rFonts w:ascii="Palatino Linotype" w:hAnsi="Palatino Linotype" w:cs="Arial"/>
          <w:b/>
          <w:sz w:val="24"/>
          <w:szCs w:val="24"/>
        </w:rPr>
        <w:t>Ocuila</w:t>
      </w:r>
      <w:r w:rsidR="00C87283">
        <w:rPr>
          <w:rFonts w:ascii="Palatino Linotype" w:hAnsi="Palatino Linotype" w:cs="Arial"/>
          <w:b/>
          <w:sz w:val="24"/>
          <w:szCs w:val="24"/>
        </w:rPr>
        <w:t>n,</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14:paraId="6300436C" w14:textId="77777777" w:rsidR="00FE0D4A" w:rsidRPr="00AD2A55" w:rsidRDefault="00FE0D4A" w:rsidP="00432894">
      <w:pPr>
        <w:tabs>
          <w:tab w:val="left" w:pos="6960"/>
        </w:tabs>
        <w:spacing w:after="0" w:line="360" w:lineRule="auto"/>
        <w:jc w:val="both"/>
        <w:rPr>
          <w:rFonts w:ascii="Palatino Linotype" w:hAnsi="Palatino Linotype" w:cs="Arial"/>
          <w:sz w:val="24"/>
          <w:szCs w:val="24"/>
        </w:rPr>
      </w:pPr>
    </w:p>
    <w:p w14:paraId="1C276386" w14:textId="77777777" w:rsidR="00FE0D4A" w:rsidRPr="007763F3" w:rsidRDefault="00FE0D4A" w:rsidP="00432894">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2E21C4A0" w14:textId="77777777" w:rsidR="00FE0D4A" w:rsidRPr="00D23436" w:rsidRDefault="00FE0D4A" w:rsidP="00432894">
      <w:pPr>
        <w:spacing w:after="0" w:line="360" w:lineRule="auto"/>
        <w:rPr>
          <w:rFonts w:ascii="Palatino Linotype" w:hAnsi="Palatino Linotype" w:cs="Arial"/>
          <w:b/>
          <w:sz w:val="24"/>
          <w:szCs w:val="24"/>
        </w:rPr>
      </w:pPr>
    </w:p>
    <w:p w14:paraId="608109C3" w14:textId="77777777" w:rsidR="006F4D12" w:rsidRPr="005A05B7" w:rsidRDefault="00FE0D4A" w:rsidP="00432894">
      <w:pPr>
        <w:spacing w:after="0" w:line="360" w:lineRule="auto"/>
        <w:jc w:val="both"/>
        <w:rPr>
          <w:rFonts w:ascii="Palatino Linotype" w:hAnsi="Palatino Linotype" w:cs="Arial"/>
          <w:b/>
          <w:sz w:val="28"/>
          <w:szCs w:val="28"/>
        </w:rPr>
      </w:pPr>
      <w:r w:rsidRPr="005A05B7">
        <w:rPr>
          <w:rFonts w:ascii="Palatino Linotype" w:hAnsi="Palatino Linotype" w:cs="Arial"/>
          <w:b/>
          <w:sz w:val="28"/>
          <w:szCs w:val="28"/>
        </w:rPr>
        <w:t xml:space="preserve">PRIMERO. </w:t>
      </w:r>
      <w:r w:rsidR="006F4D12" w:rsidRPr="005A05B7">
        <w:rPr>
          <w:rFonts w:ascii="Palatino Linotype" w:hAnsi="Palatino Linotype" w:cs="Arial"/>
          <w:b/>
          <w:sz w:val="28"/>
          <w:szCs w:val="28"/>
        </w:rPr>
        <w:t>De las solicitudes de información.</w:t>
      </w:r>
    </w:p>
    <w:p w14:paraId="78E8162E" w14:textId="5D90B4E3" w:rsidR="00FE0D4A" w:rsidRDefault="00FE0D4A" w:rsidP="0043289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8A6AA3">
        <w:rPr>
          <w:rFonts w:ascii="Palatino Linotype" w:hAnsi="Palatino Linotype" w:cs="Arial"/>
          <w:sz w:val="24"/>
          <w:szCs w:val="24"/>
        </w:rPr>
        <w:t>once</w:t>
      </w:r>
      <w:r w:rsidR="005842DF">
        <w:rPr>
          <w:rFonts w:ascii="Palatino Linotype" w:hAnsi="Palatino Linotype" w:cs="Arial"/>
          <w:sz w:val="24"/>
          <w:szCs w:val="24"/>
        </w:rPr>
        <w:t xml:space="preserve"> </w:t>
      </w:r>
      <w:r w:rsidR="00833F8D">
        <w:rPr>
          <w:rFonts w:ascii="Palatino Linotype" w:hAnsi="Palatino Linotype" w:cs="Arial"/>
          <w:sz w:val="24"/>
          <w:szCs w:val="24"/>
        </w:rPr>
        <w:t xml:space="preserve">de octubre </w:t>
      </w:r>
      <w:r>
        <w:rPr>
          <w:rFonts w:ascii="Palatino Linotype" w:hAnsi="Palatino Linotype" w:cs="Arial"/>
          <w:sz w:val="24"/>
          <w:szCs w:val="24"/>
        </w:rPr>
        <w:t>de dos mil veintiuno</w:t>
      </w:r>
      <w:r w:rsidRPr="00AD2A55">
        <w:rPr>
          <w:rFonts w:ascii="Palatino Linotype" w:hAnsi="Palatino Linotype" w:cs="Arial"/>
          <w:sz w:val="24"/>
          <w:szCs w:val="24"/>
        </w:rPr>
        <w:t xml:space="preserve">, </w:t>
      </w:r>
      <w:r w:rsidRPr="00061F81">
        <w:rPr>
          <w:rFonts w:ascii="Palatino Linotype" w:hAnsi="Palatino Linotype" w:cs="Arial"/>
          <w:sz w:val="24"/>
          <w:szCs w:val="24"/>
        </w:rPr>
        <w:t>l</w:t>
      </w:r>
      <w:r w:rsidR="008A6AA3">
        <w:rPr>
          <w:rFonts w:ascii="Palatino Linotype" w:hAnsi="Palatino Linotype" w:cs="Arial"/>
          <w:sz w:val="24"/>
          <w:szCs w:val="24"/>
        </w:rPr>
        <w:t>a</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en lo posterior el</w:t>
      </w:r>
      <w:r w:rsidRPr="00AD2A55">
        <w:rPr>
          <w:rFonts w:ascii="Palatino Linotype" w:hAnsi="Palatino Linotype" w:cs="Arial"/>
          <w:sz w:val="24"/>
          <w:szCs w:val="24"/>
        </w:rPr>
        <w:t xml:space="preserve"> </w:t>
      </w:r>
      <w:r w:rsidRPr="000E3BDC">
        <w:rPr>
          <w:rFonts w:ascii="Palatino Linotype" w:hAnsi="Palatino Linotype" w:cs="Arial"/>
          <w:b/>
          <w:sz w:val="24"/>
          <w:szCs w:val="24"/>
        </w:rPr>
        <w:t>SAIMEX</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solicitud</w:t>
      </w:r>
      <w:r>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Pr>
          <w:rFonts w:ascii="Palatino Linotype" w:hAnsi="Palatino Linotype" w:cs="Arial"/>
          <w:sz w:val="24"/>
          <w:szCs w:val="24"/>
        </w:rPr>
        <w:t>s</w:t>
      </w:r>
      <w:r w:rsidRPr="00AD2A55">
        <w:rPr>
          <w:rFonts w:ascii="Palatino Linotype" w:hAnsi="Palatino Linotype" w:cs="Arial"/>
          <w:sz w:val="24"/>
          <w:szCs w:val="24"/>
        </w:rPr>
        <w:t xml:space="preserve"> bajo l</w:t>
      </w:r>
      <w:r>
        <w:rPr>
          <w:rFonts w:ascii="Palatino Linotype" w:hAnsi="Palatino Linotype" w:cs="Arial"/>
          <w:sz w:val="24"/>
          <w:szCs w:val="24"/>
        </w:rPr>
        <w:t>os</w:t>
      </w:r>
      <w:r w:rsidRPr="00AD2A55">
        <w:rPr>
          <w:rFonts w:ascii="Palatino Linotype" w:hAnsi="Palatino Linotype" w:cs="Arial"/>
          <w:sz w:val="24"/>
          <w:szCs w:val="24"/>
        </w:rPr>
        <w:t xml:space="preserve"> número</w:t>
      </w:r>
      <w:r>
        <w:rPr>
          <w:rFonts w:ascii="Palatino Linotype" w:hAnsi="Palatino Linotype" w:cs="Arial"/>
          <w:sz w:val="24"/>
          <w:szCs w:val="24"/>
        </w:rPr>
        <w:t>s</w:t>
      </w:r>
      <w:r w:rsidRPr="00AD2A55">
        <w:rPr>
          <w:rFonts w:ascii="Palatino Linotype" w:hAnsi="Palatino Linotype" w:cs="Arial"/>
          <w:sz w:val="24"/>
          <w:szCs w:val="24"/>
        </w:rPr>
        <w:t xml:space="preserve"> de expediente</w:t>
      </w:r>
      <w:r>
        <w:rPr>
          <w:rFonts w:ascii="Palatino Linotype" w:hAnsi="Palatino Linotype" w:cs="Arial"/>
          <w:sz w:val="24"/>
          <w:szCs w:val="24"/>
        </w:rPr>
        <w:t>s</w:t>
      </w:r>
      <w:r>
        <w:rPr>
          <w:rFonts w:ascii="Palatino Linotype" w:hAnsi="Palatino Linotype" w:cs="Arial"/>
          <w:b/>
          <w:sz w:val="24"/>
          <w:szCs w:val="24"/>
        </w:rPr>
        <w:t xml:space="preserve"> </w:t>
      </w:r>
      <w:r w:rsidR="008A6AA3" w:rsidRPr="008A6AA3">
        <w:rPr>
          <w:rFonts w:ascii="Palatino Linotype" w:hAnsi="Palatino Linotype" w:cs="Arial"/>
          <w:b/>
          <w:sz w:val="24"/>
          <w:szCs w:val="24"/>
        </w:rPr>
        <w:t>00133/OCUILAN/IP/2021</w:t>
      </w:r>
      <w:r w:rsidR="008A6AA3">
        <w:rPr>
          <w:rFonts w:ascii="Palatino Linotype" w:hAnsi="Palatino Linotype" w:cs="Arial"/>
          <w:b/>
          <w:sz w:val="24"/>
          <w:szCs w:val="24"/>
        </w:rPr>
        <w:t>, 00135</w:t>
      </w:r>
      <w:r w:rsidR="008A6AA3" w:rsidRPr="008A6AA3">
        <w:rPr>
          <w:rFonts w:ascii="Palatino Linotype" w:hAnsi="Palatino Linotype" w:cs="Arial"/>
          <w:b/>
          <w:sz w:val="24"/>
          <w:szCs w:val="24"/>
        </w:rPr>
        <w:t>/OCUILAN/IP/2021</w:t>
      </w:r>
      <w:r w:rsidR="008A6AA3">
        <w:rPr>
          <w:rFonts w:ascii="Palatino Linotype" w:hAnsi="Palatino Linotype" w:cs="Arial"/>
          <w:b/>
          <w:sz w:val="24"/>
          <w:szCs w:val="24"/>
        </w:rPr>
        <w:t xml:space="preserve">, </w:t>
      </w:r>
      <w:r w:rsidR="008A6AA3" w:rsidRPr="008A6AA3">
        <w:rPr>
          <w:rFonts w:ascii="Palatino Linotype" w:hAnsi="Palatino Linotype" w:cs="Arial"/>
          <w:b/>
          <w:sz w:val="24"/>
          <w:szCs w:val="24"/>
        </w:rPr>
        <w:t>0013</w:t>
      </w:r>
      <w:r w:rsidR="00B26D76">
        <w:rPr>
          <w:rFonts w:ascii="Palatino Linotype" w:hAnsi="Palatino Linotype" w:cs="Arial"/>
          <w:b/>
          <w:sz w:val="24"/>
          <w:szCs w:val="24"/>
        </w:rPr>
        <w:t>6</w:t>
      </w:r>
      <w:r w:rsidR="008A6AA3" w:rsidRPr="008A6AA3">
        <w:rPr>
          <w:rFonts w:ascii="Palatino Linotype" w:hAnsi="Palatino Linotype" w:cs="Arial"/>
          <w:b/>
          <w:sz w:val="24"/>
          <w:szCs w:val="24"/>
        </w:rPr>
        <w:t xml:space="preserve">/OCUILAN/IP/2021 </w:t>
      </w:r>
      <w:r w:rsidRPr="00833F8D">
        <w:rPr>
          <w:rFonts w:ascii="Palatino Linotype" w:hAnsi="Palatino Linotype" w:cs="Arial"/>
          <w:sz w:val="24"/>
          <w:szCs w:val="24"/>
        </w:rPr>
        <w:t xml:space="preserve">y </w:t>
      </w:r>
      <w:r w:rsidR="008A6AA3" w:rsidRPr="008A6AA3">
        <w:rPr>
          <w:rFonts w:ascii="Palatino Linotype" w:hAnsi="Palatino Linotype" w:cs="Arial"/>
          <w:b/>
          <w:sz w:val="24"/>
          <w:szCs w:val="24"/>
        </w:rPr>
        <w:t>00</w:t>
      </w:r>
      <w:r w:rsidR="00B26D76">
        <w:rPr>
          <w:rFonts w:ascii="Palatino Linotype" w:hAnsi="Palatino Linotype" w:cs="Arial"/>
          <w:b/>
          <w:sz w:val="24"/>
          <w:szCs w:val="24"/>
        </w:rPr>
        <w:t>137</w:t>
      </w:r>
      <w:r w:rsidR="008A6AA3" w:rsidRPr="008A6AA3">
        <w:rPr>
          <w:rFonts w:ascii="Palatino Linotype" w:hAnsi="Palatino Linotype" w:cs="Arial"/>
          <w:b/>
          <w:sz w:val="24"/>
          <w:szCs w:val="24"/>
        </w:rPr>
        <w:t>/OCUILAN/IP/2021</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w:t>
      </w:r>
      <w:r>
        <w:rPr>
          <w:rFonts w:ascii="Palatino Linotype" w:hAnsi="Palatino Linotype" w:cs="Arial"/>
          <w:sz w:val="24"/>
          <w:szCs w:val="24"/>
        </w:rPr>
        <w:t>s</w:t>
      </w:r>
      <w:r w:rsidRPr="00AD2A55">
        <w:rPr>
          <w:rFonts w:ascii="Palatino Linotype" w:hAnsi="Palatino Linotype" w:cs="Arial"/>
          <w:sz w:val="24"/>
          <w:szCs w:val="24"/>
        </w:rPr>
        <w:t xml:space="preserve"> cual</w:t>
      </w:r>
      <w:r>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7AA7E04A" w14:textId="77777777" w:rsidR="00CC7204" w:rsidRDefault="00CC7204" w:rsidP="00432894">
      <w:pPr>
        <w:spacing w:after="0" w:line="360" w:lineRule="auto"/>
        <w:jc w:val="both"/>
        <w:rPr>
          <w:rFonts w:ascii="Palatino Linotype" w:hAnsi="Palatino Linotype" w:cs="Arial"/>
          <w:sz w:val="24"/>
          <w:szCs w:val="24"/>
        </w:rPr>
      </w:pPr>
    </w:p>
    <w:p w14:paraId="15546136" w14:textId="77777777" w:rsidR="00FE0D4A" w:rsidRPr="00C24971" w:rsidRDefault="00B26D76" w:rsidP="00B26D76">
      <w:pPr>
        <w:pStyle w:val="Prrafodelista"/>
        <w:numPr>
          <w:ilvl w:val="0"/>
          <w:numId w:val="2"/>
        </w:numPr>
        <w:spacing w:line="360" w:lineRule="auto"/>
        <w:jc w:val="both"/>
        <w:rPr>
          <w:rFonts w:ascii="Palatino Linotype" w:hAnsi="Palatino Linotype" w:cs="Arial"/>
          <w:b/>
        </w:rPr>
      </w:pPr>
      <w:r w:rsidRPr="00B26D76">
        <w:rPr>
          <w:rFonts w:ascii="Palatino Linotype" w:hAnsi="Palatino Linotype" w:cs="Arial"/>
          <w:b/>
        </w:rPr>
        <w:t>00133/OCUILAN/IP/2021</w:t>
      </w:r>
      <w:r w:rsidR="00833F8D">
        <w:rPr>
          <w:rFonts w:ascii="Palatino Linotype" w:hAnsi="Palatino Linotype" w:cs="Arial"/>
          <w:b/>
        </w:rPr>
        <w:t>:</w:t>
      </w:r>
    </w:p>
    <w:p w14:paraId="6121FE80" w14:textId="77777777" w:rsidR="00FE0D4A" w:rsidRDefault="00FE0D4A" w:rsidP="00432894">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00B26D76" w:rsidRPr="00B26D76">
        <w:rPr>
          <w:rFonts w:ascii="Palatino Linotype" w:eastAsia="Times New Roman" w:hAnsi="Palatino Linotype" w:cs="Times New Roman"/>
          <w:i/>
          <w:szCs w:val="24"/>
          <w:lang w:val="es-ES_tradnl" w:eastAsia="es-ES"/>
        </w:rPr>
        <w:t>Solicito presupuesto ejercido de 2020</w:t>
      </w:r>
      <w:r>
        <w:rPr>
          <w:rFonts w:ascii="Palatino Linotype" w:eastAsia="Times New Roman" w:hAnsi="Palatino Linotype" w:cs="Times New Roman"/>
          <w:i/>
          <w:szCs w:val="24"/>
          <w:lang w:val="es-ES_tradnl" w:eastAsia="es-ES"/>
        </w:rPr>
        <w:t>”</w:t>
      </w:r>
      <w:r>
        <w:rPr>
          <w:rFonts w:ascii="Palatino Linotype" w:eastAsia="Times New Roman" w:hAnsi="Palatino Linotype" w:cs="Times New Roman"/>
          <w:szCs w:val="24"/>
          <w:lang w:val="es-ES_tradnl" w:eastAsia="es-ES"/>
        </w:rPr>
        <w:t xml:space="preserve"> (sic)</w:t>
      </w:r>
    </w:p>
    <w:p w14:paraId="702D62F1" w14:textId="77777777" w:rsidR="00B26D76" w:rsidRPr="00C24971" w:rsidRDefault="00B26D76" w:rsidP="00510EED">
      <w:r>
        <w:lastRenderedPageBreak/>
        <w:t>00135</w:t>
      </w:r>
      <w:r w:rsidRPr="00B26D76">
        <w:t>/OCUILAN/IP/2021</w:t>
      </w:r>
      <w:r>
        <w:t>:</w:t>
      </w:r>
    </w:p>
    <w:p w14:paraId="1839ADB7" w14:textId="77777777" w:rsidR="00B26D76" w:rsidRDefault="00B26D76" w:rsidP="00B26D76">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00266203" w:rsidRPr="00266203">
        <w:rPr>
          <w:rFonts w:ascii="Palatino Linotype" w:eastAsia="Times New Roman" w:hAnsi="Palatino Linotype" w:cs="Times New Roman"/>
          <w:i/>
          <w:szCs w:val="24"/>
          <w:lang w:val="es-ES_tradnl" w:eastAsia="es-ES"/>
        </w:rPr>
        <w:t xml:space="preserve">solicito estado </w:t>
      </w:r>
      <w:proofErr w:type="spellStart"/>
      <w:r w:rsidR="00266203" w:rsidRPr="00266203">
        <w:rPr>
          <w:rFonts w:ascii="Palatino Linotype" w:eastAsia="Times New Roman" w:hAnsi="Palatino Linotype" w:cs="Times New Roman"/>
          <w:i/>
          <w:szCs w:val="24"/>
          <w:lang w:val="es-ES_tradnl" w:eastAsia="es-ES"/>
        </w:rPr>
        <w:t>analitico</w:t>
      </w:r>
      <w:proofErr w:type="spellEnd"/>
      <w:r w:rsidR="00266203" w:rsidRPr="00266203">
        <w:rPr>
          <w:rFonts w:ascii="Palatino Linotype" w:eastAsia="Times New Roman" w:hAnsi="Palatino Linotype" w:cs="Times New Roman"/>
          <w:i/>
          <w:szCs w:val="24"/>
          <w:lang w:val="es-ES_tradnl" w:eastAsia="es-ES"/>
        </w:rPr>
        <w:t xml:space="preserve"> de ingresos de julio de 2021</w:t>
      </w:r>
      <w:r w:rsidRPr="00C24971">
        <w:rPr>
          <w:rFonts w:ascii="Palatino Linotype" w:eastAsia="Times New Roman" w:hAnsi="Palatino Linotype" w:cs="Times New Roman"/>
          <w:i/>
          <w:szCs w:val="24"/>
          <w:lang w:val="es-ES_tradnl" w:eastAsia="es-ES"/>
        </w:rPr>
        <w:t>.</w:t>
      </w:r>
      <w:r>
        <w:rPr>
          <w:rFonts w:ascii="Palatino Linotype" w:eastAsia="Times New Roman" w:hAnsi="Palatino Linotype" w:cs="Times New Roman"/>
          <w:i/>
          <w:szCs w:val="24"/>
          <w:lang w:val="es-ES_tradnl" w:eastAsia="es-ES"/>
        </w:rPr>
        <w:t>”</w:t>
      </w:r>
      <w:r>
        <w:rPr>
          <w:rFonts w:ascii="Palatino Linotype" w:eastAsia="Times New Roman" w:hAnsi="Palatino Linotype" w:cs="Times New Roman"/>
          <w:szCs w:val="24"/>
          <w:lang w:val="es-ES_tradnl" w:eastAsia="es-ES"/>
        </w:rPr>
        <w:t xml:space="preserve"> (</w:t>
      </w:r>
      <w:proofErr w:type="gramStart"/>
      <w:r>
        <w:rPr>
          <w:rFonts w:ascii="Palatino Linotype" w:eastAsia="Times New Roman" w:hAnsi="Palatino Linotype" w:cs="Times New Roman"/>
          <w:szCs w:val="24"/>
          <w:lang w:val="es-ES_tradnl" w:eastAsia="es-ES"/>
        </w:rPr>
        <w:t>sic</w:t>
      </w:r>
      <w:proofErr w:type="gramEnd"/>
      <w:r>
        <w:rPr>
          <w:rFonts w:ascii="Palatino Linotype" w:eastAsia="Times New Roman" w:hAnsi="Palatino Linotype" w:cs="Times New Roman"/>
          <w:szCs w:val="24"/>
          <w:lang w:val="es-ES_tradnl" w:eastAsia="es-ES"/>
        </w:rPr>
        <w:t>)</w:t>
      </w:r>
    </w:p>
    <w:p w14:paraId="77CA0A30" w14:textId="77777777" w:rsidR="00B26D76" w:rsidRDefault="00B26D76" w:rsidP="00432894">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p>
    <w:p w14:paraId="1CF5C2EF" w14:textId="77777777" w:rsidR="00B26D76" w:rsidRPr="00C24971" w:rsidRDefault="00B26D76" w:rsidP="00B26D76">
      <w:pPr>
        <w:pStyle w:val="Prrafodelista"/>
        <w:numPr>
          <w:ilvl w:val="0"/>
          <w:numId w:val="2"/>
        </w:numPr>
        <w:spacing w:line="360" w:lineRule="auto"/>
        <w:jc w:val="both"/>
        <w:rPr>
          <w:rFonts w:ascii="Palatino Linotype" w:hAnsi="Palatino Linotype" w:cs="Arial"/>
          <w:b/>
        </w:rPr>
      </w:pPr>
      <w:r>
        <w:rPr>
          <w:rFonts w:ascii="Palatino Linotype" w:hAnsi="Palatino Linotype" w:cs="Arial"/>
          <w:b/>
        </w:rPr>
        <w:t>00136</w:t>
      </w:r>
      <w:r w:rsidRPr="00B26D76">
        <w:rPr>
          <w:rFonts w:ascii="Palatino Linotype" w:hAnsi="Palatino Linotype" w:cs="Arial"/>
          <w:b/>
        </w:rPr>
        <w:t>/OCUILAN/IP/2021</w:t>
      </w:r>
      <w:r>
        <w:rPr>
          <w:rFonts w:ascii="Palatino Linotype" w:hAnsi="Palatino Linotype" w:cs="Arial"/>
          <w:b/>
        </w:rPr>
        <w:t>:</w:t>
      </w:r>
    </w:p>
    <w:p w14:paraId="1B440918" w14:textId="77777777" w:rsidR="00B26D76" w:rsidRDefault="00B26D76" w:rsidP="00B26D76">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00266203" w:rsidRPr="00266203">
        <w:rPr>
          <w:rFonts w:ascii="Palatino Linotype" w:eastAsia="Times New Roman" w:hAnsi="Palatino Linotype" w:cs="Times New Roman"/>
          <w:i/>
          <w:szCs w:val="24"/>
          <w:lang w:val="es-ES_tradnl" w:eastAsia="es-ES"/>
        </w:rPr>
        <w:t xml:space="preserve">Solicito estado </w:t>
      </w:r>
      <w:proofErr w:type="spellStart"/>
      <w:r w:rsidR="00266203" w:rsidRPr="00266203">
        <w:rPr>
          <w:rFonts w:ascii="Palatino Linotype" w:eastAsia="Times New Roman" w:hAnsi="Palatino Linotype" w:cs="Times New Roman"/>
          <w:i/>
          <w:szCs w:val="24"/>
          <w:lang w:val="es-ES_tradnl" w:eastAsia="es-ES"/>
        </w:rPr>
        <w:t>analitico</w:t>
      </w:r>
      <w:proofErr w:type="spellEnd"/>
      <w:r w:rsidR="00266203" w:rsidRPr="00266203">
        <w:rPr>
          <w:rFonts w:ascii="Palatino Linotype" w:eastAsia="Times New Roman" w:hAnsi="Palatino Linotype" w:cs="Times New Roman"/>
          <w:i/>
          <w:szCs w:val="24"/>
          <w:lang w:val="es-ES_tradnl" w:eastAsia="es-ES"/>
        </w:rPr>
        <w:t xml:space="preserve"> del ejercicio del </w:t>
      </w:r>
      <w:proofErr w:type="spellStart"/>
      <w:r w:rsidR="00266203" w:rsidRPr="00266203">
        <w:rPr>
          <w:rFonts w:ascii="Palatino Linotype" w:eastAsia="Times New Roman" w:hAnsi="Palatino Linotype" w:cs="Times New Roman"/>
          <w:i/>
          <w:szCs w:val="24"/>
          <w:lang w:val="es-ES_tradnl" w:eastAsia="es-ES"/>
        </w:rPr>
        <w:t>presupueso</w:t>
      </w:r>
      <w:proofErr w:type="spellEnd"/>
      <w:r w:rsidR="00266203" w:rsidRPr="00266203">
        <w:rPr>
          <w:rFonts w:ascii="Palatino Linotype" w:eastAsia="Times New Roman" w:hAnsi="Palatino Linotype" w:cs="Times New Roman"/>
          <w:i/>
          <w:szCs w:val="24"/>
          <w:lang w:val="es-ES_tradnl" w:eastAsia="es-ES"/>
        </w:rPr>
        <w:t xml:space="preserve"> de egresos de la cuenta </w:t>
      </w:r>
      <w:proofErr w:type="spellStart"/>
      <w:r w:rsidR="00266203" w:rsidRPr="00266203">
        <w:rPr>
          <w:rFonts w:ascii="Palatino Linotype" w:eastAsia="Times New Roman" w:hAnsi="Palatino Linotype" w:cs="Times New Roman"/>
          <w:i/>
          <w:szCs w:val="24"/>
          <w:lang w:val="es-ES_tradnl" w:eastAsia="es-ES"/>
        </w:rPr>
        <w:t>publica</w:t>
      </w:r>
      <w:proofErr w:type="spellEnd"/>
      <w:r w:rsidR="00266203" w:rsidRPr="00266203">
        <w:rPr>
          <w:rFonts w:ascii="Palatino Linotype" w:eastAsia="Times New Roman" w:hAnsi="Palatino Linotype" w:cs="Times New Roman"/>
          <w:i/>
          <w:szCs w:val="24"/>
          <w:lang w:val="es-ES_tradnl" w:eastAsia="es-ES"/>
        </w:rPr>
        <w:t xml:space="preserve"> de 2020</w:t>
      </w:r>
      <w:r>
        <w:rPr>
          <w:rFonts w:ascii="Palatino Linotype" w:eastAsia="Times New Roman" w:hAnsi="Palatino Linotype" w:cs="Times New Roman"/>
          <w:i/>
          <w:szCs w:val="24"/>
          <w:lang w:val="es-ES_tradnl" w:eastAsia="es-ES"/>
        </w:rPr>
        <w:t>”</w:t>
      </w:r>
      <w:r>
        <w:rPr>
          <w:rFonts w:ascii="Palatino Linotype" w:eastAsia="Times New Roman" w:hAnsi="Palatino Linotype" w:cs="Times New Roman"/>
          <w:szCs w:val="24"/>
          <w:lang w:val="es-ES_tradnl" w:eastAsia="es-ES"/>
        </w:rPr>
        <w:t xml:space="preserve"> (sic)</w:t>
      </w:r>
    </w:p>
    <w:p w14:paraId="1C1D8F06" w14:textId="77777777" w:rsidR="00B26D76" w:rsidRDefault="00B26D76" w:rsidP="00B26D76">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p>
    <w:p w14:paraId="3504A096" w14:textId="77777777" w:rsidR="00B26D76" w:rsidRPr="00C24971" w:rsidRDefault="00B26D76" w:rsidP="00B26D76">
      <w:pPr>
        <w:pStyle w:val="Prrafodelista"/>
        <w:numPr>
          <w:ilvl w:val="0"/>
          <w:numId w:val="2"/>
        </w:numPr>
        <w:spacing w:line="360" w:lineRule="auto"/>
        <w:jc w:val="both"/>
        <w:rPr>
          <w:rFonts w:ascii="Palatino Linotype" w:hAnsi="Palatino Linotype" w:cs="Arial"/>
          <w:b/>
        </w:rPr>
      </w:pPr>
      <w:r>
        <w:rPr>
          <w:rFonts w:ascii="Palatino Linotype" w:hAnsi="Palatino Linotype" w:cs="Arial"/>
          <w:b/>
        </w:rPr>
        <w:t>00137</w:t>
      </w:r>
      <w:r w:rsidRPr="00B26D76">
        <w:rPr>
          <w:rFonts w:ascii="Palatino Linotype" w:hAnsi="Palatino Linotype" w:cs="Arial"/>
          <w:b/>
        </w:rPr>
        <w:t>/OCUILAN/IP/2021</w:t>
      </w:r>
      <w:r>
        <w:rPr>
          <w:rFonts w:ascii="Palatino Linotype" w:hAnsi="Palatino Linotype" w:cs="Arial"/>
          <w:b/>
        </w:rPr>
        <w:t>:</w:t>
      </w:r>
    </w:p>
    <w:p w14:paraId="0D91784E" w14:textId="77777777" w:rsidR="00B26D76" w:rsidRDefault="00B26D76" w:rsidP="00B26D76">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00266203" w:rsidRPr="00266203">
        <w:rPr>
          <w:rFonts w:ascii="Palatino Linotype" w:eastAsia="Times New Roman" w:hAnsi="Palatino Linotype" w:cs="Times New Roman"/>
          <w:i/>
          <w:szCs w:val="24"/>
          <w:lang w:val="es-ES_tradnl" w:eastAsia="es-ES"/>
        </w:rPr>
        <w:t xml:space="preserve">Solicito estado de </w:t>
      </w:r>
      <w:proofErr w:type="spellStart"/>
      <w:r w:rsidR="00266203" w:rsidRPr="00266203">
        <w:rPr>
          <w:rFonts w:ascii="Palatino Linotype" w:eastAsia="Times New Roman" w:hAnsi="Palatino Linotype" w:cs="Times New Roman"/>
          <w:i/>
          <w:szCs w:val="24"/>
          <w:lang w:val="es-ES_tradnl" w:eastAsia="es-ES"/>
        </w:rPr>
        <w:t>situacion</w:t>
      </w:r>
      <w:proofErr w:type="spellEnd"/>
      <w:r w:rsidR="00266203" w:rsidRPr="00266203">
        <w:rPr>
          <w:rFonts w:ascii="Palatino Linotype" w:eastAsia="Times New Roman" w:hAnsi="Palatino Linotype" w:cs="Times New Roman"/>
          <w:i/>
          <w:szCs w:val="24"/>
          <w:lang w:val="es-ES_tradnl" w:eastAsia="es-ES"/>
        </w:rPr>
        <w:t xml:space="preserve"> financiera de 2021</w:t>
      </w:r>
      <w:r>
        <w:rPr>
          <w:rFonts w:ascii="Palatino Linotype" w:eastAsia="Times New Roman" w:hAnsi="Palatino Linotype" w:cs="Times New Roman"/>
          <w:i/>
          <w:szCs w:val="24"/>
          <w:lang w:val="es-ES_tradnl" w:eastAsia="es-ES"/>
        </w:rPr>
        <w:t>”</w:t>
      </w:r>
      <w:r>
        <w:rPr>
          <w:rFonts w:ascii="Palatino Linotype" w:eastAsia="Times New Roman" w:hAnsi="Palatino Linotype" w:cs="Times New Roman"/>
          <w:szCs w:val="24"/>
          <w:lang w:val="es-ES_tradnl" w:eastAsia="es-ES"/>
        </w:rPr>
        <w:t xml:space="preserve"> (sic)</w:t>
      </w:r>
    </w:p>
    <w:p w14:paraId="20C10BB3" w14:textId="77777777" w:rsidR="00B26D76" w:rsidRDefault="00B26D76" w:rsidP="00432894">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p>
    <w:p w14:paraId="28EA90D2" w14:textId="77777777" w:rsidR="00FE0D4A" w:rsidRDefault="00FE0D4A" w:rsidP="0043289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49C28402" w14:textId="77777777" w:rsidR="00FE0D4A" w:rsidRDefault="00FE0D4A" w:rsidP="00432894">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Modalidad de entrega</w:t>
      </w:r>
      <w:r>
        <w:rPr>
          <w:rFonts w:ascii="Palatino Linotype" w:eastAsia="Times New Roman" w:hAnsi="Palatino Linotype" w:cs="Times New Roman"/>
          <w:sz w:val="24"/>
          <w:szCs w:val="24"/>
          <w:lang w:val="es-ES_tradnl" w:eastAsia="es-ES"/>
        </w:rPr>
        <w:t xml:space="preserve"> para todas </w:t>
      </w:r>
      <w:r w:rsidR="00B26D76">
        <w:rPr>
          <w:rFonts w:ascii="Palatino Linotype" w:eastAsia="Times New Roman" w:hAnsi="Palatino Linotype" w:cs="Times New Roman"/>
          <w:sz w:val="24"/>
          <w:szCs w:val="24"/>
          <w:lang w:val="es-ES_tradnl" w:eastAsia="es-ES"/>
        </w:rPr>
        <w:t>las</w:t>
      </w:r>
      <w:r>
        <w:rPr>
          <w:rFonts w:ascii="Palatino Linotype" w:eastAsia="Times New Roman" w:hAnsi="Palatino Linotype" w:cs="Times New Roman"/>
          <w:sz w:val="24"/>
          <w:szCs w:val="24"/>
          <w:lang w:val="es-ES_tradnl" w:eastAsia="es-ES"/>
        </w:rPr>
        <w:t xml:space="preserve"> solicitudes</w:t>
      </w:r>
      <w:r w:rsidRPr="00C05BFE">
        <w:rPr>
          <w:rFonts w:ascii="Palatino Linotype" w:eastAsia="Times New Roman" w:hAnsi="Palatino Linotype" w:cs="Times New Roman"/>
          <w:sz w:val="24"/>
          <w:szCs w:val="24"/>
          <w:lang w:val="es-ES_tradnl" w:eastAsia="es-ES"/>
        </w:rPr>
        <w:t xml:space="preserve">: </w:t>
      </w:r>
      <w:r>
        <w:rPr>
          <w:rFonts w:ascii="Palatino Linotype" w:hAnsi="Palatino Linotype"/>
          <w:b/>
          <w:i/>
          <w:color w:val="000000"/>
          <w:sz w:val="24"/>
          <w:szCs w:val="24"/>
        </w:rPr>
        <w:t>A través del SAIMEX</w:t>
      </w:r>
    </w:p>
    <w:p w14:paraId="464F11A6" w14:textId="77777777" w:rsidR="00FE0D4A" w:rsidRDefault="00FE0D4A" w:rsidP="00432894">
      <w:pPr>
        <w:tabs>
          <w:tab w:val="left" w:pos="5647"/>
        </w:tabs>
        <w:spacing w:after="0" w:line="360" w:lineRule="auto"/>
        <w:ind w:right="850"/>
        <w:jc w:val="both"/>
        <w:rPr>
          <w:rFonts w:ascii="Palatino Linotype" w:hAnsi="Palatino Linotype"/>
          <w:color w:val="000000"/>
          <w:sz w:val="24"/>
          <w:szCs w:val="24"/>
        </w:rPr>
      </w:pPr>
    </w:p>
    <w:p w14:paraId="6264EDBC" w14:textId="77777777" w:rsidR="006F4D12" w:rsidRPr="005A05B7" w:rsidRDefault="006F4D12" w:rsidP="006F4D12">
      <w:pPr>
        <w:spacing w:after="0" w:line="360" w:lineRule="auto"/>
        <w:jc w:val="both"/>
        <w:rPr>
          <w:rFonts w:ascii="Palatino Linotype" w:hAnsi="Palatino Linotype" w:cs="Arial"/>
          <w:b/>
          <w:sz w:val="28"/>
          <w:szCs w:val="28"/>
        </w:rPr>
      </w:pPr>
      <w:r w:rsidRPr="005A05B7">
        <w:rPr>
          <w:rFonts w:ascii="Palatino Linotype" w:hAnsi="Palatino Linotype" w:cs="Arial"/>
          <w:b/>
          <w:sz w:val="28"/>
          <w:szCs w:val="28"/>
        </w:rPr>
        <w:t xml:space="preserve">SEGUNDO. De las respuestas del Sujeto Obligado. </w:t>
      </w:r>
    </w:p>
    <w:p w14:paraId="55013CBB" w14:textId="77777777" w:rsidR="006F4D12" w:rsidRDefault="006F4D12" w:rsidP="006F4D12">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l</w:t>
      </w:r>
      <w:r>
        <w:rPr>
          <w:rFonts w:ascii="Palatino Linotype" w:hAnsi="Palatino Linotype"/>
          <w:sz w:val="24"/>
          <w:szCs w:val="24"/>
        </w:rPr>
        <w:t>os</w:t>
      </w:r>
      <w:r w:rsidRPr="009763E3">
        <w:rPr>
          <w:rFonts w:ascii="Palatino Linotype" w:hAnsi="Palatino Linotype"/>
          <w:sz w:val="24"/>
          <w:szCs w:val="24"/>
        </w:rPr>
        <w:t xml:space="preserve"> expediente</w:t>
      </w:r>
      <w:r>
        <w:rPr>
          <w:rFonts w:ascii="Palatino Linotype" w:hAnsi="Palatino Linotype"/>
          <w:sz w:val="24"/>
          <w:szCs w:val="24"/>
        </w:rPr>
        <w:t>s</w:t>
      </w:r>
      <w:r w:rsidRPr="009763E3">
        <w:rPr>
          <w:rFonts w:ascii="Palatino Linotype" w:hAnsi="Palatino Linotype"/>
          <w:sz w:val="24"/>
          <w:szCs w:val="24"/>
        </w:rPr>
        <w:t xml:space="preserve"> electrónico</w:t>
      </w:r>
      <w:r>
        <w:rPr>
          <w:rFonts w:ascii="Palatino Linotype" w:hAnsi="Palatino Linotype"/>
          <w:sz w:val="24"/>
          <w:szCs w:val="24"/>
        </w:rPr>
        <w:t>s</w:t>
      </w:r>
      <w:r w:rsidRPr="009763E3">
        <w:rPr>
          <w:rFonts w:ascii="Palatino Linotype" w:hAnsi="Palatino Linotype"/>
          <w:sz w:val="24"/>
          <w:szCs w:val="24"/>
        </w:rPr>
        <w:t xml:space="preserve"> del SAIMEX, se advierte que, el Sujeto Obligado,</w:t>
      </w:r>
      <w:r>
        <w:rPr>
          <w:rFonts w:ascii="Palatino Linotype" w:hAnsi="Palatino Linotype"/>
          <w:sz w:val="24"/>
          <w:szCs w:val="24"/>
        </w:rPr>
        <w:t xml:space="preserve"> no remitió respuesta alguna, como se muestra a continuación:</w:t>
      </w:r>
    </w:p>
    <w:p w14:paraId="2B83C04E" w14:textId="77777777" w:rsidR="00CC7204" w:rsidRDefault="00CC7204" w:rsidP="006F4D12">
      <w:pPr>
        <w:spacing w:after="0" w:line="360" w:lineRule="auto"/>
        <w:jc w:val="both"/>
        <w:rPr>
          <w:rFonts w:ascii="Palatino Linotype" w:hAnsi="Palatino Linotype"/>
          <w:sz w:val="24"/>
          <w:szCs w:val="24"/>
        </w:rPr>
      </w:pPr>
    </w:p>
    <w:p w14:paraId="7875392A" w14:textId="5570C97F" w:rsidR="00FE0D4A" w:rsidRDefault="0034530E" w:rsidP="00432894">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2685FDB3" wp14:editId="3C9612A7">
            <wp:extent cx="5646820" cy="2541069"/>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2729" cy="2548228"/>
                    </a:xfrm>
                    <a:prstGeom prst="rect">
                      <a:avLst/>
                    </a:prstGeom>
                    <a:noFill/>
                    <a:ln>
                      <a:noFill/>
                    </a:ln>
                  </pic:spPr>
                </pic:pic>
              </a:graphicData>
            </a:graphic>
          </wp:inline>
        </w:drawing>
      </w:r>
    </w:p>
    <w:p w14:paraId="441EEF60" w14:textId="77777777" w:rsidR="00040D40" w:rsidRPr="00B31309" w:rsidRDefault="00040D40" w:rsidP="00432894">
      <w:pPr>
        <w:spacing w:after="0" w:line="360" w:lineRule="auto"/>
        <w:jc w:val="both"/>
        <w:rPr>
          <w:rFonts w:ascii="Palatino Linotype" w:hAnsi="Palatino Linotype" w:cs="Arial"/>
          <w:sz w:val="24"/>
          <w:szCs w:val="24"/>
        </w:rPr>
      </w:pPr>
    </w:p>
    <w:p w14:paraId="71D21E19" w14:textId="68CB9B14" w:rsidR="00FE0D4A" w:rsidRDefault="0034530E" w:rsidP="00432894">
      <w:pPr>
        <w:spacing w:after="0" w:line="360" w:lineRule="auto"/>
        <w:jc w:val="both"/>
        <w:rPr>
          <w:rFonts w:ascii="Palatino Linotype" w:eastAsia="Calibri" w:hAnsi="Palatino Linotype" w:cs="Arial"/>
          <w:sz w:val="24"/>
          <w:szCs w:val="24"/>
          <w:lang w:eastAsia="es-ES"/>
        </w:rPr>
      </w:pPr>
      <w:r>
        <w:rPr>
          <w:rFonts w:ascii="Palatino Linotype" w:eastAsia="Calibri" w:hAnsi="Palatino Linotype" w:cs="Arial"/>
          <w:noProof/>
          <w:sz w:val="24"/>
          <w:szCs w:val="24"/>
          <w:lang w:eastAsia="es-MX"/>
        </w:rPr>
        <w:lastRenderedPageBreak/>
        <w:drawing>
          <wp:inline distT="0" distB="0" distL="0" distR="0" wp14:anchorId="3310F7B2" wp14:editId="3D7459C3">
            <wp:extent cx="5678805" cy="2406273"/>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4011" cy="2421191"/>
                    </a:xfrm>
                    <a:prstGeom prst="rect">
                      <a:avLst/>
                    </a:prstGeom>
                    <a:noFill/>
                    <a:ln>
                      <a:noFill/>
                    </a:ln>
                  </pic:spPr>
                </pic:pic>
              </a:graphicData>
            </a:graphic>
          </wp:inline>
        </w:drawing>
      </w:r>
    </w:p>
    <w:p w14:paraId="24D99853" w14:textId="7672AA79" w:rsidR="002508E2" w:rsidRDefault="0034530E" w:rsidP="00432894">
      <w:pPr>
        <w:spacing w:after="0" w:line="360" w:lineRule="auto"/>
        <w:jc w:val="both"/>
        <w:rPr>
          <w:rFonts w:ascii="Palatino Linotype" w:eastAsia="Calibri" w:hAnsi="Palatino Linotype" w:cs="Arial"/>
          <w:sz w:val="24"/>
          <w:szCs w:val="24"/>
          <w:lang w:eastAsia="es-ES"/>
        </w:rPr>
      </w:pPr>
      <w:r>
        <w:rPr>
          <w:rFonts w:ascii="Palatino Linotype" w:eastAsia="Calibri" w:hAnsi="Palatino Linotype" w:cs="Arial"/>
          <w:noProof/>
          <w:sz w:val="24"/>
          <w:szCs w:val="24"/>
          <w:lang w:eastAsia="es-MX"/>
        </w:rPr>
        <w:drawing>
          <wp:inline distT="0" distB="0" distL="0" distR="0" wp14:anchorId="611B6DB8" wp14:editId="44DCB360">
            <wp:extent cx="5678553" cy="232727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5128" cy="2334068"/>
                    </a:xfrm>
                    <a:prstGeom prst="rect">
                      <a:avLst/>
                    </a:prstGeom>
                    <a:noFill/>
                    <a:ln>
                      <a:noFill/>
                    </a:ln>
                  </pic:spPr>
                </pic:pic>
              </a:graphicData>
            </a:graphic>
          </wp:inline>
        </w:drawing>
      </w:r>
      <w:bookmarkStart w:id="0" w:name="_GoBack"/>
      <w:bookmarkEnd w:id="0"/>
    </w:p>
    <w:p w14:paraId="2CA568D9" w14:textId="3BEC0F2B" w:rsidR="00CC7204" w:rsidRDefault="0034530E" w:rsidP="00432894">
      <w:pPr>
        <w:spacing w:after="0" w:line="360" w:lineRule="auto"/>
        <w:jc w:val="both"/>
        <w:rPr>
          <w:rFonts w:ascii="Palatino Linotype" w:eastAsia="Calibri" w:hAnsi="Palatino Linotype" w:cs="Arial"/>
          <w:sz w:val="24"/>
          <w:szCs w:val="24"/>
          <w:lang w:eastAsia="es-ES"/>
        </w:rPr>
      </w:pPr>
      <w:r>
        <w:rPr>
          <w:rFonts w:ascii="Palatino Linotype" w:eastAsia="Calibri" w:hAnsi="Palatino Linotype" w:cs="Arial"/>
          <w:noProof/>
          <w:sz w:val="24"/>
          <w:szCs w:val="24"/>
          <w:lang w:eastAsia="es-MX"/>
        </w:rPr>
        <w:drawing>
          <wp:inline distT="0" distB="0" distL="0" distR="0" wp14:anchorId="0AB02427" wp14:editId="34836BA1">
            <wp:extent cx="5698156" cy="2580326"/>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3583" cy="2591840"/>
                    </a:xfrm>
                    <a:prstGeom prst="rect">
                      <a:avLst/>
                    </a:prstGeom>
                    <a:noFill/>
                    <a:ln>
                      <a:noFill/>
                    </a:ln>
                  </pic:spPr>
                </pic:pic>
              </a:graphicData>
            </a:graphic>
          </wp:inline>
        </w:drawing>
      </w:r>
    </w:p>
    <w:p w14:paraId="60B41EBA" w14:textId="77777777" w:rsidR="00554F8F" w:rsidRPr="005A05B7" w:rsidRDefault="00FE0D4A" w:rsidP="00432894">
      <w:pPr>
        <w:spacing w:after="0" w:line="360" w:lineRule="auto"/>
        <w:jc w:val="both"/>
        <w:rPr>
          <w:rFonts w:ascii="Palatino Linotype" w:hAnsi="Palatino Linotype" w:cs="Arial"/>
          <w:b/>
          <w:sz w:val="28"/>
          <w:szCs w:val="28"/>
        </w:rPr>
      </w:pPr>
      <w:r w:rsidRPr="0006043E">
        <w:rPr>
          <w:rFonts w:ascii="Palatino Linotype" w:hAnsi="Palatino Linotype" w:cs="Arial"/>
          <w:b/>
          <w:sz w:val="28"/>
          <w:szCs w:val="28"/>
        </w:rPr>
        <w:lastRenderedPageBreak/>
        <w:t xml:space="preserve">TERCERO. </w:t>
      </w:r>
      <w:r w:rsidR="00554F8F" w:rsidRPr="0006043E">
        <w:rPr>
          <w:rFonts w:ascii="Palatino Linotype" w:hAnsi="Palatino Linotype" w:cs="Arial"/>
          <w:b/>
          <w:sz w:val="28"/>
          <w:szCs w:val="28"/>
        </w:rPr>
        <w:t>Del recurso de revisión.</w:t>
      </w:r>
    </w:p>
    <w:p w14:paraId="790BB3DD" w14:textId="6C9A58DD" w:rsidR="00FE0D4A" w:rsidRDefault="00FE0D4A" w:rsidP="0043289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w:t>
      </w:r>
      <w:r w:rsidR="00AD7FA6">
        <w:rPr>
          <w:rFonts w:ascii="Palatino Linotype" w:hAnsi="Palatino Linotype" w:cs="Arial"/>
          <w:sz w:val="24"/>
          <w:szCs w:val="24"/>
        </w:rPr>
        <w:t>ante la falta de</w:t>
      </w:r>
      <w:r>
        <w:rPr>
          <w:rFonts w:ascii="Palatino Linotype" w:hAnsi="Palatino Linotype" w:cs="Arial"/>
          <w:sz w:val="24"/>
          <w:szCs w:val="24"/>
        </w:rPr>
        <w:t xml:space="preserve"> r</w:t>
      </w:r>
      <w:r w:rsidRPr="00AD2A55">
        <w:rPr>
          <w:rFonts w:ascii="Palatino Linotype" w:hAnsi="Palatino Linotype" w:cs="Arial"/>
          <w:sz w:val="24"/>
          <w:szCs w:val="24"/>
        </w:rPr>
        <w:t>espuest</w:t>
      </w:r>
      <w:r>
        <w:rPr>
          <w:rFonts w:ascii="Palatino Linotype" w:hAnsi="Palatino Linotype" w:cs="Arial"/>
          <w:sz w:val="24"/>
          <w:szCs w:val="24"/>
        </w:rPr>
        <w:t xml:space="preserve">as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Pr>
          <w:rFonts w:ascii="Palatino Linotype" w:hAnsi="Palatino Linotype" w:cs="Arial"/>
          <w:b/>
          <w:sz w:val="24"/>
          <w:szCs w:val="24"/>
        </w:rPr>
        <w:t>Sujeto Obligado</w:t>
      </w:r>
      <w:r>
        <w:rPr>
          <w:rFonts w:ascii="Palatino Linotype" w:hAnsi="Palatino Linotype" w:cs="Arial"/>
          <w:sz w:val="24"/>
          <w:szCs w:val="24"/>
        </w:rPr>
        <w:t>, l</w:t>
      </w:r>
      <w:r w:rsidR="00CC7204">
        <w:rPr>
          <w:rFonts w:ascii="Palatino Linotype" w:hAnsi="Palatino Linotype" w:cs="Arial"/>
          <w:sz w:val="24"/>
          <w:szCs w:val="24"/>
        </w:rPr>
        <w:t>a</w:t>
      </w:r>
      <w:r w:rsidRPr="00AD2A55">
        <w:rPr>
          <w:rFonts w:ascii="Palatino Linotype" w:hAnsi="Palatino Linotype" w:cs="Arial"/>
          <w:sz w:val="24"/>
          <w:szCs w:val="24"/>
        </w:rPr>
        <w:t xml:space="preserve"> ahora </w:t>
      </w:r>
      <w:r>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sidR="00AD7FA6">
        <w:rPr>
          <w:rFonts w:ascii="Palatino Linotype" w:hAnsi="Palatino Linotype" w:cs="Arial"/>
          <w:sz w:val="24"/>
          <w:szCs w:val="24"/>
        </w:rPr>
        <w:t>diecisiete</w:t>
      </w:r>
      <w:r w:rsidR="00F16E71">
        <w:rPr>
          <w:rFonts w:ascii="Palatino Linotype" w:hAnsi="Palatino Linotype" w:cs="Arial"/>
          <w:sz w:val="24"/>
          <w:szCs w:val="24"/>
        </w:rPr>
        <w:t xml:space="preserve"> de</w:t>
      </w:r>
      <w:r w:rsidR="00775781">
        <w:rPr>
          <w:rFonts w:ascii="Palatino Linotype" w:hAnsi="Palatino Linotype" w:cs="Arial"/>
          <w:sz w:val="24"/>
          <w:szCs w:val="24"/>
        </w:rPr>
        <w:t xml:space="preserve"> noviembre </w:t>
      </w:r>
      <w:r>
        <w:rPr>
          <w:rFonts w:ascii="Palatino Linotype" w:hAnsi="Palatino Linotype" w:cs="Arial"/>
          <w:sz w:val="24"/>
          <w:szCs w:val="24"/>
        </w:rPr>
        <w:t>de dos mil veintiuno</w:t>
      </w:r>
      <w:r w:rsidRPr="00AD2A55">
        <w:rPr>
          <w:rFonts w:ascii="Palatino Linotype" w:hAnsi="Palatino Linotype" w:cs="Arial"/>
          <w:sz w:val="24"/>
          <w:szCs w:val="24"/>
        </w:rPr>
        <w:t>, interpuso recurso</w:t>
      </w:r>
      <w:r>
        <w:rPr>
          <w:rFonts w:ascii="Palatino Linotype" w:hAnsi="Palatino Linotype" w:cs="Arial"/>
          <w:sz w:val="24"/>
          <w:szCs w:val="24"/>
        </w:rPr>
        <w:t>s</w:t>
      </w:r>
      <w:r w:rsidRPr="00AD2A55">
        <w:rPr>
          <w:rFonts w:ascii="Palatino Linotype" w:hAnsi="Palatino Linotype" w:cs="Arial"/>
          <w:sz w:val="24"/>
          <w:szCs w:val="24"/>
        </w:rPr>
        <w:t xml:space="preserve"> de revisión,</w:t>
      </w:r>
      <w:r>
        <w:rPr>
          <w:rFonts w:ascii="Palatino Linotype" w:hAnsi="Palatino Linotype" w:cs="Arial"/>
          <w:sz w:val="24"/>
          <w:szCs w:val="24"/>
        </w:rPr>
        <w:t xml:space="preserve"> que fueron </w:t>
      </w:r>
      <w:r w:rsidRPr="00AD2A55">
        <w:rPr>
          <w:rFonts w:ascii="Palatino Linotype" w:hAnsi="Palatino Linotype" w:cs="Arial"/>
          <w:sz w:val="24"/>
          <w:szCs w:val="24"/>
        </w:rPr>
        <w:t>registrado</w:t>
      </w:r>
      <w:r>
        <w:rPr>
          <w:rFonts w:ascii="Palatino Linotype" w:hAnsi="Palatino Linotype" w:cs="Arial"/>
          <w:sz w:val="24"/>
          <w:szCs w:val="24"/>
        </w:rPr>
        <w:t>s</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números de </w:t>
      </w:r>
      <w:r w:rsidRPr="00AD2A55">
        <w:rPr>
          <w:rFonts w:ascii="Palatino Linotype" w:hAnsi="Palatino Linotype" w:cs="Arial"/>
          <w:sz w:val="24"/>
          <w:szCs w:val="24"/>
        </w:rPr>
        <w:t>expediente</w:t>
      </w:r>
      <w:r>
        <w:rPr>
          <w:rFonts w:ascii="Palatino Linotype" w:hAnsi="Palatino Linotype" w:cs="Arial"/>
          <w:sz w:val="24"/>
          <w:szCs w:val="24"/>
        </w:rPr>
        <w:t>s</w:t>
      </w:r>
      <w:r>
        <w:rPr>
          <w:rFonts w:ascii="Palatino Linotype" w:hAnsi="Palatino Linotype" w:cs="Arial"/>
          <w:b/>
          <w:bCs/>
          <w:sz w:val="24"/>
          <w:szCs w:val="24"/>
          <w:lang w:eastAsia="es-MX"/>
        </w:rPr>
        <w:t xml:space="preserve"> </w:t>
      </w:r>
      <w:r w:rsidRPr="008E426F">
        <w:rPr>
          <w:rFonts w:ascii="Palatino Linotype" w:hAnsi="Palatino Linotype" w:cs="Arial"/>
          <w:b/>
          <w:bCs/>
          <w:sz w:val="24"/>
          <w:szCs w:val="24"/>
          <w:lang w:eastAsia="es-MX"/>
        </w:rPr>
        <w:t>0</w:t>
      </w:r>
      <w:r w:rsidR="00F16E71">
        <w:rPr>
          <w:rFonts w:ascii="Palatino Linotype" w:hAnsi="Palatino Linotype" w:cs="Arial"/>
          <w:b/>
          <w:bCs/>
          <w:sz w:val="24"/>
          <w:szCs w:val="24"/>
          <w:lang w:eastAsia="es-MX"/>
        </w:rPr>
        <w:t>56</w:t>
      </w:r>
      <w:r w:rsidR="009A60A9">
        <w:rPr>
          <w:rFonts w:ascii="Palatino Linotype" w:hAnsi="Palatino Linotype" w:cs="Arial"/>
          <w:b/>
          <w:bCs/>
          <w:sz w:val="24"/>
          <w:szCs w:val="24"/>
          <w:lang w:eastAsia="es-MX"/>
        </w:rPr>
        <w:t>9</w:t>
      </w:r>
      <w:r w:rsidR="00F16E71">
        <w:rPr>
          <w:rFonts w:ascii="Palatino Linotype" w:hAnsi="Palatino Linotype" w:cs="Arial"/>
          <w:b/>
          <w:bCs/>
          <w:sz w:val="24"/>
          <w:szCs w:val="24"/>
          <w:lang w:eastAsia="es-MX"/>
        </w:rPr>
        <w:t>0</w:t>
      </w:r>
      <w:r w:rsidR="00775781">
        <w:rPr>
          <w:rFonts w:ascii="Palatino Linotype" w:hAnsi="Palatino Linotype" w:cs="Arial"/>
          <w:b/>
          <w:bCs/>
          <w:sz w:val="24"/>
          <w:szCs w:val="24"/>
          <w:lang w:eastAsia="es-MX"/>
        </w:rPr>
        <w:t>/</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009A60A9">
        <w:rPr>
          <w:rFonts w:ascii="Palatino Linotype" w:hAnsi="Palatino Linotype" w:cs="Arial"/>
          <w:b/>
          <w:bCs/>
          <w:sz w:val="24"/>
          <w:szCs w:val="24"/>
          <w:lang w:eastAsia="es-MX"/>
        </w:rPr>
        <w:t xml:space="preserve">, </w:t>
      </w:r>
      <w:r w:rsidR="006B3D4F" w:rsidRPr="008E426F">
        <w:rPr>
          <w:rFonts w:ascii="Palatino Linotype" w:hAnsi="Palatino Linotype" w:cs="Arial"/>
          <w:b/>
          <w:bCs/>
          <w:sz w:val="24"/>
          <w:szCs w:val="24"/>
          <w:lang w:eastAsia="es-MX"/>
        </w:rPr>
        <w:t>0</w:t>
      </w:r>
      <w:r w:rsidR="006B3D4F">
        <w:rPr>
          <w:rFonts w:ascii="Palatino Linotype" w:hAnsi="Palatino Linotype" w:cs="Arial"/>
          <w:b/>
          <w:bCs/>
          <w:sz w:val="24"/>
          <w:szCs w:val="24"/>
          <w:lang w:eastAsia="es-MX"/>
        </w:rPr>
        <w:t>5692/</w:t>
      </w:r>
      <w:r w:rsidR="006B3D4F" w:rsidRPr="008E426F">
        <w:rPr>
          <w:rFonts w:ascii="Palatino Linotype" w:hAnsi="Palatino Linotype" w:cs="Arial"/>
          <w:b/>
          <w:bCs/>
          <w:sz w:val="24"/>
          <w:szCs w:val="24"/>
          <w:lang w:eastAsia="es-MX"/>
        </w:rPr>
        <w:t>INFOEM/IP/RR/20</w:t>
      </w:r>
      <w:r w:rsidR="006B3D4F">
        <w:rPr>
          <w:rFonts w:ascii="Palatino Linotype" w:hAnsi="Palatino Linotype" w:cs="Arial"/>
          <w:b/>
          <w:bCs/>
          <w:sz w:val="24"/>
          <w:szCs w:val="24"/>
          <w:lang w:eastAsia="es-MX"/>
        </w:rPr>
        <w:t>21,</w:t>
      </w:r>
      <w:r w:rsidR="00647ED7" w:rsidRPr="00647ED7">
        <w:rPr>
          <w:rFonts w:ascii="Palatino Linotype" w:hAnsi="Palatino Linotype" w:cs="Arial"/>
          <w:b/>
          <w:bCs/>
          <w:sz w:val="24"/>
          <w:szCs w:val="24"/>
          <w:lang w:eastAsia="es-MX"/>
        </w:rPr>
        <w:t xml:space="preserve"> </w:t>
      </w:r>
      <w:r w:rsidR="00647ED7">
        <w:rPr>
          <w:rFonts w:ascii="Palatino Linotype" w:hAnsi="Palatino Linotype" w:cs="Arial"/>
          <w:b/>
          <w:bCs/>
          <w:sz w:val="24"/>
          <w:szCs w:val="24"/>
          <w:lang w:eastAsia="es-MX"/>
        </w:rPr>
        <w:t xml:space="preserve"> </w:t>
      </w:r>
      <w:r w:rsidR="00647ED7" w:rsidRPr="008E426F">
        <w:rPr>
          <w:rFonts w:ascii="Palatino Linotype" w:hAnsi="Palatino Linotype" w:cs="Arial"/>
          <w:b/>
          <w:bCs/>
          <w:sz w:val="24"/>
          <w:szCs w:val="24"/>
          <w:lang w:eastAsia="es-MX"/>
        </w:rPr>
        <w:t>0</w:t>
      </w:r>
      <w:r w:rsidR="00647ED7">
        <w:rPr>
          <w:rFonts w:ascii="Palatino Linotype" w:hAnsi="Palatino Linotype" w:cs="Arial"/>
          <w:b/>
          <w:bCs/>
          <w:sz w:val="24"/>
          <w:szCs w:val="24"/>
          <w:lang w:eastAsia="es-MX"/>
        </w:rPr>
        <w:t>5693/</w:t>
      </w:r>
      <w:r w:rsidR="00647ED7" w:rsidRPr="008E426F">
        <w:rPr>
          <w:rFonts w:ascii="Palatino Linotype" w:hAnsi="Palatino Linotype" w:cs="Arial"/>
          <w:b/>
          <w:bCs/>
          <w:sz w:val="24"/>
          <w:szCs w:val="24"/>
          <w:lang w:eastAsia="es-MX"/>
        </w:rPr>
        <w:t>INFOEM/IP/RR/20</w:t>
      </w:r>
      <w:r w:rsidR="00647ED7">
        <w:rPr>
          <w:rFonts w:ascii="Palatino Linotype" w:hAnsi="Palatino Linotype" w:cs="Arial"/>
          <w:b/>
          <w:bCs/>
          <w:sz w:val="24"/>
          <w:szCs w:val="24"/>
          <w:lang w:eastAsia="es-MX"/>
        </w:rPr>
        <w:t>21</w:t>
      </w:r>
      <w:r>
        <w:rPr>
          <w:rFonts w:ascii="Palatino Linotype" w:hAnsi="Palatino Linotype" w:cs="Arial"/>
          <w:b/>
          <w:bCs/>
          <w:sz w:val="24"/>
          <w:szCs w:val="24"/>
          <w:lang w:eastAsia="es-MX"/>
        </w:rPr>
        <w:t xml:space="preserve"> y </w:t>
      </w:r>
      <w:r w:rsidR="00647ED7" w:rsidRPr="008E426F">
        <w:rPr>
          <w:rFonts w:ascii="Palatino Linotype" w:hAnsi="Palatino Linotype" w:cs="Arial"/>
          <w:b/>
          <w:bCs/>
          <w:sz w:val="24"/>
          <w:szCs w:val="24"/>
          <w:lang w:eastAsia="es-MX"/>
        </w:rPr>
        <w:t>0</w:t>
      </w:r>
      <w:r w:rsidR="00647ED7">
        <w:rPr>
          <w:rFonts w:ascii="Palatino Linotype" w:hAnsi="Palatino Linotype" w:cs="Arial"/>
          <w:b/>
          <w:bCs/>
          <w:sz w:val="24"/>
          <w:szCs w:val="24"/>
          <w:lang w:eastAsia="es-MX"/>
        </w:rPr>
        <w:t>5694/</w:t>
      </w:r>
      <w:r w:rsidR="00647ED7" w:rsidRPr="008E426F">
        <w:rPr>
          <w:rFonts w:ascii="Palatino Linotype" w:hAnsi="Palatino Linotype" w:cs="Arial"/>
          <w:b/>
          <w:bCs/>
          <w:sz w:val="24"/>
          <w:szCs w:val="24"/>
          <w:lang w:eastAsia="es-MX"/>
        </w:rPr>
        <w:t>INFOEM/IP/RR/20</w:t>
      </w:r>
      <w:r w:rsidR="00647ED7">
        <w:rPr>
          <w:rFonts w:ascii="Palatino Linotype" w:hAnsi="Palatino Linotype" w:cs="Arial"/>
          <w:b/>
          <w:bCs/>
          <w:sz w:val="24"/>
          <w:szCs w:val="24"/>
          <w:lang w:eastAsia="es-MX"/>
        </w:rPr>
        <w:t>21,</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14:paraId="51000D82" w14:textId="77777777" w:rsidR="00FE0D4A" w:rsidRPr="00CE324B" w:rsidRDefault="00FE0D4A" w:rsidP="00432894">
      <w:pPr>
        <w:spacing w:after="0" w:line="360" w:lineRule="auto"/>
        <w:jc w:val="both"/>
        <w:rPr>
          <w:rFonts w:ascii="Palatino Linotype" w:hAnsi="Palatino Linotype" w:cs="Arial"/>
          <w:sz w:val="12"/>
          <w:szCs w:val="24"/>
        </w:rPr>
      </w:pPr>
    </w:p>
    <w:p w14:paraId="0A13278B" w14:textId="77777777" w:rsidR="00FE0D4A" w:rsidRPr="00CE324B" w:rsidRDefault="00FE0D4A" w:rsidP="00CE324B">
      <w:pPr>
        <w:spacing w:after="0" w:line="360" w:lineRule="auto"/>
        <w:jc w:val="both"/>
        <w:rPr>
          <w:rFonts w:ascii="Palatino Linotype" w:hAnsi="Palatino Linotype" w:cs="Arial"/>
          <w:b/>
          <w:sz w:val="24"/>
        </w:rPr>
      </w:pPr>
      <w:r w:rsidRPr="000E1BC3">
        <w:rPr>
          <w:rFonts w:ascii="Palatino Linotype" w:hAnsi="Palatino Linotype" w:cs="Arial"/>
          <w:b/>
          <w:bCs/>
          <w:sz w:val="24"/>
          <w:lang w:eastAsia="es-MX"/>
        </w:rPr>
        <w:t>0</w:t>
      </w:r>
      <w:r w:rsidR="0006043E">
        <w:rPr>
          <w:rFonts w:ascii="Palatino Linotype" w:hAnsi="Palatino Linotype" w:cs="Arial"/>
          <w:b/>
          <w:bCs/>
          <w:sz w:val="24"/>
          <w:lang w:eastAsia="es-MX"/>
        </w:rPr>
        <w:t>569</w:t>
      </w:r>
      <w:r w:rsidR="00F16E71">
        <w:rPr>
          <w:rFonts w:ascii="Palatino Linotype" w:hAnsi="Palatino Linotype" w:cs="Arial"/>
          <w:b/>
          <w:bCs/>
          <w:sz w:val="24"/>
          <w:lang w:eastAsia="es-MX"/>
        </w:rPr>
        <w:t>0</w:t>
      </w:r>
      <w:r w:rsidRPr="000E1BC3">
        <w:rPr>
          <w:rFonts w:ascii="Palatino Linotype" w:hAnsi="Palatino Linotype" w:cs="Arial"/>
          <w:b/>
          <w:bCs/>
          <w:sz w:val="24"/>
          <w:lang w:eastAsia="es-MX"/>
        </w:rPr>
        <w:t>/INFOEM/IP/RR/2021</w:t>
      </w:r>
    </w:p>
    <w:p w14:paraId="1BE0C7E1" w14:textId="77777777" w:rsidR="00FE0D4A" w:rsidRPr="007C106F" w:rsidRDefault="00FE0D4A" w:rsidP="00432894">
      <w:pPr>
        <w:pStyle w:val="Prrafodelista"/>
        <w:spacing w:line="360" w:lineRule="auto"/>
        <w:ind w:left="0"/>
        <w:jc w:val="both"/>
        <w:rPr>
          <w:rFonts w:ascii="Palatino Linotype" w:hAnsi="Palatino Linotype" w:cs="Arial"/>
        </w:rPr>
      </w:pPr>
      <w:r>
        <w:rPr>
          <w:rFonts w:ascii="Palatino Linotype" w:hAnsi="Palatino Linotype" w:cs="Arial"/>
          <w:b/>
        </w:rPr>
        <w:t>Acto Impugnado:</w:t>
      </w:r>
    </w:p>
    <w:p w14:paraId="1960C80D" w14:textId="77777777" w:rsidR="00FE0D4A" w:rsidRPr="00775155" w:rsidRDefault="00FE0D4A" w:rsidP="00432894">
      <w:pPr>
        <w:pStyle w:val="Prrafodelista"/>
        <w:ind w:left="567" w:right="567"/>
        <w:jc w:val="both"/>
        <w:rPr>
          <w:rFonts w:ascii="Palatino Linotype" w:hAnsi="Palatino Linotype" w:cs="Arial"/>
          <w:i/>
          <w:sz w:val="22"/>
        </w:rPr>
      </w:pPr>
      <w:r>
        <w:rPr>
          <w:rFonts w:ascii="Palatino Linotype" w:hAnsi="Palatino Linotype" w:cs="Arial"/>
          <w:i/>
          <w:sz w:val="22"/>
        </w:rPr>
        <w:t>“</w:t>
      </w:r>
      <w:r w:rsidR="0006043E" w:rsidRPr="0006043E">
        <w:rPr>
          <w:rFonts w:ascii="Palatino Linotype" w:hAnsi="Palatino Linotype" w:cs="Arial"/>
          <w:i/>
          <w:sz w:val="22"/>
        </w:rPr>
        <w:t>No responde la solicitud</w:t>
      </w:r>
      <w:r>
        <w:rPr>
          <w:rFonts w:ascii="Palatino Linotype" w:hAnsi="Palatino Linotype" w:cs="Arial"/>
          <w:i/>
          <w:sz w:val="22"/>
        </w:rPr>
        <w:t>”</w:t>
      </w:r>
    </w:p>
    <w:p w14:paraId="30E74EE0" w14:textId="77777777" w:rsidR="00FE0D4A" w:rsidRDefault="00FE0D4A" w:rsidP="00432894">
      <w:pPr>
        <w:pStyle w:val="Prrafodelista"/>
        <w:spacing w:line="360" w:lineRule="auto"/>
        <w:ind w:left="0"/>
        <w:jc w:val="both"/>
        <w:rPr>
          <w:rFonts w:ascii="Palatino Linotype" w:hAnsi="Palatino Linotype" w:cs="Arial"/>
          <w:b/>
        </w:rPr>
      </w:pPr>
    </w:p>
    <w:p w14:paraId="34C9AB09" w14:textId="77777777" w:rsidR="00FE0D4A" w:rsidRDefault="00FE0D4A" w:rsidP="00432894">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14:paraId="37B352EF" w14:textId="77777777" w:rsidR="00FE0D4A" w:rsidRDefault="00FE0D4A" w:rsidP="00432894">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0006043E" w:rsidRPr="0006043E">
        <w:rPr>
          <w:rFonts w:ascii="Palatino Linotype" w:hAnsi="Palatino Linotype"/>
          <w:i/>
          <w:color w:val="000000"/>
        </w:rPr>
        <w:t>Negativa a responder a la solicitud</w:t>
      </w:r>
      <w:r w:rsidRPr="002C0A1C">
        <w:rPr>
          <w:rFonts w:ascii="Palatino Linotype" w:hAnsi="Palatino Linotype"/>
          <w:i/>
          <w:color w:val="000000"/>
        </w:rPr>
        <w:t>” (sic)</w:t>
      </w:r>
    </w:p>
    <w:p w14:paraId="75816C6B" w14:textId="77777777" w:rsidR="0006043E" w:rsidRDefault="0006043E" w:rsidP="0006043E">
      <w:pPr>
        <w:spacing w:after="0" w:line="360" w:lineRule="auto"/>
        <w:jc w:val="both"/>
        <w:rPr>
          <w:rFonts w:ascii="Palatino Linotype" w:hAnsi="Palatino Linotype" w:cs="Arial"/>
          <w:b/>
          <w:bCs/>
          <w:sz w:val="24"/>
          <w:lang w:eastAsia="es-MX"/>
        </w:rPr>
      </w:pPr>
    </w:p>
    <w:p w14:paraId="01293DA9" w14:textId="77777777" w:rsidR="0006043E" w:rsidRPr="00CE324B" w:rsidRDefault="0006043E" w:rsidP="0006043E">
      <w:pPr>
        <w:spacing w:after="0" w:line="360" w:lineRule="auto"/>
        <w:jc w:val="both"/>
        <w:rPr>
          <w:rFonts w:ascii="Palatino Linotype" w:hAnsi="Palatino Linotype" w:cs="Arial"/>
          <w:b/>
          <w:sz w:val="24"/>
        </w:rPr>
      </w:pPr>
      <w:r w:rsidRPr="000E1BC3">
        <w:rPr>
          <w:rFonts w:ascii="Palatino Linotype" w:hAnsi="Palatino Linotype" w:cs="Arial"/>
          <w:b/>
          <w:bCs/>
          <w:sz w:val="24"/>
          <w:lang w:eastAsia="es-MX"/>
        </w:rPr>
        <w:t>0</w:t>
      </w:r>
      <w:r>
        <w:rPr>
          <w:rFonts w:ascii="Palatino Linotype" w:hAnsi="Palatino Linotype" w:cs="Arial"/>
          <w:b/>
          <w:bCs/>
          <w:sz w:val="24"/>
          <w:lang w:eastAsia="es-MX"/>
        </w:rPr>
        <w:t>5692</w:t>
      </w:r>
      <w:r w:rsidRPr="000E1BC3">
        <w:rPr>
          <w:rFonts w:ascii="Palatino Linotype" w:hAnsi="Palatino Linotype" w:cs="Arial"/>
          <w:b/>
          <w:bCs/>
          <w:sz w:val="24"/>
          <w:lang w:eastAsia="es-MX"/>
        </w:rPr>
        <w:t>/INFOEM/IP/RR/2021</w:t>
      </w:r>
    </w:p>
    <w:p w14:paraId="262F2861" w14:textId="77777777" w:rsidR="0006043E" w:rsidRPr="007C106F" w:rsidRDefault="0006043E" w:rsidP="0006043E">
      <w:pPr>
        <w:pStyle w:val="Prrafodelista"/>
        <w:spacing w:line="360" w:lineRule="auto"/>
        <w:ind w:left="0"/>
        <w:jc w:val="both"/>
        <w:rPr>
          <w:rFonts w:ascii="Palatino Linotype" w:hAnsi="Palatino Linotype" w:cs="Arial"/>
        </w:rPr>
      </w:pPr>
      <w:r>
        <w:rPr>
          <w:rFonts w:ascii="Palatino Linotype" w:hAnsi="Palatino Linotype" w:cs="Arial"/>
          <w:b/>
        </w:rPr>
        <w:t>Acto Impugnado:</w:t>
      </w:r>
    </w:p>
    <w:p w14:paraId="7A2CDC9D" w14:textId="77777777" w:rsidR="0006043E" w:rsidRPr="00775155" w:rsidRDefault="0006043E" w:rsidP="0006043E">
      <w:pPr>
        <w:pStyle w:val="Prrafodelista"/>
        <w:ind w:left="567" w:right="567"/>
        <w:jc w:val="both"/>
        <w:rPr>
          <w:rFonts w:ascii="Palatino Linotype" w:hAnsi="Palatino Linotype" w:cs="Arial"/>
          <w:i/>
          <w:sz w:val="22"/>
        </w:rPr>
      </w:pPr>
      <w:r>
        <w:rPr>
          <w:rFonts w:ascii="Palatino Linotype" w:hAnsi="Palatino Linotype" w:cs="Arial"/>
          <w:i/>
          <w:sz w:val="22"/>
        </w:rPr>
        <w:t>“</w:t>
      </w:r>
      <w:r w:rsidR="003F00CD" w:rsidRPr="003F00CD">
        <w:rPr>
          <w:rFonts w:ascii="Palatino Linotype" w:hAnsi="Palatino Linotype" w:cs="Arial"/>
          <w:i/>
          <w:sz w:val="22"/>
        </w:rPr>
        <w:t>Negativa a responder a la solicitud de información</w:t>
      </w:r>
      <w:r>
        <w:rPr>
          <w:rFonts w:ascii="Palatino Linotype" w:hAnsi="Palatino Linotype" w:cs="Arial"/>
          <w:i/>
          <w:sz w:val="22"/>
        </w:rPr>
        <w:t>”</w:t>
      </w:r>
    </w:p>
    <w:p w14:paraId="26187467" w14:textId="77777777" w:rsidR="0006043E" w:rsidRDefault="0006043E" w:rsidP="0006043E">
      <w:pPr>
        <w:pStyle w:val="Prrafodelista"/>
        <w:spacing w:line="360" w:lineRule="auto"/>
        <w:ind w:left="0"/>
        <w:jc w:val="both"/>
        <w:rPr>
          <w:rFonts w:ascii="Palatino Linotype" w:hAnsi="Palatino Linotype" w:cs="Arial"/>
          <w:b/>
        </w:rPr>
      </w:pPr>
    </w:p>
    <w:p w14:paraId="13364AF1" w14:textId="77777777" w:rsidR="0006043E" w:rsidRDefault="0006043E" w:rsidP="0006043E">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14:paraId="24E5C9E2" w14:textId="77777777" w:rsidR="0006043E" w:rsidRDefault="0006043E" w:rsidP="0006043E">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003F00CD" w:rsidRPr="003F00CD">
        <w:rPr>
          <w:rFonts w:ascii="Palatino Linotype" w:hAnsi="Palatino Linotype"/>
          <w:i/>
          <w:color w:val="000000"/>
        </w:rPr>
        <w:t>Negativa a responder a la solicitud de información</w:t>
      </w:r>
      <w:r w:rsidRPr="002C0A1C">
        <w:rPr>
          <w:rFonts w:ascii="Palatino Linotype" w:hAnsi="Palatino Linotype"/>
          <w:i/>
          <w:color w:val="000000"/>
        </w:rPr>
        <w:t>” (sic)</w:t>
      </w:r>
    </w:p>
    <w:p w14:paraId="1E7E9DC6" w14:textId="77777777" w:rsidR="00FE0D4A" w:rsidRPr="002150D1" w:rsidRDefault="00FE0D4A" w:rsidP="00432894">
      <w:pPr>
        <w:pStyle w:val="Prrafodelista"/>
        <w:spacing w:line="360" w:lineRule="auto"/>
        <w:ind w:left="0"/>
        <w:jc w:val="both"/>
        <w:rPr>
          <w:rFonts w:ascii="Palatino Linotype" w:hAnsi="Palatino Linotype" w:cs="Arial"/>
          <w:b/>
          <w:lang w:val="es-MX"/>
        </w:rPr>
      </w:pPr>
    </w:p>
    <w:p w14:paraId="7A777105" w14:textId="77777777" w:rsidR="0006043E" w:rsidRPr="00CE324B" w:rsidRDefault="0006043E" w:rsidP="0006043E">
      <w:pPr>
        <w:spacing w:after="0" w:line="360" w:lineRule="auto"/>
        <w:jc w:val="both"/>
        <w:rPr>
          <w:rFonts w:ascii="Palatino Linotype" w:hAnsi="Palatino Linotype" w:cs="Arial"/>
          <w:b/>
          <w:sz w:val="24"/>
        </w:rPr>
      </w:pPr>
      <w:r w:rsidRPr="000E1BC3">
        <w:rPr>
          <w:rFonts w:ascii="Palatino Linotype" w:hAnsi="Palatino Linotype" w:cs="Arial"/>
          <w:b/>
          <w:bCs/>
          <w:sz w:val="24"/>
          <w:lang w:eastAsia="es-MX"/>
        </w:rPr>
        <w:t>0</w:t>
      </w:r>
      <w:r>
        <w:rPr>
          <w:rFonts w:ascii="Palatino Linotype" w:hAnsi="Palatino Linotype" w:cs="Arial"/>
          <w:b/>
          <w:bCs/>
          <w:sz w:val="24"/>
          <w:lang w:eastAsia="es-MX"/>
        </w:rPr>
        <w:t>5693</w:t>
      </w:r>
      <w:r w:rsidRPr="000E1BC3">
        <w:rPr>
          <w:rFonts w:ascii="Palatino Linotype" w:hAnsi="Palatino Linotype" w:cs="Arial"/>
          <w:b/>
          <w:bCs/>
          <w:sz w:val="24"/>
          <w:lang w:eastAsia="es-MX"/>
        </w:rPr>
        <w:t>/INFOEM/IP/RR/2021</w:t>
      </w:r>
    </w:p>
    <w:p w14:paraId="5337C094" w14:textId="77777777" w:rsidR="0006043E" w:rsidRPr="007C106F" w:rsidRDefault="0006043E" w:rsidP="0006043E">
      <w:pPr>
        <w:pStyle w:val="Prrafodelista"/>
        <w:spacing w:line="360" w:lineRule="auto"/>
        <w:ind w:left="0"/>
        <w:jc w:val="both"/>
        <w:rPr>
          <w:rFonts w:ascii="Palatino Linotype" w:hAnsi="Palatino Linotype" w:cs="Arial"/>
        </w:rPr>
      </w:pPr>
      <w:r>
        <w:rPr>
          <w:rFonts w:ascii="Palatino Linotype" w:hAnsi="Palatino Linotype" w:cs="Arial"/>
          <w:b/>
        </w:rPr>
        <w:t>Acto Impugnado:</w:t>
      </w:r>
    </w:p>
    <w:p w14:paraId="1CE3E009" w14:textId="77777777" w:rsidR="0006043E" w:rsidRPr="00775155" w:rsidRDefault="0006043E" w:rsidP="0006043E">
      <w:pPr>
        <w:pStyle w:val="Prrafodelista"/>
        <w:ind w:left="567" w:right="567"/>
        <w:jc w:val="both"/>
        <w:rPr>
          <w:rFonts w:ascii="Palatino Linotype" w:hAnsi="Palatino Linotype" w:cs="Arial"/>
          <w:i/>
          <w:sz w:val="22"/>
        </w:rPr>
      </w:pPr>
      <w:r>
        <w:rPr>
          <w:rFonts w:ascii="Palatino Linotype" w:hAnsi="Palatino Linotype" w:cs="Arial"/>
          <w:i/>
          <w:sz w:val="22"/>
        </w:rPr>
        <w:t>“</w:t>
      </w:r>
      <w:r w:rsidR="003F00CD" w:rsidRPr="003F00CD">
        <w:rPr>
          <w:rFonts w:ascii="Palatino Linotype" w:hAnsi="Palatino Linotype" w:cs="Arial"/>
          <w:i/>
          <w:sz w:val="22"/>
        </w:rPr>
        <w:t>Negativa a responder a la solicitud de información</w:t>
      </w:r>
      <w:r>
        <w:rPr>
          <w:rFonts w:ascii="Palatino Linotype" w:hAnsi="Palatino Linotype" w:cs="Arial"/>
          <w:i/>
          <w:sz w:val="22"/>
        </w:rPr>
        <w:t>”</w:t>
      </w:r>
    </w:p>
    <w:p w14:paraId="6D166CD1" w14:textId="77777777" w:rsidR="0006043E" w:rsidRDefault="0006043E" w:rsidP="0006043E">
      <w:pPr>
        <w:pStyle w:val="Prrafodelista"/>
        <w:spacing w:line="360" w:lineRule="auto"/>
        <w:ind w:left="0"/>
        <w:jc w:val="both"/>
        <w:rPr>
          <w:rFonts w:ascii="Palatino Linotype" w:hAnsi="Palatino Linotype" w:cs="Arial"/>
          <w:b/>
        </w:rPr>
      </w:pPr>
    </w:p>
    <w:p w14:paraId="10598CEF" w14:textId="77777777" w:rsidR="0006043E" w:rsidRDefault="0006043E" w:rsidP="0006043E">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14:paraId="56805BCE" w14:textId="77777777" w:rsidR="0006043E" w:rsidRDefault="0006043E" w:rsidP="0006043E">
      <w:pPr>
        <w:spacing w:after="0" w:line="240" w:lineRule="auto"/>
        <w:ind w:left="567" w:right="567"/>
        <w:jc w:val="both"/>
        <w:rPr>
          <w:rFonts w:ascii="Palatino Linotype" w:hAnsi="Palatino Linotype"/>
          <w:i/>
          <w:color w:val="000000"/>
        </w:rPr>
      </w:pPr>
      <w:r w:rsidRPr="008E433F">
        <w:rPr>
          <w:rFonts w:ascii="Palatino Linotype" w:hAnsi="Palatino Linotype" w:cs="Arial"/>
          <w:i/>
        </w:rPr>
        <w:lastRenderedPageBreak/>
        <w:t>“</w:t>
      </w:r>
      <w:r w:rsidR="003F00CD" w:rsidRPr="003F00CD">
        <w:rPr>
          <w:rFonts w:ascii="Palatino Linotype" w:hAnsi="Palatino Linotype"/>
          <w:i/>
          <w:color w:val="000000"/>
        </w:rPr>
        <w:t>Negativa a responder a la solicitud de información</w:t>
      </w:r>
      <w:r w:rsidRPr="002C0A1C">
        <w:rPr>
          <w:rFonts w:ascii="Palatino Linotype" w:hAnsi="Palatino Linotype"/>
          <w:i/>
          <w:color w:val="000000"/>
        </w:rPr>
        <w:t>” (sic)</w:t>
      </w:r>
    </w:p>
    <w:p w14:paraId="154EC368" w14:textId="77777777" w:rsidR="00FE0D4A" w:rsidRDefault="00FE0D4A" w:rsidP="00432894">
      <w:pPr>
        <w:spacing w:after="0" w:line="240" w:lineRule="auto"/>
        <w:ind w:left="567" w:right="567"/>
        <w:jc w:val="both"/>
        <w:rPr>
          <w:rFonts w:ascii="Palatino Linotype" w:hAnsi="Palatino Linotype"/>
          <w:i/>
          <w:color w:val="000000"/>
        </w:rPr>
      </w:pPr>
    </w:p>
    <w:p w14:paraId="09AB30E5" w14:textId="77777777" w:rsidR="0006043E" w:rsidRPr="00CE324B" w:rsidRDefault="0006043E" w:rsidP="0006043E">
      <w:pPr>
        <w:spacing w:after="0" w:line="360" w:lineRule="auto"/>
        <w:jc w:val="both"/>
        <w:rPr>
          <w:rFonts w:ascii="Palatino Linotype" w:hAnsi="Palatino Linotype" w:cs="Arial"/>
          <w:b/>
          <w:sz w:val="24"/>
        </w:rPr>
      </w:pPr>
      <w:r w:rsidRPr="000E1BC3">
        <w:rPr>
          <w:rFonts w:ascii="Palatino Linotype" w:hAnsi="Palatino Linotype" w:cs="Arial"/>
          <w:b/>
          <w:bCs/>
          <w:sz w:val="24"/>
          <w:lang w:eastAsia="es-MX"/>
        </w:rPr>
        <w:t>0</w:t>
      </w:r>
      <w:r>
        <w:rPr>
          <w:rFonts w:ascii="Palatino Linotype" w:hAnsi="Palatino Linotype" w:cs="Arial"/>
          <w:b/>
          <w:bCs/>
          <w:sz w:val="24"/>
          <w:lang w:eastAsia="es-MX"/>
        </w:rPr>
        <w:t>5694</w:t>
      </w:r>
      <w:r w:rsidRPr="000E1BC3">
        <w:rPr>
          <w:rFonts w:ascii="Palatino Linotype" w:hAnsi="Palatino Linotype" w:cs="Arial"/>
          <w:b/>
          <w:bCs/>
          <w:sz w:val="24"/>
          <w:lang w:eastAsia="es-MX"/>
        </w:rPr>
        <w:t>/INFOEM/IP/RR/2021</w:t>
      </w:r>
    </w:p>
    <w:p w14:paraId="077F78F1" w14:textId="77777777" w:rsidR="0006043E" w:rsidRPr="007C106F" w:rsidRDefault="0006043E" w:rsidP="0006043E">
      <w:pPr>
        <w:pStyle w:val="Prrafodelista"/>
        <w:spacing w:line="360" w:lineRule="auto"/>
        <w:ind w:left="0"/>
        <w:jc w:val="both"/>
        <w:rPr>
          <w:rFonts w:ascii="Palatino Linotype" w:hAnsi="Palatino Linotype" w:cs="Arial"/>
        </w:rPr>
      </w:pPr>
      <w:r>
        <w:rPr>
          <w:rFonts w:ascii="Palatino Linotype" w:hAnsi="Palatino Linotype" w:cs="Arial"/>
          <w:b/>
        </w:rPr>
        <w:t>Acto Impugnado:</w:t>
      </w:r>
    </w:p>
    <w:p w14:paraId="404F6E6C" w14:textId="77777777" w:rsidR="0006043E" w:rsidRPr="00775155" w:rsidRDefault="0006043E" w:rsidP="0006043E">
      <w:pPr>
        <w:pStyle w:val="Prrafodelista"/>
        <w:ind w:left="567" w:right="567"/>
        <w:jc w:val="both"/>
        <w:rPr>
          <w:rFonts w:ascii="Palatino Linotype" w:hAnsi="Palatino Linotype" w:cs="Arial"/>
          <w:i/>
          <w:sz w:val="22"/>
        </w:rPr>
      </w:pPr>
      <w:r>
        <w:rPr>
          <w:rFonts w:ascii="Palatino Linotype" w:hAnsi="Palatino Linotype" w:cs="Arial"/>
          <w:i/>
          <w:sz w:val="22"/>
        </w:rPr>
        <w:t>“</w:t>
      </w:r>
      <w:r w:rsidR="00703383" w:rsidRPr="00703383">
        <w:rPr>
          <w:rFonts w:ascii="Palatino Linotype" w:hAnsi="Palatino Linotype" w:cs="Arial"/>
          <w:i/>
          <w:sz w:val="22"/>
        </w:rPr>
        <w:t>Negativa a responder a la solicitud de información</w:t>
      </w:r>
      <w:r>
        <w:rPr>
          <w:rFonts w:ascii="Palatino Linotype" w:hAnsi="Palatino Linotype" w:cs="Arial"/>
          <w:i/>
          <w:sz w:val="22"/>
        </w:rPr>
        <w:t>”</w:t>
      </w:r>
    </w:p>
    <w:p w14:paraId="424BF9E7" w14:textId="77777777" w:rsidR="0006043E" w:rsidRDefault="0006043E" w:rsidP="0006043E">
      <w:pPr>
        <w:pStyle w:val="Prrafodelista"/>
        <w:spacing w:line="360" w:lineRule="auto"/>
        <w:ind w:left="0"/>
        <w:jc w:val="both"/>
        <w:rPr>
          <w:rFonts w:ascii="Palatino Linotype" w:hAnsi="Palatino Linotype" w:cs="Arial"/>
          <w:b/>
        </w:rPr>
      </w:pPr>
    </w:p>
    <w:p w14:paraId="77BEF67F" w14:textId="77777777" w:rsidR="0006043E" w:rsidRDefault="0006043E" w:rsidP="0006043E">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14:paraId="74034F55" w14:textId="77777777" w:rsidR="0006043E" w:rsidRDefault="0006043E" w:rsidP="0006043E">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00703383" w:rsidRPr="00703383">
        <w:rPr>
          <w:rFonts w:ascii="Palatino Linotype" w:hAnsi="Palatino Linotype"/>
          <w:i/>
          <w:color w:val="000000"/>
        </w:rPr>
        <w:t>Negativa a responder a la solicitud de información</w:t>
      </w:r>
      <w:r w:rsidRPr="002C0A1C">
        <w:rPr>
          <w:rFonts w:ascii="Palatino Linotype" w:hAnsi="Palatino Linotype"/>
          <w:i/>
          <w:color w:val="000000"/>
        </w:rPr>
        <w:t>” (sic)</w:t>
      </w:r>
    </w:p>
    <w:p w14:paraId="3E0770FB" w14:textId="77777777" w:rsidR="00FE0D4A" w:rsidRDefault="00FE0D4A" w:rsidP="00432894">
      <w:pPr>
        <w:spacing w:after="0" w:line="360" w:lineRule="auto"/>
        <w:jc w:val="both"/>
        <w:rPr>
          <w:rFonts w:ascii="Palatino Linotype" w:hAnsi="Palatino Linotype" w:cs="Arial"/>
          <w:b/>
          <w:sz w:val="24"/>
          <w:szCs w:val="24"/>
        </w:rPr>
      </w:pPr>
    </w:p>
    <w:p w14:paraId="3E8625D3" w14:textId="77777777" w:rsidR="005A05B7" w:rsidRPr="004E2A95" w:rsidRDefault="005A05B7" w:rsidP="005A05B7">
      <w:pPr>
        <w:spacing w:after="0" w:line="360" w:lineRule="auto"/>
        <w:jc w:val="both"/>
        <w:rPr>
          <w:rFonts w:ascii="Palatino Linotype" w:hAnsi="Palatino Linotype" w:cs="Arial"/>
          <w:b/>
          <w:sz w:val="24"/>
          <w:szCs w:val="24"/>
        </w:rPr>
      </w:pPr>
      <w:r w:rsidRPr="005A05B7">
        <w:rPr>
          <w:rFonts w:ascii="Palatino Linotype" w:hAnsi="Palatino Linotype" w:cs="Arial"/>
          <w:b/>
          <w:sz w:val="28"/>
          <w:szCs w:val="24"/>
        </w:rPr>
        <w:t>CUARTO</w:t>
      </w:r>
      <w:r w:rsidRPr="00AD2A55">
        <w:rPr>
          <w:rFonts w:ascii="Palatino Linotype" w:hAnsi="Palatino Linotype" w:cs="Arial"/>
          <w:b/>
          <w:sz w:val="24"/>
          <w:szCs w:val="24"/>
        </w:rPr>
        <w:t xml:space="preserve">. </w:t>
      </w:r>
      <w:r w:rsidRPr="004E2A95">
        <w:rPr>
          <w:rFonts w:ascii="Palatino Linotype" w:hAnsi="Palatino Linotype" w:cs="Arial"/>
          <w:b/>
          <w:sz w:val="28"/>
          <w:szCs w:val="28"/>
        </w:rPr>
        <w:t>Del turno de los recursos de revisión.</w:t>
      </w:r>
    </w:p>
    <w:p w14:paraId="3B65E4EC" w14:textId="77777777" w:rsidR="005A05B7" w:rsidRDefault="005A05B7" w:rsidP="005A05B7">
      <w:pPr>
        <w:spacing w:after="0" w:line="360" w:lineRule="auto"/>
        <w:jc w:val="both"/>
        <w:rPr>
          <w:rFonts w:ascii="Palatino Linotype" w:hAnsi="Palatino Linotype" w:cs="Arial"/>
          <w:sz w:val="24"/>
          <w:szCs w:val="24"/>
        </w:rPr>
      </w:pPr>
      <w:r>
        <w:rPr>
          <w:rFonts w:ascii="Palatino Linotype" w:hAnsi="Palatino Linotype" w:cs="Arial"/>
          <w:sz w:val="24"/>
          <w:szCs w:val="24"/>
        </w:rPr>
        <w:t>Medios de impugnación que le fueron turnados</w:t>
      </w:r>
      <w:r w:rsidRPr="00CF567E">
        <w:rPr>
          <w:rFonts w:ascii="Palatino Linotype" w:hAnsi="Palatino Linotype" w:cs="Arial"/>
          <w:sz w:val="24"/>
          <w:szCs w:val="24"/>
        </w:rPr>
        <w:t xml:space="preserve"> </w:t>
      </w:r>
      <w:r w:rsidRPr="004E2A95">
        <w:rPr>
          <w:rFonts w:ascii="Palatino Linotype" w:hAnsi="Palatino Linotype" w:cs="Arial"/>
          <w:sz w:val="24"/>
          <w:szCs w:val="24"/>
        </w:rPr>
        <w:t xml:space="preserve">a los Comisionados </w:t>
      </w:r>
      <w:r>
        <w:rPr>
          <w:rFonts w:ascii="Palatino Linotype" w:hAnsi="Palatino Linotype" w:cs="Arial"/>
          <w:b/>
          <w:sz w:val="24"/>
          <w:szCs w:val="24"/>
        </w:rPr>
        <w:t>José</w:t>
      </w:r>
      <w:r w:rsidRPr="004E2A95">
        <w:rPr>
          <w:rFonts w:ascii="Palatino Linotype" w:hAnsi="Palatino Linotype" w:cs="Arial"/>
          <w:b/>
          <w:sz w:val="24"/>
          <w:szCs w:val="24"/>
        </w:rPr>
        <w:t xml:space="preserve"> Martínez </w:t>
      </w:r>
      <w:r>
        <w:rPr>
          <w:rFonts w:ascii="Palatino Linotype" w:hAnsi="Palatino Linotype" w:cs="Arial"/>
          <w:b/>
          <w:sz w:val="24"/>
          <w:szCs w:val="24"/>
        </w:rPr>
        <w:t>Vilchis</w:t>
      </w:r>
      <w:r w:rsidR="00962115">
        <w:rPr>
          <w:rFonts w:ascii="Palatino Linotype" w:hAnsi="Palatino Linotype" w:cs="Arial"/>
          <w:b/>
          <w:sz w:val="24"/>
          <w:szCs w:val="24"/>
        </w:rPr>
        <w:t xml:space="preserve">, Sharon Cristina </w:t>
      </w:r>
      <w:r w:rsidR="009A54C7">
        <w:rPr>
          <w:rFonts w:ascii="Palatino Linotype" w:hAnsi="Palatino Linotype" w:cs="Arial"/>
          <w:b/>
          <w:sz w:val="24"/>
          <w:szCs w:val="24"/>
        </w:rPr>
        <w:t xml:space="preserve">Morales Martínez, </w:t>
      </w:r>
      <w:r w:rsidR="002C4CEC">
        <w:rPr>
          <w:rFonts w:ascii="Palatino Linotype" w:hAnsi="Palatino Linotype" w:cs="Arial"/>
          <w:b/>
          <w:sz w:val="24"/>
          <w:szCs w:val="24"/>
        </w:rPr>
        <w:t>María del Rosario Mejía Ayala</w:t>
      </w:r>
      <w:r w:rsidR="0035594E">
        <w:rPr>
          <w:rFonts w:ascii="Palatino Linotype" w:hAnsi="Palatino Linotype" w:cs="Arial"/>
          <w:b/>
          <w:sz w:val="24"/>
          <w:szCs w:val="24"/>
        </w:rPr>
        <w:t xml:space="preserve"> y</w:t>
      </w:r>
      <w:r w:rsidR="00EA3864">
        <w:rPr>
          <w:rFonts w:ascii="Palatino Linotype" w:hAnsi="Palatino Linotype" w:cs="Arial"/>
          <w:b/>
          <w:sz w:val="24"/>
          <w:szCs w:val="24"/>
        </w:rPr>
        <w:t xml:space="preserve"> </w:t>
      </w:r>
      <w:r w:rsidR="00AD44A8">
        <w:rPr>
          <w:rFonts w:ascii="Palatino Linotype" w:hAnsi="Palatino Linotype" w:cs="Arial"/>
          <w:b/>
          <w:sz w:val="24"/>
          <w:szCs w:val="24"/>
        </w:rPr>
        <w:t>Gu</w:t>
      </w:r>
      <w:r w:rsidR="00EA3864">
        <w:rPr>
          <w:rFonts w:ascii="Palatino Linotype" w:hAnsi="Palatino Linotype" w:cs="Arial"/>
          <w:b/>
          <w:sz w:val="24"/>
          <w:szCs w:val="24"/>
        </w:rPr>
        <w:t xml:space="preserve">adalupe </w:t>
      </w:r>
      <w:r w:rsidR="00241FE7">
        <w:rPr>
          <w:rFonts w:ascii="Palatino Linotype" w:hAnsi="Palatino Linotype" w:cs="Arial"/>
          <w:b/>
          <w:sz w:val="24"/>
          <w:szCs w:val="24"/>
        </w:rPr>
        <w:t>Ramírez Peña,</w:t>
      </w:r>
      <w:r>
        <w:rPr>
          <w:rFonts w:ascii="Palatino Linotype" w:hAnsi="Palatino Linotype" w:cs="Arial"/>
          <w:sz w:val="24"/>
          <w:szCs w:val="24"/>
        </w:rPr>
        <w:t xml:space="preserve"> </w:t>
      </w:r>
      <w:r w:rsidRPr="00CF567E">
        <w:rPr>
          <w:rFonts w:ascii="Palatino Linotype" w:hAnsi="Palatino Linotype" w:cs="Arial"/>
          <w:sz w:val="24"/>
          <w:szCs w:val="24"/>
        </w:rPr>
        <w:t xml:space="preserve">por medio del sistema electrónico </w:t>
      </w:r>
      <w:r w:rsidRPr="00AD2A55">
        <w:rPr>
          <w:rFonts w:ascii="Palatino Linotype" w:hAnsi="Palatino Linotype" w:cs="Arial"/>
          <w:sz w:val="24"/>
          <w:szCs w:val="24"/>
        </w:rPr>
        <w:t>Sistema de Acceso a la Información Mexiquense</w:t>
      </w:r>
      <w:r w:rsidRPr="00B34BE7">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w:t>
      </w:r>
      <w:r w:rsidRPr="00B34BE7">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b/>
          <w:sz w:val="24"/>
          <w:szCs w:val="24"/>
          <w:lang w:val="es-ES_tradnl" w:eastAsia="es-ES"/>
        </w:rPr>
        <w:t>)</w:t>
      </w:r>
      <w:r w:rsidRPr="00CF567E">
        <w:rPr>
          <w:rFonts w:ascii="Palatino Linotype" w:hAnsi="Palatino Linotype" w:cs="Arial"/>
          <w:sz w:val="24"/>
          <w:szCs w:val="24"/>
        </w:rPr>
        <w:t xml:space="preserve">, en términos del arábigo 185, fracción I, de la Ley de Transparencia y Acceso a la información Pública del Estado de México y Municipios, </w:t>
      </w:r>
      <w:r w:rsidRPr="004E2A95">
        <w:rPr>
          <w:rFonts w:ascii="Palatino Linotype" w:hAnsi="Palatino Linotype" w:cs="Arial"/>
          <w:sz w:val="24"/>
          <w:szCs w:val="24"/>
        </w:rPr>
        <w:t>de los cuales recayeron acuerdos de admisión en fecha</w:t>
      </w:r>
      <w:r w:rsidR="00AC2EF3">
        <w:rPr>
          <w:rFonts w:ascii="Palatino Linotype" w:hAnsi="Palatino Linotype" w:cs="Arial"/>
          <w:sz w:val="24"/>
          <w:szCs w:val="24"/>
        </w:rPr>
        <w:t>s</w:t>
      </w:r>
      <w:r w:rsidRPr="00CF567E">
        <w:rPr>
          <w:rFonts w:ascii="Palatino Linotype" w:hAnsi="Palatino Linotype" w:cs="Arial"/>
          <w:sz w:val="24"/>
          <w:szCs w:val="24"/>
        </w:rPr>
        <w:t xml:space="preserve"> </w:t>
      </w:r>
      <w:r w:rsidR="00AC2EF3">
        <w:rPr>
          <w:rFonts w:ascii="Palatino Linotype" w:hAnsi="Palatino Linotype" w:cs="Arial"/>
          <w:sz w:val="24"/>
          <w:szCs w:val="24"/>
        </w:rPr>
        <w:t>veintitrés,</w:t>
      </w:r>
      <w:r w:rsidR="007C4C47">
        <w:rPr>
          <w:rFonts w:ascii="Palatino Linotype" w:hAnsi="Palatino Linotype" w:cs="Arial"/>
          <w:sz w:val="24"/>
          <w:szCs w:val="24"/>
        </w:rPr>
        <w:t xml:space="preserve"> vei</w:t>
      </w:r>
      <w:r w:rsidR="00AC2EF3">
        <w:rPr>
          <w:rFonts w:ascii="Palatino Linotype" w:hAnsi="Palatino Linotype" w:cs="Arial"/>
          <w:sz w:val="24"/>
          <w:szCs w:val="24"/>
        </w:rPr>
        <w:t>ntidós</w:t>
      </w:r>
      <w:r w:rsidR="0031669B">
        <w:rPr>
          <w:rFonts w:ascii="Palatino Linotype" w:hAnsi="Palatino Linotype" w:cs="Arial"/>
          <w:sz w:val="24"/>
          <w:szCs w:val="24"/>
        </w:rPr>
        <w:t xml:space="preserve"> y diecinueve</w:t>
      </w:r>
      <w:r w:rsidR="00AC2EF3">
        <w:rPr>
          <w:rFonts w:ascii="Palatino Linotype" w:hAnsi="Palatino Linotype" w:cs="Arial"/>
          <w:sz w:val="24"/>
          <w:szCs w:val="24"/>
        </w:rPr>
        <w:t xml:space="preserve"> </w:t>
      </w:r>
      <w:r w:rsidR="0035594E">
        <w:rPr>
          <w:rFonts w:ascii="Palatino Linotype" w:hAnsi="Palatino Linotype" w:cs="Arial"/>
          <w:sz w:val="24"/>
          <w:szCs w:val="24"/>
        </w:rPr>
        <w:t xml:space="preserve"> de noviembre </w:t>
      </w:r>
      <w:r w:rsidRPr="00CF567E">
        <w:rPr>
          <w:rFonts w:ascii="Palatino Linotype" w:hAnsi="Palatino Linotype" w:cs="Arial"/>
          <w:sz w:val="24"/>
          <w:szCs w:val="24"/>
        </w:rPr>
        <w:t xml:space="preserve">de dos mil </w:t>
      </w:r>
      <w:r>
        <w:rPr>
          <w:rFonts w:ascii="Palatino Linotype" w:hAnsi="Palatino Linotype" w:cs="Arial"/>
          <w:sz w:val="24"/>
          <w:szCs w:val="24"/>
        </w:rPr>
        <w:t>veintiuno</w:t>
      </w:r>
      <w:r w:rsidRPr="00CF567E">
        <w:rPr>
          <w:rFonts w:ascii="Palatino Linotype" w:hAnsi="Palatino Linotype" w:cs="Arial"/>
          <w:sz w:val="24"/>
          <w:szCs w:val="24"/>
        </w:rPr>
        <w:t xml:space="preserve">, determinándose en </w:t>
      </w:r>
      <w:r>
        <w:rPr>
          <w:rFonts w:ascii="Palatino Linotype" w:hAnsi="Palatino Linotype" w:cs="Arial"/>
          <w:sz w:val="24"/>
          <w:szCs w:val="24"/>
        </w:rPr>
        <w:t>él</w:t>
      </w:r>
      <w:r w:rsidRPr="00CF567E">
        <w:rPr>
          <w:rFonts w:ascii="Palatino Linotype" w:hAnsi="Palatino Linotype" w:cs="Arial"/>
          <w:sz w:val="24"/>
          <w:szCs w:val="24"/>
        </w:rPr>
        <w:t>, un plazo de siete días para que las partes manifestaran lo que a su derecho corresponda en términos del numeral ya citado.</w:t>
      </w:r>
    </w:p>
    <w:p w14:paraId="4F0C0055" w14:textId="77777777" w:rsidR="005A05B7" w:rsidRDefault="005A05B7" w:rsidP="005A05B7">
      <w:pPr>
        <w:spacing w:after="0" w:line="360" w:lineRule="auto"/>
        <w:jc w:val="both"/>
        <w:rPr>
          <w:rFonts w:ascii="Palatino Linotype" w:hAnsi="Palatino Linotype" w:cs="Arial"/>
          <w:b/>
          <w:sz w:val="18"/>
          <w:szCs w:val="24"/>
        </w:rPr>
      </w:pPr>
    </w:p>
    <w:p w14:paraId="1A75AB7A" w14:textId="77777777" w:rsidR="005A05B7" w:rsidRPr="004E2A95" w:rsidRDefault="005A05B7" w:rsidP="005A05B7">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QUIN</w:t>
      </w:r>
      <w:r w:rsidRPr="004E2A95">
        <w:rPr>
          <w:rFonts w:ascii="Palatino Linotype" w:hAnsi="Palatino Linotype" w:cs="Arial"/>
          <w:b/>
          <w:color w:val="000000" w:themeColor="text1"/>
          <w:sz w:val="28"/>
        </w:rPr>
        <w:t>TO</w:t>
      </w:r>
      <w:r w:rsidRPr="004E2A95">
        <w:rPr>
          <w:rFonts w:ascii="Palatino Linotype" w:hAnsi="Palatino Linotype" w:cs="Arial"/>
          <w:b/>
          <w:color w:val="000000" w:themeColor="text1"/>
          <w:sz w:val="28"/>
          <w:szCs w:val="28"/>
        </w:rPr>
        <w:t xml:space="preserve">. </w:t>
      </w:r>
      <w:r w:rsidRPr="004E2A95">
        <w:rPr>
          <w:rFonts w:ascii="Palatino Linotype" w:hAnsi="Palatino Linotype" w:cs="Arial"/>
          <w:b/>
          <w:sz w:val="28"/>
          <w:szCs w:val="28"/>
        </w:rPr>
        <w:t>De la acumulación.</w:t>
      </w:r>
    </w:p>
    <w:p w14:paraId="2F401EB2" w14:textId="77777777" w:rsidR="005A05B7" w:rsidRPr="004E2A95" w:rsidRDefault="005A05B7" w:rsidP="005A05B7">
      <w:pPr>
        <w:pStyle w:val="Prrafodelista"/>
        <w:spacing w:line="360" w:lineRule="auto"/>
        <w:ind w:left="0"/>
        <w:jc w:val="both"/>
        <w:rPr>
          <w:rFonts w:ascii="Palatino Linotype" w:hAnsi="Palatino Linotype" w:cs="Arial"/>
        </w:rPr>
      </w:pPr>
      <w:r w:rsidRPr="004E2A95">
        <w:rPr>
          <w:rFonts w:ascii="Palatino Linotype" w:hAnsi="Palatino Linotype" w:cs="Arial"/>
        </w:rPr>
        <w:t xml:space="preserve">Posteriormente por acuerdo del Pleno del Instituto, en la </w:t>
      </w:r>
      <w:r w:rsidR="008C3254">
        <w:rPr>
          <w:rFonts w:ascii="Palatino Linotype" w:hAnsi="Palatino Linotype" w:cs="Arial"/>
        </w:rPr>
        <w:t xml:space="preserve">Cuadragésima </w:t>
      </w:r>
      <w:r w:rsidR="007A7892">
        <w:rPr>
          <w:rFonts w:ascii="Palatino Linotype" w:hAnsi="Palatino Linotype" w:cs="Arial"/>
        </w:rPr>
        <w:t>Tercera</w:t>
      </w:r>
      <w:r w:rsidR="008C3254">
        <w:rPr>
          <w:rFonts w:ascii="Palatino Linotype" w:hAnsi="Palatino Linotype" w:cs="Arial"/>
        </w:rPr>
        <w:t xml:space="preserve"> </w:t>
      </w:r>
      <w:r w:rsidRPr="004E2A95">
        <w:rPr>
          <w:rFonts w:ascii="Palatino Linotype" w:hAnsi="Palatino Linotype" w:cs="Arial"/>
        </w:rPr>
        <w:t xml:space="preserve">Sesión </w:t>
      </w:r>
      <w:r>
        <w:rPr>
          <w:rFonts w:ascii="Palatino Linotype" w:hAnsi="Palatino Linotype" w:cs="Arial"/>
        </w:rPr>
        <w:t xml:space="preserve">Ordinaria </w:t>
      </w:r>
      <w:r w:rsidRPr="004E2A95">
        <w:rPr>
          <w:rFonts w:ascii="Palatino Linotype" w:hAnsi="Palatino Linotype" w:cs="Arial"/>
        </w:rPr>
        <w:t>de Pleno</w:t>
      </w:r>
      <w:r>
        <w:rPr>
          <w:rFonts w:ascii="Palatino Linotype" w:hAnsi="Palatino Linotype" w:cs="Arial"/>
        </w:rPr>
        <w:t>,</w:t>
      </w:r>
      <w:r w:rsidRPr="004E2A95">
        <w:rPr>
          <w:rFonts w:ascii="Palatino Linotype" w:hAnsi="Palatino Linotype" w:cs="Arial"/>
        </w:rPr>
        <w:t xml:space="preserve"> de </w:t>
      </w:r>
      <w:r w:rsidRPr="00293F8A">
        <w:rPr>
          <w:rFonts w:ascii="Palatino Linotype" w:hAnsi="Palatino Linotype" w:cs="Arial"/>
        </w:rPr>
        <w:t xml:space="preserve">fecha </w:t>
      </w:r>
      <w:r w:rsidR="00CD1504">
        <w:rPr>
          <w:rFonts w:ascii="Palatino Linotype" w:hAnsi="Palatino Linotype" w:cs="Arial"/>
        </w:rPr>
        <w:t xml:space="preserve">primero diciembre </w:t>
      </w:r>
      <w:r w:rsidRPr="00293F8A">
        <w:rPr>
          <w:rFonts w:ascii="Palatino Linotype" w:hAnsi="Palatino Linotype" w:cs="Arial"/>
        </w:rPr>
        <w:t>del año dos mil veintiuno</w:t>
      </w:r>
      <w:r w:rsidRPr="004E2A95">
        <w:rPr>
          <w:rFonts w:ascii="Palatino Linotype" w:hAnsi="Palatino Linotype" w:cs="Arial"/>
        </w:rPr>
        <w:t>, se determinó acumular los recursos de revisión en estudio, ya que existe identidad del solicitante, del sujeto obligado y similitud de causas y objeto de solicitud.</w:t>
      </w:r>
    </w:p>
    <w:p w14:paraId="49E64F0E" w14:textId="77777777" w:rsidR="005A05B7" w:rsidRPr="004E2A95" w:rsidRDefault="005A05B7" w:rsidP="005A05B7">
      <w:pPr>
        <w:pStyle w:val="Sinespaciado"/>
      </w:pPr>
    </w:p>
    <w:p w14:paraId="2373B55D" w14:textId="77777777" w:rsidR="005A05B7" w:rsidRPr="004E2A95" w:rsidRDefault="005A05B7" w:rsidP="005A05B7">
      <w:pPr>
        <w:spacing w:after="0" w:line="360" w:lineRule="auto"/>
        <w:jc w:val="both"/>
        <w:rPr>
          <w:rFonts w:ascii="Palatino Linotype" w:hAnsi="Palatino Linotype"/>
          <w:sz w:val="24"/>
          <w:szCs w:val="24"/>
        </w:rPr>
      </w:pPr>
      <w:r w:rsidRPr="004E2A95">
        <w:rPr>
          <w:rFonts w:ascii="Palatino Linotype" w:hAnsi="Palatino Linotype"/>
          <w:sz w:val="24"/>
          <w:szCs w:val="24"/>
        </w:rPr>
        <w:lastRenderedPageBreak/>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29016C21" w14:textId="77777777" w:rsidR="005A05B7" w:rsidRPr="004E2A95" w:rsidRDefault="005A05B7" w:rsidP="005A05B7">
      <w:pPr>
        <w:pStyle w:val="Sinespaciado"/>
      </w:pPr>
    </w:p>
    <w:p w14:paraId="369E026F" w14:textId="77777777" w:rsidR="005A05B7" w:rsidRDefault="005A05B7" w:rsidP="005A05B7">
      <w:pPr>
        <w:spacing w:after="0" w:line="24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195.</w:t>
      </w:r>
      <w:r w:rsidRPr="00C24358">
        <w:rPr>
          <w:rFonts w:ascii="Palatino Linotype" w:hAnsi="Palatino Linotype"/>
          <w:i/>
          <w:szCs w:val="24"/>
        </w:rPr>
        <w:t xml:space="preserve"> En la tramitación del recurso de revisión se aplicarán supletoriamente las disposiciones contenidas en el </w:t>
      </w:r>
      <w:r w:rsidRPr="00C24358">
        <w:rPr>
          <w:rFonts w:ascii="Palatino Linotype" w:hAnsi="Palatino Linotype"/>
          <w:b/>
          <w:i/>
          <w:szCs w:val="24"/>
          <w:u w:val="single"/>
        </w:rPr>
        <w:t>Código de Procedimientos Administrativos del Estado de México</w:t>
      </w:r>
      <w:r w:rsidRPr="00C24358">
        <w:rPr>
          <w:rFonts w:ascii="Palatino Linotype" w:hAnsi="Palatino Linotype"/>
          <w:i/>
          <w:szCs w:val="24"/>
        </w:rPr>
        <w:t>.”</w:t>
      </w:r>
    </w:p>
    <w:p w14:paraId="66D02AFF" w14:textId="77777777" w:rsidR="005A05B7" w:rsidRPr="00C24358" w:rsidRDefault="005A05B7" w:rsidP="005A05B7">
      <w:pPr>
        <w:spacing w:after="0" w:line="240" w:lineRule="auto"/>
        <w:ind w:left="851" w:right="851"/>
        <w:jc w:val="both"/>
        <w:rPr>
          <w:rFonts w:ascii="Palatino Linotype" w:hAnsi="Palatino Linotype"/>
          <w:i/>
          <w:szCs w:val="24"/>
        </w:rPr>
      </w:pPr>
    </w:p>
    <w:p w14:paraId="5B0E6E33" w14:textId="77777777" w:rsidR="005A05B7" w:rsidRDefault="005A05B7" w:rsidP="005A05B7">
      <w:pPr>
        <w:spacing w:after="0" w:line="24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18.</w:t>
      </w:r>
      <w:r w:rsidRPr="00C24358">
        <w:rPr>
          <w:rFonts w:ascii="Palatino Linotype" w:hAnsi="Palatino Linotype"/>
          <w:i/>
          <w:szCs w:val="24"/>
        </w:rPr>
        <w:t xml:space="preserve"> </w:t>
      </w:r>
      <w:r w:rsidRPr="00C24358">
        <w:rPr>
          <w:rFonts w:ascii="Palatino Linotype" w:hAnsi="Palatino Linotype"/>
          <w:b/>
          <w:i/>
          <w:szCs w:val="24"/>
          <w:u w:val="single"/>
        </w:rPr>
        <w:t>La autoridad administrativa</w:t>
      </w:r>
      <w:r w:rsidRPr="00C24358">
        <w:rPr>
          <w:rFonts w:ascii="Palatino Linotype" w:hAnsi="Palatino Linotype"/>
          <w:i/>
          <w:szCs w:val="24"/>
        </w:rPr>
        <w:t xml:space="preserve"> o el Tribunal </w:t>
      </w:r>
      <w:r w:rsidRPr="00C24358">
        <w:rPr>
          <w:rFonts w:ascii="Palatino Linotype" w:hAnsi="Palatino Linotype"/>
          <w:b/>
          <w:i/>
          <w:szCs w:val="24"/>
          <w:u w:val="single"/>
        </w:rPr>
        <w:t>acordarán la acumulación</w:t>
      </w:r>
      <w:r w:rsidRPr="00C24358">
        <w:rPr>
          <w:rFonts w:ascii="Palatino Linotype" w:hAnsi="Palatino Linotype"/>
          <w:i/>
          <w:szCs w:val="24"/>
        </w:rPr>
        <w:t xml:space="preserve"> de los expedientes del procedimiento y proceso administrativo que ante ellos se sigan</w:t>
      </w:r>
      <w:r w:rsidRPr="00C24358">
        <w:rPr>
          <w:rFonts w:ascii="Palatino Linotype" w:hAnsi="Palatino Linotype"/>
          <w:b/>
          <w:i/>
          <w:szCs w:val="24"/>
          <w:u w:val="single"/>
        </w:rPr>
        <w:t>, de oficio</w:t>
      </w:r>
      <w:r w:rsidRPr="00C24358">
        <w:rPr>
          <w:rFonts w:ascii="Palatino Linotype" w:hAnsi="Palatino Linotype"/>
          <w:i/>
          <w:szCs w:val="24"/>
        </w:rPr>
        <w:t xml:space="preserve"> o a petición de parte, </w:t>
      </w:r>
      <w:r w:rsidRPr="00C24358">
        <w:rPr>
          <w:rFonts w:ascii="Palatino Linotype" w:hAnsi="Palatino Linotype"/>
          <w:b/>
          <w:i/>
          <w:szCs w:val="24"/>
          <w:u w:val="single"/>
        </w:rPr>
        <w:t>cuando las partes o los actos administrativos sean iguales, se trate de actos conexos o resulte conveniente el trámite unificado de los asuntos</w:t>
      </w:r>
      <w:r w:rsidRPr="00C24358">
        <w:rPr>
          <w:rFonts w:ascii="Palatino Linotype" w:hAnsi="Palatino Linotype"/>
          <w:i/>
          <w:szCs w:val="24"/>
        </w:rPr>
        <w:t>, para evitar la emisión de resoluciones contradictorias. La misma regla se aplicará, en lo conducente, para la separación de los expedientes.”</w:t>
      </w:r>
    </w:p>
    <w:p w14:paraId="53A67424" w14:textId="77777777" w:rsidR="005A05B7" w:rsidRDefault="005A05B7" w:rsidP="005A05B7">
      <w:pPr>
        <w:spacing w:after="0" w:line="240" w:lineRule="auto"/>
        <w:ind w:left="851" w:right="851"/>
        <w:jc w:val="both"/>
        <w:rPr>
          <w:rFonts w:ascii="Palatino Linotype" w:hAnsi="Palatino Linotype"/>
          <w:i/>
          <w:szCs w:val="24"/>
        </w:rPr>
      </w:pPr>
    </w:p>
    <w:p w14:paraId="33C26C36" w14:textId="77777777" w:rsidR="00A83211" w:rsidRDefault="00A83211" w:rsidP="005A05B7">
      <w:pPr>
        <w:spacing w:after="0" w:line="360" w:lineRule="auto"/>
        <w:jc w:val="both"/>
        <w:rPr>
          <w:rFonts w:ascii="Palatino Linotype" w:hAnsi="Palatino Linotype" w:cs="Arial"/>
          <w:b/>
          <w:sz w:val="28"/>
          <w:szCs w:val="28"/>
        </w:rPr>
      </w:pPr>
    </w:p>
    <w:p w14:paraId="44BE1302" w14:textId="77777777" w:rsidR="00CC7204" w:rsidRDefault="00CC7204" w:rsidP="005A05B7">
      <w:pPr>
        <w:spacing w:after="0" w:line="360" w:lineRule="auto"/>
        <w:jc w:val="both"/>
        <w:rPr>
          <w:rFonts w:ascii="Palatino Linotype" w:hAnsi="Palatino Linotype" w:cs="Arial"/>
          <w:b/>
          <w:sz w:val="28"/>
          <w:szCs w:val="28"/>
        </w:rPr>
      </w:pPr>
    </w:p>
    <w:p w14:paraId="4AEC00D4" w14:textId="77777777" w:rsidR="005A05B7" w:rsidRPr="00AD2A55" w:rsidRDefault="005A05B7" w:rsidP="005A05B7">
      <w:pPr>
        <w:spacing w:after="0" w:line="360" w:lineRule="auto"/>
        <w:jc w:val="both"/>
        <w:rPr>
          <w:rFonts w:ascii="Palatino Linotype" w:hAnsi="Palatino Linotype" w:cs="Arial"/>
          <w:b/>
          <w:sz w:val="24"/>
          <w:szCs w:val="24"/>
        </w:rPr>
      </w:pPr>
      <w:r>
        <w:rPr>
          <w:rFonts w:ascii="Palatino Linotype" w:hAnsi="Palatino Linotype" w:cs="Arial"/>
          <w:b/>
          <w:sz w:val="28"/>
          <w:szCs w:val="28"/>
        </w:rPr>
        <w:t>SEX</w:t>
      </w:r>
      <w:r w:rsidRPr="00FE2D30">
        <w:rPr>
          <w:rFonts w:ascii="Palatino Linotype" w:hAnsi="Palatino Linotype" w:cs="Arial"/>
          <w:b/>
          <w:sz w:val="28"/>
          <w:szCs w:val="28"/>
        </w:rPr>
        <w:t>TO.</w:t>
      </w:r>
      <w:r w:rsidRPr="00AD2A55">
        <w:rPr>
          <w:rFonts w:ascii="Palatino Linotype" w:hAnsi="Palatino Linotype" w:cs="Arial"/>
          <w:b/>
          <w:sz w:val="24"/>
          <w:szCs w:val="24"/>
        </w:rPr>
        <w:t xml:space="preserve"> De la etapa de manifestaciones y/o alegatos.</w:t>
      </w:r>
    </w:p>
    <w:p w14:paraId="5AE89B55" w14:textId="785019A2" w:rsidR="005A05B7" w:rsidRDefault="005A05B7" w:rsidP="005A05B7">
      <w:pPr>
        <w:spacing w:after="0" w:line="360" w:lineRule="auto"/>
        <w:jc w:val="both"/>
        <w:rPr>
          <w:rFonts w:ascii="Palatino Linotype" w:hAnsi="Palatino Linotype" w:cs="Arial"/>
          <w:sz w:val="24"/>
          <w:szCs w:val="24"/>
        </w:rPr>
      </w:pPr>
      <w:r w:rsidRPr="00CF567E">
        <w:rPr>
          <w:rFonts w:ascii="Palatino Linotype" w:hAnsi="Palatino Linotype" w:cs="Arial"/>
          <w:sz w:val="24"/>
          <w:szCs w:val="24"/>
        </w:rPr>
        <w:t xml:space="preserve">De las constancias que obran en </w:t>
      </w:r>
      <w:r>
        <w:rPr>
          <w:rFonts w:ascii="Palatino Linotype" w:hAnsi="Palatino Linotype" w:cs="Arial"/>
          <w:sz w:val="24"/>
          <w:szCs w:val="24"/>
        </w:rPr>
        <w:t>el</w:t>
      </w:r>
      <w:r w:rsidRPr="00CF567E">
        <w:rPr>
          <w:rFonts w:ascii="Palatino Linotype" w:hAnsi="Palatino Linotype" w:cs="Arial"/>
          <w:sz w:val="24"/>
          <w:szCs w:val="24"/>
        </w:rPr>
        <w:t xml:space="preserve"> expediente electrónico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Pr>
          <w:rFonts w:ascii="Palatino Linotype" w:hAnsi="Palatino Linotype" w:cs="Arial"/>
          <w:b/>
          <w:sz w:val="24"/>
          <w:szCs w:val="24"/>
        </w:rPr>
        <w:t>,</w:t>
      </w:r>
      <w:r>
        <w:rPr>
          <w:rFonts w:ascii="Palatino Linotype" w:hAnsi="Palatino Linotype" w:cs="Arial"/>
          <w:sz w:val="24"/>
          <w:szCs w:val="24"/>
        </w:rPr>
        <w:t xml:space="preserve"> </w:t>
      </w:r>
      <w:r w:rsidRPr="00CF567E">
        <w:rPr>
          <w:rFonts w:ascii="Palatino Linotype" w:hAnsi="Palatino Linotype" w:cs="Arial"/>
          <w:sz w:val="24"/>
          <w:szCs w:val="24"/>
        </w:rPr>
        <w:t xml:space="preserve">se desprende que </w:t>
      </w:r>
      <w:r w:rsidRPr="00CF567E">
        <w:rPr>
          <w:rFonts w:ascii="Palatino Linotype" w:hAnsi="Palatino Linotype" w:cs="Arial"/>
          <w:b/>
          <w:sz w:val="24"/>
          <w:szCs w:val="24"/>
        </w:rPr>
        <w:t>El Sujeto Obligado</w:t>
      </w:r>
      <w:r w:rsidRPr="00CF567E">
        <w:rPr>
          <w:rFonts w:ascii="Palatino Linotype" w:hAnsi="Palatino Linotype" w:cs="Arial"/>
          <w:sz w:val="24"/>
          <w:szCs w:val="24"/>
        </w:rPr>
        <w:t xml:space="preserve"> </w:t>
      </w:r>
      <w:r w:rsidR="008C3254">
        <w:rPr>
          <w:rFonts w:ascii="Palatino Linotype" w:hAnsi="Palatino Linotype" w:cs="Arial"/>
          <w:sz w:val="24"/>
          <w:szCs w:val="24"/>
        </w:rPr>
        <w:t>fue omiso en remitir el informe justificado</w:t>
      </w:r>
      <w:r w:rsidR="003B13E2">
        <w:rPr>
          <w:rFonts w:ascii="Palatino Linotype" w:hAnsi="Palatino Linotype" w:cs="Arial"/>
          <w:sz w:val="24"/>
          <w:szCs w:val="24"/>
        </w:rPr>
        <w:t xml:space="preserve"> correspondiente en ambos casos</w:t>
      </w:r>
      <w:r>
        <w:rPr>
          <w:rFonts w:ascii="Palatino Linotype" w:hAnsi="Palatino Linotype" w:cs="Arial"/>
          <w:sz w:val="24"/>
          <w:szCs w:val="24"/>
        </w:rPr>
        <w:t>;</w:t>
      </w:r>
      <w:r w:rsidRPr="00CF567E">
        <w:rPr>
          <w:rFonts w:ascii="Palatino Linotype" w:hAnsi="Palatino Linotype" w:cs="Arial"/>
          <w:sz w:val="24"/>
          <w:szCs w:val="24"/>
        </w:rPr>
        <w:t xml:space="preserve"> </w:t>
      </w:r>
      <w:r w:rsidRPr="00E311A5">
        <w:rPr>
          <w:rFonts w:ascii="Palatino Linotype" w:hAnsi="Palatino Linotype" w:cs="Arial"/>
          <w:sz w:val="24"/>
          <w:szCs w:val="24"/>
        </w:rPr>
        <w:t>por su parte</w:t>
      </w:r>
      <w:r>
        <w:rPr>
          <w:rFonts w:ascii="Palatino Linotype" w:hAnsi="Palatino Linotype" w:cs="Arial"/>
          <w:sz w:val="24"/>
          <w:szCs w:val="24"/>
        </w:rPr>
        <w:t>,</w:t>
      </w:r>
      <w:r w:rsidRPr="00E311A5">
        <w:rPr>
          <w:rFonts w:ascii="Palatino Linotype" w:hAnsi="Palatino Linotype" w:cs="Arial"/>
          <w:sz w:val="24"/>
          <w:szCs w:val="24"/>
        </w:rPr>
        <w:t xml:space="preserve"> </w:t>
      </w:r>
      <w:r>
        <w:rPr>
          <w:rFonts w:ascii="Palatino Linotype" w:hAnsi="Palatino Linotype" w:cs="Arial"/>
          <w:sz w:val="24"/>
          <w:szCs w:val="24"/>
        </w:rPr>
        <w:t>l</w:t>
      </w:r>
      <w:r w:rsidR="00CC7204">
        <w:rPr>
          <w:rFonts w:ascii="Palatino Linotype" w:hAnsi="Palatino Linotype" w:cs="Arial"/>
          <w:sz w:val="24"/>
          <w:szCs w:val="24"/>
        </w:rPr>
        <w:t>a</w:t>
      </w:r>
      <w:r w:rsidRPr="00E311A5">
        <w:rPr>
          <w:rFonts w:ascii="Palatino Linotype" w:hAnsi="Palatino Linotype" w:cs="Arial"/>
          <w:b/>
          <w:sz w:val="24"/>
          <w:szCs w:val="24"/>
        </w:rPr>
        <w:t xml:space="preserve"> Recurrente</w:t>
      </w:r>
      <w:r w:rsidRPr="00E311A5">
        <w:rPr>
          <w:rFonts w:ascii="Palatino Linotype" w:hAnsi="Palatino Linotype" w:cs="Arial"/>
          <w:sz w:val="24"/>
          <w:szCs w:val="24"/>
        </w:rPr>
        <w:t xml:space="preserve">, </w:t>
      </w:r>
      <w:r>
        <w:rPr>
          <w:rFonts w:ascii="Palatino Linotype" w:hAnsi="Palatino Linotype" w:cs="Arial"/>
          <w:sz w:val="24"/>
          <w:szCs w:val="24"/>
        </w:rPr>
        <w:t>no</w:t>
      </w:r>
      <w:r w:rsidRPr="00E311A5">
        <w:rPr>
          <w:rFonts w:ascii="Palatino Linotype" w:hAnsi="Palatino Linotype" w:cs="Arial"/>
          <w:sz w:val="24"/>
          <w:szCs w:val="24"/>
        </w:rPr>
        <w:t xml:space="preserve"> realizó </w:t>
      </w:r>
      <w:r>
        <w:rPr>
          <w:rFonts w:ascii="Palatino Linotype" w:hAnsi="Palatino Linotype" w:cs="Arial"/>
          <w:sz w:val="24"/>
          <w:szCs w:val="24"/>
        </w:rPr>
        <w:t>a</w:t>
      </w:r>
      <w:r w:rsidRPr="00E311A5">
        <w:rPr>
          <w:rFonts w:ascii="Palatino Linotype" w:hAnsi="Palatino Linotype" w:cs="Arial"/>
          <w:sz w:val="24"/>
          <w:szCs w:val="24"/>
        </w:rPr>
        <w:t xml:space="preserve">legatos, </w:t>
      </w:r>
      <w:r>
        <w:rPr>
          <w:rFonts w:ascii="Palatino Linotype" w:hAnsi="Palatino Linotype" w:cs="Arial"/>
          <w:sz w:val="24"/>
          <w:szCs w:val="24"/>
        </w:rPr>
        <w:t>p</w:t>
      </w:r>
      <w:r w:rsidRPr="00E311A5">
        <w:rPr>
          <w:rFonts w:ascii="Palatino Linotype" w:hAnsi="Palatino Linotype" w:cs="Arial"/>
          <w:sz w:val="24"/>
          <w:szCs w:val="24"/>
        </w:rPr>
        <w:t xml:space="preserve">ruebas o </w:t>
      </w:r>
      <w:r>
        <w:rPr>
          <w:rFonts w:ascii="Palatino Linotype" w:hAnsi="Palatino Linotype" w:cs="Arial"/>
          <w:sz w:val="24"/>
          <w:szCs w:val="24"/>
        </w:rPr>
        <w:t>m</w:t>
      </w:r>
      <w:r w:rsidRPr="00E311A5">
        <w:rPr>
          <w:rFonts w:ascii="Palatino Linotype" w:hAnsi="Palatino Linotype" w:cs="Arial"/>
          <w:sz w:val="24"/>
          <w:szCs w:val="24"/>
        </w:rPr>
        <w:t>anifestaciones</w:t>
      </w:r>
      <w:r>
        <w:rPr>
          <w:rFonts w:ascii="Palatino Linotype" w:hAnsi="Palatino Linotype" w:cs="Arial"/>
          <w:sz w:val="24"/>
          <w:szCs w:val="24"/>
        </w:rPr>
        <w:t>.</w:t>
      </w:r>
    </w:p>
    <w:p w14:paraId="289BEF4F" w14:textId="77777777" w:rsidR="005A05B7" w:rsidRDefault="005A05B7" w:rsidP="005A05B7">
      <w:pPr>
        <w:spacing w:after="0" w:line="360" w:lineRule="auto"/>
        <w:jc w:val="both"/>
        <w:rPr>
          <w:rFonts w:ascii="Palatino Linotype" w:hAnsi="Palatino Linotype" w:cs="Arial"/>
          <w:b/>
          <w:sz w:val="28"/>
          <w:szCs w:val="24"/>
        </w:rPr>
      </w:pPr>
    </w:p>
    <w:p w14:paraId="013884F7" w14:textId="77777777" w:rsidR="005A05B7" w:rsidRPr="00B34BE7" w:rsidRDefault="005A05B7" w:rsidP="005A05B7">
      <w:pPr>
        <w:spacing w:after="0" w:line="360" w:lineRule="auto"/>
        <w:jc w:val="both"/>
        <w:rPr>
          <w:rFonts w:ascii="Palatino Linotype" w:hAnsi="Palatino Linotype" w:cs="Arial"/>
          <w:b/>
          <w:sz w:val="28"/>
          <w:szCs w:val="24"/>
        </w:rPr>
      </w:pPr>
      <w:r w:rsidRPr="00B34BE7">
        <w:rPr>
          <w:rFonts w:ascii="Palatino Linotype" w:hAnsi="Palatino Linotype" w:cs="Arial"/>
          <w:b/>
          <w:sz w:val="28"/>
          <w:szCs w:val="24"/>
        </w:rPr>
        <w:t>S</w:t>
      </w:r>
      <w:r>
        <w:rPr>
          <w:rFonts w:ascii="Palatino Linotype" w:hAnsi="Palatino Linotype" w:cs="Arial"/>
          <w:b/>
          <w:sz w:val="28"/>
          <w:szCs w:val="24"/>
        </w:rPr>
        <w:t>ÉPTIM</w:t>
      </w:r>
      <w:r w:rsidRPr="00B34BE7">
        <w:rPr>
          <w:rFonts w:ascii="Palatino Linotype" w:hAnsi="Palatino Linotype" w:cs="Arial"/>
          <w:b/>
          <w:sz w:val="28"/>
          <w:szCs w:val="24"/>
        </w:rPr>
        <w:t>O. Del Cierre de la etapa de instrucción.</w:t>
      </w:r>
    </w:p>
    <w:p w14:paraId="7051B458" w14:textId="77777777" w:rsidR="00FE0D4A" w:rsidRDefault="005A05B7" w:rsidP="005A05B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Pr>
          <w:rFonts w:ascii="Palatino Linotype" w:hAnsi="Palatino Linotype" w:cs="Arial"/>
          <w:sz w:val="24"/>
          <w:szCs w:val="24"/>
        </w:rPr>
        <w:t xml:space="preserve"> de los recursos de revisión</w:t>
      </w:r>
      <w:r w:rsidRPr="00F32FBF">
        <w:rPr>
          <w:rFonts w:ascii="Palatino Linotype" w:hAnsi="Palatino Linotype" w:cs="Arial"/>
          <w:sz w:val="24"/>
          <w:szCs w:val="24"/>
        </w:rPr>
        <w:t xml:space="preserve"> </w:t>
      </w:r>
      <w:r w:rsidRPr="00AD2A55">
        <w:rPr>
          <w:rFonts w:ascii="Palatino Linotype" w:hAnsi="Palatino Linotype" w:cs="Arial"/>
          <w:sz w:val="24"/>
          <w:szCs w:val="24"/>
        </w:rPr>
        <w:t xml:space="preserve">en fecha </w:t>
      </w:r>
      <w:r w:rsidR="003B13E2">
        <w:rPr>
          <w:rFonts w:ascii="Palatino Linotype" w:hAnsi="Palatino Linotype" w:cs="Arial"/>
          <w:sz w:val="24"/>
          <w:szCs w:val="24"/>
        </w:rPr>
        <w:t xml:space="preserve">ocho de diciembre </w:t>
      </w:r>
      <w:r>
        <w:rPr>
          <w:rFonts w:ascii="Palatino Linotype" w:hAnsi="Palatino Linotype" w:cs="Arial"/>
          <w:sz w:val="24"/>
          <w:szCs w:val="24"/>
        </w:rPr>
        <w:t>de dos mil veintiuno</w:t>
      </w:r>
      <w:r w:rsidRPr="00AD2A55">
        <w:rPr>
          <w:rFonts w:ascii="Palatino Linotype" w:hAnsi="Palatino Linotype" w:cs="Arial"/>
          <w:sz w:val="24"/>
          <w:szCs w:val="24"/>
        </w:rPr>
        <w:t xml:space="preserve">, en términos del artículo 185 </w:t>
      </w:r>
      <w:r>
        <w:rPr>
          <w:rFonts w:ascii="Palatino Linotype" w:hAnsi="Palatino Linotype" w:cs="Arial"/>
          <w:sz w:val="24"/>
          <w:szCs w:val="24"/>
        </w:rPr>
        <w:t>f</w:t>
      </w:r>
      <w:r w:rsidRPr="00AD2A55">
        <w:rPr>
          <w:rFonts w:ascii="Palatino Linotype" w:hAnsi="Palatino Linotype" w:cs="Arial"/>
          <w:sz w:val="24"/>
          <w:szCs w:val="24"/>
        </w:rPr>
        <w:t xml:space="preserve">racción VI de la Ley de Transparencia y Acceso a la Información Pública </w:t>
      </w:r>
      <w:r w:rsidRPr="00AD2A55">
        <w:rPr>
          <w:rFonts w:ascii="Palatino Linotype" w:hAnsi="Palatino Linotype" w:cs="Arial"/>
          <w:sz w:val="24"/>
          <w:szCs w:val="24"/>
        </w:rPr>
        <w:lastRenderedPageBreak/>
        <w:t>del Estado de México y Municipios, iniciando el término legal para dictar resolución definitiva del asunto.</w:t>
      </w:r>
    </w:p>
    <w:p w14:paraId="09809227" w14:textId="77777777" w:rsidR="00FE0D4A" w:rsidRDefault="00FE0D4A" w:rsidP="00432894">
      <w:pPr>
        <w:spacing w:after="0" w:line="360" w:lineRule="auto"/>
        <w:jc w:val="both"/>
        <w:rPr>
          <w:rFonts w:ascii="Palatino Linotype" w:hAnsi="Palatino Linotype" w:cs="Arial"/>
          <w:sz w:val="24"/>
          <w:szCs w:val="24"/>
        </w:rPr>
      </w:pPr>
    </w:p>
    <w:p w14:paraId="24739CB0" w14:textId="77777777" w:rsidR="00FE0D4A" w:rsidRDefault="00FE0D4A" w:rsidP="00432894">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14:paraId="024EE076" w14:textId="77777777" w:rsidR="00FE0D4A" w:rsidRPr="0064611F" w:rsidRDefault="00FE0D4A" w:rsidP="00432894">
      <w:pPr>
        <w:spacing w:after="0" w:line="360" w:lineRule="auto"/>
        <w:jc w:val="center"/>
        <w:rPr>
          <w:rFonts w:ascii="Palatino Linotype" w:hAnsi="Palatino Linotype" w:cs="Arial"/>
          <w:sz w:val="24"/>
          <w:szCs w:val="24"/>
        </w:rPr>
      </w:pPr>
    </w:p>
    <w:p w14:paraId="2705BE26" w14:textId="77777777" w:rsidR="00FE0D4A" w:rsidRPr="00600F1D" w:rsidRDefault="00FE0D4A" w:rsidP="00432894">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225C82E3" w14:textId="33F445BA" w:rsidR="00FE0D4A" w:rsidRPr="003E4BCA" w:rsidRDefault="00FE0D4A" w:rsidP="00432894">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Pr="003E4BCA">
        <w:rPr>
          <w:rFonts w:ascii="Palatino Linotype" w:hAnsi="Palatino Linotype" w:cs="Arial"/>
          <w:sz w:val="24"/>
          <w:szCs w:val="24"/>
        </w:rPr>
        <w:t>l</w:t>
      </w:r>
      <w:r>
        <w:rPr>
          <w:rFonts w:ascii="Palatino Linotype" w:hAnsi="Palatino Linotype" w:cs="Arial"/>
          <w:sz w:val="24"/>
          <w:szCs w:val="24"/>
        </w:rPr>
        <w:t>os</w:t>
      </w:r>
      <w:r w:rsidRPr="003E4BCA">
        <w:rPr>
          <w:rFonts w:ascii="Palatino Linotype" w:hAnsi="Palatino Linotype" w:cs="Arial"/>
          <w:sz w:val="24"/>
          <w:szCs w:val="24"/>
        </w:rPr>
        <w:t xml:space="preserve"> presente</w:t>
      </w:r>
      <w:r>
        <w:rPr>
          <w:rFonts w:ascii="Palatino Linotype" w:hAnsi="Palatino Linotype" w:cs="Arial"/>
          <w:sz w:val="24"/>
          <w:szCs w:val="24"/>
        </w:rPr>
        <w:t>s</w:t>
      </w:r>
      <w:r w:rsidRPr="003E4BCA">
        <w:rPr>
          <w:rFonts w:ascii="Palatino Linotype" w:hAnsi="Palatino Linotype" w:cs="Arial"/>
          <w:sz w:val="24"/>
          <w:szCs w:val="24"/>
        </w:rPr>
        <w:t xml:space="preserve"> recurso</w:t>
      </w:r>
      <w:r>
        <w:rPr>
          <w:rFonts w:ascii="Palatino Linotype" w:hAnsi="Palatino Linotype" w:cs="Arial"/>
          <w:sz w:val="24"/>
          <w:szCs w:val="24"/>
        </w:rPr>
        <w:t>s</w:t>
      </w:r>
      <w:r w:rsidRPr="003E4BCA">
        <w:rPr>
          <w:rFonts w:ascii="Palatino Linotype" w:hAnsi="Palatino Linotype" w:cs="Arial"/>
          <w:sz w:val="24"/>
          <w:szCs w:val="24"/>
        </w:rPr>
        <w:t xml:space="preserve"> de revisión interpuesto</w:t>
      </w:r>
      <w:r>
        <w:rPr>
          <w:rFonts w:ascii="Palatino Linotype" w:hAnsi="Palatino Linotype" w:cs="Arial"/>
          <w:sz w:val="24"/>
          <w:szCs w:val="24"/>
        </w:rPr>
        <w:t>s</w:t>
      </w:r>
      <w:r w:rsidRPr="003E4BCA">
        <w:rPr>
          <w:rFonts w:ascii="Palatino Linotype" w:hAnsi="Palatino Linotype" w:cs="Arial"/>
          <w:sz w:val="24"/>
          <w:szCs w:val="24"/>
        </w:rPr>
        <w:t xml:space="preserve"> por l</w:t>
      </w:r>
      <w:r w:rsidR="00CC7204">
        <w:rPr>
          <w:rFonts w:ascii="Palatino Linotype" w:hAnsi="Palatino Linotype" w:cs="Arial"/>
          <w:sz w:val="24"/>
          <w:szCs w:val="24"/>
        </w:rPr>
        <w:t>a</w:t>
      </w:r>
      <w:r w:rsidRPr="003E4BCA">
        <w:rPr>
          <w:rFonts w:ascii="Palatino Linotype" w:hAnsi="Palatino Linotype" w:cs="Arial"/>
          <w:sz w:val="24"/>
          <w:szCs w:val="24"/>
        </w:rPr>
        <w:t xml:space="preserve">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14:paraId="52160918" w14:textId="77777777" w:rsidR="00166901" w:rsidRDefault="00166901" w:rsidP="00432894">
      <w:pPr>
        <w:spacing w:after="0" w:line="360" w:lineRule="auto"/>
        <w:jc w:val="both"/>
        <w:rPr>
          <w:rFonts w:ascii="Palatino Linotype" w:hAnsi="Palatino Linotype" w:cs="Arial"/>
          <w:sz w:val="24"/>
          <w:szCs w:val="24"/>
        </w:rPr>
      </w:pPr>
    </w:p>
    <w:p w14:paraId="3267B443" w14:textId="77777777" w:rsidR="00B70224" w:rsidRPr="00A06D7E" w:rsidRDefault="00B70224" w:rsidP="00B70224">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w:t>
      </w:r>
      <w:r>
        <w:rPr>
          <w:rFonts w:ascii="Palatino Linotype" w:hAnsi="Palatino Linotype" w:cs="Arial"/>
          <w:b/>
          <w:sz w:val="26"/>
          <w:szCs w:val="26"/>
        </w:rPr>
        <w:t xml:space="preserve"> </w:t>
      </w:r>
      <w:r w:rsidRPr="00A02BC4">
        <w:rPr>
          <w:rFonts w:ascii="Palatino Linotype" w:hAnsi="Palatino Linotype" w:cs="Arial"/>
          <w:b/>
          <w:sz w:val="26"/>
          <w:szCs w:val="26"/>
        </w:rPr>
        <w:t>l</w:t>
      </w:r>
      <w:r>
        <w:rPr>
          <w:rFonts w:ascii="Palatino Linotype" w:hAnsi="Palatino Linotype" w:cs="Arial"/>
          <w:b/>
          <w:sz w:val="26"/>
          <w:szCs w:val="26"/>
        </w:rPr>
        <w:t>os</w:t>
      </w:r>
      <w:r w:rsidRPr="00A02BC4">
        <w:rPr>
          <w:rFonts w:ascii="Palatino Linotype" w:hAnsi="Palatino Linotype" w:cs="Arial"/>
          <w:b/>
          <w:sz w:val="26"/>
          <w:szCs w:val="26"/>
        </w:rPr>
        <w:t xml:space="preserve"> recurso</w:t>
      </w:r>
      <w:r>
        <w:rPr>
          <w:rFonts w:ascii="Palatino Linotype" w:hAnsi="Palatino Linotype" w:cs="Arial"/>
          <w:b/>
          <w:sz w:val="26"/>
          <w:szCs w:val="26"/>
        </w:rPr>
        <w:t>s</w:t>
      </w:r>
      <w:r w:rsidRPr="00A02BC4">
        <w:rPr>
          <w:rFonts w:ascii="Palatino Linotype" w:hAnsi="Palatino Linotype" w:cs="Arial"/>
          <w:b/>
          <w:sz w:val="26"/>
          <w:szCs w:val="26"/>
        </w:rPr>
        <w:t xml:space="preserve"> de revisión.</w:t>
      </w:r>
      <w:r w:rsidRPr="00A06D7E">
        <w:rPr>
          <w:rFonts w:ascii="Palatino Linotype" w:hAnsi="Palatino Linotype" w:cs="Arial"/>
          <w:b/>
          <w:sz w:val="28"/>
          <w:szCs w:val="28"/>
        </w:rPr>
        <w:t xml:space="preserve"> </w:t>
      </w:r>
    </w:p>
    <w:p w14:paraId="4F7B4050" w14:textId="77777777" w:rsidR="00B70224" w:rsidRDefault="00B70224" w:rsidP="00B702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A06D7E">
        <w:rPr>
          <w:rFonts w:ascii="Palatino Linotype" w:eastAsia="Times New Roman" w:hAnsi="Palatino Linotype" w:cs="Arial"/>
          <w:sz w:val="24"/>
          <w:szCs w:val="24"/>
          <w:lang w:val="es-ES" w:eastAsia="es-ES"/>
        </w:rPr>
        <w:lastRenderedPageBreak/>
        <w:t>derecho de acceso a la información pública y garantizando el principio rector de máxima publicidad.</w:t>
      </w:r>
    </w:p>
    <w:p w14:paraId="465F0BF6" w14:textId="77777777" w:rsidR="00B70224" w:rsidRPr="00A06D7E" w:rsidRDefault="00B70224" w:rsidP="00B702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75AC079" w14:textId="77777777" w:rsidR="00B70224" w:rsidRPr="00A06D7E" w:rsidRDefault="00B70224" w:rsidP="00B70224">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F96AF34" w14:textId="77777777" w:rsidR="00B70224" w:rsidRPr="00A06D7E" w:rsidRDefault="00B70224" w:rsidP="00B70224">
      <w:pPr>
        <w:autoSpaceDE w:val="0"/>
        <w:autoSpaceDN w:val="0"/>
        <w:adjustRightInd w:val="0"/>
        <w:spacing w:after="0" w:line="360" w:lineRule="auto"/>
        <w:jc w:val="both"/>
        <w:rPr>
          <w:rFonts w:ascii="Palatino Linotype" w:hAnsi="Palatino Linotype" w:cs="Arial"/>
          <w:sz w:val="24"/>
          <w:szCs w:val="24"/>
        </w:rPr>
      </w:pPr>
    </w:p>
    <w:p w14:paraId="52CC6882" w14:textId="77777777" w:rsidR="00B70224" w:rsidRPr="00A06D7E" w:rsidRDefault="00B70224" w:rsidP="00B702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163.</w:t>
      </w:r>
      <w:r w:rsidRPr="00A06D7E">
        <w:rPr>
          <w:rFonts w:ascii="Palatino Linotype" w:eastAsia="Times New Roman" w:hAnsi="Palatino Linotype" w:cs="Arial"/>
          <w:i/>
          <w:lang w:val="es-ES" w:eastAsia="es-ES"/>
        </w:rPr>
        <w:t xml:space="preserve"> </w:t>
      </w:r>
      <w:r w:rsidRPr="00A06D7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06D21E91" w14:textId="77777777" w:rsidR="00B70224" w:rsidRPr="00A06D7E" w:rsidRDefault="00B70224" w:rsidP="00B702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w:t>
      </w:r>
      <w:r>
        <w:rPr>
          <w:rFonts w:ascii="Palatino Linotype" w:eastAsia="Times New Roman" w:hAnsi="Palatino Linotype" w:cs="Arial"/>
          <w:i/>
          <w:lang w:val="es-ES" w:eastAsia="es-ES"/>
        </w:rPr>
        <w:t>Sujeto Obligado</w:t>
      </w:r>
      <w:r w:rsidRPr="00A06D7E">
        <w:rPr>
          <w:rFonts w:ascii="Palatino Linotype" w:eastAsia="Times New Roman" w:hAnsi="Palatino Linotype" w:cs="Arial"/>
          <w:i/>
          <w:lang w:val="es-ES" w:eastAsia="es-ES"/>
        </w:rPr>
        <w:t xml:space="preserve"> en el desahogo de la solicitud.”</w:t>
      </w:r>
    </w:p>
    <w:p w14:paraId="45EB6443" w14:textId="77777777" w:rsidR="00B70224" w:rsidRPr="00A06D7E" w:rsidRDefault="00B70224" w:rsidP="00B70224">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14:paraId="72723208" w14:textId="77777777" w:rsidR="00B70224" w:rsidRPr="00A06D7E" w:rsidRDefault="00B70224" w:rsidP="00B70224">
      <w:pPr>
        <w:autoSpaceDE w:val="0"/>
        <w:autoSpaceDN w:val="0"/>
        <w:adjustRightInd w:val="0"/>
        <w:spacing w:after="0" w:line="360" w:lineRule="auto"/>
        <w:jc w:val="both"/>
        <w:rPr>
          <w:rFonts w:ascii="Palatino Linotype" w:hAnsi="Palatino Linotype" w:cs="Arial"/>
          <w:sz w:val="24"/>
          <w:szCs w:val="24"/>
        </w:rPr>
      </w:pPr>
    </w:p>
    <w:p w14:paraId="21F658FD" w14:textId="77777777" w:rsidR="00B70224" w:rsidRDefault="00B70224" w:rsidP="00B70224">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la interpretación al precepto legal inserto, se advierte que el plazo que les asiste a los </w:t>
      </w:r>
      <w:r w:rsidRPr="00A06D7E">
        <w:rPr>
          <w:rFonts w:ascii="Palatino Linotype" w:hAnsi="Palatino Linotype" w:cs="Arial"/>
          <w:b/>
          <w:sz w:val="24"/>
          <w:szCs w:val="24"/>
        </w:rPr>
        <w:t>sujetos</w:t>
      </w:r>
      <w:r w:rsidRPr="00A06D7E">
        <w:rPr>
          <w:rFonts w:ascii="Palatino Linotype" w:hAnsi="Palatino Linotype" w:cs="Arial"/>
          <w:sz w:val="24"/>
          <w:szCs w:val="24"/>
        </w:rPr>
        <w:t xml:space="preserve"> </w:t>
      </w:r>
      <w:r w:rsidRPr="00A06D7E">
        <w:rPr>
          <w:rFonts w:ascii="Palatino Linotype" w:hAnsi="Palatino Linotype" w:cs="Arial"/>
          <w:b/>
          <w:sz w:val="24"/>
          <w:szCs w:val="24"/>
        </w:rPr>
        <w:t>obligados</w:t>
      </w:r>
      <w:r w:rsidRPr="00A06D7E">
        <w:rPr>
          <w:rFonts w:ascii="Palatino Linotype" w:hAnsi="Palatino Linotype" w:cs="Arial"/>
          <w:sz w:val="24"/>
          <w:szCs w:val="24"/>
        </w:rPr>
        <w:t xml:space="preserve"> para notificar la respuesta a una solicitud de información pública, es de quince días hábiles posteriores a la presentación de ésta.</w:t>
      </w:r>
      <w:r>
        <w:rPr>
          <w:rFonts w:ascii="Palatino Linotype" w:hAnsi="Palatino Linotype" w:cs="Arial"/>
          <w:sz w:val="24"/>
          <w:szCs w:val="24"/>
        </w:rPr>
        <w:t xml:space="preserve"> </w:t>
      </w:r>
      <w:r w:rsidRPr="00A06D7E">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02C0B3F6" w14:textId="77777777" w:rsidR="00B70224" w:rsidRPr="00A06D7E" w:rsidRDefault="00B70224" w:rsidP="00B70224">
      <w:pPr>
        <w:autoSpaceDE w:val="0"/>
        <w:autoSpaceDN w:val="0"/>
        <w:adjustRightInd w:val="0"/>
        <w:spacing w:after="0" w:line="360" w:lineRule="auto"/>
        <w:jc w:val="both"/>
        <w:rPr>
          <w:rFonts w:ascii="Palatino Linotype" w:hAnsi="Palatino Linotype" w:cs="Arial"/>
          <w:sz w:val="24"/>
          <w:szCs w:val="24"/>
        </w:rPr>
      </w:pPr>
    </w:p>
    <w:p w14:paraId="35C493DF" w14:textId="77777777" w:rsidR="00B70224" w:rsidRPr="00A06D7E" w:rsidRDefault="00B70224" w:rsidP="00B70224">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lastRenderedPageBreak/>
        <w:t xml:space="preserve">Se constituye la figura jurídica de la </w:t>
      </w:r>
      <w:r w:rsidRPr="00A06D7E">
        <w:rPr>
          <w:rFonts w:ascii="Palatino Linotype" w:hAnsi="Palatino Linotype" w:cs="Arial"/>
          <w:b/>
          <w:i/>
          <w:sz w:val="24"/>
          <w:szCs w:val="24"/>
        </w:rPr>
        <w:t>NEGATIVA FICTA</w:t>
      </w:r>
      <w:r w:rsidRPr="00A06D7E">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5169B1FF" w14:textId="77777777" w:rsidR="00B70224" w:rsidRPr="00A06D7E" w:rsidRDefault="00B70224" w:rsidP="00B70224">
      <w:pPr>
        <w:spacing w:after="0" w:line="360" w:lineRule="auto"/>
        <w:rPr>
          <w:rFonts w:ascii="Palatino Linotype" w:hAnsi="Palatino Linotype"/>
        </w:rPr>
      </w:pPr>
    </w:p>
    <w:p w14:paraId="5EDE6844" w14:textId="77777777" w:rsidR="00B70224" w:rsidRPr="00A06D7E" w:rsidRDefault="00B70224" w:rsidP="00B70224">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Por su parte el artículo 178 de la Ley de Transparencia y Acceso a la Información Pública del Estado de México y Municipios, establece:</w:t>
      </w:r>
    </w:p>
    <w:p w14:paraId="1552D05F" w14:textId="77777777" w:rsidR="00B70224" w:rsidRPr="00A06D7E" w:rsidRDefault="00B70224" w:rsidP="00B70224">
      <w:pPr>
        <w:spacing w:after="0" w:line="240" w:lineRule="auto"/>
        <w:rPr>
          <w:rFonts w:ascii="Palatino Linotype" w:hAnsi="Palatino Linotype"/>
        </w:rPr>
      </w:pPr>
    </w:p>
    <w:p w14:paraId="251093EC" w14:textId="77777777" w:rsidR="00B70224" w:rsidRPr="00A06D7E" w:rsidRDefault="00B70224" w:rsidP="00B702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178.</w:t>
      </w:r>
      <w:r w:rsidRPr="00A06D7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8077C2F" w14:textId="77777777" w:rsidR="00B70224" w:rsidRPr="00A06D7E" w:rsidRDefault="00B70224" w:rsidP="00B702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b/>
          <w:i/>
          <w:lang w:val="es-ES" w:eastAsia="es-ES"/>
        </w:rPr>
        <w:t xml:space="preserve">A falta de respuesta del </w:t>
      </w:r>
      <w:r>
        <w:rPr>
          <w:rFonts w:ascii="Palatino Linotype" w:eastAsia="Times New Roman" w:hAnsi="Palatino Linotype" w:cs="Arial"/>
          <w:b/>
          <w:i/>
          <w:lang w:val="es-ES" w:eastAsia="es-ES"/>
        </w:rPr>
        <w:t>Sujeto Obligado</w:t>
      </w:r>
      <w:r w:rsidRPr="00A06D7E">
        <w:rPr>
          <w:rFonts w:ascii="Palatino Linotype" w:eastAsia="Times New Roman" w:hAnsi="Palatino Linotype" w:cs="Arial"/>
          <w:b/>
          <w:i/>
          <w:lang w:val="es-ES" w:eastAsia="es-ES"/>
        </w:rPr>
        <w:t>, dentro de los plazos establecidos en esta Ley, a una solicitud de acceso a la información pública, el recurso podrá ser interpuesto en cualquier momento</w:t>
      </w:r>
      <w:r w:rsidRPr="00A06D7E">
        <w:rPr>
          <w:rFonts w:ascii="Palatino Linotype" w:eastAsia="Times New Roman" w:hAnsi="Palatino Linotype" w:cs="Arial"/>
          <w:i/>
          <w:lang w:val="es-ES" w:eastAsia="es-ES"/>
        </w:rPr>
        <w:t>, acompañado con el documento que pruebe la fecha en que presentó la solicitud.</w:t>
      </w:r>
    </w:p>
    <w:p w14:paraId="2233DA70" w14:textId="77777777" w:rsidR="00B70224" w:rsidRPr="00A06D7E" w:rsidRDefault="00B70224" w:rsidP="00B702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3A4FB97A" w14:textId="77777777" w:rsidR="00B70224" w:rsidRPr="00A06D7E" w:rsidRDefault="00B70224" w:rsidP="00B702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1F8B5F67" w14:textId="77777777" w:rsidR="00B70224" w:rsidRPr="00A06D7E" w:rsidRDefault="00B70224" w:rsidP="00B702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0D7C357" w14:textId="77777777" w:rsidR="00B70224" w:rsidRPr="00A06D7E" w:rsidRDefault="00B70224" w:rsidP="00B70224">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14:paraId="306DC10A" w14:textId="77777777" w:rsidR="00B70224" w:rsidRPr="00A06D7E" w:rsidRDefault="00B70224" w:rsidP="00B70224">
      <w:pPr>
        <w:autoSpaceDE w:val="0"/>
        <w:autoSpaceDN w:val="0"/>
        <w:adjustRightInd w:val="0"/>
        <w:spacing w:after="0" w:line="360" w:lineRule="auto"/>
        <w:jc w:val="both"/>
        <w:rPr>
          <w:rFonts w:ascii="Palatino Linotype" w:hAnsi="Palatino Linotype" w:cs="Arial"/>
          <w:sz w:val="24"/>
          <w:szCs w:val="24"/>
        </w:rPr>
      </w:pPr>
    </w:p>
    <w:p w14:paraId="7D936DB4" w14:textId="77777777" w:rsidR="00B70224" w:rsidRPr="00A06D7E" w:rsidRDefault="00B70224" w:rsidP="00B70224">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Pr>
          <w:rFonts w:ascii="Palatino Linotype" w:hAnsi="Palatino Linotype" w:cs="Arial"/>
          <w:b/>
          <w:sz w:val="24"/>
          <w:szCs w:val="24"/>
        </w:rPr>
        <w:t>Sujeto Obligado</w:t>
      </w:r>
      <w:r w:rsidRPr="00A06D7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1BE480C3" w14:textId="77777777" w:rsidR="00B70224" w:rsidRDefault="00B70224" w:rsidP="00B70224">
      <w:pPr>
        <w:pStyle w:val="Prrafodelista"/>
        <w:autoSpaceDE w:val="0"/>
        <w:autoSpaceDN w:val="0"/>
        <w:adjustRightInd w:val="0"/>
        <w:spacing w:line="360" w:lineRule="auto"/>
        <w:ind w:left="0"/>
        <w:jc w:val="both"/>
        <w:rPr>
          <w:rFonts w:ascii="Palatino Linotype" w:hAnsi="Palatino Linotype" w:cs="Arial"/>
        </w:rPr>
      </w:pPr>
    </w:p>
    <w:p w14:paraId="282C81BF" w14:textId="77777777" w:rsidR="00B70224" w:rsidRPr="0064611F" w:rsidRDefault="00B70224" w:rsidP="00B70224">
      <w:pPr>
        <w:spacing w:after="0" w:line="360" w:lineRule="auto"/>
        <w:ind w:right="49"/>
        <w:jc w:val="both"/>
        <w:rPr>
          <w:rFonts w:ascii="Palatino Linotype" w:eastAsia="Times New Roman" w:hAnsi="Palatino Linotype" w:cs="Arial"/>
          <w:b/>
          <w:sz w:val="28"/>
          <w:szCs w:val="28"/>
          <w:lang w:val="es-ES" w:eastAsia="es-ES"/>
        </w:rPr>
      </w:pPr>
      <w:r w:rsidRPr="0064611F">
        <w:rPr>
          <w:rFonts w:ascii="Palatino Linotype" w:eastAsia="Times New Roman" w:hAnsi="Palatino Linotype" w:cs="Arial"/>
          <w:b/>
          <w:sz w:val="28"/>
          <w:szCs w:val="28"/>
          <w:lang w:val="es-ES" w:eastAsia="es-ES"/>
        </w:rPr>
        <w:lastRenderedPageBreak/>
        <w:t>TERCERO.</w:t>
      </w:r>
      <w:r w:rsidRPr="0064611F">
        <w:rPr>
          <w:rFonts w:ascii="Palatino Linotype" w:eastAsia="Times New Roman" w:hAnsi="Palatino Linotype" w:cs="Arial"/>
          <w:sz w:val="28"/>
          <w:szCs w:val="28"/>
          <w:lang w:val="es-ES" w:eastAsia="es-ES"/>
        </w:rPr>
        <w:t xml:space="preserve"> </w:t>
      </w:r>
      <w:r w:rsidRPr="0064611F">
        <w:rPr>
          <w:rFonts w:ascii="Palatino Linotype" w:eastAsia="Times New Roman" w:hAnsi="Palatino Linotype" w:cs="Arial"/>
          <w:b/>
          <w:sz w:val="28"/>
          <w:szCs w:val="28"/>
          <w:lang w:val="es-ES" w:eastAsia="es-ES"/>
        </w:rPr>
        <w:t xml:space="preserve">De las causas de improcedencia. </w:t>
      </w:r>
    </w:p>
    <w:p w14:paraId="4E7A4C1C" w14:textId="77777777" w:rsidR="00B70224" w:rsidRPr="0064611F" w:rsidRDefault="00B70224" w:rsidP="00B70224">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14:paraId="44C6B234" w14:textId="77777777" w:rsidR="00B70224" w:rsidRDefault="00B70224" w:rsidP="00B702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5AF3B2D" w14:textId="77777777" w:rsidR="00166901" w:rsidRPr="00A06D7E" w:rsidRDefault="00B70224" w:rsidP="00B702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lastRenderedPageBreak/>
        <w:t>Así las cosas, del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E7DEF5B" w14:textId="77777777" w:rsidR="00B70224" w:rsidRDefault="00B70224" w:rsidP="007772E7">
      <w:pPr>
        <w:pStyle w:val="Prrafodelista"/>
        <w:autoSpaceDE w:val="0"/>
        <w:autoSpaceDN w:val="0"/>
        <w:adjustRightInd w:val="0"/>
        <w:spacing w:line="360" w:lineRule="auto"/>
        <w:ind w:left="0"/>
        <w:jc w:val="both"/>
        <w:rPr>
          <w:rFonts w:ascii="Palatino Linotype" w:hAnsi="Palatino Linotype" w:cs="Arial"/>
          <w:b/>
          <w:sz w:val="28"/>
          <w:szCs w:val="28"/>
        </w:rPr>
      </w:pPr>
    </w:p>
    <w:p w14:paraId="4054773C" w14:textId="77777777" w:rsidR="007772E7" w:rsidRPr="00E746FD" w:rsidRDefault="007772E7" w:rsidP="007772E7">
      <w:pPr>
        <w:pStyle w:val="Prrafodelista"/>
        <w:autoSpaceDE w:val="0"/>
        <w:autoSpaceDN w:val="0"/>
        <w:adjustRightInd w:val="0"/>
        <w:spacing w:line="360" w:lineRule="auto"/>
        <w:ind w:left="0"/>
        <w:jc w:val="both"/>
        <w:rPr>
          <w:rFonts w:ascii="Palatino Linotype" w:hAnsi="Palatino Linotype" w:cs="Arial"/>
          <w:sz w:val="28"/>
          <w:szCs w:val="28"/>
        </w:rPr>
      </w:pPr>
      <w:r w:rsidRPr="00E746FD">
        <w:rPr>
          <w:rFonts w:ascii="Palatino Linotype" w:hAnsi="Palatino Linotype" w:cs="Arial"/>
          <w:b/>
          <w:sz w:val="28"/>
          <w:szCs w:val="28"/>
        </w:rPr>
        <w:t>CUARTO. Del estudio y resolución del asunto.</w:t>
      </w:r>
      <w:r w:rsidRPr="00E746FD">
        <w:rPr>
          <w:rFonts w:ascii="Palatino Linotype" w:hAnsi="Palatino Linotype" w:cs="Arial"/>
          <w:sz w:val="28"/>
          <w:szCs w:val="28"/>
        </w:rPr>
        <w:t xml:space="preserve"> </w:t>
      </w:r>
    </w:p>
    <w:p w14:paraId="036F1856" w14:textId="77777777" w:rsidR="00FD47AB" w:rsidRPr="00225245" w:rsidRDefault="00FD47AB" w:rsidP="00FD47AB">
      <w:pPr>
        <w:pStyle w:val="Prrafodelista"/>
        <w:autoSpaceDE w:val="0"/>
        <w:autoSpaceDN w:val="0"/>
        <w:adjustRightInd w:val="0"/>
        <w:spacing w:before="240" w:after="160" w:line="360" w:lineRule="auto"/>
        <w:ind w:left="0"/>
        <w:jc w:val="both"/>
        <w:rPr>
          <w:rFonts w:ascii="Palatino Linotype" w:hAnsi="Palatino Linotype" w:cs="Arial"/>
        </w:rPr>
      </w:pPr>
      <w:r w:rsidRPr="00225245">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8053F0F" w14:textId="3D23BD5F" w:rsidR="00FD47AB" w:rsidRPr="00DC68A8" w:rsidRDefault="00FD47AB" w:rsidP="00FD47AB">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t>Ahora bien, en primer término es menester señalar que l</w:t>
      </w:r>
      <w:r w:rsidR="00CC7204">
        <w:rPr>
          <w:rFonts w:ascii="Palatino Linotype" w:hAnsi="Palatino Linotype"/>
          <w:sz w:val="24"/>
          <w:szCs w:val="24"/>
          <w:lang w:val="es-ES"/>
        </w:rPr>
        <w:t>a</w:t>
      </w:r>
      <w:r w:rsidRPr="00DC68A8">
        <w:rPr>
          <w:rFonts w:ascii="Palatino Linotype" w:hAnsi="Palatino Linotype"/>
          <w:sz w:val="24"/>
          <w:szCs w:val="24"/>
          <w:lang w:val="es-ES"/>
        </w:rPr>
        <w:t xml:space="preserve"> hoy recurrente se inconforma derivado </w:t>
      </w:r>
      <w:r>
        <w:rPr>
          <w:rFonts w:ascii="Palatino Linotype" w:hAnsi="Palatino Linotype"/>
          <w:sz w:val="24"/>
          <w:szCs w:val="24"/>
          <w:lang w:val="es-ES"/>
        </w:rPr>
        <w:t xml:space="preserve">de la falta de respuesta del sujeto obligado, sin embargo este órgano garante considera pertinente aplicar la suplencia de la queja de conformidad con el artículo 181 párrafo tercero </w:t>
      </w:r>
      <w:r w:rsidRPr="00DC68A8">
        <w:rPr>
          <w:rFonts w:ascii="Palatino Linotype" w:hAnsi="Palatino Linotype"/>
          <w:sz w:val="24"/>
          <w:szCs w:val="24"/>
          <w:lang w:val="es-ES"/>
        </w:rPr>
        <w:t xml:space="preserve"> </w:t>
      </w:r>
      <w:r>
        <w:rPr>
          <w:rFonts w:ascii="Palatino Linotype" w:hAnsi="Palatino Linotype"/>
          <w:sz w:val="24"/>
          <w:szCs w:val="24"/>
          <w:lang w:val="es-ES"/>
        </w:rPr>
        <w:t xml:space="preserve">a favor de la parte recurrente ya que no existió respuesta por parte </w:t>
      </w:r>
      <w:r w:rsidRPr="00DC68A8">
        <w:rPr>
          <w:rFonts w:ascii="Palatino Linotype" w:hAnsi="Palatino Linotype"/>
          <w:sz w:val="24"/>
          <w:szCs w:val="24"/>
          <w:lang w:val="es-ES"/>
        </w:rPr>
        <w:t xml:space="preserve">del sujeto obligado a su solicitud de información, por lo que evidentemente nos encontramos frente a una negativa ficta, que es, el silencio de la autoridad; en otras palabras, el sujeto obligado a quien se le formule una solicitud de </w:t>
      </w:r>
      <w:r w:rsidRPr="00DC68A8">
        <w:rPr>
          <w:rFonts w:ascii="Palatino Linotype" w:hAnsi="Palatino Linotype"/>
          <w:sz w:val="24"/>
          <w:szCs w:val="24"/>
          <w:lang w:val="es-ES"/>
        </w:rPr>
        <w:lastRenderedPageBreak/>
        <w:t xml:space="preserve">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14:paraId="5C50F58B" w14:textId="77777777" w:rsidR="00FD47AB" w:rsidRPr="00DC68A8" w:rsidRDefault="00FD47AB" w:rsidP="00FD47AB">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t>De tal manera, que la negativa ficta, es la figura jurídica que consiste en otorgar un efecto negativo al silencio de la autoridad administrativa con relación a las solicitudes que le formulen lo particulares, lo que genera la posibilidad de defensa ante tal omisión y la acción de impugnación contra la incertidumbre jurídica en la que se deja al gobernado, actualizando el supuesto de procedencia que contempla la Ley de la Materia en su numeral 179 fracción VII.</w:t>
      </w:r>
      <w:r w:rsidRPr="00DC68A8">
        <w:rPr>
          <w:rStyle w:val="Refdenotaalpie"/>
          <w:rFonts w:ascii="Palatino Linotype" w:hAnsi="Palatino Linotype"/>
          <w:sz w:val="24"/>
          <w:szCs w:val="24"/>
          <w:lang w:val="es-ES"/>
        </w:rPr>
        <w:footnoteReference w:id="2"/>
      </w:r>
    </w:p>
    <w:p w14:paraId="28E8C032" w14:textId="77777777" w:rsidR="00FD47AB" w:rsidRPr="00DC68A8" w:rsidRDefault="00FD47AB" w:rsidP="00FD47AB">
      <w:pPr>
        <w:spacing w:before="100" w:beforeAutospacing="1" w:after="100" w:afterAutospacing="1" w:line="360" w:lineRule="auto"/>
        <w:jc w:val="both"/>
        <w:rPr>
          <w:rFonts w:ascii="Palatino Linotype" w:hAnsi="Palatino Linotype" w:cs="Arial"/>
          <w:sz w:val="24"/>
          <w:lang w:val="es-ES"/>
        </w:rPr>
      </w:pPr>
      <w:r w:rsidRPr="00DC68A8">
        <w:rPr>
          <w:rFonts w:ascii="Palatino Linotype" w:hAnsi="Palatino Linotype" w:cs="Arial"/>
          <w:sz w:val="24"/>
          <w:lang w:val="es-ES"/>
        </w:rPr>
        <w:t xml:space="preserve">Sin necesidad de determinar una debida oportunidad respecto del momento de presentación del medio de impugnación, pues al no existir una determinación por parte del </w:t>
      </w:r>
      <w:r w:rsidRPr="00DC68A8">
        <w:rPr>
          <w:rFonts w:ascii="Palatino Linotype" w:hAnsi="Palatino Linotype" w:cs="Arial"/>
          <w:b/>
          <w:sz w:val="24"/>
          <w:lang w:val="es-ES"/>
        </w:rPr>
        <w:t>Sujeto Obligado</w:t>
      </w:r>
      <w:r w:rsidRPr="00DC68A8">
        <w:rPr>
          <w:rFonts w:ascii="Palatino Linotype" w:hAnsi="Palatino Linotype" w:cs="Arial"/>
          <w:sz w:val="24"/>
          <w:lang w:val="es-ES"/>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04220AD2" w14:textId="77777777" w:rsidR="00FD47AB" w:rsidRPr="00DC68A8" w:rsidRDefault="00FD47AB" w:rsidP="00FD47AB">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t>Así, del citado numeral 178 se ha determinado que, ante la falta de respuesta por parte de los sujetos obligados a una solicitud de información, dentro de los términos previstos para tal efecto, la presentación del recurso de revisión podrá ser presentado en cualquier momento y que a la letra reza:</w:t>
      </w:r>
    </w:p>
    <w:p w14:paraId="2905C6CC" w14:textId="77777777" w:rsidR="00FD47AB" w:rsidRPr="00DC68A8" w:rsidRDefault="00FD47AB" w:rsidP="00FD47AB">
      <w:pPr>
        <w:spacing w:before="100" w:beforeAutospacing="1" w:after="100" w:afterAutospacing="1"/>
        <w:ind w:left="851" w:right="902"/>
        <w:jc w:val="both"/>
        <w:rPr>
          <w:rFonts w:ascii="Palatino Linotype" w:hAnsi="Palatino Linotype" w:cs="Arial"/>
          <w:lang w:val="es-ES"/>
        </w:rPr>
      </w:pPr>
      <w:r w:rsidRPr="00DC68A8">
        <w:rPr>
          <w:rFonts w:ascii="Palatino Linotype" w:hAnsi="Palatino Linotype" w:cs="Arial"/>
          <w:i/>
          <w:iCs/>
          <w:lang w:val="es-ES"/>
        </w:rPr>
        <w:lastRenderedPageBreak/>
        <w:t>“</w:t>
      </w:r>
      <w:r w:rsidRPr="00DC68A8">
        <w:rPr>
          <w:rFonts w:ascii="Palatino Linotype" w:hAnsi="Palatino Linotype" w:cs="Arial"/>
          <w:b/>
          <w:bCs/>
          <w:i/>
          <w:iCs/>
          <w:lang w:val="es-ES"/>
        </w:rPr>
        <w:t>Artículo 178</w:t>
      </w:r>
      <w:r w:rsidRPr="00DC68A8">
        <w:rPr>
          <w:rFonts w:ascii="Palatino Linotype" w:hAnsi="Palatino Linotype" w:cs="Arial"/>
          <w:i/>
          <w:iCs/>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DA855E7" w14:textId="77777777" w:rsidR="00FD47AB" w:rsidRPr="00DC68A8" w:rsidRDefault="00FD47AB" w:rsidP="00FD47AB">
      <w:pPr>
        <w:spacing w:before="100" w:beforeAutospacing="1" w:after="100" w:afterAutospacing="1"/>
        <w:ind w:left="851" w:right="902"/>
        <w:jc w:val="both"/>
        <w:rPr>
          <w:rFonts w:ascii="Palatino Linotype" w:hAnsi="Palatino Linotype" w:cs="Arial"/>
          <w:lang w:val="es-ES"/>
        </w:rPr>
      </w:pPr>
      <w:r w:rsidRPr="00DC68A8">
        <w:rPr>
          <w:rFonts w:ascii="Palatino Linotype" w:hAnsi="Palatino Linotype" w:cs="Arial"/>
          <w:b/>
          <w:bCs/>
          <w:i/>
          <w:iCs/>
          <w:lang w:val="es-ES"/>
        </w:rPr>
        <w:t>A falta de respuesta del sujeto obligado, dentro de los plazos establecidos en esta Ley, a una solicitud de acceso a la información pública, el recurso podrá ser interpuesto en cualquier momento,</w:t>
      </w:r>
      <w:r w:rsidRPr="00DC68A8">
        <w:rPr>
          <w:rFonts w:ascii="Palatino Linotype" w:hAnsi="Palatino Linotype" w:cs="Arial"/>
          <w:i/>
          <w:iCs/>
          <w:lang w:val="es-ES"/>
        </w:rPr>
        <w:t> acompañado con el documento que pruebe la fecha en que presentó la solicitud…”</w:t>
      </w:r>
    </w:p>
    <w:p w14:paraId="1DF457EF" w14:textId="77777777" w:rsidR="00FD47AB" w:rsidRPr="00DC68A8" w:rsidRDefault="00FD47AB" w:rsidP="00FD47AB">
      <w:pPr>
        <w:spacing w:before="100" w:beforeAutospacing="1" w:after="100" w:afterAutospacing="1" w:line="360" w:lineRule="auto"/>
        <w:jc w:val="both"/>
        <w:rPr>
          <w:rFonts w:ascii="Palatino Linotype" w:hAnsi="Palatino Linotype" w:cs="Arial"/>
          <w:sz w:val="24"/>
          <w:lang w:val="es-ES"/>
        </w:rPr>
      </w:pPr>
      <w:r w:rsidRPr="00DC68A8">
        <w:rPr>
          <w:rFonts w:ascii="Palatino Linotype" w:hAnsi="Palatino Linotype" w:cs="Arial"/>
          <w:sz w:val="24"/>
          <w:lang w:val="es-ES"/>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41DE3D92" w14:textId="77777777" w:rsidR="00FD47AB" w:rsidRPr="00DC68A8" w:rsidRDefault="00FD47AB" w:rsidP="00FD47AB">
      <w:pPr>
        <w:spacing w:before="240" w:line="360" w:lineRule="auto"/>
        <w:ind w:left="708" w:right="51" w:firstLine="1"/>
        <w:jc w:val="both"/>
        <w:rPr>
          <w:rFonts w:ascii="Palatino Linotype" w:hAnsi="Palatino Linotype" w:cs="Arial"/>
          <w:i/>
          <w:iCs/>
          <w:lang w:val="es-ES"/>
        </w:rPr>
      </w:pPr>
      <w:r w:rsidRPr="00DC68A8">
        <w:rPr>
          <w:rFonts w:ascii="Palatino Linotype" w:hAnsi="Palatino Linotype" w:cs="Arial"/>
          <w:b/>
          <w:bCs/>
          <w:i/>
          <w:iCs/>
          <w:lang w:val="es-ES"/>
        </w:rPr>
        <w:t>“CRITERIO 0001-15 NEGATIVA FICTA. PLAZO PARA INTERPONER EL RECURSO DE REVISIÓN TRATÁNDOSE DE</w:t>
      </w:r>
      <w:r w:rsidRPr="00DC68A8">
        <w:rPr>
          <w:rFonts w:ascii="Palatino Linotype" w:hAnsi="Palatino Linotype" w:cs="Arial"/>
          <w:i/>
          <w:iCs/>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w:t>
      </w:r>
      <w:r w:rsidRPr="00DC68A8">
        <w:rPr>
          <w:rFonts w:ascii="Palatino Linotype" w:hAnsi="Palatino Linotype" w:cs="Arial"/>
          <w:i/>
          <w:iCs/>
          <w:lang w:val="es-ES"/>
        </w:rPr>
        <w:lastRenderedPageBreak/>
        <w:t>haya respuesta por parte del Sujeto Obligado, momento a partir del cual deberá computarse el plazo previsto en el artículo 72 de la citada Ley.”</w:t>
      </w:r>
    </w:p>
    <w:p w14:paraId="05ECEA67" w14:textId="1F24C652" w:rsidR="00FD47AB" w:rsidRPr="00DC68A8" w:rsidRDefault="00FD47AB" w:rsidP="00FD47AB">
      <w:pPr>
        <w:spacing w:before="240" w:line="360" w:lineRule="auto"/>
        <w:ind w:right="51" w:firstLine="1"/>
        <w:jc w:val="both"/>
        <w:rPr>
          <w:rFonts w:ascii="Palatino Linotype" w:hAnsi="Palatino Linotype"/>
          <w:sz w:val="24"/>
          <w:szCs w:val="24"/>
          <w:lang w:val="es-ES"/>
        </w:rPr>
      </w:pPr>
      <w:r w:rsidRPr="00DC68A8">
        <w:rPr>
          <w:rFonts w:ascii="Palatino Linotype" w:hAnsi="Palatino Linotype"/>
          <w:sz w:val="24"/>
          <w:szCs w:val="24"/>
          <w:lang w:val="es-ES"/>
        </w:rPr>
        <w:t>Así entonces, resulta a todas luces que el medio de impugnación interpuesto por l</w:t>
      </w:r>
      <w:r w:rsidR="00CC7204">
        <w:rPr>
          <w:rFonts w:ascii="Palatino Linotype" w:hAnsi="Palatino Linotype"/>
          <w:sz w:val="24"/>
          <w:szCs w:val="24"/>
          <w:lang w:val="es-ES"/>
        </w:rPr>
        <w:t>a</w:t>
      </w:r>
      <w:r w:rsidRPr="00DC68A8">
        <w:rPr>
          <w:rFonts w:ascii="Palatino Linotype" w:hAnsi="Palatino Linotype"/>
          <w:sz w:val="24"/>
          <w:szCs w:val="24"/>
          <w:lang w:val="es-ES"/>
        </w:rPr>
        <w:t xml:space="preserve">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14:paraId="6CE91528" w14:textId="77777777" w:rsidR="00FD47AB" w:rsidRPr="00DC68A8" w:rsidRDefault="00FD47AB" w:rsidP="00FD47AB">
      <w:pPr>
        <w:spacing w:before="240" w:after="240" w:line="360" w:lineRule="auto"/>
        <w:jc w:val="both"/>
        <w:rPr>
          <w:rFonts w:ascii="Palatino Linotype" w:hAnsi="Palatino Linotype" w:cs="Arial"/>
          <w:sz w:val="24"/>
          <w:szCs w:val="24"/>
          <w:lang w:val="es-ES"/>
        </w:rPr>
      </w:pPr>
      <w:r w:rsidRPr="00DC68A8">
        <w:rPr>
          <w:rFonts w:ascii="Palatino Linotype" w:hAnsi="Palatino Linotype"/>
          <w:sz w:val="24"/>
          <w:szCs w:val="24"/>
          <w:lang w:val="es-ES"/>
        </w:rPr>
        <w:t xml:space="preserve">Luego entonces, es importante resalta que </w:t>
      </w:r>
      <w:r w:rsidRPr="00DC68A8">
        <w:rPr>
          <w:rFonts w:ascii="Palatino Linotype" w:hAnsi="Palatino Linotype" w:cs="Arial"/>
          <w:sz w:val="24"/>
          <w:szCs w:val="24"/>
          <w:lang w:val="es-ES"/>
        </w:rPr>
        <w:t xml:space="preserve">no debe perderse de vista que el derecho de acceso a información pública se trata de un derecho humano, mismo que en términos del artículo 1°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personas con la protección más amplia. </w:t>
      </w:r>
    </w:p>
    <w:p w14:paraId="44DD9206" w14:textId="77777777" w:rsidR="00FD47AB" w:rsidRPr="00DC68A8" w:rsidRDefault="00FD47AB" w:rsidP="00FD47AB">
      <w:pPr>
        <w:spacing w:before="240" w:after="240" w:line="360" w:lineRule="auto"/>
        <w:jc w:val="both"/>
        <w:rPr>
          <w:rFonts w:ascii="Palatino Linotype" w:hAnsi="Palatino Linotype" w:cs="Arial"/>
          <w:sz w:val="24"/>
          <w:szCs w:val="24"/>
          <w:lang w:val="es-ES"/>
        </w:rPr>
      </w:pPr>
      <w:r w:rsidRPr="00DC68A8">
        <w:rPr>
          <w:rFonts w:ascii="Palatino Linotype" w:hAnsi="Palatino Linotype" w:cs="Arial"/>
          <w:sz w:val="24"/>
          <w:szCs w:val="24"/>
          <w:lang w:val="es-ES"/>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0337B8A4" w14:textId="77777777" w:rsidR="00FD47AB" w:rsidRPr="00DC68A8" w:rsidRDefault="00FD47AB" w:rsidP="00FD47AB">
      <w:pPr>
        <w:tabs>
          <w:tab w:val="left" w:pos="709"/>
        </w:tabs>
        <w:spacing w:before="240" w:line="360" w:lineRule="auto"/>
        <w:ind w:right="51"/>
        <w:jc w:val="both"/>
        <w:rPr>
          <w:rFonts w:ascii="Palatino Linotype" w:hAnsi="Palatino Linotype"/>
          <w:sz w:val="24"/>
          <w:lang w:val="es-ES"/>
        </w:rPr>
      </w:pPr>
      <w:r w:rsidRPr="00DC68A8">
        <w:rPr>
          <w:rFonts w:ascii="Palatino Linotype" w:hAnsi="Palatino Linotype"/>
          <w:sz w:val="24"/>
          <w:lang w:val="es-ES"/>
        </w:rPr>
        <w:t>Así, es importante hacer mención que este Órgano Garante considera pertinente analizar si el sujeto obligado, es la autoridad competente para conocer de dicha solicitud, es decir, si se trata de información que deba generar, administrar o poseer por virtud del ámbito de sus atribuciones.</w:t>
      </w:r>
    </w:p>
    <w:p w14:paraId="0BB3117F" w14:textId="77777777" w:rsidR="00FD47AB" w:rsidRPr="00DC68A8" w:rsidRDefault="00FD47AB" w:rsidP="00FD47AB">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sz w:val="24"/>
          <w:szCs w:val="24"/>
          <w:lang w:val="es-ES" w:eastAsia="es-MX"/>
        </w:rPr>
        <w:lastRenderedPageBreak/>
        <w:t xml:space="preserve">En tal sentido primeramente debemos mencionar que </w:t>
      </w:r>
      <w:r w:rsidRPr="00DC68A8">
        <w:rPr>
          <w:rFonts w:ascii="Palatino Linotype" w:hAnsi="Palatino Linotype"/>
          <w:sz w:val="24"/>
          <w:szCs w:val="24"/>
          <w:lang w:val="es-ES"/>
        </w:rPr>
        <w:t xml:space="preserve">para tener por satisfecho </w:t>
      </w:r>
      <w:r w:rsidRPr="00DC68A8">
        <w:rPr>
          <w:rFonts w:ascii="Palatino Linotype" w:hAnsi="Palatino Linotype" w:cs="Arial"/>
          <w:color w:val="000000" w:themeColor="text1"/>
          <w:sz w:val="24"/>
          <w:szCs w:val="24"/>
          <w:lang w:val="es-ES"/>
        </w:rPr>
        <w:t>el derecho de acceso a la información pública implica que cualquier persona conozca la información contenida en los documentos que se encuentren en los archivos de los Sujetos Obligados.</w:t>
      </w:r>
    </w:p>
    <w:p w14:paraId="6FB2E52A" w14:textId="77777777" w:rsidR="00FD47AB" w:rsidRPr="00DC68A8" w:rsidRDefault="00FD47AB" w:rsidP="00FD47AB">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DC68A8">
        <w:rPr>
          <w:rFonts w:ascii="Palatino Linotype" w:hAnsi="Palatino Linotype" w:cs="Arial"/>
          <w:bCs/>
          <w:color w:val="000000" w:themeColor="text1"/>
          <w:sz w:val="24"/>
          <w:szCs w:val="24"/>
          <w:lang w:val="es-ES"/>
        </w:rPr>
        <w:t>de la Ley de Transparencia y Acceso a la Información Pública del Estado de México y Municipios</w:t>
      </w:r>
      <w:r w:rsidRPr="00DC68A8">
        <w:rPr>
          <w:rFonts w:ascii="Palatino Linotype" w:hAnsi="Palatino Linotype" w:cs="Arial"/>
          <w:color w:val="000000" w:themeColor="text1"/>
          <w:sz w:val="24"/>
          <w:szCs w:val="24"/>
          <w:lang w:val="es-ES"/>
        </w:rPr>
        <w:t>:</w:t>
      </w:r>
    </w:p>
    <w:p w14:paraId="3D0E7DA6" w14:textId="77777777" w:rsidR="00FD47AB" w:rsidRPr="00DC68A8" w:rsidRDefault="00FD47AB" w:rsidP="00FD47AB">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3. </w:t>
      </w:r>
      <w:r w:rsidRPr="00DC68A8">
        <w:rPr>
          <w:rFonts w:ascii="Palatino Linotype" w:hAnsi="Palatino Linotype" w:cs="Arial"/>
          <w:bCs/>
          <w:i/>
          <w:color w:val="000000" w:themeColor="text1"/>
          <w:sz w:val="24"/>
          <w:szCs w:val="24"/>
          <w:u w:val="single"/>
          <w:lang w:val="es-ES"/>
        </w:rPr>
        <w:t>Para los efectos de la presente Ley se entenderá por</w:t>
      </w:r>
      <w:r w:rsidRPr="00DC68A8">
        <w:rPr>
          <w:rFonts w:ascii="Palatino Linotype" w:hAnsi="Palatino Linotype" w:cs="Arial"/>
          <w:bCs/>
          <w:i/>
          <w:color w:val="000000" w:themeColor="text1"/>
          <w:sz w:val="24"/>
          <w:szCs w:val="24"/>
          <w:lang w:val="es-ES"/>
        </w:rPr>
        <w:t>:</w:t>
      </w:r>
    </w:p>
    <w:p w14:paraId="6FF72E88" w14:textId="77777777" w:rsidR="00FD47AB" w:rsidRPr="00DC68A8" w:rsidRDefault="00FD47AB" w:rsidP="00FD47AB">
      <w:pPr>
        <w:spacing w:before="240" w:line="360" w:lineRule="auto"/>
        <w:ind w:left="851" w:right="850"/>
        <w:jc w:val="both"/>
        <w:rPr>
          <w:rFonts w:ascii="Palatino Linotype" w:hAnsi="Palatino Linotype" w:cs="Arial"/>
          <w:i/>
          <w:sz w:val="24"/>
          <w:szCs w:val="24"/>
          <w:lang w:val="es-ES"/>
        </w:rPr>
      </w:pPr>
      <w:r w:rsidRPr="00DC68A8">
        <w:rPr>
          <w:rFonts w:ascii="Palatino Linotype" w:hAnsi="Palatino Linotype" w:cs="Arial"/>
          <w:i/>
          <w:sz w:val="24"/>
          <w:szCs w:val="24"/>
          <w:lang w:val="es-ES"/>
        </w:rPr>
        <w:t>…</w:t>
      </w:r>
    </w:p>
    <w:p w14:paraId="78C10074" w14:textId="77777777" w:rsidR="00FD47AB" w:rsidRPr="00DC68A8" w:rsidRDefault="00FD47AB" w:rsidP="00FD47AB">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XI. </w:t>
      </w:r>
      <w:r w:rsidRPr="00DC68A8">
        <w:rPr>
          <w:rFonts w:ascii="Palatino Linotype" w:hAnsi="Palatino Linotype" w:cs="Arial"/>
          <w:b/>
          <w:bCs/>
          <w:i/>
          <w:color w:val="000000" w:themeColor="text1"/>
          <w:sz w:val="24"/>
          <w:szCs w:val="24"/>
          <w:u w:val="single"/>
          <w:lang w:val="es-ES"/>
        </w:rPr>
        <w:t>Documento</w:t>
      </w:r>
      <w:r w:rsidRPr="00DC68A8">
        <w:rPr>
          <w:rFonts w:ascii="Palatino Linotype" w:hAnsi="Palatino Linotype" w:cs="Arial"/>
          <w:b/>
          <w:bCs/>
          <w:i/>
          <w:color w:val="000000" w:themeColor="text1"/>
          <w:sz w:val="24"/>
          <w:szCs w:val="24"/>
          <w:lang w:val="es-ES"/>
        </w:rPr>
        <w:t xml:space="preserve">: </w:t>
      </w:r>
      <w:r w:rsidRPr="00DC68A8">
        <w:rPr>
          <w:rFonts w:ascii="Palatino Linotype" w:hAnsi="Palatino Linotype" w:cs="Arial"/>
          <w:i/>
          <w:color w:val="000000" w:themeColor="text1"/>
          <w:sz w:val="24"/>
          <w:szCs w:val="24"/>
          <w:lang w:val="es-E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F3B5575" w14:textId="77777777" w:rsidR="00FD47AB" w:rsidRPr="00DC68A8" w:rsidRDefault="00FD47AB" w:rsidP="00FD47AB">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XII. Documento electrónico:</w:t>
      </w:r>
      <w:r w:rsidRPr="00DC68A8">
        <w:rPr>
          <w:rFonts w:ascii="Palatino Linotype" w:hAnsi="Palatino Linotype" w:cs="Arial"/>
          <w:bCs/>
          <w:i/>
          <w:color w:val="000000" w:themeColor="text1"/>
          <w:sz w:val="24"/>
          <w:szCs w:val="24"/>
          <w:lang w:val="es-ES"/>
        </w:rPr>
        <w:t xml:space="preserve"> Al soporte escrito con caracteres alfanuméricos, archivo de imagen, video, audio o cualquier otro formato tecnológicamente disponible, que contenga información en lenguaje natural o </w:t>
      </w:r>
      <w:r w:rsidRPr="00DC68A8">
        <w:rPr>
          <w:rFonts w:ascii="Palatino Linotype" w:hAnsi="Palatino Linotype" w:cs="Arial"/>
          <w:bCs/>
          <w:i/>
          <w:color w:val="000000" w:themeColor="text1"/>
          <w:sz w:val="24"/>
          <w:szCs w:val="24"/>
          <w:lang w:val="es-ES"/>
        </w:rPr>
        <w:lastRenderedPageBreak/>
        <w:t>convencional, intercambiado por medios electrónicos, con el que sea posible dar constancia de un hecho y que esté signado con la firma electrónica avanzada y/o en el que se encuentre plasmado el sello electrónico;</w:t>
      </w:r>
    </w:p>
    <w:p w14:paraId="424A31F6" w14:textId="77777777" w:rsidR="00FD47AB" w:rsidRPr="00DC68A8" w:rsidRDefault="00FD47AB" w:rsidP="00FD47AB">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w:t>
      </w:r>
    </w:p>
    <w:p w14:paraId="336B76A5" w14:textId="77777777" w:rsidR="00FD47AB" w:rsidRPr="00DC68A8" w:rsidRDefault="00FD47AB" w:rsidP="00FD47AB">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4. </w:t>
      </w:r>
      <w:r w:rsidRPr="00DC68A8">
        <w:rPr>
          <w:rFonts w:ascii="Palatino Linotype" w:hAnsi="Palatino Linotype" w:cs="Arial"/>
          <w:bCs/>
          <w:i/>
          <w:color w:val="000000" w:themeColor="text1"/>
          <w:sz w:val="24"/>
          <w:szCs w:val="24"/>
          <w:u w:val="single"/>
          <w:lang w:val="es-ES"/>
        </w:rPr>
        <w:t>El derecho humano de acceso a la información pública es la prerrogativa de las personas para buscar, difundir, investigar, recabar, recibir y solicitar información pública</w:t>
      </w:r>
      <w:r w:rsidRPr="00DC68A8">
        <w:rPr>
          <w:rFonts w:ascii="Palatino Linotype" w:hAnsi="Palatino Linotype" w:cs="Arial"/>
          <w:bCs/>
          <w:i/>
          <w:color w:val="000000" w:themeColor="text1"/>
          <w:sz w:val="24"/>
          <w:szCs w:val="24"/>
          <w:lang w:val="es-ES"/>
        </w:rPr>
        <w:t>, sin necesidad de acreditar personalidad ni interés jurídico.</w:t>
      </w:r>
    </w:p>
    <w:p w14:paraId="3CB36E56" w14:textId="77777777" w:rsidR="00FD47AB" w:rsidRPr="00DC68A8" w:rsidRDefault="00FD47AB" w:rsidP="00FD47AB">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DC68A8">
        <w:rPr>
          <w:rFonts w:ascii="Palatino Linotype" w:hAnsi="Palatino Linotype" w:cs="Arial"/>
          <w:i/>
          <w:color w:val="000000" w:themeColor="text1"/>
          <w:sz w:val="24"/>
          <w:szCs w:val="24"/>
          <w:lang w:val="es-ES"/>
        </w:rPr>
        <w:t xml:space="preserve"> Solo podrá ser clasificada excepcionalmente como reservada temporalmente por razones de interés público, en los términos de las causas legítimas y estrictamente necesarias previstas por esta Ley.</w:t>
      </w:r>
    </w:p>
    <w:p w14:paraId="4A9C9D47" w14:textId="77777777" w:rsidR="00FD47AB" w:rsidRPr="00DC68A8" w:rsidRDefault="00FD47AB" w:rsidP="00FD47AB">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Los sujetos obligados deben poner en práctica, políticas y programas de acceso a la información que se apeguen a criterios de publicidad, veracidad, oportunidad, precisión y suficiencia en beneficio de los solicitantes.</w:t>
      </w:r>
    </w:p>
    <w:p w14:paraId="754A83EF" w14:textId="77777777" w:rsidR="00FD47AB" w:rsidRPr="00DC68A8" w:rsidRDefault="00FD47AB" w:rsidP="00FD47AB">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lastRenderedPageBreak/>
        <w:t xml:space="preserve">Artículo 12. </w:t>
      </w:r>
      <w:r w:rsidRPr="00DC68A8">
        <w:rPr>
          <w:rFonts w:ascii="Palatino Linotype" w:hAnsi="Palatino Linotype" w:cs="Arial"/>
          <w:i/>
          <w:color w:val="000000" w:themeColor="text1"/>
          <w:sz w:val="24"/>
          <w:szCs w:val="24"/>
          <w:lang w:val="es-ES"/>
        </w:rPr>
        <w:t>Quienes generen, recopilen, administren, manejen, procesen, archiven o conserven información pública serán responsables de la misma en los términos de las disposiciones jurídicas aplicables.</w:t>
      </w:r>
    </w:p>
    <w:p w14:paraId="46B44B2E" w14:textId="77777777" w:rsidR="00FD47AB" w:rsidRPr="00DC68A8" w:rsidRDefault="00FD47AB" w:rsidP="00FD47AB">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u w:val="single"/>
          <w:lang w:val="es-ES"/>
        </w:rPr>
        <w:t>Los sujetos obligados sólo proporcionarán la información pública que se les requiera y que obre en sus archivos y en el estado en que ésta se encuentre.</w:t>
      </w:r>
      <w:r w:rsidRPr="00DC68A8">
        <w:rPr>
          <w:rFonts w:ascii="Palatino Linotype" w:hAnsi="Palatino Linotype" w:cs="Arial"/>
          <w:i/>
          <w:color w:val="000000" w:themeColor="text1"/>
          <w:sz w:val="24"/>
          <w:szCs w:val="24"/>
          <w:lang w:val="es-E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DB4F829" w14:textId="77777777" w:rsidR="00FD47AB" w:rsidRPr="00DC68A8" w:rsidRDefault="00FD47AB" w:rsidP="00FD47AB">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w:t>
      </w:r>
    </w:p>
    <w:p w14:paraId="72A0E534" w14:textId="77777777" w:rsidR="00FD47AB" w:rsidRPr="00DC68A8" w:rsidRDefault="00FD47AB" w:rsidP="00FD47AB">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24. </w:t>
      </w:r>
      <w:r w:rsidRPr="00DC68A8">
        <w:rPr>
          <w:rFonts w:ascii="Palatino Linotype" w:hAnsi="Palatino Linotype" w:cs="Arial"/>
          <w:i/>
          <w:color w:val="000000" w:themeColor="text1"/>
          <w:sz w:val="24"/>
          <w:szCs w:val="24"/>
          <w:u w:val="single"/>
          <w:lang w:val="es-ES"/>
        </w:rPr>
        <w:t>Para el cumplimiento de los objetivos de esta Ley, los sujetos obligados deberán cumplir con las siguientes obligaciones, según corresponda, de acuerdo a su naturaleza:</w:t>
      </w:r>
    </w:p>
    <w:p w14:paraId="2185F175" w14:textId="77777777" w:rsidR="00FD47AB" w:rsidRPr="00DC68A8" w:rsidRDefault="00FD47AB" w:rsidP="00FD47AB">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Cs/>
          <w:i/>
          <w:color w:val="000000" w:themeColor="text1"/>
          <w:sz w:val="24"/>
          <w:szCs w:val="24"/>
          <w:lang w:val="es-ES"/>
        </w:rPr>
        <w:t>..</w:t>
      </w:r>
      <w:r w:rsidRPr="00DC68A8">
        <w:rPr>
          <w:rFonts w:ascii="Palatino Linotype" w:hAnsi="Palatino Linotype" w:cs="Arial"/>
          <w:i/>
          <w:color w:val="000000" w:themeColor="text1"/>
          <w:sz w:val="24"/>
          <w:szCs w:val="24"/>
          <w:lang w:val="es-ES"/>
        </w:rPr>
        <w:t>.</w:t>
      </w:r>
    </w:p>
    <w:p w14:paraId="2A8CC8D5" w14:textId="77777777" w:rsidR="00FD47AB" w:rsidRPr="00DC68A8" w:rsidRDefault="00FD47AB" w:rsidP="00FD47AB">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IX.</w:t>
      </w:r>
      <w:r w:rsidRPr="00DC68A8">
        <w:rPr>
          <w:rFonts w:ascii="Palatino Linotype" w:hAnsi="Palatino Linotype" w:cs="Arial"/>
          <w:bCs/>
          <w:i/>
          <w:color w:val="000000" w:themeColor="text1"/>
          <w:sz w:val="24"/>
          <w:szCs w:val="24"/>
          <w:lang w:val="es-ES"/>
        </w:rPr>
        <w:t xml:space="preserve"> Fomentar el uso de tecnologías de la información para garantizar la transparencia, el derecho de acceso a la información y la accesibilidad a éstos;</w:t>
      </w:r>
    </w:p>
    <w:p w14:paraId="7601571C" w14:textId="77777777" w:rsidR="00FD47AB" w:rsidRPr="00DC68A8" w:rsidRDefault="00FD47AB" w:rsidP="00FD47AB">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w:t>
      </w:r>
    </w:p>
    <w:p w14:paraId="2C77D52B" w14:textId="77777777" w:rsidR="00FD47AB" w:rsidRPr="00DC68A8" w:rsidRDefault="00FD47AB" w:rsidP="00FD47AB">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XI.</w:t>
      </w:r>
      <w:r w:rsidRPr="00DC68A8">
        <w:rPr>
          <w:rFonts w:ascii="Palatino Linotype" w:hAnsi="Palatino Linotype" w:cs="Arial"/>
          <w:bCs/>
          <w:i/>
          <w:color w:val="000000" w:themeColor="text1"/>
          <w:sz w:val="24"/>
          <w:szCs w:val="24"/>
          <w:lang w:val="es-ES"/>
        </w:rPr>
        <w:t xml:space="preserve"> Dar acceso a la información pública que le sea requerida, en los términos de la Ley General, esta Ley y demás disposiciones jurídicas aplicables;</w:t>
      </w:r>
    </w:p>
    <w:p w14:paraId="0C39A02D" w14:textId="77777777" w:rsidR="00FD47AB" w:rsidRPr="00DC68A8" w:rsidRDefault="00FD47AB" w:rsidP="00FD47AB">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Cs/>
          <w:i/>
          <w:color w:val="000000" w:themeColor="text1"/>
          <w:sz w:val="24"/>
          <w:szCs w:val="24"/>
          <w:lang w:val="es-ES"/>
        </w:rPr>
        <w:t>…</w:t>
      </w:r>
    </w:p>
    <w:p w14:paraId="19C291C0" w14:textId="77777777" w:rsidR="00FD47AB" w:rsidRPr="00DC68A8" w:rsidRDefault="00FD47AB" w:rsidP="00FD47AB">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lastRenderedPageBreak/>
        <w:t>En la administración, gestión y custodia de los archivos de información pública, los sujetos obligados, los servidores públicos habilitados y los servidores públicos en general, se ajustarán a lo establecido por la normatividad aplicable.</w:t>
      </w:r>
    </w:p>
    <w:p w14:paraId="585E3D74" w14:textId="77777777" w:rsidR="00FD47AB" w:rsidRPr="00DC68A8" w:rsidRDefault="00FD47AB" w:rsidP="00FD47AB">
      <w:pPr>
        <w:spacing w:before="240" w:line="360" w:lineRule="auto"/>
        <w:ind w:left="851" w:right="851"/>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Los sujetos obligados solo proporcionarán la información pública que generen, administren o posean en el ejercicio de sus atribuciones.</w:t>
      </w:r>
    </w:p>
    <w:p w14:paraId="326868A7" w14:textId="77777777" w:rsidR="00FD47AB" w:rsidRPr="00DC68A8" w:rsidRDefault="00FD47AB" w:rsidP="00FD47AB">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6A839C84" w14:textId="77777777" w:rsidR="00FD47AB" w:rsidRPr="00AA1C90" w:rsidRDefault="00FD47AB" w:rsidP="00FD47AB">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56186997" w14:textId="60D90557" w:rsidR="00FD47AB" w:rsidRPr="00A34817" w:rsidRDefault="00FD47AB" w:rsidP="00FD47AB">
      <w:pPr>
        <w:tabs>
          <w:tab w:val="left" w:pos="709"/>
        </w:tabs>
        <w:spacing w:before="240" w:line="360" w:lineRule="auto"/>
        <w:ind w:right="51"/>
        <w:jc w:val="both"/>
        <w:rPr>
          <w:rFonts w:ascii="Palatino Linotype" w:hAnsi="Palatino Linotype"/>
          <w:sz w:val="24"/>
          <w:szCs w:val="24"/>
          <w:lang w:val="es-ES"/>
        </w:rPr>
      </w:pPr>
      <w:r w:rsidRPr="00A34817">
        <w:rPr>
          <w:rFonts w:ascii="Palatino Linotype" w:hAnsi="Palatino Linotype"/>
          <w:sz w:val="24"/>
          <w:szCs w:val="24"/>
          <w:lang w:val="es-ES"/>
        </w:rPr>
        <w:t xml:space="preserve">Dicho lo anterior, considerando la información requerida por </w:t>
      </w:r>
      <w:r w:rsidR="00CC7204">
        <w:rPr>
          <w:rFonts w:ascii="Palatino Linotype" w:hAnsi="Palatino Linotype"/>
          <w:sz w:val="24"/>
          <w:szCs w:val="24"/>
          <w:lang w:val="es-ES"/>
        </w:rPr>
        <w:t xml:space="preserve">la </w:t>
      </w:r>
      <w:r w:rsidRPr="00A34817">
        <w:rPr>
          <w:rFonts w:ascii="Palatino Linotype" w:hAnsi="Palatino Linotype"/>
          <w:sz w:val="24"/>
          <w:szCs w:val="24"/>
          <w:lang w:val="es-ES"/>
        </w:rPr>
        <w:t>Recurrente en su solicitud de información, y ante la falta de respuesta, se establece que la materia de estudio se centrará en las atribuciones del Sujeto Obligado, a efecto de determinar si éste genera, posee o administra dicha información.</w:t>
      </w:r>
    </w:p>
    <w:p w14:paraId="0197A671" w14:textId="77777777" w:rsidR="00FD47AB" w:rsidRPr="00A34817" w:rsidRDefault="00FD47AB" w:rsidP="00FD47AB">
      <w:pPr>
        <w:tabs>
          <w:tab w:val="left" w:pos="709"/>
        </w:tabs>
        <w:spacing w:before="240" w:line="360" w:lineRule="auto"/>
        <w:ind w:right="51"/>
        <w:jc w:val="both"/>
        <w:rPr>
          <w:rFonts w:ascii="Palatino Linotype" w:hAnsi="Palatino Linotype"/>
          <w:sz w:val="24"/>
          <w:szCs w:val="24"/>
          <w:lang w:val="es-ES"/>
        </w:rPr>
      </w:pPr>
      <w:r w:rsidRPr="00A34817">
        <w:rPr>
          <w:rFonts w:ascii="Palatino Linotype" w:hAnsi="Palatino Linotype"/>
          <w:sz w:val="24"/>
          <w:szCs w:val="24"/>
          <w:lang w:val="es-ES"/>
        </w:rPr>
        <w:t xml:space="preserve">Una vez establecida y delimitada la materia del presente recurso de revisión, y atentos a la falta de respuesta del Sujeto Obligado a la solicitud de información, la cual se traduce en el hecho de ser omiso en dar atención a la petición en términos de la Ley de la materia, es decir, incumplir con las obligaciones que dicho cuerpo legal le impone como Sujeto Obligado de la misma, tal y como lo constituyen los artículos, 7 </w:t>
      </w:r>
      <w:r w:rsidRPr="00A34817">
        <w:rPr>
          <w:rFonts w:ascii="Palatino Linotype" w:hAnsi="Palatino Linotype"/>
          <w:sz w:val="24"/>
          <w:szCs w:val="24"/>
          <w:lang w:val="es-ES"/>
        </w:rPr>
        <w:lastRenderedPageBreak/>
        <w:t>y 23, fracción IV, de la Ley de Transparencia y Acceso a la Información Pública del Estado de México y Municipios, que establecen como deber de los sujetos obligados el hacer pública toda la información en su posesión, como se aprecia a continuación:</w:t>
      </w:r>
    </w:p>
    <w:p w14:paraId="31D8F5B3" w14:textId="77777777" w:rsidR="00FD47AB" w:rsidRPr="00A34817" w:rsidRDefault="00FD47AB" w:rsidP="00FD47AB">
      <w:pPr>
        <w:tabs>
          <w:tab w:val="left" w:pos="709"/>
        </w:tabs>
        <w:spacing w:before="240" w:line="360" w:lineRule="auto"/>
        <w:ind w:left="708" w:right="51"/>
        <w:jc w:val="both"/>
        <w:rPr>
          <w:rFonts w:ascii="Palatino Linotype" w:hAnsi="Palatino Linotype"/>
          <w:i/>
          <w:iCs/>
          <w:sz w:val="24"/>
          <w:szCs w:val="24"/>
          <w:lang w:val="es-ES"/>
        </w:rPr>
      </w:pPr>
      <w:r w:rsidRPr="00A34817">
        <w:rPr>
          <w:rFonts w:ascii="Palatino Linotype" w:hAnsi="Palatino Linotype"/>
          <w:i/>
          <w:iCs/>
          <w:sz w:val="24"/>
          <w:szCs w:val="24"/>
          <w:lang w:val="es-ES"/>
        </w:rPr>
        <w:t xml:space="preserve">“Artículo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w:t>
      </w:r>
    </w:p>
    <w:p w14:paraId="6B5693CA" w14:textId="77777777" w:rsidR="00FD47AB" w:rsidRPr="00A34817" w:rsidRDefault="00FD47AB" w:rsidP="00FD47AB">
      <w:pPr>
        <w:tabs>
          <w:tab w:val="left" w:pos="709"/>
        </w:tabs>
        <w:spacing w:before="240" w:line="360" w:lineRule="auto"/>
        <w:ind w:left="708" w:right="51"/>
        <w:jc w:val="both"/>
        <w:rPr>
          <w:rFonts w:ascii="Palatino Linotype" w:hAnsi="Palatino Linotype"/>
          <w:i/>
          <w:iCs/>
          <w:sz w:val="24"/>
          <w:szCs w:val="24"/>
          <w:lang w:val="es-ES"/>
        </w:rPr>
      </w:pPr>
      <w:r w:rsidRPr="00A34817">
        <w:rPr>
          <w:rFonts w:ascii="Palatino Linotype" w:hAnsi="Palatino Linotype"/>
          <w:i/>
          <w:iCs/>
          <w:sz w:val="24"/>
          <w:szCs w:val="24"/>
          <w:lang w:val="es-ES"/>
        </w:rPr>
        <w:t xml:space="preserve">Artículo 23. Son sujetos obligados a transparentar y permitir el acceso a su información y proteger los datos personales que obren en su poder: </w:t>
      </w:r>
    </w:p>
    <w:p w14:paraId="7370A7D3" w14:textId="77777777" w:rsidR="00FD47AB" w:rsidRPr="00A34817" w:rsidRDefault="00FD47AB" w:rsidP="00FD47AB">
      <w:pPr>
        <w:tabs>
          <w:tab w:val="left" w:pos="709"/>
        </w:tabs>
        <w:spacing w:before="240" w:line="360" w:lineRule="auto"/>
        <w:ind w:left="708" w:right="51"/>
        <w:jc w:val="both"/>
        <w:rPr>
          <w:rFonts w:ascii="Palatino Linotype" w:hAnsi="Palatino Linotype"/>
          <w:i/>
          <w:iCs/>
          <w:sz w:val="24"/>
          <w:szCs w:val="24"/>
          <w:lang w:val="es-ES"/>
        </w:rPr>
      </w:pPr>
      <w:r w:rsidRPr="00A34817">
        <w:rPr>
          <w:rFonts w:ascii="Palatino Linotype" w:hAnsi="Palatino Linotype"/>
          <w:i/>
          <w:iCs/>
          <w:sz w:val="24"/>
          <w:szCs w:val="24"/>
          <w:lang w:val="es-ES"/>
        </w:rPr>
        <w:t>(…)</w:t>
      </w:r>
    </w:p>
    <w:p w14:paraId="43E3406A" w14:textId="77777777" w:rsidR="00FD47AB" w:rsidRPr="00A34817" w:rsidRDefault="00FD47AB" w:rsidP="00FD47AB">
      <w:pPr>
        <w:tabs>
          <w:tab w:val="left" w:pos="709"/>
        </w:tabs>
        <w:spacing w:before="240" w:line="360" w:lineRule="auto"/>
        <w:ind w:left="708" w:right="51"/>
        <w:jc w:val="both"/>
        <w:rPr>
          <w:rFonts w:ascii="Palatino Linotype" w:hAnsi="Palatino Linotype"/>
          <w:i/>
          <w:iCs/>
          <w:sz w:val="24"/>
          <w:szCs w:val="24"/>
          <w:lang w:val="es-ES"/>
        </w:rPr>
      </w:pPr>
      <w:r w:rsidRPr="00A34817">
        <w:rPr>
          <w:rFonts w:ascii="Palatino Linotype" w:hAnsi="Palatino Linotype"/>
          <w:i/>
          <w:iCs/>
          <w:sz w:val="24"/>
          <w:szCs w:val="24"/>
          <w:lang w:val="es-ES"/>
        </w:rPr>
        <w:t>IV. Los ayuntamientos y las dependencias, organismos, órganos y entidades de la administración municipal;</w:t>
      </w:r>
    </w:p>
    <w:p w14:paraId="002AF89B" w14:textId="77777777" w:rsidR="00FD47AB" w:rsidRPr="00A34817" w:rsidRDefault="00FD47AB" w:rsidP="00FD47AB">
      <w:pPr>
        <w:tabs>
          <w:tab w:val="left" w:pos="709"/>
        </w:tabs>
        <w:spacing w:before="240" w:line="360" w:lineRule="auto"/>
        <w:ind w:right="51"/>
        <w:jc w:val="both"/>
        <w:rPr>
          <w:rFonts w:ascii="Palatino Linotype" w:hAnsi="Palatino Linotype"/>
          <w:sz w:val="24"/>
          <w:szCs w:val="24"/>
          <w:lang w:val="es-ES"/>
        </w:rPr>
      </w:pPr>
      <w:r w:rsidRPr="00A34817">
        <w:rPr>
          <w:rFonts w:ascii="Palatino Linotype" w:hAnsi="Palatino Linotype"/>
          <w:sz w:val="24"/>
          <w:szCs w:val="24"/>
          <w:lang w:val="es-ES"/>
        </w:rPr>
        <w:t xml:space="preserve">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w:t>
      </w:r>
      <w:r w:rsidRPr="00A34817">
        <w:rPr>
          <w:rFonts w:ascii="Palatino Linotype" w:hAnsi="Palatino Linotype"/>
          <w:sz w:val="24"/>
          <w:szCs w:val="24"/>
          <w:lang w:val="es-ES"/>
        </w:rPr>
        <w:lastRenderedPageBreak/>
        <w:t>Política de los Estados Unidos Mexicanos al señalar la obligación de “promover, respetar, proteger y garantizar los derechos humanos”, entre los cuales se encuentra dicho derecho.</w:t>
      </w:r>
    </w:p>
    <w:p w14:paraId="0B8FFA79" w14:textId="77777777" w:rsidR="00FD47AB" w:rsidRPr="00A34817" w:rsidRDefault="00FD47AB" w:rsidP="00FD47AB">
      <w:pPr>
        <w:tabs>
          <w:tab w:val="left" w:pos="709"/>
        </w:tabs>
        <w:spacing w:before="240" w:line="360" w:lineRule="auto"/>
        <w:ind w:right="51"/>
        <w:jc w:val="both"/>
        <w:rPr>
          <w:rFonts w:ascii="Palatino Linotype" w:hAnsi="Palatino Linotype"/>
          <w:sz w:val="24"/>
          <w:szCs w:val="24"/>
          <w:lang w:val="es-ES"/>
        </w:rPr>
      </w:pPr>
      <w:r w:rsidRPr="00A34817">
        <w:rPr>
          <w:rFonts w:ascii="Palatino Linotype" w:hAnsi="Palatino Linotype"/>
          <w:sz w:val="24"/>
          <w:szCs w:val="24"/>
          <w:lang w:val="es-ES"/>
        </w:rPr>
        <w:t>El acceso a la información pública es el derecho humano a través del cual se puede solicitar aquellos documentos que generen, administren o posean las autoridades en ejercicio de sus respectivas atribuciones y competencia.</w:t>
      </w:r>
    </w:p>
    <w:p w14:paraId="2D88B539" w14:textId="77777777" w:rsidR="00FD47AB" w:rsidRPr="00A34817" w:rsidRDefault="00FD47AB" w:rsidP="00FD47AB">
      <w:pPr>
        <w:tabs>
          <w:tab w:val="left" w:pos="709"/>
        </w:tabs>
        <w:spacing w:before="240" w:line="360" w:lineRule="auto"/>
        <w:ind w:right="51"/>
        <w:jc w:val="both"/>
        <w:rPr>
          <w:rFonts w:ascii="Palatino Linotype" w:hAnsi="Palatino Linotype"/>
          <w:sz w:val="24"/>
          <w:szCs w:val="24"/>
          <w:lang w:val="es-ES"/>
        </w:rPr>
      </w:pPr>
      <w:r w:rsidRPr="00A34817">
        <w:rPr>
          <w:rFonts w:ascii="Palatino Linotype" w:hAnsi="Palatino Linotype"/>
          <w:sz w:val="24"/>
          <w:szCs w:val="24"/>
          <w:lang w:val="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09D1593" w14:textId="77777777" w:rsidR="00FD47AB" w:rsidRDefault="00FD47AB" w:rsidP="00FD47AB">
      <w:pPr>
        <w:tabs>
          <w:tab w:val="left" w:pos="709"/>
        </w:tabs>
        <w:spacing w:before="240" w:line="360" w:lineRule="auto"/>
        <w:ind w:right="51"/>
        <w:jc w:val="both"/>
        <w:rPr>
          <w:rFonts w:ascii="Palatino Linotype" w:hAnsi="Palatino Linotype"/>
          <w:sz w:val="24"/>
          <w:szCs w:val="24"/>
          <w:lang w:val="es-ES"/>
        </w:rPr>
      </w:pPr>
      <w:r w:rsidRPr="00A34817">
        <w:rPr>
          <w:rFonts w:ascii="Palatino Linotype" w:hAnsi="Palatino Linotype"/>
          <w:sz w:val="24"/>
          <w:szCs w:val="24"/>
          <w:lang w:val="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55519D1A" w14:textId="77777777" w:rsidR="00FD47AB" w:rsidRPr="00AD2790" w:rsidRDefault="00FD47AB" w:rsidP="00FD47AB">
      <w:pPr>
        <w:tabs>
          <w:tab w:val="left" w:pos="709"/>
        </w:tabs>
        <w:spacing w:before="240" w:line="360" w:lineRule="auto"/>
        <w:ind w:right="51"/>
        <w:jc w:val="both"/>
        <w:rPr>
          <w:rFonts w:ascii="Palatino Linotype" w:hAnsi="Palatino Linotype"/>
          <w:sz w:val="24"/>
          <w:szCs w:val="24"/>
          <w:lang w:val="es-ES"/>
        </w:rPr>
      </w:pPr>
      <w:r w:rsidRPr="00AD2790">
        <w:rPr>
          <w:rFonts w:ascii="Palatino Linotype" w:hAnsi="Palatino Linotype"/>
          <w:sz w:val="24"/>
          <w:szCs w:val="24"/>
          <w:lang w:val="es-ES"/>
        </w:rPr>
        <w:t xml:space="preserve">Por lo que en cumplimiento a las obligaciones que establece nuestra Carta Magna, la Constitución Estatal y la Ley de la materia le imponen, el Sujeto Obligado está constreñido a dar atención a las solicitudes de información que a través del SAIMEX </w:t>
      </w:r>
      <w:r w:rsidRPr="00AD2790">
        <w:rPr>
          <w:rFonts w:ascii="Palatino Linotype" w:hAnsi="Palatino Linotype"/>
          <w:sz w:val="24"/>
          <w:szCs w:val="24"/>
          <w:lang w:val="es-ES"/>
        </w:rPr>
        <w:lastRenderedPageBreak/>
        <w:t>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3704D7DF" w14:textId="77777777" w:rsidR="00FD47AB" w:rsidRPr="00AD2790" w:rsidRDefault="00FD47AB" w:rsidP="00FD47AB">
      <w:pPr>
        <w:tabs>
          <w:tab w:val="left" w:pos="709"/>
        </w:tabs>
        <w:spacing w:before="240" w:line="360" w:lineRule="auto"/>
        <w:ind w:right="51"/>
        <w:jc w:val="both"/>
        <w:rPr>
          <w:rFonts w:ascii="Palatino Linotype" w:hAnsi="Palatino Linotype"/>
          <w:sz w:val="24"/>
          <w:szCs w:val="24"/>
          <w:lang w:val="es-ES"/>
        </w:rPr>
      </w:pPr>
      <w:r w:rsidRPr="00AD2790">
        <w:rPr>
          <w:rFonts w:ascii="Palatino Linotype" w:hAnsi="Palatino Linotype"/>
          <w:sz w:val="24"/>
          <w:szCs w:val="24"/>
          <w:lang w:val="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4FDA4F4A" w14:textId="77777777" w:rsidR="00FD47AB" w:rsidRPr="00AD2790" w:rsidRDefault="00FD47AB" w:rsidP="00FD47AB">
      <w:pPr>
        <w:tabs>
          <w:tab w:val="left" w:pos="709"/>
        </w:tabs>
        <w:spacing w:before="240" w:line="360" w:lineRule="auto"/>
        <w:ind w:right="51"/>
        <w:jc w:val="both"/>
        <w:rPr>
          <w:rFonts w:ascii="Palatino Linotype" w:hAnsi="Palatino Linotype"/>
          <w:sz w:val="24"/>
          <w:szCs w:val="24"/>
          <w:lang w:val="es-ES"/>
        </w:rPr>
      </w:pPr>
      <w:r w:rsidRPr="00AD2790">
        <w:rPr>
          <w:rFonts w:ascii="Palatino Linotype"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en el ámbito de sus atribuciones, de promover, respetar, proteger y garantizar los derechos humanos. </w:t>
      </w:r>
    </w:p>
    <w:p w14:paraId="0520BC74" w14:textId="77777777" w:rsidR="00FD47AB" w:rsidRPr="00AD2790" w:rsidRDefault="00FD47AB" w:rsidP="00FD47AB">
      <w:pPr>
        <w:tabs>
          <w:tab w:val="left" w:pos="709"/>
        </w:tabs>
        <w:spacing w:before="240" w:line="360" w:lineRule="auto"/>
        <w:ind w:right="51"/>
        <w:jc w:val="both"/>
        <w:rPr>
          <w:rFonts w:ascii="Palatino Linotype" w:hAnsi="Palatino Linotype"/>
          <w:sz w:val="24"/>
          <w:szCs w:val="24"/>
          <w:lang w:val="es-ES"/>
        </w:rPr>
      </w:pPr>
      <w:r w:rsidRPr="00AD2790">
        <w:rPr>
          <w:rFonts w:ascii="Palatino Linotype" w:hAnsi="Palatino Linotype"/>
          <w:sz w:val="24"/>
          <w:szCs w:val="24"/>
          <w:lang w:val="es-ES"/>
        </w:rPr>
        <w:t>En este contexto, debe considerarse que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investigar, sancionar y reparar las violaciones a los derechos humanos.</w:t>
      </w:r>
    </w:p>
    <w:p w14:paraId="53EA5733" w14:textId="77777777" w:rsidR="00FD47AB" w:rsidRPr="00AD2790" w:rsidRDefault="00FD47AB" w:rsidP="00FD47AB">
      <w:pPr>
        <w:tabs>
          <w:tab w:val="left" w:pos="709"/>
        </w:tabs>
        <w:spacing w:before="240" w:line="360" w:lineRule="auto"/>
        <w:ind w:right="51"/>
        <w:jc w:val="both"/>
        <w:rPr>
          <w:rFonts w:ascii="Palatino Linotype" w:hAnsi="Palatino Linotype"/>
          <w:sz w:val="24"/>
          <w:szCs w:val="24"/>
          <w:lang w:val="es-ES"/>
        </w:rPr>
      </w:pPr>
      <w:r w:rsidRPr="00AD2790">
        <w:rPr>
          <w:rFonts w:ascii="Palatino Linotype" w:hAnsi="Palatino Linotype"/>
          <w:sz w:val="24"/>
          <w:szCs w:val="24"/>
          <w:lang w:val="es-ES"/>
        </w:rPr>
        <w:lastRenderedPageBreak/>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0202E0C" w14:textId="77777777" w:rsidR="00FD47AB" w:rsidRPr="00AD2790" w:rsidRDefault="00FD47AB" w:rsidP="00FD47AB">
      <w:pPr>
        <w:tabs>
          <w:tab w:val="left" w:pos="709"/>
        </w:tabs>
        <w:spacing w:before="240" w:line="360" w:lineRule="auto"/>
        <w:ind w:right="51"/>
        <w:jc w:val="both"/>
        <w:rPr>
          <w:rFonts w:ascii="Palatino Linotype" w:hAnsi="Palatino Linotype"/>
          <w:sz w:val="24"/>
          <w:szCs w:val="24"/>
          <w:lang w:val="es-ES"/>
        </w:rPr>
      </w:pPr>
      <w:r w:rsidRPr="00AD2790">
        <w:rPr>
          <w:rFonts w:ascii="Palatino Linotype" w:hAnsi="Palatino Linotype"/>
          <w:sz w:val="24"/>
          <w:szCs w:val="24"/>
          <w:lang w:val="es-ES"/>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4D935920" w14:textId="77777777" w:rsidR="00FD47AB" w:rsidRDefault="00FD47AB" w:rsidP="00FD47AB">
      <w:pPr>
        <w:tabs>
          <w:tab w:val="left" w:pos="709"/>
        </w:tabs>
        <w:spacing w:before="240" w:line="360" w:lineRule="auto"/>
        <w:ind w:right="51"/>
        <w:jc w:val="both"/>
        <w:rPr>
          <w:rFonts w:ascii="Palatino Linotype" w:hAnsi="Palatino Linotype"/>
          <w:sz w:val="24"/>
          <w:szCs w:val="24"/>
          <w:lang w:val="es-ES"/>
        </w:rPr>
      </w:pPr>
      <w:r w:rsidRPr="00AD2790">
        <w:rPr>
          <w:rFonts w:ascii="Palatino Linotype" w:hAnsi="Palatino Linotype"/>
          <w:sz w:val="24"/>
          <w:szCs w:val="24"/>
          <w:lang w:val="es-ES"/>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r>
        <w:rPr>
          <w:rFonts w:ascii="Palatino Linotype" w:hAnsi="Palatino Linotype"/>
          <w:sz w:val="24"/>
          <w:szCs w:val="24"/>
          <w:lang w:val="es-ES"/>
        </w:rPr>
        <w:t xml:space="preserve"> </w:t>
      </w:r>
    </w:p>
    <w:p w14:paraId="0F5A53D5" w14:textId="77777777" w:rsidR="009F0770" w:rsidRDefault="009F0770" w:rsidP="00FD47AB">
      <w:pPr>
        <w:tabs>
          <w:tab w:val="left" w:pos="709"/>
        </w:tabs>
        <w:spacing w:before="240" w:line="360" w:lineRule="auto"/>
        <w:ind w:right="51"/>
        <w:jc w:val="both"/>
        <w:rPr>
          <w:rFonts w:ascii="Palatino Linotype" w:hAnsi="Palatino Linotype"/>
          <w:sz w:val="24"/>
          <w:szCs w:val="24"/>
          <w:lang w:val="es-ES"/>
        </w:rPr>
      </w:pPr>
    </w:p>
    <w:p w14:paraId="425447E3" w14:textId="175289D3" w:rsidR="009F0770" w:rsidRPr="0064611F" w:rsidRDefault="009F0770" w:rsidP="009F07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lastRenderedPageBreak/>
        <w:t>Ahora bien, de la redacción de la</w:t>
      </w:r>
      <w:r w:rsidR="0050240A">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solicitud</w:t>
      </w:r>
      <w:r w:rsidR="0050240A">
        <w:rPr>
          <w:rFonts w:ascii="Palatino Linotype" w:eastAsia="Times New Roman" w:hAnsi="Palatino Linotype" w:cs="Arial"/>
          <w:sz w:val="24"/>
          <w:szCs w:val="24"/>
          <w:lang w:val="es-ES" w:eastAsia="es-ES"/>
        </w:rPr>
        <w:t>es</w:t>
      </w:r>
      <w:r w:rsidRPr="0064611F">
        <w:rPr>
          <w:rFonts w:ascii="Palatino Linotype" w:eastAsia="Times New Roman" w:hAnsi="Palatino Linotype" w:cs="Arial"/>
          <w:sz w:val="24"/>
          <w:szCs w:val="24"/>
          <w:lang w:val="es-ES" w:eastAsia="es-ES"/>
        </w:rPr>
        <w:t xml:space="preserve"> de información, se puede</w:t>
      </w:r>
      <w:r w:rsidR="0050240A">
        <w:rPr>
          <w:rFonts w:ascii="Palatino Linotype" w:eastAsia="Times New Roman" w:hAnsi="Palatino Linotype" w:cs="Arial"/>
          <w:sz w:val="24"/>
          <w:szCs w:val="24"/>
          <w:lang w:val="es-ES" w:eastAsia="es-ES"/>
        </w:rPr>
        <w:t>n</w:t>
      </w:r>
      <w:r w:rsidRPr="0064611F">
        <w:rPr>
          <w:rFonts w:ascii="Palatino Linotype" w:eastAsia="Times New Roman" w:hAnsi="Palatino Linotype" w:cs="Arial"/>
          <w:sz w:val="24"/>
          <w:szCs w:val="24"/>
          <w:lang w:val="es-ES" w:eastAsia="es-ES"/>
        </w:rPr>
        <w:t xml:space="preserve"> advertir </w:t>
      </w:r>
      <w:r>
        <w:rPr>
          <w:rFonts w:ascii="Palatino Linotype" w:eastAsia="Times New Roman" w:hAnsi="Palatino Linotype" w:cs="Arial"/>
          <w:sz w:val="24"/>
          <w:szCs w:val="24"/>
          <w:lang w:val="es-ES" w:eastAsia="es-ES"/>
        </w:rPr>
        <w:t xml:space="preserve">que </w:t>
      </w:r>
      <w:r w:rsidR="0050240A">
        <w:rPr>
          <w:rFonts w:ascii="Palatino Linotype" w:eastAsia="Times New Roman" w:hAnsi="Palatino Linotype" w:cs="Arial"/>
          <w:sz w:val="24"/>
          <w:szCs w:val="24"/>
          <w:lang w:val="es-ES" w:eastAsia="es-ES"/>
        </w:rPr>
        <w:t>la</w:t>
      </w:r>
      <w:r>
        <w:rPr>
          <w:rFonts w:ascii="Palatino Linotype" w:eastAsia="Times New Roman" w:hAnsi="Palatino Linotype" w:cs="Arial"/>
          <w:sz w:val="24"/>
          <w:szCs w:val="24"/>
          <w:lang w:val="es-ES" w:eastAsia="es-ES"/>
        </w:rPr>
        <w:t xml:space="preserve"> Recurrente peticiona lo siguiente:</w:t>
      </w:r>
    </w:p>
    <w:p w14:paraId="3656B571" w14:textId="77777777" w:rsidR="009F0770" w:rsidRPr="0064611F" w:rsidRDefault="009F0770" w:rsidP="009F0770">
      <w:pPr>
        <w:autoSpaceDE w:val="0"/>
        <w:autoSpaceDN w:val="0"/>
        <w:adjustRightInd w:val="0"/>
        <w:spacing w:after="0" w:line="360" w:lineRule="auto"/>
        <w:jc w:val="both"/>
        <w:rPr>
          <w:rFonts w:ascii="Palatino Linotype" w:hAnsi="Palatino Linotype" w:cs="Arial"/>
          <w:lang w:val="es-ES"/>
        </w:rPr>
      </w:pPr>
    </w:p>
    <w:p w14:paraId="3C1AF688" w14:textId="3C2746AC" w:rsidR="0050240A" w:rsidRPr="0050240A" w:rsidRDefault="0050240A" w:rsidP="0050240A">
      <w:pPr>
        <w:pStyle w:val="Prrafodelista"/>
        <w:numPr>
          <w:ilvl w:val="0"/>
          <w:numId w:val="18"/>
        </w:numPr>
        <w:rPr>
          <w:rFonts w:ascii="Palatino Linotype" w:hAnsi="Palatino Linotype"/>
        </w:rPr>
      </w:pPr>
      <w:r>
        <w:rPr>
          <w:rFonts w:ascii="Palatino Linotype" w:hAnsi="Palatino Linotype"/>
        </w:rPr>
        <w:t>P</w:t>
      </w:r>
      <w:r w:rsidRPr="0050240A">
        <w:rPr>
          <w:rFonts w:ascii="Palatino Linotype" w:hAnsi="Palatino Linotype"/>
        </w:rPr>
        <w:t>resupuesto ejercido de 2020</w:t>
      </w:r>
      <w:r>
        <w:rPr>
          <w:rFonts w:ascii="Palatino Linotype" w:hAnsi="Palatino Linotype"/>
        </w:rPr>
        <w:t>.</w:t>
      </w:r>
    </w:p>
    <w:p w14:paraId="2ADCBE50" w14:textId="39ECEE9A" w:rsidR="0050240A" w:rsidRPr="0050240A" w:rsidRDefault="0050240A" w:rsidP="0050240A">
      <w:pPr>
        <w:pStyle w:val="Prrafodelista"/>
        <w:numPr>
          <w:ilvl w:val="0"/>
          <w:numId w:val="18"/>
        </w:numPr>
        <w:rPr>
          <w:rFonts w:ascii="Palatino Linotype" w:hAnsi="Palatino Linotype"/>
        </w:rPr>
      </w:pPr>
      <w:r>
        <w:rPr>
          <w:rFonts w:ascii="Palatino Linotype" w:hAnsi="Palatino Linotype"/>
        </w:rPr>
        <w:t>Estado</w:t>
      </w:r>
      <w:r w:rsidRPr="0050240A">
        <w:rPr>
          <w:rFonts w:ascii="Palatino Linotype" w:hAnsi="Palatino Linotype"/>
        </w:rPr>
        <w:t xml:space="preserve"> analítico de ingresos de julio de 2021.</w:t>
      </w:r>
    </w:p>
    <w:p w14:paraId="39CA1F8A" w14:textId="48C89075" w:rsidR="0050240A" w:rsidRPr="0050240A" w:rsidRDefault="0050240A" w:rsidP="0050240A">
      <w:pPr>
        <w:pStyle w:val="Prrafodelista"/>
        <w:numPr>
          <w:ilvl w:val="0"/>
          <w:numId w:val="18"/>
        </w:numPr>
        <w:rPr>
          <w:rFonts w:ascii="Palatino Linotype" w:hAnsi="Palatino Linotype"/>
        </w:rPr>
      </w:pPr>
      <w:r>
        <w:rPr>
          <w:rFonts w:ascii="Palatino Linotype" w:hAnsi="Palatino Linotype"/>
        </w:rPr>
        <w:t>E</w:t>
      </w:r>
      <w:r w:rsidRPr="0050240A">
        <w:rPr>
          <w:rFonts w:ascii="Palatino Linotype" w:hAnsi="Palatino Linotype"/>
        </w:rPr>
        <w:t>stado analítico del ejercicio del presupuesto de egresos de la cuenta pública de 2020</w:t>
      </w:r>
      <w:r>
        <w:rPr>
          <w:rFonts w:ascii="Palatino Linotype" w:hAnsi="Palatino Linotype"/>
        </w:rPr>
        <w:t>.</w:t>
      </w:r>
    </w:p>
    <w:p w14:paraId="278CE053" w14:textId="60CCD077" w:rsidR="0050240A" w:rsidRPr="0050240A" w:rsidRDefault="0050240A" w:rsidP="0050240A">
      <w:pPr>
        <w:pStyle w:val="Prrafodelista"/>
        <w:numPr>
          <w:ilvl w:val="0"/>
          <w:numId w:val="18"/>
        </w:numPr>
        <w:rPr>
          <w:rFonts w:ascii="Palatino Linotype" w:hAnsi="Palatino Linotype"/>
        </w:rPr>
      </w:pPr>
      <w:r>
        <w:rPr>
          <w:rFonts w:ascii="Palatino Linotype" w:hAnsi="Palatino Linotype"/>
        </w:rPr>
        <w:t>E</w:t>
      </w:r>
      <w:r w:rsidRPr="0050240A">
        <w:rPr>
          <w:rFonts w:ascii="Palatino Linotype" w:hAnsi="Palatino Linotype"/>
        </w:rPr>
        <w:t>stado de situación financiera de 2021</w:t>
      </w:r>
      <w:r>
        <w:rPr>
          <w:rFonts w:ascii="Palatino Linotype" w:hAnsi="Palatino Linotype"/>
        </w:rPr>
        <w:t>.</w:t>
      </w:r>
    </w:p>
    <w:p w14:paraId="1A9F1368" w14:textId="77777777" w:rsidR="009F0770" w:rsidRDefault="009F0770" w:rsidP="009F0770">
      <w:pPr>
        <w:spacing w:after="0" w:line="360" w:lineRule="auto"/>
        <w:jc w:val="both"/>
        <w:rPr>
          <w:rFonts w:ascii="Palatino Linotype" w:hAnsi="Palatino Linotype" w:cs="Arial"/>
          <w:sz w:val="24"/>
        </w:rPr>
      </w:pPr>
    </w:p>
    <w:p w14:paraId="63B83AF8" w14:textId="31C9D28E" w:rsidR="009F0770" w:rsidRDefault="009F0770" w:rsidP="009F0770">
      <w:pPr>
        <w:spacing w:after="0" w:line="360" w:lineRule="auto"/>
        <w:jc w:val="both"/>
        <w:rPr>
          <w:rFonts w:ascii="Palatino Linotype" w:hAnsi="Palatino Linotype"/>
          <w:bCs/>
          <w:sz w:val="24"/>
          <w:szCs w:val="24"/>
        </w:rPr>
      </w:pPr>
      <w:r>
        <w:rPr>
          <w:rFonts w:ascii="Palatino Linotype" w:hAnsi="Palatino Linotype"/>
          <w:bCs/>
          <w:sz w:val="24"/>
          <w:szCs w:val="24"/>
        </w:rPr>
        <w:t xml:space="preserve">Para conocer si el Sujeto Obligado se encuentra constreñido a generar, poseer o administrar la información solicitada es necesario remitirnos a lo que </w:t>
      </w:r>
      <w:r w:rsidR="00BA1015">
        <w:rPr>
          <w:rFonts w:ascii="Palatino Linotype" w:hAnsi="Palatino Linotype"/>
          <w:bCs/>
          <w:sz w:val="24"/>
          <w:szCs w:val="24"/>
        </w:rPr>
        <w:t xml:space="preserve">establecen los artículos </w:t>
      </w:r>
      <w:r w:rsidR="00EA6B73">
        <w:rPr>
          <w:rFonts w:ascii="Palatino Linotype" w:hAnsi="Palatino Linotype"/>
          <w:bCs/>
          <w:sz w:val="24"/>
          <w:szCs w:val="24"/>
        </w:rPr>
        <w:t>92</w:t>
      </w:r>
      <w:r w:rsidR="00BA1015">
        <w:rPr>
          <w:rFonts w:ascii="Palatino Linotype" w:hAnsi="Palatino Linotype"/>
          <w:bCs/>
          <w:sz w:val="24"/>
          <w:szCs w:val="24"/>
        </w:rPr>
        <w:t>, fracción XXV</w:t>
      </w:r>
      <w:r w:rsidR="00756A2F">
        <w:rPr>
          <w:rFonts w:ascii="Palatino Linotype" w:hAnsi="Palatino Linotype"/>
          <w:bCs/>
          <w:sz w:val="24"/>
          <w:szCs w:val="24"/>
        </w:rPr>
        <w:t xml:space="preserve"> y XLVII</w:t>
      </w:r>
      <w:r>
        <w:rPr>
          <w:rFonts w:ascii="Palatino Linotype" w:hAnsi="Palatino Linotype"/>
          <w:bCs/>
          <w:sz w:val="24"/>
          <w:szCs w:val="24"/>
        </w:rPr>
        <w:t>,</w:t>
      </w:r>
      <w:r w:rsidR="00E415E0">
        <w:rPr>
          <w:rFonts w:ascii="Palatino Linotype" w:hAnsi="Palatino Linotype"/>
          <w:bCs/>
          <w:sz w:val="24"/>
          <w:szCs w:val="24"/>
        </w:rPr>
        <w:t xml:space="preserve"> 94, fracción I, inciso b,</w:t>
      </w:r>
      <w:r>
        <w:rPr>
          <w:rFonts w:ascii="Palatino Linotype" w:hAnsi="Palatino Linotype"/>
          <w:bCs/>
          <w:sz w:val="24"/>
          <w:szCs w:val="24"/>
        </w:rPr>
        <w:t xml:space="preserve"> </w:t>
      </w:r>
      <w:r w:rsidR="00BA1015">
        <w:rPr>
          <w:rFonts w:ascii="Palatino Linotype" w:hAnsi="Palatino Linotype"/>
          <w:bCs/>
          <w:sz w:val="24"/>
          <w:szCs w:val="24"/>
        </w:rPr>
        <w:t>de la L</w:t>
      </w:r>
      <w:r w:rsidR="00BA1015" w:rsidRPr="00BA1015">
        <w:rPr>
          <w:rFonts w:ascii="Palatino Linotype" w:hAnsi="Palatino Linotype"/>
          <w:bCs/>
          <w:sz w:val="24"/>
          <w:szCs w:val="24"/>
        </w:rPr>
        <w:t>ey de Transparencia y Acceso a la Información Pública del Estado de México y Municipios</w:t>
      </w:r>
      <w:r>
        <w:rPr>
          <w:rFonts w:ascii="Palatino Linotype" w:hAnsi="Palatino Linotype"/>
          <w:bCs/>
          <w:sz w:val="24"/>
          <w:szCs w:val="24"/>
        </w:rPr>
        <w:t>, los cuales establecen lo siguiente:</w:t>
      </w:r>
    </w:p>
    <w:p w14:paraId="1B0B8F1A" w14:textId="77777777" w:rsidR="00E415E0" w:rsidRPr="00101034" w:rsidRDefault="00E415E0" w:rsidP="009F0770">
      <w:pPr>
        <w:spacing w:after="0" w:line="360" w:lineRule="auto"/>
        <w:ind w:left="426" w:right="425"/>
        <w:jc w:val="both"/>
        <w:rPr>
          <w:rFonts w:ascii="Palatino Linotype" w:hAnsi="Palatino Linotype"/>
          <w:bCs/>
          <w:i/>
          <w:sz w:val="24"/>
          <w:szCs w:val="24"/>
        </w:rPr>
      </w:pPr>
    </w:p>
    <w:p w14:paraId="5BF8550E" w14:textId="02EADC5D" w:rsidR="009F0770" w:rsidRPr="00101034" w:rsidRDefault="00EA6B73" w:rsidP="009F0770">
      <w:pPr>
        <w:spacing w:after="0" w:line="360" w:lineRule="auto"/>
        <w:ind w:left="426" w:right="425"/>
        <w:jc w:val="center"/>
        <w:rPr>
          <w:rFonts w:ascii="Palatino Linotype" w:hAnsi="Palatino Linotype"/>
          <w:b/>
          <w:bCs/>
          <w:i/>
          <w:sz w:val="24"/>
          <w:szCs w:val="24"/>
        </w:rPr>
      </w:pPr>
      <w:r w:rsidRPr="00EA6B73">
        <w:rPr>
          <w:rFonts w:ascii="Palatino Linotype" w:hAnsi="Palatino Linotype"/>
          <w:b/>
          <w:bCs/>
          <w:i/>
          <w:sz w:val="24"/>
          <w:szCs w:val="24"/>
        </w:rPr>
        <w:t>Ley de Transparencia y Acceso a la Información Pública del Estado de México y Municipios</w:t>
      </w:r>
    </w:p>
    <w:p w14:paraId="60E3EA11" w14:textId="77777777" w:rsidR="009F0770" w:rsidRPr="00101034" w:rsidRDefault="009F0770" w:rsidP="009F0770">
      <w:pPr>
        <w:spacing w:after="0" w:line="360" w:lineRule="auto"/>
        <w:ind w:left="426" w:right="425"/>
        <w:jc w:val="center"/>
        <w:rPr>
          <w:rFonts w:ascii="Palatino Linotype" w:hAnsi="Palatino Linotype"/>
          <w:b/>
          <w:bCs/>
          <w:i/>
          <w:sz w:val="24"/>
          <w:szCs w:val="24"/>
        </w:rPr>
      </w:pPr>
    </w:p>
    <w:p w14:paraId="22976698" w14:textId="1E8E4F7C" w:rsidR="009F0770" w:rsidRDefault="00EA6B73" w:rsidP="00EA6B73">
      <w:pPr>
        <w:spacing w:after="0" w:line="360" w:lineRule="auto"/>
        <w:ind w:left="426" w:right="425"/>
        <w:jc w:val="both"/>
        <w:rPr>
          <w:rFonts w:ascii="Palatino Linotype" w:hAnsi="Palatino Linotype"/>
          <w:bCs/>
          <w:i/>
          <w:sz w:val="24"/>
          <w:szCs w:val="24"/>
        </w:rPr>
      </w:pPr>
      <w:r w:rsidRPr="00EA6B73">
        <w:rPr>
          <w:rFonts w:ascii="Palatino Linotype" w:hAnsi="Palatino Linotype"/>
          <w:b/>
          <w:bCs/>
          <w:i/>
          <w:sz w:val="24"/>
          <w:szCs w:val="24"/>
        </w:rPr>
        <w:t xml:space="preserve">Artículo 92. </w:t>
      </w:r>
      <w:r w:rsidRPr="00EA6B73">
        <w:rPr>
          <w:rFonts w:ascii="Palatino Linotype" w:hAnsi="Palatino Linotype"/>
          <w:bCs/>
          <w:i/>
          <w:sz w:val="24"/>
          <w:szCs w:val="24"/>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0396F1C" w14:textId="53677934" w:rsidR="00021E49" w:rsidRPr="00EA6B73" w:rsidRDefault="00021E49" w:rsidP="00EA6B73">
      <w:pPr>
        <w:spacing w:after="0" w:line="360" w:lineRule="auto"/>
        <w:ind w:left="426" w:right="425"/>
        <w:jc w:val="both"/>
        <w:rPr>
          <w:rFonts w:ascii="Palatino Linotype" w:hAnsi="Palatino Linotype"/>
          <w:b/>
          <w:bCs/>
          <w:i/>
          <w:sz w:val="24"/>
          <w:szCs w:val="24"/>
        </w:rPr>
      </w:pPr>
      <w:r>
        <w:rPr>
          <w:rFonts w:ascii="Palatino Linotype" w:hAnsi="Palatino Linotype"/>
          <w:b/>
          <w:bCs/>
          <w:i/>
          <w:sz w:val="24"/>
          <w:szCs w:val="24"/>
        </w:rPr>
        <w:t>(…)</w:t>
      </w:r>
    </w:p>
    <w:p w14:paraId="458B4086" w14:textId="17284870" w:rsidR="009F0770" w:rsidRDefault="005D670A" w:rsidP="005D670A">
      <w:pPr>
        <w:spacing w:after="0" w:line="360" w:lineRule="auto"/>
        <w:ind w:left="426" w:right="425"/>
        <w:jc w:val="both"/>
        <w:rPr>
          <w:rFonts w:ascii="Palatino Linotype" w:hAnsi="Palatino Linotype"/>
          <w:bCs/>
          <w:i/>
          <w:sz w:val="24"/>
          <w:szCs w:val="24"/>
        </w:rPr>
      </w:pPr>
      <w:r w:rsidRPr="005D670A">
        <w:rPr>
          <w:rFonts w:ascii="Palatino Linotype" w:hAnsi="Palatino Linotype"/>
          <w:b/>
          <w:bCs/>
          <w:i/>
          <w:sz w:val="24"/>
          <w:szCs w:val="24"/>
        </w:rPr>
        <w:lastRenderedPageBreak/>
        <w:t>XXV.</w:t>
      </w:r>
      <w:r w:rsidRPr="005D670A">
        <w:rPr>
          <w:rFonts w:ascii="Palatino Linotype" w:hAnsi="Palatino Linotype"/>
          <w:bCs/>
          <w:i/>
          <w:sz w:val="24"/>
          <w:szCs w:val="24"/>
        </w:rPr>
        <w:t xml:space="preserve"> La información financiera sobre el presupuesto asignado, así como</w:t>
      </w:r>
      <w:r>
        <w:rPr>
          <w:rFonts w:ascii="Palatino Linotype" w:hAnsi="Palatino Linotype"/>
          <w:bCs/>
          <w:i/>
          <w:sz w:val="24"/>
          <w:szCs w:val="24"/>
        </w:rPr>
        <w:t xml:space="preserve"> </w:t>
      </w:r>
      <w:r w:rsidRPr="005D670A">
        <w:rPr>
          <w:rFonts w:ascii="Palatino Linotype" w:hAnsi="Palatino Linotype"/>
          <w:bCs/>
          <w:i/>
          <w:sz w:val="24"/>
          <w:szCs w:val="24"/>
        </w:rPr>
        <w:t>los informes del ejercicio trimestral d</w:t>
      </w:r>
      <w:r>
        <w:rPr>
          <w:rFonts w:ascii="Palatino Linotype" w:hAnsi="Palatino Linotype"/>
          <w:bCs/>
          <w:i/>
          <w:sz w:val="24"/>
          <w:szCs w:val="24"/>
        </w:rPr>
        <w:t xml:space="preserve">el gasto, en términos de la Ley </w:t>
      </w:r>
      <w:r w:rsidRPr="005D670A">
        <w:rPr>
          <w:rFonts w:ascii="Palatino Linotype" w:hAnsi="Palatino Linotype"/>
          <w:bCs/>
          <w:i/>
          <w:sz w:val="24"/>
          <w:szCs w:val="24"/>
        </w:rPr>
        <w:t>General de Contabilidad Gube</w:t>
      </w:r>
      <w:r>
        <w:rPr>
          <w:rFonts w:ascii="Palatino Linotype" w:hAnsi="Palatino Linotype"/>
          <w:bCs/>
          <w:i/>
          <w:sz w:val="24"/>
          <w:szCs w:val="24"/>
        </w:rPr>
        <w:t xml:space="preserve">rnamental y demás disposiciones </w:t>
      </w:r>
      <w:r w:rsidRPr="005D670A">
        <w:rPr>
          <w:rFonts w:ascii="Palatino Linotype" w:hAnsi="Palatino Linotype"/>
          <w:bCs/>
          <w:i/>
          <w:sz w:val="24"/>
          <w:szCs w:val="24"/>
        </w:rPr>
        <w:t>jurídicas aplicables;</w:t>
      </w:r>
    </w:p>
    <w:p w14:paraId="7F6FA8E1" w14:textId="558EF916" w:rsidR="005D670A" w:rsidRDefault="005D670A" w:rsidP="005D670A">
      <w:pPr>
        <w:spacing w:after="0" w:line="360" w:lineRule="auto"/>
        <w:ind w:left="426" w:right="425"/>
        <w:jc w:val="both"/>
        <w:rPr>
          <w:rFonts w:ascii="Palatino Linotype" w:hAnsi="Palatino Linotype"/>
          <w:bCs/>
          <w:i/>
          <w:sz w:val="24"/>
          <w:szCs w:val="24"/>
        </w:rPr>
      </w:pPr>
      <w:r>
        <w:rPr>
          <w:rFonts w:ascii="Palatino Linotype" w:hAnsi="Palatino Linotype"/>
          <w:b/>
          <w:bCs/>
          <w:i/>
          <w:sz w:val="24"/>
          <w:szCs w:val="24"/>
        </w:rPr>
        <w:t>(…</w:t>
      </w:r>
      <w:r>
        <w:rPr>
          <w:rFonts w:ascii="Palatino Linotype" w:hAnsi="Palatino Linotype"/>
          <w:bCs/>
          <w:i/>
          <w:sz w:val="24"/>
          <w:szCs w:val="24"/>
        </w:rPr>
        <w:t>)</w:t>
      </w:r>
    </w:p>
    <w:p w14:paraId="269F60F0" w14:textId="09894CD5" w:rsidR="00756A2F" w:rsidRDefault="00756A2F" w:rsidP="00756A2F">
      <w:pPr>
        <w:spacing w:after="0" w:line="360" w:lineRule="auto"/>
        <w:ind w:left="426" w:right="425"/>
        <w:jc w:val="both"/>
        <w:rPr>
          <w:rFonts w:ascii="Palatino Linotype" w:hAnsi="Palatino Linotype"/>
          <w:bCs/>
          <w:i/>
          <w:sz w:val="24"/>
          <w:szCs w:val="24"/>
        </w:rPr>
      </w:pPr>
      <w:r w:rsidRPr="00756A2F">
        <w:rPr>
          <w:rFonts w:ascii="Palatino Linotype" w:hAnsi="Palatino Linotype"/>
          <w:b/>
          <w:bCs/>
          <w:i/>
          <w:sz w:val="24"/>
          <w:szCs w:val="24"/>
        </w:rPr>
        <w:t>XLVII.</w:t>
      </w:r>
      <w:r w:rsidRPr="00756A2F">
        <w:rPr>
          <w:rFonts w:ascii="Palatino Linotype" w:hAnsi="Palatino Linotype"/>
          <w:bCs/>
          <w:i/>
          <w:sz w:val="24"/>
          <w:szCs w:val="24"/>
        </w:rPr>
        <w:t xml:space="preserve"> Los ingresos recibidos por cualquier concepto </w:t>
      </w:r>
      <w:r>
        <w:rPr>
          <w:rFonts w:ascii="Palatino Linotype" w:hAnsi="Palatino Linotype"/>
          <w:bCs/>
          <w:i/>
          <w:sz w:val="24"/>
          <w:szCs w:val="24"/>
        </w:rPr>
        <w:t xml:space="preserve">señalando </w:t>
      </w:r>
      <w:r w:rsidRPr="00756A2F">
        <w:rPr>
          <w:rFonts w:ascii="Palatino Linotype" w:hAnsi="Palatino Linotype"/>
          <w:bCs/>
          <w:i/>
          <w:sz w:val="24"/>
          <w:szCs w:val="24"/>
        </w:rPr>
        <w:t xml:space="preserve">el nombre de los responsables </w:t>
      </w:r>
      <w:r>
        <w:rPr>
          <w:rFonts w:ascii="Palatino Linotype" w:hAnsi="Palatino Linotype"/>
          <w:bCs/>
          <w:i/>
          <w:sz w:val="24"/>
          <w:szCs w:val="24"/>
        </w:rPr>
        <w:t xml:space="preserve">de recibirlos, administrarlos y </w:t>
      </w:r>
      <w:r w:rsidRPr="00756A2F">
        <w:rPr>
          <w:rFonts w:ascii="Palatino Linotype" w:hAnsi="Palatino Linotype"/>
          <w:bCs/>
          <w:i/>
          <w:sz w:val="24"/>
          <w:szCs w:val="24"/>
        </w:rPr>
        <w:t>ejercerlos, indicando el destino de cada uno de ellos;</w:t>
      </w:r>
    </w:p>
    <w:p w14:paraId="257DA7B9" w14:textId="08890394" w:rsidR="00E415E0" w:rsidRDefault="00756A2F" w:rsidP="005D670A">
      <w:pPr>
        <w:spacing w:after="0" w:line="360" w:lineRule="auto"/>
        <w:ind w:left="426" w:right="425"/>
        <w:jc w:val="both"/>
        <w:rPr>
          <w:rFonts w:ascii="Palatino Linotype" w:hAnsi="Palatino Linotype"/>
          <w:bCs/>
          <w:i/>
          <w:sz w:val="24"/>
          <w:szCs w:val="24"/>
        </w:rPr>
      </w:pPr>
      <w:r>
        <w:rPr>
          <w:rFonts w:ascii="Palatino Linotype" w:hAnsi="Palatino Linotype"/>
          <w:bCs/>
          <w:i/>
          <w:sz w:val="24"/>
          <w:szCs w:val="24"/>
        </w:rPr>
        <w:t>(…)</w:t>
      </w:r>
    </w:p>
    <w:p w14:paraId="72AD48B9" w14:textId="21C76C8A" w:rsidR="00E415E0" w:rsidRDefault="00E415E0" w:rsidP="00E415E0">
      <w:pPr>
        <w:spacing w:after="0" w:line="360" w:lineRule="auto"/>
        <w:ind w:left="426" w:right="425"/>
        <w:jc w:val="both"/>
        <w:rPr>
          <w:rFonts w:ascii="Palatino Linotype" w:hAnsi="Palatino Linotype"/>
          <w:bCs/>
          <w:i/>
          <w:sz w:val="24"/>
          <w:szCs w:val="24"/>
        </w:rPr>
      </w:pPr>
      <w:r w:rsidRPr="00E415E0">
        <w:rPr>
          <w:rFonts w:ascii="Palatino Linotype" w:hAnsi="Palatino Linotype"/>
          <w:b/>
          <w:bCs/>
          <w:i/>
          <w:sz w:val="24"/>
          <w:szCs w:val="24"/>
        </w:rPr>
        <w:t>Artículo 94.</w:t>
      </w:r>
      <w:r w:rsidRPr="00E415E0">
        <w:rPr>
          <w:rFonts w:ascii="Palatino Linotype" w:hAnsi="Palatino Linotype"/>
          <w:bCs/>
          <w:i/>
          <w:sz w:val="24"/>
          <w:szCs w:val="24"/>
        </w:rPr>
        <w:t xml:space="preserve"> Además de las obligacion</w:t>
      </w:r>
      <w:r>
        <w:rPr>
          <w:rFonts w:ascii="Palatino Linotype" w:hAnsi="Palatino Linotype"/>
          <w:bCs/>
          <w:i/>
          <w:sz w:val="24"/>
          <w:szCs w:val="24"/>
        </w:rPr>
        <w:t xml:space="preserve">es de transparencia común a que </w:t>
      </w:r>
      <w:r w:rsidRPr="00E415E0">
        <w:rPr>
          <w:rFonts w:ascii="Palatino Linotype" w:hAnsi="Palatino Linotype"/>
          <w:bCs/>
          <w:i/>
          <w:sz w:val="24"/>
          <w:szCs w:val="24"/>
        </w:rPr>
        <w:t xml:space="preserve">se refiere el Capítulo II de este Título, </w:t>
      </w:r>
      <w:r>
        <w:rPr>
          <w:rFonts w:ascii="Palatino Linotype" w:hAnsi="Palatino Linotype"/>
          <w:bCs/>
          <w:i/>
          <w:sz w:val="24"/>
          <w:szCs w:val="24"/>
        </w:rPr>
        <w:t xml:space="preserve">los sujetos obligados del Poder </w:t>
      </w:r>
      <w:r w:rsidRPr="00E415E0">
        <w:rPr>
          <w:rFonts w:ascii="Palatino Linotype" w:hAnsi="Palatino Linotype"/>
          <w:bCs/>
          <w:i/>
          <w:sz w:val="24"/>
          <w:szCs w:val="24"/>
        </w:rPr>
        <w:t>Ejecutivo Local y municipales, deberán po</w:t>
      </w:r>
      <w:r>
        <w:rPr>
          <w:rFonts w:ascii="Palatino Linotype" w:hAnsi="Palatino Linotype"/>
          <w:bCs/>
          <w:i/>
          <w:sz w:val="24"/>
          <w:szCs w:val="24"/>
        </w:rPr>
        <w:t xml:space="preserve">ner a disposición del público y </w:t>
      </w:r>
      <w:r w:rsidRPr="00E415E0">
        <w:rPr>
          <w:rFonts w:ascii="Palatino Linotype" w:hAnsi="Palatino Linotype"/>
          <w:bCs/>
          <w:i/>
          <w:sz w:val="24"/>
          <w:szCs w:val="24"/>
        </w:rPr>
        <w:t>actualizar la siguiente información:</w:t>
      </w:r>
    </w:p>
    <w:p w14:paraId="7A9BA433" w14:textId="2A249DE8" w:rsidR="00E415E0" w:rsidRDefault="00E415E0" w:rsidP="00E415E0">
      <w:pPr>
        <w:spacing w:after="0" w:line="360" w:lineRule="auto"/>
        <w:ind w:left="426" w:right="425"/>
        <w:jc w:val="both"/>
        <w:rPr>
          <w:rFonts w:ascii="Palatino Linotype" w:hAnsi="Palatino Linotype"/>
          <w:bCs/>
          <w:i/>
          <w:sz w:val="24"/>
          <w:szCs w:val="24"/>
        </w:rPr>
      </w:pPr>
      <w:r w:rsidRPr="00E415E0">
        <w:rPr>
          <w:rFonts w:ascii="Palatino Linotype" w:hAnsi="Palatino Linotype"/>
          <w:b/>
          <w:bCs/>
          <w:i/>
          <w:sz w:val="24"/>
          <w:szCs w:val="24"/>
        </w:rPr>
        <w:t>I.</w:t>
      </w:r>
      <w:r w:rsidRPr="00E415E0">
        <w:rPr>
          <w:rFonts w:ascii="Palatino Linotype" w:hAnsi="Palatino Linotype"/>
          <w:bCs/>
          <w:i/>
          <w:sz w:val="24"/>
          <w:szCs w:val="24"/>
        </w:rPr>
        <w:t xml:space="preserve"> En el caso del Poder Ejecutivo y los</w:t>
      </w:r>
      <w:r>
        <w:rPr>
          <w:rFonts w:ascii="Palatino Linotype" w:hAnsi="Palatino Linotype"/>
          <w:bCs/>
          <w:i/>
          <w:sz w:val="24"/>
          <w:szCs w:val="24"/>
        </w:rPr>
        <w:t xml:space="preserve"> Municipios, en el ámbito de su </w:t>
      </w:r>
      <w:r w:rsidRPr="00E415E0">
        <w:rPr>
          <w:rFonts w:ascii="Palatino Linotype" w:hAnsi="Palatino Linotype"/>
          <w:bCs/>
          <w:i/>
          <w:sz w:val="24"/>
          <w:szCs w:val="24"/>
        </w:rPr>
        <w:t>competencia:</w:t>
      </w:r>
    </w:p>
    <w:p w14:paraId="3941A5DE" w14:textId="6F3950F1" w:rsidR="00E415E0" w:rsidRDefault="00E415E0" w:rsidP="00E415E0">
      <w:pPr>
        <w:spacing w:after="0" w:line="360" w:lineRule="auto"/>
        <w:ind w:left="426" w:right="425"/>
        <w:jc w:val="both"/>
        <w:rPr>
          <w:rFonts w:ascii="Palatino Linotype" w:hAnsi="Palatino Linotype"/>
          <w:bCs/>
          <w:i/>
          <w:sz w:val="24"/>
          <w:szCs w:val="24"/>
        </w:rPr>
      </w:pPr>
      <w:r w:rsidRPr="00E415E0">
        <w:rPr>
          <w:rFonts w:ascii="Palatino Linotype" w:hAnsi="Palatino Linotype"/>
          <w:b/>
          <w:bCs/>
          <w:i/>
          <w:sz w:val="24"/>
          <w:szCs w:val="24"/>
        </w:rPr>
        <w:t>b)</w:t>
      </w:r>
      <w:r w:rsidRPr="00E415E0">
        <w:rPr>
          <w:rFonts w:ascii="Palatino Linotype" w:hAnsi="Palatino Linotype"/>
          <w:bCs/>
          <w:i/>
          <w:sz w:val="24"/>
          <w:szCs w:val="24"/>
        </w:rPr>
        <w:t xml:space="preserve"> El presupuesto de egresos y las fórmulas de distribución de los</w:t>
      </w:r>
      <w:r>
        <w:rPr>
          <w:rFonts w:ascii="Palatino Linotype" w:hAnsi="Palatino Linotype"/>
          <w:bCs/>
          <w:i/>
          <w:sz w:val="24"/>
          <w:szCs w:val="24"/>
        </w:rPr>
        <w:t xml:space="preserve"> </w:t>
      </w:r>
      <w:r w:rsidRPr="00E415E0">
        <w:rPr>
          <w:rFonts w:ascii="Palatino Linotype" w:hAnsi="Palatino Linotype"/>
          <w:bCs/>
          <w:i/>
          <w:sz w:val="24"/>
          <w:szCs w:val="24"/>
        </w:rPr>
        <w:t>recursos otorgados;</w:t>
      </w:r>
    </w:p>
    <w:p w14:paraId="63751A2B" w14:textId="77777777" w:rsidR="009F0770" w:rsidRDefault="009F0770" w:rsidP="009F0770">
      <w:pPr>
        <w:spacing w:after="0" w:line="360" w:lineRule="auto"/>
        <w:jc w:val="both"/>
        <w:rPr>
          <w:rFonts w:ascii="Palatino Linotype" w:hAnsi="Palatino Linotype" w:cs="Arial"/>
          <w:b/>
          <w:sz w:val="24"/>
        </w:rPr>
      </w:pPr>
    </w:p>
    <w:p w14:paraId="2FD25986" w14:textId="77777777" w:rsidR="009C0BAF" w:rsidRPr="00C7112F" w:rsidRDefault="009C0BAF" w:rsidP="009C0BAF">
      <w:pPr>
        <w:spacing w:after="0" w:line="360" w:lineRule="auto"/>
        <w:jc w:val="both"/>
        <w:rPr>
          <w:rFonts w:ascii="Palatino Linotype" w:hAnsi="Palatino Linotype"/>
          <w:sz w:val="24"/>
          <w:szCs w:val="24"/>
          <w:lang w:eastAsia="es-MX"/>
        </w:rPr>
      </w:pPr>
      <w:r>
        <w:rPr>
          <w:rFonts w:ascii="Palatino Linotype" w:hAnsi="Palatino Linotype"/>
          <w:bCs/>
          <w:sz w:val="24"/>
          <w:szCs w:val="24"/>
        </w:rPr>
        <w:t xml:space="preserve">Para conocer si el Sujeto Obligado se encuentra constreñido a generar, poseer o administrar la información solicitada es necesario remitirnos a lo que establece el </w:t>
      </w:r>
      <w:r w:rsidRPr="00B9029F">
        <w:rPr>
          <w:rFonts w:ascii="Palatino Linotype" w:hAnsi="Palatino Linotype"/>
          <w:bCs/>
          <w:sz w:val="24"/>
          <w:szCs w:val="24"/>
        </w:rPr>
        <w:t>acuerdo 008/2021 por el que se emiten las políticas, fechas de capacitación y calendarización de entrega de los Informes Trimestrales de los Sujetos de Fiscalización del Estado de México, del Ejercicio Fiscal 2021.</w:t>
      </w:r>
    </w:p>
    <w:p w14:paraId="33C13CED" w14:textId="77777777" w:rsidR="009C0BAF" w:rsidRDefault="009C0BAF" w:rsidP="009C0BAF">
      <w:pPr>
        <w:spacing w:after="0" w:line="360" w:lineRule="auto"/>
        <w:jc w:val="both"/>
        <w:rPr>
          <w:rFonts w:ascii="Palatino Linotype" w:hAnsi="Palatino Linotype"/>
          <w:bCs/>
          <w:sz w:val="24"/>
          <w:szCs w:val="24"/>
        </w:rPr>
      </w:pPr>
    </w:p>
    <w:p w14:paraId="174B225F" w14:textId="77777777" w:rsidR="009C0BAF" w:rsidRPr="002B23E2" w:rsidRDefault="009C0BAF" w:rsidP="009C0BAF">
      <w:pPr>
        <w:spacing w:after="0" w:line="240" w:lineRule="auto"/>
        <w:ind w:left="851" w:right="850"/>
        <w:jc w:val="both"/>
        <w:rPr>
          <w:rFonts w:ascii="Palatino Linotype" w:hAnsi="Palatino Linotype"/>
          <w:i/>
        </w:rPr>
      </w:pPr>
      <w:r w:rsidRPr="002B23E2">
        <w:rPr>
          <w:rFonts w:ascii="Palatino Linotype" w:hAnsi="Palatino Linotype"/>
          <w:i/>
        </w:rPr>
        <w:t xml:space="preserve">PRIMERO. Los Informes Trimestrales de los sujetos de fiscalización, se deben realizar conforme a lo establecido en el Requerimiento anual para la entrega de los Informes Trimestrales de las entidades fiscalizables estatales y municipales del ejercicio 2021, y a las “Políticas para la Integración del Informe Trimestral de los Sujetos de Fiscalización Estatales para el ejercicio 2021”, mismas que se integran en </w:t>
      </w:r>
      <w:r w:rsidRPr="002B23E2">
        <w:rPr>
          <w:rFonts w:ascii="Palatino Linotype" w:hAnsi="Palatino Linotype"/>
          <w:i/>
        </w:rPr>
        <w:lastRenderedPageBreak/>
        <w:t>el anexo uno, así como a las “Políticas para la Integración del Informe Trimestral de los Sujetos de Fiscalización Municipales para el ejercicio 2021”, establecidas en el anexo dos, ambos anexos publicados a través de este Acuerdo, también disponibles en el sitio electrónico del Órgano Superior de Fiscalización.</w:t>
      </w:r>
    </w:p>
    <w:p w14:paraId="38725AEC" w14:textId="77777777" w:rsidR="009C0BAF" w:rsidRPr="002B23E2" w:rsidRDefault="009C0BAF" w:rsidP="009C0BAF">
      <w:pPr>
        <w:spacing w:after="0" w:line="240" w:lineRule="auto"/>
        <w:ind w:left="851" w:right="850"/>
        <w:jc w:val="both"/>
        <w:rPr>
          <w:rFonts w:ascii="Palatino Linotype" w:hAnsi="Palatino Linotype"/>
          <w:i/>
        </w:rPr>
      </w:pPr>
      <w:r w:rsidRPr="002B23E2">
        <w:rPr>
          <w:rFonts w:ascii="Palatino Linotype" w:hAnsi="Palatino Linotype"/>
          <w:i/>
        </w:rPr>
        <w:t>…</w:t>
      </w:r>
    </w:p>
    <w:p w14:paraId="1616E35B" w14:textId="77777777" w:rsidR="009C0BAF" w:rsidRPr="002B23E2" w:rsidRDefault="009C0BAF" w:rsidP="009C0BAF">
      <w:pPr>
        <w:spacing w:after="0" w:line="240" w:lineRule="auto"/>
        <w:ind w:left="851" w:right="850"/>
        <w:jc w:val="both"/>
        <w:rPr>
          <w:rFonts w:ascii="Palatino Linotype" w:hAnsi="Palatino Linotype"/>
          <w:i/>
        </w:rPr>
      </w:pPr>
      <w:r w:rsidRPr="002B23E2">
        <w:rPr>
          <w:rFonts w:ascii="Palatino Linotype" w:hAnsi="Palatino Linotype"/>
          <w:i/>
        </w:rPr>
        <w:t xml:space="preserve">CUARTO. Se les requiere a los sujetos de fiscalización, cumplir con la presentación de la información referida de forma pertinente, completa, veraz, oportuna y correcta, que guarde plena relación con lo solicitado; a fin de que este Órgano Superior de Fiscalización dé cumplimiento a sus atribuciones conferidas en términos constitucionales y legales. </w:t>
      </w:r>
    </w:p>
    <w:p w14:paraId="071CE8D0" w14:textId="77777777" w:rsidR="009C0BAF" w:rsidRPr="002B23E2" w:rsidRDefault="009C0BAF" w:rsidP="009C0BAF">
      <w:pPr>
        <w:spacing w:after="0" w:line="240" w:lineRule="auto"/>
        <w:ind w:left="851" w:right="850"/>
        <w:jc w:val="both"/>
        <w:rPr>
          <w:rFonts w:ascii="Palatino Linotype" w:hAnsi="Palatino Linotype"/>
          <w:bCs/>
          <w:i/>
        </w:rPr>
      </w:pPr>
      <w:r w:rsidRPr="002B23E2">
        <w:rPr>
          <w:rFonts w:ascii="Palatino Linotype" w:hAnsi="Palatino Linotype"/>
          <w:i/>
        </w:rPr>
        <w:t>Por lo que, ante la negativa a entregar información o aportar información falsa al Órgano Superior de Fiscalización, así como llevar a cabo actos de simulación para entorpecer y obstaculizar la actividad fiscalizadora, los responsables serán sancionados conforme a la Ley General de Responsabilidades Administrativas, la Ley de Responsabilidades Administrativas del Estado de México y Municipios, y en su caso, de la legislación penal aplicable.</w:t>
      </w:r>
    </w:p>
    <w:p w14:paraId="7B1C235D" w14:textId="77777777" w:rsidR="009C0BAF" w:rsidRDefault="009C0BAF" w:rsidP="009C0BAF">
      <w:pPr>
        <w:spacing w:after="0" w:line="360" w:lineRule="auto"/>
        <w:jc w:val="both"/>
        <w:rPr>
          <w:rFonts w:ascii="Palatino Linotype" w:hAnsi="Palatino Linotype"/>
          <w:bCs/>
          <w:sz w:val="24"/>
          <w:szCs w:val="24"/>
        </w:rPr>
      </w:pPr>
    </w:p>
    <w:p w14:paraId="0185A2A5" w14:textId="77777777" w:rsidR="009C0BAF" w:rsidRDefault="009C0BAF" w:rsidP="009C0BAF">
      <w:pPr>
        <w:spacing w:after="0" w:line="360" w:lineRule="auto"/>
        <w:jc w:val="both"/>
        <w:rPr>
          <w:rFonts w:ascii="Palatino Linotype" w:hAnsi="Palatino Linotype"/>
          <w:bCs/>
          <w:sz w:val="24"/>
          <w:szCs w:val="24"/>
        </w:rPr>
      </w:pPr>
      <w:r>
        <w:rPr>
          <w:rFonts w:ascii="Palatino Linotype" w:hAnsi="Palatino Linotype"/>
          <w:bCs/>
          <w:sz w:val="24"/>
          <w:szCs w:val="24"/>
        </w:rPr>
        <w:t>De los preceptos legales insertos, se advierte que las Entidades Fiscalizables Municipales deben cumplir con la presentación de la información relativa al informe trimestral y esta deberá ser de manera completa veraz y oportuna.</w:t>
      </w:r>
    </w:p>
    <w:p w14:paraId="7EBD5128" w14:textId="77777777" w:rsidR="009C0BAF" w:rsidRDefault="009C0BAF" w:rsidP="009C0BAF">
      <w:pPr>
        <w:spacing w:after="0" w:line="360" w:lineRule="auto"/>
        <w:jc w:val="both"/>
        <w:rPr>
          <w:rFonts w:ascii="Palatino Linotype" w:hAnsi="Palatino Linotype"/>
          <w:bCs/>
          <w:sz w:val="24"/>
          <w:szCs w:val="24"/>
        </w:rPr>
      </w:pPr>
    </w:p>
    <w:p w14:paraId="3FDF54BB" w14:textId="77777777" w:rsidR="009C0BAF" w:rsidRDefault="009C0BAF" w:rsidP="009C0BAF">
      <w:pPr>
        <w:spacing w:after="0" w:line="360" w:lineRule="auto"/>
        <w:jc w:val="both"/>
        <w:rPr>
          <w:rFonts w:ascii="Palatino Linotype" w:hAnsi="Palatino Linotype"/>
          <w:sz w:val="24"/>
          <w:szCs w:val="24"/>
        </w:rPr>
      </w:pPr>
      <w:r>
        <w:rPr>
          <w:rFonts w:ascii="Palatino Linotype" w:hAnsi="Palatino Linotype"/>
          <w:bCs/>
          <w:sz w:val="24"/>
          <w:szCs w:val="24"/>
        </w:rPr>
        <w:t xml:space="preserve">Estos informes </w:t>
      </w:r>
      <w:r w:rsidRPr="00C738ED">
        <w:rPr>
          <w:rFonts w:ascii="Palatino Linotype" w:hAnsi="Palatino Linotype"/>
          <w:bCs/>
          <w:sz w:val="24"/>
          <w:szCs w:val="24"/>
        </w:rPr>
        <w:t xml:space="preserve">trimestrales se refieren al </w:t>
      </w:r>
      <w:r w:rsidRPr="00C738ED">
        <w:rPr>
          <w:rFonts w:ascii="Palatino Linotype" w:hAnsi="Palatino Linotype"/>
          <w:sz w:val="24"/>
          <w:szCs w:val="24"/>
        </w:rPr>
        <w:t>documento físico y/o electrónico que trimestralmente presentarán las entidades fiscalizables sobre la situación económica, las finanzas públicas, y en su caso deuda pública para su análisis al Órgano Superior, a través de las Tesorerías Municipales y la Secretaría de Finanzas y en su caso, las áreas competentes y deberán se</w:t>
      </w:r>
      <w:r>
        <w:rPr>
          <w:rFonts w:ascii="Palatino Linotype" w:hAnsi="Palatino Linotype"/>
          <w:sz w:val="24"/>
          <w:szCs w:val="24"/>
        </w:rPr>
        <w:t>r</w:t>
      </w:r>
      <w:r w:rsidRPr="00C738ED">
        <w:rPr>
          <w:rFonts w:ascii="Palatino Linotype" w:hAnsi="Palatino Linotype"/>
          <w:sz w:val="24"/>
          <w:szCs w:val="24"/>
        </w:rPr>
        <w:t xml:space="preserve"> presentados dentro de los vei</w:t>
      </w:r>
      <w:r>
        <w:rPr>
          <w:rFonts w:ascii="Palatino Linotype" w:hAnsi="Palatino Linotype"/>
          <w:sz w:val="24"/>
          <w:szCs w:val="24"/>
        </w:rPr>
        <w:t>n</w:t>
      </w:r>
      <w:r w:rsidRPr="00C738ED">
        <w:rPr>
          <w:rFonts w:ascii="Palatino Linotype" w:hAnsi="Palatino Linotype"/>
          <w:sz w:val="24"/>
          <w:szCs w:val="24"/>
        </w:rPr>
        <w:t>te días hábiles posteriores al termino del trimestre correspondiente.</w:t>
      </w:r>
    </w:p>
    <w:p w14:paraId="75C27035" w14:textId="77777777" w:rsidR="009C0BAF" w:rsidRDefault="009C0BAF" w:rsidP="009C0BAF">
      <w:pPr>
        <w:spacing w:after="0" w:line="360" w:lineRule="auto"/>
        <w:jc w:val="both"/>
        <w:rPr>
          <w:rFonts w:ascii="Palatino Linotype" w:hAnsi="Palatino Linotype"/>
          <w:sz w:val="24"/>
          <w:szCs w:val="24"/>
        </w:rPr>
      </w:pPr>
    </w:p>
    <w:p w14:paraId="1F80BB30" w14:textId="44691C7D" w:rsidR="009C0BAF" w:rsidRDefault="009C0BAF" w:rsidP="009C0BAF">
      <w:pPr>
        <w:spacing w:after="0" w:line="360" w:lineRule="auto"/>
        <w:jc w:val="both"/>
        <w:rPr>
          <w:rFonts w:ascii="Palatino Linotype" w:hAnsi="Palatino Linotype"/>
          <w:sz w:val="24"/>
          <w:szCs w:val="24"/>
        </w:rPr>
      </w:pPr>
      <w:r>
        <w:rPr>
          <w:rFonts w:ascii="Palatino Linotype" w:hAnsi="Palatino Linotype"/>
          <w:sz w:val="24"/>
          <w:szCs w:val="24"/>
        </w:rPr>
        <w:t>El informe trimestral, contiene información contable y financiera, información presupuestaria, información programática e información administrativa.</w:t>
      </w:r>
    </w:p>
    <w:p w14:paraId="2899E021" w14:textId="3AE0B125" w:rsidR="009C0BAF" w:rsidRDefault="009C0BAF" w:rsidP="009C0BAF">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Dentro de la información contable financiera, tenemos que el Sujeto Obligado deberá remitir </w:t>
      </w:r>
      <w:r w:rsidR="001B5CED">
        <w:rPr>
          <w:rFonts w:ascii="Palatino Linotype" w:hAnsi="Palatino Linotype"/>
          <w:sz w:val="24"/>
          <w:szCs w:val="24"/>
        </w:rPr>
        <w:t>el Estado Analítico de Ingresos mensua</w:t>
      </w:r>
      <w:r w:rsidR="00433D24">
        <w:rPr>
          <w:rFonts w:ascii="Palatino Linotype" w:hAnsi="Palatino Linotype"/>
          <w:sz w:val="24"/>
          <w:szCs w:val="24"/>
        </w:rPr>
        <w:t>l, así como el Estado analítico de Ingresos Detallado-LDF trimestral</w:t>
      </w:r>
      <w:r>
        <w:rPr>
          <w:rFonts w:ascii="Palatino Linotype" w:hAnsi="Palatino Linotype"/>
          <w:sz w:val="24"/>
          <w:szCs w:val="24"/>
        </w:rPr>
        <w:t>, como se muestra a continuación:</w:t>
      </w:r>
    </w:p>
    <w:p w14:paraId="387D0916" w14:textId="4B032854" w:rsidR="009C0BAF" w:rsidRDefault="009C0BAF" w:rsidP="00956D7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 </w:t>
      </w:r>
      <w:r w:rsidR="00180CAE">
        <w:rPr>
          <w:rFonts w:ascii="Palatino Linotype" w:hAnsi="Palatino Linotype" w:cs="Arial"/>
          <w:noProof/>
          <w:sz w:val="24"/>
          <w:szCs w:val="24"/>
          <w:lang w:eastAsia="es-MX"/>
        </w:rPr>
        <w:drawing>
          <wp:inline distT="0" distB="0" distL="0" distR="0" wp14:anchorId="30C940AD" wp14:editId="3B12603F">
            <wp:extent cx="5760720" cy="48463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846320"/>
                    </a:xfrm>
                    <a:prstGeom prst="rect">
                      <a:avLst/>
                    </a:prstGeom>
                    <a:noFill/>
                    <a:ln>
                      <a:noFill/>
                    </a:ln>
                  </pic:spPr>
                </pic:pic>
              </a:graphicData>
            </a:graphic>
          </wp:inline>
        </w:drawing>
      </w:r>
    </w:p>
    <w:p w14:paraId="3238149A" w14:textId="77777777" w:rsidR="009C0BAF" w:rsidRDefault="009C0BAF" w:rsidP="00956D7A">
      <w:pPr>
        <w:spacing w:after="0" w:line="360" w:lineRule="auto"/>
        <w:jc w:val="both"/>
        <w:rPr>
          <w:rFonts w:ascii="Palatino Linotype" w:hAnsi="Palatino Linotype" w:cs="Arial"/>
          <w:sz w:val="24"/>
          <w:szCs w:val="24"/>
        </w:rPr>
      </w:pPr>
    </w:p>
    <w:p w14:paraId="0A32403A" w14:textId="361A31C0" w:rsidR="009C0BAF" w:rsidRDefault="003405AF" w:rsidP="00956D7A">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14:anchorId="351BF801" wp14:editId="7DC628DA">
            <wp:extent cx="5753100" cy="67056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6705600"/>
                    </a:xfrm>
                    <a:prstGeom prst="rect">
                      <a:avLst/>
                    </a:prstGeom>
                    <a:noFill/>
                    <a:ln>
                      <a:noFill/>
                    </a:ln>
                  </pic:spPr>
                </pic:pic>
              </a:graphicData>
            </a:graphic>
          </wp:inline>
        </w:drawing>
      </w:r>
    </w:p>
    <w:p w14:paraId="16640569" w14:textId="5569C9D7" w:rsidR="005A3F8E" w:rsidRDefault="009F0770" w:rsidP="008B077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 base en los ordenamientos citados, se acredita que existe fuente obligacional dentro del marco normativo del </w:t>
      </w:r>
      <w:r>
        <w:rPr>
          <w:rFonts w:ascii="Palatino Linotype" w:hAnsi="Palatino Linotype" w:cs="Arial"/>
          <w:b/>
          <w:sz w:val="24"/>
          <w:szCs w:val="24"/>
        </w:rPr>
        <w:t>Sujeto Obligado</w:t>
      </w:r>
      <w:r>
        <w:rPr>
          <w:rFonts w:ascii="Palatino Linotype" w:hAnsi="Palatino Linotype" w:cs="Arial"/>
          <w:sz w:val="24"/>
          <w:szCs w:val="24"/>
        </w:rPr>
        <w:t xml:space="preserve"> que lo constriñe en su caso a generar, </w:t>
      </w:r>
      <w:r>
        <w:rPr>
          <w:rFonts w:ascii="Palatino Linotype" w:hAnsi="Palatino Linotype" w:cs="Arial"/>
          <w:sz w:val="24"/>
          <w:szCs w:val="24"/>
        </w:rPr>
        <w:lastRenderedPageBreak/>
        <w:t>administrar y poseer dentro de sus archivos la información peticionada, consecuentemente procede la entrega de la misma.</w:t>
      </w:r>
    </w:p>
    <w:p w14:paraId="56711299" w14:textId="77777777" w:rsidR="008B077C" w:rsidRPr="008B077C" w:rsidRDefault="008B077C" w:rsidP="008B077C">
      <w:pPr>
        <w:spacing w:after="0" w:line="360" w:lineRule="auto"/>
        <w:jc w:val="both"/>
        <w:rPr>
          <w:rFonts w:ascii="Palatino Linotype" w:hAnsi="Palatino Linotype" w:cs="Arial"/>
          <w:sz w:val="24"/>
          <w:szCs w:val="24"/>
        </w:rPr>
      </w:pPr>
    </w:p>
    <w:p w14:paraId="28CF0781" w14:textId="77777777" w:rsidR="00FD47AB" w:rsidRPr="00CE227F" w:rsidRDefault="00FD47AB" w:rsidP="00FD47AB">
      <w:pPr>
        <w:pStyle w:val="Prrafodelista"/>
        <w:numPr>
          <w:ilvl w:val="0"/>
          <w:numId w:val="15"/>
        </w:numPr>
        <w:tabs>
          <w:tab w:val="left" w:pos="567"/>
        </w:tabs>
        <w:spacing w:line="360" w:lineRule="auto"/>
        <w:jc w:val="both"/>
        <w:rPr>
          <w:rFonts w:ascii="Palatino Linotype" w:hAnsi="Palatino Linotype" w:cs="Arial"/>
          <w:b/>
          <w:i/>
          <w:sz w:val="28"/>
          <w:u w:val="single"/>
        </w:rPr>
      </w:pPr>
      <w:r w:rsidRPr="00CE227F">
        <w:rPr>
          <w:rFonts w:ascii="Palatino Linotype" w:hAnsi="Palatino Linotype" w:cs="Arial"/>
          <w:b/>
          <w:i/>
          <w:sz w:val="28"/>
          <w:u w:val="single"/>
        </w:rPr>
        <w:t>De La Versión Pública</w:t>
      </w:r>
    </w:p>
    <w:p w14:paraId="295FA267" w14:textId="77777777" w:rsidR="00FD47AB" w:rsidRPr="00EC5C9A" w:rsidRDefault="00FD47AB" w:rsidP="00FD47AB">
      <w:pPr>
        <w:autoSpaceDE w:val="0"/>
        <w:autoSpaceDN w:val="0"/>
        <w:adjustRightInd w:val="0"/>
        <w:spacing w:after="0" w:line="360" w:lineRule="auto"/>
        <w:jc w:val="both"/>
        <w:rPr>
          <w:rFonts w:ascii="Palatino Linotype" w:eastAsia="Calibri" w:hAnsi="Palatino Linotype" w:cs="Arial"/>
          <w:sz w:val="24"/>
          <w:szCs w:val="24"/>
        </w:rPr>
      </w:pPr>
      <w:r w:rsidRPr="00EC5C9A">
        <w:rPr>
          <w:rFonts w:ascii="Palatino Linotype" w:eastAsia="Calibri"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54E60848" w14:textId="77777777" w:rsidR="00FD47AB" w:rsidRPr="00EC5C9A" w:rsidRDefault="00FD47AB" w:rsidP="00FD47AB">
      <w:pPr>
        <w:autoSpaceDE w:val="0"/>
        <w:autoSpaceDN w:val="0"/>
        <w:adjustRightInd w:val="0"/>
        <w:spacing w:after="0" w:line="360" w:lineRule="auto"/>
        <w:jc w:val="both"/>
        <w:rPr>
          <w:rFonts w:ascii="Palatino Linotype" w:eastAsia="Calibri" w:hAnsi="Palatino Linotype" w:cs="Arial"/>
          <w:sz w:val="24"/>
          <w:szCs w:val="24"/>
        </w:rPr>
      </w:pPr>
    </w:p>
    <w:p w14:paraId="17D89B35" w14:textId="77777777" w:rsidR="00FD47AB" w:rsidRPr="00EC5C9A" w:rsidRDefault="00FD47AB" w:rsidP="00FD47AB">
      <w:pPr>
        <w:spacing w:after="0" w:line="360" w:lineRule="auto"/>
        <w:jc w:val="both"/>
        <w:rPr>
          <w:rFonts w:ascii="Palatino Linotype" w:eastAsia="Calibri" w:hAnsi="Palatino Linotype" w:cs="Arial"/>
          <w:sz w:val="24"/>
          <w:szCs w:val="24"/>
        </w:rPr>
      </w:pPr>
      <w:r w:rsidRPr="00EC5C9A">
        <w:rPr>
          <w:rFonts w:ascii="Palatino Linotype" w:eastAsia="Calibri"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BC70D0E" w14:textId="77777777" w:rsidR="00FD47AB" w:rsidRPr="00EC5C9A" w:rsidRDefault="00FD47AB" w:rsidP="00FD47AB">
      <w:pPr>
        <w:spacing w:after="0" w:line="360" w:lineRule="auto"/>
        <w:jc w:val="both"/>
        <w:rPr>
          <w:rFonts w:ascii="Palatino Linotype" w:eastAsia="Calibri" w:hAnsi="Palatino Linotype" w:cs="Arial"/>
          <w:sz w:val="24"/>
          <w:szCs w:val="24"/>
        </w:rPr>
      </w:pPr>
    </w:p>
    <w:p w14:paraId="4E4CB2E5" w14:textId="77777777" w:rsidR="00FD47AB" w:rsidRPr="00EC5C9A" w:rsidRDefault="00FD47AB" w:rsidP="00FD47A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Artículo 3.</w:t>
      </w:r>
      <w:r w:rsidRPr="00EC5C9A">
        <w:rPr>
          <w:rFonts w:ascii="Palatino Linotype" w:eastAsia="Calibri" w:hAnsi="Palatino Linotype" w:cs="Arial"/>
          <w:i/>
          <w:szCs w:val="24"/>
        </w:rPr>
        <w:t xml:space="preserve"> Para los efectos de la presente Ley se entenderá por:</w:t>
      </w:r>
    </w:p>
    <w:p w14:paraId="6F77C8BD" w14:textId="77777777" w:rsidR="00FD47AB" w:rsidRPr="00EC5C9A" w:rsidRDefault="00FD47AB" w:rsidP="00FD47A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w:t>
      </w:r>
    </w:p>
    <w:p w14:paraId="615CFAC9" w14:textId="77777777" w:rsidR="00FD47AB" w:rsidRPr="00EC5C9A" w:rsidRDefault="00FD47AB" w:rsidP="00FD47AB">
      <w:pPr>
        <w:spacing w:after="0" w:line="240" w:lineRule="auto"/>
        <w:ind w:left="851" w:right="851"/>
        <w:jc w:val="both"/>
        <w:rPr>
          <w:rFonts w:ascii="Palatino Linotype" w:eastAsia="Calibri" w:hAnsi="Palatino Linotype" w:cs="Arial"/>
          <w:i/>
          <w:szCs w:val="24"/>
        </w:rPr>
      </w:pPr>
    </w:p>
    <w:p w14:paraId="470DE23C" w14:textId="77777777" w:rsidR="00FD47AB" w:rsidRPr="00EC5C9A" w:rsidRDefault="00FD47AB" w:rsidP="00FD47A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IX. Datos personales:</w:t>
      </w:r>
      <w:r w:rsidRPr="00EC5C9A">
        <w:rPr>
          <w:rFonts w:ascii="Palatino Linotype" w:eastAsia="Calibri" w:hAnsi="Palatino Linotype" w:cs="Arial"/>
          <w:i/>
          <w:szCs w:val="24"/>
        </w:rPr>
        <w:t xml:space="preserve"> La información concerniente a una persona, identificada o identificable según lo dispuesto por la Ley de Protección de Datos Personales del Estado de México; </w:t>
      </w:r>
    </w:p>
    <w:p w14:paraId="7AAD033E" w14:textId="77777777" w:rsidR="00FD47AB" w:rsidRPr="00EC5C9A" w:rsidRDefault="00FD47AB" w:rsidP="00FD47A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XX. Información clasificada:</w:t>
      </w:r>
      <w:r w:rsidRPr="00EC5C9A">
        <w:rPr>
          <w:rFonts w:ascii="Palatino Linotype" w:eastAsia="Calibri" w:hAnsi="Palatino Linotype" w:cs="Arial"/>
          <w:i/>
          <w:szCs w:val="24"/>
        </w:rPr>
        <w:t xml:space="preserve"> Aquella considerada por la presente Ley como reservada o confidencial;</w:t>
      </w:r>
    </w:p>
    <w:p w14:paraId="5A624D7E" w14:textId="77777777" w:rsidR="00FD47AB" w:rsidRPr="00EC5C9A" w:rsidRDefault="00FD47AB" w:rsidP="00FD47A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XXI. Información confidencial:</w:t>
      </w:r>
      <w:r w:rsidRPr="00EC5C9A">
        <w:rPr>
          <w:rFonts w:ascii="Palatino Linotype" w:eastAsia="Calibri"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843D13D" w14:textId="77777777" w:rsidR="00FD47AB" w:rsidRPr="00EC5C9A" w:rsidRDefault="00FD47AB" w:rsidP="00FD47A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XLV. Versión pública:</w:t>
      </w:r>
      <w:r w:rsidRPr="00EC5C9A">
        <w:rPr>
          <w:rFonts w:ascii="Palatino Linotype" w:eastAsia="Calibri" w:hAnsi="Palatino Linotype" w:cs="Arial"/>
          <w:i/>
          <w:szCs w:val="24"/>
        </w:rPr>
        <w:t xml:space="preserve"> Documento en el que se elimine, suprime o borra la información clasificada como reservada o confidencial para permitir su acceso.</w:t>
      </w:r>
    </w:p>
    <w:p w14:paraId="2CBECB4E" w14:textId="77777777" w:rsidR="00FD47AB" w:rsidRPr="00EC5C9A" w:rsidRDefault="00FD47AB" w:rsidP="00FD47A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w:t>
      </w:r>
    </w:p>
    <w:p w14:paraId="2E8A4761" w14:textId="77777777" w:rsidR="00FD47AB" w:rsidRPr="00EC5C9A" w:rsidRDefault="00FD47AB" w:rsidP="00FD47A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Artículo 91.</w:t>
      </w:r>
      <w:r w:rsidRPr="00EC5C9A">
        <w:rPr>
          <w:rFonts w:ascii="Palatino Linotype" w:eastAsia="Calibri" w:hAnsi="Palatino Linotype" w:cs="Arial"/>
          <w:i/>
          <w:szCs w:val="24"/>
        </w:rPr>
        <w:t xml:space="preserve"> El acceso a la información pública será restringido excepcionalmente, cuando ésta sea clasificada como reservada o confidencial.</w:t>
      </w:r>
    </w:p>
    <w:p w14:paraId="09E11820" w14:textId="77777777" w:rsidR="00FD47AB" w:rsidRPr="00EC5C9A" w:rsidRDefault="00FD47AB" w:rsidP="00FD47AB">
      <w:pPr>
        <w:spacing w:after="0" w:line="240" w:lineRule="auto"/>
        <w:ind w:left="851" w:right="851"/>
        <w:jc w:val="both"/>
        <w:rPr>
          <w:rFonts w:ascii="Palatino Linotype" w:eastAsia="Calibri" w:hAnsi="Palatino Linotype" w:cs="Arial"/>
          <w:i/>
          <w:szCs w:val="24"/>
        </w:rPr>
      </w:pPr>
    </w:p>
    <w:p w14:paraId="1B674CD5" w14:textId="77777777" w:rsidR="00FD47AB" w:rsidRPr="00EC5C9A" w:rsidRDefault="00FD47AB" w:rsidP="00FD47A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lastRenderedPageBreak/>
        <w:t>Artículo 132.</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La clasificación de la información se llevará a cabo en el momento en que</w:t>
      </w:r>
      <w:r w:rsidRPr="00EC5C9A">
        <w:rPr>
          <w:rFonts w:ascii="Palatino Linotype" w:eastAsia="Calibri" w:hAnsi="Palatino Linotype" w:cs="Arial"/>
          <w:i/>
          <w:szCs w:val="24"/>
        </w:rPr>
        <w:t>:</w:t>
      </w:r>
    </w:p>
    <w:p w14:paraId="64FB4C9C" w14:textId="77777777" w:rsidR="00FD47AB" w:rsidRPr="00EC5C9A" w:rsidRDefault="00FD47AB" w:rsidP="00FD47A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I.</w:t>
      </w:r>
      <w:r w:rsidRPr="00EC5C9A">
        <w:rPr>
          <w:rFonts w:ascii="Palatino Linotype" w:eastAsia="Calibri" w:hAnsi="Palatino Linotype" w:cs="Arial"/>
          <w:i/>
          <w:szCs w:val="24"/>
        </w:rPr>
        <w:t xml:space="preserve"> Se reciba una solicitud de acceso a la información;</w:t>
      </w:r>
    </w:p>
    <w:p w14:paraId="17B6F695" w14:textId="77777777" w:rsidR="00FD47AB" w:rsidRPr="00EC5C9A" w:rsidRDefault="00FD47AB" w:rsidP="00FD47AB">
      <w:pPr>
        <w:spacing w:after="0" w:line="240" w:lineRule="auto"/>
        <w:ind w:left="851" w:right="851"/>
        <w:jc w:val="both"/>
        <w:rPr>
          <w:rFonts w:ascii="Palatino Linotype" w:eastAsia="Calibri" w:hAnsi="Palatino Linotype" w:cs="Arial"/>
          <w:i/>
          <w:szCs w:val="24"/>
          <w:u w:val="single"/>
        </w:rPr>
      </w:pPr>
      <w:r w:rsidRPr="00EC5C9A">
        <w:rPr>
          <w:rFonts w:ascii="Palatino Linotype" w:eastAsia="Calibri" w:hAnsi="Palatino Linotype" w:cs="Arial"/>
          <w:b/>
          <w:i/>
          <w:szCs w:val="24"/>
        </w:rPr>
        <w:t>II.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Se determine mediante resolución de autoridad competente; o</w:t>
      </w:r>
    </w:p>
    <w:p w14:paraId="611E79E9" w14:textId="77777777" w:rsidR="00FD47AB" w:rsidRPr="00EC5C9A" w:rsidRDefault="00FD47AB" w:rsidP="00FD47AB">
      <w:pPr>
        <w:spacing w:after="0" w:line="240" w:lineRule="auto"/>
        <w:ind w:left="851" w:right="851"/>
        <w:jc w:val="both"/>
        <w:rPr>
          <w:rFonts w:ascii="Palatino Linotype" w:eastAsia="Calibri" w:hAnsi="Palatino Linotype" w:cs="Arial"/>
          <w:i/>
          <w:szCs w:val="24"/>
          <w:u w:val="single"/>
        </w:rPr>
      </w:pPr>
      <w:r w:rsidRPr="00EC5C9A">
        <w:rPr>
          <w:rFonts w:ascii="Palatino Linotype" w:eastAsia="Calibri" w:hAnsi="Palatino Linotype" w:cs="Arial"/>
          <w:b/>
          <w:i/>
          <w:szCs w:val="24"/>
        </w:rPr>
        <w:t>III.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Se generen versiones públicas para dar cumplimiento a las obligaciones de transparencia previstas en esta Ley.</w:t>
      </w:r>
    </w:p>
    <w:p w14:paraId="6937B9EE" w14:textId="77777777" w:rsidR="00FD47AB" w:rsidRPr="00EC5C9A" w:rsidRDefault="00FD47AB" w:rsidP="00FD47A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w:t>
      </w:r>
    </w:p>
    <w:p w14:paraId="19E4DAF2" w14:textId="77777777" w:rsidR="00FD47AB" w:rsidRPr="00EC5C9A" w:rsidRDefault="00FD47AB" w:rsidP="00FD47AB">
      <w:pPr>
        <w:spacing w:after="0" w:line="240" w:lineRule="auto"/>
        <w:ind w:left="851" w:right="851"/>
        <w:jc w:val="both"/>
        <w:rPr>
          <w:rFonts w:ascii="Palatino Linotype" w:eastAsia="Calibri" w:hAnsi="Palatino Linotype" w:cs="Arial"/>
          <w:i/>
          <w:szCs w:val="24"/>
        </w:rPr>
      </w:pPr>
    </w:p>
    <w:p w14:paraId="7BB03693" w14:textId="77777777" w:rsidR="00FD47AB" w:rsidRPr="00EC5C9A" w:rsidRDefault="00FD47AB" w:rsidP="00FD47A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Artículo 143.</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Para los efectos de esta Ley se considera información confidencial, la clasificada como tal, de manera permanente, por su naturaleza, cuando</w:t>
      </w:r>
      <w:r w:rsidRPr="00EC5C9A">
        <w:rPr>
          <w:rFonts w:ascii="Palatino Linotype" w:eastAsia="Calibri" w:hAnsi="Palatino Linotype" w:cs="Arial"/>
          <w:i/>
          <w:szCs w:val="24"/>
        </w:rPr>
        <w:t>:</w:t>
      </w:r>
    </w:p>
    <w:p w14:paraId="322A9C3D" w14:textId="77777777" w:rsidR="00FD47AB" w:rsidRPr="00EC5C9A" w:rsidRDefault="00FD47AB" w:rsidP="00FD47A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 xml:space="preserve">Se refiera a la información privada y los datos personales concernientes a una persona física o </w:t>
      </w:r>
      <w:proofErr w:type="gramStart"/>
      <w:r w:rsidRPr="00EC5C9A">
        <w:rPr>
          <w:rFonts w:ascii="Palatino Linotype" w:eastAsia="Calibri" w:hAnsi="Palatino Linotype" w:cs="Arial"/>
          <w:i/>
          <w:szCs w:val="24"/>
          <w:u w:val="single"/>
        </w:rPr>
        <w:t>jurídico</w:t>
      </w:r>
      <w:proofErr w:type="gramEnd"/>
      <w:r w:rsidRPr="00EC5C9A">
        <w:rPr>
          <w:rFonts w:ascii="Palatino Linotype" w:eastAsia="Calibri" w:hAnsi="Palatino Linotype" w:cs="Arial"/>
          <w:i/>
          <w:szCs w:val="24"/>
          <w:u w:val="single"/>
        </w:rPr>
        <w:t xml:space="preserve"> colectiva identificada o identificable</w:t>
      </w:r>
      <w:r w:rsidRPr="00EC5C9A">
        <w:rPr>
          <w:rFonts w:ascii="Palatino Linotype" w:eastAsia="Calibri" w:hAnsi="Palatino Linotype" w:cs="Arial"/>
          <w:i/>
          <w:szCs w:val="24"/>
        </w:rPr>
        <w:t>;</w:t>
      </w:r>
    </w:p>
    <w:p w14:paraId="27B8AD4C" w14:textId="77777777" w:rsidR="00FD47AB" w:rsidRPr="00EC5C9A" w:rsidRDefault="00FD47AB" w:rsidP="00FD47AB">
      <w:pPr>
        <w:spacing w:after="0" w:line="240" w:lineRule="auto"/>
        <w:ind w:left="851" w:right="851"/>
        <w:jc w:val="both"/>
        <w:rPr>
          <w:rFonts w:ascii="Palatino Linotype" w:eastAsia="Calibri" w:hAnsi="Palatino Linotype" w:cs="Arial"/>
          <w:i/>
          <w:szCs w:val="24"/>
          <w:u w:val="single"/>
        </w:rPr>
      </w:pPr>
      <w:r w:rsidRPr="00EC5C9A">
        <w:rPr>
          <w:rFonts w:ascii="Palatino Linotype" w:eastAsia="Calibri" w:hAnsi="Palatino Linotype" w:cs="Arial"/>
          <w:b/>
          <w:i/>
          <w:szCs w:val="24"/>
        </w:rPr>
        <w:t>II.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2DD0DFB" w14:textId="77777777" w:rsidR="00FD47AB" w:rsidRPr="00EC5C9A" w:rsidRDefault="00FD47AB" w:rsidP="00FD47A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III.</w:t>
      </w:r>
      <w:r w:rsidRPr="00EC5C9A">
        <w:rPr>
          <w:rFonts w:ascii="Palatino Linotype" w:eastAsia="Calibri" w:hAnsi="Palatino Linotype" w:cs="Arial"/>
          <w:i/>
          <w:szCs w:val="24"/>
        </w:rPr>
        <w:t xml:space="preserve"> La que presenten los particulares a los sujetos obligados, de conformidad con lo dispuesto por las leyes o los tratados internacionales.</w:t>
      </w:r>
    </w:p>
    <w:p w14:paraId="256E3A11" w14:textId="77777777" w:rsidR="00FD47AB" w:rsidRPr="00EC5C9A" w:rsidRDefault="00FD47AB" w:rsidP="00FD47A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La información confidencial no estará sujeta a temporalidad alguna y sólo podrán tener acceso a ella los titulares de la misma, sus representantes y los servidores públicos facultados para ello.</w:t>
      </w:r>
    </w:p>
    <w:p w14:paraId="10B6569A" w14:textId="77777777" w:rsidR="00FD47AB" w:rsidRPr="00EC5C9A" w:rsidRDefault="00FD47AB" w:rsidP="00FD47A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3E24FCCE" w14:textId="77777777" w:rsidR="00FD47AB" w:rsidRPr="003642D3" w:rsidRDefault="00FD47AB" w:rsidP="00FD47AB">
      <w:pPr>
        <w:spacing w:after="0" w:line="360" w:lineRule="auto"/>
        <w:ind w:left="851" w:right="851"/>
        <w:jc w:val="both"/>
        <w:rPr>
          <w:rFonts w:ascii="Palatino Linotype" w:eastAsia="Calibri" w:hAnsi="Palatino Linotype" w:cs="Arial"/>
          <w:szCs w:val="24"/>
        </w:rPr>
      </w:pPr>
    </w:p>
    <w:p w14:paraId="2C0340C8" w14:textId="77777777" w:rsidR="00FD47AB" w:rsidRPr="00EC5C9A" w:rsidRDefault="00FD47AB" w:rsidP="00FD47AB">
      <w:pPr>
        <w:spacing w:after="0" w:line="360" w:lineRule="auto"/>
        <w:jc w:val="both"/>
        <w:rPr>
          <w:rFonts w:ascii="Palatino Linotype" w:eastAsia="Calibri" w:hAnsi="Palatino Linotype" w:cs="Times New Roman"/>
          <w:sz w:val="24"/>
        </w:rPr>
      </w:pPr>
      <w:r w:rsidRPr="00EC5C9A">
        <w:rPr>
          <w:rFonts w:ascii="Palatino Linotype" w:eastAsia="Calibri" w:hAnsi="Palatino Linotype" w:cs="Times New Roman"/>
          <w:sz w:val="24"/>
        </w:rPr>
        <w:t xml:space="preserve">Igualmente, los </w:t>
      </w:r>
      <w:r w:rsidRPr="00EC5C9A">
        <w:rPr>
          <w:rFonts w:ascii="Palatino Linotype" w:eastAsia="Calibri" w:hAnsi="Palatino Linotype" w:cs="Times New Roman"/>
          <w:i/>
          <w:sz w:val="24"/>
        </w:rPr>
        <w:t>Lineamientos Generales en Materia de Clasificación y Desclasificación de la Información, así como para la elaboración de Versiones Públicas</w:t>
      </w:r>
      <w:r w:rsidRPr="00EC5C9A">
        <w:rPr>
          <w:rFonts w:ascii="Palatino Linotype" w:eastAsia="Calibri" w:hAnsi="Palatino Linotype" w:cs="Times New Roman"/>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3D8F93F" w14:textId="77777777" w:rsidR="00FD47AB" w:rsidRPr="00EC5C9A" w:rsidRDefault="00FD47AB" w:rsidP="00FD47AB">
      <w:pPr>
        <w:spacing w:after="0" w:line="360" w:lineRule="auto"/>
        <w:ind w:left="851" w:right="851"/>
        <w:jc w:val="both"/>
        <w:rPr>
          <w:rFonts w:ascii="Palatino Linotype" w:eastAsia="Calibri" w:hAnsi="Palatino Linotype" w:cs="Times New Roman"/>
          <w:sz w:val="24"/>
        </w:rPr>
      </w:pPr>
    </w:p>
    <w:p w14:paraId="05DEAF65" w14:textId="41A8FC2D" w:rsidR="00FD47AB" w:rsidRDefault="00FD47AB" w:rsidP="00FD47AB">
      <w:pPr>
        <w:spacing w:after="0" w:line="360" w:lineRule="auto"/>
        <w:jc w:val="both"/>
        <w:rPr>
          <w:rFonts w:ascii="Palatino Linotype" w:eastAsia="Calibri" w:hAnsi="Palatino Linotype" w:cs="Arial"/>
          <w:sz w:val="24"/>
          <w:szCs w:val="24"/>
          <w:lang w:eastAsia="es-CO"/>
        </w:rPr>
      </w:pPr>
      <w:r w:rsidRPr="00EC5C9A">
        <w:rPr>
          <w:rFonts w:ascii="Palatino Linotype" w:eastAsia="Calibri" w:hAnsi="Palatino Linotype" w:cs="Arial"/>
          <w:sz w:val="24"/>
          <w:szCs w:val="24"/>
          <w:lang w:eastAsia="es-CO"/>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r w:rsidR="007D7894">
        <w:rPr>
          <w:rFonts w:ascii="Palatino Linotype" w:eastAsia="Calibri" w:hAnsi="Palatino Linotype" w:cs="Arial"/>
          <w:sz w:val="24"/>
          <w:szCs w:val="24"/>
          <w:lang w:eastAsia="es-CO"/>
        </w:rPr>
        <w:t>.</w:t>
      </w:r>
    </w:p>
    <w:p w14:paraId="44653402" w14:textId="77777777" w:rsidR="00014273" w:rsidRPr="00CE227F" w:rsidRDefault="00014273" w:rsidP="00FD47AB">
      <w:pPr>
        <w:spacing w:after="0" w:line="360" w:lineRule="auto"/>
        <w:jc w:val="both"/>
        <w:rPr>
          <w:rFonts w:ascii="Palatino Linotype" w:eastAsia="Calibri" w:hAnsi="Palatino Linotype" w:cs="Arial"/>
          <w:sz w:val="24"/>
          <w:szCs w:val="24"/>
          <w:lang w:eastAsia="es-CO"/>
        </w:rPr>
      </w:pPr>
    </w:p>
    <w:p w14:paraId="4AFB706F" w14:textId="77777777" w:rsidR="00FD47AB" w:rsidRPr="00A34817" w:rsidRDefault="00FD47AB" w:rsidP="00FD47AB">
      <w:pPr>
        <w:numPr>
          <w:ilvl w:val="0"/>
          <w:numId w:val="1"/>
        </w:numPr>
        <w:tabs>
          <w:tab w:val="left" w:pos="709"/>
        </w:tabs>
        <w:spacing w:before="240" w:after="240" w:line="360" w:lineRule="auto"/>
        <w:jc w:val="both"/>
        <w:rPr>
          <w:rFonts w:ascii="Palatino Linotype" w:eastAsia="Times New Roman" w:hAnsi="Palatino Linotype" w:cs="Times New Roman"/>
          <w:i/>
          <w:sz w:val="28"/>
          <w:szCs w:val="24"/>
          <w:lang w:val="es-ES" w:eastAsia="es-ES"/>
        </w:rPr>
      </w:pPr>
      <w:r w:rsidRPr="00835D88">
        <w:rPr>
          <w:rFonts w:ascii="Palatino Linotype" w:eastAsia="Times New Roman" w:hAnsi="Palatino Linotype" w:cs="Times New Roman"/>
          <w:b/>
          <w:i/>
          <w:sz w:val="28"/>
          <w:szCs w:val="24"/>
          <w:lang w:val="es-ES" w:eastAsia="es-ES"/>
        </w:rPr>
        <w:t>Vista al Órgano de Control Interno</w:t>
      </w:r>
    </w:p>
    <w:p w14:paraId="2B153BC0" w14:textId="77777777" w:rsidR="00FD47AB" w:rsidRDefault="00FD47AB" w:rsidP="00FD47AB">
      <w:pPr>
        <w:tabs>
          <w:tab w:val="left" w:pos="709"/>
        </w:tabs>
        <w:spacing w:before="240" w:after="240" w:line="360" w:lineRule="auto"/>
        <w:jc w:val="both"/>
        <w:rPr>
          <w:rFonts w:ascii="Palatino Linotype" w:hAnsi="Palatino Linotype"/>
          <w:sz w:val="24"/>
          <w:szCs w:val="24"/>
        </w:rPr>
      </w:pPr>
      <w:r w:rsidRPr="00835D88">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68A1FE07" w14:textId="77777777" w:rsidR="00FD47AB" w:rsidRPr="00835D88" w:rsidRDefault="00FD47AB" w:rsidP="00FD47AB">
      <w:pPr>
        <w:tabs>
          <w:tab w:val="left" w:pos="709"/>
        </w:tabs>
        <w:spacing w:before="240" w:after="240" w:line="360" w:lineRule="auto"/>
        <w:jc w:val="both"/>
        <w:rPr>
          <w:rFonts w:ascii="Palatino Linotype" w:hAnsi="Palatino Linotype"/>
          <w:sz w:val="24"/>
          <w:szCs w:val="24"/>
        </w:rPr>
      </w:pPr>
      <w:r w:rsidRPr="00835D88">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299B451C" w14:textId="77777777" w:rsidR="00FD47AB" w:rsidRPr="00835D88" w:rsidRDefault="00FD47AB" w:rsidP="00FD47AB">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lastRenderedPageBreak/>
        <w:t>“</w:t>
      </w:r>
      <w:r w:rsidRPr="00835D88">
        <w:rPr>
          <w:rFonts w:ascii="Palatino Linotype" w:hAnsi="Palatino Linotype"/>
          <w:b/>
          <w:i/>
          <w:szCs w:val="24"/>
        </w:rPr>
        <w:t>Artículo 36</w:t>
      </w:r>
      <w:r w:rsidRPr="00835D88">
        <w:rPr>
          <w:rFonts w:ascii="Palatino Linotype" w:hAnsi="Palatino Linotype"/>
          <w:i/>
          <w:szCs w:val="24"/>
        </w:rPr>
        <w:t>. El Instituto tendrá, en el ámbito de su competencia, las siguientes atribuciones:</w:t>
      </w:r>
    </w:p>
    <w:p w14:paraId="44B71299" w14:textId="77777777" w:rsidR="00FD47AB" w:rsidRPr="00835D88" w:rsidRDefault="00FD47AB" w:rsidP="00FD47AB">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w:t>
      </w:r>
    </w:p>
    <w:p w14:paraId="3E513FBD" w14:textId="77777777" w:rsidR="00FD47AB" w:rsidRPr="00835D88" w:rsidRDefault="00FD47AB" w:rsidP="00FD47AB">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b/>
          <w:i/>
          <w:szCs w:val="24"/>
        </w:rPr>
        <w:t>X</w:t>
      </w:r>
      <w:r w:rsidRPr="00835D88">
        <w:rPr>
          <w:rFonts w:ascii="Palatino Linotype" w:hAnsi="Palatino Linotype"/>
          <w:i/>
          <w:szCs w:val="24"/>
        </w:rPr>
        <w:t xml:space="preserve">. Hacer del conocimiento del órgano de control interno o equivalente de cada Sujeto Obligado las infracciones a esta Ley; </w:t>
      </w:r>
    </w:p>
    <w:p w14:paraId="4E070C6D" w14:textId="77777777" w:rsidR="00FD47AB" w:rsidRPr="00FB3A61" w:rsidRDefault="00FD47AB" w:rsidP="00FD47AB">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w:t>
      </w:r>
    </w:p>
    <w:p w14:paraId="7F749878" w14:textId="77777777" w:rsidR="00FD47AB" w:rsidRPr="00835D88" w:rsidRDefault="00FD47AB" w:rsidP="00FD47AB">
      <w:pPr>
        <w:tabs>
          <w:tab w:val="left" w:pos="709"/>
        </w:tabs>
        <w:spacing w:before="240" w:after="240" w:line="360" w:lineRule="auto"/>
        <w:jc w:val="both"/>
        <w:rPr>
          <w:rFonts w:ascii="Palatino Linotype" w:hAnsi="Palatino Linotype"/>
          <w:sz w:val="24"/>
          <w:szCs w:val="24"/>
        </w:rPr>
      </w:pPr>
      <w:r w:rsidRPr="00835D88">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370A42DC" w14:textId="77777777" w:rsidR="00FD47AB" w:rsidRPr="00835D88" w:rsidRDefault="00FD47AB" w:rsidP="00FD47AB">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190</w:t>
      </w:r>
      <w:r w:rsidRPr="00835D88">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FB3B0CA" w14:textId="77777777" w:rsidR="00FD47AB" w:rsidRPr="00835D88" w:rsidRDefault="00FD47AB" w:rsidP="00FD47AB">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b/>
          <w:i/>
          <w:szCs w:val="24"/>
        </w:rPr>
        <w:t>Artículo 222</w:t>
      </w:r>
      <w:r w:rsidRPr="00835D88">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4B91F812" w14:textId="77777777" w:rsidR="00FD47AB" w:rsidRPr="00835D88" w:rsidRDefault="00FD47AB" w:rsidP="00FD47AB">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w:t>
      </w:r>
    </w:p>
    <w:p w14:paraId="39E69757" w14:textId="77777777" w:rsidR="00FD47AB" w:rsidRPr="00835D88" w:rsidRDefault="00FD47AB" w:rsidP="00FD47AB">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lastRenderedPageBreak/>
        <w:t>I. Cualquier acto u omisión que provoque la suspensión o deficiencia en la atención de las solicitudes de información;</w:t>
      </w:r>
    </w:p>
    <w:p w14:paraId="5E48C569" w14:textId="77777777" w:rsidR="00FD47AB" w:rsidRPr="00835D88" w:rsidRDefault="00FD47AB" w:rsidP="00FD47AB">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II. La falta de respuesta a las solicitudes de información en los plazos señalados en la normatividad aplicable;</w:t>
      </w:r>
    </w:p>
    <w:p w14:paraId="28CA410F" w14:textId="77777777" w:rsidR="00FD47AB" w:rsidRPr="00835D88" w:rsidRDefault="00FD47AB" w:rsidP="00FD47AB">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w:t>
      </w:r>
    </w:p>
    <w:p w14:paraId="722EB636" w14:textId="77777777" w:rsidR="00FD47AB" w:rsidRPr="00FB3A61" w:rsidRDefault="00FD47AB" w:rsidP="00FD47AB">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b/>
          <w:i/>
          <w:szCs w:val="24"/>
        </w:rPr>
        <w:t>Artículo 223</w:t>
      </w:r>
      <w:r w:rsidRPr="00835D88">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051126B0" w14:textId="77777777" w:rsidR="00FD47AB" w:rsidRPr="00641FA9" w:rsidRDefault="00FD47AB" w:rsidP="00FD47AB">
      <w:pPr>
        <w:tabs>
          <w:tab w:val="left" w:pos="709"/>
        </w:tabs>
        <w:spacing w:before="240" w:line="360" w:lineRule="auto"/>
        <w:ind w:right="51"/>
        <w:jc w:val="both"/>
        <w:rPr>
          <w:rFonts w:ascii="Palatino Linotype" w:hAnsi="Palatino Linotype"/>
          <w:sz w:val="24"/>
          <w:szCs w:val="24"/>
          <w:lang w:val="es-ES_tradnl"/>
        </w:rPr>
      </w:pPr>
      <w:r w:rsidRPr="0069449A">
        <w:rPr>
          <w:rFonts w:ascii="Palatino Linotype" w:hAnsi="Palatino Linotype"/>
          <w:sz w:val="24"/>
          <w:szCs w:val="24"/>
          <w:lang w:val="es-ES_tradnl"/>
        </w:rPr>
        <w:t xml:space="preserve">Por lo tanto, en mérito de lo expuesto en líneas anteriores, con fundamento en la fracción IV, del artículo 186, de la Ley de Transparencia y Acceso a la Información Pública del Estado de México y Municipios, se </w:t>
      </w:r>
      <w:r>
        <w:rPr>
          <w:rFonts w:ascii="Palatino Linotype" w:hAnsi="Palatino Linotype"/>
          <w:b/>
          <w:bCs/>
          <w:sz w:val="24"/>
          <w:szCs w:val="24"/>
          <w:lang w:val="es-ES_tradnl"/>
        </w:rPr>
        <w:t>Ordena</w:t>
      </w:r>
      <w:r w:rsidRPr="0069449A">
        <w:rPr>
          <w:rFonts w:ascii="Palatino Linotype" w:hAnsi="Palatino Linotype"/>
          <w:sz w:val="24"/>
          <w:szCs w:val="24"/>
          <w:lang w:val="es-ES_tradnl"/>
        </w:rPr>
        <w:t xml:space="preserve"> al Sujeto Obligado, atienda la</w:t>
      </w:r>
      <w:r w:rsidR="003D7550">
        <w:rPr>
          <w:rFonts w:ascii="Palatino Linotype" w:hAnsi="Palatino Linotype"/>
          <w:sz w:val="24"/>
          <w:szCs w:val="24"/>
          <w:lang w:val="es-ES_tradnl"/>
        </w:rPr>
        <w:t>s</w:t>
      </w:r>
      <w:r w:rsidRPr="0069449A">
        <w:rPr>
          <w:rFonts w:ascii="Palatino Linotype" w:hAnsi="Palatino Linotype"/>
          <w:sz w:val="24"/>
          <w:szCs w:val="24"/>
          <w:lang w:val="es-ES_tradnl"/>
        </w:rPr>
        <w:t xml:space="preserve"> solicitud</w:t>
      </w:r>
      <w:r w:rsidR="003D7550">
        <w:rPr>
          <w:rFonts w:ascii="Palatino Linotype" w:hAnsi="Palatino Linotype"/>
          <w:sz w:val="24"/>
          <w:szCs w:val="24"/>
          <w:lang w:val="es-ES_tradnl"/>
        </w:rPr>
        <w:t>es</w:t>
      </w:r>
      <w:r w:rsidRPr="0069449A">
        <w:rPr>
          <w:rFonts w:ascii="Palatino Linotype" w:hAnsi="Palatino Linotype"/>
          <w:sz w:val="24"/>
          <w:szCs w:val="24"/>
          <w:lang w:val="es-ES_tradnl"/>
        </w:rPr>
        <w:t xml:space="preserve"> de información</w:t>
      </w:r>
      <w:r>
        <w:rPr>
          <w:rFonts w:ascii="Palatino Linotype" w:hAnsi="Palatino Linotype"/>
          <w:sz w:val="24"/>
          <w:szCs w:val="24"/>
          <w:lang w:val="es-ES_tradnl"/>
        </w:rPr>
        <w:t xml:space="preserve"> </w:t>
      </w:r>
      <w:r w:rsidR="003D7550" w:rsidRPr="003D7550">
        <w:rPr>
          <w:rFonts w:ascii="Palatino Linotype" w:hAnsi="Palatino Linotype" w:cs="Arial"/>
          <w:b/>
          <w:sz w:val="24"/>
          <w:lang w:val="es-ES_tradnl"/>
        </w:rPr>
        <w:t>00133/OCUILAN/IP/2021</w:t>
      </w:r>
      <w:r w:rsidRPr="0069449A">
        <w:rPr>
          <w:rFonts w:ascii="Palatino Linotype" w:hAnsi="Palatino Linotype"/>
          <w:sz w:val="24"/>
          <w:szCs w:val="24"/>
          <w:lang w:val="es-ES_tradnl"/>
        </w:rPr>
        <w:t>,</w:t>
      </w:r>
      <w:r w:rsidR="003D7550">
        <w:rPr>
          <w:rFonts w:ascii="Palatino Linotype" w:hAnsi="Palatino Linotype"/>
          <w:sz w:val="24"/>
          <w:szCs w:val="24"/>
          <w:lang w:val="es-ES_tradnl"/>
        </w:rPr>
        <w:t xml:space="preserve"> </w:t>
      </w:r>
      <w:r w:rsidR="003D7550">
        <w:rPr>
          <w:rFonts w:ascii="Palatino Linotype" w:hAnsi="Palatino Linotype" w:cs="Arial"/>
          <w:b/>
          <w:sz w:val="24"/>
          <w:lang w:val="es-ES_tradnl"/>
        </w:rPr>
        <w:t>00135</w:t>
      </w:r>
      <w:r w:rsidR="003D7550" w:rsidRPr="003D7550">
        <w:rPr>
          <w:rFonts w:ascii="Palatino Linotype" w:hAnsi="Palatino Linotype" w:cs="Arial"/>
          <w:b/>
          <w:sz w:val="24"/>
          <w:lang w:val="es-ES_tradnl"/>
        </w:rPr>
        <w:t>/OCUILAN/IP/2021</w:t>
      </w:r>
      <w:r w:rsidR="003D7550">
        <w:rPr>
          <w:rFonts w:ascii="Palatino Linotype" w:hAnsi="Palatino Linotype" w:cs="Arial"/>
          <w:b/>
          <w:sz w:val="24"/>
          <w:lang w:val="es-ES_tradnl"/>
        </w:rPr>
        <w:t>, 00136</w:t>
      </w:r>
      <w:r w:rsidR="003D7550" w:rsidRPr="003D7550">
        <w:rPr>
          <w:rFonts w:ascii="Palatino Linotype" w:hAnsi="Palatino Linotype" w:cs="Arial"/>
          <w:b/>
          <w:sz w:val="24"/>
          <w:lang w:val="es-ES_tradnl"/>
        </w:rPr>
        <w:t>/OCUILAN/IP/2021</w:t>
      </w:r>
      <w:r w:rsidR="003D7550">
        <w:rPr>
          <w:rFonts w:ascii="Palatino Linotype" w:hAnsi="Palatino Linotype" w:cs="Arial"/>
          <w:b/>
          <w:sz w:val="24"/>
          <w:lang w:val="es-ES_tradnl"/>
        </w:rPr>
        <w:t xml:space="preserve"> y </w:t>
      </w:r>
      <w:r w:rsidR="003D7550" w:rsidRPr="003D7550">
        <w:rPr>
          <w:rFonts w:ascii="Palatino Linotype" w:hAnsi="Palatino Linotype" w:cs="Arial"/>
          <w:b/>
          <w:sz w:val="24"/>
          <w:lang w:val="es-ES_tradnl"/>
        </w:rPr>
        <w:t>0013</w:t>
      </w:r>
      <w:r w:rsidR="003D7550">
        <w:rPr>
          <w:rFonts w:ascii="Palatino Linotype" w:hAnsi="Palatino Linotype" w:cs="Arial"/>
          <w:b/>
          <w:sz w:val="24"/>
          <w:lang w:val="es-ES_tradnl"/>
        </w:rPr>
        <w:t>7</w:t>
      </w:r>
      <w:r w:rsidR="003D7550" w:rsidRPr="003D7550">
        <w:rPr>
          <w:rFonts w:ascii="Palatino Linotype" w:hAnsi="Palatino Linotype" w:cs="Arial"/>
          <w:b/>
          <w:sz w:val="24"/>
          <w:lang w:val="es-ES_tradnl"/>
        </w:rPr>
        <w:t>/OCUILAN/IP/2021</w:t>
      </w:r>
      <w:r w:rsidRPr="0069449A">
        <w:rPr>
          <w:rFonts w:ascii="Palatino Linotype" w:hAnsi="Palatino Linotype"/>
          <w:sz w:val="24"/>
          <w:szCs w:val="24"/>
          <w:lang w:val="es-ES_tradnl"/>
        </w:rPr>
        <w:t xml:space="preserve"> que ha</w:t>
      </w:r>
      <w:r>
        <w:rPr>
          <w:rFonts w:ascii="Palatino Linotype" w:hAnsi="Palatino Linotype"/>
          <w:sz w:val="24"/>
          <w:szCs w:val="24"/>
          <w:lang w:val="es-ES_tradnl"/>
        </w:rPr>
        <w:t>n</w:t>
      </w:r>
      <w:r w:rsidRPr="0069449A">
        <w:rPr>
          <w:rFonts w:ascii="Palatino Linotype" w:hAnsi="Palatino Linotype"/>
          <w:sz w:val="24"/>
          <w:szCs w:val="24"/>
          <w:lang w:val="es-ES_tradnl"/>
        </w:rPr>
        <w:t xml:space="preserve"> sido materia del presente fallo</w:t>
      </w:r>
      <w:r w:rsidRPr="00641FA9">
        <w:rPr>
          <w:rFonts w:ascii="Palatino Linotype" w:hAnsi="Palatino Linotype"/>
          <w:sz w:val="24"/>
          <w:szCs w:val="24"/>
          <w:lang w:val="es-ES_tradnl"/>
        </w:rPr>
        <w:t>.</w:t>
      </w:r>
    </w:p>
    <w:p w14:paraId="7E05E528" w14:textId="77777777" w:rsidR="00FD47AB" w:rsidRPr="00641FA9" w:rsidRDefault="00FD47AB" w:rsidP="00FD47AB">
      <w:pPr>
        <w:tabs>
          <w:tab w:val="left" w:pos="8931"/>
        </w:tabs>
        <w:spacing w:before="240" w:line="360" w:lineRule="auto"/>
        <w:ind w:right="51"/>
        <w:jc w:val="both"/>
        <w:rPr>
          <w:rFonts w:ascii="Palatino Linotype" w:hAnsi="Palatino Linotype"/>
          <w:sz w:val="24"/>
          <w:szCs w:val="24"/>
          <w:lang w:val="es-ES_tradnl"/>
        </w:rPr>
      </w:pPr>
      <w:r w:rsidRPr="00641FA9">
        <w:rPr>
          <w:rFonts w:ascii="Palatino Linotype" w:hAnsi="Palatino Linotype"/>
          <w:sz w:val="24"/>
          <w:szCs w:val="24"/>
          <w:lang w:val="es-ES_tradnl"/>
        </w:rPr>
        <w:t>Por lo antes expuesto y fundado es de resolverse y,</w:t>
      </w:r>
    </w:p>
    <w:p w14:paraId="43352AB7" w14:textId="77777777" w:rsidR="00FD47AB" w:rsidRPr="00641FA9" w:rsidRDefault="00FD47AB" w:rsidP="00FD47AB">
      <w:pPr>
        <w:spacing w:before="240" w:line="360" w:lineRule="auto"/>
        <w:jc w:val="center"/>
        <w:rPr>
          <w:rFonts w:ascii="Palatino Linotype" w:eastAsia="Times New Roman" w:hAnsi="Palatino Linotype"/>
          <w:b/>
          <w:bCs/>
          <w:spacing w:val="60"/>
          <w:sz w:val="28"/>
          <w:lang w:val="es-ES_tradnl"/>
        </w:rPr>
      </w:pPr>
      <w:r w:rsidRPr="00641FA9">
        <w:rPr>
          <w:rFonts w:ascii="Palatino Linotype" w:eastAsia="Times New Roman" w:hAnsi="Palatino Linotype"/>
          <w:b/>
          <w:bCs/>
          <w:spacing w:val="60"/>
          <w:sz w:val="28"/>
          <w:lang w:val="es-ES_tradnl"/>
        </w:rPr>
        <w:t>SE    RESUELVE</w:t>
      </w:r>
    </w:p>
    <w:p w14:paraId="69B479A2" w14:textId="2A96787A" w:rsidR="00FD47AB" w:rsidRPr="004C43F4" w:rsidRDefault="00FD47AB" w:rsidP="00FD47AB">
      <w:pPr>
        <w:autoSpaceDE w:val="0"/>
        <w:autoSpaceDN w:val="0"/>
        <w:adjustRightInd w:val="0"/>
        <w:spacing w:before="240" w:after="240" w:line="360" w:lineRule="auto"/>
        <w:ind w:right="49"/>
        <w:jc w:val="both"/>
        <w:rPr>
          <w:rFonts w:ascii="Palatino Linotype" w:eastAsia="Times New Roman" w:hAnsi="Palatino Linotype" w:cs="Arial"/>
          <w:sz w:val="24"/>
          <w:szCs w:val="24"/>
        </w:rPr>
      </w:pPr>
      <w:r w:rsidRPr="004C43F4">
        <w:rPr>
          <w:rFonts w:ascii="Palatino Linotype" w:hAnsi="Palatino Linotype" w:cs="Arial"/>
          <w:b/>
          <w:sz w:val="28"/>
          <w:szCs w:val="28"/>
          <w:lang w:val="es-ES_tradnl"/>
        </w:rPr>
        <w:t>PRIMERO.</w:t>
      </w:r>
      <w:r w:rsidRPr="004C43F4">
        <w:rPr>
          <w:rFonts w:ascii="Palatino Linotype" w:hAnsi="Palatino Linotype" w:cs="Arial"/>
        </w:rPr>
        <w:t xml:space="preserve"> </w:t>
      </w:r>
      <w:r w:rsidRPr="004C43F4">
        <w:rPr>
          <w:rFonts w:ascii="Palatino Linotype" w:eastAsia="Times New Roman" w:hAnsi="Palatino Linotype" w:cs="Arial"/>
          <w:sz w:val="24"/>
          <w:szCs w:val="24"/>
        </w:rPr>
        <w:t xml:space="preserve">Resultan fundadas las razones o motivos de inconformidad hechos valer por </w:t>
      </w:r>
      <w:r w:rsidR="00CC7204">
        <w:rPr>
          <w:rFonts w:ascii="Palatino Linotype" w:eastAsia="Times New Roman" w:hAnsi="Palatino Linotype" w:cs="Arial"/>
          <w:sz w:val="24"/>
          <w:szCs w:val="24"/>
        </w:rPr>
        <w:t xml:space="preserve">la </w:t>
      </w:r>
      <w:r w:rsidRPr="004C43F4">
        <w:rPr>
          <w:rFonts w:ascii="Palatino Linotype" w:eastAsia="Times New Roman" w:hAnsi="Palatino Linotype" w:cs="Arial"/>
          <w:b/>
          <w:sz w:val="24"/>
          <w:szCs w:val="24"/>
        </w:rPr>
        <w:t>Recurrente,</w:t>
      </w:r>
      <w:r w:rsidRPr="004C43F4">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Cuarto</w:t>
      </w:r>
      <w:r w:rsidRPr="004C43F4">
        <w:rPr>
          <w:rFonts w:ascii="Palatino Linotype" w:eastAsia="Times New Roman" w:hAnsi="Palatino Linotype" w:cs="Arial"/>
          <w:b/>
          <w:sz w:val="24"/>
          <w:szCs w:val="24"/>
        </w:rPr>
        <w:t xml:space="preserve"> </w:t>
      </w:r>
      <w:r w:rsidRPr="004C43F4">
        <w:rPr>
          <w:rFonts w:ascii="Palatino Linotype" w:eastAsia="Times New Roman" w:hAnsi="Palatino Linotype" w:cs="Arial"/>
          <w:sz w:val="24"/>
          <w:szCs w:val="24"/>
        </w:rPr>
        <w:t>de la presente resolución.</w:t>
      </w:r>
    </w:p>
    <w:p w14:paraId="4BAB1CCF" w14:textId="77777777" w:rsidR="00FD47AB" w:rsidRPr="004C43F4" w:rsidRDefault="00FD47AB" w:rsidP="00FD47AB">
      <w:pPr>
        <w:spacing w:before="240" w:after="240" w:line="360" w:lineRule="auto"/>
        <w:jc w:val="both"/>
        <w:rPr>
          <w:rFonts w:ascii="Palatino Linotype" w:eastAsia="Times New Roman" w:hAnsi="Palatino Linotype" w:cs="Arial"/>
          <w:sz w:val="24"/>
          <w:szCs w:val="24"/>
        </w:rPr>
      </w:pPr>
      <w:r w:rsidRPr="004C43F4">
        <w:rPr>
          <w:rFonts w:ascii="Palatino Linotype" w:hAnsi="Palatino Linotype" w:cs="Calibri"/>
          <w:b/>
          <w:bCs/>
          <w:color w:val="222222"/>
          <w:sz w:val="28"/>
          <w:szCs w:val="24"/>
          <w:shd w:val="clear" w:color="auto" w:fill="FFFFFF"/>
          <w:lang w:val="es-ES_tradnl"/>
        </w:rPr>
        <w:lastRenderedPageBreak/>
        <w:t>SEGUNDO</w:t>
      </w:r>
      <w:r w:rsidRPr="004C43F4">
        <w:rPr>
          <w:rFonts w:ascii="Palatino Linotype" w:hAnsi="Palatino Linotype"/>
          <w:color w:val="222222"/>
          <w:sz w:val="28"/>
          <w:szCs w:val="24"/>
          <w:shd w:val="clear" w:color="auto" w:fill="FFFFFF"/>
        </w:rPr>
        <w:t>.</w:t>
      </w:r>
      <w:r w:rsidRPr="004C43F4">
        <w:rPr>
          <w:rFonts w:ascii="Palatino Linotype" w:hAnsi="Palatino Linotype"/>
          <w:color w:val="222222"/>
          <w:sz w:val="24"/>
          <w:szCs w:val="24"/>
          <w:shd w:val="clear" w:color="auto" w:fill="FFFFFF"/>
        </w:rPr>
        <w:t> Se</w:t>
      </w:r>
      <w:r w:rsidRPr="004C43F4">
        <w:rPr>
          <w:rFonts w:ascii="Palatino Linotype" w:hAnsi="Palatino Linotype"/>
          <w:b/>
          <w:bCs/>
          <w:color w:val="222222"/>
          <w:sz w:val="24"/>
          <w:szCs w:val="24"/>
          <w:shd w:val="clear" w:color="auto" w:fill="FFFFFF"/>
        </w:rPr>
        <w:t> </w:t>
      </w:r>
      <w:r w:rsidRPr="004C43F4">
        <w:rPr>
          <w:rFonts w:ascii="Palatino Linotype" w:hAnsi="Palatino Linotype"/>
          <w:b/>
          <w:bCs/>
          <w:sz w:val="24"/>
          <w:szCs w:val="24"/>
          <w:shd w:val="clear" w:color="auto" w:fill="FFFFFF"/>
        </w:rPr>
        <w:t>ORDENA</w:t>
      </w:r>
      <w:r w:rsidRPr="004C43F4">
        <w:rPr>
          <w:rFonts w:ascii="Palatino Linotype" w:hAnsi="Palatino Linotype"/>
          <w:b/>
          <w:bCs/>
          <w:color w:val="222222"/>
          <w:sz w:val="24"/>
          <w:szCs w:val="24"/>
          <w:shd w:val="clear" w:color="auto" w:fill="FFFFFF"/>
        </w:rPr>
        <w:t> </w:t>
      </w:r>
      <w:r w:rsidRPr="004C43F4">
        <w:rPr>
          <w:rFonts w:ascii="Palatino Linotype" w:hAnsi="Palatino Linotype"/>
          <w:color w:val="222222"/>
          <w:sz w:val="24"/>
          <w:szCs w:val="24"/>
          <w:shd w:val="clear" w:color="auto" w:fill="FFFFFF"/>
        </w:rPr>
        <w:t xml:space="preserve">al </w:t>
      </w:r>
      <w:r w:rsidRPr="004C43F4">
        <w:rPr>
          <w:rFonts w:ascii="Palatino Linotype" w:hAnsi="Palatino Linotype"/>
          <w:b/>
          <w:color w:val="222222"/>
          <w:sz w:val="24"/>
          <w:szCs w:val="24"/>
          <w:shd w:val="clear" w:color="auto" w:fill="FFFFFF"/>
        </w:rPr>
        <w:t>Sujeto Obligado</w:t>
      </w:r>
      <w:r w:rsidRPr="004C43F4">
        <w:rPr>
          <w:rFonts w:ascii="Palatino Linotype" w:hAnsi="Palatino Linotype"/>
          <w:color w:val="222222"/>
          <w:sz w:val="24"/>
          <w:szCs w:val="24"/>
          <w:shd w:val="clear" w:color="auto" w:fill="FFFFFF"/>
        </w:rPr>
        <w:t>, atienda la</w:t>
      </w:r>
      <w:r w:rsidR="00E47CC3">
        <w:rPr>
          <w:rFonts w:ascii="Palatino Linotype" w:hAnsi="Palatino Linotype"/>
          <w:color w:val="222222"/>
          <w:sz w:val="24"/>
          <w:szCs w:val="24"/>
          <w:shd w:val="clear" w:color="auto" w:fill="FFFFFF"/>
        </w:rPr>
        <w:t>s</w:t>
      </w:r>
      <w:r w:rsidRPr="004C43F4">
        <w:rPr>
          <w:rFonts w:ascii="Palatino Linotype" w:hAnsi="Palatino Linotype"/>
          <w:color w:val="222222"/>
          <w:sz w:val="24"/>
          <w:szCs w:val="24"/>
          <w:shd w:val="clear" w:color="auto" w:fill="FFFFFF"/>
        </w:rPr>
        <w:t xml:space="preserve"> solicitud</w:t>
      </w:r>
      <w:r w:rsidR="00E47CC3">
        <w:rPr>
          <w:rFonts w:ascii="Palatino Linotype" w:hAnsi="Palatino Linotype"/>
          <w:color w:val="222222"/>
          <w:sz w:val="24"/>
          <w:szCs w:val="24"/>
          <w:shd w:val="clear" w:color="auto" w:fill="FFFFFF"/>
        </w:rPr>
        <w:t>es</w:t>
      </w:r>
      <w:r w:rsidRPr="004C43F4">
        <w:rPr>
          <w:rFonts w:ascii="Palatino Linotype" w:hAnsi="Palatino Linotype"/>
          <w:color w:val="222222"/>
          <w:sz w:val="24"/>
          <w:szCs w:val="24"/>
          <w:shd w:val="clear" w:color="auto" w:fill="FFFFFF"/>
        </w:rPr>
        <w:t xml:space="preserve"> de información número</w:t>
      </w:r>
      <w:r w:rsidRPr="004C43F4">
        <w:rPr>
          <w:rFonts w:ascii="Palatino Linotype" w:hAnsi="Palatino Linotype"/>
          <w:b/>
          <w:bCs/>
          <w:color w:val="222222"/>
          <w:sz w:val="24"/>
          <w:szCs w:val="24"/>
          <w:shd w:val="clear" w:color="auto" w:fill="FFFFFF"/>
        </w:rPr>
        <w:t xml:space="preserve"> </w:t>
      </w:r>
      <w:r w:rsidR="00E47CC3" w:rsidRPr="00E47CC3">
        <w:rPr>
          <w:rFonts w:ascii="Palatino Linotype" w:hAnsi="Palatino Linotype" w:cs="Arial"/>
          <w:b/>
          <w:sz w:val="24"/>
          <w:lang w:val="es-ES_tradnl"/>
        </w:rPr>
        <w:t>00133/OCUILAN/IP/2021, 00135/OCUILAN/IP/2021, 00136/OCUILAN/IP/2021 y 00137/OCUILAN/IP/2021</w:t>
      </w:r>
      <w:r w:rsidRPr="004C43F4">
        <w:rPr>
          <w:rFonts w:ascii="Palatino Linotype" w:hAnsi="Palatino Linotype"/>
          <w:color w:val="222222"/>
          <w:sz w:val="24"/>
          <w:szCs w:val="24"/>
          <w:shd w:val="clear" w:color="auto" w:fill="FFFFFF"/>
        </w:rPr>
        <w:t xml:space="preserve">, en términos del Considerando </w:t>
      </w:r>
      <w:r>
        <w:rPr>
          <w:rFonts w:ascii="Palatino Linotype" w:hAnsi="Palatino Linotype"/>
          <w:b/>
          <w:color w:val="222222"/>
          <w:sz w:val="24"/>
          <w:szCs w:val="24"/>
          <w:shd w:val="clear" w:color="auto" w:fill="FFFFFF"/>
        </w:rPr>
        <w:t>Cuarto</w:t>
      </w:r>
      <w:r w:rsidRPr="004C43F4">
        <w:rPr>
          <w:rFonts w:ascii="Palatino Linotype" w:hAnsi="Palatino Linotype"/>
          <w:color w:val="222222"/>
          <w:sz w:val="24"/>
          <w:szCs w:val="24"/>
          <w:shd w:val="clear" w:color="auto" w:fill="FFFFFF"/>
        </w:rPr>
        <w:t xml:space="preserve"> de esta resolución, vía Sistema de Acceso a la Información Mexiquense </w:t>
      </w:r>
      <w:r w:rsidRPr="00AD2423">
        <w:rPr>
          <w:rFonts w:ascii="Palatino Linotype" w:hAnsi="Palatino Linotype"/>
          <w:b/>
          <w:color w:val="222222"/>
          <w:sz w:val="24"/>
          <w:szCs w:val="24"/>
          <w:shd w:val="clear" w:color="auto" w:fill="FFFFFF"/>
        </w:rPr>
        <w:t>(SAIMEX)</w:t>
      </w:r>
      <w:r w:rsidRPr="004C43F4">
        <w:rPr>
          <w:rFonts w:ascii="Palatino Linotype" w:hAnsi="Palatino Linotype"/>
          <w:color w:val="222222"/>
          <w:sz w:val="24"/>
          <w:szCs w:val="24"/>
          <w:shd w:val="clear" w:color="auto" w:fill="FFFFFF"/>
        </w:rPr>
        <w:t>.</w:t>
      </w:r>
    </w:p>
    <w:p w14:paraId="7E7D0CAF" w14:textId="77777777" w:rsidR="00FD47AB" w:rsidRPr="004C43F4" w:rsidRDefault="00FD47AB" w:rsidP="00FD47AB">
      <w:pPr>
        <w:autoSpaceDE w:val="0"/>
        <w:autoSpaceDN w:val="0"/>
        <w:adjustRightInd w:val="0"/>
        <w:spacing w:before="240" w:after="240" w:line="360" w:lineRule="auto"/>
        <w:jc w:val="both"/>
        <w:rPr>
          <w:rFonts w:ascii="Palatino Linotype" w:hAnsi="Palatino Linotype" w:cs="Arial"/>
          <w:sz w:val="24"/>
          <w:szCs w:val="24"/>
        </w:rPr>
      </w:pPr>
      <w:r w:rsidRPr="004C43F4">
        <w:rPr>
          <w:rFonts w:ascii="Palatino Linotype" w:hAnsi="Palatino Linotype" w:cs="Arial"/>
          <w:b/>
          <w:sz w:val="28"/>
          <w:szCs w:val="24"/>
        </w:rPr>
        <w:t xml:space="preserve">TERCERO. </w:t>
      </w:r>
      <w:r w:rsidRPr="00D22DCA">
        <w:rPr>
          <w:rFonts w:ascii="Palatino Linotype" w:hAnsi="Palatino Linotype" w:cs="Arial"/>
          <w:b/>
          <w:sz w:val="24"/>
          <w:szCs w:val="24"/>
        </w:rPr>
        <w:t>NOTIFÍQUESE</w:t>
      </w:r>
      <w:r w:rsidRPr="004C43F4">
        <w:rPr>
          <w:rFonts w:ascii="Palatino Linotype" w:hAnsi="Palatino Linotype" w:cs="Arial"/>
          <w:i/>
          <w:sz w:val="24"/>
          <w:szCs w:val="24"/>
        </w:rPr>
        <w:t xml:space="preserve"> </w:t>
      </w:r>
      <w:r w:rsidRPr="004C43F4">
        <w:rPr>
          <w:rFonts w:ascii="Palatino Linotype" w:hAnsi="Palatino Linotype" w:cs="Arial"/>
          <w:sz w:val="24"/>
          <w:szCs w:val="24"/>
        </w:rPr>
        <w:t>la presente resolución al Titular de la Unidad de Transparencia del</w:t>
      </w:r>
      <w:r w:rsidRPr="004C43F4">
        <w:rPr>
          <w:rFonts w:ascii="Palatino Linotype" w:hAnsi="Palatino Linotype" w:cs="Arial"/>
          <w:b/>
          <w:sz w:val="24"/>
          <w:szCs w:val="24"/>
        </w:rPr>
        <w:t xml:space="preserve"> Sujeto Obligado</w:t>
      </w:r>
      <w:r w:rsidRPr="004C43F4">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1E5C8D76" w14:textId="77777777" w:rsidR="00FD47AB" w:rsidRPr="0069449A" w:rsidRDefault="00FD47AB" w:rsidP="00FD47AB">
      <w:pPr>
        <w:autoSpaceDE w:val="0"/>
        <w:autoSpaceDN w:val="0"/>
        <w:adjustRightInd w:val="0"/>
        <w:spacing w:before="240" w:after="240" w:line="360" w:lineRule="auto"/>
        <w:jc w:val="both"/>
        <w:rPr>
          <w:rFonts w:ascii="Palatino Linotype" w:hAnsi="Palatino Linotype" w:cs="Arial"/>
          <w:sz w:val="24"/>
          <w:szCs w:val="24"/>
        </w:rPr>
      </w:pPr>
      <w:r w:rsidRPr="004C43F4">
        <w:rPr>
          <w:rFonts w:ascii="Palatino Linotype" w:hAnsi="Palatino Linotype" w:cs="Arial"/>
          <w:b/>
          <w:sz w:val="28"/>
          <w:szCs w:val="24"/>
        </w:rPr>
        <w:t xml:space="preserve">CUARTO. </w:t>
      </w:r>
      <w:r w:rsidRPr="004C43F4">
        <w:rPr>
          <w:rFonts w:ascii="Palatino Linotype" w:hAnsi="Palatino Linotype" w:cs="Arial"/>
          <w:b/>
          <w:sz w:val="24"/>
          <w:szCs w:val="24"/>
        </w:rPr>
        <w:t xml:space="preserve">NOTIFÍQUESE </w:t>
      </w:r>
      <w:r w:rsidRPr="004C43F4">
        <w:rPr>
          <w:rFonts w:ascii="Palatino Linotype" w:hAnsi="Palatino Linotype" w:cs="Arial"/>
          <w:sz w:val="24"/>
          <w:szCs w:val="24"/>
        </w:rPr>
        <w:t>a</w:t>
      </w:r>
      <w:r>
        <w:rPr>
          <w:rFonts w:ascii="Palatino Linotype" w:hAnsi="Palatino Linotype" w:cs="Arial"/>
          <w:sz w:val="24"/>
          <w:szCs w:val="24"/>
        </w:rPr>
        <w:t xml:space="preserve"> la parte</w:t>
      </w:r>
      <w:r w:rsidRPr="004C43F4">
        <w:rPr>
          <w:rFonts w:ascii="Palatino Linotype" w:hAnsi="Palatino Linotype" w:cs="Arial"/>
          <w:sz w:val="24"/>
          <w:szCs w:val="24"/>
        </w:rPr>
        <w:t xml:space="preserve"> </w:t>
      </w:r>
      <w:r w:rsidRPr="004C43F4">
        <w:rPr>
          <w:rFonts w:ascii="Palatino Linotype" w:hAnsi="Palatino Linotype" w:cs="Arial"/>
          <w:b/>
          <w:sz w:val="24"/>
          <w:szCs w:val="24"/>
        </w:rPr>
        <w:t xml:space="preserve">Recurrente </w:t>
      </w:r>
      <w:r w:rsidRPr="004C43F4">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FABB352" w14:textId="77777777" w:rsidR="00FD47AB" w:rsidRPr="004C43F4" w:rsidRDefault="00FD47AB" w:rsidP="00FD47AB">
      <w:pPr>
        <w:autoSpaceDE w:val="0"/>
        <w:autoSpaceDN w:val="0"/>
        <w:adjustRightInd w:val="0"/>
        <w:spacing w:before="240" w:after="240" w:line="360" w:lineRule="auto"/>
        <w:jc w:val="both"/>
        <w:rPr>
          <w:rFonts w:ascii="Palatino Linotype" w:eastAsia="MS Mincho" w:hAnsi="Palatino Linotype" w:cs="Times New Roman"/>
          <w:sz w:val="24"/>
        </w:rPr>
      </w:pPr>
      <w:r w:rsidRPr="004C43F4">
        <w:rPr>
          <w:rFonts w:ascii="Palatino Linotype" w:eastAsia="Times New Roman" w:hAnsi="Palatino Linotype" w:cs="Arial"/>
          <w:b/>
          <w:sz w:val="28"/>
          <w:szCs w:val="24"/>
          <w:lang w:val="es-ES" w:eastAsia="es-ES"/>
        </w:rPr>
        <w:t xml:space="preserve">QUINTO. </w:t>
      </w:r>
      <w:r w:rsidRPr="004C43F4">
        <w:rPr>
          <w:rFonts w:ascii="Palatino Linotype" w:eastAsia="Times New Roman" w:hAnsi="Palatino Linotype" w:cs="Arial"/>
          <w:b/>
          <w:sz w:val="24"/>
          <w:szCs w:val="24"/>
          <w:lang w:val="es-ES" w:eastAsia="es-ES"/>
        </w:rPr>
        <w:t>GÍRESE</w:t>
      </w:r>
      <w:r w:rsidRPr="004C43F4">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Pr>
          <w:rFonts w:ascii="Palatino Linotype" w:eastAsia="MS Mincho" w:hAnsi="Palatino Linotype" w:cs="Times New Roman"/>
          <w:b/>
          <w:sz w:val="24"/>
        </w:rPr>
        <w:t xml:space="preserve">Cuarto </w:t>
      </w:r>
      <w:r w:rsidRPr="004C43F4">
        <w:rPr>
          <w:rFonts w:ascii="Palatino Linotype" w:eastAsia="MS Mincho" w:hAnsi="Palatino Linotype" w:cs="Times New Roman"/>
          <w:sz w:val="24"/>
        </w:rPr>
        <w:t xml:space="preserve">de la presente resolución. </w:t>
      </w:r>
    </w:p>
    <w:p w14:paraId="590B2741" w14:textId="77777777" w:rsidR="00FD47AB" w:rsidRPr="0069449A" w:rsidRDefault="00FD47AB" w:rsidP="00FD47AB">
      <w:pPr>
        <w:autoSpaceDE w:val="0"/>
        <w:autoSpaceDN w:val="0"/>
        <w:adjustRightInd w:val="0"/>
        <w:spacing w:before="240" w:after="240" w:line="360" w:lineRule="auto"/>
        <w:jc w:val="both"/>
      </w:pPr>
      <w:r w:rsidRPr="004C43F4">
        <w:rPr>
          <w:rFonts w:ascii="Palatino Linotype" w:eastAsia="Calibri" w:hAnsi="Palatino Linotype" w:cs="Tahoma"/>
          <w:b/>
          <w:bCs/>
          <w:iCs/>
          <w:sz w:val="28"/>
          <w:szCs w:val="24"/>
          <w:lang w:val="es-ES" w:eastAsia="es-ES_tradnl"/>
        </w:rPr>
        <w:lastRenderedPageBreak/>
        <w:t>SEXTO.</w:t>
      </w:r>
      <w:r w:rsidRPr="004C43F4">
        <w:rPr>
          <w:rFonts w:ascii="Palatino Linotype" w:eastAsia="Calibri" w:hAnsi="Palatino Linotype" w:cs="Tahoma"/>
          <w:bCs/>
          <w:iCs/>
          <w:sz w:val="28"/>
          <w:szCs w:val="24"/>
          <w:lang w:val="es-ES" w:eastAsia="es-ES_tradnl"/>
        </w:rPr>
        <w:t xml:space="preserve"> </w:t>
      </w:r>
      <w:r w:rsidRPr="004C43F4">
        <w:rPr>
          <w:rFonts w:ascii="Palatino Linotype" w:eastAsia="Calibri" w:hAnsi="Palatino Linotype" w:cs="Tahoma"/>
          <w:bCs/>
          <w:iCs/>
          <w:sz w:val="24"/>
          <w:szCs w:val="24"/>
          <w:lang w:val="es-ES" w:eastAsia="es-ES_tradnl"/>
        </w:rPr>
        <w:t>Se hace del conocimiento de</w:t>
      </w:r>
      <w:r>
        <w:rPr>
          <w:rFonts w:ascii="Palatino Linotype" w:eastAsia="Calibri" w:hAnsi="Palatino Linotype" w:cs="Tahoma"/>
          <w:bCs/>
          <w:iCs/>
          <w:sz w:val="24"/>
          <w:szCs w:val="24"/>
          <w:lang w:val="es-ES" w:eastAsia="es-ES_tradnl"/>
        </w:rPr>
        <w:t xml:space="preserve"> la parte</w:t>
      </w:r>
      <w:r w:rsidRPr="004C43F4">
        <w:rPr>
          <w:rFonts w:ascii="Palatino Linotype" w:eastAsia="Calibri" w:hAnsi="Palatino Linotype" w:cs="Tahoma"/>
          <w:bCs/>
          <w:iCs/>
          <w:sz w:val="24"/>
          <w:szCs w:val="24"/>
          <w:lang w:val="es-ES" w:eastAsia="es-ES_tradnl"/>
        </w:rPr>
        <w:t xml:space="preserve"> </w:t>
      </w:r>
      <w:r w:rsidRPr="004C43F4">
        <w:rPr>
          <w:rFonts w:ascii="Palatino Linotype" w:eastAsia="Calibri" w:hAnsi="Palatino Linotype" w:cs="Tahoma"/>
          <w:b/>
          <w:bCs/>
          <w:iCs/>
          <w:sz w:val="24"/>
          <w:szCs w:val="24"/>
          <w:lang w:val="es-ES" w:eastAsia="es-ES_tradnl"/>
        </w:rPr>
        <w:t xml:space="preserve">Recurrente </w:t>
      </w:r>
      <w:r w:rsidRPr="004C43F4">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4C43F4">
        <w:rPr>
          <w:rFonts w:ascii="Palatino Linotype" w:eastAsia="Calibri" w:hAnsi="Palatino Linotype" w:cs="Tahoma"/>
          <w:b/>
          <w:bCs/>
          <w:iCs/>
          <w:sz w:val="24"/>
          <w:szCs w:val="24"/>
          <w:lang w:val="es-ES" w:eastAsia="es-ES_tradnl"/>
        </w:rPr>
        <w:t>Sujeto Obligado</w:t>
      </w:r>
      <w:r w:rsidRPr="004C43F4">
        <w:rPr>
          <w:rFonts w:ascii="Palatino Linotype" w:eastAsia="Calibri" w:hAnsi="Palatino Linotype" w:cs="Tahoma"/>
          <w:bCs/>
          <w:iCs/>
          <w:sz w:val="24"/>
          <w:szCs w:val="24"/>
          <w:lang w:val="es-ES" w:eastAsia="es-ES_tradnl"/>
        </w:rPr>
        <w:t>, en cumplimiento a esta Resolución.</w:t>
      </w:r>
      <w:r w:rsidRPr="004C43F4">
        <w:t xml:space="preserve"> </w:t>
      </w:r>
    </w:p>
    <w:p w14:paraId="1BEDD9FB" w14:textId="77777777" w:rsidR="00A83211" w:rsidRDefault="00FD47AB" w:rsidP="00432894">
      <w:pPr>
        <w:spacing w:after="0" w:line="360" w:lineRule="auto"/>
        <w:jc w:val="both"/>
        <w:rPr>
          <w:rFonts w:ascii="Palatino Linotype" w:hAnsi="Palatino Linotype"/>
          <w:sz w:val="24"/>
          <w:szCs w:val="24"/>
          <w:lang w:eastAsia="es-ES_tradnl"/>
        </w:rPr>
      </w:pPr>
      <w:r w:rsidRPr="004C43F4">
        <w:rPr>
          <w:rFonts w:ascii="Palatino Linotype" w:eastAsia="Calibri" w:hAnsi="Palatino Linotype" w:cs="Tahoma"/>
          <w:b/>
          <w:bCs/>
          <w:iCs/>
          <w:sz w:val="28"/>
          <w:szCs w:val="24"/>
          <w:lang w:val="es-ES" w:eastAsia="es-ES_tradnl"/>
        </w:rPr>
        <w:t>SÉPTIMO.</w:t>
      </w:r>
      <w:r w:rsidRPr="004C43F4">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4C43F4">
        <w:rPr>
          <w:rFonts w:ascii="Palatino Linotype" w:eastAsia="Calibri" w:hAnsi="Palatino Linotype" w:cs="Tahoma"/>
          <w:b/>
          <w:bCs/>
          <w:iCs/>
          <w:sz w:val="24"/>
          <w:szCs w:val="24"/>
          <w:lang w:val="es-ES" w:eastAsia="es-ES_tradnl"/>
        </w:rPr>
        <w:t>Sujeto Obligado</w:t>
      </w:r>
      <w:r w:rsidRPr="004C43F4">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0ED04535" w14:textId="77777777" w:rsidR="00FE0D4A" w:rsidRPr="00470DBC" w:rsidRDefault="00FE0D4A" w:rsidP="00432894">
      <w:pPr>
        <w:spacing w:after="0" w:line="360" w:lineRule="auto"/>
        <w:jc w:val="both"/>
        <w:rPr>
          <w:rFonts w:ascii="Palatino Linotype" w:hAnsi="Palatino Linotype"/>
          <w:sz w:val="24"/>
          <w:szCs w:val="24"/>
          <w:lang w:eastAsia="es-ES_tradnl"/>
        </w:rPr>
      </w:pPr>
    </w:p>
    <w:p w14:paraId="66FBBF9E" w14:textId="78213B8D" w:rsidR="00FE0D4A" w:rsidRPr="00C45081" w:rsidRDefault="00FE0D4A" w:rsidP="00432894">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CONFORMADO POR LOS COMISIONADOS JOSÉ MARTÍNEZ VILCHIS, MARÍA DEL ROSARIO MEJÍA AYALA, SHARON CRISTINA MORALES MARTÍNEZ</w:t>
      </w:r>
      <w:r w:rsidR="00724EBB">
        <w:rPr>
          <w:rFonts w:ascii="Palatino Linotype" w:hAnsi="Palatino Linotype" w:cs="Arial"/>
          <w:sz w:val="24"/>
          <w:szCs w:val="24"/>
        </w:rPr>
        <w:t xml:space="preserve"> (AUSENCIA JUSTIFICADA)</w:t>
      </w:r>
      <w:r w:rsidRPr="00C45081">
        <w:rPr>
          <w:rFonts w:ascii="Palatino Linotype" w:hAnsi="Palatino Linotype" w:cs="Arial"/>
          <w:sz w:val="24"/>
          <w:szCs w:val="24"/>
        </w:rPr>
        <w:t xml:space="preserve">, LUIS GUSTAVO PARRA NORIEGA Y GUADALUPE RAMÍREZ PEÑA, EN LA </w:t>
      </w:r>
      <w:r w:rsidR="00724EBB">
        <w:rPr>
          <w:rFonts w:ascii="Palatino Linotype" w:hAnsi="Palatino Linotype" w:cs="Arial"/>
          <w:sz w:val="24"/>
          <w:szCs w:val="24"/>
        </w:rPr>
        <w:t>SEGUNDA</w:t>
      </w:r>
      <w:r w:rsidR="0095316A">
        <w:rPr>
          <w:rFonts w:ascii="Palatino Linotype" w:hAnsi="Palatino Linotype" w:cs="Arial"/>
          <w:sz w:val="24"/>
          <w:szCs w:val="24"/>
        </w:rPr>
        <w:t xml:space="preserve"> </w:t>
      </w:r>
      <w:r w:rsidRPr="00C45081">
        <w:rPr>
          <w:rFonts w:ascii="Palatino Linotype" w:hAnsi="Palatino Linotype" w:cs="Arial"/>
          <w:sz w:val="24"/>
          <w:szCs w:val="24"/>
        </w:rPr>
        <w:t>SESIÓN ORDINARIA CELEBRADA EL</w:t>
      </w:r>
      <w:r>
        <w:rPr>
          <w:rFonts w:ascii="Palatino Linotype" w:hAnsi="Palatino Linotype" w:cs="Arial"/>
          <w:sz w:val="24"/>
          <w:szCs w:val="24"/>
        </w:rPr>
        <w:t xml:space="preserve"> </w:t>
      </w:r>
      <w:r w:rsidR="00724EBB">
        <w:rPr>
          <w:rFonts w:ascii="Palatino Linotype" w:hAnsi="Palatino Linotype" w:cs="Arial"/>
          <w:sz w:val="24"/>
          <w:szCs w:val="24"/>
        </w:rPr>
        <w:t>DIECINUEVE DE ENERO DE DOS MIL VEINTIDÓS</w:t>
      </w:r>
      <w:r w:rsidRPr="00C45081">
        <w:rPr>
          <w:rFonts w:ascii="Palatino Linotype" w:hAnsi="Palatino Linotype" w:cs="Arial"/>
          <w:sz w:val="24"/>
          <w:szCs w:val="24"/>
        </w:rPr>
        <w:t>, ANTE EL ANTE EL SECRETARIO TÉCNICO DEL PLENO, ALEXIS TAPIA RAMÍREZ. ------------------------</w:t>
      </w:r>
    </w:p>
    <w:p w14:paraId="62F30788" w14:textId="77777777" w:rsidR="00FE0D4A" w:rsidRPr="00C45081" w:rsidRDefault="00FE0D4A" w:rsidP="00432894">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2074E545" w14:textId="1969AD60" w:rsidR="00FE0D4A" w:rsidRPr="00C45081" w:rsidRDefault="00DE2933" w:rsidP="00432894">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3F8C3B05" w14:textId="77777777" w:rsidR="00FE0D4A" w:rsidRPr="005323D1" w:rsidRDefault="00A83211" w:rsidP="00432894">
      <w:pPr>
        <w:spacing w:after="0" w:line="360" w:lineRule="auto"/>
        <w:jc w:val="both"/>
        <w:rPr>
          <w:rFonts w:ascii="Palatino Linotype" w:hAnsi="Palatino Linotype" w:cs="Arial"/>
          <w:sz w:val="20"/>
        </w:rPr>
      </w:pPr>
      <w:r>
        <w:rPr>
          <w:rFonts w:ascii="Palatino Linotype" w:hAnsi="Palatino Linotype" w:cs="Arial"/>
          <w:sz w:val="20"/>
        </w:rPr>
        <w:t>CCR/FJJC</w:t>
      </w:r>
    </w:p>
    <w:p w14:paraId="01C0F614" w14:textId="77777777" w:rsidR="00FE0D4A" w:rsidRDefault="00FE0D4A" w:rsidP="00432894">
      <w:pPr>
        <w:spacing w:after="0" w:line="360" w:lineRule="auto"/>
        <w:jc w:val="both"/>
        <w:rPr>
          <w:rFonts w:ascii="Palatino Linotype" w:hAnsi="Palatino Linotype" w:cs="Arial"/>
          <w:sz w:val="24"/>
          <w:szCs w:val="24"/>
        </w:rPr>
      </w:pPr>
    </w:p>
    <w:p w14:paraId="62AD06C6" w14:textId="77777777" w:rsidR="00FE0D4A" w:rsidRDefault="00FE0D4A" w:rsidP="00432894">
      <w:pPr>
        <w:spacing w:after="0" w:line="360" w:lineRule="auto"/>
        <w:jc w:val="both"/>
        <w:rPr>
          <w:rFonts w:ascii="Palatino Linotype" w:hAnsi="Palatino Linotype" w:cs="Arial"/>
          <w:sz w:val="24"/>
          <w:szCs w:val="24"/>
        </w:rPr>
      </w:pPr>
    </w:p>
    <w:p w14:paraId="22E9CBE6" w14:textId="77777777" w:rsidR="00FE0D4A" w:rsidRDefault="00FE0D4A" w:rsidP="00432894">
      <w:pPr>
        <w:spacing w:after="0" w:line="360" w:lineRule="auto"/>
        <w:jc w:val="both"/>
        <w:rPr>
          <w:rFonts w:ascii="Palatino Linotype" w:hAnsi="Palatino Linotype" w:cs="Arial"/>
          <w:sz w:val="24"/>
          <w:szCs w:val="24"/>
        </w:rPr>
      </w:pPr>
    </w:p>
    <w:p w14:paraId="7E400B98" w14:textId="77777777" w:rsidR="00FE0D4A" w:rsidRDefault="00FE0D4A" w:rsidP="00432894">
      <w:pPr>
        <w:spacing w:after="0"/>
      </w:pPr>
    </w:p>
    <w:p w14:paraId="7A09CCA3" w14:textId="77777777" w:rsidR="00FE0D4A" w:rsidRDefault="00FE0D4A" w:rsidP="00432894">
      <w:pPr>
        <w:spacing w:after="0"/>
      </w:pPr>
    </w:p>
    <w:p w14:paraId="64FC8452" w14:textId="77777777" w:rsidR="00FE0D4A" w:rsidRDefault="00FE0D4A" w:rsidP="00432894">
      <w:pPr>
        <w:spacing w:after="0"/>
      </w:pPr>
    </w:p>
    <w:p w14:paraId="466D2869" w14:textId="77777777" w:rsidR="00710959" w:rsidRDefault="00710959" w:rsidP="00432894">
      <w:pPr>
        <w:spacing w:after="0"/>
      </w:pPr>
    </w:p>
    <w:sectPr w:rsidR="00710959" w:rsidSect="00710959">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6200F" w14:textId="77777777" w:rsidR="00CF1E88" w:rsidRDefault="00CF1E88" w:rsidP="00FE0D4A">
      <w:pPr>
        <w:spacing w:after="0" w:line="240" w:lineRule="auto"/>
      </w:pPr>
      <w:r>
        <w:separator/>
      </w:r>
    </w:p>
  </w:endnote>
  <w:endnote w:type="continuationSeparator" w:id="0">
    <w:p w14:paraId="517F195C" w14:textId="77777777" w:rsidR="00CF1E88" w:rsidRDefault="00CF1E88" w:rsidP="00FE0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FD283F0" w14:textId="77777777" w:rsidR="009A54C7" w:rsidRPr="002D6DD8" w:rsidRDefault="009A54C7" w:rsidP="0071095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4530E">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4530E">
              <w:rPr>
                <w:rFonts w:ascii="Palatino Linotype" w:hAnsi="Palatino Linotype"/>
                <w:bCs/>
                <w:noProof/>
                <w:sz w:val="20"/>
              </w:rPr>
              <w:t>35</w:t>
            </w:r>
            <w:r>
              <w:rPr>
                <w:rFonts w:ascii="Palatino Linotype" w:hAnsi="Palatino Linotype"/>
                <w:bCs/>
                <w:noProof/>
                <w:sz w:val="20"/>
              </w:rPr>
              <w:fldChar w:fldCharType="end"/>
            </w:r>
          </w:p>
        </w:sdtContent>
      </w:sdt>
    </w:sdtContent>
  </w:sdt>
  <w:p w14:paraId="7A1C8073" w14:textId="77777777" w:rsidR="009A54C7" w:rsidRDefault="009A54C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7FB54" w14:textId="77777777" w:rsidR="009A54C7" w:rsidRPr="000B69FA" w:rsidRDefault="009A54C7" w:rsidP="0071095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4530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4530E">
      <w:rPr>
        <w:rFonts w:ascii="Palatino Linotype" w:hAnsi="Palatino Linotype"/>
        <w:bCs/>
        <w:noProof/>
        <w:sz w:val="20"/>
      </w:rPr>
      <w:t>35</w:t>
    </w:r>
    <w:r>
      <w:rPr>
        <w:rFonts w:ascii="Palatino Linotype" w:hAnsi="Palatino Linotype"/>
        <w:bCs/>
        <w:noProof/>
        <w:sz w:val="20"/>
      </w:rPr>
      <w:fldChar w:fldCharType="end"/>
    </w:r>
  </w:p>
  <w:p w14:paraId="41A1A20D" w14:textId="77777777" w:rsidR="009A54C7" w:rsidRDefault="009A54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BFCDB" w14:textId="77777777" w:rsidR="00CF1E88" w:rsidRDefault="00CF1E88" w:rsidP="00FE0D4A">
      <w:pPr>
        <w:spacing w:after="0" w:line="240" w:lineRule="auto"/>
      </w:pPr>
      <w:r>
        <w:separator/>
      </w:r>
    </w:p>
  </w:footnote>
  <w:footnote w:type="continuationSeparator" w:id="0">
    <w:p w14:paraId="1EBEBD81" w14:textId="77777777" w:rsidR="00CF1E88" w:rsidRDefault="00CF1E88" w:rsidP="00FE0D4A">
      <w:pPr>
        <w:spacing w:after="0" w:line="240" w:lineRule="auto"/>
      </w:pPr>
      <w:r>
        <w:continuationSeparator/>
      </w:r>
    </w:p>
  </w:footnote>
  <w:footnote w:id="1">
    <w:p w14:paraId="71B47D78" w14:textId="77777777" w:rsidR="00B70224" w:rsidRPr="00946E1F" w:rsidRDefault="00B70224" w:rsidP="00B70224">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43E5849" w14:textId="77777777" w:rsidR="00FD47AB" w:rsidRPr="00B92BC3" w:rsidRDefault="00FD47AB" w:rsidP="00FD47AB">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56CDAD61" w14:textId="77777777" w:rsidR="00FD47AB" w:rsidRDefault="00FD47AB" w:rsidP="00FD47AB">
      <w:pPr>
        <w:pStyle w:val="Textonotapie"/>
        <w:numPr>
          <w:ilvl w:val="0"/>
          <w:numId w:val="13"/>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A54C7" w14:paraId="06F8F236" w14:textId="77777777" w:rsidTr="00710959">
      <w:trPr>
        <w:trHeight w:val="227"/>
      </w:trPr>
      <w:tc>
        <w:tcPr>
          <w:tcW w:w="5246" w:type="dxa"/>
          <w:hideMark/>
        </w:tcPr>
        <w:p w14:paraId="396A37A3" w14:textId="77777777" w:rsidR="009A54C7" w:rsidRPr="00641471" w:rsidRDefault="009A54C7" w:rsidP="00710959">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3AE53A43" w14:textId="77777777" w:rsidR="009A54C7" w:rsidRPr="00641471" w:rsidRDefault="009A54C7" w:rsidP="00AC032F">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56</w:t>
          </w:r>
          <w:r w:rsidR="00AC032F">
            <w:rPr>
              <w:rFonts w:ascii="Palatino Linotype" w:hAnsi="Palatino Linotype" w:cs="Arial"/>
              <w:b/>
              <w:bCs/>
              <w:sz w:val="24"/>
              <w:lang w:eastAsia="es-MX"/>
            </w:rPr>
            <w:t>9</w:t>
          </w:r>
          <w:r>
            <w:rPr>
              <w:rFonts w:ascii="Palatino Linotype" w:hAnsi="Palatino Linotype" w:cs="Arial"/>
              <w:b/>
              <w:bCs/>
              <w:sz w:val="24"/>
              <w:lang w:eastAsia="es-MX"/>
            </w:rPr>
            <w:t>0</w:t>
          </w:r>
          <w:r w:rsidRPr="00641471">
            <w:rPr>
              <w:rFonts w:ascii="Palatino Linotype" w:hAnsi="Palatino Linotype" w:cs="Arial"/>
              <w:b/>
              <w:bCs/>
              <w:sz w:val="24"/>
              <w:lang w:eastAsia="es-MX"/>
            </w:rPr>
            <w:t>/INFOEM/IP/RR/2021 y acumulado</w:t>
          </w:r>
          <w:r w:rsidR="00AC032F">
            <w:rPr>
              <w:rFonts w:ascii="Palatino Linotype" w:hAnsi="Palatino Linotype" w:cs="Arial"/>
              <w:b/>
              <w:bCs/>
              <w:sz w:val="24"/>
              <w:lang w:eastAsia="es-MX"/>
            </w:rPr>
            <w:t>s</w:t>
          </w:r>
        </w:p>
      </w:tc>
    </w:tr>
    <w:tr w:rsidR="009A54C7" w14:paraId="5A7B5FC0" w14:textId="77777777" w:rsidTr="00710959">
      <w:trPr>
        <w:trHeight w:val="242"/>
      </w:trPr>
      <w:tc>
        <w:tcPr>
          <w:tcW w:w="5246" w:type="dxa"/>
          <w:hideMark/>
        </w:tcPr>
        <w:p w14:paraId="1770BB3D" w14:textId="77777777" w:rsidR="009A54C7" w:rsidRPr="00641471" w:rsidRDefault="009A54C7" w:rsidP="00710959">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ACBE0C9" w14:textId="77777777" w:rsidR="009A54C7" w:rsidRPr="00641471" w:rsidRDefault="0047012F" w:rsidP="00710959">
          <w:pPr>
            <w:spacing w:after="120" w:line="256" w:lineRule="auto"/>
            <w:ind w:left="-486" w:right="214" w:firstLine="284"/>
            <w:jc w:val="right"/>
            <w:rPr>
              <w:rFonts w:ascii="Palatino Linotype" w:hAnsi="Palatino Linotype" w:cs="Arial"/>
              <w:b/>
              <w:szCs w:val="20"/>
            </w:rPr>
          </w:pPr>
          <w:r w:rsidRPr="003364D8">
            <w:rPr>
              <w:rFonts w:ascii="Palatino Linotype" w:hAnsi="Palatino Linotype" w:cs="Arial"/>
              <w:b/>
              <w:szCs w:val="20"/>
            </w:rPr>
            <w:t>Ayuntamiento de Ocuilan</w:t>
          </w:r>
        </w:p>
      </w:tc>
    </w:tr>
    <w:tr w:rsidR="009A54C7" w14:paraId="34C2AA8D" w14:textId="77777777" w:rsidTr="00710959">
      <w:trPr>
        <w:trHeight w:val="342"/>
      </w:trPr>
      <w:tc>
        <w:tcPr>
          <w:tcW w:w="5246" w:type="dxa"/>
          <w:hideMark/>
        </w:tcPr>
        <w:p w14:paraId="4A1535B2" w14:textId="77777777" w:rsidR="009A54C7" w:rsidRPr="00641471" w:rsidRDefault="009A54C7" w:rsidP="00710959">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2AB9CB8D" w14:textId="77777777" w:rsidR="009A54C7" w:rsidRPr="00641471" w:rsidRDefault="009A54C7" w:rsidP="00710959">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2B15C442" w14:textId="77777777" w:rsidR="009A54C7" w:rsidRPr="00AE046A" w:rsidRDefault="009A54C7" w:rsidP="00710959">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590B7C0" wp14:editId="4BE62E25">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A54C7" w14:paraId="4E2509CC" w14:textId="77777777" w:rsidTr="00710959">
      <w:trPr>
        <w:trHeight w:val="227"/>
      </w:trPr>
      <w:tc>
        <w:tcPr>
          <w:tcW w:w="5104" w:type="dxa"/>
          <w:hideMark/>
        </w:tcPr>
        <w:p w14:paraId="5CD61DAC" w14:textId="77777777" w:rsidR="009A54C7" w:rsidRPr="00641471" w:rsidRDefault="009A54C7" w:rsidP="00710959">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1D3D279A" w14:textId="77777777" w:rsidR="009A54C7" w:rsidRPr="00641471" w:rsidRDefault="009A54C7" w:rsidP="00F52908">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5690</w:t>
          </w:r>
          <w:r w:rsidRPr="00641471">
            <w:rPr>
              <w:rFonts w:ascii="Palatino Linotype" w:hAnsi="Palatino Linotype" w:cs="Arial"/>
              <w:b/>
              <w:bCs/>
              <w:sz w:val="24"/>
              <w:lang w:eastAsia="es-MX"/>
            </w:rPr>
            <w:t>/INFOEM/IP/RR/2021 y acumulado</w:t>
          </w:r>
          <w:r>
            <w:rPr>
              <w:rFonts w:ascii="Palatino Linotype" w:hAnsi="Palatino Linotype" w:cs="Arial"/>
              <w:b/>
              <w:bCs/>
              <w:sz w:val="24"/>
              <w:lang w:eastAsia="es-MX"/>
            </w:rPr>
            <w:t>s</w:t>
          </w:r>
        </w:p>
      </w:tc>
    </w:tr>
    <w:tr w:rsidR="009A54C7" w14:paraId="1E50170D" w14:textId="77777777" w:rsidTr="00710959">
      <w:trPr>
        <w:trHeight w:val="242"/>
      </w:trPr>
      <w:tc>
        <w:tcPr>
          <w:tcW w:w="5104" w:type="dxa"/>
          <w:hideMark/>
        </w:tcPr>
        <w:p w14:paraId="7DF5C28E" w14:textId="77777777" w:rsidR="009A54C7" w:rsidRPr="00641471" w:rsidRDefault="009A54C7" w:rsidP="00710959">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835AD8E" w14:textId="77777777" w:rsidR="009A54C7" w:rsidRPr="00641471" w:rsidRDefault="009A54C7" w:rsidP="00710959">
          <w:pPr>
            <w:spacing w:after="120" w:line="256" w:lineRule="auto"/>
            <w:ind w:left="-486" w:right="214" w:firstLine="284"/>
            <w:jc w:val="right"/>
            <w:rPr>
              <w:rFonts w:ascii="Palatino Linotype" w:hAnsi="Palatino Linotype" w:cs="Arial"/>
              <w:b/>
              <w:szCs w:val="20"/>
            </w:rPr>
          </w:pPr>
          <w:r w:rsidRPr="003364D8">
            <w:rPr>
              <w:rFonts w:ascii="Palatino Linotype" w:hAnsi="Palatino Linotype" w:cs="Arial"/>
              <w:b/>
              <w:szCs w:val="20"/>
            </w:rPr>
            <w:t>Ayuntamiento de Ocuilan</w:t>
          </w:r>
        </w:p>
      </w:tc>
    </w:tr>
    <w:tr w:rsidR="009A54C7" w14:paraId="5918F530" w14:textId="77777777" w:rsidTr="00710959">
      <w:trPr>
        <w:trHeight w:val="342"/>
      </w:trPr>
      <w:tc>
        <w:tcPr>
          <w:tcW w:w="5104" w:type="dxa"/>
        </w:tcPr>
        <w:p w14:paraId="019107DF" w14:textId="77777777" w:rsidR="009A54C7" w:rsidRPr="00641471" w:rsidRDefault="009A54C7" w:rsidP="00710959">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33E7A7B1" w14:textId="5F1DD2D1" w:rsidR="009A54C7" w:rsidRPr="00641471" w:rsidRDefault="0034530E" w:rsidP="00710959">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w:t>
          </w:r>
          <w:proofErr w:type="spellEnd"/>
        </w:p>
      </w:tc>
    </w:tr>
    <w:tr w:rsidR="009A54C7" w14:paraId="5BECB60B" w14:textId="77777777" w:rsidTr="00710959">
      <w:trPr>
        <w:trHeight w:val="342"/>
      </w:trPr>
      <w:tc>
        <w:tcPr>
          <w:tcW w:w="5104" w:type="dxa"/>
        </w:tcPr>
        <w:p w14:paraId="2D830725" w14:textId="77777777" w:rsidR="009A54C7" w:rsidRPr="00641471" w:rsidRDefault="009A54C7" w:rsidP="00710959">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16B5EA5D" w14:textId="77777777" w:rsidR="009A54C7" w:rsidRPr="00641471" w:rsidRDefault="009A54C7" w:rsidP="00710959">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2310B00B" w14:textId="77777777" w:rsidR="009A54C7" w:rsidRPr="00C222C0" w:rsidRDefault="009A54C7">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88522C6" wp14:editId="0693DDE6">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253C6"/>
    <w:multiLevelType w:val="hybridMultilevel"/>
    <w:tmpl w:val="1706851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0B561154"/>
    <w:multiLevelType w:val="hybridMultilevel"/>
    <w:tmpl w:val="1304D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6E25FA2"/>
    <w:multiLevelType w:val="hybridMultilevel"/>
    <w:tmpl w:val="E026D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ADA3682"/>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F587F21"/>
    <w:multiLevelType w:val="hybridMultilevel"/>
    <w:tmpl w:val="0AF22C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CD87BDC"/>
    <w:multiLevelType w:val="hybridMultilevel"/>
    <w:tmpl w:val="E0EA2D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F155B2D"/>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BF97CF1"/>
    <w:multiLevelType w:val="hybridMultilevel"/>
    <w:tmpl w:val="E998EE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E690812"/>
    <w:multiLevelType w:val="hybridMultilevel"/>
    <w:tmpl w:val="8AD20FB2"/>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nsid w:val="73AD73E1"/>
    <w:multiLevelType w:val="multilevel"/>
    <w:tmpl w:val="774E4A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7">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4"/>
  </w:num>
  <w:num w:numId="5">
    <w:abstractNumId w:val="17"/>
  </w:num>
  <w:num w:numId="6">
    <w:abstractNumId w:val="0"/>
  </w:num>
  <w:num w:numId="7">
    <w:abstractNumId w:val="5"/>
  </w:num>
  <w:num w:numId="8">
    <w:abstractNumId w:val="2"/>
  </w:num>
  <w:num w:numId="9">
    <w:abstractNumId w:val="3"/>
  </w:num>
  <w:num w:numId="10">
    <w:abstractNumId w:val="10"/>
  </w:num>
  <w:num w:numId="11">
    <w:abstractNumId w:val="13"/>
  </w:num>
  <w:num w:numId="12">
    <w:abstractNumId w:val="8"/>
  </w:num>
  <w:num w:numId="13">
    <w:abstractNumId w:val="11"/>
  </w:num>
  <w:num w:numId="14">
    <w:abstractNumId w:val="16"/>
  </w:num>
  <w:num w:numId="15">
    <w:abstractNumId w:val="1"/>
  </w:num>
  <w:num w:numId="16">
    <w:abstractNumId w:val="12"/>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D4A"/>
    <w:rsid w:val="00000DE5"/>
    <w:rsid w:val="00014273"/>
    <w:rsid w:val="00021E49"/>
    <w:rsid w:val="00022A88"/>
    <w:rsid w:val="00036F8B"/>
    <w:rsid w:val="00040D40"/>
    <w:rsid w:val="00050E54"/>
    <w:rsid w:val="0006043E"/>
    <w:rsid w:val="00071F6A"/>
    <w:rsid w:val="000820A9"/>
    <w:rsid w:val="000A316B"/>
    <w:rsid w:val="000A6A0B"/>
    <w:rsid w:val="000D3340"/>
    <w:rsid w:val="000E1CA5"/>
    <w:rsid w:val="000E41C5"/>
    <w:rsid w:val="000F78D0"/>
    <w:rsid w:val="00123996"/>
    <w:rsid w:val="00166901"/>
    <w:rsid w:val="00171317"/>
    <w:rsid w:val="00171F1B"/>
    <w:rsid w:val="00180CAE"/>
    <w:rsid w:val="001845FE"/>
    <w:rsid w:val="001B5CED"/>
    <w:rsid w:val="001F2932"/>
    <w:rsid w:val="00203E11"/>
    <w:rsid w:val="00235123"/>
    <w:rsid w:val="00241FE7"/>
    <w:rsid w:val="00243A52"/>
    <w:rsid w:val="0024533B"/>
    <w:rsid w:val="002508E2"/>
    <w:rsid w:val="00266203"/>
    <w:rsid w:val="002C25DE"/>
    <w:rsid w:val="002C4CEC"/>
    <w:rsid w:val="0031669B"/>
    <w:rsid w:val="0032624E"/>
    <w:rsid w:val="0033170A"/>
    <w:rsid w:val="00334FE0"/>
    <w:rsid w:val="003364D8"/>
    <w:rsid w:val="003405AF"/>
    <w:rsid w:val="0034530E"/>
    <w:rsid w:val="0035594E"/>
    <w:rsid w:val="003701ED"/>
    <w:rsid w:val="00371904"/>
    <w:rsid w:val="003B13E2"/>
    <w:rsid w:val="003D7550"/>
    <w:rsid w:val="003F00CD"/>
    <w:rsid w:val="00432894"/>
    <w:rsid w:val="00433D24"/>
    <w:rsid w:val="00436B55"/>
    <w:rsid w:val="004574A2"/>
    <w:rsid w:val="0047012F"/>
    <w:rsid w:val="00493071"/>
    <w:rsid w:val="0050240A"/>
    <w:rsid w:val="00510148"/>
    <w:rsid w:val="00510EED"/>
    <w:rsid w:val="00554F8F"/>
    <w:rsid w:val="00564D88"/>
    <w:rsid w:val="005842DF"/>
    <w:rsid w:val="005A00CA"/>
    <w:rsid w:val="005A05B7"/>
    <w:rsid w:val="005A3F8E"/>
    <w:rsid w:val="005D2AB2"/>
    <w:rsid w:val="005D670A"/>
    <w:rsid w:val="005F3100"/>
    <w:rsid w:val="0061233C"/>
    <w:rsid w:val="006305A9"/>
    <w:rsid w:val="00647ED7"/>
    <w:rsid w:val="00684176"/>
    <w:rsid w:val="0068599D"/>
    <w:rsid w:val="006A41AD"/>
    <w:rsid w:val="006A7A62"/>
    <w:rsid w:val="006A7C55"/>
    <w:rsid w:val="006B3D4F"/>
    <w:rsid w:val="006C60AA"/>
    <w:rsid w:val="006D008A"/>
    <w:rsid w:val="006D4F76"/>
    <w:rsid w:val="006D6977"/>
    <w:rsid w:val="006F4D12"/>
    <w:rsid w:val="00703383"/>
    <w:rsid w:val="00710959"/>
    <w:rsid w:val="00724EBB"/>
    <w:rsid w:val="00756A2F"/>
    <w:rsid w:val="00766B4C"/>
    <w:rsid w:val="00775781"/>
    <w:rsid w:val="007772E7"/>
    <w:rsid w:val="007A7892"/>
    <w:rsid w:val="007C4806"/>
    <w:rsid w:val="007C4C47"/>
    <w:rsid w:val="007D7894"/>
    <w:rsid w:val="00810544"/>
    <w:rsid w:val="00833F8D"/>
    <w:rsid w:val="008624DA"/>
    <w:rsid w:val="00893D31"/>
    <w:rsid w:val="008A6AA3"/>
    <w:rsid w:val="008B077C"/>
    <w:rsid w:val="008C10BC"/>
    <w:rsid w:val="008C3254"/>
    <w:rsid w:val="008D53AF"/>
    <w:rsid w:val="00940C6E"/>
    <w:rsid w:val="0095316A"/>
    <w:rsid w:val="00954630"/>
    <w:rsid w:val="00956D7A"/>
    <w:rsid w:val="00962115"/>
    <w:rsid w:val="009745B2"/>
    <w:rsid w:val="00993B75"/>
    <w:rsid w:val="00997807"/>
    <w:rsid w:val="009A54C7"/>
    <w:rsid w:val="009A60A9"/>
    <w:rsid w:val="009C0BAF"/>
    <w:rsid w:val="009C3BE9"/>
    <w:rsid w:val="009C665B"/>
    <w:rsid w:val="009F0770"/>
    <w:rsid w:val="009F501C"/>
    <w:rsid w:val="00A07D50"/>
    <w:rsid w:val="00A17060"/>
    <w:rsid w:val="00A730AA"/>
    <w:rsid w:val="00A83211"/>
    <w:rsid w:val="00AA7384"/>
    <w:rsid w:val="00AB5ABB"/>
    <w:rsid w:val="00AC032F"/>
    <w:rsid w:val="00AC2EF3"/>
    <w:rsid w:val="00AC5B1B"/>
    <w:rsid w:val="00AD44A8"/>
    <w:rsid w:val="00AD7FA6"/>
    <w:rsid w:val="00B113D1"/>
    <w:rsid w:val="00B133C8"/>
    <w:rsid w:val="00B26D76"/>
    <w:rsid w:val="00B60232"/>
    <w:rsid w:val="00B70224"/>
    <w:rsid w:val="00BA1015"/>
    <w:rsid w:val="00BB6C6B"/>
    <w:rsid w:val="00BD0562"/>
    <w:rsid w:val="00BD4CAF"/>
    <w:rsid w:val="00BE10E9"/>
    <w:rsid w:val="00BE59CE"/>
    <w:rsid w:val="00C24971"/>
    <w:rsid w:val="00C31D2F"/>
    <w:rsid w:val="00C43037"/>
    <w:rsid w:val="00C87283"/>
    <w:rsid w:val="00C90E2C"/>
    <w:rsid w:val="00C91D37"/>
    <w:rsid w:val="00CA0926"/>
    <w:rsid w:val="00CB5F05"/>
    <w:rsid w:val="00CC7204"/>
    <w:rsid w:val="00CD1504"/>
    <w:rsid w:val="00CE324B"/>
    <w:rsid w:val="00CE38F6"/>
    <w:rsid w:val="00CF1E88"/>
    <w:rsid w:val="00D46F31"/>
    <w:rsid w:val="00DA1587"/>
    <w:rsid w:val="00DA60BD"/>
    <w:rsid w:val="00DD5132"/>
    <w:rsid w:val="00DE2933"/>
    <w:rsid w:val="00DF2D25"/>
    <w:rsid w:val="00E147EE"/>
    <w:rsid w:val="00E415E0"/>
    <w:rsid w:val="00E47CC3"/>
    <w:rsid w:val="00E55C73"/>
    <w:rsid w:val="00E73A12"/>
    <w:rsid w:val="00E746FD"/>
    <w:rsid w:val="00E838C8"/>
    <w:rsid w:val="00E85395"/>
    <w:rsid w:val="00E962F5"/>
    <w:rsid w:val="00EA3864"/>
    <w:rsid w:val="00EA6B73"/>
    <w:rsid w:val="00EE424C"/>
    <w:rsid w:val="00EE6D57"/>
    <w:rsid w:val="00F111CC"/>
    <w:rsid w:val="00F16E71"/>
    <w:rsid w:val="00F514D0"/>
    <w:rsid w:val="00F52908"/>
    <w:rsid w:val="00F52928"/>
    <w:rsid w:val="00F979CF"/>
    <w:rsid w:val="00FD3EAF"/>
    <w:rsid w:val="00FD47AB"/>
    <w:rsid w:val="00FD4A04"/>
    <w:rsid w:val="00FE0D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662EA0"/>
  <w15:chartTrackingRefBased/>
  <w15:docId w15:val="{9E3F851C-1498-4C6E-B229-5A466CA1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D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0D4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E0D4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E0D4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E0D4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0D4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E0D4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E0D4A"/>
  </w:style>
  <w:style w:type="character" w:styleId="Hipervnculo">
    <w:name w:val="Hyperlink"/>
    <w:basedOn w:val="Fuentedeprrafopredeter"/>
    <w:uiPriority w:val="99"/>
    <w:unhideWhenUsed/>
    <w:rsid w:val="00FE0D4A"/>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FE0D4A"/>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E0D4A"/>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E0D4A"/>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5A05B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5A05B7"/>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CC7204"/>
    <w:rPr>
      <w:sz w:val="16"/>
      <w:szCs w:val="16"/>
    </w:rPr>
  </w:style>
  <w:style w:type="paragraph" w:styleId="Textocomentario">
    <w:name w:val="annotation text"/>
    <w:basedOn w:val="Normal"/>
    <w:link w:val="TextocomentarioCar"/>
    <w:uiPriority w:val="99"/>
    <w:semiHidden/>
    <w:unhideWhenUsed/>
    <w:rsid w:val="00CC720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C7204"/>
    <w:rPr>
      <w:sz w:val="20"/>
      <w:szCs w:val="20"/>
    </w:rPr>
  </w:style>
  <w:style w:type="paragraph" w:styleId="Asuntodelcomentario">
    <w:name w:val="annotation subject"/>
    <w:basedOn w:val="Textocomentario"/>
    <w:next w:val="Textocomentario"/>
    <w:link w:val="AsuntodelcomentarioCar"/>
    <w:uiPriority w:val="99"/>
    <w:semiHidden/>
    <w:unhideWhenUsed/>
    <w:rsid w:val="00CC7204"/>
    <w:rPr>
      <w:b/>
      <w:bCs/>
    </w:rPr>
  </w:style>
  <w:style w:type="character" w:customStyle="1" w:styleId="AsuntodelcomentarioCar">
    <w:name w:val="Asunto del comentario Car"/>
    <w:basedOn w:val="TextocomentarioCar"/>
    <w:link w:val="Asuntodelcomentario"/>
    <w:uiPriority w:val="99"/>
    <w:semiHidden/>
    <w:rsid w:val="00CC7204"/>
    <w:rPr>
      <w:b/>
      <w:bCs/>
      <w:sz w:val="20"/>
      <w:szCs w:val="20"/>
    </w:rPr>
  </w:style>
  <w:style w:type="paragraph" w:styleId="Textodeglobo">
    <w:name w:val="Balloon Text"/>
    <w:basedOn w:val="Normal"/>
    <w:link w:val="TextodegloboCar"/>
    <w:uiPriority w:val="99"/>
    <w:semiHidden/>
    <w:unhideWhenUsed/>
    <w:rsid w:val="00CC72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72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573892">
      <w:bodyDiv w:val="1"/>
      <w:marLeft w:val="0"/>
      <w:marRight w:val="0"/>
      <w:marTop w:val="0"/>
      <w:marBottom w:val="0"/>
      <w:divBdr>
        <w:top w:val="none" w:sz="0" w:space="0" w:color="auto"/>
        <w:left w:val="none" w:sz="0" w:space="0" w:color="auto"/>
        <w:bottom w:val="none" w:sz="0" w:space="0" w:color="auto"/>
        <w:right w:val="none" w:sz="0" w:space="0" w:color="auto"/>
      </w:divBdr>
    </w:div>
    <w:div w:id="979456157">
      <w:bodyDiv w:val="1"/>
      <w:marLeft w:val="0"/>
      <w:marRight w:val="0"/>
      <w:marTop w:val="0"/>
      <w:marBottom w:val="0"/>
      <w:divBdr>
        <w:top w:val="none" w:sz="0" w:space="0" w:color="auto"/>
        <w:left w:val="none" w:sz="0" w:space="0" w:color="auto"/>
        <w:bottom w:val="none" w:sz="0" w:space="0" w:color="auto"/>
        <w:right w:val="none" w:sz="0" w:space="0" w:color="auto"/>
      </w:divBdr>
    </w:div>
    <w:div w:id="104903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F99FF-7359-4FE8-B05E-E3105BE1C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35</Pages>
  <Words>7259</Words>
  <Characters>39928</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2022-01-13T04:32:00Z</dcterms:created>
  <dcterms:modified xsi:type="dcterms:W3CDTF">2022-02-22T02:30:00Z</dcterms:modified>
</cp:coreProperties>
</file>