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C7BEC" w14:textId="77777777" w:rsidR="00B325E7" w:rsidRDefault="00B325E7">
      <w:pPr>
        <w:widowControl w:val="0"/>
        <w:pBdr>
          <w:top w:val="nil"/>
          <w:left w:val="nil"/>
          <w:bottom w:val="nil"/>
          <w:right w:val="nil"/>
          <w:between w:val="nil"/>
        </w:pBdr>
        <w:spacing w:line="276" w:lineRule="auto"/>
      </w:pPr>
    </w:p>
    <w:p w14:paraId="024AAFBB" w14:textId="77777777" w:rsidR="00B325E7" w:rsidRPr="00F1680C" w:rsidRDefault="004B12F1">
      <w:pPr>
        <w:spacing w:line="360" w:lineRule="auto"/>
        <w:jc w:val="both"/>
        <w:rPr>
          <w:rFonts w:ascii="Palatino Linotype" w:eastAsia="Palatino Linotype" w:hAnsi="Palatino Linotype" w:cs="Palatino Linotype"/>
          <w:b/>
        </w:rPr>
      </w:pPr>
      <w:r w:rsidRPr="00F1680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F1680C">
        <w:rPr>
          <w:rFonts w:ascii="Palatino Linotype" w:eastAsia="Palatino Linotype" w:hAnsi="Palatino Linotype" w:cs="Palatino Linotype"/>
          <w:b/>
        </w:rPr>
        <w:t>cuatro de mayo de dos mil veintidós.</w:t>
      </w:r>
    </w:p>
    <w:p w14:paraId="064445BF" w14:textId="77777777" w:rsidR="00B325E7" w:rsidRPr="00F1680C" w:rsidRDefault="00B325E7">
      <w:pPr>
        <w:spacing w:line="360" w:lineRule="auto"/>
        <w:jc w:val="both"/>
        <w:rPr>
          <w:rFonts w:ascii="Palatino Linotype" w:eastAsia="Palatino Linotype" w:hAnsi="Palatino Linotype" w:cs="Palatino Linotype"/>
        </w:rPr>
      </w:pPr>
    </w:p>
    <w:p w14:paraId="04345555"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b/>
          <w:sz w:val="28"/>
          <w:szCs w:val="28"/>
        </w:rPr>
        <w:t>VISTO</w:t>
      </w:r>
      <w:r w:rsidRPr="00F1680C">
        <w:rPr>
          <w:rFonts w:ascii="Palatino Linotype" w:eastAsia="Palatino Linotype" w:hAnsi="Palatino Linotype" w:cs="Palatino Linotype"/>
        </w:rPr>
        <w:t xml:space="preserve"> el expediente formado con motivo del Recurso de Revisión </w:t>
      </w:r>
      <w:r w:rsidRPr="00F1680C">
        <w:rPr>
          <w:rFonts w:ascii="Palatino Linotype" w:eastAsia="Palatino Linotype" w:hAnsi="Palatino Linotype" w:cs="Palatino Linotype"/>
          <w:b/>
        </w:rPr>
        <w:t>02157/INFOEM/IP/RR/2022</w:t>
      </w:r>
      <w:r w:rsidRPr="00F1680C">
        <w:rPr>
          <w:rFonts w:ascii="Palatino Linotype" w:eastAsia="Palatino Linotype" w:hAnsi="Palatino Linotype" w:cs="Palatino Linotype"/>
        </w:rPr>
        <w:t>, promovido por una persona de manera anónima</w:t>
      </w:r>
      <w:r w:rsidRPr="00F1680C">
        <w:rPr>
          <w:rFonts w:ascii="Palatino Linotype" w:eastAsia="Palatino Linotype" w:hAnsi="Palatino Linotype" w:cs="Palatino Linotype"/>
          <w:b/>
        </w:rPr>
        <w:t xml:space="preserve">, </w:t>
      </w:r>
      <w:r w:rsidRPr="00F1680C">
        <w:rPr>
          <w:rFonts w:ascii="Palatino Linotype" w:eastAsia="Palatino Linotype" w:hAnsi="Palatino Linotype" w:cs="Palatino Linotype"/>
        </w:rPr>
        <w:t xml:space="preserve">a quien en lo sucesivo se le denominará </w:t>
      </w:r>
      <w:r w:rsidRPr="00F1680C">
        <w:rPr>
          <w:rFonts w:ascii="Palatino Linotype" w:eastAsia="Palatino Linotype" w:hAnsi="Palatino Linotype" w:cs="Palatino Linotype"/>
          <w:b/>
        </w:rPr>
        <w:t>EL RECURRENTE,</w:t>
      </w:r>
      <w:r w:rsidRPr="00F1680C">
        <w:rPr>
          <w:rFonts w:ascii="Palatino Linotype" w:eastAsia="Palatino Linotype" w:hAnsi="Palatino Linotype" w:cs="Palatino Linotype"/>
        </w:rPr>
        <w:t xml:space="preserve"> en contra de la respuesta del </w:t>
      </w:r>
      <w:r w:rsidRPr="00F1680C">
        <w:rPr>
          <w:rFonts w:ascii="Palatino Linotype" w:eastAsia="Palatino Linotype" w:hAnsi="Palatino Linotype" w:cs="Palatino Linotype"/>
          <w:b/>
        </w:rPr>
        <w:t xml:space="preserve">Ayuntamiento de Metepec, </w:t>
      </w:r>
      <w:r w:rsidRPr="00F1680C">
        <w:rPr>
          <w:rFonts w:ascii="Palatino Linotype" w:eastAsia="Palatino Linotype" w:hAnsi="Palatino Linotype" w:cs="Palatino Linotype"/>
        </w:rPr>
        <w:t xml:space="preserve">en lo subsecuente se le denominará </w:t>
      </w:r>
      <w:r w:rsidRPr="00F1680C">
        <w:rPr>
          <w:rFonts w:ascii="Palatino Linotype" w:eastAsia="Palatino Linotype" w:hAnsi="Palatino Linotype" w:cs="Palatino Linotype"/>
          <w:b/>
        </w:rPr>
        <w:t xml:space="preserve">EL SUJETO OBLIGADO, </w:t>
      </w:r>
      <w:r w:rsidRPr="00F1680C">
        <w:rPr>
          <w:rFonts w:ascii="Palatino Linotype" w:eastAsia="Palatino Linotype" w:hAnsi="Palatino Linotype" w:cs="Palatino Linotype"/>
        </w:rPr>
        <w:t xml:space="preserve">se procede a dictar la presente resolución con base en lo siguiente: </w:t>
      </w:r>
    </w:p>
    <w:p w14:paraId="66BA570A" w14:textId="77777777" w:rsidR="00B325E7" w:rsidRPr="00F1680C" w:rsidRDefault="00B325E7">
      <w:pPr>
        <w:spacing w:line="276" w:lineRule="auto"/>
        <w:jc w:val="both"/>
        <w:rPr>
          <w:rFonts w:ascii="Palatino Linotype" w:eastAsia="Palatino Linotype" w:hAnsi="Palatino Linotype" w:cs="Palatino Linotype"/>
          <w:b/>
          <w:sz w:val="28"/>
          <w:szCs w:val="28"/>
        </w:rPr>
      </w:pPr>
    </w:p>
    <w:p w14:paraId="15A9FBEC" w14:textId="77777777" w:rsidR="00B325E7" w:rsidRPr="00F1680C" w:rsidRDefault="004B12F1">
      <w:pPr>
        <w:spacing w:line="276" w:lineRule="auto"/>
        <w:jc w:val="center"/>
        <w:rPr>
          <w:rFonts w:ascii="Palatino Linotype" w:eastAsia="Palatino Linotype" w:hAnsi="Palatino Linotype" w:cs="Palatino Linotype"/>
          <w:b/>
          <w:sz w:val="28"/>
          <w:szCs w:val="28"/>
        </w:rPr>
      </w:pPr>
      <w:r w:rsidRPr="00F1680C">
        <w:rPr>
          <w:rFonts w:ascii="Palatino Linotype" w:eastAsia="Palatino Linotype" w:hAnsi="Palatino Linotype" w:cs="Palatino Linotype"/>
          <w:b/>
          <w:sz w:val="28"/>
          <w:szCs w:val="28"/>
        </w:rPr>
        <w:t>RESULTANDO</w:t>
      </w:r>
    </w:p>
    <w:p w14:paraId="35323ECA" w14:textId="77777777" w:rsidR="00B325E7" w:rsidRPr="00F1680C" w:rsidRDefault="00B325E7">
      <w:pPr>
        <w:spacing w:line="276" w:lineRule="auto"/>
        <w:jc w:val="both"/>
        <w:rPr>
          <w:rFonts w:ascii="Palatino Linotype" w:eastAsia="Palatino Linotype" w:hAnsi="Palatino Linotype" w:cs="Palatino Linotype"/>
          <w:b/>
          <w:sz w:val="28"/>
          <w:szCs w:val="28"/>
        </w:rPr>
      </w:pPr>
    </w:p>
    <w:p w14:paraId="639F8BBF" w14:textId="77777777" w:rsidR="00B325E7" w:rsidRPr="00F1680C" w:rsidRDefault="004B12F1">
      <w:pPr>
        <w:spacing w:line="360" w:lineRule="auto"/>
        <w:jc w:val="both"/>
        <w:rPr>
          <w:rFonts w:ascii="Palatino Linotype" w:eastAsia="Palatino Linotype" w:hAnsi="Palatino Linotype" w:cs="Palatino Linotype"/>
          <w:b/>
          <w:sz w:val="26"/>
          <w:szCs w:val="26"/>
        </w:rPr>
      </w:pPr>
      <w:r w:rsidRPr="00F1680C">
        <w:rPr>
          <w:rFonts w:ascii="Palatino Linotype" w:eastAsia="Palatino Linotype" w:hAnsi="Palatino Linotype" w:cs="Palatino Linotype"/>
          <w:b/>
          <w:sz w:val="26"/>
          <w:szCs w:val="26"/>
        </w:rPr>
        <w:t>I. De la Solicitud de Información</w:t>
      </w:r>
    </w:p>
    <w:p w14:paraId="7AC0F959"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En fecha </w:t>
      </w:r>
      <w:r w:rsidRPr="00F1680C">
        <w:rPr>
          <w:rFonts w:ascii="Palatino Linotype" w:eastAsia="Palatino Linotype" w:hAnsi="Palatino Linotype" w:cs="Palatino Linotype"/>
          <w:b/>
        </w:rPr>
        <w:t>diez de enero de dos mil veintidós</w:t>
      </w:r>
      <w:r w:rsidRPr="00F1680C">
        <w:rPr>
          <w:rFonts w:ascii="Palatino Linotype" w:eastAsia="Palatino Linotype" w:hAnsi="Palatino Linotype" w:cs="Palatino Linotype"/>
        </w:rPr>
        <w:t xml:space="preserve">, </w:t>
      </w:r>
      <w:r w:rsidRPr="00F1680C">
        <w:rPr>
          <w:rFonts w:ascii="Palatino Linotype" w:eastAsia="Palatino Linotype" w:hAnsi="Palatino Linotype" w:cs="Palatino Linotype"/>
          <w:b/>
        </w:rPr>
        <w:t>EL RECURRENTE</w:t>
      </w:r>
      <w:r w:rsidRPr="00F1680C">
        <w:rPr>
          <w:rFonts w:ascii="Palatino Linotype" w:eastAsia="Palatino Linotype" w:hAnsi="Palatino Linotype" w:cs="Palatino Linotype"/>
        </w:rPr>
        <w:t xml:space="preserve"> presentó a través del Sistema de Acceso a la Información Mexiquense, que en lo subsecuente se le denominará el </w:t>
      </w:r>
      <w:r w:rsidRPr="00F1680C">
        <w:rPr>
          <w:rFonts w:ascii="Palatino Linotype" w:eastAsia="Palatino Linotype" w:hAnsi="Palatino Linotype" w:cs="Palatino Linotype"/>
          <w:b/>
        </w:rPr>
        <w:t>SAIMEX,</w:t>
      </w:r>
      <w:r w:rsidRPr="00F1680C">
        <w:rPr>
          <w:rFonts w:ascii="Palatino Linotype" w:eastAsia="Palatino Linotype" w:hAnsi="Palatino Linotype" w:cs="Palatino Linotype"/>
        </w:rPr>
        <w:t xml:space="preserve"> ante </w:t>
      </w:r>
      <w:r w:rsidRPr="00F1680C">
        <w:rPr>
          <w:rFonts w:ascii="Palatino Linotype" w:eastAsia="Palatino Linotype" w:hAnsi="Palatino Linotype" w:cs="Palatino Linotype"/>
          <w:b/>
        </w:rPr>
        <w:t>EL SUJETO OBLIGADO</w:t>
      </w:r>
      <w:r w:rsidRPr="00F1680C">
        <w:rPr>
          <w:rFonts w:ascii="Palatino Linotype" w:eastAsia="Palatino Linotype" w:hAnsi="Palatino Linotype" w:cs="Palatino Linotype"/>
        </w:rPr>
        <w:t>, la solicitud de Acceso a la Información Pública, a la que se le asignó el número de expediente</w:t>
      </w:r>
      <w:r w:rsidRPr="00F1680C">
        <w:rPr>
          <w:rFonts w:ascii="Palatino Linotype" w:eastAsia="Palatino Linotype" w:hAnsi="Palatino Linotype" w:cs="Palatino Linotype"/>
          <w:b/>
        </w:rPr>
        <w:t xml:space="preserve"> 00460/METEPEC/IP/2022</w:t>
      </w:r>
      <w:r w:rsidRPr="00F1680C">
        <w:rPr>
          <w:rFonts w:ascii="Palatino Linotype" w:eastAsia="Palatino Linotype" w:hAnsi="Palatino Linotype" w:cs="Palatino Linotype"/>
        </w:rPr>
        <w:t>, mediante la cual requirió, lo siguiente:</w:t>
      </w:r>
    </w:p>
    <w:p w14:paraId="582AB8CD" w14:textId="77777777" w:rsidR="00B325E7" w:rsidRPr="00F1680C" w:rsidRDefault="00B325E7">
      <w:pPr>
        <w:tabs>
          <w:tab w:val="left" w:pos="851"/>
        </w:tabs>
        <w:ind w:left="992" w:right="901" w:hanging="142"/>
        <w:jc w:val="both"/>
        <w:rPr>
          <w:rFonts w:ascii="Palatino Linotype" w:eastAsia="Palatino Linotype" w:hAnsi="Palatino Linotype" w:cs="Palatino Linotype"/>
          <w:i/>
          <w:sz w:val="22"/>
          <w:szCs w:val="22"/>
        </w:rPr>
      </w:pPr>
    </w:p>
    <w:p w14:paraId="7A0078D8" w14:textId="77777777" w:rsidR="00B325E7" w:rsidRPr="00F1680C" w:rsidRDefault="004B12F1">
      <w:pPr>
        <w:tabs>
          <w:tab w:val="left" w:pos="851"/>
        </w:tabs>
        <w:ind w:left="992" w:right="901" w:hanging="14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“Se requiere copia de todas las facturas de pago por cualquier concepto emitidas del 1 de enero al 10 de enero de 2022.” (Sic)</w:t>
      </w:r>
    </w:p>
    <w:p w14:paraId="7F28F7A4" w14:textId="77777777" w:rsidR="00B325E7" w:rsidRPr="00F1680C" w:rsidRDefault="00B325E7">
      <w:pPr>
        <w:tabs>
          <w:tab w:val="left" w:pos="851"/>
        </w:tabs>
        <w:ind w:right="901"/>
        <w:jc w:val="both"/>
        <w:rPr>
          <w:rFonts w:ascii="Palatino Linotype" w:eastAsia="Palatino Linotype" w:hAnsi="Palatino Linotype" w:cs="Palatino Linotype"/>
          <w:sz w:val="22"/>
          <w:szCs w:val="22"/>
        </w:rPr>
      </w:pPr>
    </w:p>
    <w:p w14:paraId="61B15479" w14:textId="77777777" w:rsidR="00B325E7" w:rsidRPr="00F1680C" w:rsidRDefault="004B12F1">
      <w:pPr>
        <w:widowControl w:val="0"/>
        <w:spacing w:line="360" w:lineRule="auto"/>
        <w:jc w:val="both"/>
        <w:rPr>
          <w:rFonts w:ascii="Palatino Linotype" w:eastAsia="Palatino Linotype" w:hAnsi="Palatino Linotype" w:cs="Palatino Linotype"/>
          <w:b/>
        </w:rPr>
      </w:pPr>
      <w:r w:rsidRPr="00F1680C">
        <w:rPr>
          <w:rFonts w:ascii="Palatino Linotype" w:eastAsia="Palatino Linotype" w:hAnsi="Palatino Linotype" w:cs="Palatino Linotype"/>
          <w:b/>
        </w:rPr>
        <w:t xml:space="preserve">MODALIDAD DE ENTREGA: </w:t>
      </w:r>
      <w:r w:rsidRPr="00F1680C">
        <w:rPr>
          <w:rFonts w:ascii="Palatino Linotype" w:eastAsia="Palatino Linotype" w:hAnsi="Palatino Linotype" w:cs="Palatino Linotype"/>
        </w:rPr>
        <w:t>Vía</w:t>
      </w:r>
      <w:r w:rsidRPr="00F1680C">
        <w:rPr>
          <w:rFonts w:ascii="Palatino Linotype" w:eastAsia="Palatino Linotype" w:hAnsi="Palatino Linotype" w:cs="Palatino Linotype"/>
          <w:b/>
        </w:rPr>
        <w:t xml:space="preserve"> SAIMEX.</w:t>
      </w:r>
    </w:p>
    <w:p w14:paraId="6B029692" w14:textId="77777777" w:rsidR="00B325E7" w:rsidRPr="00F1680C" w:rsidRDefault="00B325E7">
      <w:pPr>
        <w:widowControl w:val="0"/>
        <w:spacing w:line="360" w:lineRule="auto"/>
        <w:jc w:val="both"/>
        <w:rPr>
          <w:rFonts w:ascii="Palatino Linotype" w:eastAsia="Palatino Linotype" w:hAnsi="Palatino Linotype" w:cs="Palatino Linotype"/>
          <w:b/>
        </w:rPr>
      </w:pPr>
    </w:p>
    <w:p w14:paraId="5D575F77" w14:textId="77777777" w:rsidR="00F1680C" w:rsidRPr="00F1680C" w:rsidRDefault="00F1680C">
      <w:pPr>
        <w:widowControl w:val="0"/>
        <w:spacing w:line="360" w:lineRule="auto"/>
        <w:jc w:val="both"/>
        <w:rPr>
          <w:rFonts w:ascii="Palatino Linotype" w:eastAsia="Palatino Linotype" w:hAnsi="Palatino Linotype" w:cs="Palatino Linotype"/>
          <w:b/>
        </w:rPr>
      </w:pPr>
    </w:p>
    <w:p w14:paraId="7BF63EF4" w14:textId="77777777" w:rsidR="00B325E7" w:rsidRPr="00F1680C" w:rsidRDefault="004B12F1">
      <w:pPr>
        <w:spacing w:line="360" w:lineRule="auto"/>
        <w:jc w:val="both"/>
        <w:rPr>
          <w:rFonts w:ascii="Palatino Linotype" w:eastAsia="Palatino Linotype" w:hAnsi="Palatino Linotype" w:cs="Palatino Linotype"/>
          <w:b/>
          <w:color w:val="000000"/>
          <w:sz w:val="26"/>
          <w:szCs w:val="26"/>
        </w:rPr>
      </w:pPr>
      <w:r w:rsidRPr="00F1680C">
        <w:rPr>
          <w:rFonts w:ascii="Palatino Linotype" w:eastAsia="Palatino Linotype" w:hAnsi="Palatino Linotype" w:cs="Palatino Linotype"/>
          <w:b/>
          <w:sz w:val="26"/>
          <w:szCs w:val="26"/>
        </w:rPr>
        <w:lastRenderedPageBreak/>
        <w:t>II.</w:t>
      </w:r>
      <w:r w:rsidRPr="00F1680C">
        <w:rPr>
          <w:rFonts w:ascii="Palatino Linotype" w:eastAsia="Palatino Linotype" w:hAnsi="Palatino Linotype" w:cs="Palatino Linotype"/>
          <w:sz w:val="26"/>
          <w:szCs w:val="26"/>
        </w:rPr>
        <w:t xml:space="preserve"> </w:t>
      </w:r>
      <w:r w:rsidRPr="00F1680C">
        <w:rPr>
          <w:rFonts w:ascii="Palatino Linotype" w:eastAsia="Palatino Linotype" w:hAnsi="Palatino Linotype" w:cs="Palatino Linotype"/>
          <w:b/>
          <w:color w:val="000000"/>
          <w:sz w:val="26"/>
          <w:szCs w:val="26"/>
        </w:rPr>
        <w:t>Turno de la solicitud de información.</w:t>
      </w:r>
    </w:p>
    <w:p w14:paraId="30DA17F8"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Pr="00F1680C">
        <w:rPr>
          <w:rFonts w:ascii="Palatino Linotype" w:eastAsia="Palatino Linotype" w:hAnsi="Palatino Linotype" w:cs="Palatino Linotype"/>
          <w:b/>
        </w:rPr>
        <w:t>veintiuno de enero de dos mil veintidós</w:t>
      </w:r>
      <w:r w:rsidRPr="00F1680C">
        <w:rPr>
          <w:rFonts w:ascii="Palatino Linotype" w:eastAsia="Palatino Linotype" w:hAnsi="Palatino Linotype" w:cs="Palatino Linotype"/>
        </w:rPr>
        <w:t xml:space="preserve">, el Titular de la Unidad de Transparencia del </w:t>
      </w:r>
      <w:r w:rsidRPr="00F1680C">
        <w:rPr>
          <w:rFonts w:ascii="Palatino Linotype" w:eastAsia="Palatino Linotype" w:hAnsi="Palatino Linotype" w:cs="Palatino Linotype"/>
          <w:b/>
        </w:rPr>
        <w:t>SUJETO OBLIGADO</w:t>
      </w:r>
      <w:r w:rsidRPr="00F1680C">
        <w:rPr>
          <w:rFonts w:ascii="Palatino Linotype" w:eastAsia="Palatino Linotype" w:hAnsi="Palatino Linotype" w:cs="Palatino Linotype"/>
        </w:rPr>
        <w:t>, turnó el requerimiento de información del servidor público habilitado que estimó pertinente, a fin de colmar la solicitud de acceso a la información; tal y como, se aprecia en la siguiente imagen:</w:t>
      </w:r>
    </w:p>
    <w:p w14:paraId="39D64C5A" w14:textId="77777777" w:rsidR="00B325E7" w:rsidRPr="00F1680C" w:rsidRDefault="00B325E7">
      <w:pPr>
        <w:spacing w:line="360" w:lineRule="auto"/>
        <w:jc w:val="both"/>
        <w:rPr>
          <w:rFonts w:ascii="Palatino Linotype" w:eastAsia="Palatino Linotype" w:hAnsi="Palatino Linotype" w:cs="Palatino Linotype"/>
        </w:rPr>
      </w:pPr>
    </w:p>
    <w:p w14:paraId="6D3BE891" w14:textId="77777777" w:rsidR="00B325E7" w:rsidRPr="00F1680C" w:rsidRDefault="004B12F1">
      <w:pPr>
        <w:widowControl w:val="0"/>
        <w:spacing w:line="360" w:lineRule="auto"/>
        <w:jc w:val="both"/>
        <w:rPr>
          <w:rFonts w:ascii="Palatino Linotype" w:eastAsia="Palatino Linotype" w:hAnsi="Palatino Linotype" w:cs="Palatino Linotype"/>
          <w:b/>
        </w:rPr>
      </w:pPr>
      <w:r w:rsidRPr="00F1680C">
        <w:rPr>
          <w:noProof/>
        </w:rPr>
        <w:drawing>
          <wp:inline distT="0" distB="0" distL="0" distR="0" wp14:anchorId="567F8E71" wp14:editId="76885CB7">
            <wp:extent cx="5791835" cy="139065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91835" cy="1390650"/>
                    </a:xfrm>
                    <a:prstGeom prst="rect">
                      <a:avLst/>
                    </a:prstGeom>
                    <a:ln/>
                  </pic:spPr>
                </pic:pic>
              </a:graphicData>
            </a:graphic>
          </wp:inline>
        </w:drawing>
      </w:r>
    </w:p>
    <w:p w14:paraId="2E55F4A5" w14:textId="77777777" w:rsidR="00B325E7" w:rsidRPr="00F1680C" w:rsidRDefault="00B325E7">
      <w:pPr>
        <w:widowControl w:val="0"/>
        <w:spacing w:line="360" w:lineRule="auto"/>
        <w:jc w:val="both"/>
        <w:rPr>
          <w:rFonts w:ascii="Palatino Linotype" w:eastAsia="Palatino Linotype" w:hAnsi="Palatino Linotype" w:cs="Palatino Linotype"/>
          <w:b/>
        </w:rPr>
      </w:pPr>
    </w:p>
    <w:p w14:paraId="32971C0F" w14:textId="77777777" w:rsidR="00B325E7" w:rsidRPr="00F1680C" w:rsidRDefault="004B12F1">
      <w:pPr>
        <w:widowControl w:val="0"/>
        <w:spacing w:line="360" w:lineRule="auto"/>
        <w:jc w:val="both"/>
        <w:rPr>
          <w:rFonts w:ascii="Palatino Linotype" w:eastAsia="Palatino Linotype" w:hAnsi="Palatino Linotype" w:cs="Palatino Linotype"/>
          <w:b/>
          <w:sz w:val="26"/>
          <w:szCs w:val="26"/>
        </w:rPr>
      </w:pPr>
      <w:r w:rsidRPr="00F1680C">
        <w:rPr>
          <w:rFonts w:ascii="Palatino Linotype" w:eastAsia="Palatino Linotype" w:hAnsi="Palatino Linotype" w:cs="Palatino Linotype"/>
          <w:b/>
          <w:sz w:val="26"/>
          <w:szCs w:val="26"/>
        </w:rPr>
        <w:t>III. Prórroga.</w:t>
      </w:r>
    </w:p>
    <w:p w14:paraId="6A1C352D" w14:textId="77777777" w:rsidR="00B325E7" w:rsidRPr="00F1680C" w:rsidRDefault="004B12F1">
      <w:pPr>
        <w:widowControl w:val="0"/>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De las constancias que obran en </w:t>
      </w:r>
      <w:r w:rsidRPr="00F1680C">
        <w:rPr>
          <w:rFonts w:ascii="Palatino Linotype" w:eastAsia="Palatino Linotype" w:hAnsi="Palatino Linotype" w:cs="Palatino Linotype"/>
          <w:b/>
        </w:rPr>
        <w:t>EL SAIMEX,</w:t>
      </w:r>
      <w:r w:rsidRPr="00F1680C">
        <w:rPr>
          <w:rFonts w:ascii="Palatino Linotype" w:eastAsia="Palatino Linotype" w:hAnsi="Palatino Linotype" w:cs="Palatino Linotype"/>
        </w:rPr>
        <w:t xml:space="preserve"> se advierte que en fecha </w:t>
      </w:r>
      <w:r w:rsidRPr="00F1680C">
        <w:rPr>
          <w:rFonts w:ascii="Palatino Linotype" w:eastAsia="Palatino Linotype" w:hAnsi="Palatino Linotype" w:cs="Palatino Linotype"/>
          <w:b/>
        </w:rPr>
        <w:t>veintinueve de enero de dos mil veintidós</w:t>
      </w:r>
      <w:r w:rsidRPr="00F1680C">
        <w:rPr>
          <w:rFonts w:ascii="Palatino Linotype" w:eastAsia="Palatino Linotype" w:hAnsi="Palatino Linotype" w:cs="Palatino Linotype"/>
        </w:rPr>
        <w:t xml:space="preserve">, </w:t>
      </w:r>
      <w:r w:rsidRPr="00F1680C">
        <w:rPr>
          <w:rFonts w:ascii="Palatino Linotype" w:eastAsia="Palatino Linotype" w:hAnsi="Palatino Linotype" w:cs="Palatino Linotype"/>
          <w:b/>
        </w:rPr>
        <w:t>EL SUJETO OBLIGADO</w:t>
      </w:r>
      <w:r w:rsidRPr="00F1680C">
        <w:rPr>
          <w:rFonts w:ascii="Palatino Linotype" w:eastAsia="Palatino Linotype" w:hAnsi="Palatino Linotype" w:cs="Palatino Linotype"/>
        </w:rPr>
        <w:t xml:space="preserve"> notificó una prórroga de siete días para dar respuesta a las solicitudes de información planteadas por </w:t>
      </w:r>
      <w:r w:rsidRPr="00F1680C">
        <w:rPr>
          <w:rFonts w:ascii="Palatino Linotype" w:eastAsia="Palatino Linotype" w:hAnsi="Palatino Linotype" w:cs="Palatino Linotype"/>
          <w:b/>
        </w:rPr>
        <w:t>EL RECURRENTE</w:t>
      </w:r>
      <w:r w:rsidRPr="00F1680C">
        <w:rPr>
          <w:rFonts w:ascii="Palatino Linotype" w:eastAsia="Palatino Linotype" w:hAnsi="Palatino Linotype" w:cs="Palatino Linotype"/>
        </w:rPr>
        <w:t>, en los siguientes términos:</w:t>
      </w:r>
    </w:p>
    <w:p w14:paraId="5730F55C" w14:textId="77777777" w:rsidR="00B325E7" w:rsidRPr="00F1680C" w:rsidRDefault="004B12F1">
      <w:pPr>
        <w:widowControl w:val="0"/>
        <w:spacing w:line="360" w:lineRule="auto"/>
        <w:jc w:val="both"/>
        <w:rPr>
          <w:rFonts w:ascii="Palatino Linotype" w:eastAsia="Palatino Linotype" w:hAnsi="Palatino Linotype" w:cs="Palatino Linotype"/>
        </w:rPr>
      </w:pPr>
      <w:r w:rsidRPr="00F1680C">
        <w:rPr>
          <w:noProof/>
        </w:rPr>
        <w:lastRenderedPageBreak/>
        <w:drawing>
          <wp:inline distT="0" distB="0" distL="0" distR="0" wp14:anchorId="6859C640" wp14:editId="57176322">
            <wp:extent cx="5791835" cy="4025265"/>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91835" cy="4025265"/>
                    </a:xfrm>
                    <a:prstGeom prst="rect">
                      <a:avLst/>
                    </a:prstGeom>
                    <a:ln/>
                  </pic:spPr>
                </pic:pic>
              </a:graphicData>
            </a:graphic>
          </wp:inline>
        </w:drawing>
      </w:r>
    </w:p>
    <w:p w14:paraId="0C41A77C" w14:textId="77777777" w:rsidR="00B325E7" w:rsidRPr="00F1680C" w:rsidRDefault="00B325E7">
      <w:pPr>
        <w:widowControl w:val="0"/>
        <w:spacing w:line="360" w:lineRule="auto"/>
        <w:jc w:val="both"/>
        <w:rPr>
          <w:rFonts w:ascii="Palatino Linotype" w:eastAsia="Palatino Linotype" w:hAnsi="Palatino Linotype" w:cs="Palatino Linotype"/>
        </w:rPr>
      </w:pPr>
    </w:p>
    <w:p w14:paraId="4DC30A73"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No obstante, se advierte que </w:t>
      </w:r>
      <w:r w:rsidRPr="00F1680C">
        <w:rPr>
          <w:rFonts w:ascii="Palatino Linotype" w:eastAsia="Palatino Linotype" w:hAnsi="Palatino Linotype" w:cs="Palatino Linotype"/>
          <w:b/>
        </w:rPr>
        <w:t>EL SUJETO OBLIGADO</w:t>
      </w:r>
      <w:r w:rsidRPr="00F1680C">
        <w:rPr>
          <w:rFonts w:ascii="Palatino Linotype" w:eastAsia="Palatino Linotype" w:hAnsi="Palatino Linotype" w:cs="Palatino Linotype"/>
        </w:rPr>
        <w:t xml:space="preserve"> acompañó a la solicitud de prórroga el archivo electrónico denominado acta </w:t>
      </w:r>
      <w:r w:rsidRPr="00F1680C">
        <w:rPr>
          <w:rFonts w:ascii="Palatino Linotype" w:eastAsia="Palatino Linotype" w:hAnsi="Palatino Linotype" w:cs="Palatino Linotype"/>
          <w:i/>
        </w:rPr>
        <w:t xml:space="preserve">“primera </w:t>
      </w:r>
      <w:proofErr w:type="spellStart"/>
      <w:r w:rsidRPr="00F1680C">
        <w:rPr>
          <w:rFonts w:ascii="Palatino Linotype" w:eastAsia="Palatino Linotype" w:hAnsi="Palatino Linotype" w:cs="Palatino Linotype"/>
          <w:i/>
        </w:rPr>
        <w:t>sesion</w:t>
      </w:r>
      <w:proofErr w:type="spellEnd"/>
      <w:r w:rsidRPr="00F1680C">
        <w:rPr>
          <w:rFonts w:ascii="Palatino Linotype" w:eastAsia="Palatino Linotype" w:hAnsi="Palatino Linotype" w:cs="Palatino Linotype"/>
          <w:i/>
        </w:rPr>
        <w:t xml:space="preserve"> extraordinaria.pdf”</w:t>
      </w:r>
      <w:r w:rsidRPr="00F1680C">
        <w:rPr>
          <w:rFonts w:ascii="Palatino Linotype" w:eastAsia="Palatino Linotype" w:hAnsi="Palatino Linotype" w:cs="Palatino Linotype"/>
        </w:rPr>
        <w:t xml:space="preserve">, del cual se desprende una copia digital del Acta de la Primera Sesión Extraordinaria del Comité de Transparencia del Ayuntamiento de Metepec, Estado de México, Administración 2022-2024, mediante la cual se aprobó la ampliación de plazo para dar respuesta a diversas solicitudes, entre las que se encuentra la solicitud </w:t>
      </w:r>
      <w:r w:rsidRPr="00F1680C">
        <w:rPr>
          <w:rFonts w:ascii="Palatino Linotype" w:eastAsia="Palatino Linotype" w:hAnsi="Palatino Linotype" w:cs="Palatino Linotype"/>
          <w:b/>
        </w:rPr>
        <w:t>00460/METEPEC/IP/2022</w:t>
      </w:r>
      <w:r w:rsidRPr="00F1680C">
        <w:rPr>
          <w:rFonts w:ascii="Palatino Linotype" w:eastAsia="Palatino Linotype" w:hAnsi="Palatino Linotype" w:cs="Palatino Linotype"/>
        </w:rPr>
        <w:t>.</w:t>
      </w:r>
    </w:p>
    <w:p w14:paraId="4E74C5C7" w14:textId="77777777" w:rsidR="00B325E7" w:rsidRPr="00F1680C" w:rsidRDefault="00B325E7">
      <w:pPr>
        <w:spacing w:line="360" w:lineRule="auto"/>
        <w:jc w:val="both"/>
        <w:rPr>
          <w:rFonts w:ascii="Palatino Linotype" w:eastAsia="Palatino Linotype" w:hAnsi="Palatino Linotype" w:cs="Palatino Linotype"/>
        </w:rPr>
      </w:pPr>
    </w:p>
    <w:p w14:paraId="70D441A0" w14:textId="77777777" w:rsidR="00F1680C" w:rsidRPr="00F1680C" w:rsidRDefault="00F1680C">
      <w:pPr>
        <w:spacing w:line="360" w:lineRule="auto"/>
        <w:jc w:val="both"/>
        <w:rPr>
          <w:rFonts w:ascii="Palatino Linotype" w:eastAsia="Palatino Linotype" w:hAnsi="Palatino Linotype" w:cs="Palatino Linotype"/>
        </w:rPr>
      </w:pPr>
    </w:p>
    <w:p w14:paraId="19E68B44" w14:textId="77777777" w:rsidR="00B325E7" w:rsidRPr="00F1680C" w:rsidRDefault="004B12F1">
      <w:pPr>
        <w:widowControl w:val="0"/>
        <w:spacing w:line="360" w:lineRule="auto"/>
        <w:jc w:val="both"/>
        <w:rPr>
          <w:rFonts w:ascii="Palatino Linotype" w:eastAsia="Palatino Linotype" w:hAnsi="Palatino Linotype" w:cs="Palatino Linotype"/>
          <w:sz w:val="26"/>
          <w:szCs w:val="26"/>
        </w:rPr>
      </w:pPr>
      <w:r w:rsidRPr="00F1680C">
        <w:rPr>
          <w:rFonts w:ascii="Palatino Linotype" w:eastAsia="Palatino Linotype" w:hAnsi="Palatino Linotype" w:cs="Palatino Linotype"/>
          <w:b/>
          <w:sz w:val="26"/>
          <w:szCs w:val="26"/>
        </w:rPr>
        <w:lastRenderedPageBreak/>
        <w:t>IV.</w:t>
      </w:r>
      <w:r w:rsidRPr="00F1680C">
        <w:rPr>
          <w:rFonts w:ascii="Palatino Linotype" w:eastAsia="Palatino Linotype" w:hAnsi="Palatino Linotype" w:cs="Palatino Linotype"/>
          <w:sz w:val="26"/>
          <w:szCs w:val="26"/>
        </w:rPr>
        <w:t xml:space="preserve"> </w:t>
      </w:r>
      <w:r w:rsidRPr="00F1680C">
        <w:rPr>
          <w:rFonts w:ascii="Palatino Linotype" w:eastAsia="Palatino Linotype" w:hAnsi="Palatino Linotype" w:cs="Palatino Linotype"/>
          <w:b/>
          <w:sz w:val="26"/>
          <w:szCs w:val="26"/>
        </w:rPr>
        <w:t>Respuesta del Sujeto Obligado.</w:t>
      </w:r>
    </w:p>
    <w:p w14:paraId="3C797829" w14:textId="77777777" w:rsidR="00B325E7" w:rsidRPr="00F1680C" w:rsidRDefault="004B12F1">
      <w:pPr>
        <w:widowControl w:val="0"/>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En fecha </w:t>
      </w:r>
      <w:r w:rsidRPr="00F1680C">
        <w:rPr>
          <w:rFonts w:ascii="Palatino Linotype" w:eastAsia="Palatino Linotype" w:hAnsi="Palatino Linotype" w:cs="Palatino Linotype"/>
          <w:b/>
        </w:rPr>
        <w:t>diez de febrero de dos mil veintidós</w:t>
      </w:r>
      <w:r w:rsidRPr="00F1680C">
        <w:rPr>
          <w:rFonts w:ascii="Palatino Linotype" w:eastAsia="Palatino Linotype" w:hAnsi="Palatino Linotype" w:cs="Palatino Linotype"/>
        </w:rPr>
        <w:t xml:space="preserve">, </w:t>
      </w:r>
      <w:r w:rsidRPr="00F1680C">
        <w:rPr>
          <w:rFonts w:ascii="Palatino Linotype" w:eastAsia="Palatino Linotype" w:hAnsi="Palatino Linotype" w:cs="Palatino Linotype"/>
          <w:b/>
        </w:rPr>
        <w:t>EL SUJETO OBLIGADO</w:t>
      </w:r>
      <w:r w:rsidRPr="00F1680C">
        <w:rPr>
          <w:rFonts w:ascii="Palatino Linotype" w:eastAsia="Palatino Linotype" w:hAnsi="Palatino Linotype" w:cs="Palatino Linotype"/>
        </w:rPr>
        <w:t xml:space="preserve"> dio respuesta a la solicitud de información en los siguientes términos:</w:t>
      </w:r>
    </w:p>
    <w:p w14:paraId="1B03892D" w14:textId="77777777" w:rsidR="00B325E7" w:rsidRPr="00F1680C" w:rsidRDefault="00B325E7">
      <w:pPr>
        <w:ind w:left="840" w:right="900"/>
        <w:jc w:val="both"/>
        <w:rPr>
          <w:rFonts w:ascii="Palatino Linotype" w:eastAsia="Palatino Linotype" w:hAnsi="Palatino Linotype" w:cs="Palatino Linotype"/>
          <w:i/>
          <w:sz w:val="22"/>
          <w:szCs w:val="22"/>
        </w:rPr>
      </w:pPr>
    </w:p>
    <w:p w14:paraId="71B23360" w14:textId="77777777" w:rsidR="00B325E7" w:rsidRPr="00F1680C" w:rsidRDefault="004B12F1">
      <w:pPr>
        <w:ind w:left="840" w:right="900"/>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“Metepec, México a 10 de Febrero de 2022</w:t>
      </w:r>
    </w:p>
    <w:p w14:paraId="5C69D446" w14:textId="77777777" w:rsidR="00B325E7" w:rsidRPr="00F1680C" w:rsidRDefault="004B12F1">
      <w:pPr>
        <w:ind w:left="840" w:right="900"/>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Folio de la solicitud: 00460/METEPEC/IP/2022</w:t>
      </w:r>
    </w:p>
    <w:p w14:paraId="63015892" w14:textId="77777777" w:rsidR="00B325E7" w:rsidRPr="00F1680C" w:rsidRDefault="004B12F1">
      <w:pPr>
        <w:ind w:left="840" w:right="900"/>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AFBC65" w14:textId="77777777" w:rsidR="00B325E7" w:rsidRPr="00F1680C" w:rsidRDefault="004B12F1">
      <w:pPr>
        <w:ind w:left="840" w:right="900"/>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C. SOLICITANTE P R E S E N T E. En respuesta a la solicitud número 00460/METEPEC/IP/2022,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01DB42FD" w14:textId="77777777" w:rsidR="00B325E7" w:rsidRPr="00F1680C" w:rsidRDefault="004B12F1">
      <w:pPr>
        <w:ind w:left="840" w:right="900"/>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ATENTAMENTE</w:t>
      </w:r>
    </w:p>
    <w:p w14:paraId="53A5A4A6" w14:textId="77777777" w:rsidR="00B325E7" w:rsidRPr="00F1680C" w:rsidRDefault="004B12F1">
      <w:pPr>
        <w:ind w:left="840" w:right="900"/>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Lic. Gerardo Arturo Ozuna Martínez.” (Sic).</w:t>
      </w:r>
    </w:p>
    <w:p w14:paraId="14AA4BC0" w14:textId="77777777" w:rsidR="00B325E7" w:rsidRPr="00F1680C" w:rsidRDefault="00B325E7">
      <w:pPr>
        <w:spacing w:line="360" w:lineRule="auto"/>
        <w:jc w:val="both"/>
        <w:rPr>
          <w:rFonts w:ascii="Palatino Linotype" w:eastAsia="Palatino Linotype" w:hAnsi="Palatino Linotype" w:cs="Palatino Linotype"/>
          <w:b/>
          <w:i/>
        </w:rPr>
      </w:pPr>
    </w:p>
    <w:p w14:paraId="6428CE41" w14:textId="77777777" w:rsidR="00B325E7" w:rsidRPr="00F1680C" w:rsidRDefault="004B12F1">
      <w:pPr>
        <w:spacing w:line="360" w:lineRule="auto"/>
        <w:ind w:right="-93"/>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Por otra parte, se anexó a su respuesta el archivo electrónico denominado: “</w:t>
      </w:r>
      <w:r w:rsidRPr="00F1680C">
        <w:rPr>
          <w:rFonts w:ascii="Palatino Linotype" w:eastAsia="Palatino Linotype" w:hAnsi="Palatino Linotype" w:cs="Palatino Linotype"/>
          <w:i/>
          <w:color w:val="000000"/>
        </w:rPr>
        <w:t xml:space="preserve">Folio 0460 2022.pdf”, </w:t>
      </w:r>
      <w:r w:rsidRPr="00F1680C">
        <w:rPr>
          <w:rFonts w:ascii="Palatino Linotype" w:eastAsia="Palatino Linotype" w:hAnsi="Palatino Linotype" w:cs="Palatino Linotype"/>
          <w:color w:val="000000"/>
        </w:rPr>
        <w:t>de cuyo contenido se advierte el oficio número DA/0402/2022 signado por el Director de Administración, a través del cual manifiesta que después de una búsqueda exhaustiva sobre los expedientes que obran en el archivo de la Subdirección de Adquisiciones y Contratación de Servicios, no se encontró con la información requerida por el solicitante.</w:t>
      </w:r>
    </w:p>
    <w:p w14:paraId="0C7D74B9" w14:textId="77777777" w:rsidR="00B325E7" w:rsidRPr="00F1680C" w:rsidRDefault="00B325E7">
      <w:pPr>
        <w:spacing w:line="360" w:lineRule="auto"/>
        <w:ind w:right="-93"/>
        <w:jc w:val="both"/>
        <w:rPr>
          <w:rFonts w:ascii="Palatino Linotype" w:eastAsia="Palatino Linotype" w:hAnsi="Palatino Linotype" w:cs="Palatino Linotype"/>
          <w:i/>
          <w:color w:val="000000"/>
        </w:rPr>
      </w:pPr>
    </w:p>
    <w:p w14:paraId="43F3A045" w14:textId="77777777" w:rsidR="00B325E7" w:rsidRPr="00F1680C" w:rsidRDefault="004B12F1">
      <w:pPr>
        <w:spacing w:line="360" w:lineRule="auto"/>
        <w:jc w:val="both"/>
        <w:rPr>
          <w:rFonts w:ascii="Palatino Linotype" w:eastAsia="Palatino Linotype" w:hAnsi="Palatino Linotype" w:cs="Palatino Linotype"/>
          <w:b/>
          <w:sz w:val="26"/>
          <w:szCs w:val="26"/>
        </w:rPr>
      </w:pPr>
      <w:r w:rsidRPr="00F1680C">
        <w:rPr>
          <w:rFonts w:ascii="Palatino Linotype" w:eastAsia="Palatino Linotype" w:hAnsi="Palatino Linotype" w:cs="Palatino Linotype"/>
          <w:b/>
          <w:sz w:val="26"/>
          <w:szCs w:val="26"/>
        </w:rPr>
        <w:t>V. Del Recurso de Revisión.</w:t>
      </w:r>
    </w:p>
    <w:p w14:paraId="74584058" w14:textId="77777777" w:rsidR="00B325E7" w:rsidRPr="00F1680C" w:rsidRDefault="004B12F1">
      <w:pPr>
        <w:spacing w:line="360" w:lineRule="auto"/>
        <w:jc w:val="both"/>
        <w:rPr>
          <w:rFonts w:ascii="Palatino Linotype" w:eastAsia="Palatino Linotype" w:hAnsi="Palatino Linotype" w:cs="Palatino Linotype"/>
        </w:rPr>
      </w:pPr>
      <w:bookmarkStart w:id="0" w:name="_heading=h.gjdgxs" w:colFirst="0" w:colLast="0"/>
      <w:bookmarkEnd w:id="0"/>
      <w:r w:rsidRPr="00F1680C">
        <w:rPr>
          <w:rFonts w:ascii="Palatino Linotype" w:eastAsia="Palatino Linotype" w:hAnsi="Palatino Linotype" w:cs="Palatino Linotype"/>
        </w:rPr>
        <w:t>Inconforme por la respuesta proporcionada por el</w:t>
      </w:r>
      <w:r w:rsidRPr="00F1680C">
        <w:rPr>
          <w:rFonts w:ascii="Palatino Linotype" w:eastAsia="Palatino Linotype" w:hAnsi="Palatino Linotype" w:cs="Palatino Linotype"/>
          <w:b/>
        </w:rPr>
        <w:t xml:space="preserve"> SUJETO OBLIGADO</w:t>
      </w:r>
      <w:r w:rsidRPr="00F1680C">
        <w:rPr>
          <w:rFonts w:ascii="Palatino Linotype" w:eastAsia="Palatino Linotype" w:hAnsi="Palatino Linotype" w:cs="Palatino Linotype"/>
        </w:rPr>
        <w:t xml:space="preserve">, el </w:t>
      </w:r>
      <w:r w:rsidRPr="00F1680C">
        <w:rPr>
          <w:rFonts w:ascii="Palatino Linotype" w:eastAsia="Palatino Linotype" w:hAnsi="Palatino Linotype" w:cs="Palatino Linotype"/>
          <w:b/>
        </w:rPr>
        <w:t>veintiocho de febrero de dos mil veintidós</w:t>
      </w:r>
      <w:r w:rsidRPr="00F1680C">
        <w:rPr>
          <w:rFonts w:ascii="Palatino Linotype" w:eastAsia="Palatino Linotype" w:hAnsi="Palatino Linotype" w:cs="Palatino Linotype"/>
        </w:rPr>
        <w:t>, se</w:t>
      </w:r>
      <w:r w:rsidRPr="00F1680C">
        <w:rPr>
          <w:rFonts w:ascii="Palatino Linotype" w:eastAsia="Palatino Linotype" w:hAnsi="Palatino Linotype" w:cs="Palatino Linotype"/>
          <w:b/>
        </w:rPr>
        <w:t xml:space="preserve"> </w:t>
      </w:r>
      <w:r w:rsidRPr="00F1680C">
        <w:rPr>
          <w:rFonts w:ascii="Palatino Linotype" w:eastAsia="Palatino Linotype" w:hAnsi="Palatino Linotype" w:cs="Palatino Linotype"/>
        </w:rPr>
        <w:t xml:space="preserve">interpuso el Recurso de Revisión materia del presente estudio, el cual fue registrado en </w:t>
      </w:r>
      <w:r w:rsidRPr="00F1680C">
        <w:rPr>
          <w:rFonts w:ascii="Palatino Linotype" w:eastAsia="Palatino Linotype" w:hAnsi="Palatino Linotype" w:cs="Palatino Linotype"/>
          <w:b/>
        </w:rPr>
        <w:t>EL SAIMEX</w:t>
      </w:r>
      <w:r w:rsidRPr="00F1680C">
        <w:rPr>
          <w:rFonts w:ascii="Palatino Linotype" w:eastAsia="Palatino Linotype" w:hAnsi="Palatino Linotype" w:cs="Palatino Linotype"/>
        </w:rPr>
        <w:t xml:space="preserve"> y se le asignó el número de expediente anotado al rubro</w:t>
      </w:r>
      <w:r w:rsidRPr="00F1680C">
        <w:rPr>
          <w:rFonts w:ascii="Palatino Linotype" w:eastAsia="Palatino Linotype" w:hAnsi="Palatino Linotype" w:cs="Palatino Linotype"/>
          <w:b/>
        </w:rPr>
        <w:t>,</w:t>
      </w:r>
      <w:r w:rsidRPr="00F1680C">
        <w:rPr>
          <w:rFonts w:ascii="Palatino Linotype" w:eastAsia="Palatino Linotype" w:hAnsi="Palatino Linotype" w:cs="Palatino Linotype"/>
        </w:rPr>
        <w:t xml:space="preserve"> en el que señaló el particular, lo siguiente:</w:t>
      </w:r>
    </w:p>
    <w:p w14:paraId="78A96288" w14:textId="77777777" w:rsidR="00B325E7" w:rsidRPr="00F1680C" w:rsidRDefault="00B325E7">
      <w:pPr>
        <w:spacing w:line="360" w:lineRule="auto"/>
        <w:jc w:val="both"/>
        <w:rPr>
          <w:rFonts w:ascii="Palatino Linotype" w:eastAsia="Palatino Linotype" w:hAnsi="Palatino Linotype" w:cs="Palatino Linotype"/>
        </w:rPr>
      </w:pPr>
    </w:p>
    <w:p w14:paraId="1535F145" w14:textId="77777777" w:rsidR="00B325E7" w:rsidRPr="00F1680C" w:rsidRDefault="004B12F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1" w:name="_heading=h.30j0zll" w:colFirst="0" w:colLast="0"/>
      <w:bookmarkEnd w:id="1"/>
      <w:r w:rsidRPr="00F1680C">
        <w:rPr>
          <w:rFonts w:ascii="Palatino Linotype" w:eastAsia="Palatino Linotype" w:hAnsi="Palatino Linotype" w:cs="Palatino Linotype"/>
          <w:b/>
          <w:color w:val="000000"/>
        </w:rPr>
        <w:t>Acto impugnado:</w:t>
      </w:r>
    </w:p>
    <w:p w14:paraId="5175B344" w14:textId="77777777" w:rsidR="00B325E7" w:rsidRPr="00F1680C" w:rsidRDefault="00B325E7">
      <w:pPr>
        <w:tabs>
          <w:tab w:val="left" w:pos="851"/>
        </w:tabs>
        <w:ind w:left="851" w:right="901"/>
        <w:jc w:val="both"/>
        <w:rPr>
          <w:rFonts w:ascii="Palatino Linotype" w:eastAsia="Palatino Linotype" w:hAnsi="Palatino Linotype" w:cs="Palatino Linotype"/>
          <w:i/>
          <w:sz w:val="22"/>
          <w:szCs w:val="22"/>
        </w:rPr>
      </w:pPr>
    </w:p>
    <w:p w14:paraId="2B6B1152" w14:textId="77777777" w:rsidR="00B325E7" w:rsidRPr="00F1680C" w:rsidRDefault="004B12F1">
      <w:pPr>
        <w:tabs>
          <w:tab w:val="left" w:pos="851"/>
        </w:tabs>
        <w:ind w:left="851" w:right="901"/>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“La respuesta proporcionada por el Sujeto Obligado." (Sic)</w:t>
      </w:r>
    </w:p>
    <w:p w14:paraId="4584338E" w14:textId="77777777" w:rsidR="00B325E7" w:rsidRPr="00F1680C" w:rsidRDefault="00B325E7">
      <w:pPr>
        <w:jc w:val="both"/>
        <w:rPr>
          <w:rFonts w:ascii="Palatino Linotype" w:eastAsia="Palatino Linotype" w:hAnsi="Palatino Linotype" w:cs="Palatino Linotype"/>
        </w:rPr>
      </w:pPr>
    </w:p>
    <w:p w14:paraId="7BBAB456" w14:textId="77777777" w:rsidR="00B325E7" w:rsidRPr="00F1680C" w:rsidRDefault="004B12F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1680C">
        <w:rPr>
          <w:rFonts w:ascii="Palatino Linotype" w:eastAsia="Palatino Linotype" w:hAnsi="Palatino Linotype" w:cs="Palatino Linotype"/>
          <w:b/>
          <w:color w:val="000000"/>
        </w:rPr>
        <w:t>Razones o motivos de inconformidad:</w:t>
      </w:r>
    </w:p>
    <w:p w14:paraId="44A53AB5" w14:textId="77777777" w:rsidR="00B325E7" w:rsidRPr="00F1680C" w:rsidRDefault="00B325E7">
      <w:pPr>
        <w:ind w:left="850" w:right="901"/>
        <w:jc w:val="both"/>
        <w:rPr>
          <w:rFonts w:ascii="Palatino Linotype" w:eastAsia="Palatino Linotype" w:hAnsi="Palatino Linotype" w:cs="Palatino Linotype"/>
          <w:i/>
          <w:sz w:val="22"/>
          <w:szCs w:val="22"/>
        </w:rPr>
      </w:pPr>
    </w:p>
    <w:p w14:paraId="11CA0826" w14:textId="77777777" w:rsidR="00B325E7" w:rsidRPr="00F1680C" w:rsidRDefault="004B12F1">
      <w:pPr>
        <w:ind w:left="850" w:right="901"/>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w:t>
      </w:r>
      <w:r w:rsidRPr="00F1680C">
        <w:rPr>
          <w:rFonts w:ascii="Palatino Linotype" w:eastAsia="Palatino Linotype" w:hAnsi="Palatino Linotype" w:cs="Palatino Linotype"/>
          <w:i/>
          <w:sz w:val="22"/>
          <w:szCs w:val="22"/>
        </w:rPr>
        <w:lastRenderedPageBreak/>
        <w:t xml:space="preserve">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Pr="00F1680C">
        <w:rPr>
          <w:rFonts w:ascii="Palatino Linotype" w:eastAsia="Palatino Linotype" w:hAnsi="Palatino Linotype" w:cs="Palatino Linotype"/>
          <w:i/>
          <w:sz w:val="22"/>
          <w:szCs w:val="22"/>
        </w:rPr>
        <w:t>de acuerdo a</w:t>
      </w:r>
      <w:proofErr w:type="gramEnd"/>
      <w:r w:rsidRPr="00F1680C">
        <w:rPr>
          <w:rFonts w:ascii="Palatino Linotype" w:eastAsia="Palatino Linotype" w:hAnsi="Palatino Linotype" w:cs="Palatino Linotype"/>
          <w:i/>
          <w:sz w:val="22"/>
          <w:szCs w:val="22"/>
        </w:rPr>
        <w:t xml:space="preserve"> lo señalado por el artículo 177 de la ley en mención”. (Sic)</w:t>
      </w:r>
    </w:p>
    <w:p w14:paraId="0EA75DD8" w14:textId="77777777" w:rsidR="00B325E7" w:rsidRPr="00F1680C" w:rsidRDefault="00B325E7">
      <w:pPr>
        <w:spacing w:line="360" w:lineRule="auto"/>
        <w:jc w:val="both"/>
        <w:rPr>
          <w:rFonts w:ascii="Palatino Linotype" w:eastAsia="Palatino Linotype" w:hAnsi="Palatino Linotype" w:cs="Palatino Linotype"/>
        </w:rPr>
      </w:pPr>
    </w:p>
    <w:p w14:paraId="45C7D83F" w14:textId="77777777" w:rsidR="00B325E7" w:rsidRPr="00F1680C" w:rsidRDefault="004B12F1">
      <w:pPr>
        <w:spacing w:line="360" w:lineRule="auto"/>
        <w:jc w:val="both"/>
        <w:rPr>
          <w:rFonts w:ascii="Palatino Linotype" w:eastAsia="Palatino Linotype" w:hAnsi="Palatino Linotype" w:cs="Palatino Linotype"/>
          <w:b/>
          <w:color w:val="000000"/>
          <w:sz w:val="26"/>
          <w:szCs w:val="26"/>
        </w:rPr>
      </w:pPr>
      <w:r w:rsidRPr="00F1680C">
        <w:rPr>
          <w:rFonts w:ascii="Palatino Linotype" w:eastAsia="Palatino Linotype" w:hAnsi="Palatino Linotype" w:cs="Palatino Linotype"/>
          <w:b/>
          <w:sz w:val="26"/>
          <w:szCs w:val="26"/>
        </w:rPr>
        <w:t>V</w:t>
      </w:r>
      <w:r w:rsidR="00F1680C" w:rsidRPr="00F1680C">
        <w:rPr>
          <w:rFonts w:ascii="Palatino Linotype" w:eastAsia="Palatino Linotype" w:hAnsi="Palatino Linotype" w:cs="Palatino Linotype"/>
          <w:b/>
          <w:sz w:val="26"/>
          <w:szCs w:val="26"/>
        </w:rPr>
        <w:t>I</w:t>
      </w:r>
      <w:r w:rsidRPr="00F1680C">
        <w:rPr>
          <w:rFonts w:ascii="Palatino Linotype" w:eastAsia="Palatino Linotype" w:hAnsi="Palatino Linotype" w:cs="Palatino Linotype"/>
          <w:b/>
          <w:sz w:val="26"/>
          <w:szCs w:val="26"/>
        </w:rPr>
        <w:t>. Del turno del Recurso de Revisión.</w:t>
      </w:r>
    </w:p>
    <w:p w14:paraId="1EBFCC3E" w14:textId="77777777" w:rsidR="00B325E7" w:rsidRPr="00F1680C" w:rsidRDefault="004B12F1">
      <w:pPr>
        <w:spacing w:line="360" w:lineRule="auto"/>
        <w:jc w:val="both"/>
        <w:rPr>
          <w:rFonts w:ascii="Palatino Linotype" w:eastAsia="Palatino Linotype" w:hAnsi="Palatino Linotype" w:cs="Palatino Linotype"/>
        </w:rPr>
      </w:pPr>
      <w:bookmarkStart w:id="2" w:name="_heading=h.1fob9te" w:colFirst="0" w:colLast="0"/>
      <w:bookmarkEnd w:id="2"/>
      <w:r w:rsidRPr="00F1680C">
        <w:rPr>
          <w:rFonts w:ascii="Palatino Linotype" w:eastAsia="Palatino Linotype" w:hAnsi="Palatino Linotype" w:cs="Palatino Linotype"/>
        </w:rPr>
        <w:t xml:space="preserve">El </w:t>
      </w:r>
      <w:r w:rsidRPr="00F1680C">
        <w:rPr>
          <w:rFonts w:ascii="Palatino Linotype" w:eastAsia="Palatino Linotype" w:hAnsi="Palatino Linotype" w:cs="Palatino Linotype"/>
          <w:b/>
        </w:rPr>
        <w:t>veintiocho de febrero de dos mil veintidós</w:t>
      </w:r>
      <w:r w:rsidRPr="00F1680C">
        <w:rPr>
          <w:rFonts w:ascii="Palatino Linotype" w:eastAsia="Palatino Linotype" w:hAnsi="Palatino Linotype" w:cs="Palatino Linotype"/>
        </w:rPr>
        <w:t xml:space="preserve">, el recurso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mediante el </w:t>
      </w:r>
      <w:r w:rsidRPr="00F1680C">
        <w:rPr>
          <w:rFonts w:ascii="Palatino Linotype" w:eastAsia="Palatino Linotype" w:hAnsi="Palatino Linotype" w:cs="Palatino Linotype"/>
          <w:b/>
        </w:rPr>
        <w:t>SAIMEX</w:t>
      </w:r>
      <w:r w:rsidRPr="00F1680C">
        <w:rPr>
          <w:rFonts w:ascii="Palatino Linotype" w:eastAsia="Palatino Linotype" w:hAnsi="Palatino Linotype" w:cs="Palatino Linotype"/>
        </w:rPr>
        <w:t xml:space="preserve">, a la </w:t>
      </w:r>
      <w:r w:rsidRPr="00F1680C">
        <w:rPr>
          <w:rFonts w:ascii="Palatino Linotype" w:eastAsia="Palatino Linotype" w:hAnsi="Palatino Linotype" w:cs="Palatino Linotype"/>
          <w:b/>
        </w:rPr>
        <w:t>Comisionada Guadalupe Ramírez Peña</w:t>
      </w:r>
      <w:r w:rsidRPr="00F1680C">
        <w:rPr>
          <w:rFonts w:ascii="Palatino Linotype" w:eastAsia="Palatino Linotype" w:hAnsi="Palatino Linotype" w:cs="Palatino Linotype"/>
        </w:rPr>
        <w:t xml:space="preserve">, a efecto de decretar su admisión o </w:t>
      </w:r>
      <w:proofErr w:type="spellStart"/>
      <w:r w:rsidRPr="00F1680C">
        <w:rPr>
          <w:rFonts w:ascii="Palatino Linotype" w:eastAsia="Palatino Linotype" w:hAnsi="Palatino Linotype" w:cs="Palatino Linotype"/>
        </w:rPr>
        <w:t>desechamiento</w:t>
      </w:r>
      <w:proofErr w:type="spellEnd"/>
      <w:r w:rsidRPr="00F1680C">
        <w:rPr>
          <w:rFonts w:ascii="Palatino Linotype" w:eastAsia="Palatino Linotype" w:hAnsi="Palatino Linotype" w:cs="Palatino Linotype"/>
        </w:rPr>
        <w:t>.</w:t>
      </w:r>
    </w:p>
    <w:p w14:paraId="3F0B3AD1" w14:textId="77777777" w:rsidR="00F1680C" w:rsidRPr="00F1680C" w:rsidRDefault="00F1680C">
      <w:pPr>
        <w:spacing w:line="360" w:lineRule="auto"/>
        <w:jc w:val="both"/>
        <w:rPr>
          <w:rFonts w:ascii="Palatino Linotype" w:eastAsia="Palatino Linotype" w:hAnsi="Palatino Linotype" w:cs="Palatino Linotype"/>
        </w:rPr>
      </w:pPr>
    </w:p>
    <w:p w14:paraId="2CDC4B07" w14:textId="77777777" w:rsidR="00B325E7" w:rsidRPr="00F1680C" w:rsidRDefault="00B325E7">
      <w:pPr>
        <w:spacing w:line="360" w:lineRule="auto"/>
        <w:jc w:val="both"/>
        <w:rPr>
          <w:rFonts w:ascii="Palatino Linotype" w:eastAsia="Palatino Linotype" w:hAnsi="Palatino Linotype" w:cs="Palatino Linotype"/>
        </w:rPr>
      </w:pPr>
    </w:p>
    <w:p w14:paraId="1A3722FD" w14:textId="77777777" w:rsidR="00B325E7" w:rsidRPr="00F1680C" w:rsidRDefault="004B12F1">
      <w:pPr>
        <w:tabs>
          <w:tab w:val="center" w:pos="4252"/>
          <w:tab w:val="right" w:pos="8504"/>
        </w:tabs>
        <w:spacing w:line="360" w:lineRule="auto"/>
        <w:jc w:val="both"/>
        <w:rPr>
          <w:rFonts w:ascii="Palatino Linotype" w:eastAsia="Palatino Linotype" w:hAnsi="Palatino Linotype" w:cs="Palatino Linotype"/>
          <w:b/>
          <w:color w:val="000000"/>
          <w:sz w:val="26"/>
          <w:szCs w:val="26"/>
        </w:rPr>
      </w:pPr>
      <w:r w:rsidRPr="00F1680C">
        <w:rPr>
          <w:rFonts w:ascii="Palatino Linotype" w:eastAsia="Palatino Linotype" w:hAnsi="Palatino Linotype" w:cs="Palatino Linotype"/>
          <w:b/>
          <w:color w:val="000000"/>
          <w:sz w:val="26"/>
          <w:szCs w:val="26"/>
        </w:rPr>
        <w:lastRenderedPageBreak/>
        <w:t>a) Admisión del Recurso de Revisión</w:t>
      </w:r>
    </w:p>
    <w:p w14:paraId="5045F669" w14:textId="77777777" w:rsidR="00B325E7" w:rsidRPr="00F1680C" w:rsidRDefault="004B12F1">
      <w:pPr>
        <w:tabs>
          <w:tab w:val="center" w:pos="4252"/>
          <w:tab w:val="right" w:pos="8504"/>
        </w:tabs>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De las constancias del expediente electrónico del</w:t>
      </w:r>
      <w:r w:rsidRPr="00F1680C">
        <w:rPr>
          <w:rFonts w:ascii="Palatino Linotype" w:eastAsia="Palatino Linotype" w:hAnsi="Palatino Linotype" w:cs="Palatino Linotype"/>
          <w:b/>
        </w:rPr>
        <w:t xml:space="preserve"> SAIMEX</w:t>
      </w:r>
      <w:r w:rsidRPr="00F1680C">
        <w:rPr>
          <w:rFonts w:ascii="Palatino Linotype" w:eastAsia="Palatino Linotype" w:hAnsi="Palatino Linotype" w:cs="Palatino Linotype"/>
        </w:rPr>
        <w:t xml:space="preserve">, se advierte que en fecha </w:t>
      </w:r>
      <w:r w:rsidRPr="00F1680C">
        <w:rPr>
          <w:rFonts w:ascii="Palatino Linotype" w:eastAsia="Palatino Linotype" w:hAnsi="Palatino Linotype" w:cs="Palatino Linotype"/>
          <w:b/>
        </w:rPr>
        <w:t>uno de marzo de dos mil veintidós</w:t>
      </w:r>
      <w:r w:rsidRPr="00F1680C">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F1680C">
        <w:rPr>
          <w:rFonts w:ascii="Palatino Linotype" w:eastAsia="Palatino Linotype" w:hAnsi="Palatino Linotype" w:cs="Palatino Linotype"/>
          <w:b/>
        </w:rPr>
        <w:t xml:space="preserve">EL SUJETO OBLIGADO </w:t>
      </w:r>
      <w:r w:rsidRPr="00F1680C">
        <w:rPr>
          <w:rFonts w:ascii="Palatino Linotype" w:eastAsia="Palatino Linotype" w:hAnsi="Palatino Linotype" w:cs="Palatino Linotype"/>
        </w:rPr>
        <w:t>rindiera su</w:t>
      </w:r>
      <w:r w:rsidRPr="00F1680C">
        <w:rPr>
          <w:rFonts w:ascii="Palatino Linotype" w:eastAsia="Palatino Linotype" w:hAnsi="Palatino Linotype" w:cs="Palatino Linotype"/>
          <w:b/>
        </w:rPr>
        <w:t xml:space="preserve"> </w:t>
      </w:r>
      <w:r w:rsidRPr="00F1680C">
        <w:rPr>
          <w:rFonts w:ascii="Palatino Linotype" w:eastAsia="Palatino Linotype" w:hAnsi="Palatino Linotype" w:cs="Palatino Linotype"/>
        </w:rPr>
        <w:t>Informe Justificado, conforme a lo dispuesto por el artículo 185 de la Ley de Transparencia y Acceso a la Información Pública del Estado de México y Municipios.</w:t>
      </w:r>
    </w:p>
    <w:p w14:paraId="270B0452" w14:textId="77777777" w:rsidR="00B325E7" w:rsidRPr="00F1680C" w:rsidRDefault="00B325E7">
      <w:pPr>
        <w:tabs>
          <w:tab w:val="center" w:pos="4252"/>
          <w:tab w:val="right" w:pos="8504"/>
        </w:tabs>
        <w:spacing w:line="360" w:lineRule="auto"/>
        <w:jc w:val="both"/>
        <w:rPr>
          <w:rFonts w:ascii="Palatino Linotype" w:eastAsia="Palatino Linotype" w:hAnsi="Palatino Linotype" w:cs="Palatino Linotype"/>
        </w:rPr>
      </w:pPr>
    </w:p>
    <w:p w14:paraId="6CB18006" w14:textId="77777777" w:rsidR="00B325E7" w:rsidRPr="00F1680C" w:rsidRDefault="004B12F1">
      <w:pPr>
        <w:spacing w:line="360" w:lineRule="auto"/>
        <w:jc w:val="both"/>
        <w:rPr>
          <w:rFonts w:ascii="Palatino Linotype" w:eastAsia="Palatino Linotype" w:hAnsi="Palatino Linotype" w:cs="Palatino Linotype"/>
          <w:b/>
          <w:color w:val="000000"/>
        </w:rPr>
      </w:pPr>
      <w:r w:rsidRPr="00F1680C">
        <w:rPr>
          <w:rFonts w:ascii="Palatino Linotype" w:eastAsia="Palatino Linotype" w:hAnsi="Palatino Linotype" w:cs="Palatino Linotype"/>
          <w:b/>
          <w:color w:val="000000"/>
        </w:rPr>
        <w:t>b) Manifestaciones:</w:t>
      </w:r>
    </w:p>
    <w:p w14:paraId="708955E5"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 xml:space="preserve">De las constancias del expediente electrónico, se advierte que el </w:t>
      </w:r>
      <w:r w:rsidRPr="00F1680C">
        <w:rPr>
          <w:rFonts w:ascii="Palatino Linotype" w:eastAsia="Palatino Linotype" w:hAnsi="Palatino Linotype" w:cs="Palatino Linotype"/>
          <w:b/>
          <w:color w:val="000000"/>
        </w:rPr>
        <w:t xml:space="preserve">SUJETO OBLIGADO </w:t>
      </w:r>
      <w:r w:rsidRPr="00F1680C">
        <w:rPr>
          <w:rFonts w:ascii="Palatino Linotype" w:eastAsia="Palatino Linotype" w:hAnsi="Palatino Linotype" w:cs="Palatino Linotype"/>
          <w:color w:val="000000"/>
        </w:rPr>
        <w:t xml:space="preserve">fue omiso en rendir el </w:t>
      </w:r>
      <w:r w:rsidRPr="00F1680C">
        <w:rPr>
          <w:rFonts w:ascii="Palatino Linotype" w:eastAsia="Palatino Linotype" w:hAnsi="Palatino Linotype" w:cs="Palatino Linotype"/>
          <w:color w:val="000000"/>
          <w:u w:val="single"/>
        </w:rPr>
        <w:t>informe justificado</w:t>
      </w:r>
      <w:r w:rsidRPr="00F1680C">
        <w:rPr>
          <w:rFonts w:ascii="Palatino Linotype" w:eastAsia="Palatino Linotype" w:hAnsi="Palatino Linotype" w:cs="Palatino Linotype"/>
          <w:color w:val="000000"/>
        </w:rPr>
        <w:t xml:space="preserve"> y </w:t>
      </w:r>
      <w:r w:rsidRPr="00F1680C">
        <w:rPr>
          <w:rFonts w:ascii="Palatino Linotype" w:eastAsia="Palatino Linotype" w:hAnsi="Palatino Linotype" w:cs="Palatino Linotype"/>
          <w:b/>
          <w:color w:val="000000"/>
        </w:rPr>
        <w:t xml:space="preserve">EL RECURRENTE </w:t>
      </w:r>
      <w:r w:rsidRPr="00F1680C">
        <w:rPr>
          <w:rFonts w:ascii="Palatino Linotype" w:eastAsia="Palatino Linotype" w:hAnsi="Palatino Linotype" w:cs="Palatino Linotype"/>
          <w:color w:val="000000"/>
        </w:rPr>
        <w:t xml:space="preserve">no presentó manifestación alguna a modo de pruebas o alegatos </w:t>
      </w:r>
      <w:proofErr w:type="gramStart"/>
      <w:r w:rsidRPr="00F1680C">
        <w:rPr>
          <w:rFonts w:ascii="Palatino Linotype" w:eastAsia="Palatino Linotype" w:hAnsi="Palatino Linotype" w:cs="Palatino Linotype"/>
          <w:color w:val="000000"/>
        </w:rPr>
        <w:t>en relación al</w:t>
      </w:r>
      <w:proofErr w:type="gramEnd"/>
      <w:r w:rsidRPr="00F1680C">
        <w:rPr>
          <w:rFonts w:ascii="Palatino Linotype" w:eastAsia="Palatino Linotype" w:hAnsi="Palatino Linotype" w:cs="Palatino Linotype"/>
          <w:color w:val="000000"/>
        </w:rPr>
        <w:t xml:space="preserve"> Recurso de Revisión en estudio, como se aprecia en la siguiente imagen:</w:t>
      </w:r>
    </w:p>
    <w:p w14:paraId="5FB12BCC" w14:textId="77777777" w:rsidR="00B325E7" w:rsidRPr="00F1680C" w:rsidRDefault="00B325E7">
      <w:pPr>
        <w:spacing w:line="360" w:lineRule="auto"/>
        <w:jc w:val="both"/>
        <w:rPr>
          <w:rFonts w:ascii="Palatino Linotype" w:eastAsia="Palatino Linotype" w:hAnsi="Palatino Linotype" w:cs="Palatino Linotype"/>
          <w:color w:val="000000"/>
        </w:rPr>
      </w:pPr>
    </w:p>
    <w:p w14:paraId="2AEA29D2" w14:textId="77777777" w:rsidR="00B325E7" w:rsidRPr="00F1680C" w:rsidRDefault="004B12F1">
      <w:pPr>
        <w:spacing w:line="360" w:lineRule="auto"/>
        <w:jc w:val="both"/>
        <w:rPr>
          <w:rFonts w:ascii="Palatino Linotype" w:eastAsia="Palatino Linotype" w:hAnsi="Palatino Linotype" w:cs="Palatino Linotype"/>
        </w:rPr>
      </w:pPr>
      <w:r w:rsidRPr="00F1680C">
        <w:rPr>
          <w:noProof/>
        </w:rPr>
        <w:drawing>
          <wp:inline distT="0" distB="0" distL="0" distR="0" wp14:anchorId="3743000B" wp14:editId="20658708">
            <wp:extent cx="5791835" cy="154114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91835" cy="1541145"/>
                    </a:xfrm>
                    <a:prstGeom prst="rect">
                      <a:avLst/>
                    </a:prstGeom>
                    <a:ln/>
                  </pic:spPr>
                </pic:pic>
              </a:graphicData>
            </a:graphic>
          </wp:inline>
        </w:drawing>
      </w:r>
    </w:p>
    <w:p w14:paraId="745328AA" w14:textId="77777777" w:rsidR="00B325E7" w:rsidRPr="00F1680C" w:rsidRDefault="00B325E7">
      <w:pPr>
        <w:spacing w:line="360" w:lineRule="auto"/>
        <w:jc w:val="both"/>
        <w:rPr>
          <w:rFonts w:ascii="Palatino Linotype" w:eastAsia="Palatino Linotype" w:hAnsi="Palatino Linotype" w:cs="Palatino Linotype"/>
        </w:rPr>
      </w:pPr>
    </w:p>
    <w:p w14:paraId="354BF79F" w14:textId="77777777" w:rsidR="00F1680C" w:rsidRPr="00F1680C" w:rsidRDefault="00F1680C">
      <w:pPr>
        <w:spacing w:line="360" w:lineRule="auto"/>
        <w:jc w:val="both"/>
        <w:rPr>
          <w:rFonts w:ascii="Palatino Linotype" w:eastAsia="Palatino Linotype" w:hAnsi="Palatino Linotype" w:cs="Palatino Linotype"/>
        </w:rPr>
      </w:pPr>
    </w:p>
    <w:p w14:paraId="3E675DF6" w14:textId="77777777" w:rsidR="00B325E7" w:rsidRPr="00F1680C" w:rsidRDefault="004B12F1">
      <w:pPr>
        <w:spacing w:line="360" w:lineRule="auto"/>
        <w:jc w:val="both"/>
        <w:rPr>
          <w:rFonts w:ascii="Palatino Linotype" w:eastAsia="Palatino Linotype" w:hAnsi="Palatino Linotype" w:cs="Palatino Linotype"/>
          <w:b/>
          <w:color w:val="000000"/>
          <w:sz w:val="26"/>
          <w:szCs w:val="26"/>
        </w:rPr>
      </w:pPr>
      <w:bookmarkStart w:id="3" w:name="_heading=h.3znysh7" w:colFirst="0" w:colLast="0"/>
      <w:bookmarkEnd w:id="3"/>
      <w:r w:rsidRPr="00F1680C">
        <w:rPr>
          <w:rFonts w:ascii="Palatino Linotype" w:eastAsia="Palatino Linotype" w:hAnsi="Palatino Linotype" w:cs="Palatino Linotype"/>
          <w:b/>
          <w:sz w:val="26"/>
          <w:szCs w:val="26"/>
        </w:rPr>
        <w:lastRenderedPageBreak/>
        <w:t xml:space="preserve">c) </w:t>
      </w:r>
      <w:r w:rsidRPr="00F1680C">
        <w:rPr>
          <w:rFonts w:ascii="Palatino Linotype" w:eastAsia="Palatino Linotype" w:hAnsi="Palatino Linotype" w:cs="Palatino Linotype"/>
          <w:b/>
          <w:color w:val="000000"/>
          <w:sz w:val="26"/>
          <w:szCs w:val="26"/>
        </w:rPr>
        <w:t xml:space="preserve">Del </w:t>
      </w:r>
      <w:proofErr w:type="spellStart"/>
      <w:r w:rsidRPr="00F1680C">
        <w:rPr>
          <w:rFonts w:ascii="Palatino Linotype" w:eastAsia="Palatino Linotype" w:hAnsi="Palatino Linotype" w:cs="Palatino Linotype"/>
          <w:b/>
          <w:color w:val="000000"/>
          <w:sz w:val="26"/>
          <w:szCs w:val="26"/>
        </w:rPr>
        <w:t>returno</w:t>
      </w:r>
      <w:proofErr w:type="spellEnd"/>
      <w:r w:rsidRPr="00F1680C">
        <w:rPr>
          <w:rFonts w:ascii="Palatino Linotype" w:eastAsia="Palatino Linotype" w:hAnsi="Palatino Linotype" w:cs="Palatino Linotype"/>
          <w:b/>
          <w:color w:val="000000"/>
          <w:sz w:val="26"/>
          <w:szCs w:val="26"/>
        </w:rPr>
        <w:t xml:space="preserve"> del Recurso de Revisión</w:t>
      </w:r>
    </w:p>
    <w:p w14:paraId="1E8C7FFC" w14:textId="77777777" w:rsidR="00B325E7" w:rsidRPr="00F1680C" w:rsidRDefault="004B12F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 xml:space="preserve">En la Novena Sesión Ordinaria de fecha nueve de marzo de dos mil veintidós, por acuerdo del Pleno de este Órgano Garante, fue </w:t>
      </w:r>
      <w:proofErr w:type="spellStart"/>
      <w:r w:rsidRPr="00F1680C">
        <w:rPr>
          <w:rFonts w:ascii="Palatino Linotype" w:eastAsia="Palatino Linotype" w:hAnsi="Palatino Linotype" w:cs="Palatino Linotype"/>
          <w:color w:val="000000"/>
        </w:rPr>
        <w:t>returnado</w:t>
      </w:r>
      <w:proofErr w:type="spellEnd"/>
      <w:r w:rsidRPr="00F1680C">
        <w:rPr>
          <w:rFonts w:ascii="Palatino Linotype" w:eastAsia="Palatino Linotype" w:hAnsi="Palatino Linotype" w:cs="Palatino Linotype"/>
          <w:color w:val="000000"/>
        </w:rPr>
        <w:t xml:space="preserve"> el Recurso de Revisión </w:t>
      </w:r>
      <w:r w:rsidR="00046C89" w:rsidRPr="00F1680C">
        <w:rPr>
          <w:rFonts w:ascii="Palatino Linotype" w:eastAsia="Palatino Linotype" w:hAnsi="Palatino Linotype" w:cs="Palatino Linotype"/>
          <w:b/>
        </w:rPr>
        <w:t>02157/INFOEM/IP/RR/2022</w:t>
      </w:r>
      <w:r w:rsidRPr="00F1680C">
        <w:rPr>
          <w:rFonts w:ascii="Palatino Linotype" w:eastAsia="Palatino Linotype" w:hAnsi="Palatino Linotype" w:cs="Palatino Linotype"/>
          <w:color w:val="000000"/>
        </w:rPr>
        <w:t xml:space="preserve">, a la </w:t>
      </w:r>
      <w:r w:rsidRPr="00F1680C">
        <w:rPr>
          <w:rFonts w:ascii="Palatino Linotype" w:eastAsia="Palatino Linotype" w:hAnsi="Palatino Linotype" w:cs="Palatino Linotype"/>
          <w:b/>
          <w:color w:val="000000"/>
        </w:rPr>
        <w:t xml:space="preserve">Comisionada Sharon Cristina Morales Martínez </w:t>
      </w:r>
      <w:r w:rsidRPr="00F1680C">
        <w:rPr>
          <w:rFonts w:ascii="Palatino Linotype" w:eastAsia="Palatino Linotype" w:hAnsi="Palatino Linotype" w:cs="Palatino Linotype"/>
          <w:color w:val="000000"/>
        </w:rPr>
        <w:t>para su resolución y presentación al Pleno.</w:t>
      </w:r>
    </w:p>
    <w:p w14:paraId="0F16A351" w14:textId="77777777" w:rsidR="00B325E7" w:rsidRPr="00F1680C" w:rsidRDefault="00B325E7">
      <w:pPr>
        <w:tabs>
          <w:tab w:val="left" w:pos="709"/>
        </w:tabs>
        <w:spacing w:line="360" w:lineRule="auto"/>
        <w:jc w:val="both"/>
        <w:rPr>
          <w:rFonts w:ascii="Palatino Linotype" w:eastAsia="Palatino Linotype" w:hAnsi="Palatino Linotype" w:cs="Palatino Linotype"/>
        </w:rPr>
      </w:pPr>
    </w:p>
    <w:p w14:paraId="728419D0" w14:textId="77777777" w:rsidR="00B325E7" w:rsidRPr="00F1680C" w:rsidRDefault="004B12F1">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sidRPr="00F1680C">
        <w:rPr>
          <w:rFonts w:ascii="Palatino Linotype" w:eastAsia="Palatino Linotype" w:hAnsi="Palatino Linotype" w:cs="Palatino Linotype"/>
          <w:b/>
          <w:color w:val="000000"/>
          <w:sz w:val="26"/>
          <w:szCs w:val="26"/>
        </w:rPr>
        <w:t>e) Cierre de Instrucción</w:t>
      </w:r>
    </w:p>
    <w:p w14:paraId="50DF3407" w14:textId="77777777" w:rsidR="00B325E7" w:rsidRPr="00F1680C" w:rsidRDefault="004B12F1">
      <w:pPr>
        <w:tabs>
          <w:tab w:val="left" w:pos="709"/>
        </w:tabs>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rPr>
        <w:t xml:space="preserve">Una vez analizado el estado procesal que guarda el expediente, en fecha </w:t>
      </w:r>
      <w:r w:rsidRPr="00F1680C">
        <w:rPr>
          <w:rFonts w:ascii="Palatino Linotype" w:eastAsia="Palatino Linotype" w:hAnsi="Palatino Linotype" w:cs="Palatino Linotype"/>
          <w:b/>
        </w:rPr>
        <w:t>uno de abril de dos mil veintidós</w:t>
      </w:r>
      <w:r w:rsidRPr="00F1680C">
        <w:rPr>
          <w:rFonts w:ascii="Palatino Linotype" w:eastAsia="Palatino Linotype" w:hAnsi="Palatino Linotype" w:cs="Palatino Linotype"/>
        </w:rPr>
        <w:t xml:space="preserve">, la </w:t>
      </w:r>
      <w:r w:rsidRPr="00F1680C">
        <w:rPr>
          <w:rFonts w:ascii="Palatino Linotype" w:eastAsia="Palatino Linotype" w:hAnsi="Palatino Linotype" w:cs="Palatino Linotype"/>
          <w:b/>
        </w:rPr>
        <w:t xml:space="preserve">Comisionada </w:t>
      </w:r>
      <w:r w:rsidRPr="00F1680C">
        <w:rPr>
          <w:rFonts w:ascii="Palatino Linotype" w:eastAsia="Palatino Linotype" w:hAnsi="Palatino Linotype" w:cs="Palatino Linotype"/>
          <w:b/>
          <w:color w:val="000000"/>
        </w:rPr>
        <w:t xml:space="preserve">Sharon Cristina Morales Martínez </w:t>
      </w:r>
      <w:r w:rsidRPr="00F1680C">
        <w:rPr>
          <w:rFonts w:ascii="Palatino Linotype" w:eastAsia="Palatino Linotype" w:hAnsi="Palatino Linotype" w:cs="Palatino Linotype"/>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046C89" w:rsidRPr="00F1680C">
        <w:rPr>
          <w:rFonts w:ascii="Palatino Linotype" w:eastAsia="Palatino Linotype" w:hAnsi="Palatino Linotype" w:cs="Palatino Linotype"/>
          <w:color w:val="000000"/>
        </w:rPr>
        <w:t>.</w:t>
      </w:r>
    </w:p>
    <w:p w14:paraId="1DDBC6F0" w14:textId="77777777" w:rsidR="00046C89" w:rsidRPr="00F1680C" w:rsidRDefault="00046C89">
      <w:pPr>
        <w:tabs>
          <w:tab w:val="left" w:pos="709"/>
        </w:tabs>
        <w:spacing w:line="360" w:lineRule="auto"/>
        <w:jc w:val="both"/>
        <w:rPr>
          <w:rFonts w:ascii="Palatino Linotype" w:eastAsia="Palatino Linotype" w:hAnsi="Palatino Linotype" w:cs="Palatino Linotype"/>
          <w:color w:val="000000"/>
        </w:rPr>
      </w:pPr>
    </w:p>
    <w:p w14:paraId="136BA93A" w14:textId="77777777" w:rsidR="00046C89" w:rsidRPr="00F1680C" w:rsidRDefault="00046C89" w:rsidP="00046C89">
      <w:pPr>
        <w:spacing w:line="360" w:lineRule="auto"/>
        <w:jc w:val="both"/>
        <w:rPr>
          <w:rFonts w:ascii="Palatino Linotype" w:eastAsia="Palatino Linotype" w:hAnsi="Palatino Linotype" w:cs="Palatino Linotype"/>
          <w:b/>
        </w:rPr>
      </w:pPr>
      <w:r w:rsidRPr="00F1680C">
        <w:rPr>
          <w:rFonts w:ascii="Palatino Linotype" w:eastAsia="Palatino Linotype" w:hAnsi="Palatino Linotype" w:cs="Palatino Linotype"/>
          <w:b/>
        </w:rPr>
        <w:t>d) Ampliación de Plazo para Resolver</w:t>
      </w:r>
    </w:p>
    <w:p w14:paraId="2447C6DA" w14:textId="77777777" w:rsidR="00046C89" w:rsidRPr="00F1680C" w:rsidRDefault="00046C89" w:rsidP="00046C89">
      <w:pPr>
        <w:tabs>
          <w:tab w:val="left" w:pos="709"/>
        </w:tabs>
        <w:spacing w:line="360" w:lineRule="auto"/>
        <w:jc w:val="both"/>
        <w:rPr>
          <w:rFonts w:ascii="Palatino Linotype" w:eastAsia="Palatino Linotype" w:hAnsi="Palatino Linotype" w:cs="Palatino Linotype"/>
          <w:b/>
          <w:color w:val="000000"/>
        </w:rPr>
      </w:pPr>
      <w:r w:rsidRPr="00F1680C">
        <w:rPr>
          <w:rFonts w:ascii="Palatino Linotype" w:eastAsia="Palatino Linotype" w:hAnsi="Palatino Linotype" w:cs="Palatino Linotype"/>
        </w:rPr>
        <w:t xml:space="preserve">En fecha </w:t>
      </w:r>
      <w:r w:rsidRPr="00F1680C">
        <w:rPr>
          <w:rFonts w:ascii="Palatino Linotype" w:eastAsia="Palatino Linotype" w:hAnsi="Palatino Linotype" w:cs="Palatino Linotype"/>
          <w:b/>
        </w:rPr>
        <w:t>veintiuno de abril de dos mil veintidós,</w:t>
      </w:r>
      <w:r w:rsidRPr="00F1680C">
        <w:rPr>
          <w:rFonts w:ascii="Palatino Linotype" w:eastAsia="Palatino Linotype" w:hAnsi="Palatino Linotype" w:cs="Palatino Linotype"/>
        </w:rPr>
        <w:t xml:space="preserve"> se notificó el acuerdo de ampliación de plazo para resolver el presente Recurso de Revisión, previsto en el artículo 181, tercer párrafo de la Ley de Transparencia y Acceso a la Información Pública del Estado de México y Municipios</w:t>
      </w:r>
    </w:p>
    <w:p w14:paraId="70A4562F" w14:textId="77777777" w:rsidR="00B325E7" w:rsidRPr="00F1680C" w:rsidRDefault="004B12F1">
      <w:pPr>
        <w:jc w:val="center"/>
        <w:rPr>
          <w:rFonts w:ascii="Palatino Linotype" w:eastAsia="Palatino Linotype" w:hAnsi="Palatino Linotype" w:cs="Palatino Linotype"/>
          <w:b/>
          <w:sz w:val="28"/>
          <w:szCs w:val="28"/>
        </w:rPr>
      </w:pPr>
      <w:r w:rsidRPr="00F1680C">
        <w:rPr>
          <w:rFonts w:ascii="Palatino Linotype" w:eastAsia="Palatino Linotype" w:hAnsi="Palatino Linotype" w:cs="Palatino Linotype"/>
          <w:b/>
          <w:sz w:val="28"/>
          <w:szCs w:val="28"/>
        </w:rPr>
        <w:t>CONSIDERANDO</w:t>
      </w:r>
    </w:p>
    <w:p w14:paraId="6B8B43BB" w14:textId="77777777" w:rsidR="00B325E7" w:rsidRPr="00F1680C" w:rsidRDefault="00B325E7">
      <w:pPr>
        <w:jc w:val="center"/>
        <w:rPr>
          <w:rFonts w:ascii="Palatino Linotype" w:eastAsia="Palatino Linotype" w:hAnsi="Palatino Linotype" w:cs="Palatino Linotype"/>
          <w:b/>
          <w:sz w:val="28"/>
          <w:szCs w:val="28"/>
        </w:rPr>
      </w:pPr>
    </w:p>
    <w:p w14:paraId="58B2441C" w14:textId="77777777" w:rsidR="00B325E7" w:rsidRPr="00F1680C" w:rsidRDefault="00B325E7">
      <w:pPr>
        <w:jc w:val="center"/>
        <w:rPr>
          <w:rFonts w:ascii="Palatino Linotype" w:eastAsia="Palatino Linotype" w:hAnsi="Palatino Linotype" w:cs="Palatino Linotype"/>
          <w:b/>
          <w:sz w:val="28"/>
          <w:szCs w:val="28"/>
        </w:rPr>
      </w:pPr>
    </w:p>
    <w:p w14:paraId="49EBC4A8" w14:textId="77777777" w:rsidR="00B325E7" w:rsidRPr="00F1680C" w:rsidRDefault="00046C89" w:rsidP="00046C89">
      <w:pPr>
        <w:widowControl w:val="0"/>
        <w:tabs>
          <w:tab w:val="left" w:pos="1701"/>
        </w:tabs>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b/>
        </w:rPr>
        <w:t xml:space="preserve">PRIMERO. </w:t>
      </w:r>
      <w:r w:rsidR="004B12F1" w:rsidRPr="00F1680C">
        <w:rPr>
          <w:rFonts w:ascii="Palatino Linotype" w:eastAsia="Palatino Linotype" w:hAnsi="Palatino Linotype" w:cs="Palatino Linotype"/>
          <w:b/>
        </w:rPr>
        <w:t>Competencia</w:t>
      </w:r>
      <w:r w:rsidR="004B12F1" w:rsidRPr="00F1680C">
        <w:rPr>
          <w:rFonts w:ascii="Palatino Linotype" w:eastAsia="Palatino Linotype" w:hAnsi="Palatino Linotype" w:cs="Palatino Linotype"/>
        </w:rPr>
        <w:t>.</w:t>
      </w:r>
      <w:r w:rsidR="004B12F1" w:rsidRPr="00F1680C">
        <w:rPr>
          <w:rFonts w:ascii="Palatino Linotype" w:eastAsia="Palatino Linotype" w:hAnsi="Palatino Linotype" w:cs="Palatino Linotype"/>
          <w:b/>
        </w:rPr>
        <w:t xml:space="preserve"> </w:t>
      </w:r>
    </w:p>
    <w:p w14:paraId="74E43CBE" w14:textId="77777777" w:rsidR="00B325E7" w:rsidRPr="00F1680C" w:rsidRDefault="004B12F1">
      <w:pPr>
        <w:widowControl w:val="0"/>
        <w:tabs>
          <w:tab w:val="left" w:pos="1701"/>
        </w:tabs>
        <w:spacing w:line="360" w:lineRule="auto"/>
        <w:jc w:val="both"/>
        <w:rPr>
          <w:rFonts w:ascii="Palatino Linotype" w:eastAsia="Palatino Linotype" w:hAnsi="Palatino Linotype" w:cs="Palatino Linotype"/>
        </w:rPr>
      </w:pPr>
      <w:bookmarkStart w:id="4" w:name="_heading=h.2et92p0" w:colFirst="0" w:colLast="0"/>
      <w:bookmarkEnd w:id="4"/>
      <w:r w:rsidRPr="00F1680C">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Pr="00F1680C">
        <w:rPr>
          <w:rFonts w:ascii="Palatino Linotype" w:eastAsia="Palatino Linotype" w:hAnsi="Palatino Linotype" w:cs="Palatino Linotype"/>
        </w:rPr>
        <w:lastRenderedPageBreak/>
        <w:t>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2FB2B73" w14:textId="77777777" w:rsidR="00B325E7" w:rsidRPr="00F1680C" w:rsidRDefault="00B325E7">
      <w:pPr>
        <w:widowControl w:val="0"/>
        <w:tabs>
          <w:tab w:val="left" w:pos="1701"/>
          <w:tab w:val="left" w:pos="2977"/>
        </w:tabs>
        <w:spacing w:line="360" w:lineRule="auto"/>
        <w:jc w:val="both"/>
        <w:rPr>
          <w:rFonts w:ascii="Palatino Linotype" w:eastAsia="Palatino Linotype" w:hAnsi="Palatino Linotype" w:cs="Palatino Linotype"/>
        </w:rPr>
      </w:pPr>
    </w:p>
    <w:p w14:paraId="28BEC04F" w14:textId="77777777" w:rsidR="00B325E7" w:rsidRPr="00F1680C" w:rsidRDefault="004B12F1">
      <w:pPr>
        <w:spacing w:line="360" w:lineRule="auto"/>
        <w:jc w:val="both"/>
        <w:rPr>
          <w:rFonts w:ascii="Palatino Linotype" w:eastAsia="Palatino Linotype" w:hAnsi="Palatino Linotype" w:cs="Palatino Linotype"/>
          <w:b/>
          <w:sz w:val="26"/>
          <w:szCs w:val="26"/>
        </w:rPr>
      </w:pPr>
      <w:r w:rsidRPr="00F1680C">
        <w:rPr>
          <w:rFonts w:ascii="Palatino Linotype" w:eastAsia="Palatino Linotype" w:hAnsi="Palatino Linotype" w:cs="Palatino Linotype"/>
          <w:b/>
          <w:sz w:val="26"/>
          <w:szCs w:val="26"/>
        </w:rPr>
        <w:t xml:space="preserve">SEGUNDO. Interés. </w:t>
      </w:r>
    </w:p>
    <w:p w14:paraId="38E44EF9"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El Recurso de Revisión fue interpuesto por parte legítima, en atención a que se presentó por </w:t>
      </w:r>
      <w:r w:rsidRPr="00F1680C">
        <w:rPr>
          <w:rFonts w:ascii="Palatino Linotype" w:eastAsia="Palatino Linotype" w:hAnsi="Palatino Linotype" w:cs="Palatino Linotype"/>
          <w:b/>
        </w:rPr>
        <w:t>EL RECURRENTE,</w:t>
      </w:r>
      <w:r w:rsidRPr="00F1680C">
        <w:rPr>
          <w:rFonts w:ascii="Palatino Linotype" w:eastAsia="Palatino Linotype" w:hAnsi="Palatino Linotype" w:cs="Palatino Linotype"/>
        </w:rPr>
        <w:t xml:space="preserve"> quien es la misma persona que formuló la solicitud de acceso a la Información Pública al </w:t>
      </w:r>
      <w:r w:rsidRPr="00F1680C">
        <w:rPr>
          <w:rFonts w:ascii="Palatino Linotype" w:eastAsia="Palatino Linotype" w:hAnsi="Palatino Linotype" w:cs="Palatino Linotype"/>
          <w:b/>
        </w:rPr>
        <w:t xml:space="preserve">SUJETO OBLIGADO, </w:t>
      </w:r>
      <w:proofErr w:type="gramStart"/>
      <w:r w:rsidRPr="00F1680C">
        <w:rPr>
          <w:rFonts w:ascii="Palatino Linotype" w:eastAsia="Palatino Linotype" w:hAnsi="Palatino Linotype" w:cs="Palatino Linotype"/>
        </w:rPr>
        <w:t>en razón de</w:t>
      </w:r>
      <w:proofErr w:type="gramEnd"/>
      <w:r w:rsidRPr="00F1680C">
        <w:rPr>
          <w:rFonts w:ascii="Palatino Linotype" w:eastAsia="Palatino Linotype" w:hAnsi="Palatino Linotype" w:cs="Palatino Linotype"/>
        </w:rPr>
        <w:t xml:space="preserve"> que las claves de acceso</w:t>
      </w:r>
      <w:r w:rsidRPr="00F1680C">
        <w:rPr>
          <w:rFonts w:ascii="Palatino Linotype" w:eastAsia="Palatino Linotype" w:hAnsi="Palatino Linotype" w:cs="Palatino Linotype"/>
          <w:b/>
        </w:rPr>
        <w:t xml:space="preserve"> </w:t>
      </w:r>
      <w:r w:rsidRPr="00F1680C">
        <w:rPr>
          <w:rFonts w:ascii="Palatino Linotype" w:eastAsia="Palatino Linotype" w:hAnsi="Palatino Linotype" w:cs="Palatino Linotype"/>
        </w:rPr>
        <w:t>al</w:t>
      </w:r>
      <w:r w:rsidRPr="00F1680C">
        <w:rPr>
          <w:rFonts w:ascii="Palatino Linotype" w:eastAsia="Palatino Linotype" w:hAnsi="Palatino Linotype" w:cs="Palatino Linotype"/>
          <w:b/>
        </w:rPr>
        <w:t xml:space="preserve"> </w:t>
      </w:r>
      <w:r w:rsidRPr="00F1680C">
        <w:rPr>
          <w:rFonts w:ascii="Palatino Linotype" w:eastAsia="Palatino Linotype" w:hAnsi="Palatino Linotype" w:cs="Palatino Linotype"/>
        </w:rPr>
        <w:t>Sistema de Acceso a la Información Mexiquense (</w:t>
      </w:r>
      <w:r w:rsidRPr="00F1680C">
        <w:rPr>
          <w:rFonts w:ascii="Palatino Linotype" w:eastAsia="Palatino Linotype" w:hAnsi="Palatino Linotype" w:cs="Palatino Linotype"/>
          <w:b/>
        </w:rPr>
        <w:t>SAIMEX</w:t>
      </w:r>
      <w:r w:rsidRPr="00F1680C">
        <w:rPr>
          <w:rFonts w:ascii="Palatino Linotype" w:eastAsia="Palatino Linotype" w:hAnsi="Palatino Linotype" w:cs="Palatino Linotype"/>
        </w:rPr>
        <w:t>) son personales e irrepetibles a lo cual se tiene certeza que se trata del mismo particular.</w:t>
      </w:r>
    </w:p>
    <w:p w14:paraId="29B669BF" w14:textId="77777777" w:rsidR="00B325E7" w:rsidRPr="00F1680C" w:rsidRDefault="00B325E7">
      <w:pPr>
        <w:spacing w:line="360" w:lineRule="auto"/>
        <w:jc w:val="both"/>
        <w:rPr>
          <w:rFonts w:ascii="Palatino Linotype" w:eastAsia="Palatino Linotype" w:hAnsi="Palatino Linotype" w:cs="Palatino Linotype"/>
          <w:b/>
        </w:rPr>
      </w:pPr>
    </w:p>
    <w:p w14:paraId="56037C35" w14:textId="77777777" w:rsidR="00B325E7" w:rsidRPr="00F1680C" w:rsidRDefault="004B12F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sz w:val="26"/>
          <w:szCs w:val="26"/>
        </w:rPr>
      </w:pPr>
      <w:r w:rsidRPr="00F1680C">
        <w:rPr>
          <w:rFonts w:ascii="Palatino Linotype" w:eastAsia="Palatino Linotype" w:hAnsi="Palatino Linotype" w:cs="Palatino Linotype"/>
          <w:b/>
          <w:color w:val="000000"/>
          <w:sz w:val="26"/>
          <w:szCs w:val="26"/>
        </w:rPr>
        <w:t>TERCERO. Oportunidad</w:t>
      </w:r>
      <w:r w:rsidRPr="00F1680C">
        <w:rPr>
          <w:rFonts w:ascii="Palatino Linotype" w:eastAsia="Palatino Linotype" w:hAnsi="Palatino Linotype" w:cs="Palatino Linotype"/>
          <w:color w:val="000000"/>
          <w:sz w:val="26"/>
          <w:szCs w:val="26"/>
        </w:rPr>
        <w:t xml:space="preserve">. </w:t>
      </w:r>
    </w:p>
    <w:p w14:paraId="5EC0E374" w14:textId="77777777" w:rsidR="00B325E7" w:rsidRPr="00F1680C" w:rsidRDefault="004B12F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1680C">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F1680C">
        <w:rPr>
          <w:rFonts w:ascii="Palatino Linotype" w:eastAsia="Palatino Linotype" w:hAnsi="Palatino Linotype" w:cs="Palatino Linotype"/>
          <w:b/>
          <w:color w:val="000000"/>
        </w:rPr>
        <w:t xml:space="preserve">EL RECURRENTE </w:t>
      </w:r>
      <w:r w:rsidRPr="00F1680C">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28E2D00E" w14:textId="77777777" w:rsidR="00B325E7" w:rsidRPr="00F1680C" w:rsidRDefault="00B325E7">
      <w:pPr>
        <w:ind w:left="720" w:right="709"/>
        <w:jc w:val="both"/>
        <w:rPr>
          <w:rFonts w:ascii="Palatino Linotype" w:eastAsia="Palatino Linotype" w:hAnsi="Palatino Linotype" w:cs="Palatino Linotype"/>
          <w:i/>
          <w:sz w:val="22"/>
          <w:szCs w:val="22"/>
        </w:rPr>
      </w:pPr>
    </w:p>
    <w:p w14:paraId="205466AE"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w:t>
      </w:r>
      <w:r w:rsidRPr="00F1680C">
        <w:rPr>
          <w:rFonts w:ascii="Palatino Linotype" w:eastAsia="Palatino Linotype" w:hAnsi="Palatino Linotype" w:cs="Palatino Linotype"/>
          <w:b/>
          <w:i/>
          <w:sz w:val="22"/>
          <w:szCs w:val="22"/>
        </w:rPr>
        <w:t>Artículo 178.</w:t>
      </w:r>
      <w:r w:rsidRPr="00F1680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F1680C">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60F3E086" w14:textId="77777777" w:rsidR="00B325E7" w:rsidRPr="00F1680C" w:rsidRDefault="00B325E7">
      <w:pPr>
        <w:ind w:left="851" w:right="899"/>
        <w:jc w:val="both"/>
        <w:rPr>
          <w:rFonts w:ascii="Palatino Linotype" w:eastAsia="Palatino Linotype" w:hAnsi="Palatino Linotype" w:cs="Palatino Linotype"/>
          <w:i/>
          <w:sz w:val="22"/>
          <w:szCs w:val="22"/>
        </w:rPr>
      </w:pPr>
    </w:p>
    <w:p w14:paraId="06F9612E"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811D5CA" w14:textId="77777777" w:rsidR="00B325E7" w:rsidRPr="00F1680C" w:rsidRDefault="00B325E7">
      <w:pPr>
        <w:ind w:left="851" w:right="899"/>
        <w:jc w:val="both"/>
        <w:rPr>
          <w:rFonts w:ascii="Palatino Linotype" w:eastAsia="Palatino Linotype" w:hAnsi="Palatino Linotype" w:cs="Palatino Linotype"/>
          <w:i/>
          <w:sz w:val="22"/>
          <w:szCs w:val="22"/>
        </w:rPr>
      </w:pPr>
    </w:p>
    <w:p w14:paraId="4F436313"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73CAEAF" w14:textId="77777777" w:rsidR="00B325E7" w:rsidRPr="00F1680C" w:rsidRDefault="00B325E7">
      <w:pPr>
        <w:ind w:left="720" w:right="709"/>
        <w:jc w:val="both"/>
        <w:rPr>
          <w:rFonts w:ascii="Palatino Linotype" w:eastAsia="Palatino Linotype" w:hAnsi="Palatino Linotype" w:cs="Palatino Linotype"/>
          <w:i/>
        </w:rPr>
      </w:pPr>
    </w:p>
    <w:p w14:paraId="1E06672A" w14:textId="77777777" w:rsidR="00B325E7" w:rsidRPr="00F1680C" w:rsidRDefault="004B12F1">
      <w:pPr>
        <w:spacing w:line="360" w:lineRule="auto"/>
        <w:ind w:right="49"/>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 xml:space="preserve">En esa tesitura, atendiendo a que </w:t>
      </w:r>
      <w:r w:rsidRPr="00F1680C">
        <w:rPr>
          <w:rFonts w:ascii="Palatino Linotype" w:eastAsia="Palatino Linotype" w:hAnsi="Palatino Linotype" w:cs="Palatino Linotype"/>
          <w:b/>
          <w:color w:val="000000"/>
        </w:rPr>
        <w:t>EL SUJETO OBLIGADO</w:t>
      </w:r>
      <w:r w:rsidRPr="00F1680C">
        <w:rPr>
          <w:rFonts w:ascii="Palatino Linotype" w:eastAsia="Palatino Linotype" w:hAnsi="Palatino Linotype" w:cs="Palatino Linotype"/>
          <w:color w:val="000000"/>
        </w:rPr>
        <w:t xml:space="preserve"> notificó la respuesta a la solicitud de Acceso a la Información Pública el día </w:t>
      </w:r>
      <w:r w:rsidRPr="00F1680C">
        <w:rPr>
          <w:rFonts w:ascii="Palatino Linotype" w:eastAsia="Palatino Linotype" w:hAnsi="Palatino Linotype" w:cs="Palatino Linotype"/>
          <w:b/>
          <w:color w:val="000000"/>
        </w:rPr>
        <w:t>diez de febrero de dos mil veintidós</w:t>
      </w:r>
      <w:r w:rsidRPr="00F1680C">
        <w:rPr>
          <w:rFonts w:ascii="Palatino Linotype" w:eastAsia="Palatino Linotype" w:hAnsi="Palatino Linotype" w:cs="Palatino Linotype"/>
          <w:color w:val="000000"/>
        </w:rPr>
        <w:t xml:space="preserve">, así, el plazo de quince días hábiles que el artículo 178 de la Ley de la materia otorga a </w:t>
      </w:r>
      <w:r w:rsidRPr="00F1680C">
        <w:rPr>
          <w:rFonts w:ascii="Palatino Linotype" w:eastAsia="Palatino Linotype" w:hAnsi="Palatino Linotype" w:cs="Palatino Linotype"/>
          <w:b/>
          <w:color w:val="000000"/>
        </w:rPr>
        <w:t>EL RECURRENTE</w:t>
      </w:r>
      <w:r w:rsidRPr="00F1680C">
        <w:rPr>
          <w:rFonts w:ascii="Palatino Linotype" w:eastAsia="Palatino Linotype" w:hAnsi="Palatino Linotype" w:cs="Palatino Linotype"/>
          <w:color w:val="000000"/>
        </w:rPr>
        <w:t xml:space="preserve"> para presentar el respectivo Recurso de Revisión, transcurrió del </w:t>
      </w:r>
      <w:r w:rsidRPr="00F1680C">
        <w:rPr>
          <w:rFonts w:ascii="Palatino Linotype" w:eastAsia="Palatino Linotype" w:hAnsi="Palatino Linotype" w:cs="Palatino Linotype"/>
          <w:b/>
          <w:color w:val="000000"/>
        </w:rPr>
        <w:t>once de febrero al cuatro de marzo de dos mil veintidós</w:t>
      </w:r>
      <w:r w:rsidRPr="00F1680C">
        <w:rPr>
          <w:rFonts w:ascii="Palatino Linotype" w:eastAsia="Palatino Linotype" w:hAnsi="Palatino Linotype" w:cs="Palatino Linotype"/>
          <w:color w:val="000000"/>
        </w:rPr>
        <w:t>, sin contemplar en el cómputo los días doce, trece, diecinueve, veinte, veintiséis y veintisiete de febrero de dos mil veintidós, por corresponder a sábados y domingos, considerados como días inhábiles, en términos del artículo 3, fracción X de la Ley de Transparencia y Acceso a la Información Pública del Estado de México y Municipios; así como, el día dos de marzo de dos mil veintidós, por corresponder a un día de suspensión de labores de conformidad con el Calendario Oficial en materia de Transparencia aprobado por el Pleno en fecha quince de diciembre de dos mil veintiuno.</w:t>
      </w:r>
    </w:p>
    <w:p w14:paraId="76B065D6" w14:textId="77777777" w:rsidR="00B325E7" w:rsidRPr="00F1680C" w:rsidRDefault="00B325E7">
      <w:pPr>
        <w:spacing w:line="360" w:lineRule="auto"/>
        <w:ind w:right="49"/>
        <w:jc w:val="both"/>
        <w:rPr>
          <w:rFonts w:ascii="Palatino Linotype" w:eastAsia="Palatino Linotype" w:hAnsi="Palatino Linotype" w:cs="Palatino Linotype"/>
          <w:color w:val="000000"/>
        </w:rPr>
      </w:pPr>
    </w:p>
    <w:p w14:paraId="683FA9B1" w14:textId="77777777" w:rsidR="00B325E7" w:rsidRPr="00F1680C" w:rsidRDefault="004B12F1">
      <w:pPr>
        <w:spacing w:line="360" w:lineRule="auto"/>
        <w:ind w:right="49"/>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 xml:space="preserve">Por tanto, si el Recurso de Revisión que nos ocupa, se interpuso el </w:t>
      </w:r>
      <w:r w:rsidRPr="00F1680C">
        <w:rPr>
          <w:rFonts w:ascii="Palatino Linotype" w:eastAsia="Palatino Linotype" w:hAnsi="Palatino Linotype" w:cs="Palatino Linotype"/>
          <w:b/>
          <w:color w:val="000000"/>
        </w:rPr>
        <w:t>veintiocho de febrero de dos mil veintidós</w:t>
      </w:r>
      <w:r w:rsidRPr="00F1680C">
        <w:rPr>
          <w:rFonts w:ascii="Palatino Linotype" w:eastAsia="Palatino Linotype" w:hAnsi="Palatino Linotype" w:cs="Palatino Linotype"/>
          <w:color w:val="000000"/>
        </w:rPr>
        <w:t xml:space="preserve">, éste se encuentra dentro de los márgenes temporales </w:t>
      </w:r>
      <w:r w:rsidRPr="00F1680C">
        <w:rPr>
          <w:rFonts w:ascii="Palatino Linotype" w:eastAsia="Palatino Linotype" w:hAnsi="Palatino Linotype" w:cs="Palatino Linotype"/>
          <w:color w:val="000000"/>
        </w:rPr>
        <w:lastRenderedPageBreak/>
        <w:t>previstos en el precepto legal citado en el párrafo anterior y, por tanto, su interposición se considera oportuna.</w:t>
      </w:r>
    </w:p>
    <w:p w14:paraId="6D5DDB51" w14:textId="77777777" w:rsidR="00B325E7" w:rsidRPr="00F1680C" w:rsidRDefault="004B12F1">
      <w:pPr>
        <w:spacing w:line="360" w:lineRule="auto"/>
        <w:ind w:right="49"/>
        <w:jc w:val="both"/>
        <w:rPr>
          <w:rFonts w:ascii="Palatino Linotype" w:eastAsia="Palatino Linotype" w:hAnsi="Palatino Linotype" w:cs="Palatino Linotype"/>
          <w:b/>
        </w:rPr>
      </w:pPr>
      <w:r w:rsidRPr="00F1680C">
        <w:rPr>
          <w:rFonts w:ascii="Palatino Linotype" w:eastAsia="Palatino Linotype" w:hAnsi="Palatino Linotype" w:cs="Palatino Linotype"/>
          <w:b/>
          <w:sz w:val="28"/>
          <w:szCs w:val="28"/>
        </w:rPr>
        <w:t>CUARTO</w:t>
      </w:r>
      <w:r w:rsidRPr="00F1680C">
        <w:rPr>
          <w:rFonts w:ascii="Palatino Linotype" w:eastAsia="Palatino Linotype" w:hAnsi="Palatino Linotype" w:cs="Palatino Linotype"/>
          <w:b/>
        </w:rPr>
        <w:t xml:space="preserve">. Procedibilidad. </w:t>
      </w:r>
    </w:p>
    <w:p w14:paraId="44B3A178" w14:textId="77777777" w:rsidR="00B325E7" w:rsidRPr="00F1680C" w:rsidRDefault="004B12F1">
      <w:pPr>
        <w:spacing w:line="360" w:lineRule="auto"/>
        <w:ind w:right="49"/>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A4659ED" w14:textId="77777777" w:rsidR="00B325E7" w:rsidRPr="00F1680C" w:rsidRDefault="00B325E7">
      <w:pPr>
        <w:spacing w:line="360" w:lineRule="auto"/>
        <w:ind w:right="49"/>
        <w:jc w:val="both"/>
        <w:rPr>
          <w:rFonts w:ascii="Palatino Linotype" w:eastAsia="Palatino Linotype" w:hAnsi="Palatino Linotype" w:cs="Palatino Linotype"/>
          <w:sz w:val="10"/>
          <w:szCs w:val="10"/>
        </w:rPr>
      </w:pPr>
    </w:p>
    <w:p w14:paraId="37F4B110" w14:textId="77777777" w:rsidR="00B325E7" w:rsidRPr="00F1680C" w:rsidRDefault="004B12F1">
      <w:pPr>
        <w:tabs>
          <w:tab w:val="left" w:pos="851"/>
        </w:tabs>
        <w:ind w:left="851" w:right="901"/>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 xml:space="preserve">“Artículo 180. </w:t>
      </w:r>
      <w:r w:rsidRPr="00F1680C">
        <w:rPr>
          <w:rFonts w:ascii="Palatino Linotype" w:eastAsia="Palatino Linotype" w:hAnsi="Palatino Linotype" w:cs="Palatino Linotype"/>
          <w:i/>
          <w:sz w:val="22"/>
          <w:szCs w:val="22"/>
        </w:rPr>
        <w:t>El Recurso de Revisión contendrá:</w:t>
      </w:r>
      <w:r w:rsidRPr="00F1680C">
        <w:rPr>
          <w:rFonts w:ascii="Palatino Linotype" w:eastAsia="Palatino Linotype" w:hAnsi="Palatino Linotype" w:cs="Palatino Linotype"/>
          <w:b/>
          <w:i/>
          <w:sz w:val="22"/>
          <w:szCs w:val="22"/>
        </w:rPr>
        <w:t xml:space="preserve"> </w:t>
      </w:r>
    </w:p>
    <w:p w14:paraId="41399618" w14:textId="77777777" w:rsidR="00B325E7" w:rsidRPr="00F1680C" w:rsidRDefault="004B12F1">
      <w:pPr>
        <w:tabs>
          <w:tab w:val="left" w:pos="851"/>
        </w:tabs>
        <w:ind w:left="851" w:right="901"/>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w:t>
      </w:r>
    </w:p>
    <w:p w14:paraId="593FE40B" w14:textId="77777777" w:rsidR="00B325E7" w:rsidRPr="00F1680C" w:rsidRDefault="004B12F1">
      <w:pPr>
        <w:tabs>
          <w:tab w:val="left" w:pos="851"/>
        </w:tabs>
        <w:ind w:left="851" w:right="901"/>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 xml:space="preserve">II. El nombre del solicitante que recurre </w:t>
      </w:r>
      <w:r w:rsidRPr="00F1680C">
        <w:rPr>
          <w:rFonts w:ascii="Palatino Linotype" w:eastAsia="Palatino Linotype" w:hAnsi="Palatino Linotype" w:cs="Palatino Linotype"/>
          <w:i/>
          <w:sz w:val="22"/>
          <w:szCs w:val="22"/>
        </w:rPr>
        <w:t>o de su representante y, en su caso, …</w:t>
      </w:r>
    </w:p>
    <w:p w14:paraId="031C6539" w14:textId="77777777" w:rsidR="00B325E7" w:rsidRPr="00F1680C" w:rsidRDefault="004B12F1">
      <w:pPr>
        <w:tabs>
          <w:tab w:val="left" w:pos="851"/>
        </w:tabs>
        <w:ind w:left="851" w:right="901"/>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F1680C">
        <w:rPr>
          <w:rFonts w:ascii="Palatino Linotype" w:eastAsia="Palatino Linotype" w:hAnsi="Palatino Linotype" w:cs="Palatino Linotype"/>
          <w:i/>
          <w:sz w:val="22"/>
          <w:szCs w:val="22"/>
        </w:rPr>
        <w:t>, IV, VII y VIII.</w:t>
      </w:r>
      <w:r w:rsidRPr="00F1680C">
        <w:rPr>
          <w:rFonts w:ascii="Palatino Linotype" w:eastAsia="Palatino Linotype" w:hAnsi="Palatino Linotype" w:cs="Palatino Linotype"/>
          <w:b/>
          <w:i/>
          <w:sz w:val="22"/>
          <w:szCs w:val="22"/>
        </w:rPr>
        <w:t>”</w:t>
      </w:r>
    </w:p>
    <w:p w14:paraId="7363EC68" w14:textId="77777777" w:rsidR="00B325E7" w:rsidRPr="00F1680C" w:rsidRDefault="004B12F1">
      <w:pPr>
        <w:tabs>
          <w:tab w:val="left" w:pos="851"/>
        </w:tabs>
        <w:ind w:left="851" w:right="901"/>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(Énfasis añadido)</w:t>
      </w:r>
    </w:p>
    <w:p w14:paraId="5B715488" w14:textId="77777777" w:rsidR="00B325E7" w:rsidRPr="00F1680C" w:rsidRDefault="00B325E7">
      <w:pPr>
        <w:tabs>
          <w:tab w:val="left" w:pos="851"/>
        </w:tabs>
        <w:ind w:right="901"/>
        <w:jc w:val="both"/>
        <w:rPr>
          <w:rFonts w:ascii="Palatino Linotype" w:eastAsia="Palatino Linotype" w:hAnsi="Palatino Linotype" w:cs="Palatino Linotype"/>
          <w:i/>
          <w:sz w:val="22"/>
          <w:szCs w:val="22"/>
        </w:rPr>
      </w:pPr>
    </w:p>
    <w:p w14:paraId="25C4D4D4"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Es así </w:t>
      </w:r>
      <w:proofErr w:type="gramStart"/>
      <w:r w:rsidRPr="00F1680C">
        <w:rPr>
          <w:rFonts w:ascii="Palatino Linotype" w:eastAsia="Palatino Linotype" w:hAnsi="Palatino Linotype" w:cs="Palatino Linotype"/>
        </w:rPr>
        <w:t>que</w:t>
      </w:r>
      <w:proofErr w:type="gramEnd"/>
      <w:r w:rsidRPr="00F1680C">
        <w:rPr>
          <w:rFonts w:ascii="Palatino Linotype" w:eastAsia="Palatino Linotype" w:hAnsi="Palatino Linotype" w:cs="Palatino Linotype"/>
        </w:rPr>
        <w:t>, derivado que el Recurso de Revisión materia del presente asunto, se interpuso de manera electrónica, no es necesario que contenga determinados requisitos, entre ellos, el nombre</w:t>
      </w:r>
      <w:r w:rsidRPr="00F1680C">
        <w:rPr>
          <w:rFonts w:ascii="Palatino Linotype" w:eastAsia="Palatino Linotype" w:hAnsi="Palatino Linotype" w:cs="Palatino Linotype"/>
          <w:b/>
        </w:rPr>
        <w:t>;</w:t>
      </w:r>
      <w:r w:rsidRPr="00F1680C">
        <w:rPr>
          <w:rFonts w:ascii="Palatino Linotype" w:eastAsia="Palatino Linotype" w:hAnsi="Palatino Linotype" w:cs="Palatino Linotype"/>
        </w:rPr>
        <w:t xml:space="preserve"> por lo que, en el presente caso, al haber sido presentado el Recurso de Revisión vía </w:t>
      </w:r>
      <w:r w:rsidRPr="00F1680C">
        <w:rPr>
          <w:rFonts w:ascii="Palatino Linotype" w:eastAsia="Palatino Linotype" w:hAnsi="Palatino Linotype" w:cs="Palatino Linotype"/>
          <w:b/>
        </w:rPr>
        <w:t>SAIMEX</w:t>
      </w:r>
      <w:r w:rsidRPr="00F1680C">
        <w:rPr>
          <w:rFonts w:ascii="Palatino Linotype" w:eastAsia="Palatino Linotype" w:hAnsi="Palatino Linotype" w:cs="Palatino Linotype"/>
        </w:rPr>
        <w:t>, dicho requisito resulta innecesario.</w:t>
      </w:r>
    </w:p>
    <w:p w14:paraId="0B258051" w14:textId="77777777" w:rsidR="00B325E7" w:rsidRPr="00F1680C" w:rsidRDefault="00B325E7">
      <w:pPr>
        <w:spacing w:line="360" w:lineRule="auto"/>
        <w:jc w:val="both"/>
        <w:rPr>
          <w:rFonts w:ascii="Palatino Linotype" w:eastAsia="Palatino Linotype" w:hAnsi="Palatino Linotype" w:cs="Palatino Linotype"/>
          <w:b/>
        </w:rPr>
      </w:pPr>
    </w:p>
    <w:p w14:paraId="38B858DA"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F1680C">
        <w:rPr>
          <w:rFonts w:ascii="Palatino Linotype" w:eastAsia="Palatino Linotype" w:hAnsi="Palatino Linotype" w:cs="Palatino Linotype"/>
          <w:b/>
          <w:u w:val="single"/>
        </w:rPr>
        <w:t xml:space="preserve">el nombre no es un requisito </w:t>
      </w:r>
      <w:r w:rsidRPr="00F1680C">
        <w:rPr>
          <w:rFonts w:ascii="Palatino Linotype" w:eastAsia="Palatino Linotype" w:hAnsi="Palatino Linotype" w:cs="Palatino Linotype"/>
          <w:b/>
          <w:i/>
          <w:u w:val="single"/>
        </w:rPr>
        <w:t>sine qua non</w:t>
      </w:r>
      <w:r w:rsidRPr="00F1680C">
        <w:rPr>
          <w:rFonts w:ascii="Palatino Linotype" w:eastAsia="Palatino Linotype" w:hAnsi="Palatino Linotype" w:cs="Palatino Linotype"/>
        </w:rPr>
        <w:t xml:space="preserve"> para que los particulares ejerzan el derecho </w:t>
      </w:r>
      <w:r w:rsidRPr="00F1680C">
        <w:rPr>
          <w:rFonts w:ascii="Palatino Linotype" w:eastAsia="Palatino Linotype" w:hAnsi="Palatino Linotype" w:cs="Palatino Linotype"/>
        </w:rPr>
        <w:lastRenderedPageBreak/>
        <w:t>de Acceso a la Información Pública, pues por el contrario la Ley de la materia prevé en su artículo 155, párrafo segundo la posibilidad de que las solicitudes de información sean anónimas, al utilizar un nombre incompleto o, inclusive un seudónimo.</w:t>
      </w:r>
    </w:p>
    <w:p w14:paraId="13356A3B" w14:textId="77777777" w:rsidR="00B325E7" w:rsidRPr="00F1680C" w:rsidRDefault="00B325E7">
      <w:pPr>
        <w:spacing w:line="360" w:lineRule="auto"/>
        <w:jc w:val="both"/>
        <w:rPr>
          <w:rFonts w:ascii="Palatino Linotype" w:eastAsia="Palatino Linotype" w:hAnsi="Palatino Linotype" w:cs="Palatino Linotype"/>
        </w:rPr>
      </w:pPr>
    </w:p>
    <w:p w14:paraId="03391468" w14:textId="77777777" w:rsidR="00B325E7" w:rsidRPr="00F1680C" w:rsidRDefault="004B12F1">
      <w:pPr>
        <w:spacing w:line="360" w:lineRule="auto"/>
        <w:jc w:val="both"/>
        <w:rPr>
          <w:rFonts w:ascii="Palatino Linotype" w:eastAsia="Palatino Linotype" w:hAnsi="Palatino Linotype" w:cs="Palatino Linotype"/>
          <w:sz w:val="22"/>
          <w:szCs w:val="22"/>
        </w:rPr>
      </w:pPr>
      <w:r w:rsidRPr="00F1680C">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FD08B62" w14:textId="77777777" w:rsidR="00B325E7" w:rsidRPr="00F1680C" w:rsidRDefault="00B325E7">
      <w:pPr>
        <w:tabs>
          <w:tab w:val="left" w:pos="851"/>
        </w:tabs>
        <w:ind w:left="851" w:right="901"/>
        <w:jc w:val="both"/>
        <w:rPr>
          <w:rFonts w:ascii="Palatino Linotype" w:eastAsia="Palatino Linotype" w:hAnsi="Palatino Linotype" w:cs="Palatino Linotype"/>
          <w:sz w:val="22"/>
          <w:szCs w:val="22"/>
        </w:rPr>
      </w:pPr>
    </w:p>
    <w:p w14:paraId="3E8011E2"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Asimismo, se estima que el requisito relativo al nombre del</w:t>
      </w:r>
      <w:r w:rsidRPr="00F1680C">
        <w:rPr>
          <w:rFonts w:ascii="Palatino Linotype" w:eastAsia="Palatino Linotype" w:hAnsi="Palatino Linotype" w:cs="Palatino Linotype"/>
          <w:b/>
        </w:rPr>
        <w:t xml:space="preserve"> RECURRENTE</w:t>
      </w:r>
      <w:r w:rsidRPr="00F1680C">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1680C">
        <w:rPr>
          <w:rFonts w:ascii="Palatino Linotype" w:eastAsia="Palatino Linotype" w:hAnsi="Palatino Linotype" w:cs="Palatino Linotype"/>
          <w:b/>
        </w:rPr>
        <w:t xml:space="preserve">EL RECURRENTE </w:t>
      </w:r>
      <w:r w:rsidRPr="00F1680C">
        <w:rPr>
          <w:rFonts w:ascii="Palatino Linotype" w:eastAsia="Palatino Linotype" w:hAnsi="Palatino Linotype" w:cs="Palatino Linotype"/>
        </w:rPr>
        <w:t>es la misma persona que realizó la solicitud de Acceso a la Información Pública que ahora se impugna.</w:t>
      </w:r>
    </w:p>
    <w:p w14:paraId="523AEF6E" w14:textId="77777777" w:rsidR="00B325E7" w:rsidRPr="00F1680C" w:rsidRDefault="00B325E7">
      <w:pPr>
        <w:tabs>
          <w:tab w:val="left" w:pos="851"/>
        </w:tabs>
        <w:ind w:left="851" w:right="901"/>
        <w:jc w:val="both"/>
        <w:rPr>
          <w:rFonts w:ascii="Palatino Linotype" w:eastAsia="Palatino Linotype" w:hAnsi="Palatino Linotype" w:cs="Palatino Linotype"/>
          <w:sz w:val="22"/>
          <w:szCs w:val="22"/>
        </w:rPr>
      </w:pPr>
    </w:p>
    <w:p w14:paraId="3A00311E"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lastRenderedPageBreak/>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46923CA" w14:textId="77777777" w:rsidR="00B325E7" w:rsidRPr="00F1680C" w:rsidRDefault="00B325E7">
      <w:pPr>
        <w:spacing w:line="360" w:lineRule="auto"/>
        <w:jc w:val="both"/>
        <w:rPr>
          <w:rFonts w:ascii="Palatino Linotype" w:eastAsia="Palatino Linotype" w:hAnsi="Palatino Linotype" w:cs="Palatino Linotype"/>
        </w:rPr>
      </w:pPr>
    </w:p>
    <w:p w14:paraId="408ED8B2"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b/>
          <w:sz w:val="28"/>
          <w:szCs w:val="28"/>
        </w:rPr>
        <w:t>QUINTO</w:t>
      </w:r>
      <w:r w:rsidRPr="00F1680C">
        <w:rPr>
          <w:rFonts w:ascii="Palatino Linotype" w:eastAsia="Palatino Linotype" w:hAnsi="Palatino Linotype" w:cs="Palatino Linotype"/>
          <w:b/>
        </w:rPr>
        <w:t>. Estudio y análisis del asunto.</w:t>
      </w:r>
    </w:p>
    <w:p w14:paraId="431BF61C"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Una vez determinada la vía sobre la que versará el presente recurso, y previa revisión del expediente electrónico formado en </w:t>
      </w:r>
      <w:r w:rsidRPr="00F1680C">
        <w:rPr>
          <w:rFonts w:ascii="Palatino Linotype" w:eastAsia="Palatino Linotype" w:hAnsi="Palatino Linotype" w:cs="Palatino Linotype"/>
          <w:b/>
        </w:rPr>
        <w:t>EL SAIMEX</w:t>
      </w:r>
      <w:r w:rsidRPr="00F1680C">
        <w:rPr>
          <w:rFonts w:ascii="Palatino Linotype" w:eastAsia="Palatino Linotype" w:hAnsi="Palatino Linotype" w:cs="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w:t>
      </w:r>
      <w:r w:rsidRPr="00F1680C">
        <w:rPr>
          <w:rFonts w:ascii="Palatino Linotype" w:eastAsia="Palatino Linotype" w:hAnsi="Palatino Linotype" w:cs="Palatino Linotype"/>
        </w:rPr>
        <w:lastRenderedPageBreak/>
        <w:t>la Ley de Transparencia y Acceso a la Información Pública del Estado de México y Municipios.</w:t>
      </w:r>
    </w:p>
    <w:p w14:paraId="22BD7B06" w14:textId="77777777" w:rsidR="00B325E7" w:rsidRPr="00F1680C" w:rsidRDefault="00B325E7">
      <w:pPr>
        <w:spacing w:line="360" w:lineRule="auto"/>
        <w:jc w:val="both"/>
        <w:rPr>
          <w:rFonts w:ascii="Palatino Linotype" w:eastAsia="Palatino Linotype" w:hAnsi="Palatino Linotype" w:cs="Palatino Linotype"/>
          <w:sz w:val="16"/>
          <w:szCs w:val="16"/>
        </w:rPr>
      </w:pPr>
    </w:p>
    <w:p w14:paraId="5A254967"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A fin de corroborar lo anterior, es preciso señalar que </w:t>
      </w:r>
      <w:r w:rsidRPr="00F1680C">
        <w:rPr>
          <w:rFonts w:ascii="Palatino Linotype" w:eastAsia="Palatino Linotype" w:hAnsi="Palatino Linotype" w:cs="Palatino Linotype"/>
          <w:b/>
        </w:rPr>
        <w:t>EL RECURRENTE</w:t>
      </w:r>
      <w:r w:rsidRPr="00F1680C">
        <w:rPr>
          <w:rFonts w:ascii="Palatino Linotype" w:eastAsia="Palatino Linotype" w:hAnsi="Palatino Linotype" w:cs="Palatino Linotype"/>
        </w:rPr>
        <w:t xml:space="preserve"> solicitó lo siguiente:</w:t>
      </w:r>
    </w:p>
    <w:p w14:paraId="637DE568" w14:textId="77777777" w:rsidR="00B325E7" w:rsidRPr="00F1680C" w:rsidRDefault="00B325E7">
      <w:pPr>
        <w:ind w:left="850" w:right="901"/>
        <w:jc w:val="both"/>
        <w:rPr>
          <w:rFonts w:ascii="Palatino Linotype" w:eastAsia="Palatino Linotype" w:hAnsi="Palatino Linotype" w:cs="Palatino Linotype"/>
          <w:i/>
          <w:sz w:val="22"/>
          <w:szCs w:val="22"/>
        </w:rPr>
      </w:pPr>
    </w:p>
    <w:p w14:paraId="6FD6C3AF" w14:textId="77777777" w:rsidR="00B325E7" w:rsidRPr="00F1680C" w:rsidRDefault="004B12F1">
      <w:pPr>
        <w:tabs>
          <w:tab w:val="left" w:pos="851"/>
        </w:tabs>
        <w:ind w:left="992" w:right="901" w:hanging="142"/>
        <w:jc w:val="both"/>
        <w:rPr>
          <w:rFonts w:ascii="Palatino Linotype" w:eastAsia="Palatino Linotype" w:hAnsi="Palatino Linotype" w:cs="Palatino Linotype"/>
          <w:i/>
          <w:sz w:val="22"/>
          <w:szCs w:val="22"/>
        </w:rPr>
      </w:pPr>
      <w:bookmarkStart w:id="5" w:name="_heading=h.tyjcwt" w:colFirst="0" w:colLast="0"/>
      <w:bookmarkEnd w:id="5"/>
      <w:r w:rsidRPr="00F1680C">
        <w:rPr>
          <w:rFonts w:ascii="Palatino Linotype" w:eastAsia="Palatino Linotype" w:hAnsi="Palatino Linotype" w:cs="Palatino Linotype"/>
          <w:i/>
          <w:sz w:val="22"/>
          <w:szCs w:val="22"/>
        </w:rPr>
        <w:t>“Se requiere copia de todas las facturas de pago por cualquier concepto emitidas del 1 de enero al 10 de enero de 2022.” (Sic).</w:t>
      </w:r>
    </w:p>
    <w:p w14:paraId="1D1E08E9" w14:textId="77777777" w:rsidR="00B325E7" w:rsidRPr="00F1680C" w:rsidRDefault="00B325E7">
      <w:pPr>
        <w:tabs>
          <w:tab w:val="left" w:pos="851"/>
        </w:tabs>
        <w:ind w:left="850" w:right="901"/>
        <w:jc w:val="both"/>
        <w:rPr>
          <w:rFonts w:ascii="Palatino Linotype" w:eastAsia="Palatino Linotype" w:hAnsi="Palatino Linotype" w:cs="Palatino Linotype"/>
          <w:i/>
          <w:sz w:val="22"/>
          <w:szCs w:val="22"/>
        </w:rPr>
      </w:pPr>
    </w:p>
    <w:p w14:paraId="2448A1B2" w14:textId="77777777" w:rsidR="00B325E7" w:rsidRPr="00F1680C" w:rsidRDefault="004B12F1">
      <w:pPr>
        <w:spacing w:line="360" w:lineRule="auto"/>
        <w:ind w:right="-93"/>
        <w:jc w:val="both"/>
        <w:rPr>
          <w:rFonts w:ascii="Palatino Linotype" w:eastAsia="Palatino Linotype" w:hAnsi="Palatino Linotype" w:cs="Palatino Linotype"/>
          <w:i/>
          <w:color w:val="000000"/>
        </w:rPr>
      </w:pPr>
      <w:r w:rsidRPr="00F1680C">
        <w:rPr>
          <w:rFonts w:ascii="Palatino Linotype" w:eastAsia="Palatino Linotype" w:hAnsi="Palatino Linotype" w:cs="Palatino Linotype"/>
        </w:rPr>
        <w:t xml:space="preserve">Por otra parte, el particular recibió como respuesta del Titular de la Unidad de Transparencia, un oficio signado por </w:t>
      </w:r>
      <w:r w:rsidRPr="00F1680C">
        <w:rPr>
          <w:rFonts w:ascii="Palatino Linotype" w:eastAsia="Palatino Linotype" w:hAnsi="Palatino Linotype" w:cs="Palatino Linotype"/>
          <w:color w:val="000000"/>
        </w:rPr>
        <w:t>Director de Administración, a través del cual manifiesta que después de una búsqueda exhaustiva sobre los expedientes que obran en el archivo de la Subdirección de Adquisiciones y Contratación de Servicios, no se encontró con la información requerida por el solicitante.</w:t>
      </w:r>
    </w:p>
    <w:p w14:paraId="116FF558" w14:textId="77777777" w:rsidR="00B325E7" w:rsidRPr="00F1680C" w:rsidRDefault="00B325E7">
      <w:pPr>
        <w:spacing w:line="360" w:lineRule="auto"/>
        <w:jc w:val="center"/>
        <w:rPr>
          <w:rFonts w:ascii="Palatino Linotype" w:eastAsia="Palatino Linotype" w:hAnsi="Palatino Linotype" w:cs="Palatino Linotype"/>
          <w:b/>
          <w:i/>
        </w:rPr>
      </w:pPr>
    </w:p>
    <w:p w14:paraId="0F23F5FB" w14:textId="77777777" w:rsidR="00B325E7" w:rsidRPr="00F1680C" w:rsidRDefault="004B12F1">
      <w:pPr>
        <w:spacing w:line="360" w:lineRule="auto"/>
        <w:jc w:val="both"/>
        <w:rPr>
          <w:rFonts w:ascii="Palatino Linotype" w:eastAsia="Palatino Linotype" w:hAnsi="Palatino Linotype" w:cs="Palatino Linotype"/>
          <w:i/>
        </w:rPr>
      </w:pPr>
      <w:bookmarkStart w:id="6" w:name="_heading=h.3dy6vkm" w:colFirst="0" w:colLast="0"/>
      <w:bookmarkEnd w:id="6"/>
      <w:r w:rsidRPr="00F1680C">
        <w:rPr>
          <w:rFonts w:ascii="Palatino Linotype" w:eastAsia="Palatino Linotype" w:hAnsi="Palatino Linotype" w:cs="Palatino Linotype"/>
        </w:rPr>
        <w:t xml:space="preserve">Inconforme por la respuesta </w:t>
      </w:r>
      <w:r w:rsidRPr="00F1680C">
        <w:rPr>
          <w:rFonts w:ascii="Palatino Linotype" w:eastAsia="Palatino Linotype" w:hAnsi="Palatino Linotype" w:cs="Palatino Linotype"/>
          <w:b/>
        </w:rPr>
        <w:t xml:space="preserve">EL RECURRENTE </w:t>
      </w:r>
      <w:r w:rsidRPr="00F1680C">
        <w:rPr>
          <w:rFonts w:ascii="Palatino Linotype" w:eastAsia="Palatino Linotype" w:hAnsi="Palatino Linotype" w:cs="Palatino Linotype"/>
        </w:rPr>
        <w:t xml:space="preserve">interpuso el Recurso de Revisión en que se actúa, formulando los siguientes agravios; en el </w:t>
      </w:r>
      <w:r w:rsidRPr="00F1680C">
        <w:rPr>
          <w:rFonts w:ascii="Palatino Linotype" w:eastAsia="Palatino Linotype" w:hAnsi="Palatino Linotype" w:cs="Palatino Linotype"/>
          <w:b/>
        </w:rPr>
        <w:t>Acto impugnado</w:t>
      </w:r>
      <w:r w:rsidRPr="00F1680C">
        <w:rPr>
          <w:rFonts w:ascii="Palatino Linotype" w:eastAsia="Palatino Linotype" w:hAnsi="Palatino Linotype" w:cs="Palatino Linotype"/>
        </w:rPr>
        <w:t xml:space="preserve">, </w:t>
      </w:r>
      <w:r w:rsidRPr="00F1680C">
        <w:rPr>
          <w:rFonts w:ascii="Palatino Linotype" w:eastAsia="Palatino Linotype" w:hAnsi="Palatino Linotype" w:cs="Palatino Linotype"/>
          <w:i/>
        </w:rPr>
        <w:t xml:space="preserve">La respuesta proporcionada por el Sujeto Obligado.", </w:t>
      </w:r>
      <w:r w:rsidRPr="00F1680C">
        <w:rPr>
          <w:rFonts w:ascii="Palatino Linotype" w:eastAsia="Palatino Linotype" w:hAnsi="Palatino Linotype" w:cs="Palatino Linotype"/>
        </w:rPr>
        <w:t>y en las</w:t>
      </w:r>
      <w:r w:rsidRPr="00F1680C">
        <w:rPr>
          <w:rFonts w:ascii="Palatino Linotype" w:eastAsia="Palatino Linotype" w:hAnsi="Palatino Linotype" w:cs="Palatino Linotype"/>
          <w:i/>
        </w:rPr>
        <w:t xml:space="preserve"> </w:t>
      </w:r>
      <w:r w:rsidRPr="00F1680C">
        <w:rPr>
          <w:rFonts w:ascii="Palatino Linotype" w:eastAsia="Palatino Linotype" w:hAnsi="Palatino Linotype" w:cs="Palatino Linotype"/>
          <w:b/>
        </w:rPr>
        <w:t xml:space="preserve">Razones o motivos de inconformidad: </w:t>
      </w:r>
      <w:r w:rsidRPr="00F1680C">
        <w:rPr>
          <w:rFonts w:ascii="Palatino Linotype" w:eastAsia="Palatino Linotype" w:hAnsi="Palatino Linotype" w:cs="Palatino Linotype"/>
        </w:rPr>
        <w:t>“</w:t>
      </w:r>
      <w:r w:rsidRPr="00F1680C">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w:t>
      </w:r>
      <w:r w:rsidRPr="00F1680C">
        <w:rPr>
          <w:rFonts w:ascii="Palatino Linotype" w:eastAsia="Palatino Linotype" w:hAnsi="Palatino Linotype" w:cs="Palatino Linotype"/>
          <w:i/>
        </w:rPr>
        <w:lastRenderedPageBreak/>
        <w:t xml:space="preserve">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w:t>
      </w:r>
      <w:r w:rsidRPr="00F1680C">
        <w:rPr>
          <w:rFonts w:ascii="Palatino Linotype" w:eastAsia="Palatino Linotype" w:hAnsi="Palatino Linotype" w:cs="Palatino Linotype"/>
          <w:i/>
        </w:rPr>
        <w:lastRenderedPageBreak/>
        <w:t xml:space="preserve">obligado omitió en su respuesta informar a los interesados el derecho y plazo que tienen para promover recurso de revisión, </w:t>
      </w:r>
      <w:proofErr w:type="gramStart"/>
      <w:r w:rsidRPr="00F1680C">
        <w:rPr>
          <w:rFonts w:ascii="Palatino Linotype" w:eastAsia="Palatino Linotype" w:hAnsi="Palatino Linotype" w:cs="Palatino Linotype"/>
          <w:i/>
        </w:rPr>
        <w:t>de acuerdo a</w:t>
      </w:r>
      <w:proofErr w:type="gramEnd"/>
      <w:r w:rsidRPr="00F1680C">
        <w:rPr>
          <w:rFonts w:ascii="Palatino Linotype" w:eastAsia="Palatino Linotype" w:hAnsi="Palatino Linotype" w:cs="Palatino Linotype"/>
          <w:i/>
        </w:rPr>
        <w:t xml:space="preserve"> lo señalado por el artículo 177 de la ley en mención. (Sic)</w:t>
      </w:r>
    </w:p>
    <w:p w14:paraId="71A05CD2" w14:textId="77777777" w:rsidR="00B325E7" w:rsidRPr="00F1680C" w:rsidRDefault="00B325E7">
      <w:pPr>
        <w:spacing w:line="360" w:lineRule="auto"/>
        <w:jc w:val="both"/>
        <w:rPr>
          <w:rFonts w:ascii="Palatino Linotype" w:eastAsia="Palatino Linotype" w:hAnsi="Palatino Linotype" w:cs="Palatino Linotype"/>
          <w:i/>
        </w:rPr>
      </w:pPr>
    </w:p>
    <w:p w14:paraId="3015DECC"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Abierta la etapa de manifestaciones, el particular no realizó manifestaciones, así como tampoco ofreció pruebas o alegatos; por su parte, </w:t>
      </w:r>
      <w:r w:rsidRPr="00F1680C">
        <w:rPr>
          <w:rFonts w:ascii="Palatino Linotype" w:eastAsia="Palatino Linotype" w:hAnsi="Palatino Linotype" w:cs="Palatino Linotype"/>
          <w:b/>
        </w:rPr>
        <w:t>EL SUJETO OBLIGADO</w:t>
      </w:r>
      <w:r w:rsidRPr="00F1680C">
        <w:rPr>
          <w:rFonts w:ascii="Palatino Linotype" w:eastAsia="Palatino Linotype" w:hAnsi="Palatino Linotype" w:cs="Palatino Linotype"/>
        </w:rPr>
        <w:t xml:space="preserve"> no presentó el Informe Justificado.</w:t>
      </w:r>
    </w:p>
    <w:p w14:paraId="52111159" w14:textId="77777777" w:rsidR="00B325E7" w:rsidRPr="00F1680C" w:rsidRDefault="004B12F1">
      <w:pPr>
        <w:widowControl w:val="0"/>
        <w:pBdr>
          <w:top w:val="nil"/>
          <w:left w:val="nil"/>
          <w:bottom w:val="nil"/>
          <w:right w:val="nil"/>
          <w:between w:val="nil"/>
        </w:pBdr>
        <w:tabs>
          <w:tab w:val="left" w:pos="1701"/>
          <w:tab w:val="left" w:pos="1843"/>
        </w:tabs>
        <w:spacing w:before="360"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 xml:space="preserve">Bajo ese contexto, este Instituto analizó la totalidad de constancias que integran el expediente electrónico del </w:t>
      </w:r>
      <w:r w:rsidRPr="00F1680C">
        <w:rPr>
          <w:rFonts w:ascii="Palatino Linotype" w:eastAsia="Palatino Linotype" w:hAnsi="Palatino Linotype" w:cs="Palatino Linotype"/>
          <w:b/>
          <w:color w:val="000000"/>
        </w:rPr>
        <w:t>SAIMEX</w:t>
      </w:r>
      <w:r w:rsidRPr="00F1680C">
        <w:rPr>
          <w:rFonts w:ascii="Palatino Linotype" w:eastAsia="Palatino Linotype" w:hAnsi="Palatino Linotype" w:cs="Palatino Linotype"/>
          <w:color w:val="000000"/>
        </w:rPr>
        <w:t xml:space="preserve"> y advirtió que las razones o motivos de inconformidad hechos valer por </w:t>
      </w:r>
      <w:r w:rsidRPr="00F1680C">
        <w:rPr>
          <w:rFonts w:ascii="Palatino Linotype" w:eastAsia="Palatino Linotype" w:hAnsi="Palatino Linotype" w:cs="Palatino Linotype"/>
          <w:b/>
          <w:color w:val="000000"/>
        </w:rPr>
        <w:t>EL RECURRENTE</w:t>
      </w:r>
      <w:r w:rsidRPr="00F1680C">
        <w:rPr>
          <w:rFonts w:ascii="Palatino Linotype" w:eastAsia="Palatino Linotype" w:hAnsi="Palatino Linotype" w:cs="Palatino Linotype"/>
          <w:color w:val="000000"/>
        </w:rPr>
        <w:t xml:space="preserve"> devienen </w:t>
      </w:r>
      <w:r w:rsidRPr="00F1680C">
        <w:rPr>
          <w:rFonts w:ascii="Palatino Linotype" w:eastAsia="Palatino Linotype" w:hAnsi="Palatino Linotype" w:cs="Palatino Linotype"/>
          <w:b/>
          <w:color w:val="000000"/>
        </w:rPr>
        <w:t>parcialmente</w:t>
      </w:r>
      <w:r w:rsidRPr="00F1680C">
        <w:rPr>
          <w:rFonts w:ascii="Palatino Linotype" w:eastAsia="Palatino Linotype" w:hAnsi="Palatino Linotype" w:cs="Palatino Linotype"/>
          <w:color w:val="000000"/>
        </w:rPr>
        <w:t xml:space="preserve"> </w:t>
      </w:r>
      <w:r w:rsidRPr="00F1680C">
        <w:rPr>
          <w:rFonts w:ascii="Palatino Linotype" w:eastAsia="Palatino Linotype" w:hAnsi="Palatino Linotype" w:cs="Palatino Linotype"/>
          <w:b/>
          <w:color w:val="000000"/>
        </w:rPr>
        <w:t>fundadas</w:t>
      </w:r>
      <w:r w:rsidRPr="00F1680C">
        <w:rPr>
          <w:rFonts w:ascii="Palatino Linotype" w:eastAsia="Palatino Linotype" w:hAnsi="Palatino Linotype" w:cs="Palatino Linotype"/>
          <w:color w:val="000000"/>
        </w:rPr>
        <w:t xml:space="preserve">; por lo que, lo procedente es </w:t>
      </w:r>
      <w:r w:rsidRPr="00F1680C">
        <w:rPr>
          <w:rFonts w:ascii="Palatino Linotype" w:eastAsia="Palatino Linotype" w:hAnsi="Palatino Linotype" w:cs="Palatino Linotype"/>
          <w:b/>
          <w:color w:val="000000"/>
        </w:rPr>
        <w:t>MODIFICAR</w:t>
      </w:r>
      <w:r w:rsidRPr="00F1680C">
        <w:rPr>
          <w:rFonts w:ascii="Palatino Linotype" w:eastAsia="Palatino Linotype" w:hAnsi="Palatino Linotype" w:cs="Palatino Linotype"/>
          <w:color w:val="000000"/>
        </w:rPr>
        <w:t xml:space="preserve"> la respuesta del </w:t>
      </w:r>
      <w:r w:rsidRPr="00F1680C">
        <w:rPr>
          <w:rFonts w:ascii="Palatino Linotype" w:eastAsia="Palatino Linotype" w:hAnsi="Palatino Linotype" w:cs="Palatino Linotype"/>
          <w:b/>
          <w:color w:val="000000"/>
        </w:rPr>
        <w:t>SUJETO OBLIGADO</w:t>
      </w:r>
      <w:r w:rsidRPr="00F1680C">
        <w:rPr>
          <w:rFonts w:ascii="Palatino Linotype" w:eastAsia="Palatino Linotype" w:hAnsi="Palatino Linotype" w:cs="Palatino Linotype"/>
          <w:color w:val="000000"/>
        </w:rPr>
        <w:t>, en atención a las Consideraciones de hecho y de derecho siguientes:</w:t>
      </w:r>
    </w:p>
    <w:p w14:paraId="73D369FB" w14:textId="77777777" w:rsidR="00B325E7" w:rsidRPr="00F1680C" w:rsidRDefault="00B325E7">
      <w:pPr>
        <w:spacing w:line="360" w:lineRule="auto"/>
        <w:jc w:val="both"/>
        <w:rPr>
          <w:rFonts w:ascii="Palatino Linotype" w:eastAsia="Palatino Linotype" w:hAnsi="Palatino Linotype" w:cs="Palatino Linotype"/>
        </w:rPr>
      </w:pPr>
    </w:p>
    <w:p w14:paraId="1095BC8B"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En primer lugar, se hace referencia a la respuesta obtenida por parte del Director de Administración, es menester de este Instituto aclarar que al haber existido pronunciamiento por la parte solicitada, el Órgano Garante no está facultado para dudar sobre la veracidad de su manifestación, toda vez que no existe precepto legal alguno que lo dote de ello; como sustento de lo mencionado, sirve de apoyo el criterio 31/10, emitido por el entonces Instituto Federal de Acceso a la Información Pública y Protección de Datos: </w:t>
      </w:r>
    </w:p>
    <w:p w14:paraId="5B6EEBCC" w14:textId="77777777" w:rsidR="00B325E7" w:rsidRPr="00F1680C" w:rsidRDefault="00B325E7">
      <w:pPr>
        <w:spacing w:line="360" w:lineRule="auto"/>
        <w:jc w:val="both"/>
        <w:rPr>
          <w:rFonts w:ascii="Palatino Linotype" w:eastAsia="Palatino Linotype" w:hAnsi="Palatino Linotype" w:cs="Palatino Linotype"/>
        </w:rPr>
      </w:pPr>
    </w:p>
    <w:p w14:paraId="4958E001" w14:textId="77777777" w:rsidR="00B325E7" w:rsidRPr="00F1680C" w:rsidRDefault="004B12F1">
      <w:pPr>
        <w:tabs>
          <w:tab w:val="left" w:pos="1140"/>
        </w:tabs>
        <w:ind w:left="993" w:right="899"/>
        <w:jc w:val="both"/>
        <w:rPr>
          <w:rFonts w:ascii="Palatino Linotype" w:eastAsia="Palatino Linotype" w:hAnsi="Palatino Linotype" w:cs="Palatino Linotype"/>
          <w:i/>
        </w:rPr>
      </w:pPr>
      <w:r w:rsidRPr="00F1680C">
        <w:rPr>
          <w:rFonts w:ascii="Palatino Linotype" w:eastAsia="Palatino Linotype" w:hAnsi="Palatino Linotype" w:cs="Palatino Linotype"/>
          <w:i/>
        </w:rPr>
        <w:t>“</w:t>
      </w:r>
      <w:r w:rsidRPr="00F1680C">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w:t>
      </w:r>
      <w:r w:rsidRPr="00F1680C">
        <w:rPr>
          <w:rFonts w:ascii="Palatino Linotype" w:eastAsia="Palatino Linotype" w:hAnsi="Palatino Linotype" w:cs="Palatino Linotype"/>
          <w:b/>
          <w:i/>
        </w:rPr>
        <w:lastRenderedPageBreak/>
        <w:t>obligados</w:t>
      </w:r>
      <w:r w:rsidRPr="00F1680C">
        <w:rPr>
          <w:rFonts w:ascii="Palatino Linotype" w:eastAsia="Palatino Linotype" w:hAnsi="Palatino Linotype" w:cs="Palatino Linotype"/>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196599B" w14:textId="77777777" w:rsidR="00B325E7" w:rsidRPr="00F1680C" w:rsidRDefault="00B325E7">
      <w:pPr>
        <w:spacing w:line="360" w:lineRule="auto"/>
        <w:jc w:val="both"/>
        <w:rPr>
          <w:rFonts w:ascii="Palatino Linotype" w:eastAsia="Palatino Linotype" w:hAnsi="Palatino Linotype" w:cs="Palatino Linotype"/>
        </w:rPr>
      </w:pPr>
    </w:p>
    <w:p w14:paraId="2FF887F2" w14:textId="77777777" w:rsidR="00B325E7" w:rsidRPr="00F1680C" w:rsidRDefault="004B12F1">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 xml:space="preserve">En segundo </w:t>
      </w:r>
      <w:proofErr w:type="gramStart"/>
      <w:r w:rsidRPr="00F1680C">
        <w:rPr>
          <w:rFonts w:ascii="Palatino Linotype" w:eastAsia="Palatino Linotype" w:hAnsi="Palatino Linotype" w:cs="Palatino Linotype"/>
          <w:color w:val="000000"/>
        </w:rPr>
        <w:t>lugar</w:t>
      </w:r>
      <w:proofErr w:type="gramEnd"/>
      <w:r w:rsidRPr="00F1680C">
        <w:rPr>
          <w:rFonts w:ascii="Palatino Linotype" w:eastAsia="Palatino Linotype" w:hAnsi="Palatino Linotype" w:cs="Palatino Linotype"/>
          <w:color w:val="000000"/>
        </w:rPr>
        <w:t xml:space="preserve"> resulta importante destacar que si bien el particular tuvo respuesta por la Dirección de Administración Municipal, lo cierto también es que para el caso que nos ocupa, la solicitud debió de haber sido del conocimiento de otro elemento auxiliar para la administración pública, a saber, de la dependencia administrativa denominada </w:t>
      </w:r>
      <w:r w:rsidRPr="00F1680C">
        <w:rPr>
          <w:rFonts w:ascii="Palatino Linotype" w:eastAsia="Palatino Linotype" w:hAnsi="Palatino Linotype" w:cs="Palatino Linotype"/>
          <w:color w:val="000000"/>
          <w:u w:val="single"/>
        </w:rPr>
        <w:t>Tesorería Municipal</w:t>
      </w:r>
      <w:r w:rsidRPr="00F1680C">
        <w:rPr>
          <w:rFonts w:ascii="Palatino Linotype" w:eastAsia="Palatino Linotype" w:hAnsi="Palatino Linotype" w:cs="Palatino Linotype"/>
          <w:color w:val="000000"/>
        </w:rPr>
        <w:t>, de conformidad con los fragmentos normativos de la Ley Orgánica Municipal del Estado de México que a continuación se mencionan:</w:t>
      </w:r>
    </w:p>
    <w:p w14:paraId="6C841379" w14:textId="77777777" w:rsidR="00B325E7" w:rsidRPr="00F1680C" w:rsidRDefault="00B325E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1EBEA84"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851" w:right="899"/>
        <w:jc w:val="both"/>
        <w:rPr>
          <w:rFonts w:ascii="Palatino Linotype" w:eastAsia="Palatino Linotype" w:hAnsi="Palatino Linotype" w:cs="Palatino Linotype"/>
          <w:b/>
          <w:i/>
          <w:color w:val="000000"/>
          <w:sz w:val="22"/>
          <w:szCs w:val="22"/>
        </w:rPr>
      </w:pPr>
      <w:r w:rsidRPr="00F1680C">
        <w:rPr>
          <w:rFonts w:ascii="Palatino Linotype" w:eastAsia="Palatino Linotype" w:hAnsi="Palatino Linotype" w:cs="Palatino Linotype"/>
          <w:b/>
          <w:i/>
          <w:color w:val="000000"/>
          <w:sz w:val="22"/>
          <w:szCs w:val="22"/>
        </w:rPr>
        <w:t xml:space="preserve">Artículo 86. </w:t>
      </w:r>
      <w:r w:rsidRPr="00F1680C">
        <w:rPr>
          <w:rFonts w:ascii="Palatino Linotype" w:eastAsia="Palatino Linotype" w:hAnsi="Palatino Linotype" w:cs="Palatino Linotype"/>
          <w:i/>
          <w:color w:val="000000"/>
          <w:sz w:val="22"/>
          <w:szCs w:val="22"/>
        </w:rPr>
        <w:t xml:space="preserve">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w:t>
      </w:r>
      <w:proofErr w:type="gramStart"/>
      <w:r w:rsidRPr="00F1680C">
        <w:rPr>
          <w:rFonts w:ascii="Palatino Linotype" w:eastAsia="Palatino Linotype" w:hAnsi="Palatino Linotype" w:cs="Palatino Linotype"/>
          <w:i/>
          <w:color w:val="000000"/>
          <w:sz w:val="22"/>
          <w:szCs w:val="22"/>
        </w:rPr>
        <w:t>municipal,</w:t>
      </w:r>
      <w:proofErr w:type="gramEnd"/>
      <w:r w:rsidRPr="00F1680C">
        <w:rPr>
          <w:rFonts w:ascii="Palatino Linotype" w:eastAsia="Palatino Linotype" w:hAnsi="Palatino Linotype" w:cs="Palatino Linotype"/>
          <w:i/>
          <w:color w:val="000000"/>
          <w:sz w:val="22"/>
          <w:szCs w:val="22"/>
        </w:rPr>
        <w:t xml:space="preserve"> ejercerá las funciones propias de su competencia y será responsable por el ejercicio de dichas funciones y atribuciones contenidas en la Ley, sus reglamentos interiores, manuales, acuerdos, circulares y otras disposiciones legales que tiendan a regular el </w:t>
      </w:r>
      <w:r w:rsidRPr="00F1680C">
        <w:rPr>
          <w:rFonts w:ascii="Palatino Linotype" w:eastAsia="Palatino Linotype" w:hAnsi="Palatino Linotype" w:cs="Palatino Linotype"/>
          <w:i/>
          <w:color w:val="000000"/>
          <w:sz w:val="22"/>
          <w:szCs w:val="22"/>
        </w:rPr>
        <w:lastRenderedPageBreak/>
        <w:t>funcionamiento del Municipio.</w:t>
      </w:r>
    </w:p>
    <w:p w14:paraId="7290909C" w14:textId="77777777" w:rsidR="00B325E7" w:rsidRPr="00F1680C" w:rsidRDefault="00B325E7">
      <w:pPr>
        <w:widowControl w:val="0"/>
        <w:pBdr>
          <w:top w:val="nil"/>
          <w:left w:val="nil"/>
          <w:bottom w:val="nil"/>
          <w:right w:val="nil"/>
          <w:between w:val="nil"/>
        </w:pBdr>
        <w:tabs>
          <w:tab w:val="left" w:pos="1701"/>
          <w:tab w:val="left" w:pos="1843"/>
        </w:tabs>
        <w:spacing w:line="360" w:lineRule="auto"/>
        <w:ind w:left="851" w:right="899"/>
        <w:jc w:val="both"/>
        <w:rPr>
          <w:rFonts w:ascii="Palatino Linotype" w:eastAsia="Palatino Linotype" w:hAnsi="Palatino Linotype" w:cs="Palatino Linotype"/>
          <w:b/>
          <w:i/>
          <w:color w:val="000000"/>
          <w:sz w:val="22"/>
          <w:szCs w:val="22"/>
        </w:rPr>
      </w:pPr>
    </w:p>
    <w:p w14:paraId="2F089587"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851" w:right="899"/>
        <w:jc w:val="both"/>
        <w:rPr>
          <w:rFonts w:ascii="Palatino Linotype" w:eastAsia="Palatino Linotype" w:hAnsi="Palatino Linotype" w:cs="Palatino Linotype"/>
          <w:i/>
          <w:color w:val="000000"/>
          <w:sz w:val="22"/>
          <w:szCs w:val="22"/>
        </w:rPr>
      </w:pPr>
      <w:r w:rsidRPr="00F1680C">
        <w:rPr>
          <w:rFonts w:ascii="Palatino Linotype" w:eastAsia="Palatino Linotype" w:hAnsi="Palatino Linotype" w:cs="Palatino Linotype"/>
          <w:b/>
          <w:i/>
          <w:color w:val="000000"/>
          <w:sz w:val="22"/>
          <w:szCs w:val="22"/>
        </w:rPr>
        <w:t xml:space="preserve">Artículo 87.- </w:t>
      </w:r>
      <w:r w:rsidRPr="00F1680C">
        <w:rPr>
          <w:rFonts w:ascii="Palatino Linotype" w:eastAsia="Palatino Linotype" w:hAnsi="Palatino Linotype" w:cs="Palatino Linotype"/>
          <w:i/>
          <w:color w:val="000000"/>
          <w:sz w:val="22"/>
          <w:szCs w:val="22"/>
        </w:rPr>
        <w:t>Para el despacho, estudio y planeación de los diversos asuntos de la administración municipal, el ayuntamiento contará por lo menos con las siguientes Dependencias:</w:t>
      </w:r>
    </w:p>
    <w:p w14:paraId="775D2266"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851" w:right="899"/>
        <w:jc w:val="both"/>
        <w:rPr>
          <w:rFonts w:ascii="Palatino Linotype" w:eastAsia="Palatino Linotype" w:hAnsi="Palatino Linotype" w:cs="Palatino Linotype"/>
          <w:i/>
          <w:color w:val="000000"/>
          <w:sz w:val="22"/>
          <w:szCs w:val="22"/>
        </w:rPr>
      </w:pPr>
      <w:r w:rsidRPr="00F1680C">
        <w:rPr>
          <w:rFonts w:ascii="Palatino Linotype" w:eastAsia="Palatino Linotype" w:hAnsi="Palatino Linotype" w:cs="Palatino Linotype"/>
          <w:i/>
          <w:color w:val="000000"/>
          <w:sz w:val="22"/>
          <w:szCs w:val="22"/>
        </w:rPr>
        <w:t>I. La secretaría del ayuntamiento;</w:t>
      </w:r>
    </w:p>
    <w:p w14:paraId="4AFD9266"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851" w:right="899"/>
        <w:jc w:val="both"/>
        <w:rPr>
          <w:rFonts w:ascii="Palatino Linotype" w:eastAsia="Palatino Linotype" w:hAnsi="Palatino Linotype" w:cs="Palatino Linotype"/>
          <w:b/>
          <w:i/>
          <w:color w:val="000000"/>
          <w:sz w:val="22"/>
          <w:szCs w:val="22"/>
        </w:rPr>
      </w:pPr>
      <w:r w:rsidRPr="00F1680C">
        <w:rPr>
          <w:rFonts w:ascii="Palatino Linotype" w:eastAsia="Palatino Linotype" w:hAnsi="Palatino Linotype" w:cs="Palatino Linotype"/>
          <w:b/>
          <w:i/>
          <w:color w:val="000000"/>
          <w:sz w:val="22"/>
          <w:szCs w:val="22"/>
        </w:rPr>
        <w:t>II. La tesorería municipal…”</w:t>
      </w:r>
    </w:p>
    <w:p w14:paraId="7CE629E5" w14:textId="77777777" w:rsidR="00B325E7" w:rsidRPr="00F1680C" w:rsidRDefault="00B325E7">
      <w:pPr>
        <w:widowControl w:val="0"/>
        <w:pBdr>
          <w:top w:val="nil"/>
          <w:left w:val="nil"/>
          <w:bottom w:val="nil"/>
          <w:right w:val="nil"/>
          <w:between w:val="nil"/>
        </w:pBdr>
        <w:tabs>
          <w:tab w:val="left" w:pos="1701"/>
          <w:tab w:val="left" w:pos="1843"/>
        </w:tabs>
        <w:spacing w:line="360" w:lineRule="auto"/>
        <w:ind w:left="851" w:right="899"/>
        <w:jc w:val="both"/>
        <w:rPr>
          <w:rFonts w:ascii="Palatino Linotype" w:eastAsia="Palatino Linotype" w:hAnsi="Palatino Linotype" w:cs="Palatino Linotype"/>
          <w:i/>
          <w:color w:val="000000"/>
          <w:sz w:val="22"/>
          <w:szCs w:val="22"/>
        </w:rPr>
      </w:pPr>
    </w:p>
    <w:p w14:paraId="24E2240A" w14:textId="77777777" w:rsidR="00B325E7" w:rsidRPr="00F1680C" w:rsidRDefault="004B12F1">
      <w:pPr>
        <w:widowControl w:val="0"/>
        <w:tabs>
          <w:tab w:val="left" w:pos="1701"/>
          <w:tab w:val="left" w:pos="1843"/>
        </w:tabs>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Por otra parte, es importante mencionar que la Tesorería Municipal, según el artículo 93 de la ley en comento, además de ser un órgano recaudador, también es el responsable de los gastos que haga el ayuntamiento; así mismo, el mismo ordenamiento legal menciona las atribuciones que tiene el titular de dicho ente en el artículo 95, que a la letra establece lo siguiente:</w:t>
      </w:r>
    </w:p>
    <w:p w14:paraId="128D5233" w14:textId="77777777" w:rsidR="00B325E7" w:rsidRPr="00F1680C" w:rsidRDefault="00B325E7">
      <w:pPr>
        <w:widowControl w:val="0"/>
        <w:tabs>
          <w:tab w:val="left" w:pos="1701"/>
          <w:tab w:val="left" w:pos="1843"/>
        </w:tabs>
        <w:spacing w:line="360" w:lineRule="auto"/>
        <w:ind w:right="899"/>
        <w:jc w:val="both"/>
        <w:rPr>
          <w:rFonts w:ascii="Palatino Linotype" w:eastAsia="Palatino Linotype" w:hAnsi="Palatino Linotype" w:cs="Palatino Linotype"/>
          <w:sz w:val="22"/>
          <w:szCs w:val="22"/>
        </w:rPr>
      </w:pPr>
    </w:p>
    <w:p w14:paraId="52973BB4" w14:textId="77777777" w:rsidR="00B325E7" w:rsidRPr="00F1680C" w:rsidRDefault="004B12F1">
      <w:pPr>
        <w:widowControl w:val="0"/>
        <w:tabs>
          <w:tab w:val="left" w:pos="1701"/>
          <w:tab w:val="left" w:pos="1843"/>
        </w:tabs>
        <w:spacing w:line="360" w:lineRule="auto"/>
        <w:ind w:right="899" w:firstLine="1134"/>
        <w:jc w:val="both"/>
        <w:rPr>
          <w:sz w:val="22"/>
          <w:szCs w:val="22"/>
        </w:rPr>
      </w:pPr>
      <w:r w:rsidRPr="00F1680C">
        <w:rPr>
          <w:b/>
          <w:sz w:val="22"/>
          <w:szCs w:val="22"/>
        </w:rPr>
        <w:t>“Artículo 95</w:t>
      </w:r>
      <w:r w:rsidRPr="00F1680C">
        <w:rPr>
          <w:sz w:val="22"/>
          <w:szCs w:val="22"/>
        </w:rPr>
        <w:t xml:space="preserve">.- Son atribuciones del tesorero municipal: </w:t>
      </w:r>
    </w:p>
    <w:p w14:paraId="0EDA45AE"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I</w:t>
      </w:r>
      <w:r w:rsidRPr="00F1680C">
        <w:rPr>
          <w:i/>
          <w:color w:val="000000"/>
          <w:sz w:val="22"/>
          <w:szCs w:val="22"/>
        </w:rPr>
        <w:t xml:space="preserve">. Administrar la hacienda pública municipal, de conformidad con las disposiciones legales aplicables; </w:t>
      </w:r>
    </w:p>
    <w:p w14:paraId="66AFDD28"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II</w:t>
      </w:r>
      <w:r w:rsidRPr="00F1680C">
        <w:rPr>
          <w:i/>
          <w:color w:val="000000"/>
          <w:sz w:val="22"/>
          <w:szCs w:val="22"/>
        </w:rPr>
        <w:t xml:space="preserve">. Determinar, liquidar, recaudar, fiscalizar y administrar las contribuciones en los términos de los ordenamientos jurídicos aplicables y, en su caso, aplicar el procedimiento administrativo de ejecución en términos de las disposiciones aplicables; </w:t>
      </w:r>
    </w:p>
    <w:p w14:paraId="03C4232C"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III</w:t>
      </w:r>
      <w:r w:rsidRPr="00F1680C">
        <w:rPr>
          <w:i/>
          <w:color w:val="000000"/>
          <w:sz w:val="22"/>
          <w:szCs w:val="22"/>
        </w:rPr>
        <w:t xml:space="preserve">. Imponer las sanciones administrativas que procedan por infracciones a las disposiciones fiscales; </w:t>
      </w:r>
    </w:p>
    <w:p w14:paraId="16860815"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IV</w:t>
      </w:r>
      <w:r w:rsidRPr="00F1680C">
        <w:rPr>
          <w:i/>
          <w:color w:val="000000"/>
          <w:sz w:val="22"/>
          <w:szCs w:val="22"/>
        </w:rPr>
        <w:t xml:space="preserve">. Llevar los registros contables, financieros y administrativos de los ingresos, egresos, e inventarios; </w:t>
      </w:r>
    </w:p>
    <w:p w14:paraId="2EF0D0D7"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V</w:t>
      </w:r>
      <w:r w:rsidRPr="00F1680C">
        <w:rPr>
          <w:i/>
          <w:color w:val="000000"/>
          <w:sz w:val="22"/>
          <w:szCs w:val="22"/>
        </w:rPr>
        <w:t xml:space="preserve">. Proporcionar oportunamente al ayuntamiento todos los datos o informes que sean necesarios para la formulación del Presupuesto de Egresos Municipales, </w:t>
      </w:r>
      <w:r w:rsidRPr="00F1680C">
        <w:rPr>
          <w:i/>
          <w:color w:val="000000"/>
          <w:sz w:val="22"/>
          <w:szCs w:val="22"/>
        </w:rPr>
        <w:lastRenderedPageBreak/>
        <w:t xml:space="preserve">vigilando que se ajuste a las disposiciones de esta Ley y otros ordenamientos aplicables; </w:t>
      </w:r>
    </w:p>
    <w:p w14:paraId="67889F52"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VI</w:t>
      </w:r>
      <w:r w:rsidRPr="00F1680C">
        <w:rPr>
          <w:i/>
          <w:color w:val="000000"/>
          <w:sz w:val="22"/>
          <w:szCs w:val="22"/>
        </w:rPr>
        <w:t xml:space="preserve">. Presentar anualmente al ayuntamiento un informe de la situación contable financiera de la Tesorería Municipal; </w:t>
      </w:r>
    </w:p>
    <w:p w14:paraId="7F54F71C"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VI</w:t>
      </w:r>
      <w:r w:rsidRPr="00F1680C">
        <w:rPr>
          <w:i/>
          <w:color w:val="000000"/>
          <w:sz w:val="22"/>
          <w:szCs w:val="22"/>
        </w:rPr>
        <w:t xml:space="preserve"> </w:t>
      </w:r>
      <w:r w:rsidRPr="00F1680C">
        <w:rPr>
          <w:b/>
          <w:i/>
          <w:color w:val="000000"/>
          <w:sz w:val="22"/>
          <w:szCs w:val="22"/>
        </w:rPr>
        <w:t>Bis</w:t>
      </w:r>
      <w:r w:rsidRPr="00F1680C">
        <w:rPr>
          <w:i/>
          <w:color w:val="000000"/>
          <w:sz w:val="22"/>
          <w:szCs w:val="22"/>
        </w:rPr>
        <w:t>. Proporcionar para la formulación del proyecto de Presupuesto de Egresos Municipales la información financiera relativa a la solución o en su caso, el pago de los litigios laborales;</w:t>
      </w:r>
    </w:p>
    <w:p w14:paraId="7998E3B5"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VII</w:t>
      </w:r>
      <w:r w:rsidRPr="00F1680C">
        <w:rPr>
          <w:i/>
          <w:color w:val="000000"/>
          <w:sz w:val="22"/>
          <w:szCs w:val="22"/>
        </w:rPr>
        <w:t xml:space="preserve">. Diseñar y aprobar las formas oficiales de manifestaciones, avisos y declaraciones y demás documentos requeridos; </w:t>
      </w:r>
    </w:p>
    <w:p w14:paraId="79647E60"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VIII</w:t>
      </w:r>
      <w:r w:rsidRPr="00F1680C">
        <w:rPr>
          <w:i/>
          <w:color w:val="000000"/>
          <w:sz w:val="22"/>
          <w:szCs w:val="22"/>
        </w:rPr>
        <w:t xml:space="preserve">. Participar en la formulación de Convenios Fiscales y ejercer las atribuciones que le correspondan en el ámbito de su competencia; </w:t>
      </w:r>
    </w:p>
    <w:p w14:paraId="1F51312C"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IX</w:t>
      </w:r>
      <w:r w:rsidRPr="00F1680C">
        <w:rPr>
          <w:i/>
          <w:color w:val="000000"/>
          <w:sz w:val="22"/>
          <w:szCs w:val="22"/>
        </w:rPr>
        <w:t xml:space="preserve">. Proponer al ayuntamiento la cancelación de cuentas incobrables; </w:t>
      </w:r>
    </w:p>
    <w:p w14:paraId="08D8280D"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X.</w:t>
      </w:r>
      <w:r w:rsidRPr="00F1680C">
        <w:rPr>
          <w:i/>
          <w:color w:val="000000"/>
          <w:sz w:val="22"/>
          <w:szCs w:val="22"/>
        </w:rPr>
        <w:t xml:space="preserve"> Custodiar y ejercer las garantías que se otorguen en favor de la hacienda municipal;</w:t>
      </w:r>
    </w:p>
    <w:p w14:paraId="67851DA3"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XI</w:t>
      </w:r>
      <w:r w:rsidRPr="00F1680C">
        <w:rPr>
          <w:i/>
          <w:color w:val="000000"/>
          <w:sz w:val="22"/>
          <w:szCs w:val="22"/>
        </w:rPr>
        <w:t>. Proponer la política de ingresos de la tesorería municipal;</w:t>
      </w:r>
    </w:p>
    <w:p w14:paraId="78CEE8C7"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XII</w:t>
      </w:r>
      <w:r w:rsidRPr="00F1680C">
        <w:rPr>
          <w:i/>
          <w:color w:val="000000"/>
          <w:sz w:val="22"/>
          <w:szCs w:val="22"/>
        </w:rPr>
        <w:t xml:space="preserve">. Intervenir en la elaboración del programa financiero municipal; </w:t>
      </w:r>
    </w:p>
    <w:p w14:paraId="34C51015"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XIII</w:t>
      </w:r>
      <w:r w:rsidRPr="00F1680C">
        <w:rPr>
          <w:i/>
          <w:color w:val="000000"/>
          <w:sz w:val="22"/>
          <w:szCs w:val="22"/>
        </w:rPr>
        <w:t>. Elaborar y mantener actualizado el Padrón de Contribuyentes;</w:t>
      </w:r>
    </w:p>
    <w:p w14:paraId="0706BDCA"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XIV</w:t>
      </w:r>
      <w:r w:rsidRPr="00F1680C">
        <w:rPr>
          <w:i/>
          <w:color w:val="000000"/>
          <w:sz w:val="22"/>
          <w:szCs w:val="22"/>
        </w:rPr>
        <w:t xml:space="preserve">. Ministrar a su inmediato antecesor todos los datos oficiales que le solicitare, para contestar los pliegos de observaciones y alcances que formule y deduzca el Órgano Superior de Fiscalización del Estado de México; </w:t>
      </w:r>
    </w:p>
    <w:p w14:paraId="28AB9ECA"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XV</w:t>
      </w:r>
      <w:r w:rsidRPr="00F1680C">
        <w:rPr>
          <w:i/>
          <w:color w:val="000000"/>
          <w:sz w:val="22"/>
          <w:szCs w:val="22"/>
        </w:rPr>
        <w:t xml:space="preserve">. Solicitar a las instancias competentes, la práctica de revisiones circunstanciadas, de conformidad con las normas que rigen en materia de control y evaluación gubernamental en el ámbito municipal; </w:t>
      </w:r>
    </w:p>
    <w:p w14:paraId="5AF76BE5"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XVI</w:t>
      </w:r>
      <w:r w:rsidRPr="00F1680C">
        <w:rPr>
          <w:i/>
          <w:color w:val="000000"/>
          <w:sz w:val="22"/>
          <w:szCs w:val="22"/>
        </w:rPr>
        <w:t xml:space="preserve">. Glosar oportunamente las cuentas del ayuntamiento; </w:t>
      </w:r>
    </w:p>
    <w:p w14:paraId="60F31917"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XVII</w:t>
      </w:r>
      <w:r w:rsidRPr="00F1680C">
        <w:rPr>
          <w:i/>
          <w:color w:val="000000"/>
          <w:sz w:val="22"/>
          <w:szCs w:val="22"/>
        </w:rPr>
        <w:t xml:space="preserve">. Contestar oportunamente los pliegos de observaciones y responsabilidad que haga el Órgano Superior de Fiscalización del Estado de México, así como atender en tiempo y forma las solicitudes de información que éste requiera, informando al Ayuntamiento; </w:t>
      </w:r>
    </w:p>
    <w:p w14:paraId="69166C95"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XVIII</w:t>
      </w:r>
      <w:r w:rsidRPr="00F1680C">
        <w:rPr>
          <w:i/>
          <w:color w:val="000000"/>
          <w:sz w:val="22"/>
          <w:szCs w:val="22"/>
        </w:rPr>
        <w:t xml:space="preserve">. Expedir copias certificadas de los documentos a su cuidado, por acuerdo expreso del Ayuntamiento y cuando se trate de documentación presentada ante el </w:t>
      </w:r>
      <w:r w:rsidRPr="00F1680C">
        <w:rPr>
          <w:i/>
          <w:color w:val="000000"/>
          <w:sz w:val="22"/>
          <w:szCs w:val="22"/>
        </w:rPr>
        <w:lastRenderedPageBreak/>
        <w:t xml:space="preserve">Órgano Superior de Fiscalización del Estado de México; </w:t>
      </w:r>
    </w:p>
    <w:p w14:paraId="1C50792E"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i/>
          <w:color w:val="000000"/>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5645A683"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XX</w:t>
      </w:r>
      <w:r w:rsidRPr="00F1680C">
        <w:rPr>
          <w:i/>
          <w:color w:val="000000"/>
          <w:sz w:val="22"/>
          <w:szCs w:val="22"/>
        </w:rPr>
        <w:t xml:space="preserve">. Dar cumplimiento a las leyes, convenios de coordinación fiscal y demás que en materia hacendaria celebre el Ayuntamiento con el Estado; XXI. Entregar oportunamente a él o los Síndicos, según sea el caso, el informe mensual que corresponda, a fin de que se revise, y de ser necesario, para que se formulen las observaciones respectivas. </w:t>
      </w:r>
    </w:p>
    <w:p w14:paraId="4911D066" w14:textId="77777777" w:rsidR="00B325E7" w:rsidRPr="00F1680C" w:rsidRDefault="004B12F1">
      <w:pPr>
        <w:widowControl w:val="0"/>
        <w:pBdr>
          <w:top w:val="nil"/>
          <w:left w:val="nil"/>
          <w:bottom w:val="nil"/>
          <w:right w:val="nil"/>
          <w:between w:val="nil"/>
        </w:pBdr>
        <w:tabs>
          <w:tab w:val="left" w:pos="1701"/>
          <w:tab w:val="left" w:pos="1843"/>
        </w:tabs>
        <w:spacing w:line="360" w:lineRule="auto"/>
        <w:ind w:left="1080" w:right="899"/>
        <w:jc w:val="both"/>
        <w:rPr>
          <w:i/>
          <w:color w:val="000000"/>
          <w:sz w:val="22"/>
          <w:szCs w:val="22"/>
        </w:rPr>
      </w:pPr>
      <w:r w:rsidRPr="00F1680C">
        <w:rPr>
          <w:b/>
          <w:i/>
          <w:color w:val="000000"/>
          <w:sz w:val="22"/>
          <w:szCs w:val="22"/>
        </w:rPr>
        <w:t>XXII</w:t>
      </w:r>
      <w:r w:rsidRPr="00F1680C">
        <w:rPr>
          <w:i/>
          <w:color w:val="000000"/>
          <w:sz w:val="22"/>
          <w:szCs w:val="22"/>
        </w:rPr>
        <w:t>. Las que les señalen las demás disposiciones legales y el ayuntamiento.</w:t>
      </w:r>
    </w:p>
    <w:p w14:paraId="4B74A69B" w14:textId="77777777" w:rsidR="00B325E7" w:rsidRPr="00F1680C" w:rsidRDefault="00B325E7">
      <w:pPr>
        <w:widowControl w:val="0"/>
        <w:tabs>
          <w:tab w:val="left" w:pos="1701"/>
          <w:tab w:val="left" w:pos="1843"/>
        </w:tabs>
        <w:spacing w:line="360" w:lineRule="auto"/>
        <w:ind w:right="899"/>
        <w:jc w:val="both"/>
        <w:rPr>
          <w:rFonts w:ascii="Palatino Linotype" w:eastAsia="Palatino Linotype" w:hAnsi="Palatino Linotype" w:cs="Palatino Linotype"/>
          <w:i/>
          <w:sz w:val="22"/>
          <w:szCs w:val="22"/>
        </w:rPr>
      </w:pPr>
    </w:p>
    <w:p w14:paraId="55286212"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Determinado lo anterior, en relación a las </w:t>
      </w:r>
      <w:r w:rsidRPr="00F1680C">
        <w:rPr>
          <w:rFonts w:ascii="Palatino Linotype" w:eastAsia="Palatino Linotype" w:hAnsi="Palatino Linotype" w:cs="Palatino Linotype"/>
          <w:b/>
        </w:rPr>
        <w:t>facturas</w:t>
      </w:r>
      <w:r w:rsidRPr="00F1680C">
        <w:rPr>
          <w:rFonts w:ascii="Palatino Linotype" w:eastAsia="Palatino Linotype" w:hAnsi="Palatino Linotype" w:cs="Palatino Linotype"/>
        </w:rPr>
        <w:t xml:space="preserve"> se estima pertinente analizar el marco normativo que rige los actuales del </w:t>
      </w:r>
      <w:r w:rsidRPr="00F1680C">
        <w:rPr>
          <w:rFonts w:ascii="Palatino Linotype" w:eastAsia="Palatino Linotype" w:hAnsi="Palatino Linotype" w:cs="Palatino Linotype"/>
          <w:b/>
        </w:rPr>
        <w:t>SUJETO OBLIGADO</w:t>
      </w:r>
      <w:r w:rsidRPr="00F1680C">
        <w:rPr>
          <w:rFonts w:ascii="Palatino Linotype" w:eastAsia="Palatino Linotype" w:hAnsi="Palatino Linotype" w:cs="Palatino Linotype"/>
        </w:rPr>
        <w:t xml:space="preserve"> observando de inicio que la información requerida, </w:t>
      </w:r>
      <w:r w:rsidRPr="00F1680C">
        <w:rPr>
          <w:rFonts w:ascii="Palatino Linotype" w:eastAsia="Palatino Linotype" w:hAnsi="Palatino Linotype" w:cs="Palatino Linotype"/>
          <w:b/>
        </w:rPr>
        <w:t>invariablemente implica el uso y destino de recursos públicos</w:t>
      </w:r>
      <w:r w:rsidRPr="00F1680C">
        <w:rPr>
          <w:rFonts w:ascii="Palatino Linotype" w:eastAsia="Palatino Linotype" w:hAnsi="Palatino Linotype" w:cs="Palatino Linotype"/>
        </w:rPr>
        <w:t xml:space="preserve">; por ello, de conformidad con el artículo 24, fracción XVIII de la Ley de Transparencia y Acceso a la Información Pública del Estado de México y Municipios, </w:t>
      </w:r>
      <w:r w:rsidRPr="00F1680C">
        <w:rPr>
          <w:rFonts w:ascii="Palatino Linotype" w:eastAsia="Palatino Linotype" w:hAnsi="Palatino Linotype" w:cs="Palatino Linotype"/>
          <w:b/>
        </w:rPr>
        <w:t>EL SUJETO OBLIGADO</w:t>
      </w:r>
      <w:r w:rsidRPr="00F1680C">
        <w:rPr>
          <w:rFonts w:ascii="Palatino Linotype" w:eastAsia="Palatino Linotype" w:hAnsi="Palatino Linotype" w:cs="Palatino Linotype"/>
        </w:rPr>
        <w:t xml:space="preserve"> tiene la obligación de hacer pública toda aquella información relativa a los montos y las personas a quienes entreguen, por cualquier motivo, recursos públicos; así como, los informes que dichas personas les entreguen sobre el uso y destino de dichos recursos</w:t>
      </w:r>
      <w:r w:rsidRPr="00F1680C">
        <w:rPr>
          <w:rFonts w:ascii="Palatino Linotype" w:eastAsia="Palatino Linotype" w:hAnsi="Palatino Linotype" w:cs="Palatino Linotype"/>
          <w:vertAlign w:val="superscript"/>
        </w:rPr>
        <w:footnoteReference w:id="1"/>
      </w:r>
      <w:r w:rsidRPr="00F1680C">
        <w:rPr>
          <w:rFonts w:ascii="Palatino Linotype" w:eastAsia="Palatino Linotype" w:hAnsi="Palatino Linotype" w:cs="Palatino Linotype"/>
        </w:rPr>
        <w:t>.</w:t>
      </w:r>
    </w:p>
    <w:p w14:paraId="09473D9C" w14:textId="77777777" w:rsidR="00B325E7" w:rsidRPr="00F1680C" w:rsidRDefault="00B325E7">
      <w:pPr>
        <w:ind w:right="902"/>
        <w:jc w:val="both"/>
        <w:rPr>
          <w:rFonts w:ascii="Palatino Linotype" w:eastAsia="Palatino Linotype" w:hAnsi="Palatino Linotype" w:cs="Palatino Linotype"/>
          <w:i/>
          <w:sz w:val="22"/>
          <w:szCs w:val="22"/>
        </w:rPr>
      </w:pPr>
    </w:p>
    <w:p w14:paraId="0D1340D3"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En esa tesitura, es de reiterar que las facturas o comprobantes que amparan las erogaciones que se realizan con </w:t>
      </w:r>
      <w:proofErr w:type="gramStart"/>
      <w:r w:rsidRPr="00F1680C">
        <w:rPr>
          <w:rFonts w:ascii="Palatino Linotype" w:eastAsia="Palatino Linotype" w:hAnsi="Palatino Linotype" w:cs="Palatino Linotype"/>
        </w:rPr>
        <w:t>erario público</w:t>
      </w:r>
      <w:proofErr w:type="gramEnd"/>
      <w:r w:rsidRPr="00F1680C">
        <w:rPr>
          <w:rFonts w:ascii="Palatino Linotype" w:eastAsia="Palatino Linotype" w:hAnsi="Palatino Linotype" w:cs="Palatino Linotype"/>
        </w:rPr>
        <w:t xml:space="preserve"> tienen naturaleza análoga; pues, constituyen los medios idóneos de evidencia del gasto realizado con recursos públicos y que éstos deben ser generados al momento en que se efectúa el gasto correspondiente, lo que permite transparentar el actuar público.</w:t>
      </w:r>
    </w:p>
    <w:p w14:paraId="36AA8624" w14:textId="77777777" w:rsidR="00B325E7" w:rsidRPr="00F1680C" w:rsidRDefault="00B325E7">
      <w:pPr>
        <w:spacing w:line="360" w:lineRule="auto"/>
        <w:jc w:val="both"/>
        <w:rPr>
          <w:rFonts w:ascii="Palatino Linotype" w:eastAsia="Palatino Linotype" w:hAnsi="Palatino Linotype" w:cs="Palatino Linotype"/>
        </w:rPr>
      </w:pPr>
    </w:p>
    <w:p w14:paraId="46E8E25A"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6F407746" w14:textId="77777777" w:rsidR="00B325E7" w:rsidRPr="00F1680C" w:rsidRDefault="00B325E7">
      <w:pPr>
        <w:widowControl w:val="0"/>
        <w:tabs>
          <w:tab w:val="left" w:pos="1701"/>
          <w:tab w:val="left" w:pos="1843"/>
        </w:tabs>
        <w:spacing w:line="360" w:lineRule="auto"/>
        <w:ind w:right="899"/>
        <w:jc w:val="both"/>
        <w:rPr>
          <w:rFonts w:ascii="Palatino Linotype" w:eastAsia="Palatino Linotype" w:hAnsi="Palatino Linotype" w:cs="Palatino Linotype"/>
          <w:i/>
          <w:sz w:val="22"/>
          <w:szCs w:val="22"/>
        </w:rPr>
      </w:pPr>
    </w:p>
    <w:p w14:paraId="172CBDCE" w14:textId="77777777" w:rsidR="00B325E7" w:rsidRPr="00F1680C" w:rsidRDefault="004B12F1">
      <w:pPr>
        <w:spacing w:line="360" w:lineRule="auto"/>
        <w:jc w:val="both"/>
        <w:rPr>
          <w:rFonts w:ascii="Palatino Linotype" w:eastAsia="Palatino Linotype" w:hAnsi="Palatino Linotype" w:cs="Palatino Linotype"/>
          <w:b/>
          <w:u w:val="single"/>
        </w:rPr>
      </w:pPr>
      <w:r w:rsidRPr="00F1680C">
        <w:rPr>
          <w:rFonts w:ascii="Palatino Linotype" w:eastAsia="Palatino Linotype" w:hAnsi="Palatino Linotype" w:cs="Palatino Linotype"/>
        </w:rPr>
        <w:t xml:space="preserve">En atención a lo anteriormente referido, se puede concluir que, dada la naturaleza de la información en peticionada, ésta podría obrar en los archivos de la Tesorería Municipal y bajo ese razonamiento, se resalta que el Titular de la Unidad de Transparencia no colmó cabalmente con lo previsto en el artículo 162 de la Ley de Transparencia y Acceso a la Información Pública del Estado de México y Municipios, es decir, debió haber turnado la solicitud a todas las unidades administrativas competentes que pudiesen contar con la información o bien, que en estricto sentido </w:t>
      </w:r>
      <w:r w:rsidRPr="00F1680C">
        <w:rPr>
          <w:rFonts w:ascii="Palatino Linotype" w:eastAsia="Palatino Linotype" w:hAnsi="Palatino Linotype" w:cs="Palatino Linotype"/>
        </w:rPr>
        <w:lastRenderedPageBreak/>
        <w:t xml:space="preserve">deban tenerla de acuerdo a sus facultades y funciones, </w:t>
      </w:r>
      <w:r w:rsidRPr="00F1680C">
        <w:rPr>
          <w:rFonts w:ascii="Palatino Linotype" w:eastAsia="Palatino Linotype" w:hAnsi="Palatino Linotype" w:cs="Palatino Linotype"/>
          <w:b/>
          <w:u w:val="single"/>
        </w:rPr>
        <w:t>con el objeto de que realicen una búsqueda exhaustiva y razonable de la información solicitada.</w:t>
      </w:r>
    </w:p>
    <w:p w14:paraId="2A7A479A" w14:textId="77777777" w:rsidR="00B325E7" w:rsidRPr="00F1680C" w:rsidRDefault="00B325E7">
      <w:pPr>
        <w:spacing w:line="360" w:lineRule="auto"/>
        <w:jc w:val="both"/>
        <w:rPr>
          <w:rFonts w:ascii="Palatino Linotype" w:eastAsia="Palatino Linotype" w:hAnsi="Palatino Linotype" w:cs="Palatino Linotype"/>
        </w:rPr>
      </w:pPr>
    </w:p>
    <w:p w14:paraId="3019A887" w14:textId="77777777" w:rsidR="00B325E7" w:rsidRPr="00F1680C" w:rsidRDefault="004B12F1">
      <w:pPr>
        <w:tabs>
          <w:tab w:val="left" w:pos="709"/>
        </w:tabs>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Bajo ese tenor, es importante hacer del conocimiento de las partes que </w:t>
      </w:r>
      <w:r w:rsidRPr="00F1680C">
        <w:rPr>
          <w:rFonts w:ascii="Palatino Linotype" w:eastAsia="Palatino Linotype" w:hAnsi="Palatino Linotype" w:cs="Palatino Linotype"/>
          <w:b/>
        </w:rPr>
        <w:t xml:space="preserve">EL SUJETO OBLIGADO </w:t>
      </w:r>
      <w:r w:rsidRPr="00F1680C">
        <w:rPr>
          <w:rFonts w:ascii="Palatino Linotype" w:eastAsia="Palatino Linotype" w:hAnsi="Palatino Linotype" w:cs="Palatino Linotype"/>
        </w:rPr>
        <w:t>deberá requerir nuevamente a las dependencias competentes la información solicitada por el particular, a fin de que se realice una nueva indagación de las documentales de mérito, con la finalidad de determinar si esta fue o no generada por las mismas.</w:t>
      </w:r>
    </w:p>
    <w:p w14:paraId="636304C1" w14:textId="77777777" w:rsidR="00B325E7" w:rsidRPr="00F1680C" w:rsidRDefault="00B325E7">
      <w:pPr>
        <w:tabs>
          <w:tab w:val="left" w:pos="709"/>
        </w:tabs>
        <w:spacing w:line="360" w:lineRule="auto"/>
        <w:jc w:val="both"/>
        <w:rPr>
          <w:rFonts w:ascii="Palatino Linotype" w:eastAsia="Palatino Linotype" w:hAnsi="Palatino Linotype" w:cs="Palatino Linotype"/>
        </w:rPr>
      </w:pPr>
    </w:p>
    <w:p w14:paraId="68BA456A" w14:textId="77777777" w:rsidR="00B325E7" w:rsidRPr="00F1680C" w:rsidRDefault="004B12F1">
      <w:pPr>
        <w:widowControl w:val="0"/>
        <w:tabs>
          <w:tab w:val="left" w:pos="1276"/>
        </w:tabs>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D05E386" w14:textId="77777777" w:rsidR="00B325E7" w:rsidRPr="00F1680C" w:rsidRDefault="00B325E7">
      <w:pPr>
        <w:widowControl w:val="0"/>
        <w:tabs>
          <w:tab w:val="left" w:pos="1276"/>
        </w:tabs>
        <w:spacing w:line="360" w:lineRule="auto"/>
        <w:jc w:val="both"/>
        <w:rPr>
          <w:rFonts w:ascii="Palatino Linotype" w:eastAsia="Palatino Linotype" w:hAnsi="Palatino Linotype" w:cs="Palatino Linotype"/>
          <w:color w:val="000000"/>
        </w:rPr>
      </w:pPr>
    </w:p>
    <w:p w14:paraId="75F67AB8" w14:textId="77777777" w:rsidR="00B325E7" w:rsidRPr="00F1680C" w:rsidRDefault="004B12F1">
      <w:pPr>
        <w:widowControl w:val="0"/>
        <w:tabs>
          <w:tab w:val="left" w:pos="1276"/>
        </w:tabs>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0BCEEC64" w14:textId="77777777" w:rsidR="00B325E7" w:rsidRPr="00F1680C" w:rsidRDefault="00B325E7">
      <w:pPr>
        <w:widowControl w:val="0"/>
        <w:tabs>
          <w:tab w:val="left" w:pos="1276"/>
        </w:tabs>
        <w:spacing w:line="360" w:lineRule="auto"/>
        <w:jc w:val="both"/>
        <w:rPr>
          <w:rFonts w:ascii="Palatino Linotype" w:eastAsia="Palatino Linotype" w:hAnsi="Palatino Linotype" w:cs="Palatino Linotype"/>
          <w:color w:val="000000"/>
        </w:rPr>
      </w:pPr>
    </w:p>
    <w:p w14:paraId="1C4F826F"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 xml:space="preserve">En lo que concierne al diverso artículo 54 de la Ley de Transparencia Local, establece que cuando alguna de las áreas de los sujetos obligados se negara a colaborar con la Unidad de Transparencia, esta dará aviso al superior jerárquico para que le ordene </w:t>
      </w:r>
      <w:r w:rsidRPr="00F1680C">
        <w:rPr>
          <w:rFonts w:ascii="Palatino Linotype" w:eastAsia="Palatino Linotype" w:hAnsi="Palatino Linotype" w:cs="Palatino Linotype"/>
          <w:color w:val="000000"/>
        </w:rPr>
        <w:lastRenderedPageBreak/>
        <w:t>realizar sin demora las acciones conducentes y en caso de que persista la negativa de colaboración, hará del conocimiento de la autoridad competente para que se inicie, en su caso, el procedimiento de responsabilidad respectivo.</w:t>
      </w:r>
    </w:p>
    <w:p w14:paraId="314BA874" w14:textId="77777777" w:rsidR="00B325E7" w:rsidRPr="00F1680C" w:rsidRDefault="00B325E7">
      <w:pPr>
        <w:spacing w:line="360" w:lineRule="auto"/>
        <w:jc w:val="both"/>
        <w:rPr>
          <w:rFonts w:ascii="Palatino Linotype" w:eastAsia="Palatino Linotype" w:hAnsi="Palatino Linotype" w:cs="Palatino Linotype"/>
          <w:color w:val="000000"/>
        </w:rPr>
      </w:pPr>
    </w:p>
    <w:p w14:paraId="3E8A3299" w14:textId="77777777" w:rsidR="00B325E7" w:rsidRPr="00F1680C" w:rsidRDefault="004B12F1">
      <w:pPr>
        <w:widowControl w:val="0"/>
        <w:tabs>
          <w:tab w:val="left" w:pos="1276"/>
        </w:tabs>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De igual forma, el numeral 59, fracciones I, II y III de la multicitada legislación, establece que los Servidores Públicos Habilitados deben localizar la información que le solicite la Unidad de Transparencia; proporcionar la misma y apoyarla en lo que ésta le solicite para el cumplimiento de sus funciones.</w:t>
      </w:r>
    </w:p>
    <w:p w14:paraId="56C3E3DC" w14:textId="77777777" w:rsidR="00B325E7" w:rsidRPr="00F1680C" w:rsidRDefault="00B325E7">
      <w:pPr>
        <w:widowControl w:val="0"/>
        <w:tabs>
          <w:tab w:val="left" w:pos="1276"/>
        </w:tabs>
        <w:spacing w:line="360" w:lineRule="auto"/>
        <w:jc w:val="both"/>
        <w:rPr>
          <w:rFonts w:ascii="Palatino Linotype" w:eastAsia="Palatino Linotype" w:hAnsi="Palatino Linotype" w:cs="Palatino Linotype"/>
          <w:color w:val="000000"/>
        </w:rPr>
      </w:pPr>
    </w:p>
    <w:p w14:paraId="34094551"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Cabe destacar que de conformidad con el artículo 163 de la Ley de Transparencia local,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2B4F875" w14:textId="77777777" w:rsidR="00B325E7" w:rsidRPr="00F1680C" w:rsidRDefault="00B325E7">
      <w:pPr>
        <w:jc w:val="both"/>
        <w:rPr>
          <w:rFonts w:ascii="Palatino Linotype" w:eastAsia="Palatino Linotype" w:hAnsi="Palatino Linotype" w:cs="Palatino Linotype"/>
          <w:color w:val="000000"/>
        </w:rPr>
      </w:pPr>
    </w:p>
    <w:p w14:paraId="53AC9E02" w14:textId="77777777" w:rsidR="00B325E7" w:rsidRPr="00F1680C" w:rsidRDefault="004B12F1">
      <w:pPr>
        <w:ind w:left="851" w:right="902"/>
        <w:jc w:val="both"/>
        <w:rPr>
          <w:rFonts w:ascii="Palatino Linotype" w:eastAsia="Palatino Linotype" w:hAnsi="Palatino Linotype" w:cs="Palatino Linotype"/>
          <w:i/>
          <w:color w:val="000000"/>
          <w:sz w:val="22"/>
          <w:szCs w:val="22"/>
        </w:rPr>
      </w:pPr>
      <w:r w:rsidRPr="00F1680C">
        <w:rPr>
          <w:rFonts w:ascii="Palatino Linotype" w:eastAsia="Palatino Linotype" w:hAnsi="Palatino Linotype" w:cs="Palatino Linotype"/>
          <w:i/>
          <w:color w:val="000000"/>
          <w:sz w:val="22"/>
          <w:szCs w:val="22"/>
        </w:rPr>
        <w:t>“</w:t>
      </w:r>
      <w:r w:rsidRPr="00F1680C">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F1680C">
        <w:rPr>
          <w:rFonts w:ascii="Palatino Linotype" w:eastAsia="Palatino Linotype" w:hAnsi="Palatino Linotype" w:cs="Palatino Linotype"/>
          <w:i/>
          <w:color w:val="000000"/>
          <w:sz w:val="22"/>
          <w:szCs w:val="22"/>
        </w:rPr>
        <w:t xml:space="preserve">, contados a partir del día siguiente a la presentación de aquélla. </w:t>
      </w:r>
    </w:p>
    <w:p w14:paraId="20369615" w14:textId="77777777" w:rsidR="00B325E7" w:rsidRPr="00F1680C" w:rsidRDefault="004B12F1">
      <w:pPr>
        <w:ind w:left="851" w:right="902"/>
        <w:jc w:val="both"/>
        <w:rPr>
          <w:rFonts w:ascii="Palatino Linotype" w:eastAsia="Palatino Linotype" w:hAnsi="Palatino Linotype" w:cs="Palatino Linotype"/>
          <w:i/>
          <w:color w:val="000000"/>
          <w:sz w:val="22"/>
          <w:szCs w:val="22"/>
        </w:rPr>
      </w:pPr>
      <w:r w:rsidRPr="00F1680C">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92877EC" w14:textId="77777777" w:rsidR="00B325E7" w:rsidRPr="00F1680C" w:rsidRDefault="004B12F1">
      <w:pPr>
        <w:ind w:left="851" w:right="902"/>
        <w:jc w:val="both"/>
        <w:rPr>
          <w:rFonts w:ascii="Palatino Linotype" w:eastAsia="Palatino Linotype" w:hAnsi="Palatino Linotype" w:cs="Palatino Linotype"/>
          <w:color w:val="000000"/>
          <w:sz w:val="22"/>
          <w:szCs w:val="22"/>
        </w:rPr>
      </w:pPr>
      <w:r w:rsidRPr="00F1680C">
        <w:rPr>
          <w:rFonts w:ascii="Palatino Linotype" w:eastAsia="Palatino Linotype" w:hAnsi="Palatino Linotype" w:cs="Palatino Linotype"/>
          <w:color w:val="000000"/>
          <w:sz w:val="22"/>
          <w:szCs w:val="22"/>
        </w:rPr>
        <w:lastRenderedPageBreak/>
        <w:t>(Énfasis añadido.)</w:t>
      </w:r>
    </w:p>
    <w:p w14:paraId="508D7FD6" w14:textId="77777777" w:rsidR="00B325E7" w:rsidRPr="00F1680C" w:rsidRDefault="00B325E7">
      <w:pPr>
        <w:ind w:left="851" w:right="902"/>
        <w:jc w:val="both"/>
        <w:rPr>
          <w:rFonts w:ascii="Palatino Linotype" w:eastAsia="Palatino Linotype" w:hAnsi="Palatino Linotype" w:cs="Palatino Linotype"/>
          <w:color w:val="000000"/>
          <w:sz w:val="22"/>
          <w:szCs w:val="22"/>
        </w:rPr>
      </w:pPr>
    </w:p>
    <w:p w14:paraId="5F6E0C2F"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atención completa a la solicitud de acceso a la información, limitando el derecho de acceso a la información, accionado por el particular.</w:t>
      </w:r>
    </w:p>
    <w:p w14:paraId="1BD63FF1" w14:textId="77777777" w:rsidR="00B325E7" w:rsidRPr="00F1680C" w:rsidRDefault="00B325E7">
      <w:pPr>
        <w:widowControl w:val="0"/>
        <w:spacing w:line="360" w:lineRule="auto"/>
        <w:jc w:val="both"/>
        <w:rPr>
          <w:rFonts w:ascii="Palatino Linotype" w:eastAsia="Palatino Linotype" w:hAnsi="Palatino Linotype" w:cs="Palatino Linotype"/>
          <w:color w:val="000000"/>
        </w:rPr>
      </w:pPr>
    </w:p>
    <w:p w14:paraId="055FC45D"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 xml:space="preserve">Consecuentemente, este Instituto estima </w:t>
      </w:r>
      <w:proofErr w:type="gramStart"/>
      <w:r w:rsidRPr="00F1680C">
        <w:rPr>
          <w:rFonts w:ascii="Palatino Linotype" w:eastAsia="Palatino Linotype" w:hAnsi="Palatino Linotype" w:cs="Palatino Linotype"/>
          <w:color w:val="000000"/>
        </w:rPr>
        <w:t>reiterar</w:t>
      </w:r>
      <w:proofErr w:type="gramEnd"/>
      <w:r w:rsidRPr="00F1680C">
        <w:rPr>
          <w:rFonts w:ascii="Palatino Linotype" w:eastAsia="Palatino Linotype" w:hAnsi="Palatino Linotype" w:cs="Palatino Linotype"/>
          <w:color w:val="000000"/>
        </w:rPr>
        <w:t xml:space="preserve">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otorgando en todo momento la protección más amplia del derecho de las personas. </w:t>
      </w:r>
    </w:p>
    <w:p w14:paraId="45FCE606" w14:textId="77777777" w:rsidR="00B325E7" w:rsidRPr="00F1680C" w:rsidRDefault="00B325E7">
      <w:pPr>
        <w:spacing w:line="360" w:lineRule="auto"/>
        <w:jc w:val="both"/>
        <w:rPr>
          <w:rFonts w:ascii="Palatino Linotype" w:eastAsia="Palatino Linotype" w:hAnsi="Palatino Linotype" w:cs="Palatino Linotype"/>
          <w:color w:val="000000"/>
        </w:rPr>
      </w:pPr>
    </w:p>
    <w:p w14:paraId="12113D8A"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Es así, que no se </w:t>
      </w:r>
      <w:proofErr w:type="spellStart"/>
      <w:r w:rsidRPr="00F1680C">
        <w:rPr>
          <w:rFonts w:ascii="Palatino Linotype" w:eastAsia="Palatino Linotype" w:hAnsi="Palatino Linotype" w:cs="Palatino Linotype"/>
        </w:rPr>
        <w:t>diluce</w:t>
      </w:r>
      <w:proofErr w:type="spellEnd"/>
      <w:r w:rsidRPr="00F1680C">
        <w:rPr>
          <w:rFonts w:ascii="Palatino Linotype" w:eastAsia="Palatino Linotype" w:hAnsi="Palatino Linotype" w:cs="Palatino Linotype"/>
        </w:rPr>
        <w:t xml:space="preserve"> que </w:t>
      </w:r>
      <w:r w:rsidRPr="00F1680C">
        <w:rPr>
          <w:rFonts w:ascii="Palatino Linotype" w:eastAsia="Palatino Linotype" w:hAnsi="Palatino Linotype" w:cs="Palatino Linotype"/>
          <w:b/>
        </w:rPr>
        <w:t>EL SUJETO OBLIGADO</w:t>
      </w:r>
      <w:r w:rsidRPr="00F1680C">
        <w:rPr>
          <w:rFonts w:ascii="Palatino Linotype" w:eastAsia="Palatino Linotype" w:hAnsi="Palatino Linotype" w:cs="Palatino Linotype"/>
        </w:rPr>
        <w:t xml:space="preserve"> haya desarrollado correctamente el procedimiento descrito con antelación, por lo cual no se puede dar por colmado el derecho de acceso accionado.</w:t>
      </w:r>
    </w:p>
    <w:p w14:paraId="3A7283F1" w14:textId="77777777" w:rsidR="00B325E7" w:rsidRPr="00F1680C" w:rsidRDefault="00B325E7">
      <w:pPr>
        <w:spacing w:line="360" w:lineRule="auto"/>
        <w:jc w:val="both"/>
        <w:rPr>
          <w:rFonts w:ascii="Palatino Linotype" w:eastAsia="Palatino Linotype" w:hAnsi="Palatino Linotype" w:cs="Palatino Linotype"/>
        </w:rPr>
      </w:pPr>
    </w:p>
    <w:p w14:paraId="563C7FDA"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Volviendo al tema de las facturas instadas, es imperante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6A01BD16" w14:textId="77777777" w:rsidR="00B325E7" w:rsidRPr="00F1680C" w:rsidRDefault="00B325E7">
      <w:pPr>
        <w:ind w:left="851" w:right="901"/>
        <w:jc w:val="both"/>
        <w:rPr>
          <w:rFonts w:ascii="Palatino Linotype" w:eastAsia="Palatino Linotype" w:hAnsi="Palatino Linotype" w:cs="Palatino Linotype"/>
          <w:b/>
          <w:i/>
          <w:color w:val="000000"/>
          <w:sz w:val="22"/>
          <w:szCs w:val="22"/>
        </w:rPr>
      </w:pPr>
    </w:p>
    <w:p w14:paraId="5FBFEE99" w14:textId="77777777" w:rsidR="00B325E7" w:rsidRPr="00F1680C" w:rsidRDefault="004B12F1">
      <w:pPr>
        <w:ind w:left="851" w:right="901"/>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color w:val="000000"/>
          <w:sz w:val="22"/>
          <w:szCs w:val="22"/>
        </w:rPr>
        <w:t>“</w:t>
      </w:r>
      <w:r w:rsidRPr="00F1680C">
        <w:rPr>
          <w:rFonts w:ascii="Palatino Linotype" w:eastAsia="Palatino Linotype" w:hAnsi="Palatino Linotype" w:cs="Palatino Linotype"/>
          <w:b/>
          <w:i/>
          <w:sz w:val="22"/>
          <w:szCs w:val="22"/>
        </w:rPr>
        <w:t>Artículo 342.-</w:t>
      </w:r>
      <w:r w:rsidRPr="00F1680C">
        <w:rPr>
          <w:rFonts w:ascii="Palatino Linotype" w:eastAsia="Palatino Linotype" w:hAnsi="Palatino Linotype" w:cs="Palatino Linotype"/>
          <w:i/>
          <w:sz w:val="22"/>
          <w:szCs w:val="22"/>
        </w:rPr>
        <w:t xml:space="preserve"> </w:t>
      </w:r>
      <w:r w:rsidRPr="00F1680C">
        <w:rPr>
          <w:rFonts w:ascii="Palatino Linotype" w:eastAsia="Palatino Linotype" w:hAnsi="Palatino Linotype" w:cs="Palatino Linotype"/>
          <w:b/>
          <w:i/>
          <w:sz w:val="22"/>
          <w:szCs w:val="22"/>
        </w:rPr>
        <w:t xml:space="preserve">El registro contable del efecto patrimonial y presupuestal de las operaciones financieras, se realizará conforme al sistema y a las </w:t>
      </w:r>
      <w:r w:rsidRPr="00F1680C">
        <w:rPr>
          <w:rFonts w:ascii="Palatino Linotype" w:eastAsia="Palatino Linotype" w:hAnsi="Palatino Linotype" w:cs="Palatino Linotype"/>
          <w:b/>
          <w:i/>
          <w:sz w:val="22"/>
          <w:szCs w:val="22"/>
        </w:rPr>
        <w:lastRenderedPageBreak/>
        <w:t xml:space="preserve">disposiciones que se aprueben en materia </w:t>
      </w:r>
      <w:r w:rsidRPr="00F1680C">
        <w:rPr>
          <w:rFonts w:ascii="Palatino Linotype" w:eastAsia="Palatino Linotype" w:hAnsi="Palatino Linotype" w:cs="Palatino Linotype"/>
          <w:i/>
          <w:sz w:val="22"/>
          <w:szCs w:val="22"/>
        </w:rPr>
        <w:t xml:space="preserve">de </w:t>
      </w:r>
      <w:r w:rsidRPr="00F1680C">
        <w:rPr>
          <w:rFonts w:ascii="Palatino Linotype" w:eastAsia="Palatino Linotype" w:hAnsi="Palatino Linotype" w:cs="Palatino Linotype"/>
          <w:i/>
          <w:color w:val="000000"/>
          <w:sz w:val="22"/>
          <w:szCs w:val="22"/>
        </w:rPr>
        <w:t>planeación</w:t>
      </w:r>
      <w:r w:rsidRPr="00F1680C">
        <w:rPr>
          <w:rFonts w:ascii="Palatino Linotype" w:eastAsia="Palatino Linotype" w:hAnsi="Palatino Linotype" w:cs="Palatino Linotype"/>
          <w:i/>
          <w:sz w:val="22"/>
          <w:szCs w:val="22"/>
        </w:rPr>
        <w:t>,</w:t>
      </w:r>
      <w:r w:rsidRPr="00F1680C">
        <w:rPr>
          <w:rFonts w:ascii="Palatino Linotype" w:eastAsia="Palatino Linotype" w:hAnsi="Palatino Linotype" w:cs="Palatino Linotype"/>
          <w:b/>
          <w:i/>
          <w:sz w:val="22"/>
          <w:szCs w:val="22"/>
        </w:rPr>
        <w:t xml:space="preserve"> programación, presupuestación</w:t>
      </w:r>
      <w:r w:rsidRPr="00F1680C">
        <w:rPr>
          <w:rFonts w:ascii="Palatino Linotype" w:eastAsia="Palatino Linotype" w:hAnsi="Palatino Linotype" w:cs="Palatino Linotype"/>
          <w:i/>
          <w:sz w:val="22"/>
          <w:szCs w:val="22"/>
        </w:rPr>
        <w:t xml:space="preserve">, evaluación y </w:t>
      </w:r>
      <w:r w:rsidRPr="00F1680C">
        <w:rPr>
          <w:rFonts w:ascii="Palatino Linotype" w:eastAsia="Palatino Linotype" w:hAnsi="Palatino Linotype" w:cs="Palatino Linotype"/>
          <w:b/>
          <w:i/>
          <w:color w:val="000000"/>
          <w:sz w:val="22"/>
          <w:szCs w:val="22"/>
        </w:rPr>
        <w:t>contabilidad</w:t>
      </w:r>
      <w:r w:rsidRPr="00F1680C">
        <w:rPr>
          <w:rFonts w:ascii="Palatino Linotype" w:eastAsia="Palatino Linotype" w:hAnsi="Palatino Linotype" w:cs="Palatino Linotype"/>
          <w:b/>
          <w:i/>
          <w:sz w:val="22"/>
          <w:szCs w:val="22"/>
        </w:rPr>
        <w:t xml:space="preserve"> gubernamental.</w:t>
      </w:r>
      <w:r w:rsidRPr="00F1680C">
        <w:rPr>
          <w:rFonts w:ascii="Palatino Linotype" w:eastAsia="Palatino Linotype" w:hAnsi="Palatino Linotype" w:cs="Palatino Linotype"/>
          <w:i/>
          <w:sz w:val="22"/>
          <w:szCs w:val="22"/>
        </w:rPr>
        <w:t xml:space="preserve"> </w:t>
      </w:r>
    </w:p>
    <w:p w14:paraId="61315C37" w14:textId="77777777" w:rsidR="00B325E7" w:rsidRPr="00F1680C" w:rsidRDefault="004B12F1">
      <w:pPr>
        <w:ind w:left="851" w:right="901"/>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color w:val="000000"/>
          <w:sz w:val="22"/>
          <w:szCs w:val="22"/>
        </w:rPr>
        <w:t>(…</w:t>
      </w:r>
      <w:r w:rsidRPr="00F1680C">
        <w:rPr>
          <w:rFonts w:ascii="Palatino Linotype" w:eastAsia="Palatino Linotype" w:hAnsi="Palatino Linotype" w:cs="Palatino Linotype"/>
          <w:b/>
          <w:i/>
          <w:sz w:val="22"/>
          <w:szCs w:val="22"/>
        </w:rPr>
        <w:t>)</w:t>
      </w:r>
    </w:p>
    <w:p w14:paraId="3DAB94C1" w14:textId="77777777" w:rsidR="00B325E7" w:rsidRPr="00F1680C" w:rsidRDefault="004B12F1">
      <w:pPr>
        <w:ind w:left="851" w:right="901"/>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Artículo 343.-</w:t>
      </w:r>
      <w:r w:rsidRPr="00F1680C">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A7683BB" w14:textId="77777777" w:rsidR="00B325E7" w:rsidRPr="00F1680C" w:rsidRDefault="004B12F1">
      <w:pPr>
        <w:ind w:left="851" w:right="901"/>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i/>
          <w:sz w:val="22"/>
          <w:szCs w:val="22"/>
        </w:rPr>
        <w:t xml:space="preserve">El sistema de contabilidad sobre base acumulativa total se sustentará en los postulados básicos y el marco conceptual de la contabilidad gubernamental. </w:t>
      </w:r>
    </w:p>
    <w:p w14:paraId="2FA8920C" w14:textId="77777777" w:rsidR="00B325E7" w:rsidRPr="00F1680C" w:rsidRDefault="004B12F1">
      <w:pPr>
        <w:ind w:left="851" w:right="901"/>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F1680C">
        <w:rPr>
          <w:rFonts w:ascii="Palatino Linotype" w:eastAsia="Palatino Linotype" w:hAnsi="Palatino Linotype" w:cs="Palatino Linotype"/>
          <w:i/>
          <w:sz w:val="22"/>
          <w:szCs w:val="22"/>
        </w:rPr>
        <w:t xml:space="preserve">en el caso de los Municipios se hará por la Tesorería. </w:t>
      </w:r>
    </w:p>
    <w:p w14:paraId="70F7AC99" w14:textId="77777777" w:rsidR="00B325E7" w:rsidRPr="00F1680C" w:rsidRDefault="004B12F1">
      <w:pPr>
        <w:ind w:left="851" w:right="901"/>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 xml:space="preserve">Derogado. </w:t>
      </w:r>
    </w:p>
    <w:p w14:paraId="68A56C68" w14:textId="77777777" w:rsidR="00B325E7" w:rsidRPr="00F1680C" w:rsidRDefault="004B12F1">
      <w:pPr>
        <w:ind w:left="851" w:right="850"/>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F1680C">
        <w:rPr>
          <w:rFonts w:ascii="Palatino Linotype" w:eastAsia="Palatino Linotype" w:hAnsi="Palatino Linotype" w:cs="Palatino Linotype"/>
          <w:i/>
          <w:sz w:val="22"/>
          <w:szCs w:val="22"/>
        </w:rPr>
        <w:t xml:space="preserve"> a partir del ejercicio presupuestal siguiente al que corresponda, en el caso de los municipios se hará por la Tesorería. </w:t>
      </w:r>
    </w:p>
    <w:p w14:paraId="2D3CB151" w14:textId="77777777" w:rsidR="00B325E7" w:rsidRPr="00F1680C" w:rsidRDefault="004B12F1">
      <w:pPr>
        <w:ind w:left="851" w:right="901"/>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w:t>
      </w:r>
    </w:p>
    <w:p w14:paraId="0C6B3A9C" w14:textId="77777777" w:rsidR="00B325E7" w:rsidRPr="00F1680C" w:rsidRDefault="004B12F1">
      <w:pPr>
        <w:ind w:left="851" w:right="901"/>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Artículo 345.-</w:t>
      </w:r>
      <w:r w:rsidRPr="00F1680C">
        <w:rPr>
          <w:rFonts w:ascii="Palatino Linotype" w:eastAsia="Palatino Linotype" w:hAnsi="Palatino Linotype" w:cs="Palatino Linotype"/>
          <w:i/>
          <w:sz w:val="22"/>
          <w:szCs w:val="22"/>
        </w:rPr>
        <w:t xml:space="preserve"> </w:t>
      </w:r>
      <w:r w:rsidRPr="00F1680C">
        <w:rPr>
          <w:rFonts w:ascii="Palatino Linotype" w:eastAsia="Palatino Linotype" w:hAnsi="Palatino Linotype" w:cs="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F1680C">
        <w:rPr>
          <w:rFonts w:ascii="Palatino Linotype" w:eastAsia="Palatino Linotype" w:hAnsi="Palatino Linotype" w:cs="Palatino Linotype"/>
          <w:i/>
          <w:sz w:val="22"/>
          <w:szCs w:val="22"/>
        </w:rPr>
        <w:t xml:space="preserve">, la remitirán en un plazo que no excederá de seis meses al Archivo Contable Gubernamental. </w:t>
      </w:r>
      <w:r w:rsidRPr="00F1680C">
        <w:rPr>
          <w:rFonts w:ascii="Palatino Linotype" w:eastAsia="Palatino Linotype" w:hAnsi="Palatino Linotype" w:cs="Palatino Linotype"/>
          <w:b/>
          <w:i/>
          <w:sz w:val="22"/>
          <w:szCs w:val="22"/>
        </w:rPr>
        <w:t>Tratándose de los comprobantes fiscales digitales, estos deberán estar agregados en forma electrónica en cada póliza de registro contable</w:t>
      </w:r>
      <w:r w:rsidRPr="00F1680C">
        <w:rPr>
          <w:rFonts w:ascii="Palatino Linotype" w:eastAsia="Palatino Linotype" w:hAnsi="Palatino Linotype" w:cs="Palatino Linotype"/>
          <w:i/>
          <w:sz w:val="22"/>
          <w:szCs w:val="22"/>
        </w:rPr>
        <w:t xml:space="preserve">. </w:t>
      </w:r>
    </w:p>
    <w:p w14:paraId="08B41F68" w14:textId="77777777" w:rsidR="00B325E7" w:rsidRPr="00F1680C" w:rsidRDefault="004B12F1">
      <w:pPr>
        <w:ind w:left="851" w:right="901"/>
        <w:jc w:val="both"/>
        <w:rPr>
          <w:rFonts w:ascii="Palatino Linotype" w:eastAsia="Palatino Linotype" w:hAnsi="Palatino Linotype" w:cs="Palatino Linotype"/>
          <w:i/>
          <w:color w:val="000000"/>
          <w:sz w:val="22"/>
          <w:szCs w:val="22"/>
        </w:rPr>
      </w:pPr>
      <w:r w:rsidRPr="00F1680C">
        <w:rPr>
          <w:rFonts w:ascii="Palatino Linotype" w:eastAsia="Palatino Linotype" w:hAnsi="Palatino Linotype" w:cs="Palatino Linotype"/>
          <w:i/>
          <w:sz w:val="22"/>
          <w:szCs w:val="22"/>
        </w:rPr>
        <w:t xml:space="preserve">El plazo señalado en el párrafo </w:t>
      </w:r>
      <w:proofErr w:type="gramStart"/>
      <w:r w:rsidRPr="00F1680C">
        <w:rPr>
          <w:rFonts w:ascii="Palatino Linotype" w:eastAsia="Palatino Linotype" w:hAnsi="Palatino Linotype" w:cs="Palatino Linotype"/>
          <w:i/>
          <w:sz w:val="22"/>
          <w:szCs w:val="22"/>
        </w:rPr>
        <w:t>anterior,</w:t>
      </w:r>
      <w:proofErr w:type="gramEnd"/>
      <w:r w:rsidRPr="00F1680C">
        <w:rPr>
          <w:rFonts w:ascii="Palatino Linotype" w:eastAsia="Palatino Linotype" w:hAnsi="Palatino Linotype" w:cs="Palatino Linotype"/>
          <w:i/>
          <w:sz w:val="22"/>
          <w:szCs w:val="22"/>
        </w:rPr>
        <w:t xml:space="preserve"> empezará a contar a partir de la publicación en el Periódico Oficial, del decreto correspondiente.</w:t>
      </w:r>
      <w:r w:rsidRPr="00F1680C">
        <w:rPr>
          <w:rFonts w:ascii="Palatino Linotype" w:eastAsia="Palatino Linotype" w:hAnsi="Palatino Linotype" w:cs="Palatino Linotype"/>
          <w:i/>
          <w:color w:val="000000"/>
          <w:sz w:val="22"/>
          <w:szCs w:val="22"/>
        </w:rPr>
        <w:t xml:space="preserve"> “</w:t>
      </w:r>
    </w:p>
    <w:p w14:paraId="01259D1F" w14:textId="77777777" w:rsidR="00B325E7" w:rsidRPr="00F1680C" w:rsidRDefault="004B12F1">
      <w:pPr>
        <w:ind w:left="851" w:right="901"/>
        <w:jc w:val="both"/>
        <w:rPr>
          <w:rFonts w:ascii="Palatino Linotype" w:eastAsia="Palatino Linotype" w:hAnsi="Palatino Linotype" w:cs="Palatino Linotype"/>
          <w:i/>
          <w:color w:val="000000"/>
          <w:sz w:val="22"/>
          <w:szCs w:val="22"/>
        </w:rPr>
      </w:pPr>
      <w:r w:rsidRPr="00F1680C">
        <w:rPr>
          <w:rFonts w:ascii="Palatino Linotype" w:eastAsia="Palatino Linotype" w:hAnsi="Palatino Linotype" w:cs="Palatino Linotype"/>
          <w:i/>
          <w:color w:val="000000"/>
          <w:sz w:val="22"/>
          <w:szCs w:val="22"/>
        </w:rPr>
        <w:t>(Énfasis añadido)</w:t>
      </w:r>
    </w:p>
    <w:p w14:paraId="1B09548D" w14:textId="77777777" w:rsidR="00B325E7" w:rsidRPr="00F1680C" w:rsidRDefault="00B325E7">
      <w:pPr>
        <w:ind w:left="851" w:right="901"/>
        <w:jc w:val="both"/>
        <w:rPr>
          <w:rFonts w:ascii="Palatino Linotype" w:eastAsia="Palatino Linotype" w:hAnsi="Palatino Linotype" w:cs="Palatino Linotype"/>
          <w:i/>
          <w:color w:val="000000"/>
          <w:sz w:val="22"/>
          <w:szCs w:val="22"/>
        </w:rPr>
      </w:pPr>
    </w:p>
    <w:p w14:paraId="4FFD7818"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rPr>
        <w:t>Realizando una interpretación sistemática de los artículos transcritos, se desprende, que el</w:t>
      </w:r>
      <w:r w:rsidRPr="00F1680C">
        <w:rPr>
          <w:rFonts w:ascii="Palatino Linotype" w:eastAsia="Palatino Linotype" w:hAnsi="Palatino Linotype" w:cs="Palatino Linotype"/>
          <w:color w:val="000000"/>
        </w:rPr>
        <w:t xml:space="preserve"> registro contable se realizará conforme al sistema y a las disposiciones que se </w:t>
      </w:r>
      <w:r w:rsidRPr="00F1680C">
        <w:rPr>
          <w:rFonts w:ascii="Palatino Linotype" w:eastAsia="Palatino Linotype" w:hAnsi="Palatino Linotype" w:cs="Palatino Linotype"/>
          <w:color w:val="000000"/>
        </w:rPr>
        <w:lastRenderedPageBreak/>
        <w:t>aprueben en materia de planeación, programación, presupuestación, evaluación y contabilidad gubernamental.</w:t>
      </w:r>
    </w:p>
    <w:p w14:paraId="49F51203" w14:textId="77777777" w:rsidR="00B325E7" w:rsidRPr="00F1680C" w:rsidRDefault="00B325E7">
      <w:pPr>
        <w:spacing w:line="360" w:lineRule="auto"/>
        <w:jc w:val="both"/>
        <w:rPr>
          <w:rFonts w:ascii="Palatino Linotype" w:eastAsia="Palatino Linotype" w:hAnsi="Palatino Linotype" w:cs="Palatino Linotype"/>
        </w:rPr>
      </w:pPr>
    </w:p>
    <w:p w14:paraId="59C0E4CA"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qué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8160235" w14:textId="77777777" w:rsidR="00B325E7" w:rsidRPr="00F1680C" w:rsidRDefault="00B325E7">
      <w:pPr>
        <w:ind w:left="851" w:right="850"/>
        <w:jc w:val="both"/>
        <w:rPr>
          <w:rFonts w:ascii="Palatino Linotype" w:eastAsia="Palatino Linotype" w:hAnsi="Palatino Linotype" w:cs="Palatino Linotype"/>
          <w:b/>
          <w:i/>
          <w:sz w:val="22"/>
          <w:szCs w:val="22"/>
        </w:rPr>
      </w:pPr>
    </w:p>
    <w:p w14:paraId="5F5F8983" w14:textId="77777777" w:rsidR="00B325E7" w:rsidRPr="00F1680C" w:rsidRDefault="004B12F1">
      <w:pPr>
        <w:ind w:left="851" w:right="850"/>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 xml:space="preserve">“REGISTRO CONTABLE </w:t>
      </w:r>
    </w:p>
    <w:p w14:paraId="6F2B53C2" w14:textId="77777777" w:rsidR="00B325E7" w:rsidRPr="00F1680C" w:rsidRDefault="004B12F1">
      <w:pPr>
        <w:ind w:left="851" w:right="850"/>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6C392C44" w14:textId="77777777" w:rsidR="00B325E7" w:rsidRPr="00F1680C" w:rsidRDefault="004B12F1">
      <w:pPr>
        <w:ind w:left="851" w:right="850"/>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“REGISTRO PRESUPUESTARIO</w:t>
      </w:r>
    </w:p>
    <w:p w14:paraId="68641108" w14:textId="77777777" w:rsidR="00B325E7" w:rsidRPr="00F1680C" w:rsidRDefault="004B12F1">
      <w:pPr>
        <w:ind w:left="851" w:right="850"/>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61EE4223" w14:textId="77777777" w:rsidR="00B325E7" w:rsidRPr="00F1680C" w:rsidRDefault="00B325E7">
      <w:pPr>
        <w:spacing w:line="360" w:lineRule="auto"/>
        <w:jc w:val="both"/>
        <w:rPr>
          <w:rFonts w:ascii="Palatino Linotype" w:eastAsia="Palatino Linotype" w:hAnsi="Palatino Linotype" w:cs="Palatino Linotype"/>
        </w:rPr>
      </w:pPr>
    </w:p>
    <w:p w14:paraId="0C6C1794"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 xml:space="preserve">Cabe destacar que todo registro contable y presupuestal deberá estar soportado con los documentos comprobatorios originales, los que deberán permanecer en custodia y conservación de la unidad administrativa correspondiente y a disposición del Órgano </w:t>
      </w:r>
      <w:r w:rsidRPr="00F1680C">
        <w:rPr>
          <w:rFonts w:ascii="Palatino Linotype" w:eastAsia="Palatino Linotype" w:hAnsi="Palatino Linotype" w:cs="Palatino Linotype"/>
          <w:color w:val="000000"/>
        </w:rPr>
        <w:lastRenderedPageBreak/>
        <w:t>Superior de Fiscalización del Estado de México (OSFEM), por un término de cinco años contados a partir del ejercicio presupuestal siguiente al que corresponda.</w:t>
      </w:r>
    </w:p>
    <w:p w14:paraId="29D13A98" w14:textId="77777777" w:rsidR="00B325E7" w:rsidRPr="00F1680C" w:rsidRDefault="00B325E7">
      <w:pPr>
        <w:spacing w:line="360" w:lineRule="auto"/>
        <w:jc w:val="both"/>
        <w:rPr>
          <w:rFonts w:ascii="Palatino Linotype" w:eastAsia="Palatino Linotype" w:hAnsi="Palatino Linotype" w:cs="Palatino Linotype"/>
          <w:color w:val="000000"/>
        </w:rPr>
      </w:pPr>
    </w:p>
    <w:p w14:paraId="5AC1AB0A"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52CB85F5" w14:textId="77777777" w:rsidR="00B325E7" w:rsidRPr="00F1680C" w:rsidRDefault="00B325E7">
      <w:pPr>
        <w:spacing w:line="360" w:lineRule="auto"/>
        <w:jc w:val="both"/>
        <w:rPr>
          <w:rFonts w:ascii="Palatino Linotype" w:eastAsia="Palatino Linotype" w:hAnsi="Palatino Linotype" w:cs="Palatino Linotype"/>
          <w:color w:val="000000"/>
        </w:rPr>
      </w:pPr>
    </w:p>
    <w:p w14:paraId="64DEF459"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1">
        <w:r w:rsidRPr="00F1680C">
          <w:rPr>
            <w:rFonts w:ascii="Palatino Linotype" w:eastAsia="Palatino Linotype" w:hAnsi="Palatino Linotype" w:cs="Palatino Linotype"/>
            <w:color w:val="035899"/>
          </w:rPr>
          <w:t>http://omawww.sat.gob.mx/factura/Paginas/solicita_requisitos.htm</w:t>
        </w:r>
      </w:hyperlink>
      <w:r w:rsidRPr="00F1680C">
        <w:rPr>
          <w:rFonts w:ascii="Palatino Linotype" w:eastAsia="Palatino Linotype" w:hAnsi="Palatino Linotype" w:cs="Palatino Linotype"/>
          <w:color w:val="000000"/>
        </w:rPr>
        <w:t>, las facturas deben reunir los siguientes requisitos:</w:t>
      </w:r>
    </w:p>
    <w:p w14:paraId="5850ED32" w14:textId="77777777" w:rsidR="00B325E7" w:rsidRPr="00F1680C" w:rsidRDefault="00B325E7">
      <w:pPr>
        <w:spacing w:line="360" w:lineRule="auto"/>
        <w:jc w:val="both"/>
        <w:rPr>
          <w:rFonts w:ascii="Palatino Linotype" w:eastAsia="Palatino Linotype" w:hAnsi="Palatino Linotype" w:cs="Palatino Linotype"/>
          <w:color w:val="000000"/>
        </w:rPr>
      </w:pPr>
    </w:p>
    <w:tbl>
      <w:tblPr>
        <w:tblStyle w:val="a"/>
        <w:tblW w:w="8275" w:type="dxa"/>
        <w:tblInd w:w="846" w:type="dxa"/>
        <w:tblLayout w:type="fixed"/>
        <w:tblLook w:val="0400" w:firstRow="0" w:lastRow="0" w:firstColumn="0" w:lastColumn="0" w:noHBand="0" w:noVBand="1"/>
      </w:tblPr>
      <w:tblGrid>
        <w:gridCol w:w="425"/>
        <w:gridCol w:w="7850"/>
      </w:tblGrid>
      <w:tr w:rsidR="00B325E7" w:rsidRPr="00F1680C" w14:paraId="7358642E" w14:textId="77777777">
        <w:tc>
          <w:tcPr>
            <w:tcW w:w="425" w:type="dxa"/>
            <w:tcMar>
              <w:top w:w="0" w:type="dxa"/>
              <w:left w:w="0" w:type="dxa"/>
              <w:bottom w:w="0" w:type="dxa"/>
              <w:right w:w="0" w:type="dxa"/>
            </w:tcMar>
          </w:tcPr>
          <w:p w14:paraId="33A88276"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62A1C6E7"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Clave del Registro Federal de Contribuyentes de quien los expida.</w:t>
            </w:r>
          </w:p>
        </w:tc>
      </w:tr>
      <w:tr w:rsidR="00B325E7" w:rsidRPr="00F1680C" w14:paraId="580D1400" w14:textId="77777777">
        <w:tc>
          <w:tcPr>
            <w:tcW w:w="425" w:type="dxa"/>
            <w:tcMar>
              <w:top w:w="0" w:type="dxa"/>
              <w:left w:w="0" w:type="dxa"/>
              <w:bottom w:w="0" w:type="dxa"/>
              <w:right w:w="0" w:type="dxa"/>
            </w:tcMar>
          </w:tcPr>
          <w:p w14:paraId="210837DE"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5353FC90"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Régimen Fiscal en que tributen conforme a la Ley del ISR.</w:t>
            </w:r>
          </w:p>
        </w:tc>
      </w:tr>
      <w:tr w:rsidR="00B325E7" w:rsidRPr="00F1680C" w14:paraId="25D9AC51" w14:textId="77777777">
        <w:tc>
          <w:tcPr>
            <w:tcW w:w="425" w:type="dxa"/>
            <w:tcMar>
              <w:top w:w="0" w:type="dxa"/>
              <w:left w:w="0" w:type="dxa"/>
              <w:bottom w:w="0" w:type="dxa"/>
              <w:right w:w="0" w:type="dxa"/>
            </w:tcMar>
          </w:tcPr>
          <w:p w14:paraId="08C52F3A"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0FB174C7"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Sí se tiene más de un local o establecimiento, se deberá señalar el domicilio del local o establecimiento en el que se expidan las Facturas.</w:t>
            </w:r>
          </w:p>
        </w:tc>
      </w:tr>
      <w:tr w:rsidR="00B325E7" w:rsidRPr="00F1680C" w14:paraId="39911B58" w14:textId="77777777">
        <w:tc>
          <w:tcPr>
            <w:tcW w:w="425" w:type="dxa"/>
            <w:tcMar>
              <w:top w:w="0" w:type="dxa"/>
              <w:left w:w="0" w:type="dxa"/>
              <w:bottom w:w="0" w:type="dxa"/>
              <w:right w:w="0" w:type="dxa"/>
            </w:tcMar>
          </w:tcPr>
          <w:p w14:paraId="2AB477D8"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686659D4"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Contener el número de folio asignado por el SAT y el sello digital del SAT.</w:t>
            </w:r>
          </w:p>
        </w:tc>
      </w:tr>
      <w:tr w:rsidR="00B325E7" w:rsidRPr="00F1680C" w14:paraId="401F31BC" w14:textId="77777777">
        <w:tc>
          <w:tcPr>
            <w:tcW w:w="425" w:type="dxa"/>
            <w:tcMar>
              <w:top w:w="0" w:type="dxa"/>
              <w:left w:w="0" w:type="dxa"/>
              <w:bottom w:w="0" w:type="dxa"/>
              <w:right w:w="0" w:type="dxa"/>
            </w:tcMar>
          </w:tcPr>
          <w:p w14:paraId="0ED2C614"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4705AF34"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Sello digital del contribuyente que lo expide.</w:t>
            </w:r>
          </w:p>
        </w:tc>
      </w:tr>
      <w:tr w:rsidR="00B325E7" w:rsidRPr="00F1680C" w14:paraId="259B5A08" w14:textId="77777777">
        <w:tc>
          <w:tcPr>
            <w:tcW w:w="425" w:type="dxa"/>
            <w:tcMar>
              <w:top w:w="0" w:type="dxa"/>
              <w:left w:w="0" w:type="dxa"/>
              <w:bottom w:w="0" w:type="dxa"/>
              <w:right w:w="0" w:type="dxa"/>
            </w:tcMar>
          </w:tcPr>
          <w:p w14:paraId="07C3DCF5"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lastRenderedPageBreak/>
              <w:t>•</w:t>
            </w:r>
          </w:p>
        </w:tc>
        <w:tc>
          <w:tcPr>
            <w:tcW w:w="7850" w:type="dxa"/>
            <w:tcMar>
              <w:top w:w="0" w:type="dxa"/>
              <w:left w:w="0" w:type="dxa"/>
              <w:bottom w:w="0" w:type="dxa"/>
              <w:right w:w="0" w:type="dxa"/>
            </w:tcMar>
          </w:tcPr>
          <w:p w14:paraId="00004673"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Lugar y fecha de expedición.</w:t>
            </w:r>
          </w:p>
        </w:tc>
      </w:tr>
      <w:tr w:rsidR="00B325E7" w:rsidRPr="00F1680C" w14:paraId="4FE3455B" w14:textId="77777777">
        <w:tc>
          <w:tcPr>
            <w:tcW w:w="425" w:type="dxa"/>
            <w:tcMar>
              <w:top w:w="0" w:type="dxa"/>
              <w:left w:w="0" w:type="dxa"/>
              <w:bottom w:w="0" w:type="dxa"/>
              <w:right w:w="0" w:type="dxa"/>
            </w:tcMar>
          </w:tcPr>
          <w:p w14:paraId="53D9BDD9"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63550665"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Clave del Registro Federal de Contribuyentes de la persona a favor de quien se expida.</w:t>
            </w:r>
          </w:p>
        </w:tc>
      </w:tr>
      <w:tr w:rsidR="00B325E7" w:rsidRPr="00F1680C" w14:paraId="69A778D8" w14:textId="77777777">
        <w:tc>
          <w:tcPr>
            <w:tcW w:w="425" w:type="dxa"/>
            <w:tcMar>
              <w:top w:w="0" w:type="dxa"/>
              <w:left w:w="0" w:type="dxa"/>
              <w:bottom w:w="0" w:type="dxa"/>
              <w:right w:w="0" w:type="dxa"/>
            </w:tcMar>
          </w:tcPr>
          <w:p w14:paraId="5CE886C7"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5F876E83"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Cantidad, unidad de medida y clase de los bienes, mercancías o descripción del servicio o del uso o goce que amparen.</w:t>
            </w:r>
          </w:p>
        </w:tc>
      </w:tr>
      <w:tr w:rsidR="00B325E7" w:rsidRPr="00F1680C" w14:paraId="233D66D3" w14:textId="77777777">
        <w:tc>
          <w:tcPr>
            <w:tcW w:w="425" w:type="dxa"/>
            <w:tcMar>
              <w:top w:w="0" w:type="dxa"/>
              <w:left w:w="0" w:type="dxa"/>
              <w:bottom w:w="0" w:type="dxa"/>
              <w:right w:w="0" w:type="dxa"/>
            </w:tcMar>
          </w:tcPr>
          <w:p w14:paraId="58D3EDD4"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5557C56A"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Valor unitario consignado en número.</w:t>
            </w:r>
          </w:p>
        </w:tc>
      </w:tr>
      <w:tr w:rsidR="00B325E7" w:rsidRPr="00F1680C" w14:paraId="3882CB48" w14:textId="77777777">
        <w:tc>
          <w:tcPr>
            <w:tcW w:w="425" w:type="dxa"/>
            <w:tcMar>
              <w:top w:w="0" w:type="dxa"/>
              <w:left w:w="0" w:type="dxa"/>
              <w:bottom w:w="0" w:type="dxa"/>
              <w:right w:w="0" w:type="dxa"/>
            </w:tcMar>
          </w:tcPr>
          <w:p w14:paraId="059E7509"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2AFC9F94"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Importe total señalado en número o en letra.</w:t>
            </w:r>
          </w:p>
        </w:tc>
      </w:tr>
      <w:tr w:rsidR="00B325E7" w:rsidRPr="00F1680C" w14:paraId="7E741A73" w14:textId="77777777">
        <w:tc>
          <w:tcPr>
            <w:tcW w:w="425" w:type="dxa"/>
            <w:tcMar>
              <w:top w:w="0" w:type="dxa"/>
              <w:left w:w="0" w:type="dxa"/>
              <w:bottom w:w="0" w:type="dxa"/>
              <w:right w:w="0" w:type="dxa"/>
            </w:tcMar>
          </w:tcPr>
          <w:p w14:paraId="0CBD4CD2"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5538C897"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Señalamiento expreso cuando la prestación se pague en una sola exhibición o en parcialidades.</w:t>
            </w:r>
          </w:p>
        </w:tc>
      </w:tr>
      <w:tr w:rsidR="00B325E7" w:rsidRPr="00F1680C" w14:paraId="0F7882C7" w14:textId="77777777">
        <w:tc>
          <w:tcPr>
            <w:tcW w:w="425" w:type="dxa"/>
            <w:tcMar>
              <w:top w:w="0" w:type="dxa"/>
              <w:left w:w="0" w:type="dxa"/>
              <w:bottom w:w="0" w:type="dxa"/>
              <w:right w:w="0" w:type="dxa"/>
            </w:tcMar>
          </w:tcPr>
          <w:p w14:paraId="4727A690"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572DB4A8"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Cuando proceda, se indicará el monto de los impuestos trasladados, desglosados por tasa de impuesto y, en su caso, el monto de los impuestos retenidos.</w:t>
            </w:r>
          </w:p>
        </w:tc>
      </w:tr>
      <w:tr w:rsidR="00B325E7" w:rsidRPr="00F1680C" w14:paraId="5CEA7AA3" w14:textId="77777777">
        <w:tc>
          <w:tcPr>
            <w:tcW w:w="425" w:type="dxa"/>
            <w:tcMar>
              <w:top w:w="0" w:type="dxa"/>
              <w:left w:w="0" w:type="dxa"/>
              <w:bottom w:w="0" w:type="dxa"/>
              <w:right w:w="0" w:type="dxa"/>
            </w:tcMar>
          </w:tcPr>
          <w:p w14:paraId="1D3DB56E"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63660C15"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Forma en que se realizó el pago (efectivo, transferencia electrónica de fondos, cheque nominativo o tarjeta de débito, de crédito, de servicio o la denominada monedero electrónico que autorice el Servicio de Administración Tributaria).</w:t>
            </w:r>
          </w:p>
        </w:tc>
      </w:tr>
      <w:tr w:rsidR="00B325E7" w:rsidRPr="00F1680C" w14:paraId="1E21194C" w14:textId="77777777">
        <w:tc>
          <w:tcPr>
            <w:tcW w:w="425" w:type="dxa"/>
            <w:tcMar>
              <w:top w:w="0" w:type="dxa"/>
              <w:left w:w="0" w:type="dxa"/>
              <w:bottom w:w="0" w:type="dxa"/>
              <w:right w:w="0" w:type="dxa"/>
            </w:tcMar>
          </w:tcPr>
          <w:p w14:paraId="2A6FA678"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rPr>
              <w:t>•</w:t>
            </w:r>
          </w:p>
        </w:tc>
        <w:tc>
          <w:tcPr>
            <w:tcW w:w="7850" w:type="dxa"/>
            <w:tcMar>
              <w:top w:w="0" w:type="dxa"/>
              <w:left w:w="0" w:type="dxa"/>
              <w:bottom w:w="0" w:type="dxa"/>
              <w:right w:w="0" w:type="dxa"/>
            </w:tcMar>
          </w:tcPr>
          <w:p w14:paraId="1852089C"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Número y fecha del documento aduanero, tratándose de ventas de primera mano de mercancías de importación.</w:t>
            </w:r>
          </w:p>
        </w:tc>
      </w:tr>
      <w:tr w:rsidR="00B325E7" w:rsidRPr="00F1680C" w14:paraId="38E27601" w14:textId="77777777">
        <w:tc>
          <w:tcPr>
            <w:tcW w:w="8275" w:type="dxa"/>
            <w:gridSpan w:val="2"/>
            <w:tcMar>
              <w:top w:w="0" w:type="dxa"/>
              <w:left w:w="0" w:type="dxa"/>
              <w:bottom w:w="0" w:type="dxa"/>
              <w:right w:w="0" w:type="dxa"/>
            </w:tcMar>
          </w:tcPr>
          <w:p w14:paraId="76D43D2A"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Además, debe contener los siguientes datos:</w:t>
            </w:r>
          </w:p>
          <w:p w14:paraId="473B7C2D"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a)     Fecha y hora de certificación.</w:t>
            </w:r>
          </w:p>
          <w:p w14:paraId="5017B75E"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b)    Número de serie del certificado digital del SAT con el que se realizó el sellado</w:t>
            </w:r>
          </w:p>
        </w:tc>
      </w:tr>
      <w:tr w:rsidR="00B325E7" w:rsidRPr="00F1680C" w14:paraId="3EC92472" w14:textId="77777777">
        <w:tc>
          <w:tcPr>
            <w:tcW w:w="8275" w:type="dxa"/>
            <w:gridSpan w:val="2"/>
            <w:tcMar>
              <w:top w:w="0" w:type="dxa"/>
              <w:left w:w="0" w:type="dxa"/>
              <w:bottom w:w="0" w:type="dxa"/>
              <w:right w:w="0" w:type="dxa"/>
            </w:tcMar>
          </w:tcPr>
          <w:p w14:paraId="62D5CA92"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lastRenderedPageBreak/>
              <w:t>La representación impresa además debe contener los requisitos contenidos en la Resolución Miscelánea Fiscal vigente:</w:t>
            </w:r>
          </w:p>
        </w:tc>
      </w:tr>
      <w:tr w:rsidR="00B325E7" w:rsidRPr="00F1680C" w14:paraId="110279D2" w14:textId="77777777">
        <w:tc>
          <w:tcPr>
            <w:tcW w:w="8275" w:type="dxa"/>
            <w:gridSpan w:val="2"/>
            <w:tcMar>
              <w:top w:w="0" w:type="dxa"/>
              <w:left w:w="0" w:type="dxa"/>
              <w:bottom w:w="0" w:type="dxa"/>
              <w:right w:w="0" w:type="dxa"/>
            </w:tcMar>
          </w:tcPr>
          <w:p w14:paraId="45880859"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a)    Código de barras generado conforme al rubro I.D del Anexo 20 o el número de folio fiscal del comprobante.</w:t>
            </w:r>
          </w:p>
          <w:p w14:paraId="0EB51D7F"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b)    Número de serie del CSD del emisor y del SAT.</w:t>
            </w:r>
          </w:p>
          <w:p w14:paraId="55393879"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c)     La leyenda “Este documento es una representación impresa de un CFDI”.</w:t>
            </w:r>
          </w:p>
          <w:p w14:paraId="0F3861A9"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d)    Fecha y hora de emisión y de certificación de la Factura en adición a lo señalado en el artículo 29-A, fracción III del CFF.</w:t>
            </w:r>
          </w:p>
          <w:p w14:paraId="010752DC" w14:textId="77777777" w:rsidR="00B325E7" w:rsidRPr="00F1680C" w:rsidRDefault="004B12F1">
            <w:pPr>
              <w:spacing w:line="360" w:lineRule="auto"/>
              <w:ind w:right="901"/>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e)    Cadena original del complemento de certificación digital del SAT.</w:t>
            </w:r>
          </w:p>
        </w:tc>
      </w:tr>
    </w:tbl>
    <w:p w14:paraId="27083419" w14:textId="77777777" w:rsidR="00B325E7" w:rsidRPr="00F1680C" w:rsidRDefault="00B325E7">
      <w:pPr>
        <w:spacing w:line="360" w:lineRule="auto"/>
        <w:jc w:val="both"/>
        <w:rPr>
          <w:rFonts w:ascii="Palatino Linotype" w:eastAsia="Palatino Linotype" w:hAnsi="Palatino Linotype" w:cs="Palatino Linotype"/>
          <w:color w:val="000000"/>
        </w:rPr>
      </w:pPr>
    </w:p>
    <w:p w14:paraId="00C37B04" w14:textId="77777777" w:rsidR="00B325E7" w:rsidRPr="00F1680C" w:rsidRDefault="004B12F1">
      <w:pPr>
        <w:widowControl w:val="0"/>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En este contexto, el hecho de que la información pública solicitada contenga datos personales susceptibles de ser protegidos mediante su correcta </w:t>
      </w:r>
      <w:r w:rsidRPr="00F1680C">
        <w:rPr>
          <w:rFonts w:ascii="Palatino Linotype" w:eastAsia="Palatino Linotype" w:hAnsi="Palatino Linotype" w:cs="Palatino Linotype"/>
          <w:b/>
        </w:rPr>
        <w:t>versión pública</w:t>
      </w:r>
      <w:r w:rsidRPr="00F1680C">
        <w:rPr>
          <w:rFonts w:ascii="Palatino Linotype" w:eastAsia="Palatino Linotype" w:hAnsi="Palatino Linotype" w:cs="Palatino Linotype"/>
        </w:rPr>
        <w:t>, ello no implica que esta circunstancia opere en automático, sino que es necesario que el Comité de Transparencia del</w:t>
      </w:r>
      <w:r w:rsidRPr="00F1680C">
        <w:rPr>
          <w:rFonts w:ascii="Palatino Linotype" w:eastAsia="Palatino Linotype" w:hAnsi="Palatino Linotype" w:cs="Palatino Linotype"/>
          <w:b/>
          <w:color w:val="000000"/>
        </w:rPr>
        <w:t xml:space="preserve"> SUJETO OBLIGADO</w:t>
      </w:r>
      <w:r w:rsidRPr="00F1680C">
        <w:rPr>
          <w:rFonts w:ascii="Palatino Linotype" w:eastAsia="Palatino Linotype" w:hAnsi="Palatino Linotype" w:cs="Palatino Linotype"/>
          <w:b/>
        </w:rPr>
        <w:t xml:space="preserve"> </w:t>
      </w:r>
      <w:r w:rsidRPr="00F1680C">
        <w:rPr>
          <w:rFonts w:ascii="Palatino Linotype" w:eastAsia="Palatino Linotype" w:hAnsi="Palatino Linotype" w:cs="Palatino Linotype"/>
        </w:rPr>
        <w:t>emita el Acuerdo de Clasificación correspondiente.</w:t>
      </w:r>
    </w:p>
    <w:p w14:paraId="6652EEB4" w14:textId="77777777" w:rsidR="00B325E7" w:rsidRPr="00F1680C" w:rsidRDefault="00B325E7">
      <w:pPr>
        <w:widowControl w:val="0"/>
        <w:spacing w:line="360" w:lineRule="auto"/>
        <w:jc w:val="both"/>
        <w:rPr>
          <w:rFonts w:ascii="Palatino Linotype" w:eastAsia="Palatino Linotype" w:hAnsi="Palatino Linotype" w:cs="Palatino Linotype"/>
        </w:rPr>
      </w:pPr>
    </w:p>
    <w:p w14:paraId="169C51F6" w14:textId="77777777" w:rsidR="00B325E7" w:rsidRPr="00F1680C" w:rsidRDefault="004B12F1">
      <w:pPr>
        <w:widowControl w:val="0"/>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En ese sentido, este Órgano Garante no pierde de vista que la información solicitada, pudiera contener a su vez datos personales susceptibles de considerarse información confidencial como lo son: números de cuenta y </w:t>
      </w:r>
      <w:proofErr w:type="spellStart"/>
      <w:r w:rsidRPr="00F1680C">
        <w:rPr>
          <w:rFonts w:ascii="Palatino Linotype" w:eastAsia="Palatino Linotype" w:hAnsi="Palatino Linotype" w:cs="Palatino Linotype"/>
        </w:rPr>
        <w:t>CLABE’s</w:t>
      </w:r>
      <w:proofErr w:type="spellEnd"/>
      <w:r w:rsidRPr="00F1680C">
        <w:rPr>
          <w:rFonts w:ascii="Palatino Linotype" w:eastAsia="Palatino Linotype" w:hAnsi="Palatino Linotype" w:cs="Palatino Linotype"/>
        </w:rPr>
        <w:t xml:space="preserve"> interbancarias del proveedor.</w:t>
      </w:r>
    </w:p>
    <w:p w14:paraId="06011A8B" w14:textId="77777777" w:rsidR="00B325E7" w:rsidRPr="00F1680C" w:rsidRDefault="00B325E7">
      <w:pPr>
        <w:widowControl w:val="0"/>
        <w:spacing w:line="360" w:lineRule="auto"/>
        <w:jc w:val="both"/>
        <w:rPr>
          <w:rFonts w:ascii="Palatino Linotype" w:eastAsia="Palatino Linotype" w:hAnsi="Palatino Linotype" w:cs="Palatino Linotype"/>
        </w:rPr>
      </w:pPr>
    </w:p>
    <w:p w14:paraId="7364079B" w14:textId="77777777" w:rsidR="00B325E7" w:rsidRPr="00F1680C" w:rsidRDefault="004B12F1">
      <w:pPr>
        <w:widowControl w:val="0"/>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Por cuanto hace a las cuentas bancarias y claves interbancarias es de precisar que dicha información es información confidencial únicamente; por lo que, concierne a los particulares, y no así del </w:t>
      </w:r>
      <w:r w:rsidRPr="00F1680C">
        <w:rPr>
          <w:rFonts w:ascii="Palatino Linotype" w:eastAsia="Palatino Linotype" w:hAnsi="Palatino Linotype" w:cs="Palatino Linotype"/>
          <w:b/>
        </w:rPr>
        <w:t xml:space="preserve">SUJETO OBLIGADO, </w:t>
      </w:r>
      <w:r w:rsidRPr="00F1680C">
        <w:rPr>
          <w:rFonts w:ascii="Palatino Linotype" w:eastAsia="Palatino Linotype" w:hAnsi="Palatino Linotype" w:cs="Palatino Linotype"/>
        </w:rPr>
        <w:t xml:space="preserve">toda vez que su publicidad abona a la </w:t>
      </w:r>
      <w:r w:rsidRPr="00F1680C">
        <w:rPr>
          <w:rFonts w:ascii="Palatino Linotype" w:eastAsia="Palatino Linotype" w:hAnsi="Palatino Linotype" w:cs="Palatino Linotype"/>
        </w:rPr>
        <w:lastRenderedPageBreak/>
        <w:t>transparencia y a la rendición de cuentas.</w:t>
      </w:r>
    </w:p>
    <w:p w14:paraId="5F84BF97" w14:textId="77777777" w:rsidR="00B325E7" w:rsidRPr="00F1680C" w:rsidRDefault="00B325E7">
      <w:pPr>
        <w:widowControl w:val="0"/>
        <w:spacing w:line="360" w:lineRule="auto"/>
        <w:jc w:val="both"/>
        <w:rPr>
          <w:rFonts w:ascii="Palatino Linotype" w:eastAsia="Palatino Linotype" w:hAnsi="Palatino Linotype" w:cs="Palatino Linotype"/>
        </w:rPr>
      </w:pPr>
    </w:p>
    <w:p w14:paraId="02B6EE7C"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En este sentido, es importante precisar que </w:t>
      </w:r>
      <w:proofErr w:type="gramStart"/>
      <w:r w:rsidRPr="00F1680C">
        <w:rPr>
          <w:rFonts w:ascii="Palatino Linotype" w:eastAsia="Palatino Linotype" w:hAnsi="Palatino Linotype" w:cs="Palatino Linotype"/>
        </w:rPr>
        <w:t>de acuerdo al</w:t>
      </w:r>
      <w:proofErr w:type="gramEnd"/>
      <w:r w:rsidRPr="00F1680C">
        <w:rPr>
          <w:rFonts w:ascii="Palatino Linotype" w:eastAsia="Palatino Linotype" w:hAnsi="Palatino Linotype" w:cs="Palatino Linotype"/>
        </w:rPr>
        <w:t xml:space="preserve"> </w:t>
      </w:r>
      <w:r w:rsidRPr="00F1680C">
        <w:rPr>
          <w:rFonts w:ascii="Palatino Linotype" w:eastAsia="Palatino Linotype" w:hAnsi="Palatino Linotype" w:cs="Palatino Linotype"/>
          <w:b/>
        </w:rPr>
        <w:t>criterio 11/17</w:t>
      </w:r>
      <w:r w:rsidRPr="00F1680C">
        <w:rPr>
          <w:rFonts w:ascii="Palatino Linotype" w:eastAsia="Palatino Linotype" w:hAnsi="Palatino Linotype" w:cs="Palatino Linotype"/>
        </w:rPr>
        <w:t xml:space="preserve"> emitido por el INAI, las cuentas bancarias y/o clave interbancaria de los Sujetos Obligados es información de carácter público. </w:t>
      </w:r>
    </w:p>
    <w:p w14:paraId="3EE7AA5E" w14:textId="77777777" w:rsidR="00B325E7" w:rsidRPr="00F1680C" w:rsidRDefault="00B325E7">
      <w:pPr>
        <w:spacing w:line="360" w:lineRule="auto"/>
        <w:jc w:val="both"/>
        <w:rPr>
          <w:rFonts w:ascii="Palatino Linotype" w:eastAsia="Palatino Linotype" w:hAnsi="Palatino Linotype" w:cs="Palatino Linotype"/>
        </w:rPr>
      </w:pPr>
    </w:p>
    <w:p w14:paraId="587FAF24" w14:textId="77777777" w:rsidR="00B325E7" w:rsidRPr="00F1680C" w:rsidRDefault="004B12F1">
      <w:pPr>
        <w:tabs>
          <w:tab w:val="left" w:pos="8222"/>
        </w:tabs>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color w:val="000000"/>
          <w:sz w:val="22"/>
          <w:szCs w:val="22"/>
        </w:rPr>
        <w:t>“</w:t>
      </w:r>
      <w:r w:rsidRPr="00F1680C">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F1680C">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56EE480" w14:textId="77777777" w:rsidR="00B325E7" w:rsidRPr="00F1680C" w:rsidRDefault="004B12F1">
      <w:pPr>
        <w:spacing w:line="360" w:lineRule="auto"/>
        <w:ind w:right="49"/>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Caso contrario a los particulares, como lo refiere el </w:t>
      </w:r>
      <w:r w:rsidRPr="00F1680C">
        <w:rPr>
          <w:rFonts w:ascii="Palatino Linotype" w:eastAsia="Palatino Linotype" w:hAnsi="Palatino Linotype" w:cs="Palatino Linotype"/>
          <w:b/>
        </w:rPr>
        <w:t>criterio 10/17</w:t>
      </w:r>
      <w:r w:rsidRPr="00F1680C">
        <w:rPr>
          <w:rFonts w:ascii="Palatino Linotype" w:eastAsia="Palatino Linotype" w:hAnsi="Palatino Linotype" w:cs="Palatino Linotype"/>
        </w:rPr>
        <w:t xml:space="preserve"> emitido por el INAI, que es del tenor literal siguiente:</w:t>
      </w:r>
    </w:p>
    <w:p w14:paraId="7A40D5F8" w14:textId="77777777" w:rsidR="00B325E7" w:rsidRPr="00F1680C" w:rsidRDefault="00B325E7">
      <w:pPr>
        <w:ind w:left="851" w:right="902"/>
        <w:jc w:val="both"/>
        <w:rPr>
          <w:rFonts w:ascii="Palatino Linotype" w:eastAsia="Palatino Linotype" w:hAnsi="Palatino Linotype" w:cs="Palatino Linotype"/>
          <w:b/>
          <w:i/>
          <w:sz w:val="22"/>
          <w:szCs w:val="22"/>
        </w:rPr>
      </w:pPr>
    </w:p>
    <w:p w14:paraId="245D7246"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Cuentas bancarias y/o CLABE interbancaria de personas físicas y morales privadas. El número de cuenta bancaria y/o CLABE interbancaria de particulares es información confidencial</w:t>
      </w:r>
      <w:r w:rsidRPr="00F1680C">
        <w:rPr>
          <w:rFonts w:ascii="Palatino Linotype" w:eastAsia="Palatino Linotype" w:hAnsi="Palatino Linotype" w:cs="Palatino Linotype"/>
          <w:i/>
          <w:sz w:val="22"/>
          <w:szCs w:val="22"/>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2FF59F8D"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 xml:space="preserve">Resoluciones:  </w:t>
      </w:r>
    </w:p>
    <w:p w14:paraId="7CF6BFEE"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RRA 1276/16 Grupo Aeroportuario de la Ciudad de México. S.A. de C.V. 01 de noviembre de 2016. Por unanimidad. Comisionada Ponente Areli Cano Guadiana.</w:t>
      </w:r>
    </w:p>
    <w:p w14:paraId="212E1A41"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 xml:space="preserve">RRA 3527/16 Servicio de Administración Tributaria. 07 de diciembre de 2016. Por unanimidad. Comisionada Ponente Ximena Puente de la Mora.  </w:t>
      </w:r>
      <w:r w:rsidRPr="00F1680C">
        <w:rPr>
          <w:rFonts w:ascii="Palatino Linotype" w:eastAsia="Palatino Linotype" w:hAnsi="Palatino Linotype" w:cs="Palatino Linotype"/>
          <w:i/>
          <w:sz w:val="22"/>
          <w:szCs w:val="22"/>
        </w:rPr>
        <w:t xml:space="preserve"> </w:t>
      </w:r>
    </w:p>
    <w:p w14:paraId="00B1EEC8"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RRA 4404/16 Partido del Trabajo. 01 de febrero de 2017. Por unanimidad. Comisionado Ponente Francisco Acuña Llamas.</w:t>
      </w:r>
    </w:p>
    <w:p w14:paraId="452226DA" w14:textId="77777777" w:rsidR="00B325E7" w:rsidRPr="00F1680C" w:rsidRDefault="00B325E7">
      <w:pPr>
        <w:spacing w:line="360" w:lineRule="auto"/>
        <w:jc w:val="both"/>
        <w:rPr>
          <w:rFonts w:ascii="Palatino Linotype" w:eastAsia="Palatino Linotype" w:hAnsi="Palatino Linotype" w:cs="Palatino Linotype"/>
          <w:color w:val="000000"/>
        </w:rPr>
      </w:pPr>
    </w:p>
    <w:p w14:paraId="4A395BE0" w14:textId="77777777" w:rsidR="00B325E7" w:rsidRPr="00F1680C" w:rsidRDefault="004B12F1">
      <w:pPr>
        <w:spacing w:line="360" w:lineRule="auto"/>
        <w:ind w:right="49"/>
        <w:jc w:val="both"/>
        <w:rPr>
          <w:rFonts w:ascii="Palatino Linotype" w:eastAsia="Palatino Linotype" w:hAnsi="Palatino Linotype" w:cs="Palatino Linotype"/>
        </w:rPr>
      </w:pPr>
      <w:r w:rsidRPr="00F1680C">
        <w:rPr>
          <w:rFonts w:ascii="Palatino Linotype" w:eastAsia="Palatino Linotype" w:hAnsi="Palatino Linotype" w:cs="Palatino Linotype"/>
        </w:rPr>
        <w:lastRenderedPageBreak/>
        <w:t xml:space="preserve">Ahora bien, por cuanto hace a las </w:t>
      </w:r>
      <w:r w:rsidRPr="00F1680C">
        <w:rPr>
          <w:rFonts w:ascii="Palatino Linotype" w:eastAsia="Palatino Linotype" w:hAnsi="Palatino Linotype" w:cs="Palatino Linotype"/>
          <w:b/>
        </w:rPr>
        <w:t>Cadenas Originales y Sellos Digitales del Servicio de Administración Tributaria</w:t>
      </w:r>
      <w:r w:rsidRPr="00F1680C">
        <w:rPr>
          <w:rFonts w:ascii="Palatino Linotype" w:eastAsia="Palatino Linotype" w:hAnsi="Palatino Linotype" w:cs="Palatino Linotype"/>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15868E26" w14:textId="77777777" w:rsidR="00B325E7" w:rsidRPr="00F1680C" w:rsidRDefault="00B325E7">
      <w:pPr>
        <w:ind w:left="850" w:right="902"/>
        <w:jc w:val="both"/>
        <w:rPr>
          <w:rFonts w:ascii="Palatino Linotype" w:eastAsia="Palatino Linotype" w:hAnsi="Palatino Linotype" w:cs="Palatino Linotype"/>
          <w:sz w:val="22"/>
          <w:szCs w:val="22"/>
        </w:rPr>
      </w:pPr>
    </w:p>
    <w:p w14:paraId="6607FF40"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sz w:val="22"/>
          <w:szCs w:val="22"/>
        </w:rPr>
        <w:t>“</w:t>
      </w:r>
      <w:r w:rsidRPr="00F1680C">
        <w:rPr>
          <w:rFonts w:ascii="Palatino Linotype" w:eastAsia="Palatino Linotype" w:hAnsi="Palatino Linotype" w:cs="Palatino Linotype"/>
          <w:b/>
          <w:sz w:val="22"/>
          <w:szCs w:val="22"/>
        </w:rPr>
        <w:t>Artículo 17-G</w:t>
      </w:r>
      <w:r w:rsidRPr="00F1680C">
        <w:rPr>
          <w:rFonts w:ascii="Palatino Linotype" w:eastAsia="Palatino Linotype" w:hAnsi="Palatino Linotype" w:cs="Palatino Linotype"/>
          <w:i/>
          <w:sz w:val="22"/>
          <w:szCs w:val="22"/>
        </w:rPr>
        <w:t xml:space="preserve">.- Los certificados que emita el Servicio de Administración Tributaria para ser considerados válidos deberán contener los datos siguientes: </w:t>
      </w:r>
    </w:p>
    <w:p w14:paraId="5BD823F9"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I.</w:t>
      </w:r>
      <w:r w:rsidRPr="00F1680C">
        <w:rPr>
          <w:rFonts w:ascii="Palatino Linotype" w:eastAsia="Palatino Linotype" w:hAnsi="Palatino Linotype" w:cs="Palatino Linotype"/>
          <w:i/>
          <w:sz w:val="22"/>
          <w:szCs w:val="22"/>
        </w:rPr>
        <w:tab/>
      </w:r>
      <w:r w:rsidRPr="00F1680C">
        <w:rPr>
          <w:rFonts w:ascii="Palatino Linotype" w:eastAsia="Palatino Linotype" w:hAnsi="Palatino Linotype" w:cs="Palatino Linotype"/>
          <w:b/>
          <w:i/>
          <w:sz w:val="22"/>
          <w:szCs w:val="22"/>
        </w:rPr>
        <w:t>La mención de que se expiden como tales</w:t>
      </w:r>
      <w:r w:rsidRPr="00F1680C">
        <w:rPr>
          <w:rFonts w:ascii="Palatino Linotype" w:eastAsia="Palatino Linotype" w:hAnsi="Palatino Linotype" w:cs="Palatino Linotype"/>
          <w:i/>
          <w:sz w:val="22"/>
          <w:szCs w:val="22"/>
        </w:rPr>
        <w:t xml:space="preserve">. </w:t>
      </w:r>
      <w:r w:rsidRPr="00F1680C">
        <w:rPr>
          <w:rFonts w:ascii="Palatino Linotype" w:eastAsia="Palatino Linotype" w:hAnsi="Palatino Linotype" w:cs="Palatino Linotype"/>
          <w:b/>
          <w:i/>
          <w:sz w:val="22"/>
          <w:szCs w:val="22"/>
        </w:rPr>
        <w:t>Tratándose de certificados de sellos digitales, se deberán especificar las limitantes que tengan para su uso</w:t>
      </w:r>
      <w:r w:rsidRPr="00F1680C">
        <w:rPr>
          <w:rFonts w:ascii="Palatino Linotype" w:eastAsia="Palatino Linotype" w:hAnsi="Palatino Linotype" w:cs="Palatino Linotype"/>
          <w:i/>
          <w:sz w:val="22"/>
          <w:szCs w:val="22"/>
        </w:rPr>
        <w:t>.</w:t>
      </w:r>
    </w:p>
    <w:p w14:paraId="0DE8EC9D"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 xml:space="preserve">Artículo 29. </w:t>
      </w:r>
      <w:r w:rsidRPr="00F1680C">
        <w:rPr>
          <w:rFonts w:ascii="Palatino Linotype" w:eastAsia="Palatino Linotype" w:hAnsi="Palatino Linotype" w:cs="Palatino Linotype"/>
          <w:i/>
          <w:sz w:val="22"/>
          <w:szCs w:val="22"/>
        </w:rPr>
        <w:t xml:space="preserve">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w:t>
      </w:r>
      <w:proofErr w:type="gramStart"/>
      <w:r w:rsidRPr="00F1680C">
        <w:rPr>
          <w:rFonts w:ascii="Palatino Linotype" w:eastAsia="Palatino Linotype" w:hAnsi="Palatino Linotype" w:cs="Palatino Linotype"/>
          <w:i/>
          <w:sz w:val="22"/>
          <w:szCs w:val="22"/>
        </w:rPr>
        <w:t>bienes,</w:t>
      </w:r>
      <w:proofErr w:type="gramEnd"/>
      <w:r w:rsidRPr="00F1680C">
        <w:rPr>
          <w:rFonts w:ascii="Palatino Linotype" w:eastAsia="Palatino Linotype" w:hAnsi="Palatino Linotype" w:cs="Palatino Linotype"/>
          <w:i/>
          <w:sz w:val="22"/>
          <w:szCs w:val="22"/>
        </w:rPr>
        <w:t xml:space="preserve"> disfruten de su uso o goce temporal, reciban servicios o aquéllas a las que les hubieren retenido contribuciones deberán solicitar el comprobante fiscal digital por Internet respectivo.</w:t>
      </w:r>
    </w:p>
    <w:p w14:paraId="3BC9FEC1"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Los contribuyentes a que se refiere el párrafo anterior deberán cumplir con las obligaciones siguientes:</w:t>
      </w:r>
    </w:p>
    <w:p w14:paraId="4F3F0309"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w:t>
      </w:r>
    </w:p>
    <w:p w14:paraId="3F6450B4"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II.</w:t>
      </w:r>
      <w:r w:rsidRPr="00F1680C">
        <w:rPr>
          <w:rFonts w:ascii="Palatino Linotype" w:eastAsia="Palatino Linotype" w:hAnsi="Palatino Linotype" w:cs="Palatino Linotype"/>
          <w:i/>
          <w:sz w:val="22"/>
          <w:szCs w:val="22"/>
        </w:rPr>
        <w:tab/>
      </w:r>
      <w:r w:rsidRPr="00F1680C">
        <w:rPr>
          <w:rFonts w:ascii="Palatino Linotype" w:eastAsia="Palatino Linotype" w:hAnsi="Palatino Linotype" w:cs="Palatino Linotype"/>
          <w:b/>
          <w:i/>
          <w:sz w:val="22"/>
          <w:szCs w:val="22"/>
        </w:rPr>
        <w:t>Tramitar ante el Servicio de Administración Tributaria el certificado para el uso de los sellos digitales</w:t>
      </w:r>
      <w:r w:rsidRPr="00F1680C">
        <w:rPr>
          <w:rFonts w:ascii="Palatino Linotype" w:eastAsia="Palatino Linotype" w:hAnsi="Palatino Linotype" w:cs="Palatino Linotype"/>
          <w:i/>
          <w:sz w:val="22"/>
          <w:szCs w:val="22"/>
        </w:rPr>
        <w:t>.</w:t>
      </w:r>
    </w:p>
    <w:p w14:paraId="0678DA78"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 xml:space="preserve">Los contribuyentes podrán optar por el uso de uno o más certificados de sellos digitales que se utilizarán exclusivamente para la expedición de los comprobantes fiscales mediante documentos digitales. </w:t>
      </w:r>
      <w:r w:rsidRPr="00F1680C">
        <w:rPr>
          <w:rFonts w:ascii="Palatino Linotype" w:eastAsia="Palatino Linotype" w:hAnsi="Palatino Linotype" w:cs="Palatino Linotype"/>
          <w:b/>
          <w:i/>
          <w:sz w:val="22"/>
          <w:szCs w:val="22"/>
        </w:rPr>
        <w:t xml:space="preserve">El sello digital permitirá acreditar la </w:t>
      </w:r>
      <w:r w:rsidRPr="00F1680C">
        <w:rPr>
          <w:rFonts w:ascii="Palatino Linotype" w:eastAsia="Palatino Linotype" w:hAnsi="Palatino Linotype" w:cs="Palatino Linotype"/>
          <w:b/>
          <w:i/>
          <w:sz w:val="22"/>
          <w:szCs w:val="22"/>
        </w:rPr>
        <w:lastRenderedPageBreak/>
        <w:t>autoría de los comprobantes fiscales digitales</w:t>
      </w:r>
      <w:r w:rsidRPr="00F1680C">
        <w:rPr>
          <w:rFonts w:ascii="Palatino Linotype" w:eastAsia="Palatino Linotype" w:hAnsi="Palatino Linotype" w:cs="Palatino Linotype"/>
          <w:i/>
          <w:sz w:val="22"/>
          <w:szCs w:val="22"/>
        </w:rPr>
        <w:t xml:space="preserve"> por Internet que expidan las personas físicas y morales, el cual queda sujeto a la regulación aplicable al uso de la firma electrónica avanzada.</w:t>
      </w:r>
    </w:p>
    <w:p w14:paraId="6561CF3C" w14:textId="77777777" w:rsidR="00B325E7" w:rsidRPr="00F1680C" w:rsidRDefault="004B12F1">
      <w:pPr>
        <w:ind w:left="850" w:right="902" w:firstLine="14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w:t>
      </w:r>
    </w:p>
    <w:p w14:paraId="74581FFD"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IV.</w:t>
      </w:r>
      <w:r w:rsidRPr="00F1680C">
        <w:rPr>
          <w:rFonts w:ascii="Palatino Linotype" w:eastAsia="Palatino Linotype" w:hAnsi="Palatino Linotype" w:cs="Palatino Linotype"/>
          <w:b/>
          <w:i/>
          <w:sz w:val="22"/>
          <w:szCs w:val="22"/>
        </w:rPr>
        <w:tab/>
        <w:t>Remitir al Servicio de Administración Tributaria, antes de su expedición, el comprobante fiscal digital por Internet respectivo</w:t>
      </w:r>
      <w:r w:rsidRPr="00F1680C">
        <w:rPr>
          <w:rFonts w:ascii="Palatino Linotype" w:eastAsia="Palatino Linotype" w:hAnsi="Palatino Linotype" w:cs="Palatino Linotype"/>
          <w:i/>
          <w:sz w:val="22"/>
          <w:szCs w:val="22"/>
        </w:rPr>
        <w:t xml:space="preserve"> a través de los mecanismos digitales que para tal efecto determine dicho órgano desconcentrado mediante reglas de carácter general, </w:t>
      </w:r>
      <w:r w:rsidRPr="00F1680C">
        <w:rPr>
          <w:rFonts w:ascii="Palatino Linotype" w:eastAsia="Palatino Linotype" w:hAnsi="Palatino Linotype" w:cs="Palatino Linotype"/>
          <w:b/>
          <w:i/>
          <w:sz w:val="22"/>
          <w:szCs w:val="22"/>
        </w:rPr>
        <w:t>con el objeto de que éste proceda a</w:t>
      </w:r>
      <w:r w:rsidRPr="00F1680C">
        <w:rPr>
          <w:rFonts w:ascii="Palatino Linotype" w:eastAsia="Palatino Linotype" w:hAnsi="Palatino Linotype" w:cs="Palatino Linotype"/>
          <w:i/>
          <w:sz w:val="22"/>
          <w:szCs w:val="22"/>
        </w:rPr>
        <w:t>:</w:t>
      </w:r>
    </w:p>
    <w:p w14:paraId="73D01C07"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a)</w:t>
      </w:r>
      <w:r w:rsidRPr="00F1680C">
        <w:rPr>
          <w:rFonts w:ascii="Palatino Linotype" w:eastAsia="Palatino Linotype" w:hAnsi="Palatino Linotype" w:cs="Palatino Linotype"/>
          <w:i/>
          <w:sz w:val="22"/>
          <w:szCs w:val="22"/>
        </w:rPr>
        <w:tab/>
        <w:t>Validar el cumplimiento de los requisitos establecidos en el artículo 29-A de este Código.</w:t>
      </w:r>
    </w:p>
    <w:p w14:paraId="11D020C5"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b)</w:t>
      </w:r>
      <w:r w:rsidRPr="00F1680C">
        <w:rPr>
          <w:rFonts w:ascii="Palatino Linotype" w:eastAsia="Palatino Linotype" w:hAnsi="Palatino Linotype" w:cs="Palatino Linotype"/>
          <w:i/>
          <w:sz w:val="22"/>
          <w:szCs w:val="22"/>
        </w:rPr>
        <w:tab/>
        <w:t xml:space="preserve">Asignar el </w:t>
      </w:r>
      <w:r w:rsidRPr="00F1680C">
        <w:rPr>
          <w:rFonts w:ascii="Palatino Linotype" w:eastAsia="Palatino Linotype" w:hAnsi="Palatino Linotype" w:cs="Palatino Linotype"/>
          <w:b/>
          <w:i/>
          <w:sz w:val="22"/>
          <w:szCs w:val="22"/>
        </w:rPr>
        <w:t>folio del comprobante fiscal digital</w:t>
      </w:r>
      <w:r w:rsidRPr="00F1680C">
        <w:rPr>
          <w:rFonts w:ascii="Palatino Linotype" w:eastAsia="Palatino Linotype" w:hAnsi="Palatino Linotype" w:cs="Palatino Linotype"/>
          <w:i/>
          <w:sz w:val="22"/>
          <w:szCs w:val="22"/>
        </w:rPr>
        <w:t>.</w:t>
      </w:r>
    </w:p>
    <w:p w14:paraId="7885F284"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c)</w:t>
      </w:r>
      <w:r w:rsidRPr="00F1680C">
        <w:rPr>
          <w:rFonts w:ascii="Palatino Linotype" w:eastAsia="Palatino Linotype" w:hAnsi="Palatino Linotype" w:cs="Palatino Linotype"/>
          <w:b/>
          <w:i/>
          <w:sz w:val="22"/>
          <w:szCs w:val="22"/>
        </w:rPr>
        <w:tab/>
        <w:t>Incorporar el sello digital del Servicio de Administración Tributaria</w:t>
      </w:r>
      <w:r w:rsidRPr="00F1680C">
        <w:rPr>
          <w:rFonts w:ascii="Palatino Linotype" w:eastAsia="Palatino Linotype" w:hAnsi="Palatino Linotype" w:cs="Palatino Linotype"/>
          <w:i/>
          <w:sz w:val="22"/>
          <w:szCs w:val="22"/>
        </w:rPr>
        <w:t>.</w:t>
      </w:r>
    </w:p>
    <w:p w14:paraId="45B5A0B2"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 xml:space="preserve">El Servicio de Administración Tributaria podrá autorizar a proveedores de </w:t>
      </w:r>
      <w:r w:rsidRPr="00F1680C">
        <w:rPr>
          <w:rFonts w:ascii="Palatino Linotype" w:eastAsia="Palatino Linotype" w:hAnsi="Palatino Linotype" w:cs="Palatino Linotype"/>
          <w:b/>
          <w:i/>
          <w:sz w:val="22"/>
          <w:szCs w:val="22"/>
        </w:rPr>
        <w:t>certificación de comprobantes fiscales digitales por Internet para que efectúen la validación, asignación de folio e incorporación del sello a que se refiere esta fracción.</w:t>
      </w:r>
    </w:p>
    <w:p w14:paraId="63E2B87C"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0BCC5580"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38F8CAEB"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Para los efectos del segundo párrafo de esta fracción, el Servicio de Administración Tributaria podrá proporcionar la información necesaria a los proveedores autorizados de certificación de comprobantes fiscales digitales por Internet.</w:t>
      </w:r>
    </w:p>
    <w:p w14:paraId="3B8D74C9"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Artículo 31</w:t>
      </w:r>
      <w:r w:rsidRPr="00F1680C">
        <w:rPr>
          <w:rFonts w:ascii="Palatino Linotype" w:eastAsia="Palatino Linotype" w:hAnsi="Palatino Linotype" w:cs="Palatino Linotype"/>
          <w:i/>
          <w:sz w:val="22"/>
          <w:szCs w:val="22"/>
        </w:rPr>
        <w:t>.</w:t>
      </w:r>
    </w:p>
    <w:p w14:paraId="3CC60D93" w14:textId="77777777" w:rsidR="00B325E7" w:rsidRPr="00F1680C" w:rsidRDefault="004B12F1">
      <w:pPr>
        <w:ind w:left="850" w:right="902" w:firstLine="14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w:t>
      </w:r>
    </w:p>
    <w:p w14:paraId="15038FFB" w14:textId="77777777" w:rsidR="00B325E7" w:rsidRPr="00F1680C" w:rsidRDefault="004B12F1">
      <w:pPr>
        <w:ind w:left="850"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44B73FEA" w14:textId="77777777" w:rsidR="00B325E7" w:rsidRPr="00F1680C" w:rsidRDefault="004B12F1">
      <w:pPr>
        <w:ind w:left="850" w:right="902"/>
        <w:jc w:val="both"/>
        <w:rPr>
          <w:rFonts w:ascii="Palatino Linotype" w:eastAsia="Palatino Linotype" w:hAnsi="Palatino Linotype" w:cs="Palatino Linotype"/>
          <w:sz w:val="22"/>
          <w:szCs w:val="22"/>
        </w:rPr>
      </w:pPr>
      <w:r w:rsidRPr="00F1680C">
        <w:rPr>
          <w:rFonts w:ascii="Palatino Linotype" w:eastAsia="Palatino Linotype" w:hAnsi="Palatino Linotype" w:cs="Palatino Linotype"/>
          <w:sz w:val="22"/>
          <w:szCs w:val="22"/>
        </w:rPr>
        <w:t>(Énfasis añadido)</w:t>
      </w:r>
    </w:p>
    <w:p w14:paraId="451BC288" w14:textId="77777777" w:rsidR="00B325E7" w:rsidRPr="00F1680C" w:rsidRDefault="00B325E7">
      <w:pPr>
        <w:ind w:left="851" w:right="902"/>
        <w:jc w:val="both"/>
        <w:rPr>
          <w:rFonts w:ascii="Palatino Linotype" w:eastAsia="Palatino Linotype" w:hAnsi="Palatino Linotype" w:cs="Palatino Linotype"/>
          <w:sz w:val="22"/>
          <w:szCs w:val="22"/>
        </w:rPr>
      </w:pPr>
    </w:p>
    <w:p w14:paraId="5502C308" w14:textId="77777777" w:rsidR="00B325E7" w:rsidRPr="00F1680C" w:rsidRDefault="004B12F1">
      <w:pPr>
        <w:widowControl w:val="0"/>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En relación con lo anterior, se precisa que la certificación de los comprobantes digitales debe ser previamente autorizada por el Servicio de Administración Tributaria y </w:t>
      </w:r>
      <w:r w:rsidRPr="00F1680C">
        <w:rPr>
          <w:rFonts w:ascii="Palatino Linotype" w:eastAsia="Palatino Linotype" w:hAnsi="Palatino Linotype" w:cs="Palatino Linotype"/>
        </w:rPr>
        <w:lastRenderedPageBreak/>
        <w:t>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6600EBC3" w14:textId="77777777" w:rsidR="00B325E7" w:rsidRPr="00F1680C" w:rsidRDefault="004B12F1">
      <w:pPr>
        <w:widowControl w:val="0"/>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Aunado a lo anterior, es conveniente traer a contexto lo siguiente:</w:t>
      </w:r>
    </w:p>
    <w:p w14:paraId="4C617A38" w14:textId="77777777" w:rsidR="00B325E7" w:rsidRPr="00F1680C" w:rsidRDefault="00B325E7">
      <w:pPr>
        <w:ind w:right="709"/>
        <w:rPr>
          <w:rFonts w:ascii="Palatino Linotype" w:eastAsia="Palatino Linotype" w:hAnsi="Palatino Linotype" w:cs="Palatino Linotype"/>
          <w:b/>
          <w:i/>
          <w:sz w:val="22"/>
          <w:szCs w:val="22"/>
        </w:rPr>
      </w:pPr>
    </w:p>
    <w:p w14:paraId="529AA324" w14:textId="77777777" w:rsidR="00B325E7" w:rsidRPr="00F1680C" w:rsidRDefault="004B12F1">
      <w:pPr>
        <w:ind w:left="851" w:right="70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Código Fiscal de la Federación</w:t>
      </w:r>
    </w:p>
    <w:p w14:paraId="11716C08"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w:t>
      </w:r>
      <w:r w:rsidRPr="00F1680C">
        <w:rPr>
          <w:rFonts w:ascii="Palatino Linotype" w:eastAsia="Palatino Linotype" w:hAnsi="Palatino Linotype" w:cs="Palatino Linotype"/>
          <w:b/>
          <w:i/>
          <w:sz w:val="22"/>
          <w:szCs w:val="22"/>
        </w:rPr>
        <w:t xml:space="preserve">Artículo 33.- </w:t>
      </w:r>
      <w:r w:rsidRPr="00F1680C">
        <w:rPr>
          <w:rFonts w:ascii="Palatino Linotype" w:eastAsia="Palatino Linotype" w:hAnsi="Palatino Linotype" w:cs="Palatino Linotype"/>
          <w:i/>
          <w:sz w:val="22"/>
          <w:szCs w:val="22"/>
        </w:rPr>
        <w:t>Las autoridades fiscales para el mejor cumplimiento de sus facultades, estarán a lo siguiente:</w:t>
      </w:r>
    </w:p>
    <w:p w14:paraId="474A1B1D"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I.- Proporcionarán asistencia gratuita a los contribuyentes y para ello procurarán:</w:t>
      </w:r>
    </w:p>
    <w:p w14:paraId="00FF07D2"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w:t>
      </w:r>
    </w:p>
    <w:p w14:paraId="52DBC66D"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g)</w:t>
      </w:r>
      <w:r w:rsidRPr="00F1680C">
        <w:rPr>
          <w:rFonts w:ascii="Palatino Linotype" w:eastAsia="Palatino Linotype" w:hAnsi="Palatino Linotype" w:cs="Palatino Linotype"/>
          <w:b/>
          <w:i/>
          <w:sz w:val="22"/>
          <w:szCs w:val="22"/>
        </w:rPr>
        <w:tab/>
        <w:t>Publicar anualmente las resoluciones dictadas por las autoridades fiscales que establezcan disposiciones de carácter general agrupándolas de manera que faciliten su conocimiento por parte de los contribuyentes</w:t>
      </w:r>
      <w:r w:rsidRPr="00F1680C">
        <w:rPr>
          <w:rFonts w:ascii="Palatino Linotype" w:eastAsia="Palatino Linotype" w:hAnsi="Palatino Linotype" w:cs="Palatino Linotype"/>
          <w:i/>
          <w:sz w:val="22"/>
          <w:szCs w:val="22"/>
        </w:rPr>
        <w:t xml:space="preserve">; </w:t>
      </w:r>
      <w:r w:rsidRPr="00F1680C">
        <w:rPr>
          <w:rFonts w:ascii="Palatino Linotype" w:eastAsia="Palatino Linotype" w:hAnsi="Palatino Linotype" w:cs="Palatino Linotype"/>
          <w:b/>
          <w:i/>
          <w:sz w:val="22"/>
          <w:szCs w:val="22"/>
        </w:rPr>
        <w:t>se podrán publicar aisladamente aquellas disposiciones cuyos efectos se limitan a periodos inferiores a un año</w:t>
      </w:r>
      <w:r w:rsidRPr="00F1680C">
        <w:rPr>
          <w:rFonts w:ascii="Palatino Linotype" w:eastAsia="Palatino Linotype" w:hAnsi="Palatino Linotype" w:cs="Palatino Linotype"/>
          <w:i/>
          <w:sz w:val="22"/>
          <w:szCs w:val="22"/>
        </w:rPr>
        <w:t>. Las resoluciones que se emitan conforme a este inciso y que se refieran a sujeto, objeto, base, tasa o tarifa, no generarán obligaciones o cargas adicionales a las establecidas en las propias leyes fiscales.</w:t>
      </w:r>
    </w:p>
    <w:p w14:paraId="545813D9" w14:textId="77777777" w:rsidR="00B325E7" w:rsidRPr="00F1680C" w:rsidRDefault="00B325E7">
      <w:pPr>
        <w:ind w:left="851" w:right="899"/>
        <w:jc w:val="center"/>
        <w:rPr>
          <w:rFonts w:ascii="Palatino Linotype" w:eastAsia="Palatino Linotype" w:hAnsi="Palatino Linotype" w:cs="Palatino Linotype"/>
          <w:b/>
          <w:i/>
          <w:sz w:val="22"/>
          <w:szCs w:val="22"/>
        </w:rPr>
      </w:pPr>
    </w:p>
    <w:p w14:paraId="51FE3F60"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Resolución Miscelánea Fiscal 2018</w:t>
      </w:r>
    </w:p>
    <w:p w14:paraId="21D23406"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i/>
          <w:sz w:val="22"/>
          <w:szCs w:val="22"/>
        </w:rPr>
        <w:t>“</w:t>
      </w:r>
      <w:r w:rsidRPr="00F1680C">
        <w:rPr>
          <w:rFonts w:ascii="Palatino Linotype" w:eastAsia="Palatino Linotype" w:hAnsi="Palatino Linotype" w:cs="Palatino Linotype"/>
          <w:b/>
          <w:i/>
          <w:sz w:val="22"/>
          <w:szCs w:val="22"/>
        </w:rPr>
        <w:t>Generación del CFDI</w:t>
      </w:r>
    </w:p>
    <w:p w14:paraId="18227E1C"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2.7.1.2.</w:t>
      </w:r>
      <w:r w:rsidRPr="00F1680C">
        <w:rPr>
          <w:rFonts w:ascii="Palatino Linotype" w:eastAsia="Palatino Linotype" w:hAnsi="Palatino Linotype" w:cs="Palatino Linotype"/>
          <w:b/>
          <w:i/>
          <w:sz w:val="22"/>
          <w:szCs w:val="22"/>
        </w:rPr>
        <w:tab/>
        <w:t>Para los efectos del artículo 29, primer y segundo párrafos del CFF, los CFDI que generen los contribuyentes</w:t>
      </w:r>
      <w:r w:rsidRPr="00F1680C">
        <w:rPr>
          <w:rFonts w:ascii="Palatino Linotype" w:eastAsia="Palatino Linotype" w:hAnsi="Palatino Linotype" w:cs="Palatino Linotype"/>
          <w:i/>
          <w:sz w:val="22"/>
          <w:szCs w:val="22"/>
        </w:rPr>
        <w:t xml:space="preserve"> y que posteriormente envíen a un proveedor de certificación de CFDI, </w:t>
      </w:r>
      <w:r w:rsidRPr="00F1680C">
        <w:rPr>
          <w:rFonts w:ascii="Palatino Linotype" w:eastAsia="Palatino Linotype" w:hAnsi="Palatino Linotype" w:cs="Palatino Linotype"/>
          <w:b/>
          <w:i/>
          <w:sz w:val="22"/>
          <w:szCs w:val="22"/>
        </w:rPr>
        <w:t xml:space="preserve">para su validación, asignación del folio e incorporación del sello digital del SAT otorgado para dicho efecto (certificación), deberán cumplir con las especificaciones técnicas previstas </w:t>
      </w:r>
      <w:r w:rsidRPr="00F1680C">
        <w:rPr>
          <w:rFonts w:ascii="Palatino Linotype" w:eastAsia="Palatino Linotype" w:hAnsi="Palatino Linotype" w:cs="Palatino Linotype"/>
          <w:b/>
          <w:i/>
          <w:sz w:val="22"/>
          <w:szCs w:val="22"/>
        </w:rPr>
        <w:lastRenderedPageBreak/>
        <w:t>en los rubros</w:t>
      </w:r>
      <w:r w:rsidRPr="00F1680C">
        <w:rPr>
          <w:rFonts w:ascii="Palatino Linotype" w:eastAsia="Palatino Linotype" w:hAnsi="Palatino Linotype" w:cs="Palatino Linotype"/>
          <w:i/>
          <w:sz w:val="22"/>
          <w:szCs w:val="22"/>
        </w:rPr>
        <w:t xml:space="preserve"> I.A “Estándar de comprobante fiscal digital por Internet” y </w:t>
      </w:r>
      <w:r w:rsidRPr="00F1680C">
        <w:rPr>
          <w:rFonts w:ascii="Palatino Linotype" w:eastAsia="Palatino Linotype" w:hAnsi="Palatino Linotype" w:cs="Palatino Linotype"/>
          <w:b/>
          <w:i/>
          <w:sz w:val="22"/>
          <w:szCs w:val="22"/>
        </w:rPr>
        <w:t>I.B “Generación de sellos digitales para comprobantes fiscales digitales por Internet” del Anexo 20</w:t>
      </w:r>
      <w:r w:rsidRPr="00F1680C">
        <w:rPr>
          <w:rFonts w:ascii="Palatino Linotype" w:eastAsia="Palatino Linotype" w:hAnsi="Palatino Linotype" w:cs="Palatino Linotype"/>
          <w:i/>
          <w:sz w:val="22"/>
          <w:szCs w:val="22"/>
        </w:rPr>
        <w:t>. …”</w:t>
      </w:r>
    </w:p>
    <w:p w14:paraId="7E4CA6EC" w14:textId="77777777" w:rsidR="00B325E7" w:rsidRPr="00F1680C" w:rsidRDefault="00B325E7">
      <w:pPr>
        <w:ind w:left="851" w:right="899"/>
        <w:jc w:val="center"/>
        <w:rPr>
          <w:rFonts w:ascii="Palatino Linotype" w:eastAsia="Palatino Linotype" w:hAnsi="Palatino Linotype" w:cs="Palatino Linotype"/>
          <w:b/>
          <w:i/>
          <w:sz w:val="22"/>
          <w:szCs w:val="22"/>
        </w:rPr>
      </w:pPr>
    </w:p>
    <w:p w14:paraId="5DACB91F"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Anexo 20 de la Segunda Resolución de modificaciones a la Resolución Miscelánea Fiscal para 2017</w:t>
      </w:r>
    </w:p>
    <w:p w14:paraId="4646D12C"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I. Del Comprobante fiscal digital por Internet:</w:t>
      </w:r>
    </w:p>
    <w:p w14:paraId="25D368F1"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w:t>
      </w:r>
    </w:p>
    <w:p w14:paraId="3A6DA4DE"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B. Generación de sellos digitales para comprobantes fiscales digitales por Internet.</w:t>
      </w:r>
    </w:p>
    <w:p w14:paraId="1B5A9EC9"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Elementos utilizados en la generación de Sellos Digitales:</w:t>
      </w:r>
    </w:p>
    <w:p w14:paraId="7E8A3917" w14:textId="77777777" w:rsidR="00B325E7" w:rsidRPr="00F1680C" w:rsidRDefault="004B12F1">
      <w:pPr>
        <w:numPr>
          <w:ilvl w:val="0"/>
          <w:numId w:val="1"/>
        </w:numPr>
        <w:ind w:left="851" w:right="899" w:firstLine="0"/>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 xml:space="preserve">Cadena Original </w:t>
      </w:r>
      <w:r w:rsidRPr="00F1680C">
        <w:rPr>
          <w:rFonts w:ascii="Palatino Linotype" w:eastAsia="Palatino Linotype" w:hAnsi="Palatino Linotype" w:cs="Palatino Linotype"/>
          <w:i/>
          <w:sz w:val="22"/>
          <w:szCs w:val="22"/>
        </w:rPr>
        <w:t>del elemento a sellar.</w:t>
      </w:r>
    </w:p>
    <w:p w14:paraId="17BD30C7" w14:textId="77777777" w:rsidR="00B325E7" w:rsidRPr="00F1680C" w:rsidRDefault="004B12F1">
      <w:pPr>
        <w:numPr>
          <w:ilvl w:val="0"/>
          <w:numId w:val="1"/>
        </w:numPr>
        <w:ind w:left="851" w:right="899" w:firstLine="0"/>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 xml:space="preserve">Certificado de Sello Digital </w:t>
      </w:r>
      <w:r w:rsidRPr="00F1680C">
        <w:rPr>
          <w:rFonts w:ascii="Palatino Linotype" w:eastAsia="Palatino Linotype" w:hAnsi="Palatino Linotype" w:cs="Palatino Linotype"/>
          <w:i/>
          <w:sz w:val="22"/>
          <w:szCs w:val="22"/>
        </w:rPr>
        <w:t>y su correspondiente clave privada</w:t>
      </w:r>
      <w:r w:rsidRPr="00F1680C">
        <w:rPr>
          <w:rFonts w:ascii="Palatino Linotype" w:eastAsia="Palatino Linotype" w:hAnsi="Palatino Linotype" w:cs="Palatino Linotype"/>
          <w:b/>
          <w:i/>
          <w:sz w:val="22"/>
          <w:szCs w:val="22"/>
        </w:rPr>
        <w:t>.</w:t>
      </w:r>
    </w:p>
    <w:p w14:paraId="5004FADD" w14:textId="77777777" w:rsidR="00B325E7" w:rsidRPr="00F1680C" w:rsidRDefault="004B12F1">
      <w:pPr>
        <w:numPr>
          <w:ilvl w:val="0"/>
          <w:numId w:val="1"/>
        </w:numPr>
        <w:ind w:left="851" w:right="899" w:firstLine="0"/>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Algoritmos de criptografía de clave pública para firma electrónica avanzada.</w:t>
      </w:r>
    </w:p>
    <w:p w14:paraId="6A18CF71" w14:textId="77777777" w:rsidR="00B325E7" w:rsidRPr="00F1680C" w:rsidRDefault="004B12F1">
      <w:pPr>
        <w:numPr>
          <w:ilvl w:val="0"/>
          <w:numId w:val="1"/>
        </w:numPr>
        <w:ind w:left="851" w:right="899" w:firstLine="0"/>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Especificaciones de conversión de la firma electrónica avanzada a Base 64.</w:t>
      </w:r>
    </w:p>
    <w:p w14:paraId="54DB161D"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i/>
          <w:sz w:val="22"/>
          <w:szCs w:val="22"/>
        </w:rPr>
        <w:t>[…]</w:t>
      </w:r>
    </w:p>
    <w:p w14:paraId="73EC3E3C"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Cadena Original</w:t>
      </w:r>
    </w:p>
    <w:p w14:paraId="491C6C9F"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627FEE18"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Reglas Generales:</w:t>
      </w:r>
    </w:p>
    <w:p w14:paraId="60DE02DB"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1. Ninguno de los atributos que conforman al comprobante fiscal digital por Internet debe contener el carácter | (pleca) debido a que éste es utilizado como carácter de control en la formación de la cadena original.</w:t>
      </w:r>
    </w:p>
    <w:p w14:paraId="40207A3A"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2. El inicio de la cadena original se encuentra marcado mediante una secuencia de caracteres || (doble pleca).</w:t>
      </w:r>
    </w:p>
    <w:p w14:paraId="38FDE7C6"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3. Se expresa únicamente la información del dato sin expresar el atributo al que hace referencia. Esto es, si el valor de un campo es "A" y el nombre del campo es "Concepto", sólo se expresa |A| y nunca |Concepto A|.</w:t>
      </w:r>
    </w:p>
    <w:p w14:paraId="7FB17590"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4. Cada dato individual se debe separar de su dato subsiguiente, en caso de existir, mediante un carácter | (pleca sencilla).</w:t>
      </w:r>
    </w:p>
    <w:p w14:paraId="55F7FEF6"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5. Los espacios en blanco que se presenten dentro de la cadena original son tratados de la siguiente manera:</w:t>
      </w:r>
    </w:p>
    <w:p w14:paraId="25FD01B4"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a. Se deben reemplazar todos los tabuladores, retornos de carro y saltos de línea por el carácter espacio (ASCII 32).</w:t>
      </w:r>
    </w:p>
    <w:p w14:paraId="7637242A"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b. Acto seguido se elimina cualquier espacio al principio y al final de cada separador | (pleca).</w:t>
      </w:r>
    </w:p>
    <w:p w14:paraId="3C734DED"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lastRenderedPageBreak/>
        <w:t>c. Finalmente, toda secuencia de caracteres en blanco se sustituye por un único carácter espacio (ASCII 32).</w:t>
      </w:r>
    </w:p>
    <w:p w14:paraId="2E8161E1"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6. Los datos opcionales no expresados, no aparecen en la cadena original y no tienen delimitador alguno.</w:t>
      </w:r>
    </w:p>
    <w:p w14:paraId="3494B3FB"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7. El final de la cadena original se expresa mediante una cadena de caracteres || (doble pleca).</w:t>
      </w:r>
    </w:p>
    <w:p w14:paraId="47C96359"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8. Toda la cadena original se expresa en el formato de codificación UTF-8.</w:t>
      </w:r>
    </w:p>
    <w:p w14:paraId="13F52BE5"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9. El nodo o nodos adicionales &lt;</w:t>
      </w:r>
      <w:proofErr w:type="spellStart"/>
      <w:r w:rsidRPr="00F1680C">
        <w:rPr>
          <w:rFonts w:ascii="Palatino Linotype" w:eastAsia="Palatino Linotype" w:hAnsi="Palatino Linotype" w:cs="Palatino Linotype"/>
          <w:i/>
          <w:sz w:val="22"/>
          <w:szCs w:val="22"/>
        </w:rPr>
        <w:t>ComplementoConcepto</w:t>
      </w:r>
      <w:proofErr w:type="spellEnd"/>
      <w:r w:rsidRPr="00F1680C">
        <w:rPr>
          <w:rFonts w:ascii="Palatino Linotype" w:eastAsia="Palatino Linotype" w:hAnsi="Palatino Linotype" w:cs="Palatino Linotype"/>
          <w:i/>
          <w:sz w:val="22"/>
          <w:szCs w:val="22"/>
        </w:rPr>
        <w:t xml:space="preserve">&gt; se integran a la cadena original como se indica en la secuencia de formación en su numeral 10, respetando la secuencia de formación y número de orden del </w:t>
      </w:r>
      <w:proofErr w:type="spellStart"/>
      <w:r w:rsidRPr="00F1680C">
        <w:rPr>
          <w:rFonts w:ascii="Palatino Linotype" w:eastAsia="Palatino Linotype" w:hAnsi="Palatino Linotype" w:cs="Palatino Linotype"/>
          <w:i/>
          <w:sz w:val="22"/>
          <w:szCs w:val="22"/>
        </w:rPr>
        <w:t>ComplementoConcepto</w:t>
      </w:r>
      <w:proofErr w:type="spellEnd"/>
      <w:r w:rsidRPr="00F1680C">
        <w:rPr>
          <w:rFonts w:ascii="Palatino Linotype" w:eastAsia="Palatino Linotype" w:hAnsi="Palatino Linotype" w:cs="Palatino Linotype"/>
          <w:i/>
          <w:sz w:val="22"/>
          <w:szCs w:val="22"/>
        </w:rPr>
        <w:t>.</w:t>
      </w:r>
    </w:p>
    <w:p w14:paraId="3FA1AC82"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10. El nodo o nodos adicionales &lt;Complemento&gt; se integra al final de la cadena original respetando la secuencia de formación para cada complemento y número de orden del Complemento.</w:t>
      </w:r>
    </w:p>
    <w:p w14:paraId="3863D989"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 xml:space="preserve">11. El nodo </w:t>
      </w:r>
      <w:r w:rsidRPr="00F1680C">
        <w:rPr>
          <w:rFonts w:ascii="Palatino Linotype" w:eastAsia="Palatino Linotype" w:hAnsi="Palatino Linotype" w:cs="Palatino Linotype"/>
          <w:b/>
          <w:i/>
          <w:sz w:val="22"/>
          <w:szCs w:val="22"/>
        </w:rPr>
        <w:t>Timbre Fiscal Digital del SAT</w:t>
      </w:r>
      <w:r w:rsidRPr="00F1680C">
        <w:rPr>
          <w:rFonts w:ascii="Palatino Linotype" w:eastAsia="Palatino Linotype" w:hAnsi="Palatino Linotype" w:cs="Palatino Linotype"/>
          <w:i/>
          <w:sz w:val="22"/>
          <w:szCs w:val="22"/>
        </w:rPr>
        <w:t xml:space="preserve"> se integra posterior a la validación realizada por un proveedor autorizado por el SAT que </w:t>
      </w:r>
      <w:r w:rsidRPr="00F1680C">
        <w:rPr>
          <w:rFonts w:ascii="Palatino Linotype" w:eastAsia="Palatino Linotype" w:hAnsi="Palatino Linotype" w:cs="Palatino Linotype"/>
          <w:b/>
          <w:i/>
          <w:sz w:val="22"/>
          <w:szCs w:val="22"/>
        </w:rPr>
        <w:t>forma parte de la Certificación Digital del SAT</w:t>
      </w:r>
      <w:r w:rsidRPr="00F1680C">
        <w:rPr>
          <w:rFonts w:ascii="Palatino Linotype" w:eastAsia="Palatino Linotype" w:hAnsi="Palatino Linotype" w:cs="Palatino Linotype"/>
          <w:i/>
          <w:sz w:val="22"/>
          <w:szCs w:val="22"/>
        </w:rPr>
        <w:t>. Dicho nodo no se integra a la formación de la cadena original del CFDI, las reglas de conformación de la cadena original del nodo se describen en el Rubro III.B. del presente anexo.</w:t>
      </w:r>
    </w:p>
    <w:p w14:paraId="699D1C3B"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w:t>
      </w:r>
    </w:p>
    <w:p w14:paraId="4B50FDDE"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Generación del Sello Digital</w:t>
      </w:r>
    </w:p>
    <w:p w14:paraId="7D27FFD7"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Para toda cadena original a ser sellada digitalmente, la secuencia de algoritmos a aplicar es la siguiente</w:t>
      </w:r>
      <w:r w:rsidRPr="00F1680C">
        <w:rPr>
          <w:rFonts w:ascii="Palatino Linotype" w:eastAsia="Palatino Linotype" w:hAnsi="Palatino Linotype" w:cs="Palatino Linotype"/>
          <w:i/>
          <w:sz w:val="22"/>
          <w:szCs w:val="22"/>
        </w:rPr>
        <w:t>:</w:t>
      </w:r>
    </w:p>
    <w:p w14:paraId="028EE547"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w:t>
      </w:r>
    </w:p>
    <w:p w14:paraId="3EFE862C"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 xml:space="preserve">E. Secuencia de formación para generar la cadena original para comprobantes fiscales </w:t>
      </w:r>
      <w:proofErr w:type="spellStart"/>
      <w:r w:rsidRPr="00F1680C">
        <w:rPr>
          <w:rFonts w:ascii="Palatino Linotype" w:eastAsia="Palatino Linotype" w:hAnsi="Palatino Linotype" w:cs="Palatino Linotype"/>
          <w:b/>
          <w:i/>
          <w:sz w:val="22"/>
          <w:szCs w:val="22"/>
        </w:rPr>
        <w:t>digitalespor</w:t>
      </w:r>
      <w:proofErr w:type="spellEnd"/>
      <w:r w:rsidRPr="00F1680C">
        <w:rPr>
          <w:rFonts w:ascii="Palatino Linotype" w:eastAsia="Palatino Linotype" w:hAnsi="Palatino Linotype" w:cs="Palatino Linotype"/>
          <w:b/>
          <w:i/>
          <w:sz w:val="22"/>
          <w:szCs w:val="22"/>
        </w:rPr>
        <w:t xml:space="preserve"> Internet</w:t>
      </w:r>
    </w:p>
    <w:p w14:paraId="456E145D" w14:textId="77777777" w:rsidR="00B325E7" w:rsidRPr="00F1680C" w:rsidRDefault="004B12F1">
      <w:pPr>
        <w:ind w:left="851" w:right="89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Secuencia de Formación:</w:t>
      </w:r>
    </w:p>
    <w:p w14:paraId="2B0FFE1E"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La secuencia de formación siempre se registra en el orden que se expresa a continuación</w:t>
      </w:r>
      <w:r w:rsidRPr="00F1680C">
        <w:rPr>
          <w:rFonts w:ascii="Palatino Linotype" w:eastAsia="Palatino Linotype" w:hAnsi="Palatino Linotype" w:cs="Palatino Linotype"/>
          <w:i/>
          <w:sz w:val="22"/>
          <w:szCs w:val="22"/>
        </w:rPr>
        <w:t>,</w:t>
      </w:r>
    </w:p>
    <w:p w14:paraId="1F947F92"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w:t>
      </w:r>
    </w:p>
    <w:p w14:paraId="1EEEC022"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3. Información del nodo Emisor</w:t>
      </w:r>
    </w:p>
    <w:p w14:paraId="484DA5C1"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 xml:space="preserve">a. </w:t>
      </w:r>
      <w:proofErr w:type="spellStart"/>
      <w:r w:rsidRPr="00F1680C">
        <w:rPr>
          <w:rFonts w:ascii="Palatino Linotype" w:eastAsia="Palatino Linotype" w:hAnsi="Palatino Linotype" w:cs="Palatino Linotype"/>
          <w:i/>
          <w:sz w:val="22"/>
          <w:szCs w:val="22"/>
        </w:rPr>
        <w:t>Rfc</w:t>
      </w:r>
      <w:proofErr w:type="spellEnd"/>
    </w:p>
    <w:p w14:paraId="65DCA8F0"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b. Nombre</w:t>
      </w:r>
    </w:p>
    <w:p w14:paraId="5D49F87F"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 xml:space="preserve">c. </w:t>
      </w:r>
      <w:proofErr w:type="spellStart"/>
      <w:r w:rsidRPr="00F1680C">
        <w:rPr>
          <w:rFonts w:ascii="Palatino Linotype" w:eastAsia="Palatino Linotype" w:hAnsi="Palatino Linotype" w:cs="Palatino Linotype"/>
          <w:i/>
          <w:sz w:val="22"/>
          <w:szCs w:val="22"/>
        </w:rPr>
        <w:t>RegimenFiscal</w:t>
      </w:r>
      <w:proofErr w:type="spellEnd"/>
    </w:p>
    <w:p w14:paraId="79CEFCE5"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4. Información del nodo Receptor</w:t>
      </w:r>
    </w:p>
    <w:p w14:paraId="14C8D874"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 xml:space="preserve">a. </w:t>
      </w:r>
      <w:proofErr w:type="spellStart"/>
      <w:r w:rsidRPr="00F1680C">
        <w:rPr>
          <w:rFonts w:ascii="Palatino Linotype" w:eastAsia="Palatino Linotype" w:hAnsi="Palatino Linotype" w:cs="Palatino Linotype"/>
          <w:i/>
          <w:sz w:val="22"/>
          <w:szCs w:val="22"/>
        </w:rPr>
        <w:t>Rfc</w:t>
      </w:r>
      <w:proofErr w:type="spellEnd"/>
    </w:p>
    <w:p w14:paraId="782485F8"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b. Nombre</w:t>
      </w:r>
    </w:p>
    <w:p w14:paraId="2C348543"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c. Residencia Fiscal</w:t>
      </w:r>
    </w:p>
    <w:p w14:paraId="75E93314"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 xml:space="preserve">d. </w:t>
      </w:r>
      <w:proofErr w:type="spellStart"/>
      <w:r w:rsidRPr="00F1680C">
        <w:rPr>
          <w:rFonts w:ascii="Palatino Linotype" w:eastAsia="Palatino Linotype" w:hAnsi="Palatino Linotype" w:cs="Palatino Linotype"/>
          <w:i/>
          <w:sz w:val="22"/>
          <w:szCs w:val="22"/>
        </w:rPr>
        <w:t>NumRegIdTrib</w:t>
      </w:r>
      <w:proofErr w:type="spellEnd"/>
    </w:p>
    <w:p w14:paraId="0E597B02" w14:textId="77777777" w:rsidR="00B325E7" w:rsidRPr="00F1680C" w:rsidRDefault="004B12F1">
      <w:pPr>
        <w:ind w:left="851" w:right="89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 xml:space="preserve">e. </w:t>
      </w:r>
      <w:proofErr w:type="spellStart"/>
      <w:r w:rsidRPr="00F1680C">
        <w:rPr>
          <w:rFonts w:ascii="Palatino Linotype" w:eastAsia="Palatino Linotype" w:hAnsi="Palatino Linotype" w:cs="Palatino Linotype"/>
          <w:i/>
          <w:sz w:val="22"/>
          <w:szCs w:val="22"/>
        </w:rPr>
        <w:t>UsoCFDI</w:t>
      </w:r>
      <w:proofErr w:type="spellEnd"/>
      <w:r w:rsidRPr="00F1680C">
        <w:rPr>
          <w:rFonts w:ascii="Palatino Linotype" w:eastAsia="Palatino Linotype" w:hAnsi="Palatino Linotype" w:cs="Palatino Linotype"/>
          <w:i/>
          <w:sz w:val="22"/>
          <w:szCs w:val="22"/>
        </w:rPr>
        <w:t>”</w:t>
      </w:r>
    </w:p>
    <w:p w14:paraId="19D0AF34" w14:textId="77777777" w:rsidR="00B325E7" w:rsidRPr="00F1680C" w:rsidRDefault="00B325E7">
      <w:pPr>
        <w:spacing w:line="360" w:lineRule="auto"/>
        <w:ind w:right="-93"/>
        <w:jc w:val="both"/>
        <w:rPr>
          <w:rFonts w:ascii="Palatino Linotype" w:eastAsia="Palatino Linotype" w:hAnsi="Palatino Linotype" w:cs="Palatino Linotype"/>
        </w:rPr>
      </w:pPr>
    </w:p>
    <w:p w14:paraId="75DE2F8F" w14:textId="77777777" w:rsidR="00B325E7" w:rsidRPr="00F1680C" w:rsidRDefault="004B12F1">
      <w:pPr>
        <w:spacing w:line="360" w:lineRule="auto"/>
        <w:jc w:val="both"/>
        <w:rPr>
          <w:rFonts w:ascii="Palatino Linotype" w:eastAsia="Palatino Linotype" w:hAnsi="Palatino Linotype" w:cs="Palatino Linotype"/>
        </w:rPr>
      </w:pPr>
      <w:bookmarkStart w:id="7" w:name="_heading=h.1t3h5sf" w:colFirst="0" w:colLast="0"/>
      <w:bookmarkEnd w:id="7"/>
      <w:r w:rsidRPr="00F1680C">
        <w:rPr>
          <w:rFonts w:ascii="Palatino Linotype" w:eastAsia="Palatino Linotype" w:hAnsi="Palatino Linotype" w:cs="Palatino Linotype"/>
        </w:rPr>
        <w:t xml:space="preserve">Como consecuencia </w:t>
      </w:r>
      <w:r w:rsidRPr="00F1680C">
        <w:rPr>
          <w:rFonts w:ascii="Palatino Linotype" w:eastAsia="Palatino Linotype" w:hAnsi="Palatino Linotype" w:cs="Palatino Linotype"/>
          <w:b/>
        </w:rPr>
        <w:t>EL SUJETO OBLIGADO</w:t>
      </w:r>
      <w:r w:rsidRPr="00F1680C">
        <w:rPr>
          <w:rFonts w:ascii="Palatino Linotype" w:eastAsia="Palatino Linotype" w:hAnsi="Palatino Linotype" w:cs="Palatino Linotype"/>
        </w:rPr>
        <w:t xml:space="preserve"> deberá testar los datos referidos con antelación, sin pasar inadvertido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7D380B3" w14:textId="77777777" w:rsidR="00B325E7" w:rsidRPr="00F1680C" w:rsidRDefault="00B325E7">
      <w:pPr>
        <w:ind w:left="850" w:right="902"/>
        <w:jc w:val="center"/>
        <w:rPr>
          <w:rFonts w:ascii="Palatino Linotype" w:eastAsia="Palatino Linotype" w:hAnsi="Palatino Linotype" w:cs="Palatino Linotype"/>
          <w:b/>
          <w:i/>
          <w:sz w:val="22"/>
          <w:szCs w:val="22"/>
        </w:rPr>
      </w:pPr>
    </w:p>
    <w:p w14:paraId="37FD47B1"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 xml:space="preserve">Artículo 49. </w:t>
      </w:r>
      <w:r w:rsidRPr="00F1680C">
        <w:rPr>
          <w:rFonts w:ascii="Palatino Linotype" w:eastAsia="Palatino Linotype" w:hAnsi="Palatino Linotype" w:cs="Palatino Linotype"/>
          <w:i/>
          <w:sz w:val="22"/>
          <w:szCs w:val="22"/>
        </w:rPr>
        <w:t>Los Comités de Transparencia tendrán las siguientes atribuciones:</w:t>
      </w:r>
    </w:p>
    <w:p w14:paraId="0AB42406"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VIII.</w:t>
      </w:r>
      <w:r w:rsidRPr="00F1680C">
        <w:rPr>
          <w:rFonts w:ascii="Palatino Linotype" w:eastAsia="Palatino Linotype" w:hAnsi="Palatino Linotype" w:cs="Palatino Linotype"/>
          <w:i/>
          <w:sz w:val="22"/>
          <w:szCs w:val="22"/>
        </w:rPr>
        <w:t xml:space="preserve"> Aprobar, modificar o revocar la clasificación de la información;</w:t>
      </w:r>
    </w:p>
    <w:p w14:paraId="3BD6C209"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Artículo 132.</w:t>
      </w:r>
      <w:r w:rsidRPr="00F1680C">
        <w:rPr>
          <w:rFonts w:ascii="Palatino Linotype" w:eastAsia="Palatino Linotype" w:hAnsi="Palatino Linotype" w:cs="Palatino Linotype"/>
          <w:i/>
          <w:sz w:val="22"/>
          <w:szCs w:val="22"/>
        </w:rPr>
        <w:t xml:space="preserve"> La clasificación de la información se llevará a cabo en el momento en que:</w:t>
      </w:r>
    </w:p>
    <w:p w14:paraId="38DEB487"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I.</w:t>
      </w:r>
      <w:r w:rsidRPr="00F1680C">
        <w:rPr>
          <w:rFonts w:ascii="Palatino Linotype" w:eastAsia="Palatino Linotype" w:hAnsi="Palatino Linotype" w:cs="Palatino Linotype"/>
          <w:i/>
          <w:sz w:val="22"/>
          <w:szCs w:val="22"/>
        </w:rPr>
        <w:t xml:space="preserve"> Se reciba una solicitud de acceso a la información;</w:t>
      </w:r>
    </w:p>
    <w:p w14:paraId="52C0700A"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II.</w:t>
      </w:r>
      <w:r w:rsidRPr="00F1680C">
        <w:rPr>
          <w:rFonts w:ascii="Palatino Linotype" w:eastAsia="Palatino Linotype" w:hAnsi="Palatino Linotype" w:cs="Palatino Linotype"/>
          <w:i/>
          <w:sz w:val="22"/>
          <w:szCs w:val="22"/>
        </w:rPr>
        <w:t xml:space="preserve"> Se determine mediante resolución de autoridad competente; o</w:t>
      </w:r>
    </w:p>
    <w:p w14:paraId="3B971709" w14:textId="77777777" w:rsidR="00B325E7" w:rsidRPr="00F1680C" w:rsidRDefault="004B12F1">
      <w:pPr>
        <w:ind w:left="851" w:right="902"/>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III</w:t>
      </w:r>
      <w:r w:rsidRPr="00F1680C">
        <w:rPr>
          <w:rFonts w:ascii="Palatino Linotype" w:eastAsia="Palatino Linotype" w:hAnsi="Palatino Linotype" w:cs="Palatino Linotype"/>
          <w:i/>
          <w:sz w:val="22"/>
          <w:szCs w:val="22"/>
        </w:rPr>
        <w:t>. Se generen versiones públicas para dar cumplimiento a las obligaciones de transparencia previstas en esta Ley.</w:t>
      </w:r>
      <w:r w:rsidRPr="00F1680C">
        <w:rPr>
          <w:rFonts w:ascii="Palatino Linotype" w:eastAsia="Palatino Linotype" w:hAnsi="Palatino Linotype" w:cs="Palatino Linotype"/>
          <w:b/>
          <w:i/>
          <w:sz w:val="22"/>
          <w:szCs w:val="22"/>
        </w:rPr>
        <w:t>”</w:t>
      </w:r>
    </w:p>
    <w:p w14:paraId="2E5B8139" w14:textId="77777777" w:rsidR="00B325E7" w:rsidRPr="00F1680C" w:rsidRDefault="00B325E7">
      <w:pPr>
        <w:ind w:left="851" w:right="902"/>
        <w:jc w:val="both"/>
        <w:rPr>
          <w:rFonts w:ascii="Palatino Linotype" w:eastAsia="Palatino Linotype" w:hAnsi="Palatino Linotype" w:cs="Palatino Linotype"/>
          <w:b/>
          <w:i/>
          <w:sz w:val="22"/>
          <w:szCs w:val="22"/>
        </w:rPr>
      </w:pPr>
    </w:p>
    <w:p w14:paraId="07793017" w14:textId="77777777" w:rsidR="00B325E7" w:rsidRPr="00F1680C" w:rsidRDefault="004B12F1">
      <w:pPr>
        <w:ind w:left="850" w:right="902"/>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 xml:space="preserve">“Lineamientos Generales en materia de Clasificación y Desclasificación </w:t>
      </w:r>
      <w:proofErr w:type="gramStart"/>
      <w:r w:rsidRPr="00F1680C">
        <w:rPr>
          <w:rFonts w:ascii="Palatino Linotype" w:eastAsia="Palatino Linotype" w:hAnsi="Palatino Linotype" w:cs="Palatino Linotype"/>
          <w:b/>
          <w:i/>
          <w:sz w:val="22"/>
          <w:szCs w:val="22"/>
        </w:rPr>
        <w:t>dela</w:t>
      </w:r>
      <w:proofErr w:type="gramEnd"/>
      <w:r w:rsidRPr="00F1680C">
        <w:rPr>
          <w:rFonts w:ascii="Palatino Linotype" w:eastAsia="Palatino Linotype" w:hAnsi="Palatino Linotype" w:cs="Palatino Linotype"/>
          <w:b/>
          <w:i/>
          <w:sz w:val="22"/>
          <w:szCs w:val="22"/>
        </w:rPr>
        <w:t xml:space="preserve"> Información, así como para la elaboración de Versiones Públicas</w:t>
      </w:r>
    </w:p>
    <w:p w14:paraId="4F36A7AA"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Segundo.</w:t>
      </w:r>
      <w:r w:rsidRPr="00F1680C">
        <w:rPr>
          <w:rFonts w:ascii="Palatino Linotype" w:eastAsia="Palatino Linotype" w:hAnsi="Palatino Linotype" w:cs="Palatino Linotype"/>
          <w:i/>
          <w:sz w:val="22"/>
          <w:szCs w:val="22"/>
        </w:rPr>
        <w:t xml:space="preserve"> Para efectos de los presentes Lineamientos Generales, se entenderá por:</w:t>
      </w:r>
    </w:p>
    <w:p w14:paraId="7ECAFF45" w14:textId="77777777" w:rsidR="00B325E7" w:rsidRPr="00F1680C" w:rsidRDefault="004B12F1">
      <w:pPr>
        <w:ind w:left="851" w:right="902"/>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XVIII.</w:t>
      </w:r>
      <w:r w:rsidRPr="00F1680C">
        <w:rPr>
          <w:rFonts w:ascii="Palatino Linotype" w:eastAsia="Palatino Linotype" w:hAnsi="Palatino Linotype" w:cs="Palatino Linotype"/>
          <w:i/>
          <w:sz w:val="22"/>
          <w:szCs w:val="22"/>
        </w:rPr>
        <w:t xml:space="preserve"> </w:t>
      </w:r>
      <w:r w:rsidRPr="00F1680C">
        <w:rPr>
          <w:rFonts w:ascii="Palatino Linotype" w:eastAsia="Palatino Linotype" w:hAnsi="Palatino Linotype" w:cs="Palatino Linotype"/>
          <w:b/>
          <w:i/>
          <w:sz w:val="22"/>
          <w:szCs w:val="22"/>
        </w:rPr>
        <w:t>Versión pública:</w:t>
      </w:r>
      <w:r w:rsidRPr="00F1680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CAFE417"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Cuarto.</w:t>
      </w:r>
      <w:r w:rsidRPr="00F1680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F1680C">
        <w:rPr>
          <w:rFonts w:ascii="Palatino Linotype" w:eastAsia="Palatino Linotype" w:hAnsi="Palatino Linotype" w:cs="Palatino Linotype"/>
          <w:i/>
          <w:sz w:val="22"/>
          <w:szCs w:val="22"/>
        </w:rPr>
        <w:lastRenderedPageBreak/>
        <w:t>materia en el ámbito de sus respectivas competencias, en tanto estas últimas no contravengan lo dispuesto en la Ley General.</w:t>
      </w:r>
    </w:p>
    <w:p w14:paraId="12CE2119"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8D86E4A"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Quinto.</w:t>
      </w:r>
      <w:r w:rsidRPr="00F1680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0BB4D1"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Sexto.</w:t>
      </w:r>
      <w:r w:rsidRPr="00F1680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624AF03"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85ACDF3"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Séptimo.</w:t>
      </w:r>
      <w:r w:rsidRPr="00F1680C">
        <w:rPr>
          <w:rFonts w:ascii="Palatino Linotype" w:eastAsia="Palatino Linotype" w:hAnsi="Palatino Linotype" w:cs="Palatino Linotype"/>
          <w:i/>
          <w:sz w:val="22"/>
          <w:szCs w:val="22"/>
        </w:rPr>
        <w:t xml:space="preserve"> La clasificación de la información se llevará a cabo en el momento en que:</w:t>
      </w:r>
    </w:p>
    <w:p w14:paraId="1E9B9E2C"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I.</w:t>
      </w:r>
      <w:r w:rsidRPr="00F1680C">
        <w:rPr>
          <w:rFonts w:ascii="Palatino Linotype" w:eastAsia="Palatino Linotype" w:hAnsi="Palatino Linotype" w:cs="Palatino Linotype"/>
          <w:i/>
          <w:sz w:val="22"/>
          <w:szCs w:val="22"/>
        </w:rPr>
        <w:t xml:space="preserve"> Se reciba una solicitud de acceso a la información;</w:t>
      </w:r>
    </w:p>
    <w:p w14:paraId="530FCEFB"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II.</w:t>
      </w:r>
      <w:r w:rsidRPr="00F1680C">
        <w:rPr>
          <w:rFonts w:ascii="Palatino Linotype" w:eastAsia="Palatino Linotype" w:hAnsi="Palatino Linotype" w:cs="Palatino Linotype"/>
          <w:i/>
          <w:sz w:val="22"/>
          <w:szCs w:val="22"/>
        </w:rPr>
        <w:t xml:space="preserve"> Se determine mediante resolución de autoridad competente, o</w:t>
      </w:r>
    </w:p>
    <w:p w14:paraId="20845A96"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III.</w:t>
      </w:r>
      <w:r w:rsidRPr="00F1680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093F972"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7D552CC"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Octavo.</w:t>
      </w:r>
      <w:r w:rsidRPr="00F1680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D6216A"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ACCE062"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0C8F9A0"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1D49CA"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lastRenderedPageBreak/>
        <w:t>Los documentos contenidos en los archivos históricos y los identificados como históricos confidenciales no serán susceptibles de clasificación como reservados.</w:t>
      </w:r>
    </w:p>
    <w:p w14:paraId="63A49BFA"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Noveno.</w:t>
      </w:r>
      <w:r w:rsidRPr="00F1680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00BE9B"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Décimo.</w:t>
      </w:r>
      <w:r w:rsidRPr="00F1680C">
        <w:rPr>
          <w:rFonts w:ascii="Palatino Linotype" w:eastAsia="Palatino Linotype" w:hAnsi="Palatino Linotype" w:cs="Palatino Linotype"/>
          <w:i/>
          <w:sz w:val="22"/>
          <w:szCs w:val="22"/>
        </w:rPr>
        <w:t xml:space="preserve"> Los titulares de las </w:t>
      </w:r>
      <w:proofErr w:type="gramStart"/>
      <w:r w:rsidRPr="00F1680C">
        <w:rPr>
          <w:rFonts w:ascii="Palatino Linotype" w:eastAsia="Palatino Linotype" w:hAnsi="Palatino Linotype" w:cs="Palatino Linotype"/>
          <w:i/>
          <w:sz w:val="22"/>
          <w:szCs w:val="22"/>
        </w:rPr>
        <w:t>áreas,</w:t>
      </w:r>
      <w:proofErr w:type="gramEnd"/>
      <w:r w:rsidRPr="00F1680C">
        <w:rPr>
          <w:rFonts w:ascii="Palatino Linotype" w:eastAsia="Palatino Linotype" w:hAnsi="Palatino Linotype" w:cs="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09D12A7"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4E1826A" w14:textId="77777777" w:rsidR="00B325E7" w:rsidRPr="00F1680C" w:rsidRDefault="004B12F1">
      <w:pPr>
        <w:ind w:left="851" w:right="902"/>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Décimo primero.</w:t>
      </w:r>
      <w:r w:rsidRPr="00F1680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A54C5A4" w14:textId="77777777" w:rsidR="00B325E7" w:rsidRPr="00F1680C" w:rsidRDefault="00B325E7">
      <w:pPr>
        <w:ind w:left="851" w:right="902"/>
        <w:jc w:val="both"/>
        <w:rPr>
          <w:rFonts w:ascii="Palatino Linotype" w:eastAsia="Palatino Linotype" w:hAnsi="Palatino Linotype" w:cs="Palatino Linotype"/>
          <w:i/>
          <w:sz w:val="22"/>
          <w:szCs w:val="22"/>
        </w:rPr>
      </w:pPr>
    </w:p>
    <w:p w14:paraId="012F1A12" w14:textId="77777777" w:rsidR="00B325E7" w:rsidRPr="00F1680C" w:rsidRDefault="004B12F1">
      <w:pPr>
        <w:ind w:left="709" w:right="70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CAPÍTULO VIII</w:t>
      </w:r>
    </w:p>
    <w:p w14:paraId="0707D0D3" w14:textId="77777777" w:rsidR="00B325E7" w:rsidRPr="00F1680C" w:rsidRDefault="004B12F1">
      <w:pPr>
        <w:ind w:left="709" w:right="709"/>
        <w:jc w:val="both"/>
        <w:rPr>
          <w:rFonts w:ascii="Palatino Linotype" w:eastAsia="Palatino Linotype" w:hAnsi="Palatino Linotype" w:cs="Palatino Linotype"/>
          <w:b/>
          <w:i/>
          <w:sz w:val="22"/>
          <w:szCs w:val="22"/>
        </w:rPr>
      </w:pPr>
      <w:r w:rsidRPr="00F1680C">
        <w:rPr>
          <w:rFonts w:ascii="Palatino Linotype" w:eastAsia="Palatino Linotype" w:hAnsi="Palatino Linotype" w:cs="Palatino Linotype"/>
          <w:b/>
          <w:i/>
          <w:sz w:val="22"/>
          <w:szCs w:val="22"/>
        </w:rPr>
        <w:t>DE LA LEYENDA DE CLASIFICACIÓN</w:t>
      </w:r>
    </w:p>
    <w:p w14:paraId="51E2EF8A" w14:textId="77777777" w:rsidR="00B325E7" w:rsidRPr="00F1680C" w:rsidRDefault="004B12F1">
      <w:pPr>
        <w:ind w:left="709" w:right="70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 xml:space="preserve">Quincuagésimo. </w:t>
      </w:r>
      <w:r w:rsidRPr="00F1680C">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F1680C">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0A0C7204" w14:textId="77777777" w:rsidR="00B325E7" w:rsidRPr="00F1680C" w:rsidRDefault="004B12F1">
      <w:pPr>
        <w:ind w:left="709" w:right="70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i/>
          <w:sz w:val="22"/>
          <w:szCs w:val="22"/>
        </w:rPr>
        <w:t>[…]</w:t>
      </w:r>
    </w:p>
    <w:p w14:paraId="1A7EBC67" w14:textId="77777777" w:rsidR="00B325E7" w:rsidRPr="00F1680C" w:rsidRDefault="004B12F1">
      <w:pPr>
        <w:ind w:left="709" w:right="709"/>
        <w:jc w:val="both"/>
        <w:rPr>
          <w:rFonts w:ascii="Palatino Linotype" w:eastAsia="Palatino Linotype" w:hAnsi="Palatino Linotype" w:cs="Palatino Linotype"/>
          <w:i/>
          <w:sz w:val="22"/>
          <w:szCs w:val="22"/>
        </w:rPr>
      </w:pPr>
      <w:r w:rsidRPr="00F1680C">
        <w:rPr>
          <w:rFonts w:ascii="Palatino Linotype" w:eastAsia="Palatino Linotype" w:hAnsi="Palatino Linotype" w:cs="Palatino Linotype"/>
          <w:b/>
          <w:i/>
          <w:sz w:val="22"/>
          <w:szCs w:val="22"/>
        </w:rPr>
        <w:t xml:space="preserve">Quincuagésimo tercero. </w:t>
      </w:r>
      <w:r w:rsidRPr="00F1680C">
        <w:rPr>
          <w:rFonts w:ascii="Palatino Linotype" w:eastAsia="Palatino Linotype" w:hAnsi="Palatino Linotype" w:cs="Palatino Linotype"/>
          <w:b/>
          <w:i/>
          <w:sz w:val="22"/>
          <w:szCs w:val="22"/>
          <w:u w:val="single"/>
        </w:rPr>
        <w:t xml:space="preserve">El formato para señalar la clasificación parcial de un </w:t>
      </w:r>
      <w:proofErr w:type="gramStart"/>
      <w:r w:rsidRPr="00F1680C">
        <w:rPr>
          <w:rFonts w:ascii="Palatino Linotype" w:eastAsia="Palatino Linotype" w:hAnsi="Palatino Linotype" w:cs="Palatino Linotype"/>
          <w:b/>
          <w:i/>
          <w:sz w:val="22"/>
          <w:szCs w:val="22"/>
          <w:u w:val="single"/>
        </w:rPr>
        <w:t>documento</w:t>
      </w:r>
      <w:r w:rsidRPr="00F1680C">
        <w:rPr>
          <w:rFonts w:ascii="Palatino Linotype" w:eastAsia="Palatino Linotype" w:hAnsi="Palatino Linotype" w:cs="Palatino Linotype"/>
          <w:i/>
          <w:sz w:val="22"/>
          <w:szCs w:val="22"/>
        </w:rPr>
        <w:t>,</w:t>
      </w:r>
      <w:proofErr w:type="gramEnd"/>
      <w:r w:rsidRPr="00F1680C">
        <w:rPr>
          <w:rFonts w:ascii="Palatino Linotype" w:eastAsia="Palatino Linotype" w:hAnsi="Palatino Linotype" w:cs="Palatino Linotype"/>
          <w:i/>
          <w:sz w:val="22"/>
          <w:szCs w:val="22"/>
        </w:rPr>
        <w:t xml:space="preserve"> es el siguiente:</w:t>
      </w:r>
    </w:p>
    <w:p w14:paraId="0B0E70B2" w14:textId="77777777" w:rsidR="00B325E7" w:rsidRPr="00F1680C" w:rsidRDefault="00B325E7">
      <w:pPr>
        <w:ind w:left="709" w:right="709"/>
        <w:jc w:val="both"/>
        <w:rPr>
          <w:rFonts w:ascii="Palatino Linotype" w:eastAsia="Palatino Linotype" w:hAnsi="Palatino Linotype" w:cs="Palatino Linotype"/>
          <w:i/>
          <w:sz w:val="22"/>
          <w:szCs w:val="22"/>
        </w:rPr>
      </w:pPr>
    </w:p>
    <w:tbl>
      <w:tblPr>
        <w:tblStyle w:val="a0"/>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B325E7" w:rsidRPr="00F1680C" w14:paraId="5BEF2B82"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440615C2" w14:textId="77777777" w:rsidR="00B325E7" w:rsidRPr="00F1680C" w:rsidRDefault="00B325E7">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87D9D0D" w14:textId="77777777" w:rsidR="00B325E7" w:rsidRPr="00F1680C" w:rsidRDefault="004B12F1">
            <w:pPr>
              <w:jc w:val="center"/>
              <w:rPr>
                <w:rFonts w:ascii="Palatino Linotype" w:eastAsia="Palatino Linotype" w:hAnsi="Palatino Linotype" w:cs="Palatino Linotype"/>
                <w:b/>
                <w:i/>
              </w:rPr>
            </w:pPr>
            <w:r w:rsidRPr="00F1680C">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45FED2F0" w14:textId="77777777" w:rsidR="00B325E7" w:rsidRPr="00F1680C" w:rsidRDefault="004B12F1">
            <w:pPr>
              <w:jc w:val="center"/>
              <w:rPr>
                <w:rFonts w:ascii="Palatino Linotype" w:eastAsia="Palatino Linotype" w:hAnsi="Palatino Linotype" w:cs="Palatino Linotype"/>
                <w:b/>
                <w:i/>
              </w:rPr>
            </w:pPr>
            <w:r w:rsidRPr="00F1680C">
              <w:rPr>
                <w:rFonts w:ascii="Palatino Linotype" w:eastAsia="Palatino Linotype" w:hAnsi="Palatino Linotype" w:cs="Palatino Linotype"/>
                <w:b/>
                <w:i/>
              </w:rPr>
              <w:t>Dónde:</w:t>
            </w:r>
          </w:p>
        </w:tc>
      </w:tr>
      <w:tr w:rsidR="00B325E7" w:rsidRPr="00F1680C" w14:paraId="21025118"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016510C4" w14:textId="77777777" w:rsidR="00B325E7" w:rsidRPr="00F1680C" w:rsidRDefault="004B12F1">
            <w:pPr>
              <w:jc w:val="center"/>
              <w:rPr>
                <w:rFonts w:ascii="Palatino Linotype" w:eastAsia="Palatino Linotype" w:hAnsi="Palatino Linotype" w:cs="Palatino Linotype"/>
                <w:b/>
                <w:i/>
              </w:rPr>
            </w:pPr>
            <w:r w:rsidRPr="00F1680C">
              <w:rPr>
                <w:rFonts w:ascii="Palatino Linotype" w:eastAsia="Palatino Linotype" w:hAnsi="Palatino Linotype" w:cs="Palatino Linotype"/>
                <w:b/>
                <w:i/>
              </w:rPr>
              <w:t xml:space="preserve">Sello oficial o logotipo del </w:t>
            </w:r>
            <w:r w:rsidRPr="00F1680C">
              <w:rPr>
                <w:rFonts w:ascii="Palatino Linotype" w:eastAsia="Palatino Linotype" w:hAnsi="Palatino Linotype" w:cs="Palatino Linotype"/>
                <w:b/>
                <w:i/>
              </w:rPr>
              <w:lastRenderedPageBreak/>
              <w:t>sujeto obligado</w:t>
            </w:r>
          </w:p>
        </w:tc>
        <w:tc>
          <w:tcPr>
            <w:tcW w:w="1990" w:type="dxa"/>
            <w:tcBorders>
              <w:top w:val="single" w:sz="4" w:space="0" w:color="000000"/>
              <w:left w:val="single" w:sz="4" w:space="0" w:color="000000"/>
              <w:bottom w:val="single" w:sz="4" w:space="0" w:color="000000"/>
              <w:right w:val="single" w:sz="4" w:space="0" w:color="000000"/>
            </w:tcBorders>
          </w:tcPr>
          <w:p w14:paraId="1D40F051" w14:textId="77777777" w:rsidR="00B325E7" w:rsidRPr="00F1680C" w:rsidRDefault="004B12F1">
            <w:pPr>
              <w:jc w:val="center"/>
              <w:rPr>
                <w:rFonts w:ascii="Palatino Linotype" w:eastAsia="Palatino Linotype" w:hAnsi="Palatino Linotype" w:cs="Palatino Linotype"/>
                <w:i/>
              </w:rPr>
            </w:pPr>
            <w:r w:rsidRPr="00F1680C">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5F502758" w14:textId="77777777" w:rsidR="00B325E7" w:rsidRPr="00F1680C" w:rsidRDefault="004B12F1">
            <w:pPr>
              <w:jc w:val="both"/>
              <w:rPr>
                <w:rFonts w:ascii="Palatino Linotype" w:eastAsia="Palatino Linotype" w:hAnsi="Palatino Linotype" w:cs="Palatino Linotype"/>
                <w:i/>
              </w:rPr>
            </w:pPr>
            <w:r w:rsidRPr="00F1680C">
              <w:rPr>
                <w:rFonts w:ascii="Palatino Linotype" w:eastAsia="Palatino Linotype" w:hAnsi="Palatino Linotype" w:cs="Palatino Linotype"/>
                <w:i/>
              </w:rPr>
              <w:t>Se anotará la fecha en la que el Comité de Transparencia confirmó la clasificación del documento, en su caso.</w:t>
            </w:r>
          </w:p>
        </w:tc>
      </w:tr>
      <w:tr w:rsidR="00B325E7" w:rsidRPr="00F1680C" w14:paraId="6797528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0EDDA16" w14:textId="77777777" w:rsidR="00B325E7" w:rsidRPr="00F1680C" w:rsidRDefault="00B325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FD46C0F" w14:textId="77777777" w:rsidR="00B325E7" w:rsidRPr="00F1680C" w:rsidRDefault="004B12F1">
            <w:pPr>
              <w:jc w:val="center"/>
              <w:rPr>
                <w:rFonts w:ascii="Palatino Linotype" w:eastAsia="Palatino Linotype" w:hAnsi="Palatino Linotype" w:cs="Palatino Linotype"/>
                <w:i/>
              </w:rPr>
            </w:pPr>
            <w:r w:rsidRPr="00F1680C">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3427535" w14:textId="77777777" w:rsidR="00B325E7" w:rsidRPr="00F1680C" w:rsidRDefault="004B12F1">
            <w:pPr>
              <w:jc w:val="both"/>
              <w:rPr>
                <w:rFonts w:ascii="Palatino Linotype" w:eastAsia="Palatino Linotype" w:hAnsi="Palatino Linotype" w:cs="Palatino Linotype"/>
                <w:i/>
              </w:rPr>
            </w:pPr>
            <w:r w:rsidRPr="00F1680C">
              <w:rPr>
                <w:rFonts w:ascii="Palatino Linotype" w:eastAsia="Palatino Linotype" w:hAnsi="Palatino Linotype" w:cs="Palatino Linotype"/>
                <w:i/>
              </w:rPr>
              <w:t>Se señalará el nombre del área del cual es titular quien clasifica.</w:t>
            </w:r>
          </w:p>
        </w:tc>
      </w:tr>
      <w:tr w:rsidR="00B325E7" w:rsidRPr="00F1680C" w14:paraId="1B7F700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3463B45" w14:textId="77777777" w:rsidR="00B325E7" w:rsidRPr="00F1680C" w:rsidRDefault="00B325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85C9651" w14:textId="77777777" w:rsidR="00B325E7" w:rsidRPr="00F1680C" w:rsidRDefault="004B12F1">
            <w:pPr>
              <w:jc w:val="center"/>
              <w:rPr>
                <w:rFonts w:ascii="Palatino Linotype" w:eastAsia="Palatino Linotype" w:hAnsi="Palatino Linotype" w:cs="Palatino Linotype"/>
                <w:i/>
              </w:rPr>
            </w:pPr>
            <w:r w:rsidRPr="00F1680C">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2FF6983" w14:textId="77777777" w:rsidR="00B325E7" w:rsidRPr="00F1680C" w:rsidRDefault="004B12F1">
            <w:pPr>
              <w:jc w:val="both"/>
              <w:rPr>
                <w:rFonts w:ascii="Palatino Linotype" w:eastAsia="Palatino Linotype" w:hAnsi="Palatino Linotype" w:cs="Palatino Linotype"/>
                <w:i/>
              </w:rPr>
            </w:pPr>
            <w:r w:rsidRPr="00F1680C">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325E7" w:rsidRPr="00F1680C" w14:paraId="0664259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2F9812F" w14:textId="77777777" w:rsidR="00B325E7" w:rsidRPr="00F1680C" w:rsidRDefault="00B325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8DD9AE0" w14:textId="77777777" w:rsidR="00B325E7" w:rsidRPr="00F1680C" w:rsidRDefault="004B12F1">
            <w:pPr>
              <w:jc w:val="center"/>
              <w:rPr>
                <w:rFonts w:ascii="Palatino Linotype" w:eastAsia="Palatino Linotype" w:hAnsi="Palatino Linotype" w:cs="Palatino Linotype"/>
                <w:i/>
              </w:rPr>
            </w:pPr>
            <w:r w:rsidRPr="00F1680C">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288B6310" w14:textId="77777777" w:rsidR="00B325E7" w:rsidRPr="00F1680C" w:rsidRDefault="004B12F1">
            <w:pPr>
              <w:jc w:val="both"/>
              <w:rPr>
                <w:rFonts w:ascii="Palatino Linotype" w:eastAsia="Palatino Linotype" w:hAnsi="Palatino Linotype" w:cs="Palatino Linotype"/>
                <w:i/>
              </w:rPr>
            </w:pPr>
            <w:r w:rsidRPr="00F1680C">
              <w:rPr>
                <w:rFonts w:ascii="Palatino Linotype" w:eastAsia="Palatino Linotype" w:hAnsi="Palatino Linotype" w:cs="Palatino Linotype"/>
                <w:i/>
              </w:rPr>
              <w:t xml:space="preserve">Se anotará el número de años o meses por los que se mantendrá el documento o las partes </w:t>
            </w:r>
            <w:proofErr w:type="gramStart"/>
            <w:r w:rsidRPr="00F1680C">
              <w:rPr>
                <w:rFonts w:ascii="Palatino Linotype" w:eastAsia="Palatino Linotype" w:hAnsi="Palatino Linotype" w:cs="Palatino Linotype"/>
                <w:i/>
              </w:rPr>
              <w:t>del mismo</w:t>
            </w:r>
            <w:proofErr w:type="gramEnd"/>
            <w:r w:rsidRPr="00F1680C">
              <w:rPr>
                <w:rFonts w:ascii="Palatino Linotype" w:eastAsia="Palatino Linotype" w:hAnsi="Palatino Linotype" w:cs="Palatino Linotype"/>
                <w:i/>
              </w:rPr>
              <w:t xml:space="preserve"> como reservado.</w:t>
            </w:r>
          </w:p>
        </w:tc>
      </w:tr>
      <w:tr w:rsidR="00B325E7" w:rsidRPr="00F1680C" w14:paraId="13424DE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B0213D3" w14:textId="77777777" w:rsidR="00B325E7" w:rsidRPr="00F1680C" w:rsidRDefault="00B325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9BF71ED" w14:textId="77777777" w:rsidR="00B325E7" w:rsidRPr="00F1680C" w:rsidRDefault="004B12F1">
            <w:pPr>
              <w:jc w:val="center"/>
              <w:rPr>
                <w:rFonts w:ascii="Palatino Linotype" w:eastAsia="Palatino Linotype" w:hAnsi="Palatino Linotype" w:cs="Palatino Linotype"/>
                <w:i/>
              </w:rPr>
            </w:pPr>
            <w:r w:rsidRPr="00F1680C">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08256A2" w14:textId="77777777" w:rsidR="00B325E7" w:rsidRPr="00F1680C" w:rsidRDefault="004B12F1">
            <w:pPr>
              <w:jc w:val="both"/>
              <w:rPr>
                <w:rFonts w:ascii="Palatino Linotype" w:eastAsia="Palatino Linotype" w:hAnsi="Palatino Linotype" w:cs="Palatino Linotype"/>
                <w:i/>
              </w:rPr>
            </w:pPr>
            <w:r w:rsidRPr="00F1680C">
              <w:rPr>
                <w:rFonts w:ascii="Palatino Linotype" w:eastAsia="Palatino Linotype" w:hAnsi="Palatino Linotype" w:cs="Palatino Linotype"/>
                <w:i/>
              </w:rPr>
              <w:t>Se señalará el nombre del ordenamiento, el o los artículos, fracción(es), párrafo(s) con base en los cuales se sustente la reserva.</w:t>
            </w:r>
          </w:p>
        </w:tc>
      </w:tr>
      <w:tr w:rsidR="00B325E7" w:rsidRPr="00F1680C" w14:paraId="0783416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1B39AF0" w14:textId="77777777" w:rsidR="00B325E7" w:rsidRPr="00F1680C" w:rsidRDefault="00B325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24BEB57" w14:textId="77777777" w:rsidR="00B325E7" w:rsidRPr="00F1680C" w:rsidRDefault="004B12F1">
            <w:pPr>
              <w:jc w:val="center"/>
              <w:rPr>
                <w:rFonts w:ascii="Palatino Linotype" w:eastAsia="Palatino Linotype" w:hAnsi="Palatino Linotype" w:cs="Palatino Linotype"/>
                <w:i/>
              </w:rPr>
            </w:pPr>
            <w:r w:rsidRPr="00F1680C">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05902FB7" w14:textId="77777777" w:rsidR="00B325E7" w:rsidRPr="00F1680C" w:rsidRDefault="004B12F1">
            <w:pPr>
              <w:jc w:val="both"/>
              <w:rPr>
                <w:rFonts w:ascii="Palatino Linotype" w:eastAsia="Palatino Linotype" w:hAnsi="Palatino Linotype" w:cs="Palatino Linotype"/>
                <w:i/>
              </w:rPr>
            </w:pPr>
            <w:r w:rsidRPr="00F1680C">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B325E7" w:rsidRPr="00F1680C" w14:paraId="5C53D9E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17179B7" w14:textId="77777777" w:rsidR="00B325E7" w:rsidRPr="00F1680C" w:rsidRDefault="00B325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9574524" w14:textId="77777777" w:rsidR="00B325E7" w:rsidRPr="00F1680C" w:rsidRDefault="004B12F1">
            <w:pPr>
              <w:jc w:val="center"/>
              <w:rPr>
                <w:rFonts w:ascii="Palatino Linotype" w:eastAsia="Palatino Linotype" w:hAnsi="Palatino Linotype" w:cs="Palatino Linotype"/>
                <w:b/>
                <w:i/>
                <w:u w:val="single"/>
              </w:rPr>
            </w:pPr>
            <w:r w:rsidRPr="00F1680C">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74041984" w14:textId="77777777" w:rsidR="00B325E7" w:rsidRPr="00F1680C" w:rsidRDefault="004B12F1">
            <w:pPr>
              <w:jc w:val="both"/>
              <w:rPr>
                <w:rFonts w:ascii="Palatino Linotype" w:eastAsia="Palatino Linotype" w:hAnsi="Palatino Linotype" w:cs="Palatino Linotype"/>
                <w:i/>
              </w:rPr>
            </w:pPr>
            <w:r w:rsidRPr="00F1680C">
              <w:rPr>
                <w:rFonts w:ascii="Palatino Linotype" w:eastAsia="Palatino Linotype" w:hAnsi="Palatino Linotype" w:cs="Palatino Linotype"/>
                <w:i/>
              </w:rPr>
              <w:t xml:space="preserve">Se indicarán, en su caso, </w:t>
            </w:r>
            <w:r w:rsidRPr="00F1680C">
              <w:rPr>
                <w:rFonts w:ascii="Palatino Linotype" w:eastAsia="Palatino Linotype" w:hAnsi="Palatino Linotype" w:cs="Palatino Linotype"/>
                <w:b/>
                <w:i/>
                <w:u w:val="single"/>
              </w:rPr>
              <w:t>las partes o páginas del documento que se clasifica como confidencial</w:t>
            </w:r>
            <w:r w:rsidRPr="00F1680C">
              <w:rPr>
                <w:rFonts w:ascii="Palatino Linotype" w:eastAsia="Palatino Linotype" w:hAnsi="Palatino Linotype" w:cs="Palatino Linotype"/>
                <w:i/>
              </w:rPr>
              <w:t xml:space="preserve">. </w:t>
            </w:r>
            <w:r w:rsidRPr="00F1680C">
              <w:rPr>
                <w:rFonts w:ascii="Palatino Linotype" w:eastAsia="Palatino Linotype" w:hAnsi="Palatino Linotype" w:cs="Palatino Linotype"/>
                <w:b/>
                <w:i/>
                <w:u w:val="single"/>
              </w:rPr>
              <w:t>Si el documento fuera confidencial en su totalidad, se anotarán todas las páginas que lo conforman</w:t>
            </w:r>
            <w:r w:rsidRPr="00F1680C">
              <w:rPr>
                <w:rFonts w:ascii="Palatino Linotype" w:eastAsia="Palatino Linotype" w:hAnsi="Palatino Linotype" w:cs="Palatino Linotype"/>
                <w:i/>
              </w:rPr>
              <w:t>. Si el documento no contiene información confidencial, se tachará este apartado.</w:t>
            </w:r>
          </w:p>
        </w:tc>
      </w:tr>
      <w:tr w:rsidR="00B325E7" w:rsidRPr="00F1680C" w14:paraId="1AC2C77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7DC7EC4" w14:textId="77777777" w:rsidR="00B325E7" w:rsidRPr="00F1680C" w:rsidRDefault="00B325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0F7EFFC" w14:textId="77777777" w:rsidR="00B325E7" w:rsidRPr="00F1680C" w:rsidRDefault="004B12F1">
            <w:pPr>
              <w:jc w:val="center"/>
              <w:rPr>
                <w:rFonts w:ascii="Palatino Linotype" w:eastAsia="Palatino Linotype" w:hAnsi="Palatino Linotype" w:cs="Palatino Linotype"/>
                <w:i/>
              </w:rPr>
            </w:pPr>
            <w:r w:rsidRPr="00F1680C">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2BE54AA" w14:textId="77777777" w:rsidR="00B325E7" w:rsidRPr="00F1680C" w:rsidRDefault="004B12F1">
            <w:pPr>
              <w:jc w:val="both"/>
              <w:rPr>
                <w:rFonts w:ascii="Palatino Linotype" w:eastAsia="Palatino Linotype" w:hAnsi="Palatino Linotype" w:cs="Palatino Linotype"/>
                <w:i/>
              </w:rPr>
            </w:pPr>
            <w:r w:rsidRPr="00F1680C">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B325E7" w:rsidRPr="00F1680C" w14:paraId="5D4BF07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D6BE186" w14:textId="77777777" w:rsidR="00B325E7" w:rsidRPr="00F1680C" w:rsidRDefault="00B325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EB7A6B9" w14:textId="77777777" w:rsidR="00B325E7" w:rsidRPr="00F1680C" w:rsidRDefault="004B12F1">
            <w:pPr>
              <w:jc w:val="center"/>
              <w:rPr>
                <w:rFonts w:ascii="Palatino Linotype" w:eastAsia="Palatino Linotype" w:hAnsi="Palatino Linotype" w:cs="Palatino Linotype"/>
                <w:i/>
              </w:rPr>
            </w:pPr>
            <w:r w:rsidRPr="00F1680C">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1683E745" w14:textId="77777777" w:rsidR="00B325E7" w:rsidRPr="00F1680C" w:rsidRDefault="004B12F1">
            <w:pPr>
              <w:jc w:val="both"/>
              <w:rPr>
                <w:rFonts w:ascii="Palatino Linotype" w:eastAsia="Palatino Linotype" w:hAnsi="Palatino Linotype" w:cs="Palatino Linotype"/>
                <w:i/>
              </w:rPr>
            </w:pPr>
            <w:r w:rsidRPr="00F1680C">
              <w:rPr>
                <w:rFonts w:ascii="Palatino Linotype" w:eastAsia="Palatino Linotype" w:hAnsi="Palatino Linotype" w:cs="Palatino Linotype"/>
                <w:i/>
              </w:rPr>
              <w:t>Rúbrica autógrafa de quien clasifica.</w:t>
            </w:r>
          </w:p>
        </w:tc>
      </w:tr>
      <w:tr w:rsidR="00B325E7" w:rsidRPr="00F1680C" w14:paraId="17497D1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5542FF6" w14:textId="77777777" w:rsidR="00B325E7" w:rsidRPr="00F1680C" w:rsidRDefault="00B325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9C0D572" w14:textId="77777777" w:rsidR="00B325E7" w:rsidRPr="00F1680C" w:rsidRDefault="004B12F1">
            <w:pPr>
              <w:jc w:val="center"/>
              <w:rPr>
                <w:rFonts w:ascii="Palatino Linotype" w:eastAsia="Palatino Linotype" w:hAnsi="Palatino Linotype" w:cs="Palatino Linotype"/>
                <w:i/>
              </w:rPr>
            </w:pPr>
            <w:r w:rsidRPr="00F1680C">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05C95188" w14:textId="77777777" w:rsidR="00B325E7" w:rsidRPr="00F1680C" w:rsidRDefault="004B12F1">
            <w:pPr>
              <w:jc w:val="both"/>
              <w:rPr>
                <w:rFonts w:ascii="Palatino Linotype" w:eastAsia="Palatino Linotype" w:hAnsi="Palatino Linotype" w:cs="Palatino Linotype"/>
                <w:i/>
              </w:rPr>
            </w:pPr>
            <w:r w:rsidRPr="00F1680C">
              <w:rPr>
                <w:rFonts w:ascii="Palatino Linotype" w:eastAsia="Palatino Linotype" w:hAnsi="Palatino Linotype" w:cs="Palatino Linotype"/>
                <w:i/>
              </w:rPr>
              <w:t>Se anotará la fecha en que se desclasifica el documento.</w:t>
            </w:r>
          </w:p>
        </w:tc>
      </w:tr>
      <w:tr w:rsidR="00B325E7" w:rsidRPr="00F1680C" w14:paraId="6BA64E7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950950C" w14:textId="77777777" w:rsidR="00B325E7" w:rsidRPr="00F1680C" w:rsidRDefault="00B325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372E852" w14:textId="77777777" w:rsidR="00B325E7" w:rsidRPr="00F1680C" w:rsidRDefault="004B12F1">
            <w:pPr>
              <w:jc w:val="center"/>
              <w:rPr>
                <w:rFonts w:ascii="Palatino Linotype" w:eastAsia="Palatino Linotype" w:hAnsi="Palatino Linotype" w:cs="Palatino Linotype"/>
                <w:i/>
              </w:rPr>
            </w:pPr>
            <w:r w:rsidRPr="00F1680C">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0A47481E" w14:textId="77777777" w:rsidR="00B325E7" w:rsidRPr="00F1680C" w:rsidRDefault="004B12F1">
            <w:pPr>
              <w:rPr>
                <w:rFonts w:ascii="Palatino Linotype" w:eastAsia="Palatino Linotype" w:hAnsi="Palatino Linotype" w:cs="Palatino Linotype"/>
                <w:i/>
              </w:rPr>
            </w:pPr>
            <w:r w:rsidRPr="00F1680C">
              <w:rPr>
                <w:rFonts w:ascii="Palatino Linotype" w:eastAsia="Palatino Linotype" w:hAnsi="Palatino Linotype" w:cs="Palatino Linotype"/>
                <w:i/>
              </w:rPr>
              <w:t>Rúbrica autógrafa de quien desclasifica.</w:t>
            </w:r>
          </w:p>
        </w:tc>
      </w:tr>
    </w:tbl>
    <w:p w14:paraId="661CDB1C" w14:textId="77777777" w:rsidR="00B325E7" w:rsidRPr="00F1680C" w:rsidRDefault="00B325E7">
      <w:pPr>
        <w:ind w:left="709" w:right="709"/>
        <w:jc w:val="both"/>
        <w:rPr>
          <w:rFonts w:ascii="Palatino Linotype" w:eastAsia="Palatino Linotype" w:hAnsi="Palatino Linotype" w:cs="Palatino Linotype"/>
          <w:sz w:val="22"/>
          <w:szCs w:val="22"/>
        </w:rPr>
      </w:pPr>
    </w:p>
    <w:p w14:paraId="7C0E9DB4"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F1680C">
        <w:rPr>
          <w:rFonts w:ascii="Palatino Linotype" w:eastAsia="Palatino Linotype" w:hAnsi="Palatino Linotype" w:cs="Palatino Linotype"/>
          <w:b/>
        </w:rPr>
        <w:t xml:space="preserve">SUJETO OBLIGADO </w:t>
      </w:r>
      <w:r w:rsidRPr="00F1680C">
        <w:rPr>
          <w:rFonts w:ascii="Palatino Linotype" w:eastAsia="Palatino Linotype" w:hAnsi="Palatino Linotype" w:cs="Palatino Linotype"/>
        </w:rPr>
        <w:t xml:space="preserve">que la sustente, en el que se expongan los fundamentos y razones que llevaron a la </w:t>
      </w:r>
      <w:r w:rsidRPr="00F1680C">
        <w:rPr>
          <w:rFonts w:ascii="Palatino Linotype" w:eastAsia="Palatino Linotype" w:hAnsi="Palatino Linotype" w:cs="Palatino Linotype"/>
        </w:rPr>
        <w:lastRenderedPageBreak/>
        <w:t>dependencia a testar, suprimir o eliminar datos de dicho soporte documental, ya que el no hacerlo implica que lo entregado no es legal, ni formalmente una versión pública, al contrario, sería una documentación ilegible, incompleta o tachada; pues no señalar las razones por las que no se aprecian determinados datos, deja al solicitante en estado de incertidumbre, al no conocer o comprender porque no son completamente visibles las documentales respectivas.</w:t>
      </w:r>
    </w:p>
    <w:p w14:paraId="57C50F1B" w14:textId="77777777" w:rsidR="00B325E7" w:rsidRPr="00F1680C" w:rsidRDefault="00B325E7">
      <w:pPr>
        <w:spacing w:line="360" w:lineRule="auto"/>
        <w:jc w:val="both"/>
        <w:rPr>
          <w:rFonts w:ascii="Palatino Linotype" w:eastAsia="Palatino Linotype" w:hAnsi="Palatino Linotype" w:cs="Palatino Linotype"/>
        </w:rPr>
      </w:pPr>
    </w:p>
    <w:p w14:paraId="3DE15D72" w14:textId="77777777" w:rsidR="00B325E7" w:rsidRPr="00F1680C" w:rsidRDefault="004B12F1">
      <w:pPr>
        <w:spacing w:line="360" w:lineRule="auto"/>
        <w:jc w:val="both"/>
        <w:rPr>
          <w:rFonts w:ascii="Palatino Linotype" w:eastAsia="Palatino Linotype" w:hAnsi="Palatino Linotype" w:cs="Palatino Linotype"/>
          <w:color w:val="000000"/>
        </w:rPr>
      </w:pPr>
      <w:bookmarkStart w:id="8" w:name="_heading=h.4d34og8" w:colFirst="0" w:colLast="0"/>
      <w:bookmarkEnd w:id="8"/>
      <w:r w:rsidRPr="00F1680C">
        <w:rPr>
          <w:rFonts w:ascii="Palatino Linotype" w:eastAsia="Palatino Linotype" w:hAnsi="Palatino Linotype" w:cs="Palatino Linotype"/>
        </w:rPr>
        <w:t>Expuesto el razonamiento anterior</w:t>
      </w:r>
      <w:r w:rsidRPr="00F1680C">
        <w:rPr>
          <w:rFonts w:ascii="Palatino Linotype" w:eastAsia="Palatino Linotype" w:hAnsi="Palatino Linotype" w:cs="Palatino Linotype"/>
          <w:b/>
        </w:rPr>
        <w:t xml:space="preserve">, </w:t>
      </w:r>
      <w:r w:rsidRPr="00F1680C">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w:t>
      </w:r>
      <w:r w:rsidRPr="00F1680C">
        <w:rPr>
          <w:rFonts w:ascii="Palatino Linotype" w:eastAsia="Palatino Linotype" w:hAnsi="Palatino Linotype" w:cs="Palatino Linotype"/>
          <w:color w:val="000000"/>
        </w:rPr>
        <w:t xml:space="preserve">este Instituto, estima que las razones o motivos de inconformidad hechos valer por </w:t>
      </w:r>
      <w:r w:rsidRPr="00F1680C">
        <w:rPr>
          <w:rFonts w:ascii="Palatino Linotype" w:eastAsia="Palatino Linotype" w:hAnsi="Palatino Linotype" w:cs="Palatino Linotype"/>
          <w:b/>
          <w:color w:val="000000"/>
        </w:rPr>
        <w:t>EL RECURRENTE</w:t>
      </w:r>
      <w:r w:rsidRPr="00F1680C">
        <w:rPr>
          <w:rFonts w:ascii="Palatino Linotype" w:eastAsia="Palatino Linotype" w:hAnsi="Palatino Linotype" w:cs="Palatino Linotype"/>
          <w:color w:val="000000"/>
        </w:rPr>
        <w:t xml:space="preserve"> resultan </w:t>
      </w:r>
      <w:r w:rsidRPr="00F1680C">
        <w:rPr>
          <w:rFonts w:ascii="Palatino Linotype" w:eastAsia="Palatino Linotype" w:hAnsi="Palatino Linotype" w:cs="Palatino Linotype"/>
          <w:b/>
          <w:color w:val="000000"/>
        </w:rPr>
        <w:t>fundadas</w:t>
      </w:r>
      <w:r w:rsidRPr="00F1680C">
        <w:rPr>
          <w:rFonts w:ascii="Palatino Linotype" w:eastAsia="Palatino Linotype" w:hAnsi="Palatino Linotype" w:cs="Palatino Linotype"/>
          <w:color w:val="000000"/>
        </w:rPr>
        <w:t xml:space="preserve"> y suficientes para </w:t>
      </w:r>
      <w:r w:rsidRPr="00F1680C">
        <w:rPr>
          <w:rFonts w:ascii="Palatino Linotype" w:eastAsia="Palatino Linotype" w:hAnsi="Palatino Linotype" w:cs="Palatino Linotype"/>
          <w:b/>
          <w:color w:val="000000"/>
        </w:rPr>
        <w:t>MODIFICAR</w:t>
      </w:r>
      <w:r w:rsidRPr="00F1680C">
        <w:rPr>
          <w:rFonts w:ascii="Palatino Linotype" w:eastAsia="Palatino Linotype" w:hAnsi="Palatino Linotype" w:cs="Palatino Linotype"/>
          <w:color w:val="000000"/>
        </w:rPr>
        <w:t xml:space="preserve"> la respuesta del </w:t>
      </w:r>
      <w:r w:rsidRPr="00F1680C">
        <w:rPr>
          <w:rFonts w:ascii="Palatino Linotype" w:eastAsia="Palatino Linotype" w:hAnsi="Palatino Linotype" w:cs="Palatino Linotype"/>
          <w:b/>
          <w:color w:val="000000"/>
        </w:rPr>
        <w:t>SUJETO OBLIGADO</w:t>
      </w:r>
      <w:r w:rsidRPr="00F1680C">
        <w:rPr>
          <w:rFonts w:ascii="Palatino Linotype" w:eastAsia="Palatino Linotype" w:hAnsi="Palatino Linotype" w:cs="Palatino Linotype"/>
          <w:color w:val="000000"/>
        </w:rPr>
        <w:t xml:space="preserve"> y ordenarle haga entrega de la información descrita en el presente Considerando.</w:t>
      </w:r>
    </w:p>
    <w:p w14:paraId="09CAA1B4" w14:textId="77777777" w:rsidR="00B325E7" w:rsidRPr="00F1680C" w:rsidRDefault="004B12F1">
      <w:pPr>
        <w:spacing w:line="360" w:lineRule="auto"/>
        <w:jc w:val="both"/>
        <w:rPr>
          <w:rFonts w:ascii="Palatino Linotype" w:eastAsia="Palatino Linotype" w:hAnsi="Palatino Linotype" w:cs="Palatino Linotype"/>
          <w:sz w:val="26"/>
          <w:szCs w:val="26"/>
        </w:rPr>
      </w:pPr>
      <w:bookmarkStart w:id="9" w:name="_heading=h.yu1vywpz8t4x" w:colFirst="0" w:colLast="0"/>
      <w:bookmarkEnd w:id="9"/>
      <w:r w:rsidRPr="00F1680C">
        <w:rPr>
          <w:rFonts w:ascii="Palatino Linotype" w:eastAsia="Palatino Linotype" w:hAnsi="Palatino Linotype" w:cs="Palatino Linotype"/>
        </w:rPr>
        <w:t xml:space="preserve">No se omite comentar que, en el caso que llevada a cabo la búsqueda no se cuente con la información solicitada, para dar </w:t>
      </w:r>
      <w:proofErr w:type="spellStart"/>
      <w:r w:rsidRPr="00F1680C">
        <w:rPr>
          <w:rFonts w:ascii="Palatino Linotype" w:eastAsia="Palatino Linotype" w:hAnsi="Palatino Linotype" w:cs="Palatino Linotype"/>
        </w:rPr>
        <w:t>cumplimeinto</w:t>
      </w:r>
      <w:proofErr w:type="spellEnd"/>
      <w:r w:rsidRPr="00F1680C">
        <w:rPr>
          <w:rFonts w:ascii="Palatino Linotype" w:eastAsia="Palatino Linotype" w:hAnsi="Palatino Linotype" w:cs="Palatino Linotype"/>
        </w:rPr>
        <w:t xml:space="preserve"> </w:t>
      </w:r>
      <w:r w:rsidRPr="00F1680C">
        <w:rPr>
          <w:rFonts w:ascii="Palatino Linotype" w:eastAsia="Palatino Linotype" w:hAnsi="Palatino Linotype" w:cs="Palatino Linotype"/>
          <w:b/>
        </w:rPr>
        <w:t xml:space="preserve">EL SUJETO OBLIGADO </w:t>
      </w:r>
      <w:r w:rsidRPr="00F1680C">
        <w:rPr>
          <w:rFonts w:ascii="Palatino Linotype" w:eastAsia="Palatino Linotype" w:hAnsi="Palatino Linotype" w:cs="Palatino Linotype"/>
        </w:rPr>
        <w:t xml:space="preserve">así deberá manifestarlo al </w:t>
      </w:r>
      <w:r w:rsidRPr="00F1680C">
        <w:rPr>
          <w:rFonts w:ascii="Palatino Linotype" w:eastAsia="Palatino Linotype" w:hAnsi="Palatino Linotype" w:cs="Palatino Linotype"/>
          <w:b/>
        </w:rPr>
        <w:t>RECURRENTE</w:t>
      </w:r>
      <w:r w:rsidRPr="00F1680C">
        <w:rPr>
          <w:rFonts w:ascii="Palatino Linotype" w:eastAsia="Palatino Linotype" w:hAnsi="Palatino Linotype" w:cs="Palatino Linotype"/>
        </w:rPr>
        <w:t xml:space="preserve"> de forma fundada y motivada. </w:t>
      </w:r>
    </w:p>
    <w:p w14:paraId="3DAA2E36" w14:textId="77777777" w:rsidR="00B325E7" w:rsidRPr="00F1680C" w:rsidRDefault="00B325E7">
      <w:pPr>
        <w:spacing w:line="360" w:lineRule="auto"/>
        <w:jc w:val="both"/>
        <w:rPr>
          <w:rFonts w:ascii="Palatino Linotype" w:eastAsia="Palatino Linotype" w:hAnsi="Palatino Linotype" w:cs="Palatino Linotype"/>
          <w:color w:val="000000"/>
        </w:rPr>
      </w:pPr>
    </w:p>
    <w:p w14:paraId="44BBB3D2" w14:textId="77777777" w:rsidR="00B325E7" w:rsidRPr="00F1680C" w:rsidRDefault="004B12F1">
      <w:pPr>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color w:val="000000"/>
        </w:rPr>
        <w:t xml:space="preserve">Por último, si bien </w:t>
      </w:r>
      <w:r w:rsidRPr="00F1680C">
        <w:rPr>
          <w:rFonts w:ascii="Palatino Linotype" w:eastAsia="Palatino Linotype" w:hAnsi="Palatino Linotype" w:cs="Palatino Linotype"/>
          <w:b/>
          <w:color w:val="000000"/>
        </w:rPr>
        <w:t>EL RECURRENTE</w:t>
      </w:r>
      <w:r w:rsidRPr="00F1680C">
        <w:rPr>
          <w:rFonts w:ascii="Palatino Linotype" w:eastAsia="Palatino Linotype" w:hAnsi="Palatino Linotype" w:cs="Palatino Linotype"/>
          <w:color w:val="000000"/>
        </w:rPr>
        <w:t xml:space="preserve"> manifestó en las razones o motivos de inconformidad: “</w:t>
      </w:r>
      <w:r w:rsidRPr="00F1680C">
        <w:rPr>
          <w:rFonts w:ascii="Palatino Linotype" w:eastAsia="Palatino Linotype" w:hAnsi="Palatino Linotype" w:cs="Palatino Linotype"/>
          <w:i/>
          <w:color w:val="000000"/>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w:t>
      </w:r>
      <w:r w:rsidRPr="00F1680C">
        <w:rPr>
          <w:rFonts w:ascii="Palatino Linotype" w:eastAsia="Palatino Linotype" w:hAnsi="Palatino Linotype" w:cs="Palatino Linotype"/>
          <w:color w:val="000000"/>
        </w:rPr>
        <w:t xml:space="preserve">” </w:t>
      </w:r>
      <w:r w:rsidRPr="00F1680C">
        <w:rPr>
          <w:rFonts w:ascii="Palatino Linotype" w:eastAsia="Palatino Linotype" w:hAnsi="Palatino Linotype" w:cs="Palatino Linotype"/>
          <w:i/>
          <w:color w:val="000000"/>
        </w:rPr>
        <w:t>(sic);</w:t>
      </w:r>
      <w:r w:rsidRPr="00F1680C">
        <w:rPr>
          <w:rFonts w:ascii="Palatino Linotype" w:eastAsia="Palatino Linotype" w:hAnsi="Palatino Linotype" w:cs="Palatino Linotype"/>
          <w:color w:val="000000"/>
        </w:rPr>
        <w:t xml:space="preserve"> en ese sentido, se dejan a salvo derechos a afecto de que realice el trámite </w:t>
      </w:r>
      <w:r w:rsidRPr="00F1680C">
        <w:rPr>
          <w:rFonts w:ascii="Palatino Linotype" w:eastAsia="Palatino Linotype" w:hAnsi="Palatino Linotype" w:cs="Palatino Linotype"/>
          <w:color w:val="000000"/>
        </w:rPr>
        <w:lastRenderedPageBreak/>
        <w:t>correspondiente ante la Contraloría Interna Municipal del Ayuntamiento de Metepec, en razón de que este Órgano Garante de acuerdo al artículo 36 de la Ley de Transparencia y Acceso a la Información Pública del Estado de México y Municipios carece de atribuciones para interponer posibles sanciones.</w:t>
      </w:r>
    </w:p>
    <w:p w14:paraId="6FEE4FD6" w14:textId="77777777" w:rsidR="00B325E7" w:rsidRPr="00F1680C" w:rsidRDefault="00B325E7">
      <w:pPr>
        <w:spacing w:line="360" w:lineRule="auto"/>
        <w:jc w:val="both"/>
        <w:rPr>
          <w:rFonts w:ascii="Palatino Linotype" w:eastAsia="Palatino Linotype" w:hAnsi="Palatino Linotype" w:cs="Palatino Linotype"/>
          <w:color w:val="000000"/>
        </w:rPr>
      </w:pPr>
    </w:p>
    <w:p w14:paraId="2479A8B3" w14:textId="77777777" w:rsidR="00B325E7" w:rsidRPr="00F1680C" w:rsidRDefault="004B12F1">
      <w:pPr>
        <w:widowControl w:val="0"/>
        <w:spacing w:line="360" w:lineRule="auto"/>
        <w:jc w:val="both"/>
        <w:rPr>
          <w:rFonts w:ascii="Palatino Linotype" w:eastAsia="Palatino Linotype" w:hAnsi="Palatino Linotype" w:cs="Palatino Linotype"/>
          <w:color w:val="000000"/>
        </w:rPr>
      </w:pPr>
      <w:bookmarkStart w:id="10" w:name="_heading=h.2s8eyo1" w:colFirst="0" w:colLast="0"/>
      <w:bookmarkEnd w:id="10"/>
      <w:r w:rsidRPr="00F1680C">
        <w:rPr>
          <w:rFonts w:ascii="Palatino Linotype" w:eastAsia="Palatino Linotype" w:hAnsi="Palatino Linotype" w:cs="Palatino Linotype"/>
          <w:color w:val="000000"/>
        </w:rPr>
        <w:t xml:space="preserve">Así, con fundamento en lo prescrito en los artículos 5, </w:t>
      </w:r>
      <w:proofErr w:type="gramStart"/>
      <w:r w:rsidRPr="00F1680C">
        <w:rPr>
          <w:rFonts w:ascii="Palatino Linotype" w:eastAsia="Palatino Linotype" w:hAnsi="Palatino Linotype" w:cs="Palatino Linotype"/>
          <w:color w:val="000000"/>
        </w:rPr>
        <w:t>párrafos trigésimo, trigésimo primero y trigésimo segundo</w:t>
      </w:r>
      <w:proofErr w:type="gramEnd"/>
      <w:r w:rsidRPr="00F1680C">
        <w:rPr>
          <w:rFonts w:ascii="Palatino Linotype" w:eastAsia="Palatino Linotype" w:hAnsi="Palatino Linotype" w:cs="Palatino Linotype"/>
          <w:color w:val="000000"/>
        </w:rPr>
        <w:t>,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6A499A7D" w14:textId="77777777" w:rsidR="00B325E7" w:rsidRPr="00F1680C" w:rsidRDefault="00B325E7">
      <w:pPr>
        <w:widowControl w:val="0"/>
        <w:spacing w:line="360" w:lineRule="auto"/>
        <w:jc w:val="both"/>
        <w:rPr>
          <w:rFonts w:ascii="Palatino Linotype" w:eastAsia="Palatino Linotype" w:hAnsi="Palatino Linotype" w:cs="Palatino Linotype"/>
          <w:color w:val="000000"/>
        </w:rPr>
      </w:pPr>
    </w:p>
    <w:p w14:paraId="24B8A7D8" w14:textId="77777777" w:rsidR="00B325E7" w:rsidRPr="00F1680C" w:rsidRDefault="004B12F1">
      <w:pPr>
        <w:jc w:val="center"/>
        <w:rPr>
          <w:rFonts w:ascii="Palatino Linotype" w:eastAsia="Palatino Linotype" w:hAnsi="Palatino Linotype" w:cs="Palatino Linotype"/>
          <w:b/>
          <w:sz w:val="28"/>
          <w:szCs w:val="28"/>
        </w:rPr>
      </w:pPr>
      <w:r w:rsidRPr="00F1680C">
        <w:rPr>
          <w:rFonts w:ascii="Palatino Linotype" w:eastAsia="Palatino Linotype" w:hAnsi="Palatino Linotype" w:cs="Palatino Linotype"/>
          <w:b/>
          <w:sz w:val="28"/>
          <w:szCs w:val="28"/>
        </w:rPr>
        <w:t>RESUELVE</w:t>
      </w:r>
    </w:p>
    <w:p w14:paraId="5B0BDBAA" w14:textId="77777777" w:rsidR="00B325E7" w:rsidRPr="00F1680C" w:rsidRDefault="00B325E7">
      <w:pPr>
        <w:rPr>
          <w:rFonts w:ascii="Palatino Linotype" w:eastAsia="Palatino Linotype" w:hAnsi="Palatino Linotype" w:cs="Palatino Linotype"/>
          <w:b/>
          <w:sz w:val="28"/>
          <w:szCs w:val="28"/>
        </w:rPr>
      </w:pPr>
    </w:p>
    <w:p w14:paraId="70F6EC8F" w14:textId="77777777" w:rsidR="00B325E7" w:rsidRPr="00F1680C" w:rsidRDefault="004B12F1">
      <w:pPr>
        <w:widowControl w:val="0"/>
        <w:spacing w:line="360" w:lineRule="auto"/>
        <w:jc w:val="both"/>
        <w:rPr>
          <w:rFonts w:ascii="Palatino Linotype" w:eastAsia="Palatino Linotype" w:hAnsi="Palatino Linotype" w:cs="Palatino Linotype"/>
          <w:color w:val="000000"/>
        </w:rPr>
      </w:pPr>
      <w:r w:rsidRPr="00F1680C">
        <w:rPr>
          <w:rFonts w:ascii="Palatino Linotype" w:eastAsia="Palatino Linotype" w:hAnsi="Palatino Linotype" w:cs="Palatino Linotype"/>
          <w:b/>
          <w:color w:val="000000"/>
          <w:sz w:val="28"/>
          <w:szCs w:val="28"/>
        </w:rPr>
        <w:t>PRIMERO.</w:t>
      </w:r>
      <w:r w:rsidRPr="00F1680C">
        <w:rPr>
          <w:rFonts w:ascii="Palatino Linotype" w:eastAsia="Palatino Linotype" w:hAnsi="Palatino Linotype" w:cs="Palatino Linotype"/>
          <w:color w:val="000000"/>
        </w:rPr>
        <w:t xml:space="preserve"> Resultan </w:t>
      </w:r>
      <w:r w:rsidRPr="00F1680C">
        <w:rPr>
          <w:rFonts w:ascii="Palatino Linotype" w:eastAsia="Palatino Linotype" w:hAnsi="Palatino Linotype" w:cs="Palatino Linotype"/>
          <w:b/>
          <w:color w:val="000000"/>
        </w:rPr>
        <w:t>fundadas</w:t>
      </w:r>
      <w:r w:rsidRPr="00F1680C">
        <w:rPr>
          <w:rFonts w:ascii="Palatino Linotype" w:eastAsia="Palatino Linotype" w:hAnsi="Palatino Linotype" w:cs="Palatino Linotype"/>
          <w:color w:val="000000"/>
        </w:rPr>
        <w:t xml:space="preserve"> las razones o motivos de inconformidad planteadas por </w:t>
      </w:r>
      <w:r w:rsidRPr="00F1680C">
        <w:rPr>
          <w:rFonts w:ascii="Palatino Linotype" w:eastAsia="Palatino Linotype" w:hAnsi="Palatino Linotype" w:cs="Palatino Linotype"/>
          <w:b/>
          <w:color w:val="000000"/>
        </w:rPr>
        <w:t>EL RECURRENTE</w:t>
      </w:r>
      <w:r w:rsidRPr="00F1680C">
        <w:rPr>
          <w:rFonts w:ascii="Palatino Linotype" w:eastAsia="Palatino Linotype" w:hAnsi="Palatino Linotype" w:cs="Palatino Linotype"/>
          <w:color w:val="000000"/>
        </w:rPr>
        <w:t xml:space="preserve"> y analizadas en el Considerando </w:t>
      </w:r>
      <w:r w:rsidRPr="00F1680C">
        <w:rPr>
          <w:rFonts w:ascii="Palatino Linotype" w:eastAsia="Palatino Linotype" w:hAnsi="Palatino Linotype" w:cs="Palatino Linotype"/>
          <w:b/>
          <w:color w:val="000000"/>
        </w:rPr>
        <w:t>QUINTO</w:t>
      </w:r>
      <w:r w:rsidRPr="00F1680C">
        <w:rPr>
          <w:rFonts w:ascii="Palatino Linotype" w:eastAsia="Palatino Linotype" w:hAnsi="Palatino Linotype" w:cs="Palatino Linotype"/>
          <w:color w:val="000000"/>
        </w:rPr>
        <w:t xml:space="preserve"> de esta resolución.</w:t>
      </w:r>
    </w:p>
    <w:p w14:paraId="4BDE280E" w14:textId="77777777" w:rsidR="00B325E7" w:rsidRPr="00F1680C" w:rsidRDefault="00B325E7">
      <w:pPr>
        <w:widowControl w:val="0"/>
        <w:spacing w:line="360" w:lineRule="auto"/>
        <w:jc w:val="both"/>
        <w:rPr>
          <w:rFonts w:ascii="Palatino Linotype" w:eastAsia="Palatino Linotype" w:hAnsi="Palatino Linotype" w:cs="Palatino Linotype"/>
          <w:color w:val="000000"/>
        </w:rPr>
      </w:pPr>
    </w:p>
    <w:p w14:paraId="24B36F8A" w14:textId="77777777" w:rsidR="00B325E7" w:rsidRPr="00F1680C" w:rsidRDefault="004B12F1">
      <w:pPr>
        <w:spacing w:line="360" w:lineRule="auto"/>
        <w:jc w:val="both"/>
        <w:rPr>
          <w:rFonts w:ascii="Palatino Linotype" w:eastAsia="Palatino Linotype" w:hAnsi="Palatino Linotype" w:cs="Palatino Linotype"/>
          <w:i/>
          <w:sz w:val="22"/>
          <w:szCs w:val="22"/>
        </w:rPr>
      </w:pPr>
      <w:bookmarkStart w:id="11" w:name="_heading=h.17dp8vu" w:colFirst="0" w:colLast="0"/>
      <w:bookmarkEnd w:id="11"/>
      <w:r w:rsidRPr="00F1680C">
        <w:rPr>
          <w:rFonts w:ascii="Palatino Linotype" w:eastAsia="Palatino Linotype" w:hAnsi="Palatino Linotype" w:cs="Palatino Linotype"/>
          <w:b/>
          <w:color w:val="000000"/>
          <w:sz w:val="28"/>
          <w:szCs w:val="28"/>
        </w:rPr>
        <w:t xml:space="preserve">SEGUNDO. </w:t>
      </w:r>
      <w:r w:rsidRPr="00F1680C">
        <w:rPr>
          <w:rFonts w:ascii="Palatino Linotype" w:eastAsia="Palatino Linotype" w:hAnsi="Palatino Linotype" w:cs="Palatino Linotype"/>
        </w:rPr>
        <w:t>Se</w:t>
      </w:r>
      <w:r w:rsidRPr="00F1680C">
        <w:rPr>
          <w:rFonts w:ascii="Palatino Linotype" w:eastAsia="Palatino Linotype" w:hAnsi="Palatino Linotype" w:cs="Palatino Linotype"/>
          <w:b/>
        </w:rPr>
        <w:t xml:space="preserve"> MODIFICA</w:t>
      </w:r>
      <w:r w:rsidRPr="00F1680C">
        <w:rPr>
          <w:rFonts w:ascii="Palatino Linotype" w:eastAsia="Palatino Linotype" w:hAnsi="Palatino Linotype" w:cs="Palatino Linotype"/>
        </w:rPr>
        <w:t xml:space="preserve"> la respuesta otorgada por </w:t>
      </w:r>
      <w:r w:rsidRPr="00F1680C">
        <w:rPr>
          <w:rFonts w:ascii="Palatino Linotype" w:eastAsia="Palatino Linotype" w:hAnsi="Palatino Linotype" w:cs="Palatino Linotype"/>
          <w:b/>
        </w:rPr>
        <w:t>EL SUJETO OBLIGADO</w:t>
      </w:r>
      <w:r w:rsidRPr="00F1680C">
        <w:rPr>
          <w:rFonts w:ascii="Palatino Linotype" w:eastAsia="Palatino Linotype" w:hAnsi="Palatino Linotype" w:cs="Palatino Linotype"/>
        </w:rPr>
        <w:t xml:space="preserve"> a la solicitud de información que dio origen al recurso de revisión </w:t>
      </w:r>
      <w:r w:rsidRPr="00F1680C">
        <w:rPr>
          <w:rFonts w:ascii="Palatino Linotype" w:eastAsia="Palatino Linotype" w:hAnsi="Palatino Linotype" w:cs="Palatino Linotype"/>
          <w:b/>
        </w:rPr>
        <w:t>02157/INFOEM/IP/RR/2022</w:t>
      </w:r>
      <w:r w:rsidRPr="00F1680C">
        <w:rPr>
          <w:rFonts w:ascii="Palatino Linotype" w:eastAsia="Palatino Linotype" w:hAnsi="Palatino Linotype" w:cs="Palatino Linotype"/>
        </w:rPr>
        <w:t xml:space="preserve"> y se le ordena en términos del Considerando </w:t>
      </w:r>
      <w:r w:rsidRPr="00F1680C">
        <w:rPr>
          <w:rFonts w:ascii="Palatino Linotype" w:eastAsia="Palatino Linotype" w:hAnsi="Palatino Linotype" w:cs="Palatino Linotype"/>
          <w:b/>
        </w:rPr>
        <w:t xml:space="preserve">QUINTO </w:t>
      </w:r>
      <w:r w:rsidRPr="00F1680C">
        <w:rPr>
          <w:rFonts w:ascii="Palatino Linotype" w:eastAsia="Palatino Linotype" w:hAnsi="Palatino Linotype" w:cs="Palatino Linotype"/>
        </w:rPr>
        <w:t xml:space="preserve">de la presente resolución, lleve a cabo una búsqueda exhaustiva y razonable y entregue al </w:t>
      </w:r>
      <w:r w:rsidRPr="00F1680C">
        <w:rPr>
          <w:rFonts w:ascii="Palatino Linotype" w:eastAsia="Palatino Linotype" w:hAnsi="Palatino Linotype" w:cs="Palatino Linotype"/>
          <w:b/>
        </w:rPr>
        <w:t>RECURRENTE</w:t>
      </w:r>
      <w:r w:rsidRPr="00F1680C">
        <w:rPr>
          <w:rFonts w:ascii="Palatino Linotype" w:eastAsia="Palatino Linotype" w:hAnsi="Palatino Linotype" w:cs="Palatino Linotype"/>
        </w:rPr>
        <w:t xml:space="preserve"> vía Sistema de Acceso a la Información Mexiquense (SAIMEX), de ser procedente en versión pública el o los documentos donde conste lo siguiente:</w:t>
      </w:r>
    </w:p>
    <w:p w14:paraId="12CABB6E" w14:textId="77777777" w:rsidR="00B325E7" w:rsidRPr="00F1680C" w:rsidRDefault="004B12F1">
      <w:pPr>
        <w:widowControl w:val="0"/>
        <w:pBdr>
          <w:top w:val="nil"/>
          <w:left w:val="nil"/>
          <w:bottom w:val="nil"/>
          <w:right w:val="nil"/>
          <w:between w:val="nil"/>
        </w:pBdr>
        <w:ind w:left="1570" w:right="901"/>
        <w:jc w:val="both"/>
        <w:rPr>
          <w:rFonts w:ascii="Palatino Linotype" w:eastAsia="Palatino Linotype" w:hAnsi="Palatino Linotype" w:cs="Palatino Linotype"/>
          <w:i/>
          <w:color w:val="000000"/>
          <w:sz w:val="22"/>
          <w:szCs w:val="22"/>
        </w:rPr>
      </w:pPr>
      <w:r w:rsidRPr="00F1680C">
        <w:rPr>
          <w:rFonts w:ascii="Palatino Linotype" w:eastAsia="Palatino Linotype" w:hAnsi="Palatino Linotype" w:cs="Palatino Linotype"/>
          <w:i/>
          <w:color w:val="000000"/>
          <w:sz w:val="22"/>
          <w:szCs w:val="22"/>
        </w:rPr>
        <w:t>“copia de todas las facturas de pago por cualquier concepto emitidas del 1 de enero al 10 de enero de 2022.</w:t>
      </w:r>
    </w:p>
    <w:p w14:paraId="06852A94" w14:textId="77777777" w:rsidR="00B325E7" w:rsidRPr="00F1680C" w:rsidRDefault="00B325E7">
      <w:pPr>
        <w:widowControl w:val="0"/>
        <w:pBdr>
          <w:top w:val="nil"/>
          <w:left w:val="nil"/>
          <w:bottom w:val="nil"/>
          <w:right w:val="nil"/>
          <w:between w:val="nil"/>
        </w:pBdr>
        <w:ind w:left="1570" w:right="901"/>
        <w:jc w:val="both"/>
        <w:rPr>
          <w:rFonts w:ascii="Palatino Linotype" w:eastAsia="Palatino Linotype" w:hAnsi="Palatino Linotype" w:cs="Palatino Linotype"/>
          <w:i/>
          <w:color w:val="000000"/>
          <w:sz w:val="22"/>
          <w:szCs w:val="22"/>
        </w:rPr>
      </w:pPr>
    </w:p>
    <w:p w14:paraId="3DBF2B69" w14:textId="77777777" w:rsidR="00B325E7" w:rsidRPr="00F1680C" w:rsidRDefault="004B12F1">
      <w:pPr>
        <w:widowControl w:val="0"/>
        <w:pBdr>
          <w:top w:val="nil"/>
          <w:left w:val="nil"/>
          <w:bottom w:val="nil"/>
          <w:right w:val="nil"/>
          <w:between w:val="nil"/>
        </w:pBdr>
        <w:ind w:left="1570" w:right="901"/>
        <w:jc w:val="both"/>
        <w:rPr>
          <w:rFonts w:ascii="Palatino Linotype" w:eastAsia="Palatino Linotype" w:hAnsi="Palatino Linotype" w:cs="Palatino Linotype"/>
          <w:i/>
          <w:color w:val="000000"/>
          <w:sz w:val="22"/>
          <w:szCs w:val="22"/>
        </w:rPr>
      </w:pPr>
      <w:bookmarkStart w:id="12" w:name="_heading=h.3rdcrjn" w:colFirst="0" w:colLast="0"/>
      <w:bookmarkEnd w:id="12"/>
      <w:r w:rsidRPr="00F1680C">
        <w:rPr>
          <w:rFonts w:ascii="Palatino Linotype" w:eastAsia="Palatino Linotype" w:hAnsi="Palatino Linotype" w:cs="Palatino Linotype"/>
          <w:i/>
          <w:color w:val="000000"/>
          <w:sz w:val="22"/>
          <w:szCs w:val="22"/>
        </w:rPr>
        <w:lastRenderedPageBreak/>
        <w:t xml:space="preserve">Debiendo notificar al </w:t>
      </w:r>
      <w:r w:rsidRPr="00F1680C">
        <w:rPr>
          <w:rFonts w:ascii="Palatino Linotype" w:eastAsia="Palatino Linotype" w:hAnsi="Palatino Linotype" w:cs="Palatino Linotype"/>
          <w:b/>
          <w:i/>
          <w:color w:val="000000"/>
          <w:sz w:val="22"/>
          <w:szCs w:val="22"/>
        </w:rPr>
        <w:t>RECURRENTE</w:t>
      </w:r>
      <w:r w:rsidRPr="00F1680C">
        <w:rPr>
          <w:rFonts w:ascii="Palatino Linotype" w:eastAsia="Palatino Linotype" w:hAnsi="Palatino Linotype" w:cs="Palatino Linotype"/>
          <w:i/>
          <w:color w:val="000000"/>
          <w:sz w:val="22"/>
          <w:szCs w:val="22"/>
        </w:rPr>
        <w:t xml:space="preserve"> el Acuerdo de Clasificación que emita el Comité de Transparencia, con motivo de la versión pública.</w:t>
      </w:r>
    </w:p>
    <w:p w14:paraId="69F12519" w14:textId="77777777" w:rsidR="00B325E7" w:rsidRPr="00F1680C" w:rsidRDefault="00B325E7">
      <w:pPr>
        <w:widowControl w:val="0"/>
        <w:pBdr>
          <w:top w:val="nil"/>
          <w:left w:val="nil"/>
          <w:bottom w:val="nil"/>
          <w:right w:val="nil"/>
          <w:between w:val="nil"/>
        </w:pBdr>
        <w:ind w:left="1570" w:right="901"/>
        <w:jc w:val="both"/>
        <w:rPr>
          <w:rFonts w:ascii="Palatino Linotype" w:eastAsia="Palatino Linotype" w:hAnsi="Palatino Linotype" w:cs="Palatino Linotype"/>
          <w:i/>
          <w:sz w:val="22"/>
          <w:szCs w:val="22"/>
        </w:rPr>
      </w:pPr>
      <w:bookmarkStart w:id="13" w:name="_heading=h.gk1bil4mg175" w:colFirst="0" w:colLast="0"/>
      <w:bookmarkEnd w:id="13"/>
    </w:p>
    <w:p w14:paraId="632914A2" w14:textId="77777777" w:rsidR="00B325E7" w:rsidRPr="00F1680C" w:rsidRDefault="004B12F1">
      <w:pPr>
        <w:widowControl w:val="0"/>
        <w:pBdr>
          <w:top w:val="nil"/>
          <w:left w:val="nil"/>
          <w:bottom w:val="nil"/>
          <w:right w:val="nil"/>
          <w:between w:val="nil"/>
        </w:pBdr>
        <w:ind w:left="1570" w:right="901"/>
        <w:jc w:val="both"/>
        <w:rPr>
          <w:rFonts w:ascii="Palatino Linotype" w:eastAsia="Palatino Linotype" w:hAnsi="Palatino Linotype" w:cs="Palatino Linotype"/>
          <w:i/>
          <w:sz w:val="22"/>
          <w:szCs w:val="22"/>
        </w:rPr>
      </w:pPr>
      <w:bookmarkStart w:id="14" w:name="_heading=h.7y05nf5qz7fl" w:colFirst="0" w:colLast="0"/>
      <w:bookmarkEnd w:id="14"/>
      <w:r w:rsidRPr="00F1680C">
        <w:rPr>
          <w:rFonts w:ascii="Palatino Linotype" w:eastAsia="Palatino Linotype" w:hAnsi="Palatino Linotype" w:cs="Palatino Linotype"/>
          <w:i/>
          <w:sz w:val="22"/>
          <w:szCs w:val="22"/>
        </w:rPr>
        <w:t xml:space="preserve">En el caso que llevada a cabo la búsqueda no se cuente con la información </w:t>
      </w:r>
      <w:proofErr w:type="spellStart"/>
      <w:proofErr w:type="gramStart"/>
      <w:r w:rsidRPr="00F1680C">
        <w:rPr>
          <w:rFonts w:ascii="Palatino Linotype" w:eastAsia="Palatino Linotype" w:hAnsi="Palatino Linotype" w:cs="Palatino Linotype"/>
          <w:i/>
          <w:sz w:val="22"/>
          <w:szCs w:val="22"/>
        </w:rPr>
        <w:t>solicitada,así</w:t>
      </w:r>
      <w:proofErr w:type="spellEnd"/>
      <w:proofErr w:type="gramEnd"/>
      <w:r w:rsidRPr="00F1680C">
        <w:rPr>
          <w:rFonts w:ascii="Palatino Linotype" w:eastAsia="Palatino Linotype" w:hAnsi="Palatino Linotype" w:cs="Palatino Linotype"/>
          <w:i/>
          <w:sz w:val="22"/>
          <w:szCs w:val="22"/>
        </w:rPr>
        <w:t xml:space="preserve">  deberá manifestarlo al </w:t>
      </w:r>
      <w:r w:rsidRPr="00F1680C">
        <w:rPr>
          <w:rFonts w:ascii="Palatino Linotype" w:eastAsia="Palatino Linotype" w:hAnsi="Palatino Linotype" w:cs="Palatino Linotype"/>
          <w:b/>
          <w:i/>
          <w:sz w:val="22"/>
          <w:szCs w:val="22"/>
        </w:rPr>
        <w:t>RECURRENTE</w:t>
      </w:r>
      <w:r w:rsidRPr="00F1680C">
        <w:rPr>
          <w:rFonts w:ascii="Palatino Linotype" w:eastAsia="Palatino Linotype" w:hAnsi="Palatino Linotype" w:cs="Palatino Linotype"/>
          <w:i/>
          <w:sz w:val="22"/>
          <w:szCs w:val="22"/>
        </w:rPr>
        <w:t xml:space="preserve"> de forma fundada y motivada. </w:t>
      </w:r>
    </w:p>
    <w:p w14:paraId="3A0981EA" w14:textId="77777777" w:rsidR="00B325E7" w:rsidRPr="00F1680C" w:rsidRDefault="00B325E7">
      <w:pPr>
        <w:spacing w:line="360" w:lineRule="auto"/>
        <w:rPr>
          <w:rFonts w:ascii="Palatino Linotype" w:eastAsia="Palatino Linotype" w:hAnsi="Palatino Linotype" w:cs="Palatino Linotype"/>
          <w:b/>
          <w:color w:val="000000"/>
        </w:rPr>
      </w:pPr>
    </w:p>
    <w:p w14:paraId="19C9B98A" w14:textId="77777777" w:rsidR="00B325E7" w:rsidRPr="00F1680C" w:rsidRDefault="004B12F1">
      <w:pPr>
        <w:spacing w:line="360" w:lineRule="auto"/>
        <w:jc w:val="both"/>
        <w:rPr>
          <w:rFonts w:ascii="Palatino Linotype" w:eastAsia="Palatino Linotype" w:hAnsi="Palatino Linotype" w:cs="Palatino Linotype"/>
          <w:color w:val="222222"/>
        </w:rPr>
      </w:pPr>
      <w:r w:rsidRPr="00F1680C">
        <w:rPr>
          <w:rFonts w:ascii="Palatino Linotype" w:eastAsia="Palatino Linotype" w:hAnsi="Palatino Linotype" w:cs="Palatino Linotype"/>
          <w:b/>
          <w:color w:val="222222"/>
          <w:sz w:val="28"/>
          <w:szCs w:val="28"/>
        </w:rPr>
        <w:t>TERCERO.</w:t>
      </w:r>
      <w:r w:rsidRPr="00F1680C">
        <w:rPr>
          <w:rFonts w:ascii="Palatino Linotype" w:eastAsia="Palatino Linotype" w:hAnsi="Palatino Linotype" w:cs="Palatino Linotype"/>
          <w:b/>
          <w:color w:val="222222"/>
        </w:rPr>
        <w:t> Notifíquese</w:t>
      </w:r>
      <w:r w:rsidRPr="00F1680C">
        <w:rPr>
          <w:rFonts w:ascii="Palatino Linotype" w:eastAsia="Palatino Linotype" w:hAnsi="Palatino Linotype" w:cs="Palatino Linotype"/>
          <w:color w:val="222222"/>
        </w:rPr>
        <w:t xml:space="preserve"> al Titular de la Unidad de Transparencia del</w:t>
      </w:r>
      <w:r w:rsidRPr="00F1680C">
        <w:rPr>
          <w:rFonts w:ascii="Palatino Linotype" w:eastAsia="Palatino Linotype" w:hAnsi="Palatino Linotype" w:cs="Palatino Linotype"/>
          <w:b/>
          <w:color w:val="222222"/>
        </w:rPr>
        <w:t> SUJETO OBLIGADO</w:t>
      </w:r>
      <w:r w:rsidRPr="00F1680C">
        <w:rPr>
          <w:rFonts w:ascii="Palatino Linotype" w:eastAsia="Palatino Linotype" w:hAnsi="Palatino Linotype" w:cs="Palatino Linotype"/>
          <w:color w:val="222222"/>
        </w:rPr>
        <w:t xml:space="preserve">, para que conforme a los artículos 186, último párrafo y 189, párrafo segundo de la Ley de </w:t>
      </w:r>
      <w:r w:rsidRPr="00F1680C">
        <w:rPr>
          <w:rFonts w:ascii="Palatino Linotype" w:eastAsia="Palatino Linotype" w:hAnsi="Palatino Linotype" w:cs="Palatino Linotype"/>
        </w:rPr>
        <w:t>Transparencia</w:t>
      </w:r>
      <w:r w:rsidRPr="00F1680C">
        <w:rPr>
          <w:rFonts w:ascii="Palatino Linotype" w:eastAsia="Palatino Linotype" w:hAnsi="Palatino Linotype" w:cs="Palatino Linotype"/>
          <w:color w:val="222222"/>
        </w:rPr>
        <w:t xml:space="preserve"> y Acceso a la Información Pública del Estado de México y Municipios, dé </w:t>
      </w:r>
      <w:r w:rsidRPr="00F1680C">
        <w:rPr>
          <w:rFonts w:ascii="Palatino Linotype" w:eastAsia="Palatino Linotype" w:hAnsi="Palatino Linotype" w:cs="Palatino Linotype"/>
        </w:rPr>
        <w:t>cumplimiento</w:t>
      </w:r>
      <w:r w:rsidRPr="00F1680C">
        <w:rPr>
          <w:rFonts w:ascii="Palatino Linotype" w:eastAsia="Palatino Linotype" w:hAnsi="Palatino Linotype" w:cs="Palatino Linotype"/>
          <w:color w:val="222222"/>
        </w:rPr>
        <w:t xml:space="preserve"> a lo ordenado dentro del plazo de diez días hábiles, debiendo </w:t>
      </w:r>
      <w:r w:rsidRPr="00F1680C">
        <w:rPr>
          <w:rFonts w:ascii="Palatino Linotype" w:eastAsia="Palatino Linotype" w:hAnsi="Palatino Linotype" w:cs="Palatino Linotype"/>
        </w:rPr>
        <w:t>informar</w:t>
      </w:r>
      <w:r w:rsidRPr="00F1680C">
        <w:rPr>
          <w:rFonts w:ascii="Palatino Linotype" w:eastAsia="Palatino Linotype" w:hAnsi="Palatino Linotype" w:cs="Palatino Linotype"/>
          <w:color w:val="222222"/>
        </w:rPr>
        <w:t xml:space="preserve"> a este Instituto en un plazo de tres días hábiles siguientes sobre el cumplimiento dado a la presente resolución.</w:t>
      </w:r>
    </w:p>
    <w:p w14:paraId="6ADF9A34" w14:textId="77777777" w:rsidR="00B325E7" w:rsidRPr="00F1680C" w:rsidRDefault="00B325E7">
      <w:pPr>
        <w:widowControl w:val="0"/>
        <w:spacing w:line="360" w:lineRule="auto"/>
        <w:jc w:val="both"/>
        <w:rPr>
          <w:rFonts w:ascii="Palatino Linotype" w:eastAsia="Palatino Linotype" w:hAnsi="Palatino Linotype" w:cs="Palatino Linotype"/>
          <w:b/>
          <w:color w:val="222222"/>
        </w:rPr>
      </w:pPr>
    </w:p>
    <w:p w14:paraId="1F2BAA23"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b/>
          <w:sz w:val="28"/>
          <w:szCs w:val="28"/>
        </w:rPr>
        <w:t>CUARTO</w:t>
      </w:r>
      <w:r w:rsidRPr="00F1680C">
        <w:rPr>
          <w:rFonts w:ascii="Palatino Linotype" w:eastAsia="Palatino Linotype" w:hAnsi="Palatino Linotype" w:cs="Palatino Linotype"/>
          <w:b/>
        </w:rPr>
        <w:t>. Notifíquese</w:t>
      </w:r>
      <w:r w:rsidRPr="00F1680C">
        <w:rPr>
          <w:rFonts w:ascii="Palatino Linotype" w:eastAsia="Palatino Linotype" w:hAnsi="Palatino Linotype" w:cs="Palatino Linotype"/>
        </w:rPr>
        <w:t xml:space="preserve"> al</w:t>
      </w:r>
      <w:r w:rsidRPr="00F1680C">
        <w:rPr>
          <w:rFonts w:ascii="Palatino Linotype" w:eastAsia="Palatino Linotype" w:hAnsi="Palatino Linotype" w:cs="Palatino Linotype"/>
          <w:b/>
        </w:rPr>
        <w:t xml:space="preserve"> RECURRENTE</w:t>
      </w:r>
      <w:r w:rsidRPr="00F1680C">
        <w:rPr>
          <w:rFonts w:ascii="Palatino Linotype" w:eastAsia="Palatino Linotype" w:hAnsi="Palatino Linotype" w:cs="Palatino Linotype"/>
        </w:rPr>
        <w:t xml:space="preserve"> la presente resolución vía Sistema de Acceso a la Información Mexiquense (</w:t>
      </w:r>
      <w:r w:rsidRPr="00F1680C">
        <w:rPr>
          <w:rFonts w:ascii="Palatino Linotype" w:eastAsia="Palatino Linotype" w:hAnsi="Palatino Linotype" w:cs="Palatino Linotype"/>
          <w:b/>
        </w:rPr>
        <w:t>SAIMEX</w:t>
      </w:r>
      <w:r w:rsidRPr="00F1680C">
        <w:rPr>
          <w:rFonts w:ascii="Palatino Linotype" w:eastAsia="Palatino Linotype" w:hAnsi="Palatino Linotype" w:cs="Palatino Linotype"/>
        </w:rPr>
        <w:t>).</w:t>
      </w:r>
    </w:p>
    <w:p w14:paraId="692AD442" w14:textId="77777777" w:rsidR="00B325E7" w:rsidRPr="00F1680C" w:rsidRDefault="00B325E7">
      <w:pPr>
        <w:widowControl w:val="0"/>
        <w:spacing w:line="360" w:lineRule="auto"/>
        <w:jc w:val="both"/>
        <w:rPr>
          <w:rFonts w:ascii="Palatino Linotype" w:eastAsia="Palatino Linotype" w:hAnsi="Palatino Linotype" w:cs="Palatino Linotype"/>
          <w:b/>
        </w:rPr>
      </w:pPr>
    </w:p>
    <w:p w14:paraId="2B1DD61F" w14:textId="77777777" w:rsidR="00B325E7" w:rsidRPr="00F1680C" w:rsidRDefault="004B12F1">
      <w:pPr>
        <w:spacing w:line="360" w:lineRule="auto"/>
        <w:jc w:val="both"/>
        <w:rPr>
          <w:rFonts w:ascii="Palatino Linotype" w:eastAsia="Palatino Linotype" w:hAnsi="Palatino Linotype" w:cs="Palatino Linotype"/>
          <w:color w:val="222222"/>
        </w:rPr>
      </w:pPr>
      <w:r w:rsidRPr="00F1680C">
        <w:rPr>
          <w:rFonts w:ascii="Palatino Linotype" w:eastAsia="Palatino Linotype" w:hAnsi="Palatino Linotype" w:cs="Palatino Linotype"/>
          <w:b/>
          <w:sz w:val="28"/>
          <w:szCs w:val="28"/>
        </w:rPr>
        <w:t>QUINTO</w:t>
      </w:r>
      <w:r w:rsidRPr="00F1680C">
        <w:rPr>
          <w:rFonts w:ascii="Palatino Linotype" w:eastAsia="Palatino Linotype" w:hAnsi="Palatino Linotype" w:cs="Palatino Linotype"/>
          <w:b/>
          <w:color w:val="000000"/>
          <w:sz w:val="28"/>
          <w:szCs w:val="28"/>
        </w:rPr>
        <w:t>.</w:t>
      </w:r>
      <w:r w:rsidRPr="00F1680C">
        <w:rPr>
          <w:rFonts w:ascii="Palatino Linotype" w:eastAsia="Palatino Linotype" w:hAnsi="Palatino Linotype" w:cs="Palatino Linotype"/>
          <w:b/>
        </w:rPr>
        <w:t xml:space="preserve"> </w:t>
      </w:r>
      <w:r w:rsidRPr="00F1680C">
        <w:rPr>
          <w:rFonts w:ascii="Palatino Linotype" w:eastAsia="Palatino Linotype" w:hAnsi="Palatino Linotype" w:cs="Palatino Linotype"/>
          <w:b/>
          <w:color w:val="000000"/>
        </w:rPr>
        <w:t>Hágase del conocimiento</w:t>
      </w:r>
      <w:r w:rsidRPr="00F1680C">
        <w:rPr>
          <w:rFonts w:ascii="Palatino Linotype" w:eastAsia="Palatino Linotype" w:hAnsi="Palatino Linotype" w:cs="Palatino Linotype"/>
          <w:color w:val="000000"/>
        </w:rPr>
        <w:t xml:space="preserve"> al </w:t>
      </w:r>
      <w:r w:rsidRPr="00F1680C">
        <w:rPr>
          <w:rFonts w:ascii="Palatino Linotype" w:eastAsia="Palatino Linotype" w:hAnsi="Palatino Linotype" w:cs="Palatino Linotype"/>
          <w:b/>
          <w:color w:val="222222"/>
        </w:rPr>
        <w:t>RECURRENTE</w:t>
      </w:r>
      <w:r w:rsidRPr="00F1680C">
        <w:rPr>
          <w:rFonts w:ascii="Palatino Linotype" w:eastAsia="Palatino Linotype" w:hAnsi="Palatino Linotype" w:cs="Palatino Linotype"/>
          <w:color w:val="222222"/>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2AC3D8D" w14:textId="77777777" w:rsidR="00B325E7" w:rsidRPr="00F1680C" w:rsidRDefault="00B325E7">
      <w:pPr>
        <w:widowControl w:val="0"/>
        <w:spacing w:line="360" w:lineRule="auto"/>
        <w:jc w:val="both"/>
        <w:rPr>
          <w:rFonts w:ascii="Palatino Linotype" w:eastAsia="Palatino Linotype" w:hAnsi="Palatino Linotype" w:cs="Palatino Linotype"/>
          <w:color w:val="222222"/>
        </w:rPr>
      </w:pPr>
    </w:p>
    <w:p w14:paraId="14C21F58" w14:textId="77777777" w:rsidR="00B325E7" w:rsidRPr="00F1680C" w:rsidRDefault="004B12F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222222"/>
        </w:rPr>
      </w:pPr>
      <w:r w:rsidRPr="00F1680C">
        <w:rPr>
          <w:rFonts w:ascii="Palatino Linotype" w:eastAsia="Palatino Linotype" w:hAnsi="Palatino Linotype" w:cs="Palatino Linotype"/>
          <w:b/>
          <w:color w:val="222222"/>
          <w:sz w:val="28"/>
          <w:szCs w:val="28"/>
        </w:rPr>
        <w:t>SEXTO</w:t>
      </w:r>
      <w:r w:rsidRPr="00F1680C">
        <w:rPr>
          <w:rFonts w:ascii="Palatino Linotype" w:eastAsia="Palatino Linotype" w:hAnsi="Palatino Linotype" w:cs="Palatino Linotype"/>
          <w:b/>
          <w:color w:val="222222"/>
        </w:rPr>
        <w:t xml:space="preserve">. </w:t>
      </w:r>
      <w:r w:rsidRPr="00F1680C">
        <w:rPr>
          <w:rFonts w:ascii="Palatino Linotype" w:eastAsia="Palatino Linotype" w:hAnsi="Palatino Linotype" w:cs="Palatino Linotype"/>
          <w:color w:val="222222"/>
        </w:rPr>
        <w:t xml:space="preserve">De conformidad con el artículo 198 de la Ley de Transparencia y Acceso a la Información Pública del Estado de México y Municipios, de considerarlo procedente, </w:t>
      </w:r>
      <w:r w:rsidRPr="00F1680C">
        <w:rPr>
          <w:rFonts w:ascii="Palatino Linotype" w:eastAsia="Palatino Linotype" w:hAnsi="Palatino Linotype" w:cs="Palatino Linotype"/>
          <w:b/>
          <w:color w:val="222222"/>
        </w:rPr>
        <w:t>EL SUJETO OBLIGADO</w:t>
      </w:r>
      <w:r w:rsidRPr="00F1680C">
        <w:rPr>
          <w:rFonts w:ascii="Palatino Linotype" w:eastAsia="Palatino Linotype" w:hAnsi="Palatino Linotype" w:cs="Palatino Linotype"/>
          <w:color w:val="222222"/>
        </w:rPr>
        <w:t xml:space="preserve"> de manera fundada y motivada, podrá solicitar una </w:t>
      </w:r>
      <w:r w:rsidRPr="00F1680C">
        <w:rPr>
          <w:rFonts w:ascii="Palatino Linotype" w:eastAsia="Palatino Linotype" w:hAnsi="Palatino Linotype" w:cs="Palatino Linotype"/>
          <w:color w:val="222222"/>
        </w:rPr>
        <w:lastRenderedPageBreak/>
        <w:t>ampliación de plazo para el cumplimiento de la presente resolución.</w:t>
      </w:r>
    </w:p>
    <w:p w14:paraId="763933A1" w14:textId="77777777" w:rsidR="00B325E7" w:rsidRPr="00F1680C" w:rsidRDefault="00B325E7">
      <w:pPr>
        <w:widowControl w:val="0"/>
        <w:spacing w:line="360" w:lineRule="auto"/>
        <w:jc w:val="both"/>
        <w:rPr>
          <w:rFonts w:ascii="Palatino Linotype" w:eastAsia="Palatino Linotype" w:hAnsi="Palatino Linotype" w:cs="Palatino Linotype"/>
          <w:color w:val="222222"/>
        </w:rPr>
      </w:pPr>
    </w:p>
    <w:p w14:paraId="0B7E9E54" w14:textId="77777777" w:rsidR="00B325E7" w:rsidRPr="00F1680C" w:rsidRDefault="004B12F1">
      <w:pPr>
        <w:spacing w:line="360" w:lineRule="auto"/>
        <w:jc w:val="both"/>
        <w:rPr>
          <w:rFonts w:ascii="Palatino Linotype" w:eastAsia="Palatino Linotype" w:hAnsi="Palatino Linotype" w:cs="Palatino Linotype"/>
        </w:rPr>
      </w:pPr>
      <w:r w:rsidRPr="00F1680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F1680C" w:rsidRPr="00F1680C">
        <w:rPr>
          <w:rFonts w:ascii="Palatino Linotype" w:eastAsia="Palatino Linotype" w:hAnsi="Palatino Linotype" w:cs="Palatino Linotype"/>
        </w:rPr>
        <w:t>ALUPE RAMÍREZ PEÑA; EN LA DÉCIMA</w:t>
      </w:r>
      <w:r w:rsidRPr="00F1680C">
        <w:rPr>
          <w:rFonts w:ascii="Palatino Linotype" w:eastAsia="Palatino Linotype" w:hAnsi="Palatino Linotype" w:cs="Palatino Linotype"/>
        </w:rPr>
        <w:t xml:space="preserve"> SEXTA SESIÓN ORDINARIA CELEBRADA EL CUATRO DE MAYO DE DOS MIL VEINTIDÓS, ANTE EL SECRETARIO TÉCNICO DEL PLENO, ALEXIS TAPIA RAMÍREZ.</w:t>
      </w:r>
    </w:p>
    <w:p w14:paraId="138CB34B" w14:textId="77777777" w:rsidR="00B325E7" w:rsidRDefault="004B12F1">
      <w:pPr>
        <w:spacing w:line="360" w:lineRule="auto"/>
        <w:jc w:val="both"/>
        <w:rPr>
          <w:rFonts w:ascii="Palatino Linotype" w:eastAsia="Palatino Linotype" w:hAnsi="Palatino Linotype" w:cs="Palatino Linotype"/>
          <w:sz w:val="20"/>
          <w:szCs w:val="20"/>
        </w:rPr>
      </w:pPr>
      <w:r w:rsidRPr="00F1680C">
        <w:rPr>
          <w:rFonts w:ascii="Palatino Linotype" w:eastAsia="Palatino Linotype" w:hAnsi="Palatino Linotype" w:cs="Palatino Linotype"/>
          <w:sz w:val="20"/>
          <w:szCs w:val="20"/>
        </w:rPr>
        <w:t>SCMM/BLA/DEMF/DLM</w:t>
      </w:r>
    </w:p>
    <w:p w14:paraId="17C6EF42" w14:textId="77777777" w:rsidR="00B325E7" w:rsidRDefault="004B12F1">
      <w:pPr>
        <w:spacing w:line="360" w:lineRule="auto"/>
        <w:jc w:val="both"/>
        <w:rPr>
          <w:rFonts w:ascii="Palatino Linotype" w:eastAsia="Palatino Linotype" w:hAnsi="Palatino Linotype" w:cs="Palatino Linotype"/>
        </w:rPr>
      </w:pPr>
      <w:r>
        <w:br w:type="page"/>
      </w:r>
    </w:p>
    <w:p w14:paraId="45D5747E" w14:textId="77777777" w:rsidR="00B325E7" w:rsidRDefault="00B325E7">
      <w:pPr>
        <w:spacing w:line="360" w:lineRule="auto"/>
        <w:jc w:val="both"/>
        <w:rPr>
          <w:rFonts w:ascii="Palatino Linotype" w:eastAsia="Palatino Linotype" w:hAnsi="Palatino Linotype" w:cs="Palatino Linotype"/>
        </w:rPr>
      </w:pPr>
    </w:p>
    <w:p w14:paraId="28E2E47C" w14:textId="77777777" w:rsidR="00B325E7" w:rsidRDefault="00B325E7">
      <w:pPr>
        <w:spacing w:line="360" w:lineRule="auto"/>
        <w:jc w:val="both"/>
        <w:rPr>
          <w:rFonts w:ascii="Palatino Linotype" w:eastAsia="Palatino Linotype" w:hAnsi="Palatino Linotype" w:cs="Palatino Linotype"/>
        </w:rPr>
      </w:pPr>
    </w:p>
    <w:p w14:paraId="2364334E" w14:textId="77777777" w:rsidR="00B325E7" w:rsidRDefault="00B325E7">
      <w:pPr>
        <w:spacing w:line="360" w:lineRule="auto"/>
        <w:jc w:val="both"/>
        <w:rPr>
          <w:rFonts w:ascii="Palatino Linotype" w:eastAsia="Palatino Linotype" w:hAnsi="Palatino Linotype" w:cs="Palatino Linotype"/>
        </w:rPr>
      </w:pPr>
    </w:p>
    <w:p w14:paraId="5610EB09" w14:textId="77777777" w:rsidR="00B325E7" w:rsidRDefault="00B325E7">
      <w:pPr>
        <w:spacing w:line="360" w:lineRule="auto"/>
        <w:jc w:val="both"/>
        <w:rPr>
          <w:rFonts w:ascii="Palatino Linotype" w:eastAsia="Palatino Linotype" w:hAnsi="Palatino Linotype" w:cs="Palatino Linotype"/>
        </w:rPr>
      </w:pPr>
    </w:p>
    <w:p w14:paraId="62159ED8" w14:textId="77777777" w:rsidR="00B325E7" w:rsidRDefault="00B325E7">
      <w:pPr>
        <w:spacing w:line="360" w:lineRule="auto"/>
        <w:jc w:val="both"/>
        <w:rPr>
          <w:rFonts w:ascii="Palatino Linotype" w:eastAsia="Palatino Linotype" w:hAnsi="Palatino Linotype" w:cs="Palatino Linotype"/>
        </w:rPr>
      </w:pPr>
    </w:p>
    <w:p w14:paraId="727BB7DB" w14:textId="77777777" w:rsidR="00B325E7" w:rsidRDefault="00B325E7">
      <w:pPr>
        <w:spacing w:line="360" w:lineRule="auto"/>
        <w:jc w:val="both"/>
        <w:rPr>
          <w:rFonts w:ascii="Palatino Linotype" w:eastAsia="Palatino Linotype" w:hAnsi="Palatino Linotype" w:cs="Palatino Linotype"/>
        </w:rPr>
      </w:pPr>
    </w:p>
    <w:p w14:paraId="0F494246" w14:textId="77777777" w:rsidR="00B325E7" w:rsidRDefault="00B325E7">
      <w:pPr>
        <w:spacing w:line="360" w:lineRule="auto"/>
        <w:jc w:val="both"/>
        <w:rPr>
          <w:rFonts w:ascii="Palatino Linotype" w:eastAsia="Palatino Linotype" w:hAnsi="Palatino Linotype" w:cs="Palatino Linotype"/>
        </w:rPr>
      </w:pPr>
    </w:p>
    <w:p w14:paraId="088038B2" w14:textId="77777777" w:rsidR="00B325E7" w:rsidRDefault="00B325E7">
      <w:pPr>
        <w:spacing w:line="360" w:lineRule="auto"/>
        <w:jc w:val="both"/>
        <w:rPr>
          <w:rFonts w:ascii="Palatino Linotype" w:eastAsia="Palatino Linotype" w:hAnsi="Palatino Linotype" w:cs="Palatino Linotype"/>
        </w:rPr>
      </w:pPr>
    </w:p>
    <w:p w14:paraId="3A0BC028" w14:textId="77777777" w:rsidR="00B325E7" w:rsidRDefault="00B325E7">
      <w:pPr>
        <w:spacing w:line="360" w:lineRule="auto"/>
        <w:jc w:val="both"/>
        <w:rPr>
          <w:rFonts w:ascii="Palatino Linotype" w:eastAsia="Palatino Linotype" w:hAnsi="Palatino Linotype" w:cs="Palatino Linotype"/>
        </w:rPr>
      </w:pPr>
    </w:p>
    <w:p w14:paraId="6FD7A0E9" w14:textId="77777777" w:rsidR="00B325E7" w:rsidRDefault="00B325E7">
      <w:pPr>
        <w:spacing w:line="360" w:lineRule="auto"/>
        <w:jc w:val="both"/>
        <w:rPr>
          <w:rFonts w:ascii="Palatino Linotype" w:eastAsia="Palatino Linotype" w:hAnsi="Palatino Linotype" w:cs="Palatino Linotype"/>
        </w:rPr>
      </w:pPr>
    </w:p>
    <w:p w14:paraId="3E44F771" w14:textId="77777777" w:rsidR="00B325E7" w:rsidRDefault="00B325E7">
      <w:pPr>
        <w:spacing w:line="360" w:lineRule="auto"/>
        <w:jc w:val="both"/>
        <w:rPr>
          <w:rFonts w:ascii="Palatino Linotype" w:eastAsia="Palatino Linotype" w:hAnsi="Palatino Linotype" w:cs="Palatino Linotype"/>
        </w:rPr>
      </w:pPr>
    </w:p>
    <w:p w14:paraId="76D579FF" w14:textId="77777777" w:rsidR="00B325E7" w:rsidRDefault="00B325E7">
      <w:pPr>
        <w:spacing w:line="360" w:lineRule="auto"/>
        <w:jc w:val="both"/>
        <w:rPr>
          <w:rFonts w:ascii="Palatino Linotype" w:eastAsia="Palatino Linotype" w:hAnsi="Palatino Linotype" w:cs="Palatino Linotype"/>
        </w:rPr>
      </w:pPr>
    </w:p>
    <w:p w14:paraId="76B62491" w14:textId="77777777" w:rsidR="00B325E7" w:rsidRDefault="00B325E7">
      <w:pPr>
        <w:spacing w:line="360" w:lineRule="auto"/>
        <w:jc w:val="both"/>
        <w:rPr>
          <w:rFonts w:ascii="Palatino Linotype" w:eastAsia="Palatino Linotype" w:hAnsi="Palatino Linotype" w:cs="Palatino Linotype"/>
        </w:rPr>
      </w:pPr>
    </w:p>
    <w:p w14:paraId="44A5D579" w14:textId="77777777" w:rsidR="00B325E7" w:rsidRDefault="00B325E7">
      <w:pPr>
        <w:spacing w:line="360" w:lineRule="auto"/>
        <w:jc w:val="both"/>
        <w:rPr>
          <w:rFonts w:ascii="Palatino Linotype" w:eastAsia="Palatino Linotype" w:hAnsi="Palatino Linotype" w:cs="Palatino Linotype"/>
        </w:rPr>
      </w:pPr>
    </w:p>
    <w:p w14:paraId="28FB541B" w14:textId="77777777" w:rsidR="00B325E7" w:rsidRDefault="00B325E7">
      <w:pPr>
        <w:spacing w:line="360" w:lineRule="auto"/>
        <w:jc w:val="both"/>
        <w:rPr>
          <w:rFonts w:ascii="Palatino Linotype" w:eastAsia="Palatino Linotype" w:hAnsi="Palatino Linotype" w:cs="Palatino Linotype"/>
        </w:rPr>
      </w:pPr>
    </w:p>
    <w:p w14:paraId="4CD65EC8" w14:textId="77777777" w:rsidR="00B325E7" w:rsidRDefault="00B325E7">
      <w:pPr>
        <w:spacing w:line="360" w:lineRule="auto"/>
        <w:jc w:val="both"/>
        <w:rPr>
          <w:rFonts w:ascii="Palatino Linotype" w:eastAsia="Palatino Linotype" w:hAnsi="Palatino Linotype" w:cs="Palatino Linotype"/>
        </w:rPr>
      </w:pPr>
    </w:p>
    <w:p w14:paraId="56FF09BA" w14:textId="77777777" w:rsidR="00B325E7" w:rsidRDefault="00B325E7">
      <w:pPr>
        <w:spacing w:line="360" w:lineRule="auto"/>
        <w:jc w:val="both"/>
        <w:rPr>
          <w:rFonts w:ascii="Palatino Linotype" w:eastAsia="Palatino Linotype" w:hAnsi="Palatino Linotype" w:cs="Palatino Linotype"/>
        </w:rPr>
      </w:pPr>
    </w:p>
    <w:p w14:paraId="11251411" w14:textId="77777777" w:rsidR="00B325E7" w:rsidRDefault="00B325E7">
      <w:pPr>
        <w:spacing w:line="360" w:lineRule="auto"/>
        <w:jc w:val="both"/>
        <w:rPr>
          <w:rFonts w:ascii="Palatino Linotype" w:eastAsia="Palatino Linotype" w:hAnsi="Palatino Linotype" w:cs="Palatino Linotype"/>
        </w:rPr>
      </w:pPr>
    </w:p>
    <w:sectPr w:rsidR="00B325E7">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F708" w14:textId="77777777" w:rsidR="00254224" w:rsidRDefault="00254224">
      <w:r>
        <w:separator/>
      </w:r>
    </w:p>
  </w:endnote>
  <w:endnote w:type="continuationSeparator" w:id="0">
    <w:p w14:paraId="323863F3" w14:textId="77777777" w:rsidR="00254224" w:rsidRDefault="0025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1F5E" w14:textId="77777777" w:rsidR="00B325E7" w:rsidRDefault="004B12F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1680C">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1680C">
      <w:rPr>
        <w:rFonts w:ascii="Palatino Linotype" w:eastAsia="Palatino Linotype" w:hAnsi="Palatino Linotype" w:cs="Palatino Linotype"/>
        <w:noProof/>
        <w:color w:val="000000"/>
        <w:sz w:val="22"/>
        <w:szCs w:val="22"/>
      </w:rPr>
      <w:t>44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3879" w14:textId="77777777" w:rsidR="00B325E7" w:rsidRDefault="004B12F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1680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1680C">
      <w:rPr>
        <w:rFonts w:ascii="Palatino Linotype" w:eastAsia="Palatino Linotype" w:hAnsi="Palatino Linotype" w:cs="Palatino Linotype"/>
        <w:noProof/>
        <w:color w:val="000000"/>
        <w:sz w:val="22"/>
        <w:szCs w:val="22"/>
      </w:rPr>
      <w:t>44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9F9FF" w14:textId="77777777" w:rsidR="00254224" w:rsidRDefault="00254224">
      <w:r>
        <w:separator/>
      </w:r>
    </w:p>
  </w:footnote>
  <w:footnote w:type="continuationSeparator" w:id="0">
    <w:p w14:paraId="6607FE51" w14:textId="77777777" w:rsidR="00254224" w:rsidRDefault="00254224">
      <w:r>
        <w:continuationSeparator/>
      </w:r>
    </w:p>
  </w:footnote>
  <w:footnote w:id="1">
    <w:p w14:paraId="791A2DFA" w14:textId="77777777" w:rsidR="00B325E7" w:rsidRDefault="004B12F1">
      <w:pPr>
        <w:ind w:left="851" w:right="902"/>
        <w:jc w:val="both"/>
        <w:rPr>
          <w:rFonts w:ascii="Palatino Linotype" w:eastAsia="Palatino Linotype" w:hAnsi="Palatino Linotype" w:cs="Palatino Linotype"/>
          <w:i/>
          <w:sz w:val="18"/>
          <w:szCs w:val="18"/>
        </w:rPr>
      </w:pPr>
      <w:r>
        <w:rPr>
          <w:vertAlign w:val="superscript"/>
        </w:rPr>
        <w:footnoteRef/>
      </w:r>
      <w:r>
        <w:rPr>
          <w:sz w:val="18"/>
          <w:szCs w:val="18"/>
        </w:rPr>
        <w:t xml:space="preserve"> </w:t>
      </w:r>
      <w:r>
        <w:rPr>
          <w:rFonts w:ascii="Palatino Linotype" w:eastAsia="Palatino Linotype" w:hAnsi="Palatino Linotype" w:cs="Palatino Linotype"/>
          <w:i/>
          <w:sz w:val="18"/>
          <w:szCs w:val="18"/>
        </w:rPr>
        <w:t>“</w:t>
      </w:r>
      <w:r>
        <w:rPr>
          <w:rFonts w:ascii="Palatino Linotype" w:eastAsia="Palatino Linotype" w:hAnsi="Palatino Linotype" w:cs="Palatino Linotype"/>
          <w:b/>
          <w:i/>
          <w:sz w:val="18"/>
          <w:szCs w:val="18"/>
        </w:rPr>
        <w:t>Artículo 24.</w:t>
      </w:r>
      <w:r>
        <w:rPr>
          <w:rFonts w:ascii="Palatino Linotype" w:eastAsia="Palatino Linotype" w:hAnsi="Palatino Linotype" w:cs="Palatino Linotype"/>
          <w:i/>
          <w:sz w:val="18"/>
          <w:szCs w:val="18"/>
        </w:rPr>
        <w:t xml:space="preserve"> Para el cumplimiento de los objetivos de esta Ley, los sujetos obligados deberán cumplir con las siguientes obligaciones, según corresponda, de acuerdo a su naturaleza:</w:t>
      </w:r>
    </w:p>
    <w:p w14:paraId="7C62DB55" w14:textId="77777777" w:rsidR="00B325E7" w:rsidRDefault="004B12F1">
      <w:pPr>
        <w:ind w:left="851" w:right="902"/>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w:t>
      </w:r>
    </w:p>
    <w:p w14:paraId="77855478" w14:textId="77777777" w:rsidR="00B325E7" w:rsidRDefault="004B12F1">
      <w:pPr>
        <w:ind w:left="851" w:right="902"/>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XVIII. Hacer pública toda aquella información relativa a los montos y las personas a quienes entreguen, por cualquier motivo, recursos públicos, así como los informes que dichas personas les entreguen sobre el uso y destino de dichos recursos…”</w:t>
      </w:r>
    </w:p>
    <w:p w14:paraId="510684E4" w14:textId="77777777" w:rsidR="00B325E7" w:rsidRDefault="00B325E7">
      <w:pPr>
        <w:pBdr>
          <w:top w:val="nil"/>
          <w:left w:val="nil"/>
          <w:bottom w:val="nil"/>
          <w:right w:val="nil"/>
          <w:between w:val="nil"/>
        </w:pBdr>
        <w:rPr>
          <w:rFonts w:ascii="Cambria" w:eastAsia="Cambria" w:hAnsi="Cambria" w:cs="Cambria"/>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1DD5" w14:textId="77777777" w:rsidR="00B325E7" w:rsidRDefault="00B535C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021CF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83BC" w14:textId="77777777" w:rsidR="00B325E7" w:rsidRDefault="00B535C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D088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1"/>
      <w:tblW w:w="9534" w:type="dxa"/>
      <w:tblInd w:w="-142" w:type="dxa"/>
      <w:tblLayout w:type="fixed"/>
      <w:tblLook w:val="0400" w:firstRow="0" w:lastRow="0" w:firstColumn="0" w:lastColumn="0" w:noHBand="0" w:noVBand="1"/>
    </w:tblPr>
    <w:tblGrid>
      <w:gridCol w:w="3261"/>
      <w:gridCol w:w="2551"/>
      <w:gridCol w:w="3722"/>
    </w:tblGrid>
    <w:tr w:rsidR="00B325E7" w14:paraId="0E39F273" w14:textId="77777777">
      <w:tc>
        <w:tcPr>
          <w:tcW w:w="3261" w:type="dxa"/>
          <w:vMerge w:val="restart"/>
        </w:tcPr>
        <w:p w14:paraId="2A97C7D9" w14:textId="77777777" w:rsidR="00B325E7" w:rsidRDefault="004B12F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3AEE6E3B" wp14:editId="6807B20F">
                <wp:extent cx="1692162" cy="852673"/>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BDA8FC0" w14:textId="77777777" w:rsidR="00B325E7" w:rsidRDefault="004B12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2AC969E8" w14:textId="77777777" w:rsidR="00B325E7" w:rsidRDefault="00B325E7">
          <w:pPr>
            <w:rPr>
              <w:rFonts w:ascii="Palatino Linotype" w:eastAsia="Palatino Linotype" w:hAnsi="Palatino Linotype" w:cs="Palatino Linotype"/>
              <w:b/>
              <w:sz w:val="22"/>
              <w:szCs w:val="22"/>
            </w:rPr>
          </w:pPr>
        </w:p>
      </w:tc>
      <w:tc>
        <w:tcPr>
          <w:tcW w:w="3722" w:type="dxa"/>
          <w:shd w:val="clear" w:color="auto" w:fill="auto"/>
          <w:vAlign w:val="center"/>
        </w:tcPr>
        <w:p w14:paraId="0BF0A2C1" w14:textId="77777777" w:rsidR="00B325E7" w:rsidRDefault="004B12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02157/INFOEM/IP/RR/2022</w:t>
          </w:r>
        </w:p>
        <w:p w14:paraId="29A085CE" w14:textId="77777777" w:rsidR="00B325E7" w:rsidRDefault="00B325E7">
          <w:pPr>
            <w:jc w:val="both"/>
            <w:rPr>
              <w:rFonts w:ascii="Palatino Linotype" w:eastAsia="Palatino Linotype" w:hAnsi="Palatino Linotype" w:cs="Palatino Linotype"/>
              <w:b/>
              <w:sz w:val="22"/>
              <w:szCs w:val="22"/>
            </w:rPr>
          </w:pPr>
        </w:p>
      </w:tc>
    </w:tr>
    <w:tr w:rsidR="00B325E7" w14:paraId="54F6038C" w14:textId="77777777">
      <w:tc>
        <w:tcPr>
          <w:tcW w:w="3261" w:type="dxa"/>
          <w:vMerge/>
        </w:tcPr>
        <w:p w14:paraId="6016EB9C" w14:textId="77777777" w:rsidR="00B325E7" w:rsidRDefault="00B325E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6A59A499" w14:textId="77777777" w:rsidR="00B325E7" w:rsidRDefault="004B12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0C0C7520" w14:textId="77777777" w:rsidR="00B325E7" w:rsidRDefault="004B12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B325E7" w14:paraId="285E6CC5" w14:textId="77777777">
      <w:trPr>
        <w:trHeight w:val="228"/>
      </w:trPr>
      <w:tc>
        <w:tcPr>
          <w:tcW w:w="3261" w:type="dxa"/>
          <w:vMerge/>
        </w:tcPr>
        <w:p w14:paraId="7CF2F12A" w14:textId="77777777" w:rsidR="00B325E7" w:rsidRDefault="00B325E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0F1ADA43" w14:textId="77777777" w:rsidR="00B325E7" w:rsidRDefault="004B12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1433F583" w14:textId="77777777" w:rsidR="00B325E7" w:rsidRDefault="004B12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497F94A9" w14:textId="77777777" w:rsidR="00B325E7" w:rsidRDefault="00B325E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4F8C" w14:textId="77777777" w:rsidR="00B325E7" w:rsidRDefault="00B535C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A46E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2"/>
      <w:tblW w:w="9209" w:type="dxa"/>
      <w:tblInd w:w="0" w:type="dxa"/>
      <w:tblLayout w:type="fixed"/>
      <w:tblLook w:val="0400" w:firstRow="0" w:lastRow="0" w:firstColumn="0" w:lastColumn="0" w:noHBand="0" w:noVBand="1"/>
    </w:tblPr>
    <w:tblGrid>
      <w:gridCol w:w="2977"/>
      <w:gridCol w:w="2552"/>
      <w:gridCol w:w="3680"/>
    </w:tblGrid>
    <w:tr w:rsidR="00B325E7" w14:paraId="6E2C25C3" w14:textId="77777777">
      <w:tc>
        <w:tcPr>
          <w:tcW w:w="2977" w:type="dxa"/>
          <w:vMerge w:val="restart"/>
          <w:shd w:val="clear" w:color="auto" w:fill="auto"/>
        </w:tcPr>
        <w:p w14:paraId="33616E73" w14:textId="77777777" w:rsidR="00B325E7" w:rsidRDefault="004B12F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5D2B2117" wp14:editId="5AA14D2A">
                <wp:extent cx="1692162" cy="852673"/>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3BD6FB48" w14:textId="77777777" w:rsidR="00B325E7" w:rsidRDefault="004B12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0" w:type="dxa"/>
          <w:shd w:val="clear" w:color="auto" w:fill="auto"/>
          <w:vAlign w:val="center"/>
        </w:tcPr>
        <w:p w14:paraId="4172DA43" w14:textId="77777777" w:rsidR="00B325E7" w:rsidRDefault="004B12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02157/INFOEM/IP/RR/2022</w:t>
          </w:r>
        </w:p>
      </w:tc>
    </w:tr>
    <w:tr w:rsidR="00B325E7" w14:paraId="3B3ABCEF" w14:textId="77777777">
      <w:tc>
        <w:tcPr>
          <w:tcW w:w="2977" w:type="dxa"/>
          <w:vMerge/>
          <w:shd w:val="clear" w:color="auto" w:fill="auto"/>
        </w:tcPr>
        <w:p w14:paraId="2EB1997C" w14:textId="77777777" w:rsidR="00B325E7" w:rsidRDefault="00B325E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E59F665" w14:textId="77777777" w:rsidR="00B325E7" w:rsidRDefault="004B12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0" w:type="dxa"/>
          <w:shd w:val="clear" w:color="auto" w:fill="auto"/>
          <w:vAlign w:val="center"/>
        </w:tcPr>
        <w:p w14:paraId="0C4E846B" w14:textId="77777777" w:rsidR="00B325E7" w:rsidRDefault="00B325E7">
          <w:pPr>
            <w:jc w:val="both"/>
            <w:rPr>
              <w:rFonts w:ascii="Palatino Linotype" w:eastAsia="Palatino Linotype" w:hAnsi="Palatino Linotype" w:cs="Palatino Linotype"/>
              <w:b/>
              <w:sz w:val="22"/>
              <w:szCs w:val="22"/>
            </w:rPr>
          </w:pPr>
        </w:p>
      </w:tc>
    </w:tr>
    <w:tr w:rsidR="00B325E7" w14:paraId="015F6C5A" w14:textId="77777777">
      <w:trPr>
        <w:trHeight w:val="228"/>
      </w:trPr>
      <w:tc>
        <w:tcPr>
          <w:tcW w:w="2977" w:type="dxa"/>
          <w:vMerge/>
          <w:shd w:val="clear" w:color="auto" w:fill="auto"/>
        </w:tcPr>
        <w:p w14:paraId="576F0247" w14:textId="77777777" w:rsidR="00B325E7" w:rsidRDefault="00B325E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58B73562" w14:textId="77777777" w:rsidR="00B325E7" w:rsidRDefault="004B12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0" w:type="dxa"/>
          <w:shd w:val="clear" w:color="auto" w:fill="auto"/>
          <w:vAlign w:val="center"/>
        </w:tcPr>
        <w:p w14:paraId="0787D768" w14:textId="77777777" w:rsidR="00B325E7" w:rsidRDefault="004B12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B325E7" w14:paraId="475E5EB8" w14:textId="77777777">
      <w:tc>
        <w:tcPr>
          <w:tcW w:w="2977" w:type="dxa"/>
          <w:vMerge/>
          <w:shd w:val="clear" w:color="auto" w:fill="auto"/>
        </w:tcPr>
        <w:p w14:paraId="44CC7BAE" w14:textId="77777777" w:rsidR="00B325E7" w:rsidRDefault="00B325E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3B1AAE2" w14:textId="77777777" w:rsidR="00B325E7" w:rsidRDefault="004B12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0" w:type="dxa"/>
          <w:shd w:val="clear" w:color="auto" w:fill="auto"/>
        </w:tcPr>
        <w:p w14:paraId="01F5A242" w14:textId="77777777" w:rsidR="00B325E7" w:rsidRDefault="004B12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0A64A126" w14:textId="77777777" w:rsidR="00B325E7" w:rsidRDefault="00B325E7">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145C"/>
    <w:multiLevelType w:val="multilevel"/>
    <w:tmpl w:val="836C3BC4"/>
    <w:lvl w:ilvl="0">
      <w:start w:val="1"/>
      <w:numFmt w:val="bullet"/>
      <w:lvlText w:val="●"/>
      <w:lvlJc w:val="left"/>
      <w:pPr>
        <w:ind w:left="1069" w:hanging="360"/>
      </w:pPr>
      <w:rPr>
        <w:rFonts w:ascii="Noto Sans Symbols" w:eastAsia="Noto Sans Symbols" w:hAnsi="Noto Sans Symbols" w:cs="Noto Sans Symbols"/>
        <w:color w:val="000000"/>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 w15:restartNumberingAfterBreak="0">
    <w:nsid w:val="20DA77A8"/>
    <w:multiLevelType w:val="multilevel"/>
    <w:tmpl w:val="85EACFF2"/>
    <w:lvl w:ilvl="0">
      <w:start w:val="1"/>
      <w:numFmt w:val="decimal"/>
      <w:lvlText w:val="%1."/>
      <w:lvlJc w:val="left"/>
      <w:pPr>
        <w:ind w:left="4047" w:hanging="360"/>
      </w:pPr>
      <w:rPr>
        <w:b/>
        <w:smallCaps/>
        <w:sz w:val="28"/>
        <w:szCs w:val="28"/>
      </w:rPr>
    </w:lvl>
    <w:lvl w:ilvl="1">
      <w:start w:val="1"/>
      <w:numFmt w:val="decimal"/>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2" w15:restartNumberingAfterBreak="0">
    <w:nsid w:val="24DF47E4"/>
    <w:multiLevelType w:val="multilevel"/>
    <w:tmpl w:val="70BE95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3916987">
    <w:abstractNumId w:val="0"/>
  </w:num>
  <w:num w:numId="2" w16cid:durableId="295567612">
    <w:abstractNumId w:val="2"/>
  </w:num>
  <w:num w:numId="3" w16cid:durableId="2023244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E7"/>
    <w:rsid w:val="00046C89"/>
    <w:rsid w:val="00254224"/>
    <w:rsid w:val="004B12F1"/>
    <w:rsid w:val="005F172A"/>
    <w:rsid w:val="009B05CE"/>
    <w:rsid w:val="00B325E7"/>
    <w:rsid w:val="00B535C5"/>
    <w:rsid w:val="00F168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D4D244"/>
  <w15:docId w15:val="{E62966C3-EEB3-47E5-9F04-81798829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5" w:type="dxa"/>
        <w:left w:w="75" w:type="dxa"/>
        <w:bottom w:w="75" w:type="dxa"/>
        <w:right w:w="75" w:type="dxa"/>
      </w:tblCellMar>
    </w:tblPr>
  </w:style>
  <w:style w:type="table" w:customStyle="1" w:styleId="a0">
    <w:basedOn w:val="TableNormal"/>
    <w:rPr>
      <w:rFonts w:ascii="Arial" w:eastAsia="Arial" w:hAnsi="Arial" w:cs="Arial"/>
      <w:sz w:val="22"/>
      <w:szCs w:val="22"/>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mawww.sat.gob.mx/factura/Paginas/solicita_requisitos.ht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vFxxg/Zd434yv2IniZdhcvI5Fw==">AMUW2mVU7avNeAR5Zkj4pcfFA5nt+WXfzZO57Lbohe7U/5Es6S4ORv/h9v+pJPx2MwUby6MYpEUK2RRi3Tbpi67QLEHjMv7ncyyB/zseu7ttauiziKgD3qhfpXJ46I6GtCOj24Lbpq5uHyWNQBSQCKks+HsxiEBKib7shBCK6fcMsBMSdlFr82VjDIV89PlJU9J8s52BLSwCvjrvJxCFk0o5cwkOr92ZdPcTbTwjxWQWpKbqM3TQ+Jbx9Xsi/6yB+3C+410+ythbsqmL9AGBZGYAdJiuZ0WPCDQ0Z5LjG8BJuv8WkrdHtuYdl+JcjAh0oBUgffUFB0rK0CRd3uIcPKlctVbWpMQ5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11094</Words>
  <Characters>61020</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4</cp:revision>
  <cp:lastPrinted>2022-05-09T06:10:00Z</cp:lastPrinted>
  <dcterms:created xsi:type="dcterms:W3CDTF">2022-04-29T16:35:00Z</dcterms:created>
  <dcterms:modified xsi:type="dcterms:W3CDTF">2022-05-09T06:10:00Z</dcterms:modified>
</cp:coreProperties>
</file>