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8073DD" w14:textId="0D8EBB0F" w:rsidR="00476727" w:rsidRPr="006E2B3D" w:rsidRDefault="00476727" w:rsidP="00EE43FE">
      <w:pPr>
        <w:spacing w:before="240" w:after="240" w:line="360" w:lineRule="auto"/>
        <w:jc w:val="both"/>
        <w:rPr>
          <w:rFonts w:ascii="Palatino Linotype" w:hAnsi="Palatino Linotype" w:cs="Arial"/>
          <w:b/>
        </w:rPr>
      </w:pPr>
      <w:r w:rsidRPr="00815910">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815910">
        <w:rPr>
          <w:rFonts w:ascii="Palatino Linotype" w:hAnsi="Palatino Linotype" w:cs="Arial"/>
        </w:rPr>
        <w:t xml:space="preserve">o </w:t>
      </w:r>
      <w:r w:rsidR="005A7C28" w:rsidRPr="00815910">
        <w:rPr>
          <w:rFonts w:ascii="Palatino Linotype" w:hAnsi="Palatino Linotype" w:cs="Arial"/>
        </w:rPr>
        <w:t xml:space="preserve">en Metepec, Estado de México, a </w:t>
      </w:r>
      <w:r w:rsidR="00696CFE">
        <w:rPr>
          <w:rFonts w:ascii="Palatino Linotype" w:hAnsi="Palatino Linotype" w:cs="Arial"/>
          <w:b/>
        </w:rPr>
        <w:t>veintitrés de febr</w:t>
      </w:r>
      <w:r w:rsidR="006E2B3D">
        <w:rPr>
          <w:rFonts w:ascii="Palatino Linotype" w:hAnsi="Palatino Linotype" w:cs="Arial"/>
          <w:b/>
        </w:rPr>
        <w:t>er</w:t>
      </w:r>
      <w:r w:rsidR="00006682">
        <w:rPr>
          <w:rFonts w:ascii="Palatino Linotype" w:hAnsi="Palatino Linotype" w:cs="Arial"/>
          <w:b/>
        </w:rPr>
        <w:t>o</w:t>
      </w:r>
      <w:r w:rsidR="00E01118" w:rsidRPr="0076566C">
        <w:rPr>
          <w:rFonts w:ascii="Palatino Linotype" w:hAnsi="Palatino Linotype" w:cs="Arial"/>
          <w:b/>
        </w:rPr>
        <w:t xml:space="preserve"> </w:t>
      </w:r>
      <w:r w:rsidR="00B62F0D" w:rsidRPr="0076566C">
        <w:rPr>
          <w:rFonts w:ascii="Palatino Linotype" w:hAnsi="Palatino Linotype" w:cs="Arial"/>
          <w:b/>
        </w:rPr>
        <w:t xml:space="preserve">de </w:t>
      </w:r>
      <w:r w:rsidR="00660AB3" w:rsidRPr="0076566C">
        <w:rPr>
          <w:rFonts w:ascii="Palatino Linotype" w:hAnsi="Palatino Linotype" w:cs="Arial"/>
          <w:b/>
        </w:rPr>
        <w:t xml:space="preserve">dos mil </w:t>
      </w:r>
      <w:r w:rsidR="009832A0" w:rsidRPr="0076566C">
        <w:rPr>
          <w:rFonts w:ascii="Palatino Linotype" w:hAnsi="Palatino Linotype" w:cs="Arial"/>
          <w:b/>
        </w:rPr>
        <w:t>ve</w:t>
      </w:r>
      <w:r w:rsidR="007A30B2" w:rsidRPr="0076566C">
        <w:rPr>
          <w:rFonts w:ascii="Palatino Linotype" w:hAnsi="Palatino Linotype" w:cs="Arial"/>
          <w:b/>
        </w:rPr>
        <w:t>int</w:t>
      </w:r>
      <w:r w:rsidR="006E2B3D">
        <w:rPr>
          <w:rFonts w:ascii="Palatino Linotype" w:hAnsi="Palatino Linotype" w:cs="Arial"/>
          <w:b/>
        </w:rPr>
        <w:t>idós</w:t>
      </w:r>
      <w:r w:rsidRPr="00815910">
        <w:rPr>
          <w:rFonts w:ascii="Palatino Linotype" w:hAnsi="Palatino Linotype" w:cs="Arial"/>
        </w:rPr>
        <w:t xml:space="preserve">. </w:t>
      </w:r>
    </w:p>
    <w:p w14:paraId="29E994A4" w14:textId="7A301362" w:rsidR="00D06012" w:rsidRDefault="00940F42" w:rsidP="00EE43FE">
      <w:pPr>
        <w:spacing w:before="240" w:after="240" w:line="360" w:lineRule="auto"/>
        <w:jc w:val="both"/>
        <w:rPr>
          <w:rFonts w:ascii="Palatino Linotype" w:hAnsi="Palatino Linotype" w:cs="Arial"/>
        </w:rPr>
      </w:pPr>
      <w:r>
        <w:rPr>
          <w:rFonts w:ascii="Palatino Linotype" w:hAnsi="Palatino Linotype" w:cs="Arial"/>
          <w:b/>
        </w:rPr>
        <w:t>Visto</w:t>
      </w:r>
      <w:r>
        <w:rPr>
          <w:rFonts w:ascii="Palatino Linotype" w:hAnsi="Palatino Linotype" w:cs="Arial"/>
        </w:rPr>
        <w:t xml:space="preserve"> el</w:t>
      </w:r>
      <w:r w:rsidR="009A618A" w:rsidRPr="00815910">
        <w:rPr>
          <w:rFonts w:ascii="Palatino Linotype" w:hAnsi="Palatino Linotype" w:cs="Arial"/>
        </w:rPr>
        <w:t xml:space="preserve"> </w:t>
      </w:r>
      <w:r w:rsidR="00D06012" w:rsidRPr="00815910">
        <w:rPr>
          <w:rFonts w:ascii="Palatino Linotype" w:hAnsi="Palatino Linotype" w:cs="Arial"/>
        </w:rPr>
        <w:t>expediente formado</w:t>
      </w:r>
      <w:r>
        <w:rPr>
          <w:rFonts w:ascii="Palatino Linotype" w:hAnsi="Palatino Linotype" w:cs="Arial"/>
        </w:rPr>
        <w:t xml:space="preserve"> con motivo del</w:t>
      </w:r>
      <w:r w:rsidR="009A618A" w:rsidRPr="00815910">
        <w:rPr>
          <w:rFonts w:ascii="Palatino Linotype" w:hAnsi="Palatino Linotype" w:cs="Arial"/>
        </w:rPr>
        <w:t xml:space="preserve"> </w:t>
      </w:r>
      <w:r w:rsidR="00D06012" w:rsidRPr="00815910">
        <w:rPr>
          <w:rFonts w:ascii="Palatino Linotype" w:hAnsi="Palatino Linotype" w:cs="Arial"/>
        </w:rPr>
        <w:t xml:space="preserve">recurso de revisión </w:t>
      </w:r>
      <w:r w:rsidR="00696CFE">
        <w:rPr>
          <w:rFonts w:ascii="Palatino Linotype" w:hAnsi="Palatino Linotype" w:cs="Arial"/>
          <w:b/>
          <w:bCs/>
        </w:rPr>
        <w:t>06369</w:t>
      </w:r>
      <w:r w:rsidR="0076566C" w:rsidRPr="0076566C">
        <w:rPr>
          <w:rFonts w:ascii="Palatino Linotype" w:hAnsi="Palatino Linotype" w:cs="Arial"/>
          <w:b/>
          <w:bCs/>
        </w:rPr>
        <w:t>/INFOEM/IP/RR/2021</w:t>
      </w:r>
      <w:r w:rsidR="0076566C">
        <w:rPr>
          <w:rFonts w:ascii="Palatino Linotype" w:hAnsi="Palatino Linotype" w:cs="Arial"/>
          <w:b/>
          <w:bCs/>
        </w:rPr>
        <w:t>,</w:t>
      </w:r>
      <w:r w:rsidR="00643CCD" w:rsidRPr="00815910">
        <w:rPr>
          <w:rFonts w:ascii="Palatino Linotype" w:hAnsi="Palatino Linotype" w:cs="Arial"/>
        </w:rPr>
        <w:t xml:space="preserve"> </w:t>
      </w:r>
      <w:r w:rsidR="007C1B36" w:rsidRPr="00815910">
        <w:rPr>
          <w:rFonts w:ascii="Palatino Linotype" w:hAnsi="Palatino Linotype" w:cs="Arial"/>
        </w:rPr>
        <w:t>interpuesto</w:t>
      </w:r>
      <w:r w:rsidR="00000739" w:rsidRPr="00815910">
        <w:rPr>
          <w:rFonts w:ascii="Palatino Linotype" w:hAnsi="Palatino Linotype" w:cs="Arial"/>
        </w:rPr>
        <w:t xml:space="preserve"> por</w:t>
      </w:r>
      <w:r w:rsidR="00696CFE">
        <w:rPr>
          <w:rFonts w:ascii="Palatino Linotype" w:hAnsi="Palatino Linotype"/>
          <w:b/>
          <w:lang w:val="es-ES_tradnl"/>
        </w:rPr>
        <w:t xml:space="preserve"> </w:t>
      </w:r>
      <w:r w:rsidR="00AE0F8F" w:rsidRPr="00AE0F8F">
        <w:rPr>
          <w:rFonts w:ascii="Palatino Linotype" w:hAnsi="Palatino Linotype"/>
          <w:b/>
          <w:lang w:val="es-ES_tradnl"/>
        </w:rPr>
        <w:t>xxxxxxx xxxx xxxxxxxx</w:t>
      </w:r>
      <w:bookmarkStart w:id="0" w:name="_GoBack"/>
      <w:bookmarkEnd w:id="0"/>
      <w:r w:rsidR="00696CFE">
        <w:rPr>
          <w:rFonts w:ascii="Palatino Linotype" w:hAnsi="Palatino Linotype"/>
          <w:b/>
          <w:lang w:val="es-ES_tradnl"/>
        </w:rPr>
        <w:t>,</w:t>
      </w:r>
      <w:r w:rsidR="00696CFE" w:rsidRPr="00696CFE">
        <w:rPr>
          <w:rFonts w:ascii="Palatino Linotype" w:hAnsi="Palatino Linotype"/>
          <w:b/>
        </w:rPr>
        <w:t xml:space="preserve"> </w:t>
      </w:r>
      <w:r w:rsidR="008943E1" w:rsidRPr="00A44F35">
        <w:rPr>
          <w:rFonts w:ascii="Palatino Linotype" w:hAnsi="Palatino Linotype" w:cs="Arial"/>
        </w:rPr>
        <w:t>en lo sucesivo</w:t>
      </w:r>
      <w:r w:rsidR="008943E1" w:rsidRPr="00A44F35">
        <w:rPr>
          <w:rFonts w:ascii="Palatino Linotype" w:hAnsi="Palatino Linotype" w:cs="Arial"/>
          <w:b/>
        </w:rPr>
        <w:t xml:space="preserve"> </w:t>
      </w:r>
      <w:r w:rsidR="006E2B3D">
        <w:rPr>
          <w:rFonts w:ascii="Palatino Linotype" w:hAnsi="Palatino Linotype" w:cs="Arial"/>
        </w:rPr>
        <w:t xml:space="preserve">el </w:t>
      </w:r>
      <w:r w:rsidR="0076566C">
        <w:rPr>
          <w:rFonts w:ascii="Palatino Linotype" w:hAnsi="Palatino Linotype" w:cs="Arial"/>
          <w:b/>
          <w:bCs/>
        </w:rPr>
        <w:t>R</w:t>
      </w:r>
      <w:r w:rsidR="008943E1" w:rsidRPr="008943E1">
        <w:rPr>
          <w:rFonts w:ascii="Palatino Linotype" w:hAnsi="Palatino Linotype" w:cs="Arial"/>
          <w:b/>
          <w:bCs/>
        </w:rPr>
        <w:t>ecurrente</w:t>
      </w:r>
      <w:r w:rsidR="008943E1">
        <w:rPr>
          <w:rFonts w:ascii="Palatino Linotype" w:hAnsi="Palatino Linotype" w:cs="Arial"/>
          <w:b/>
        </w:rPr>
        <w:t xml:space="preserve">, </w:t>
      </w:r>
      <w:r w:rsidR="008943E1">
        <w:rPr>
          <w:rFonts w:ascii="Palatino Linotype" w:hAnsi="Palatino Linotype" w:cs="Arial"/>
          <w:bCs/>
        </w:rPr>
        <w:t xml:space="preserve">en contra de </w:t>
      </w:r>
      <w:r w:rsidR="00835360">
        <w:rPr>
          <w:rFonts w:ascii="Palatino Linotype" w:hAnsi="Palatino Linotype" w:cs="Arial"/>
          <w:bCs/>
        </w:rPr>
        <w:t xml:space="preserve">la respuesta por </w:t>
      </w:r>
      <w:r w:rsidR="009A5033" w:rsidRPr="00815910">
        <w:rPr>
          <w:rFonts w:ascii="Palatino Linotype" w:hAnsi="Palatino Linotype" w:cs="Arial"/>
        </w:rPr>
        <w:t>parte de</w:t>
      </w:r>
      <w:r w:rsidR="0076566C">
        <w:rPr>
          <w:rFonts w:ascii="Palatino Linotype" w:hAnsi="Palatino Linotype" w:cs="Arial"/>
        </w:rPr>
        <w:t xml:space="preserve">l </w:t>
      </w:r>
      <w:r w:rsidR="00696CFE">
        <w:rPr>
          <w:rFonts w:ascii="Palatino Linotype" w:hAnsi="Palatino Linotype" w:cs="Arial"/>
          <w:b/>
        </w:rPr>
        <w:t>Ayuntamiento de Naucalpan de Juárez</w:t>
      </w:r>
      <w:r w:rsidR="00C55D7B" w:rsidRPr="00815910">
        <w:rPr>
          <w:rFonts w:ascii="Palatino Linotype" w:hAnsi="Palatino Linotype" w:cs="Arial"/>
          <w:b/>
        </w:rPr>
        <w:t xml:space="preserve">, </w:t>
      </w:r>
      <w:r w:rsidR="00D06012" w:rsidRPr="00815910">
        <w:rPr>
          <w:rFonts w:ascii="Palatino Linotype" w:hAnsi="Palatino Linotype" w:cs="Arial"/>
        </w:rPr>
        <w:t xml:space="preserve">en lo sucesivo </w:t>
      </w:r>
      <w:r w:rsidR="007A1102" w:rsidRPr="00815910">
        <w:rPr>
          <w:rFonts w:ascii="Palatino Linotype" w:hAnsi="Palatino Linotype" w:cs="Arial"/>
        </w:rPr>
        <w:t xml:space="preserve">el </w:t>
      </w:r>
      <w:r w:rsidR="0076566C">
        <w:rPr>
          <w:rFonts w:ascii="Palatino Linotype" w:hAnsi="Palatino Linotype" w:cs="Arial"/>
          <w:b/>
        </w:rPr>
        <w:t>Sujeto O</w:t>
      </w:r>
      <w:r w:rsidR="003349F4" w:rsidRPr="00815910">
        <w:rPr>
          <w:rFonts w:ascii="Palatino Linotype" w:hAnsi="Palatino Linotype" w:cs="Arial"/>
          <w:b/>
        </w:rPr>
        <w:t>bligado</w:t>
      </w:r>
      <w:r w:rsidR="00D06012" w:rsidRPr="00815910">
        <w:rPr>
          <w:rFonts w:ascii="Palatino Linotype" w:hAnsi="Palatino Linotype" w:cs="Arial"/>
          <w:b/>
        </w:rPr>
        <w:t xml:space="preserve">, </w:t>
      </w:r>
      <w:r w:rsidR="00D06012" w:rsidRPr="00815910">
        <w:rPr>
          <w:rFonts w:ascii="Palatino Linotype" w:hAnsi="Palatino Linotype" w:cs="Arial"/>
        </w:rPr>
        <w:t>se</w:t>
      </w:r>
      <w:r w:rsidR="00E9691F" w:rsidRPr="00815910">
        <w:rPr>
          <w:rFonts w:ascii="Palatino Linotype" w:hAnsi="Palatino Linotype" w:cs="Arial"/>
        </w:rPr>
        <w:t xml:space="preserve"> </w:t>
      </w:r>
      <w:r w:rsidR="00D06012" w:rsidRPr="00815910">
        <w:rPr>
          <w:rFonts w:ascii="Palatino Linotype" w:hAnsi="Palatino Linotype" w:cs="Arial"/>
        </w:rPr>
        <w:t>procede a dictar la presente resolución con base en lo</w:t>
      </w:r>
      <w:r w:rsidR="00B21DCC" w:rsidRPr="00815910">
        <w:rPr>
          <w:rFonts w:ascii="Palatino Linotype" w:hAnsi="Palatino Linotype" w:cs="Arial"/>
        </w:rPr>
        <w:t>s</w:t>
      </w:r>
      <w:r w:rsidR="00D06012" w:rsidRPr="00815910">
        <w:rPr>
          <w:rFonts w:ascii="Palatino Linotype" w:hAnsi="Palatino Linotype" w:cs="Arial"/>
        </w:rPr>
        <w:t xml:space="preserve"> siguiente</w:t>
      </w:r>
      <w:r w:rsidR="00B21DCC" w:rsidRPr="00815910">
        <w:rPr>
          <w:rFonts w:ascii="Palatino Linotype" w:hAnsi="Palatino Linotype" w:cs="Arial"/>
        </w:rPr>
        <w:t>s</w:t>
      </w:r>
      <w:r w:rsidR="00D06012" w:rsidRPr="00815910">
        <w:rPr>
          <w:rFonts w:ascii="Palatino Linotype" w:hAnsi="Palatino Linotype" w:cs="Arial"/>
        </w:rPr>
        <w:t xml:space="preserve">: </w:t>
      </w:r>
    </w:p>
    <w:p w14:paraId="00F829A1" w14:textId="77777777" w:rsidR="00BD58D9" w:rsidRPr="00815910" w:rsidRDefault="002B5536" w:rsidP="00EE43FE">
      <w:pPr>
        <w:spacing w:before="240" w:after="240" w:line="360" w:lineRule="auto"/>
        <w:jc w:val="center"/>
        <w:rPr>
          <w:rFonts w:ascii="Palatino Linotype" w:hAnsi="Palatino Linotype" w:cs="Arial"/>
          <w:b/>
          <w:sz w:val="28"/>
          <w:szCs w:val="28"/>
        </w:rPr>
      </w:pPr>
      <w:r w:rsidRPr="00815910">
        <w:rPr>
          <w:rFonts w:ascii="Palatino Linotype" w:hAnsi="Palatino Linotype"/>
          <w:b/>
        </w:rPr>
        <w:t xml:space="preserve">I. </w:t>
      </w:r>
      <w:r w:rsidR="00BD58D9" w:rsidRPr="00815910">
        <w:rPr>
          <w:rFonts w:ascii="Palatino Linotype" w:hAnsi="Palatino Linotype"/>
          <w:b/>
        </w:rPr>
        <w:t>A N T E C E D E N T E S</w:t>
      </w:r>
    </w:p>
    <w:p w14:paraId="29D24111" w14:textId="307599A0" w:rsidR="00E41D21" w:rsidRDefault="009F7616" w:rsidP="0076566C">
      <w:pPr>
        <w:spacing w:before="240" w:after="240" w:line="360" w:lineRule="auto"/>
        <w:jc w:val="both"/>
        <w:rPr>
          <w:rFonts w:ascii="Palatino Linotype" w:hAnsi="Palatino Linotype" w:cs="Arial"/>
          <w:b/>
        </w:rPr>
      </w:pPr>
      <w:r w:rsidRPr="00815910">
        <w:rPr>
          <w:rFonts w:ascii="Palatino Linotype" w:hAnsi="Palatino Linotype" w:cs="Arial"/>
          <w:b/>
        </w:rPr>
        <w:t>1. Solicitud de acceso a la información.</w:t>
      </w:r>
      <w:r w:rsidR="0076566C">
        <w:rPr>
          <w:rFonts w:ascii="Palatino Linotype" w:hAnsi="Palatino Linotype" w:cs="Arial"/>
        </w:rPr>
        <w:t xml:space="preserve"> En</w:t>
      </w:r>
      <w:r w:rsidR="00B21DCC" w:rsidRPr="00815910">
        <w:rPr>
          <w:rFonts w:ascii="Palatino Linotype" w:hAnsi="Palatino Linotype" w:cs="Arial"/>
        </w:rPr>
        <w:t xml:space="preserve"> fecha</w:t>
      </w:r>
      <w:r w:rsidR="001D0484">
        <w:rPr>
          <w:rFonts w:ascii="Palatino Linotype" w:hAnsi="Palatino Linotype" w:cs="Arial"/>
          <w:b/>
          <w:bCs/>
        </w:rPr>
        <w:t xml:space="preserve"> </w:t>
      </w:r>
      <w:r w:rsidR="00696CFE">
        <w:rPr>
          <w:rFonts w:ascii="Palatino Linotype" w:hAnsi="Palatino Linotype" w:cs="Arial"/>
          <w:b/>
          <w:bCs/>
        </w:rPr>
        <w:t>veintidós de nov</w:t>
      </w:r>
      <w:r w:rsidR="00940F42">
        <w:rPr>
          <w:rFonts w:ascii="Palatino Linotype" w:hAnsi="Palatino Linotype" w:cs="Arial"/>
          <w:b/>
          <w:bCs/>
        </w:rPr>
        <w:t>iembre</w:t>
      </w:r>
      <w:r w:rsidR="001D0484">
        <w:rPr>
          <w:rFonts w:ascii="Palatino Linotype" w:hAnsi="Palatino Linotype" w:cs="Arial"/>
          <w:b/>
          <w:bCs/>
        </w:rPr>
        <w:t xml:space="preserve"> de dos mil veintiuno</w:t>
      </w:r>
      <w:r w:rsidR="00D06012" w:rsidRPr="00815910">
        <w:rPr>
          <w:rFonts w:ascii="Palatino Linotype" w:hAnsi="Palatino Linotype" w:cs="Arial"/>
          <w:b/>
        </w:rPr>
        <w:t>,</w:t>
      </w:r>
      <w:r w:rsidR="00D06012" w:rsidRPr="00815910">
        <w:rPr>
          <w:rFonts w:ascii="Palatino Linotype" w:hAnsi="Palatino Linotype" w:cs="Arial"/>
        </w:rPr>
        <w:t xml:space="preserve"> </w:t>
      </w:r>
      <w:r w:rsidR="0076566C">
        <w:rPr>
          <w:rFonts w:ascii="Palatino Linotype" w:hAnsi="Palatino Linotype" w:cs="Arial"/>
        </w:rPr>
        <w:t>el</w:t>
      </w:r>
      <w:r w:rsidR="00B05E70" w:rsidRPr="00815910">
        <w:rPr>
          <w:rFonts w:ascii="Palatino Linotype" w:hAnsi="Palatino Linotype" w:cs="Arial"/>
        </w:rPr>
        <w:t xml:space="preserve"> </w:t>
      </w:r>
      <w:r w:rsidR="00940F42">
        <w:rPr>
          <w:rFonts w:ascii="Palatino Linotype" w:hAnsi="Palatino Linotype" w:cs="Arial"/>
          <w:b/>
        </w:rPr>
        <w:t>R</w:t>
      </w:r>
      <w:r w:rsidR="002C203A" w:rsidRPr="00815910">
        <w:rPr>
          <w:rFonts w:ascii="Palatino Linotype" w:hAnsi="Palatino Linotype" w:cs="Arial"/>
          <w:b/>
        </w:rPr>
        <w:t>ecurrente</w:t>
      </w:r>
      <w:r w:rsidR="00000739" w:rsidRPr="00815910">
        <w:rPr>
          <w:rFonts w:ascii="Palatino Linotype" w:hAnsi="Palatino Linotype" w:cs="Arial"/>
          <w:b/>
        </w:rPr>
        <w:t xml:space="preserve"> </w:t>
      </w:r>
      <w:r w:rsidR="0076566C" w:rsidRPr="0076566C">
        <w:rPr>
          <w:rFonts w:ascii="Palatino Linotype" w:hAnsi="Palatino Linotype" w:cs="Arial"/>
        </w:rPr>
        <w:t>presentó</w:t>
      </w:r>
      <w:r w:rsidR="0076566C">
        <w:rPr>
          <w:rFonts w:ascii="Palatino Linotype" w:hAnsi="Palatino Linotype" w:cs="Arial"/>
          <w:b/>
        </w:rPr>
        <w:t xml:space="preserve"> </w:t>
      </w:r>
      <w:r w:rsidR="002073FF" w:rsidRPr="00815910">
        <w:rPr>
          <w:rFonts w:ascii="Palatino Linotype" w:hAnsi="Palatino Linotype" w:cs="Arial"/>
        </w:rPr>
        <w:t>a través de</w:t>
      </w:r>
      <w:r w:rsidR="001D0484">
        <w:rPr>
          <w:rFonts w:ascii="Palatino Linotype" w:hAnsi="Palatino Linotype" w:cs="Arial"/>
        </w:rPr>
        <w:t>l</w:t>
      </w:r>
      <w:r w:rsidR="002073FF" w:rsidRPr="00815910">
        <w:rPr>
          <w:rFonts w:ascii="Palatino Linotype" w:hAnsi="Palatino Linotype" w:cs="Arial"/>
        </w:rPr>
        <w:t xml:space="preserve"> Sistema de Acceso a la Información Mexiquense, en lo subsecuente el </w:t>
      </w:r>
      <w:r w:rsidR="002073FF" w:rsidRPr="00815910">
        <w:rPr>
          <w:rFonts w:ascii="Palatino Linotype" w:hAnsi="Palatino Linotype" w:cs="Arial"/>
          <w:b/>
        </w:rPr>
        <w:t>SAIMEX</w:t>
      </w:r>
      <w:r w:rsidR="002073FF" w:rsidRPr="00815910">
        <w:rPr>
          <w:rFonts w:ascii="Palatino Linotype" w:hAnsi="Palatino Linotype" w:cs="Arial"/>
        </w:rPr>
        <w:t xml:space="preserve"> ante el </w:t>
      </w:r>
      <w:r w:rsidR="00940F42">
        <w:rPr>
          <w:rFonts w:ascii="Palatino Linotype" w:hAnsi="Palatino Linotype" w:cs="Arial"/>
          <w:b/>
        </w:rPr>
        <w:t>Sujeto O</w:t>
      </w:r>
      <w:r w:rsidR="002073FF" w:rsidRPr="00815910">
        <w:rPr>
          <w:rFonts w:ascii="Palatino Linotype" w:hAnsi="Palatino Linotype" w:cs="Arial"/>
          <w:b/>
        </w:rPr>
        <w:t>bligado</w:t>
      </w:r>
      <w:r w:rsidR="002073FF" w:rsidRPr="00815910">
        <w:rPr>
          <w:rFonts w:ascii="Palatino Linotype" w:hAnsi="Palatino Linotype" w:cs="Arial"/>
        </w:rPr>
        <w:t>,</w:t>
      </w:r>
      <w:r w:rsidR="002073FF" w:rsidRPr="00815910">
        <w:rPr>
          <w:rFonts w:ascii="Palatino Linotype" w:hAnsi="Palatino Linotype" w:cs="Arial"/>
          <w:b/>
        </w:rPr>
        <w:t xml:space="preserve"> </w:t>
      </w:r>
      <w:r w:rsidR="00D06012" w:rsidRPr="00815910">
        <w:rPr>
          <w:rFonts w:ascii="Palatino Linotype" w:hAnsi="Palatino Linotype" w:cs="Arial"/>
        </w:rPr>
        <w:t>la solicitud de acceso a la información pública, a la que se le asign</w:t>
      </w:r>
      <w:r w:rsidR="00940F42">
        <w:rPr>
          <w:rFonts w:ascii="Palatino Linotype" w:hAnsi="Palatino Linotype" w:cs="Arial"/>
        </w:rPr>
        <w:t>ó el</w:t>
      </w:r>
      <w:r w:rsidR="00946FBA" w:rsidRPr="00815910">
        <w:rPr>
          <w:rFonts w:ascii="Palatino Linotype" w:hAnsi="Palatino Linotype" w:cs="Arial"/>
        </w:rPr>
        <w:t xml:space="preserve"> </w:t>
      </w:r>
      <w:r w:rsidR="00E41D21" w:rsidRPr="00815910">
        <w:rPr>
          <w:rFonts w:ascii="Palatino Linotype" w:hAnsi="Palatino Linotype" w:cs="Arial"/>
        </w:rPr>
        <w:t>número</w:t>
      </w:r>
      <w:r w:rsidR="00940F42">
        <w:rPr>
          <w:rFonts w:ascii="Palatino Linotype" w:hAnsi="Palatino Linotype" w:cs="Arial"/>
        </w:rPr>
        <w:t xml:space="preserve"> de folio </w:t>
      </w:r>
      <w:r w:rsidR="00A03B1C" w:rsidRPr="00815910">
        <w:rPr>
          <w:rFonts w:ascii="Palatino Linotype" w:hAnsi="Palatino Linotype" w:cs="Arial"/>
          <w:b/>
        </w:rPr>
        <w:t xml:space="preserve"> </w:t>
      </w:r>
      <w:r w:rsidR="00696CFE" w:rsidRPr="00696CFE">
        <w:rPr>
          <w:rFonts w:ascii="Palatino Linotype" w:hAnsi="Palatino Linotype" w:cs="Arial"/>
          <w:b/>
          <w:bCs/>
        </w:rPr>
        <w:t>00889/NAUCALPA/IP/2021</w:t>
      </w:r>
      <w:r w:rsidR="00940F42">
        <w:rPr>
          <w:rFonts w:ascii="Palatino Linotype" w:hAnsi="Palatino Linotype" w:cs="Arial"/>
          <w:b/>
          <w:bCs/>
        </w:rPr>
        <w:t xml:space="preserve">, </w:t>
      </w:r>
      <w:r w:rsidR="00D06012" w:rsidRPr="00815910">
        <w:rPr>
          <w:rFonts w:ascii="Palatino Linotype" w:hAnsi="Palatino Linotype" w:cs="Arial"/>
        </w:rPr>
        <w:t xml:space="preserve">mediante la cual </w:t>
      </w:r>
      <w:r w:rsidR="00F077F3" w:rsidRPr="00815910">
        <w:rPr>
          <w:rFonts w:ascii="Palatino Linotype" w:hAnsi="Palatino Linotype" w:cs="Arial"/>
        </w:rPr>
        <w:t>requirió</w:t>
      </w:r>
      <w:r w:rsidR="00E07049" w:rsidRPr="00815910">
        <w:rPr>
          <w:rFonts w:ascii="Palatino Linotype" w:hAnsi="Palatino Linotype" w:cs="Arial"/>
        </w:rPr>
        <w:t xml:space="preserve"> </w:t>
      </w:r>
      <w:r w:rsidR="00EA1279" w:rsidRPr="00815910">
        <w:rPr>
          <w:rFonts w:ascii="Palatino Linotype" w:hAnsi="Palatino Linotype" w:cs="Arial"/>
        </w:rPr>
        <w:t xml:space="preserve">la información </w:t>
      </w:r>
      <w:r w:rsidR="00D06012" w:rsidRPr="00815910">
        <w:rPr>
          <w:rFonts w:ascii="Palatino Linotype" w:hAnsi="Palatino Linotype" w:cs="Arial"/>
        </w:rPr>
        <w:t xml:space="preserve">siguiente: </w:t>
      </w:r>
    </w:p>
    <w:p w14:paraId="18BB2533" w14:textId="651E32C9" w:rsidR="0076566C" w:rsidRPr="0076566C" w:rsidRDefault="00940F42" w:rsidP="00940F42">
      <w:pPr>
        <w:spacing w:before="240" w:after="240"/>
        <w:ind w:left="567" w:right="900"/>
        <w:jc w:val="both"/>
        <w:rPr>
          <w:rFonts w:ascii="Palatino Linotype" w:hAnsi="Palatino Linotype" w:cs="Arial"/>
          <w:i/>
          <w:sz w:val="22"/>
        </w:rPr>
      </w:pPr>
      <w:r>
        <w:rPr>
          <w:rFonts w:ascii="Palatino Linotype" w:hAnsi="Palatino Linotype" w:cs="Arial"/>
          <w:i/>
          <w:sz w:val="22"/>
        </w:rPr>
        <w:t xml:space="preserve"> </w:t>
      </w:r>
      <w:r w:rsidR="0076566C">
        <w:rPr>
          <w:rFonts w:ascii="Palatino Linotype" w:hAnsi="Palatino Linotype" w:cs="Arial"/>
          <w:i/>
          <w:sz w:val="22"/>
        </w:rPr>
        <w:t>“</w:t>
      </w:r>
      <w:r w:rsidR="00696CFE" w:rsidRPr="00696CFE">
        <w:rPr>
          <w:rFonts w:ascii="Palatino Linotype" w:hAnsi="Palatino Linotype" w:cs="Arial"/>
          <w:i/>
          <w:sz w:val="22"/>
        </w:rPr>
        <w:t>Se solicita de la manera más atenta y respetuosa, con fundamento en el artículo 6° de la Constitución Política de los Estados Unidos Mexicanos, que se proporcione la información solicitada en el arc</w:t>
      </w:r>
      <w:r w:rsidR="00696CFE">
        <w:rPr>
          <w:rFonts w:ascii="Palatino Linotype" w:hAnsi="Palatino Linotype" w:cs="Arial"/>
          <w:i/>
          <w:sz w:val="22"/>
        </w:rPr>
        <w:t>hivo adjunto de nombre "CensoAP</w:t>
      </w:r>
      <w:r>
        <w:rPr>
          <w:rFonts w:ascii="Palatino Linotype" w:hAnsi="Palatino Linotype" w:cs="Arial"/>
          <w:i/>
          <w:sz w:val="22"/>
        </w:rPr>
        <w:t>” (Sic)</w:t>
      </w:r>
    </w:p>
    <w:p w14:paraId="6AF9E729" w14:textId="28009A78" w:rsidR="0011055A" w:rsidRDefault="0011055A" w:rsidP="00696CFE">
      <w:pPr>
        <w:spacing w:before="240" w:after="240" w:line="360" w:lineRule="auto"/>
        <w:ind w:left="567" w:right="900"/>
        <w:jc w:val="both"/>
        <w:rPr>
          <w:rFonts w:ascii="Palatino Linotype" w:hAnsi="Palatino Linotype" w:cs="Arial"/>
          <w:szCs w:val="28"/>
        </w:rPr>
      </w:pPr>
      <w:r w:rsidRPr="0011055A">
        <w:rPr>
          <w:rFonts w:ascii="Palatino Linotype" w:hAnsi="Palatino Linotype" w:cs="Arial"/>
          <w:b/>
          <w:szCs w:val="28"/>
        </w:rPr>
        <w:t>Archivos adjuntos:</w:t>
      </w:r>
      <w:r>
        <w:rPr>
          <w:rFonts w:ascii="Palatino Linotype" w:hAnsi="Palatino Linotype" w:cs="Arial"/>
          <w:szCs w:val="28"/>
        </w:rPr>
        <w:t xml:space="preserve"> </w:t>
      </w:r>
      <w:r w:rsidR="00696CFE">
        <w:rPr>
          <w:rFonts w:ascii="Palatino Linotype" w:hAnsi="Palatino Linotype" w:cs="Arial"/>
          <w:szCs w:val="28"/>
        </w:rPr>
        <w:t>El particular adjuntó el archivo “</w:t>
      </w:r>
      <w:r w:rsidR="00696CFE" w:rsidRPr="00696CFE">
        <w:rPr>
          <w:rFonts w:ascii="Palatino Linotype" w:hAnsi="Palatino Linotype" w:cs="Arial"/>
          <w:b/>
          <w:i/>
          <w:szCs w:val="28"/>
        </w:rPr>
        <w:t>CensoAP.docx</w:t>
      </w:r>
      <w:r w:rsidR="00696CFE">
        <w:rPr>
          <w:rFonts w:ascii="Palatino Linotype" w:hAnsi="Palatino Linotype" w:cs="Arial"/>
          <w:b/>
          <w:i/>
          <w:szCs w:val="28"/>
        </w:rPr>
        <w:t xml:space="preserve">”, </w:t>
      </w:r>
      <w:r w:rsidR="00696CFE">
        <w:rPr>
          <w:rFonts w:ascii="Palatino Linotype" w:hAnsi="Palatino Linotype" w:cs="Arial"/>
          <w:szCs w:val="28"/>
        </w:rPr>
        <w:t xml:space="preserve">el cual consta de dos fojas y contiene lo siguiente: </w:t>
      </w:r>
    </w:p>
    <w:p w14:paraId="7E6BCEEA" w14:textId="77777777" w:rsidR="00696CFE" w:rsidRDefault="00696CFE" w:rsidP="00696CFE">
      <w:pPr>
        <w:spacing w:before="240" w:after="240" w:line="360" w:lineRule="auto"/>
        <w:ind w:left="567" w:right="900"/>
        <w:jc w:val="both"/>
        <w:rPr>
          <w:rFonts w:ascii="Palatino Linotype" w:hAnsi="Palatino Linotype" w:cs="Arial"/>
          <w:szCs w:val="28"/>
        </w:rPr>
      </w:pPr>
    </w:p>
    <w:p w14:paraId="08EDD382" w14:textId="77777777" w:rsidR="00696CFE" w:rsidRDefault="00696CFE" w:rsidP="00696CFE">
      <w:pPr>
        <w:spacing w:before="240" w:after="240" w:line="360" w:lineRule="auto"/>
        <w:ind w:left="567" w:right="900"/>
        <w:jc w:val="both"/>
        <w:rPr>
          <w:rFonts w:ascii="Palatino Linotype" w:hAnsi="Palatino Linotype" w:cs="Arial"/>
          <w:szCs w:val="28"/>
        </w:rPr>
      </w:pPr>
    </w:p>
    <w:p w14:paraId="0C618E2B" w14:textId="35770F7D" w:rsidR="00696CFE" w:rsidRPr="00696CFE" w:rsidRDefault="00696CFE" w:rsidP="00696CFE">
      <w:pPr>
        <w:spacing w:after="160" w:line="259" w:lineRule="auto"/>
        <w:rPr>
          <w:rFonts w:ascii="Palatino Linotype" w:eastAsia="Calibri" w:hAnsi="Palatino Linotype"/>
          <w:i/>
          <w:sz w:val="22"/>
          <w:szCs w:val="22"/>
          <w:lang w:val="es-MX" w:eastAsia="en-US"/>
        </w:rPr>
      </w:pPr>
      <w:r>
        <w:rPr>
          <w:rFonts w:ascii="Palatino Linotype" w:eastAsia="Calibri" w:hAnsi="Palatino Linotype"/>
          <w:sz w:val="22"/>
          <w:szCs w:val="22"/>
          <w:lang w:val="es-MX" w:eastAsia="en-US"/>
        </w:rPr>
        <w:lastRenderedPageBreak/>
        <w:t>“</w:t>
      </w:r>
      <w:r w:rsidRPr="00696CFE">
        <w:rPr>
          <w:rFonts w:ascii="Palatino Linotype" w:eastAsia="Calibri" w:hAnsi="Palatino Linotype"/>
          <w:i/>
          <w:sz w:val="22"/>
          <w:szCs w:val="22"/>
          <w:lang w:val="es-MX" w:eastAsia="en-US"/>
        </w:rPr>
        <w:t>Se solicita.</w:t>
      </w:r>
    </w:p>
    <w:p w14:paraId="1597CBF5" w14:textId="77777777" w:rsidR="00696CFE" w:rsidRPr="00696CFE" w:rsidRDefault="00696CFE" w:rsidP="00696CFE">
      <w:pPr>
        <w:numPr>
          <w:ilvl w:val="0"/>
          <w:numId w:val="32"/>
        </w:numPr>
        <w:spacing w:after="160" w:line="259" w:lineRule="auto"/>
        <w:contextualSpacing/>
        <w:rPr>
          <w:rFonts w:ascii="Palatino Linotype" w:eastAsia="Calibri" w:hAnsi="Palatino Linotype"/>
          <w:i/>
          <w:sz w:val="22"/>
          <w:szCs w:val="22"/>
          <w:lang w:val="es-MX" w:eastAsia="en-US"/>
        </w:rPr>
      </w:pPr>
      <w:r w:rsidRPr="00696CFE">
        <w:rPr>
          <w:rFonts w:ascii="Palatino Linotype" w:eastAsia="Calibri" w:hAnsi="Palatino Linotype"/>
          <w:i/>
          <w:sz w:val="22"/>
          <w:szCs w:val="22"/>
          <w:lang w:val="es-MX" w:eastAsia="en-US"/>
        </w:rPr>
        <w:t>Censo de luminarios de alumbrado público realizado y firmado por la Comisión Federal de Electricidad (CFE), correspondiente a los años 2018, 2019, 2020 y 2021;</w:t>
      </w:r>
    </w:p>
    <w:p w14:paraId="7B7842A7" w14:textId="77777777" w:rsidR="00696CFE" w:rsidRPr="00696CFE" w:rsidRDefault="00696CFE" w:rsidP="00696CFE">
      <w:pPr>
        <w:numPr>
          <w:ilvl w:val="0"/>
          <w:numId w:val="32"/>
        </w:numPr>
        <w:spacing w:after="160" w:line="259" w:lineRule="auto"/>
        <w:contextualSpacing/>
        <w:rPr>
          <w:rFonts w:ascii="Palatino Linotype" w:eastAsia="Calibri" w:hAnsi="Palatino Linotype"/>
          <w:i/>
          <w:sz w:val="22"/>
          <w:szCs w:val="22"/>
          <w:lang w:val="es-MX" w:eastAsia="en-US"/>
        </w:rPr>
      </w:pPr>
      <w:r w:rsidRPr="00696CFE">
        <w:rPr>
          <w:rFonts w:ascii="Palatino Linotype" w:eastAsia="Calibri" w:hAnsi="Palatino Linotype"/>
          <w:i/>
          <w:sz w:val="22"/>
          <w:szCs w:val="22"/>
          <w:lang w:val="es-MX" w:eastAsia="en-US"/>
        </w:rPr>
        <w:t>Convenio para la recaudación del Derecho de Alumbrado Público (DAP), entre la CFE y el Municipio, correspondiente a los años 2018, 2019, 2020 y 2021;</w:t>
      </w:r>
    </w:p>
    <w:p w14:paraId="4FA1F9E7" w14:textId="77777777" w:rsidR="00696CFE" w:rsidRPr="00696CFE" w:rsidRDefault="00696CFE" w:rsidP="00696CFE">
      <w:pPr>
        <w:numPr>
          <w:ilvl w:val="0"/>
          <w:numId w:val="32"/>
        </w:numPr>
        <w:spacing w:after="160" w:line="259" w:lineRule="auto"/>
        <w:contextualSpacing/>
        <w:rPr>
          <w:rFonts w:ascii="Palatino Linotype" w:eastAsia="Calibri" w:hAnsi="Palatino Linotype"/>
          <w:i/>
          <w:sz w:val="22"/>
          <w:szCs w:val="22"/>
          <w:lang w:val="es-MX" w:eastAsia="en-US"/>
        </w:rPr>
      </w:pPr>
      <w:r w:rsidRPr="00696CFE">
        <w:rPr>
          <w:rFonts w:ascii="Palatino Linotype" w:eastAsia="Calibri" w:hAnsi="Palatino Linotype"/>
          <w:i/>
          <w:sz w:val="22"/>
          <w:szCs w:val="22"/>
          <w:lang w:val="es-MX" w:eastAsia="en-US"/>
        </w:rPr>
        <w:t>Facturación por el consumo de energía eléctrica en el alumbrado público municipal, así como la recaudación del DAP, ambos desglosados de manera mensual, correspondiente a los años 2018, 2019, 2020 y 2021 (se adjunta tabla para el fácil llenado de la información).</w:t>
      </w:r>
    </w:p>
    <w:p w14:paraId="13FCE8DD" w14:textId="77777777" w:rsidR="00696CFE" w:rsidRPr="00696CFE" w:rsidRDefault="00696CFE" w:rsidP="00696CFE">
      <w:pPr>
        <w:spacing w:after="160" w:line="259" w:lineRule="auto"/>
        <w:rPr>
          <w:rFonts w:ascii="Palatino Linotype" w:eastAsia="Calibri" w:hAnsi="Palatino Linotype"/>
          <w:i/>
          <w:sz w:val="22"/>
          <w:szCs w:val="22"/>
          <w:lang w:val="es-MX" w:eastAsia="en-US"/>
        </w:rPr>
      </w:pPr>
    </w:p>
    <w:tbl>
      <w:tblPr>
        <w:tblStyle w:val="Tablaconcuadrcula3"/>
        <w:tblW w:w="0" w:type="auto"/>
        <w:tblLook w:val="04A0" w:firstRow="1" w:lastRow="0" w:firstColumn="1" w:lastColumn="0" w:noHBand="0" w:noVBand="1"/>
      </w:tblPr>
      <w:tblGrid>
        <w:gridCol w:w="2942"/>
        <w:gridCol w:w="2943"/>
        <w:gridCol w:w="2943"/>
      </w:tblGrid>
      <w:tr w:rsidR="00696CFE" w:rsidRPr="00696CFE" w14:paraId="05A7E7E6" w14:textId="77777777" w:rsidTr="00696CFE">
        <w:tc>
          <w:tcPr>
            <w:tcW w:w="2942" w:type="dxa"/>
            <w:vAlign w:val="center"/>
          </w:tcPr>
          <w:p w14:paraId="687E26DF"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2018</w:t>
            </w:r>
          </w:p>
        </w:tc>
        <w:tc>
          <w:tcPr>
            <w:tcW w:w="2943" w:type="dxa"/>
            <w:vAlign w:val="center"/>
          </w:tcPr>
          <w:p w14:paraId="4AA628E1"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Facturación alumbrado público</w:t>
            </w:r>
          </w:p>
        </w:tc>
        <w:tc>
          <w:tcPr>
            <w:tcW w:w="2943" w:type="dxa"/>
            <w:vAlign w:val="center"/>
          </w:tcPr>
          <w:p w14:paraId="637B20D8"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DAP</w:t>
            </w:r>
          </w:p>
        </w:tc>
      </w:tr>
      <w:tr w:rsidR="00696CFE" w:rsidRPr="00696CFE" w14:paraId="4272ACF2" w14:textId="77777777" w:rsidTr="00696CFE">
        <w:tc>
          <w:tcPr>
            <w:tcW w:w="2942" w:type="dxa"/>
            <w:vAlign w:val="center"/>
          </w:tcPr>
          <w:p w14:paraId="15780579"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Enero</w:t>
            </w:r>
          </w:p>
        </w:tc>
        <w:tc>
          <w:tcPr>
            <w:tcW w:w="2943" w:type="dxa"/>
            <w:vAlign w:val="center"/>
          </w:tcPr>
          <w:p w14:paraId="3876BF29"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3E905752" w14:textId="77777777" w:rsidR="00696CFE" w:rsidRPr="00696CFE" w:rsidRDefault="00696CFE" w:rsidP="00696CFE">
            <w:pPr>
              <w:jc w:val="center"/>
              <w:rPr>
                <w:rFonts w:ascii="Palatino Linotype" w:eastAsia="Calibri" w:hAnsi="Palatino Linotype"/>
                <w:i/>
                <w:lang w:val="es-MX"/>
              </w:rPr>
            </w:pPr>
          </w:p>
        </w:tc>
      </w:tr>
      <w:tr w:rsidR="00696CFE" w:rsidRPr="00696CFE" w14:paraId="2B0E2C0F" w14:textId="77777777" w:rsidTr="00696CFE">
        <w:tc>
          <w:tcPr>
            <w:tcW w:w="2942" w:type="dxa"/>
            <w:vAlign w:val="center"/>
          </w:tcPr>
          <w:p w14:paraId="446196AE"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Febrero</w:t>
            </w:r>
          </w:p>
        </w:tc>
        <w:tc>
          <w:tcPr>
            <w:tcW w:w="2943" w:type="dxa"/>
            <w:vAlign w:val="center"/>
          </w:tcPr>
          <w:p w14:paraId="6EDE7816"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67B1CCE4" w14:textId="77777777" w:rsidR="00696CFE" w:rsidRPr="00696CFE" w:rsidRDefault="00696CFE" w:rsidP="00696CFE">
            <w:pPr>
              <w:jc w:val="center"/>
              <w:rPr>
                <w:rFonts w:ascii="Palatino Linotype" w:eastAsia="Calibri" w:hAnsi="Palatino Linotype"/>
                <w:i/>
                <w:lang w:val="es-MX"/>
              </w:rPr>
            </w:pPr>
          </w:p>
        </w:tc>
      </w:tr>
      <w:tr w:rsidR="00696CFE" w:rsidRPr="00696CFE" w14:paraId="5861A764" w14:textId="77777777" w:rsidTr="00696CFE">
        <w:tc>
          <w:tcPr>
            <w:tcW w:w="2942" w:type="dxa"/>
            <w:vAlign w:val="center"/>
          </w:tcPr>
          <w:p w14:paraId="59BCFE22"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Marzo</w:t>
            </w:r>
          </w:p>
        </w:tc>
        <w:tc>
          <w:tcPr>
            <w:tcW w:w="2943" w:type="dxa"/>
            <w:vAlign w:val="center"/>
          </w:tcPr>
          <w:p w14:paraId="426E5184"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1D3A15C3" w14:textId="77777777" w:rsidR="00696CFE" w:rsidRPr="00696CFE" w:rsidRDefault="00696CFE" w:rsidP="00696CFE">
            <w:pPr>
              <w:jc w:val="center"/>
              <w:rPr>
                <w:rFonts w:ascii="Palatino Linotype" w:eastAsia="Calibri" w:hAnsi="Palatino Linotype"/>
                <w:i/>
                <w:lang w:val="es-MX"/>
              </w:rPr>
            </w:pPr>
          </w:p>
        </w:tc>
      </w:tr>
      <w:tr w:rsidR="00696CFE" w:rsidRPr="00696CFE" w14:paraId="7519093C" w14:textId="77777777" w:rsidTr="00696CFE">
        <w:tc>
          <w:tcPr>
            <w:tcW w:w="2942" w:type="dxa"/>
            <w:vAlign w:val="center"/>
          </w:tcPr>
          <w:p w14:paraId="355F8118"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Abril</w:t>
            </w:r>
          </w:p>
        </w:tc>
        <w:tc>
          <w:tcPr>
            <w:tcW w:w="2943" w:type="dxa"/>
            <w:vAlign w:val="center"/>
          </w:tcPr>
          <w:p w14:paraId="2BE8406C"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07FC4CC0" w14:textId="77777777" w:rsidR="00696CFE" w:rsidRPr="00696CFE" w:rsidRDefault="00696CFE" w:rsidP="00696CFE">
            <w:pPr>
              <w:jc w:val="center"/>
              <w:rPr>
                <w:rFonts w:ascii="Palatino Linotype" w:eastAsia="Calibri" w:hAnsi="Palatino Linotype"/>
                <w:i/>
                <w:lang w:val="es-MX"/>
              </w:rPr>
            </w:pPr>
          </w:p>
        </w:tc>
      </w:tr>
      <w:tr w:rsidR="00696CFE" w:rsidRPr="00696CFE" w14:paraId="3D9F31CB" w14:textId="77777777" w:rsidTr="00696CFE">
        <w:tc>
          <w:tcPr>
            <w:tcW w:w="2942" w:type="dxa"/>
            <w:vAlign w:val="center"/>
          </w:tcPr>
          <w:p w14:paraId="5C84386F"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Mayo</w:t>
            </w:r>
          </w:p>
        </w:tc>
        <w:tc>
          <w:tcPr>
            <w:tcW w:w="2943" w:type="dxa"/>
            <w:vAlign w:val="center"/>
          </w:tcPr>
          <w:p w14:paraId="5775DB0E"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5F619508" w14:textId="77777777" w:rsidR="00696CFE" w:rsidRPr="00696CFE" w:rsidRDefault="00696CFE" w:rsidP="00696CFE">
            <w:pPr>
              <w:jc w:val="center"/>
              <w:rPr>
                <w:rFonts w:ascii="Palatino Linotype" w:eastAsia="Calibri" w:hAnsi="Palatino Linotype"/>
                <w:i/>
                <w:lang w:val="es-MX"/>
              </w:rPr>
            </w:pPr>
          </w:p>
        </w:tc>
      </w:tr>
      <w:tr w:rsidR="00696CFE" w:rsidRPr="00696CFE" w14:paraId="5FFDEE8E" w14:textId="77777777" w:rsidTr="00696CFE">
        <w:tc>
          <w:tcPr>
            <w:tcW w:w="2942" w:type="dxa"/>
            <w:vAlign w:val="center"/>
          </w:tcPr>
          <w:p w14:paraId="1F460314"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Junio</w:t>
            </w:r>
          </w:p>
        </w:tc>
        <w:tc>
          <w:tcPr>
            <w:tcW w:w="2943" w:type="dxa"/>
            <w:vAlign w:val="center"/>
          </w:tcPr>
          <w:p w14:paraId="5BF0D0EF"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408C4348" w14:textId="77777777" w:rsidR="00696CFE" w:rsidRPr="00696CFE" w:rsidRDefault="00696CFE" w:rsidP="00696CFE">
            <w:pPr>
              <w:jc w:val="center"/>
              <w:rPr>
                <w:rFonts w:ascii="Palatino Linotype" w:eastAsia="Calibri" w:hAnsi="Palatino Linotype"/>
                <w:i/>
                <w:lang w:val="es-MX"/>
              </w:rPr>
            </w:pPr>
          </w:p>
        </w:tc>
      </w:tr>
      <w:tr w:rsidR="00696CFE" w:rsidRPr="00696CFE" w14:paraId="29BF2AC8" w14:textId="77777777" w:rsidTr="00696CFE">
        <w:tc>
          <w:tcPr>
            <w:tcW w:w="2942" w:type="dxa"/>
            <w:vAlign w:val="center"/>
          </w:tcPr>
          <w:p w14:paraId="2BB5AFC7"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Julio</w:t>
            </w:r>
          </w:p>
        </w:tc>
        <w:tc>
          <w:tcPr>
            <w:tcW w:w="2943" w:type="dxa"/>
            <w:vAlign w:val="center"/>
          </w:tcPr>
          <w:p w14:paraId="7425383C"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52EB58EC" w14:textId="77777777" w:rsidR="00696CFE" w:rsidRPr="00696CFE" w:rsidRDefault="00696CFE" w:rsidP="00696CFE">
            <w:pPr>
              <w:jc w:val="center"/>
              <w:rPr>
                <w:rFonts w:ascii="Palatino Linotype" w:eastAsia="Calibri" w:hAnsi="Palatino Linotype"/>
                <w:i/>
                <w:lang w:val="es-MX"/>
              </w:rPr>
            </w:pPr>
          </w:p>
        </w:tc>
      </w:tr>
      <w:tr w:rsidR="00696CFE" w:rsidRPr="00696CFE" w14:paraId="7D387317" w14:textId="77777777" w:rsidTr="00696CFE">
        <w:tc>
          <w:tcPr>
            <w:tcW w:w="2942" w:type="dxa"/>
            <w:vAlign w:val="center"/>
          </w:tcPr>
          <w:p w14:paraId="25D8F45A"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Agosto</w:t>
            </w:r>
          </w:p>
        </w:tc>
        <w:tc>
          <w:tcPr>
            <w:tcW w:w="2943" w:type="dxa"/>
            <w:vAlign w:val="center"/>
          </w:tcPr>
          <w:p w14:paraId="0F22F54B"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4B28F47E" w14:textId="77777777" w:rsidR="00696CFE" w:rsidRPr="00696CFE" w:rsidRDefault="00696CFE" w:rsidP="00696CFE">
            <w:pPr>
              <w:jc w:val="center"/>
              <w:rPr>
                <w:rFonts w:ascii="Palatino Linotype" w:eastAsia="Calibri" w:hAnsi="Palatino Linotype"/>
                <w:i/>
                <w:lang w:val="es-MX"/>
              </w:rPr>
            </w:pPr>
          </w:p>
        </w:tc>
      </w:tr>
      <w:tr w:rsidR="00696CFE" w:rsidRPr="00696CFE" w14:paraId="1BDCF878" w14:textId="77777777" w:rsidTr="00696CFE">
        <w:tc>
          <w:tcPr>
            <w:tcW w:w="2942" w:type="dxa"/>
            <w:vAlign w:val="center"/>
          </w:tcPr>
          <w:p w14:paraId="79A43A14"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Septiembre</w:t>
            </w:r>
          </w:p>
        </w:tc>
        <w:tc>
          <w:tcPr>
            <w:tcW w:w="2943" w:type="dxa"/>
            <w:vAlign w:val="center"/>
          </w:tcPr>
          <w:p w14:paraId="2C5513DE"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56E7F633" w14:textId="77777777" w:rsidR="00696CFE" w:rsidRPr="00696CFE" w:rsidRDefault="00696CFE" w:rsidP="00696CFE">
            <w:pPr>
              <w:jc w:val="center"/>
              <w:rPr>
                <w:rFonts w:ascii="Palatino Linotype" w:eastAsia="Calibri" w:hAnsi="Palatino Linotype"/>
                <w:i/>
                <w:lang w:val="es-MX"/>
              </w:rPr>
            </w:pPr>
          </w:p>
        </w:tc>
      </w:tr>
      <w:tr w:rsidR="00696CFE" w:rsidRPr="00696CFE" w14:paraId="7CA984CF" w14:textId="77777777" w:rsidTr="00696CFE">
        <w:tc>
          <w:tcPr>
            <w:tcW w:w="2942" w:type="dxa"/>
            <w:vAlign w:val="center"/>
          </w:tcPr>
          <w:p w14:paraId="0734C354"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Octubre</w:t>
            </w:r>
          </w:p>
        </w:tc>
        <w:tc>
          <w:tcPr>
            <w:tcW w:w="2943" w:type="dxa"/>
            <w:vAlign w:val="center"/>
          </w:tcPr>
          <w:p w14:paraId="0E3615AE"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4BEA7579" w14:textId="77777777" w:rsidR="00696CFE" w:rsidRPr="00696CFE" w:rsidRDefault="00696CFE" w:rsidP="00696CFE">
            <w:pPr>
              <w:jc w:val="center"/>
              <w:rPr>
                <w:rFonts w:ascii="Palatino Linotype" w:eastAsia="Calibri" w:hAnsi="Palatino Linotype"/>
                <w:i/>
                <w:lang w:val="es-MX"/>
              </w:rPr>
            </w:pPr>
          </w:p>
        </w:tc>
      </w:tr>
      <w:tr w:rsidR="00696CFE" w:rsidRPr="00696CFE" w14:paraId="6AE9B39E" w14:textId="77777777" w:rsidTr="00696CFE">
        <w:tc>
          <w:tcPr>
            <w:tcW w:w="2942" w:type="dxa"/>
            <w:vAlign w:val="center"/>
          </w:tcPr>
          <w:p w14:paraId="0E5901F2"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Noviembre</w:t>
            </w:r>
          </w:p>
        </w:tc>
        <w:tc>
          <w:tcPr>
            <w:tcW w:w="2943" w:type="dxa"/>
            <w:vAlign w:val="center"/>
          </w:tcPr>
          <w:p w14:paraId="07AC676D"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7C087126" w14:textId="77777777" w:rsidR="00696CFE" w:rsidRPr="00696CFE" w:rsidRDefault="00696CFE" w:rsidP="00696CFE">
            <w:pPr>
              <w:jc w:val="center"/>
              <w:rPr>
                <w:rFonts w:ascii="Palatino Linotype" w:eastAsia="Calibri" w:hAnsi="Palatino Linotype"/>
                <w:i/>
                <w:lang w:val="es-MX"/>
              </w:rPr>
            </w:pPr>
          </w:p>
        </w:tc>
      </w:tr>
      <w:tr w:rsidR="00696CFE" w:rsidRPr="00696CFE" w14:paraId="0855E77E" w14:textId="77777777" w:rsidTr="00696CFE">
        <w:tc>
          <w:tcPr>
            <w:tcW w:w="2942" w:type="dxa"/>
            <w:vAlign w:val="center"/>
          </w:tcPr>
          <w:p w14:paraId="229C9522"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Diciembre</w:t>
            </w:r>
          </w:p>
        </w:tc>
        <w:tc>
          <w:tcPr>
            <w:tcW w:w="2943" w:type="dxa"/>
            <w:vAlign w:val="center"/>
          </w:tcPr>
          <w:p w14:paraId="6C120002"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09973195" w14:textId="77777777" w:rsidR="00696CFE" w:rsidRPr="00696CFE" w:rsidRDefault="00696CFE" w:rsidP="00696CFE">
            <w:pPr>
              <w:jc w:val="center"/>
              <w:rPr>
                <w:rFonts w:ascii="Palatino Linotype" w:eastAsia="Calibri" w:hAnsi="Palatino Linotype"/>
                <w:i/>
                <w:lang w:val="es-MX"/>
              </w:rPr>
            </w:pPr>
          </w:p>
        </w:tc>
      </w:tr>
    </w:tbl>
    <w:p w14:paraId="629E6F63" w14:textId="77777777" w:rsidR="00696CFE" w:rsidRPr="00696CFE" w:rsidRDefault="00696CFE" w:rsidP="00696CFE">
      <w:pPr>
        <w:spacing w:after="160" w:line="259" w:lineRule="auto"/>
        <w:rPr>
          <w:rFonts w:ascii="Palatino Linotype" w:eastAsia="Calibri" w:hAnsi="Palatino Linotype"/>
          <w:i/>
          <w:sz w:val="22"/>
          <w:szCs w:val="22"/>
          <w:lang w:val="es-MX" w:eastAsia="en-US"/>
        </w:rPr>
      </w:pPr>
    </w:p>
    <w:tbl>
      <w:tblPr>
        <w:tblStyle w:val="Tablaconcuadrcula3"/>
        <w:tblW w:w="0" w:type="auto"/>
        <w:tblLook w:val="04A0" w:firstRow="1" w:lastRow="0" w:firstColumn="1" w:lastColumn="0" w:noHBand="0" w:noVBand="1"/>
      </w:tblPr>
      <w:tblGrid>
        <w:gridCol w:w="2942"/>
        <w:gridCol w:w="2943"/>
        <w:gridCol w:w="2943"/>
      </w:tblGrid>
      <w:tr w:rsidR="00696CFE" w:rsidRPr="00696CFE" w14:paraId="3DF778ED" w14:textId="77777777" w:rsidTr="00696CFE">
        <w:tc>
          <w:tcPr>
            <w:tcW w:w="2942" w:type="dxa"/>
            <w:vAlign w:val="center"/>
          </w:tcPr>
          <w:p w14:paraId="73242604"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2019</w:t>
            </w:r>
          </w:p>
        </w:tc>
        <w:tc>
          <w:tcPr>
            <w:tcW w:w="2943" w:type="dxa"/>
            <w:vAlign w:val="center"/>
          </w:tcPr>
          <w:p w14:paraId="4CD36DB9"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Facturación alumbrado público</w:t>
            </w:r>
          </w:p>
        </w:tc>
        <w:tc>
          <w:tcPr>
            <w:tcW w:w="2943" w:type="dxa"/>
            <w:vAlign w:val="center"/>
          </w:tcPr>
          <w:p w14:paraId="66253F3A"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DAP</w:t>
            </w:r>
          </w:p>
        </w:tc>
      </w:tr>
      <w:tr w:rsidR="00696CFE" w:rsidRPr="00696CFE" w14:paraId="1C89742A" w14:textId="77777777" w:rsidTr="00696CFE">
        <w:tc>
          <w:tcPr>
            <w:tcW w:w="2942" w:type="dxa"/>
            <w:vAlign w:val="center"/>
          </w:tcPr>
          <w:p w14:paraId="59E6E24E"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Enero</w:t>
            </w:r>
          </w:p>
        </w:tc>
        <w:tc>
          <w:tcPr>
            <w:tcW w:w="2943" w:type="dxa"/>
            <w:vAlign w:val="center"/>
          </w:tcPr>
          <w:p w14:paraId="0984ABBF"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41BD76F5" w14:textId="77777777" w:rsidR="00696CFE" w:rsidRPr="00696CFE" w:rsidRDefault="00696CFE" w:rsidP="00696CFE">
            <w:pPr>
              <w:jc w:val="center"/>
              <w:rPr>
                <w:rFonts w:ascii="Palatino Linotype" w:eastAsia="Calibri" w:hAnsi="Palatino Linotype"/>
                <w:i/>
                <w:lang w:val="es-MX"/>
              </w:rPr>
            </w:pPr>
          </w:p>
        </w:tc>
      </w:tr>
      <w:tr w:rsidR="00696CFE" w:rsidRPr="00696CFE" w14:paraId="15BC703E" w14:textId="77777777" w:rsidTr="00696CFE">
        <w:tc>
          <w:tcPr>
            <w:tcW w:w="2942" w:type="dxa"/>
            <w:vAlign w:val="center"/>
          </w:tcPr>
          <w:p w14:paraId="603A3CF5"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Febrero</w:t>
            </w:r>
          </w:p>
        </w:tc>
        <w:tc>
          <w:tcPr>
            <w:tcW w:w="2943" w:type="dxa"/>
            <w:vAlign w:val="center"/>
          </w:tcPr>
          <w:p w14:paraId="35416AB5"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29A76438" w14:textId="77777777" w:rsidR="00696CFE" w:rsidRPr="00696CFE" w:rsidRDefault="00696CFE" w:rsidP="00696CFE">
            <w:pPr>
              <w:jc w:val="center"/>
              <w:rPr>
                <w:rFonts w:ascii="Palatino Linotype" w:eastAsia="Calibri" w:hAnsi="Palatino Linotype"/>
                <w:i/>
                <w:lang w:val="es-MX"/>
              </w:rPr>
            </w:pPr>
          </w:p>
        </w:tc>
      </w:tr>
      <w:tr w:rsidR="00696CFE" w:rsidRPr="00696CFE" w14:paraId="48DB75FD" w14:textId="77777777" w:rsidTr="00696CFE">
        <w:tc>
          <w:tcPr>
            <w:tcW w:w="2942" w:type="dxa"/>
            <w:vAlign w:val="center"/>
          </w:tcPr>
          <w:p w14:paraId="792AC154"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Marzo</w:t>
            </w:r>
          </w:p>
        </w:tc>
        <w:tc>
          <w:tcPr>
            <w:tcW w:w="2943" w:type="dxa"/>
            <w:vAlign w:val="center"/>
          </w:tcPr>
          <w:p w14:paraId="7847A64D"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6FC3E2AA" w14:textId="77777777" w:rsidR="00696CFE" w:rsidRPr="00696CFE" w:rsidRDefault="00696CFE" w:rsidP="00696CFE">
            <w:pPr>
              <w:jc w:val="center"/>
              <w:rPr>
                <w:rFonts w:ascii="Palatino Linotype" w:eastAsia="Calibri" w:hAnsi="Palatino Linotype"/>
                <w:i/>
                <w:lang w:val="es-MX"/>
              </w:rPr>
            </w:pPr>
          </w:p>
        </w:tc>
      </w:tr>
      <w:tr w:rsidR="00696CFE" w:rsidRPr="00696CFE" w14:paraId="25DBE124" w14:textId="77777777" w:rsidTr="00696CFE">
        <w:tc>
          <w:tcPr>
            <w:tcW w:w="2942" w:type="dxa"/>
            <w:vAlign w:val="center"/>
          </w:tcPr>
          <w:p w14:paraId="264A49D9"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Abril</w:t>
            </w:r>
          </w:p>
        </w:tc>
        <w:tc>
          <w:tcPr>
            <w:tcW w:w="2943" w:type="dxa"/>
            <w:vAlign w:val="center"/>
          </w:tcPr>
          <w:p w14:paraId="0AFFC2A2"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10DA6831" w14:textId="77777777" w:rsidR="00696CFE" w:rsidRPr="00696CFE" w:rsidRDefault="00696CFE" w:rsidP="00696CFE">
            <w:pPr>
              <w:jc w:val="center"/>
              <w:rPr>
                <w:rFonts w:ascii="Palatino Linotype" w:eastAsia="Calibri" w:hAnsi="Palatino Linotype"/>
                <w:i/>
                <w:lang w:val="es-MX"/>
              </w:rPr>
            </w:pPr>
          </w:p>
        </w:tc>
      </w:tr>
      <w:tr w:rsidR="00696CFE" w:rsidRPr="00696CFE" w14:paraId="796EBFAA" w14:textId="77777777" w:rsidTr="00696CFE">
        <w:tc>
          <w:tcPr>
            <w:tcW w:w="2942" w:type="dxa"/>
            <w:vAlign w:val="center"/>
          </w:tcPr>
          <w:p w14:paraId="7F58E489"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Mayo</w:t>
            </w:r>
          </w:p>
        </w:tc>
        <w:tc>
          <w:tcPr>
            <w:tcW w:w="2943" w:type="dxa"/>
            <w:vAlign w:val="center"/>
          </w:tcPr>
          <w:p w14:paraId="10446065"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2A32C9A6" w14:textId="77777777" w:rsidR="00696CFE" w:rsidRPr="00696CFE" w:rsidRDefault="00696CFE" w:rsidP="00696CFE">
            <w:pPr>
              <w:jc w:val="center"/>
              <w:rPr>
                <w:rFonts w:ascii="Palatino Linotype" w:eastAsia="Calibri" w:hAnsi="Palatino Linotype"/>
                <w:i/>
                <w:lang w:val="es-MX"/>
              </w:rPr>
            </w:pPr>
          </w:p>
        </w:tc>
      </w:tr>
      <w:tr w:rsidR="00696CFE" w:rsidRPr="00696CFE" w14:paraId="5E728C60" w14:textId="77777777" w:rsidTr="00696CFE">
        <w:tc>
          <w:tcPr>
            <w:tcW w:w="2942" w:type="dxa"/>
            <w:vAlign w:val="center"/>
          </w:tcPr>
          <w:p w14:paraId="28BBDF36"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Junio</w:t>
            </w:r>
          </w:p>
        </w:tc>
        <w:tc>
          <w:tcPr>
            <w:tcW w:w="2943" w:type="dxa"/>
            <w:vAlign w:val="center"/>
          </w:tcPr>
          <w:p w14:paraId="4A6ED73C"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1943F09E" w14:textId="77777777" w:rsidR="00696CFE" w:rsidRPr="00696CFE" w:rsidRDefault="00696CFE" w:rsidP="00696CFE">
            <w:pPr>
              <w:jc w:val="center"/>
              <w:rPr>
                <w:rFonts w:ascii="Palatino Linotype" w:eastAsia="Calibri" w:hAnsi="Palatino Linotype"/>
                <w:i/>
                <w:lang w:val="es-MX"/>
              </w:rPr>
            </w:pPr>
          </w:p>
        </w:tc>
      </w:tr>
      <w:tr w:rsidR="00696CFE" w:rsidRPr="00696CFE" w14:paraId="52771B4E" w14:textId="77777777" w:rsidTr="00696CFE">
        <w:tc>
          <w:tcPr>
            <w:tcW w:w="2942" w:type="dxa"/>
            <w:vAlign w:val="center"/>
          </w:tcPr>
          <w:p w14:paraId="6B803ACE"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Julio</w:t>
            </w:r>
          </w:p>
        </w:tc>
        <w:tc>
          <w:tcPr>
            <w:tcW w:w="2943" w:type="dxa"/>
            <w:vAlign w:val="center"/>
          </w:tcPr>
          <w:p w14:paraId="315CDB4F"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525643E2" w14:textId="77777777" w:rsidR="00696CFE" w:rsidRPr="00696CFE" w:rsidRDefault="00696CFE" w:rsidP="00696CFE">
            <w:pPr>
              <w:jc w:val="center"/>
              <w:rPr>
                <w:rFonts w:ascii="Palatino Linotype" w:eastAsia="Calibri" w:hAnsi="Palatino Linotype"/>
                <w:i/>
                <w:lang w:val="es-MX"/>
              </w:rPr>
            </w:pPr>
          </w:p>
        </w:tc>
      </w:tr>
      <w:tr w:rsidR="00696CFE" w:rsidRPr="00696CFE" w14:paraId="0ED54857" w14:textId="77777777" w:rsidTr="00696CFE">
        <w:tc>
          <w:tcPr>
            <w:tcW w:w="2942" w:type="dxa"/>
            <w:vAlign w:val="center"/>
          </w:tcPr>
          <w:p w14:paraId="3E5F4FE2"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Agosto</w:t>
            </w:r>
          </w:p>
        </w:tc>
        <w:tc>
          <w:tcPr>
            <w:tcW w:w="2943" w:type="dxa"/>
            <w:vAlign w:val="center"/>
          </w:tcPr>
          <w:p w14:paraId="6988750E"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32FF7FC4" w14:textId="77777777" w:rsidR="00696CFE" w:rsidRPr="00696CFE" w:rsidRDefault="00696CFE" w:rsidP="00696CFE">
            <w:pPr>
              <w:jc w:val="center"/>
              <w:rPr>
                <w:rFonts w:ascii="Palatino Linotype" w:eastAsia="Calibri" w:hAnsi="Palatino Linotype"/>
                <w:i/>
                <w:lang w:val="es-MX"/>
              </w:rPr>
            </w:pPr>
          </w:p>
        </w:tc>
      </w:tr>
      <w:tr w:rsidR="00696CFE" w:rsidRPr="00696CFE" w14:paraId="542F9EA2" w14:textId="77777777" w:rsidTr="00696CFE">
        <w:tc>
          <w:tcPr>
            <w:tcW w:w="2942" w:type="dxa"/>
            <w:vAlign w:val="center"/>
          </w:tcPr>
          <w:p w14:paraId="2744E5AF"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Septiembre</w:t>
            </w:r>
          </w:p>
        </w:tc>
        <w:tc>
          <w:tcPr>
            <w:tcW w:w="2943" w:type="dxa"/>
            <w:vAlign w:val="center"/>
          </w:tcPr>
          <w:p w14:paraId="192C2745"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4DEB3A7D" w14:textId="77777777" w:rsidR="00696CFE" w:rsidRPr="00696CFE" w:rsidRDefault="00696CFE" w:rsidP="00696CFE">
            <w:pPr>
              <w:jc w:val="center"/>
              <w:rPr>
                <w:rFonts w:ascii="Palatino Linotype" w:eastAsia="Calibri" w:hAnsi="Palatino Linotype"/>
                <w:i/>
                <w:lang w:val="es-MX"/>
              </w:rPr>
            </w:pPr>
          </w:p>
        </w:tc>
      </w:tr>
      <w:tr w:rsidR="00696CFE" w:rsidRPr="00696CFE" w14:paraId="1545DA84" w14:textId="77777777" w:rsidTr="00696CFE">
        <w:tc>
          <w:tcPr>
            <w:tcW w:w="2942" w:type="dxa"/>
            <w:vAlign w:val="center"/>
          </w:tcPr>
          <w:p w14:paraId="41E582CB"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Octubre</w:t>
            </w:r>
          </w:p>
        </w:tc>
        <w:tc>
          <w:tcPr>
            <w:tcW w:w="2943" w:type="dxa"/>
            <w:vAlign w:val="center"/>
          </w:tcPr>
          <w:p w14:paraId="1CD78CB3"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143D7889" w14:textId="77777777" w:rsidR="00696CFE" w:rsidRPr="00696CFE" w:rsidRDefault="00696CFE" w:rsidP="00696CFE">
            <w:pPr>
              <w:jc w:val="center"/>
              <w:rPr>
                <w:rFonts w:ascii="Palatino Linotype" w:eastAsia="Calibri" w:hAnsi="Palatino Linotype"/>
                <w:i/>
                <w:lang w:val="es-MX"/>
              </w:rPr>
            </w:pPr>
          </w:p>
        </w:tc>
      </w:tr>
      <w:tr w:rsidR="00696CFE" w:rsidRPr="00696CFE" w14:paraId="08A5B8ED" w14:textId="77777777" w:rsidTr="00696CFE">
        <w:tc>
          <w:tcPr>
            <w:tcW w:w="2942" w:type="dxa"/>
            <w:vAlign w:val="center"/>
          </w:tcPr>
          <w:p w14:paraId="33DCBD04"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lastRenderedPageBreak/>
              <w:t>Noviembre</w:t>
            </w:r>
          </w:p>
        </w:tc>
        <w:tc>
          <w:tcPr>
            <w:tcW w:w="2943" w:type="dxa"/>
            <w:vAlign w:val="center"/>
          </w:tcPr>
          <w:p w14:paraId="364C0BBC"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1E6AF780" w14:textId="77777777" w:rsidR="00696CFE" w:rsidRPr="00696CFE" w:rsidRDefault="00696CFE" w:rsidP="00696CFE">
            <w:pPr>
              <w:jc w:val="center"/>
              <w:rPr>
                <w:rFonts w:ascii="Palatino Linotype" w:eastAsia="Calibri" w:hAnsi="Palatino Linotype"/>
                <w:i/>
                <w:lang w:val="es-MX"/>
              </w:rPr>
            </w:pPr>
          </w:p>
        </w:tc>
      </w:tr>
      <w:tr w:rsidR="00696CFE" w:rsidRPr="00696CFE" w14:paraId="064BD970" w14:textId="77777777" w:rsidTr="00696CFE">
        <w:tc>
          <w:tcPr>
            <w:tcW w:w="2942" w:type="dxa"/>
            <w:vAlign w:val="center"/>
          </w:tcPr>
          <w:p w14:paraId="58B42441"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Diciembre</w:t>
            </w:r>
          </w:p>
        </w:tc>
        <w:tc>
          <w:tcPr>
            <w:tcW w:w="2943" w:type="dxa"/>
            <w:vAlign w:val="center"/>
          </w:tcPr>
          <w:p w14:paraId="11DFA862"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4C4B781D" w14:textId="77777777" w:rsidR="00696CFE" w:rsidRPr="00696CFE" w:rsidRDefault="00696CFE" w:rsidP="00696CFE">
            <w:pPr>
              <w:jc w:val="center"/>
              <w:rPr>
                <w:rFonts w:ascii="Palatino Linotype" w:eastAsia="Calibri" w:hAnsi="Palatino Linotype"/>
                <w:i/>
                <w:lang w:val="es-MX"/>
              </w:rPr>
            </w:pPr>
          </w:p>
        </w:tc>
      </w:tr>
    </w:tbl>
    <w:p w14:paraId="72EA403D" w14:textId="77777777" w:rsidR="00696CFE" w:rsidRPr="00696CFE" w:rsidRDefault="00696CFE" w:rsidP="00696CFE">
      <w:pPr>
        <w:spacing w:after="160" w:line="259" w:lineRule="auto"/>
        <w:rPr>
          <w:rFonts w:ascii="Palatino Linotype" w:eastAsia="Calibri" w:hAnsi="Palatino Linotype"/>
          <w:i/>
          <w:sz w:val="22"/>
          <w:szCs w:val="22"/>
          <w:lang w:val="es-MX" w:eastAsia="en-US"/>
        </w:rPr>
      </w:pPr>
    </w:p>
    <w:tbl>
      <w:tblPr>
        <w:tblStyle w:val="Tablaconcuadrcula3"/>
        <w:tblW w:w="0" w:type="auto"/>
        <w:tblLook w:val="04A0" w:firstRow="1" w:lastRow="0" w:firstColumn="1" w:lastColumn="0" w:noHBand="0" w:noVBand="1"/>
      </w:tblPr>
      <w:tblGrid>
        <w:gridCol w:w="2942"/>
        <w:gridCol w:w="2943"/>
        <w:gridCol w:w="2943"/>
      </w:tblGrid>
      <w:tr w:rsidR="00696CFE" w:rsidRPr="00696CFE" w14:paraId="610CE20D" w14:textId="77777777" w:rsidTr="00696CFE">
        <w:tc>
          <w:tcPr>
            <w:tcW w:w="2942" w:type="dxa"/>
            <w:vAlign w:val="center"/>
          </w:tcPr>
          <w:p w14:paraId="1FAF5814"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2020</w:t>
            </w:r>
          </w:p>
        </w:tc>
        <w:tc>
          <w:tcPr>
            <w:tcW w:w="2943" w:type="dxa"/>
            <w:vAlign w:val="center"/>
          </w:tcPr>
          <w:p w14:paraId="24D2AABE"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Facturación alumbrado público</w:t>
            </w:r>
          </w:p>
        </w:tc>
        <w:tc>
          <w:tcPr>
            <w:tcW w:w="2943" w:type="dxa"/>
            <w:vAlign w:val="center"/>
          </w:tcPr>
          <w:p w14:paraId="40ED0CB2"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DAP</w:t>
            </w:r>
          </w:p>
        </w:tc>
      </w:tr>
      <w:tr w:rsidR="00696CFE" w:rsidRPr="00696CFE" w14:paraId="0BD614F4" w14:textId="77777777" w:rsidTr="00696CFE">
        <w:tc>
          <w:tcPr>
            <w:tcW w:w="2942" w:type="dxa"/>
            <w:vAlign w:val="center"/>
          </w:tcPr>
          <w:p w14:paraId="46490150"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Enero</w:t>
            </w:r>
          </w:p>
        </w:tc>
        <w:tc>
          <w:tcPr>
            <w:tcW w:w="2943" w:type="dxa"/>
            <w:vAlign w:val="center"/>
          </w:tcPr>
          <w:p w14:paraId="79C425D0"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74EB8EE6" w14:textId="77777777" w:rsidR="00696CFE" w:rsidRPr="00696CFE" w:rsidRDefault="00696CFE" w:rsidP="00696CFE">
            <w:pPr>
              <w:jc w:val="center"/>
              <w:rPr>
                <w:rFonts w:ascii="Palatino Linotype" w:eastAsia="Calibri" w:hAnsi="Palatino Linotype"/>
                <w:i/>
                <w:lang w:val="es-MX"/>
              </w:rPr>
            </w:pPr>
          </w:p>
        </w:tc>
      </w:tr>
      <w:tr w:rsidR="00696CFE" w:rsidRPr="00696CFE" w14:paraId="327BABB5" w14:textId="77777777" w:rsidTr="00696CFE">
        <w:tc>
          <w:tcPr>
            <w:tcW w:w="2942" w:type="dxa"/>
            <w:vAlign w:val="center"/>
          </w:tcPr>
          <w:p w14:paraId="2EEE90CF"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Febrero</w:t>
            </w:r>
          </w:p>
        </w:tc>
        <w:tc>
          <w:tcPr>
            <w:tcW w:w="2943" w:type="dxa"/>
            <w:vAlign w:val="center"/>
          </w:tcPr>
          <w:p w14:paraId="11362992"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65E58DBE" w14:textId="77777777" w:rsidR="00696CFE" w:rsidRPr="00696CFE" w:rsidRDefault="00696CFE" w:rsidP="00696CFE">
            <w:pPr>
              <w:jc w:val="center"/>
              <w:rPr>
                <w:rFonts w:ascii="Palatino Linotype" w:eastAsia="Calibri" w:hAnsi="Palatino Linotype"/>
                <w:i/>
                <w:lang w:val="es-MX"/>
              </w:rPr>
            </w:pPr>
          </w:p>
        </w:tc>
      </w:tr>
      <w:tr w:rsidR="00696CFE" w:rsidRPr="00696CFE" w14:paraId="2F9CF506" w14:textId="77777777" w:rsidTr="00696CFE">
        <w:tc>
          <w:tcPr>
            <w:tcW w:w="2942" w:type="dxa"/>
            <w:vAlign w:val="center"/>
          </w:tcPr>
          <w:p w14:paraId="4D7717FE"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Marzo</w:t>
            </w:r>
          </w:p>
        </w:tc>
        <w:tc>
          <w:tcPr>
            <w:tcW w:w="2943" w:type="dxa"/>
            <w:vAlign w:val="center"/>
          </w:tcPr>
          <w:p w14:paraId="6CE051EC"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74B3C517" w14:textId="77777777" w:rsidR="00696CFE" w:rsidRPr="00696CFE" w:rsidRDefault="00696CFE" w:rsidP="00696CFE">
            <w:pPr>
              <w:jc w:val="center"/>
              <w:rPr>
                <w:rFonts w:ascii="Palatino Linotype" w:eastAsia="Calibri" w:hAnsi="Palatino Linotype"/>
                <w:i/>
                <w:lang w:val="es-MX"/>
              </w:rPr>
            </w:pPr>
          </w:p>
        </w:tc>
      </w:tr>
      <w:tr w:rsidR="00696CFE" w:rsidRPr="00696CFE" w14:paraId="4ABBDA10" w14:textId="77777777" w:rsidTr="00696CFE">
        <w:tc>
          <w:tcPr>
            <w:tcW w:w="2942" w:type="dxa"/>
            <w:vAlign w:val="center"/>
          </w:tcPr>
          <w:p w14:paraId="3370AFC9"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Abril</w:t>
            </w:r>
          </w:p>
        </w:tc>
        <w:tc>
          <w:tcPr>
            <w:tcW w:w="2943" w:type="dxa"/>
            <w:vAlign w:val="center"/>
          </w:tcPr>
          <w:p w14:paraId="05148C3D"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0054A7F4" w14:textId="77777777" w:rsidR="00696CFE" w:rsidRPr="00696CFE" w:rsidRDefault="00696CFE" w:rsidP="00696CFE">
            <w:pPr>
              <w:jc w:val="center"/>
              <w:rPr>
                <w:rFonts w:ascii="Palatino Linotype" w:eastAsia="Calibri" w:hAnsi="Palatino Linotype"/>
                <w:i/>
                <w:lang w:val="es-MX"/>
              </w:rPr>
            </w:pPr>
          </w:p>
        </w:tc>
      </w:tr>
      <w:tr w:rsidR="00696CFE" w:rsidRPr="00696CFE" w14:paraId="71FA9C82" w14:textId="77777777" w:rsidTr="00696CFE">
        <w:tc>
          <w:tcPr>
            <w:tcW w:w="2942" w:type="dxa"/>
            <w:vAlign w:val="center"/>
          </w:tcPr>
          <w:p w14:paraId="23A967EA"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Mayo</w:t>
            </w:r>
          </w:p>
        </w:tc>
        <w:tc>
          <w:tcPr>
            <w:tcW w:w="2943" w:type="dxa"/>
            <w:vAlign w:val="center"/>
          </w:tcPr>
          <w:p w14:paraId="3504448A"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7FC63560" w14:textId="77777777" w:rsidR="00696CFE" w:rsidRPr="00696CFE" w:rsidRDefault="00696CFE" w:rsidP="00696CFE">
            <w:pPr>
              <w:jc w:val="center"/>
              <w:rPr>
                <w:rFonts w:ascii="Palatino Linotype" w:eastAsia="Calibri" w:hAnsi="Palatino Linotype"/>
                <w:i/>
                <w:lang w:val="es-MX"/>
              </w:rPr>
            </w:pPr>
          </w:p>
        </w:tc>
      </w:tr>
      <w:tr w:rsidR="00696CFE" w:rsidRPr="00696CFE" w14:paraId="49E2610E" w14:textId="77777777" w:rsidTr="00696CFE">
        <w:tc>
          <w:tcPr>
            <w:tcW w:w="2942" w:type="dxa"/>
            <w:vAlign w:val="center"/>
          </w:tcPr>
          <w:p w14:paraId="36531226"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Junio</w:t>
            </w:r>
          </w:p>
        </w:tc>
        <w:tc>
          <w:tcPr>
            <w:tcW w:w="2943" w:type="dxa"/>
            <w:vAlign w:val="center"/>
          </w:tcPr>
          <w:p w14:paraId="2BEC1D70"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1C321F2A" w14:textId="77777777" w:rsidR="00696CFE" w:rsidRPr="00696CFE" w:rsidRDefault="00696CFE" w:rsidP="00696CFE">
            <w:pPr>
              <w:jc w:val="center"/>
              <w:rPr>
                <w:rFonts w:ascii="Palatino Linotype" w:eastAsia="Calibri" w:hAnsi="Palatino Linotype"/>
                <w:i/>
                <w:lang w:val="es-MX"/>
              </w:rPr>
            </w:pPr>
          </w:p>
        </w:tc>
      </w:tr>
      <w:tr w:rsidR="00696CFE" w:rsidRPr="00696CFE" w14:paraId="029E456D" w14:textId="77777777" w:rsidTr="00696CFE">
        <w:tc>
          <w:tcPr>
            <w:tcW w:w="2942" w:type="dxa"/>
            <w:vAlign w:val="center"/>
          </w:tcPr>
          <w:p w14:paraId="0CB224EA"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Julio</w:t>
            </w:r>
          </w:p>
        </w:tc>
        <w:tc>
          <w:tcPr>
            <w:tcW w:w="2943" w:type="dxa"/>
            <w:vAlign w:val="center"/>
          </w:tcPr>
          <w:p w14:paraId="293EDBC8"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6B825907" w14:textId="77777777" w:rsidR="00696CFE" w:rsidRPr="00696CFE" w:rsidRDefault="00696CFE" w:rsidP="00696CFE">
            <w:pPr>
              <w:jc w:val="center"/>
              <w:rPr>
                <w:rFonts w:ascii="Palatino Linotype" w:eastAsia="Calibri" w:hAnsi="Palatino Linotype"/>
                <w:i/>
                <w:lang w:val="es-MX"/>
              </w:rPr>
            </w:pPr>
          </w:p>
        </w:tc>
      </w:tr>
      <w:tr w:rsidR="00696CFE" w:rsidRPr="00696CFE" w14:paraId="39965FAD" w14:textId="77777777" w:rsidTr="00696CFE">
        <w:tc>
          <w:tcPr>
            <w:tcW w:w="2942" w:type="dxa"/>
            <w:vAlign w:val="center"/>
          </w:tcPr>
          <w:p w14:paraId="0CDA1F06"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Agosto</w:t>
            </w:r>
          </w:p>
        </w:tc>
        <w:tc>
          <w:tcPr>
            <w:tcW w:w="2943" w:type="dxa"/>
            <w:vAlign w:val="center"/>
          </w:tcPr>
          <w:p w14:paraId="26E4D40B"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33A77092" w14:textId="77777777" w:rsidR="00696CFE" w:rsidRPr="00696CFE" w:rsidRDefault="00696CFE" w:rsidP="00696CFE">
            <w:pPr>
              <w:jc w:val="center"/>
              <w:rPr>
                <w:rFonts w:ascii="Palatino Linotype" w:eastAsia="Calibri" w:hAnsi="Palatino Linotype"/>
                <w:i/>
                <w:lang w:val="es-MX"/>
              </w:rPr>
            </w:pPr>
          </w:p>
        </w:tc>
      </w:tr>
      <w:tr w:rsidR="00696CFE" w:rsidRPr="00696CFE" w14:paraId="65F786AB" w14:textId="77777777" w:rsidTr="00696CFE">
        <w:tc>
          <w:tcPr>
            <w:tcW w:w="2942" w:type="dxa"/>
            <w:vAlign w:val="center"/>
          </w:tcPr>
          <w:p w14:paraId="58E14EBE"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Septiembre</w:t>
            </w:r>
          </w:p>
        </w:tc>
        <w:tc>
          <w:tcPr>
            <w:tcW w:w="2943" w:type="dxa"/>
            <w:vAlign w:val="center"/>
          </w:tcPr>
          <w:p w14:paraId="5696BDEB"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7000B39D" w14:textId="77777777" w:rsidR="00696CFE" w:rsidRPr="00696CFE" w:rsidRDefault="00696CFE" w:rsidP="00696CFE">
            <w:pPr>
              <w:jc w:val="center"/>
              <w:rPr>
                <w:rFonts w:ascii="Palatino Linotype" w:eastAsia="Calibri" w:hAnsi="Palatino Linotype"/>
                <w:i/>
                <w:lang w:val="es-MX"/>
              </w:rPr>
            </w:pPr>
          </w:p>
        </w:tc>
      </w:tr>
      <w:tr w:rsidR="00696CFE" w:rsidRPr="00696CFE" w14:paraId="00EDA1B7" w14:textId="77777777" w:rsidTr="00696CFE">
        <w:tc>
          <w:tcPr>
            <w:tcW w:w="2942" w:type="dxa"/>
            <w:vAlign w:val="center"/>
          </w:tcPr>
          <w:p w14:paraId="63F6390B"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Octubre</w:t>
            </w:r>
          </w:p>
        </w:tc>
        <w:tc>
          <w:tcPr>
            <w:tcW w:w="2943" w:type="dxa"/>
            <w:vAlign w:val="center"/>
          </w:tcPr>
          <w:p w14:paraId="77F73C8D"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62DADA17" w14:textId="77777777" w:rsidR="00696CFE" w:rsidRPr="00696CFE" w:rsidRDefault="00696CFE" w:rsidP="00696CFE">
            <w:pPr>
              <w:jc w:val="center"/>
              <w:rPr>
                <w:rFonts w:ascii="Palatino Linotype" w:eastAsia="Calibri" w:hAnsi="Palatino Linotype"/>
                <w:i/>
                <w:lang w:val="es-MX"/>
              </w:rPr>
            </w:pPr>
          </w:p>
        </w:tc>
      </w:tr>
      <w:tr w:rsidR="00696CFE" w:rsidRPr="00696CFE" w14:paraId="46C504A3" w14:textId="77777777" w:rsidTr="00696CFE">
        <w:tc>
          <w:tcPr>
            <w:tcW w:w="2942" w:type="dxa"/>
            <w:vAlign w:val="center"/>
          </w:tcPr>
          <w:p w14:paraId="37619889"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Noviembre</w:t>
            </w:r>
          </w:p>
        </w:tc>
        <w:tc>
          <w:tcPr>
            <w:tcW w:w="2943" w:type="dxa"/>
            <w:vAlign w:val="center"/>
          </w:tcPr>
          <w:p w14:paraId="36259C4F"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5BEA4E27" w14:textId="77777777" w:rsidR="00696CFE" w:rsidRPr="00696CFE" w:rsidRDefault="00696CFE" w:rsidP="00696CFE">
            <w:pPr>
              <w:jc w:val="center"/>
              <w:rPr>
                <w:rFonts w:ascii="Palatino Linotype" w:eastAsia="Calibri" w:hAnsi="Palatino Linotype"/>
                <w:i/>
                <w:lang w:val="es-MX"/>
              </w:rPr>
            </w:pPr>
          </w:p>
        </w:tc>
      </w:tr>
      <w:tr w:rsidR="00696CFE" w:rsidRPr="00696CFE" w14:paraId="3462CACD" w14:textId="77777777" w:rsidTr="00696CFE">
        <w:tc>
          <w:tcPr>
            <w:tcW w:w="2942" w:type="dxa"/>
            <w:vAlign w:val="center"/>
          </w:tcPr>
          <w:p w14:paraId="0F4FAC39"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Diciembre</w:t>
            </w:r>
          </w:p>
        </w:tc>
        <w:tc>
          <w:tcPr>
            <w:tcW w:w="2943" w:type="dxa"/>
            <w:vAlign w:val="center"/>
          </w:tcPr>
          <w:p w14:paraId="7E8EB35C"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4383DA84" w14:textId="77777777" w:rsidR="00696CFE" w:rsidRPr="00696CFE" w:rsidRDefault="00696CFE" w:rsidP="00696CFE">
            <w:pPr>
              <w:jc w:val="center"/>
              <w:rPr>
                <w:rFonts w:ascii="Palatino Linotype" w:eastAsia="Calibri" w:hAnsi="Palatino Linotype"/>
                <w:i/>
                <w:lang w:val="es-MX"/>
              </w:rPr>
            </w:pPr>
          </w:p>
        </w:tc>
      </w:tr>
    </w:tbl>
    <w:p w14:paraId="4D0AF3F0" w14:textId="77777777" w:rsidR="00696CFE" w:rsidRPr="00696CFE" w:rsidRDefault="00696CFE" w:rsidP="00696CFE">
      <w:pPr>
        <w:spacing w:after="160" w:line="259" w:lineRule="auto"/>
        <w:rPr>
          <w:rFonts w:ascii="Palatino Linotype" w:eastAsia="Calibri" w:hAnsi="Palatino Linotype"/>
          <w:i/>
          <w:sz w:val="22"/>
          <w:szCs w:val="22"/>
          <w:lang w:val="es-MX" w:eastAsia="en-US"/>
        </w:rPr>
      </w:pPr>
    </w:p>
    <w:tbl>
      <w:tblPr>
        <w:tblStyle w:val="Tablaconcuadrcula3"/>
        <w:tblW w:w="0" w:type="auto"/>
        <w:tblLook w:val="04A0" w:firstRow="1" w:lastRow="0" w:firstColumn="1" w:lastColumn="0" w:noHBand="0" w:noVBand="1"/>
      </w:tblPr>
      <w:tblGrid>
        <w:gridCol w:w="2942"/>
        <w:gridCol w:w="2943"/>
        <w:gridCol w:w="2943"/>
      </w:tblGrid>
      <w:tr w:rsidR="00696CFE" w:rsidRPr="00696CFE" w14:paraId="7F6DBF29" w14:textId="77777777" w:rsidTr="00696CFE">
        <w:tc>
          <w:tcPr>
            <w:tcW w:w="2942" w:type="dxa"/>
            <w:vAlign w:val="center"/>
          </w:tcPr>
          <w:p w14:paraId="383D1362"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2021</w:t>
            </w:r>
          </w:p>
        </w:tc>
        <w:tc>
          <w:tcPr>
            <w:tcW w:w="2943" w:type="dxa"/>
            <w:vAlign w:val="center"/>
          </w:tcPr>
          <w:p w14:paraId="1A1D5E3C"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Facturación alumbrado público</w:t>
            </w:r>
          </w:p>
        </w:tc>
        <w:tc>
          <w:tcPr>
            <w:tcW w:w="2943" w:type="dxa"/>
            <w:vAlign w:val="center"/>
          </w:tcPr>
          <w:p w14:paraId="73B4F025"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DAP</w:t>
            </w:r>
          </w:p>
        </w:tc>
      </w:tr>
      <w:tr w:rsidR="00696CFE" w:rsidRPr="00696CFE" w14:paraId="3AF0780B" w14:textId="77777777" w:rsidTr="00696CFE">
        <w:tc>
          <w:tcPr>
            <w:tcW w:w="2942" w:type="dxa"/>
            <w:vAlign w:val="center"/>
          </w:tcPr>
          <w:p w14:paraId="304B94B0"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Enero</w:t>
            </w:r>
          </w:p>
        </w:tc>
        <w:tc>
          <w:tcPr>
            <w:tcW w:w="2943" w:type="dxa"/>
            <w:vAlign w:val="center"/>
          </w:tcPr>
          <w:p w14:paraId="5E93E31A"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6A7C3B01" w14:textId="77777777" w:rsidR="00696CFE" w:rsidRPr="00696CFE" w:rsidRDefault="00696CFE" w:rsidP="00696CFE">
            <w:pPr>
              <w:jc w:val="center"/>
              <w:rPr>
                <w:rFonts w:ascii="Palatino Linotype" w:eastAsia="Calibri" w:hAnsi="Palatino Linotype"/>
                <w:i/>
                <w:lang w:val="es-MX"/>
              </w:rPr>
            </w:pPr>
          </w:p>
        </w:tc>
      </w:tr>
      <w:tr w:rsidR="00696CFE" w:rsidRPr="00696CFE" w14:paraId="6A0049D7" w14:textId="77777777" w:rsidTr="00696CFE">
        <w:tc>
          <w:tcPr>
            <w:tcW w:w="2942" w:type="dxa"/>
            <w:vAlign w:val="center"/>
          </w:tcPr>
          <w:p w14:paraId="363A204E"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Febrero</w:t>
            </w:r>
          </w:p>
        </w:tc>
        <w:tc>
          <w:tcPr>
            <w:tcW w:w="2943" w:type="dxa"/>
            <w:vAlign w:val="center"/>
          </w:tcPr>
          <w:p w14:paraId="6EF60FCC"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70C8FF8A" w14:textId="77777777" w:rsidR="00696CFE" w:rsidRPr="00696CFE" w:rsidRDefault="00696CFE" w:rsidP="00696CFE">
            <w:pPr>
              <w:jc w:val="center"/>
              <w:rPr>
                <w:rFonts w:ascii="Palatino Linotype" w:eastAsia="Calibri" w:hAnsi="Palatino Linotype"/>
                <w:i/>
                <w:lang w:val="es-MX"/>
              </w:rPr>
            </w:pPr>
          </w:p>
        </w:tc>
      </w:tr>
      <w:tr w:rsidR="00696CFE" w:rsidRPr="00696CFE" w14:paraId="1D887F37" w14:textId="77777777" w:rsidTr="00696CFE">
        <w:tc>
          <w:tcPr>
            <w:tcW w:w="2942" w:type="dxa"/>
            <w:vAlign w:val="center"/>
          </w:tcPr>
          <w:p w14:paraId="281DAEEC"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Marzo</w:t>
            </w:r>
          </w:p>
        </w:tc>
        <w:tc>
          <w:tcPr>
            <w:tcW w:w="2943" w:type="dxa"/>
            <w:vAlign w:val="center"/>
          </w:tcPr>
          <w:p w14:paraId="15CC6A34"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5E1317E4" w14:textId="77777777" w:rsidR="00696CFE" w:rsidRPr="00696CFE" w:rsidRDefault="00696CFE" w:rsidP="00696CFE">
            <w:pPr>
              <w:jc w:val="center"/>
              <w:rPr>
                <w:rFonts w:ascii="Palatino Linotype" w:eastAsia="Calibri" w:hAnsi="Palatino Linotype"/>
                <w:i/>
                <w:lang w:val="es-MX"/>
              </w:rPr>
            </w:pPr>
          </w:p>
        </w:tc>
      </w:tr>
      <w:tr w:rsidR="00696CFE" w:rsidRPr="00696CFE" w14:paraId="548A64A6" w14:textId="77777777" w:rsidTr="00696CFE">
        <w:tc>
          <w:tcPr>
            <w:tcW w:w="2942" w:type="dxa"/>
            <w:vAlign w:val="center"/>
          </w:tcPr>
          <w:p w14:paraId="18851E59"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Abril</w:t>
            </w:r>
          </w:p>
        </w:tc>
        <w:tc>
          <w:tcPr>
            <w:tcW w:w="2943" w:type="dxa"/>
            <w:vAlign w:val="center"/>
          </w:tcPr>
          <w:p w14:paraId="45EA0D1B"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3F05974E" w14:textId="77777777" w:rsidR="00696CFE" w:rsidRPr="00696CFE" w:rsidRDefault="00696CFE" w:rsidP="00696CFE">
            <w:pPr>
              <w:jc w:val="center"/>
              <w:rPr>
                <w:rFonts w:ascii="Palatino Linotype" w:eastAsia="Calibri" w:hAnsi="Palatino Linotype"/>
                <w:i/>
                <w:lang w:val="es-MX"/>
              </w:rPr>
            </w:pPr>
          </w:p>
        </w:tc>
      </w:tr>
      <w:tr w:rsidR="00696CFE" w:rsidRPr="00696CFE" w14:paraId="19C01FDB" w14:textId="77777777" w:rsidTr="00696CFE">
        <w:tc>
          <w:tcPr>
            <w:tcW w:w="2942" w:type="dxa"/>
            <w:vAlign w:val="center"/>
          </w:tcPr>
          <w:p w14:paraId="5C4421EC"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Mayo</w:t>
            </w:r>
          </w:p>
        </w:tc>
        <w:tc>
          <w:tcPr>
            <w:tcW w:w="2943" w:type="dxa"/>
            <w:vAlign w:val="center"/>
          </w:tcPr>
          <w:p w14:paraId="3CD650F9"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04ED2C10" w14:textId="77777777" w:rsidR="00696CFE" w:rsidRPr="00696CFE" w:rsidRDefault="00696CFE" w:rsidP="00696CFE">
            <w:pPr>
              <w:jc w:val="center"/>
              <w:rPr>
                <w:rFonts w:ascii="Palatino Linotype" w:eastAsia="Calibri" w:hAnsi="Palatino Linotype"/>
                <w:i/>
                <w:lang w:val="es-MX"/>
              </w:rPr>
            </w:pPr>
          </w:p>
        </w:tc>
      </w:tr>
      <w:tr w:rsidR="00696CFE" w:rsidRPr="00696CFE" w14:paraId="5392D4F5" w14:textId="77777777" w:rsidTr="00696CFE">
        <w:tc>
          <w:tcPr>
            <w:tcW w:w="2942" w:type="dxa"/>
            <w:vAlign w:val="center"/>
          </w:tcPr>
          <w:p w14:paraId="7A92D751"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Junio</w:t>
            </w:r>
          </w:p>
        </w:tc>
        <w:tc>
          <w:tcPr>
            <w:tcW w:w="2943" w:type="dxa"/>
            <w:vAlign w:val="center"/>
          </w:tcPr>
          <w:p w14:paraId="6E5B388E"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3C95A2C9" w14:textId="77777777" w:rsidR="00696CFE" w:rsidRPr="00696CFE" w:rsidRDefault="00696CFE" w:rsidP="00696CFE">
            <w:pPr>
              <w:jc w:val="center"/>
              <w:rPr>
                <w:rFonts w:ascii="Palatino Linotype" w:eastAsia="Calibri" w:hAnsi="Palatino Linotype"/>
                <w:i/>
                <w:lang w:val="es-MX"/>
              </w:rPr>
            </w:pPr>
          </w:p>
        </w:tc>
      </w:tr>
      <w:tr w:rsidR="00696CFE" w:rsidRPr="00696CFE" w14:paraId="112086A4" w14:textId="77777777" w:rsidTr="00696CFE">
        <w:tc>
          <w:tcPr>
            <w:tcW w:w="2942" w:type="dxa"/>
            <w:vAlign w:val="center"/>
          </w:tcPr>
          <w:p w14:paraId="43008FF9"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Julio</w:t>
            </w:r>
          </w:p>
        </w:tc>
        <w:tc>
          <w:tcPr>
            <w:tcW w:w="2943" w:type="dxa"/>
            <w:vAlign w:val="center"/>
          </w:tcPr>
          <w:p w14:paraId="07A01C8D"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2473FF94" w14:textId="77777777" w:rsidR="00696CFE" w:rsidRPr="00696CFE" w:rsidRDefault="00696CFE" w:rsidP="00696CFE">
            <w:pPr>
              <w:jc w:val="center"/>
              <w:rPr>
                <w:rFonts w:ascii="Palatino Linotype" w:eastAsia="Calibri" w:hAnsi="Palatino Linotype"/>
                <w:i/>
                <w:lang w:val="es-MX"/>
              </w:rPr>
            </w:pPr>
          </w:p>
        </w:tc>
      </w:tr>
      <w:tr w:rsidR="00696CFE" w:rsidRPr="00696CFE" w14:paraId="7BF0231F" w14:textId="77777777" w:rsidTr="00696CFE">
        <w:tc>
          <w:tcPr>
            <w:tcW w:w="2942" w:type="dxa"/>
            <w:vAlign w:val="center"/>
          </w:tcPr>
          <w:p w14:paraId="27DA0C0F"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Agosto</w:t>
            </w:r>
          </w:p>
        </w:tc>
        <w:tc>
          <w:tcPr>
            <w:tcW w:w="2943" w:type="dxa"/>
            <w:vAlign w:val="center"/>
          </w:tcPr>
          <w:p w14:paraId="730D640D"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63C4474C" w14:textId="77777777" w:rsidR="00696CFE" w:rsidRPr="00696CFE" w:rsidRDefault="00696CFE" w:rsidP="00696CFE">
            <w:pPr>
              <w:jc w:val="center"/>
              <w:rPr>
                <w:rFonts w:ascii="Palatino Linotype" w:eastAsia="Calibri" w:hAnsi="Palatino Linotype"/>
                <w:i/>
                <w:lang w:val="es-MX"/>
              </w:rPr>
            </w:pPr>
          </w:p>
        </w:tc>
      </w:tr>
      <w:tr w:rsidR="00696CFE" w:rsidRPr="00696CFE" w14:paraId="06C9CCBB" w14:textId="77777777" w:rsidTr="00696CFE">
        <w:tc>
          <w:tcPr>
            <w:tcW w:w="2942" w:type="dxa"/>
            <w:vAlign w:val="center"/>
          </w:tcPr>
          <w:p w14:paraId="46804769"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Septiembre</w:t>
            </w:r>
          </w:p>
        </w:tc>
        <w:tc>
          <w:tcPr>
            <w:tcW w:w="2943" w:type="dxa"/>
            <w:vAlign w:val="center"/>
          </w:tcPr>
          <w:p w14:paraId="42405765"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396585C6" w14:textId="77777777" w:rsidR="00696CFE" w:rsidRPr="00696CFE" w:rsidRDefault="00696CFE" w:rsidP="00696CFE">
            <w:pPr>
              <w:jc w:val="center"/>
              <w:rPr>
                <w:rFonts w:ascii="Palatino Linotype" w:eastAsia="Calibri" w:hAnsi="Palatino Linotype"/>
                <w:i/>
                <w:lang w:val="es-MX"/>
              </w:rPr>
            </w:pPr>
          </w:p>
        </w:tc>
      </w:tr>
      <w:tr w:rsidR="00696CFE" w:rsidRPr="00696CFE" w14:paraId="1B752D16" w14:textId="77777777" w:rsidTr="00696CFE">
        <w:tc>
          <w:tcPr>
            <w:tcW w:w="2942" w:type="dxa"/>
            <w:vAlign w:val="center"/>
          </w:tcPr>
          <w:p w14:paraId="06BFE692"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Octubre</w:t>
            </w:r>
          </w:p>
        </w:tc>
        <w:tc>
          <w:tcPr>
            <w:tcW w:w="2943" w:type="dxa"/>
            <w:vAlign w:val="center"/>
          </w:tcPr>
          <w:p w14:paraId="0AFD3134"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2E555A47" w14:textId="77777777" w:rsidR="00696CFE" w:rsidRPr="00696CFE" w:rsidRDefault="00696CFE" w:rsidP="00696CFE">
            <w:pPr>
              <w:jc w:val="center"/>
              <w:rPr>
                <w:rFonts w:ascii="Palatino Linotype" w:eastAsia="Calibri" w:hAnsi="Palatino Linotype"/>
                <w:i/>
                <w:lang w:val="es-MX"/>
              </w:rPr>
            </w:pPr>
          </w:p>
        </w:tc>
      </w:tr>
      <w:tr w:rsidR="00696CFE" w:rsidRPr="00696CFE" w14:paraId="4510A55B" w14:textId="77777777" w:rsidTr="00696CFE">
        <w:tc>
          <w:tcPr>
            <w:tcW w:w="2942" w:type="dxa"/>
            <w:vAlign w:val="center"/>
          </w:tcPr>
          <w:p w14:paraId="794F6FEB"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Noviembre</w:t>
            </w:r>
          </w:p>
        </w:tc>
        <w:tc>
          <w:tcPr>
            <w:tcW w:w="2943" w:type="dxa"/>
            <w:vAlign w:val="center"/>
          </w:tcPr>
          <w:p w14:paraId="77857CC9"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571112F2" w14:textId="77777777" w:rsidR="00696CFE" w:rsidRPr="00696CFE" w:rsidRDefault="00696CFE" w:rsidP="00696CFE">
            <w:pPr>
              <w:jc w:val="center"/>
              <w:rPr>
                <w:rFonts w:ascii="Palatino Linotype" w:eastAsia="Calibri" w:hAnsi="Palatino Linotype"/>
                <w:i/>
                <w:lang w:val="es-MX"/>
              </w:rPr>
            </w:pPr>
          </w:p>
        </w:tc>
      </w:tr>
      <w:tr w:rsidR="00696CFE" w:rsidRPr="00696CFE" w14:paraId="52F0FE75" w14:textId="77777777" w:rsidTr="00696CFE">
        <w:tc>
          <w:tcPr>
            <w:tcW w:w="2942" w:type="dxa"/>
            <w:vAlign w:val="center"/>
          </w:tcPr>
          <w:p w14:paraId="2AA46CED" w14:textId="77777777" w:rsidR="00696CFE" w:rsidRPr="00696CFE" w:rsidRDefault="00696CFE" w:rsidP="00696CFE">
            <w:pPr>
              <w:jc w:val="center"/>
              <w:rPr>
                <w:rFonts w:ascii="Palatino Linotype" w:eastAsia="Calibri" w:hAnsi="Palatino Linotype"/>
                <w:i/>
                <w:lang w:val="es-MX"/>
              </w:rPr>
            </w:pPr>
            <w:r w:rsidRPr="00696CFE">
              <w:rPr>
                <w:rFonts w:ascii="Palatino Linotype" w:eastAsia="Calibri" w:hAnsi="Palatino Linotype"/>
                <w:i/>
                <w:lang w:val="es-MX"/>
              </w:rPr>
              <w:t>Diciembre</w:t>
            </w:r>
          </w:p>
        </w:tc>
        <w:tc>
          <w:tcPr>
            <w:tcW w:w="2943" w:type="dxa"/>
            <w:vAlign w:val="center"/>
          </w:tcPr>
          <w:p w14:paraId="00F383E9" w14:textId="77777777" w:rsidR="00696CFE" w:rsidRPr="00696CFE" w:rsidRDefault="00696CFE" w:rsidP="00696CFE">
            <w:pPr>
              <w:jc w:val="center"/>
              <w:rPr>
                <w:rFonts w:ascii="Palatino Linotype" w:eastAsia="Calibri" w:hAnsi="Palatino Linotype"/>
                <w:i/>
                <w:lang w:val="es-MX"/>
              </w:rPr>
            </w:pPr>
          </w:p>
        </w:tc>
        <w:tc>
          <w:tcPr>
            <w:tcW w:w="2943" w:type="dxa"/>
            <w:vAlign w:val="center"/>
          </w:tcPr>
          <w:p w14:paraId="191843E2" w14:textId="77777777" w:rsidR="00696CFE" w:rsidRPr="00696CFE" w:rsidRDefault="00696CFE" w:rsidP="00696CFE">
            <w:pPr>
              <w:jc w:val="center"/>
              <w:rPr>
                <w:rFonts w:ascii="Palatino Linotype" w:eastAsia="Calibri" w:hAnsi="Palatino Linotype"/>
                <w:i/>
                <w:lang w:val="es-MX"/>
              </w:rPr>
            </w:pPr>
          </w:p>
        </w:tc>
      </w:tr>
    </w:tbl>
    <w:p w14:paraId="025EAD2E" w14:textId="4CEDD8D7" w:rsidR="00696CFE" w:rsidRPr="00696CFE" w:rsidRDefault="00696CFE" w:rsidP="00696CFE">
      <w:pPr>
        <w:spacing w:after="160" w:line="259" w:lineRule="auto"/>
        <w:rPr>
          <w:rFonts w:ascii="Palatino Linotype" w:eastAsia="Calibri" w:hAnsi="Palatino Linotype"/>
          <w:i/>
          <w:sz w:val="22"/>
          <w:szCs w:val="22"/>
          <w:lang w:val="es-MX" w:eastAsia="en-US"/>
        </w:rPr>
      </w:pPr>
      <w:r>
        <w:rPr>
          <w:rFonts w:ascii="Palatino Linotype" w:eastAsia="Calibri" w:hAnsi="Palatino Linotype"/>
          <w:sz w:val="22"/>
          <w:szCs w:val="22"/>
          <w:lang w:val="es-MX" w:eastAsia="en-US"/>
        </w:rPr>
        <w:t>“(</w:t>
      </w:r>
      <w:r w:rsidRPr="00696CFE">
        <w:rPr>
          <w:rFonts w:ascii="Palatino Linotype" w:eastAsia="Calibri" w:hAnsi="Palatino Linotype"/>
          <w:i/>
          <w:sz w:val="22"/>
          <w:szCs w:val="22"/>
          <w:lang w:val="es-MX" w:eastAsia="en-US"/>
        </w:rPr>
        <w:t>Sic)</w:t>
      </w:r>
    </w:p>
    <w:p w14:paraId="05267144" w14:textId="77777777" w:rsidR="00696CFE" w:rsidRPr="00696CFE" w:rsidRDefault="00696CFE" w:rsidP="00696CFE">
      <w:pPr>
        <w:spacing w:after="160" w:line="259" w:lineRule="auto"/>
        <w:rPr>
          <w:rFonts w:ascii="Palatino Linotype" w:eastAsia="Calibri" w:hAnsi="Palatino Linotype"/>
          <w:sz w:val="22"/>
          <w:szCs w:val="22"/>
          <w:lang w:val="es-MX" w:eastAsia="en-US"/>
        </w:rPr>
      </w:pPr>
    </w:p>
    <w:p w14:paraId="26D7D64E" w14:textId="77777777" w:rsidR="00696CFE" w:rsidRPr="00696CFE" w:rsidRDefault="00696CFE" w:rsidP="00696CFE">
      <w:pPr>
        <w:spacing w:before="240" w:after="240" w:line="360" w:lineRule="auto"/>
        <w:ind w:right="900"/>
        <w:jc w:val="both"/>
        <w:rPr>
          <w:rFonts w:ascii="Palatino Linotype" w:hAnsi="Palatino Linotype" w:cs="Arial"/>
          <w:sz w:val="22"/>
          <w:szCs w:val="22"/>
        </w:rPr>
      </w:pPr>
    </w:p>
    <w:p w14:paraId="24C86646" w14:textId="1AEC31A2" w:rsidR="001D140F" w:rsidRPr="00815910" w:rsidRDefault="002B2828" w:rsidP="00C2324D">
      <w:pPr>
        <w:spacing w:before="240" w:after="240" w:line="360" w:lineRule="auto"/>
        <w:jc w:val="both"/>
        <w:rPr>
          <w:rFonts w:ascii="Palatino Linotype" w:hAnsi="Palatino Linotype" w:cs="Arial"/>
          <w:b/>
        </w:rPr>
      </w:pPr>
      <w:r w:rsidRPr="0011055A">
        <w:rPr>
          <w:rFonts w:ascii="Palatino Linotype" w:hAnsi="Palatino Linotype" w:cs="Arial"/>
          <w:b/>
        </w:rPr>
        <w:lastRenderedPageBreak/>
        <w:t>Modalidad de Entrega:</w:t>
      </w:r>
      <w:r w:rsidR="0011055A" w:rsidRPr="0011055A">
        <w:rPr>
          <w:rFonts w:ascii="Palatino Linotype" w:hAnsi="Palatino Linotype" w:cs="Arial"/>
          <w:b/>
        </w:rPr>
        <w:t xml:space="preserve"> </w:t>
      </w:r>
      <w:r w:rsidR="0011055A" w:rsidRPr="0011055A">
        <w:rPr>
          <w:rFonts w:ascii="Palatino Linotype" w:hAnsi="Palatino Linotype" w:cs="Arial"/>
        </w:rPr>
        <w:t xml:space="preserve">A través del </w:t>
      </w:r>
      <w:r w:rsidR="0011055A" w:rsidRPr="0011055A">
        <w:rPr>
          <w:rFonts w:ascii="Palatino Linotype" w:hAnsi="Palatino Linotype" w:cs="Arial"/>
          <w:b/>
        </w:rPr>
        <w:t>SAIMEX</w:t>
      </w:r>
      <w:r w:rsidR="0011055A" w:rsidRPr="0011055A">
        <w:rPr>
          <w:rFonts w:ascii="Palatino Linotype" w:hAnsi="Palatino Linotype" w:cs="Arial"/>
          <w:b/>
        </w:rPr>
        <w:tab/>
      </w:r>
    </w:p>
    <w:p w14:paraId="4342148C" w14:textId="15A3DB4D" w:rsidR="0008532C" w:rsidRDefault="001D140F" w:rsidP="00EB38E8">
      <w:pPr>
        <w:spacing w:before="240" w:after="240" w:line="360" w:lineRule="auto"/>
        <w:jc w:val="both"/>
        <w:rPr>
          <w:rFonts w:ascii="Palatino Linotype" w:hAnsi="Palatino Linotype"/>
        </w:rPr>
      </w:pPr>
      <w:r w:rsidRPr="00815910">
        <w:rPr>
          <w:rFonts w:ascii="Palatino Linotype" w:hAnsi="Palatino Linotype" w:cs="Arial"/>
          <w:b/>
          <w:szCs w:val="28"/>
        </w:rPr>
        <w:t xml:space="preserve">2. </w:t>
      </w:r>
      <w:r w:rsidR="0008532C" w:rsidRPr="00815910">
        <w:rPr>
          <w:rFonts w:ascii="Palatino Linotype" w:hAnsi="Palatino Linotype" w:cs="Arial"/>
          <w:b/>
        </w:rPr>
        <w:t xml:space="preserve">Respuesta. </w:t>
      </w:r>
      <w:r w:rsidR="00BB0404">
        <w:rPr>
          <w:rFonts w:ascii="Palatino Linotype" w:hAnsi="Palatino Linotype" w:cs="Arial"/>
        </w:rPr>
        <w:t xml:space="preserve"> En</w:t>
      </w:r>
      <w:r w:rsidR="0008532C" w:rsidRPr="00815910">
        <w:rPr>
          <w:rFonts w:ascii="Palatino Linotype" w:hAnsi="Palatino Linotype"/>
        </w:rPr>
        <w:t xml:space="preserve"> fecha</w:t>
      </w:r>
      <w:r w:rsidR="00835360">
        <w:rPr>
          <w:rFonts w:ascii="Palatino Linotype" w:hAnsi="Palatino Linotype"/>
        </w:rPr>
        <w:t xml:space="preserve"> </w:t>
      </w:r>
      <w:r w:rsidR="00696CFE">
        <w:rPr>
          <w:rFonts w:ascii="Palatino Linotype" w:hAnsi="Palatino Linotype"/>
          <w:b/>
          <w:bCs/>
        </w:rPr>
        <w:t>trece de diciem</w:t>
      </w:r>
      <w:r w:rsidR="00A81B43">
        <w:rPr>
          <w:rFonts w:ascii="Palatino Linotype" w:hAnsi="Palatino Linotype"/>
          <w:b/>
          <w:bCs/>
        </w:rPr>
        <w:t>bre</w:t>
      </w:r>
      <w:r w:rsidR="00835360">
        <w:rPr>
          <w:rFonts w:ascii="Palatino Linotype" w:hAnsi="Palatino Linotype"/>
          <w:b/>
          <w:bCs/>
        </w:rPr>
        <w:t xml:space="preserve"> </w:t>
      </w:r>
      <w:r w:rsidR="001D0484">
        <w:rPr>
          <w:rFonts w:ascii="Palatino Linotype" w:hAnsi="Palatino Linotype"/>
          <w:b/>
          <w:bCs/>
        </w:rPr>
        <w:t>de dos mil veintiuno</w:t>
      </w:r>
      <w:r w:rsidR="000933F9">
        <w:rPr>
          <w:rFonts w:ascii="Palatino Linotype" w:hAnsi="Palatino Linotype"/>
        </w:rPr>
        <w:t>, el Sujeto Obligado  remitió</w:t>
      </w:r>
      <w:r w:rsidR="0008532C" w:rsidRPr="00815910">
        <w:rPr>
          <w:rFonts w:ascii="Palatino Linotype" w:hAnsi="Palatino Linotype"/>
        </w:rPr>
        <w:t xml:space="preserve"> su respuesta</w:t>
      </w:r>
      <w:r w:rsidR="00A81B43">
        <w:rPr>
          <w:rFonts w:ascii="Palatino Linotype" w:hAnsi="Palatino Linotype"/>
        </w:rPr>
        <w:t xml:space="preserve"> </w:t>
      </w:r>
      <w:r w:rsidR="0008532C" w:rsidRPr="00815910">
        <w:rPr>
          <w:rFonts w:ascii="Palatino Linotype" w:hAnsi="Palatino Linotype"/>
        </w:rPr>
        <w:t xml:space="preserve">a la solicitud de acceso a la información a través del SAIMEX, sustancialmente en los términos siguientes:   </w:t>
      </w:r>
    </w:p>
    <w:p w14:paraId="3BE589F0" w14:textId="77777777" w:rsidR="00696CFE" w:rsidRPr="00696CFE" w:rsidRDefault="00A81B43" w:rsidP="00696CFE">
      <w:pPr>
        <w:spacing w:before="240" w:after="240"/>
        <w:ind w:left="567" w:right="900"/>
        <w:jc w:val="both"/>
        <w:rPr>
          <w:rFonts w:ascii="Palatino Linotype" w:hAnsi="Palatino Linotype" w:cs="Arial"/>
          <w:i/>
          <w:sz w:val="22"/>
        </w:rPr>
      </w:pPr>
      <w:r>
        <w:rPr>
          <w:rFonts w:ascii="Palatino Linotype" w:hAnsi="Palatino Linotype" w:cs="Arial"/>
          <w:i/>
          <w:sz w:val="22"/>
        </w:rPr>
        <w:t xml:space="preserve"> </w:t>
      </w:r>
      <w:r w:rsidR="000933F9">
        <w:rPr>
          <w:rFonts w:ascii="Palatino Linotype" w:hAnsi="Palatino Linotype" w:cs="Arial"/>
          <w:i/>
          <w:sz w:val="22"/>
        </w:rPr>
        <w:t>“</w:t>
      </w:r>
      <w:r w:rsidR="00696CFE" w:rsidRPr="00696CFE">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FE98AEF" w14:textId="77777777" w:rsidR="00696CFE" w:rsidRPr="00696CFE" w:rsidRDefault="00696CFE" w:rsidP="00696CFE">
      <w:pPr>
        <w:spacing w:before="240" w:after="240"/>
        <w:ind w:left="567" w:right="900"/>
        <w:jc w:val="both"/>
        <w:rPr>
          <w:rFonts w:ascii="Palatino Linotype" w:hAnsi="Palatino Linotype" w:cs="Arial"/>
          <w:i/>
          <w:sz w:val="22"/>
        </w:rPr>
      </w:pPr>
      <w:r w:rsidRPr="00696CFE">
        <w:rPr>
          <w:rFonts w:ascii="Palatino Linotype" w:hAnsi="Palatino Linotype" w:cs="Arial"/>
          <w:i/>
          <w:sz w:val="22"/>
        </w:rPr>
        <w:t xml:space="preserve">Por lo que atañe a la Dirección General de Administración, área encargada de atender su solicitud, le informa lo siguiente: “…Sobre su solicitud ingresada en el portal SAIMEX se adjunta archivo electrónico, con la información solicitada del Convenio de la recaudación del Derecho de Alumbrado, en lo que respecta a la Dirección General de Administración…” (sic) Por lo que atañe a la Dirección General de Servicios Públicos, área encargada de atender su solicitud, le informa lo siguiente: “…En este acto se emite repuesta a la solicitud de información que se identifica con el número 00889/NAUCALPA/IP/2021, a través de la cual: “…Se solicita de la manera más atenta y respetuosa, con fundamento en el artículo 6° de la Constitución Política de los Estados Unidos Mexicanos, que se proporcione la información solicitada en el archivo adjunto de nombre "CensoAP"…(sic.)”; </w:t>
      </w:r>
      <w:r w:rsidRPr="009E6D56">
        <w:rPr>
          <w:rFonts w:ascii="Palatino Linotype" w:hAnsi="Palatino Linotype" w:cs="Arial"/>
          <w:b/>
          <w:i/>
          <w:sz w:val="22"/>
          <w:u w:val="single"/>
        </w:rPr>
        <w:t>al respecto: Por lo que respecta a la información que se solicita en los numerales 2, y 3, esta Dirección General de Servicios Públicos, en ejercicio de su propio ámbito de facultades y atribuciones no generó, no administra, y no posee la información que se solicita; no obsta, y con el único objeto de garantizar el derecho a la información pública, a la Dirección General de Administración, de acuerdo con lo previsto a través del artículo 6.16 fracción VI, le corresponde la administración de los servicios de energía, por cuanto, dicha información pudiera ser solicitada ante esta dependencia. Tocante al censo de alumbrado público solicitado en el punto 1; en anexo se hace entrega del censo localizado en los archivos físicos y electrónicos con los que se cuenta</w:t>
      </w:r>
      <w:r w:rsidRPr="00696CFE">
        <w:rPr>
          <w:rFonts w:ascii="Palatino Linotype" w:hAnsi="Palatino Linotype" w:cs="Arial"/>
          <w:i/>
          <w:sz w:val="22"/>
        </w:rPr>
        <w:t xml:space="preserve">. Lo que se informa Atendiendo al procedimiento previsto en la ley adjetiva en la materia, y la tesitura de los preceptos 10, 11, 12, 15 y 23 fracción IV; asimismo, el artículo 4.18 del Reglamento de la Ley de Transparencia y Accesos a la Información Pública del Estado de México; y las facultades inherentes a esta Secretaria de Servicios Públicos, conferidas por el artículo 9.1 del Reglamento </w:t>
      </w:r>
      <w:r w:rsidRPr="00696CFE">
        <w:rPr>
          <w:rFonts w:ascii="Palatino Linotype" w:hAnsi="Palatino Linotype" w:cs="Arial"/>
          <w:i/>
          <w:sz w:val="22"/>
        </w:rPr>
        <w:lastRenderedPageBreak/>
        <w:t xml:space="preserve">Orgánico de la Administración Pública de Naucalpan de Juárez, México…” (sic) </w:t>
      </w:r>
      <w:r w:rsidRPr="009E6D56">
        <w:rPr>
          <w:rFonts w:ascii="Palatino Linotype" w:hAnsi="Palatino Linotype" w:cs="Arial"/>
          <w:b/>
          <w:i/>
          <w:sz w:val="22"/>
        </w:rPr>
        <w:t xml:space="preserve">Por lo que atañe a la Tesorería Municipal, área encargada de atender su solicitud, le informa lo siguiente: “…Solicitante de la información: En atención al folio de solicitud ingresa mediante Sistema de Información Mexiquense (SAIMEX) número 00899/NAUCALPAN/IP/2021, y dando cumplimiento a lo establecido por el artículo 9 y 53, Fracciones: II, V y VI de la Ley de Trasparencia y Acceso a la Información Pública del Estado de México y Municipios y atendiendo al principio de Máxima Publicidad. Me permito hacer de su conocimiento que con respecto a la información solicitada y para los efectos procedentes y con la finalidad de dar atención a la solicitud recibida, </w:t>
      </w:r>
      <w:r w:rsidRPr="009E6D56">
        <w:rPr>
          <w:rFonts w:ascii="Palatino Linotype" w:hAnsi="Palatino Linotype" w:cs="Arial"/>
          <w:b/>
          <w:i/>
          <w:sz w:val="22"/>
          <w:u w:val="single"/>
        </w:rPr>
        <w:t>se informa que después de haber realizado una búsqueda exhaustiva y minuciosa, no se encontró información relativa a la solicitud en comento por lo que se recomienda de la manera más atenta y respetuosa solicitarla al área correspondiente.</w:t>
      </w:r>
      <w:r w:rsidRPr="009E6D56">
        <w:rPr>
          <w:rFonts w:ascii="Palatino Linotype" w:hAnsi="Palatino Linotype" w:cs="Arial"/>
          <w:b/>
          <w:i/>
          <w:sz w:val="22"/>
        </w:rPr>
        <w:t xml:space="preserve"> Lo anterior se realiza con fundamento en el Artículo 12 de la Ley de Transparencia y Acceso a la Información Pública del Estado de México y Municipios.</w:t>
      </w:r>
      <w:r w:rsidRPr="00696CFE">
        <w:rPr>
          <w:rFonts w:ascii="Palatino Linotype" w:hAnsi="Palatino Linotype" w:cs="Arial"/>
          <w:i/>
          <w:sz w:val="22"/>
        </w:rPr>
        <w:t xml:space="preserve"> La obligación de proporcionar información no comprende el procesamiento de la misma, ni el presentarla conforme al interés del solicitante, no estarán obligados a generarla, resumirla, efectuar cálculos o practicar investigaciones. Sin otro particular de momento quedo de usted…” (sic) Finalmente, se le comunica que, en caso de inconformidad a la respuesta dada a su solicitud, con fundamento en lo dispuesto por los artículos 176, 177 y 178 de la LTAIPEMYM, se le informa que, podrá interponer Recurso de Revisión, para lo cual dispone de un plazo de quince días hábiles contados a partir de la fecha de la presente notificación a su solicitud de acceso a información.</w:t>
      </w:r>
    </w:p>
    <w:p w14:paraId="6D83EF5A" w14:textId="77777777" w:rsidR="00696CFE" w:rsidRPr="00696CFE" w:rsidRDefault="00696CFE" w:rsidP="00696CFE">
      <w:pPr>
        <w:spacing w:before="240" w:after="240"/>
        <w:ind w:left="567" w:right="900"/>
        <w:jc w:val="both"/>
        <w:rPr>
          <w:rFonts w:ascii="Palatino Linotype" w:hAnsi="Palatino Linotype" w:cs="Arial"/>
          <w:i/>
          <w:sz w:val="22"/>
        </w:rPr>
      </w:pPr>
      <w:r w:rsidRPr="00696CFE">
        <w:rPr>
          <w:rFonts w:ascii="Palatino Linotype" w:hAnsi="Palatino Linotype" w:cs="Arial"/>
          <w:i/>
          <w:sz w:val="22"/>
        </w:rPr>
        <w:t>ATENTAMENTE</w:t>
      </w:r>
    </w:p>
    <w:p w14:paraId="313B280C" w14:textId="7DFF8FA6" w:rsidR="009A6B74" w:rsidRDefault="00696CFE" w:rsidP="00696CFE">
      <w:pPr>
        <w:spacing w:before="240" w:after="240"/>
        <w:ind w:left="567" w:right="900"/>
        <w:jc w:val="both"/>
        <w:rPr>
          <w:rFonts w:ascii="Palatino Linotype" w:hAnsi="Palatino Linotype" w:cs="Arial"/>
          <w:i/>
          <w:sz w:val="22"/>
        </w:rPr>
      </w:pPr>
      <w:r w:rsidRPr="00696CFE">
        <w:rPr>
          <w:rFonts w:ascii="Palatino Linotype" w:hAnsi="Palatino Linotype" w:cs="Arial"/>
          <w:i/>
          <w:sz w:val="22"/>
        </w:rPr>
        <w:t>C. LEONARDO SALCEDO MALVAEZ</w:t>
      </w:r>
      <w:r w:rsidR="000933F9" w:rsidRPr="000933F9">
        <w:rPr>
          <w:rFonts w:ascii="Palatino Linotype" w:hAnsi="Palatino Linotype" w:cs="Arial"/>
          <w:i/>
          <w:sz w:val="22"/>
        </w:rPr>
        <w:t>"</w:t>
      </w:r>
      <w:r w:rsidR="009A6B74">
        <w:rPr>
          <w:rFonts w:ascii="Palatino Linotype" w:hAnsi="Palatino Linotype" w:cs="Arial"/>
          <w:i/>
          <w:sz w:val="22"/>
        </w:rPr>
        <w:t xml:space="preserve"> </w:t>
      </w:r>
      <w:r w:rsidR="000933F9">
        <w:rPr>
          <w:rFonts w:ascii="Palatino Linotype" w:hAnsi="Palatino Linotype" w:cs="Arial"/>
          <w:i/>
          <w:sz w:val="22"/>
        </w:rPr>
        <w:t>(Sic)</w:t>
      </w:r>
      <w:r w:rsidR="009E6D56">
        <w:rPr>
          <w:rFonts w:ascii="Palatino Linotype" w:hAnsi="Palatino Linotype" w:cs="Arial"/>
          <w:i/>
          <w:sz w:val="22"/>
        </w:rPr>
        <w:t xml:space="preserve"> (Énfasis añadido)</w:t>
      </w:r>
    </w:p>
    <w:p w14:paraId="006BA296" w14:textId="665F8832" w:rsidR="000933F9" w:rsidRDefault="000933F9" w:rsidP="009A6B74">
      <w:pPr>
        <w:spacing w:before="240" w:after="240"/>
        <w:ind w:right="900"/>
        <w:jc w:val="both"/>
        <w:rPr>
          <w:rFonts w:ascii="Palatino Linotype" w:hAnsi="Palatino Linotype" w:cs="Arial"/>
          <w:b/>
          <w:sz w:val="22"/>
        </w:rPr>
      </w:pPr>
      <w:r>
        <w:rPr>
          <w:rFonts w:ascii="Palatino Linotype" w:hAnsi="Palatino Linotype" w:cs="Arial"/>
          <w:b/>
          <w:sz w:val="22"/>
        </w:rPr>
        <w:t xml:space="preserve">Archivos adjuntos: </w:t>
      </w:r>
    </w:p>
    <w:p w14:paraId="48E077C4" w14:textId="3532D4C6" w:rsidR="000933F9" w:rsidRDefault="009A6B74" w:rsidP="009A6B74">
      <w:pPr>
        <w:spacing w:before="240" w:after="240" w:line="360" w:lineRule="auto"/>
        <w:ind w:left="567" w:right="902"/>
        <w:jc w:val="both"/>
        <w:rPr>
          <w:rFonts w:ascii="Palatino Linotype" w:hAnsi="Palatino Linotype" w:cs="Arial"/>
        </w:rPr>
      </w:pPr>
      <w:r>
        <w:rPr>
          <w:rFonts w:ascii="Palatino Linotype" w:hAnsi="Palatino Linotype" w:cs="Arial"/>
        </w:rPr>
        <w:t xml:space="preserve">El </w:t>
      </w:r>
      <w:r w:rsidR="00C50CD7" w:rsidRPr="008368F6">
        <w:rPr>
          <w:rFonts w:ascii="Palatino Linotype" w:hAnsi="Palatino Linotype" w:cs="Arial"/>
        </w:rPr>
        <w:t xml:space="preserve">Sujeto Obligado remitió los </w:t>
      </w:r>
      <w:r w:rsidR="00A81B43">
        <w:rPr>
          <w:rFonts w:ascii="Palatino Linotype" w:hAnsi="Palatino Linotype" w:cs="Arial"/>
        </w:rPr>
        <w:t xml:space="preserve">siguientes archivos electrónicos: </w:t>
      </w:r>
    </w:p>
    <w:p w14:paraId="40F1085C" w14:textId="0133B4BD" w:rsidR="009E6D56" w:rsidRDefault="00723787" w:rsidP="009E6D56">
      <w:pPr>
        <w:spacing w:before="240" w:after="240" w:line="360" w:lineRule="auto"/>
        <w:ind w:left="567" w:right="902"/>
        <w:jc w:val="both"/>
        <w:rPr>
          <w:rFonts w:ascii="Palatino Linotype" w:hAnsi="Palatino Linotype" w:cs="Arial"/>
          <w:sz w:val="22"/>
        </w:rPr>
      </w:pPr>
      <w:r w:rsidRPr="00723787">
        <w:rPr>
          <w:rFonts w:ascii="Palatino Linotype" w:hAnsi="Palatino Linotype" w:cs="Arial"/>
          <w:b/>
          <w:i/>
          <w:sz w:val="22"/>
        </w:rPr>
        <w:t>“</w:t>
      </w:r>
      <w:r w:rsidR="009E6D56" w:rsidRPr="00723787">
        <w:rPr>
          <w:rFonts w:ascii="Palatino Linotype" w:hAnsi="Palatino Linotype" w:cs="Arial"/>
          <w:b/>
          <w:i/>
          <w:sz w:val="22"/>
        </w:rPr>
        <w:t>contrato DAP luz y fuerza .pdf</w:t>
      </w:r>
      <w:r w:rsidRPr="00723787">
        <w:rPr>
          <w:rFonts w:ascii="Palatino Linotype" w:hAnsi="Palatino Linotype" w:cs="Arial"/>
          <w:b/>
          <w:i/>
          <w:sz w:val="22"/>
        </w:rPr>
        <w:t xml:space="preserve">”: </w:t>
      </w:r>
      <w:r w:rsidRPr="00723787">
        <w:rPr>
          <w:rFonts w:ascii="Palatino Linotype" w:hAnsi="Palatino Linotype" w:cs="Arial"/>
          <w:sz w:val="22"/>
        </w:rPr>
        <w:t>Contrato</w:t>
      </w:r>
      <w:r>
        <w:rPr>
          <w:rFonts w:ascii="Palatino Linotype" w:hAnsi="Palatino Linotype" w:cs="Arial"/>
          <w:sz w:val="22"/>
        </w:rPr>
        <w:t xml:space="preserve"> de colaboración celebrado entre el Municipio y el Suministrador, consta de 14 fojas. </w:t>
      </w:r>
    </w:p>
    <w:p w14:paraId="36EEC621" w14:textId="77777777" w:rsidR="00723787" w:rsidRDefault="00723787" w:rsidP="009E6D56">
      <w:pPr>
        <w:spacing w:before="240" w:after="240" w:line="360" w:lineRule="auto"/>
        <w:ind w:left="567" w:right="902"/>
        <w:jc w:val="both"/>
        <w:rPr>
          <w:rFonts w:ascii="Palatino Linotype" w:hAnsi="Palatino Linotype" w:cs="Arial"/>
        </w:rPr>
      </w:pPr>
    </w:p>
    <w:p w14:paraId="37A9547C" w14:textId="049E884A" w:rsidR="00723787" w:rsidRPr="00723787" w:rsidRDefault="00723787" w:rsidP="009E6D56">
      <w:pPr>
        <w:spacing w:before="240" w:after="240" w:line="360" w:lineRule="auto"/>
        <w:ind w:left="567" w:right="902"/>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61DD9E3C" wp14:editId="00818A2D">
            <wp:extent cx="4981575" cy="77152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7715250"/>
                    </a:xfrm>
                    <a:prstGeom prst="rect">
                      <a:avLst/>
                    </a:prstGeom>
                    <a:noFill/>
                    <a:ln>
                      <a:noFill/>
                    </a:ln>
                  </pic:spPr>
                </pic:pic>
              </a:graphicData>
            </a:graphic>
          </wp:inline>
        </w:drawing>
      </w:r>
    </w:p>
    <w:p w14:paraId="79DA8E08" w14:textId="72052ACE" w:rsidR="009E6D56" w:rsidRDefault="00723787" w:rsidP="009E6D56">
      <w:pPr>
        <w:spacing w:before="240" w:after="240" w:line="360" w:lineRule="auto"/>
        <w:ind w:left="567" w:right="902"/>
        <w:jc w:val="both"/>
        <w:rPr>
          <w:rFonts w:ascii="Palatino Linotype" w:hAnsi="Palatino Linotype" w:cs="Arial"/>
        </w:rPr>
      </w:pPr>
      <w:r w:rsidRPr="001A2BFC">
        <w:rPr>
          <w:rFonts w:ascii="Palatino Linotype" w:hAnsi="Palatino Linotype" w:cs="Arial"/>
          <w:b/>
          <w:i/>
          <w:sz w:val="22"/>
        </w:rPr>
        <w:t>“</w:t>
      </w:r>
      <w:r w:rsidR="009E6D56" w:rsidRPr="001A2BFC">
        <w:rPr>
          <w:rFonts w:ascii="Palatino Linotype" w:hAnsi="Palatino Linotype" w:cs="Arial"/>
          <w:b/>
          <w:i/>
          <w:sz w:val="22"/>
        </w:rPr>
        <w:t>CENSO ALUM PUB.pdf</w:t>
      </w:r>
      <w:r w:rsidRPr="001A2BFC">
        <w:rPr>
          <w:rFonts w:ascii="Palatino Linotype" w:hAnsi="Palatino Linotype" w:cs="Arial"/>
          <w:b/>
          <w:i/>
          <w:sz w:val="22"/>
        </w:rPr>
        <w:t>”</w:t>
      </w:r>
      <w:r>
        <w:rPr>
          <w:rFonts w:ascii="Palatino Linotype" w:hAnsi="Palatino Linotype" w:cs="Arial"/>
        </w:rPr>
        <w:t>: Consiste en el desglose del censo de alumbrado público.</w:t>
      </w:r>
    </w:p>
    <w:p w14:paraId="4B481A98" w14:textId="02BE0106" w:rsidR="00723787" w:rsidRPr="009E6D56" w:rsidRDefault="00723787" w:rsidP="009E6D56">
      <w:pPr>
        <w:spacing w:before="240" w:after="240" w:line="360" w:lineRule="auto"/>
        <w:ind w:left="567" w:right="902"/>
        <w:jc w:val="both"/>
        <w:rPr>
          <w:rFonts w:ascii="Palatino Linotype" w:hAnsi="Palatino Linotype" w:cs="Arial"/>
        </w:rPr>
      </w:pPr>
      <w:r>
        <w:rPr>
          <w:rFonts w:ascii="Palatino Linotype" w:hAnsi="Palatino Linotype" w:cs="Arial"/>
          <w:noProof/>
          <w:lang w:val="es-MX" w:eastAsia="es-MX"/>
        </w:rPr>
        <w:drawing>
          <wp:inline distT="0" distB="0" distL="0" distR="0" wp14:anchorId="0C677EC9" wp14:editId="13C80175">
            <wp:extent cx="4763252" cy="58388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4793" cy="5840714"/>
                    </a:xfrm>
                    <a:prstGeom prst="rect">
                      <a:avLst/>
                    </a:prstGeom>
                    <a:noFill/>
                    <a:ln>
                      <a:noFill/>
                    </a:ln>
                  </pic:spPr>
                </pic:pic>
              </a:graphicData>
            </a:graphic>
          </wp:inline>
        </w:drawing>
      </w:r>
    </w:p>
    <w:p w14:paraId="3CECA271" w14:textId="77777777" w:rsidR="00723787" w:rsidRDefault="00723787" w:rsidP="009E6D56">
      <w:pPr>
        <w:spacing w:before="240" w:after="240" w:line="360" w:lineRule="auto"/>
        <w:ind w:left="567" w:right="902"/>
        <w:jc w:val="both"/>
        <w:rPr>
          <w:rFonts w:ascii="Palatino Linotype" w:hAnsi="Palatino Linotype" w:cs="Arial"/>
          <w:b/>
          <w:i/>
        </w:rPr>
      </w:pPr>
    </w:p>
    <w:p w14:paraId="5087B63A" w14:textId="51F31A2B" w:rsidR="009E6D56" w:rsidRDefault="00723787" w:rsidP="009E6D56">
      <w:pPr>
        <w:spacing w:before="240" w:after="240" w:line="360" w:lineRule="auto"/>
        <w:ind w:left="567" w:right="902"/>
        <w:jc w:val="both"/>
        <w:rPr>
          <w:rFonts w:ascii="Palatino Linotype" w:hAnsi="Palatino Linotype" w:cs="Arial"/>
        </w:rPr>
      </w:pPr>
      <w:r w:rsidRPr="001A2BFC">
        <w:rPr>
          <w:rFonts w:ascii="Palatino Linotype" w:hAnsi="Palatino Linotype" w:cs="Arial"/>
          <w:b/>
          <w:i/>
          <w:sz w:val="22"/>
        </w:rPr>
        <w:t>“</w:t>
      </w:r>
      <w:r w:rsidR="009E6D56" w:rsidRPr="001A2BFC">
        <w:rPr>
          <w:rFonts w:ascii="Palatino Linotype" w:hAnsi="Palatino Linotype" w:cs="Arial"/>
          <w:b/>
          <w:i/>
          <w:sz w:val="22"/>
        </w:rPr>
        <w:t>Folio 008992021.pdf</w:t>
      </w:r>
      <w:r w:rsidRPr="001A2BFC">
        <w:rPr>
          <w:rFonts w:ascii="Palatino Linotype" w:hAnsi="Palatino Linotype" w:cs="Arial"/>
          <w:b/>
          <w:i/>
          <w:sz w:val="22"/>
        </w:rPr>
        <w:t>”</w:t>
      </w:r>
      <w:r>
        <w:rPr>
          <w:rFonts w:ascii="Palatino Linotype" w:hAnsi="Palatino Linotype" w:cs="Arial"/>
          <w:b/>
          <w:i/>
        </w:rPr>
        <w:t xml:space="preserve">: </w:t>
      </w:r>
      <w:r>
        <w:rPr>
          <w:rFonts w:ascii="Palatino Linotype" w:hAnsi="Palatino Linotype" w:cs="Arial"/>
        </w:rPr>
        <w:t xml:space="preserve">Consiste en la nota informativa DP/111/2021, suscrita por la Jefa del Departamento de Presupuesto, mediante la cual se aprecia que se da respuesta a una solicitud diversa a la que recae el presente recurso de revisión: </w:t>
      </w:r>
    </w:p>
    <w:p w14:paraId="47F9B720" w14:textId="0F08BD76" w:rsidR="00723787" w:rsidRPr="00723787" w:rsidRDefault="00723787" w:rsidP="009E6D56">
      <w:pPr>
        <w:spacing w:before="240" w:after="240" w:line="360" w:lineRule="auto"/>
        <w:ind w:left="567" w:right="902"/>
        <w:jc w:val="both"/>
        <w:rPr>
          <w:rFonts w:ascii="Palatino Linotype" w:hAnsi="Palatino Linotype" w:cs="Arial"/>
        </w:rPr>
      </w:pPr>
      <w:r>
        <w:rPr>
          <w:rFonts w:ascii="Palatino Linotype" w:hAnsi="Palatino Linotype" w:cs="Arial"/>
          <w:noProof/>
          <w:lang w:val="es-MX" w:eastAsia="es-MX"/>
        </w:rPr>
        <w:drawing>
          <wp:inline distT="0" distB="0" distL="0" distR="0" wp14:anchorId="016E7F01" wp14:editId="019367FB">
            <wp:extent cx="5610225" cy="574357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5743575"/>
                    </a:xfrm>
                    <a:prstGeom prst="rect">
                      <a:avLst/>
                    </a:prstGeom>
                    <a:noFill/>
                    <a:ln>
                      <a:noFill/>
                    </a:ln>
                  </pic:spPr>
                </pic:pic>
              </a:graphicData>
            </a:graphic>
          </wp:inline>
        </w:drawing>
      </w:r>
    </w:p>
    <w:p w14:paraId="1E043CF7" w14:textId="1A00F2C3" w:rsidR="00867F11" w:rsidRDefault="00867F11" w:rsidP="00867F11">
      <w:pPr>
        <w:spacing w:before="240" w:after="240" w:line="360" w:lineRule="auto"/>
        <w:ind w:left="567" w:right="902"/>
        <w:jc w:val="both"/>
        <w:rPr>
          <w:rFonts w:ascii="Palatino Linotype" w:hAnsi="Palatino Linotype" w:cs="Arial"/>
        </w:rPr>
      </w:pPr>
      <w:r>
        <w:rPr>
          <w:rFonts w:ascii="Palatino Linotype" w:hAnsi="Palatino Linotype" w:cs="Arial"/>
          <w:noProof/>
          <w:lang w:val="es-MX" w:eastAsia="es-MX"/>
        </w:rPr>
        <w:drawing>
          <wp:anchor distT="0" distB="0" distL="114300" distR="114300" simplePos="0" relativeHeight="251681792" behindDoc="0" locked="0" layoutInCell="1" allowOverlap="1" wp14:anchorId="0ED120B1" wp14:editId="7436FAF0">
            <wp:simplePos x="0" y="0"/>
            <wp:positionH relativeFrom="column">
              <wp:posOffset>-13335</wp:posOffset>
            </wp:positionH>
            <wp:positionV relativeFrom="paragraph">
              <wp:posOffset>991235</wp:posOffset>
            </wp:positionV>
            <wp:extent cx="5610225" cy="4029075"/>
            <wp:effectExtent l="0" t="0" r="9525" b="9525"/>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402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BFC" w:rsidRPr="001A2BFC">
        <w:rPr>
          <w:rFonts w:ascii="Palatino Linotype" w:hAnsi="Palatino Linotype" w:cs="Arial"/>
          <w:b/>
          <w:i/>
          <w:sz w:val="22"/>
        </w:rPr>
        <w:t>“</w:t>
      </w:r>
      <w:r w:rsidR="009E6D56" w:rsidRPr="001A2BFC">
        <w:rPr>
          <w:rFonts w:ascii="Palatino Linotype" w:hAnsi="Palatino Linotype" w:cs="Arial"/>
          <w:b/>
          <w:i/>
          <w:sz w:val="22"/>
        </w:rPr>
        <w:t>Notas-a-los-Estados-Financieros.pdf</w:t>
      </w:r>
      <w:r w:rsidR="001A2BFC" w:rsidRPr="001A2BFC">
        <w:rPr>
          <w:rFonts w:ascii="Palatino Linotype" w:hAnsi="Palatino Linotype" w:cs="Arial"/>
          <w:b/>
          <w:i/>
          <w:sz w:val="22"/>
        </w:rPr>
        <w:t>”</w:t>
      </w:r>
      <w:r w:rsidR="001A2BFC">
        <w:rPr>
          <w:rFonts w:ascii="Palatino Linotype" w:hAnsi="Palatino Linotype" w:cs="Arial"/>
        </w:rPr>
        <w:t xml:space="preserve">: </w:t>
      </w:r>
      <w:r>
        <w:rPr>
          <w:rFonts w:ascii="Palatino Linotype" w:hAnsi="Palatino Linotype" w:cs="Arial"/>
        </w:rPr>
        <w:t>Soporte documental que da cuenta de las n</w:t>
      </w:r>
      <w:r w:rsidRPr="00867F11">
        <w:rPr>
          <w:rFonts w:ascii="Palatino Linotype" w:hAnsi="Palatino Linotype" w:cs="Arial"/>
        </w:rPr>
        <w:t>otas a los estados financieros</w:t>
      </w:r>
      <w:r>
        <w:rPr>
          <w:rFonts w:ascii="Palatino Linotype" w:hAnsi="Palatino Linotype" w:cs="Arial"/>
        </w:rPr>
        <w:t>, p</w:t>
      </w:r>
      <w:r w:rsidRPr="00867F11">
        <w:rPr>
          <w:rFonts w:ascii="Palatino Linotype" w:hAnsi="Palatino Linotype" w:cs="Arial"/>
        </w:rPr>
        <w:t>eriodo del 01 al 31 de marzo de 2021</w:t>
      </w:r>
      <w:r>
        <w:rPr>
          <w:rFonts w:ascii="Palatino Linotype" w:hAnsi="Palatino Linotype" w:cs="Arial"/>
        </w:rPr>
        <w:t xml:space="preserve">, consta de tres fojas. </w:t>
      </w:r>
    </w:p>
    <w:p w14:paraId="316DF3FD" w14:textId="77777777" w:rsidR="00867F11" w:rsidRPr="009E6D56" w:rsidRDefault="00867F11" w:rsidP="00867F11">
      <w:pPr>
        <w:spacing w:before="240" w:after="240" w:line="360" w:lineRule="auto"/>
        <w:ind w:left="567" w:right="902"/>
        <w:jc w:val="both"/>
        <w:rPr>
          <w:rFonts w:ascii="Palatino Linotype" w:hAnsi="Palatino Linotype" w:cs="Arial"/>
        </w:rPr>
      </w:pPr>
    </w:p>
    <w:p w14:paraId="5036D681" w14:textId="31BBB3EA" w:rsidR="009E6D56" w:rsidRDefault="00867F11" w:rsidP="00867F11">
      <w:pPr>
        <w:spacing w:before="240" w:after="240" w:line="360" w:lineRule="auto"/>
        <w:ind w:left="567" w:right="902"/>
        <w:jc w:val="both"/>
        <w:rPr>
          <w:rFonts w:ascii="Palatino Linotype" w:hAnsi="Palatino Linotype" w:cs="Arial"/>
        </w:rPr>
      </w:pPr>
      <w:r>
        <w:rPr>
          <w:rFonts w:ascii="Palatino Linotype" w:hAnsi="Palatino Linotype" w:cs="Arial"/>
          <w:b/>
          <w:i/>
          <w:noProof/>
          <w:sz w:val="22"/>
          <w:lang w:val="es-MX" w:eastAsia="es-MX"/>
        </w:rPr>
        <mc:AlternateContent>
          <mc:Choice Requires="wps">
            <w:drawing>
              <wp:anchor distT="0" distB="0" distL="114300" distR="114300" simplePos="0" relativeHeight="251682816" behindDoc="0" locked="0" layoutInCell="1" allowOverlap="1" wp14:anchorId="08F1E3EA" wp14:editId="67381022">
                <wp:simplePos x="0" y="0"/>
                <wp:positionH relativeFrom="column">
                  <wp:posOffset>462915</wp:posOffset>
                </wp:positionH>
                <wp:positionV relativeFrom="paragraph">
                  <wp:posOffset>624840</wp:posOffset>
                </wp:positionV>
                <wp:extent cx="4781550" cy="1485900"/>
                <wp:effectExtent l="0" t="0" r="19050" b="19050"/>
                <wp:wrapNone/>
                <wp:docPr id="45" name="Conector recto 45"/>
                <wp:cNvGraphicFramePr/>
                <a:graphic xmlns:a="http://schemas.openxmlformats.org/drawingml/2006/main">
                  <a:graphicData uri="http://schemas.microsoft.com/office/word/2010/wordprocessingShape">
                    <wps:wsp>
                      <wps:cNvCnPr/>
                      <wps:spPr>
                        <a:xfrm>
                          <a:off x="0" y="0"/>
                          <a:ext cx="4781550" cy="1485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DE7627F" id="Conector recto 45"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5pt,49.2pt" to="412.95pt,1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" strokecolor="black [3040]"/>
            </w:pict>
          </mc:Fallback>
        </mc:AlternateContent>
      </w:r>
      <w:r w:rsidRPr="00867F11">
        <w:rPr>
          <w:rFonts w:ascii="Palatino Linotype" w:hAnsi="Palatino Linotype" w:cs="Arial"/>
          <w:b/>
          <w:i/>
          <w:sz w:val="22"/>
        </w:rPr>
        <w:t>“</w:t>
      </w:r>
      <w:r w:rsidR="009E6D56" w:rsidRPr="00867F11">
        <w:rPr>
          <w:rFonts w:ascii="Palatino Linotype" w:hAnsi="Palatino Linotype" w:cs="Arial"/>
          <w:b/>
          <w:i/>
          <w:sz w:val="22"/>
        </w:rPr>
        <w:t>cuentas-bancarias-productivas-especificas.pdf</w:t>
      </w:r>
      <w:r w:rsidRPr="00867F11">
        <w:rPr>
          <w:rFonts w:ascii="Palatino Linotype" w:hAnsi="Palatino Linotype" w:cs="Arial"/>
          <w:b/>
          <w:i/>
          <w:sz w:val="22"/>
        </w:rPr>
        <w:t>”</w:t>
      </w:r>
      <w:r>
        <w:rPr>
          <w:rFonts w:ascii="Palatino Linotype" w:hAnsi="Palatino Linotype" w:cs="Arial"/>
        </w:rPr>
        <w:t>:</w:t>
      </w:r>
      <w:r w:rsidRPr="00867F11">
        <w:rPr>
          <w:rFonts w:ascii="Palatino Linotype" w:hAnsi="Palatino Linotype" w:cs="Arial"/>
        </w:rPr>
        <w:t xml:space="preserve"> Relación de cuentas ba</w:t>
      </w:r>
      <w:r>
        <w:rPr>
          <w:rFonts w:ascii="Palatino Linotype" w:hAnsi="Palatino Linotype" w:cs="Arial"/>
        </w:rPr>
        <w:t xml:space="preserve">ncarias productivas específicas, periodo 2021. </w:t>
      </w:r>
    </w:p>
    <w:p w14:paraId="3A44C0DF" w14:textId="0B0FA187" w:rsidR="007E49DE" w:rsidRDefault="00867F11" w:rsidP="00867F11">
      <w:pPr>
        <w:spacing w:before="240" w:after="240" w:line="360" w:lineRule="auto"/>
        <w:ind w:left="567" w:right="902"/>
        <w:jc w:val="center"/>
        <w:rPr>
          <w:rFonts w:ascii="Palatino Linotype" w:hAnsi="Palatino Linotype" w:cs="Arial"/>
        </w:rPr>
      </w:pPr>
      <w:r>
        <w:rPr>
          <w:rFonts w:ascii="Palatino Linotype" w:hAnsi="Palatino Linotype" w:cs="Arial"/>
          <w:noProof/>
          <w:lang w:val="es-MX" w:eastAsia="es-MX"/>
        </w:rPr>
        <w:drawing>
          <wp:inline distT="0" distB="0" distL="0" distR="0" wp14:anchorId="1780DAC8" wp14:editId="0254D22C">
            <wp:extent cx="4076617" cy="1695450"/>
            <wp:effectExtent l="0" t="0" r="63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1582" cy="1714151"/>
                    </a:xfrm>
                    <a:prstGeom prst="rect">
                      <a:avLst/>
                    </a:prstGeom>
                    <a:noFill/>
                    <a:ln>
                      <a:noFill/>
                    </a:ln>
                  </pic:spPr>
                </pic:pic>
              </a:graphicData>
            </a:graphic>
          </wp:inline>
        </w:drawing>
      </w:r>
    </w:p>
    <w:p w14:paraId="0C720374" w14:textId="2A73E762" w:rsidR="00362417" w:rsidRDefault="00EB38E8" w:rsidP="00112434">
      <w:pPr>
        <w:spacing w:before="240" w:after="240" w:line="360" w:lineRule="auto"/>
        <w:ind w:right="49"/>
        <w:jc w:val="both"/>
        <w:rPr>
          <w:rFonts w:ascii="Palatino Linotype" w:hAnsi="Palatino Linotype" w:cs="Arial"/>
        </w:rPr>
      </w:pPr>
      <w:r w:rsidRPr="00815910">
        <w:rPr>
          <w:rFonts w:ascii="Palatino Linotype" w:hAnsi="Palatino Linotype" w:cs="Arial"/>
          <w:b/>
          <w:szCs w:val="28"/>
        </w:rPr>
        <w:t>3</w:t>
      </w:r>
      <w:r w:rsidR="009F7616" w:rsidRPr="00815910">
        <w:rPr>
          <w:rFonts w:ascii="Palatino Linotype" w:hAnsi="Palatino Linotype" w:cs="Arial"/>
          <w:b/>
          <w:szCs w:val="28"/>
        </w:rPr>
        <w:t xml:space="preserve">. </w:t>
      </w:r>
      <w:r w:rsidR="00122C3F" w:rsidRPr="00815910">
        <w:rPr>
          <w:rFonts w:ascii="Palatino Linotype" w:hAnsi="Palatino Linotype" w:cs="Arial"/>
          <w:b/>
          <w:szCs w:val="28"/>
        </w:rPr>
        <w:t>Interposición del recurso de revisión</w:t>
      </w:r>
      <w:r w:rsidR="009F7616" w:rsidRPr="00815910">
        <w:rPr>
          <w:rFonts w:ascii="Palatino Linotype" w:hAnsi="Palatino Linotype" w:cs="Arial"/>
          <w:b/>
          <w:szCs w:val="28"/>
        </w:rPr>
        <w:t>.</w:t>
      </w:r>
      <w:r w:rsidR="00362417" w:rsidRPr="00815910">
        <w:rPr>
          <w:rFonts w:ascii="Palatino Linotype" w:hAnsi="Palatino Linotype" w:cs="Arial"/>
          <w:b/>
        </w:rPr>
        <w:t xml:space="preserve"> </w:t>
      </w:r>
      <w:r w:rsidR="00993A3C" w:rsidRPr="00815910">
        <w:rPr>
          <w:rFonts w:ascii="Palatino Linotype" w:hAnsi="Palatino Linotype" w:cs="Arial"/>
        </w:rPr>
        <w:t>Inconforme con los términos de la</w:t>
      </w:r>
      <w:r w:rsidR="007E49DE">
        <w:rPr>
          <w:rFonts w:ascii="Palatino Linotype" w:hAnsi="Palatino Linotype" w:cs="Arial"/>
        </w:rPr>
        <w:t xml:space="preserve"> </w:t>
      </w:r>
      <w:r w:rsidR="00993A3C" w:rsidRPr="00815910">
        <w:rPr>
          <w:rFonts w:ascii="Palatino Linotype" w:hAnsi="Palatino Linotype" w:cs="Arial"/>
        </w:rPr>
        <w:t xml:space="preserve">respuesta emitida </w:t>
      </w:r>
      <w:r w:rsidR="009A1B0C" w:rsidRPr="00815910">
        <w:rPr>
          <w:rFonts w:ascii="Palatino Linotype" w:hAnsi="Palatino Linotype" w:cs="Arial"/>
        </w:rPr>
        <w:t xml:space="preserve">por parte del </w:t>
      </w:r>
      <w:r w:rsidR="009A1B0C" w:rsidRPr="0052333C">
        <w:rPr>
          <w:rFonts w:ascii="Palatino Linotype" w:hAnsi="Palatino Linotype" w:cs="Arial"/>
          <w:b/>
        </w:rPr>
        <w:t>Sujeto Obligado</w:t>
      </w:r>
      <w:r w:rsidR="009A1B0C" w:rsidRPr="00815910">
        <w:rPr>
          <w:rFonts w:ascii="Palatino Linotype" w:hAnsi="Palatino Linotype" w:cs="Arial"/>
        </w:rPr>
        <w:t xml:space="preserve">, </w:t>
      </w:r>
      <w:r w:rsidR="009A6B74">
        <w:rPr>
          <w:rFonts w:ascii="Palatino Linotype" w:hAnsi="Palatino Linotype" w:cs="Arial"/>
        </w:rPr>
        <w:t xml:space="preserve">el </w:t>
      </w:r>
      <w:r w:rsidR="00867F11">
        <w:rPr>
          <w:rFonts w:ascii="Palatino Linotype" w:hAnsi="Palatino Linotype" w:cs="Arial"/>
          <w:b/>
        </w:rPr>
        <w:t>quince</w:t>
      </w:r>
      <w:r w:rsidR="00867F11">
        <w:rPr>
          <w:rFonts w:ascii="Palatino Linotype" w:hAnsi="Palatino Linotype" w:cs="Arial"/>
          <w:b/>
          <w:bCs/>
        </w:rPr>
        <w:t xml:space="preserve"> de diciem</w:t>
      </w:r>
      <w:r w:rsidR="007E49DE">
        <w:rPr>
          <w:rFonts w:ascii="Palatino Linotype" w:hAnsi="Palatino Linotype" w:cs="Arial"/>
          <w:b/>
          <w:bCs/>
        </w:rPr>
        <w:t>bre</w:t>
      </w:r>
      <w:r w:rsidR="008368F6">
        <w:rPr>
          <w:rFonts w:ascii="Palatino Linotype" w:hAnsi="Palatino Linotype" w:cs="Arial"/>
          <w:b/>
          <w:bCs/>
        </w:rPr>
        <w:t xml:space="preserve"> </w:t>
      </w:r>
      <w:r w:rsidR="009625DB">
        <w:rPr>
          <w:rFonts w:ascii="Palatino Linotype" w:hAnsi="Palatino Linotype" w:cs="Arial"/>
          <w:b/>
          <w:bCs/>
        </w:rPr>
        <w:t xml:space="preserve">de </w:t>
      </w:r>
      <w:r w:rsidR="00A77824">
        <w:rPr>
          <w:rFonts w:ascii="Palatino Linotype" w:hAnsi="Palatino Linotype" w:cs="Arial"/>
          <w:b/>
          <w:bCs/>
        </w:rPr>
        <w:t>dos mil veintiuno,</w:t>
      </w:r>
      <w:r w:rsidR="00993A3C" w:rsidRPr="00815910">
        <w:rPr>
          <w:rFonts w:ascii="Palatino Linotype" w:hAnsi="Palatino Linotype" w:cs="Arial"/>
        </w:rPr>
        <w:t xml:space="preserve"> </w:t>
      </w:r>
      <w:r w:rsidR="008368F6" w:rsidRPr="0052333C">
        <w:rPr>
          <w:rFonts w:ascii="Palatino Linotype" w:hAnsi="Palatino Linotype" w:cs="Arial"/>
          <w:b/>
        </w:rPr>
        <w:t>el</w:t>
      </w:r>
      <w:r w:rsidR="00362417" w:rsidRPr="0052333C">
        <w:rPr>
          <w:rFonts w:ascii="Palatino Linotype" w:hAnsi="Palatino Linotype" w:cs="Arial"/>
          <w:b/>
        </w:rPr>
        <w:t xml:space="preserve"> </w:t>
      </w:r>
      <w:r w:rsidR="0052333C" w:rsidRPr="0052333C">
        <w:rPr>
          <w:rFonts w:ascii="Palatino Linotype" w:hAnsi="Palatino Linotype" w:cs="Arial"/>
          <w:b/>
        </w:rPr>
        <w:t>R</w:t>
      </w:r>
      <w:r w:rsidR="007E49DE" w:rsidRPr="0052333C">
        <w:rPr>
          <w:rFonts w:ascii="Palatino Linotype" w:hAnsi="Palatino Linotype" w:cs="Arial"/>
          <w:b/>
        </w:rPr>
        <w:t>ecurrente</w:t>
      </w:r>
      <w:r w:rsidR="007E49DE">
        <w:rPr>
          <w:rFonts w:ascii="Palatino Linotype" w:hAnsi="Palatino Linotype" w:cs="Arial"/>
        </w:rPr>
        <w:t xml:space="preserve"> interpuso el</w:t>
      </w:r>
      <w:r w:rsidR="00362417" w:rsidRPr="00815910">
        <w:rPr>
          <w:rFonts w:ascii="Palatino Linotype" w:hAnsi="Palatino Linotype" w:cs="Arial"/>
        </w:rPr>
        <w:t xml:space="preserve"> </w:t>
      </w:r>
      <w:r w:rsidR="00EA1A04" w:rsidRPr="00815910">
        <w:rPr>
          <w:rFonts w:ascii="Palatino Linotype" w:hAnsi="Palatino Linotype" w:cs="Arial"/>
        </w:rPr>
        <w:t>recurso de revisión a través de</w:t>
      </w:r>
      <w:r w:rsidR="00362417" w:rsidRPr="00815910">
        <w:rPr>
          <w:rFonts w:ascii="Palatino Linotype" w:hAnsi="Palatino Linotype" w:cs="Arial"/>
        </w:rPr>
        <w:t xml:space="preserve"> </w:t>
      </w:r>
      <w:r w:rsidR="00362417" w:rsidRPr="00815910">
        <w:rPr>
          <w:rFonts w:ascii="Palatino Linotype" w:hAnsi="Palatino Linotype" w:cs="Arial"/>
          <w:b/>
        </w:rPr>
        <w:t xml:space="preserve">SAIMEX, </w:t>
      </w:r>
      <w:r w:rsidR="009A6B74">
        <w:rPr>
          <w:rFonts w:ascii="Palatino Linotype" w:hAnsi="Palatino Linotype" w:cs="Arial"/>
        </w:rPr>
        <w:t>manifestándose</w:t>
      </w:r>
      <w:r w:rsidR="00362417" w:rsidRPr="00815910">
        <w:rPr>
          <w:rFonts w:ascii="Palatino Linotype" w:hAnsi="Palatino Linotype" w:cs="Arial"/>
        </w:rPr>
        <w:t xml:space="preserve"> de la siguiente manera:</w:t>
      </w:r>
    </w:p>
    <w:p w14:paraId="011BFC32" w14:textId="03650E54" w:rsidR="008368F6" w:rsidRPr="008368F6" w:rsidRDefault="008368F6" w:rsidP="00136177">
      <w:pPr>
        <w:pStyle w:val="Prrafodelista"/>
        <w:numPr>
          <w:ilvl w:val="0"/>
          <w:numId w:val="3"/>
        </w:numPr>
        <w:spacing w:before="240" w:after="240" w:line="360" w:lineRule="auto"/>
        <w:ind w:right="51"/>
        <w:jc w:val="both"/>
        <w:rPr>
          <w:rFonts w:ascii="Palatino Linotype" w:hAnsi="Palatino Linotype" w:cs="Arial"/>
          <w:lang w:eastAsia="es-MX"/>
        </w:rPr>
      </w:pPr>
      <w:r w:rsidRPr="008368F6">
        <w:rPr>
          <w:rFonts w:ascii="Palatino Linotype" w:hAnsi="Palatino Linotype" w:cs="Arial"/>
          <w:b/>
        </w:rPr>
        <w:t>Acto impugnado</w:t>
      </w:r>
      <w:r>
        <w:rPr>
          <w:rFonts w:ascii="Palatino Linotype" w:hAnsi="Palatino Linotype" w:cs="Arial"/>
          <w:b/>
        </w:rPr>
        <w:t xml:space="preserve">: </w:t>
      </w:r>
    </w:p>
    <w:p w14:paraId="6515BE69" w14:textId="01FE91D8" w:rsidR="008368F6" w:rsidRDefault="00A82F45" w:rsidP="00A82F45">
      <w:pPr>
        <w:pStyle w:val="Prrafodelista"/>
        <w:tabs>
          <w:tab w:val="left" w:pos="567"/>
        </w:tabs>
        <w:spacing w:before="240" w:after="240"/>
        <w:ind w:left="567" w:right="1041"/>
        <w:jc w:val="both"/>
        <w:rPr>
          <w:rFonts w:ascii="Palatino Linotype" w:hAnsi="Palatino Linotype" w:cs="Arial"/>
          <w:i/>
          <w:sz w:val="22"/>
          <w:lang w:eastAsia="es-MX"/>
        </w:rPr>
      </w:pPr>
      <w:r>
        <w:rPr>
          <w:rFonts w:ascii="Palatino Linotype" w:hAnsi="Palatino Linotype" w:cs="Arial"/>
          <w:i/>
          <w:sz w:val="22"/>
          <w:lang w:eastAsia="es-MX"/>
        </w:rPr>
        <w:t>“</w:t>
      </w:r>
      <w:r w:rsidR="00867F11" w:rsidRPr="00867F11">
        <w:rPr>
          <w:rFonts w:ascii="Palatino Linotype" w:hAnsi="Palatino Linotype" w:cs="Arial"/>
          <w:i/>
          <w:sz w:val="22"/>
          <w:lang w:eastAsia="es-MX"/>
        </w:rPr>
        <w:t>La respuesta del Sujeto Obligado</w:t>
      </w:r>
      <w:r>
        <w:rPr>
          <w:rFonts w:ascii="Palatino Linotype" w:hAnsi="Palatino Linotype" w:cs="Arial"/>
          <w:i/>
          <w:sz w:val="22"/>
          <w:lang w:eastAsia="es-MX"/>
        </w:rPr>
        <w:t>” (Sic)</w:t>
      </w:r>
    </w:p>
    <w:p w14:paraId="5AFCFCBC" w14:textId="77777777" w:rsidR="00A82F45" w:rsidRPr="00A82F45" w:rsidRDefault="00A82F45" w:rsidP="00A82F45">
      <w:pPr>
        <w:pStyle w:val="Prrafodelista"/>
        <w:tabs>
          <w:tab w:val="left" w:pos="567"/>
        </w:tabs>
        <w:spacing w:before="240" w:after="240"/>
        <w:ind w:left="567" w:right="1041"/>
        <w:jc w:val="both"/>
        <w:rPr>
          <w:rFonts w:ascii="Palatino Linotype" w:hAnsi="Palatino Linotype" w:cs="Arial"/>
          <w:b/>
          <w:lang w:eastAsia="es-MX"/>
        </w:rPr>
      </w:pPr>
    </w:p>
    <w:p w14:paraId="350E93B1" w14:textId="5C2AE05B" w:rsidR="00A82F45" w:rsidRPr="00A82F45" w:rsidRDefault="00A82F45" w:rsidP="00136177">
      <w:pPr>
        <w:pStyle w:val="Prrafodelista"/>
        <w:numPr>
          <w:ilvl w:val="0"/>
          <w:numId w:val="3"/>
        </w:numPr>
        <w:tabs>
          <w:tab w:val="left" w:pos="567"/>
        </w:tabs>
        <w:spacing w:before="240" w:after="240"/>
        <w:ind w:right="1041"/>
        <w:jc w:val="both"/>
        <w:rPr>
          <w:rFonts w:ascii="Palatino Linotype" w:hAnsi="Palatino Linotype" w:cs="Arial"/>
          <w:i/>
          <w:sz w:val="22"/>
          <w:lang w:eastAsia="es-MX"/>
        </w:rPr>
      </w:pPr>
      <w:r w:rsidRPr="00A82F45">
        <w:rPr>
          <w:rFonts w:ascii="Palatino Linotype" w:hAnsi="Palatino Linotype" w:cs="Arial"/>
          <w:b/>
          <w:lang w:eastAsia="es-MX"/>
        </w:rPr>
        <w:t xml:space="preserve"> Razones o motivos de inconformidad</w:t>
      </w:r>
      <w:r>
        <w:rPr>
          <w:rFonts w:ascii="Palatino Linotype" w:hAnsi="Palatino Linotype" w:cs="Arial"/>
          <w:b/>
          <w:lang w:eastAsia="es-MX"/>
        </w:rPr>
        <w:t xml:space="preserve">: </w:t>
      </w:r>
    </w:p>
    <w:p w14:paraId="10926B4B" w14:textId="77777777" w:rsidR="00A82F45" w:rsidRDefault="00A82F45" w:rsidP="00A82F45">
      <w:pPr>
        <w:pStyle w:val="Prrafodelista"/>
        <w:tabs>
          <w:tab w:val="left" w:pos="567"/>
        </w:tabs>
        <w:spacing w:before="240" w:after="240"/>
        <w:ind w:right="1041"/>
        <w:jc w:val="both"/>
        <w:rPr>
          <w:rFonts w:ascii="Palatino Linotype" w:hAnsi="Palatino Linotype" w:cs="Arial"/>
          <w:b/>
          <w:lang w:eastAsia="es-MX"/>
        </w:rPr>
      </w:pPr>
    </w:p>
    <w:p w14:paraId="36B1C814" w14:textId="577EBC87" w:rsidR="000C7C18" w:rsidRDefault="00A82F45" w:rsidP="007E49DE">
      <w:pPr>
        <w:pStyle w:val="Prrafodelista"/>
        <w:tabs>
          <w:tab w:val="left" w:pos="567"/>
        </w:tabs>
        <w:spacing w:before="240" w:after="240"/>
        <w:ind w:right="1041"/>
        <w:jc w:val="both"/>
        <w:rPr>
          <w:rFonts w:ascii="Palatino Linotype" w:hAnsi="Palatino Linotype" w:cs="Arial"/>
          <w:i/>
          <w:sz w:val="22"/>
          <w:lang w:eastAsia="es-MX"/>
        </w:rPr>
      </w:pPr>
      <w:r>
        <w:rPr>
          <w:rFonts w:ascii="Palatino Linotype" w:hAnsi="Palatino Linotype" w:cs="Arial"/>
          <w:i/>
          <w:sz w:val="22"/>
          <w:lang w:eastAsia="es-MX"/>
        </w:rPr>
        <w:t>“</w:t>
      </w:r>
      <w:r w:rsidR="00867F11" w:rsidRPr="00867F11">
        <w:rPr>
          <w:rFonts w:ascii="Palatino Linotype" w:hAnsi="Palatino Linotype" w:cs="Arial"/>
          <w:i/>
          <w:sz w:val="22"/>
          <w:lang w:eastAsia="es-MX"/>
        </w:rPr>
        <w:t>Las razones son detalladas en el documento adjunto de nombre "Recurso_Nau".</w:t>
      </w:r>
      <w:r w:rsidR="000E1BCD">
        <w:rPr>
          <w:rFonts w:ascii="Palatino Linotype" w:hAnsi="Palatino Linotype" w:cs="Arial"/>
          <w:i/>
          <w:sz w:val="22"/>
          <w:lang w:eastAsia="es-MX"/>
        </w:rPr>
        <w:t>” (Sic)</w:t>
      </w:r>
    </w:p>
    <w:p w14:paraId="34137D95" w14:textId="77777777" w:rsidR="00867F11" w:rsidRDefault="00867F11" w:rsidP="007E49DE">
      <w:pPr>
        <w:pStyle w:val="Prrafodelista"/>
        <w:tabs>
          <w:tab w:val="left" w:pos="567"/>
        </w:tabs>
        <w:spacing w:before="240" w:after="240"/>
        <w:ind w:right="1041"/>
        <w:jc w:val="both"/>
        <w:rPr>
          <w:rFonts w:ascii="Palatino Linotype" w:hAnsi="Palatino Linotype" w:cs="Arial"/>
          <w:i/>
          <w:sz w:val="22"/>
          <w:lang w:eastAsia="es-MX"/>
        </w:rPr>
      </w:pPr>
    </w:p>
    <w:p w14:paraId="6AC57E3D" w14:textId="0DB55AC5" w:rsidR="00867F11" w:rsidRDefault="00867F11" w:rsidP="00867F11">
      <w:pPr>
        <w:pStyle w:val="Prrafodelista"/>
        <w:tabs>
          <w:tab w:val="left" w:pos="567"/>
        </w:tabs>
        <w:spacing w:before="240" w:after="240" w:line="360" w:lineRule="auto"/>
        <w:ind w:right="1043"/>
        <w:jc w:val="both"/>
        <w:rPr>
          <w:rFonts w:ascii="Palatino Linotype" w:hAnsi="Palatino Linotype" w:cs="Arial"/>
          <w:sz w:val="22"/>
          <w:lang w:eastAsia="es-MX"/>
        </w:rPr>
      </w:pPr>
      <w:r>
        <w:rPr>
          <w:rFonts w:ascii="Palatino Linotype" w:hAnsi="Palatino Linotype" w:cs="Arial"/>
          <w:b/>
          <w:sz w:val="22"/>
          <w:lang w:eastAsia="es-MX"/>
        </w:rPr>
        <w:t>Archivos adjuntos: “</w:t>
      </w:r>
      <w:r w:rsidRPr="00867F11">
        <w:rPr>
          <w:rFonts w:ascii="Palatino Linotype" w:hAnsi="Palatino Linotype" w:cs="Arial"/>
          <w:b/>
          <w:i/>
          <w:sz w:val="22"/>
          <w:lang w:eastAsia="es-MX"/>
        </w:rPr>
        <w:t>Recurso_Nau.pdf</w:t>
      </w:r>
      <w:r>
        <w:rPr>
          <w:rFonts w:ascii="Palatino Linotype" w:hAnsi="Palatino Linotype" w:cs="Arial"/>
          <w:b/>
          <w:i/>
          <w:sz w:val="22"/>
          <w:lang w:eastAsia="es-MX"/>
        </w:rPr>
        <w:t xml:space="preserve">”: </w:t>
      </w:r>
      <w:r>
        <w:rPr>
          <w:rFonts w:ascii="Palatino Linotype" w:hAnsi="Palatino Linotype" w:cs="Arial"/>
          <w:sz w:val="22"/>
          <w:lang w:eastAsia="es-MX"/>
        </w:rPr>
        <w:t xml:space="preserve">El Recurrente expresó en este soporte documental lo siguiente: </w:t>
      </w:r>
    </w:p>
    <w:p w14:paraId="20C1DDCE" w14:textId="77777777" w:rsidR="00867F11" w:rsidRDefault="00867F11" w:rsidP="007E49DE">
      <w:pPr>
        <w:pStyle w:val="Prrafodelista"/>
        <w:tabs>
          <w:tab w:val="left" w:pos="567"/>
        </w:tabs>
        <w:spacing w:before="240" w:after="240"/>
        <w:ind w:right="1041"/>
        <w:jc w:val="both"/>
        <w:rPr>
          <w:rFonts w:ascii="Palatino Linotype" w:hAnsi="Palatino Linotype" w:cs="Arial"/>
          <w:i/>
          <w:sz w:val="22"/>
          <w:lang w:eastAsia="es-MX"/>
        </w:rPr>
      </w:pPr>
      <w:r>
        <w:rPr>
          <w:rFonts w:ascii="Palatino Linotype" w:hAnsi="Palatino Linotype" w:cs="Arial"/>
          <w:i/>
          <w:sz w:val="22"/>
          <w:lang w:eastAsia="es-MX"/>
        </w:rPr>
        <w:t>“</w:t>
      </w:r>
      <w:r w:rsidRPr="00867F11">
        <w:rPr>
          <w:rFonts w:ascii="Palatino Linotype" w:hAnsi="Palatino Linotype" w:cs="Arial"/>
          <w:i/>
          <w:sz w:val="22"/>
          <w:lang w:eastAsia="es-MX"/>
        </w:rPr>
        <w:t xml:space="preserve">De acuerdo con la respuesta proporcionada por el Sujeto Obligado, Municipio de Naucalpan, correspondiente a la solicitud de acceso a la información que respetuosamente fue realizada y de folio 00889/NAUCALPA/IP/2021, en la cual adjunta varios archivos de respuesta. </w:t>
      </w:r>
    </w:p>
    <w:p w14:paraId="319008D7" w14:textId="77777777" w:rsidR="00867F11" w:rsidRDefault="00867F11" w:rsidP="007E49DE">
      <w:pPr>
        <w:pStyle w:val="Prrafodelista"/>
        <w:tabs>
          <w:tab w:val="left" w:pos="567"/>
        </w:tabs>
        <w:spacing w:before="240" w:after="240"/>
        <w:ind w:right="1041"/>
        <w:jc w:val="both"/>
        <w:rPr>
          <w:rFonts w:ascii="Palatino Linotype" w:hAnsi="Palatino Linotype" w:cs="Arial"/>
          <w:i/>
          <w:sz w:val="22"/>
          <w:lang w:eastAsia="es-MX"/>
        </w:rPr>
      </w:pPr>
    </w:p>
    <w:p w14:paraId="7DAFFBF7" w14:textId="77777777" w:rsidR="00867F11" w:rsidRPr="00867F11" w:rsidRDefault="00867F11" w:rsidP="007E49DE">
      <w:pPr>
        <w:pStyle w:val="Prrafodelista"/>
        <w:tabs>
          <w:tab w:val="left" w:pos="567"/>
        </w:tabs>
        <w:spacing w:before="240" w:after="240"/>
        <w:ind w:right="1041"/>
        <w:jc w:val="both"/>
        <w:rPr>
          <w:rFonts w:ascii="Palatino Linotype" w:hAnsi="Palatino Linotype" w:cs="Arial"/>
          <w:b/>
          <w:i/>
          <w:sz w:val="22"/>
          <w:u w:val="single"/>
          <w:lang w:eastAsia="es-MX"/>
        </w:rPr>
      </w:pPr>
      <w:r w:rsidRPr="00867F11">
        <w:rPr>
          <w:rFonts w:ascii="Palatino Linotype" w:hAnsi="Palatino Linotype" w:cs="Arial"/>
          <w:b/>
          <w:i/>
          <w:sz w:val="22"/>
          <w:u w:val="single"/>
          <w:lang w:eastAsia="es-MX"/>
        </w:rPr>
        <w:t xml:space="preserve">Al respecto, el Sujeto Obligado adjuntó la respuesta para su solicitud de folio 0899/NAUCALPAN/IP/2021 enviando datos referentes a otros asuntos. </w:t>
      </w:r>
    </w:p>
    <w:p w14:paraId="4782A101" w14:textId="77777777" w:rsidR="00867F11" w:rsidRDefault="00867F11" w:rsidP="007E49DE">
      <w:pPr>
        <w:pStyle w:val="Prrafodelista"/>
        <w:tabs>
          <w:tab w:val="left" w:pos="567"/>
        </w:tabs>
        <w:spacing w:before="240" w:after="240"/>
        <w:ind w:right="1041"/>
        <w:jc w:val="both"/>
        <w:rPr>
          <w:rFonts w:ascii="Palatino Linotype" w:hAnsi="Palatino Linotype" w:cs="Arial"/>
          <w:i/>
          <w:sz w:val="22"/>
          <w:lang w:eastAsia="es-MX"/>
        </w:rPr>
      </w:pPr>
    </w:p>
    <w:p w14:paraId="796782AB" w14:textId="77777777" w:rsidR="00867F11" w:rsidRPr="00867F11" w:rsidRDefault="00867F11" w:rsidP="007E49DE">
      <w:pPr>
        <w:pStyle w:val="Prrafodelista"/>
        <w:tabs>
          <w:tab w:val="left" w:pos="567"/>
        </w:tabs>
        <w:spacing w:before="240" w:after="240"/>
        <w:ind w:right="1041"/>
        <w:jc w:val="both"/>
        <w:rPr>
          <w:rFonts w:ascii="Palatino Linotype" w:hAnsi="Palatino Linotype" w:cs="Arial"/>
          <w:b/>
          <w:i/>
          <w:sz w:val="22"/>
          <w:u w:val="single"/>
          <w:lang w:eastAsia="es-MX"/>
        </w:rPr>
      </w:pPr>
      <w:r w:rsidRPr="00867F11">
        <w:rPr>
          <w:rFonts w:ascii="Palatino Linotype" w:hAnsi="Palatino Linotype" w:cs="Arial"/>
          <w:b/>
          <w:i/>
          <w:sz w:val="22"/>
          <w:u w:val="single"/>
          <w:lang w:eastAsia="es-MX"/>
        </w:rPr>
        <w:t xml:space="preserve">Por otra parte, el Sujeto Obligado da respuesta a dos de los tres puntos requeridos de la solicitud de información. </w:t>
      </w:r>
    </w:p>
    <w:p w14:paraId="6F6570CB" w14:textId="77777777" w:rsidR="00867F11" w:rsidRPr="00867F11" w:rsidRDefault="00867F11" w:rsidP="007E49DE">
      <w:pPr>
        <w:pStyle w:val="Prrafodelista"/>
        <w:tabs>
          <w:tab w:val="left" w:pos="567"/>
        </w:tabs>
        <w:spacing w:before="240" w:after="240"/>
        <w:ind w:right="1041"/>
        <w:jc w:val="both"/>
        <w:rPr>
          <w:rFonts w:ascii="Palatino Linotype" w:hAnsi="Palatino Linotype" w:cs="Arial"/>
          <w:b/>
          <w:i/>
          <w:sz w:val="22"/>
          <w:u w:val="single"/>
          <w:lang w:eastAsia="es-MX"/>
        </w:rPr>
      </w:pPr>
    </w:p>
    <w:p w14:paraId="0167FA2F" w14:textId="75936666" w:rsidR="00867F11" w:rsidRPr="00D73CFD" w:rsidRDefault="00867F11" w:rsidP="00D73CFD">
      <w:pPr>
        <w:pStyle w:val="Prrafodelista"/>
        <w:tabs>
          <w:tab w:val="left" w:pos="567"/>
        </w:tabs>
        <w:spacing w:before="240" w:after="240"/>
        <w:ind w:right="1041"/>
        <w:jc w:val="both"/>
        <w:rPr>
          <w:rFonts w:ascii="Palatino Linotype" w:hAnsi="Palatino Linotype" w:cs="Arial"/>
          <w:i/>
          <w:sz w:val="22"/>
          <w:lang w:eastAsia="es-MX"/>
        </w:rPr>
      </w:pPr>
      <w:r w:rsidRPr="00867F11">
        <w:rPr>
          <w:rFonts w:ascii="Palatino Linotype" w:hAnsi="Palatino Linotype" w:cs="Arial"/>
          <w:b/>
          <w:i/>
          <w:sz w:val="22"/>
          <w:u w:val="single"/>
          <w:lang w:eastAsia="es-MX"/>
        </w:rPr>
        <w:t>Lo referente a la facturación por servicio de alumbrado público y de la recaudación por derecho de alumbrado público (DAP) han quedado sin atención</w:t>
      </w:r>
      <w:r w:rsidRPr="00867F11">
        <w:rPr>
          <w:rFonts w:ascii="Palatino Linotype" w:hAnsi="Palatino Linotype" w:cs="Arial"/>
          <w:i/>
          <w:sz w:val="22"/>
          <w:lang w:eastAsia="es-MX"/>
        </w:rPr>
        <w:t>. Por los motivos antes expuestos, solicito de la manera más respetuosa que se dé respuesta a la solicitud de información que realicé de forma clara y cordial.</w:t>
      </w:r>
      <w:r>
        <w:rPr>
          <w:rFonts w:ascii="Palatino Linotype" w:hAnsi="Palatino Linotype" w:cs="Arial"/>
          <w:i/>
          <w:sz w:val="22"/>
          <w:lang w:eastAsia="es-MX"/>
        </w:rPr>
        <w:t>”</w:t>
      </w:r>
      <w:r w:rsidR="00D73CFD">
        <w:rPr>
          <w:rFonts w:ascii="Palatino Linotype" w:hAnsi="Palatino Linotype" w:cs="Arial"/>
          <w:i/>
          <w:sz w:val="22"/>
          <w:lang w:eastAsia="es-MX"/>
        </w:rPr>
        <w:t xml:space="preserve"> (Sic) (Énfasis añadido)</w:t>
      </w:r>
    </w:p>
    <w:p w14:paraId="2EEF84BC" w14:textId="4F556127" w:rsidR="000C7C18" w:rsidRPr="000C7C18" w:rsidRDefault="000C7C18" w:rsidP="00EE43FE">
      <w:pPr>
        <w:spacing w:before="240" w:after="240" w:line="360" w:lineRule="auto"/>
        <w:jc w:val="both"/>
        <w:rPr>
          <w:rFonts w:ascii="Palatino Linotype" w:hAnsi="Palatino Linotype" w:cs="Arial"/>
        </w:rPr>
      </w:pPr>
      <w:r w:rsidRPr="000C7C18">
        <w:rPr>
          <w:rFonts w:ascii="Palatino Linotype" w:hAnsi="Palatino Linotype" w:cs="Arial"/>
          <w:b/>
        </w:rPr>
        <w:t xml:space="preserve">4. Turno. </w:t>
      </w:r>
      <w:r w:rsidRPr="000C7C18">
        <w:rPr>
          <w:rFonts w:ascii="Palatino Linotype" w:hAnsi="Palatino Linotype" w:cs="Arial"/>
        </w:rPr>
        <w:t xml:space="preserve">De conformidad con el artículo 185 fracción I de la Ley de Transparencia y Acceso a la Información Pública del Estado de </w:t>
      </w:r>
      <w:r w:rsidR="007E49DE">
        <w:rPr>
          <w:rFonts w:ascii="Palatino Linotype" w:hAnsi="Palatino Linotype" w:cs="Arial"/>
        </w:rPr>
        <w:t>México y Municipios vigente, el presente recurso de revisión se turnó</w:t>
      </w:r>
      <w:r w:rsidRPr="000C7C18">
        <w:rPr>
          <w:rFonts w:ascii="Palatino Linotype" w:hAnsi="Palatino Linotype" w:cs="Arial"/>
        </w:rPr>
        <w:t xml:space="preserve"> por el sistema electrónico del Instituto</w:t>
      </w:r>
      <w:r w:rsidRPr="000C7C18">
        <w:rPr>
          <w:rFonts w:ascii="Palatino Linotype" w:hAnsi="Palatino Linotype" w:cs="Arial"/>
          <w:b/>
        </w:rPr>
        <w:t xml:space="preserve"> </w:t>
      </w:r>
      <w:r w:rsidRPr="000C7C18">
        <w:rPr>
          <w:rFonts w:ascii="Palatino Linotype" w:hAnsi="Palatino Linotype" w:cs="Arial"/>
        </w:rPr>
        <w:t>de</w:t>
      </w:r>
      <w:r w:rsidRPr="000C7C18">
        <w:rPr>
          <w:rFonts w:ascii="Palatino Linotype" w:hAnsi="Palatino Linotype" w:cs="Arial"/>
          <w:b/>
        </w:rPr>
        <w:t xml:space="preserve"> </w:t>
      </w:r>
      <w:r w:rsidRPr="000C7C18">
        <w:rPr>
          <w:rFonts w:ascii="Palatino Linotype" w:hAnsi="Palatino Linotype" w:cs="Arial"/>
        </w:rPr>
        <w:t xml:space="preserve">Transparencia, Acceso a la Información Pública y Protección de Datos Personales del Estado de México y Municipios, </w:t>
      </w:r>
      <w:r w:rsidR="007E49DE">
        <w:rPr>
          <w:rFonts w:ascii="Palatino Linotype" w:hAnsi="Palatino Linotype" w:cs="Arial"/>
          <w:bCs/>
        </w:rPr>
        <w:t>a la</w:t>
      </w:r>
      <w:r>
        <w:rPr>
          <w:rFonts w:ascii="Palatino Linotype" w:hAnsi="Palatino Linotype" w:cs="Arial"/>
          <w:bCs/>
        </w:rPr>
        <w:t xml:space="preserve"> </w:t>
      </w:r>
      <w:r w:rsidR="007E49DE">
        <w:rPr>
          <w:rFonts w:ascii="Palatino Linotype" w:hAnsi="Palatino Linotype" w:cs="Arial"/>
          <w:b/>
        </w:rPr>
        <w:t>Comisionada</w:t>
      </w:r>
      <w:r w:rsidRPr="000C7C18">
        <w:rPr>
          <w:rFonts w:ascii="Palatino Linotype" w:hAnsi="Palatino Linotype" w:cs="Arial"/>
          <w:b/>
        </w:rPr>
        <w:t xml:space="preserve"> </w:t>
      </w:r>
      <w:r w:rsidR="007E49DE">
        <w:rPr>
          <w:rFonts w:ascii="Palatino Linotype" w:hAnsi="Palatino Linotype" w:cs="Arial"/>
          <w:b/>
        </w:rPr>
        <w:t>Guadalupe Ramírez Peña</w:t>
      </w:r>
      <w:r w:rsidR="007E49DE">
        <w:rPr>
          <w:rFonts w:ascii="Palatino Linotype" w:hAnsi="Palatino Linotype" w:cs="Arial"/>
        </w:rPr>
        <w:t>, a efecto de que analizara</w:t>
      </w:r>
      <w:r w:rsidRPr="000C7C18">
        <w:rPr>
          <w:rFonts w:ascii="Palatino Linotype" w:hAnsi="Palatino Linotype" w:cs="Arial"/>
        </w:rPr>
        <w:t xml:space="preserve"> sobre su admisión o su desechamiento.</w:t>
      </w:r>
    </w:p>
    <w:p w14:paraId="331033E1" w14:textId="7CE8F6A2" w:rsidR="002E0D1C" w:rsidRDefault="00EB38E8" w:rsidP="00EE43FE">
      <w:pPr>
        <w:spacing w:before="240" w:after="240" w:line="360" w:lineRule="auto"/>
        <w:jc w:val="both"/>
        <w:rPr>
          <w:rFonts w:ascii="Palatino Linotype" w:hAnsi="Palatino Linotype" w:cs="Arial"/>
        </w:rPr>
      </w:pPr>
      <w:r w:rsidRPr="00815910">
        <w:rPr>
          <w:rFonts w:ascii="Palatino Linotype" w:hAnsi="Palatino Linotype" w:cs="Arial"/>
          <w:b/>
        </w:rPr>
        <w:t>5</w:t>
      </w:r>
      <w:r w:rsidR="00F5055E" w:rsidRPr="00815910">
        <w:rPr>
          <w:rFonts w:ascii="Palatino Linotype" w:hAnsi="Palatino Linotype" w:cs="Arial"/>
          <w:b/>
        </w:rPr>
        <w:t>.</w:t>
      </w:r>
      <w:r w:rsidR="00F5055E" w:rsidRPr="00815910">
        <w:rPr>
          <w:rFonts w:ascii="Palatino Linotype" w:hAnsi="Palatino Linotype" w:cs="Arial"/>
          <w:b/>
          <w:i/>
        </w:rPr>
        <w:t xml:space="preserve"> </w:t>
      </w:r>
      <w:r w:rsidR="00F5055E" w:rsidRPr="00815910">
        <w:rPr>
          <w:rFonts w:ascii="Palatino Linotype" w:hAnsi="Palatino Linotype" w:cs="Arial"/>
          <w:b/>
        </w:rPr>
        <w:t>Admisión del Recurso</w:t>
      </w:r>
      <w:r w:rsidR="00F7007F" w:rsidRPr="00815910">
        <w:rPr>
          <w:rFonts w:ascii="Palatino Linotype" w:hAnsi="Palatino Linotype" w:cs="Arial"/>
          <w:b/>
        </w:rPr>
        <w:t xml:space="preserve"> de revisión</w:t>
      </w:r>
      <w:r w:rsidR="00F5055E" w:rsidRPr="00815910">
        <w:rPr>
          <w:rFonts w:ascii="Palatino Linotype" w:hAnsi="Palatino Linotype" w:cs="Arial"/>
          <w:b/>
        </w:rPr>
        <w:t>.</w:t>
      </w:r>
      <w:r w:rsidR="00F5055E" w:rsidRPr="00815910">
        <w:rPr>
          <w:rFonts w:ascii="Palatino Linotype" w:hAnsi="Palatino Linotype" w:cs="Arial"/>
          <w:sz w:val="28"/>
          <w:szCs w:val="28"/>
        </w:rPr>
        <w:t xml:space="preserve"> </w:t>
      </w:r>
      <w:r w:rsidR="00C03E00" w:rsidRPr="00815910">
        <w:rPr>
          <w:rFonts w:ascii="Palatino Linotype" w:hAnsi="Palatino Linotype" w:cs="Arial"/>
          <w:szCs w:val="28"/>
        </w:rPr>
        <w:t>Con</w:t>
      </w:r>
      <w:r w:rsidR="00707B32" w:rsidRPr="00815910">
        <w:rPr>
          <w:rFonts w:ascii="Palatino Linotype" w:hAnsi="Palatino Linotype" w:cs="Arial"/>
        </w:rPr>
        <w:t xml:space="preserve"> fecha</w:t>
      </w:r>
      <w:r w:rsidR="00F5055E" w:rsidRPr="00815910">
        <w:rPr>
          <w:rFonts w:ascii="Palatino Linotype" w:hAnsi="Palatino Linotype" w:cs="Arial"/>
          <w:b/>
        </w:rPr>
        <w:t xml:space="preserve"> </w:t>
      </w:r>
      <w:r w:rsidR="00D73CFD">
        <w:rPr>
          <w:rFonts w:ascii="Palatino Linotype" w:hAnsi="Palatino Linotype" w:cs="Arial"/>
          <w:b/>
        </w:rPr>
        <w:t>veinte</w:t>
      </w:r>
      <w:r w:rsidR="000C7C18">
        <w:rPr>
          <w:rFonts w:ascii="Palatino Linotype" w:hAnsi="Palatino Linotype" w:cs="Arial"/>
          <w:b/>
        </w:rPr>
        <w:t xml:space="preserve"> </w:t>
      </w:r>
      <w:r w:rsidR="00D73CFD">
        <w:rPr>
          <w:rFonts w:ascii="Palatino Linotype" w:hAnsi="Palatino Linotype" w:cs="Arial"/>
          <w:b/>
        </w:rPr>
        <w:t>de diciem</w:t>
      </w:r>
      <w:r w:rsidR="008855B0">
        <w:rPr>
          <w:rFonts w:ascii="Palatino Linotype" w:hAnsi="Palatino Linotype" w:cs="Arial"/>
          <w:b/>
        </w:rPr>
        <w:t>bre</w:t>
      </w:r>
      <w:r w:rsidR="000C7C18">
        <w:rPr>
          <w:rFonts w:ascii="Palatino Linotype" w:hAnsi="Palatino Linotype" w:cs="Arial"/>
          <w:b/>
        </w:rPr>
        <w:t xml:space="preserve"> </w:t>
      </w:r>
      <w:r w:rsidR="00A77824">
        <w:rPr>
          <w:rFonts w:ascii="Palatino Linotype" w:hAnsi="Palatino Linotype" w:cs="Arial"/>
          <w:b/>
        </w:rPr>
        <w:t>de dos mil veintiuno</w:t>
      </w:r>
      <w:r w:rsidR="00F7007F" w:rsidRPr="00815910">
        <w:rPr>
          <w:rFonts w:ascii="Palatino Linotype" w:hAnsi="Palatino Linotype" w:cs="Arial"/>
          <w:b/>
        </w:rPr>
        <w:t xml:space="preserve">, </w:t>
      </w:r>
      <w:r w:rsidR="00F7007F" w:rsidRPr="00815910">
        <w:rPr>
          <w:rFonts w:ascii="Palatino Linotype" w:hAnsi="Palatino Linotype" w:cs="Arial"/>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63759ABE" w14:textId="1C0DEC08" w:rsidR="00793ACA" w:rsidRDefault="008855B0" w:rsidP="00793ACA">
      <w:pPr>
        <w:spacing w:before="240" w:after="240" w:line="360" w:lineRule="auto"/>
        <w:ind w:right="49"/>
        <w:jc w:val="both"/>
        <w:rPr>
          <w:rFonts w:ascii="Palatino Linotype" w:hAnsi="Palatino Linotype" w:cs="Arial"/>
          <w:lang w:val="es-MX" w:eastAsia="es-MX"/>
        </w:rPr>
      </w:pPr>
      <w:r>
        <w:rPr>
          <w:rFonts w:ascii="Palatino Linotype" w:hAnsi="Palatino Linotype" w:cs="Arial"/>
          <w:b/>
          <w:lang w:val="es-MX" w:eastAsia="es-MX"/>
        </w:rPr>
        <w:t>6</w:t>
      </w:r>
      <w:r w:rsidR="00793ACA" w:rsidRPr="00793ACA">
        <w:rPr>
          <w:rFonts w:ascii="Palatino Linotype" w:hAnsi="Palatino Linotype" w:cs="Arial"/>
          <w:b/>
          <w:lang w:val="es-MX" w:eastAsia="es-MX"/>
        </w:rPr>
        <w:t>. Manifestaciones</w:t>
      </w:r>
      <w:r w:rsidR="00793ACA" w:rsidRPr="00793ACA">
        <w:rPr>
          <w:rFonts w:ascii="Palatino Linotype" w:hAnsi="Palatino Linotype" w:cs="Arial"/>
          <w:lang w:val="es-MX" w:eastAsia="es-MX"/>
        </w:rPr>
        <w:t>.</w:t>
      </w:r>
      <w:r w:rsidR="00793ACA" w:rsidRPr="00793ACA">
        <w:rPr>
          <w:rFonts w:ascii="Palatino Linotype" w:hAnsi="Palatino Linotype" w:cs="Arial"/>
          <w:sz w:val="28"/>
          <w:lang w:val="es-MX" w:eastAsia="es-MX"/>
        </w:rPr>
        <w:t xml:space="preserve"> </w:t>
      </w:r>
      <w:r w:rsidR="00793ACA" w:rsidRPr="00793ACA">
        <w:rPr>
          <w:rFonts w:ascii="Palatino Linotype" w:hAnsi="Palatino Linotype" w:cs="Arial"/>
          <w:lang w:val="es-MX" w:eastAsia="es-MX"/>
        </w:rPr>
        <w:t xml:space="preserve">De las constancias que obran agregadas en el expediente electrónico al rubro citado, se tiene que </w:t>
      </w:r>
      <w:r w:rsidR="000E2CE9">
        <w:rPr>
          <w:rFonts w:ascii="Palatino Linotype" w:hAnsi="Palatino Linotype" w:cs="Arial"/>
          <w:lang w:val="es-MX" w:eastAsia="es-MX"/>
        </w:rPr>
        <w:t xml:space="preserve">el Sujeto Obligado fue omiso en rendir </w:t>
      </w:r>
      <w:r w:rsidR="00E065E9">
        <w:rPr>
          <w:rFonts w:ascii="Palatino Linotype" w:hAnsi="Palatino Linotype" w:cs="Arial"/>
          <w:lang w:val="es-MX" w:eastAsia="es-MX"/>
        </w:rPr>
        <w:t xml:space="preserve">su informe justificado, </w:t>
      </w:r>
      <w:r>
        <w:rPr>
          <w:rFonts w:ascii="Palatino Linotype" w:hAnsi="Palatino Linotype" w:cs="Arial"/>
          <w:lang w:val="es-MX" w:eastAsia="es-MX"/>
        </w:rPr>
        <w:t>así mismo por cuanto hace al Recurrente</w:t>
      </w:r>
      <w:r w:rsidR="00E065E9">
        <w:rPr>
          <w:rFonts w:ascii="Palatino Linotype" w:hAnsi="Palatino Linotype" w:cs="Arial"/>
          <w:lang w:val="es-MX" w:eastAsia="es-MX"/>
        </w:rPr>
        <w:t xml:space="preserve">, se tiene que fue omiso </w:t>
      </w:r>
      <w:r w:rsidR="00793ACA" w:rsidRPr="00793ACA">
        <w:rPr>
          <w:rFonts w:ascii="Palatino Linotype" w:hAnsi="Palatino Linotype" w:cs="Arial"/>
          <w:lang w:val="es-MX" w:eastAsia="es-MX"/>
        </w:rPr>
        <w:t>en presentar</w:t>
      </w:r>
      <w:r w:rsidR="00E065E9">
        <w:rPr>
          <w:rFonts w:ascii="Palatino Linotype" w:hAnsi="Palatino Linotype" w:cs="Arial"/>
          <w:lang w:val="es-MX" w:eastAsia="es-MX"/>
        </w:rPr>
        <w:t xml:space="preserve"> manifestaciones</w:t>
      </w:r>
      <w:r w:rsidR="00793ACA" w:rsidRPr="00793ACA">
        <w:rPr>
          <w:rFonts w:ascii="Palatino Linotype" w:hAnsi="Palatino Linotype" w:cs="Arial"/>
          <w:lang w:val="es-MX" w:eastAsia="es-MX"/>
        </w:rPr>
        <w:t>, pruebas y/o alegatos en la etapa procedimental previamente reconocida en nuestra Ley de Transparencia</w:t>
      </w:r>
      <w:r>
        <w:rPr>
          <w:rFonts w:ascii="Palatino Linotype" w:hAnsi="Palatino Linotype" w:cs="Arial"/>
          <w:lang w:val="es-MX" w:eastAsia="es-MX"/>
        </w:rPr>
        <w:t>, por lo que se tiene precluido su derecho para tal efecto</w:t>
      </w:r>
      <w:r w:rsidR="00793ACA" w:rsidRPr="00793ACA">
        <w:rPr>
          <w:rFonts w:ascii="Palatino Linotype" w:hAnsi="Palatino Linotype" w:cs="Arial"/>
          <w:lang w:val="es-MX" w:eastAsia="es-MX"/>
        </w:rPr>
        <w:t>.</w:t>
      </w:r>
    </w:p>
    <w:p w14:paraId="4DCAA473" w14:textId="2093EBEC" w:rsidR="008855B0" w:rsidRPr="008855B0" w:rsidRDefault="008855B0" w:rsidP="008855B0">
      <w:pPr>
        <w:widowControl w:val="0"/>
        <w:autoSpaceDE w:val="0"/>
        <w:autoSpaceDN w:val="0"/>
        <w:adjustRightInd w:val="0"/>
        <w:spacing w:before="240" w:after="240" w:line="360" w:lineRule="auto"/>
        <w:jc w:val="both"/>
        <w:rPr>
          <w:rFonts w:ascii="Palatino Linotype" w:hAnsi="Palatino Linotype"/>
        </w:rPr>
      </w:pPr>
      <w:r>
        <w:rPr>
          <w:rFonts w:ascii="Palatino Linotype" w:hAnsi="Palatino Linotype"/>
          <w:b/>
        </w:rPr>
        <w:t>7</w:t>
      </w:r>
      <w:r w:rsidRPr="00815910">
        <w:rPr>
          <w:rFonts w:ascii="Palatino Linotype" w:hAnsi="Palatino Linotype"/>
          <w:b/>
        </w:rPr>
        <w:t xml:space="preserve">. Cierre de instrucción. </w:t>
      </w:r>
      <w:r w:rsidRPr="00815910">
        <w:rPr>
          <w:rFonts w:ascii="Palatino Linotype" w:hAnsi="Palatino Linotype"/>
        </w:rPr>
        <w:t xml:space="preserve">Una vez transcurrido el periodo otorgado a las partes para realizar sus manifestaciones y no habiendo documentos que integrar al expediente, con fecha </w:t>
      </w:r>
      <w:r w:rsidR="00C56E2C">
        <w:rPr>
          <w:rFonts w:ascii="Palatino Linotype" w:hAnsi="Palatino Linotype"/>
          <w:b/>
          <w:bCs/>
        </w:rPr>
        <w:t>once de fe</w:t>
      </w:r>
      <w:r>
        <w:rPr>
          <w:rFonts w:ascii="Palatino Linotype" w:hAnsi="Palatino Linotype"/>
          <w:b/>
          <w:bCs/>
        </w:rPr>
        <w:t>bre</w:t>
      </w:r>
      <w:r w:rsidR="00C56E2C">
        <w:rPr>
          <w:rFonts w:ascii="Palatino Linotype" w:hAnsi="Palatino Linotype"/>
          <w:b/>
          <w:bCs/>
        </w:rPr>
        <w:t>ro</w:t>
      </w:r>
      <w:r>
        <w:rPr>
          <w:rFonts w:ascii="Palatino Linotype" w:hAnsi="Palatino Linotype"/>
          <w:b/>
          <w:bCs/>
        </w:rPr>
        <w:t xml:space="preserve"> </w:t>
      </w:r>
      <w:r w:rsidR="00C56E2C">
        <w:rPr>
          <w:rFonts w:ascii="Palatino Linotype" w:hAnsi="Palatino Linotype"/>
          <w:b/>
          <w:bCs/>
        </w:rPr>
        <w:t>de dos mil veintidós</w:t>
      </w:r>
      <w:r>
        <w:rPr>
          <w:rFonts w:ascii="Palatino Linotype" w:hAnsi="Palatino Linotype"/>
        </w:rPr>
        <w:t>, la Comisionada</w:t>
      </w:r>
      <w:r w:rsidRPr="00815910">
        <w:rPr>
          <w:rFonts w:ascii="Palatino Linotype" w:hAnsi="Palatino Linotype"/>
        </w:rPr>
        <w:t xml:space="preserve"> ponente determinó el cierre de instrucción en términos de la fracción VI del artículo 185 de la Ley de Transparencia y Acceso a la Información Pública del</w:t>
      </w:r>
      <w:r>
        <w:rPr>
          <w:rFonts w:ascii="Palatino Linotype" w:hAnsi="Palatino Linotype"/>
        </w:rPr>
        <w:t xml:space="preserve"> Estado de México y Municipios.</w:t>
      </w:r>
    </w:p>
    <w:p w14:paraId="08EB7AFF" w14:textId="17804FDA" w:rsidR="00D00828" w:rsidRPr="00D00828" w:rsidRDefault="008855B0" w:rsidP="00D00828">
      <w:pPr>
        <w:spacing w:before="240" w:after="240" w:line="360" w:lineRule="auto"/>
        <w:jc w:val="both"/>
        <w:rPr>
          <w:rFonts w:ascii="Palatino Linotype" w:hAnsi="Palatino Linotype"/>
        </w:rPr>
      </w:pPr>
      <w:r>
        <w:rPr>
          <w:rFonts w:ascii="Palatino Linotype" w:hAnsi="Palatino Linotype"/>
          <w:b/>
        </w:rPr>
        <w:t>8</w:t>
      </w:r>
      <w:r w:rsidR="00D00828" w:rsidRPr="00D00828">
        <w:rPr>
          <w:rFonts w:ascii="Palatino Linotype" w:hAnsi="Palatino Linotype"/>
          <w:b/>
        </w:rPr>
        <w:t>.- Ampliación del plazo para emitir resolución.</w:t>
      </w:r>
      <w:r w:rsidR="00D00828" w:rsidRPr="00D00828">
        <w:rPr>
          <w:rFonts w:ascii="Palatino Linotype" w:hAnsi="Palatino Linotype"/>
          <w:bCs/>
        </w:rPr>
        <w:t xml:space="preserve"> El </w:t>
      </w:r>
      <w:r w:rsidR="00C56E2C">
        <w:rPr>
          <w:rFonts w:ascii="Palatino Linotype" w:hAnsi="Palatino Linotype"/>
          <w:b/>
          <w:bCs/>
        </w:rPr>
        <w:t>diecisiete de febrero de dos mil veintidós</w:t>
      </w:r>
      <w:r w:rsidR="00D00828" w:rsidRPr="00D00828">
        <w:rPr>
          <w:rFonts w:ascii="Palatino Linotype" w:hAnsi="Palatino Linotype"/>
          <w:bCs/>
        </w:rPr>
        <w:t xml:space="preserve">, </w:t>
      </w:r>
      <w:r w:rsidR="00D00828" w:rsidRPr="00D00828">
        <w:rPr>
          <w:rFonts w:ascii="Palatino Linotype" w:hAnsi="Palatino Linotype"/>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14:paraId="727E86C7" w14:textId="5F88F11C" w:rsidR="003F292C" w:rsidRDefault="003F292C" w:rsidP="003F292C">
      <w:pPr>
        <w:spacing w:before="240" w:after="240" w:line="360" w:lineRule="auto"/>
        <w:jc w:val="both"/>
        <w:rPr>
          <w:rFonts w:ascii="Palatino Linotype" w:hAnsi="Palatino Linotype" w:cs="Tahoma"/>
          <w:szCs w:val="22"/>
        </w:rPr>
      </w:pPr>
      <w:r w:rsidRPr="00815910">
        <w:rPr>
          <w:rFonts w:ascii="Palatino Linotype" w:hAnsi="Palatino Linotype" w:cs="Tahoma"/>
          <w:szCs w:val="22"/>
        </w:rPr>
        <w:t xml:space="preserve">En razón de que fue debidamente sustanciado el expediente electrónico y no existe diligencia pendiente de desahogo, se emite la Resolución que conforme a Derecho proceda, de acuerdo con los siguientes: </w:t>
      </w:r>
    </w:p>
    <w:p w14:paraId="308428FA" w14:textId="77777777" w:rsidR="00C56E2C" w:rsidRPr="00815910" w:rsidRDefault="00C56E2C" w:rsidP="003F292C">
      <w:pPr>
        <w:spacing w:before="240" w:after="240" w:line="360" w:lineRule="auto"/>
        <w:jc w:val="both"/>
        <w:rPr>
          <w:rFonts w:ascii="Palatino Linotype" w:hAnsi="Palatino Linotype" w:cs="Tahoma"/>
          <w:szCs w:val="22"/>
        </w:rPr>
      </w:pPr>
    </w:p>
    <w:p w14:paraId="7B056C69" w14:textId="6662B5E3" w:rsidR="002B5536" w:rsidRPr="00815910"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815910">
        <w:rPr>
          <w:rFonts w:ascii="Palatino Linotype" w:hAnsi="Palatino Linotype" w:cs="Arial"/>
          <w:b/>
        </w:rPr>
        <w:t>II. C O N S I D E R A N D O</w:t>
      </w:r>
      <w:r w:rsidR="00E2419E" w:rsidRPr="00815910">
        <w:rPr>
          <w:rFonts w:ascii="Palatino Linotype" w:hAnsi="Palatino Linotype" w:cs="Arial"/>
          <w:b/>
        </w:rPr>
        <w:t xml:space="preserve"> S</w:t>
      </w:r>
    </w:p>
    <w:p w14:paraId="5BEC8B0C" w14:textId="37376C8E" w:rsidR="00846B97" w:rsidRPr="00815910" w:rsidRDefault="005C0E26" w:rsidP="005C0E26">
      <w:pPr>
        <w:spacing w:before="240" w:after="240" w:line="360" w:lineRule="auto"/>
        <w:jc w:val="both"/>
        <w:rPr>
          <w:rFonts w:ascii="Palatino Linotype" w:hAnsi="Palatino Linotype" w:cs="Arial"/>
        </w:rPr>
      </w:pPr>
      <w:bookmarkStart w:id="1" w:name="_Hlk48684717"/>
      <w:r w:rsidRPr="00815910">
        <w:rPr>
          <w:rFonts w:ascii="Palatino Linotype" w:hAnsi="Palatino Linotype" w:cs="Arial"/>
          <w:b/>
        </w:rPr>
        <w:t>Primero. Competencia.</w:t>
      </w:r>
      <w:r w:rsidRPr="00815910">
        <w:rPr>
          <w:rFonts w:ascii="Palatino Linotype" w:hAnsi="Palatino Linotype" w:cs="Arial"/>
        </w:rPr>
        <w:t xml:space="preserve"> El Instituto de Transparencia, Acceso a la Información Pública y Protección de Datos Personales del Estado de México y Municipios, es competente para conocer y resolver el presente recurso de re</w:t>
      </w:r>
      <w:r w:rsidR="0052333C">
        <w:rPr>
          <w:rFonts w:ascii="Palatino Linotype" w:hAnsi="Palatino Linotype" w:cs="Arial"/>
        </w:rPr>
        <w:t xml:space="preserve">visión interpuesto por </w:t>
      </w:r>
      <w:r w:rsidR="0052333C" w:rsidRPr="0052333C">
        <w:rPr>
          <w:rFonts w:ascii="Palatino Linotype" w:hAnsi="Palatino Linotype" w:cs="Arial"/>
          <w:b/>
        </w:rPr>
        <w:t>el R</w:t>
      </w:r>
      <w:r w:rsidRPr="0052333C">
        <w:rPr>
          <w:rFonts w:ascii="Palatino Linotype" w:hAnsi="Palatino Linotype" w:cs="Arial"/>
          <w:b/>
        </w:rPr>
        <w:t>ecurrente</w:t>
      </w:r>
      <w:r w:rsidRPr="00815910">
        <w:rPr>
          <w:rFonts w:ascii="Palatino Linotype" w:hAnsi="Palatino Linotype" w:cs="Arial"/>
        </w:rPr>
        <w:t>, conforme a lo dispuesto en los artículos 6, apartado A de la Constitución Política de lo</w:t>
      </w:r>
      <w:r w:rsidR="008855B0">
        <w:rPr>
          <w:rFonts w:ascii="Palatino Linotype" w:hAnsi="Palatino Linotype" w:cs="Arial"/>
        </w:rPr>
        <w:t>s Estados Unidos Mexicanos; 5, tr</w:t>
      </w:r>
      <w:r w:rsidRPr="00815910">
        <w:rPr>
          <w:rFonts w:ascii="Palatino Linotype" w:hAnsi="Palatino Linotype" w:cs="Arial"/>
        </w:rPr>
        <w:t>i</w:t>
      </w:r>
      <w:r w:rsidR="008855B0">
        <w:rPr>
          <w:rFonts w:ascii="Palatino Linotype" w:hAnsi="Palatino Linotype" w:cs="Arial"/>
        </w:rPr>
        <w:t>gésimo, trigésimo primero y trigésimo segundo</w:t>
      </w:r>
      <w:r w:rsidRPr="00815910">
        <w:rPr>
          <w:rFonts w:ascii="Palatino Linotype" w:hAnsi="Palatino Linotype" w:cs="Arial"/>
        </w:rPr>
        <w:t>,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bookmarkEnd w:id="1"/>
    </w:p>
    <w:p w14:paraId="20BA10BC" w14:textId="651118AD" w:rsidR="005C0E26" w:rsidRPr="00815910" w:rsidRDefault="005C0E26" w:rsidP="005C0E26">
      <w:pPr>
        <w:spacing w:before="240" w:after="240" w:line="360" w:lineRule="auto"/>
        <w:jc w:val="both"/>
        <w:rPr>
          <w:rFonts w:ascii="Palatino Linotype" w:hAnsi="Palatino Linotype" w:cs="Arial"/>
        </w:rPr>
      </w:pPr>
      <w:r w:rsidRPr="00815910">
        <w:rPr>
          <w:rFonts w:ascii="Palatino Linotype" w:hAnsi="Palatino Linotype" w:cs="Arial"/>
          <w:b/>
        </w:rPr>
        <w:t>Segundo. Oportunidad y Procedibilidad del Recurso de Revisión</w:t>
      </w:r>
      <w:r w:rsidRPr="00815910">
        <w:rPr>
          <w:rFonts w:ascii="Palatino Linotype" w:hAnsi="Palatino Linotype" w:cs="Arial"/>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9927B55" w14:textId="03B140DA" w:rsidR="00B272B2" w:rsidRPr="00C56E2C" w:rsidRDefault="00B272B2" w:rsidP="00C56E2C">
      <w:pPr>
        <w:spacing w:before="240" w:after="240" w:line="360" w:lineRule="auto"/>
        <w:jc w:val="both"/>
        <w:rPr>
          <w:rFonts w:ascii="Palatino Linotype" w:hAnsi="Palatino Linotype" w:cs="Arial"/>
          <w:lang w:val="es-MX" w:eastAsia="es-MX"/>
        </w:rPr>
      </w:pPr>
      <w:r w:rsidRPr="00C36F8A">
        <w:rPr>
          <w:rFonts w:ascii="Palatino Linotype" w:hAnsi="Palatino Linotype" w:cs="Arial"/>
          <w:lang w:val="es-MX" w:eastAsia="es-MX"/>
        </w:rPr>
        <w:t xml:space="preserve">El recurso de revisión fue interpuesto dentro del plazo de quince días hábiles, previsto en el artículo 178 de la Ley de Transparencia y Acceso a la Información Pública del Estado de México y Municipios, toda vez que el Sujeto Obligado remitió </w:t>
      </w:r>
      <w:r w:rsidR="00C212F7">
        <w:rPr>
          <w:rFonts w:ascii="Palatino Linotype" w:hAnsi="Palatino Linotype" w:cs="Arial"/>
          <w:lang w:val="es-MX" w:eastAsia="es-MX"/>
        </w:rPr>
        <w:t>la respuesta a la solicitud</w:t>
      </w:r>
      <w:r w:rsidRPr="00C36F8A">
        <w:rPr>
          <w:rFonts w:ascii="Palatino Linotype" w:hAnsi="Palatino Linotype" w:cs="Arial"/>
          <w:lang w:val="es-MX" w:eastAsia="es-MX"/>
        </w:rPr>
        <w:t xml:space="preserve"> de información el día </w:t>
      </w:r>
      <w:r w:rsidR="00C56E2C">
        <w:rPr>
          <w:rFonts w:ascii="Palatino Linotype" w:hAnsi="Palatino Linotype" w:cs="Arial"/>
          <w:b/>
          <w:bCs/>
          <w:lang w:val="es-MX" w:eastAsia="es-MX"/>
        </w:rPr>
        <w:t>trece de diciem</w:t>
      </w:r>
      <w:r w:rsidR="00C212F7">
        <w:rPr>
          <w:rFonts w:ascii="Palatino Linotype" w:hAnsi="Palatino Linotype" w:cs="Arial"/>
          <w:b/>
          <w:bCs/>
          <w:lang w:val="es-MX" w:eastAsia="es-MX"/>
        </w:rPr>
        <w:t>bre</w:t>
      </w:r>
      <w:r w:rsidRPr="00C36F8A">
        <w:rPr>
          <w:rFonts w:ascii="Palatino Linotype" w:hAnsi="Palatino Linotype" w:cs="Arial"/>
          <w:b/>
          <w:bCs/>
          <w:lang w:val="es-MX" w:eastAsia="es-MX"/>
        </w:rPr>
        <w:t xml:space="preserve"> de dos mil veintiuno</w:t>
      </w:r>
      <w:r w:rsidRPr="00C36F8A">
        <w:rPr>
          <w:rFonts w:ascii="Palatino Linotype" w:hAnsi="Palatino Linotype" w:cs="Arial"/>
          <w:b/>
          <w:lang w:val="es-MX" w:eastAsia="es-MX"/>
        </w:rPr>
        <w:t xml:space="preserve">, </w:t>
      </w:r>
      <w:r w:rsidR="00C56E2C">
        <w:rPr>
          <w:rFonts w:ascii="Palatino Linotype" w:hAnsi="Palatino Linotype" w:cs="Arial"/>
          <w:lang w:val="es-MX" w:eastAsia="es-MX"/>
        </w:rPr>
        <w:t>mientras que el</w:t>
      </w:r>
      <w:r w:rsidRPr="00C36F8A">
        <w:rPr>
          <w:rFonts w:ascii="Palatino Linotype" w:hAnsi="Palatino Linotype" w:cs="Arial"/>
          <w:lang w:val="es-MX" w:eastAsia="es-MX"/>
        </w:rPr>
        <w:t xml:space="preserve"> r</w:t>
      </w:r>
      <w:r w:rsidR="00C56E2C">
        <w:rPr>
          <w:rFonts w:ascii="Palatino Linotype" w:hAnsi="Palatino Linotype" w:cs="Arial"/>
          <w:lang w:val="es-MX" w:eastAsia="es-MX"/>
        </w:rPr>
        <w:t>ecurso</w:t>
      </w:r>
      <w:r w:rsidR="0023358D">
        <w:rPr>
          <w:rFonts w:ascii="Palatino Linotype" w:hAnsi="Palatino Linotype" w:cs="Arial"/>
          <w:lang w:val="es-MX" w:eastAsia="es-MX"/>
        </w:rPr>
        <w:t xml:space="preserve"> de revisión interpuesto por el </w:t>
      </w:r>
      <w:r w:rsidR="0023358D" w:rsidRPr="0023358D">
        <w:rPr>
          <w:rFonts w:ascii="Palatino Linotype" w:hAnsi="Palatino Linotype" w:cs="Arial"/>
          <w:b/>
          <w:lang w:val="es-MX" w:eastAsia="es-MX"/>
        </w:rPr>
        <w:t>R</w:t>
      </w:r>
      <w:r w:rsidRPr="0023358D">
        <w:rPr>
          <w:rFonts w:ascii="Palatino Linotype" w:hAnsi="Palatino Linotype" w:cs="Arial"/>
          <w:b/>
          <w:lang w:val="es-MX" w:eastAsia="es-MX"/>
        </w:rPr>
        <w:t>ecurrente</w:t>
      </w:r>
      <w:r w:rsidR="0023358D">
        <w:rPr>
          <w:rFonts w:ascii="Palatino Linotype" w:hAnsi="Palatino Linotype" w:cs="Arial"/>
          <w:lang w:val="es-MX" w:eastAsia="es-MX"/>
        </w:rPr>
        <w:t>, se tuvo por presentado</w:t>
      </w:r>
      <w:r w:rsidRPr="00C36F8A">
        <w:rPr>
          <w:rFonts w:ascii="Palatino Linotype" w:hAnsi="Palatino Linotype" w:cs="Arial"/>
          <w:lang w:val="es-MX" w:eastAsia="es-MX"/>
        </w:rPr>
        <w:t xml:space="preserve"> el día </w:t>
      </w:r>
      <w:r w:rsidR="00C56E2C">
        <w:rPr>
          <w:rFonts w:ascii="Palatino Linotype" w:hAnsi="Palatino Linotype" w:cs="Arial"/>
          <w:b/>
          <w:lang w:val="es-MX" w:eastAsia="es-MX"/>
        </w:rPr>
        <w:t>quince de diciem</w:t>
      </w:r>
      <w:r w:rsidR="00C212F7">
        <w:rPr>
          <w:rFonts w:ascii="Palatino Linotype" w:hAnsi="Palatino Linotype" w:cs="Arial"/>
          <w:b/>
          <w:lang w:val="es-MX" w:eastAsia="es-MX"/>
        </w:rPr>
        <w:t>bre</w:t>
      </w:r>
      <w:r w:rsidRPr="00C36F8A">
        <w:rPr>
          <w:rFonts w:ascii="Palatino Linotype" w:hAnsi="Palatino Linotype" w:cs="Arial"/>
          <w:b/>
          <w:lang w:val="es-MX" w:eastAsia="es-MX"/>
        </w:rPr>
        <w:t xml:space="preserve"> de dos mil veintiuno</w:t>
      </w:r>
      <w:r w:rsidRPr="00C36F8A">
        <w:rPr>
          <w:rFonts w:ascii="Palatino Linotype" w:hAnsi="Palatino Linotype"/>
          <w:lang w:val="es-MX" w:eastAsia="es-MX"/>
        </w:rPr>
        <w:t xml:space="preserve">, esto es, al </w:t>
      </w:r>
      <w:r w:rsidR="00C56E2C">
        <w:rPr>
          <w:rFonts w:ascii="Palatino Linotype" w:hAnsi="Palatino Linotype"/>
          <w:b/>
          <w:lang w:val="es-MX" w:eastAsia="es-MX"/>
        </w:rPr>
        <w:t>segundo</w:t>
      </w:r>
      <w:r w:rsidRPr="00C36F8A">
        <w:rPr>
          <w:rFonts w:ascii="Palatino Linotype" w:hAnsi="Palatino Linotype"/>
          <w:b/>
          <w:lang w:val="es-MX" w:eastAsia="es-MX"/>
        </w:rPr>
        <w:t xml:space="preserve"> </w:t>
      </w:r>
      <w:r w:rsidRPr="00C36F8A">
        <w:rPr>
          <w:rFonts w:ascii="Palatino Linotype" w:hAnsi="Palatino Linotype" w:cs="Arial"/>
          <w:b/>
          <w:lang w:val="es-MX" w:eastAsia="es-MX"/>
        </w:rPr>
        <w:t>día hábil</w:t>
      </w:r>
      <w:r w:rsidRPr="00C36F8A">
        <w:rPr>
          <w:rFonts w:ascii="Palatino Linotype" w:hAnsi="Palatino Linotype" w:cs="Arial"/>
          <w:lang w:val="es-MX" w:eastAsia="es-MX"/>
        </w:rPr>
        <w:t xml:space="preserve"> </w:t>
      </w:r>
      <w:r w:rsidR="0023358D">
        <w:rPr>
          <w:rFonts w:ascii="Palatino Linotype" w:hAnsi="Palatino Linotype" w:cs="Arial"/>
          <w:lang w:val="es-MX" w:eastAsia="es-MX"/>
        </w:rPr>
        <w:t>en el que se conoció</w:t>
      </w:r>
      <w:r>
        <w:rPr>
          <w:rFonts w:ascii="Palatino Linotype" w:hAnsi="Palatino Linotype" w:cs="Arial"/>
          <w:lang w:val="es-MX" w:eastAsia="es-MX"/>
        </w:rPr>
        <w:t xml:space="preserve"> </w:t>
      </w:r>
      <w:r w:rsidR="0023358D">
        <w:rPr>
          <w:rFonts w:ascii="Palatino Linotype" w:hAnsi="Palatino Linotype" w:cs="Arial"/>
          <w:lang w:val="es-MX" w:eastAsia="es-MX"/>
        </w:rPr>
        <w:t>la respuesta impugnada</w:t>
      </w:r>
      <w:r w:rsidR="00C56E2C">
        <w:rPr>
          <w:rFonts w:ascii="Palatino Linotype" w:hAnsi="Palatino Linotype" w:cs="Arial"/>
          <w:lang w:val="es-MX" w:eastAsia="es-MX"/>
        </w:rPr>
        <w:t>.</w:t>
      </w:r>
    </w:p>
    <w:p w14:paraId="5294ECFD" w14:textId="4CDB6654" w:rsidR="00C56E2C" w:rsidRDefault="00C56E2C" w:rsidP="00C56E2C">
      <w:pPr>
        <w:spacing w:before="240" w:after="240" w:line="360" w:lineRule="auto"/>
        <w:jc w:val="both"/>
        <w:rPr>
          <w:rFonts w:ascii="Palatino Linotype" w:hAnsi="Palatino Linotype" w:cs="Arial"/>
          <w:lang w:eastAsia="es-MX"/>
        </w:rPr>
      </w:pPr>
      <w:bookmarkStart w:id="2" w:name="_Hlk44439150"/>
      <w:r>
        <w:rPr>
          <w:rFonts w:ascii="Palatino Linotype" w:hAnsi="Palatino Linotype" w:cs="Arial"/>
          <w:lang w:eastAsia="es-MX"/>
        </w:rPr>
        <w:t>Finalmente</w:t>
      </w:r>
      <w:r w:rsidRPr="00C1216C">
        <w:rPr>
          <w:rFonts w:ascii="Palatino Linotype" w:hAnsi="Palatino Linotype" w:cs="Arial"/>
          <w:lang w:eastAsia="es-MX"/>
        </w:rPr>
        <w:t xml:space="preserve">, por cuanto hace a la procedibilidad del recurso de revisión, una vez realizado el análisis de los formatos de interposición del recurso, se concluye </w:t>
      </w:r>
      <w:r w:rsidRPr="00C1216C">
        <w:rPr>
          <w:rFonts w:ascii="Palatino Linotype" w:hAnsi="Palatino Linotype" w:cs="Arial"/>
        </w:rPr>
        <w:t xml:space="preserve">la acreditación plena de los elementos formales </w:t>
      </w:r>
      <w:r w:rsidRPr="00C1216C">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14:paraId="6C1244B5" w14:textId="77777777" w:rsidR="0052333C" w:rsidRPr="00C1216C" w:rsidRDefault="0052333C" w:rsidP="0052333C">
      <w:pPr>
        <w:spacing w:before="240" w:after="240" w:line="360" w:lineRule="auto"/>
        <w:jc w:val="both"/>
        <w:rPr>
          <w:rFonts w:ascii="Palatino Linotype" w:hAnsi="Palatino Linotype" w:cs="Arial"/>
        </w:rPr>
      </w:pPr>
      <w:bookmarkStart w:id="3" w:name="_Hlk57122114"/>
      <w:r>
        <w:rPr>
          <w:rFonts w:ascii="Palatino Linotype" w:hAnsi="Palatino Linotype" w:cs="Arial"/>
        </w:rPr>
        <w:t>Así también</w:t>
      </w:r>
      <w:r w:rsidRPr="00C1216C">
        <w:rPr>
          <w:rFonts w:ascii="Palatino Linotype" w:hAnsi="Palatino Linotype" w:cs="Arial"/>
        </w:rPr>
        <w:t>, se advierte que resulta procedente la interposición del recurso, según lo manifestado por el recurrente en sus motivos de inconformidad, de acuerdo al artículo 179, fracci</w:t>
      </w:r>
      <w:r>
        <w:rPr>
          <w:rFonts w:ascii="Palatino Linotype" w:hAnsi="Palatino Linotype" w:cs="Arial"/>
        </w:rPr>
        <w:t xml:space="preserve">ón V </w:t>
      </w:r>
      <w:r w:rsidRPr="00C1216C">
        <w:rPr>
          <w:rFonts w:ascii="Palatino Linotype" w:hAnsi="Palatino Linotype" w:cs="Arial"/>
        </w:rPr>
        <w:t>del ordenamiento legal citado, que a la letra dice: </w:t>
      </w:r>
    </w:p>
    <w:p w14:paraId="13E2D7DB" w14:textId="77777777" w:rsidR="0052333C" w:rsidRDefault="0052333C" w:rsidP="0052333C">
      <w:pPr>
        <w:spacing w:before="120" w:after="120"/>
        <w:ind w:left="851" w:right="902"/>
        <w:jc w:val="both"/>
        <w:rPr>
          <w:rFonts w:ascii="Palatino Linotype" w:hAnsi="Palatino Linotype" w:cs="Arial"/>
          <w:i/>
          <w:sz w:val="22"/>
          <w:szCs w:val="22"/>
        </w:rPr>
      </w:pPr>
      <w:r w:rsidRPr="00C1216C">
        <w:rPr>
          <w:rFonts w:ascii="Palatino Linotype" w:hAnsi="Palatino Linotype" w:cs="Arial"/>
          <w:bCs/>
          <w:i/>
          <w:iCs/>
          <w:sz w:val="22"/>
          <w:szCs w:val="22"/>
        </w:rPr>
        <w:t>“</w:t>
      </w:r>
      <w:r w:rsidRPr="00C1216C">
        <w:rPr>
          <w:rFonts w:ascii="Palatino Linotype" w:hAnsi="Palatino Linotype" w:cs="Arial"/>
          <w:b/>
          <w:i/>
          <w:sz w:val="22"/>
          <w:szCs w:val="22"/>
        </w:rPr>
        <w:t>Artículo 179.</w:t>
      </w:r>
      <w:r w:rsidRPr="00C1216C">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007FA908" w14:textId="77777777" w:rsidR="0052333C" w:rsidRPr="00C1216C" w:rsidRDefault="0052333C" w:rsidP="0052333C">
      <w:pPr>
        <w:spacing w:before="120" w:after="120"/>
        <w:ind w:left="851" w:right="902"/>
        <w:jc w:val="both"/>
        <w:rPr>
          <w:rFonts w:ascii="Palatino Linotype" w:hAnsi="Palatino Linotype" w:cs="Arial"/>
          <w:i/>
          <w:sz w:val="22"/>
          <w:szCs w:val="22"/>
        </w:rPr>
      </w:pPr>
      <w:r>
        <w:rPr>
          <w:rFonts w:ascii="Palatino Linotype" w:hAnsi="Palatino Linotype" w:cs="Arial"/>
          <w:i/>
          <w:sz w:val="22"/>
          <w:szCs w:val="22"/>
        </w:rPr>
        <w:t>[…]</w:t>
      </w:r>
    </w:p>
    <w:p w14:paraId="76488409" w14:textId="37E87BD2" w:rsidR="0052333C" w:rsidRPr="0052333C" w:rsidRDefault="0052333C" w:rsidP="0052333C">
      <w:pPr>
        <w:spacing w:before="120" w:after="120"/>
        <w:ind w:right="902"/>
        <w:jc w:val="both"/>
        <w:rPr>
          <w:rFonts w:ascii="Palatino Linotype" w:hAnsi="Palatino Linotype"/>
          <w:b/>
          <w:bCs/>
          <w:i/>
        </w:rPr>
      </w:pPr>
      <w:r>
        <w:rPr>
          <w:rFonts w:ascii="Palatino Linotype" w:hAnsi="Palatino Linotype"/>
          <w:b/>
          <w:i/>
        </w:rPr>
        <w:t xml:space="preserve">              </w:t>
      </w:r>
      <w:r w:rsidRPr="0023358D">
        <w:rPr>
          <w:rFonts w:ascii="Palatino Linotype" w:hAnsi="Palatino Linotype"/>
          <w:b/>
          <w:i/>
          <w:sz w:val="22"/>
        </w:rPr>
        <w:t>V. La entrega de información incompleta</w:t>
      </w:r>
      <w:r w:rsidRPr="0023358D">
        <w:rPr>
          <w:rFonts w:ascii="Palatino Linotype" w:hAnsi="Palatino Linotype"/>
          <w:b/>
          <w:bCs/>
          <w:i/>
          <w:sz w:val="22"/>
        </w:rPr>
        <w:t>;”</w:t>
      </w:r>
      <w:bookmarkEnd w:id="3"/>
    </w:p>
    <w:p w14:paraId="7FC7891D" w14:textId="61C4DB85" w:rsidR="00D30C07" w:rsidRPr="00815910" w:rsidRDefault="00874229" w:rsidP="00D30C07">
      <w:pPr>
        <w:spacing w:before="100" w:beforeAutospacing="1" w:after="100" w:afterAutospacing="1" w:line="360" w:lineRule="auto"/>
        <w:jc w:val="both"/>
        <w:rPr>
          <w:rFonts w:ascii="Palatino Linotype" w:hAnsi="Palatino Linotype" w:cs="Arial"/>
        </w:rPr>
      </w:pPr>
      <w:r w:rsidRPr="00815910">
        <w:rPr>
          <w:rFonts w:ascii="Palatino Linotype" w:hAnsi="Palatino Linotype" w:cs="Arial"/>
          <w:b/>
          <w:lang w:val="es-MX"/>
        </w:rPr>
        <w:t xml:space="preserve">Tercero. Materia de la revisión. </w:t>
      </w:r>
      <w:r w:rsidR="00D30C07" w:rsidRPr="00815910">
        <w:rPr>
          <w:rFonts w:ascii="Palatino Linotype" w:hAnsi="Palatino Linotype" w:cs="Arial"/>
        </w:rPr>
        <w:t xml:space="preserve">De la revisión a las constancias y documentos que obran en el expediente electrónico se advierte, que el tema sobre el que este Órgano Garante de Transparencia y Acceso a la Información se pronunciará será: </w:t>
      </w:r>
      <w:r w:rsidR="00D30C07" w:rsidRPr="00815910">
        <w:rPr>
          <w:rFonts w:ascii="Palatino Linotype" w:hAnsi="Palatino Linotype" w:cs="Arial"/>
          <w:b/>
        </w:rPr>
        <w:t xml:space="preserve">verificar si la respuesta otorgada por el Sujeto Obligado es adecuada y suficiente para satisfacer el derecho de acceso a la información pública </w:t>
      </w:r>
      <w:r w:rsidR="0052333C" w:rsidRPr="0052333C">
        <w:rPr>
          <w:rFonts w:ascii="Palatino Linotype" w:hAnsi="Palatino Linotype" w:cs="Arial"/>
          <w:b/>
        </w:rPr>
        <w:t>del</w:t>
      </w:r>
      <w:r w:rsidR="00D30C07" w:rsidRPr="0052333C">
        <w:rPr>
          <w:rFonts w:ascii="Palatino Linotype" w:hAnsi="Palatino Linotype" w:cs="Arial"/>
          <w:b/>
        </w:rPr>
        <w:t xml:space="preserve"> Recurrente</w:t>
      </w:r>
      <w:r w:rsidR="00D30C07" w:rsidRPr="00815910">
        <w:rPr>
          <w:rFonts w:ascii="Palatino Linotype" w:hAnsi="Palatino Linotype" w:cs="Arial"/>
        </w:rPr>
        <w:t>, o en su defecto, en caso de ser procedente, ordenar la entrega de información oportuna.</w:t>
      </w:r>
    </w:p>
    <w:p w14:paraId="796DEFBC" w14:textId="30A7D347" w:rsidR="00C56E2C" w:rsidRPr="00C56E2C" w:rsidRDefault="00874229" w:rsidP="00C56E2C">
      <w:pPr>
        <w:spacing w:before="240" w:after="240" w:line="360" w:lineRule="auto"/>
        <w:jc w:val="both"/>
        <w:rPr>
          <w:rFonts w:ascii="Palatino Linotype" w:hAnsi="Palatino Linotype" w:cs="Arial"/>
        </w:rPr>
      </w:pPr>
      <w:r w:rsidRPr="00815910">
        <w:rPr>
          <w:rFonts w:ascii="Palatino Linotype" w:hAnsi="Palatino Linotype" w:cs="Arial"/>
          <w:b/>
        </w:rPr>
        <w:t xml:space="preserve">Cuarto. Estudio del asunto. </w:t>
      </w:r>
      <w:r w:rsidRPr="00815910">
        <w:rPr>
          <w:rFonts w:ascii="Palatino Linotype" w:hAnsi="Palatino Linotype" w:cs="Arial"/>
        </w:rPr>
        <w:t>Previo al estudio del presente asunto, es c</w:t>
      </w:r>
      <w:r w:rsidR="00632806">
        <w:rPr>
          <w:rFonts w:ascii="Palatino Linotype" w:hAnsi="Palatino Linotype" w:cs="Arial"/>
        </w:rPr>
        <w:t xml:space="preserve">onveniente recordar que </w:t>
      </w:r>
      <w:r w:rsidR="00632806" w:rsidRPr="0052333C">
        <w:rPr>
          <w:rFonts w:ascii="Palatino Linotype" w:hAnsi="Palatino Linotype" w:cs="Arial"/>
          <w:b/>
        </w:rPr>
        <w:t>el</w:t>
      </w:r>
      <w:r w:rsidR="00632806">
        <w:rPr>
          <w:rFonts w:ascii="Palatino Linotype" w:hAnsi="Palatino Linotype" w:cs="Arial"/>
        </w:rPr>
        <w:t xml:space="preserve"> </w:t>
      </w:r>
      <w:r w:rsidR="00632806" w:rsidRPr="0023358D">
        <w:rPr>
          <w:rFonts w:ascii="Palatino Linotype" w:hAnsi="Palatino Linotype" w:cs="Arial"/>
          <w:b/>
        </w:rPr>
        <w:t>Recurrente</w:t>
      </w:r>
      <w:r w:rsidR="0023358D">
        <w:rPr>
          <w:rFonts w:ascii="Palatino Linotype" w:hAnsi="Palatino Linotype" w:cs="Arial"/>
        </w:rPr>
        <w:t xml:space="preserve"> requirió al </w:t>
      </w:r>
      <w:r w:rsidR="0023358D" w:rsidRPr="0023358D">
        <w:rPr>
          <w:rFonts w:ascii="Palatino Linotype" w:hAnsi="Palatino Linotype" w:cs="Arial"/>
          <w:b/>
        </w:rPr>
        <w:t>Sujeto O</w:t>
      </w:r>
      <w:r w:rsidRPr="0023358D">
        <w:rPr>
          <w:rFonts w:ascii="Palatino Linotype" w:hAnsi="Palatino Linotype" w:cs="Arial"/>
          <w:b/>
        </w:rPr>
        <w:t>bligado</w:t>
      </w:r>
      <w:r w:rsidR="00632806">
        <w:rPr>
          <w:rFonts w:ascii="Palatino Linotype" w:hAnsi="Palatino Linotype" w:cs="Arial"/>
        </w:rPr>
        <w:t xml:space="preserve"> en su solicitud que </w:t>
      </w:r>
      <w:r w:rsidRPr="00815910">
        <w:rPr>
          <w:rFonts w:ascii="Palatino Linotype" w:hAnsi="Palatino Linotype" w:cs="Arial"/>
        </w:rPr>
        <w:t>le proporcionara</w:t>
      </w:r>
      <w:r w:rsidR="00D94C0D">
        <w:rPr>
          <w:rFonts w:ascii="Palatino Linotype" w:hAnsi="Palatino Linotype" w:cs="Arial"/>
        </w:rPr>
        <w:t xml:space="preserve"> </w:t>
      </w:r>
      <w:r w:rsidR="0036085A">
        <w:rPr>
          <w:rFonts w:ascii="Palatino Linotype" w:hAnsi="Palatino Linotype" w:cs="Arial"/>
        </w:rPr>
        <w:t>lo siguiente:</w:t>
      </w:r>
      <w:bookmarkStart w:id="4" w:name="_Hlk62508675"/>
    </w:p>
    <w:p w14:paraId="0992F10B" w14:textId="77777777" w:rsidR="00C56E2C" w:rsidRPr="00C56E2C" w:rsidRDefault="00C56E2C" w:rsidP="00C56E2C">
      <w:pPr>
        <w:numPr>
          <w:ilvl w:val="0"/>
          <w:numId w:val="33"/>
        </w:numPr>
        <w:spacing w:after="160" w:line="360" w:lineRule="auto"/>
        <w:ind w:left="567" w:right="900" w:hanging="357"/>
        <w:contextualSpacing/>
        <w:rPr>
          <w:rFonts w:ascii="Palatino Linotype" w:eastAsia="Calibri" w:hAnsi="Palatino Linotype"/>
          <w:sz w:val="22"/>
          <w:szCs w:val="22"/>
          <w:lang w:val="es-MX" w:eastAsia="en-US"/>
        </w:rPr>
      </w:pPr>
      <w:r w:rsidRPr="00C56E2C">
        <w:rPr>
          <w:rFonts w:ascii="Palatino Linotype" w:eastAsia="Calibri" w:hAnsi="Palatino Linotype"/>
          <w:sz w:val="22"/>
          <w:szCs w:val="22"/>
          <w:lang w:val="es-MX" w:eastAsia="en-US"/>
        </w:rPr>
        <w:t>Censo de luminarios de alumbrado público realizado y firmado por la Comisión Federal de Electricidad (CFE), correspondiente a los años 2018, 2019, 2020 y 2021;</w:t>
      </w:r>
    </w:p>
    <w:p w14:paraId="6535DC48" w14:textId="77777777" w:rsidR="00C56E2C" w:rsidRPr="00C56E2C" w:rsidRDefault="00C56E2C" w:rsidP="00C56E2C">
      <w:pPr>
        <w:numPr>
          <w:ilvl w:val="0"/>
          <w:numId w:val="33"/>
        </w:numPr>
        <w:spacing w:after="160" w:line="360" w:lineRule="auto"/>
        <w:ind w:left="567" w:right="900" w:hanging="357"/>
        <w:contextualSpacing/>
        <w:rPr>
          <w:rFonts w:ascii="Palatino Linotype" w:eastAsia="Calibri" w:hAnsi="Palatino Linotype"/>
          <w:sz w:val="22"/>
          <w:szCs w:val="22"/>
          <w:lang w:val="es-MX" w:eastAsia="en-US"/>
        </w:rPr>
      </w:pPr>
      <w:r w:rsidRPr="00C56E2C">
        <w:rPr>
          <w:rFonts w:ascii="Palatino Linotype" w:eastAsia="Calibri" w:hAnsi="Palatino Linotype"/>
          <w:sz w:val="22"/>
          <w:szCs w:val="22"/>
          <w:lang w:val="es-MX" w:eastAsia="en-US"/>
        </w:rPr>
        <w:t>Convenio para la recaudación del Derecho de Alumbrado Público (DAP), entre la CFE y el Municipio, correspondiente a los años 2018, 2019, 2020 y 2021;</w:t>
      </w:r>
    </w:p>
    <w:p w14:paraId="5E509337" w14:textId="77777777" w:rsidR="00C56E2C" w:rsidRPr="00C56E2C" w:rsidRDefault="00C56E2C" w:rsidP="00C56E2C">
      <w:pPr>
        <w:numPr>
          <w:ilvl w:val="0"/>
          <w:numId w:val="33"/>
        </w:numPr>
        <w:spacing w:after="160" w:line="360" w:lineRule="auto"/>
        <w:ind w:left="567" w:right="900" w:hanging="357"/>
        <w:contextualSpacing/>
        <w:rPr>
          <w:rFonts w:ascii="Palatino Linotype" w:eastAsia="Calibri" w:hAnsi="Palatino Linotype"/>
          <w:sz w:val="22"/>
          <w:szCs w:val="22"/>
          <w:lang w:val="es-MX" w:eastAsia="en-US"/>
        </w:rPr>
      </w:pPr>
      <w:r w:rsidRPr="00C56E2C">
        <w:rPr>
          <w:rFonts w:ascii="Palatino Linotype" w:eastAsia="Calibri" w:hAnsi="Palatino Linotype"/>
          <w:sz w:val="22"/>
          <w:szCs w:val="22"/>
          <w:lang w:val="es-MX" w:eastAsia="en-US"/>
        </w:rPr>
        <w:t>Facturación por el consumo de energía eléctrica en el alumbrado público municipal, así como la recaudación del DAP, ambos desglosados de manera mensual, correspondiente a los años 2018, 2019, 2020 y 2021 (se adjunta tabla para el fácil llenado de la información).</w:t>
      </w:r>
    </w:p>
    <w:p w14:paraId="542C95BF" w14:textId="77777777" w:rsidR="00C56E2C" w:rsidRPr="00C56E2C" w:rsidRDefault="00C56E2C" w:rsidP="00C56E2C">
      <w:pPr>
        <w:spacing w:after="160"/>
        <w:ind w:left="567" w:right="1041"/>
        <w:rPr>
          <w:rFonts w:ascii="Palatino Linotype" w:eastAsia="Calibri" w:hAnsi="Palatino Linotype"/>
          <w:i/>
          <w:sz w:val="22"/>
          <w:szCs w:val="22"/>
          <w:lang w:val="es-MX" w:eastAsia="en-US"/>
        </w:rPr>
      </w:pPr>
    </w:p>
    <w:tbl>
      <w:tblPr>
        <w:tblStyle w:val="Tablaconcuadrcula4"/>
        <w:tblW w:w="0" w:type="auto"/>
        <w:tblLook w:val="04A0" w:firstRow="1" w:lastRow="0" w:firstColumn="1" w:lastColumn="0" w:noHBand="0" w:noVBand="1"/>
      </w:tblPr>
      <w:tblGrid>
        <w:gridCol w:w="2942"/>
        <w:gridCol w:w="2943"/>
        <w:gridCol w:w="2943"/>
      </w:tblGrid>
      <w:tr w:rsidR="00C56E2C" w:rsidRPr="00C56E2C" w14:paraId="1F2FC50F" w14:textId="77777777" w:rsidTr="0052333C">
        <w:tc>
          <w:tcPr>
            <w:tcW w:w="2942" w:type="dxa"/>
            <w:vAlign w:val="center"/>
          </w:tcPr>
          <w:p w14:paraId="4D79A863"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2018</w:t>
            </w:r>
          </w:p>
        </w:tc>
        <w:tc>
          <w:tcPr>
            <w:tcW w:w="2943" w:type="dxa"/>
            <w:vAlign w:val="center"/>
          </w:tcPr>
          <w:p w14:paraId="4F3DBC4D"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Facturación alumbrado público</w:t>
            </w:r>
          </w:p>
        </w:tc>
        <w:tc>
          <w:tcPr>
            <w:tcW w:w="2943" w:type="dxa"/>
            <w:vAlign w:val="center"/>
          </w:tcPr>
          <w:p w14:paraId="0E6DA3C0"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DAP</w:t>
            </w:r>
          </w:p>
        </w:tc>
      </w:tr>
      <w:tr w:rsidR="00C56E2C" w:rsidRPr="00C56E2C" w14:paraId="0D1464A2" w14:textId="77777777" w:rsidTr="0052333C">
        <w:tc>
          <w:tcPr>
            <w:tcW w:w="2942" w:type="dxa"/>
            <w:vAlign w:val="center"/>
          </w:tcPr>
          <w:p w14:paraId="06A78ECB"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Enero</w:t>
            </w:r>
          </w:p>
        </w:tc>
        <w:tc>
          <w:tcPr>
            <w:tcW w:w="2943" w:type="dxa"/>
            <w:vAlign w:val="center"/>
          </w:tcPr>
          <w:p w14:paraId="651DBA04"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4076151A"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06C514B3" w14:textId="77777777" w:rsidTr="0052333C">
        <w:tc>
          <w:tcPr>
            <w:tcW w:w="2942" w:type="dxa"/>
            <w:vAlign w:val="center"/>
          </w:tcPr>
          <w:p w14:paraId="62655AB0"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Febrero</w:t>
            </w:r>
          </w:p>
        </w:tc>
        <w:tc>
          <w:tcPr>
            <w:tcW w:w="2943" w:type="dxa"/>
            <w:vAlign w:val="center"/>
          </w:tcPr>
          <w:p w14:paraId="655508D9"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0A4150CA"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2E85FA9C" w14:textId="77777777" w:rsidTr="0052333C">
        <w:tc>
          <w:tcPr>
            <w:tcW w:w="2942" w:type="dxa"/>
            <w:vAlign w:val="center"/>
          </w:tcPr>
          <w:p w14:paraId="51B7DD29"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Marzo</w:t>
            </w:r>
          </w:p>
        </w:tc>
        <w:tc>
          <w:tcPr>
            <w:tcW w:w="2943" w:type="dxa"/>
            <w:vAlign w:val="center"/>
          </w:tcPr>
          <w:p w14:paraId="15AC4856"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0D5FC7F0"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3140CAD8" w14:textId="77777777" w:rsidTr="0052333C">
        <w:tc>
          <w:tcPr>
            <w:tcW w:w="2942" w:type="dxa"/>
            <w:vAlign w:val="center"/>
          </w:tcPr>
          <w:p w14:paraId="64EC03E4"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Abril</w:t>
            </w:r>
          </w:p>
        </w:tc>
        <w:tc>
          <w:tcPr>
            <w:tcW w:w="2943" w:type="dxa"/>
            <w:vAlign w:val="center"/>
          </w:tcPr>
          <w:p w14:paraId="4D5E3E22"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3382854E"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7D9EF2FE" w14:textId="77777777" w:rsidTr="0052333C">
        <w:tc>
          <w:tcPr>
            <w:tcW w:w="2942" w:type="dxa"/>
            <w:vAlign w:val="center"/>
          </w:tcPr>
          <w:p w14:paraId="1DB27B37"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Mayo</w:t>
            </w:r>
          </w:p>
        </w:tc>
        <w:tc>
          <w:tcPr>
            <w:tcW w:w="2943" w:type="dxa"/>
            <w:vAlign w:val="center"/>
          </w:tcPr>
          <w:p w14:paraId="632DB00A"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6AC75F46"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78DE9DE4" w14:textId="77777777" w:rsidTr="0052333C">
        <w:tc>
          <w:tcPr>
            <w:tcW w:w="2942" w:type="dxa"/>
            <w:vAlign w:val="center"/>
          </w:tcPr>
          <w:p w14:paraId="55DCF022"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Junio</w:t>
            </w:r>
          </w:p>
        </w:tc>
        <w:tc>
          <w:tcPr>
            <w:tcW w:w="2943" w:type="dxa"/>
            <w:vAlign w:val="center"/>
          </w:tcPr>
          <w:p w14:paraId="17F53DEB"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3655139F"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3E8ABBF6" w14:textId="77777777" w:rsidTr="0052333C">
        <w:tc>
          <w:tcPr>
            <w:tcW w:w="2942" w:type="dxa"/>
            <w:vAlign w:val="center"/>
          </w:tcPr>
          <w:p w14:paraId="0F5C1996"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Julio</w:t>
            </w:r>
          </w:p>
        </w:tc>
        <w:tc>
          <w:tcPr>
            <w:tcW w:w="2943" w:type="dxa"/>
            <w:vAlign w:val="center"/>
          </w:tcPr>
          <w:p w14:paraId="5B4E3661"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62890B7E"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521DD863" w14:textId="77777777" w:rsidTr="0052333C">
        <w:tc>
          <w:tcPr>
            <w:tcW w:w="2942" w:type="dxa"/>
            <w:vAlign w:val="center"/>
          </w:tcPr>
          <w:p w14:paraId="6B59A860"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Agosto</w:t>
            </w:r>
          </w:p>
        </w:tc>
        <w:tc>
          <w:tcPr>
            <w:tcW w:w="2943" w:type="dxa"/>
            <w:vAlign w:val="center"/>
          </w:tcPr>
          <w:p w14:paraId="699D6D2C"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57722C64"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3342046E" w14:textId="77777777" w:rsidTr="0052333C">
        <w:tc>
          <w:tcPr>
            <w:tcW w:w="2942" w:type="dxa"/>
            <w:vAlign w:val="center"/>
          </w:tcPr>
          <w:p w14:paraId="5E03228F"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Septiembre</w:t>
            </w:r>
          </w:p>
        </w:tc>
        <w:tc>
          <w:tcPr>
            <w:tcW w:w="2943" w:type="dxa"/>
            <w:vAlign w:val="center"/>
          </w:tcPr>
          <w:p w14:paraId="3951A490"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0C22EF46"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6831BAAF" w14:textId="77777777" w:rsidTr="0052333C">
        <w:tc>
          <w:tcPr>
            <w:tcW w:w="2942" w:type="dxa"/>
            <w:vAlign w:val="center"/>
          </w:tcPr>
          <w:p w14:paraId="06B0CC0D"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Octubre</w:t>
            </w:r>
          </w:p>
        </w:tc>
        <w:tc>
          <w:tcPr>
            <w:tcW w:w="2943" w:type="dxa"/>
            <w:vAlign w:val="center"/>
          </w:tcPr>
          <w:p w14:paraId="4790CB44"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18D2C08E"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7C0D41E9" w14:textId="77777777" w:rsidTr="0052333C">
        <w:tc>
          <w:tcPr>
            <w:tcW w:w="2942" w:type="dxa"/>
            <w:vAlign w:val="center"/>
          </w:tcPr>
          <w:p w14:paraId="56D3C721"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Noviembre</w:t>
            </w:r>
          </w:p>
        </w:tc>
        <w:tc>
          <w:tcPr>
            <w:tcW w:w="2943" w:type="dxa"/>
            <w:vAlign w:val="center"/>
          </w:tcPr>
          <w:p w14:paraId="158B2AFC"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16FCD1E7"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582CD663" w14:textId="77777777" w:rsidTr="0052333C">
        <w:tc>
          <w:tcPr>
            <w:tcW w:w="2942" w:type="dxa"/>
            <w:vAlign w:val="center"/>
          </w:tcPr>
          <w:p w14:paraId="23A69449"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Diciembre</w:t>
            </w:r>
          </w:p>
        </w:tc>
        <w:tc>
          <w:tcPr>
            <w:tcW w:w="2943" w:type="dxa"/>
            <w:vAlign w:val="center"/>
          </w:tcPr>
          <w:p w14:paraId="48938C1C"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5F72F4F9" w14:textId="77777777" w:rsidR="00C56E2C" w:rsidRPr="00C56E2C" w:rsidRDefault="00C56E2C" w:rsidP="00C56E2C">
            <w:pPr>
              <w:ind w:left="567" w:right="1041"/>
              <w:jc w:val="center"/>
              <w:rPr>
                <w:rFonts w:ascii="Palatino Linotype" w:eastAsia="Calibri" w:hAnsi="Palatino Linotype"/>
                <w:i/>
                <w:lang w:val="es-MX"/>
              </w:rPr>
            </w:pPr>
          </w:p>
        </w:tc>
      </w:tr>
    </w:tbl>
    <w:p w14:paraId="4B297D50" w14:textId="77777777" w:rsidR="00C56E2C" w:rsidRPr="00C56E2C" w:rsidRDefault="00C56E2C" w:rsidP="00C56E2C">
      <w:pPr>
        <w:spacing w:after="160"/>
        <w:ind w:left="567" w:right="1041"/>
        <w:rPr>
          <w:rFonts w:ascii="Palatino Linotype" w:eastAsia="Calibri" w:hAnsi="Palatino Linotype"/>
          <w:i/>
          <w:sz w:val="22"/>
          <w:szCs w:val="22"/>
          <w:lang w:val="es-MX" w:eastAsia="en-US"/>
        </w:rPr>
      </w:pPr>
    </w:p>
    <w:tbl>
      <w:tblPr>
        <w:tblStyle w:val="Tablaconcuadrcula4"/>
        <w:tblW w:w="0" w:type="auto"/>
        <w:tblLook w:val="04A0" w:firstRow="1" w:lastRow="0" w:firstColumn="1" w:lastColumn="0" w:noHBand="0" w:noVBand="1"/>
      </w:tblPr>
      <w:tblGrid>
        <w:gridCol w:w="2942"/>
        <w:gridCol w:w="2943"/>
        <w:gridCol w:w="2943"/>
      </w:tblGrid>
      <w:tr w:rsidR="00C56E2C" w:rsidRPr="00C56E2C" w14:paraId="7522FB42" w14:textId="77777777" w:rsidTr="0052333C">
        <w:tc>
          <w:tcPr>
            <w:tcW w:w="2942" w:type="dxa"/>
            <w:vAlign w:val="center"/>
          </w:tcPr>
          <w:p w14:paraId="11B94EBE"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2019</w:t>
            </w:r>
          </w:p>
        </w:tc>
        <w:tc>
          <w:tcPr>
            <w:tcW w:w="2943" w:type="dxa"/>
            <w:vAlign w:val="center"/>
          </w:tcPr>
          <w:p w14:paraId="0D0E78FD"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Facturación alumbrado público</w:t>
            </w:r>
          </w:p>
        </w:tc>
        <w:tc>
          <w:tcPr>
            <w:tcW w:w="2943" w:type="dxa"/>
            <w:vAlign w:val="center"/>
          </w:tcPr>
          <w:p w14:paraId="7F442A98"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DAP</w:t>
            </w:r>
          </w:p>
        </w:tc>
      </w:tr>
      <w:tr w:rsidR="00C56E2C" w:rsidRPr="00C56E2C" w14:paraId="6E597D6C" w14:textId="77777777" w:rsidTr="0052333C">
        <w:tc>
          <w:tcPr>
            <w:tcW w:w="2942" w:type="dxa"/>
            <w:vAlign w:val="center"/>
          </w:tcPr>
          <w:p w14:paraId="5A0DFE7F"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Enero</w:t>
            </w:r>
          </w:p>
        </w:tc>
        <w:tc>
          <w:tcPr>
            <w:tcW w:w="2943" w:type="dxa"/>
            <w:vAlign w:val="center"/>
          </w:tcPr>
          <w:p w14:paraId="65E94126"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4075480A"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1834236E" w14:textId="77777777" w:rsidTr="0052333C">
        <w:tc>
          <w:tcPr>
            <w:tcW w:w="2942" w:type="dxa"/>
            <w:vAlign w:val="center"/>
          </w:tcPr>
          <w:p w14:paraId="7A2D979C"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Febrero</w:t>
            </w:r>
          </w:p>
        </w:tc>
        <w:tc>
          <w:tcPr>
            <w:tcW w:w="2943" w:type="dxa"/>
            <w:vAlign w:val="center"/>
          </w:tcPr>
          <w:p w14:paraId="421E33C8"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1BB56017"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28721359" w14:textId="77777777" w:rsidTr="0052333C">
        <w:tc>
          <w:tcPr>
            <w:tcW w:w="2942" w:type="dxa"/>
            <w:vAlign w:val="center"/>
          </w:tcPr>
          <w:p w14:paraId="233FFAF8"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Marzo</w:t>
            </w:r>
          </w:p>
        </w:tc>
        <w:tc>
          <w:tcPr>
            <w:tcW w:w="2943" w:type="dxa"/>
            <w:vAlign w:val="center"/>
          </w:tcPr>
          <w:p w14:paraId="688BC4EC"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550E80DA"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7511B998" w14:textId="77777777" w:rsidTr="0052333C">
        <w:tc>
          <w:tcPr>
            <w:tcW w:w="2942" w:type="dxa"/>
            <w:vAlign w:val="center"/>
          </w:tcPr>
          <w:p w14:paraId="3B5D033E"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Abril</w:t>
            </w:r>
          </w:p>
        </w:tc>
        <w:tc>
          <w:tcPr>
            <w:tcW w:w="2943" w:type="dxa"/>
            <w:vAlign w:val="center"/>
          </w:tcPr>
          <w:p w14:paraId="7A52270E"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3CB13381"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799DA59E" w14:textId="77777777" w:rsidTr="0052333C">
        <w:tc>
          <w:tcPr>
            <w:tcW w:w="2942" w:type="dxa"/>
            <w:vAlign w:val="center"/>
          </w:tcPr>
          <w:p w14:paraId="440A0556"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Mayo</w:t>
            </w:r>
          </w:p>
        </w:tc>
        <w:tc>
          <w:tcPr>
            <w:tcW w:w="2943" w:type="dxa"/>
            <w:vAlign w:val="center"/>
          </w:tcPr>
          <w:p w14:paraId="4F7B9DAA"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545C7266"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601A186C" w14:textId="77777777" w:rsidTr="0052333C">
        <w:tc>
          <w:tcPr>
            <w:tcW w:w="2942" w:type="dxa"/>
            <w:vAlign w:val="center"/>
          </w:tcPr>
          <w:p w14:paraId="2FE79430"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Junio</w:t>
            </w:r>
          </w:p>
        </w:tc>
        <w:tc>
          <w:tcPr>
            <w:tcW w:w="2943" w:type="dxa"/>
            <w:vAlign w:val="center"/>
          </w:tcPr>
          <w:p w14:paraId="622CBD97"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697246FC"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775ED1B9" w14:textId="77777777" w:rsidTr="0052333C">
        <w:tc>
          <w:tcPr>
            <w:tcW w:w="2942" w:type="dxa"/>
            <w:vAlign w:val="center"/>
          </w:tcPr>
          <w:p w14:paraId="6427D022"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Julio</w:t>
            </w:r>
          </w:p>
        </w:tc>
        <w:tc>
          <w:tcPr>
            <w:tcW w:w="2943" w:type="dxa"/>
            <w:vAlign w:val="center"/>
          </w:tcPr>
          <w:p w14:paraId="66688D94"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540C4FD0"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5996A682" w14:textId="77777777" w:rsidTr="0052333C">
        <w:tc>
          <w:tcPr>
            <w:tcW w:w="2942" w:type="dxa"/>
            <w:vAlign w:val="center"/>
          </w:tcPr>
          <w:p w14:paraId="0BA0AD62"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Agosto</w:t>
            </w:r>
          </w:p>
        </w:tc>
        <w:tc>
          <w:tcPr>
            <w:tcW w:w="2943" w:type="dxa"/>
            <w:vAlign w:val="center"/>
          </w:tcPr>
          <w:p w14:paraId="2E282FCA"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56BE3225"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2BAA0CDF" w14:textId="77777777" w:rsidTr="0052333C">
        <w:tc>
          <w:tcPr>
            <w:tcW w:w="2942" w:type="dxa"/>
            <w:vAlign w:val="center"/>
          </w:tcPr>
          <w:p w14:paraId="037EA6BE"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Septiembre</w:t>
            </w:r>
          </w:p>
        </w:tc>
        <w:tc>
          <w:tcPr>
            <w:tcW w:w="2943" w:type="dxa"/>
            <w:vAlign w:val="center"/>
          </w:tcPr>
          <w:p w14:paraId="2CCF6E83"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2CCF66DE"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5725E608" w14:textId="77777777" w:rsidTr="0052333C">
        <w:tc>
          <w:tcPr>
            <w:tcW w:w="2942" w:type="dxa"/>
            <w:vAlign w:val="center"/>
          </w:tcPr>
          <w:p w14:paraId="35BC7FA9"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Octubre</w:t>
            </w:r>
          </w:p>
        </w:tc>
        <w:tc>
          <w:tcPr>
            <w:tcW w:w="2943" w:type="dxa"/>
            <w:vAlign w:val="center"/>
          </w:tcPr>
          <w:p w14:paraId="1B7A3629"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3A7C8C7A"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6AEC685A" w14:textId="77777777" w:rsidTr="0052333C">
        <w:tc>
          <w:tcPr>
            <w:tcW w:w="2942" w:type="dxa"/>
            <w:vAlign w:val="center"/>
          </w:tcPr>
          <w:p w14:paraId="63F6A635"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Noviembre</w:t>
            </w:r>
          </w:p>
        </w:tc>
        <w:tc>
          <w:tcPr>
            <w:tcW w:w="2943" w:type="dxa"/>
            <w:vAlign w:val="center"/>
          </w:tcPr>
          <w:p w14:paraId="08532F47"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7A49591B"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6B5CE366" w14:textId="77777777" w:rsidTr="0052333C">
        <w:tc>
          <w:tcPr>
            <w:tcW w:w="2942" w:type="dxa"/>
            <w:vAlign w:val="center"/>
          </w:tcPr>
          <w:p w14:paraId="0A6C352B"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Diciembre</w:t>
            </w:r>
          </w:p>
        </w:tc>
        <w:tc>
          <w:tcPr>
            <w:tcW w:w="2943" w:type="dxa"/>
            <w:vAlign w:val="center"/>
          </w:tcPr>
          <w:p w14:paraId="74405875"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638E764A" w14:textId="77777777" w:rsidR="00C56E2C" w:rsidRPr="00C56E2C" w:rsidRDefault="00C56E2C" w:rsidP="00C56E2C">
            <w:pPr>
              <w:ind w:left="567" w:right="1041"/>
              <w:jc w:val="center"/>
              <w:rPr>
                <w:rFonts w:ascii="Palatino Linotype" w:eastAsia="Calibri" w:hAnsi="Palatino Linotype"/>
                <w:i/>
                <w:lang w:val="es-MX"/>
              </w:rPr>
            </w:pPr>
          </w:p>
        </w:tc>
      </w:tr>
    </w:tbl>
    <w:p w14:paraId="2BDA885C" w14:textId="77777777" w:rsidR="00C56E2C" w:rsidRPr="00C56E2C" w:rsidRDefault="00C56E2C" w:rsidP="00C56E2C">
      <w:pPr>
        <w:spacing w:after="160"/>
        <w:ind w:right="1041"/>
        <w:rPr>
          <w:rFonts w:ascii="Palatino Linotype" w:eastAsia="Calibri" w:hAnsi="Palatino Linotype"/>
          <w:i/>
          <w:sz w:val="22"/>
          <w:szCs w:val="22"/>
          <w:lang w:val="es-MX" w:eastAsia="en-US"/>
        </w:rPr>
      </w:pPr>
    </w:p>
    <w:tbl>
      <w:tblPr>
        <w:tblStyle w:val="Tablaconcuadrcula4"/>
        <w:tblW w:w="0" w:type="auto"/>
        <w:tblLook w:val="04A0" w:firstRow="1" w:lastRow="0" w:firstColumn="1" w:lastColumn="0" w:noHBand="0" w:noVBand="1"/>
      </w:tblPr>
      <w:tblGrid>
        <w:gridCol w:w="2942"/>
        <w:gridCol w:w="2943"/>
        <w:gridCol w:w="2943"/>
      </w:tblGrid>
      <w:tr w:rsidR="00C56E2C" w:rsidRPr="00C56E2C" w14:paraId="4179FF27" w14:textId="77777777" w:rsidTr="0052333C">
        <w:tc>
          <w:tcPr>
            <w:tcW w:w="2942" w:type="dxa"/>
            <w:vAlign w:val="center"/>
          </w:tcPr>
          <w:p w14:paraId="79ADF4DB"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2020</w:t>
            </w:r>
          </w:p>
        </w:tc>
        <w:tc>
          <w:tcPr>
            <w:tcW w:w="2943" w:type="dxa"/>
            <w:vAlign w:val="center"/>
          </w:tcPr>
          <w:p w14:paraId="219761AF"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Facturación alumbrado público</w:t>
            </w:r>
          </w:p>
        </w:tc>
        <w:tc>
          <w:tcPr>
            <w:tcW w:w="2943" w:type="dxa"/>
            <w:vAlign w:val="center"/>
          </w:tcPr>
          <w:p w14:paraId="478B2E3F"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DAP</w:t>
            </w:r>
          </w:p>
        </w:tc>
      </w:tr>
      <w:tr w:rsidR="00C56E2C" w:rsidRPr="00C56E2C" w14:paraId="04482044" w14:textId="77777777" w:rsidTr="0052333C">
        <w:tc>
          <w:tcPr>
            <w:tcW w:w="2942" w:type="dxa"/>
            <w:vAlign w:val="center"/>
          </w:tcPr>
          <w:p w14:paraId="003E53F6"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Enero</w:t>
            </w:r>
          </w:p>
        </w:tc>
        <w:tc>
          <w:tcPr>
            <w:tcW w:w="2943" w:type="dxa"/>
            <w:vAlign w:val="center"/>
          </w:tcPr>
          <w:p w14:paraId="7227C135"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7A2BFAF9"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55FBFE10" w14:textId="77777777" w:rsidTr="0052333C">
        <w:tc>
          <w:tcPr>
            <w:tcW w:w="2942" w:type="dxa"/>
            <w:vAlign w:val="center"/>
          </w:tcPr>
          <w:p w14:paraId="5E0A8347"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Febrero</w:t>
            </w:r>
          </w:p>
        </w:tc>
        <w:tc>
          <w:tcPr>
            <w:tcW w:w="2943" w:type="dxa"/>
            <w:vAlign w:val="center"/>
          </w:tcPr>
          <w:p w14:paraId="545B2BEF"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48B1544E"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3FDB1C1A" w14:textId="77777777" w:rsidTr="0052333C">
        <w:tc>
          <w:tcPr>
            <w:tcW w:w="2942" w:type="dxa"/>
            <w:vAlign w:val="center"/>
          </w:tcPr>
          <w:p w14:paraId="3F4EA1D3"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Marzo</w:t>
            </w:r>
          </w:p>
        </w:tc>
        <w:tc>
          <w:tcPr>
            <w:tcW w:w="2943" w:type="dxa"/>
            <w:vAlign w:val="center"/>
          </w:tcPr>
          <w:p w14:paraId="46A2F8B7"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752C4EE2"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1825A832" w14:textId="77777777" w:rsidTr="0052333C">
        <w:tc>
          <w:tcPr>
            <w:tcW w:w="2942" w:type="dxa"/>
            <w:vAlign w:val="center"/>
          </w:tcPr>
          <w:p w14:paraId="53D1EFC7"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Abril</w:t>
            </w:r>
          </w:p>
        </w:tc>
        <w:tc>
          <w:tcPr>
            <w:tcW w:w="2943" w:type="dxa"/>
            <w:vAlign w:val="center"/>
          </w:tcPr>
          <w:p w14:paraId="37E8996F"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7152FFA1"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6EF64885" w14:textId="77777777" w:rsidTr="0052333C">
        <w:tc>
          <w:tcPr>
            <w:tcW w:w="2942" w:type="dxa"/>
            <w:vAlign w:val="center"/>
          </w:tcPr>
          <w:p w14:paraId="77B23E6F"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Mayo</w:t>
            </w:r>
          </w:p>
        </w:tc>
        <w:tc>
          <w:tcPr>
            <w:tcW w:w="2943" w:type="dxa"/>
            <w:vAlign w:val="center"/>
          </w:tcPr>
          <w:p w14:paraId="0C1211FA"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2C485BCB"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04598E84" w14:textId="77777777" w:rsidTr="0052333C">
        <w:tc>
          <w:tcPr>
            <w:tcW w:w="2942" w:type="dxa"/>
            <w:vAlign w:val="center"/>
          </w:tcPr>
          <w:p w14:paraId="794904FB"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Junio</w:t>
            </w:r>
          </w:p>
        </w:tc>
        <w:tc>
          <w:tcPr>
            <w:tcW w:w="2943" w:type="dxa"/>
            <w:vAlign w:val="center"/>
          </w:tcPr>
          <w:p w14:paraId="01511C54"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1FB881D5"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4BCC8B6E" w14:textId="77777777" w:rsidTr="0052333C">
        <w:tc>
          <w:tcPr>
            <w:tcW w:w="2942" w:type="dxa"/>
            <w:vAlign w:val="center"/>
          </w:tcPr>
          <w:p w14:paraId="7ABD1D87"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Julio</w:t>
            </w:r>
          </w:p>
        </w:tc>
        <w:tc>
          <w:tcPr>
            <w:tcW w:w="2943" w:type="dxa"/>
            <w:vAlign w:val="center"/>
          </w:tcPr>
          <w:p w14:paraId="4422B5BF"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02A33FA0"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15DB4DE7" w14:textId="77777777" w:rsidTr="0052333C">
        <w:tc>
          <w:tcPr>
            <w:tcW w:w="2942" w:type="dxa"/>
            <w:vAlign w:val="center"/>
          </w:tcPr>
          <w:p w14:paraId="010DDE8C"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Agosto</w:t>
            </w:r>
          </w:p>
        </w:tc>
        <w:tc>
          <w:tcPr>
            <w:tcW w:w="2943" w:type="dxa"/>
            <w:vAlign w:val="center"/>
          </w:tcPr>
          <w:p w14:paraId="0C1F5457"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28F338EB"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218747C9" w14:textId="77777777" w:rsidTr="0052333C">
        <w:tc>
          <w:tcPr>
            <w:tcW w:w="2942" w:type="dxa"/>
            <w:vAlign w:val="center"/>
          </w:tcPr>
          <w:p w14:paraId="19484D6E"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Septiembre</w:t>
            </w:r>
          </w:p>
        </w:tc>
        <w:tc>
          <w:tcPr>
            <w:tcW w:w="2943" w:type="dxa"/>
            <w:vAlign w:val="center"/>
          </w:tcPr>
          <w:p w14:paraId="05CF4121"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7B0247BE"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0040C663" w14:textId="77777777" w:rsidTr="0052333C">
        <w:tc>
          <w:tcPr>
            <w:tcW w:w="2942" w:type="dxa"/>
            <w:vAlign w:val="center"/>
          </w:tcPr>
          <w:p w14:paraId="5DD9C0B6"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Octubre</w:t>
            </w:r>
          </w:p>
        </w:tc>
        <w:tc>
          <w:tcPr>
            <w:tcW w:w="2943" w:type="dxa"/>
            <w:vAlign w:val="center"/>
          </w:tcPr>
          <w:p w14:paraId="05C2E607"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20FF6134"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1BD3AADB" w14:textId="77777777" w:rsidTr="0052333C">
        <w:tc>
          <w:tcPr>
            <w:tcW w:w="2942" w:type="dxa"/>
            <w:vAlign w:val="center"/>
          </w:tcPr>
          <w:p w14:paraId="500763CF"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Noviembre</w:t>
            </w:r>
          </w:p>
        </w:tc>
        <w:tc>
          <w:tcPr>
            <w:tcW w:w="2943" w:type="dxa"/>
            <w:vAlign w:val="center"/>
          </w:tcPr>
          <w:p w14:paraId="468CDD9B"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251E70A2"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04900CDD" w14:textId="77777777" w:rsidTr="0052333C">
        <w:tc>
          <w:tcPr>
            <w:tcW w:w="2942" w:type="dxa"/>
            <w:vAlign w:val="center"/>
          </w:tcPr>
          <w:p w14:paraId="224E4949"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Diciembre</w:t>
            </w:r>
          </w:p>
        </w:tc>
        <w:tc>
          <w:tcPr>
            <w:tcW w:w="2943" w:type="dxa"/>
            <w:vAlign w:val="center"/>
          </w:tcPr>
          <w:p w14:paraId="305E3210"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28B360A9" w14:textId="77777777" w:rsidR="00C56E2C" w:rsidRPr="00C56E2C" w:rsidRDefault="00C56E2C" w:rsidP="00C56E2C">
            <w:pPr>
              <w:ind w:left="567" w:right="1041"/>
              <w:jc w:val="center"/>
              <w:rPr>
                <w:rFonts w:ascii="Palatino Linotype" w:eastAsia="Calibri" w:hAnsi="Palatino Linotype"/>
                <w:i/>
                <w:lang w:val="es-MX"/>
              </w:rPr>
            </w:pPr>
          </w:p>
        </w:tc>
      </w:tr>
    </w:tbl>
    <w:p w14:paraId="254A291E" w14:textId="77777777" w:rsidR="00C56E2C" w:rsidRPr="00C56E2C" w:rsidRDefault="00C56E2C" w:rsidP="00C56E2C">
      <w:pPr>
        <w:spacing w:after="160"/>
        <w:ind w:left="567" w:right="1041"/>
        <w:rPr>
          <w:rFonts w:ascii="Palatino Linotype" w:eastAsia="Calibri" w:hAnsi="Palatino Linotype"/>
          <w:i/>
          <w:sz w:val="22"/>
          <w:szCs w:val="22"/>
          <w:lang w:val="es-MX" w:eastAsia="en-US"/>
        </w:rPr>
      </w:pPr>
    </w:p>
    <w:tbl>
      <w:tblPr>
        <w:tblStyle w:val="Tablaconcuadrcula4"/>
        <w:tblW w:w="0" w:type="auto"/>
        <w:tblLook w:val="04A0" w:firstRow="1" w:lastRow="0" w:firstColumn="1" w:lastColumn="0" w:noHBand="0" w:noVBand="1"/>
      </w:tblPr>
      <w:tblGrid>
        <w:gridCol w:w="2942"/>
        <w:gridCol w:w="2943"/>
        <w:gridCol w:w="2943"/>
      </w:tblGrid>
      <w:tr w:rsidR="00C56E2C" w:rsidRPr="00C56E2C" w14:paraId="3138F705" w14:textId="77777777" w:rsidTr="0052333C">
        <w:tc>
          <w:tcPr>
            <w:tcW w:w="2942" w:type="dxa"/>
            <w:vAlign w:val="center"/>
          </w:tcPr>
          <w:p w14:paraId="29182B88"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2021</w:t>
            </w:r>
          </w:p>
        </w:tc>
        <w:tc>
          <w:tcPr>
            <w:tcW w:w="2943" w:type="dxa"/>
            <w:vAlign w:val="center"/>
          </w:tcPr>
          <w:p w14:paraId="1F4ACCC3"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Facturación alumbrado público</w:t>
            </w:r>
          </w:p>
        </w:tc>
        <w:tc>
          <w:tcPr>
            <w:tcW w:w="2943" w:type="dxa"/>
            <w:vAlign w:val="center"/>
          </w:tcPr>
          <w:p w14:paraId="139E0BD7"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DAP</w:t>
            </w:r>
          </w:p>
        </w:tc>
      </w:tr>
      <w:tr w:rsidR="00C56E2C" w:rsidRPr="00C56E2C" w14:paraId="179C4C8B" w14:textId="77777777" w:rsidTr="0052333C">
        <w:tc>
          <w:tcPr>
            <w:tcW w:w="2942" w:type="dxa"/>
            <w:vAlign w:val="center"/>
          </w:tcPr>
          <w:p w14:paraId="71695254"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Enero</w:t>
            </w:r>
          </w:p>
        </w:tc>
        <w:tc>
          <w:tcPr>
            <w:tcW w:w="2943" w:type="dxa"/>
            <w:vAlign w:val="center"/>
          </w:tcPr>
          <w:p w14:paraId="708866B6"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3BD93A3F"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1CD520D9" w14:textId="77777777" w:rsidTr="0052333C">
        <w:tc>
          <w:tcPr>
            <w:tcW w:w="2942" w:type="dxa"/>
            <w:vAlign w:val="center"/>
          </w:tcPr>
          <w:p w14:paraId="6231392D"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Febrero</w:t>
            </w:r>
          </w:p>
        </w:tc>
        <w:tc>
          <w:tcPr>
            <w:tcW w:w="2943" w:type="dxa"/>
            <w:vAlign w:val="center"/>
          </w:tcPr>
          <w:p w14:paraId="156B5488"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5196AF6F"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69E62111" w14:textId="77777777" w:rsidTr="0052333C">
        <w:tc>
          <w:tcPr>
            <w:tcW w:w="2942" w:type="dxa"/>
            <w:vAlign w:val="center"/>
          </w:tcPr>
          <w:p w14:paraId="3759F169"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Marzo</w:t>
            </w:r>
          </w:p>
        </w:tc>
        <w:tc>
          <w:tcPr>
            <w:tcW w:w="2943" w:type="dxa"/>
            <w:vAlign w:val="center"/>
          </w:tcPr>
          <w:p w14:paraId="108F150D"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5C274746"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26129621" w14:textId="77777777" w:rsidTr="0052333C">
        <w:tc>
          <w:tcPr>
            <w:tcW w:w="2942" w:type="dxa"/>
            <w:vAlign w:val="center"/>
          </w:tcPr>
          <w:p w14:paraId="3C8F84CF"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Abril</w:t>
            </w:r>
          </w:p>
        </w:tc>
        <w:tc>
          <w:tcPr>
            <w:tcW w:w="2943" w:type="dxa"/>
            <w:vAlign w:val="center"/>
          </w:tcPr>
          <w:p w14:paraId="68E6C7CC"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788BCBB3"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772B7D41" w14:textId="77777777" w:rsidTr="0052333C">
        <w:tc>
          <w:tcPr>
            <w:tcW w:w="2942" w:type="dxa"/>
            <w:vAlign w:val="center"/>
          </w:tcPr>
          <w:p w14:paraId="32162C75"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Mayo</w:t>
            </w:r>
          </w:p>
        </w:tc>
        <w:tc>
          <w:tcPr>
            <w:tcW w:w="2943" w:type="dxa"/>
            <w:vAlign w:val="center"/>
          </w:tcPr>
          <w:p w14:paraId="17B44E63"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7B2FE32F"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32D247D5" w14:textId="77777777" w:rsidTr="0052333C">
        <w:tc>
          <w:tcPr>
            <w:tcW w:w="2942" w:type="dxa"/>
            <w:vAlign w:val="center"/>
          </w:tcPr>
          <w:p w14:paraId="5A711821"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Junio</w:t>
            </w:r>
          </w:p>
        </w:tc>
        <w:tc>
          <w:tcPr>
            <w:tcW w:w="2943" w:type="dxa"/>
            <w:vAlign w:val="center"/>
          </w:tcPr>
          <w:p w14:paraId="3FB78B05"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7F5D2145"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181386FB" w14:textId="77777777" w:rsidTr="0052333C">
        <w:tc>
          <w:tcPr>
            <w:tcW w:w="2942" w:type="dxa"/>
            <w:vAlign w:val="center"/>
          </w:tcPr>
          <w:p w14:paraId="481A8248"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Julio</w:t>
            </w:r>
          </w:p>
        </w:tc>
        <w:tc>
          <w:tcPr>
            <w:tcW w:w="2943" w:type="dxa"/>
            <w:vAlign w:val="center"/>
          </w:tcPr>
          <w:p w14:paraId="3C04DE12"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21C8312E"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013BA64E" w14:textId="77777777" w:rsidTr="0052333C">
        <w:tc>
          <w:tcPr>
            <w:tcW w:w="2942" w:type="dxa"/>
            <w:vAlign w:val="center"/>
          </w:tcPr>
          <w:p w14:paraId="402E19C9"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Agosto</w:t>
            </w:r>
          </w:p>
        </w:tc>
        <w:tc>
          <w:tcPr>
            <w:tcW w:w="2943" w:type="dxa"/>
            <w:vAlign w:val="center"/>
          </w:tcPr>
          <w:p w14:paraId="439FFC40"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6B9D00FC"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61472B33" w14:textId="77777777" w:rsidTr="0052333C">
        <w:tc>
          <w:tcPr>
            <w:tcW w:w="2942" w:type="dxa"/>
            <w:vAlign w:val="center"/>
          </w:tcPr>
          <w:p w14:paraId="6867C165"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Septiembre</w:t>
            </w:r>
          </w:p>
        </w:tc>
        <w:tc>
          <w:tcPr>
            <w:tcW w:w="2943" w:type="dxa"/>
            <w:vAlign w:val="center"/>
          </w:tcPr>
          <w:p w14:paraId="6F732F55"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30EBCDE9"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716D35F9" w14:textId="77777777" w:rsidTr="0052333C">
        <w:tc>
          <w:tcPr>
            <w:tcW w:w="2942" w:type="dxa"/>
            <w:vAlign w:val="center"/>
          </w:tcPr>
          <w:p w14:paraId="02512F47"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Octubre</w:t>
            </w:r>
          </w:p>
        </w:tc>
        <w:tc>
          <w:tcPr>
            <w:tcW w:w="2943" w:type="dxa"/>
            <w:vAlign w:val="center"/>
          </w:tcPr>
          <w:p w14:paraId="7F8F71E8"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3D11DD8D"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3959FA2C" w14:textId="77777777" w:rsidTr="0052333C">
        <w:tc>
          <w:tcPr>
            <w:tcW w:w="2942" w:type="dxa"/>
            <w:vAlign w:val="center"/>
          </w:tcPr>
          <w:p w14:paraId="05BC83CD"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Noviembre</w:t>
            </w:r>
          </w:p>
        </w:tc>
        <w:tc>
          <w:tcPr>
            <w:tcW w:w="2943" w:type="dxa"/>
            <w:vAlign w:val="center"/>
          </w:tcPr>
          <w:p w14:paraId="2C190A25"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57A6E988" w14:textId="77777777" w:rsidR="00C56E2C" w:rsidRPr="00C56E2C" w:rsidRDefault="00C56E2C" w:rsidP="00C56E2C">
            <w:pPr>
              <w:ind w:left="567" w:right="1041"/>
              <w:jc w:val="center"/>
              <w:rPr>
                <w:rFonts w:ascii="Palatino Linotype" w:eastAsia="Calibri" w:hAnsi="Palatino Linotype"/>
                <w:i/>
                <w:lang w:val="es-MX"/>
              </w:rPr>
            </w:pPr>
          </w:p>
        </w:tc>
      </w:tr>
      <w:tr w:rsidR="00C56E2C" w:rsidRPr="00C56E2C" w14:paraId="20B0D0CE" w14:textId="77777777" w:rsidTr="0052333C">
        <w:tc>
          <w:tcPr>
            <w:tcW w:w="2942" w:type="dxa"/>
            <w:vAlign w:val="center"/>
          </w:tcPr>
          <w:p w14:paraId="4BDF35D0" w14:textId="77777777" w:rsidR="00C56E2C" w:rsidRPr="00C56E2C" w:rsidRDefault="00C56E2C" w:rsidP="00C56E2C">
            <w:pPr>
              <w:ind w:left="567" w:right="1041"/>
              <w:jc w:val="center"/>
              <w:rPr>
                <w:rFonts w:ascii="Palatino Linotype" w:eastAsia="Calibri" w:hAnsi="Palatino Linotype"/>
                <w:i/>
                <w:lang w:val="es-MX"/>
              </w:rPr>
            </w:pPr>
            <w:r w:rsidRPr="00C56E2C">
              <w:rPr>
                <w:rFonts w:ascii="Palatino Linotype" w:eastAsia="Calibri" w:hAnsi="Palatino Linotype"/>
                <w:i/>
                <w:lang w:val="es-MX"/>
              </w:rPr>
              <w:t>Diciembre</w:t>
            </w:r>
          </w:p>
        </w:tc>
        <w:tc>
          <w:tcPr>
            <w:tcW w:w="2943" w:type="dxa"/>
            <w:vAlign w:val="center"/>
          </w:tcPr>
          <w:p w14:paraId="4D203F82" w14:textId="77777777" w:rsidR="00C56E2C" w:rsidRPr="00C56E2C" w:rsidRDefault="00C56E2C" w:rsidP="00C56E2C">
            <w:pPr>
              <w:ind w:left="567" w:right="1041"/>
              <w:jc w:val="center"/>
              <w:rPr>
                <w:rFonts w:ascii="Palatino Linotype" w:eastAsia="Calibri" w:hAnsi="Palatino Linotype"/>
                <w:i/>
                <w:lang w:val="es-MX"/>
              </w:rPr>
            </w:pPr>
          </w:p>
        </w:tc>
        <w:tc>
          <w:tcPr>
            <w:tcW w:w="2943" w:type="dxa"/>
            <w:vAlign w:val="center"/>
          </w:tcPr>
          <w:p w14:paraId="69313AFC" w14:textId="77777777" w:rsidR="00C56E2C" w:rsidRPr="00C56E2C" w:rsidRDefault="00C56E2C" w:rsidP="00C56E2C">
            <w:pPr>
              <w:ind w:left="567" w:right="1041"/>
              <w:jc w:val="center"/>
              <w:rPr>
                <w:rFonts w:ascii="Palatino Linotype" w:eastAsia="Calibri" w:hAnsi="Palatino Linotype"/>
                <w:i/>
                <w:lang w:val="es-MX"/>
              </w:rPr>
            </w:pPr>
          </w:p>
        </w:tc>
      </w:tr>
    </w:tbl>
    <w:p w14:paraId="1A1A1A74" w14:textId="77777777" w:rsidR="00C56E2C" w:rsidRDefault="00C56E2C" w:rsidP="00D57419">
      <w:pPr>
        <w:spacing w:before="240" w:after="240" w:line="360" w:lineRule="auto"/>
        <w:jc w:val="both"/>
        <w:rPr>
          <w:rFonts w:ascii="Palatino Linotype" w:hAnsi="Palatino Linotype" w:cs="Arial"/>
          <w:i/>
        </w:rPr>
      </w:pPr>
    </w:p>
    <w:p w14:paraId="68A7E53F" w14:textId="3334B0E5" w:rsidR="003C16B2" w:rsidRPr="003C16B2" w:rsidRDefault="00987EE2" w:rsidP="003C16B2">
      <w:pPr>
        <w:spacing w:before="240" w:after="240" w:line="360" w:lineRule="auto"/>
        <w:jc w:val="both"/>
        <w:rPr>
          <w:rFonts w:ascii="Palatino Linotype" w:hAnsi="Palatino Linotype" w:cs="Arial"/>
          <w:bCs/>
        </w:rPr>
      </w:pPr>
      <w:r>
        <w:rPr>
          <w:rFonts w:ascii="Palatino Linotype" w:hAnsi="Palatino Linotype" w:cs="Arial"/>
          <w:bCs/>
          <w:szCs w:val="28"/>
        </w:rPr>
        <w:t>E</w:t>
      </w:r>
      <w:r w:rsidR="00960D2E">
        <w:rPr>
          <w:rFonts w:ascii="Palatino Linotype" w:hAnsi="Palatino Linotype" w:cs="Arial"/>
          <w:bCs/>
          <w:szCs w:val="28"/>
        </w:rPr>
        <w:t>n respuesta a la solicitud</w:t>
      </w:r>
      <w:r>
        <w:rPr>
          <w:rFonts w:ascii="Palatino Linotype" w:hAnsi="Palatino Linotype" w:cs="Arial"/>
          <w:bCs/>
          <w:szCs w:val="28"/>
        </w:rPr>
        <w:t xml:space="preserve"> de información, la Titular de la Unidad de Transparencia remitió los </w:t>
      </w:r>
      <w:r w:rsidR="00D57419">
        <w:rPr>
          <w:rFonts w:ascii="Palatino Linotype" w:hAnsi="Palatino Linotype" w:cs="Arial"/>
          <w:bCs/>
          <w:szCs w:val="28"/>
        </w:rPr>
        <w:t>archivos electrónicos</w:t>
      </w:r>
      <w:r w:rsidR="00C56E2C">
        <w:rPr>
          <w:rFonts w:ascii="Palatino Linotype" w:hAnsi="Palatino Linotype" w:cs="Arial"/>
          <w:bCs/>
          <w:szCs w:val="28"/>
        </w:rPr>
        <w:t xml:space="preserve"> que se describieron en</w:t>
      </w:r>
      <w:r w:rsidR="003C16B2">
        <w:rPr>
          <w:rFonts w:ascii="Palatino Linotype" w:hAnsi="Palatino Linotype" w:cs="Arial"/>
          <w:bCs/>
          <w:szCs w:val="28"/>
        </w:rPr>
        <w:t xml:space="preserve"> el apartado de antecedentes; una vez c</w:t>
      </w:r>
      <w:r w:rsidR="00413582" w:rsidRPr="00815910">
        <w:rPr>
          <w:rFonts w:ascii="Palatino Linotype" w:hAnsi="Palatino Linotype" w:cs="Arial"/>
          <w:bCs/>
        </w:rPr>
        <w:t>onocida la</w:t>
      </w:r>
      <w:r w:rsidR="00464E5B">
        <w:rPr>
          <w:rFonts w:ascii="Palatino Linotype" w:hAnsi="Palatino Linotype" w:cs="Arial"/>
          <w:bCs/>
        </w:rPr>
        <w:t xml:space="preserve"> </w:t>
      </w:r>
      <w:r w:rsidR="00413582" w:rsidRPr="00815910">
        <w:rPr>
          <w:rFonts w:ascii="Palatino Linotype" w:hAnsi="Palatino Linotype" w:cs="Arial"/>
          <w:bCs/>
        </w:rPr>
        <w:t>respuesta</w:t>
      </w:r>
      <w:r w:rsidR="001415A3" w:rsidRPr="00815910">
        <w:rPr>
          <w:rFonts w:ascii="Palatino Linotype" w:hAnsi="Palatino Linotype" w:cs="Arial"/>
          <w:bCs/>
        </w:rPr>
        <w:t xml:space="preserve"> por el particular</w:t>
      </w:r>
      <w:r w:rsidR="00413582" w:rsidRPr="00815910">
        <w:rPr>
          <w:rFonts w:ascii="Palatino Linotype" w:hAnsi="Palatino Linotype" w:cs="Arial"/>
          <w:bCs/>
        </w:rPr>
        <w:t>, al no estar conforme con los términos de la misma,</w:t>
      </w:r>
      <w:r w:rsidR="00464E5B">
        <w:rPr>
          <w:rFonts w:ascii="Palatino Linotype" w:hAnsi="Palatino Linotype" w:cs="Arial"/>
          <w:bCs/>
        </w:rPr>
        <w:t xml:space="preserve"> interpuso el</w:t>
      </w:r>
      <w:r w:rsidR="001415A3" w:rsidRPr="00815910">
        <w:rPr>
          <w:rFonts w:ascii="Palatino Linotype" w:hAnsi="Palatino Linotype" w:cs="Arial"/>
          <w:bCs/>
        </w:rPr>
        <w:t xml:space="preserve"> recurso de revisión que nos ocupa, donde señaló como motivos de inconformidad</w:t>
      </w:r>
      <w:r w:rsidR="003C16B2">
        <w:rPr>
          <w:rFonts w:ascii="Palatino Linotype" w:hAnsi="Palatino Linotype" w:cs="Arial"/>
          <w:bCs/>
        </w:rPr>
        <w:t xml:space="preserve">, mediante el archivo digital </w:t>
      </w:r>
      <w:r w:rsidR="003C16B2" w:rsidRPr="003C16B2">
        <w:rPr>
          <w:rFonts w:ascii="Palatino Linotype" w:hAnsi="Palatino Linotype" w:cs="Arial"/>
          <w:b/>
          <w:sz w:val="22"/>
          <w:lang w:eastAsia="es-MX"/>
        </w:rPr>
        <w:t>“</w:t>
      </w:r>
      <w:r w:rsidR="003C16B2" w:rsidRPr="003C16B2">
        <w:rPr>
          <w:rFonts w:ascii="Palatino Linotype" w:hAnsi="Palatino Linotype" w:cs="Arial"/>
          <w:b/>
          <w:i/>
          <w:sz w:val="22"/>
          <w:lang w:eastAsia="es-MX"/>
        </w:rPr>
        <w:t>Recurso_Nau.pdf”</w:t>
      </w:r>
      <w:r w:rsidR="003C16B2">
        <w:rPr>
          <w:rFonts w:ascii="Palatino Linotype" w:hAnsi="Palatino Linotype" w:cs="Arial"/>
          <w:b/>
          <w:i/>
          <w:sz w:val="22"/>
          <w:lang w:eastAsia="es-MX"/>
        </w:rPr>
        <w:t>:</w:t>
      </w:r>
    </w:p>
    <w:p w14:paraId="0C128E3D" w14:textId="77777777" w:rsidR="003C16B2" w:rsidRPr="003C16B2" w:rsidRDefault="003C16B2" w:rsidP="003C16B2">
      <w:pPr>
        <w:tabs>
          <w:tab w:val="left" w:pos="567"/>
        </w:tabs>
        <w:spacing w:before="240" w:after="240"/>
        <w:ind w:left="720" w:right="1041"/>
        <w:contextualSpacing/>
        <w:jc w:val="both"/>
        <w:rPr>
          <w:rFonts w:ascii="Palatino Linotype" w:hAnsi="Palatino Linotype" w:cs="Arial"/>
          <w:i/>
          <w:sz w:val="22"/>
          <w:lang w:eastAsia="es-MX"/>
        </w:rPr>
      </w:pPr>
      <w:r w:rsidRPr="003C16B2">
        <w:rPr>
          <w:rFonts w:ascii="Palatino Linotype" w:hAnsi="Palatino Linotype" w:cs="Arial"/>
          <w:i/>
          <w:sz w:val="22"/>
          <w:lang w:eastAsia="es-MX"/>
        </w:rPr>
        <w:t xml:space="preserve">“De acuerdo con la respuesta proporcionada por el Sujeto Obligado, Municipio de Naucalpan, correspondiente a la solicitud de acceso a la información que respetuosamente fue realizada y de folio 00889/NAUCALPA/IP/2021, en la cual adjunta varios archivos de respuesta. </w:t>
      </w:r>
    </w:p>
    <w:p w14:paraId="3EE7604D" w14:textId="77777777" w:rsidR="003C16B2" w:rsidRPr="003C16B2" w:rsidRDefault="003C16B2" w:rsidP="003C16B2">
      <w:pPr>
        <w:tabs>
          <w:tab w:val="left" w:pos="567"/>
        </w:tabs>
        <w:spacing w:before="240" w:after="240"/>
        <w:ind w:left="720" w:right="1041"/>
        <w:contextualSpacing/>
        <w:jc w:val="both"/>
        <w:rPr>
          <w:rFonts w:ascii="Palatino Linotype" w:hAnsi="Palatino Linotype" w:cs="Arial"/>
          <w:i/>
          <w:sz w:val="22"/>
          <w:lang w:eastAsia="es-MX"/>
        </w:rPr>
      </w:pPr>
    </w:p>
    <w:p w14:paraId="4D662EE8" w14:textId="77777777" w:rsidR="003C16B2" w:rsidRPr="003C16B2" w:rsidRDefault="003C16B2" w:rsidP="003C16B2">
      <w:pPr>
        <w:tabs>
          <w:tab w:val="left" w:pos="567"/>
        </w:tabs>
        <w:spacing w:before="240" w:after="240"/>
        <w:ind w:left="720" w:right="1041"/>
        <w:contextualSpacing/>
        <w:jc w:val="both"/>
        <w:rPr>
          <w:rFonts w:ascii="Palatino Linotype" w:hAnsi="Palatino Linotype" w:cs="Arial"/>
          <w:b/>
          <w:i/>
          <w:sz w:val="22"/>
          <w:u w:val="single"/>
          <w:lang w:eastAsia="es-MX"/>
        </w:rPr>
      </w:pPr>
      <w:r w:rsidRPr="003C16B2">
        <w:rPr>
          <w:rFonts w:ascii="Palatino Linotype" w:hAnsi="Palatino Linotype" w:cs="Arial"/>
          <w:b/>
          <w:i/>
          <w:sz w:val="22"/>
          <w:u w:val="single"/>
          <w:lang w:eastAsia="es-MX"/>
        </w:rPr>
        <w:t xml:space="preserve">Al respecto, el Sujeto Obligado adjuntó la respuesta para su solicitud de folio 0899/NAUCALPAN/IP/2021 enviando datos referentes a otros asuntos. </w:t>
      </w:r>
    </w:p>
    <w:p w14:paraId="64225850" w14:textId="77777777" w:rsidR="003C16B2" w:rsidRPr="003C16B2" w:rsidRDefault="003C16B2" w:rsidP="003C16B2">
      <w:pPr>
        <w:tabs>
          <w:tab w:val="left" w:pos="567"/>
        </w:tabs>
        <w:spacing w:before="240" w:after="240"/>
        <w:ind w:left="720" w:right="1041"/>
        <w:contextualSpacing/>
        <w:jc w:val="both"/>
        <w:rPr>
          <w:rFonts w:ascii="Palatino Linotype" w:hAnsi="Palatino Linotype" w:cs="Arial"/>
          <w:i/>
          <w:sz w:val="22"/>
          <w:lang w:eastAsia="es-MX"/>
        </w:rPr>
      </w:pPr>
    </w:p>
    <w:p w14:paraId="14A2F3B2" w14:textId="77777777" w:rsidR="003C16B2" w:rsidRPr="003C16B2" w:rsidRDefault="003C16B2" w:rsidP="003C16B2">
      <w:pPr>
        <w:tabs>
          <w:tab w:val="left" w:pos="567"/>
        </w:tabs>
        <w:spacing w:before="240" w:after="240"/>
        <w:ind w:left="720" w:right="1041"/>
        <w:contextualSpacing/>
        <w:jc w:val="both"/>
        <w:rPr>
          <w:rFonts w:ascii="Palatino Linotype" w:hAnsi="Palatino Linotype" w:cs="Arial"/>
          <w:b/>
          <w:i/>
          <w:sz w:val="22"/>
          <w:u w:val="single"/>
          <w:lang w:eastAsia="es-MX"/>
        </w:rPr>
      </w:pPr>
      <w:r w:rsidRPr="003C16B2">
        <w:rPr>
          <w:rFonts w:ascii="Palatino Linotype" w:hAnsi="Palatino Linotype" w:cs="Arial"/>
          <w:b/>
          <w:i/>
          <w:sz w:val="22"/>
          <w:u w:val="single"/>
          <w:lang w:eastAsia="es-MX"/>
        </w:rPr>
        <w:t xml:space="preserve">Por otra parte, el Sujeto Obligado da respuesta a dos de los tres puntos requeridos de la solicitud de información. </w:t>
      </w:r>
    </w:p>
    <w:p w14:paraId="4A6BA617" w14:textId="77777777" w:rsidR="003C16B2" w:rsidRPr="003C16B2" w:rsidRDefault="003C16B2" w:rsidP="003C16B2">
      <w:pPr>
        <w:tabs>
          <w:tab w:val="left" w:pos="567"/>
        </w:tabs>
        <w:spacing w:before="240" w:after="240"/>
        <w:ind w:left="720" w:right="1041"/>
        <w:contextualSpacing/>
        <w:jc w:val="both"/>
        <w:rPr>
          <w:rFonts w:ascii="Palatino Linotype" w:hAnsi="Palatino Linotype" w:cs="Arial"/>
          <w:b/>
          <w:i/>
          <w:sz w:val="22"/>
          <w:u w:val="single"/>
          <w:lang w:eastAsia="es-MX"/>
        </w:rPr>
      </w:pPr>
    </w:p>
    <w:p w14:paraId="1ECFA390" w14:textId="77777777" w:rsidR="003C16B2" w:rsidRPr="003C16B2" w:rsidRDefault="003C16B2" w:rsidP="003C16B2">
      <w:pPr>
        <w:tabs>
          <w:tab w:val="left" w:pos="567"/>
        </w:tabs>
        <w:spacing w:before="240" w:after="240"/>
        <w:ind w:left="720" w:right="1041"/>
        <w:contextualSpacing/>
        <w:jc w:val="both"/>
        <w:rPr>
          <w:rFonts w:ascii="Palatino Linotype" w:hAnsi="Palatino Linotype" w:cs="Arial"/>
          <w:i/>
          <w:sz w:val="22"/>
          <w:lang w:eastAsia="es-MX"/>
        </w:rPr>
      </w:pPr>
      <w:r w:rsidRPr="003C16B2">
        <w:rPr>
          <w:rFonts w:ascii="Palatino Linotype" w:hAnsi="Palatino Linotype" w:cs="Arial"/>
          <w:b/>
          <w:i/>
          <w:sz w:val="22"/>
          <w:u w:val="single"/>
          <w:lang w:eastAsia="es-MX"/>
        </w:rPr>
        <w:t>Lo referente a la facturación por servicio de alumbrado público y de la recaudación por derecho de alumbrado público (DAP) han quedado sin atención</w:t>
      </w:r>
      <w:r w:rsidRPr="003C16B2">
        <w:rPr>
          <w:rFonts w:ascii="Palatino Linotype" w:hAnsi="Palatino Linotype" w:cs="Arial"/>
          <w:i/>
          <w:sz w:val="22"/>
          <w:lang w:eastAsia="es-MX"/>
        </w:rPr>
        <w:t>. Por los motivos antes expuestos, solicito de la manera más respetuosa que se dé respuesta a la solicitud de información que realicé de forma clara y cordial.” (Sic) (Énfasis añadido)</w:t>
      </w:r>
    </w:p>
    <w:p w14:paraId="47A29093" w14:textId="77777777" w:rsidR="003C16B2" w:rsidRDefault="003C16B2" w:rsidP="003C16B2">
      <w:pPr>
        <w:spacing w:before="240" w:after="240" w:line="360" w:lineRule="auto"/>
        <w:jc w:val="both"/>
        <w:rPr>
          <w:rFonts w:ascii="Palatino Linotype" w:hAnsi="Palatino Linotype" w:cs="Arial"/>
          <w:bCs/>
        </w:rPr>
      </w:pPr>
    </w:p>
    <w:p w14:paraId="46A26F4C" w14:textId="1E50AB52" w:rsidR="00464E5B" w:rsidRPr="003C16B2" w:rsidRDefault="003C16B2" w:rsidP="003C16B2">
      <w:pPr>
        <w:spacing w:before="240" w:after="240" w:line="360" w:lineRule="auto"/>
        <w:jc w:val="both"/>
        <w:rPr>
          <w:rFonts w:ascii="Palatino Linotype" w:hAnsi="Palatino Linotype" w:cs="Arial"/>
          <w:bCs/>
          <w:szCs w:val="28"/>
        </w:rPr>
      </w:pPr>
      <w:r>
        <w:rPr>
          <w:rFonts w:ascii="Palatino Linotype" w:hAnsi="Palatino Linotype" w:cs="Arial"/>
          <w:bCs/>
        </w:rPr>
        <w:t>D</w:t>
      </w:r>
      <w:r w:rsidR="00464E5B">
        <w:rPr>
          <w:rFonts w:ascii="Palatino Linotype" w:hAnsi="Palatino Linotype" w:cs="Arial"/>
          <w:bCs/>
        </w:rPr>
        <w:t xml:space="preserve">e tal suerte que el estudio del presente asunto </w:t>
      </w:r>
      <w:r w:rsidR="00464E5B" w:rsidRPr="006D0BB2">
        <w:rPr>
          <w:rFonts w:ascii="Palatino Linotype" w:hAnsi="Palatino Linotype" w:cs="Arial"/>
          <w:b/>
          <w:bCs/>
        </w:rPr>
        <w:t xml:space="preserve">versará sobre </w:t>
      </w:r>
      <w:r w:rsidR="006D0BB2" w:rsidRPr="006D0BB2">
        <w:rPr>
          <w:rFonts w:ascii="Palatino Linotype" w:hAnsi="Palatino Linotype" w:cs="Arial"/>
          <w:b/>
          <w:bCs/>
        </w:rPr>
        <w:t>la facturación por servicio de alumbrado público y de la recaudación por derecho de alumbrado público (DAP)</w:t>
      </w:r>
      <w:r w:rsidR="006D0BB2">
        <w:rPr>
          <w:rFonts w:ascii="Palatino Linotype" w:hAnsi="Palatino Linotype" w:cs="Arial"/>
          <w:bCs/>
        </w:rPr>
        <w:t>, en consecuencia</w:t>
      </w:r>
      <w:r w:rsidR="00464E5B">
        <w:rPr>
          <w:rFonts w:ascii="Palatino Linotype" w:hAnsi="Palatino Linotype" w:cs="Arial"/>
          <w:bCs/>
        </w:rPr>
        <w:t xml:space="preserve">, </w:t>
      </w:r>
      <w:r w:rsidR="006D0BB2">
        <w:rPr>
          <w:rFonts w:ascii="Palatino Linotype" w:hAnsi="Palatino Linotype" w:cs="Arial"/>
          <w:bCs/>
        </w:rPr>
        <w:t xml:space="preserve">los dos puntos concernientes al censo y el convenio para la recaudación del derecho de alumbrado público, al no ser combatidos mediante el presente recurso de revisión, </w:t>
      </w:r>
      <w:r w:rsidR="00464E5B">
        <w:rPr>
          <w:rFonts w:ascii="Palatino Linotype" w:hAnsi="Palatino Linotype" w:cs="Arial"/>
          <w:bCs/>
        </w:rPr>
        <w:t xml:space="preserve"> </w:t>
      </w:r>
      <w:r w:rsidR="00464E5B" w:rsidRPr="00665F04">
        <w:rPr>
          <w:rFonts w:ascii="Palatino Linotype" w:eastAsia="Arial Unicode MS" w:hAnsi="Palatino Linotype" w:cs="Arial"/>
          <w:color w:val="000000"/>
        </w:rPr>
        <w:t>debe</w:t>
      </w:r>
      <w:r w:rsidR="006D0BB2">
        <w:rPr>
          <w:rFonts w:ascii="Palatino Linotype" w:eastAsia="Arial Unicode MS" w:hAnsi="Palatino Linotype" w:cs="Arial"/>
          <w:color w:val="000000"/>
        </w:rPr>
        <w:t>n declararse consentidos</w:t>
      </w:r>
      <w:r w:rsidR="00464E5B" w:rsidRPr="00665F04">
        <w:rPr>
          <w:rFonts w:ascii="Palatino Linotype" w:eastAsia="Arial Unicode MS" w:hAnsi="Palatino Linotype" w:cs="Arial"/>
          <w:color w:val="000000"/>
        </w:rPr>
        <w:t>, toda vez que, al no haber realizado manifestaciones de inconformidad al respecto, se infiere que la información proporcionada por el</w:t>
      </w:r>
      <w:r w:rsidR="00464E5B">
        <w:rPr>
          <w:rFonts w:ascii="Palatino Linotype" w:eastAsia="Arial Unicode MS" w:hAnsi="Palatino Linotype" w:cs="Arial"/>
          <w:color w:val="000000"/>
        </w:rPr>
        <w:t xml:space="preserve"> Sujeto Obligado, satisface estos</w:t>
      </w:r>
      <w:r w:rsidR="00464E5B" w:rsidRPr="00665F04">
        <w:rPr>
          <w:rFonts w:ascii="Palatino Linotype" w:eastAsia="Arial Unicode MS" w:hAnsi="Palatino Linotype" w:cs="Arial"/>
          <w:color w:val="000000"/>
        </w:rPr>
        <w:t xml:space="preserve"> punto</w:t>
      </w:r>
      <w:r w:rsidR="00464E5B">
        <w:rPr>
          <w:rFonts w:ascii="Palatino Linotype" w:eastAsia="Arial Unicode MS" w:hAnsi="Palatino Linotype" w:cs="Arial"/>
          <w:color w:val="000000"/>
        </w:rPr>
        <w:t>s</w:t>
      </w:r>
      <w:r w:rsidR="00464E5B" w:rsidRPr="00665F04">
        <w:rPr>
          <w:rFonts w:ascii="Palatino Linotype" w:eastAsia="Arial Unicode MS" w:hAnsi="Palatino Linotype" w:cs="Arial"/>
          <w:color w:val="000000"/>
        </w:rPr>
        <w:t xml:space="preserve"> de la solicitud.</w:t>
      </w:r>
    </w:p>
    <w:p w14:paraId="60949791" w14:textId="77777777" w:rsidR="00464E5B" w:rsidRPr="00665F04" w:rsidRDefault="00464E5B" w:rsidP="00464E5B">
      <w:pPr>
        <w:spacing w:before="240" w:after="360" w:line="360" w:lineRule="auto"/>
        <w:jc w:val="both"/>
        <w:rPr>
          <w:rFonts w:ascii="Palatino Linotype" w:eastAsia="Calibri" w:hAnsi="Palatino Linotype" w:cs="Arial"/>
          <w:color w:val="000000"/>
        </w:rPr>
      </w:pPr>
      <w:r w:rsidRPr="00665F04">
        <w:rPr>
          <w:rFonts w:ascii="Palatino Linotype" w:eastAsia="Calibri" w:hAnsi="Palatino Linotype" w:cs="Arial"/>
          <w:color w:val="000000"/>
        </w:rPr>
        <w:t xml:space="preserve">Lo anterior es así, debido a que cuando un </w:t>
      </w:r>
      <w:r w:rsidRPr="004C598A">
        <w:rPr>
          <w:rFonts w:ascii="Palatino Linotype" w:eastAsia="Calibri" w:hAnsi="Palatino Linotype" w:cs="Arial"/>
          <w:b/>
          <w:color w:val="000000"/>
        </w:rPr>
        <w:t>Recurrente</w:t>
      </w:r>
      <w:r w:rsidRPr="00665F04">
        <w:rPr>
          <w:rFonts w:ascii="Palatino Linotype" w:eastAsia="Calibri" w:hAnsi="Palatino Linotype" w:cs="Arial"/>
          <w:color w:val="000000"/>
        </w:rPr>
        <w:t xml:space="preserve"> impugna la respuesta del Sujeto Obligado, y éste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3F87712A" w14:textId="77777777" w:rsidR="00464E5B" w:rsidRPr="00665F04" w:rsidRDefault="00464E5B" w:rsidP="00464E5B">
      <w:pPr>
        <w:autoSpaceDE w:val="0"/>
        <w:autoSpaceDN w:val="0"/>
        <w:adjustRightInd w:val="0"/>
        <w:spacing w:before="240" w:after="360"/>
        <w:ind w:left="851" w:right="900"/>
        <w:jc w:val="both"/>
        <w:rPr>
          <w:rFonts w:ascii="Palatino Linotype" w:eastAsia="Calibri" w:hAnsi="Palatino Linotype" w:cs="Arial"/>
          <w:i/>
          <w:color w:val="000000"/>
          <w:sz w:val="22"/>
        </w:rPr>
      </w:pPr>
      <w:r w:rsidRPr="00665F04">
        <w:rPr>
          <w:rFonts w:ascii="Palatino Linotype" w:eastAsia="Calibri" w:hAnsi="Palatino Linotype" w:cs="Arial"/>
          <w:b/>
          <w:i/>
          <w:color w:val="000000"/>
          <w:sz w:val="22"/>
        </w:rPr>
        <w:t xml:space="preserve">“REVISIÓN EN AMPARO. LOS RESOLUTIVOS NO COMBATIDOS DEBEN DECLARARSE FIRMES. </w:t>
      </w:r>
      <w:r w:rsidRPr="00665F04">
        <w:rPr>
          <w:rFonts w:ascii="Palatino Linotype" w:eastAsia="Calibri" w:hAnsi="Palatino Linotype" w:cs="Arial"/>
          <w:bCs/>
          <w:i/>
          <w:iCs/>
          <w:color w:val="000000"/>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A0D29C8" w14:textId="56935588" w:rsidR="00464E5B" w:rsidRPr="00665F04" w:rsidRDefault="00464E5B" w:rsidP="00464E5B">
      <w:pPr>
        <w:spacing w:before="240" w:after="240" w:line="360" w:lineRule="auto"/>
        <w:jc w:val="both"/>
        <w:rPr>
          <w:rFonts w:ascii="Palatino Linotype" w:eastAsia="Arial Unicode MS" w:hAnsi="Palatino Linotype" w:cs="Arial"/>
          <w:color w:val="000000"/>
        </w:rPr>
      </w:pPr>
      <w:r w:rsidRPr="00665F04">
        <w:rPr>
          <w:rFonts w:ascii="Palatino Linotype" w:eastAsia="Arial Unicode MS" w:hAnsi="Palatino Linotype" w:cs="Arial"/>
          <w:color w:val="000000"/>
        </w:rPr>
        <w:t>Consecuentemente, se reitera que la parte de la solicitud que no fue impugnada d</w:t>
      </w:r>
      <w:r w:rsidR="0052333C">
        <w:rPr>
          <w:rFonts w:ascii="Palatino Linotype" w:eastAsia="Arial Unicode MS" w:hAnsi="Palatino Linotype" w:cs="Arial"/>
          <w:color w:val="000000"/>
        </w:rPr>
        <w:t xml:space="preserve">ebe declararse consentida por </w:t>
      </w:r>
      <w:r w:rsidR="0052333C" w:rsidRPr="0052333C">
        <w:rPr>
          <w:rFonts w:ascii="Palatino Linotype" w:eastAsia="Arial Unicode MS" w:hAnsi="Palatino Linotype" w:cs="Arial"/>
          <w:b/>
          <w:color w:val="000000"/>
        </w:rPr>
        <w:t>el</w:t>
      </w:r>
      <w:r w:rsidRPr="0052333C">
        <w:rPr>
          <w:rFonts w:ascii="Palatino Linotype" w:eastAsia="Arial Unicode MS" w:hAnsi="Palatino Linotype" w:cs="Arial"/>
          <w:b/>
          <w:color w:val="000000"/>
        </w:rPr>
        <w:t xml:space="preserve"> hoy Recurrente</w:t>
      </w:r>
      <w:r w:rsidRPr="00665F04">
        <w:rPr>
          <w:rFonts w:ascii="Palatino Linotype" w:eastAsia="Arial Unicode MS" w:hAnsi="Palatino Linotype" w:cs="Arial"/>
          <w:color w:val="000000"/>
        </w:rPr>
        <w:t>, en razón de que no se realizaron manifestaciones de inconformidad, por lo que no pueden producirse efectos jurídicos tendentes a revocar, confirmar o modificar el acto reclamado ya que s</w:t>
      </w:r>
      <w:r>
        <w:rPr>
          <w:rFonts w:ascii="Palatino Linotype" w:eastAsia="Arial Unicode MS" w:hAnsi="Palatino Linotype" w:cs="Arial"/>
          <w:color w:val="000000"/>
        </w:rPr>
        <w:t>e infiere un cons</w:t>
      </w:r>
      <w:r w:rsidR="00D44AB7">
        <w:rPr>
          <w:rFonts w:ascii="Palatino Linotype" w:eastAsia="Arial Unicode MS" w:hAnsi="Palatino Linotype" w:cs="Arial"/>
          <w:color w:val="000000"/>
        </w:rPr>
        <w:t>entimiento del</w:t>
      </w:r>
      <w:r>
        <w:rPr>
          <w:rFonts w:ascii="Palatino Linotype" w:eastAsia="Arial Unicode MS" w:hAnsi="Palatino Linotype" w:cs="Arial"/>
          <w:color w:val="000000"/>
        </w:rPr>
        <w:t xml:space="preserve"> </w:t>
      </w:r>
      <w:r w:rsidRPr="00D44AB7">
        <w:rPr>
          <w:rFonts w:ascii="Palatino Linotype" w:eastAsia="Arial Unicode MS" w:hAnsi="Palatino Linotype" w:cs="Arial"/>
          <w:b/>
          <w:color w:val="000000"/>
        </w:rPr>
        <w:t>Recurrente</w:t>
      </w:r>
      <w:r w:rsidRPr="00665F04">
        <w:rPr>
          <w:rFonts w:ascii="Palatino Linotype" w:eastAsia="Arial Unicode MS" w:hAnsi="Palatino Linotype" w:cs="Arial"/>
          <w:color w:val="000000"/>
        </w:rPr>
        <w:t xml:space="preserve"> ante la falta de impugnación eficaz. </w:t>
      </w:r>
    </w:p>
    <w:p w14:paraId="7608A91B" w14:textId="77777777" w:rsidR="00464E5B" w:rsidRPr="00665F04" w:rsidRDefault="00464E5B" w:rsidP="00464E5B">
      <w:pPr>
        <w:spacing w:before="240" w:after="240" w:line="360" w:lineRule="auto"/>
        <w:jc w:val="both"/>
        <w:rPr>
          <w:rFonts w:ascii="Palatino Linotype" w:eastAsia="Arial Unicode MS" w:hAnsi="Palatino Linotype" w:cs="Arial"/>
          <w:color w:val="000000"/>
        </w:rPr>
      </w:pPr>
      <w:r w:rsidRPr="00665F04">
        <w:rPr>
          <w:rFonts w:ascii="Palatino Linotype" w:eastAsia="Arial Unicode MS" w:hAnsi="Palatino Linotype" w:cs="Arial"/>
          <w:color w:val="000000"/>
        </w:rPr>
        <w:t xml:space="preserve">Sirve de sustento a lo anterior por analogía la tesis jurisprudencial número </w:t>
      </w:r>
      <w:r w:rsidRPr="00665F04">
        <w:rPr>
          <w:rFonts w:ascii="Palatino Linotype" w:eastAsia="Calibri" w:hAnsi="Palatino Linotype" w:cs="Arial"/>
          <w:color w:val="000000"/>
        </w:rPr>
        <w:t>VI.3o.C. J/60, publicada en el Semanario Judicial de la Federación y su Gaceta bajo el número de registro 176,608 que a la letra dice:</w:t>
      </w:r>
    </w:p>
    <w:p w14:paraId="454C6DA4" w14:textId="77777777" w:rsidR="00464E5B" w:rsidRPr="00665F04" w:rsidRDefault="00464E5B" w:rsidP="00464E5B">
      <w:pPr>
        <w:spacing w:before="240" w:after="240"/>
        <w:ind w:left="567" w:right="900"/>
        <w:jc w:val="both"/>
        <w:rPr>
          <w:rFonts w:ascii="Palatino Linotype" w:eastAsia="MS Mincho" w:hAnsi="Palatino Linotype" w:cs="Bookman Old Style"/>
          <w:lang w:val="es-MX"/>
        </w:rPr>
      </w:pPr>
      <w:r w:rsidRPr="00665F04">
        <w:rPr>
          <w:rFonts w:ascii="Palatino Linotype" w:hAnsi="Palatino Linotype" w:cs="Arial"/>
          <w:b/>
          <w:bCs/>
          <w:i/>
          <w:caps/>
          <w:color w:val="000000"/>
          <w:sz w:val="22"/>
          <w:lang w:eastAsia="es-MX"/>
        </w:rPr>
        <w:t xml:space="preserve">“ACTOS CONSENTIDOS. SON LOS QUE NO SE IMPUGNAN MEDIANTE EL RECURSO IDÓNEO. </w:t>
      </w:r>
      <w:r w:rsidRPr="00665F04">
        <w:rPr>
          <w:rFonts w:ascii="Palatino Linotype" w:hAnsi="Palatino Linotype" w:cs="Arial"/>
          <w:i/>
          <w:color w:val="000000"/>
          <w:sz w:val="22"/>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48B7EFF" w14:textId="3B678BF3" w:rsidR="006E410F" w:rsidRPr="008A1322" w:rsidRDefault="00464E5B" w:rsidP="006E410F">
      <w:pPr>
        <w:spacing w:before="100" w:beforeAutospacing="1" w:after="100" w:afterAutospacing="1" w:line="360" w:lineRule="auto"/>
        <w:contextualSpacing/>
        <w:jc w:val="both"/>
        <w:rPr>
          <w:rFonts w:ascii="Palatino Linotype" w:hAnsi="Palatino Linotype" w:cs="Arial"/>
          <w:color w:val="000000"/>
          <w:lang w:val="es-ES_tradnl"/>
        </w:rPr>
      </w:pPr>
      <w:r>
        <w:rPr>
          <w:rFonts w:ascii="Palatino Linotype" w:hAnsi="Palatino Linotype" w:cs="Arial"/>
          <w:bCs/>
          <w:szCs w:val="22"/>
        </w:rPr>
        <w:t>Ahora bien, d</w:t>
      </w:r>
      <w:r w:rsidR="00F278B6" w:rsidRPr="00F278B6">
        <w:rPr>
          <w:rFonts w:ascii="Palatino Linotype" w:hAnsi="Palatino Linotype" w:cs="Arial"/>
          <w:bCs/>
          <w:szCs w:val="22"/>
        </w:rPr>
        <w:t>e</w:t>
      </w:r>
      <w:r w:rsidR="006E410F">
        <w:rPr>
          <w:rFonts w:ascii="Palatino Linotype" w:hAnsi="Palatino Linotype" w:cs="Arial"/>
          <w:bCs/>
          <w:szCs w:val="22"/>
        </w:rPr>
        <w:t xml:space="preserve">bemos recordar que </w:t>
      </w:r>
      <w:r w:rsidR="006E410F" w:rsidRPr="008A1322">
        <w:rPr>
          <w:rFonts w:ascii="Palatino Linotype" w:hAnsi="Palatino Linotype" w:cs="Arial"/>
          <w:color w:val="000000"/>
          <w:lang w:val="es-ES_tradnl"/>
        </w:rPr>
        <w:t xml:space="preserve">el Derecho de Acceso a la Información Pública consiste en que la información solicitada conste en un soporte documental en cualquiera de sus formas, a saber: </w:t>
      </w:r>
      <w:r w:rsidR="006E410F" w:rsidRPr="008A1322">
        <w:rPr>
          <w:rFonts w:ascii="Palatino Linotype" w:hAnsi="Palatino Linotype" w:cs="Arial"/>
          <w:lang w:val="es-ES_tradnl"/>
        </w:rPr>
        <w:t xml:space="preserve">expedientes, reportes, estudios, </w:t>
      </w:r>
      <w:r w:rsidR="006E410F" w:rsidRPr="006D0BB2">
        <w:rPr>
          <w:rFonts w:ascii="Palatino Linotype" w:hAnsi="Palatino Linotype" w:cs="Arial"/>
          <w:lang w:val="es-ES_tradnl"/>
        </w:rPr>
        <w:t xml:space="preserve">actas, </w:t>
      </w:r>
      <w:r w:rsidR="006E410F" w:rsidRPr="00AC63CA">
        <w:rPr>
          <w:rFonts w:ascii="Palatino Linotype" w:hAnsi="Palatino Linotype" w:cs="Arial"/>
          <w:lang w:val="es-ES_tradnl"/>
        </w:rPr>
        <w:t>resoluciones</w:t>
      </w:r>
      <w:r w:rsidR="006E410F" w:rsidRPr="008A1322">
        <w:rPr>
          <w:rFonts w:ascii="Palatino Linotype" w:hAnsi="Palatino Linotype" w:cs="Arial"/>
          <w:lang w:val="es-ES_tradnl"/>
        </w:rPr>
        <w:t xml:space="preserve">, oficios, correspondencia, acuerdos, directivas, directrices, circulares, contratos, convenios, instructivos, notas, memorandos, estadísticas, </w:t>
      </w:r>
      <w:r w:rsidR="006E410F" w:rsidRPr="006D0BB2">
        <w:rPr>
          <w:rFonts w:ascii="Palatino Linotype" w:hAnsi="Palatino Linotype" w:cs="Arial"/>
          <w:b/>
          <w:u w:val="single"/>
          <w:lang w:val="es-ES_tradnl"/>
        </w:rPr>
        <w:t>o bien, cualquier otro registro que documente el ejercicio de las facultades, funciones y competencias de los Sujetos Obligados</w:t>
      </w:r>
      <w:r w:rsidR="006E410F" w:rsidRPr="008A1322">
        <w:rPr>
          <w:rFonts w:ascii="Palatino Linotype" w:hAnsi="Palatino Linotype" w:cs="Arial"/>
          <w:color w:val="000000"/>
          <w:lang w:val="es-ES_tradnl"/>
        </w:rPr>
        <w:t xml:space="preserve">; los que, </w:t>
      </w:r>
      <w:r w:rsidR="006E410F" w:rsidRPr="008A1322">
        <w:rPr>
          <w:rFonts w:ascii="Palatino Linotype" w:hAnsi="Palatino Linotype" w:cs="Arial"/>
          <w:lang w:val="es-ES_tradnl"/>
        </w:rPr>
        <w:t>podrán estar en cualquier medio, sea escrito, impreso, sonoro, visual, electrónico, informático u holográfico</w:t>
      </w:r>
      <w:r w:rsidR="006E410F" w:rsidRPr="008A1322">
        <w:rPr>
          <w:rFonts w:ascii="Palatino Linotype" w:hAnsi="Palatino Linotype" w:cs="Arial"/>
          <w:color w:val="000000"/>
          <w:lang w:val="es-ES_tradnl"/>
        </w:rPr>
        <w:t xml:space="preserve">, de conformidad con el artículo 3, fracción XI de la Ley de la materia, el cual dispone lo siguiente: </w:t>
      </w:r>
    </w:p>
    <w:p w14:paraId="4693C312" w14:textId="77777777" w:rsidR="006E410F" w:rsidRPr="008A1322" w:rsidRDefault="006E410F" w:rsidP="006E410F">
      <w:pPr>
        <w:spacing w:before="100" w:beforeAutospacing="1" w:after="100" w:afterAutospacing="1"/>
        <w:ind w:left="851" w:right="901"/>
        <w:contextualSpacing/>
        <w:jc w:val="both"/>
        <w:rPr>
          <w:rFonts w:ascii="Palatino Linotype" w:hAnsi="Palatino Linotype" w:cs="Arial"/>
          <w:i/>
          <w:color w:val="000000"/>
          <w:sz w:val="22"/>
          <w:szCs w:val="22"/>
          <w:lang w:val="es-ES_tradnl"/>
        </w:rPr>
      </w:pPr>
    </w:p>
    <w:p w14:paraId="2DAF597D" w14:textId="77777777" w:rsidR="006E410F" w:rsidRPr="008A1322" w:rsidRDefault="006E410F" w:rsidP="006E410F">
      <w:pPr>
        <w:spacing w:before="100" w:beforeAutospacing="1" w:after="100" w:afterAutospacing="1"/>
        <w:ind w:left="851" w:right="901"/>
        <w:contextualSpacing/>
        <w:jc w:val="both"/>
        <w:rPr>
          <w:rFonts w:ascii="Palatino Linotype" w:hAnsi="Palatino Linotype" w:cs="Arial"/>
          <w:i/>
          <w:color w:val="000000"/>
          <w:sz w:val="22"/>
          <w:szCs w:val="22"/>
          <w:lang w:val="es-ES_tradnl"/>
        </w:rPr>
      </w:pPr>
      <w:r w:rsidRPr="008A1322">
        <w:rPr>
          <w:rFonts w:ascii="Palatino Linotype" w:hAnsi="Palatino Linotype" w:cs="Arial"/>
          <w:i/>
          <w:color w:val="000000"/>
          <w:sz w:val="22"/>
          <w:szCs w:val="22"/>
          <w:lang w:val="es-ES_tradnl"/>
        </w:rPr>
        <w:t>“</w:t>
      </w:r>
      <w:r w:rsidRPr="008A1322">
        <w:rPr>
          <w:rFonts w:ascii="Palatino Linotype" w:hAnsi="Palatino Linotype" w:cs="Arial"/>
          <w:b/>
          <w:i/>
          <w:color w:val="000000"/>
          <w:sz w:val="22"/>
          <w:szCs w:val="22"/>
          <w:lang w:val="es-ES_tradnl"/>
        </w:rPr>
        <w:t xml:space="preserve">Artículo 3. </w:t>
      </w:r>
      <w:r w:rsidRPr="008A1322">
        <w:rPr>
          <w:rFonts w:ascii="Palatino Linotype" w:hAnsi="Palatino Linotype" w:cs="Arial"/>
          <w:i/>
          <w:color w:val="000000"/>
          <w:sz w:val="22"/>
          <w:szCs w:val="22"/>
          <w:lang w:val="es-ES_tradnl"/>
        </w:rPr>
        <w:t>Para los efectos de la presente Ley se entenderá por:</w:t>
      </w:r>
    </w:p>
    <w:p w14:paraId="3B08E2FB" w14:textId="77777777" w:rsidR="006E410F" w:rsidRPr="008A1322" w:rsidRDefault="006E410F" w:rsidP="006E410F">
      <w:pPr>
        <w:spacing w:before="100" w:beforeAutospacing="1" w:after="100" w:afterAutospacing="1"/>
        <w:ind w:left="851" w:right="850"/>
        <w:contextualSpacing/>
        <w:jc w:val="both"/>
        <w:rPr>
          <w:rFonts w:ascii="Palatino Linotype" w:hAnsi="Palatino Linotype" w:cs="Arial"/>
          <w:i/>
          <w:color w:val="000000"/>
          <w:sz w:val="22"/>
          <w:szCs w:val="22"/>
          <w:lang w:val="es-ES_tradnl"/>
        </w:rPr>
      </w:pPr>
      <w:r w:rsidRPr="008A1322">
        <w:rPr>
          <w:rFonts w:ascii="Palatino Linotype" w:hAnsi="Palatino Linotype" w:cs="Arial"/>
          <w:i/>
          <w:color w:val="000000"/>
          <w:sz w:val="22"/>
          <w:szCs w:val="22"/>
          <w:lang w:val="es-ES_tradnl"/>
        </w:rPr>
        <w:t>…</w:t>
      </w:r>
    </w:p>
    <w:p w14:paraId="5EF89777" w14:textId="77777777" w:rsidR="006E410F" w:rsidRPr="008A1322" w:rsidRDefault="006E410F" w:rsidP="006E410F">
      <w:pPr>
        <w:spacing w:before="100" w:beforeAutospacing="1" w:after="100" w:afterAutospacing="1"/>
        <w:ind w:left="851" w:right="901"/>
        <w:contextualSpacing/>
        <w:jc w:val="both"/>
        <w:rPr>
          <w:rFonts w:ascii="Palatino Linotype" w:hAnsi="Palatino Linotype" w:cs="Arial"/>
          <w:i/>
          <w:color w:val="000000"/>
          <w:sz w:val="22"/>
          <w:szCs w:val="22"/>
          <w:lang w:val="es-ES_tradnl"/>
        </w:rPr>
      </w:pPr>
      <w:r w:rsidRPr="008A1322">
        <w:rPr>
          <w:rFonts w:ascii="Palatino Linotype" w:hAnsi="Palatino Linotype" w:cs="Arial"/>
          <w:b/>
          <w:i/>
          <w:color w:val="000000"/>
          <w:sz w:val="22"/>
          <w:szCs w:val="22"/>
          <w:lang w:val="es-ES_tradnl"/>
        </w:rPr>
        <w:t>XI. Documento:</w:t>
      </w:r>
      <w:r w:rsidRPr="008A1322">
        <w:rPr>
          <w:rFonts w:ascii="Palatino Linotype" w:hAnsi="Palatino Linotype" w:cs="Arial"/>
          <w:i/>
          <w:color w:val="000000"/>
          <w:sz w:val="22"/>
          <w:szCs w:val="22"/>
          <w:lang w:val="es-ES_tradnl"/>
        </w:rPr>
        <w:t xml:space="preserve"> Los expedientes, reportes, estudios, </w:t>
      </w:r>
      <w:r w:rsidRPr="00464E5B">
        <w:rPr>
          <w:rFonts w:ascii="Palatino Linotype" w:hAnsi="Palatino Linotype" w:cs="Arial"/>
          <w:b/>
          <w:i/>
          <w:color w:val="000000"/>
          <w:sz w:val="22"/>
          <w:szCs w:val="22"/>
          <w:lang w:val="es-ES_tradnl"/>
        </w:rPr>
        <w:t>actas</w:t>
      </w:r>
      <w:r w:rsidRPr="008A1322">
        <w:rPr>
          <w:rFonts w:ascii="Palatino Linotype" w:hAnsi="Palatino Linotype" w:cs="Arial"/>
          <w:i/>
          <w:color w:val="000000"/>
          <w:sz w:val="22"/>
          <w:szCs w:val="22"/>
          <w:lang w:val="es-ES_tradnl"/>
        </w:rPr>
        <w:t xml:space="preserve">, </w:t>
      </w:r>
      <w:r w:rsidRPr="00464E5B">
        <w:rPr>
          <w:rFonts w:ascii="Palatino Linotype" w:hAnsi="Palatino Linotype" w:cs="Arial"/>
          <w:i/>
          <w:color w:val="000000"/>
          <w:sz w:val="22"/>
          <w:szCs w:val="22"/>
          <w:lang w:val="es-ES_tradnl"/>
        </w:rPr>
        <w:t>resoluciones,</w:t>
      </w:r>
      <w:r w:rsidRPr="008A1322">
        <w:rPr>
          <w:rFonts w:ascii="Palatino Linotype" w:hAnsi="Palatino Linotype" w:cs="Arial"/>
          <w:b/>
          <w:i/>
          <w:color w:val="000000"/>
          <w:sz w:val="22"/>
          <w:szCs w:val="22"/>
          <w:lang w:val="es-ES_tradnl"/>
        </w:rPr>
        <w:t xml:space="preserve"> </w:t>
      </w:r>
      <w:r w:rsidRPr="008A1322">
        <w:rPr>
          <w:rFonts w:ascii="Palatino Linotype" w:hAnsi="Palatino Linotype" w:cs="Arial"/>
          <w:i/>
          <w:color w:val="000000"/>
          <w:sz w:val="22"/>
          <w:szCs w:val="22"/>
          <w:lang w:val="es-ES_tradnl"/>
        </w:rPr>
        <w:t xml:space="preserve">oficios, correspondencia, acuerdos, directivas, directrices, circulares, contratos, convenios, instructivos, notas, memorandos, estadísticas </w:t>
      </w:r>
      <w:r w:rsidRPr="006D0BB2">
        <w:rPr>
          <w:rFonts w:ascii="Palatino Linotype" w:hAnsi="Palatino Linotype" w:cs="Arial"/>
          <w:b/>
          <w:i/>
          <w:color w:val="000000"/>
          <w:sz w:val="22"/>
          <w:szCs w:val="22"/>
          <w:u w:val="single"/>
          <w:lang w:val="es-ES_tradnl"/>
        </w:rPr>
        <w:t>o bien, cualquier otro registro que documente el ejercicio de las facultades, funciones y competencias de los sujetos obligados, sus servidores públicos e integrantes, sin importar su fuente o fecha de elaboración.</w:t>
      </w:r>
      <w:r w:rsidRPr="008A1322">
        <w:rPr>
          <w:rFonts w:ascii="Palatino Linotype" w:hAnsi="Palatino Linotype" w:cs="Arial"/>
          <w:i/>
          <w:color w:val="000000"/>
          <w:sz w:val="22"/>
          <w:szCs w:val="22"/>
          <w:lang w:val="es-ES_tradnl"/>
        </w:rPr>
        <w:t xml:space="preserve"> Los documentos podrán estar en cualquier medio, sea escrito, impreso, sonoro, visual, electrónico, informático u holográfico;</w:t>
      </w:r>
    </w:p>
    <w:p w14:paraId="01D799BC" w14:textId="77777777" w:rsidR="006E410F" w:rsidRDefault="006E410F" w:rsidP="006E410F">
      <w:pPr>
        <w:spacing w:before="100" w:beforeAutospacing="1" w:after="100" w:afterAutospacing="1"/>
        <w:ind w:left="851" w:right="901"/>
        <w:contextualSpacing/>
        <w:jc w:val="both"/>
        <w:rPr>
          <w:rFonts w:ascii="Palatino Linotype" w:hAnsi="Palatino Linotype" w:cs="Arial"/>
          <w:i/>
          <w:color w:val="000000"/>
          <w:sz w:val="22"/>
          <w:szCs w:val="22"/>
          <w:lang w:val="es-ES_tradnl"/>
        </w:rPr>
      </w:pPr>
      <w:r w:rsidRPr="008A1322">
        <w:rPr>
          <w:rFonts w:ascii="Palatino Linotype" w:hAnsi="Palatino Linotype" w:cs="Arial"/>
          <w:b/>
          <w:i/>
          <w:color w:val="000000"/>
          <w:sz w:val="22"/>
          <w:szCs w:val="22"/>
          <w:lang w:val="es-ES_tradnl"/>
        </w:rPr>
        <w:t>…</w:t>
      </w:r>
      <w:r w:rsidRPr="008A1322">
        <w:rPr>
          <w:rFonts w:ascii="Palatino Linotype" w:hAnsi="Palatino Linotype" w:cs="Arial"/>
          <w:i/>
          <w:color w:val="000000"/>
          <w:sz w:val="22"/>
          <w:szCs w:val="22"/>
          <w:lang w:val="es-ES_tradnl"/>
        </w:rPr>
        <w:t>”</w:t>
      </w:r>
    </w:p>
    <w:p w14:paraId="47316B2F" w14:textId="77777777" w:rsidR="006E410F" w:rsidRPr="008A1322" w:rsidRDefault="006E410F" w:rsidP="006E410F">
      <w:pPr>
        <w:spacing w:before="100" w:beforeAutospacing="1" w:after="100" w:afterAutospacing="1"/>
        <w:ind w:left="851" w:right="901"/>
        <w:contextualSpacing/>
        <w:jc w:val="both"/>
        <w:rPr>
          <w:rFonts w:ascii="Palatino Linotype" w:hAnsi="Palatino Linotype" w:cs="Arial"/>
          <w:i/>
          <w:color w:val="000000"/>
          <w:sz w:val="22"/>
          <w:szCs w:val="22"/>
          <w:lang w:val="es-ES_tradnl"/>
        </w:rPr>
      </w:pPr>
      <w:r w:rsidRPr="008A1322">
        <w:rPr>
          <w:rFonts w:ascii="Palatino Linotype" w:hAnsi="Palatino Linotype" w:cs="Arial"/>
          <w:i/>
          <w:color w:val="000000"/>
          <w:sz w:val="22"/>
          <w:szCs w:val="22"/>
          <w:lang w:val="es-ES_tradnl"/>
        </w:rPr>
        <w:t>(Énfasis añadido)</w:t>
      </w:r>
    </w:p>
    <w:p w14:paraId="4DE9B228" w14:textId="77777777" w:rsidR="006E410F" w:rsidRPr="008A1322" w:rsidRDefault="006E410F" w:rsidP="006E410F">
      <w:pPr>
        <w:spacing w:before="100" w:beforeAutospacing="1" w:after="100" w:afterAutospacing="1"/>
        <w:ind w:left="851" w:right="850"/>
        <w:contextualSpacing/>
        <w:jc w:val="both"/>
        <w:rPr>
          <w:rFonts w:ascii="Palatino Linotype" w:hAnsi="Palatino Linotype" w:cs="Arial"/>
          <w:sz w:val="22"/>
          <w:szCs w:val="22"/>
          <w:lang w:val="es-ES_tradnl"/>
        </w:rPr>
      </w:pPr>
    </w:p>
    <w:p w14:paraId="19648F56" w14:textId="77777777" w:rsidR="006E410F" w:rsidRPr="008A1322" w:rsidRDefault="006E410F" w:rsidP="006E410F">
      <w:pPr>
        <w:autoSpaceDE w:val="0"/>
        <w:autoSpaceDN w:val="0"/>
        <w:adjustRightInd w:val="0"/>
        <w:spacing w:before="100" w:beforeAutospacing="1" w:after="100" w:afterAutospacing="1" w:line="360" w:lineRule="auto"/>
        <w:contextualSpacing/>
        <w:jc w:val="both"/>
        <w:rPr>
          <w:rFonts w:ascii="Palatino Linotype" w:hAnsi="Palatino Linotype" w:cs="Arial"/>
          <w:lang w:val="es-ES_tradnl"/>
        </w:rPr>
      </w:pPr>
      <w:r w:rsidRPr="008A1322">
        <w:rPr>
          <w:rFonts w:ascii="Palatino Linotype" w:hAnsi="Palatino Linotype" w:cs="Arial"/>
          <w:lang w:val="es-ES_tradnl"/>
        </w:rPr>
        <w:t xml:space="preserve">Siendo aplicable el Criterio </w:t>
      </w:r>
      <w:r w:rsidRPr="008A1322">
        <w:rPr>
          <w:rFonts w:ascii="Palatino Linotype"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A1322">
        <w:rPr>
          <w:rFonts w:ascii="Palatino Linotype" w:hAnsi="Palatino Linotype" w:cs="Arial"/>
          <w:lang w:val="es-ES_tradnl"/>
        </w:rPr>
        <w:t>cuyo rubro y texto dispone:</w:t>
      </w:r>
    </w:p>
    <w:p w14:paraId="41DB91CF" w14:textId="77777777" w:rsidR="006E410F" w:rsidRPr="008A1322" w:rsidRDefault="006E410F" w:rsidP="006E410F">
      <w:pPr>
        <w:spacing w:before="100" w:beforeAutospacing="1" w:after="100" w:afterAutospacing="1"/>
        <w:ind w:left="851" w:right="850"/>
        <w:contextualSpacing/>
        <w:jc w:val="both"/>
        <w:rPr>
          <w:rFonts w:ascii="Palatino Linotype" w:hAnsi="Palatino Linotype" w:cs="Arial"/>
          <w:sz w:val="20"/>
          <w:szCs w:val="20"/>
          <w:lang w:val="es-ES_tradnl"/>
        </w:rPr>
      </w:pPr>
    </w:p>
    <w:p w14:paraId="1F759B8D" w14:textId="77777777" w:rsidR="006E410F" w:rsidRPr="008A1322" w:rsidRDefault="006E410F" w:rsidP="006E410F">
      <w:pPr>
        <w:spacing w:before="100" w:beforeAutospacing="1" w:after="100" w:afterAutospacing="1"/>
        <w:ind w:left="851" w:right="901"/>
        <w:contextualSpacing/>
        <w:jc w:val="both"/>
        <w:rPr>
          <w:rFonts w:ascii="Palatino Linotype" w:hAnsi="Palatino Linotype" w:cs="Arial"/>
          <w:b/>
          <w:i/>
          <w:sz w:val="22"/>
          <w:szCs w:val="22"/>
          <w:lang w:val="es-ES_tradnl" w:eastAsia="es-MX"/>
        </w:rPr>
      </w:pPr>
      <w:r w:rsidRPr="008A1322">
        <w:rPr>
          <w:rFonts w:ascii="Palatino Linotype" w:hAnsi="Palatino Linotype" w:cs="Arial"/>
          <w:b/>
          <w:sz w:val="22"/>
          <w:szCs w:val="22"/>
          <w:lang w:val="es-ES_tradnl" w:eastAsia="es-MX"/>
        </w:rPr>
        <w:t>“</w:t>
      </w:r>
      <w:r w:rsidRPr="008A1322">
        <w:rPr>
          <w:rFonts w:ascii="Palatino Linotype" w:hAnsi="Palatino Linotype" w:cs="Arial"/>
          <w:b/>
          <w:i/>
          <w:sz w:val="22"/>
          <w:szCs w:val="22"/>
          <w:lang w:val="es-ES_tradnl" w:eastAsia="es-MX"/>
        </w:rPr>
        <w:t>CRITERIO 0002-11</w:t>
      </w:r>
    </w:p>
    <w:p w14:paraId="7DDD3288" w14:textId="77777777" w:rsidR="006E410F" w:rsidRPr="008A1322" w:rsidRDefault="006E410F" w:rsidP="006E410F">
      <w:pPr>
        <w:spacing w:before="100" w:beforeAutospacing="1" w:after="100" w:afterAutospacing="1"/>
        <w:ind w:left="851" w:right="901"/>
        <w:contextualSpacing/>
        <w:jc w:val="both"/>
        <w:rPr>
          <w:rFonts w:ascii="Palatino Linotype" w:hAnsi="Palatino Linotype" w:cs="Arial"/>
          <w:i/>
          <w:sz w:val="22"/>
          <w:szCs w:val="22"/>
          <w:lang w:val="es-ES_tradnl" w:eastAsia="es-MX"/>
        </w:rPr>
      </w:pPr>
      <w:r w:rsidRPr="008A1322">
        <w:rPr>
          <w:rFonts w:ascii="Palatino Linotype" w:hAnsi="Palatino Linotype" w:cs="Arial"/>
          <w:b/>
          <w:i/>
          <w:sz w:val="22"/>
          <w:szCs w:val="22"/>
          <w:u w:val="single"/>
          <w:lang w:val="es-ES_tradnl" w:eastAsia="es-MX"/>
        </w:rPr>
        <w:t xml:space="preserve">INFORMACIÓN PÚBLICA, CONCEPTO DE, EN MATERIA DE TRANSPARENCIA. INTERPRETACIÓN SISTEMÁTICA DE LOS ARTÍCULOS 2°, FRACCIÓN </w:t>
      </w:r>
      <w:r w:rsidRPr="008A1322">
        <w:rPr>
          <w:rFonts w:ascii="Palatino Linotype" w:hAnsi="Palatino Linotype" w:cs="Arial"/>
          <w:b/>
          <w:bCs/>
          <w:i/>
          <w:sz w:val="22"/>
          <w:szCs w:val="22"/>
          <w:u w:val="single"/>
          <w:lang w:val="es-ES_tradnl" w:eastAsia="es-MX"/>
        </w:rPr>
        <w:t xml:space="preserve">V, XV, Y XVI, </w:t>
      </w:r>
      <w:r w:rsidRPr="008A1322">
        <w:rPr>
          <w:rFonts w:ascii="Palatino Linotype" w:hAnsi="Palatino Linotype" w:cs="Arial"/>
          <w:b/>
          <w:i/>
          <w:sz w:val="22"/>
          <w:szCs w:val="22"/>
          <w:u w:val="single"/>
          <w:lang w:val="es-ES_tradnl" w:eastAsia="es-MX"/>
        </w:rPr>
        <w:t>3°, 4°, 11 Y 41.</w:t>
      </w:r>
      <w:r w:rsidRPr="008A1322">
        <w:rPr>
          <w:rFonts w:ascii="Palatino Linotype"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9E88218" w14:textId="77777777" w:rsidR="006E410F" w:rsidRPr="008A1322" w:rsidRDefault="006E410F" w:rsidP="006E410F">
      <w:pPr>
        <w:spacing w:before="100" w:beforeAutospacing="1" w:after="100" w:afterAutospacing="1"/>
        <w:ind w:left="851" w:right="850"/>
        <w:contextualSpacing/>
        <w:jc w:val="both"/>
        <w:rPr>
          <w:rFonts w:ascii="Palatino Linotype" w:hAnsi="Palatino Linotype" w:cs="Arial"/>
          <w:i/>
          <w:sz w:val="22"/>
          <w:szCs w:val="22"/>
          <w:lang w:val="es-ES_tradnl" w:eastAsia="es-MX"/>
        </w:rPr>
      </w:pPr>
      <w:r w:rsidRPr="008A1322">
        <w:rPr>
          <w:rFonts w:ascii="Palatino Linotype" w:hAnsi="Palatino Linotype" w:cs="Arial"/>
          <w:i/>
          <w:sz w:val="22"/>
          <w:szCs w:val="22"/>
          <w:lang w:val="es-ES_tradnl" w:eastAsia="es-MX"/>
        </w:rPr>
        <w:t>En consecuencia el acceso a la información se refiere a que se cumplan cualquiera de los siguientes tres supuestos:</w:t>
      </w:r>
    </w:p>
    <w:p w14:paraId="57D3A1C4" w14:textId="77777777" w:rsidR="006E410F" w:rsidRPr="008A1322" w:rsidRDefault="006E410F" w:rsidP="006E410F">
      <w:pPr>
        <w:spacing w:before="100" w:beforeAutospacing="1" w:after="100" w:afterAutospacing="1"/>
        <w:ind w:left="851" w:right="901"/>
        <w:contextualSpacing/>
        <w:jc w:val="both"/>
        <w:rPr>
          <w:rFonts w:ascii="Palatino Linotype" w:hAnsi="Palatino Linotype" w:cs="Arial"/>
          <w:b/>
          <w:i/>
          <w:sz w:val="22"/>
          <w:szCs w:val="22"/>
          <w:u w:val="single"/>
          <w:lang w:val="es-ES_tradnl" w:eastAsia="es-MX"/>
        </w:rPr>
      </w:pPr>
      <w:r w:rsidRPr="008A1322">
        <w:rPr>
          <w:rFonts w:ascii="Palatino Linotype"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14:paraId="6CF1CE3E" w14:textId="77777777" w:rsidR="006E410F" w:rsidRDefault="006E410F" w:rsidP="006E410F">
      <w:pPr>
        <w:spacing w:before="100" w:beforeAutospacing="1" w:after="100" w:afterAutospacing="1"/>
        <w:ind w:left="851" w:right="901"/>
        <w:contextualSpacing/>
        <w:jc w:val="both"/>
        <w:rPr>
          <w:rFonts w:ascii="Palatino Linotype" w:hAnsi="Palatino Linotype" w:cs="Arial"/>
          <w:b/>
          <w:i/>
          <w:sz w:val="22"/>
          <w:szCs w:val="22"/>
          <w:u w:val="single"/>
          <w:lang w:val="es-ES_tradnl" w:eastAsia="es-MX"/>
        </w:rPr>
      </w:pPr>
      <w:r w:rsidRPr="008A1322">
        <w:rPr>
          <w:rFonts w:ascii="Palatino Linotype" w:hAnsi="Palatino Linotype" w:cs="Arial"/>
          <w:b/>
          <w:i/>
          <w:sz w:val="22"/>
          <w:szCs w:val="22"/>
          <w:u w:val="single"/>
          <w:lang w:val="es-ES_tradnl" w:eastAsia="es-MX"/>
        </w:rPr>
        <w:t>2) Que se trate de información registrada en cualquier soporte documental, que en ejercicio de las atribuciones conferidas, sea administrada por los Sujetos Obligados, y</w:t>
      </w:r>
    </w:p>
    <w:p w14:paraId="13820BE6" w14:textId="77777777" w:rsidR="006E410F" w:rsidRPr="008A1322" w:rsidRDefault="006E410F" w:rsidP="006E410F">
      <w:pPr>
        <w:spacing w:before="100" w:beforeAutospacing="1" w:after="100" w:afterAutospacing="1"/>
        <w:ind w:left="851" w:right="901"/>
        <w:contextualSpacing/>
        <w:jc w:val="both"/>
        <w:rPr>
          <w:rFonts w:ascii="Palatino Linotype" w:hAnsi="Palatino Linotype" w:cs="Arial"/>
          <w:b/>
          <w:i/>
          <w:vanish/>
          <w:sz w:val="22"/>
          <w:szCs w:val="22"/>
          <w:u w:val="single"/>
          <w:lang w:val="es-ES_tradnl" w:eastAsia="es-MX"/>
        </w:rPr>
      </w:pPr>
    </w:p>
    <w:p w14:paraId="7F0F3544" w14:textId="77777777" w:rsidR="006E410F" w:rsidRDefault="006E410F" w:rsidP="006E410F">
      <w:pPr>
        <w:spacing w:before="100" w:beforeAutospacing="1" w:after="100" w:afterAutospacing="1"/>
        <w:ind w:left="851" w:right="901"/>
        <w:contextualSpacing/>
        <w:jc w:val="both"/>
        <w:rPr>
          <w:rFonts w:ascii="Palatino Linotype" w:hAnsi="Palatino Linotype" w:cs="Arial"/>
          <w:i/>
          <w:sz w:val="22"/>
          <w:szCs w:val="22"/>
          <w:lang w:val="es-ES_tradnl" w:eastAsia="es-MX"/>
        </w:rPr>
      </w:pPr>
      <w:r w:rsidRPr="008A1322">
        <w:rPr>
          <w:rFonts w:ascii="Palatino Linotype" w:hAnsi="Palatino Linotype" w:cs="Arial"/>
          <w:b/>
          <w:i/>
          <w:sz w:val="22"/>
          <w:szCs w:val="22"/>
          <w:u w:val="single"/>
          <w:lang w:val="es-ES_tradnl" w:eastAsia="es-MX"/>
        </w:rPr>
        <w:t>3) Que se trate de información registrada en cualquier soporte documental, que en ejercicio de las atribuciones conferidas, se encuentre en posesión de los Sujetos Obligados</w:t>
      </w:r>
      <w:r>
        <w:rPr>
          <w:rFonts w:ascii="Palatino Linotype" w:hAnsi="Palatino Linotype" w:cs="Arial"/>
          <w:i/>
          <w:sz w:val="22"/>
          <w:szCs w:val="22"/>
          <w:lang w:val="es-ES_tradnl" w:eastAsia="es-MX"/>
        </w:rPr>
        <w:t>.” (Sic</w:t>
      </w:r>
      <w:r w:rsidRPr="008A1322">
        <w:rPr>
          <w:rFonts w:ascii="Palatino Linotype" w:hAnsi="Palatino Linotype" w:cs="Arial"/>
          <w:i/>
          <w:sz w:val="22"/>
          <w:szCs w:val="22"/>
          <w:lang w:val="es-ES_tradnl" w:eastAsia="es-MX"/>
        </w:rPr>
        <w:t>)</w:t>
      </w:r>
    </w:p>
    <w:p w14:paraId="057B732F" w14:textId="77777777" w:rsidR="006E410F" w:rsidRDefault="006E410F" w:rsidP="006E410F">
      <w:pPr>
        <w:spacing w:before="100" w:beforeAutospacing="1" w:after="100" w:afterAutospacing="1"/>
        <w:ind w:left="851" w:right="901"/>
        <w:contextualSpacing/>
        <w:jc w:val="both"/>
        <w:rPr>
          <w:rFonts w:ascii="Palatino Linotype" w:hAnsi="Palatino Linotype" w:cs="Arial"/>
          <w:i/>
          <w:sz w:val="22"/>
          <w:szCs w:val="22"/>
          <w:lang w:val="es-ES_tradnl" w:eastAsia="es-MX"/>
        </w:rPr>
      </w:pPr>
    </w:p>
    <w:p w14:paraId="6BFE80C1" w14:textId="77777777" w:rsidR="006E410F" w:rsidRPr="008A1322" w:rsidRDefault="006E410F" w:rsidP="006E410F">
      <w:pPr>
        <w:spacing w:before="100" w:beforeAutospacing="1" w:after="100" w:afterAutospacing="1"/>
        <w:ind w:left="851" w:right="901"/>
        <w:contextualSpacing/>
        <w:jc w:val="both"/>
        <w:rPr>
          <w:rFonts w:ascii="Palatino Linotype" w:hAnsi="Palatino Linotype" w:cs="Arial"/>
          <w:i/>
          <w:sz w:val="22"/>
          <w:szCs w:val="22"/>
          <w:lang w:val="es-ES_tradnl" w:eastAsia="es-MX"/>
        </w:rPr>
      </w:pPr>
      <w:r>
        <w:rPr>
          <w:rFonts w:ascii="Palatino Linotype" w:hAnsi="Palatino Linotype" w:cs="Arial"/>
          <w:i/>
          <w:sz w:val="22"/>
          <w:szCs w:val="22"/>
          <w:lang w:val="es-ES_tradnl" w:eastAsia="es-MX"/>
        </w:rPr>
        <w:t>(Énfasis añadido)</w:t>
      </w:r>
    </w:p>
    <w:p w14:paraId="1D9E4C2C" w14:textId="77777777" w:rsidR="006E410F" w:rsidRPr="008A1322" w:rsidRDefault="006E410F" w:rsidP="006E410F">
      <w:pPr>
        <w:autoSpaceDE w:val="0"/>
        <w:autoSpaceDN w:val="0"/>
        <w:adjustRightInd w:val="0"/>
        <w:spacing w:before="100" w:beforeAutospacing="1" w:after="100" w:afterAutospacing="1" w:line="360" w:lineRule="auto"/>
        <w:contextualSpacing/>
        <w:jc w:val="both"/>
        <w:rPr>
          <w:rFonts w:ascii="Palatino Linotype" w:eastAsia="MS Mincho" w:hAnsi="Palatino Linotype"/>
          <w:lang w:val="es-ES_tradnl"/>
        </w:rPr>
      </w:pPr>
    </w:p>
    <w:p w14:paraId="5CDD08BA" w14:textId="77777777" w:rsidR="006E410F" w:rsidRPr="008A1322" w:rsidRDefault="006E410F" w:rsidP="006E410F">
      <w:pPr>
        <w:autoSpaceDE w:val="0"/>
        <w:autoSpaceDN w:val="0"/>
        <w:adjustRightInd w:val="0"/>
        <w:spacing w:before="100" w:beforeAutospacing="1" w:after="100" w:afterAutospacing="1" w:line="360" w:lineRule="auto"/>
        <w:contextualSpacing/>
        <w:jc w:val="both"/>
        <w:rPr>
          <w:rFonts w:ascii="Palatino Linotype" w:eastAsia="MS Mincho" w:hAnsi="Palatino Linotype"/>
          <w:lang w:val="es-ES_tradnl"/>
        </w:rPr>
      </w:pPr>
      <w:r w:rsidRPr="008A1322">
        <w:rPr>
          <w:rFonts w:ascii="Palatino Linotype" w:eastAsia="MS Mincho" w:hAnsi="Palatino Linotype"/>
          <w:lang w:val="es-ES_tradnl"/>
        </w:rPr>
        <w:t xml:space="preserve">Además, es importante señalar que, de conformidad con el artículo 18 de la Ley de Transparencia y Acceso a la Información Pública del Estado de México y Municipios, </w:t>
      </w:r>
      <w:r w:rsidRPr="008A1322">
        <w:rPr>
          <w:rFonts w:ascii="Palatino Linotype" w:eastAsia="MS Mincho" w:hAnsi="Palatino Linotype"/>
          <w:b/>
          <w:i/>
          <w:u w:val="single"/>
          <w:lang w:val="es-ES_tradnl"/>
        </w:rPr>
        <w:t>los Sujetos Obligados deben documentar todos sus actos que realicen derivado del ejercicio de sus atribuciones</w:t>
      </w:r>
      <w:r w:rsidRPr="008A1322">
        <w:rPr>
          <w:rFonts w:ascii="Palatino Linotype" w:eastAsia="MS Mincho" w:hAnsi="Palatino Linotype"/>
          <w:lang w:val="es-ES_tradnl"/>
        </w:rPr>
        <w:t>, como se aprecia de la lectura del precepto legal en comento:</w:t>
      </w:r>
    </w:p>
    <w:p w14:paraId="26A4B21F" w14:textId="77777777" w:rsidR="006E410F" w:rsidRPr="008A1322" w:rsidRDefault="006E410F" w:rsidP="006E410F">
      <w:pPr>
        <w:autoSpaceDE w:val="0"/>
        <w:autoSpaceDN w:val="0"/>
        <w:adjustRightInd w:val="0"/>
        <w:spacing w:before="100" w:beforeAutospacing="1" w:after="100" w:afterAutospacing="1"/>
        <w:ind w:left="851" w:right="902"/>
        <w:contextualSpacing/>
        <w:jc w:val="both"/>
        <w:rPr>
          <w:rFonts w:ascii="Palatino Linotype" w:hAnsi="Palatino Linotype" w:cs="Arial"/>
          <w:b/>
          <w:bCs/>
          <w:i/>
          <w:sz w:val="22"/>
          <w:szCs w:val="22"/>
          <w:lang w:val="es-MX"/>
        </w:rPr>
      </w:pPr>
    </w:p>
    <w:p w14:paraId="5567239C" w14:textId="2B362D73" w:rsidR="00DB5EC2" w:rsidRDefault="006E410F" w:rsidP="006D0BB2">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val="es-MX"/>
        </w:rPr>
      </w:pPr>
      <w:r w:rsidRPr="008A1322">
        <w:rPr>
          <w:rFonts w:ascii="Palatino Linotype" w:hAnsi="Palatino Linotype" w:cs="Arial"/>
          <w:b/>
          <w:bCs/>
          <w:i/>
          <w:sz w:val="22"/>
          <w:szCs w:val="22"/>
          <w:lang w:val="es-MX"/>
        </w:rPr>
        <w:t xml:space="preserve">“Artículo 18. </w:t>
      </w:r>
      <w:r w:rsidRPr="008A1322">
        <w:rPr>
          <w:rFonts w:ascii="Palatino Linotype" w:hAnsi="Palatino Linotype" w:cs="Arial"/>
          <w:i/>
          <w:sz w:val="22"/>
          <w:szCs w:val="22"/>
          <w:lang w:val="es-MX"/>
        </w:rPr>
        <w:t xml:space="preserve">Los </w:t>
      </w:r>
      <w:r w:rsidRPr="008A1322">
        <w:rPr>
          <w:rFonts w:ascii="Palatino Linotype" w:hAnsi="Palatino Linotype" w:cs="Arial"/>
          <w:b/>
          <w:i/>
          <w:sz w:val="22"/>
          <w:szCs w:val="22"/>
          <w:lang w:val="es-MX"/>
        </w:rPr>
        <w:t>sujetos obligados deberán documentar todo acto que derive del ejercicio de sus facultades, competencias o funciones, considerando desde su origen la eventual publicidad y reutilización de la información que generen</w:t>
      </w:r>
      <w:r w:rsidRPr="008A1322">
        <w:rPr>
          <w:rFonts w:ascii="Palatino Linotype" w:hAnsi="Palatino Linotype" w:cs="Arial"/>
          <w:i/>
          <w:sz w:val="22"/>
          <w:szCs w:val="22"/>
          <w:lang w:val="es-MX"/>
        </w:rPr>
        <w:t>.” (Sic)</w:t>
      </w:r>
    </w:p>
    <w:p w14:paraId="587A56B7" w14:textId="77777777" w:rsidR="006D0BB2" w:rsidRPr="006D0BB2" w:rsidRDefault="006D0BB2" w:rsidP="006D0BB2">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val="es-MX"/>
        </w:rPr>
      </w:pPr>
    </w:p>
    <w:p w14:paraId="0A8347DF" w14:textId="77777777" w:rsidR="006E410F" w:rsidRPr="006C5320" w:rsidRDefault="006E410F" w:rsidP="006E410F">
      <w:pPr>
        <w:spacing w:before="240" w:after="240" w:line="360" w:lineRule="auto"/>
        <w:jc w:val="both"/>
        <w:rPr>
          <w:rFonts w:ascii="Palatino Linotype" w:hAnsi="Palatino Linotype"/>
          <w:bCs/>
          <w:color w:val="000000"/>
          <w:szCs w:val="22"/>
        </w:rPr>
      </w:pPr>
      <w:r w:rsidRPr="006C5320">
        <w:rPr>
          <w:rFonts w:ascii="Palatino Linotype" w:hAnsi="Palatino Linotype"/>
          <w:bCs/>
          <w:color w:val="000000"/>
          <w:szCs w:val="22"/>
        </w:rPr>
        <w:t>De la misma forma, se cita el contenido del artículo 160 de la Ley General de Transparencia y Acceso a la Información Pública que a la letra dispone:</w:t>
      </w:r>
    </w:p>
    <w:p w14:paraId="6968EFB4" w14:textId="77777777" w:rsidR="006E410F" w:rsidRPr="006C5320" w:rsidRDefault="006E410F" w:rsidP="006E410F">
      <w:pPr>
        <w:spacing w:before="240" w:after="240"/>
        <w:ind w:left="567" w:right="900"/>
        <w:jc w:val="both"/>
        <w:rPr>
          <w:rFonts w:ascii="Palatino Linotype" w:hAnsi="Palatino Linotype"/>
          <w:bCs/>
          <w:i/>
          <w:color w:val="000000"/>
          <w:sz w:val="22"/>
          <w:szCs w:val="22"/>
        </w:rPr>
      </w:pPr>
      <w:r w:rsidRPr="006C5320">
        <w:rPr>
          <w:rFonts w:ascii="Palatino Linotype" w:hAnsi="Palatino Linotype"/>
          <w:bCs/>
          <w:i/>
          <w:color w:val="000000"/>
          <w:sz w:val="22"/>
          <w:szCs w:val="22"/>
        </w:rPr>
        <w:t>“Artículo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(Sic)</w:t>
      </w:r>
    </w:p>
    <w:bookmarkEnd w:id="4"/>
    <w:p w14:paraId="75DD31ED" w14:textId="0556A3C7" w:rsidR="00C63604" w:rsidRDefault="00C63604" w:rsidP="00F0331E">
      <w:pPr>
        <w:spacing w:before="240" w:after="240" w:line="360" w:lineRule="auto"/>
        <w:jc w:val="both"/>
        <w:rPr>
          <w:rFonts w:ascii="Palatino Linotype" w:hAnsi="Palatino Linotype" w:cs="Arial"/>
          <w:bCs/>
        </w:rPr>
      </w:pPr>
      <w:r>
        <w:rPr>
          <w:rFonts w:ascii="Palatino Linotype" w:hAnsi="Palatino Linotype" w:cs="Arial"/>
          <w:bCs/>
        </w:rPr>
        <w:t xml:space="preserve">En armonía con los preceptos legales citados con antelación, los artículos 12 y 24 de la Ley de Transparencia y Acceso a la Información Pública del Estado de México y Municipios prevén lo siguiente: </w:t>
      </w:r>
    </w:p>
    <w:p w14:paraId="48CE2B2F" w14:textId="77777777" w:rsidR="00C63604" w:rsidRPr="00C63604" w:rsidRDefault="00C63604" w:rsidP="00C63604">
      <w:pPr>
        <w:spacing w:before="240" w:after="240"/>
        <w:ind w:left="567" w:right="900"/>
        <w:jc w:val="both"/>
        <w:rPr>
          <w:rFonts w:ascii="Palatino Linotype" w:hAnsi="Palatino Linotype" w:cs="Arial"/>
          <w:bCs/>
          <w:sz w:val="22"/>
        </w:rPr>
      </w:pPr>
      <w:r w:rsidRPr="00C63604">
        <w:rPr>
          <w:rFonts w:ascii="Palatino Linotype" w:hAnsi="Palatino Linotype" w:cs="Arial"/>
          <w:bCs/>
          <w:i/>
          <w:iCs/>
          <w:sz w:val="22"/>
        </w:rPr>
        <w:t>“</w:t>
      </w:r>
      <w:r w:rsidRPr="00C63604">
        <w:rPr>
          <w:rFonts w:ascii="Palatino Linotype" w:hAnsi="Palatino Linotype" w:cs="Arial"/>
          <w:b/>
          <w:bCs/>
          <w:i/>
          <w:iCs/>
          <w:sz w:val="22"/>
        </w:rPr>
        <w:t>Artículo 12.</w:t>
      </w:r>
      <w:r w:rsidRPr="00C63604">
        <w:rPr>
          <w:rFonts w:ascii="Palatino Linotype" w:hAnsi="Palatino Linotype" w:cs="Arial"/>
          <w:bCs/>
          <w:i/>
          <w:iCs/>
          <w:sz w:val="22"/>
        </w:rPr>
        <w:t> Quienes generen, recopilen, administren, manejen, procesen, archiven o conserven información pública serán responsables de la misma en los términos de las disposiciones jurídicas aplicables.</w:t>
      </w:r>
    </w:p>
    <w:p w14:paraId="225B08F4" w14:textId="77777777" w:rsidR="00C63604" w:rsidRDefault="00C63604" w:rsidP="00C63604">
      <w:pPr>
        <w:spacing w:before="240" w:after="240"/>
        <w:ind w:left="567" w:right="900"/>
        <w:jc w:val="both"/>
        <w:rPr>
          <w:rFonts w:ascii="Palatino Linotype" w:hAnsi="Palatino Linotype" w:cs="Arial"/>
          <w:bCs/>
          <w:i/>
          <w:iCs/>
          <w:sz w:val="22"/>
        </w:rPr>
      </w:pPr>
      <w:r w:rsidRPr="00C63604">
        <w:rPr>
          <w:rFonts w:ascii="Palatino Linotype" w:hAnsi="Palatino Linotype" w:cs="Arial"/>
          <w:b/>
          <w:bCs/>
          <w:i/>
          <w:iCs/>
          <w:sz w:val="22"/>
          <w:u w:val="single"/>
        </w:rPr>
        <w:t>Los sujetos obligados sólo proporcionarán la información pública que se les requiera y que obre en sus archivos y en el estado en que ésta se encuentre</w:t>
      </w:r>
      <w:r w:rsidRPr="00C63604">
        <w:rPr>
          <w:rFonts w:ascii="Palatino Linotype" w:hAnsi="Palatino Linotype" w:cs="Arial"/>
          <w:bCs/>
          <w:i/>
          <w:iCs/>
          <w:sz w:val="22"/>
        </w:rPr>
        <w:t>. La obligación de proporcionar información no comprende el procesamiento de la misma, ni el presentarla conforme al interés del solicitante; no estarán obligados a generarla, resumirla, efectuar cálculos o practicar investigaciones.</w:t>
      </w:r>
    </w:p>
    <w:p w14:paraId="2991EF8E" w14:textId="77777777" w:rsidR="00C63604" w:rsidRDefault="00C63604" w:rsidP="00C63604">
      <w:pPr>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Artículo 24. Para el cumplimiento de los objetivos de esta Ley, los sujetos obligados deberán cumplir con las siguientes obligaciones, según corresponda, de acuerdo a su naturaleza: </w:t>
      </w:r>
    </w:p>
    <w:p w14:paraId="35D614C9" w14:textId="156898A5" w:rsidR="00C63604" w:rsidRPr="00C63604" w:rsidRDefault="00C63604" w:rsidP="00C63604">
      <w:pPr>
        <w:pStyle w:val="Prrafodelista"/>
        <w:numPr>
          <w:ilvl w:val="0"/>
          <w:numId w:val="14"/>
        </w:numPr>
        <w:spacing w:before="240" w:after="240"/>
        <w:ind w:left="567" w:right="900" w:firstLine="0"/>
        <w:jc w:val="both"/>
        <w:rPr>
          <w:rFonts w:ascii="Palatino Linotype" w:hAnsi="Palatino Linotype" w:cs="Arial"/>
          <w:bCs/>
          <w:i/>
          <w:iCs/>
          <w:sz w:val="22"/>
        </w:rPr>
      </w:pPr>
      <w:r w:rsidRPr="00C63604">
        <w:rPr>
          <w:rFonts w:ascii="Palatino Linotype" w:hAnsi="Palatino Linotype" w:cs="Arial"/>
          <w:bCs/>
          <w:i/>
          <w:iCs/>
          <w:sz w:val="22"/>
        </w:rPr>
        <w:t xml:space="preserve">Constituir el Comité de Transparencia, las unidades de transparencia y vigilar su correcto funcionamiento de acuerdo a su normatividad interna; </w:t>
      </w:r>
    </w:p>
    <w:p w14:paraId="2DAE505E" w14:textId="77777777" w:rsidR="00C6360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II. Designar en las unidades de transparencia a los titulares que dependan directamente del titular del sujeto obligado y que preferentemente cuenten con experiencia en la materia; </w:t>
      </w:r>
    </w:p>
    <w:p w14:paraId="30209894" w14:textId="77777777" w:rsidR="00C6360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III. Proporcionar capacitación continua y especializada en coordinación con el Instituto, al personal que formen parte de los comités y unidades de transparencia; en temas de transparencia, acceso a la información y rendición de cuentas; </w:t>
      </w:r>
    </w:p>
    <w:p w14:paraId="694CEAC9" w14:textId="77777777" w:rsidR="00C6360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IV. Constituir y mantener actualizados sus sistemas de archivos y gestión documental, conforme a la normatividad aplicable; </w:t>
      </w:r>
    </w:p>
    <w:p w14:paraId="673E15E7" w14:textId="77777777" w:rsidR="00C6360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V. Promover la generación, documentación y publicación de la información en formatos abiertos y accesibles; </w:t>
      </w:r>
    </w:p>
    <w:p w14:paraId="18D2CAD2" w14:textId="77777777" w:rsidR="00C6360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VI. Proteger y resguardar la información clasificada como reservada o confidencial; VII. Reportar al Instituto sobre las acciones de implementación de la normatividad en la materia, en los términos que estos determinen; </w:t>
      </w:r>
    </w:p>
    <w:p w14:paraId="5EA4428F" w14:textId="77777777" w:rsidR="00C6360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VIII. Atender de manera oportuna, los requerimientos, observaciones, recomendaciones y criterios que en materia de transparencia y acceso a la información realice el Instituto; </w:t>
      </w:r>
    </w:p>
    <w:p w14:paraId="60C35E11" w14:textId="77777777" w:rsidR="00C6360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IX. Fomentar el uso de tecnologías de la información para garantizar la transparencia, el derecho de acceso a la información y la accesibilidad a éstos; </w:t>
      </w:r>
    </w:p>
    <w:p w14:paraId="14C19705" w14:textId="77777777" w:rsidR="00C6360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X. Cumplir cabalmente con las resoluciones emitidas por el Instituto; </w:t>
      </w:r>
    </w:p>
    <w:p w14:paraId="2F29D8ED" w14:textId="77777777" w:rsidR="005B3B6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XI. Dar acceso a la información pública que le sea requerida, en los términos de la Ley General, esta Ley y demás disposiciones jurídicas aplicables; </w:t>
      </w:r>
    </w:p>
    <w:p w14:paraId="3AF4EB9D" w14:textId="77777777" w:rsidR="005B3B6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XII. Publicar y mantener actualizada la información relativa a las obligaciones generales de transparencia previstas en la presente Ley o determinadas así por el Instituto, y en general aquella que sea de interés público; </w:t>
      </w:r>
    </w:p>
    <w:p w14:paraId="4E99043C" w14:textId="77777777" w:rsidR="005B3B6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XIII.Difundir proactivamente información de interés público; </w:t>
      </w:r>
    </w:p>
    <w:p w14:paraId="5CDF5DD0" w14:textId="77777777" w:rsidR="005B3B6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XIV. Asegurar la protección de los datos personales en su posesión, en términos de la Ley de Protección de Datos Personales del Estado de México; </w:t>
      </w:r>
    </w:p>
    <w:p w14:paraId="3AE0C012" w14:textId="77777777" w:rsidR="005B3B6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XV. Informar anualmente por escrito al Instituto sobre las actividades realizadas, en cumplimiento de las obligaciones que se deriven de la presente Ley; </w:t>
      </w:r>
    </w:p>
    <w:p w14:paraId="25FC8E18" w14:textId="77777777" w:rsidR="005B3B6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XVI. Procurar condiciones de accesibilidad para que personas con discapacidad ejerzan los derechos regulados en esta Ley; </w:t>
      </w:r>
    </w:p>
    <w:p w14:paraId="16609EB7" w14:textId="77777777" w:rsidR="005B3B6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XVII. Crear y hacer uso de sistemas de tecnología sistematizados y avanzados, y adoptar las nuevas herramientas para que los ciudadanos consulten información de manera directa, sencilla y rápida; </w:t>
      </w:r>
    </w:p>
    <w:p w14:paraId="3A30A804" w14:textId="77777777" w:rsidR="005B3B64" w:rsidRDefault="00C63604" w:rsidP="00C6360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 xml:space="preserve">XVIII. Hacer pública toda aquella información relativa a los montos y las personas a quienes entreguen, por cualquier motivo, recursos públicos, así como los informes que dichas personas les entreguen sobre el uso y destino de dichos recursos; </w:t>
      </w:r>
    </w:p>
    <w:p w14:paraId="4ABC75AD" w14:textId="77777777" w:rsidR="005B3B64" w:rsidRDefault="00C63604" w:rsidP="005B3B64">
      <w:pPr>
        <w:pStyle w:val="Prrafodelista"/>
        <w:spacing w:before="240" w:after="240"/>
        <w:ind w:left="567" w:right="900"/>
        <w:jc w:val="both"/>
        <w:rPr>
          <w:rFonts w:ascii="Palatino Linotype" w:hAnsi="Palatino Linotype" w:cs="Arial"/>
          <w:bCs/>
          <w:i/>
          <w:iCs/>
          <w:sz w:val="22"/>
        </w:rPr>
      </w:pPr>
      <w:r w:rsidRPr="00C63604">
        <w:rPr>
          <w:rFonts w:ascii="Palatino Linotype" w:hAnsi="Palatino Linotype" w:cs="Arial"/>
          <w:bCs/>
          <w:i/>
          <w:iCs/>
          <w:sz w:val="22"/>
        </w:rPr>
        <w:t>XIX. Transparentar sus acciones, así como garantizar y respetar el derecho a la infor</w:t>
      </w:r>
      <w:r w:rsidR="005B3B64">
        <w:rPr>
          <w:rFonts w:ascii="Palatino Linotype" w:hAnsi="Palatino Linotype" w:cs="Arial"/>
          <w:bCs/>
          <w:i/>
          <w:iCs/>
          <w:sz w:val="22"/>
        </w:rPr>
        <w:t>mación pública;</w:t>
      </w:r>
    </w:p>
    <w:p w14:paraId="561F2F6B" w14:textId="77777777" w:rsidR="005B3B64" w:rsidRDefault="00C63604" w:rsidP="005B3B64">
      <w:pPr>
        <w:pStyle w:val="Prrafodelista"/>
        <w:spacing w:before="240" w:after="240"/>
        <w:ind w:left="567" w:right="900"/>
        <w:jc w:val="both"/>
        <w:rPr>
          <w:rFonts w:ascii="Palatino Linotype" w:hAnsi="Palatino Linotype" w:cs="Arial"/>
          <w:bCs/>
          <w:i/>
          <w:iCs/>
          <w:sz w:val="22"/>
        </w:rPr>
      </w:pPr>
      <w:r w:rsidRPr="005B3B64">
        <w:rPr>
          <w:rFonts w:ascii="Palatino Linotype" w:hAnsi="Palatino Linotype" w:cs="Arial"/>
          <w:bCs/>
          <w:i/>
          <w:iCs/>
          <w:sz w:val="22"/>
        </w:rPr>
        <w:t xml:space="preserve">XX. Tomar las medidas apropiadas para proporcionar información a personas con discapacidad en formatos y tecnologías accesibles de forma oportuna y sin un costo adicional; </w:t>
      </w:r>
    </w:p>
    <w:p w14:paraId="738F16B8" w14:textId="77777777" w:rsidR="005B3B64" w:rsidRDefault="00C63604" w:rsidP="005B3B64">
      <w:pPr>
        <w:pStyle w:val="Prrafodelista"/>
        <w:spacing w:before="240" w:after="240"/>
        <w:ind w:left="567" w:right="900"/>
        <w:jc w:val="both"/>
        <w:rPr>
          <w:rFonts w:ascii="Palatino Linotype" w:hAnsi="Palatino Linotype" w:cs="Arial"/>
          <w:bCs/>
          <w:i/>
          <w:iCs/>
          <w:sz w:val="22"/>
        </w:rPr>
      </w:pPr>
      <w:r w:rsidRPr="005B3B64">
        <w:rPr>
          <w:rFonts w:ascii="Palatino Linotype" w:hAnsi="Palatino Linotype" w:cs="Arial"/>
          <w:bCs/>
          <w:i/>
          <w:iCs/>
          <w:sz w:val="22"/>
        </w:rPr>
        <w:t xml:space="preserve">XXI. Procurar la generación de estadística de su información en formato de datos abiertos en la medida de lo posible; </w:t>
      </w:r>
    </w:p>
    <w:p w14:paraId="43013B79" w14:textId="77777777" w:rsidR="005B3B64" w:rsidRDefault="00C63604" w:rsidP="005B3B64">
      <w:pPr>
        <w:pStyle w:val="Prrafodelista"/>
        <w:spacing w:before="240" w:after="240"/>
        <w:ind w:left="567" w:right="900"/>
        <w:jc w:val="both"/>
        <w:rPr>
          <w:rFonts w:ascii="Palatino Linotype" w:hAnsi="Palatino Linotype" w:cs="Arial"/>
          <w:bCs/>
          <w:i/>
          <w:iCs/>
          <w:sz w:val="22"/>
        </w:rPr>
      </w:pPr>
      <w:r w:rsidRPr="005B3B64">
        <w:rPr>
          <w:rFonts w:ascii="Palatino Linotype" w:hAnsi="Palatino Linotype" w:cs="Arial"/>
          <w:bCs/>
          <w:i/>
          <w:iCs/>
          <w:sz w:val="22"/>
        </w:rPr>
        <w:t xml:space="preserve">XXII.Documentar todo acto que derive del ejercicio de sus facultades, competencias o funciones y abstenerse de destruirlos u ocultarlos, dentro de los que destacan los procesos deliberativos y de decisión definitiva; </w:t>
      </w:r>
    </w:p>
    <w:p w14:paraId="1A31AEE5" w14:textId="77777777" w:rsidR="005B3B64" w:rsidRDefault="00C63604" w:rsidP="005B3B64">
      <w:pPr>
        <w:pStyle w:val="Prrafodelista"/>
        <w:spacing w:before="240" w:after="240"/>
        <w:ind w:left="567" w:right="900"/>
        <w:jc w:val="both"/>
        <w:rPr>
          <w:rFonts w:ascii="Palatino Linotype" w:hAnsi="Palatino Linotype" w:cs="Arial"/>
          <w:bCs/>
          <w:i/>
          <w:iCs/>
          <w:sz w:val="22"/>
        </w:rPr>
      </w:pPr>
      <w:r w:rsidRPr="005B3B64">
        <w:rPr>
          <w:rFonts w:ascii="Palatino Linotype" w:hAnsi="Palatino Linotype" w:cs="Arial"/>
          <w:bCs/>
          <w:i/>
          <w:iCs/>
          <w:sz w:val="22"/>
        </w:rPr>
        <w:t xml:space="preserve">XXIII. Procurar la digitalización de toda la información pública en su poder; XXIV.Orientar y asesorar al solicitante para corregir cualquier deficiencia sustancial de las solicitudes; y </w:t>
      </w:r>
    </w:p>
    <w:p w14:paraId="47597B66" w14:textId="77777777" w:rsidR="005B3B64" w:rsidRDefault="00C63604" w:rsidP="005B3B64">
      <w:pPr>
        <w:pStyle w:val="Prrafodelista"/>
        <w:spacing w:before="240" w:after="240"/>
        <w:ind w:left="567" w:right="900"/>
        <w:jc w:val="both"/>
        <w:rPr>
          <w:rFonts w:ascii="Palatino Linotype" w:hAnsi="Palatino Linotype" w:cs="Arial"/>
          <w:bCs/>
          <w:i/>
          <w:iCs/>
          <w:sz w:val="22"/>
        </w:rPr>
      </w:pPr>
      <w:r w:rsidRPr="005B3B64">
        <w:rPr>
          <w:rFonts w:ascii="Palatino Linotype" w:hAnsi="Palatino Linotype" w:cs="Arial"/>
          <w:bCs/>
          <w:i/>
          <w:iCs/>
          <w:sz w:val="22"/>
        </w:rPr>
        <w:t xml:space="preserve">XXV. Las demás que se establezcan en la presente Ley y normatividad aplicable </w:t>
      </w:r>
      <w:r w:rsidR="005B3B64" w:rsidRPr="005B3B64">
        <w:rPr>
          <w:rFonts w:ascii="Palatino Linotype" w:hAnsi="Palatino Linotype" w:cs="Arial"/>
          <w:bCs/>
          <w:i/>
          <w:iCs/>
          <w:sz w:val="22"/>
        </w:rPr>
        <w:t>en la</w:t>
      </w:r>
      <w:r w:rsidRPr="005B3B64">
        <w:rPr>
          <w:rFonts w:ascii="Palatino Linotype" w:hAnsi="Palatino Linotype" w:cs="Arial"/>
          <w:bCs/>
          <w:i/>
          <w:iCs/>
          <w:sz w:val="22"/>
        </w:rPr>
        <w:t xml:space="preserve"> materia.</w:t>
      </w:r>
    </w:p>
    <w:p w14:paraId="7967A82C" w14:textId="77777777" w:rsidR="005B3B64" w:rsidRDefault="00C63604" w:rsidP="005B3B64">
      <w:pPr>
        <w:pStyle w:val="Prrafodelista"/>
        <w:spacing w:before="240" w:after="240"/>
        <w:ind w:left="567" w:right="900"/>
        <w:jc w:val="both"/>
        <w:rPr>
          <w:rFonts w:ascii="Palatino Linotype" w:hAnsi="Palatino Linotype" w:cs="Arial"/>
          <w:bCs/>
          <w:i/>
          <w:iCs/>
          <w:sz w:val="22"/>
        </w:rPr>
      </w:pPr>
      <w:r w:rsidRPr="005B3B64">
        <w:rPr>
          <w:rFonts w:ascii="Palatino Linotype" w:hAnsi="Palatino Linotype" w:cs="Arial"/>
          <w:bCs/>
          <w:i/>
          <w:iCs/>
          <w:sz w:val="22"/>
        </w:rPr>
        <w:t xml:space="preserve"> En la administración, gestión y custodia de los archivos de información pública, los sujetos obligados, los servidores públicos habilitados y los servidores públicos en general, se ajustarán a lo establecido por la normatividad aplicable. </w:t>
      </w:r>
    </w:p>
    <w:p w14:paraId="3ADE830F" w14:textId="5B868427" w:rsidR="00C63604" w:rsidRPr="005B3B64" w:rsidRDefault="00C63604" w:rsidP="005B3B64">
      <w:pPr>
        <w:pStyle w:val="Prrafodelista"/>
        <w:spacing w:before="240" w:after="240"/>
        <w:ind w:left="567" w:right="900"/>
        <w:jc w:val="both"/>
        <w:rPr>
          <w:rFonts w:ascii="Palatino Linotype" w:hAnsi="Palatino Linotype" w:cs="Arial"/>
          <w:bCs/>
          <w:i/>
          <w:iCs/>
          <w:sz w:val="22"/>
        </w:rPr>
      </w:pPr>
      <w:r w:rsidRPr="005B3B64">
        <w:rPr>
          <w:rFonts w:ascii="Palatino Linotype" w:hAnsi="Palatino Linotype" w:cs="Arial"/>
          <w:bCs/>
          <w:i/>
          <w:iCs/>
          <w:sz w:val="22"/>
        </w:rPr>
        <w:t>Los sujetos obligados solo proporcionarán la información pública que generen, administren o posean en el ejercicio de sus atribuciones.”</w:t>
      </w:r>
    </w:p>
    <w:p w14:paraId="58660F2F" w14:textId="693A0F25" w:rsidR="00CE0198" w:rsidRDefault="00CE0198" w:rsidP="00F0331E">
      <w:pPr>
        <w:spacing w:before="240" w:after="240" w:line="360" w:lineRule="auto"/>
        <w:jc w:val="both"/>
        <w:rPr>
          <w:rFonts w:ascii="Palatino Linotype" w:hAnsi="Palatino Linotype" w:cs="Arial"/>
          <w:bCs/>
        </w:rPr>
      </w:pPr>
      <w:r>
        <w:rPr>
          <w:rFonts w:ascii="Palatino Linotype" w:hAnsi="Palatino Linotype" w:cs="Arial"/>
          <w:bCs/>
        </w:rPr>
        <w:t xml:space="preserve">Ahora bien, a efecto de garantizar el efectivo ejercicio del derecho de acceso a la información pública que asiste al particular, resulta conveniente entrar al estudio de las siguientes consideraciones de hecho y derecho: </w:t>
      </w:r>
    </w:p>
    <w:p w14:paraId="17C93C90" w14:textId="67E212A9" w:rsidR="006D0BB2" w:rsidRDefault="006D0BB2" w:rsidP="00F0331E">
      <w:pPr>
        <w:spacing w:before="240" w:after="240" w:line="360" w:lineRule="auto"/>
        <w:jc w:val="both"/>
        <w:rPr>
          <w:rFonts w:ascii="Palatino Linotype" w:hAnsi="Palatino Linotype" w:cs="Arial"/>
          <w:bCs/>
        </w:rPr>
      </w:pPr>
      <w:r>
        <w:rPr>
          <w:rFonts w:ascii="Palatino Linotype" w:hAnsi="Palatino Linotype" w:cs="Arial"/>
          <w:bCs/>
          <w:noProof/>
          <w:lang w:val="es-MX" w:eastAsia="es-MX"/>
        </w:rPr>
        <w:drawing>
          <wp:anchor distT="0" distB="0" distL="114300" distR="114300" simplePos="0" relativeHeight="251683840" behindDoc="0" locked="0" layoutInCell="1" allowOverlap="1" wp14:anchorId="10D0183B" wp14:editId="7EBFA449">
            <wp:simplePos x="0" y="0"/>
            <wp:positionH relativeFrom="column">
              <wp:posOffset>-289560</wp:posOffset>
            </wp:positionH>
            <wp:positionV relativeFrom="paragraph">
              <wp:posOffset>628015</wp:posOffset>
            </wp:positionV>
            <wp:extent cx="6297191" cy="1047750"/>
            <wp:effectExtent l="0" t="0" r="8890" b="0"/>
            <wp:wrapTopAndBottom/>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7191"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B64">
        <w:rPr>
          <w:rFonts w:ascii="Palatino Linotype" w:hAnsi="Palatino Linotype" w:cs="Arial"/>
          <w:bCs/>
        </w:rPr>
        <w:t xml:space="preserve">En primera instancia, debe apuntarse que la presente solicitud </w:t>
      </w:r>
      <w:r>
        <w:rPr>
          <w:rFonts w:ascii="Palatino Linotype" w:hAnsi="Palatino Linotype" w:cs="Arial"/>
          <w:bCs/>
        </w:rPr>
        <w:t xml:space="preserve">fue turnada de la siguiente manera: </w:t>
      </w:r>
    </w:p>
    <w:p w14:paraId="4F1DD0FB" w14:textId="4C51A4CB" w:rsidR="006D0BB2" w:rsidRDefault="00F13126" w:rsidP="00F0331E">
      <w:pPr>
        <w:spacing w:before="240" w:after="240" w:line="360" w:lineRule="auto"/>
        <w:jc w:val="both"/>
        <w:rPr>
          <w:rFonts w:ascii="Palatino Linotype" w:hAnsi="Palatino Linotype" w:cs="Arial"/>
          <w:bCs/>
        </w:rPr>
      </w:pPr>
      <w:r>
        <w:rPr>
          <w:rFonts w:ascii="Palatino Linotype" w:hAnsi="Palatino Linotype" w:cs="Arial"/>
          <w:bCs/>
        </w:rPr>
        <w:t xml:space="preserve">Respecto a este punto, se tiene que el Sujeto Obligado pretendió dar respuesta a la solicitud mediante los archivos electrónicos siguientes: </w:t>
      </w:r>
    </w:p>
    <w:p w14:paraId="2F7F1D76" w14:textId="2B05AC84" w:rsidR="00F13126" w:rsidRDefault="00F13126" w:rsidP="00F13126">
      <w:pPr>
        <w:spacing w:before="240" w:after="240" w:line="360" w:lineRule="auto"/>
        <w:ind w:left="567" w:right="902"/>
        <w:jc w:val="both"/>
        <w:rPr>
          <w:rFonts w:ascii="Palatino Linotype" w:hAnsi="Palatino Linotype" w:cs="Arial"/>
        </w:rPr>
      </w:pPr>
      <w:r>
        <w:rPr>
          <w:rFonts w:ascii="Palatino Linotype" w:hAnsi="Palatino Linotype" w:cs="Arial"/>
          <w:b/>
          <w:i/>
          <w:noProof/>
          <w:sz w:val="22"/>
          <w:lang w:val="es-MX" w:eastAsia="es-MX"/>
        </w:rPr>
        <mc:AlternateContent>
          <mc:Choice Requires="wps">
            <w:drawing>
              <wp:anchor distT="0" distB="0" distL="114300" distR="114300" simplePos="0" relativeHeight="251687936" behindDoc="0" locked="0" layoutInCell="1" allowOverlap="1" wp14:anchorId="13B81541" wp14:editId="203C4F77">
                <wp:simplePos x="0" y="0"/>
                <wp:positionH relativeFrom="column">
                  <wp:posOffset>415290</wp:posOffset>
                </wp:positionH>
                <wp:positionV relativeFrom="paragraph">
                  <wp:posOffset>1212215</wp:posOffset>
                </wp:positionV>
                <wp:extent cx="4895850" cy="2895600"/>
                <wp:effectExtent l="0" t="0" r="19050" b="19050"/>
                <wp:wrapNone/>
                <wp:docPr id="51" name="Conector recto 51"/>
                <wp:cNvGraphicFramePr/>
                <a:graphic xmlns:a="http://schemas.openxmlformats.org/drawingml/2006/main">
                  <a:graphicData uri="http://schemas.microsoft.com/office/word/2010/wordprocessingShape">
                    <wps:wsp>
                      <wps:cNvCnPr/>
                      <wps:spPr>
                        <a:xfrm>
                          <a:off x="0" y="0"/>
                          <a:ext cx="4895850" cy="2895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4CB161" id="Conector recto 5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2.7pt,95.45pt" to="418.2pt,3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" strokecolor="black [3040]"/>
            </w:pict>
          </mc:Fallback>
        </mc:AlternateContent>
      </w:r>
      <w:r w:rsidRPr="001A2BFC">
        <w:rPr>
          <w:rFonts w:ascii="Palatino Linotype" w:hAnsi="Palatino Linotype" w:cs="Arial"/>
          <w:b/>
          <w:i/>
          <w:sz w:val="22"/>
        </w:rPr>
        <w:t>“Folio 008992021.pdf”</w:t>
      </w:r>
      <w:r>
        <w:rPr>
          <w:rFonts w:ascii="Palatino Linotype" w:hAnsi="Palatino Linotype" w:cs="Arial"/>
          <w:b/>
          <w:i/>
        </w:rPr>
        <w:t xml:space="preserve">: </w:t>
      </w:r>
      <w:r>
        <w:rPr>
          <w:rFonts w:ascii="Palatino Linotype" w:hAnsi="Palatino Linotype" w:cs="Arial"/>
        </w:rPr>
        <w:t xml:space="preserve">Consiste en la nota informativa DP/111/2021, suscrita por la Jefa del Departamento de Presupuesto, mediante la cual se aprecia que se da respuesta a una solicitud diversa a la que recae el presente recurso de revisión: </w:t>
      </w:r>
    </w:p>
    <w:p w14:paraId="3A9A165A" w14:textId="77777777" w:rsidR="00F13126" w:rsidRPr="00723787" w:rsidRDefault="00F13126" w:rsidP="00F13126">
      <w:pPr>
        <w:spacing w:before="240" w:after="240" w:line="360" w:lineRule="auto"/>
        <w:ind w:left="567" w:right="902"/>
        <w:jc w:val="both"/>
        <w:rPr>
          <w:rFonts w:ascii="Palatino Linotype" w:hAnsi="Palatino Linotype" w:cs="Arial"/>
        </w:rPr>
      </w:pPr>
      <w:r>
        <w:rPr>
          <w:rFonts w:ascii="Palatino Linotype" w:hAnsi="Palatino Linotype" w:cs="Arial"/>
          <w:noProof/>
          <w:lang w:val="es-MX" w:eastAsia="es-MX"/>
        </w:rPr>
        <w:drawing>
          <wp:inline distT="0" distB="0" distL="0" distR="0" wp14:anchorId="51515C7F" wp14:editId="39565D7D">
            <wp:extent cx="5610225" cy="574357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5743575"/>
                    </a:xfrm>
                    <a:prstGeom prst="rect">
                      <a:avLst/>
                    </a:prstGeom>
                    <a:noFill/>
                    <a:ln>
                      <a:noFill/>
                    </a:ln>
                  </pic:spPr>
                </pic:pic>
              </a:graphicData>
            </a:graphic>
          </wp:inline>
        </w:drawing>
      </w:r>
    </w:p>
    <w:p w14:paraId="44585668" w14:textId="77777777" w:rsidR="00F13126" w:rsidRDefault="00F13126" w:rsidP="00F13126">
      <w:pPr>
        <w:spacing w:before="240" w:after="240" w:line="360" w:lineRule="auto"/>
        <w:ind w:left="567" w:right="902"/>
        <w:jc w:val="both"/>
        <w:rPr>
          <w:rFonts w:ascii="Palatino Linotype" w:hAnsi="Palatino Linotype" w:cs="Arial"/>
        </w:rPr>
      </w:pPr>
      <w:r>
        <w:rPr>
          <w:rFonts w:ascii="Palatino Linotype" w:hAnsi="Palatino Linotype" w:cs="Arial"/>
          <w:noProof/>
          <w:lang w:val="es-MX" w:eastAsia="es-MX"/>
        </w:rPr>
        <w:drawing>
          <wp:anchor distT="0" distB="0" distL="114300" distR="114300" simplePos="0" relativeHeight="251685888" behindDoc="0" locked="0" layoutInCell="1" allowOverlap="1" wp14:anchorId="414D46B9" wp14:editId="4C9EF788">
            <wp:simplePos x="0" y="0"/>
            <wp:positionH relativeFrom="column">
              <wp:posOffset>-13335</wp:posOffset>
            </wp:positionH>
            <wp:positionV relativeFrom="paragraph">
              <wp:posOffset>991235</wp:posOffset>
            </wp:positionV>
            <wp:extent cx="5610225" cy="4029075"/>
            <wp:effectExtent l="0" t="0" r="9525" b="9525"/>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402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BFC">
        <w:rPr>
          <w:rFonts w:ascii="Palatino Linotype" w:hAnsi="Palatino Linotype" w:cs="Arial"/>
          <w:b/>
          <w:i/>
          <w:sz w:val="22"/>
        </w:rPr>
        <w:t>“Notas-a-los-Estados-Financieros.pdf”</w:t>
      </w:r>
      <w:r>
        <w:rPr>
          <w:rFonts w:ascii="Palatino Linotype" w:hAnsi="Palatino Linotype" w:cs="Arial"/>
        </w:rPr>
        <w:t>: Soporte documental que da cuenta de las n</w:t>
      </w:r>
      <w:r w:rsidRPr="00867F11">
        <w:rPr>
          <w:rFonts w:ascii="Palatino Linotype" w:hAnsi="Palatino Linotype" w:cs="Arial"/>
        </w:rPr>
        <w:t>otas a los estados financieros</w:t>
      </w:r>
      <w:r>
        <w:rPr>
          <w:rFonts w:ascii="Palatino Linotype" w:hAnsi="Palatino Linotype" w:cs="Arial"/>
        </w:rPr>
        <w:t>, p</w:t>
      </w:r>
      <w:r w:rsidRPr="00867F11">
        <w:rPr>
          <w:rFonts w:ascii="Palatino Linotype" w:hAnsi="Palatino Linotype" w:cs="Arial"/>
        </w:rPr>
        <w:t>eriodo del 01 al 31 de marzo de 2021</w:t>
      </w:r>
      <w:r>
        <w:rPr>
          <w:rFonts w:ascii="Palatino Linotype" w:hAnsi="Palatino Linotype" w:cs="Arial"/>
        </w:rPr>
        <w:t xml:space="preserve">, consta de tres fojas. </w:t>
      </w:r>
    </w:p>
    <w:p w14:paraId="0BF7BA36" w14:textId="77777777" w:rsidR="00F13126" w:rsidRPr="009E6D56" w:rsidRDefault="00F13126" w:rsidP="00F13126">
      <w:pPr>
        <w:spacing w:before="240" w:after="240" w:line="360" w:lineRule="auto"/>
        <w:ind w:left="567" w:right="902"/>
        <w:jc w:val="both"/>
        <w:rPr>
          <w:rFonts w:ascii="Palatino Linotype" w:hAnsi="Palatino Linotype" w:cs="Arial"/>
        </w:rPr>
      </w:pPr>
    </w:p>
    <w:p w14:paraId="39AF68B5" w14:textId="77777777" w:rsidR="00F13126" w:rsidRDefault="00F13126" w:rsidP="00F13126">
      <w:pPr>
        <w:spacing w:before="240" w:after="240" w:line="360" w:lineRule="auto"/>
        <w:ind w:left="567" w:right="902"/>
        <w:jc w:val="both"/>
        <w:rPr>
          <w:rFonts w:ascii="Palatino Linotype" w:hAnsi="Palatino Linotype" w:cs="Arial"/>
        </w:rPr>
      </w:pPr>
      <w:r>
        <w:rPr>
          <w:rFonts w:ascii="Palatino Linotype" w:hAnsi="Palatino Linotype" w:cs="Arial"/>
          <w:b/>
          <w:i/>
          <w:noProof/>
          <w:sz w:val="22"/>
          <w:lang w:val="es-MX" w:eastAsia="es-MX"/>
        </w:rPr>
        <mc:AlternateContent>
          <mc:Choice Requires="wps">
            <w:drawing>
              <wp:anchor distT="0" distB="0" distL="114300" distR="114300" simplePos="0" relativeHeight="251686912" behindDoc="0" locked="0" layoutInCell="1" allowOverlap="1" wp14:anchorId="098AEB76" wp14:editId="3177B32F">
                <wp:simplePos x="0" y="0"/>
                <wp:positionH relativeFrom="column">
                  <wp:posOffset>462915</wp:posOffset>
                </wp:positionH>
                <wp:positionV relativeFrom="paragraph">
                  <wp:posOffset>624840</wp:posOffset>
                </wp:positionV>
                <wp:extent cx="4781550" cy="1485900"/>
                <wp:effectExtent l="0" t="0" r="19050" b="19050"/>
                <wp:wrapNone/>
                <wp:docPr id="47" name="Conector recto 47"/>
                <wp:cNvGraphicFramePr/>
                <a:graphic xmlns:a="http://schemas.openxmlformats.org/drawingml/2006/main">
                  <a:graphicData uri="http://schemas.microsoft.com/office/word/2010/wordprocessingShape">
                    <wps:wsp>
                      <wps:cNvCnPr/>
                      <wps:spPr>
                        <a:xfrm>
                          <a:off x="0" y="0"/>
                          <a:ext cx="4781550" cy="1485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CB6C01E" id="Conector recto 47"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5pt,49.2pt" to="412.95pt,1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"/>
            </w:pict>
          </mc:Fallback>
        </mc:AlternateContent>
      </w:r>
      <w:r w:rsidRPr="00867F11">
        <w:rPr>
          <w:rFonts w:ascii="Palatino Linotype" w:hAnsi="Palatino Linotype" w:cs="Arial"/>
          <w:b/>
          <w:i/>
          <w:sz w:val="22"/>
        </w:rPr>
        <w:t>“cuentas-bancarias-productivas-especificas.pdf”</w:t>
      </w:r>
      <w:r>
        <w:rPr>
          <w:rFonts w:ascii="Palatino Linotype" w:hAnsi="Palatino Linotype" w:cs="Arial"/>
        </w:rPr>
        <w:t>:</w:t>
      </w:r>
      <w:r w:rsidRPr="00867F11">
        <w:rPr>
          <w:rFonts w:ascii="Palatino Linotype" w:hAnsi="Palatino Linotype" w:cs="Arial"/>
        </w:rPr>
        <w:t xml:space="preserve"> Relación de cuentas ba</w:t>
      </w:r>
      <w:r>
        <w:rPr>
          <w:rFonts w:ascii="Palatino Linotype" w:hAnsi="Palatino Linotype" w:cs="Arial"/>
        </w:rPr>
        <w:t xml:space="preserve">ncarias productivas específicas, periodo 2021. </w:t>
      </w:r>
    </w:p>
    <w:p w14:paraId="190E6DF2" w14:textId="64248ECD" w:rsidR="006D0BB2" w:rsidRPr="00F13126" w:rsidRDefault="00F13126" w:rsidP="00F13126">
      <w:pPr>
        <w:spacing w:before="240" w:after="240" w:line="360" w:lineRule="auto"/>
        <w:ind w:left="567" w:right="902"/>
        <w:jc w:val="center"/>
        <w:rPr>
          <w:rFonts w:ascii="Palatino Linotype" w:hAnsi="Palatino Linotype" w:cs="Arial"/>
        </w:rPr>
      </w:pPr>
      <w:r>
        <w:rPr>
          <w:rFonts w:ascii="Palatino Linotype" w:hAnsi="Palatino Linotype" w:cs="Arial"/>
          <w:noProof/>
          <w:lang w:val="es-MX" w:eastAsia="es-MX"/>
        </w:rPr>
        <w:drawing>
          <wp:inline distT="0" distB="0" distL="0" distR="0" wp14:anchorId="5821D715" wp14:editId="254525A2">
            <wp:extent cx="4076617" cy="1695450"/>
            <wp:effectExtent l="0" t="0" r="63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1582" cy="1714151"/>
                    </a:xfrm>
                    <a:prstGeom prst="rect">
                      <a:avLst/>
                    </a:prstGeom>
                    <a:noFill/>
                    <a:ln>
                      <a:noFill/>
                    </a:ln>
                  </pic:spPr>
                </pic:pic>
              </a:graphicData>
            </a:graphic>
          </wp:inline>
        </w:drawing>
      </w:r>
    </w:p>
    <w:p w14:paraId="3E5F85D5" w14:textId="7CDC8397" w:rsidR="0052333C" w:rsidRDefault="0052333C" w:rsidP="00F13126">
      <w:pPr>
        <w:spacing w:before="240" w:after="240" w:line="360" w:lineRule="auto"/>
        <w:jc w:val="both"/>
        <w:rPr>
          <w:rFonts w:ascii="Palatino Linotype" w:hAnsi="Palatino Linotype"/>
        </w:rPr>
      </w:pPr>
      <w:r w:rsidRPr="0052333C">
        <w:rPr>
          <w:rFonts w:ascii="Palatino Linotype" w:hAnsi="Palatino Linotype"/>
        </w:rPr>
        <w:t xml:space="preserve">En lo anteriormente ilustrado, se vislumbra que el Sujeto Obligado remite respuesta a una solicitud de información diversa identificada,  con el folio </w:t>
      </w:r>
      <w:r w:rsidRPr="0052333C">
        <w:rPr>
          <w:rFonts w:ascii="Palatino Linotype" w:hAnsi="Palatino Linotype"/>
          <w:b/>
        </w:rPr>
        <w:t>00899/NAUCALPAN/IP/2021</w:t>
      </w:r>
      <w:r w:rsidRPr="0052333C">
        <w:rPr>
          <w:rFonts w:ascii="Palatino Linotype" w:hAnsi="Palatino Linotype"/>
        </w:rPr>
        <w:t>, por lo tanto lo remitido no colma ninguno de los puntos relacionados con la solicitud relacionada  de la que derivó  el recurso de revisión que ahora se resuelve, particularmente respecto al punto qu</w:t>
      </w:r>
      <w:r>
        <w:rPr>
          <w:rFonts w:ascii="Palatino Linotype" w:hAnsi="Palatino Linotype"/>
        </w:rPr>
        <w:t xml:space="preserve">e es analizado, consistente en la </w:t>
      </w:r>
      <w:r w:rsidRPr="0052333C">
        <w:rPr>
          <w:rFonts w:ascii="Palatino Linotype" w:hAnsi="Palatino Linotype"/>
          <w:i/>
          <w:lang w:val="es-MX"/>
        </w:rPr>
        <w:t>Facturación por el consumo de energía eléctrica en el alumbrado público municipal, así como la recaudación del DAP, ambos desglosados de manera mensual, correspondiente a los años 2018, 2019, 2020 y 2021</w:t>
      </w:r>
      <w:r>
        <w:rPr>
          <w:rFonts w:ascii="Palatino Linotype" w:hAnsi="Palatino Linotype"/>
        </w:rPr>
        <w:t>.</w:t>
      </w:r>
    </w:p>
    <w:p w14:paraId="21FDE6E4" w14:textId="42F64537" w:rsidR="00F13126" w:rsidRPr="007E52A6" w:rsidRDefault="00DF279E" w:rsidP="00F13126">
      <w:pPr>
        <w:spacing w:after="160" w:line="360" w:lineRule="auto"/>
        <w:jc w:val="both"/>
        <w:rPr>
          <w:rFonts w:ascii="Calibri" w:eastAsia="Calibri" w:hAnsi="Calibri"/>
          <w:sz w:val="22"/>
          <w:szCs w:val="22"/>
          <w:lang w:val="es-MX" w:eastAsia="en-US"/>
        </w:rPr>
      </w:pPr>
      <w:r>
        <w:rPr>
          <w:rFonts w:ascii="Palatino Linotype" w:hAnsi="Palatino Linotype"/>
        </w:rPr>
        <w:t>De ahí que se advierte</w:t>
      </w:r>
      <w:r w:rsidR="00F13126">
        <w:rPr>
          <w:rFonts w:ascii="Palatino Linotype" w:hAnsi="Palatino Linotype"/>
        </w:rPr>
        <w:t xml:space="preserve"> que </w:t>
      </w:r>
      <w:r>
        <w:rPr>
          <w:rFonts w:ascii="Palatino Linotype" w:hAnsi="Palatino Linotype"/>
        </w:rPr>
        <w:t>la</w:t>
      </w:r>
      <w:r w:rsidR="00F13126" w:rsidRPr="007E52A6">
        <w:rPr>
          <w:rFonts w:ascii="Palatino Linotype" w:hAnsi="Palatino Linotype"/>
        </w:rPr>
        <w:t xml:space="preserve"> respuesta </w:t>
      </w:r>
      <w:r w:rsidRPr="00DF279E">
        <w:rPr>
          <w:rFonts w:ascii="Palatino Linotype" w:hAnsi="Palatino Linotype"/>
          <w:b/>
        </w:rPr>
        <w:t>del Sujeto Obligado</w:t>
      </w:r>
      <w:r>
        <w:rPr>
          <w:rFonts w:ascii="Palatino Linotype" w:hAnsi="Palatino Linotype"/>
        </w:rPr>
        <w:t xml:space="preserve"> </w:t>
      </w:r>
      <w:r w:rsidR="00F13126" w:rsidRPr="007E52A6">
        <w:rPr>
          <w:rFonts w:ascii="Palatino Linotype" w:hAnsi="Palatino Linotype"/>
        </w:rPr>
        <w:t xml:space="preserve">careció de los principios de congruencia y exhaustividad, ya que no se pronunció de manera particular sobre </w:t>
      </w:r>
      <w:r>
        <w:rPr>
          <w:rFonts w:ascii="Palatino Linotype" w:hAnsi="Palatino Linotype"/>
        </w:rPr>
        <w:t xml:space="preserve">el punto impugnado, esto es, </w:t>
      </w:r>
      <w:r w:rsidR="00F13126" w:rsidRPr="007E52A6">
        <w:rPr>
          <w:rFonts w:ascii="Palatino Linotype" w:hAnsi="Palatino Linotype"/>
        </w:rPr>
        <w:t xml:space="preserve">la </w:t>
      </w:r>
      <w:r w:rsidR="00F13126">
        <w:rPr>
          <w:rFonts w:ascii="Palatino Linotype" w:hAnsi="Palatino Linotype"/>
        </w:rPr>
        <w:t xml:space="preserve"> </w:t>
      </w:r>
      <w:r>
        <w:rPr>
          <w:rFonts w:ascii="Palatino Linotype" w:hAnsi="Palatino Linotype"/>
        </w:rPr>
        <w:t>facturación por el consumo de energía eléctrica en el alumbrado público municipal</w:t>
      </w:r>
      <w:r w:rsidR="00F13126">
        <w:rPr>
          <w:rFonts w:ascii="Palatino Linotype" w:hAnsi="Palatino Linotype"/>
        </w:rPr>
        <w:t xml:space="preserve">, </w:t>
      </w:r>
      <w:r>
        <w:rPr>
          <w:rFonts w:ascii="Palatino Linotype" w:hAnsi="Palatino Linotype"/>
        </w:rPr>
        <w:t>por lo que se colige que no se manifestó</w:t>
      </w:r>
      <w:r w:rsidR="00F13126" w:rsidRPr="007E52A6">
        <w:rPr>
          <w:rFonts w:ascii="Palatino Linotype" w:hAnsi="Palatino Linotype"/>
        </w:rPr>
        <w:t xml:space="preserve"> de manera pu</w:t>
      </w:r>
      <w:r>
        <w:rPr>
          <w:rFonts w:ascii="Palatino Linotype" w:hAnsi="Palatino Linotype"/>
        </w:rPr>
        <w:t>ntual y expresa respecto a este</w:t>
      </w:r>
      <w:r w:rsidR="00F13126" w:rsidRPr="007E52A6">
        <w:rPr>
          <w:rFonts w:ascii="Palatino Linotype" w:hAnsi="Palatino Linotype"/>
        </w:rPr>
        <w:t xml:space="preserve"> puntos de la solicitud, como refuerzo de lo anterior</w:t>
      </w:r>
      <w:r w:rsidR="00F13126" w:rsidRPr="007E52A6">
        <w:rPr>
          <w:rFonts w:ascii="Palatino Linotype" w:eastAsia="Calibri" w:hAnsi="Palatino Linotype" w:cs="Arial"/>
          <w:bCs/>
          <w:color w:val="000000"/>
          <w:u w:val="single"/>
          <w:lang w:val="es-MX" w:eastAsia="en-US"/>
        </w:rPr>
        <w:t xml:space="preserve">, resulta crucial el Criterio 02/17, emitido por el Pleno del </w:t>
      </w:r>
      <w:r w:rsidR="00F13126" w:rsidRPr="007E52A6">
        <w:rPr>
          <w:rFonts w:ascii="Palatino Linotype" w:eastAsia="Calibri" w:hAnsi="Palatino Linotype"/>
          <w:lang w:val="es-MX" w:eastAsia="en-US"/>
        </w:rPr>
        <w:t>Instituto Nacional de Transparencia y Acceso a la Información y Protección de Datos Personales, de título y texto siguientes:</w:t>
      </w:r>
    </w:p>
    <w:p w14:paraId="2DD03749" w14:textId="63E2A3DF" w:rsidR="00F13126" w:rsidRPr="00F13126" w:rsidRDefault="00F13126" w:rsidP="00F13126">
      <w:pPr>
        <w:ind w:left="851" w:right="851"/>
        <w:jc w:val="both"/>
        <w:rPr>
          <w:rFonts w:ascii="Palatino Linotype" w:hAnsi="Palatino Linotype" w:cs="Arial"/>
          <w:i/>
          <w:sz w:val="22"/>
        </w:rPr>
      </w:pPr>
      <w:r w:rsidRPr="00F13126">
        <w:rPr>
          <w:rFonts w:ascii="Palatino Linotype" w:hAnsi="Palatino Linotype" w:cs="Arial"/>
          <w:b/>
          <w:i/>
          <w:sz w:val="22"/>
        </w:rPr>
        <w:t xml:space="preserve">“Congruencia y exhaustividad. Sus alcances para garantizar el derecho de acceso a la información. </w:t>
      </w:r>
      <w:r w:rsidRPr="00F13126">
        <w:rPr>
          <w:rFonts w:ascii="Palatino Linotype" w:hAnsi="Palatino Linotype" w:cs="Arial"/>
          <w:i/>
          <w:sz w:val="22"/>
        </w:rPr>
        <w:t xml:space="preserve">De conformidad con el artículo </w:t>
      </w:r>
      <w:r w:rsidRPr="00F13126">
        <w:rPr>
          <w:rFonts w:ascii="Palatino Linotype" w:hAnsi="Palatino Linotype"/>
          <w:i/>
          <w:sz w:val="22"/>
          <w:lang w:val="es-ES_tradnl"/>
        </w:rPr>
        <w:t>3 de la Ley Federal de Procedimiento Administrativo</w:t>
      </w:r>
      <w:r w:rsidRPr="00F13126">
        <w:rPr>
          <w:rFonts w:ascii="Palatino Linotype" w:hAnsi="Palatino Linotype" w:cs="Arial"/>
          <w:i/>
          <w:sz w:val="22"/>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F13126">
        <w:rPr>
          <w:rFonts w:ascii="Palatino Linotype" w:hAnsi="Palatino Linotype" w:cs="Arial"/>
          <w:b/>
          <w:i/>
          <w:sz w:val="22"/>
        </w:rPr>
        <w:t>la congruencia implica que exista concordancia entre el requerimiento formulado por el particular y la respuesta proporcionada por el sujeto obligado</w:t>
      </w:r>
      <w:r w:rsidRPr="00F13126">
        <w:rPr>
          <w:rFonts w:ascii="Palatino Linotype" w:hAnsi="Palatino Linotype" w:cs="Arial"/>
          <w:i/>
          <w:sz w:val="22"/>
        </w:rPr>
        <w:t xml:space="preserve">; mientras que </w:t>
      </w:r>
      <w:r w:rsidRPr="00F13126">
        <w:rPr>
          <w:rFonts w:ascii="Palatino Linotype" w:hAnsi="Palatino Linotype" w:cs="Arial"/>
          <w:b/>
          <w:i/>
          <w:sz w:val="22"/>
        </w:rPr>
        <w:t>la exhaustividad significa que dicha respuesta se refiera expresamente a cada uno de los puntos solicitados</w:t>
      </w:r>
      <w:r w:rsidRPr="00F13126">
        <w:rPr>
          <w:rFonts w:ascii="Palatino Linotype" w:hAnsi="Palatino Linotype" w:cs="Arial"/>
          <w:i/>
          <w:sz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28262D6" w14:textId="7DA5D091" w:rsidR="007F1EF6" w:rsidRDefault="007F1EF6" w:rsidP="00F13126">
      <w:pPr>
        <w:spacing w:before="240" w:after="240" w:line="360" w:lineRule="auto"/>
        <w:jc w:val="both"/>
        <w:rPr>
          <w:rFonts w:ascii="Palatino Linotype" w:hAnsi="Palatino Linotype"/>
        </w:rPr>
      </w:pPr>
      <w:r>
        <w:rPr>
          <w:rFonts w:ascii="Palatino Linotype" w:eastAsia="Palatino Linotype" w:hAnsi="Palatino Linotype" w:cs="Palatino Linotype"/>
        </w:rPr>
        <w:t xml:space="preserve">Ahora bien, para colmar </w:t>
      </w:r>
      <w:r w:rsidRPr="007F1EF6">
        <w:rPr>
          <w:rFonts w:ascii="Palatino Linotype" w:eastAsia="Palatino Linotype" w:hAnsi="Palatino Linotype" w:cs="Palatino Linotype"/>
        </w:rPr>
        <w:t>este punto</w:t>
      </w:r>
      <w:r>
        <w:rPr>
          <w:rFonts w:ascii="Palatino Linotype" w:eastAsia="Palatino Linotype" w:hAnsi="Palatino Linotype" w:cs="Palatino Linotype"/>
        </w:rPr>
        <w:t xml:space="preserve"> de la solicitud formulada por el particular, resulta pertinente analizar el contenido del convenio de colaboración, remitido en su respuesta, el cual fue celebrado entre el suministrador del servicio y el Municipio, para lo cual reviste interés el contenido de las cláusulas octava, novena y décima del citado instrumento jurídico, ello en razón de que </w:t>
      </w:r>
      <w:r w:rsidR="00DF279E">
        <w:rPr>
          <w:rFonts w:ascii="Palatino Linotype" w:eastAsia="Palatino Linotype" w:hAnsi="Palatino Linotype" w:cs="Palatino Linotype"/>
        </w:rPr>
        <w:t xml:space="preserve">en él se </w:t>
      </w:r>
      <w:r>
        <w:rPr>
          <w:rFonts w:ascii="Palatino Linotype" w:eastAsia="Palatino Linotype" w:hAnsi="Palatino Linotype" w:cs="Palatino Linotype"/>
        </w:rPr>
        <w:t xml:space="preserve">establece que el suministrador del servicio deberá entregar mensualmente un estado de cuenta en el que se visualice </w:t>
      </w:r>
      <w:r w:rsidRPr="007F1EF6">
        <w:rPr>
          <w:rFonts w:ascii="Palatino Linotype" w:eastAsia="Palatino Linotype" w:hAnsi="Palatino Linotype" w:cs="Palatino Linotype"/>
          <w:b/>
        </w:rPr>
        <w:t>la facturación de ener</w:t>
      </w:r>
      <w:r>
        <w:rPr>
          <w:rFonts w:ascii="Palatino Linotype" w:eastAsia="Palatino Linotype" w:hAnsi="Palatino Linotype" w:cs="Palatino Linotype"/>
          <w:b/>
        </w:rPr>
        <w:t xml:space="preserve">gía eléctrica de los servicios, </w:t>
      </w:r>
      <w:r w:rsidRPr="007F1EF6">
        <w:rPr>
          <w:rFonts w:ascii="Palatino Linotype" w:eastAsia="Palatino Linotype" w:hAnsi="Palatino Linotype" w:cs="Palatino Linotype"/>
          <w:b/>
        </w:rPr>
        <w:t>el importe recaudado por concepto del DAP</w:t>
      </w:r>
      <w:r>
        <w:rPr>
          <w:rFonts w:ascii="Palatino Linotype" w:eastAsia="Palatino Linotype" w:hAnsi="Palatino Linotype" w:cs="Palatino Linotype"/>
        </w:rPr>
        <w:t xml:space="preserve">, así como del importe de la contraprestación por recaudación, </w:t>
      </w:r>
      <w:r w:rsidR="00DF279E">
        <w:rPr>
          <w:rFonts w:ascii="Palatino Linotype" w:eastAsia="Palatino Linotype" w:hAnsi="Palatino Linotype" w:cs="Palatino Linotype"/>
        </w:rPr>
        <w:t xml:space="preserve">tal como se advierte en </w:t>
      </w:r>
      <w:r>
        <w:rPr>
          <w:rFonts w:ascii="Palatino Linotype" w:eastAsia="Palatino Linotype" w:hAnsi="Palatino Linotype" w:cs="Palatino Linotype"/>
        </w:rPr>
        <w:t>la siguiente captura de pantalla:</w:t>
      </w:r>
    </w:p>
    <w:p w14:paraId="0F16A714" w14:textId="7208AB99" w:rsidR="007F1EF6" w:rsidRDefault="007F1EF6" w:rsidP="007F1EF6">
      <w:pPr>
        <w:spacing w:before="240" w:after="240" w:line="360" w:lineRule="auto"/>
        <w:jc w:val="center"/>
        <w:rPr>
          <w:rFonts w:ascii="Palatino Linotype" w:hAnsi="Palatino Linotype"/>
        </w:rPr>
      </w:pPr>
      <w:r>
        <w:rPr>
          <w:rFonts w:ascii="Palatino Linotype" w:hAnsi="Palatino Linotype"/>
          <w:noProof/>
          <w:lang w:val="es-MX" w:eastAsia="es-MX"/>
        </w:rPr>
        <w:drawing>
          <wp:inline distT="0" distB="0" distL="0" distR="0" wp14:anchorId="50C8A6F7" wp14:editId="2EC515B0">
            <wp:extent cx="4904530" cy="279082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9226" cy="2810568"/>
                    </a:xfrm>
                    <a:prstGeom prst="rect">
                      <a:avLst/>
                    </a:prstGeom>
                    <a:noFill/>
                    <a:ln>
                      <a:noFill/>
                    </a:ln>
                  </pic:spPr>
                </pic:pic>
              </a:graphicData>
            </a:graphic>
          </wp:inline>
        </w:drawing>
      </w:r>
    </w:p>
    <w:p w14:paraId="59DDCF63" w14:textId="55BAAA5D" w:rsidR="007F1EF6" w:rsidRDefault="007F1EF6" w:rsidP="007F1EF6">
      <w:pPr>
        <w:spacing w:before="240" w:after="240" w:line="360" w:lineRule="auto"/>
        <w:jc w:val="center"/>
        <w:rPr>
          <w:rFonts w:ascii="Palatino Linotype" w:hAnsi="Palatino Linotype"/>
        </w:rPr>
      </w:pPr>
      <w:r>
        <w:rPr>
          <w:rFonts w:ascii="Palatino Linotype" w:hAnsi="Palatino Linotype"/>
          <w:noProof/>
          <w:lang w:val="es-MX" w:eastAsia="es-MX"/>
        </w:rPr>
        <w:drawing>
          <wp:inline distT="0" distB="0" distL="0" distR="0" wp14:anchorId="176FAD00" wp14:editId="2F366B2F">
            <wp:extent cx="4943475" cy="1457325"/>
            <wp:effectExtent l="0" t="0" r="9525"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3475" cy="1457325"/>
                    </a:xfrm>
                    <a:prstGeom prst="rect">
                      <a:avLst/>
                    </a:prstGeom>
                    <a:noFill/>
                    <a:ln>
                      <a:noFill/>
                    </a:ln>
                  </pic:spPr>
                </pic:pic>
              </a:graphicData>
            </a:graphic>
          </wp:inline>
        </w:drawing>
      </w:r>
    </w:p>
    <w:p w14:paraId="4E24E8FD" w14:textId="77777777" w:rsidR="00DF279E" w:rsidRPr="00DF279E" w:rsidRDefault="00DF279E" w:rsidP="00DF279E">
      <w:pPr>
        <w:spacing w:line="360" w:lineRule="auto"/>
        <w:jc w:val="both"/>
        <w:rPr>
          <w:rFonts w:ascii="Palatino Linotype" w:eastAsia="Palatino Linotype" w:hAnsi="Palatino Linotype" w:cs="Palatino Linotype"/>
          <w:b/>
          <w:color w:val="000000"/>
        </w:rPr>
      </w:pPr>
      <w:r w:rsidRPr="00DF279E">
        <w:rPr>
          <w:rFonts w:ascii="Palatino Linotype" w:eastAsia="Palatino Linotype" w:hAnsi="Palatino Linotype" w:cs="Palatino Linotype"/>
          <w:color w:val="000000"/>
        </w:rPr>
        <w:t xml:space="preserve">De tal suerte que, de lo ilustrado con antelación se advierte que el contenido de la cláusula décima da sustento a la generación de la información requerida por el particular en el punto número tres de la solicitud, el cual versa sobre </w:t>
      </w:r>
      <w:r w:rsidRPr="00DF279E">
        <w:rPr>
          <w:rFonts w:ascii="Palatino Linotype" w:eastAsia="Palatino Linotype" w:hAnsi="Palatino Linotype" w:cs="Palatino Linotype"/>
          <w:i/>
          <w:color w:val="000000"/>
        </w:rPr>
        <w:t>“3.</w:t>
      </w:r>
      <w:r w:rsidRPr="00DF279E">
        <w:rPr>
          <w:rFonts w:ascii="Palatino Linotype" w:eastAsia="Palatino Linotype" w:hAnsi="Palatino Linotype" w:cs="Palatino Linotype"/>
          <w:b/>
          <w:i/>
          <w:color w:val="000000"/>
          <w:u w:val="single"/>
        </w:rPr>
        <w:t>Facturación por el consumo de energía eléctrica en el alumbrado público municipal, así como la recaudación del DAP</w:t>
      </w:r>
      <w:r w:rsidRPr="00DF279E">
        <w:rPr>
          <w:rFonts w:ascii="Palatino Linotype" w:eastAsia="Palatino Linotype" w:hAnsi="Palatino Linotype" w:cs="Palatino Linotype"/>
          <w:i/>
          <w:color w:val="000000"/>
        </w:rPr>
        <w:t>, ambos desglosados de manera mensual, correspondiente a los años 2018, 2019, 2020 y 2021”.</w:t>
      </w:r>
    </w:p>
    <w:p w14:paraId="1BDED1D7" w14:textId="77777777" w:rsidR="00DF279E" w:rsidRDefault="00DF279E" w:rsidP="0079088B">
      <w:pPr>
        <w:spacing w:line="360" w:lineRule="auto"/>
        <w:jc w:val="both"/>
        <w:rPr>
          <w:rFonts w:ascii="Palatino Linotype" w:eastAsia="Palatino Linotype" w:hAnsi="Palatino Linotype" w:cs="Palatino Linotype"/>
          <w:color w:val="000000"/>
        </w:rPr>
      </w:pPr>
    </w:p>
    <w:p w14:paraId="1354B171" w14:textId="40455127" w:rsidR="006D0BB2" w:rsidRDefault="00DF279E" w:rsidP="00F13126">
      <w:pPr>
        <w:spacing w:before="240" w:after="240" w:line="360" w:lineRule="auto"/>
        <w:jc w:val="both"/>
        <w:rPr>
          <w:rFonts w:ascii="Palatino Linotype" w:hAnsi="Palatino Linotype"/>
          <w:bCs/>
        </w:rPr>
      </w:pPr>
      <w:r>
        <w:rPr>
          <w:rFonts w:ascii="Palatino Linotype" w:hAnsi="Palatino Linotype"/>
        </w:rPr>
        <w:t>Adicionalmente</w:t>
      </w:r>
      <w:r w:rsidR="00B83B23">
        <w:rPr>
          <w:rFonts w:ascii="Palatino Linotype" w:hAnsi="Palatino Linotype"/>
        </w:rPr>
        <w:t xml:space="preserve">, </w:t>
      </w:r>
      <w:r w:rsidR="00F13126" w:rsidRPr="00E87D6D">
        <w:rPr>
          <w:rFonts w:ascii="Palatino Linotype" w:hAnsi="Palatino Linotype"/>
        </w:rPr>
        <w:t>es pertinente mencionar</w:t>
      </w:r>
      <w:r w:rsidR="00F13126">
        <w:rPr>
          <w:rFonts w:ascii="Palatino Linotype" w:hAnsi="Palatino Linotype"/>
        </w:rPr>
        <w:t xml:space="preserve"> que la Constitución Política del Estado Libre y Soberano del Estado de México en su artículo 129 prevé que los </w:t>
      </w:r>
      <w:r w:rsidR="00F13126" w:rsidRPr="00F13126">
        <w:rPr>
          <w:rFonts w:ascii="Palatino Linotype" w:hAnsi="Palatino Linotype"/>
          <w:bCs/>
        </w:rPr>
        <w:t>recursos económicos del Estado, de los municipios, así como de los organismos autónomos, se administrarán con eficiencia, eficacia, economía, transparencia y honradez, para cumplir con los objetivos y programas a los que estén destinados</w:t>
      </w:r>
      <w:r w:rsidR="00F13126">
        <w:rPr>
          <w:rFonts w:ascii="Palatino Linotype" w:hAnsi="Palatino Linotype"/>
          <w:bCs/>
        </w:rPr>
        <w:t xml:space="preserve">. </w:t>
      </w:r>
    </w:p>
    <w:p w14:paraId="36024513" w14:textId="553427A8" w:rsidR="00F13126" w:rsidRDefault="00F13126" w:rsidP="00F13126">
      <w:pPr>
        <w:spacing w:before="240" w:after="240" w:line="360" w:lineRule="auto"/>
        <w:jc w:val="both"/>
        <w:rPr>
          <w:rFonts w:ascii="Palatino Linotype" w:hAnsi="Palatino Linotype"/>
          <w:bCs/>
        </w:rPr>
      </w:pPr>
      <w:r>
        <w:rPr>
          <w:rFonts w:ascii="Palatino Linotype" w:hAnsi="Palatino Linotype"/>
          <w:bCs/>
        </w:rPr>
        <w:t xml:space="preserve">Así, los artículos 31, fracciones XVIII y </w:t>
      </w:r>
      <w:r w:rsidR="00130F7F">
        <w:rPr>
          <w:rFonts w:ascii="Palatino Linotype" w:hAnsi="Palatino Linotype"/>
          <w:bCs/>
        </w:rPr>
        <w:t xml:space="preserve">XIX y 95, fracciones I y IV de la Ley Orgánica Municipal del Estado de México, disponen como atribuciones de los ayuntamientos las siguientes: </w:t>
      </w:r>
    </w:p>
    <w:p w14:paraId="6D70DA39" w14:textId="54BA3FE7" w:rsidR="00130F7F" w:rsidRPr="00130F7F" w:rsidRDefault="00130F7F" w:rsidP="00130F7F">
      <w:pPr>
        <w:spacing w:before="240" w:after="240"/>
        <w:ind w:left="567" w:right="900"/>
        <w:jc w:val="both"/>
        <w:rPr>
          <w:rFonts w:ascii="Palatino Linotype" w:hAnsi="Palatino Linotype" w:cs="Arial"/>
          <w:bCs/>
          <w:i/>
          <w:sz w:val="22"/>
        </w:rPr>
      </w:pPr>
      <w:r>
        <w:rPr>
          <w:rFonts w:ascii="Palatino Linotype" w:hAnsi="Palatino Linotype" w:cs="Arial"/>
          <w:b/>
          <w:bCs/>
          <w:i/>
          <w:sz w:val="22"/>
        </w:rPr>
        <w:t>“</w:t>
      </w:r>
      <w:r w:rsidRPr="00130F7F">
        <w:rPr>
          <w:rFonts w:ascii="Palatino Linotype" w:hAnsi="Palatino Linotype" w:cs="Arial"/>
          <w:b/>
          <w:bCs/>
          <w:i/>
          <w:sz w:val="22"/>
        </w:rPr>
        <w:t>Artículo 31.-</w:t>
      </w:r>
      <w:r w:rsidRPr="00130F7F">
        <w:rPr>
          <w:rFonts w:ascii="Palatino Linotype" w:hAnsi="Palatino Linotype" w:cs="Arial"/>
          <w:bCs/>
          <w:i/>
          <w:sz w:val="22"/>
        </w:rPr>
        <w:t xml:space="preserve"> Son atribuciones de los ayuntamientos:</w:t>
      </w:r>
    </w:p>
    <w:p w14:paraId="5D09D0C8" w14:textId="4EE68915" w:rsidR="00130F7F" w:rsidRPr="00130F7F" w:rsidRDefault="00130F7F" w:rsidP="00130F7F">
      <w:pPr>
        <w:spacing w:before="240" w:after="240"/>
        <w:ind w:left="567" w:right="900"/>
        <w:jc w:val="both"/>
        <w:rPr>
          <w:rFonts w:ascii="Palatino Linotype" w:hAnsi="Palatino Linotype" w:cs="Arial"/>
          <w:bCs/>
          <w:i/>
          <w:sz w:val="22"/>
        </w:rPr>
      </w:pPr>
      <w:r w:rsidRPr="00130F7F">
        <w:rPr>
          <w:rFonts w:ascii="Palatino Linotype" w:hAnsi="Palatino Linotype" w:cs="Arial"/>
          <w:bCs/>
          <w:i/>
          <w:sz w:val="22"/>
        </w:rPr>
        <w:t>[…]</w:t>
      </w:r>
    </w:p>
    <w:p w14:paraId="4014C441" w14:textId="0C556A5A" w:rsidR="00130F7F" w:rsidRPr="00130F7F" w:rsidRDefault="00130F7F" w:rsidP="00130F7F">
      <w:pPr>
        <w:spacing w:before="240" w:after="240"/>
        <w:ind w:left="567" w:right="900"/>
        <w:jc w:val="both"/>
        <w:rPr>
          <w:rFonts w:ascii="Palatino Linotype" w:hAnsi="Palatino Linotype" w:cs="Arial"/>
          <w:bCs/>
          <w:i/>
          <w:sz w:val="22"/>
        </w:rPr>
      </w:pPr>
      <w:r w:rsidRPr="00130F7F">
        <w:rPr>
          <w:rFonts w:ascii="Palatino Linotype" w:hAnsi="Palatino Linotype" w:cs="Arial"/>
          <w:bCs/>
          <w:i/>
          <w:sz w:val="22"/>
        </w:rPr>
        <w:t>XVIII. Administrar su hacienda en términos de ley, y controlar a través del presidente y síndico la aplicación del presupuesto de egresos del municipio;</w:t>
      </w:r>
    </w:p>
    <w:p w14:paraId="77B9D291" w14:textId="77777777" w:rsidR="00130F7F" w:rsidRDefault="00130F7F" w:rsidP="00130F7F">
      <w:pPr>
        <w:spacing w:before="240" w:after="240"/>
        <w:ind w:left="567" w:right="900"/>
        <w:jc w:val="both"/>
        <w:rPr>
          <w:rFonts w:ascii="Palatino Linotype" w:hAnsi="Palatino Linotype" w:cs="Arial"/>
          <w:bCs/>
          <w:i/>
          <w:sz w:val="22"/>
        </w:rPr>
      </w:pPr>
      <w:r w:rsidRPr="00130F7F">
        <w:rPr>
          <w:rFonts w:ascii="Palatino Linotype" w:hAnsi="Palatino Linotype" w:cs="Arial"/>
          <w:bCs/>
          <w:i/>
          <w:sz w:val="22"/>
        </w:rPr>
        <w:t>XIX.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14:paraId="41AE1588" w14:textId="3B830CA2" w:rsidR="00130F7F" w:rsidRPr="00130F7F" w:rsidRDefault="00130F7F" w:rsidP="00130F7F">
      <w:pPr>
        <w:spacing w:before="240" w:after="240"/>
        <w:ind w:left="567" w:right="900"/>
        <w:jc w:val="both"/>
        <w:rPr>
          <w:rFonts w:ascii="Palatino Linotype" w:hAnsi="Palatino Linotype" w:cs="Arial"/>
          <w:bCs/>
          <w:i/>
          <w:sz w:val="22"/>
        </w:rPr>
      </w:pPr>
      <w:r w:rsidRPr="00130F7F">
        <w:rPr>
          <w:rFonts w:ascii="Palatino Linotype" w:hAnsi="Palatino Linotype" w:cs="Arial"/>
          <w:bCs/>
          <w:i/>
          <w:sz w:val="22"/>
        </w:rPr>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14:paraId="283C8180" w14:textId="2E20CDC7" w:rsidR="00130F7F" w:rsidRPr="00130F7F" w:rsidRDefault="00130F7F" w:rsidP="00130F7F">
      <w:pPr>
        <w:spacing w:before="240" w:after="240"/>
        <w:ind w:left="567" w:right="900"/>
        <w:jc w:val="both"/>
        <w:rPr>
          <w:rFonts w:ascii="Palatino Linotype" w:hAnsi="Palatino Linotype" w:cs="Arial"/>
          <w:bCs/>
          <w:i/>
          <w:sz w:val="22"/>
        </w:rPr>
      </w:pPr>
      <w:r w:rsidRPr="00130F7F">
        <w:rPr>
          <w:rFonts w:ascii="Palatino Linotype" w:hAnsi="Palatino Linotype" w:cs="Arial"/>
          <w:bCs/>
          <w:i/>
          <w:sz w:val="22"/>
        </w:rPr>
        <w:t>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p>
    <w:p w14:paraId="33B76550" w14:textId="2D886550" w:rsidR="00130F7F" w:rsidRPr="00130F7F" w:rsidRDefault="00130F7F" w:rsidP="00130F7F">
      <w:pPr>
        <w:spacing w:before="240" w:after="240"/>
        <w:ind w:left="567" w:right="900"/>
        <w:jc w:val="both"/>
        <w:rPr>
          <w:rFonts w:ascii="Palatino Linotype" w:hAnsi="Palatino Linotype" w:cs="Arial"/>
          <w:bCs/>
          <w:i/>
          <w:sz w:val="22"/>
        </w:rPr>
      </w:pPr>
      <w:r w:rsidRPr="00130F7F">
        <w:rPr>
          <w:rFonts w:ascii="Palatino Linotype" w:hAnsi="Palatino Linotype" w:cs="Arial"/>
          <w:bCs/>
          <w:i/>
          <w:sz w:val="22"/>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14:paraId="6069EDA4" w14:textId="64A38C52" w:rsidR="00130F7F" w:rsidRDefault="00130F7F" w:rsidP="00130F7F">
      <w:pPr>
        <w:spacing w:before="240" w:after="240"/>
        <w:ind w:left="567" w:right="900"/>
        <w:jc w:val="both"/>
        <w:rPr>
          <w:rFonts w:ascii="Palatino Linotype" w:hAnsi="Palatino Linotype" w:cs="Arial"/>
          <w:bCs/>
          <w:i/>
          <w:sz w:val="22"/>
        </w:rPr>
      </w:pPr>
      <w:r w:rsidRPr="00130F7F">
        <w:rPr>
          <w:rFonts w:ascii="Palatino Linotype" w:hAnsi="Palatino Linotype" w:cs="Arial"/>
          <w:bCs/>
          <w:i/>
          <w:sz w:val="22"/>
        </w:rPr>
        <w:t>Los ayuntamientos podrán promover el financiamiento de proyectos productivos de las mujeres emprendedoras.</w:t>
      </w:r>
    </w:p>
    <w:p w14:paraId="37401A7B" w14:textId="0B0604D1" w:rsidR="00130F7F" w:rsidRDefault="00130F7F" w:rsidP="00130F7F">
      <w:pPr>
        <w:spacing w:before="240" w:after="240"/>
        <w:ind w:left="567" w:right="900"/>
        <w:jc w:val="both"/>
        <w:rPr>
          <w:rFonts w:ascii="Palatino Linotype" w:hAnsi="Palatino Linotype" w:cs="Arial"/>
          <w:bCs/>
          <w:i/>
          <w:sz w:val="22"/>
        </w:rPr>
      </w:pPr>
      <w:r>
        <w:rPr>
          <w:rFonts w:ascii="Palatino Linotype" w:hAnsi="Palatino Linotype" w:cs="Arial"/>
          <w:bCs/>
          <w:i/>
          <w:sz w:val="22"/>
        </w:rPr>
        <w:t>[…]</w:t>
      </w:r>
    </w:p>
    <w:p w14:paraId="5621D557" w14:textId="26FA3AD6" w:rsidR="00130F7F" w:rsidRPr="00130F7F" w:rsidRDefault="00130F7F" w:rsidP="00130F7F">
      <w:pPr>
        <w:spacing w:before="240" w:after="240"/>
        <w:ind w:left="567" w:right="900"/>
        <w:jc w:val="both"/>
        <w:rPr>
          <w:rFonts w:ascii="Palatino Linotype" w:hAnsi="Palatino Linotype" w:cs="Arial"/>
          <w:bCs/>
          <w:i/>
          <w:sz w:val="22"/>
        </w:rPr>
      </w:pPr>
      <w:r w:rsidRPr="00130F7F">
        <w:rPr>
          <w:rFonts w:ascii="Palatino Linotype" w:hAnsi="Palatino Linotype" w:cs="Arial"/>
          <w:b/>
          <w:bCs/>
          <w:i/>
          <w:sz w:val="22"/>
        </w:rPr>
        <w:t>Artículo 95.-</w:t>
      </w:r>
      <w:r w:rsidRPr="00130F7F">
        <w:rPr>
          <w:rFonts w:ascii="Palatino Linotype" w:hAnsi="Palatino Linotype" w:cs="Arial"/>
          <w:bCs/>
          <w:i/>
          <w:sz w:val="22"/>
        </w:rPr>
        <w:t xml:space="preserve"> Son atribuciones del tesorero municipal:</w:t>
      </w:r>
    </w:p>
    <w:p w14:paraId="18B08A7D" w14:textId="422FF3D8" w:rsidR="00130F7F" w:rsidRPr="00130F7F" w:rsidRDefault="00130F7F" w:rsidP="00130F7F">
      <w:pPr>
        <w:pStyle w:val="Prrafodelista"/>
        <w:numPr>
          <w:ilvl w:val="0"/>
          <w:numId w:val="34"/>
        </w:numPr>
        <w:spacing w:before="240" w:after="240"/>
        <w:ind w:left="567" w:right="900" w:firstLine="0"/>
        <w:jc w:val="both"/>
        <w:rPr>
          <w:rFonts w:ascii="Palatino Linotype" w:hAnsi="Palatino Linotype" w:cs="Arial"/>
          <w:bCs/>
          <w:i/>
          <w:sz w:val="22"/>
        </w:rPr>
      </w:pPr>
      <w:r w:rsidRPr="00130F7F">
        <w:rPr>
          <w:rFonts w:ascii="Palatino Linotype" w:hAnsi="Palatino Linotype" w:cs="Arial"/>
          <w:bCs/>
          <w:i/>
          <w:sz w:val="22"/>
        </w:rPr>
        <w:t>Administrar la hacienda pública municipal, de conformidad con las disposiciones legales aplicables;</w:t>
      </w:r>
    </w:p>
    <w:p w14:paraId="68AFFAA8" w14:textId="421BF10A" w:rsidR="00130F7F" w:rsidRDefault="00130F7F" w:rsidP="00130F7F">
      <w:pPr>
        <w:spacing w:before="240" w:after="240"/>
        <w:ind w:left="284" w:right="900"/>
        <w:jc w:val="both"/>
        <w:rPr>
          <w:rFonts w:ascii="Palatino Linotype" w:hAnsi="Palatino Linotype" w:cs="Arial"/>
          <w:bCs/>
          <w:i/>
          <w:sz w:val="22"/>
        </w:rPr>
      </w:pPr>
      <w:r>
        <w:rPr>
          <w:rFonts w:ascii="Palatino Linotype" w:hAnsi="Palatino Linotype" w:cs="Arial"/>
          <w:bCs/>
          <w:i/>
          <w:sz w:val="22"/>
        </w:rPr>
        <w:t xml:space="preserve">      </w:t>
      </w:r>
      <w:r w:rsidRPr="00130F7F">
        <w:rPr>
          <w:rFonts w:ascii="Palatino Linotype" w:hAnsi="Palatino Linotype" w:cs="Arial"/>
          <w:bCs/>
          <w:i/>
          <w:sz w:val="22"/>
        </w:rPr>
        <w:t>[…]</w:t>
      </w:r>
    </w:p>
    <w:p w14:paraId="310AD10E" w14:textId="289276CC" w:rsidR="00130F7F" w:rsidRPr="00130F7F" w:rsidRDefault="00130F7F" w:rsidP="00130F7F">
      <w:pPr>
        <w:spacing w:before="240" w:after="240"/>
        <w:ind w:left="567" w:right="900"/>
        <w:jc w:val="both"/>
        <w:rPr>
          <w:rFonts w:ascii="Palatino Linotype" w:hAnsi="Palatino Linotype" w:cs="Arial"/>
          <w:bCs/>
          <w:i/>
          <w:sz w:val="22"/>
        </w:rPr>
      </w:pPr>
      <w:r w:rsidRPr="00130F7F">
        <w:rPr>
          <w:rFonts w:ascii="Palatino Linotype" w:hAnsi="Palatino Linotype" w:cs="Arial"/>
          <w:bCs/>
          <w:i/>
          <w:sz w:val="22"/>
        </w:rPr>
        <w:t>IV. Llevar los registros contables, financieros y administrativos de los ingresos, egresos, e inventarios;</w:t>
      </w:r>
      <w:r>
        <w:rPr>
          <w:rFonts w:ascii="Palatino Linotype" w:hAnsi="Palatino Linotype" w:cs="Arial"/>
          <w:bCs/>
          <w:i/>
          <w:sz w:val="22"/>
        </w:rPr>
        <w:t>”</w:t>
      </w:r>
    </w:p>
    <w:p w14:paraId="44FAF71B" w14:textId="1FAAEB5F" w:rsidR="00130F7F" w:rsidRDefault="00130F7F" w:rsidP="00130F7F">
      <w:pPr>
        <w:spacing w:before="240" w:after="240" w:line="360" w:lineRule="auto"/>
        <w:jc w:val="both"/>
        <w:rPr>
          <w:rFonts w:ascii="Palatino Linotype" w:hAnsi="Palatino Linotype" w:cs="Arial"/>
          <w:bCs/>
        </w:rPr>
      </w:pPr>
      <w:r>
        <w:rPr>
          <w:rFonts w:ascii="Palatino Linotype" w:hAnsi="Palatino Linotype" w:cs="Arial"/>
          <w:bCs/>
        </w:rPr>
        <w:t>De los preceptos normativos citados con anterioridad, se advierte que los ayuntamientos tienen la facultad de administrar libremente su hacienda y controlar la aplicación del presupuesto de egresos aprobado por dicho cuerpo colegiado, a más tardar el veinte de diciembre del año inmediato anterior, por lo que señala que será atribución del Tesorero Municipal, el llevar los registros contables, financieros y administrativos de los ingresos, egresos e inventarios</w:t>
      </w:r>
      <w:r w:rsidR="00B3015F">
        <w:rPr>
          <w:rFonts w:ascii="Palatino Linotype" w:hAnsi="Palatino Linotype" w:cs="Arial"/>
          <w:bCs/>
        </w:rPr>
        <w:t>, por lo tanto se estima que la información obra en los archivos de la Tesorería Municipal</w:t>
      </w:r>
      <w:r>
        <w:rPr>
          <w:rFonts w:ascii="Palatino Linotype" w:hAnsi="Palatino Linotype" w:cs="Arial"/>
          <w:bCs/>
        </w:rPr>
        <w:t xml:space="preserve">. </w:t>
      </w:r>
    </w:p>
    <w:p w14:paraId="76C8E059" w14:textId="77777777" w:rsidR="00163E30" w:rsidRPr="00163E30" w:rsidRDefault="00163E30" w:rsidP="00163E30">
      <w:pPr>
        <w:autoSpaceDE w:val="0"/>
        <w:autoSpaceDN w:val="0"/>
        <w:adjustRightInd w:val="0"/>
        <w:spacing w:before="240" w:after="240" w:line="360" w:lineRule="auto"/>
        <w:ind w:right="51"/>
        <w:jc w:val="both"/>
        <w:rPr>
          <w:rFonts w:ascii="Palatino Linotype" w:eastAsiaTheme="minorEastAsia" w:hAnsi="Palatino Linotype" w:cs="Arial"/>
        </w:rPr>
      </w:pPr>
      <w:r w:rsidRPr="00163E30">
        <w:rPr>
          <w:rFonts w:ascii="Palatino Linotype" w:eastAsiaTheme="minorEastAsia" w:hAnsi="Palatino Linotype" w:cs="Arial"/>
        </w:rPr>
        <w:t>Por su parte, en los artículos 343, 344 y 345 del Código Financiero del Estado de México y Municipios, se reconoce el sistema y las políticas que deben seguir para llevar el registro contable de efecto patrimonial y presupuestal de las operaciones financieras que llevan a cabo los Municipios del Estado de México en armonía con el Sistema de Coordinación Hacendaria del Estado y con las disposiciones que se aprueben en materia de planeación, programación, presupuestación, evaluación y contabilidad gubernamental</w:t>
      </w:r>
      <w:r w:rsidRPr="00163E30">
        <w:rPr>
          <w:rFonts w:ascii="Palatino Linotype" w:eastAsiaTheme="minorEastAsia" w:hAnsi="Palatino Linotype" w:cs="Arial"/>
          <w:vertAlign w:val="superscript"/>
        </w:rPr>
        <w:footnoteReference w:id="1"/>
      </w:r>
      <w:r w:rsidRPr="00163E30">
        <w:rPr>
          <w:rFonts w:ascii="Palatino Linotype" w:eastAsiaTheme="minorEastAsia" w:hAnsi="Palatino Linotype" w:cs="Arial"/>
        </w:rPr>
        <w:t>, en los siguientes términos:</w:t>
      </w:r>
    </w:p>
    <w:p w14:paraId="1353B4E4" w14:textId="77777777" w:rsidR="00163E30" w:rsidRPr="00163E30" w:rsidRDefault="00163E30" w:rsidP="00163E30">
      <w:pPr>
        <w:autoSpaceDE w:val="0"/>
        <w:autoSpaceDN w:val="0"/>
        <w:adjustRightInd w:val="0"/>
        <w:spacing w:after="120"/>
        <w:ind w:left="851" w:right="902"/>
        <w:jc w:val="both"/>
        <w:rPr>
          <w:rFonts w:ascii="Palatino Linotype" w:eastAsiaTheme="minorEastAsia" w:hAnsi="Palatino Linotype" w:cs="Arial"/>
          <w:i/>
          <w:sz w:val="22"/>
          <w:szCs w:val="22"/>
        </w:rPr>
      </w:pPr>
      <w:r w:rsidRPr="00163E30">
        <w:rPr>
          <w:rFonts w:ascii="Palatino Linotype" w:eastAsiaTheme="minorEastAsia" w:hAnsi="Palatino Linotype" w:cs="Arial"/>
          <w:i/>
          <w:sz w:val="22"/>
          <w:szCs w:val="22"/>
        </w:rPr>
        <w:t>"</w:t>
      </w:r>
      <w:r w:rsidRPr="00163E30">
        <w:rPr>
          <w:rFonts w:ascii="Palatino Linotype" w:eastAsiaTheme="minorEastAsia" w:hAnsi="Palatino Linotype" w:cs="Arial"/>
          <w:b/>
          <w:i/>
          <w:sz w:val="22"/>
          <w:szCs w:val="22"/>
        </w:rPr>
        <w:t>Artículo 343.-</w:t>
      </w:r>
      <w:r w:rsidRPr="00163E30">
        <w:rPr>
          <w:rFonts w:ascii="Palatino Linotype" w:eastAsiaTheme="minorEastAsia" w:hAnsi="Palatino Linotype" w:cs="Arial"/>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0D4F3A5D" w14:textId="77777777" w:rsidR="00163E30" w:rsidRPr="00163E30" w:rsidRDefault="00163E30" w:rsidP="00163E30">
      <w:pPr>
        <w:autoSpaceDE w:val="0"/>
        <w:autoSpaceDN w:val="0"/>
        <w:adjustRightInd w:val="0"/>
        <w:spacing w:after="120"/>
        <w:ind w:left="851" w:right="902"/>
        <w:jc w:val="both"/>
        <w:rPr>
          <w:rFonts w:ascii="Palatino Linotype" w:eastAsiaTheme="minorEastAsia" w:hAnsi="Palatino Linotype" w:cs="Arial"/>
          <w:i/>
          <w:sz w:val="22"/>
          <w:szCs w:val="22"/>
        </w:rPr>
      </w:pPr>
      <w:r w:rsidRPr="00163E30">
        <w:rPr>
          <w:rFonts w:ascii="Palatino Linotype" w:eastAsiaTheme="minorEastAsia" w:hAnsi="Palatino Linotype" w:cs="Arial"/>
          <w:i/>
          <w:sz w:val="22"/>
          <w:szCs w:val="22"/>
        </w:rPr>
        <w:t>El sistema de contabilidad sobre base acumulativa total se sustentará en los postulados básicos y el marco conceptual de la contabilidad gubernamental.</w:t>
      </w:r>
    </w:p>
    <w:p w14:paraId="337EC9B8" w14:textId="77777777" w:rsidR="00163E30" w:rsidRPr="00163E30" w:rsidRDefault="00163E30" w:rsidP="00163E30">
      <w:pPr>
        <w:autoSpaceDE w:val="0"/>
        <w:autoSpaceDN w:val="0"/>
        <w:adjustRightInd w:val="0"/>
        <w:spacing w:after="120"/>
        <w:ind w:left="851" w:right="902"/>
        <w:jc w:val="both"/>
        <w:rPr>
          <w:rFonts w:ascii="Palatino Linotype" w:eastAsiaTheme="minorEastAsia" w:hAnsi="Palatino Linotype" w:cs="Arial"/>
          <w:i/>
          <w:sz w:val="22"/>
          <w:szCs w:val="22"/>
        </w:rPr>
      </w:pPr>
      <w:r w:rsidRPr="00163E30">
        <w:rPr>
          <w:rFonts w:ascii="Palatino Linotype" w:eastAsiaTheme="minorEastAsia" w:hAnsi="Palatino Linotype" w:cs="Arial"/>
          <w:b/>
          <w:i/>
          <w:sz w:val="22"/>
          <w:szCs w:val="22"/>
        </w:rPr>
        <w:t>Artículo 344.-</w:t>
      </w:r>
      <w:r w:rsidRPr="00163E30">
        <w:rPr>
          <w:rFonts w:ascii="Palatino Linotype" w:eastAsiaTheme="minorEastAsia" w:hAnsi="Palatino Linotype" w:cs="Arial"/>
          <w:i/>
          <w:sz w:val="22"/>
          <w:szCs w:val="22"/>
        </w:rPr>
        <w:t xml:space="preserve"> Las Dependencias, Entidades Públicas y unidades administrativas registrarán contablemente el efecto patrimonial y presupuesta/ de las operaciones financieras que realicen, en el momento en que ocurran, con base en el sistema y políticas de registro establecidas, en el caso de los Municipios se hará por la Tesorería. </w:t>
      </w:r>
    </w:p>
    <w:p w14:paraId="220D59B5" w14:textId="77777777" w:rsidR="00163E30" w:rsidRPr="00163E30" w:rsidRDefault="00163E30" w:rsidP="00163E30">
      <w:pPr>
        <w:autoSpaceDE w:val="0"/>
        <w:autoSpaceDN w:val="0"/>
        <w:adjustRightInd w:val="0"/>
        <w:spacing w:after="120"/>
        <w:ind w:left="851" w:right="902"/>
        <w:jc w:val="both"/>
        <w:rPr>
          <w:rFonts w:ascii="Palatino Linotype" w:eastAsiaTheme="minorEastAsia" w:hAnsi="Palatino Linotype" w:cs="Arial"/>
          <w:i/>
          <w:sz w:val="22"/>
          <w:szCs w:val="22"/>
        </w:rPr>
      </w:pPr>
      <w:r w:rsidRPr="00163E30">
        <w:rPr>
          <w:rFonts w:ascii="Palatino Linotype" w:eastAsiaTheme="minorEastAsia" w:hAnsi="Palatino Linotype" w:cs="Arial"/>
          <w:i/>
          <w:sz w:val="22"/>
          <w:szCs w:val="22"/>
        </w:rPr>
        <w:t>(…)</w:t>
      </w:r>
    </w:p>
    <w:p w14:paraId="753741A1" w14:textId="77777777" w:rsidR="00163E30" w:rsidRPr="00163E30" w:rsidRDefault="00163E30" w:rsidP="00163E30">
      <w:pPr>
        <w:autoSpaceDE w:val="0"/>
        <w:autoSpaceDN w:val="0"/>
        <w:adjustRightInd w:val="0"/>
        <w:spacing w:after="120"/>
        <w:ind w:left="851" w:right="902"/>
        <w:jc w:val="both"/>
        <w:rPr>
          <w:rFonts w:ascii="Palatino Linotype" w:eastAsiaTheme="minorEastAsia" w:hAnsi="Palatino Linotype" w:cs="Arial"/>
          <w:i/>
          <w:sz w:val="22"/>
          <w:szCs w:val="22"/>
        </w:rPr>
      </w:pPr>
      <w:r w:rsidRPr="00163E30">
        <w:rPr>
          <w:rFonts w:ascii="Palatino Linotype" w:eastAsiaTheme="minorEastAsia" w:hAnsi="Palatino Linotype" w:cs="Arial"/>
          <w:i/>
          <w:sz w:val="22"/>
          <w:szCs w:val="22"/>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 siguiente al que corresponda, en el caso de los municipios se hará por la Tesorería. </w:t>
      </w:r>
    </w:p>
    <w:p w14:paraId="63DDA543" w14:textId="77777777" w:rsidR="00163E30" w:rsidRPr="00163E30" w:rsidRDefault="00163E30" w:rsidP="00163E30">
      <w:pPr>
        <w:autoSpaceDE w:val="0"/>
        <w:autoSpaceDN w:val="0"/>
        <w:adjustRightInd w:val="0"/>
        <w:spacing w:after="120"/>
        <w:ind w:left="851" w:right="902"/>
        <w:jc w:val="both"/>
        <w:rPr>
          <w:rFonts w:ascii="Palatino Linotype" w:eastAsiaTheme="minorEastAsia" w:hAnsi="Palatino Linotype" w:cs="Arial"/>
          <w:i/>
          <w:sz w:val="22"/>
          <w:szCs w:val="22"/>
        </w:rPr>
      </w:pPr>
      <w:r w:rsidRPr="00163E30">
        <w:rPr>
          <w:rFonts w:ascii="Palatino Linotype" w:eastAsiaTheme="minorEastAsia" w:hAnsi="Palatino Linotype" w:cs="Arial"/>
          <w:i/>
          <w:sz w:val="22"/>
          <w:szCs w:val="22"/>
        </w:rPr>
        <w:t xml:space="preserve">Tratándose de documentos de carácter histórico, se estará a lo dispuesto por la legislación de la materia. </w:t>
      </w:r>
    </w:p>
    <w:p w14:paraId="4919EB35" w14:textId="77777777" w:rsidR="00163E30" w:rsidRPr="00163E30" w:rsidRDefault="00163E30" w:rsidP="00163E30">
      <w:pPr>
        <w:autoSpaceDE w:val="0"/>
        <w:autoSpaceDN w:val="0"/>
        <w:adjustRightInd w:val="0"/>
        <w:spacing w:after="120"/>
        <w:ind w:left="851" w:right="902"/>
        <w:jc w:val="both"/>
        <w:rPr>
          <w:rFonts w:ascii="Palatino Linotype" w:eastAsiaTheme="minorEastAsia" w:hAnsi="Palatino Linotype" w:cs="Arial"/>
          <w:i/>
          <w:sz w:val="22"/>
          <w:szCs w:val="22"/>
        </w:rPr>
      </w:pPr>
      <w:r w:rsidRPr="00163E30">
        <w:rPr>
          <w:rFonts w:ascii="Palatino Linotype" w:eastAsiaTheme="minorEastAsia" w:hAnsi="Palatino Linotype" w:cs="Arial"/>
          <w:b/>
          <w:i/>
          <w:sz w:val="22"/>
          <w:szCs w:val="22"/>
        </w:rPr>
        <w:t>Artículo 345.-</w:t>
      </w:r>
      <w:r w:rsidRPr="00163E30">
        <w:rPr>
          <w:rFonts w:ascii="Palatino Linotype" w:eastAsiaTheme="minorEastAsia" w:hAnsi="Palatino Linotype" w:cs="Arial"/>
          <w:i/>
          <w:sz w:val="22"/>
          <w:szCs w:val="22"/>
        </w:rPr>
        <w:t xml:space="preserve"> 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w:t>
      </w:r>
    </w:p>
    <w:p w14:paraId="0261315D" w14:textId="77777777" w:rsidR="00163E30" w:rsidRPr="00163E30" w:rsidRDefault="00163E30" w:rsidP="00163E30">
      <w:pPr>
        <w:autoSpaceDE w:val="0"/>
        <w:autoSpaceDN w:val="0"/>
        <w:adjustRightInd w:val="0"/>
        <w:spacing w:after="120"/>
        <w:ind w:left="851" w:right="902"/>
        <w:jc w:val="both"/>
        <w:rPr>
          <w:rFonts w:ascii="Palatino Linotype" w:eastAsiaTheme="minorEastAsia" w:hAnsi="Palatino Linotype" w:cs="Arial"/>
          <w:i/>
          <w:sz w:val="22"/>
          <w:szCs w:val="22"/>
        </w:rPr>
      </w:pPr>
      <w:r w:rsidRPr="00163E30">
        <w:rPr>
          <w:rFonts w:ascii="Palatino Linotype" w:eastAsiaTheme="minorEastAsia" w:hAnsi="Palatino Linotype" w:cs="Arial"/>
          <w:i/>
          <w:sz w:val="22"/>
          <w:szCs w:val="22"/>
        </w:rPr>
        <w:t>El plazo señalado en el párrafo anterior, empezará a contar a partir de la publicación en el Periódico Oficial, del decreto correspondiente."</w:t>
      </w:r>
    </w:p>
    <w:p w14:paraId="65AF7FD8" w14:textId="77777777" w:rsidR="00163E30" w:rsidRPr="00163E30" w:rsidRDefault="00163E30" w:rsidP="00163E30">
      <w:pPr>
        <w:autoSpaceDE w:val="0"/>
        <w:autoSpaceDN w:val="0"/>
        <w:adjustRightInd w:val="0"/>
        <w:spacing w:before="240" w:after="240" w:line="360" w:lineRule="auto"/>
        <w:ind w:right="51"/>
        <w:jc w:val="both"/>
        <w:rPr>
          <w:rFonts w:ascii="Palatino Linotype" w:eastAsiaTheme="minorEastAsia" w:hAnsi="Palatino Linotype" w:cs="Arial"/>
        </w:rPr>
      </w:pPr>
      <w:r w:rsidRPr="00163E30">
        <w:rPr>
          <w:rFonts w:ascii="Palatino Linotype" w:eastAsiaTheme="minorEastAsia" w:hAnsi="Palatino Linotype" w:cs="Arial"/>
        </w:rPr>
        <w:t>De una interpretación sistemática de los artículos transcritos, se desprende primeramente que el sistema de contabilidad debe diseñarse de tal forma que facilite la fiscalización de los pasivos, activos, ingresos y egresos en general para que se pueda medir la eficacia del gasto público, es decir que se pueda tener un control de los recursos que permita la vigilancia de los mismos y medir su grado de efectividad en su aplicación.</w:t>
      </w:r>
    </w:p>
    <w:p w14:paraId="18C8711E" w14:textId="77777777" w:rsidR="00163E30" w:rsidRPr="00163E30" w:rsidRDefault="00163E30" w:rsidP="00163E30">
      <w:pPr>
        <w:autoSpaceDE w:val="0"/>
        <w:autoSpaceDN w:val="0"/>
        <w:adjustRightInd w:val="0"/>
        <w:spacing w:before="240" w:after="240" w:line="360" w:lineRule="auto"/>
        <w:ind w:right="51"/>
        <w:jc w:val="both"/>
        <w:rPr>
          <w:rFonts w:ascii="Palatino Linotype" w:eastAsiaTheme="minorEastAsia" w:hAnsi="Palatino Linotype" w:cs="Arial"/>
        </w:rPr>
      </w:pPr>
      <w:r w:rsidRPr="00163E30">
        <w:rPr>
          <w:rFonts w:ascii="Palatino Linotype" w:eastAsiaTheme="minorEastAsia" w:hAnsi="Palatino Linotype" w:cs="Arial"/>
        </w:rPr>
        <w:t>Para ello, las dependencias, entidades y unidades administrativas deberán registrar todas las operaciones financieras que realicen en el momento que ocurran, que para el caso del Sujeto Obligado será a través del su Tesorería, documentación que se deberá de conservar del año en curso y la de los ejercicios anteriores cuyas cuentas públicas ya hayan sido revisadas y fiscalizadas.</w:t>
      </w:r>
    </w:p>
    <w:p w14:paraId="5CA848BD" w14:textId="77777777" w:rsidR="00163E30" w:rsidRPr="00163E30" w:rsidRDefault="00163E30" w:rsidP="00163E30">
      <w:pPr>
        <w:autoSpaceDE w:val="0"/>
        <w:autoSpaceDN w:val="0"/>
        <w:adjustRightInd w:val="0"/>
        <w:spacing w:line="360" w:lineRule="auto"/>
        <w:ind w:right="49"/>
        <w:jc w:val="both"/>
        <w:rPr>
          <w:rFonts w:ascii="Palatino Linotype" w:eastAsiaTheme="minorEastAsia" w:hAnsi="Palatino Linotype" w:cs="Arial"/>
        </w:rPr>
      </w:pPr>
      <w:r w:rsidRPr="00163E30">
        <w:rPr>
          <w:rFonts w:ascii="Palatino Linotype" w:eastAsiaTheme="minorEastAsia" w:hAnsi="Palatino Linotype" w:cs="Arial"/>
        </w:rPr>
        <w:t>Al respecto, si bien es cierto que el Código Financiero del Estado de México y Municipios crea la obligación de los Municipios para llevar los registros contables y presupuestales, también lo es que dicho ordenamiento jurídico no establece lo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3EFB6762" w14:textId="77777777" w:rsidR="00163E30" w:rsidRPr="00163E30" w:rsidRDefault="00163E30" w:rsidP="00163E30">
      <w:pPr>
        <w:autoSpaceDE w:val="0"/>
        <w:autoSpaceDN w:val="0"/>
        <w:adjustRightInd w:val="0"/>
        <w:spacing w:before="120" w:after="120"/>
        <w:ind w:left="851" w:right="902"/>
        <w:jc w:val="both"/>
        <w:rPr>
          <w:rFonts w:ascii="Palatino Linotype" w:eastAsiaTheme="minorEastAsia" w:hAnsi="Palatino Linotype" w:cs="Arial"/>
          <w:i/>
          <w:sz w:val="22"/>
          <w:szCs w:val="20"/>
        </w:rPr>
      </w:pPr>
      <w:r w:rsidRPr="00163E30">
        <w:rPr>
          <w:rFonts w:ascii="Palatino Linotype" w:eastAsiaTheme="minorEastAsia" w:hAnsi="Palatino Linotype" w:cs="Arial"/>
          <w:i/>
          <w:sz w:val="22"/>
          <w:szCs w:val="20"/>
        </w:rPr>
        <w:t>"</w:t>
      </w:r>
      <w:r w:rsidRPr="00163E30">
        <w:rPr>
          <w:rFonts w:ascii="Palatino Linotype" w:eastAsiaTheme="minorEastAsia" w:hAnsi="Palatino Linotype" w:cs="Arial"/>
          <w:b/>
          <w:i/>
          <w:sz w:val="22"/>
          <w:szCs w:val="20"/>
        </w:rPr>
        <w:t>REGISTRO CONTABLE</w:t>
      </w:r>
      <w:r w:rsidRPr="00163E30">
        <w:rPr>
          <w:rFonts w:ascii="Palatino Linotype" w:eastAsiaTheme="minorEastAsia" w:hAnsi="Palatino Linotype" w:cs="Arial"/>
          <w:i/>
          <w:sz w:val="22"/>
          <w:szCs w:val="20"/>
        </w:rPr>
        <w:t xml:space="preserve"> </w:t>
      </w:r>
    </w:p>
    <w:p w14:paraId="4DB9E395" w14:textId="77777777" w:rsidR="00163E30" w:rsidRPr="00163E30" w:rsidRDefault="00163E30" w:rsidP="00163E30">
      <w:pPr>
        <w:autoSpaceDE w:val="0"/>
        <w:autoSpaceDN w:val="0"/>
        <w:adjustRightInd w:val="0"/>
        <w:spacing w:before="120" w:after="120"/>
        <w:ind w:left="851" w:right="902"/>
        <w:jc w:val="both"/>
        <w:rPr>
          <w:rFonts w:ascii="Palatino Linotype" w:eastAsiaTheme="minorEastAsia" w:hAnsi="Palatino Linotype" w:cs="Arial"/>
          <w:i/>
          <w:sz w:val="22"/>
          <w:szCs w:val="20"/>
        </w:rPr>
      </w:pPr>
      <w:r w:rsidRPr="00163E30">
        <w:rPr>
          <w:rFonts w:ascii="Palatino Linotype" w:eastAsiaTheme="minorEastAsia" w:hAnsi="Palatino Linotype" w:cs="Arial"/>
          <w:i/>
          <w:sz w:val="22"/>
          <w:szCs w:val="20"/>
        </w:rPr>
        <w:t xml:space="preserve">Asiento que se realiza en los libros de contabilidad de las actividades relacionadas con el ingreso y egresos de un ente económico. </w:t>
      </w:r>
    </w:p>
    <w:p w14:paraId="6F5CA1D2" w14:textId="77777777" w:rsidR="00163E30" w:rsidRPr="00163E30" w:rsidRDefault="00163E30" w:rsidP="00163E30">
      <w:pPr>
        <w:autoSpaceDE w:val="0"/>
        <w:autoSpaceDN w:val="0"/>
        <w:adjustRightInd w:val="0"/>
        <w:spacing w:before="120" w:after="120"/>
        <w:ind w:left="851" w:right="902"/>
        <w:jc w:val="both"/>
        <w:rPr>
          <w:rFonts w:ascii="Palatino Linotype" w:eastAsiaTheme="minorEastAsia" w:hAnsi="Palatino Linotype" w:cs="Arial"/>
          <w:i/>
          <w:sz w:val="22"/>
          <w:szCs w:val="20"/>
        </w:rPr>
      </w:pPr>
      <w:r w:rsidRPr="00163E30">
        <w:rPr>
          <w:rFonts w:ascii="Palatino Linotype" w:eastAsiaTheme="minorEastAsia" w:hAnsi="Palatino Linotype" w:cs="Arial"/>
          <w:b/>
          <w:i/>
          <w:sz w:val="22"/>
          <w:szCs w:val="20"/>
        </w:rPr>
        <w:t>REGISTRO PRESUPUESTARIO</w:t>
      </w:r>
    </w:p>
    <w:p w14:paraId="4FB8D532" w14:textId="77777777" w:rsidR="00163E30" w:rsidRPr="00163E30" w:rsidRDefault="00163E30" w:rsidP="00163E30">
      <w:pPr>
        <w:autoSpaceDE w:val="0"/>
        <w:autoSpaceDN w:val="0"/>
        <w:adjustRightInd w:val="0"/>
        <w:spacing w:before="120" w:after="120"/>
        <w:ind w:left="851" w:right="902"/>
        <w:jc w:val="both"/>
        <w:rPr>
          <w:rFonts w:ascii="Palatino Linotype" w:eastAsiaTheme="minorEastAsia" w:hAnsi="Palatino Linotype" w:cs="Arial"/>
          <w:i/>
          <w:sz w:val="22"/>
          <w:szCs w:val="20"/>
        </w:rPr>
      </w:pPr>
      <w:r w:rsidRPr="00163E30">
        <w:rPr>
          <w:rFonts w:ascii="Palatino Linotype" w:eastAsiaTheme="minorEastAsia" w:hAnsi="Palatino Linotype" w:cs="Arial"/>
          <w:i/>
          <w:sz w:val="22"/>
          <w:szCs w:val="20"/>
        </w:rPr>
        <w:t>Asiento contable de las erogaciones realizadas por las dependencias y entidades con relación a la asignación, modificación y ejercicio de los recursos presupuestarios que se les hayan autorizado."</w:t>
      </w:r>
    </w:p>
    <w:p w14:paraId="00D7CC30" w14:textId="77777777" w:rsidR="00163E30" w:rsidRPr="00163E30" w:rsidRDefault="00163E30" w:rsidP="00163E30">
      <w:pPr>
        <w:autoSpaceDE w:val="0"/>
        <w:autoSpaceDN w:val="0"/>
        <w:adjustRightInd w:val="0"/>
        <w:spacing w:before="240" w:after="240" w:line="360" w:lineRule="auto"/>
        <w:ind w:right="51"/>
        <w:jc w:val="both"/>
        <w:rPr>
          <w:rFonts w:ascii="Palatino Linotype" w:eastAsiaTheme="minorEastAsia" w:hAnsi="Palatino Linotype" w:cs="Arial"/>
        </w:rPr>
      </w:pPr>
      <w:r w:rsidRPr="00163E30">
        <w:rPr>
          <w:rFonts w:ascii="Palatino Linotype" w:eastAsiaTheme="minorEastAsia" w:hAnsi="Palatino Linotype" w:cs="Arial"/>
        </w:rPr>
        <w:t>Como bien se desprende de las definiciones, los registros contables y presupuestarios son asientos o anotaciones contables que se realizan tanto de los ingresos como de los egresos, a decir se trata de un control financiero que en el que se reconoce la obligación del Tesorero de llevar dicho registro.</w:t>
      </w:r>
    </w:p>
    <w:p w14:paraId="71C10BED" w14:textId="77777777" w:rsidR="00163E30" w:rsidRPr="00163E30" w:rsidRDefault="00163E30" w:rsidP="00163E30">
      <w:pPr>
        <w:autoSpaceDE w:val="0"/>
        <w:autoSpaceDN w:val="0"/>
        <w:adjustRightInd w:val="0"/>
        <w:spacing w:before="240" w:after="240" w:line="360" w:lineRule="auto"/>
        <w:ind w:right="51"/>
        <w:jc w:val="both"/>
        <w:rPr>
          <w:rFonts w:ascii="Palatino Linotype" w:eastAsiaTheme="minorEastAsia" w:hAnsi="Palatino Linotype" w:cs="Arial"/>
        </w:rPr>
      </w:pPr>
      <w:r w:rsidRPr="00163E30">
        <w:rPr>
          <w:rFonts w:ascii="Palatino Linotype" w:eastAsiaTheme="minorEastAsia" w:hAnsi="Palatino Linotype" w:cs="Arial"/>
        </w:rPr>
        <w:t xml:space="preserve">No obstante, que como ya ha sido mencionado en la normatividad antes citada, todo registro contable y presupuestal deberá estar soportado con los documentos comprobatorios originales, como lo son las facturas, los cuales deberán permanecer en custodia y conservación de la Tesorería Municipal y a disposición del Órgano Superior de Fiscalización del Estado de México y de los órganos de control interno, en el caso de los municipios; por un término de </w:t>
      </w:r>
      <w:r w:rsidRPr="00DF279E">
        <w:rPr>
          <w:rFonts w:ascii="Palatino Linotype" w:eastAsiaTheme="minorEastAsia" w:hAnsi="Palatino Linotype" w:cs="Arial"/>
          <w:b/>
          <w:u w:val="single"/>
        </w:rPr>
        <w:t>cinco años contados</w:t>
      </w:r>
      <w:r w:rsidRPr="00163E30">
        <w:rPr>
          <w:rFonts w:ascii="Palatino Linotype" w:eastAsiaTheme="minorEastAsia" w:hAnsi="Palatino Linotype" w:cs="Arial"/>
        </w:rPr>
        <w:t xml:space="preserve"> a partir del ejercicio presupuestal siguiente al que corresponda, tal y como se establece en el Código Financiero del Estado de México. </w:t>
      </w:r>
    </w:p>
    <w:p w14:paraId="1FB767A5" w14:textId="62C3D084" w:rsidR="00163E30" w:rsidRPr="00163E30" w:rsidRDefault="00163E30" w:rsidP="00163E30">
      <w:pPr>
        <w:spacing w:before="240" w:after="240" w:line="360" w:lineRule="auto"/>
        <w:ind w:right="-142"/>
        <w:jc w:val="both"/>
        <w:rPr>
          <w:rFonts w:ascii="Palatino Linotype" w:hAnsi="Palatino Linotype" w:cs="Arial"/>
          <w:lang w:eastAsia="es-MX"/>
        </w:rPr>
      </w:pPr>
      <w:r w:rsidRPr="00163E30">
        <w:rPr>
          <w:rFonts w:ascii="Palatino Linotype" w:hAnsi="Palatino Linotype" w:cs="Arial"/>
          <w:lang w:eastAsia="es-MX"/>
        </w:rPr>
        <w:t>Derivado de lo anterior, se considera que existe fuente obligacional por parte del Sujeto Obligado, para generar, poseer y adminis</w:t>
      </w:r>
      <w:r w:rsidR="00B3015F">
        <w:rPr>
          <w:rFonts w:ascii="Palatino Linotype" w:hAnsi="Palatino Linotype" w:cs="Arial"/>
          <w:lang w:eastAsia="es-MX"/>
        </w:rPr>
        <w:t>trar la información solicitada.</w:t>
      </w:r>
    </w:p>
    <w:p w14:paraId="566C65E5" w14:textId="7628B129" w:rsidR="0066569C" w:rsidRDefault="00163E30" w:rsidP="0066569C">
      <w:pPr>
        <w:autoSpaceDE w:val="0"/>
        <w:autoSpaceDN w:val="0"/>
        <w:adjustRightInd w:val="0"/>
        <w:spacing w:before="240" w:after="240" w:line="360" w:lineRule="auto"/>
        <w:ind w:right="-141"/>
        <w:jc w:val="both"/>
        <w:rPr>
          <w:rFonts w:ascii="Palatino Linotype" w:hAnsi="Palatino Linotype" w:cs="Arial"/>
        </w:rPr>
      </w:pPr>
      <w:r w:rsidRPr="00163E30">
        <w:rPr>
          <w:rFonts w:ascii="Palatino Linotype" w:hAnsi="Palatino Linotype" w:cs="Arial"/>
        </w:rPr>
        <w:t>Por lo tanto, existe una clara atribución del Sujeto Obligado de remitir la información mensual al ente fiscalizador y por ende hacer entrega del soporte documental de donde se puedan desprender los requerimientos del p</w:t>
      </w:r>
      <w:r w:rsidR="0066569C">
        <w:rPr>
          <w:rFonts w:ascii="Palatino Linotype" w:hAnsi="Palatino Linotype" w:cs="Arial"/>
        </w:rPr>
        <w:t>articular correspondientes a la</w:t>
      </w:r>
      <w:r w:rsidRPr="00163E30">
        <w:rPr>
          <w:rFonts w:ascii="Palatino Linotype" w:hAnsi="Palatino Linotype" w:cs="Arial"/>
        </w:rPr>
        <w:t xml:space="preserve"> </w:t>
      </w:r>
      <w:r w:rsidR="0066569C">
        <w:rPr>
          <w:rFonts w:ascii="Palatino Linotype" w:eastAsia="Palatino Linotype" w:hAnsi="Palatino Linotype" w:cs="Palatino Linotype"/>
          <w:i/>
          <w:color w:val="000000"/>
          <w:sz w:val="22"/>
        </w:rPr>
        <w:t>3.</w:t>
      </w:r>
      <w:r w:rsidR="0066569C" w:rsidRPr="0079088B">
        <w:rPr>
          <w:rFonts w:ascii="Palatino Linotype" w:eastAsia="Palatino Linotype" w:hAnsi="Palatino Linotype" w:cs="Palatino Linotype"/>
          <w:b/>
          <w:i/>
          <w:color w:val="000000"/>
          <w:sz w:val="22"/>
          <w:u w:val="single"/>
        </w:rPr>
        <w:t>Facturación por el consumo de energía eléctrica en el alumbrado público municipal, así como la recaudación del DAP</w:t>
      </w:r>
      <w:r w:rsidR="0066569C" w:rsidRPr="0079088B">
        <w:rPr>
          <w:rFonts w:ascii="Palatino Linotype" w:eastAsia="Palatino Linotype" w:hAnsi="Palatino Linotype" w:cs="Palatino Linotype"/>
          <w:i/>
          <w:color w:val="000000"/>
          <w:sz w:val="22"/>
        </w:rPr>
        <w:t>, ambos desglosados de manera mensual, correspondiente a los años 2018, 2019, 2020 y 2021</w:t>
      </w:r>
      <w:r w:rsidRPr="00163E30">
        <w:rPr>
          <w:rFonts w:ascii="Palatino Linotype" w:hAnsi="Palatino Linotype" w:cs="Arial"/>
        </w:rPr>
        <w:t>.</w:t>
      </w:r>
    </w:p>
    <w:p w14:paraId="09E26A46" w14:textId="44A10AE9" w:rsidR="0066569C" w:rsidRPr="0066569C" w:rsidRDefault="0066569C" w:rsidP="0066569C">
      <w:pPr>
        <w:autoSpaceDE w:val="0"/>
        <w:autoSpaceDN w:val="0"/>
        <w:adjustRightInd w:val="0"/>
        <w:spacing w:before="240" w:after="240" w:line="360" w:lineRule="auto"/>
        <w:ind w:right="-141"/>
        <w:jc w:val="both"/>
        <w:rPr>
          <w:rFonts w:ascii="Palatino Linotype" w:hAnsi="Palatino Linotype" w:cs="Arial"/>
        </w:rPr>
      </w:pPr>
      <w:r w:rsidRPr="0066569C">
        <w:rPr>
          <w:rFonts w:ascii="Palatino Linotype" w:eastAsia="MS Gothic" w:hAnsi="Palatino Linotype"/>
          <w:lang w:val="es-MX" w:eastAsia="en-US"/>
        </w:rPr>
        <w:t>Finalmente, no pasa desapercibido que el particular anexó en su solicitud de información un recuadro esquematizando la forma en que requería la información solicitada, así es necesario traer a contexto los numerales 11 y 12 de la Ley de Transparencia y Acceso a la Información Pública del Estado de México y Municipios, los cuales, exponen lo siguiente:</w:t>
      </w:r>
    </w:p>
    <w:p w14:paraId="4E13B83A" w14:textId="77777777" w:rsidR="0066569C" w:rsidRPr="0066569C" w:rsidRDefault="0066569C" w:rsidP="0066569C">
      <w:pPr>
        <w:autoSpaceDE w:val="0"/>
        <w:autoSpaceDN w:val="0"/>
        <w:adjustRightInd w:val="0"/>
        <w:spacing w:before="160" w:after="160"/>
        <w:ind w:left="709" w:right="567"/>
        <w:jc w:val="both"/>
        <w:rPr>
          <w:rFonts w:ascii="Palatino Linotype" w:eastAsia="Calibri" w:hAnsi="Palatino Linotype" w:cs="Arial"/>
          <w:bCs/>
          <w:i/>
          <w:noProof/>
          <w:sz w:val="22"/>
          <w:lang w:val="es-MX" w:eastAsia="en-US"/>
        </w:rPr>
      </w:pPr>
      <w:r w:rsidRPr="0066569C">
        <w:rPr>
          <w:rFonts w:ascii="Palatino Linotype" w:eastAsia="Calibri" w:hAnsi="Palatino Linotype" w:cs="Arial"/>
          <w:b/>
          <w:bCs/>
          <w:i/>
          <w:noProof/>
          <w:sz w:val="22"/>
          <w:lang w:val="es-MX" w:eastAsia="en-US"/>
        </w:rPr>
        <w:t>“Artículo 11.-</w:t>
      </w:r>
      <w:r w:rsidRPr="0066569C">
        <w:rPr>
          <w:rFonts w:ascii="Palatino Linotype" w:eastAsia="Calibri" w:hAnsi="Palatino Linotype" w:cs="Arial"/>
          <w:bCs/>
          <w:i/>
          <w:noProof/>
          <w:sz w:val="22"/>
          <w:lang w:val="es-MX" w:eastAsia="en-US"/>
        </w:rPr>
        <w:t xml:space="preserve"> </w:t>
      </w:r>
      <w:r w:rsidRPr="0066569C">
        <w:rPr>
          <w:rFonts w:ascii="Palatino Linotype" w:eastAsia="Calibri" w:hAnsi="Palatino Linotype" w:cs="Arial"/>
          <w:b/>
          <w:bCs/>
          <w:i/>
          <w:noProof/>
          <w:sz w:val="22"/>
          <w:lang w:val="es-MX" w:eastAsia="en-US"/>
        </w:rPr>
        <w:t>Los Sujetos Obligados sólo proporcionarán la información que generen en el ejercicio de sus atribuciones</w:t>
      </w:r>
      <w:r w:rsidRPr="0066569C">
        <w:rPr>
          <w:rFonts w:ascii="Palatino Linotype" w:eastAsia="Calibri" w:hAnsi="Palatino Linotype" w:cs="Arial"/>
          <w:bCs/>
          <w:i/>
          <w:noProof/>
          <w:sz w:val="22"/>
          <w:lang w:val="es-MX" w:eastAsia="en-US"/>
        </w:rPr>
        <w:t>.</w:t>
      </w:r>
    </w:p>
    <w:p w14:paraId="658F56C5" w14:textId="77777777" w:rsidR="0066569C" w:rsidRPr="0066569C" w:rsidRDefault="0066569C" w:rsidP="0066569C">
      <w:pPr>
        <w:autoSpaceDE w:val="0"/>
        <w:autoSpaceDN w:val="0"/>
        <w:adjustRightInd w:val="0"/>
        <w:spacing w:before="160" w:after="160"/>
        <w:ind w:left="709" w:right="567"/>
        <w:jc w:val="both"/>
        <w:rPr>
          <w:rFonts w:ascii="Palatino Linotype" w:eastAsia="Calibri" w:hAnsi="Palatino Linotype" w:cs="Arial"/>
          <w:bCs/>
          <w:i/>
          <w:noProof/>
          <w:sz w:val="22"/>
          <w:lang w:val="es-MX" w:eastAsia="en-US"/>
        </w:rPr>
      </w:pPr>
      <w:r w:rsidRPr="0066569C">
        <w:rPr>
          <w:rFonts w:ascii="Palatino Linotype" w:eastAsia="Calibri" w:hAnsi="Palatino Linotype" w:cs="Arial"/>
          <w:b/>
          <w:bCs/>
          <w:i/>
          <w:noProof/>
          <w:sz w:val="22"/>
          <w:lang w:val="es-MX" w:eastAsia="en-US"/>
        </w:rPr>
        <w:t>Artículo 12.</w:t>
      </w:r>
      <w:r w:rsidRPr="0066569C">
        <w:rPr>
          <w:rFonts w:ascii="Palatino Linotype" w:eastAsia="Calibri" w:hAnsi="Palatino Linotype" w:cs="Arial"/>
          <w:bCs/>
          <w:i/>
          <w:noProof/>
          <w:sz w:val="22"/>
          <w:lang w:val="es-MX" w:eastAsia="en-US"/>
        </w:rPr>
        <w:t xml:space="preserve"> Quienes generen, recopilen, </w:t>
      </w:r>
      <w:r w:rsidRPr="0066569C">
        <w:rPr>
          <w:rFonts w:ascii="Palatino Linotype" w:eastAsia="Calibri" w:hAnsi="Palatino Linotype"/>
          <w:i/>
          <w:sz w:val="22"/>
          <w:lang w:val="es-MX" w:eastAsia="en-US"/>
        </w:rPr>
        <w:t>administren</w:t>
      </w:r>
      <w:r w:rsidRPr="0066569C">
        <w:rPr>
          <w:rFonts w:ascii="Palatino Linotype" w:eastAsia="Calibri" w:hAnsi="Palatino Linotype" w:cs="Arial"/>
          <w:bCs/>
          <w:i/>
          <w:noProof/>
          <w:sz w:val="22"/>
          <w:lang w:val="es-MX" w:eastAsia="en-US"/>
        </w:rPr>
        <w:t>, manejen, procesen, archiven o conserven información pública</w:t>
      </w:r>
      <w:r w:rsidRPr="0066569C">
        <w:rPr>
          <w:rFonts w:ascii="Palatino Linotype" w:eastAsia="Calibri" w:hAnsi="Palatino Linotype" w:cs="Arial"/>
          <w:b/>
          <w:bCs/>
          <w:i/>
          <w:noProof/>
          <w:sz w:val="22"/>
          <w:lang w:val="es-MX" w:eastAsia="en-US"/>
        </w:rPr>
        <w:t xml:space="preserve"> </w:t>
      </w:r>
      <w:r w:rsidRPr="0066569C">
        <w:rPr>
          <w:rFonts w:ascii="Palatino Linotype" w:eastAsia="Calibri" w:hAnsi="Palatino Linotype" w:cs="Arial"/>
          <w:bCs/>
          <w:i/>
          <w:noProof/>
          <w:sz w:val="22"/>
          <w:lang w:val="es-MX" w:eastAsia="en-US"/>
        </w:rPr>
        <w:t xml:space="preserve">serán responsables de la misma en los términos de las disposiciones jurídicas </w:t>
      </w:r>
      <w:r w:rsidRPr="0066569C">
        <w:rPr>
          <w:rFonts w:ascii="Palatino Linotype" w:eastAsia="Calibri" w:hAnsi="Palatino Linotype" w:cs="Arial"/>
          <w:i/>
          <w:color w:val="000000"/>
          <w:sz w:val="22"/>
          <w:lang w:val="es-MX" w:eastAsia="en-US"/>
        </w:rPr>
        <w:t>aplicables</w:t>
      </w:r>
      <w:r w:rsidRPr="0066569C">
        <w:rPr>
          <w:rFonts w:ascii="Palatino Linotype" w:eastAsia="Calibri" w:hAnsi="Palatino Linotype" w:cs="Arial"/>
          <w:bCs/>
          <w:i/>
          <w:noProof/>
          <w:sz w:val="22"/>
          <w:lang w:val="es-MX" w:eastAsia="en-US"/>
        </w:rPr>
        <w:t xml:space="preserve">. </w:t>
      </w:r>
    </w:p>
    <w:p w14:paraId="4700AB44" w14:textId="77777777" w:rsidR="0066569C" w:rsidRPr="0066569C" w:rsidRDefault="0066569C" w:rsidP="0066569C">
      <w:pPr>
        <w:autoSpaceDE w:val="0"/>
        <w:autoSpaceDN w:val="0"/>
        <w:adjustRightInd w:val="0"/>
        <w:spacing w:before="160" w:after="160"/>
        <w:ind w:left="709" w:right="567"/>
        <w:jc w:val="both"/>
        <w:rPr>
          <w:rFonts w:ascii="Palatino Linotype" w:eastAsia="Calibri" w:hAnsi="Palatino Linotype" w:cs="Arial"/>
          <w:bCs/>
          <w:i/>
          <w:noProof/>
          <w:sz w:val="22"/>
          <w:lang w:val="es-MX" w:eastAsia="en-US"/>
        </w:rPr>
      </w:pPr>
      <w:r w:rsidRPr="0066569C">
        <w:rPr>
          <w:rFonts w:ascii="Palatino Linotype" w:eastAsia="Calibri" w:hAnsi="Palatino Linotype" w:cs="Arial"/>
          <w:b/>
          <w:bCs/>
          <w:i/>
          <w:noProof/>
          <w:sz w:val="22"/>
          <w:lang w:val="es-MX" w:eastAsia="en-US"/>
        </w:rPr>
        <w:t>Los sujetos obligados sólo proporcionarán la información pública que se les requiera y que obre en sus archivos</w:t>
      </w:r>
      <w:r w:rsidRPr="0066569C">
        <w:rPr>
          <w:rFonts w:ascii="Palatino Linotype" w:eastAsia="Calibri" w:hAnsi="Palatino Linotype" w:cs="Arial"/>
          <w:bCs/>
          <w:i/>
          <w:noProof/>
          <w:sz w:val="22"/>
          <w:lang w:val="es-MX" w:eastAsia="en-US"/>
        </w:rPr>
        <w:t xml:space="preserve"> </w:t>
      </w:r>
      <w:r w:rsidRPr="0066569C">
        <w:rPr>
          <w:rFonts w:ascii="Palatino Linotype" w:eastAsia="Calibri" w:hAnsi="Palatino Linotype" w:cs="Arial"/>
          <w:b/>
          <w:bCs/>
          <w:i/>
          <w:noProof/>
          <w:sz w:val="22"/>
          <w:lang w:val="es-MX" w:eastAsia="en-US"/>
        </w:rPr>
        <w:t xml:space="preserve">y en el estado en que ésta se encuentre. La obligación de proporcionar información no </w:t>
      </w:r>
      <w:r w:rsidRPr="0066569C">
        <w:rPr>
          <w:rFonts w:ascii="Palatino Linotype" w:eastAsia="Calibri" w:hAnsi="Palatino Linotype"/>
          <w:b/>
          <w:i/>
          <w:sz w:val="22"/>
          <w:lang w:val="es-MX" w:eastAsia="en-US"/>
        </w:rPr>
        <w:t>comprende</w:t>
      </w:r>
      <w:r w:rsidRPr="0066569C">
        <w:rPr>
          <w:rFonts w:ascii="Palatino Linotype" w:eastAsia="Calibri" w:hAnsi="Palatino Linotype" w:cs="Arial"/>
          <w:b/>
          <w:bCs/>
          <w:i/>
          <w:noProof/>
          <w:sz w:val="22"/>
          <w:lang w:val="es-MX" w:eastAsia="en-US"/>
        </w:rPr>
        <w:t xml:space="preserve"> el procesamiento de la misma, ni el presentarla conforme al interés del solicitante; no estarán obligados a generarla, resumirla, efectuar cálculos o practicar investigaciones.</w:t>
      </w:r>
      <w:r w:rsidRPr="0066569C">
        <w:rPr>
          <w:rFonts w:ascii="Palatino Linotype" w:eastAsia="Calibri" w:hAnsi="Palatino Linotype" w:cs="Arial"/>
          <w:bCs/>
          <w:i/>
          <w:noProof/>
          <w:sz w:val="22"/>
          <w:lang w:val="es-MX" w:eastAsia="en-US"/>
        </w:rPr>
        <w:t>”</w:t>
      </w:r>
    </w:p>
    <w:p w14:paraId="7FB73886" w14:textId="77777777" w:rsidR="0066569C" w:rsidRPr="0066569C" w:rsidRDefault="0066569C" w:rsidP="0066569C">
      <w:pPr>
        <w:autoSpaceDE w:val="0"/>
        <w:autoSpaceDN w:val="0"/>
        <w:adjustRightInd w:val="0"/>
        <w:spacing w:before="160" w:after="160"/>
        <w:ind w:left="709" w:right="567"/>
        <w:jc w:val="both"/>
        <w:rPr>
          <w:rFonts w:ascii="Palatino Linotype" w:eastAsia="Calibri" w:hAnsi="Palatino Linotype" w:cs="Arial"/>
          <w:i/>
          <w:color w:val="000000"/>
          <w:sz w:val="22"/>
          <w:lang w:val="es-MX" w:eastAsia="en-US"/>
        </w:rPr>
      </w:pPr>
      <w:r w:rsidRPr="0066569C">
        <w:rPr>
          <w:rFonts w:ascii="Palatino Linotype" w:eastAsia="Calibri" w:hAnsi="Palatino Linotype" w:cs="Arial"/>
          <w:i/>
          <w:color w:val="000000"/>
          <w:sz w:val="22"/>
          <w:lang w:val="es-MX" w:eastAsia="en-US"/>
        </w:rPr>
        <w:t>(Énfasis añadido)</w:t>
      </w:r>
    </w:p>
    <w:p w14:paraId="3300714E" w14:textId="77777777" w:rsidR="0066569C" w:rsidRPr="0066569C" w:rsidRDefault="0066569C" w:rsidP="0066569C">
      <w:pPr>
        <w:tabs>
          <w:tab w:val="left" w:pos="142"/>
          <w:tab w:val="left" w:pos="284"/>
          <w:tab w:val="left" w:pos="426"/>
        </w:tabs>
        <w:spacing w:before="240" w:after="240" w:line="360" w:lineRule="auto"/>
        <w:contextualSpacing/>
        <w:jc w:val="both"/>
        <w:rPr>
          <w:rFonts w:ascii="Palatino Linotype" w:eastAsia="MS Gothic" w:hAnsi="Palatino Linotype"/>
          <w:b/>
          <w:lang w:val="es-MX" w:eastAsia="en-US"/>
        </w:rPr>
      </w:pPr>
    </w:p>
    <w:p w14:paraId="3307844B" w14:textId="77777777" w:rsidR="0066569C" w:rsidRPr="0066569C" w:rsidRDefault="0066569C" w:rsidP="0066569C">
      <w:pPr>
        <w:tabs>
          <w:tab w:val="left" w:pos="142"/>
          <w:tab w:val="left" w:pos="284"/>
          <w:tab w:val="left" w:pos="426"/>
        </w:tabs>
        <w:spacing w:before="240" w:after="240" w:line="360" w:lineRule="auto"/>
        <w:contextualSpacing/>
        <w:jc w:val="both"/>
        <w:rPr>
          <w:rFonts w:ascii="Palatino Linotype" w:eastAsia="MS Gothic" w:hAnsi="Palatino Linotype"/>
          <w:b/>
          <w:lang w:val="es-MX" w:eastAsia="en-US"/>
        </w:rPr>
      </w:pPr>
      <w:r w:rsidRPr="0066569C">
        <w:rPr>
          <w:rFonts w:ascii="Palatino Linotype" w:eastAsia="MS Gothic" w:hAnsi="Palatino Linotype"/>
          <w:lang w:val="es-MX" w:eastAsia="en-US"/>
        </w:rPr>
        <w:t xml:space="preserve">De lo anterior se entiende que el ejercicio del derecho de acceso a la información pública se centra en la potestad de los particulares de tener </w:t>
      </w:r>
      <w:r w:rsidRPr="0066569C">
        <w:rPr>
          <w:rFonts w:ascii="Palatino Linotype" w:eastAsia="MS Gothic" w:hAnsi="Palatino Linotype"/>
          <w:b/>
          <w:lang w:val="es-MX" w:eastAsia="en-US"/>
        </w:rPr>
        <w:t>acceso a los documentos públicos que obren en los archivos de los Sujetos Obligados</w:t>
      </w:r>
      <w:r w:rsidRPr="0066569C">
        <w:rPr>
          <w:rFonts w:ascii="Palatino Linotype" w:eastAsia="MS Gothic" w:hAnsi="Palatino Linotype"/>
          <w:lang w:val="es-MX" w:eastAsia="en-US"/>
        </w:rPr>
        <w:t xml:space="preserve">, ya sea porque los generen en el uso de sus atribuciones, los administren o simplemente los posean. </w:t>
      </w:r>
    </w:p>
    <w:p w14:paraId="426B0B9C" w14:textId="77777777" w:rsidR="0066569C" w:rsidRPr="0066569C" w:rsidRDefault="0066569C" w:rsidP="0066569C">
      <w:pPr>
        <w:tabs>
          <w:tab w:val="left" w:pos="142"/>
          <w:tab w:val="left" w:pos="284"/>
          <w:tab w:val="left" w:pos="426"/>
        </w:tabs>
        <w:spacing w:before="240" w:after="240" w:line="360" w:lineRule="auto"/>
        <w:contextualSpacing/>
        <w:jc w:val="both"/>
        <w:rPr>
          <w:rFonts w:ascii="Palatino Linotype" w:eastAsia="MS Gothic" w:hAnsi="Palatino Linotype"/>
          <w:b/>
          <w:lang w:val="es-MX" w:eastAsia="en-US"/>
        </w:rPr>
      </w:pPr>
    </w:p>
    <w:p w14:paraId="1FA93BC3" w14:textId="5C41AE91" w:rsidR="0066569C" w:rsidRPr="0066569C" w:rsidRDefault="0066569C" w:rsidP="0066569C">
      <w:pPr>
        <w:tabs>
          <w:tab w:val="left" w:pos="142"/>
          <w:tab w:val="left" w:pos="284"/>
          <w:tab w:val="left" w:pos="426"/>
        </w:tabs>
        <w:spacing w:before="240" w:after="240" w:line="360" w:lineRule="auto"/>
        <w:contextualSpacing/>
        <w:jc w:val="both"/>
        <w:rPr>
          <w:rFonts w:ascii="Palatino Linotype" w:eastAsia="MS Gothic" w:hAnsi="Palatino Linotype"/>
          <w:b/>
          <w:lang w:val="es-MX" w:eastAsia="en-US"/>
        </w:rPr>
      </w:pPr>
      <w:r w:rsidRPr="0066569C">
        <w:rPr>
          <w:rFonts w:ascii="Palatino Linotype" w:eastAsia="MS Gothic" w:hAnsi="Palatino Linotype"/>
          <w:lang w:val="es-MX" w:eastAsia="en-US"/>
        </w:rPr>
        <w:t xml:space="preserve">En consecuencia,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w:t>
      </w:r>
      <w:r w:rsidR="00DF279E" w:rsidRPr="00DF279E">
        <w:rPr>
          <w:rFonts w:ascii="Palatino Linotype" w:eastAsia="MS Gothic" w:hAnsi="Palatino Linotype"/>
          <w:lang w:val="es-MX" w:eastAsia="en-US"/>
        </w:rPr>
        <w:t xml:space="preserve">en el que conste la </w:t>
      </w:r>
      <w:r w:rsidR="00DF279E" w:rsidRPr="00DF279E">
        <w:rPr>
          <w:rFonts w:ascii="Palatino Linotype" w:eastAsia="MS Gothic" w:hAnsi="Palatino Linotype"/>
          <w:b/>
          <w:i/>
          <w:u w:val="single"/>
          <w:lang w:eastAsia="en-US"/>
        </w:rPr>
        <w:t>Facturación por el consumo de energía eléctrica en el alumbrado público municipal, así como la recaudación del DAP</w:t>
      </w:r>
      <w:r w:rsidRPr="0066569C">
        <w:rPr>
          <w:rFonts w:ascii="Palatino Linotype" w:eastAsia="MS Gothic" w:hAnsi="Palatino Linotype"/>
          <w:lang w:val="es-MX" w:eastAsia="en-US"/>
        </w:rPr>
        <w:t xml:space="preserve">; esto es, que no tienen el deber de generar un documento </w:t>
      </w:r>
      <w:r w:rsidRPr="0066569C">
        <w:rPr>
          <w:rFonts w:ascii="Palatino Linotype" w:eastAsia="MS Gothic" w:hAnsi="Palatino Linotype"/>
          <w:b/>
          <w:i/>
          <w:lang w:val="es-MX" w:eastAsia="en-US"/>
        </w:rPr>
        <w:t>ad hoc</w:t>
      </w:r>
      <w:r w:rsidRPr="0066569C">
        <w:rPr>
          <w:rFonts w:ascii="Palatino Linotype" w:eastAsia="MS Gothic" w:hAnsi="Palatino Linotype"/>
          <w:lang w:val="es-MX" w:eastAsia="en-US"/>
        </w:rPr>
        <w:t>, para satisfacer el derecho de acceso a la información pública.</w:t>
      </w:r>
    </w:p>
    <w:p w14:paraId="712C5CF7" w14:textId="77777777" w:rsidR="0066569C" w:rsidRDefault="0066569C" w:rsidP="0066569C">
      <w:pPr>
        <w:tabs>
          <w:tab w:val="left" w:pos="142"/>
          <w:tab w:val="left" w:pos="284"/>
          <w:tab w:val="left" w:pos="426"/>
        </w:tabs>
        <w:spacing w:before="240" w:after="240" w:line="360" w:lineRule="auto"/>
        <w:contextualSpacing/>
        <w:jc w:val="both"/>
        <w:rPr>
          <w:rFonts w:ascii="Palatino Linotype" w:eastAsia="MS Gothic" w:hAnsi="Palatino Linotype"/>
          <w:b/>
          <w:lang w:val="es-MX" w:eastAsia="en-US"/>
        </w:rPr>
      </w:pPr>
    </w:p>
    <w:p w14:paraId="0525D474" w14:textId="77777777" w:rsidR="0066569C" w:rsidRPr="0066569C" w:rsidRDefault="0066569C" w:rsidP="0066569C">
      <w:pPr>
        <w:tabs>
          <w:tab w:val="left" w:pos="142"/>
          <w:tab w:val="left" w:pos="284"/>
          <w:tab w:val="left" w:pos="426"/>
        </w:tabs>
        <w:spacing w:before="240" w:after="240" w:line="360" w:lineRule="auto"/>
        <w:contextualSpacing/>
        <w:jc w:val="both"/>
        <w:rPr>
          <w:rFonts w:ascii="Palatino Linotype" w:eastAsia="MS Gothic" w:hAnsi="Palatino Linotype"/>
          <w:b/>
          <w:lang w:val="es-MX" w:eastAsia="en-US"/>
        </w:rPr>
      </w:pPr>
      <w:r w:rsidRPr="0066569C">
        <w:rPr>
          <w:rFonts w:ascii="Palatino Linotype" w:eastAsia="MS Gothic" w:hAnsi="Palatino Linotype"/>
          <w:lang w:val="es-MX" w:eastAsia="en-US"/>
        </w:rPr>
        <w:t xml:space="preserve">Robustece lo anterior el Criterio 09/10, emitido por el Pleno del entonces </w:t>
      </w:r>
      <w:r w:rsidRPr="0066569C">
        <w:rPr>
          <w:rFonts w:ascii="Palatino Linotype" w:eastAsia="MS Gothic" w:hAnsi="Palatino Linotype"/>
          <w:bCs/>
          <w:lang w:val="es-MX" w:eastAsia="en-US"/>
        </w:rPr>
        <w:t xml:space="preserve">Instituto Federal </w:t>
      </w:r>
      <w:r w:rsidRPr="0066569C">
        <w:rPr>
          <w:rFonts w:ascii="Palatino Linotype" w:eastAsia="MS Gothic" w:hAnsi="Palatino Linotype"/>
          <w:lang w:val="es-MX" w:eastAsia="en-US"/>
        </w:rPr>
        <w:t>de</w:t>
      </w:r>
      <w:r w:rsidRPr="0066569C">
        <w:rPr>
          <w:rFonts w:ascii="Palatino Linotype" w:eastAsia="MS Gothic" w:hAnsi="Palatino Linotype"/>
          <w:bCs/>
          <w:lang w:val="es-MX" w:eastAsia="en-US"/>
        </w:rPr>
        <w:t xml:space="preserve"> Acceso a la Información y Protección de Datos (IFAI), </w:t>
      </w:r>
      <w:r w:rsidRPr="0066569C">
        <w:rPr>
          <w:rFonts w:ascii="Palatino Linotype" w:eastAsia="MS Gothic" w:hAnsi="Palatino Linotype"/>
          <w:lang w:val="es-MX" w:eastAsia="en-US"/>
        </w:rPr>
        <w:t>ahora Instituto Nacional de Transparencia, Acceso a la Información y Protección de Datos Personales (INAI),</w:t>
      </w:r>
      <w:r w:rsidRPr="0066569C">
        <w:rPr>
          <w:rFonts w:ascii="Palatino Linotype" w:eastAsia="MS Gothic" w:hAnsi="Palatino Linotype"/>
          <w:bCs/>
          <w:lang w:val="es-MX" w:eastAsia="en-US"/>
        </w:rPr>
        <w:t xml:space="preserve"> que dice:</w:t>
      </w:r>
    </w:p>
    <w:p w14:paraId="1754193F" w14:textId="77777777" w:rsidR="0066569C" w:rsidRPr="0066569C" w:rsidRDefault="0066569C" w:rsidP="0066569C">
      <w:pPr>
        <w:tabs>
          <w:tab w:val="left" w:pos="142"/>
          <w:tab w:val="left" w:pos="284"/>
          <w:tab w:val="left" w:pos="426"/>
        </w:tabs>
        <w:spacing w:before="240" w:after="240" w:line="360" w:lineRule="auto"/>
        <w:contextualSpacing/>
        <w:jc w:val="both"/>
        <w:rPr>
          <w:rFonts w:ascii="Palatino Linotype" w:eastAsia="MS Gothic" w:hAnsi="Palatino Linotype"/>
          <w:b/>
          <w:lang w:val="es-MX" w:eastAsia="en-US"/>
        </w:rPr>
      </w:pPr>
    </w:p>
    <w:p w14:paraId="105934B8" w14:textId="77777777" w:rsidR="0066569C" w:rsidRPr="0066569C" w:rsidRDefault="0066569C" w:rsidP="0066569C">
      <w:pPr>
        <w:autoSpaceDE w:val="0"/>
        <w:autoSpaceDN w:val="0"/>
        <w:adjustRightInd w:val="0"/>
        <w:spacing w:before="160" w:after="160"/>
        <w:ind w:left="567" w:right="567"/>
        <w:jc w:val="both"/>
        <w:rPr>
          <w:rFonts w:ascii="Palatino Linotype" w:eastAsia="Calibri" w:hAnsi="Palatino Linotype" w:cs="Arial"/>
          <w:i/>
          <w:sz w:val="22"/>
          <w:lang w:val="es-MX" w:eastAsia="en-US"/>
        </w:rPr>
      </w:pPr>
      <w:r w:rsidRPr="0066569C">
        <w:rPr>
          <w:rFonts w:ascii="Palatino Linotype" w:eastAsia="Calibri" w:hAnsi="Palatino Linotype" w:cs="Arial"/>
          <w:i/>
          <w:sz w:val="22"/>
          <w:lang w:val="es-MX" w:eastAsia="en-US"/>
        </w:rPr>
        <w:t>“</w:t>
      </w:r>
      <w:r w:rsidRPr="0066569C">
        <w:rPr>
          <w:rFonts w:ascii="Palatino Linotype" w:eastAsia="Calibri" w:hAnsi="Palatino Linotype" w:cs="Arial"/>
          <w:b/>
          <w:i/>
          <w:sz w:val="22"/>
          <w:lang w:val="es-MX" w:eastAsia="en-US"/>
        </w:rPr>
        <w:t>Las dependencias y entidades no están obligadas a generar documentos ad hoc para responder una solicitud de acceso a la información.</w:t>
      </w:r>
      <w:r w:rsidRPr="0066569C">
        <w:rPr>
          <w:rFonts w:ascii="Palatino Linotype" w:eastAsia="Calibri" w:hAnsi="Palatino Linotype" w:cs="Arial"/>
          <w:i/>
          <w:sz w:val="22"/>
          <w:lang w:val="es-MX" w:eastAsia="en-US"/>
        </w:rPr>
        <w:t xml:space="preserve"> Tomando en consideración lo establecido por el artículo 42 de la Ley Federal de Transparencia y Acceso a la Información Pública Gubernamental, que establece que </w:t>
      </w:r>
      <w:r w:rsidRPr="0066569C">
        <w:rPr>
          <w:rFonts w:ascii="Palatino Linotype" w:eastAsia="Calibri" w:hAnsi="Palatino Linotype" w:cs="Arial"/>
          <w:b/>
          <w:i/>
          <w:sz w:val="22"/>
          <w:lang w:val="es-MX" w:eastAsia="en-US"/>
        </w:rPr>
        <w:t>las dependencias y entidades sólo estarán obligadas a entregar documentos que se encuentren en sus archivos</w:t>
      </w:r>
      <w:r w:rsidRPr="0066569C">
        <w:rPr>
          <w:rFonts w:ascii="Palatino Linotype" w:eastAsia="Calibri" w:hAnsi="Palatino Linotype" w:cs="Arial"/>
          <w:i/>
          <w:sz w:val="22"/>
          <w:lang w:val="es-MX" w:eastAsia="en-US"/>
        </w:rPr>
        <w:t xml:space="preserve">, las dependencias y entidades </w:t>
      </w:r>
      <w:r w:rsidRPr="0066569C">
        <w:rPr>
          <w:rFonts w:ascii="Palatino Linotype" w:eastAsia="Calibri" w:hAnsi="Palatino Linotype" w:cs="Arial"/>
          <w:b/>
          <w:i/>
          <w:sz w:val="22"/>
          <w:lang w:val="es-MX" w:eastAsia="en-US"/>
        </w:rPr>
        <w:t>no están obligadas a elaborar documentos ad hoc para atender las solicitudes de información</w:t>
      </w:r>
      <w:r w:rsidRPr="0066569C">
        <w:rPr>
          <w:rFonts w:ascii="Palatino Linotype" w:eastAsia="Calibri" w:hAnsi="Palatino Linotype" w:cs="Arial"/>
          <w:i/>
          <w:sz w:val="22"/>
          <w:lang w:val="es-MX" w:eastAsia="en-US"/>
        </w:rPr>
        <w:t xml:space="preserve">, sino que deben garantizar el acceso a la información con la que cuentan en el formato que la misma así lo permita o se encuentre, en aras de dar </w:t>
      </w:r>
      <w:r w:rsidRPr="0066569C">
        <w:rPr>
          <w:rFonts w:ascii="Palatino Linotype" w:eastAsia="Calibri" w:hAnsi="Palatino Linotype"/>
          <w:i/>
          <w:sz w:val="22"/>
          <w:lang w:val="es-MX" w:eastAsia="en-US"/>
        </w:rPr>
        <w:t>satisfacción</w:t>
      </w:r>
      <w:r w:rsidRPr="0066569C">
        <w:rPr>
          <w:rFonts w:ascii="Palatino Linotype" w:eastAsia="Calibri" w:hAnsi="Palatino Linotype" w:cs="Arial"/>
          <w:i/>
          <w:sz w:val="22"/>
          <w:lang w:val="es-MX" w:eastAsia="en-US"/>
        </w:rPr>
        <w:t xml:space="preserve"> a la solicitud presentada.”</w:t>
      </w:r>
    </w:p>
    <w:p w14:paraId="49483E7A" w14:textId="77777777" w:rsidR="0066569C" w:rsidRPr="0066569C" w:rsidRDefault="0066569C" w:rsidP="0066569C">
      <w:pPr>
        <w:spacing w:after="160" w:line="360" w:lineRule="auto"/>
        <w:contextualSpacing/>
        <w:rPr>
          <w:rFonts w:ascii="Palatino Linotype" w:eastAsia="Calibri" w:hAnsi="Palatino Linotype"/>
          <w:lang w:val="es-MX" w:eastAsia="en-US"/>
        </w:rPr>
      </w:pPr>
    </w:p>
    <w:p w14:paraId="0496DE67" w14:textId="655165EF" w:rsidR="00DF279E" w:rsidRPr="00DF279E" w:rsidRDefault="00DF279E" w:rsidP="00DF279E">
      <w:pPr>
        <w:spacing w:line="360" w:lineRule="auto"/>
        <w:jc w:val="both"/>
        <w:rPr>
          <w:rFonts w:ascii="Palatino Linotype" w:hAnsi="Palatino Linotype"/>
          <w:color w:val="000000"/>
        </w:rPr>
      </w:pPr>
      <w:r w:rsidRPr="00DF279E">
        <w:rPr>
          <w:rFonts w:ascii="Palatino Linotype" w:hAnsi="Palatino Linotype"/>
          <w:color w:val="000000"/>
        </w:rPr>
        <w:t xml:space="preserve">Ahora bien, para el caso en el que derivado de una búsqueda exhaustiva y razonable dentro de los archivos del </w:t>
      </w:r>
      <w:r w:rsidRPr="00DF279E">
        <w:rPr>
          <w:rFonts w:ascii="Palatino Linotype" w:hAnsi="Palatino Linotype"/>
          <w:b/>
          <w:color w:val="000000"/>
        </w:rPr>
        <w:t>Sujeto Obligado</w:t>
      </w:r>
      <w:r w:rsidRPr="00DF279E">
        <w:rPr>
          <w:rFonts w:ascii="Palatino Linotype" w:hAnsi="Palatino Linotype"/>
          <w:color w:val="000000"/>
        </w:rPr>
        <w:t xml:space="preserve"> no se localice la información </w:t>
      </w:r>
      <w:r>
        <w:rPr>
          <w:rFonts w:ascii="Palatino Linotype" w:hAnsi="Palatino Linotype"/>
          <w:color w:val="000000"/>
        </w:rPr>
        <w:t xml:space="preserve">requerida </w:t>
      </w:r>
      <w:r w:rsidRPr="00DF279E">
        <w:rPr>
          <w:rFonts w:ascii="Palatino Linotype" w:hAnsi="Palatino Linotype"/>
          <w:color w:val="000000"/>
        </w:rPr>
        <w:t xml:space="preserve">deberá manifestarse a la parte solicitante de manera fundada y motivada, toda vez que así se brinda certeza jurídica a los particulares de que el </w:t>
      </w:r>
      <w:r w:rsidRPr="00DF279E">
        <w:rPr>
          <w:rFonts w:ascii="Palatino Linotype" w:hAnsi="Palatino Linotype"/>
          <w:b/>
          <w:color w:val="000000"/>
        </w:rPr>
        <w:t>Sujeto Obligado</w:t>
      </w:r>
      <w:r w:rsidRPr="00DF279E">
        <w:rPr>
          <w:rFonts w:ascii="Palatino Linotype" w:hAnsi="Palatino Linotype"/>
          <w:color w:val="000000"/>
        </w:rPr>
        <w:t xml:space="preserve"> realizó una búsqueda dentro de sus archivos. </w:t>
      </w:r>
    </w:p>
    <w:p w14:paraId="2ADEC526" w14:textId="77777777" w:rsidR="00DF279E" w:rsidRPr="00DF279E" w:rsidRDefault="00DF279E" w:rsidP="00DF279E">
      <w:pPr>
        <w:spacing w:line="360" w:lineRule="auto"/>
        <w:jc w:val="both"/>
        <w:rPr>
          <w:rFonts w:ascii="Palatino Linotype" w:hAnsi="Palatino Linotype"/>
          <w:color w:val="000000"/>
        </w:rPr>
      </w:pPr>
    </w:p>
    <w:p w14:paraId="3F3E1154" w14:textId="77777777" w:rsidR="00DF279E" w:rsidRPr="00DF279E" w:rsidRDefault="00DF279E" w:rsidP="00DF279E">
      <w:pPr>
        <w:ind w:left="851" w:right="851"/>
        <w:jc w:val="both"/>
        <w:rPr>
          <w:rFonts w:ascii="Palatino Linotype" w:hAnsi="Palatino Linotype" w:cs="Arial"/>
          <w:i/>
          <w:sz w:val="22"/>
          <w:szCs w:val="22"/>
        </w:rPr>
      </w:pPr>
      <w:r w:rsidRPr="00DF279E">
        <w:rPr>
          <w:rFonts w:ascii="Palatino Linotype" w:hAnsi="Palatino Linotype" w:cs="Arial"/>
          <w:b/>
          <w:bCs/>
          <w:i/>
          <w:sz w:val="22"/>
          <w:szCs w:val="22"/>
        </w:rPr>
        <w:t>“FUNDAMENTACIÓN Y MOTIVACIÓN DE LOS ACTOS ADMINISTRATIVOS</w:t>
      </w:r>
      <w:r w:rsidRPr="00DF279E">
        <w:rPr>
          <w:rFonts w:ascii="Palatino Linotype" w:hAnsi="Palatino Linotype" w:cs="Arial"/>
          <w:i/>
          <w:sz w:val="22"/>
          <w:szCs w:val="22"/>
        </w:rPr>
        <w:t xml:space="preserve">. De acuerdo con  el artículo 16 constitucional, </w:t>
      </w:r>
      <w:r w:rsidRPr="00DF279E">
        <w:rPr>
          <w:rFonts w:ascii="Palatino Linotype" w:hAnsi="Palatino Linotype" w:cs="Arial"/>
          <w:b/>
          <w:i/>
          <w:sz w:val="22"/>
          <w:szCs w:val="22"/>
          <w:u w:val="single"/>
        </w:rPr>
        <w:t>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w:t>
      </w:r>
      <w:r w:rsidRPr="00DF279E">
        <w:rPr>
          <w:rFonts w:ascii="Palatino Linotype" w:hAnsi="Palatino Linotype" w:cs="Arial"/>
          <w:i/>
          <w:sz w:val="22"/>
          <w:szCs w:val="22"/>
        </w:rPr>
        <w:t>.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14:paraId="77D8A782" w14:textId="77777777" w:rsidR="00DF279E" w:rsidRDefault="00DF279E" w:rsidP="00DF279E">
      <w:pPr>
        <w:spacing w:line="360" w:lineRule="auto"/>
        <w:jc w:val="both"/>
        <w:rPr>
          <w:rFonts w:ascii="Palatino Linotype" w:hAnsi="Palatino Linotype" w:cs="Arial"/>
        </w:rPr>
      </w:pPr>
    </w:p>
    <w:p w14:paraId="7B08B0B4" w14:textId="1C539D02" w:rsidR="00DF279E" w:rsidRPr="00DF279E" w:rsidRDefault="00DF279E" w:rsidP="00DF279E">
      <w:pPr>
        <w:spacing w:line="360" w:lineRule="auto"/>
        <w:jc w:val="both"/>
        <w:rPr>
          <w:rFonts w:ascii="Palatino Linotype" w:hAnsi="Palatino Linotype" w:cs="Arial"/>
          <w:lang w:val="es-MX"/>
        </w:rPr>
      </w:pPr>
      <w:r w:rsidRPr="00DF279E">
        <w:rPr>
          <w:rFonts w:ascii="Palatino Linotype" w:hAnsi="Palatino Linotype" w:cs="Arial"/>
        </w:rPr>
        <w:t>Es así que con todo lo anteriormente expuesto, que este Órgano Garante considera que el derecho de acceso a la información solamente puede tenerse por satisfecho en el momento en que el particular tenga en su poder los soportes documentales en los que conste la</w:t>
      </w:r>
      <w:r w:rsidRPr="00DF279E">
        <w:rPr>
          <w:rFonts w:ascii="Palatino Linotype" w:hAnsi="Palatino Linotype" w:cs="Arial"/>
          <w:b/>
        </w:rPr>
        <w:t xml:space="preserve"> </w:t>
      </w:r>
      <w:r w:rsidRPr="00DF279E">
        <w:rPr>
          <w:rFonts w:ascii="Palatino Linotype" w:hAnsi="Palatino Linotype" w:cs="Arial"/>
          <w:b/>
          <w:i/>
          <w:u w:val="single"/>
        </w:rPr>
        <w:t>Facturación por el consumo de energía eléctrica en el alumbrado público municipal, así como la recaudación del DAP</w:t>
      </w:r>
      <w:r w:rsidRPr="00DF279E">
        <w:rPr>
          <w:rFonts w:ascii="Palatino Linotype" w:hAnsi="Palatino Linotype" w:cs="Arial"/>
          <w:b/>
        </w:rPr>
        <w:t xml:space="preserve">, </w:t>
      </w:r>
      <w:r w:rsidRPr="00DF279E">
        <w:rPr>
          <w:rFonts w:ascii="Palatino Linotype" w:hAnsi="Palatino Linotype" w:cs="Arial"/>
        </w:rPr>
        <w:t xml:space="preserve">del 1 de enero de 2018 al 22 de noviembre de 2021, esta última por ser la fecha de presentación de la solicitud, por ello se </w:t>
      </w:r>
      <w:r w:rsidRPr="00DF279E">
        <w:rPr>
          <w:rFonts w:ascii="Palatino Linotype" w:hAnsi="Palatino Linotype" w:cs="Arial"/>
          <w:lang w:val="es-MX"/>
        </w:rPr>
        <w:t xml:space="preserve">determina ordenar al Sujeto Obligado, </w:t>
      </w:r>
      <w:r w:rsidRPr="00DF279E">
        <w:rPr>
          <w:rFonts w:ascii="Palatino Linotype" w:hAnsi="Palatino Linotype" w:cs="Arial"/>
          <w:bCs/>
          <w:lang w:val="es-MX"/>
        </w:rPr>
        <w:t xml:space="preserve">la </w:t>
      </w:r>
      <w:r w:rsidRPr="00DF279E">
        <w:rPr>
          <w:rFonts w:ascii="Palatino Linotype" w:hAnsi="Palatino Linotype" w:cs="Arial"/>
          <w:lang w:val="es-MX"/>
        </w:rPr>
        <w:t>entrega de la información al Recurrente, de ser procedente en versión pública, tal como se detallará en el considerando siguiente.</w:t>
      </w:r>
    </w:p>
    <w:p w14:paraId="78B60C74" w14:textId="77777777" w:rsidR="00DF279E" w:rsidRDefault="00DF279E" w:rsidP="00637F7D">
      <w:pPr>
        <w:spacing w:line="360" w:lineRule="auto"/>
        <w:jc w:val="both"/>
        <w:rPr>
          <w:rFonts w:ascii="Palatino Linotype" w:hAnsi="Palatino Linotype" w:cs="Arial"/>
          <w:b/>
          <w:lang w:val="es-MX"/>
        </w:rPr>
      </w:pPr>
    </w:p>
    <w:p w14:paraId="64CDC891" w14:textId="0212CF93" w:rsidR="00637F7D" w:rsidRPr="00637F7D" w:rsidRDefault="00637F7D" w:rsidP="00637F7D">
      <w:pPr>
        <w:spacing w:before="240" w:after="240" w:line="360" w:lineRule="auto"/>
        <w:ind w:right="49"/>
        <w:jc w:val="both"/>
        <w:rPr>
          <w:rFonts w:ascii="Palatino Linotype" w:hAnsi="Palatino Linotype"/>
          <w:lang w:val="es-MX" w:eastAsia="es-MX"/>
        </w:rPr>
      </w:pPr>
      <w:r w:rsidRPr="005D54F5">
        <w:rPr>
          <w:rFonts w:ascii="Palatino Linotype" w:hAnsi="Palatino Linotype"/>
          <w:b/>
          <w:lang w:val="es-MX" w:eastAsia="es-MX"/>
        </w:rPr>
        <w:t xml:space="preserve">Quinto. </w:t>
      </w:r>
      <w:r w:rsidRPr="005D54F5">
        <w:rPr>
          <w:rFonts w:ascii="Palatino Linotype" w:hAnsi="Palatino Linotype" w:cs="Arial"/>
          <w:b/>
          <w:lang w:val="es-MX" w:eastAsia="es-MX"/>
        </w:rPr>
        <w:t>V</w:t>
      </w:r>
      <w:r w:rsidRPr="005D54F5">
        <w:rPr>
          <w:rFonts w:ascii="Palatino Linotype" w:hAnsi="Palatino Linotype"/>
          <w:b/>
          <w:lang w:val="es-MX" w:eastAsia="es-MX"/>
        </w:rPr>
        <w:t xml:space="preserve">ersión Pública. </w:t>
      </w:r>
      <w:r w:rsidRPr="005D54F5">
        <w:rPr>
          <w:rFonts w:ascii="Palatino Linotype" w:hAnsi="Palatino Linotype"/>
          <w:lang w:val="es-MX" w:eastAsia="es-MX"/>
        </w:rPr>
        <w:t xml:space="preserve">Finalmente para la entrega de los soportes documentales que en todo caso deberá proporcionar el sujeto obligado para dar satisfacción de la derecho humano de acceso a la información de la particular,  deberá considerar que ello no es absoluto, </w:t>
      </w:r>
      <w:r w:rsidRPr="005D54F5">
        <w:rPr>
          <w:rFonts w:ascii="Palatino Linotype" w:hAnsi="Palatino Linotype" w:cs="Arial"/>
          <w:lang w:val="es-MX" w:eastAsia="es-MX"/>
        </w:rPr>
        <w:t xml:space="preserve">sino que encuentra como excepciones que la información sobre la cual se peticiona el acceso, contenga datos que deban ser clasificados en los términos que la misma Ley de la Materia señala, el Sujeto Obligado </w:t>
      </w:r>
      <w:r w:rsidRPr="005D54F5">
        <w:rPr>
          <w:rFonts w:ascii="Palatino Linotype" w:hAnsi="Palatino Linotype"/>
          <w:lang w:val="es-MX" w:eastAsia="es-MX"/>
        </w:rPr>
        <w:t>tendrá que elaborar la versión pública de los documentos que vaya entregar para dar cumplimiento a esta resolución, a fin de satisfacer el derecho de acceso a la información pública de la recurrente sin menoscabar el derecho a la protección de lo</w:t>
      </w:r>
      <w:r>
        <w:rPr>
          <w:rFonts w:ascii="Palatino Linotype" w:hAnsi="Palatino Linotype"/>
          <w:lang w:val="es-MX" w:eastAsia="es-MX"/>
        </w:rPr>
        <w:t>s datos personales de terceros.</w:t>
      </w:r>
    </w:p>
    <w:p w14:paraId="6987470D" w14:textId="16840466" w:rsidR="005D54F5" w:rsidRPr="005D54F5" w:rsidRDefault="005D54F5" w:rsidP="005D54F5">
      <w:pPr>
        <w:autoSpaceDE w:val="0"/>
        <w:autoSpaceDN w:val="0"/>
        <w:adjustRightInd w:val="0"/>
        <w:spacing w:before="240" w:after="240" w:line="360" w:lineRule="auto"/>
        <w:ind w:right="50"/>
        <w:jc w:val="both"/>
        <w:rPr>
          <w:rFonts w:ascii="Palatino Linotype" w:hAnsi="Palatino Linotype" w:cs="Arial"/>
          <w:lang w:val="es-MX" w:eastAsia="es-MX"/>
        </w:rPr>
      </w:pPr>
      <w:r w:rsidRPr="005D54F5">
        <w:rPr>
          <w:rFonts w:ascii="Palatino Linotype" w:hAnsi="Palatino Linotype" w:cs="Arial"/>
          <w:lang w:val="es-MX" w:eastAsia="es-MX"/>
        </w:rPr>
        <w:t>Lo anterior, de conformidad a lo que señalan los artículos 3 fracciones IX, XX, XXI y XLV, 91, 132 fracciones II y III, y 143 fracción I de la Ley de Transparencia y Acceso a la Información Pública del Estado de México y Municipios que establecen:</w:t>
      </w:r>
    </w:p>
    <w:p w14:paraId="05BD9BE9"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i/>
          <w:sz w:val="22"/>
          <w:szCs w:val="20"/>
          <w:lang w:val="es-MX" w:eastAsia="es-MX"/>
        </w:rPr>
        <w:t>“</w:t>
      </w:r>
      <w:r w:rsidRPr="005D54F5">
        <w:rPr>
          <w:rFonts w:ascii="Palatino Linotype" w:hAnsi="Palatino Linotype" w:cs="Arial"/>
          <w:b/>
          <w:i/>
          <w:sz w:val="22"/>
          <w:szCs w:val="20"/>
          <w:lang w:val="es-MX" w:eastAsia="es-MX"/>
        </w:rPr>
        <w:t>Artículo 3</w:t>
      </w:r>
      <w:r w:rsidRPr="005D54F5">
        <w:rPr>
          <w:rFonts w:ascii="Palatino Linotype" w:hAnsi="Palatino Linotype" w:cs="Arial"/>
          <w:i/>
          <w:sz w:val="22"/>
          <w:szCs w:val="20"/>
          <w:lang w:val="es-MX" w:eastAsia="es-MX"/>
        </w:rPr>
        <w:t>. Para los efectos de la presente Ley se entenderá por:</w:t>
      </w:r>
    </w:p>
    <w:p w14:paraId="5612F97B"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i/>
          <w:sz w:val="22"/>
          <w:szCs w:val="20"/>
          <w:lang w:val="es-MX" w:eastAsia="es-MX"/>
        </w:rPr>
        <w:t>[…]</w:t>
      </w:r>
    </w:p>
    <w:p w14:paraId="30F9DA99"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IX. Datos personales:</w:t>
      </w:r>
      <w:r w:rsidRPr="005D54F5">
        <w:rPr>
          <w:rFonts w:ascii="Palatino Linotype" w:hAnsi="Palatino Linotype" w:cs="Arial"/>
          <w:i/>
          <w:sz w:val="22"/>
          <w:szCs w:val="20"/>
          <w:lang w:val="es-MX" w:eastAsia="es-MX"/>
        </w:rPr>
        <w:t xml:space="preserve"> La información concerniente a una persona, identificada o identificable según lo dispuesto por la Ley de Protección de Datos Personales del Estado de México; </w:t>
      </w:r>
    </w:p>
    <w:p w14:paraId="7C43DD2B"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XX. Información clasificada</w:t>
      </w:r>
      <w:r w:rsidRPr="005D54F5">
        <w:rPr>
          <w:rFonts w:ascii="Palatino Linotype" w:hAnsi="Palatino Linotype" w:cs="Arial"/>
          <w:i/>
          <w:sz w:val="22"/>
          <w:szCs w:val="20"/>
          <w:lang w:val="es-MX" w:eastAsia="es-MX"/>
        </w:rPr>
        <w:t>: Aquella considerada por la presente Ley como reservada o confidencial;</w:t>
      </w:r>
    </w:p>
    <w:p w14:paraId="5288C6A9"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XXI. Información confidencial:</w:t>
      </w:r>
      <w:r w:rsidRPr="005D54F5">
        <w:rPr>
          <w:rFonts w:ascii="Palatino Linotype" w:hAnsi="Palatino Linotype" w:cs="Arial"/>
          <w:i/>
          <w:sz w:val="22"/>
          <w:szCs w:val="20"/>
          <w:lang w:val="es-MX"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43A2DF7"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XLV. Versión pública:</w:t>
      </w:r>
      <w:r w:rsidRPr="005D54F5">
        <w:rPr>
          <w:rFonts w:ascii="Palatino Linotype" w:hAnsi="Palatino Linotype" w:cs="Arial"/>
          <w:i/>
          <w:sz w:val="22"/>
          <w:szCs w:val="20"/>
          <w:lang w:val="es-MX" w:eastAsia="es-MX"/>
        </w:rPr>
        <w:t xml:space="preserve"> Documento en el que se elimine, suprime o borra la información clasificada como reservada o confidencial para permitir su acceso.</w:t>
      </w:r>
    </w:p>
    <w:p w14:paraId="27023E24"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i/>
          <w:sz w:val="22"/>
          <w:szCs w:val="20"/>
          <w:lang w:val="es-MX" w:eastAsia="es-MX"/>
        </w:rPr>
        <w:t>[…]</w:t>
      </w:r>
    </w:p>
    <w:p w14:paraId="1C16A3A7"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 xml:space="preserve">Artículo 91. </w:t>
      </w:r>
      <w:r w:rsidRPr="005D54F5">
        <w:rPr>
          <w:rFonts w:ascii="Palatino Linotype" w:hAnsi="Palatino Linotype" w:cs="Arial"/>
          <w:i/>
          <w:sz w:val="22"/>
          <w:szCs w:val="20"/>
          <w:lang w:val="es-MX" w:eastAsia="es-MX"/>
        </w:rPr>
        <w:t>El acceso a la información pública será restringido excepcionalmente, cuando ésta sea clasificada como reservada o confidencial.</w:t>
      </w:r>
    </w:p>
    <w:p w14:paraId="2B90F677"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 xml:space="preserve">Artículo 132. </w:t>
      </w:r>
      <w:r w:rsidRPr="005D54F5">
        <w:rPr>
          <w:rFonts w:ascii="Palatino Linotype" w:hAnsi="Palatino Linotype" w:cs="Arial"/>
          <w:i/>
          <w:sz w:val="22"/>
          <w:szCs w:val="20"/>
          <w:lang w:val="es-MX" w:eastAsia="es-MX"/>
        </w:rPr>
        <w:t>La clasificación de la información se llevará a cabo en el momento en que:</w:t>
      </w:r>
    </w:p>
    <w:p w14:paraId="734C00EE"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I</w:t>
      </w:r>
      <w:r w:rsidRPr="005D54F5">
        <w:rPr>
          <w:rFonts w:ascii="Palatino Linotype" w:hAnsi="Palatino Linotype" w:cs="Arial"/>
          <w:i/>
          <w:sz w:val="22"/>
          <w:szCs w:val="20"/>
          <w:lang w:val="es-MX" w:eastAsia="es-MX"/>
        </w:rPr>
        <w:t>. Se reciba una solicitud de acceso a la información;</w:t>
      </w:r>
    </w:p>
    <w:p w14:paraId="45CC9229"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II</w:t>
      </w:r>
      <w:r w:rsidRPr="005D54F5">
        <w:rPr>
          <w:rFonts w:ascii="Palatino Linotype" w:hAnsi="Palatino Linotype" w:cs="Arial"/>
          <w:i/>
          <w:sz w:val="22"/>
          <w:szCs w:val="20"/>
          <w:lang w:val="es-MX" w:eastAsia="es-MX"/>
        </w:rPr>
        <w:t>. Se determine mediante resolución de autoridad competente; o</w:t>
      </w:r>
    </w:p>
    <w:p w14:paraId="541017B8"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III</w:t>
      </w:r>
      <w:r w:rsidRPr="005D54F5">
        <w:rPr>
          <w:rFonts w:ascii="Palatino Linotype" w:hAnsi="Palatino Linotype" w:cs="Arial"/>
          <w:i/>
          <w:sz w:val="22"/>
          <w:szCs w:val="20"/>
          <w:lang w:val="es-MX" w:eastAsia="es-MX"/>
        </w:rPr>
        <w:t>. Se generen versiones públicas para dar cumplimiento a las obligaciones de transparencia previstas en esta Ley.</w:t>
      </w:r>
    </w:p>
    <w:p w14:paraId="086ACC1B"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i/>
          <w:sz w:val="22"/>
          <w:szCs w:val="20"/>
          <w:lang w:val="es-MX" w:eastAsia="es-MX"/>
        </w:rPr>
        <w:t>[…]</w:t>
      </w:r>
    </w:p>
    <w:p w14:paraId="0424EE9F"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Artículo 143</w:t>
      </w:r>
      <w:r w:rsidRPr="005D54F5">
        <w:rPr>
          <w:rFonts w:ascii="Palatino Linotype" w:hAnsi="Palatino Linotype" w:cs="Arial"/>
          <w:i/>
          <w:sz w:val="22"/>
          <w:szCs w:val="20"/>
          <w:lang w:val="es-MX" w:eastAsia="es-MX"/>
        </w:rPr>
        <w:t>. Para los efectos de esta Ley se considera información confidencial, la clasificada como tal, de manera permanente, por su naturaleza, cuando:</w:t>
      </w:r>
    </w:p>
    <w:p w14:paraId="17E2EFD4"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I.</w:t>
      </w:r>
      <w:r w:rsidRPr="005D54F5">
        <w:rPr>
          <w:rFonts w:ascii="Palatino Linotype" w:hAnsi="Palatino Linotype" w:cs="Arial"/>
          <w:i/>
          <w:sz w:val="22"/>
          <w:szCs w:val="20"/>
          <w:lang w:val="es-MX" w:eastAsia="es-MX"/>
        </w:rPr>
        <w:t xml:space="preserve"> Se refiera a la información privada y los datos personales concernientes a una persona física o jurídico colectiva identificada o identificable;</w:t>
      </w:r>
    </w:p>
    <w:p w14:paraId="781755FA"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II.</w:t>
      </w:r>
      <w:r w:rsidRPr="005D54F5">
        <w:rPr>
          <w:rFonts w:ascii="Palatino Linotype" w:hAnsi="Palatino Linotype" w:cs="Arial"/>
          <w:i/>
          <w:sz w:val="22"/>
          <w:szCs w:val="20"/>
          <w:lang w:val="es-MX" w:eastAsia="es-MX"/>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24A6057"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III</w:t>
      </w:r>
      <w:r w:rsidRPr="005D54F5">
        <w:rPr>
          <w:rFonts w:ascii="Palatino Linotype" w:hAnsi="Palatino Linotype" w:cs="Arial"/>
          <w:i/>
          <w:sz w:val="22"/>
          <w:szCs w:val="20"/>
          <w:lang w:val="es-MX" w:eastAsia="es-MX"/>
        </w:rPr>
        <w:t>. La que presenten los particulares a los sujetos obligados, de conformidad con lo dispuesto por las leyes o los tratados internacionales.</w:t>
      </w:r>
    </w:p>
    <w:p w14:paraId="6A5EC1A5"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i/>
          <w:sz w:val="22"/>
          <w:szCs w:val="20"/>
          <w:lang w:val="es-MX" w:eastAsia="es-MX"/>
        </w:rPr>
        <w:t>La información confidencial no estará sujeta a temporalidad alguna y sólo podrán tener acceso a ella los titulares de la misma, sus representantes y los servidores públicos facultados para ello.</w:t>
      </w:r>
    </w:p>
    <w:p w14:paraId="5037C130"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i/>
          <w:sz w:val="22"/>
          <w:szCs w:val="20"/>
          <w:lang w:val="es-MX" w:eastAsia="es-MX"/>
        </w:rPr>
        <w:t>No se considerará confidencial la información que se encuentre en los registros públicos o en fuentes de acceso público, ni tampoco la que sea considerada por la presente ley como información pública.”</w:t>
      </w:r>
    </w:p>
    <w:p w14:paraId="05FB3E02" w14:textId="77777777" w:rsidR="005D54F5" w:rsidRPr="005D54F5" w:rsidRDefault="005D54F5" w:rsidP="005D54F5">
      <w:pPr>
        <w:spacing w:before="240" w:after="240" w:line="360" w:lineRule="auto"/>
        <w:jc w:val="both"/>
        <w:rPr>
          <w:rFonts w:ascii="Palatino Linotype" w:hAnsi="Palatino Linotype" w:cs="Arial"/>
          <w:lang w:val="es-MX" w:eastAsia="es-MX"/>
        </w:rPr>
      </w:pPr>
      <w:r w:rsidRPr="005D54F5">
        <w:rPr>
          <w:rFonts w:ascii="Palatino Linotype" w:hAnsi="Palatino Linotype" w:cs="Arial"/>
          <w:lang w:val="es-MX" w:eastAsia="es-MX"/>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28697F7" w14:textId="77777777" w:rsidR="005D54F5" w:rsidRPr="005D54F5" w:rsidRDefault="005D54F5" w:rsidP="005D54F5">
      <w:pPr>
        <w:spacing w:before="240" w:after="240" w:line="360" w:lineRule="auto"/>
        <w:jc w:val="both"/>
        <w:rPr>
          <w:rFonts w:ascii="Palatino Linotype" w:hAnsi="Palatino Linotype" w:cs="Arial"/>
          <w:lang w:val="es-MX" w:eastAsia="es-MX"/>
        </w:rPr>
      </w:pPr>
      <w:r w:rsidRPr="005D54F5">
        <w:rPr>
          <w:rFonts w:ascii="Palatino Linotype" w:hAnsi="Palatino Linotype" w:cs="Arial"/>
          <w:lang w:val="es-MX" w:eastAsia="es-MX"/>
        </w:rPr>
        <w:t>Entorno a lo que aquí nos interesa, los Lineamientos Quincuagésimo sexto, Quincuagésimo séptimo y Quincuagésimo octavo, establecen lo siguiente:</w:t>
      </w:r>
    </w:p>
    <w:p w14:paraId="50808BE9"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i/>
          <w:sz w:val="22"/>
          <w:szCs w:val="20"/>
          <w:lang w:val="es-MX" w:eastAsia="es-MX"/>
        </w:rPr>
        <w:t>“</w:t>
      </w:r>
      <w:r w:rsidRPr="005D54F5">
        <w:rPr>
          <w:rFonts w:ascii="Palatino Linotype" w:hAnsi="Palatino Linotype" w:cs="Arial"/>
          <w:b/>
          <w:i/>
          <w:sz w:val="22"/>
          <w:szCs w:val="20"/>
          <w:lang w:val="es-MX" w:eastAsia="es-MX"/>
        </w:rPr>
        <w:t>Quincuagésimo sexto</w:t>
      </w:r>
      <w:r w:rsidRPr="005D54F5">
        <w:rPr>
          <w:rFonts w:ascii="Palatino Linotype" w:hAnsi="Palatino Linotype" w:cs="Arial"/>
          <w:i/>
          <w:sz w:val="22"/>
          <w:szCs w:val="20"/>
          <w:lang w:val="es-MX" w:eastAsia="es-MX"/>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E8457C9"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Quincuagésimo séptimo</w:t>
      </w:r>
      <w:r w:rsidRPr="005D54F5">
        <w:rPr>
          <w:rFonts w:ascii="Palatino Linotype" w:hAnsi="Palatino Linotype" w:cs="Arial"/>
          <w:i/>
          <w:sz w:val="22"/>
          <w:szCs w:val="20"/>
          <w:lang w:val="es-MX" w:eastAsia="es-MX"/>
        </w:rPr>
        <w:t xml:space="preserve">. Se considera, en principio, como información pública y no podrá omitirse de las versiones públicas la siguiente: </w:t>
      </w:r>
    </w:p>
    <w:p w14:paraId="6628BAAB"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I</w:t>
      </w:r>
      <w:r w:rsidRPr="005D54F5">
        <w:rPr>
          <w:rFonts w:ascii="Palatino Linotype" w:hAnsi="Palatino Linotype" w:cs="Arial"/>
          <w:i/>
          <w:sz w:val="22"/>
          <w:szCs w:val="20"/>
          <w:lang w:val="es-MX" w:eastAsia="es-MX"/>
        </w:rPr>
        <w:t xml:space="preserve">. La relativa a las Obligaciones de Transparencia que contempla el Título V de la Ley General y las demás disposiciones legales aplicables; </w:t>
      </w:r>
    </w:p>
    <w:p w14:paraId="438E2DAE"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II.</w:t>
      </w:r>
      <w:r w:rsidRPr="005D54F5">
        <w:rPr>
          <w:rFonts w:ascii="Palatino Linotype" w:hAnsi="Palatino Linotype" w:cs="Arial"/>
          <w:i/>
          <w:sz w:val="22"/>
          <w:szCs w:val="20"/>
          <w:lang w:val="es-MX" w:eastAsia="es-MX"/>
        </w:rPr>
        <w:t xml:space="preserve"> El nombre de los servidores públicos en los documentos, y sus firmas autógrafas, cuando sean utilizados en el ejercicio de las facultades conferidas para el desempeño del servicio público, y </w:t>
      </w:r>
    </w:p>
    <w:p w14:paraId="407B33D8" w14:textId="77777777" w:rsidR="005D54F5" w:rsidRPr="005D54F5" w:rsidRDefault="005D54F5" w:rsidP="005D54F5">
      <w:pPr>
        <w:spacing w:before="120" w:after="120"/>
        <w:ind w:left="993"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III.</w:t>
      </w:r>
      <w:r w:rsidRPr="005D54F5">
        <w:rPr>
          <w:rFonts w:ascii="Palatino Linotype" w:hAnsi="Palatino Linotype" w:cs="Arial"/>
          <w:i/>
          <w:sz w:val="22"/>
          <w:szCs w:val="20"/>
          <w:lang w:val="es-MX" w:eastAsia="es-MX"/>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5180B1D2"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i/>
          <w:sz w:val="22"/>
          <w:szCs w:val="20"/>
          <w:lang w:val="es-MX" w:eastAsia="es-MX"/>
        </w:rPr>
        <w:t xml:space="preserve">Lo anterior, siempre y cuando no se acredite alguna causal de clasificación, prevista en las leyes o en los tratados internaciones suscritos por el Estado mexicano. </w:t>
      </w:r>
    </w:p>
    <w:p w14:paraId="5132A2A6" w14:textId="77777777" w:rsidR="005D54F5" w:rsidRPr="005D54F5" w:rsidRDefault="005D54F5" w:rsidP="005D54F5">
      <w:pPr>
        <w:spacing w:before="120" w:after="120"/>
        <w:ind w:left="851" w:right="902"/>
        <w:jc w:val="both"/>
        <w:rPr>
          <w:rFonts w:ascii="Palatino Linotype" w:hAnsi="Palatino Linotype" w:cs="Arial"/>
          <w:i/>
          <w:sz w:val="22"/>
          <w:szCs w:val="20"/>
          <w:lang w:val="es-MX" w:eastAsia="es-MX"/>
        </w:rPr>
      </w:pPr>
      <w:r w:rsidRPr="005D54F5">
        <w:rPr>
          <w:rFonts w:ascii="Palatino Linotype" w:hAnsi="Palatino Linotype" w:cs="Arial"/>
          <w:b/>
          <w:i/>
          <w:sz w:val="22"/>
          <w:szCs w:val="20"/>
          <w:lang w:val="es-MX" w:eastAsia="es-MX"/>
        </w:rPr>
        <w:t>Quincuagésimo octavo</w:t>
      </w:r>
      <w:r w:rsidRPr="005D54F5">
        <w:rPr>
          <w:rFonts w:ascii="Palatino Linotype" w:hAnsi="Palatino Linotype" w:cs="Arial"/>
          <w:i/>
          <w:sz w:val="22"/>
          <w:szCs w:val="20"/>
          <w:lang w:val="es-MX" w:eastAsia="es-MX"/>
        </w:rPr>
        <w:t>. Los sujetos obligados garantizarán que los sistemas o medios empleados para eliminar la información en las versiones públicas no permitan la recuperación o visualización de la misma.”</w:t>
      </w:r>
    </w:p>
    <w:p w14:paraId="1E96A096" w14:textId="77777777" w:rsidR="005D54F5" w:rsidRPr="005D54F5" w:rsidRDefault="005D54F5" w:rsidP="005D54F5">
      <w:pPr>
        <w:spacing w:before="240" w:after="240" w:line="360" w:lineRule="auto"/>
        <w:jc w:val="both"/>
        <w:rPr>
          <w:rFonts w:ascii="Palatino Linotype" w:hAnsi="Palatino Linotype" w:cs="Arial"/>
          <w:lang w:val="es-MX" w:eastAsia="es-MX"/>
        </w:rPr>
      </w:pPr>
      <w:r w:rsidRPr="005D54F5">
        <w:rPr>
          <w:rFonts w:ascii="Palatino Linotype" w:hAnsi="Palatino Linotype" w:cs="Arial"/>
          <w:lang w:val="es-MX" w:eastAsia="es-MX"/>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39B4BA6" w14:textId="77777777" w:rsidR="005D54F5" w:rsidRPr="005D54F5" w:rsidRDefault="005D54F5" w:rsidP="005D54F5">
      <w:pPr>
        <w:spacing w:before="240" w:after="240" w:line="360" w:lineRule="auto"/>
        <w:jc w:val="both"/>
        <w:rPr>
          <w:rFonts w:ascii="Palatino Linotype" w:hAnsi="Palatino Linotype"/>
          <w:lang w:val="es-MX" w:eastAsia="es-MX"/>
        </w:rPr>
      </w:pPr>
      <w:r w:rsidRPr="005D54F5">
        <w:rPr>
          <w:rFonts w:ascii="Palatino Linotype" w:hAnsi="Palatino Linotype" w:cs="Arial"/>
          <w:lang w:val="es-MX" w:eastAsia="es-MX"/>
        </w:rPr>
        <w:t>En relación directa con ello, los Lineamientos en estudio</w:t>
      </w:r>
      <w:r w:rsidRPr="005D54F5">
        <w:rPr>
          <w:rFonts w:ascii="Palatino Linotype" w:hAnsi="Palatino Linotype"/>
          <w:lang w:val="es-MX" w:eastAsia="es-MX"/>
        </w:rPr>
        <w:t xml:space="preserve"> establecen los formatos para la clasificación parcial y total de los documentos, que atienden a lo siguiente:</w:t>
      </w:r>
    </w:p>
    <w:tbl>
      <w:tblPr>
        <w:tblStyle w:val="Tabladelista1clara-nfasis12"/>
        <w:tblW w:w="0" w:type="auto"/>
        <w:tblLayout w:type="fixed"/>
        <w:tblLook w:val="04A0" w:firstRow="1" w:lastRow="0" w:firstColumn="1" w:lastColumn="0" w:noHBand="0" w:noVBand="1"/>
      </w:tblPr>
      <w:tblGrid>
        <w:gridCol w:w="1134"/>
        <w:gridCol w:w="3119"/>
        <w:gridCol w:w="1129"/>
        <w:gridCol w:w="3446"/>
      </w:tblGrid>
      <w:tr w:rsidR="005D54F5" w:rsidRPr="005D54F5" w14:paraId="0A49CB29" w14:textId="77777777" w:rsidTr="005D5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il"/>
              <w:left w:val="nil"/>
              <w:right w:val="nil"/>
            </w:tcBorders>
            <w:hideMark/>
          </w:tcPr>
          <w:p w14:paraId="47B1D8C6" w14:textId="77777777" w:rsidR="005D54F5" w:rsidRPr="005D54F5" w:rsidRDefault="005D54F5" w:rsidP="005D54F5">
            <w:pPr>
              <w:jc w:val="center"/>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Parcial</w:t>
            </w:r>
          </w:p>
        </w:tc>
        <w:tc>
          <w:tcPr>
            <w:tcW w:w="4575" w:type="dxa"/>
            <w:gridSpan w:val="2"/>
            <w:tcBorders>
              <w:top w:val="nil"/>
              <w:left w:val="nil"/>
              <w:right w:val="nil"/>
            </w:tcBorders>
            <w:hideMark/>
          </w:tcPr>
          <w:p w14:paraId="0CD609FC" w14:textId="77777777" w:rsidR="005D54F5" w:rsidRPr="005D54F5" w:rsidRDefault="005D54F5" w:rsidP="005D54F5">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Total</w:t>
            </w:r>
          </w:p>
        </w:tc>
      </w:tr>
      <w:tr w:rsidR="005D54F5" w:rsidRPr="005D54F5" w14:paraId="7C7839BB" w14:textId="77777777" w:rsidTr="005D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4C03A9BA" w14:textId="77777777" w:rsidR="005D54F5" w:rsidRPr="005D54F5" w:rsidRDefault="005D54F5" w:rsidP="005D54F5">
            <w:pPr>
              <w:jc w:val="center"/>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Concepto</w:t>
            </w:r>
          </w:p>
        </w:tc>
        <w:tc>
          <w:tcPr>
            <w:tcW w:w="3119" w:type="dxa"/>
            <w:hideMark/>
          </w:tcPr>
          <w:p w14:paraId="43932980" w14:textId="77777777" w:rsidR="005D54F5" w:rsidRPr="005D54F5" w:rsidRDefault="005D54F5" w:rsidP="005D54F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Dónde</w:t>
            </w:r>
          </w:p>
        </w:tc>
        <w:tc>
          <w:tcPr>
            <w:tcW w:w="1129" w:type="dxa"/>
            <w:hideMark/>
          </w:tcPr>
          <w:p w14:paraId="7FABE0AC" w14:textId="77777777" w:rsidR="005D54F5" w:rsidRPr="005D54F5" w:rsidRDefault="005D54F5" w:rsidP="005D54F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Concepto</w:t>
            </w:r>
          </w:p>
        </w:tc>
        <w:tc>
          <w:tcPr>
            <w:tcW w:w="3446" w:type="dxa"/>
            <w:hideMark/>
          </w:tcPr>
          <w:p w14:paraId="7FD72A21" w14:textId="77777777" w:rsidR="005D54F5" w:rsidRPr="005D54F5" w:rsidRDefault="005D54F5" w:rsidP="005D54F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Dónde</w:t>
            </w:r>
          </w:p>
        </w:tc>
      </w:tr>
      <w:tr w:rsidR="005D54F5" w:rsidRPr="005D54F5" w14:paraId="14AA3034" w14:textId="77777777" w:rsidTr="005D54F5">
        <w:tc>
          <w:tcPr>
            <w:cnfStyle w:val="001000000000" w:firstRow="0" w:lastRow="0" w:firstColumn="1" w:lastColumn="0" w:oddVBand="0" w:evenVBand="0" w:oddHBand="0" w:evenHBand="0" w:firstRowFirstColumn="0" w:firstRowLastColumn="0" w:lastRowFirstColumn="0" w:lastRowLastColumn="0"/>
            <w:tcW w:w="8828" w:type="dxa"/>
            <w:gridSpan w:val="4"/>
            <w:hideMark/>
          </w:tcPr>
          <w:p w14:paraId="2B4BC3FB" w14:textId="77777777" w:rsidR="005D54F5" w:rsidRPr="005D54F5" w:rsidRDefault="005D54F5" w:rsidP="005D54F5">
            <w:pPr>
              <w:jc w:val="center"/>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Sello oficial o logotipo del sujeto obligado</w:t>
            </w:r>
          </w:p>
        </w:tc>
      </w:tr>
      <w:tr w:rsidR="005D54F5" w:rsidRPr="005D54F5" w14:paraId="0F6A93CD" w14:textId="77777777" w:rsidTr="005D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60080152" w14:textId="77777777" w:rsidR="005D54F5" w:rsidRPr="005D54F5" w:rsidRDefault="005D54F5" w:rsidP="005D54F5">
            <w:pPr>
              <w:jc w:val="both"/>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Fecha de clasificación</w:t>
            </w:r>
          </w:p>
        </w:tc>
        <w:tc>
          <w:tcPr>
            <w:tcW w:w="3119" w:type="dxa"/>
            <w:hideMark/>
          </w:tcPr>
          <w:p w14:paraId="2E279D1A"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anotará la fecha en la que el Comité de Transparencia confirmó la clasificación del documento, en su caso.</w:t>
            </w:r>
          </w:p>
        </w:tc>
        <w:tc>
          <w:tcPr>
            <w:tcW w:w="1129" w:type="dxa"/>
            <w:hideMark/>
          </w:tcPr>
          <w:p w14:paraId="40C2C104"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Fecha de clasificación</w:t>
            </w:r>
          </w:p>
        </w:tc>
        <w:tc>
          <w:tcPr>
            <w:tcW w:w="3446" w:type="dxa"/>
            <w:hideMark/>
          </w:tcPr>
          <w:p w14:paraId="0A7396BD"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anotará la fecha en la que el Comité de Transparencia confirmó la clasificación del documento, en su caso.</w:t>
            </w:r>
          </w:p>
        </w:tc>
      </w:tr>
      <w:tr w:rsidR="005D54F5" w:rsidRPr="005D54F5" w14:paraId="2A489CDB" w14:textId="77777777" w:rsidTr="005D54F5">
        <w:tc>
          <w:tcPr>
            <w:cnfStyle w:val="001000000000" w:firstRow="0" w:lastRow="0" w:firstColumn="1" w:lastColumn="0" w:oddVBand="0" w:evenVBand="0" w:oddHBand="0" w:evenHBand="0" w:firstRowFirstColumn="0" w:firstRowLastColumn="0" w:lastRowFirstColumn="0" w:lastRowLastColumn="0"/>
            <w:tcW w:w="1134" w:type="dxa"/>
            <w:hideMark/>
          </w:tcPr>
          <w:p w14:paraId="06B4C95D" w14:textId="77777777" w:rsidR="005D54F5" w:rsidRPr="005D54F5" w:rsidRDefault="005D54F5" w:rsidP="005D54F5">
            <w:pPr>
              <w:jc w:val="both"/>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Área</w:t>
            </w:r>
          </w:p>
        </w:tc>
        <w:tc>
          <w:tcPr>
            <w:tcW w:w="3119" w:type="dxa"/>
            <w:hideMark/>
          </w:tcPr>
          <w:p w14:paraId="609D9680"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señalará el nombre del área del cual es titular quien clasifica.</w:t>
            </w:r>
          </w:p>
        </w:tc>
        <w:tc>
          <w:tcPr>
            <w:tcW w:w="1129" w:type="dxa"/>
            <w:hideMark/>
          </w:tcPr>
          <w:p w14:paraId="18A3A2AA"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Área</w:t>
            </w:r>
          </w:p>
        </w:tc>
        <w:tc>
          <w:tcPr>
            <w:tcW w:w="3446" w:type="dxa"/>
            <w:hideMark/>
          </w:tcPr>
          <w:p w14:paraId="58A41864"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señalará el nombre del área de la cual es el titular quien clasifica.</w:t>
            </w:r>
          </w:p>
        </w:tc>
      </w:tr>
      <w:tr w:rsidR="005D54F5" w:rsidRPr="005D54F5" w14:paraId="4574607A" w14:textId="77777777" w:rsidTr="005D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3EB63FF2" w14:textId="77777777" w:rsidR="005D54F5" w:rsidRPr="005D54F5" w:rsidRDefault="005D54F5" w:rsidP="005D54F5">
            <w:pPr>
              <w:jc w:val="both"/>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Información reservada</w:t>
            </w:r>
          </w:p>
        </w:tc>
        <w:tc>
          <w:tcPr>
            <w:tcW w:w="3119" w:type="dxa"/>
            <w:hideMark/>
          </w:tcPr>
          <w:p w14:paraId="70BFFE34"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hideMark/>
          </w:tcPr>
          <w:p w14:paraId="1088022F"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Reservado</w:t>
            </w:r>
          </w:p>
        </w:tc>
        <w:tc>
          <w:tcPr>
            <w:tcW w:w="3446" w:type="dxa"/>
            <w:hideMark/>
          </w:tcPr>
          <w:p w14:paraId="4CC89120"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Leyenda de información RESERVADA.</w:t>
            </w:r>
          </w:p>
        </w:tc>
      </w:tr>
      <w:tr w:rsidR="005D54F5" w:rsidRPr="005D54F5" w14:paraId="3D3090AD" w14:textId="77777777" w:rsidTr="005D54F5">
        <w:tc>
          <w:tcPr>
            <w:cnfStyle w:val="001000000000" w:firstRow="0" w:lastRow="0" w:firstColumn="1" w:lastColumn="0" w:oddVBand="0" w:evenVBand="0" w:oddHBand="0" w:evenHBand="0" w:firstRowFirstColumn="0" w:firstRowLastColumn="0" w:lastRowFirstColumn="0" w:lastRowLastColumn="0"/>
            <w:tcW w:w="1134" w:type="dxa"/>
            <w:hideMark/>
          </w:tcPr>
          <w:p w14:paraId="1CA5F8B9" w14:textId="77777777" w:rsidR="005D54F5" w:rsidRPr="005D54F5" w:rsidRDefault="005D54F5" w:rsidP="005D54F5">
            <w:pPr>
              <w:jc w:val="both"/>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Fundamento legal</w:t>
            </w:r>
          </w:p>
        </w:tc>
        <w:tc>
          <w:tcPr>
            <w:tcW w:w="3119" w:type="dxa"/>
            <w:hideMark/>
          </w:tcPr>
          <w:p w14:paraId="264380DD"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señalará el nombre del ordenamiento, el o los artículos, fracción(es), párrafo(s) con base en los cuales se sustente la reserva.</w:t>
            </w:r>
          </w:p>
        </w:tc>
        <w:tc>
          <w:tcPr>
            <w:tcW w:w="1129" w:type="dxa"/>
            <w:hideMark/>
          </w:tcPr>
          <w:p w14:paraId="06B365D8"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Periodo de reserva</w:t>
            </w:r>
          </w:p>
        </w:tc>
        <w:tc>
          <w:tcPr>
            <w:tcW w:w="3446" w:type="dxa"/>
            <w:hideMark/>
          </w:tcPr>
          <w:p w14:paraId="2B56D4DB"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anotará el número de años o meses por los que se mantendrá el documento o las partes del mismo como reservado. Si el expediente no es reservado, sino confidencial, deberá tacharse este apartado.</w:t>
            </w:r>
          </w:p>
        </w:tc>
      </w:tr>
      <w:tr w:rsidR="005D54F5" w:rsidRPr="005D54F5" w14:paraId="6DCA16CB" w14:textId="77777777" w:rsidTr="005D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0B2B22C1" w14:textId="77777777" w:rsidR="005D54F5" w:rsidRPr="005D54F5" w:rsidRDefault="005D54F5" w:rsidP="005D54F5">
            <w:pPr>
              <w:jc w:val="both"/>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Ampliación del periodo de reserva</w:t>
            </w:r>
          </w:p>
        </w:tc>
        <w:tc>
          <w:tcPr>
            <w:tcW w:w="3119" w:type="dxa"/>
            <w:hideMark/>
          </w:tcPr>
          <w:p w14:paraId="10E0FACB"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En caso de haber solicitado la ampliación del periodo de reserva originalmente establecido, se deberá anotar el número de años o meses por los que se amplía la reserva.</w:t>
            </w:r>
          </w:p>
        </w:tc>
        <w:tc>
          <w:tcPr>
            <w:tcW w:w="1129" w:type="dxa"/>
            <w:hideMark/>
          </w:tcPr>
          <w:p w14:paraId="2201E576"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Fundamento legal</w:t>
            </w:r>
          </w:p>
        </w:tc>
        <w:tc>
          <w:tcPr>
            <w:tcW w:w="3446" w:type="dxa"/>
            <w:hideMark/>
          </w:tcPr>
          <w:p w14:paraId="3DCC9DAF"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señalará el nombre del o de los ordenamientos jurídicos, el o los artículos, fracción(es), párrafo(s) con base en los cuales se sustenta la reserva.</w:t>
            </w:r>
          </w:p>
        </w:tc>
      </w:tr>
      <w:tr w:rsidR="005D54F5" w:rsidRPr="005D54F5" w14:paraId="63FF3B3F" w14:textId="77777777" w:rsidTr="005D54F5">
        <w:tc>
          <w:tcPr>
            <w:cnfStyle w:val="001000000000" w:firstRow="0" w:lastRow="0" w:firstColumn="1" w:lastColumn="0" w:oddVBand="0" w:evenVBand="0" w:oddHBand="0" w:evenHBand="0" w:firstRowFirstColumn="0" w:firstRowLastColumn="0" w:lastRowFirstColumn="0" w:lastRowLastColumn="0"/>
            <w:tcW w:w="1134" w:type="dxa"/>
            <w:hideMark/>
          </w:tcPr>
          <w:p w14:paraId="7CD949E0" w14:textId="77777777" w:rsidR="005D54F5" w:rsidRPr="005D54F5" w:rsidRDefault="005D54F5" w:rsidP="005D54F5">
            <w:pPr>
              <w:jc w:val="both"/>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Confidencial</w:t>
            </w:r>
          </w:p>
        </w:tc>
        <w:tc>
          <w:tcPr>
            <w:tcW w:w="3119" w:type="dxa"/>
            <w:hideMark/>
          </w:tcPr>
          <w:p w14:paraId="36F41860"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hideMark/>
          </w:tcPr>
          <w:p w14:paraId="4D57FA68"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Ampliación del periodo de reserva</w:t>
            </w:r>
          </w:p>
        </w:tc>
        <w:tc>
          <w:tcPr>
            <w:tcW w:w="3446" w:type="dxa"/>
            <w:hideMark/>
          </w:tcPr>
          <w:p w14:paraId="432E5853"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En caso de haber solicitado la ampliación del periodo de reserva originalmente establecido, se deberá anotar el número de años o meses por los que se amplía la reserva.</w:t>
            </w:r>
          </w:p>
        </w:tc>
      </w:tr>
      <w:tr w:rsidR="005D54F5" w:rsidRPr="005D54F5" w14:paraId="49D30F93" w14:textId="77777777" w:rsidTr="005D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5190CA95" w14:textId="77777777" w:rsidR="005D54F5" w:rsidRPr="005D54F5" w:rsidRDefault="005D54F5" w:rsidP="005D54F5">
            <w:pPr>
              <w:jc w:val="both"/>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Fundamento legal</w:t>
            </w:r>
          </w:p>
        </w:tc>
        <w:tc>
          <w:tcPr>
            <w:tcW w:w="3119" w:type="dxa"/>
            <w:hideMark/>
          </w:tcPr>
          <w:p w14:paraId="3AB8A925"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señalará el nombre del ordenamiento, el o los artículos, fracción(es), párrafo(s) con base en los cuales se sustente la confidencialidad.</w:t>
            </w:r>
          </w:p>
        </w:tc>
        <w:tc>
          <w:tcPr>
            <w:tcW w:w="1129" w:type="dxa"/>
            <w:hideMark/>
          </w:tcPr>
          <w:p w14:paraId="593DC350"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Confidencial</w:t>
            </w:r>
          </w:p>
        </w:tc>
        <w:tc>
          <w:tcPr>
            <w:tcW w:w="3446" w:type="dxa"/>
            <w:hideMark/>
          </w:tcPr>
          <w:p w14:paraId="317AA9DB"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Leyenda de información CONFIDENCIAL.</w:t>
            </w:r>
          </w:p>
        </w:tc>
      </w:tr>
      <w:tr w:rsidR="005D54F5" w:rsidRPr="005D54F5" w14:paraId="24BC2B77" w14:textId="77777777" w:rsidTr="005D54F5">
        <w:tc>
          <w:tcPr>
            <w:cnfStyle w:val="001000000000" w:firstRow="0" w:lastRow="0" w:firstColumn="1" w:lastColumn="0" w:oddVBand="0" w:evenVBand="0" w:oddHBand="0" w:evenHBand="0" w:firstRowFirstColumn="0" w:firstRowLastColumn="0" w:lastRowFirstColumn="0" w:lastRowLastColumn="0"/>
            <w:tcW w:w="1134" w:type="dxa"/>
            <w:hideMark/>
          </w:tcPr>
          <w:p w14:paraId="41094C26" w14:textId="77777777" w:rsidR="005D54F5" w:rsidRPr="005D54F5" w:rsidRDefault="005D54F5" w:rsidP="005D54F5">
            <w:pPr>
              <w:jc w:val="both"/>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Rúbrica del titular del área</w:t>
            </w:r>
          </w:p>
        </w:tc>
        <w:tc>
          <w:tcPr>
            <w:tcW w:w="3119" w:type="dxa"/>
            <w:hideMark/>
          </w:tcPr>
          <w:p w14:paraId="1CBB2E2A"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Rúbrica autógrafa de quien clasifica.</w:t>
            </w:r>
          </w:p>
        </w:tc>
        <w:tc>
          <w:tcPr>
            <w:tcW w:w="1129" w:type="dxa"/>
            <w:hideMark/>
          </w:tcPr>
          <w:p w14:paraId="53E6CB5C"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Fundamento legal</w:t>
            </w:r>
          </w:p>
        </w:tc>
        <w:tc>
          <w:tcPr>
            <w:tcW w:w="3446" w:type="dxa"/>
            <w:hideMark/>
          </w:tcPr>
          <w:p w14:paraId="58147AE9"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señalará el nombre del o de los ordenamientos jurídicos, el o los artículos, fracción(es), párrafo(s) con base en los cuales se sustente la confidencialidad.</w:t>
            </w:r>
          </w:p>
        </w:tc>
      </w:tr>
      <w:tr w:rsidR="005D54F5" w:rsidRPr="005D54F5" w14:paraId="742103AD" w14:textId="77777777" w:rsidTr="005D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61DC4081" w14:textId="77777777" w:rsidR="005D54F5" w:rsidRPr="005D54F5" w:rsidRDefault="005D54F5" w:rsidP="005D54F5">
            <w:pPr>
              <w:jc w:val="both"/>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Fecha de desclasificación</w:t>
            </w:r>
          </w:p>
        </w:tc>
        <w:tc>
          <w:tcPr>
            <w:tcW w:w="3119" w:type="dxa"/>
            <w:hideMark/>
          </w:tcPr>
          <w:p w14:paraId="59A3919E"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anotará la fecha en que se desclasifica el documento.</w:t>
            </w:r>
          </w:p>
        </w:tc>
        <w:tc>
          <w:tcPr>
            <w:tcW w:w="1129" w:type="dxa"/>
            <w:hideMark/>
          </w:tcPr>
          <w:p w14:paraId="731644CB"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Rúbrica del titular del área</w:t>
            </w:r>
          </w:p>
        </w:tc>
        <w:tc>
          <w:tcPr>
            <w:tcW w:w="3446" w:type="dxa"/>
            <w:hideMark/>
          </w:tcPr>
          <w:p w14:paraId="385A1D40"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Rúbrica autógrafa de quien clasifica.</w:t>
            </w:r>
          </w:p>
        </w:tc>
      </w:tr>
      <w:tr w:rsidR="005D54F5" w:rsidRPr="005D54F5" w14:paraId="23E874BB" w14:textId="77777777" w:rsidTr="005D54F5">
        <w:tc>
          <w:tcPr>
            <w:cnfStyle w:val="001000000000" w:firstRow="0" w:lastRow="0" w:firstColumn="1" w:lastColumn="0" w:oddVBand="0" w:evenVBand="0" w:oddHBand="0" w:evenHBand="0" w:firstRowFirstColumn="0" w:firstRowLastColumn="0" w:lastRowFirstColumn="0" w:lastRowLastColumn="0"/>
            <w:tcW w:w="1134" w:type="dxa"/>
            <w:hideMark/>
          </w:tcPr>
          <w:p w14:paraId="3197057A" w14:textId="77777777" w:rsidR="005D54F5" w:rsidRPr="005D54F5" w:rsidRDefault="005D54F5" w:rsidP="005D54F5">
            <w:pPr>
              <w:jc w:val="both"/>
              <w:rPr>
                <w:rFonts w:ascii="Palatino Linotype" w:hAnsi="Palatino Linotype"/>
                <w:b w:val="0"/>
                <w:sz w:val="12"/>
                <w:szCs w:val="12"/>
                <w:lang w:val="es-MX" w:eastAsia="es-MX"/>
              </w:rPr>
            </w:pPr>
            <w:r w:rsidRPr="005D54F5">
              <w:rPr>
                <w:rFonts w:ascii="Palatino Linotype" w:hAnsi="Palatino Linotype"/>
                <w:b w:val="0"/>
                <w:sz w:val="12"/>
                <w:szCs w:val="12"/>
                <w:lang w:val="es-MX" w:eastAsia="es-MX"/>
              </w:rPr>
              <w:t>Rúbrica y cargo del servidor público</w:t>
            </w:r>
          </w:p>
        </w:tc>
        <w:tc>
          <w:tcPr>
            <w:tcW w:w="3119" w:type="dxa"/>
            <w:hideMark/>
          </w:tcPr>
          <w:p w14:paraId="09B9D617"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Rúbrica autógrafa de quien desclasifica.</w:t>
            </w:r>
          </w:p>
        </w:tc>
        <w:tc>
          <w:tcPr>
            <w:tcW w:w="1129" w:type="dxa"/>
            <w:hideMark/>
          </w:tcPr>
          <w:p w14:paraId="3956EFBF"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Fecha de desclasificación</w:t>
            </w:r>
          </w:p>
        </w:tc>
        <w:tc>
          <w:tcPr>
            <w:tcW w:w="3446" w:type="dxa"/>
            <w:hideMark/>
          </w:tcPr>
          <w:p w14:paraId="57383F7D"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Se anotará la fecha en que se desclasifica.</w:t>
            </w:r>
          </w:p>
        </w:tc>
      </w:tr>
      <w:tr w:rsidR="005D54F5" w:rsidRPr="005D54F5" w14:paraId="049BFFA8" w14:textId="77777777" w:rsidTr="005D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7D2E701" w14:textId="77777777" w:rsidR="005D54F5" w:rsidRPr="005D54F5" w:rsidRDefault="005D54F5" w:rsidP="005D54F5">
            <w:pPr>
              <w:jc w:val="both"/>
              <w:rPr>
                <w:rFonts w:ascii="Palatino Linotype" w:hAnsi="Palatino Linotype"/>
                <w:sz w:val="12"/>
                <w:szCs w:val="12"/>
                <w:lang w:val="es-MX" w:eastAsia="es-MX"/>
              </w:rPr>
            </w:pPr>
          </w:p>
        </w:tc>
        <w:tc>
          <w:tcPr>
            <w:tcW w:w="3119" w:type="dxa"/>
          </w:tcPr>
          <w:p w14:paraId="60F4C643"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p>
        </w:tc>
        <w:tc>
          <w:tcPr>
            <w:tcW w:w="1129" w:type="dxa"/>
            <w:hideMark/>
          </w:tcPr>
          <w:p w14:paraId="2966DB52"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Partes o secciones reservadas o confidenciales</w:t>
            </w:r>
          </w:p>
        </w:tc>
        <w:tc>
          <w:tcPr>
            <w:tcW w:w="3446" w:type="dxa"/>
            <w:hideMark/>
          </w:tcPr>
          <w:p w14:paraId="69F8B09A" w14:textId="77777777" w:rsidR="005D54F5" w:rsidRPr="005D54F5" w:rsidRDefault="005D54F5" w:rsidP="005D54F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En caso que una vez desclasificado el expediente, subsistanpartes o secciones del mismo reservadas o confidenciales, se señalará este hecho.</w:t>
            </w:r>
          </w:p>
        </w:tc>
      </w:tr>
      <w:tr w:rsidR="005D54F5" w:rsidRPr="005D54F5" w14:paraId="22FA6FB1" w14:textId="77777777" w:rsidTr="005D54F5">
        <w:tc>
          <w:tcPr>
            <w:cnfStyle w:val="001000000000" w:firstRow="0" w:lastRow="0" w:firstColumn="1" w:lastColumn="0" w:oddVBand="0" w:evenVBand="0" w:oddHBand="0" w:evenHBand="0" w:firstRowFirstColumn="0" w:firstRowLastColumn="0" w:lastRowFirstColumn="0" w:lastRowLastColumn="0"/>
            <w:tcW w:w="1134" w:type="dxa"/>
          </w:tcPr>
          <w:p w14:paraId="6FAB7F3C" w14:textId="77777777" w:rsidR="005D54F5" w:rsidRPr="005D54F5" w:rsidRDefault="005D54F5" w:rsidP="005D54F5">
            <w:pPr>
              <w:jc w:val="both"/>
              <w:rPr>
                <w:rFonts w:ascii="Palatino Linotype" w:hAnsi="Palatino Linotype"/>
                <w:sz w:val="12"/>
                <w:szCs w:val="12"/>
                <w:lang w:val="es-MX" w:eastAsia="es-MX"/>
              </w:rPr>
            </w:pPr>
          </w:p>
        </w:tc>
        <w:tc>
          <w:tcPr>
            <w:tcW w:w="3119" w:type="dxa"/>
          </w:tcPr>
          <w:p w14:paraId="213D0B46"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p>
        </w:tc>
        <w:tc>
          <w:tcPr>
            <w:tcW w:w="1129" w:type="dxa"/>
            <w:hideMark/>
          </w:tcPr>
          <w:p w14:paraId="3DE63440"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lang w:val="es-MX" w:eastAsia="es-MX"/>
              </w:rPr>
            </w:pPr>
            <w:r w:rsidRPr="005D54F5">
              <w:rPr>
                <w:rFonts w:ascii="Palatino Linotype" w:hAnsi="Palatino Linotype"/>
                <w:b/>
                <w:sz w:val="12"/>
                <w:szCs w:val="12"/>
                <w:lang w:val="es-MX" w:eastAsia="es-MX"/>
              </w:rPr>
              <w:t>Rúbrica y cargo del servidor público</w:t>
            </w:r>
          </w:p>
        </w:tc>
        <w:tc>
          <w:tcPr>
            <w:tcW w:w="3446" w:type="dxa"/>
            <w:hideMark/>
          </w:tcPr>
          <w:p w14:paraId="436F6174" w14:textId="77777777" w:rsidR="005D54F5" w:rsidRPr="005D54F5" w:rsidRDefault="005D54F5" w:rsidP="005D54F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lang w:val="es-MX" w:eastAsia="es-MX"/>
              </w:rPr>
            </w:pPr>
            <w:r w:rsidRPr="005D54F5">
              <w:rPr>
                <w:rFonts w:ascii="Palatino Linotype" w:hAnsi="Palatino Linotype"/>
                <w:sz w:val="12"/>
                <w:szCs w:val="12"/>
                <w:lang w:val="es-MX" w:eastAsia="es-MX"/>
              </w:rPr>
              <w:t>Rúbrica autógrafa de quien desclasifica.</w:t>
            </w:r>
          </w:p>
        </w:tc>
      </w:tr>
    </w:tbl>
    <w:p w14:paraId="5F5F24EB" w14:textId="13E01508" w:rsidR="007D010F" w:rsidRPr="00815910" w:rsidRDefault="00547904" w:rsidP="00595D31">
      <w:pPr>
        <w:spacing w:before="240" w:after="240" w:line="360" w:lineRule="auto"/>
        <w:jc w:val="both"/>
        <w:rPr>
          <w:rFonts w:ascii="Palatino Linotype" w:hAnsi="Palatino Linotype"/>
        </w:rPr>
      </w:pPr>
      <w:r w:rsidRPr="00815910">
        <w:rPr>
          <w:rFonts w:ascii="Palatino Linotype" w:hAnsi="Palatino Linotype" w:cs="Arial"/>
        </w:rPr>
        <w:t xml:space="preserve">Así, con fundamento en lo prescrito en los artículos 5 párrafos </w:t>
      </w:r>
      <w:r w:rsidR="00FF3550">
        <w:rPr>
          <w:rFonts w:ascii="Palatino Linotype" w:hAnsi="Palatino Linotype"/>
          <w:shd w:val="clear" w:color="auto" w:fill="FFFFFF"/>
        </w:rPr>
        <w:t>trigésimo, trigésimo primero y tr</w:t>
      </w:r>
      <w:r w:rsidRPr="00815910">
        <w:rPr>
          <w:rFonts w:ascii="Palatino Linotype" w:hAnsi="Palatino Linotype"/>
          <w:shd w:val="clear" w:color="auto" w:fill="FFFFFF"/>
        </w:rPr>
        <w:t>i</w:t>
      </w:r>
      <w:r w:rsidR="00FF3550">
        <w:rPr>
          <w:rFonts w:ascii="Palatino Linotype" w:hAnsi="Palatino Linotype"/>
          <w:shd w:val="clear" w:color="auto" w:fill="FFFFFF"/>
        </w:rPr>
        <w:t>gésimo segundo</w:t>
      </w:r>
      <w:r w:rsidRPr="00815910">
        <w:rPr>
          <w:rFonts w:ascii="Palatino Linotype" w:hAnsi="Palatino Linotype" w:cs="Arial"/>
        </w:rPr>
        <w:t xml:space="preserve"> de la Constitución Política del Estado Libre y Soberano de México; 2, fracción II; 29, 36 fracciones I y II; 176, 178, 181, 185 de la Ley de Transparencia y Acceso a la Información Pública del Estado de México y Municipios, este Pleno:</w:t>
      </w:r>
    </w:p>
    <w:p w14:paraId="19AA4BD7" w14:textId="77777777" w:rsidR="00AD4F36" w:rsidRPr="00815910" w:rsidRDefault="00AD4F36" w:rsidP="00E62BD1">
      <w:pPr>
        <w:pStyle w:val="Prrafodelista"/>
        <w:numPr>
          <w:ilvl w:val="0"/>
          <w:numId w:val="1"/>
        </w:numPr>
        <w:spacing w:before="240" w:after="240" w:line="360" w:lineRule="auto"/>
        <w:ind w:left="284" w:hanging="568"/>
        <w:jc w:val="center"/>
        <w:rPr>
          <w:rFonts w:ascii="Palatino Linotype" w:hAnsi="Palatino Linotype" w:cs="Arial"/>
          <w:b/>
        </w:rPr>
      </w:pPr>
      <w:r w:rsidRPr="00815910">
        <w:rPr>
          <w:rFonts w:ascii="Palatino Linotype" w:hAnsi="Palatino Linotype" w:cs="Arial"/>
          <w:b/>
        </w:rPr>
        <w:t>R E S U E L V E:</w:t>
      </w:r>
    </w:p>
    <w:bookmarkEnd w:id="2"/>
    <w:p w14:paraId="77FD1F88" w14:textId="64481B2E" w:rsidR="004F5C0C" w:rsidRPr="00815910" w:rsidRDefault="004F5C0C" w:rsidP="004F5C0C">
      <w:pPr>
        <w:spacing w:before="240" w:after="240" w:line="360" w:lineRule="auto"/>
        <w:jc w:val="both"/>
        <w:rPr>
          <w:rFonts w:ascii="Palatino Linotype" w:hAnsi="Palatino Linotype" w:cs="Arial"/>
        </w:rPr>
      </w:pPr>
      <w:r w:rsidRPr="00815910">
        <w:rPr>
          <w:rFonts w:ascii="Palatino Linotype" w:hAnsi="Palatino Linotype" w:cs="Arial"/>
          <w:b/>
        </w:rPr>
        <w:t xml:space="preserve">Primero. </w:t>
      </w:r>
      <w:r w:rsidRPr="00815910">
        <w:rPr>
          <w:rFonts w:ascii="Palatino Linotype" w:hAnsi="Palatino Linotype" w:cs="Arial"/>
        </w:rPr>
        <w:t>Resultan</w:t>
      </w:r>
      <w:r w:rsidR="005760D2" w:rsidRPr="00815910">
        <w:rPr>
          <w:rFonts w:ascii="Palatino Linotype" w:hAnsi="Palatino Linotype" w:cs="Arial"/>
        </w:rPr>
        <w:t xml:space="preserve"> </w:t>
      </w:r>
      <w:r w:rsidRPr="005D54F5">
        <w:rPr>
          <w:rFonts w:ascii="Palatino Linotype" w:hAnsi="Palatino Linotype" w:cs="Arial"/>
          <w:b/>
        </w:rPr>
        <w:t>fundados</w:t>
      </w:r>
      <w:r w:rsidRPr="00815910">
        <w:rPr>
          <w:rFonts w:ascii="Palatino Linotype" w:hAnsi="Palatino Linotype" w:cs="Arial"/>
        </w:rPr>
        <w:t xml:space="preserve"> los motivos de inconfo</w:t>
      </w:r>
      <w:r w:rsidR="00D45415">
        <w:rPr>
          <w:rFonts w:ascii="Palatino Linotype" w:hAnsi="Palatino Linotype" w:cs="Arial"/>
        </w:rPr>
        <w:t xml:space="preserve">rmidad hechos valer por </w:t>
      </w:r>
      <w:r w:rsidR="00D45415" w:rsidRPr="00D45415">
        <w:rPr>
          <w:rFonts w:ascii="Palatino Linotype" w:hAnsi="Palatino Linotype" w:cs="Arial"/>
          <w:b/>
        </w:rPr>
        <w:t>el</w:t>
      </w:r>
      <w:r w:rsidRPr="00D45415">
        <w:rPr>
          <w:rFonts w:ascii="Palatino Linotype" w:hAnsi="Palatino Linotype" w:cs="Arial"/>
          <w:b/>
        </w:rPr>
        <w:t xml:space="preserve"> </w:t>
      </w:r>
      <w:r w:rsidR="00D45415" w:rsidRPr="00D45415">
        <w:rPr>
          <w:rFonts w:ascii="Palatino Linotype" w:hAnsi="Palatino Linotype" w:cs="Arial"/>
          <w:b/>
        </w:rPr>
        <w:t>R</w:t>
      </w:r>
      <w:r w:rsidRPr="00D45415">
        <w:rPr>
          <w:rFonts w:ascii="Palatino Linotype" w:hAnsi="Palatino Linotype" w:cs="Arial"/>
          <w:b/>
        </w:rPr>
        <w:t>ecurrente</w:t>
      </w:r>
      <w:r w:rsidRPr="00815910">
        <w:rPr>
          <w:rFonts w:ascii="Palatino Linotype" w:hAnsi="Palatino Linotype" w:cs="Arial"/>
          <w:b/>
        </w:rPr>
        <w:t xml:space="preserve"> </w:t>
      </w:r>
      <w:r w:rsidR="00D45415">
        <w:rPr>
          <w:rFonts w:ascii="Palatino Linotype" w:hAnsi="Palatino Linotype" w:cs="Arial"/>
        </w:rPr>
        <w:t>en el</w:t>
      </w:r>
      <w:r w:rsidR="005D54F5">
        <w:rPr>
          <w:rFonts w:ascii="Palatino Linotype" w:hAnsi="Palatino Linotype" w:cs="Arial"/>
        </w:rPr>
        <w:t xml:space="preserve"> </w:t>
      </w:r>
      <w:r w:rsidRPr="00815910">
        <w:rPr>
          <w:rFonts w:ascii="Palatino Linotype" w:hAnsi="Palatino Linotype" w:cs="Arial"/>
        </w:rPr>
        <w:t xml:space="preserve">recurso de revisión </w:t>
      </w:r>
      <w:r w:rsidR="000D3515">
        <w:rPr>
          <w:rFonts w:ascii="Palatino Linotype" w:hAnsi="Palatino Linotype" w:cs="Arial"/>
          <w:b/>
          <w:bCs/>
        </w:rPr>
        <w:t>06369</w:t>
      </w:r>
      <w:r w:rsidR="00D45415">
        <w:rPr>
          <w:rFonts w:ascii="Palatino Linotype" w:hAnsi="Palatino Linotype" w:cs="Arial"/>
          <w:b/>
          <w:bCs/>
        </w:rPr>
        <w:t>/INFOEM/IP/RR/2021</w:t>
      </w:r>
      <w:r w:rsidRPr="00815910">
        <w:rPr>
          <w:rFonts w:ascii="Palatino Linotype" w:hAnsi="Palatino Linotype" w:cs="Arial"/>
        </w:rPr>
        <w:t>, por lo que,</w:t>
      </w:r>
      <w:r w:rsidRPr="00815910">
        <w:rPr>
          <w:rFonts w:ascii="Palatino Linotype" w:hAnsi="Palatino Linotype" w:cs="Arial"/>
          <w:b/>
        </w:rPr>
        <w:t xml:space="preserve"> </w:t>
      </w:r>
      <w:r w:rsidRPr="00815910">
        <w:rPr>
          <w:rFonts w:ascii="Palatino Linotype" w:hAnsi="Palatino Linotype" w:cs="Arial"/>
        </w:rPr>
        <w:t xml:space="preserve">en términos del Considerando </w:t>
      </w:r>
      <w:r w:rsidRPr="00815910">
        <w:rPr>
          <w:rFonts w:ascii="Palatino Linotype" w:hAnsi="Palatino Linotype" w:cs="Arial"/>
          <w:b/>
        </w:rPr>
        <w:t>Cuarto</w:t>
      </w:r>
      <w:r w:rsidRPr="00815910">
        <w:rPr>
          <w:rFonts w:ascii="Palatino Linotype" w:hAnsi="Palatino Linotype" w:cs="Arial"/>
        </w:rPr>
        <w:t xml:space="preserve"> de la presente resolución, se</w:t>
      </w:r>
      <w:r w:rsidR="00E62BD1" w:rsidRPr="00815910">
        <w:rPr>
          <w:rFonts w:ascii="Palatino Linotype" w:hAnsi="Palatino Linotype" w:cs="Arial"/>
        </w:rPr>
        <w:t xml:space="preserve"> </w:t>
      </w:r>
      <w:r w:rsidR="00D45415">
        <w:rPr>
          <w:rFonts w:ascii="Palatino Linotype" w:hAnsi="Palatino Linotype" w:cs="Arial"/>
          <w:b/>
          <w:bCs/>
        </w:rPr>
        <w:t>MODIFICA</w:t>
      </w:r>
      <w:r w:rsidR="00E62BD1" w:rsidRPr="00815910">
        <w:rPr>
          <w:rFonts w:ascii="Palatino Linotype" w:hAnsi="Palatino Linotype" w:cs="Arial"/>
        </w:rPr>
        <w:t xml:space="preserve"> </w:t>
      </w:r>
      <w:r w:rsidRPr="00815910">
        <w:rPr>
          <w:rFonts w:ascii="Palatino Linotype" w:hAnsi="Palatino Linotype" w:cs="Arial"/>
        </w:rPr>
        <w:t>la respuesta</w:t>
      </w:r>
      <w:r w:rsidR="00D45415">
        <w:rPr>
          <w:rFonts w:ascii="Palatino Linotype" w:hAnsi="Palatino Linotype" w:cs="Arial"/>
        </w:rPr>
        <w:t xml:space="preserve"> </w:t>
      </w:r>
      <w:r w:rsidRPr="00815910">
        <w:rPr>
          <w:rFonts w:ascii="Palatino Linotype" w:hAnsi="Palatino Linotype" w:cs="Arial"/>
        </w:rPr>
        <w:t>emitida</w:t>
      </w:r>
      <w:r w:rsidR="00D45415">
        <w:rPr>
          <w:rFonts w:ascii="Palatino Linotype" w:hAnsi="Palatino Linotype" w:cs="Arial"/>
        </w:rPr>
        <w:t xml:space="preserve"> por el </w:t>
      </w:r>
      <w:r w:rsidR="00D45415" w:rsidRPr="00D45415">
        <w:rPr>
          <w:rFonts w:ascii="Palatino Linotype" w:hAnsi="Palatino Linotype" w:cs="Arial"/>
          <w:b/>
        </w:rPr>
        <w:t>S</w:t>
      </w:r>
      <w:r w:rsidRPr="00D45415">
        <w:rPr>
          <w:rFonts w:ascii="Palatino Linotype" w:hAnsi="Palatino Linotype" w:cs="Arial"/>
          <w:b/>
        </w:rPr>
        <w:t>ujeto</w:t>
      </w:r>
      <w:r w:rsidR="00D45415" w:rsidRPr="00D45415">
        <w:rPr>
          <w:rFonts w:ascii="Palatino Linotype" w:hAnsi="Palatino Linotype" w:cs="Arial"/>
          <w:b/>
        </w:rPr>
        <w:t xml:space="preserve"> O</w:t>
      </w:r>
      <w:r w:rsidRPr="00D45415">
        <w:rPr>
          <w:rFonts w:ascii="Palatino Linotype" w:hAnsi="Palatino Linotype" w:cs="Arial"/>
          <w:b/>
        </w:rPr>
        <w:t>bligado.</w:t>
      </w:r>
    </w:p>
    <w:p w14:paraId="0B91BE1E" w14:textId="63DDF527" w:rsidR="008868A2" w:rsidRDefault="004F5C0C" w:rsidP="005D54F5">
      <w:pPr>
        <w:spacing w:before="240" w:after="240" w:line="360" w:lineRule="auto"/>
        <w:jc w:val="both"/>
        <w:rPr>
          <w:rFonts w:ascii="Palatino Linotype" w:hAnsi="Palatino Linotype" w:cs="Arial"/>
          <w:lang w:val="es-MX" w:eastAsia="es-MX"/>
        </w:rPr>
      </w:pPr>
      <w:bookmarkStart w:id="5" w:name="_Hlk63699616"/>
      <w:r w:rsidRPr="00815910">
        <w:rPr>
          <w:rFonts w:ascii="Palatino Linotype" w:hAnsi="Palatino Linotype" w:cs="Arial"/>
          <w:b/>
        </w:rPr>
        <w:t>Segundo.</w:t>
      </w:r>
      <w:r w:rsidRPr="00815910">
        <w:rPr>
          <w:rFonts w:ascii="Palatino Linotype" w:hAnsi="Palatino Linotype" w:cs="Arial"/>
        </w:rPr>
        <w:t xml:space="preserve"> </w:t>
      </w:r>
      <w:r w:rsidR="00DC3A04" w:rsidRPr="00815910">
        <w:rPr>
          <w:rFonts w:ascii="Palatino Linotype" w:hAnsi="Palatino Linotype" w:cs="Arial"/>
        </w:rPr>
        <w:t xml:space="preserve">Se </w:t>
      </w:r>
      <w:r w:rsidR="00DC3A04" w:rsidRPr="00815910">
        <w:rPr>
          <w:rFonts w:ascii="Palatino Linotype" w:hAnsi="Palatino Linotype" w:cs="Arial"/>
          <w:b/>
          <w:bCs/>
        </w:rPr>
        <w:t>Ordena</w:t>
      </w:r>
      <w:r w:rsidR="00DC3A04" w:rsidRPr="00815910">
        <w:rPr>
          <w:rFonts w:ascii="Palatino Linotype" w:hAnsi="Palatino Linotype" w:cs="Arial"/>
        </w:rPr>
        <w:t xml:space="preserve"> al Sujeto Obligado, </w:t>
      </w:r>
      <w:r w:rsidR="005D54F5" w:rsidRPr="005D54F5">
        <w:rPr>
          <w:rFonts w:ascii="Palatino Linotype" w:hAnsi="Palatino Linotype" w:cs="Arial"/>
          <w:lang w:val="es-MX" w:eastAsia="es-MX"/>
        </w:rPr>
        <w:t xml:space="preserve">que haga entrega vía </w:t>
      </w:r>
      <w:r w:rsidR="005D54F5" w:rsidRPr="005D54F5">
        <w:rPr>
          <w:rFonts w:ascii="Palatino Linotype" w:hAnsi="Palatino Linotype" w:cs="Arial"/>
          <w:b/>
          <w:lang w:val="es-MX" w:eastAsia="es-MX"/>
        </w:rPr>
        <w:t>SAIMEX</w:t>
      </w:r>
      <w:r w:rsidR="005D54F5" w:rsidRPr="005D54F5">
        <w:rPr>
          <w:rFonts w:ascii="Palatino Linotype" w:hAnsi="Palatino Linotype" w:cs="Arial"/>
          <w:lang w:val="es-MX" w:eastAsia="es-MX"/>
        </w:rPr>
        <w:t xml:space="preserve">, </w:t>
      </w:r>
      <w:r w:rsidR="00FF3550">
        <w:rPr>
          <w:rFonts w:ascii="Palatino Linotype" w:hAnsi="Palatino Linotype" w:cs="Arial"/>
          <w:lang w:val="es-MX" w:eastAsia="es-MX"/>
        </w:rPr>
        <w:t xml:space="preserve">de ser el caso, </w:t>
      </w:r>
      <w:r w:rsidR="005D54F5" w:rsidRPr="005D54F5">
        <w:rPr>
          <w:rFonts w:ascii="Palatino Linotype" w:hAnsi="Palatino Linotype" w:cs="Arial"/>
          <w:lang w:val="es-MX" w:eastAsia="es-MX"/>
        </w:rPr>
        <w:t xml:space="preserve">en </w:t>
      </w:r>
      <w:r w:rsidR="005D54F5" w:rsidRPr="002757E8">
        <w:rPr>
          <w:rFonts w:ascii="Palatino Linotype" w:hAnsi="Palatino Linotype" w:cs="Arial"/>
          <w:b/>
          <w:lang w:val="es-MX" w:eastAsia="es-MX"/>
        </w:rPr>
        <w:t>versión pública</w:t>
      </w:r>
      <w:r w:rsidR="006D0BB2">
        <w:rPr>
          <w:rFonts w:ascii="Palatino Linotype" w:hAnsi="Palatino Linotype" w:cs="Arial"/>
          <w:b/>
          <w:lang w:val="es-MX" w:eastAsia="es-MX"/>
        </w:rPr>
        <w:t xml:space="preserve"> de ser procedente</w:t>
      </w:r>
      <w:r w:rsidR="005D54F5" w:rsidRPr="005D54F5">
        <w:rPr>
          <w:rFonts w:ascii="Palatino Linotype" w:hAnsi="Palatino Linotype" w:cs="Arial"/>
          <w:lang w:val="es-MX" w:eastAsia="es-MX"/>
        </w:rPr>
        <w:t xml:space="preserve">, en términos de los </w:t>
      </w:r>
      <w:r w:rsidR="005D54F5" w:rsidRPr="009D7FB5">
        <w:rPr>
          <w:rFonts w:ascii="Palatino Linotype" w:hAnsi="Palatino Linotype" w:cs="Arial"/>
          <w:b/>
          <w:lang w:val="es-MX" w:eastAsia="es-MX"/>
        </w:rPr>
        <w:t>Considerandos</w:t>
      </w:r>
      <w:r w:rsidR="005D54F5" w:rsidRPr="005D54F5">
        <w:rPr>
          <w:rFonts w:ascii="Palatino Linotype" w:hAnsi="Palatino Linotype" w:cs="Arial"/>
          <w:lang w:val="es-MX" w:eastAsia="es-MX"/>
        </w:rPr>
        <w:t xml:space="preserve"> </w:t>
      </w:r>
      <w:r w:rsidR="005D54F5" w:rsidRPr="005D54F5">
        <w:rPr>
          <w:rFonts w:ascii="Palatino Linotype" w:hAnsi="Palatino Linotype" w:cs="Arial"/>
          <w:b/>
          <w:lang w:val="es-MX" w:eastAsia="es-MX"/>
        </w:rPr>
        <w:t>Cuarto y Quinto</w:t>
      </w:r>
      <w:r w:rsidR="005D54F5" w:rsidRPr="005D54F5">
        <w:rPr>
          <w:rFonts w:ascii="Palatino Linotype" w:hAnsi="Palatino Linotype" w:cs="Arial"/>
          <w:lang w:val="es-MX" w:eastAsia="es-MX"/>
        </w:rPr>
        <w:t xml:space="preserve"> de esta resolución, </w:t>
      </w:r>
      <w:r w:rsidR="00DF279E">
        <w:rPr>
          <w:rFonts w:ascii="Palatino Linotype" w:hAnsi="Palatino Linotype" w:cs="Arial"/>
          <w:lang w:val="es-MX" w:eastAsia="es-MX"/>
        </w:rPr>
        <w:t>e</w:t>
      </w:r>
      <w:r w:rsidR="00DF279E" w:rsidRPr="00DF279E">
        <w:rPr>
          <w:rFonts w:ascii="Palatino Linotype" w:hAnsi="Palatino Linotype" w:cs="Arial"/>
          <w:lang w:val="es-MX" w:eastAsia="es-MX"/>
        </w:rPr>
        <w:t>l documento donde conste:</w:t>
      </w:r>
    </w:p>
    <w:p w14:paraId="49FEE78E" w14:textId="2194C889" w:rsidR="0063630A" w:rsidRPr="0079047A" w:rsidRDefault="0063630A" w:rsidP="0063630A">
      <w:pPr>
        <w:spacing w:before="120" w:after="120"/>
        <w:ind w:left="567" w:right="900"/>
        <w:jc w:val="both"/>
        <w:rPr>
          <w:rFonts w:ascii="Palatino Linotype" w:hAnsi="Palatino Linotype" w:cs="Arial"/>
          <w:i/>
          <w:sz w:val="22"/>
          <w:lang w:eastAsia="es-MX"/>
        </w:rPr>
      </w:pPr>
      <w:r w:rsidRPr="0063630A">
        <w:rPr>
          <w:rFonts w:ascii="Palatino Linotype" w:hAnsi="Palatino Linotype" w:cs="Arial"/>
          <w:i/>
          <w:sz w:val="22"/>
          <w:lang w:eastAsia="es-MX"/>
        </w:rPr>
        <w:t xml:space="preserve">La facturación por el consumo de energía eléctrica en el alumbrado público municipal, así como la recaudación del DAP del 1 de enero de 2018 al 22 de noviembre de 2021. </w:t>
      </w:r>
    </w:p>
    <w:p w14:paraId="1C62AFE3" w14:textId="1F0DAF69" w:rsidR="001A0A1A" w:rsidRDefault="001A0A1A" w:rsidP="00E63C4D">
      <w:pPr>
        <w:spacing w:before="120" w:after="120"/>
        <w:ind w:left="567" w:right="900"/>
        <w:jc w:val="both"/>
        <w:rPr>
          <w:rFonts w:ascii="Palatino Linotype" w:hAnsi="Palatino Linotype"/>
          <w:i/>
          <w:sz w:val="22"/>
          <w:szCs w:val="22"/>
        </w:rPr>
      </w:pPr>
      <w:r w:rsidRPr="0044442A">
        <w:rPr>
          <w:rFonts w:ascii="Palatino Linotype" w:hAnsi="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mismo que </w:t>
      </w:r>
      <w:r w:rsidR="00E23F72">
        <w:rPr>
          <w:rFonts w:ascii="Palatino Linotype" w:hAnsi="Palatino Linotype"/>
          <w:i/>
          <w:sz w:val="22"/>
          <w:szCs w:val="22"/>
        </w:rPr>
        <w:t>ta</w:t>
      </w:r>
      <w:r w:rsidR="0079047A">
        <w:rPr>
          <w:rFonts w:ascii="Palatino Linotype" w:hAnsi="Palatino Linotype"/>
          <w:i/>
          <w:sz w:val="22"/>
          <w:szCs w:val="22"/>
        </w:rPr>
        <w:t>mbién hará de conocimiento del</w:t>
      </w:r>
      <w:r w:rsidRPr="0044442A">
        <w:rPr>
          <w:rFonts w:ascii="Palatino Linotype" w:hAnsi="Palatino Linotype"/>
          <w:i/>
          <w:sz w:val="22"/>
          <w:szCs w:val="22"/>
        </w:rPr>
        <w:t xml:space="preserve"> </w:t>
      </w:r>
      <w:r w:rsidRPr="0063630A">
        <w:rPr>
          <w:rFonts w:ascii="Palatino Linotype" w:hAnsi="Palatino Linotype"/>
          <w:b/>
          <w:i/>
          <w:sz w:val="22"/>
          <w:szCs w:val="22"/>
        </w:rPr>
        <w:t>particular</w:t>
      </w:r>
      <w:r w:rsidRPr="0044442A">
        <w:rPr>
          <w:rFonts w:ascii="Palatino Linotype" w:hAnsi="Palatino Linotype"/>
          <w:i/>
          <w:sz w:val="22"/>
          <w:szCs w:val="22"/>
        </w:rPr>
        <w:t>.</w:t>
      </w:r>
    </w:p>
    <w:p w14:paraId="5512BAA6" w14:textId="77777777" w:rsidR="0063630A" w:rsidRDefault="0063630A" w:rsidP="0063630A">
      <w:pPr>
        <w:spacing w:before="120" w:after="120"/>
        <w:ind w:right="900"/>
        <w:jc w:val="both"/>
        <w:rPr>
          <w:rFonts w:ascii="Palatino Linotype" w:hAnsi="Palatino Linotype"/>
          <w:i/>
          <w:sz w:val="22"/>
          <w:szCs w:val="22"/>
        </w:rPr>
      </w:pPr>
    </w:p>
    <w:bookmarkEnd w:id="5"/>
    <w:p w14:paraId="59634EA6" w14:textId="300094C8" w:rsidR="0046129C" w:rsidRPr="00815910" w:rsidRDefault="0046129C" w:rsidP="004F5C0C">
      <w:pPr>
        <w:spacing w:before="240" w:after="240" w:line="360" w:lineRule="auto"/>
        <w:jc w:val="both"/>
        <w:rPr>
          <w:rFonts w:ascii="Palatino Linotype" w:hAnsi="Palatino Linotype" w:cs="Arial"/>
          <w:b/>
        </w:rPr>
      </w:pPr>
      <w:r w:rsidRPr="00815910">
        <w:rPr>
          <w:rFonts w:ascii="Palatino Linotype" w:hAnsi="Palatino Linotype" w:cs="Arial"/>
          <w:b/>
        </w:rPr>
        <w:t xml:space="preserve">Tercero. </w:t>
      </w:r>
      <w:r w:rsidR="00FF3550" w:rsidRPr="00FF3550">
        <w:rPr>
          <w:rFonts w:ascii="Palatino Linotype" w:hAnsi="Palatino Linotype" w:cs="Arial"/>
          <w:b/>
          <w:lang w:val="es-MX" w:eastAsia="es-MX"/>
        </w:rPr>
        <w:t>Notifíquese vía Sistema de Acceso a la Información Mexiquense (SAIMEX),</w:t>
      </w:r>
      <w:r w:rsidR="00FF3550" w:rsidRPr="00FF3550">
        <w:rPr>
          <w:rFonts w:ascii="Palatino Linotype" w:hAnsi="Palatino Linotype" w:cs="Arial"/>
          <w:b/>
          <w:sz w:val="28"/>
          <w:szCs w:val="28"/>
          <w:lang w:val="es-MX" w:eastAsia="es-MX"/>
        </w:rPr>
        <w:t xml:space="preserve"> </w:t>
      </w:r>
      <w:r w:rsidR="002D6252" w:rsidRPr="00815910">
        <w:rPr>
          <w:rFonts w:ascii="Palatino Linotype" w:hAnsi="Palatino Linotype" w:cs="Arial"/>
          <w:bCs/>
        </w:rPr>
        <w:t xml:space="preserve">al Responsable de la Unidad de Transparencia del </w:t>
      </w:r>
      <w:r w:rsidR="002D6252" w:rsidRPr="0063630A">
        <w:rPr>
          <w:rFonts w:ascii="Palatino Linotype" w:hAnsi="Palatino Linotype" w:cs="Arial"/>
          <w:b/>
          <w:bCs/>
        </w:rPr>
        <w:t>Sujeto Obligado</w:t>
      </w:r>
      <w:r w:rsidR="002D6252" w:rsidRPr="00815910">
        <w:rPr>
          <w:rFonts w:ascii="Palatino Linotype" w:hAnsi="Palatino Linotype" w:cs="Arial"/>
          <w:bCs/>
        </w:rPr>
        <w:t xml:space="preserve"> la presente resolución, </w:t>
      </w:r>
      <w:r w:rsidRPr="00815910">
        <w:rPr>
          <w:rFonts w:ascii="Palatino Linotype" w:hAnsi="Palatino Linotype" w:cs="Arial"/>
          <w:bCs/>
        </w:rPr>
        <w:t xml:space="preserve">para que conforme a los artículo 186, último párrafo y 189, párrafo segundo de la Ley de Transparencia y Acceso a la Información Pública del Estado de México y Municipios dé cumplimiento a lo ordenado dentro del plazo </w:t>
      </w:r>
      <w:r w:rsidR="00731B2A" w:rsidRPr="00817283">
        <w:rPr>
          <w:rFonts w:ascii="Palatino Linotype" w:hAnsi="Palatino Linotype" w:cs="Arial"/>
          <w:bCs/>
        </w:rPr>
        <w:t xml:space="preserve">de </w:t>
      </w:r>
      <w:r w:rsidR="00D45415">
        <w:rPr>
          <w:rFonts w:ascii="Palatino Linotype" w:hAnsi="Palatino Linotype" w:cs="Arial"/>
          <w:b/>
          <w:bCs/>
        </w:rPr>
        <w:t>diez</w:t>
      </w:r>
      <w:r w:rsidRPr="00817283">
        <w:rPr>
          <w:rFonts w:ascii="Palatino Linotype" w:hAnsi="Palatino Linotype" w:cs="Arial"/>
          <w:b/>
          <w:bCs/>
        </w:rPr>
        <w:t xml:space="preserve"> días hábiles</w:t>
      </w:r>
      <w:r w:rsidRPr="00817283">
        <w:rPr>
          <w:rFonts w:ascii="Palatino Linotype" w:hAnsi="Palatino Linotype" w:cs="Arial"/>
          <w:bCs/>
        </w:rPr>
        <w:t>,</w:t>
      </w:r>
      <w:r w:rsidRPr="00815910">
        <w:rPr>
          <w:rFonts w:ascii="Palatino Linotype" w:hAnsi="Palatino Linotype" w:cs="Arial"/>
          <w:bCs/>
        </w:rPr>
        <w:t xml:space="preserve"> debiendo informar a este Instituto en un plazo de tres días hábiles siguientes sobre el cumplimiento dado a la misma</w:t>
      </w:r>
      <w:r w:rsidRPr="00815910">
        <w:rPr>
          <w:rFonts w:ascii="Palatino Linotype" w:hAnsi="Palatino Linotype" w:cs="Arial"/>
          <w:b/>
        </w:rPr>
        <w:t>.</w:t>
      </w:r>
    </w:p>
    <w:p w14:paraId="539BCE4B" w14:textId="77777777" w:rsidR="002D6252" w:rsidRPr="00815910" w:rsidRDefault="002D6252" w:rsidP="002D6252">
      <w:pPr>
        <w:spacing w:before="240" w:after="240" w:line="360" w:lineRule="auto"/>
        <w:jc w:val="both"/>
        <w:rPr>
          <w:rFonts w:ascii="Palatino Linotype" w:eastAsia="Calibri" w:hAnsi="Palatino Linotype" w:cs="Arial"/>
          <w:bCs/>
          <w:lang w:val="es-MX" w:eastAsia="en-US"/>
        </w:rPr>
      </w:pPr>
      <w:r w:rsidRPr="00815910">
        <w:rPr>
          <w:rFonts w:ascii="Palatino Linotype" w:eastAsia="MS Mincho" w:hAnsi="Palatino Linotype"/>
          <w:b/>
          <w:bCs/>
          <w:lang w:val="es-MX" w:eastAsia="es-ES_tradnl"/>
        </w:rPr>
        <w:t>Cuarto</w:t>
      </w:r>
      <w:r w:rsidRPr="00815910">
        <w:rPr>
          <w:rFonts w:ascii="Palatino Linotype" w:eastAsia="MS Mincho" w:hAnsi="Palatino Linotype"/>
          <w:b/>
          <w:bCs/>
          <w:sz w:val="28"/>
          <w:szCs w:val="18"/>
          <w:lang w:val="es-MX" w:eastAsia="es-ES_tradnl"/>
        </w:rPr>
        <w:t>.</w:t>
      </w:r>
      <w:r w:rsidRPr="00815910">
        <w:rPr>
          <w:rFonts w:ascii="Palatino Linotype" w:eastAsia="MS Mincho" w:hAnsi="Palatino Linotype"/>
          <w:b/>
          <w:bCs/>
          <w:szCs w:val="17"/>
          <w:lang w:val="es-MX" w:eastAsia="es-ES_tradnl"/>
        </w:rPr>
        <w:t xml:space="preserve"> </w:t>
      </w:r>
      <w:r w:rsidRPr="00815910">
        <w:rPr>
          <w:rFonts w:ascii="Palatino Linotype" w:eastAsia="Calibri" w:hAnsi="Palatino Linotype" w:cs="Arial"/>
          <w:bCs/>
          <w:lang w:val="es-MX" w:eastAsia="en-US"/>
        </w:rPr>
        <w:t xml:space="preserve">De conformidad con el artículo 198 de la Ley de Transparencia y Acceso a la Información Pública del Estado de México y Municipios, de considerarlo procedente, </w:t>
      </w:r>
      <w:r w:rsidRPr="0063630A">
        <w:rPr>
          <w:rFonts w:ascii="Palatino Linotype" w:eastAsia="Calibri" w:hAnsi="Palatino Linotype" w:cs="Arial"/>
          <w:b/>
          <w:bCs/>
          <w:lang w:val="es-MX" w:eastAsia="en-US"/>
        </w:rPr>
        <w:t>el Sujeto Obligado</w:t>
      </w:r>
      <w:r w:rsidRPr="00815910">
        <w:rPr>
          <w:rFonts w:ascii="Palatino Linotype" w:eastAsia="Calibri" w:hAnsi="Palatino Linotype" w:cs="Arial"/>
          <w:bCs/>
          <w:lang w:val="es-MX" w:eastAsia="en-US"/>
        </w:rPr>
        <w:t xml:space="preserve"> de manera fundada y motivada, podrá solicitar una ampliación de plazo para el cumplimiento de la presente resolución.</w:t>
      </w:r>
    </w:p>
    <w:p w14:paraId="284DADF8" w14:textId="05BDA9DB" w:rsidR="002D6252" w:rsidRDefault="002D6252" w:rsidP="002D6252">
      <w:pPr>
        <w:spacing w:before="240" w:after="240" w:line="360" w:lineRule="auto"/>
        <w:jc w:val="both"/>
        <w:rPr>
          <w:rFonts w:ascii="Palatino Linotype" w:hAnsi="Palatino Linotype"/>
        </w:rPr>
      </w:pPr>
      <w:r w:rsidRPr="00815910">
        <w:rPr>
          <w:rFonts w:ascii="Palatino Linotype" w:hAnsi="Palatino Linotype" w:cs="Arial"/>
          <w:b/>
        </w:rPr>
        <w:t>Quinto</w:t>
      </w:r>
      <w:r w:rsidR="00E50631" w:rsidRPr="00815910">
        <w:rPr>
          <w:rFonts w:ascii="Palatino Linotype" w:hAnsi="Palatino Linotype" w:cs="Arial"/>
          <w:b/>
        </w:rPr>
        <w:t xml:space="preserve">.  </w:t>
      </w:r>
      <w:r w:rsidR="00FF3550" w:rsidRPr="00FF3550">
        <w:rPr>
          <w:rFonts w:ascii="Palatino Linotype" w:hAnsi="Palatino Linotype" w:cs="Arial"/>
          <w:b/>
          <w:lang w:val="es-MX" w:eastAsia="es-MX"/>
        </w:rPr>
        <w:t xml:space="preserve">Notifíquese, </w:t>
      </w:r>
      <w:r w:rsidR="0063630A">
        <w:rPr>
          <w:rFonts w:ascii="Palatino Linotype" w:hAnsi="Palatino Linotype" w:cs="Arial"/>
          <w:lang w:val="es-MX" w:eastAsia="es-MX"/>
        </w:rPr>
        <w:t xml:space="preserve">al </w:t>
      </w:r>
      <w:r w:rsidR="0063630A" w:rsidRPr="0063630A">
        <w:rPr>
          <w:rFonts w:ascii="Palatino Linotype" w:hAnsi="Palatino Linotype" w:cs="Arial"/>
          <w:b/>
          <w:lang w:val="es-MX" w:eastAsia="es-MX"/>
        </w:rPr>
        <w:t>R</w:t>
      </w:r>
      <w:r w:rsidR="00FF3550" w:rsidRPr="0063630A">
        <w:rPr>
          <w:rFonts w:ascii="Palatino Linotype" w:hAnsi="Palatino Linotype" w:cs="Arial"/>
          <w:b/>
          <w:lang w:val="es-MX" w:eastAsia="es-MX"/>
        </w:rPr>
        <w:t>ecurrente</w:t>
      </w:r>
      <w:r w:rsidR="00FF3550" w:rsidRPr="00FF3550">
        <w:rPr>
          <w:rFonts w:ascii="Palatino Linotype" w:hAnsi="Palatino Linotype" w:cs="Arial"/>
          <w:lang w:val="es-MX" w:eastAsia="es-MX"/>
        </w:rPr>
        <w:t xml:space="preserve"> </w:t>
      </w:r>
      <w:r w:rsidR="00FF3550" w:rsidRPr="00FF3550">
        <w:rPr>
          <w:rFonts w:ascii="Palatino Linotype" w:hAnsi="Palatino Linotype" w:cs="Arial"/>
          <w:b/>
          <w:lang w:val="es-MX" w:eastAsia="es-MX"/>
        </w:rPr>
        <w:t>vía Sistema de Acceso a la Información Mexiquense (SAIMEX)</w:t>
      </w:r>
      <w:r w:rsidRPr="00815910">
        <w:rPr>
          <w:rFonts w:ascii="Palatino Linotype" w:hAnsi="Palatino Linotype" w:cs="Arial"/>
          <w:b/>
        </w:rPr>
        <w:t>,</w:t>
      </w:r>
      <w:r w:rsidRPr="00815910">
        <w:rPr>
          <w:rFonts w:ascii="Palatino Linotype" w:hAnsi="Palatino Linotype" w:cs="Arial"/>
        </w:rPr>
        <w:t xml:space="preserve"> </w:t>
      </w:r>
      <w:r w:rsidRPr="00815910">
        <w:rPr>
          <w:rFonts w:ascii="Palatino Linotype" w:hAnsi="Palatino Linotype"/>
          <w:shd w:val="clear" w:color="auto" w:fill="FFFFFF"/>
        </w:rPr>
        <w:t xml:space="preserve">la presente resolución, </w:t>
      </w:r>
      <w:r w:rsidRPr="00815910">
        <w:rPr>
          <w:rFonts w:ascii="Palatino Linotype" w:hAnsi="Palatino Linotype"/>
        </w:rPr>
        <w:t xml:space="preserve">así como, que de conformidad con lo establecido en el artículo 196 de la Ley de Transparencia y Acceso a la Información Pública del Estado de México y Municipios, en caso de que considere que le causa algún perjuicio podrá impugnarla </w:t>
      </w:r>
      <w:r w:rsidRPr="00815910">
        <w:rPr>
          <w:rFonts w:ascii="Palatino Linotype" w:hAnsi="Palatino Linotype"/>
          <w:b/>
        </w:rPr>
        <w:t>vía Juicio de Amparo</w:t>
      </w:r>
      <w:r w:rsidRPr="00815910">
        <w:rPr>
          <w:rFonts w:ascii="Palatino Linotype" w:hAnsi="Palatino Linotype"/>
        </w:rPr>
        <w:t xml:space="preserve"> en los términos de las leyes aplicables.</w:t>
      </w:r>
    </w:p>
    <w:p w14:paraId="5E52A66B" w14:textId="0D98ECE1" w:rsidR="00D45415" w:rsidRDefault="005C2C8E" w:rsidP="002D6252">
      <w:pPr>
        <w:spacing w:before="240" w:after="240" w:line="360" w:lineRule="auto"/>
        <w:jc w:val="both"/>
        <w:rPr>
          <w:rFonts w:ascii="Palatino Linotype" w:hAnsi="Palatino Linotype"/>
        </w:rPr>
      </w:pPr>
      <w:r>
        <w:rPr>
          <w:rFonts w:ascii="Palatino Linotype" w:hAnsi="Palatino Linotype" w:cs="Arial"/>
          <w:noProof/>
          <w:lang w:val="es-MX" w:eastAsia="es-MX"/>
        </w:rPr>
        <mc:AlternateContent>
          <mc:Choice Requires="wps">
            <w:drawing>
              <wp:anchor distT="0" distB="0" distL="114300" distR="114300" simplePos="0" relativeHeight="251688960" behindDoc="0" locked="0" layoutInCell="1" allowOverlap="1" wp14:anchorId="3EC4269D" wp14:editId="417C841A">
                <wp:simplePos x="0" y="0"/>
                <wp:positionH relativeFrom="column">
                  <wp:posOffset>72390</wp:posOffset>
                </wp:positionH>
                <wp:positionV relativeFrom="paragraph">
                  <wp:posOffset>3043555</wp:posOffset>
                </wp:positionV>
                <wp:extent cx="5343525" cy="319087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5343525" cy="3190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8E7F42" id="Conector recto 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239.65pt" to="426.45pt,4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" strokecolor="black [3040]"/>
            </w:pict>
          </mc:Fallback>
        </mc:AlternateContent>
      </w:r>
      <w:r w:rsidR="00D45415" w:rsidRPr="00ED0018">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w:t>
      </w:r>
      <w:r w:rsidR="00FF3550">
        <w:rPr>
          <w:rFonts w:ascii="Palatino Linotype" w:hAnsi="Palatino Linotype" w:cs="Arial"/>
        </w:rPr>
        <w:t xml:space="preserve">ARON CRISTINA MORALES MARTÍNEZ (AUSENCIA JUSTIFICADA); </w:t>
      </w:r>
      <w:r w:rsidR="00D45415" w:rsidRPr="00ED0018">
        <w:rPr>
          <w:rFonts w:ascii="Palatino Linotype" w:hAnsi="Palatino Linotype" w:cs="Arial"/>
        </w:rPr>
        <w:t>LUIS GUSTAVO PARRA N</w:t>
      </w:r>
      <w:r w:rsidR="00D45415">
        <w:rPr>
          <w:rFonts w:ascii="Palatino Linotype" w:hAnsi="Palatino Linotype" w:cs="Arial"/>
        </w:rPr>
        <w:t>ORIEGA Y GUADALUPE RAMÍREZ PEÑA</w:t>
      </w:r>
      <w:r w:rsidR="00D45415" w:rsidRPr="001E538E">
        <w:rPr>
          <w:rFonts w:ascii="Palatino Linotype" w:hAnsi="Palatino Linotype"/>
        </w:rPr>
        <w:t>;</w:t>
      </w:r>
      <w:r w:rsidR="00D45415" w:rsidRPr="001E538E">
        <w:rPr>
          <w:rFonts w:ascii="Palatino Linotype" w:hAnsi="Palatino Linotype" w:cs="Arial"/>
        </w:rPr>
        <w:t xml:space="preserve"> </w:t>
      </w:r>
      <w:r w:rsidR="00C60E6D">
        <w:rPr>
          <w:rFonts w:ascii="Palatino Linotype" w:hAnsi="Palatino Linotype" w:cs="Arial"/>
        </w:rPr>
        <w:t>EN LA SÉPTIM</w:t>
      </w:r>
      <w:r w:rsidR="00D45415">
        <w:rPr>
          <w:rFonts w:ascii="Palatino Linotype" w:hAnsi="Palatino Linotype" w:cs="Arial"/>
        </w:rPr>
        <w:t xml:space="preserve">A </w:t>
      </w:r>
      <w:r w:rsidR="00C60E6D">
        <w:rPr>
          <w:rFonts w:ascii="Palatino Linotype" w:hAnsi="Palatino Linotype" w:cs="Arial"/>
        </w:rPr>
        <w:t>SESIÓN ORDINARIA CELEBRADA EL VEINTITRÉS</w:t>
      </w:r>
      <w:r w:rsidR="00D45415" w:rsidRPr="001E538E">
        <w:rPr>
          <w:rFonts w:ascii="Palatino Linotype" w:hAnsi="Palatino Linotype" w:cs="Arial"/>
        </w:rPr>
        <w:t xml:space="preserve"> DE </w:t>
      </w:r>
      <w:r w:rsidR="00C60E6D">
        <w:rPr>
          <w:rFonts w:ascii="Palatino Linotype" w:hAnsi="Palatino Linotype" w:cs="Arial"/>
        </w:rPr>
        <w:t>FEBR</w:t>
      </w:r>
      <w:r w:rsidR="00D45415">
        <w:rPr>
          <w:rFonts w:ascii="Palatino Linotype" w:hAnsi="Palatino Linotype" w:cs="Arial"/>
        </w:rPr>
        <w:t>ERO</w:t>
      </w:r>
      <w:r w:rsidR="00D45415" w:rsidRPr="001E538E">
        <w:rPr>
          <w:rFonts w:ascii="Palatino Linotype" w:hAnsi="Palatino Linotype" w:cs="Arial"/>
        </w:rPr>
        <w:t xml:space="preserve"> DE DOS MIL VEINT</w:t>
      </w:r>
      <w:r w:rsidR="00D45415">
        <w:rPr>
          <w:rFonts w:ascii="Palatino Linotype" w:hAnsi="Palatino Linotype" w:cs="Arial"/>
        </w:rPr>
        <w:t>IDÓS</w:t>
      </w:r>
      <w:r w:rsidR="00D45415" w:rsidRPr="001E538E">
        <w:rPr>
          <w:rFonts w:ascii="Palatino Linotype" w:hAnsi="Palatino Linotype" w:cs="Arial"/>
        </w:rPr>
        <w:t>, ANTE EL SECRETARIO TÉCNICO DEL PLENO, ALEXIS TAPIA</w:t>
      </w:r>
      <w:r w:rsidR="00D45415" w:rsidRPr="001E538E">
        <w:rPr>
          <w:rFonts w:ascii="Palatino Linotype" w:hAnsi="Palatino Linotype" w:cs="Arial"/>
          <w:lang w:val="es-ES_tradnl"/>
        </w:rPr>
        <w:t xml:space="preserve"> RAMÍREZ</w:t>
      </w:r>
    </w:p>
    <w:p w14:paraId="0A36A174" w14:textId="77777777" w:rsidR="00D348FE" w:rsidRDefault="00D348FE" w:rsidP="0062204B">
      <w:pPr>
        <w:spacing w:before="240" w:after="240" w:line="360" w:lineRule="auto"/>
        <w:jc w:val="both"/>
        <w:rPr>
          <w:rFonts w:ascii="Palatino Linotype" w:hAnsi="Palatino Linotype" w:cs="Arial"/>
        </w:rPr>
        <w:sectPr w:rsidR="00D348FE" w:rsidSect="00DF49AD">
          <w:headerReference w:type="default" r:id="rId16"/>
          <w:footerReference w:type="default" r:id="rId17"/>
          <w:headerReference w:type="first" r:id="rId18"/>
          <w:footerReference w:type="first" r:id="rId19"/>
          <w:pgSz w:w="12240" w:h="15840" w:code="1"/>
          <w:pgMar w:top="1985" w:right="1701" w:bottom="1701" w:left="1701" w:header="709" w:footer="709" w:gutter="0"/>
          <w:cols w:space="708"/>
          <w:titlePg/>
          <w:docGrid w:linePitch="360"/>
        </w:sectPr>
      </w:pPr>
    </w:p>
    <w:p w14:paraId="415CDB20" w14:textId="53CD68B4" w:rsidR="00D348FE" w:rsidRDefault="00D348FE" w:rsidP="0062204B">
      <w:pPr>
        <w:spacing w:before="240" w:after="240" w:line="360" w:lineRule="auto"/>
        <w:jc w:val="both"/>
        <w:rPr>
          <w:rFonts w:ascii="Palatino Linotype" w:hAnsi="Palatino Linotype" w:cs="Arial"/>
        </w:rPr>
      </w:pPr>
    </w:p>
    <w:sectPr w:rsidR="00D348FE" w:rsidSect="00DF49AD">
      <w:headerReference w:type="first" r:id="rId20"/>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A64C4C" w14:textId="77777777" w:rsidR="0052333C" w:rsidRDefault="0052333C" w:rsidP="00C80F8C">
      <w:r>
        <w:separator/>
      </w:r>
    </w:p>
  </w:endnote>
  <w:endnote w:type="continuationSeparator" w:id="0">
    <w:p w14:paraId="2588C667" w14:textId="77777777" w:rsidR="0052333C" w:rsidRDefault="0052333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BCE60" w14:textId="77777777" w:rsidR="0052333C" w:rsidRPr="00F12350" w:rsidRDefault="0052333C"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E0F8F">
      <w:rPr>
        <w:rFonts w:ascii="Palatino Linotype" w:hAnsi="Palatino Linotype" w:cs="Arial"/>
        <w:b/>
        <w:bCs/>
        <w:noProof/>
        <w:sz w:val="20"/>
        <w:szCs w:val="20"/>
      </w:rPr>
      <w:t>44</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E0F8F">
      <w:rPr>
        <w:rFonts w:ascii="Palatino Linotype" w:hAnsi="Palatino Linotype" w:cs="Arial"/>
        <w:b/>
        <w:bCs/>
        <w:noProof/>
        <w:sz w:val="20"/>
        <w:szCs w:val="20"/>
      </w:rPr>
      <w:t>45</w:t>
    </w:r>
    <w:r w:rsidRPr="00F12350">
      <w:rPr>
        <w:rFonts w:ascii="Palatino Linotype" w:hAnsi="Palatino Linotype" w:cs="Arial"/>
        <w:b/>
        <w:bCs/>
        <w:sz w:val="20"/>
        <w:szCs w:val="20"/>
      </w:rPr>
      <w:fldChar w:fldCharType="end"/>
    </w:r>
  </w:p>
  <w:p w14:paraId="62590081" w14:textId="77777777" w:rsidR="0052333C" w:rsidRDefault="0052333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963B2" w14:textId="77777777" w:rsidR="0052333C" w:rsidRPr="00F12350" w:rsidRDefault="0052333C"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E0F8F">
      <w:rPr>
        <w:rFonts w:ascii="Palatino Linotype" w:hAnsi="Palatino Linotype" w:cs="Arial"/>
        <w:b/>
        <w:bCs/>
        <w:noProof/>
        <w:sz w:val="20"/>
        <w:szCs w:val="20"/>
      </w:rPr>
      <w:t>45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E0F8F">
      <w:rPr>
        <w:rFonts w:ascii="Palatino Linotype" w:hAnsi="Palatino Linotype" w:cs="Arial"/>
        <w:b/>
        <w:bCs/>
        <w:noProof/>
        <w:sz w:val="20"/>
        <w:szCs w:val="20"/>
      </w:rPr>
      <w:t>45</w:t>
    </w:r>
    <w:r w:rsidRPr="00F12350">
      <w:rPr>
        <w:rFonts w:ascii="Palatino Linotype" w:hAnsi="Palatino Linotype" w:cs="Arial"/>
        <w:b/>
        <w:bCs/>
        <w:sz w:val="20"/>
        <w:szCs w:val="20"/>
      </w:rPr>
      <w:fldChar w:fldCharType="end"/>
    </w:r>
  </w:p>
  <w:p w14:paraId="17B2799C" w14:textId="77777777" w:rsidR="0052333C" w:rsidRDefault="005233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0AD90A" w14:textId="77777777" w:rsidR="0052333C" w:rsidRDefault="0052333C" w:rsidP="00C80F8C">
      <w:r>
        <w:separator/>
      </w:r>
    </w:p>
  </w:footnote>
  <w:footnote w:type="continuationSeparator" w:id="0">
    <w:p w14:paraId="66BE123C" w14:textId="77777777" w:rsidR="0052333C" w:rsidRDefault="0052333C" w:rsidP="00C80F8C">
      <w:r>
        <w:continuationSeparator/>
      </w:r>
    </w:p>
  </w:footnote>
  <w:footnote w:id="1">
    <w:p w14:paraId="642E6D81" w14:textId="77777777" w:rsidR="0052333C" w:rsidRPr="001E2091" w:rsidRDefault="0052333C" w:rsidP="00163E30">
      <w:pPr>
        <w:pStyle w:val="Textonotapie"/>
        <w:jc w:val="both"/>
        <w:rPr>
          <w:rFonts w:ascii="Palatino Linotype" w:hAnsi="Palatino Linotype"/>
          <w:sz w:val="16"/>
          <w:szCs w:val="16"/>
        </w:rPr>
      </w:pPr>
      <w:r w:rsidRPr="001E2091">
        <w:rPr>
          <w:rStyle w:val="Refdenotaalpie"/>
          <w:rFonts w:ascii="Palatino Linotype" w:hAnsi="Palatino Linotype"/>
          <w:sz w:val="16"/>
          <w:szCs w:val="16"/>
        </w:rPr>
        <w:footnoteRef/>
      </w:r>
      <w:r w:rsidRPr="001E2091">
        <w:rPr>
          <w:rFonts w:ascii="Palatino Linotype" w:hAnsi="Palatino Linotype"/>
          <w:sz w:val="16"/>
          <w:szCs w:val="16"/>
        </w:rPr>
        <w:t xml:space="preserve"> Artículo 342 </w:t>
      </w:r>
      <w:r w:rsidRPr="001E2091">
        <w:rPr>
          <w:rFonts w:ascii="Palatino Linotype" w:eastAsiaTheme="minorEastAsia" w:hAnsi="Palatino Linotype" w:cs="Arial"/>
          <w:sz w:val="16"/>
          <w:szCs w:val="16"/>
        </w:rPr>
        <w:t>del Código Financiero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4A9E8" w14:textId="69D35647" w:rsidR="0052333C" w:rsidRDefault="0052333C"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6B0B5C49" wp14:editId="0031FA5C">
          <wp:simplePos x="0" y="0"/>
          <wp:positionH relativeFrom="page">
            <wp:posOffset>-41275</wp:posOffset>
          </wp:positionH>
          <wp:positionV relativeFrom="paragraph">
            <wp:posOffset>-415290</wp:posOffset>
          </wp:positionV>
          <wp:extent cx="7809865" cy="10165715"/>
          <wp:effectExtent l="0" t="0" r="635" b="698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52333C" w:rsidRPr="008A510F" w14:paraId="1F30408A" w14:textId="77777777" w:rsidTr="00DF49AD">
      <w:tc>
        <w:tcPr>
          <w:tcW w:w="2489" w:type="dxa"/>
          <w:shd w:val="clear" w:color="auto" w:fill="auto"/>
        </w:tcPr>
        <w:p w14:paraId="6D76E9A4" w14:textId="77777777" w:rsidR="0052333C" w:rsidRPr="008A510F" w:rsidRDefault="0052333C"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05EE39E9" w14:textId="3704EDF7" w:rsidR="0052333C" w:rsidRPr="008A510F" w:rsidRDefault="0052333C" w:rsidP="00E822C1">
          <w:pPr>
            <w:ind w:right="175"/>
            <w:jc w:val="both"/>
            <w:rPr>
              <w:rFonts w:ascii="Palatino Linotype" w:hAnsi="Palatino Linotype"/>
              <w:b/>
              <w:sz w:val="22"/>
              <w:szCs w:val="22"/>
              <w:lang w:val="es-ES_tradnl"/>
            </w:rPr>
          </w:pPr>
          <w:r>
            <w:rPr>
              <w:rFonts w:ascii="Palatino Linotype" w:hAnsi="Palatino Linotype"/>
              <w:b/>
              <w:sz w:val="22"/>
              <w:szCs w:val="22"/>
              <w:lang w:val="es-ES_tradnl"/>
            </w:rPr>
            <w:t xml:space="preserve">06369/INFOEM/IP/RR/2021 </w:t>
          </w:r>
        </w:p>
      </w:tc>
    </w:tr>
    <w:tr w:rsidR="0052333C" w:rsidRPr="008A510F" w14:paraId="77AE60EB" w14:textId="77777777" w:rsidTr="00DF49AD">
      <w:trPr>
        <w:trHeight w:val="228"/>
      </w:trPr>
      <w:tc>
        <w:tcPr>
          <w:tcW w:w="2489" w:type="dxa"/>
          <w:shd w:val="clear" w:color="auto" w:fill="auto"/>
          <w:vAlign w:val="center"/>
        </w:tcPr>
        <w:p w14:paraId="1928BE02" w14:textId="77777777" w:rsidR="0052333C" w:rsidRPr="008A510F" w:rsidRDefault="0052333C" w:rsidP="008D1DFE">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4B0E1E54" w14:textId="311FFC35" w:rsidR="0052333C" w:rsidRPr="00927A01" w:rsidRDefault="0052333C" w:rsidP="008D1DFE">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Naucalpan de Juárez</w:t>
          </w:r>
        </w:p>
      </w:tc>
    </w:tr>
    <w:tr w:rsidR="0052333C" w:rsidRPr="008A510F" w14:paraId="22180FEA" w14:textId="77777777" w:rsidTr="00DF49AD">
      <w:tc>
        <w:tcPr>
          <w:tcW w:w="2489" w:type="dxa"/>
          <w:shd w:val="clear" w:color="auto" w:fill="auto"/>
          <w:vAlign w:val="center"/>
        </w:tcPr>
        <w:p w14:paraId="77C9007E" w14:textId="038A24A7" w:rsidR="0052333C" w:rsidRPr="008A510F" w:rsidRDefault="0052333C" w:rsidP="008D1DFE">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A510F">
            <w:rPr>
              <w:rFonts w:ascii="Palatino Linotype" w:hAnsi="Palatino Linotype"/>
              <w:b/>
              <w:sz w:val="22"/>
              <w:szCs w:val="22"/>
              <w:lang w:val="es-ES_tradnl"/>
            </w:rPr>
            <w:t>ponente:</w:t>
          </w:r>
        </w:p>
      </w:tc>
      <w:tc>
        <w:tcPr>
          <w:tcW w:w="3464" w:type="dxa"/>
          <w:shd w:val="clear" w:color="auto" w:fill="auto"/>
          <w:vAlign w:val="center"/>
        </w:tcPr>
        <w:p w14:paraId="7524DBFB" w14:textId="455AF94F" w:rsidR="0052333C" w:rsidRPr="008A510F" w:rsidRDefault="0052333C" w:rsidP="008D1DFE">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102754DC" w14:textId="77777777" w:rsidR="0052333C" w:rsidRDefault="0052333C"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551"/>
      <w:gridCol w:w="3119"/>
    </w:tblGrid>
    <w:tr w:rsidR="0052333C" w:rsidRPr="005A5E02" w14:paraId="5147C86F" w14:textId="77777777" w:rsidTr="00DF49AD">
      <w:tc>
        <w:tcPr>
          <w:tcW w:w="2551" w:type="dxa"/>
          <w:shd w:val="clear" w:color="auto" w:fill="auto"/>
          <w:vAlign w:val="center"/>
        </w:tcPr>
        <w:p w14:paraId="2D47D621" w14:textId="102EC7BC" w:rsidR="0052333C" w:rsidRPr="005A5E02" w:rsidRDefault="0052333C"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14:paraId="37EE6FE7" w14:textId="29633832" w:rsidR="0052333C" w:rsidRPr="005A5E02" w:rsidRDefault="0052333C" w:rsidP="00E822C1">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06369/INFOEM/IP/RR/2021</w:t>
          </w:r>
        </w:p>
      </w:tc>
    </w:tr>
    <w:tr w:rsidR="0052333C" w:rsidRPr="005A5E02" w14:paraId="52A40B1A" w14:textId="77777777" w:rsidTr="00BE6311">
      <w:trPr>
        <w:trHeight w:val="130"/>
      </w:trPr>
      <w:tc>
        <w:tcPr>
          <w:tcW w:w="2551" w:type="dxa"/>
          <w:shd w:val="clear" w:color="auto" w:fill="auto"/>
          <w:vAlign w:val="center"/>
        </w:tcPr>
        <w:p w14:paraId="49E12A28" w14:textId="77777777" w:rsidR="0052333C" w:rsidRPr="005A5E02" w:rsidRDefault="0052333C"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14:paraId="5E1B2695" w14:textId="14B41722" w:rsidR="0052333C" w:rsidRPr="00927A01" w:rsidRDefault="00AE0F8F" w:rsidP="00AE0F8F">
          <w:pPr>
            <w:ind w:left="-45"/>
            <w:jc w:val="both"/>
            <w:rPr>
              <w:rFonts w:ascii="Palatino Linotype" w:hAnsi="Palatino Linotype"/>
              <w:b/>
              <w:sz w:val="22"/>
              <w:szCs w:val="22"/>
              <w:lang w:val="es-ES_tradnl"/>
            </w:rPr>
          </w:pPr>
          <w:r>
            <w:rPr>
              <w:rFonts w:ascii="Palatino Linotype" w:hAnsi="Palatino Linotype"/>
              <w:b/>
              <w:sz w:val="22"/>
              <w:szCs w:val="22"/>
              <w:lang w:val="es-ES_tradnl"/>
            </w:rPr>
            <w:t>xxxxxxx xxxx xxxxxxxx</w:t>
          </w:r>
        </w:p>
      </w:tc>
    </w:tr>
    <w:tr w:rsidR="0052333C" w:rsidRPr="005A5E02" w14:paraId="77DA3079" w14:textId="77777777" w:rsidTr="00DF49AD">
      <w:trPr>
        <w:trHeight w:val="228"/>
      </w:trPr>
      <w:tc>
        <w:tcPr>
          <w:tcW w:w="2551" w:type="dxa"/>
          <w:shd w:val="clear" w:color="auto" w:fill="auto"/>
          <w:vAlign w:val="center"/>
        </w:tcPr>
        <w:p w14:paraId="7A4AD0A3" w14:textId="77777777" w:rsidR="0052333C" w:rsidRPr="005A5E02" w:rsidRDefault="0052333C" w:rsidP="00DA2F00">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14:paraId="23330882" w14:textId="2E9D03E8" w:rsidR="0052333C" w:rsidRPr="00927A01" w:rsidRDefault="0052333C" w:rsidP="00696CFE">
          <w:pPr>
            <w:ind w:left="-45" w:right="885"/>
            <w:jc w:val="both"/>
            <w:rPr>
              <w:rFonts w:ascii="Palatino Linotype" w:hAnsi="Palatino Linotype"/>
              <w:b/>
              <w:sz w:val="22"/>
              <w:szCs w:val="22"/>
              <w:lang w:val="es-ES_tradnl"/>
            </w:rPr>
          </w:pPr>
          <w:r>
            <w:rPr>
              <w:rFonts w:ascii="Palatino Linotype" w:hAnsi="Palatino Linotype"/>
              <w:b/>
              <w:sz w:val="22"/>
              <w:szCs w:val="22"/>
              <w:lang w:val="es-ES_tradnl"/>
            </w:rPr>
            <w:t>Ayuntamiento de Naucalpan de Juárez</w:t>
          </w:r>
        </w:p>
      </w:tc>
    </w:tr>
    <w:tr w:rsidR="0052333C" w:rsidRPr="005A5E02" w14:paraId="2419D29C" w14:textId="77777777" w:rsidTr="00DF49AD">
      <w:tc>
        <w:tcPr>
          <w:tcW w:w="2551" w:type="dxa"/>
          <w:shd w:val="clear" w:color="auto" w:fill="auto"/>
          <w:vAlign w:val="center"/>
        </w:tcPr>
        <w:p w14:paraId="08829C94" w14:textId="432D2113" w:rsidR="0052333C" w:rsidRPr="005A5E02" w:rsidRDefault="0052333C" w:rsidP="00DA2F00">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a</w:t>
          </w:r>
          <w:r w:rsidRPr="005A5E02">
            <w:rPr>
              <w:rFonts w:ascii="Palatino Linotype" w:hAnsi="Palatino Linotype"/>
              <w:b/>
              <w:sz w:val="22"/>
              <w:szCs w:val="22"/>
              <w:lang w:val="es-ES_tradnl"/>
            </w:rPr>
            <w:t xml:space="preserve"> ponente:</w:t>
          </w:r>
        </w:p>
      </w:tc>
      <w:tc>
        <w:tcPr>
          <w:tcW w:w="3119" w:type="dxa"/>
          <w:shd w:val="clear" w:color="auto" w:fill="auto"/>
          <w:vAlign w:val="center"/>
        </w:tcPr>
        <w:p w14:paraId="15BD8EBE" w14:textId="4525EAF0" w:rsidR="0052333C" w:rsidRPr="005A5E02" w:rsidRDefault="0052333C" w:rsidP="00DA2F00">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0DB17E5F" w14:textId="6DB13FAD" w:rsidR="0052333C" w:rsidRDefault="0052333C" w:rsidP="006B1081">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69D6B82E" wp14:editId="7047E38E">
          <wp:simplePos x="0" y="0"/>
          <wp:positionH relativeFrom="page">
            <wp:posOffset>-59055</wp:posOffset>
          </wp:positionH>
          <wp:positionV relativeFrom="paragraph">
            <wp:posOffset>-1198880</wp:posOffset>
          </wp:positionV>
          <wp:extent cx="7809876" cy="10165823"/>
          <wp:effectExtent l="0" t="0" r="63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9EEEA" w14:textId="6D005EF5" w:rsidR="0052333C" w:rsidRDefault="0052333C" w:rsidP="006B108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00487AA1"/>
    <w:multiLevelType w:val="hybridMultilevel"/>
    <w:tmpl w:val="7E0054A6"/>
    <w:lvl w:ilvl="0" w:tplc="AEF68C80">
      <w:start w:val="1"/>
      <w:numFmt w:val="upperRoman"/>
      <w:lvlText w:val="%1."/>
      <w:lvlJc w:val="left"/>
      <w:pPr>
        <w:tabs>
          <w:tab w:val="num" w:pos="567"/>
        </w:tabs>
        <w:ind w:left="567" w:hanging="567"/>
      </w:pPr>
      <w:rPr>
        <w:rFonts w:hint="default"/>
        <w:caps/>
        <w:strike w:val="0"/>
        <w:dstrike w:val="0"/>
        <w:shadow w:val="0"/>
        <w:emboss w:val="0"/>
        <w:imprint w:val="0"/>
        <w:sz w:val="20"/>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8A37BD2"/>
    <w:multiLevelType w:val="hybridMultilevel"/>
    <w:tmpl w:val="A288A8FC"/>
    <w:lvl w:ilvl="0" w:tplc="9E64F6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9F52AA"/>
    <w:multiLevelType w:val="hybridMultilevel"/>
    <w:tmpl w:val="D7F8F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CD31C4F"/>
    <w:multiLevelType w:val="hybridMultilevel"/>
    <w:tmpl w:val="593CE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4BC2930"/>
    <w:multiLevelType w:val="hybridMultilevel"/>
    <w:tmpl w:val="892E3F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4C3232D"/>
    <w:multiLevelType w:val="hybridMultilevel"/>
    <w:tmpl w:val="78BC5912"/>
    <w:lvl w:ilvl="0" w:tplc="C242F790">
      <w:start w:val="1"/>
      <w:numFmt w:val="upperRoman"/>
      <w:lvlText w:val="%1."/>
      <w:lvlJc w:val="left"/>
      <w:pPr>
        <w:tabs>
          <w:tab w:val="num" w:pos="567"/>
        </w:tabs>
        <w:ind w:left="567" w:hanging="567"/>
      </w:pPr>
      <w:rPr>
        <w:rFonts w:hint="default"/>
        <w:caps/>
        <w:strike w:val="0"/>
        <w:dstrike w:val="0"/>
        <w:shadow w:val="0"/>
        <w:emboss w:val="0"/>
        <w:imprint w:val="0"/>
        <w:sz w:val="20"/>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7A2601E"/>
    <w:multiLevelType w:val="hybridMultilevel"/>
    <w:tmpl w:val="A596E2FE"/>
    <w:lvl w:ilvl="0" w:tplc="BA2479B6">
      <w:start w:val="1"/>
      <w:numFmt w:val="upperRoman"/>
      <w:lvlText w:val="%1."/>
      <w:lvlJc w:val="left"/>
      <w:pPr>
        <w:tabs>
          <w:tab w:val="num" w:pos="567"/>
        </w:tabs>
        <w:ind w:left="567" w:hanging="567"/>
      </w:pPr>
      <w:rPr>
        <w:rFonts w:hint="default"/>
        <w:caps/>
        <w:strike w:val="0"/>
        <w:dstrike w:val="0"/>
        <w:shadow w:val="0"/>
        <w:emboss w:val="0"/>
        <w:imprint w:val="0"/>
        <w:sz w:val="20"/>
        <w:vertAlign w:val="baseline"/>
      </w:rPr>
    </w:lvl>
    <w:lvl w:ilvl="1" w:tplc="AF0A8510">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DA1617F"/>
    <w:multiLevelType w:val="hybridMultilevel"/>
    <w:tmpl w:val="F35252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23B919DF"/>
    <w:multiLevelType w:val="hybridMultilevel"/>
    <w:tmpl w:val="8BF825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58E7A79"/>
    <w:multiLevelType w:val="multilevel"/>
    <w:tmpl w:val="AD32CA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607F63"/>
    <w:multiLevelType w:val="hybridMultilevel"/>
    <w:tmpl w:val="E966A818"/>
    <w:lvl w:ilvl="0" w:tplc="1454237A">
      <w:start w:val="1"/>
      <w:numFmt w:val="upperRoman"/>
      <w:lvlText w:val="%1."/>
      <w:lvlJc w:val="left"/>
      <w:pPr>
        <w:ind w:left="143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9E746D1"/>
    <w:multiLevelType w:val="hybridMultilevel"/>
    <w:tmpl w:val="0E342BAC"/>
    <w:lvl w:ilvl="0" w:tplc="AD44AC82">
      <w:start w:val="1"/>
      <w:numFmt w:val="upperRoman"/>
      <w:lvlText w:val="%1."/>
      <w:lvlJc w:val="left"/>
      <w:pPr>
        <w:tabs>
          <w:tab w:val="num" w:pos="567"/>
        </w:tabs>
        <w:ind w:left="567" w:hanging="567"/>
      </w:pPr>
      <w:rPr>
        <w:rFonts w:hint="default"/>
        <w:caps/>
        <w:strike w:val="0"/>
        <w:dstrike w:val="0"/>
        <w:shadow w:val="0"/>
        <w:emboss w:val="0"/>
        <w:imprint w:val="0"/>
        <w:sz w:val="20"/>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2B336BB4"/>
    <w:multiLevelType w:val="hybridMultilevel"/>
    <w:tmpl w:val="2AB84F3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C185D0B"/>
    <w:multiLevelType w:val="hybridMultilevel"/>
    <w:tmpl w:val="6FC65C84"/>
    <w:lvl w:ilvl="0" w:tplc="06C2B19A">
      <w:start w:val="7"/>
      <w:numFmt w:val="upperRoman"/>
      <w:lvlText w:val="%1."/>
      <w:lvlJc w:val="left"/>
      <w:pPr>
        <w:tabs>
          <w:tab w:val="num" w:pos="567"/>
        </w:tabs>
        <w:ind w:left="567" w:hanging="567"/>
      </w:pPr>
      <w:rPr>
        <w:rFonts w:hint="default"/>
        <w:caps/>
        <w:strike w:val="0"/>
        <w:dstrike w:val="0"/>
        <w:shadow w:val="0"/>
        <w:emboss w:val="0"/>
        <w:imprint w:val="0"/>
        <w:sz w:val="20"/>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2D927D1D"/>
    <w:multiLevelType w:val="hybridMultilevel"/>
    <w:tmpl w:val="C978BE2E"/>
    <w:lvl w:ilvl="0" w:tplc="62BAF630">
      <w:start w:val="9"/>
      <w:numFmt w:val="decimal"/>
      <w:lvlText w:val="%1."/>
      <w:lvlJc w:val="left"/>
      <w:pPr>
        <w:ind w:left="810" w:hanging="360"/>
      </w:pPr>
      <w:rPr>
        <w:rFonts w:hint="default"/>
        <w:b/>
        <w:i w:val="0"/>
        <w:lang w:val="es-MX"/>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18E4411"/>
    <w:multiLevelType w:val="hybridMultilevel"/>
    <w:tmpl w:val="1E122004"/>
    <w:lvl w:ilvl="0" w:tplc="8D34684C">
      <w:start w:val="1"/>
      <w:numFmt w:val="lowerLetter"/>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36807A8C"/>
    <w:multiLevelType w:val="hybridMultilevel"/>
    <w:tmpl w:val="F8742FD2"/>
    <w:lvl w:ilvl="0" w:tplc="D8B66DC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0C92EA8"/>
    <w:multiLevelType w:val="hybridMultilevel"/>
    <w:tmpl w:val="B7D4DEF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2296899"/>
    <w:multiLevelType w:val="multilevel"/>
    <w:tmpl w:val="20D0192E"/>
    <w:lvl w:ilvl="0">
      <w:start w:val="1"/>
      <w:numFmt w:val="lowerLetter"/>
      <w:lvlText w:val="%1."/>
      <w:lvlJc w:val="left"/>
      <w:pPr>
        <w:tabs>
          <w:tab w:val="num" w:pos="720"/>
        </w:tabs>
        <w:ind w:left="720" w:hanging="360"/>
      </w:pPr>
      <w:rPr>
        <w:rFonts w:hint="default"/>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4A95CE7"/>
    <w:multiLevelType w:val="hybridMultilevel"/>
    <w:tmpl w:val="80A82C90"/>
    <w:lvl w:ilvl="0" w:tplc="3A96EF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FAC3363"/>
    <w:multiLevelType w:val="hybridMultilevel"/>
    <w:tmpl w:val="4A5AB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8962B57"/>
    <w:multiLevelType w:val="hybridMultilevel"/>
    <w:tmpl w:val="D02E10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C2C5C2C"/>
    <w:multiLevelType w:val="hybridMultilevel"/>
    <w:tmpl w:val="EA94F7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1E721F3"/>
    <w:multiLevelType w:val="hybridMultilevel"/>
    <w:tmpl w:val="DF4E2F8E"/>
    <w:lvl w:ilvl="0" w:tplc="A63A918A">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64C114FF"/>
    <w:multiLevelType w:val="hybridMultilevel"/>
    <w:tmpl w:val="7A405730"/>
    <w:lvl w:ilvl="0" w:tplc="CF22E9C4">
      <w:start w:val="1"/>
      <w:numFmt w:val="upperRoman"/>
      <w:lvlText w:val="%1."/>
      <w:lvlJc w:val="left"/>
      <w:pPr>
        <w:tabs>
          <w:tab w:val="num" w:pos="993"/>
        </w:tabs>
        <w:ind w:left="993" w:hanging="567"/>
      </w:pPr>
      <w:rPr>
        <w:rFonts w:hint="default"/>
        <w:caps/>
        <w:strike w:val="0"/>
        <w:dstrike w:val="0"/>
        <w:shadow w:val="0"/>
        <w:emboss w:val="0"/>
        <w:imprint w:val="0"/>
        <w:sz w:val="20"/>
        <w:vertAlign w:val="baseline"/>
      </w:rPr>
    </w:lvl>
    <w:lvl w:ilvl="1" w:tplc="0C0A0019" w:tentative="1">
      <w:start w:val="1"/>
      <w:numFmt w:val="lowerLetter"/>
      <w:lvlText w:val="%2."/>
      <w:lvlJc w:val="left"/>
      <w:pPr>
        <w:tabs>
          <w:tab w:val="num" w:pos="1866"/>
        </w:tabs>
        <w:ind w:left="1866" w:hanging="360"/>
      </w:pPr>
    </w:lvl>
    <w:lvl w:ilvl="2" w:tplc="0C0A001B" w:tentative="1">
      <w:start w:val="1"/>
      <w:numFmt w:val="lowerRoman"/>
      <w:lvlText w:val="%3."/>
      <w:lvlJc w:val="right"/>
      <w:pPr>
        <w:tabs>
          <w:tab w:val="num" w:pos="2586"/>
        </w:tabs>
        <w:ind w:left="2586" w:hanging="180"/>
      </w:pPr>
    </w:lvl>
    <w:lvl w:ilvl="3" w:tplc="0C0A000F" w:tentative="1">
      <w:start w:val="1"/>
      <w:numFmt w:val="decimal"/>
      <w:lvlText w:val="%4."/>
      <w:lvlJc w:val="left"/>
      <w:pPr>
        <w:tabs>
          <w:tab w:val="num" w:pos="3306"/>
        </w:tabs>
        <w:ind w:left="3306" w:hanging="360"/>
      </w:pPr>
    </w:lvl>
    <w:lvl w:ilvl="4" w:tplc="0C0A0019" w:tentative="1">
      <w:start w:val="1"/>
      <w:numFmt w:val="lowerLetter"/>
      <w:lvlText w:val="%5."/>
      <w:lvlJc w:val="left"/>
      <w:pPr>
        <w:tabs>
          <w:tab w:val="num" w:pos="4026"/>
        </w:tabs>
        <w:ind w:left="4026" w:hanging="360"/>
      </w:pPr>
    </w:lvl>
    <w:lvl w:ilvl="5" w:tplc="0C0A001B" w:tentative="1">
      <w:start w:val="1"/>
      <w:numFmt w:val="lowerRoman"/>
      <w:lvlText w:val="%6."/>
      <w:lvlJc w:val="right"/>
      <w:pPr>
        <w:tabs>
          <w:tab w:val="num" w:pos="4746"/>
        </w:tabs>
        <w:ind w:left="4746" w:hanging="180"/>
      </w:pPr>
    </w:lvl>
    <w:lvl w:ilvl="6" w:tplc="0C0A000F" w:tentative="1">
      <w:start w:val="1"/>
      <w:numFmt w:val="decimal"/>
      <w:lvlText w:val="%7."/>
      <w:lvlJc w:val="left"/>
      <w:pPr>
        <w:tabs>
          <w:tab w:val="num" w:pos="5466"/>
        </w:tabs>
        <w:ind w:left="5466" w:hanging="360"/>
      </w:pPr>
    </w:lvl>
    <w:lvl w:ilvl="7" w:tplc="0C0A0019" w:tentative="1">
      <w:start w:val="1"/>
      <w:numFmt w:val="lowerLetter"/>
      <w:lvlText w:val="%8."/>
      <w:lvlJc w:val="left"/>
      <w:pPr>
        <w:tabs>
          <w:tab w:val="num" w:pos="6186"/>
        </w:tabs>
        <w:ind w:left="6186" w:hanging="360"/>
      </w:pPr>
    </w:lvl>
    <w:lvl w:ilvl="8" w:tplc="0C0A001B" w:tentative="1">
      <w:start w:val="1"/>
      <w:numFmt w:val="lowerRoman"/>
      <w:lvlText w:val="%9."/>
      <w:lvlJc w:val="right"/>
      <w:pPr>
        <w:tabs>
          <w:tab w:val="num" w:pos="6906"/>
        </w:tabs>
        <w:ind w:left="6906" w:hanging="180"/>
      </w:pPr>
    </w:lvl>
  </w:abstractNum>
  <w:abstractNum w:abstractNumId="29">
    <w:nsid w:val="6656398C"/>
    <w:multiLevelType w:val="hybridMultilevel"/>
    <w:tmpl w:val="A356A834"/>
    <w:lvl w:ilvl="0" w:tplc="FF5029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6A80CDA"/>
    <w:multiLevelType w:val="hybridMultilevel"/>
    <w:tmpl w:val="EA94F7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8DB7133"/>
    <w:multiLevelType w:val="multilevel"/>
    <w:tmpl w:val="08389B74"/>
    <w:lvl w:ilvl="0">
      <w:start w:val="1"/>
      <w:numFmt w:val="lowerLetter"/>
      <w:lvlText w:val="%1."/>
      <w:lvlJc w:val="left"/>
      <w:pPr>
        <w:tabs>
          <w:tab w:val="num" w:pos="720"/>
        </w:tabs>
        <w:ind w:left="720" w:hanging="360"/>
      </w:pPr>
      <w:rPr>
        <w:rFonts w:hint="default"/>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6CA67642"/>
    <w:multiLevelType w:val="hybridMultilevel"/>
    <w:tmpl w:val="2522DC54"/>
    <w:lvl w:ilvl="0" w:tplc="72F81A8C">
      <w:start w:val="1"/>
      <w:numFmt w:val="upperRoman"/>
      <w:lvlText w:val="%1."/>
      <w:lvlJc w:val="left"/>
      <w:pPr>
        <w:tabs>
          <w:tab w:val="num" w:pos="567"/>
        </w:tabs>
        <w:ind w:left="567" w:hanging="567"/>
      </w:pPr>
      <w:rPr>
        <w:rFonts w:hint="default"/>
        <w:caps/>
        <w:strike w:val="0"/>
        <w:dstrike w:val="0"/>
        <w:shadow w:val="0"/>
        <w:emboss w:val="0"/>
        <w:imprint w:val="0"/>
        <w:sz w:val="20"/>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B1C2A43"/>
    <w:multiLevelType w:val="hybridMultilevel"/>
    <w:tmpl w:val="1020067C"/>
    <w:lvl w:ilvl="0" w:tplc="1824789A">
      <w:start w:val="5"/>
      <w:numFmt w:val="upperRoman"/>
      <w:lvlText w:val="%1."/>
      <w:lvlJc w:val="left"/>
      <w:pPr>
        <w:tabs>
          <w:tab w:val="num" w:pos="567"/>
        </w:tabs>
        <w:ind w:left="567" w:hanging="567"/>
      </w:pPr>
      <w:rPr>
        <w:rFonts w:hint="default"/>
        <w:caps/>
        <w:strike w:val="0"/>
        <w:dstrike w:val="0"/>
        <w:shadow w:val="0"/>
        <w:emboss w:val="0"/>
        <w:imprint w:val="0"/>
        <w:sz w:val="20"/>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7CF80B5C"/>
    <w:multiLevelType w:val="hybridMultilevel"/>
    <w:tmpl w:val="0D1C6668"/>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num w:numId="1">
    <w:abstractNumId w:val="17"/>
  </w:num>
  <w:num w:numId="2">
    <w:abstractNumId w:val="0"/>
  </w:num>
  <w:num w:numId="3">
    <w:abstractNumId w:val="18"/>
  </w:num>
  <w:num w:numId="4">
    <w:abstractNumId w:val="8"/>
  </w:num>
  <w:num w:numId="5">
    <w:abstractNumId w:val="21"/>
  </w:num>
  <w:num w:numId="6">
    <w:abstractNumId w:val="19"/>
  </w:num>
  <w:num w:numId="7">
    <w:abstractNumId w:val="9"/>
  </w:num>
  <w:num w:numId="8">
    <w:abstractNumId w:val="24"/>
  </w:num>
  <w:num w:numId="9">
    <w:abstractNumId w:val="10"/>
  </w:num>
  <w:num w:numId="10">
    <w:abstractNumId w:val="2"/>
  </w:num>
  <w:num w:numId="11">
    <w:abstractNumId w:val="29"/>
  </w:num>
  <w:num w:numId="12">
    <w:abstractNumId w:val="12"/>
  </w:num>
  <w:num w:numId="13">
    <w:abstractNumId w:val="3"/>
  </w:num>
  <w:num w:numId="14">
    <w:abstractNumId w:val="14"/>
  </w:num>
  <w:num w:numId="15">
    <w:abstractNumId w:val="35"/>
  </w:num>
  <w:num w:numId="16">
    <w:abstractNumId w:val="4"/>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22"/>
  </w:num>
  <w:num w:numId="20">
    <w:abstractNumId w:val="31"/>
  </w:num>
  <w:num w:numId="21">
    <w:abstractNumId w:val="13"/>
  </w:num>
  <w:num w:numId="22">
    <w:abstractNumId w:val="32"/>
  </w:num>
  <w:num w:numId="23">
    <w:abstractNumId w:val="6"/>
  </w:num>
  <w:num w:numId="24">
    <w:abstractNumId w:val="34"/>
  </w:num>
  <w:num w:numId="25">
    <w:abstractNumId w:val="15"/>
  </w:num>
  <w:num w:numId="26">
    <w:abstractNumId w:val="27"/>
  </w:num>
  <w:num w:numId="27">
    <w:abstractNumId w:val="33"/>
  </w:num>
  <w:num w:numId="28">
    <w:abstractNumId w:val="25"/>
  </w:num>
  <w:num w:numId="29">
    <w:abstractNumId w:val="28"/>
  </w:num>
  <w:num w:numId="30">
    <w:abstractNumId w:val="7"/>
  </w:num>
  <w:num w:numId="31">
    <w:abstractNumId w:val="1"/>
  </w:num>
  <w:num w:numId="32">
    <w:abstractNumId w:val="30"/>
  </w:num>
  <w:num w:numId="33">
    <w:abstractNumId w:val="26"/>
  </w:num>
  <w:num w:numId="34">
    <w:abstractNumId w:val="23"/>
  </w:num>
  <w:num w:numId="35">
    <w:abstractNumId w:val="16"/>
  </w:num>
  <w:num w:numId="36">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48"/>
    <w:rsid w:val="00000739"/>
    <w:rsid w:val="00000A59"/>
    <w:rsid w:val="00000D12"/>
    <w:rsid w:val="00001AA1"/>
    <w:rsid w:val="00001B65"/>
    <w:rsid w:val="000023D4"/>
    <w:rsid w:val="000023E2"/>
    <w:rsid w:val="000024F6"/>
    <w:rsid w:val="00002575"/>
    <w:rsid w:val="0000274C"/>
    <w:rsid w:val="00002FBE"/>
    <w:rsid w:val="00003182"/>
    <w:rsid w:val="0000328A"/>
    <w:rsid w:val="00003C42"/>
    <w:rsid w:val="00003E21"/>
    <w:rsid w:val="00003F5B"/>
    <w:rsid w:val="000041F0"/>
    <w:rsid w:val="00004981"/>
    <w:rsid w:val="00004B1F"/>
    <w:rsid w:val="000053DB"/>
    <w:rsid w:val="00005DEA"/>
    <w:rsid w:val="00006682"/>
    <w:rsid w:val="00006AEC"/>
    <w:rsid w:val="00007133"/>
    <w:rsid w:val="00007349"/>
    <w:rsid w:val="000074FA"/>
    <w:rsid w:val="0000766A"/>
    <w:rsid w:val="00007DDC"/>
    <w:rsid w:val="00010367"/>
    <w:rsid w:val="0001095D"/>
    <w:rsid w:val="00010E6A"/>
    <w:rsid w:val="0001133B"/>
    <w:rsid w:val="0001176F"/>
    <w:rsid w:val="00012129"/>
    <w:rsid w:val="000121F1"/>
    <w:rsid w:val="00012388"/>
    <w:rsid w:val="0001299A"/>
    <w:rsid w:val="00012BB9"/>
    <w:rsid w:val="00012E58"/>
    <w:rsid w:val="000132BA"/>
    <w:rsid w:val="000135E9"/>
    <w:rsid w:val="0001369E"/>
    <w:rsid w:val="00013850"/>
    <w:rsid w:val="0001395B"/>
    <w:rsid w:val="00013E9E"/>
    <w:rsid w:val="00014256"/>
    <w:rsid w:val="0001448F"/>
    <w:rsid w:val="00014521"/>
    <w:rsid w:val="00014551"/>
    <w:rsid w:val="000145B3"/>
    <w:rsid w:val="00014682"/>
    <w:rsid w:val="000149A7"/>
    <w:rsid w:val="00014D7E"/>
    <w:rsid w:val="00015119"/>
    <w:rsid w:val="000151C8"/>
    <w:rsid w:val="0001528B"/>
    <w:rsid w:val="000154A8"/>
    <w:rsid w:val="0001594F"/>
    <w:rsid w:val="00015A04"/>
    <w:rsid w:val="00015B6E"/>
    <w:rsid w:val="00015BB7"/>
    <w:rsid w:val="00015BDA"/>
    <w:rsid w:val="00016059"/>
    <w:rsid w:val="00016170"/>
    <w:rsid w:val="00016555"/>
    <w:rsid w:val="00016912"/>
    <w:rsid w:val="000169F7"/>
    <w:rsid w:val="00016DC5"/>
    <w:rsid w:val="00016E80"/>
    <w:rsid w:val="00017203"/>
    <w:rsid w:val="0001757A"/>
    <w:rsid w:val="000176C5"/>
    <w:rsid w:val="00017899"/>
    <w:rsid w:val="00017C27"/>
    <w:rsid w:val="00017DEC"/>
    <w:rsid w:val="000208EF"/>
    <w:rsid w:val="00020AF4"/>
    <w:rsid w:val="00020DB3"/>
    <w:rsid w:val="00021124"/>
    <w:rsid w:val="00021550"/>
    <w:rsid w:val="000215E2"/>
    <w:rsid w:val="00021A61"/>
    <w:rsid w:val="00021B72"/>
    <w:rsid w:val="00021FDB"/>
    <w:rsid w:val="000220B1"/>
    <w:rsid w:val="00022392"/>
    <w:rsid w:val="000223A3"/>
    <w:rsid w:val="00022ECC"/>
    <w:rsid w:val="000235D2"/>
    <w:rsid w:val="0002383B"/>
    <w:rsid w:val="0002401E"/>
    <w:rsid w:val="000242E6"/>
    <w:rsid w:val="00024543"/>
    <w:rsid w:val="00024A6B"/>
    <w:rsid w:val="00024A9A"/>
    <w:rsid w:val="00024AC5"/>
    <w:rsid w:val="00025298"/>
    <w:rsid w:val="00025299"/>
    <w:rsid w:val="00025366"/>
    <w:rsid w:val="00025950"/>
    <w:rsid w:val="00025A32"/>
    <w:rsid w:val="00025F0D"/>
    <w:rsid w:val="0002649B"/>
    <w:rsid w:val="000265F8"/>
    <w:rsid w:val="00026E3B"/>
    <w:rsid w:val="00027165"/>
    <w:rsid w:val="000272DE"/>
    <w:rsid w:val="0002753D"/>
    <w:rsid w:val="00027B19"/>
    <w:rsid w:val="000302DF"/>
    <w:rsid w:val="00030445"/>
    <w:rsid w:val="000306DD"/>
    <w:rsid w:val="00030799"/>
    <w:rsid w:val="00030B88"/>
    <w:rsid w:val="00030C6C"/>
    <w:rsid w:val="00031312"/>
    <w:rsid w:val="0003133C"/>
    <w:rsid w:val="00031BC6"/>
    <w:rsid w:val="00032007"/>
    <w:rsid w:val="00032E4B"/>
    <w:rsid w:val="00032F7A"/>
    <w:rsid w:val="000334FE"/>
    <w:rsid w:val="00033820"/>
    <w:rsid w:val="00033AB3"/>
    <w:rsid w:val="00033B37"/>
    <w:rsid w:val="00034466"/>
    <w:rsid w:val="000344A3"/>
    <w:rsid w:val="000351A5"/>
    <w:rsid w:val="00035621"/>
    <w:rsid w:val="000357A7"/>
    <w:rsid w:val="00035880"/>
    <w:rsid w:val="00035ABD"/>
    <w:rsid w:val="00035FA1"/>
    <w:rsid w:val="00035FBE"/>
    <w:rsid w:val="00036178"/>
    <w:rsid w:val="000363DA"/>
    <w:rsid w:val="0003644F"/>
    <w:rsid w:val="0003681E"/>
    <w:rsid w:val="00036A62"/>
    <w:rsid w:val="00036AF5"/>
    <w:rsid w:val="00036D51"/>
    <w:rsid w:val="0003789D"/>
    <w:rsid w:val="00037904"/>
    <w:rsid w:val="00037C3E"/>
    <w:rsid w:val="00037D55"/>
    <w:rsid w:val="000406D1"/>
    <w:rsid w:val="000408E6"/>
    <w:rsid w:val="00040AFD"/>
    <w:rsid w:val="00040F01"/>
    <w:rsid w:val="000417FC"/>
    <w:rsid w:val="00041968"/>
    <w:rsid w:val="000419B9"/>
    <w:rsid w:val="00041E53"/>
    <w:rsid w:val="00042499"/>
    <w:rsid w:val="00043052"/>
    <w:rsid w:val="0004334D"/>
    <w:rsid w:val="00043810"/>
    <w:rsid w:val="000440F2"/>
    <w:rsid w:val="00044238"/>
    <w:rsid w:val="00044295"/>
    <w:rsid w:val="00044302"/>
    <w:rsid w:val="000457C8"/>
    <w:rsid w:val="00045B17"/>
    <w:rsid w:val="000464C0"/>
    <w:rsid w:val="00046C29"/>
    <w:rsid w:val="00046DEB"/>
    <w:rsid w:val="000470F2"/>
    <w:rsid w:val="000470FE"/>
    <w:rsid w:val="000473AA"/>
    <w:rsid w:val="000473B3"/>
    <w:rsid w:val="000478E0"/>
    <w:rsid w:val="00047D51"/>
    <w:rsid w:val="00047E69"/>
    <w:rsid w:val="00047E7B"/>
    <w:rsid w:val="000502F9"/>
    <w:rsid w:val="0005078C"/>
    <w:rsid w:val="00051975"/>
    <w:rsid w:val="00051DA4"/>
    <w:rsid w:val="00052A3C"/>
    <w:rsid w:val="000530F8"/>
    <w:rsid w:val="0005336D"/>
    <w:rsid w:val="00053C62"/>
    <w:rsid w:val="000542F4"/>
    <w:rsid w:val="000547B8"/>
    <w:rsid w:val="00054B4C"/>
    <w:rsid w:val="00054BAF"/>
    <w:rsid w:val="00054C3A"/>
    <w:rsid w:val="00055249"/>
    <w:rsid w:val="0005547F"/>
    <w:rsid w:val="000559AB"/>
    <w:rsid w:val="000559F8"/>
    <w:rsid w:val="00055A97"/>
    <w:rsid w:val="00056302"/>
    <w:rsid w:val="0005637D"/>
    <w:rsid w:val="0005640C"/>
    <w:rsid w:val="00056640"/>
    <w:rsid w:val="00056C16"/>
    <w:rsid w:val="00056C4E"/>
    <w:rsid w:val="00057386"/>
    <w:rsid w:val="0005759C"/>
    <w:rsid w:val="0005767C"/>
    <w:rsid w:val="00057B34"/>
    <w:rsid w:val="00060185"/>
    <w:rsid w:val="00060500"/>
    <w:rsid w:val="000606CB"/>
    <w:rsid w:val="00060BBA"/>
    <w:rsid w:val="00060C59"/>
    <w:rsid w:val="000610D8"/>
    <w:rsid w:val="0006110D"/>
    <w:rsid w:val="00061CBB"/>
    <w:rsid w:val="00062167"/>
    <w:rsid w:val="000638CC"/>
    <w:rsid w:val="00063DF5"/>
    <w:rsid w:val="00063E57"/>
    <w:rsid w:val="000644BE"/>
    <w:rsid w:val="00064FF9"/>
    <w:rsid w:val="00065029"/>
    <w:rsid w:val="000650C7"/>
    <w:rsid w:val="000650FA"/>
    <w:rsid w:val="00066A65"/>
    <w:rsid w:val="00066BAA"/>
    <w:rsid w:val="00066BE9"/>
    <w:rsid w:val="00066F09"/>
    <w:rsid w:val="00066F59"/>
    <w:rsid w:val="00066F7A"/>
    <w:rsid w:val="00067149"/>
    <w:rsid w:val="00067221"/>
    <w:rsid w:val="00067D83"/>
    <w:rsid w:val="00067EBE"/>
    <w:rsid w:val="00070034"/>
    <w:rsid w:val="0007007A"/>
    <w:rsid w:val="00070E4A"/>
    <w:rsid w:val="00071A97"/>
    <w:rsid w:val="00071C6C"/>
    <w:rsid w:val="00071CBC"/>
    <w:rsid w:val="00071D9F"/>
    <w:rsid w:val="00071FB0"/>
    <w:rsid w:val="0007202E"/>
    <w:rsid w:val="000720F8"/>
    <w:rsid w:val="00072101"/>
    <w:rsid w:val="00072367"/>
    <w:rsid w:val="000732FF"/>
    <w:rsid w:val="000734C5"/>
    <w:rsid w:val="0007380A"/>
    <w:rsid w:val="0007393B"/>
    <w:rsid w:val="000746C9"/>
    <w:rsid w:val="00074B17"/>
    <w:rsid w:val="00074E94"/>
    <w:rsid w:val="00074EB4"/>
    <w:rsid w:val="00075015"/>
    <w:rsid w:val="00075B9D"/>
    <w:rsid w:val="00075CD7"/>
    <w:rsid w:val="00076330"/>
    <w:rsid w:val="0007652E"/>
    <w:rsid w:val="00076534"/>
    <w:rsid w:val="00076A85"/>
    <w:rsid w:val="00076B85"/>
    <w:rsid w:val="00076EEA"/>
    <w:rsid w:val="00076FFA"/>
    <w:rsid w:val="0007721A"/>
    <w:rsid w:val="000775A4"/>
    <w:rsid w:val="0007794D"/>
    <w:rsid w:val="0007798E"/>
    <w:rsid w:val="00077B7C"/>
    <w:rsid w:val="00077D7E"/>
    <w:rsid w:val="00077F29"/>
    <w:rsid w:val="00080086"/>
    <w:rsid w:val="00080185"/>
    <w:rsid w:val="000806B8"/>
    <w:rsid w:val="00080CA0"/>
    <w:rsid w:val="00081493"/>
    <w:rsid w:val="00081A5E"/>
    <w:rsid w:val="00081D22"/>
    <w:rsid w:val="00081DCD"/>
    <w:rsid w:val="00082165"/>
    <w:rsid w:val="000821DF"/>
    <w:rsid w:val="00082AFC"/>
    <w:rsid w:val="000831D1"/>
    <w:rsid w:val="0008322E"/>
    <w:rsid w:val="00083976"/>
    <w:rsid w:val="000839A1"/>
    <w:rsid w:val="00083A01"/>
    <w:rsid w:val="00084798"/>
    <w:rsid w:val="0008531B"/>
    <w:rsid w:val="0008532C"/>
    <w:rsid w:val="0008542A"/>
    <w:rsid w:val="00085D4A"/>
    <w:rsid w:val="00085F4B"/>
    <w:rsid w:val="00086105"/>
    <w:rsid w:val="00086682"/>
    <w:rsid w:val="000867B6"/>
    <w:rsid w:val="00086C1F"/>
    <w:rsid w:val="00086EE3"/>
    <w:rsid w:val="0008798F"/>
    <w:rsid w:val="00087F26"/>
    <w:rsid w:val="000905D6"/>
    <w:rsid w:val="000906BF"/>
    <w:rsid w:val="000907D5"/>
    <w:rsid w:val="00090E23"/>
    <w:rsid w:val="00090ECE"/>
    <w:rsid w:val="000910EC"/>
    <w:rsid w:val="000910F7"/>
    <w:rsid w:val="000914B2"/>
    <w:rsid w:val="00091A1B"/>
    <w:rsid w:val="00091C8A"/>
    <w:rsid w:val="000922DA"/>
    <w:rsid w:val="000933F9"/>
    <w:rsid w:val="00093E8D"/>
    <w:rsid w:val="000942DA"/>
    <w:rsid w:val="000943AF"/>
    <w:rsid w:val="00094772"/>
    <w:rsid w:val="0009499F"/>
    <w:rsid w:val="00095680"/>
    <w:rsid w:val="000957AA"/>
    <w:rsid w:val="00095862"/>
    <w:rsid w:val="000959B4"/>
    <w:rsid w:val="00095CED"/>
    <w:rsid w:val="00095D75"/>
    <w:rsid w:val="00096029"/>
    <w:rsid w:val="00096190"/>
    <w:rsid w:val="00096231"/>
    <w:rsid w:val="000967BD"/>
    <w:rsid w:val="000970AD"/>
    <w:rsid w:val="0009710B"/>
    <w:rsid w:val="00097687"/>
    <w:rsid w:val="00097DFA"/>
    <w:rsid w:val="000A0139"/>
    <w:rsid w:val="000A025A"/>
    <w:rsid w:val="000A02C3"/>
    <w:rsid w:val="000A0A47"/>
    <w:rsid w:val="000A0CF8"/>
    <w:rsid w:val="000A13CA"/>
    <w:rsid w:val="000A18A9"/>
    <w:rsid w:val="000A1D24"/>
    <w:rsid w:val="000A1E3D"/>
    <w:rsid w:val="000A26DC"/>
    <w:rsid w:val="000A2BD0"/>
    <w:rsid w:val="000A2D0C"/>
    <w:rsid w:val="000A31D0"/>
    <w:rsid w:val="000A336D"/>
    <w:rsid w:val="000A3394"/>
    <w:rsid w:val="000A3465"/>
    <w:rsid w:val="000A4685"/>
    <w:rsid w:val="000A489D"/>
    <w:rsid w:val="000A48A8"/>
    <w:rsid w:val="000A4ADC"/>
    <w:rsid w:val="000A4AEF"/>
    <w:rsid w:val="000A4F73"/>
    <w:rsid w:val="000A5739"/>
    <w:rsid w:val="000A5A50"/>
    <w:rsid w:val="000A5A52"/>
    <w:rsid w:val="000A5ED9"/>
    <w:rsid w:val="000A6219"/>
    <w:rsid w:val="000A6402"/>
    <w:rsid w:val="000A6A7F"/>
    <w:rsid w:val="000A6B77"/>
    <w:rsid w:val="000A7047"/>
    <w:rsid w:val="000A7568"/>
    <w:rsid w:val="000A7741"/>
    <w:rsid w:val="000A7E0E"/>
    <w:rsid w:val="000B04AB"/>
    <w:rsid w:val="000B0757"/>
    <w:rsid w:val="000B0865"/>
    <w:rsid w:val="000B0E9A"/>
    <w:rsid w:val="000B164B"/>
    <w:rsid w:val="000B1AF8"/>
    <w:rsid w:val="000B1E5C"/>
    <w:rsid w:val="000B202F"/>
    <w:rsid w:val="000B25ED"/>
    <w:rsid w:val="000B282E"/>
    <w:rsid w:val="000B30A0"/>
    <w:rsid w:val="000B30B6"/>
    <w:rsid w:val="000B30BC"/>
    <w:rsid w:val="000B3390"/>
    <w:rsid w:val="000B38D6"/>
    <w:rsid w:val="000B39E4"/>
    <w:rsid w:val="000B3FFD"/>
    <w:rsid w:val="000B42EA"/>
    <w:rsid w:val="000B4397"/>
    <w:rsid w:val="000B440F"/>
    <w:rsid w:val="000B460A"/>
    <w:rsid w:val="000B4639"/>
    <w:rsid w:val="000B4F57"/>
    <w:rsid w:val="000B5360"/>
    <w:rsid w:val="000B5437"/>
    <w:rsid w:val="000B5481"/>
    <w:rsid w:val="000B5555"/>
    <w:rsid w:val="000B55BF"/>
    <w:rsid w:val="000B5CDE"/>
    <w:rsid w:val="000B5F0E"/>
    <w:rsid w:val="000B6357"/>
    <w:rsid w:val="000B6573"/>
    <w:rsid w:val="000B69AE"/>
    <w:rsid w:val="000B6B38"/>
    <w:rsid w:val="000B6B4B"/>
    <w:rsid w:val="000B7135"/>
    <w:rsid w:val="000B7258"/>
    <w:rsid w:val="000B72CA"/>
    <w:rsid w:val="000B7486"/>
    <w:rsid w:val="000B782E"/>
    <w:rsid w:val="000B7867"/>
    <w:rsid w:val="000B7CC3"/>
    <w:rsid w:val="000C0284"/>
    <w:rsid w:val="000C073F"/>
    <w:rsid w:val="000C07B1"/>
    <w:rsid w:val="000C096A"/>
    <w:rsid w:val="000C0BB1"/>
    <w:rsid w:val="000C0FC2"/>
    <w:rsid w:val="000C1C81"/>
    <w:rsid w:val="000C2AB8"/>
    <w:rsid w:val="000C2B11"/>
    <w:rsid w:val="000C30D9"/>
    <w:rsid w:val="000C30F6"/>
    <w:rsid w:val="000C36AB"/>
    <w:rsid w:val="000C3A4C"/>
    <w:rsid w:val="000C3ADF"/>
    <w:rsid w:val="000C3BC6"/>
    <w:rsid w:val="000C4352"/>
    <w:rsid w:val="000C4453"/>
    <w:rsid w:val="000C4583"/>
    <w:rsid w:val="000C46A7"/>
    <w:rsid w:val="000C4742"/>
    <w:rsid w:val="000C4FC4"/>
    <w:rsid w:val="000C5DDC"/>
    <w:rsid w:val="000C5ECF"/>
    <w:rsid w:val="000C6A05"/>
    <w:rsid w:val="000C702A"/>
    <w:rsid w:val="000C7091"/>
    <w:rsid w:val="000C7BB4"/>
    <w:rsid w:val="000C7BF2"/>
    <w:rsid w:val="000C7C18"/>
    <w:rsid w:val="000D01F9"/>
    <w:rsid w:val="000D03E1"/>
    <w:rsid w:val="000D0528"/>
    <w:rsid w:val="000D06E4"/>
    <w:rsid w:val="000D0E47"/>
    <w:rsid w:val="000D1043"/>
    <w:rsid w:val="000D12A1"/>
    <w:rsid w:val="000D13AF"/>
    <w:rsid w:val="000D14BF"/>
    <w:rsid w:val="000D160E"/>
    <w:rsid w:val="000D187F"/>
    <w:rsid w:val="000D1AEF"/>
    <w:rsid w:val="000D1E2C"/>
    <w:rsid w:val="000D1F26"/>
    <w:rsid w:val="000D22C1"/>
    <w:rsid w:val="000D26EB"/>
    <w:rsid w:val="000D287A"/>
    <w:rsid w:val="000D2AC1"/>
    <w:rsid w:val="000D2D89"/>
    <w:rsid w:val="000D2E1A"/>
    <w:rsid w:val="000D33E6"/>
    <w:rsid w:val="000D3515"/>
    <w:rsid w:val="000D366B"/>
    <w:rsid w:val="000D3A56"/>
    <w:rsid w:val="000D3F9F"/>
    <w:rsid w:val="000D4269"/>
    <w:rsid w:val="000D42EF"/>
    <w:rsid w:val="000D45A0"/>
    <w:rsid w:val="000D4F1A"/>
    <w:rsid w:val="000D5790"/>
    <w:rsid w:val="000D5E9F"/>
    <w:rsid w:val="000D6E17"/>
    <w:rsid w:val="000D6F3D"/>
    <w:rsid w:val="000D6FA7"/>
    <w:rsid w:val="000D7FF9"/>
    <w:rsid w:val="000E1104"/>
    <w:rsid w:val="000E126B"/>
    <w:rsid w:val="000E13ED"/>
    <w:rsid w:val="000E14DD"/>
    <w:rsid w:val="000E1A7B"/>
    <w:rsid w:val="000E1B7F"/>
    <w:rsid w:val="000E1BCD"/>
    <w:rsid w:val="000E1EA1"/>
    <w:rsid w:val="000E2295"/>
    <w:rsid w:val="000E22A4"/>
    <w:rsid w:val="000E23D7"/>
    <w:rsid w:val="000E259B"/>
    <w:rsid w:val="000E2727"/>
    <w:rsid w:val="000E2974"/>
    <w:rsid w:val="000E2BDC"/>
    <w:rsid w:val="000E2CE9"/>
    <w:rsid w:val="000E2E79"/>
    <w:rsid w:val="000E2FAC"/>
    <w:rsid w:val="000E3219"/>
    <w:rsid w:val="000E32A9"/>
    <w:rsid w:val="000E34AF"/>
    <w:rsid w:val="000E3B4F"/>
    <w:rsid w:val="000E3CB5"/>
    <w:rsid w:val="000E3DD1"/>
    <w:rsid w:val="000E40F5"/>
    <w:rsid w:val="000E4151"/>
    <w:rsid w:val="000E4499"/>
    <w:rsid w:val="000E45AB"/>
    <w:rsid w:val="000E48D2"/>
    <w:rsid w:val="000E4919"/>
    <w:rsid w:val="000E4947"/>
    <w:rsid w:val="000E4B33"/>
    <w:rsid w:val="000E5049"/>
    <w:rsid w:val="000E526F"/>
    <w:rsid w:val="000E5877"/>
    <w:rsid w:val="000E592A"/>
    <w:rsid w:val="000E7AFA"/>
    <w:rsid w:val="000E7DCA"/>
    <w:rsid w:val="000F0445"/>
    <w:rsid w:val="000F0A63"/>
    <w:rsid w:val="000F0B2B"/>
    <w:rsid w:val="000F0B6A"/>
    <w:rsid w:val="000F0FF5"/>
    <w:rsid w:val="000F1A31"/>
    <w:rsid w:val="000F1DDC"/>
    <w:rsid w:val="000F23A9"/>
    <w:rsid w:val="000F2689"/>
    <w:rsid w:val="000F277F"/>
    <w:rsid w:val="000F2F43"/>
    <w:rsid w:val="000F3214"/>
    <w:rsid w:val="000F32FD"/>
    <w:rsid w:val="000F36CA"/>
    <w:rsid w:val="000F3B3D"/>
    <w:rsid w:val="000F46C9"/>
    <w:rsid w:val="000F4EA0"/>
    <w:rsid w:val="000F5036"/>
    <w:rsid w:val="000F540E"/>
    <w:rsid w:val="000F54DD"/>
    <w:rsid w:val="000F6049"/>
    <w:rsid w:val="000F65B7"/>
    <w:rsid w:val="000F676A"/>
    <w:rsid w:val="000F6933"/>
    <w:rsid w:val="000F70AD"/>
    <w:rsid w:val="000F70F5"/>
    <w:rsid w:val="000F7425"/>
    <w:rsid w:val="000F7BE8"/>
    <w:rsid w:val="000F7DE1"/>
    <w:rsid w:val="0010030C"/>
    <w:rsid w:val="0010035E"/>
    <w:rsid w:val="00100808"/>
    <w:rsid w:val="00101844"/>
    <w:rsid w:val="00101AEB"/>
    <w:rsid w:val="00101B60"/>
    <w:rsid w:val="0010226E"/>
    <w:rsid w:val="00103A50"/>
    <w:rsid w:val="00103EEB"/>
    <w:rsid w:val="00104283"/>
    <w:rsid w:val="00104505"/>
    <w:rsid w:val="001046DA"/>
    <w:rsid w:val="001047CE"/>
    <w:rsid w:val="00104D59"/>
    <w:rsid w:val="001056ED"/>
    <w:rsid w:val="0010592C"/>
    <w:rsid w:val="001059F8"/>
    <w:rsid w:val="00105A5E"/>
    <w:rsid w:val="00105B0D"/>
    <w:rsid w:val="00105B79"/>
    <w:rsid w:val="001063B4"/>
    <w:rsid w:val="0010645C"/>
    <w:rsid w:val="001066DC"/>
    <w:rsid w:val="00107042"/>
    <w:rsid w:val="00107114"/>
    <w:rsid w:val="001073E0"/>
    <w:rsid w:val="001076BA"/>
    <w:rsid w:val="001104B8"/>
    <w:rsid w:val="0011055A"/>
    <w:rsid w:val="00110808"/>
    <w:rsid w:val="00111668"/>
    <w:rsid w:val="00111F66"/>
    <w:rsid w:val="00112434"/>
    <w:rsid w:val="0011254C"/>
    <w:rsid w:val="001126A7"/>
    <w:rsid w:val="00112751"/>
    <w:rsid w:val="0011276E"/>
    <w:rsid w:val="00112E69"/>
    <w:rsid w:val="00112E84"/>
    <w:rsid w:val="001130DF"/>
    <w:rsid w:val="001131A7"/>
    <w:rsid w:val="001135C4"/>
    <w:rsid w:val="00113623"/>
    <w:rsid w:val="00113E6D"/>
    <w:rsid w:val="00113F0C"/>
    <w:rsid w:val="00114066"/>
    <w:rsid w:val="001140F8"/>
    <w:rsid w:val="001141EE"/>
    <w:rsid w:val="0011437B"/>
    <w:rsid w:val="001144F7"/>
    <w:rsid w:val="00114785"/>
    <w:rsid w:val="00114F1C"/>
    <w:rsid w:val="00115142"/>
    <w:rsid w:val="00115330"/>
    <w:rsid w:val="00115D45"/>
    <w:rsid w:val="00117056"/>
    <w:rsid w:val="001170DB"/>
    <w:rsid w:val="00117441"/>
    <w:rsid w:val="00117585"/>
    <w:rsid w:val="0011762E"/>
    <w:rsid w:val="0011780B"/>
    <w:rsid w:val="001178C2"/>
    <w:rsid w:val="00117C9E"/>
    <w:rsid w:val="001200BC"/>
    <w:rsid w:val="0012019B"/>
    <w:rsid w:val="001204F8"/>
    <w:rsid w:val="001208EF"/>
    <w:rsid w:val="00120AE0"/>
    <w:rsid w:val="00120B69"/>
    <w:rsid w:val="00120E42"/>
    <w:rsid w:val="001217E2"/>
    <w:rsid w:val="00121809"/>
    <w:rsid w:val="00121B54"/>
    <w:rsid w:val="00121B9D"/>
    <w:rsid w:val="0012201D"/>
    <w:rsid w:val="0012217A"/>
    <w:rsid w:val="00122389"/>
    <w:rsid w:val="001229C5"/>
    <w:rsid w:val="00122A25"/>
    <w:rsid w:val="00122C3F"/>
    <w:rsid w:val="0012477A"/>
    <w:rsid w:val="00124DD3"/>
    <w:rsid w:val="00125F96"/>
    <w:rsid w:val="00125F9A"/>
    <w:rsid w:val="001264E6"/>
    <w:rsid w:val="001269A9"/>
    <w:rsid w:val="00126E23"/>
    <w:rsid w:val="001273F8"/>
    <w:rsid w:val="00127BCA"/>
    <w:rsid w:val="00127C8C"/>
    <w:rsid w:val="0013048C"/>
    <w:rsid w:val="00130756"/>
    <w:rsid w:val="00130BC7"/>
    <w:rsid w:val="00130D2D"/>
    <w:rsid w:val="00130F7F"/>
    <w:rsid w:val="00131190"/>
    <w:rsid w:val="00131296"/>
    <w:rsid w:val="001315B8"/>
    <w:rsid w:val="00131681"/>
    <w:rsid w:val="0013272B"/>
    <w:rsid w:val="00132996"/>
    <w:rsid w:val="00132A8A"/>
    <w:rsid w:val="00132D9A"/>
    <w:rsid w:val="00132E57"/>
    <w:rsid w:val="0013363C"/>
    <w:rsid w:val="0013381E"/>
    <w:rsid w:val="001338F3"/>
    <w:rsid w:val="001348A2"/>
    <w:rsid w:val="00134AEE"/>
    <w:rsid w:val="0013575F"/>
    <w:rsid w:val="00136177"/>
    <w:rsid w:val="0013618C"/>
    <w:rsid w:val="0013664E"/>
    <w:rsid w:val="00136816"/>
    <w:rsid w:val="00136866"/>
    <w:rsid w:val="00136D1B"/>
    <w:rsid w:val="0013733D"/>
    <w:rsid w:val="00137490"/>
    <w:rsid w:val="00137997"/>
    <w:rsid w:val="00137EA0"/>
    <w:rsid w:val="001407C2"/>
    <w:rsid w:val="00140A2C"/>
    <w:rsid w:val="001410EC"/>
    <w:rsid w:val="001415A3"/>
    <w:rsid w:val="0014198E"/>
    <w:rsid w:val="00141E62"/>
    <w:rsid w:val="0014226C"/>
    <w:rsid w:val="00142281"/>
    <w:rsid w:val="00142421"/>
    <w:rsid w:val="00142C01"/>
    <w:rsid w:val="00143F5D"/>
    <w:rsid w:val="00144328"/>
    <w:rsid w:val="00144351"/>
    <w:rsid w:val="0014441C"/>
    <w:rsid w:val="001447E3"/>
    <w:rsid w:val="0014486E"/>
    <w:rsid w:val="00144924"/>
    <w:rsid w:val="001452F8"/>
    <w:rsid w:val="001452FC"/>
    <w:rsid w:val="0014546B"/>
    <w:rsid w:val="00145631"/>
    <w:rsid w:val="0014574E"/>
    <w:rsid w:val="001457A8"/>
    <w:rsid w:val="001458EB"/>
    <w:rsid w:val="001459A3"/>
    <w:rsid w:val="00145CC2"/>
    <w:rsid w:val="00145E32"/>
    <w:rsid w:val="00145F1B"/>
    <w:rsid w:val="001462C0"/>
    <w:rsid w:val="0014632A"/>
    <w:rsid w:val="0014698D"/>
    <w:rsid w:val="001469DE"/>
    <w:rsid w:val="00146A8C"/>
    <w:rsid w:val="00146B21"/>
    <w:rsid w:val="0014704B"/>
    <w:rsid w:val="001473DB"/>
    <w:rsid w:val="00147813"/>
    <w:rsid w:val="001478CB"/>
    <w:rsid w:val="00147957"/>
    <w:rsid w:val="00147FF3"/>
    <w:rsid w:val="00150001"/>
    <w:rsid w:val="00150860"/>
    <w:rsid w:val="001508D9"/>
    <w:rsid w:val="0015133A"/>
    <w:rsid w:val="0015173E"/>
    <w:rsid w:val="00151840"/>
    <w:rsid w:val="00152551"/>
    <w:rsid w:val="00152AD8"/>
    <w:rsid w:val="00152C23"/>
    <w:rsid w:val="001532CC"/>
    <w:rsid w:val="001537D5"/>
    <w:rsid w:val="00153FA8"/>
    <w:rsid w:val="00154249"/>
    <w:rsid w:val="001545A5"/>
    <w:rsid w:val="00154D5A"/>
    <w:rsid w:val="00154E94"/>
    <w:rsid w:val="0015510A"/>
    <w:rsid w:val="00155236"/>
    <w:rsid w:val="00155695"/>
    <w:rsid w:val="00155944"/>
    <w:rsid w:val="00155B09"/>
    <w:rsid w:val="00155ED2"/>
    <w:rsid w:val="0015602E"/>
    <w:rsid w:val="00156179"/>
    <w:rsid w:val="0015619C"/>
    <w:rsid w:val="0015644E"/>
    <w:rsid w:val="00156976"/>
    <w:rsid w:val="00156D5A"/>
    <w:rsid w:val="0015726E"/>
    <w:rsid w:val="0015757F"/>
    <w:rsid w:val="00157A60"/>
    <w:rsid w:val="00157D6D"/>
    <w:rsid w:val="00157E73"/>
    <w:rsid w:val="00157E82"/>
    <w:rsid w:val="00160927"/>
    <w:rsid w:val="00160A11"/>
    <w:rsid w:val="001611DF"/>
    <w:rsid w:val="00161360"/>
    <w:rsid w:val="001613E1"/>
    <w:rsid w:val="00162324"/>
    <w:rsid w:val="00162478"/>
    <w:rsid w:val="00162589"/>
    <w:rsid w:val="00162A7D"/>
    <w:rsid w:val="0016323E"/>
    <w:rsid w:val="00163292"/>
    <w:rsid w:val="001632F2"/>
    <w:rsid w:val="0016346E"/>
    <w:rsid w:val="00163E30"/>
    <w:rsid w:val="00163EA0"/>
    <w:rsid w:val="00164333"/>
    <w:rsid w:val="001643C5"/>
    <w:rsid w:val="001648B9"/>
    <w:rsid w:val="00164BD1"/>
    <w:rsid w:val="00164F0E"/>
    <w:rsid w:val="00165265"/>
    <w:rsid w:val="001656BB"/>
    <w:rsid w:val="00165C15"/>
    <w:rsid w:val="00165CAF"/>
    <w:rsid w:val="00165EBE"/>
    <w:rsid w:val="001660D8"/>
    <w:rsid w:val="001660DF"/>
    <w:rsid w:val="00166211"/>
    <w:rsid w:val="00166877"/>
    <w:rsid w:val="00166A53"/>
    <w:rsid w:val="00166BFE"/>
    <w:rsid w:val="00166F56"/>
    <w:rsid w:val="00167222"/>
    <w:rsid w:val="0016762B"/>
    <w:rsid w:val="00167905"/>
    <w:rsid w:val="00167BE2"/>
    <w:rsid w:val="00170080"/>
    <w:rsid w:val="00170571"/>
    <w:rsid w:val="00170E1F"/>
    <w:rsid w:val="00172F81"/>
    <w:rsid w:val="00173064"/>
    <w:rsid w:val="001730B8"/>
    <w:rsid w:val="00173473"/>
    <w:rsid w:val="0017348F"/>
    <w:rsid w:val="00173EDB"/>
    <w:rsid w:val="0017417A"/>
    <w:rsid w:val="001741A6"/>
    <w:rsid w:val="00174377"/>
    <w:rsid w:val="001745FF"/>
    <w:rsid w:val="001747E7"/>
    <w:rsid w:val="00174CC6"/>
    <w:rsid w:val="0017515A"/>
    <w:rsid w:val="00175610"/>
    <w:rsid w:val="0017573A"/>
    <w:rsid w:val="001759B9"/>
    <w:rsid w:val="00175AD2"/>
    <w:rsid w:val="001765F2"/>
    <w:rsid w:val="001770C7"/>
    <w:rsid w:val="001774A1"/>
    <w:rsid w:val="001777B5"/>
    <w:rsid w:val="00177D7B"/>
    <w:rsid w:val="00177E14"/>
    <w:rsid w:val="00180031"/>
    <w:rsid w:val="00180217"/>
    <w:rsid w:val="001802AD"/>
    <w:rsid w:val="001811B7"/>
    <w:rsid w:val="001814C8"/>
    <w:rsid w:val="0018173D"/>
    <w:rsid w:val="00181C7C"/>
    <w:rsid w:val="001824E9"/>
    <w:rsid w:val="0018271C"/>
    <w:rsid w:val="00182CC5"/>
    <w:rsid w:val="00182DBA"/>
    <w:rsid w:val="001837BB"/>
    <w:rsid w:val="00183FFE"/>
    <w:rsid w:val="00184086"/>
    <w:rsid w:val="00184175"/>
    <w:rsid w:val="0018493C"/>
    <w:rsid w:val="00184ACC"/>
    <w:rsid w:val="00184AF3"/>
    <w:rsid w:val="00184BBB"/>
    <w:rsid w:val="00184CE7"/>
    <w:rsid w:val="0018581D"/>
    <w:rsid w:val="001858A8"/>
    <w:rsid w:val="00185B5A"/>
    <w:rsid w:val="00185BAF"/>
    <w:rsid w:val="00185BF0"/>
    <w:rsid w:val="00186547"/>
    <w:rsid w:val="00186ADF"/>
    <w:rsid w:val="001878F7"/>
    <w:rsid w:val="00187FA7"/>
    <w:rsid w:val="0019006E"/>
    <w:rsid w:val="001901E6"/>
    <w:rsid w:val="001903F3"/>
    <w:rsid w:val="001904AE"/>
    <w:rsid w:val="001905C3"/>
    <w:rsid w:val="0019083E"/>
    <w:rsid w:val="001909D4"/>
    <w:rsid w:val="00191133"/>
    <w:rsid w:val="00191CAF"/>
    <w:rsid w:val="00192C7D"/>
    <w:rsid w:val="001934D2"/>
    <w:rsid w:val="001938EE"/>
    <w:rsid w:val="0019411A"/>
    <w:rsid w:val="0019412A"/>
    <w:rsid w:val="00194135"/>
    <w:rsid w:val="00194589"/>
    <w:rsid w:val="001949C4"/>
    <w:rsid w:val="00194B1A"/>
    <w:rsid w:val="00194CFF"/>
    <w:rsid w:val="00195236"/>
    <w:rsid w:val="0019545D"/>
    <w:rsid w:val="001954B6"/>
    <w:rsid w:val="001954BC"/>
    <w:rsid w:val="001955BB"/>
    <w:rsid w:val="0019563E"/>
    <w:rsid w:val="00196177"/>
    <w:rsid w:val="00196300"/>
    <w:rsid w:val="0019635D"/>
    <w:rsid w:val="00196411"/>
    <w:rsid w:val="00196E46"/>
    <w:rsid w:val="0019725A"/>
    <w:rsid w:val="001975CE"/>
    <w:rsid w:val="00197722"/>
    <w:rsid w:val="00197A65"/>
    <w:rsid w:val="00197B17"/>
    <w:rsid w:val="00197CE4"/>
    <w:rsid w:val="00197FBA"/>
    <w:rsid w:val="001A03C8"/>
    <w:rsid w:val="001A0600"/>
    <w:rsid w:val="001A0A1A"/>
    <w:rsid w:val="001A13AD"/>
    <w:rsid w:val="001A242F"/>
    <w:rsid w:val="001A2453"/>
    <w:rsid w:val="001A281E"/>
    <w:rsid w:val="001A2BFC"/>
    <w:rsid w:val="001A389C"/>
    <w:rsid w:val="001A3C8E"/>
    <w:rsid w:val="001A3DD8"/>
    <w:rsid w:val="001A3E84"/>
    <w:rsid w:val="001A3E96"/>
    <w:rsid w:val="001A3F6A"/>
    <w:rsid w:val="001A49E2"/>
    <w:rsid w:val="001A4C61"/>
    <w:rsid w:val="001A4E78"/>
    <w:rsid w:val="001A5797"/>
    <w:rsid w:val="001A590F"/>
    <w:rsid w:val="001A5AA0"/>
    <w:rsid w:val="001A600E"/>
    <w:rsid w:val="001A6027"/>
    <w:rsid w:val="001A6C29"/>
    <w:rsid w:val="001A6F14"/>
    <w:rsid w:val="001A7540"/>
    <w:rsid w:val="001A7A84"/>
    <w:rsid w:val="001A7D58"/>
    <w:rsid w:val="001A7EEA"/>
    <w:rsid w:val="001B0120"/>
    <w:rsid w:val="001B012F"/>
    <w:rsid w:val="001B096F"/>
    <w:rsid w:val="001B0B12"/>
    <w:rsid w:val="001B0B3A"/>
    <w:rsid w:val="001B0C21"/>
    <w:rsid w:val="001B0EC0"/>
    <w:rsid w:val="001B137C"/>
    <w:rsid w:val="001B1EC8"/>
    <w:rsid w:val="001B205E"/>
    <w:rsid w:val="001B210C"/>
    <w:rsid w:val="001B2385"/>
    <w:rsid w:val="001B2402"/>
    <w:rsid w:val="001B2DEC"/>
    <w:rsid w:val="001B482C"/>
    <w:rsid w:val="001B4BD8"/>
    <w:rsid w:val="001B50C1"/>
    <w:rsid w:val="001B54F4"/>
    <w:rsid w:val="001B5836"/>
    <w:rsid w:val="001B58EB"/>
    <w:rsid w:val="001B5A73"/>
    <w:rsid w:val="001B5D17"/>
    <w:rsid w:val="001B648C"/>
    <w:rsid w:val="001B7257"/>
    <w:rsid w:val="001B72D4"/>
    <w:rsid w:val="001B7786"/>
    <w:rsid w:val="001B7F0C"/>
    <w:rsid w:val="001C0465"/>
    <w:rsid w:val="001C046C"/>
    <w:rsid w:val="001C0670"/>
    <w:rsid w:val="001C06D6"/>
    <w:rsid w:val="001C1918"/>
    <w:rsid w:val="001C1C0A"/>
    <w:rsid w:val="001C2084"/>
    <w:rsid w:val="001C248C"/>
    <w:rsid w:val="001C270A"/>
    <w:rsid w:val="001C27AE"/>
    <w:rsid w:val="001C27D1"/>
    <w:rsid w:val="001C2C7E"/>
    <w:rsid w:val="001C3650"/>
    <w:rsid w:val="001C388B"/>
    <w:rsid w:val="001C3FD7"/>
    <w:rsid w:val="001C4372"/>
    <w:rsid w:val="001C4C72"/>
    <w:rsid w:val="001C4E60"/>
    <w:rsid w:val="001C553F"/>
    <w:rsid w:val="001C570A"/>
    <w:rsid w:val="001C58E8"/>
    <w:rsid w:val="001C59BF"/>
    <w:rsid w:val="001C5BB1"/>
    <w:rsid w:val="001C5E3D"/>
    <w:rsid w:val="001C5E77"/>
    <w:rsid w:val="001C64C7"/>
    <w:rsid w:val="001C65CE"/>
    <w:rsid w:val="001C6F00"/>
    <w:rsid w:val="001C6FA6"/>
    <w:rsid w:val="001C73A8"/>
    <w:rsid w:val="001D0016"/>
    <w:rsid w:val="001D0065"/>
    <w:rsid w:val="001D0484"/>
    <w:rsid w:val="001D04B9"/>
    <w:rsid w:val="001D0561"/>
    <w:rsid w:val="001D070D"/>
    <w:rsid w:val="001D0A8A"/>
    <w:rsid w:val="001D0B9E"/>
    <w:rsid w:val="001D0BE2"/>
    <w:rsid w:val="001D0DEC"/>
    <w:rsid w:val="001D121A"/>
    <w:rsid w:val="001D140F"/>
    <w:rsid w:val="001D147A"/>
    <w:rsid w:val="001D2D78"/>
    <w:rsid w:val="001D2F10"/>
    <w:rsid w:val="001D2F58"/>
    <w:rsid w:val="001D3C9C"/>
    <w:rsid w:val="001D40B4"/>
    <w:rsid w:val="001D4488"/>
    <w:rsid w:val="001D4E9C"/>
    <w:rsid w:val="001D611D"/>
    <w:rsid w:val="001D64D7"/>
    <w:rsid w:val="001D6661"/>
    <w:rsid w:val="001D6672"/>
    <w:rsid w:val="001D6687"/>
    <w:rsid w:val="001D7271"/>
    <w:rsid w:val="001D7487"/>
    <w:rsid w:val="001D7D15"/>
    <w:rsid w:val="001E032A"/>
    <w:rsid w:val="001E0562"/>
    <w:rsid w:val="001E06B2"/>
    <w:rsid w:val="001E099C"/>
    <w:rsid w:val="001E0ACF"/>
    <w:rsid w:val="001E0CED"/>
    <w:rsid w:val="001E17AE"/>
    <w:rsid w:val="001E1969"/>
    <w:rsid w:val="001E1982"/>
    <w:rsid w:val="001E19DE"/>
    <w:rsid w:val="001E1AAE"/>
    <w:rsid w:val="001E204C"/>
    <w:rsid w:val="001E2604"/>
    <w:rsid w:val="001E2837"/>
    <w:rsid w:val="001E2899"/>
    <w:rsid w:val="001E2966"/>
    <w:rsid w:val="001E2D79"/>
    <w:rsid w:val="001E2E1D"/>
    <w:rsid w:val="001E33BE"/>
    <w:rsid w:val="001E4271"/>
    <w:rsid w:val="001E47C7"/>
    <w:rsid w:val="001E49CD"/>
    <w:rsid w:val="001E4AAE"/>
    <w:rsid w:val="001E4B5F"/>
    <w:rsid w:val="001E4BFC"/>
    <w:rsid w:val="001E4C41"/>
    <w:rsid w:val="001E4D78"/>
    <w:rsid w:val="001E525F"/>
    <w:rsid w:val="001E529C"/>
    <w:rsid w:val="001E5B11"/>
    <w:rsid w:val="001E5B67"/>
    <w:rsid w:val="001E5C8A"/>
    <w:rsid w:val="001E600F"/>
    <w:rsid w:val="001E6185"/>
    <w:rsid w:val="001E65A1"/>
    <w:rsid w:val="001E66FE"/>
    <w:rsid w:val="001E750B"/>
    <w:rsid w:val="001E7AE5"/>
    <w:rsid w:val="001E7D0B"/>
    <w:rsid w:val="001F0440"/>
    <w:rsid w:val="001F067D"/>
    <w:rsid w:val="001F0A43"/>
    <w:rsid w:val="001F0B09"/>
    <w:rsid w:val="001F0B80"/>
    <w:rsid w:val="001F0C42"/>
    <w:rsid w:val="001F1058"/>
    <w:rsid w:val="001F1E4F"/>
    <w:rsid w:val="001F2ED5"/>
    <w:rsid w:val="001F3118"/>
    <w:rsid w:val="001F3807"/>
    <w:rsid w:val="001F4105"/>
    <w:rsid w:val="001F419B"/>
    <w:rsid w:val="001F4348"/>
    <w:rsid w:val="001F44A6"/>
    <w:rsid w:val="001F451F"/>
    <w:rsid w:val="001F4E38"/>
    <w:rsid w:val="001F591B"/>
    <w:rsid w:val="001F5B48"/>
    <w:rsid w:val="001F5D61"/>
    <w:rsid w:val="001F6823"/>
    <w:rsid w:val="001F6AA4"/>
    <w:rsid w:val="001F73EE"/>
    <w:rsid w:val="001F74ED"/>
    <w:rsid w:val="001F777C"/>
    <w:rsid w:val="001F780A"/>
    <w:rsid w:val="001F7D91"/>
    <w:rsid w:val="001F7E99"/>
    <w:rsid w:val="002009A4"/>
    <w:rsid w:val="00200A01"/>
    <w:rsid w:val="00200F5C"/>
    <w:rsid w:val="002014B8"/>
    <w:rsid w:val="0020199C"/>
    <w:rsid w:val="00201BA0"/>
    <w:rsid w:val="00201DDF"/>
    <w:rsid w:val="002020DA"/>
    <w:rsid w:val="00202297"/>
    <w:rsid w:val="00202340"/>
    <w:rsid w:val="00202383"/>
    <w:rsid w:val="002026C8"/>
    <w:rsid w:val="00202AC8"/>
    <w:rsid w:val="00202F50"/>
    <w:rsid w:val="00202F92"/>
    <w:rsid w:val="00203098"/>
    <w:rsid w:val="002035DE"/>
    <w:rsid w:val="00203893"/>
    <w:rsid w:val="0020389C"/>
    <w:rsid w:val="002039BB"/>
    <w:rsid w:val="00203A06"/>
    <w:rsid w:val="00203E98"/>
    <w:rsid w:val="00203ED3"/>
    <w:rsid w:val="0020419D"/>
    <w:rsid w:val="00204491"/>
    <w:rsid w:val="00204507"/>
    <w:rsid w:val="002046F7"/>
    <w:rsid w:val="00204E18"/>
    <w:rsid w:val="002058B4"/>
    <w:rsid w:val="00205FC0"/>
    <w:rsid w:val="00206351"/>
    <w:rsid w:val="00206B43"/>
    <w:rsid w:val="00206D58"/>
    <w:rsid w:val="00206F29"/>
    <w:rsid w:val="002073FF"/>
    <w:rsid w:val="00207773"/>
    <w:rsid w:val="00207B3C"/>
    <w:rsid w:val="00207C90"/>
    <w:rsid w:val="00210091"/>
    <w:rsid w:val="0021025C"/>
    <w:rsid w:val="00210C3F"/>
    <w:rsid w:val="00210C50"/>
    <w:rsid w:val="00210DCE"/>
    <w:rsid w:val="00211644"/>
    <w:rsid w:val="00211EF7"/>
    <w:rsid w:val="00212760"/>
    <w:rsid w:val="00213234"/>
    <w:rsid w:val="00213300"/>
    <w:rsid w:val="0021334C"/>
    <w:rsid w:val="00213EB2"/>
    <w:rsid w:val="00213FD5"/>
    <w:rsid w:val="00214152"/>
    <w:rsid w:val="002144E5"/>
    <w:rsid w:val="00214618"/>
    <w:rsid w:val="00214915"/>
    <w:rsid w:val="00214DB0"/>
    <w:rsid w:val="00214E76"/>
    <w:rsid w:val="00214FBD"/>
    <w:rsid w:val="00215601"/>
    <w:rsid w:val="002156D7"/>
    <w:rsid w:val="00215990"/>
    <w:rsid w:val="00215DBB"/>
    <w:rsid w:val="00216147"/>
    <w:rsid w:val="002161B4"/>
    <w:rsid w:val="00216672"/>
    <w:rsid w:val="0021682D"/>
    <w:rsid w:val="00216AB9"/>
    <w:rsid w:val="00217655"/>
    <w:rsid w:val="00217855"/>
    <w:rsid w:val="00217B30"/>
    <w:rsid w:val="00217E73"/>
    <w:rsid w:val="00217F14"/>
    <w:rsid w:val="00220CED"/>
    <w:rsid w:val="00220E88"/>
    <w:rsid w:val="00220FD6"/>
    <w:rsid w:val="0022116E"/>
    <w:rsid w:val="00221577"/>
    <w:rsid w:val="002215CD"/>
    <w:rsid w:val="002218A8"/>
    <w:rsid w:val="00221E77"/>
    <w:rsid w:val="002221E2"/>
    <w:rsid w:val="002223DE"/>
    <w:rsid w:val="002223F1"/>
    <w:rsid w:val="00222777"/>
    <w:rsid w:val="00222854"/>
    <w:rsid w:val="00222868"/>
    <w:rsid w:val="00223019"/>
    <w:rsid w:val="002230EE"/>
    <w:rsid w:val="00223D05"/>
    <w:rsid w:val="00224204"/>
    <w:rsid w:val="00224592"/>
    <w:rsid w:val="00224791"/>
    <w:rsid w:val="00224979"/>
    <w:rsid w:val="00224DE7"/>
    <w:rsid w:val="0022511E"/>
    <w:rsid w:val="00225381"/>
    <w:rsid w:val="00225811"/>
    <w:rsid w:val="00225E05"/>
    <w:rsid w:val="00225FE2"/>
    <w:rsid w:val="00226285"/>
    <w:rsid w:val="002262E3"/>
    <w:rsid w:val="00226B9C"/>
    <w:rsid w:val="00227318"/>
    <w:rsid w:val="0022784E"/>
    <w:rsid w:val="0022790E"/>
    <w:rsid w:val="002279C2"/>
    <w:rsid w:val="00227A6E"/>
    <w:rsid w:val="00227EE3"/>
    <w:rsid w:val="00230375"/>
    <w:rsid w:val="00230622"/>
    <w:rsid w:val="00230681"/>
    <w:rsid w:val="00230E91"/>
    <w:rsid w:val="0023134F"/>
    <w:rsid w:val="00231711"/>
    <w:rsid w:val="00232113"/>
    <w:rsid w:val="00232287"/>
    <w:rsid w:val="0023271C"/>
    <w:rsid w:val="0023279A"/>
    <w:rsid w:val="002327C8"/>
    <w:rsid w:val="002329A0"/>
    <w:rsid w:val="0023358D"/>
    <w:rsid w:val="00233D03"/>
    <w:rsid w:val="00234452"/>
    <w:rsid w:val="002347EF"/>
    <w:rsid w:val="00234F68"/>
    <w:rsid w:val="00235017"/>
    <w:rsid w:val="002350EA"/>
    <w:rsid w:val="00235CD9"/>
    <w:rsid w:val="00235F37"/>
    <w:rsid w:val="00236153"/>
    <w:rsid w:val="002363E6"/>
    <w:rsid w:val="002364E3"/>
    <w:rsid w:val="00236690"/>
    <w:rsid w:val="00236827"/>
    <w:rsid w:val="00237024"/>
    <w:rsid w:val="002374FD"/>
    <w:rsid w:val="00237761"/>
    <w:rsid w:val="00240C76"/>
    <w:rsid w:val="0024121A"/>
    <w:rsid w:val="00241FCD"/>
    <w:rsid w:val="002425AF"/>
    <w:rsid w:val="002426FE"/>
    <w:rsid w:val="0024289B"/>
    <w:rsid w:val="00242BB4"/>
    <w:rsid w:val="002434FE"/>
    <w:rsid w:val="0024350E"/>
    <w:rsid w:val="002444A4"/>
    <w:rsid w:val="002445F1"/>
    <w:rsid w:val="00244A1E"/>
    <w:rsid w:val="00244A4B"/>
    <w:rsid w:val="00244D7E"/>
    <w:rsid w:val="00244FFD"/>
    <w:rsid w:val="00245260"/>
    <w:rsid w:val="00245267"/>
    <w:rsid w:val="002457D5"/>
    <w:rsid w:val="00245AE6"/>
    <w:rsid w:val="00245E9C"/>
    <w:rsid w:val="00245EA1"/>
    <w:rsid w:val="002460C4"/>
    <w:rsid w:val="002461AD"/>
    <w:rsid w:val="00246D50"/>
    <w:rsid w:val="00246DCE"/>
    <w:rsid w:val="00247235"/>
    <w:rsid w:val="002475AE"/>
    <w:rsid w:val="00247EFE"/>
    <w:rsid w:val="00247FF9"/>
    <w:rsid w:val="00250117"/>
    <w:rsid w:val="002502FC"/>
    <w:rsid w:val="00250309"/>
    <w:rsid w:val="00250458"/>
    <w:rsid w:val="00250580"/>
    <w:rsid w:val="0025118F"/>
    <w:rsid w:val="002512AD"/>
    <w:rsid w:val="00251472"/>
    <w:rsid w:val="002517D8"/>
    <w:rsid w:val="00251B17"/>
    <w:rsid w:val="00251CAD"/>
    <w:rsid w:val="00251D0D"/>
    <w:rsid w:val="00252BF3"/>
    <w:rsid w:val="00252C69"/>
    <w:rsid w:val="00252DC7"/>
    <w:rsid w:val="00252E8F"/>
    <w:rsid w:val="00252FF4"/>
    <w:rsid w:val="00253570"/>
    <w:rsid w:val="002535B9"/>
    <w:rsid w:val="00254EDB"/>
    <w:rsid w:val="0025594A"/>
    <w:rsid w:val="00255F18"/>
    <w:rsid w:val="00256A73"/>
    <w:rsid w:val="00256BF7"/>
    <w:rsid w:val="002571EE"/>
    <w:rsid w:val="00257425"/>
    <w:rsid w:val="002574C8"/>
    <w:rsid w:val="00257AD7"/>
    <w:rsid w:val="0026052F"/>
    <w:rsid w:val="00260989"/>
    <w:rsid w:val="00260CA8"/>
    <w:rsid w:val="00260D3C"/>
    <w:rsid w:val="00260D8C"/>
    <w:rsid w:val="002616BB"/>
    <w:rsid w:val="002617D4"/>
    <w:rsid w:val="0026268A"/>
    <w:rsid w:val="002632BA"/>
    <w:rsid w:val="0026356F"/>
    <w:rsid w:val="002645B0"/>
    <w:rsid w:val="002645C0"/>
    <w:rsid w:val="0026464A"/>
    <w:rsid w:val="00264A96"/>
    <w:rsid w:val="00264C5B"/>
    <w:rsid w:val="002650AB"/>
    <w:rsid w:val="002652B8"/>
    <w:rsid w:val="00265D96"/>
    <w:rsid w:val="00265E69"/>
    <w:rsid w:val="00267C03"/>
    <w:rsid w:val="00270333"/>
    <w:rsid w:val="00270539"/>
    <w:rsid w:val="00270F46"/>
    <w:rsid w:val="00271166"/>
    <w:rsid w:val="002711F2"/>
    <w:rsid w:val="002711FB"/>
    <w:rsid w:val="0027121C"/>
    <w:rsid w:val="0027140B"/>
    <w:rsid w:val="002714F4"/>
    <w:rsid w:val="002718D7"/>
    <w:rsid w:val="00271A70"/>
    <w:rsid w:val="00271BA6"/>
    <w:rsid w:val="00271EBE"/>
    <w:rsid w:val="00272B8C"/>
    <w:rsid w:val="0027356B"/>
    <w:rsid w:val="00273A2E"/>
    <w:rsid w:val="00273C96"/>
    <w:rsid w:val="00273D21"/>
    <w:rsid w:val="00273E3C"/>
    <w:rsid w:val="002740AF"/>
    <w:rsid w:val="00274329"/>
    <w:rsid w:val="002744D9"/>
    <w:rsid w:val="0027492C"/>
    <w:rsid w:val="00274989"/>
    <w:rsid w:val="00274E7C"/>
    <w:rsid w:val="0027513A"/>
    <w:rsid w:val="00275195"/>
    <w:rsid w:val="00275366"/>
    <w:rsid w:val="002753D6"/>
    <w:rsid w:val="00275690"/>
    <w:rsid w:val="002757E8"/>
    <w:rsid w:val="002758A2"/>
    <w:rsid w:val="00275B50"/>
    <w:rsid w:val="00275BA9"/>
    <w:rsid w:val="00275DC7"/>
    <w:rsid w:val="00275F71"/>
    <w:rsid w:val="00276020"/>
    <w:rsid w:val="00276AA6"/>
    <w:rsid w:val="00276BF0"/>
    <w:rsid w:val="00276CA7"/>
    <w:rsid w:val="00276D55"/>
    <w:rsid w:val="00277037"/>
    <w:rsid w:val="00277982"/>
    <w:rsid w:val="002779C6"/>
    <w:rsid w:val="00277A97"/>
    <w:rsid w:val="00280085"/>
    <w:rsid w:val="0028018E"/>
    <w:rsid w:val="00280993"/>
    <w:rsid w:val="00280DAF"/>
    <w:rsid w:val="00280EAA"/>
    <w:rsid w:val="0028135C"/>
    <w:rsid w:val="00281520"/>
    <w:rsid w:val="0028161B"/>
    <w:rsid w:val="002817B3"/>
    <w:rsid w:val="002817BD"/>
    <w:rsid w:val="0028190A"/>
    <w:rsid w:val="0028332D"/>
    <w:rsid w:val="00283381"/>
    <w:rsid w:val="00283484"/>
    <w:rsid w:val="002836BA"/>
    <w:rsid w:val="00283CBD"/>
    <w:rsid w:val="002843C2"/>
    <w:rsid w:val="00284794"/>
    <w:rsid w:val="00284999"/>
    <w:rsid w:val="0028516C"/>
    <w:rsid w:val="00285241"/>
    <w:rsid w:val="002857BB"/>
    <w:rsid w:val="00286119"/>
    <w:rsid w:val="00286655"/>
    <w:rsid w:val="002866C5"/>
    <w:rsid w:val="0028694D"/>
    <w:rsid w:val="00286F27"/>
    <w:rsid w:val="00287523"/>
    <w:rsid w:val="0028756E"/>
    <w:rsid w:val="00287B2A"/>
    <w:rsid w:val="00287DD9"/>
    <w:rsid w:val="002902C1"/>
    <w:rsid w:val="00290DA2"/>
    <w:rsid w:val="00291383"/>
    <w:rsid w:val="00291F6A"/>
    <w:rsid w:val="00292500"/>
    <w:rsid w:val="002925BD"/>
    <w:rsid w:val="00293394"/>
    <w:rsid w:val="00293CA5"/>
    <w:rsid w:val="00293D2C"/>
    <w:rsid w:val="002940E9"/>
    <w:rsid w:val="002944C8"/>
    <w:rsid w:val="00294815"/>
    <w:rsid w:val="00294D96"/>
    <w:rsid w:val="0029534F"/>
    <w:rsid w:val="00295C49"/>
    <w:rsid w:val="00295DD1"/>
    <w:rsid w:val="00295F22"/>
    <w:rsid w:val="00296164"/>
    <w:rsid w:val="00296255"/>
    <w:rsid w:val="00296373"/>
    <w:rsid w:val="0029675B"/>
    <w:rsid w:val="002967E6"/>
    <w:rsid w:val="00296AB7"/>
    <w:rsid w:val="00296AD8"/>
    <w:rsid w:val="00297161"/>
    <w:rsid w:val="002971D3"/>
    <w:rsid w:val="00297803"/>
    <w:rsid w:val="0029786B"/>
    <w:rsid w:val="0029791A"/>
    <w:rsid w:val="002979F3"/>
    <w:rsid w:val="00297F2A"/>
    <w:rsid w:val="002A0102"/>
    <w:rsid w:val="002A05F6"/>
    <w:rsid w:val="002A0AD1"/>
    <w:rsid w:val="002A0B60"/>
    <w:rsid w:val="002A0C56"/>
    <w:rsid w:val="002A0EA8"/>
    <w:rsid w:val="002A113F"/>
    <w:rsid w:val="002A11B2"/>
    <w:rsid w:val="002A1343"/>
    <w:rsid w:val="002A1A6A"/>
    <w:rsid w:val="002A1AD9"/>
    <w:rsid w:val="002A1B92"/>
    <w:rsid w:val="002A1CB3"/>
    <w:rsid w:val="002A1EEB"/>
    <w:rsid w:val="002A23FF"/>
    <w:rsid w:val="002A2473"/>
    <w:rsid w:val="002A258F"/>
    <w:rsid w:val="002A2B49"/>
    <w:rsid w:val="002A3A26"/>
    <w:rsid w:val="002A3E37"/>
    <w:rsid w:val="002A3FD0"/>
    <w:rsid w:val="002A479D"/>
    <w:rsid w:val="002A49D8"/>
    <w:rsid w:val="002A49F4"/>
    <w:rsid w:val="002A51A6"/>
    <w:rsid w:val="002A54FE"/>
    <w:rsid w:val="002A5627"/>
    <w:rsid w:val="002A5773"/>
    <w:rsid w:val="002A5B17"/>
    <w:rsid w:val="002A5EB8"/>
    <w:rsid w:val="002A68BD"/>
    <w:rsid w:val="002A6948"/>
    <w:rsid w:val="002A6F41"/>
    <w:rsid w:val="002A7AE8"/>
    <w:rsid w:val="002A7DEA"/>
    <w:rsid w:val="002A7ECF"/>
    <w:rsid w:val="002B02F1"/>
    <w:rsid w:val="002B0929"/>
    <w:rsid w:val="002B0963"/>
    <w:rsid w:val="002B1CB9"/>
    <w:rsid w:val="002B279D"/>
    <w:rsid w:val="002B2828"/>
    <w:rsid w:val="002B28C8"/>
    <w:rsid w:val="002B29C4"/>
    <w:rsid w:val="002B2FFF"/>
    <w:rsid w:val="002B3065"/>
    <w:rsid w:val="002B308F"/>
    <w:rsid w:val="002B30F6"/>
    <w:rsid w:val="002B3201"/>
    <w:rsid w:val="002B3ADE"/>
    <w:rsid w:val="002B3E5A"/>
    <w:rsid w:val="002B409C"/>
    <w:rsid w:val="002B41FE"/>
    <w:rsid w:val="002B42EA"/>
    <w:rsid w:val="002B4813"/>
    <w:rsid w:val="002B49D7"/>
    <w:rsid w:val="002B4A1A"/>
    <w:rsid w:val="002B4D76"/>
    <w:rsid w:val="002B4DB8"/>
    <w:rsid w:val="002B4F0A"/>
    <w:rsid w:val="002B5536"/>
    <w:rsid w:val="002B582C"/>
    <w:rsid w:val="002B5DE5"/>
    <w:rsid w:val="002B5ED5"/>
    <w:rsid w:val="002B643E"/>
    <w:rsid w:val="002B66C4"/>
    <w:rsid w:val="002B6E44"/>
    <w:rsid w:val="002B7575"/>
    <w:rsid w:val="002B77BB"/>
    <w:rsid w:val="002B7C16"/>
    <w:rsid w:val="002B7EB1"/>
    <w:rsid w:val="002B7EC6"/>
    <w:rsid w:val="002C03E2"/>
    <w:rsid w:val="002C0545"/>
    <w:rsid w:val="002C092E"/>
    <w:rsid w:val="002C09D7"/>
    <w:rsid w:val="002C0F6B"/>
    <w:rsid w:val="002C120F"/>
    <w:rsid w:val="002C203A"/>
    <w:rsid w:val="002C26A5"/>
    <w:rsid w:val="002C2FB5"/>
    <w:rsid w:val="002C308C"/>
    <w:rsid w:val="002C34C1"/>
    <w:rsid w:val="002C4F71"/>
    <w:rsid w:val="002C532B"/>
    <w:rsid w:val="002C56F7"/>
    <w:rsid w:val="002C5721"/>
    <w:rsid w:val="002C5A08"/>
    <w:rsid w:val="002C5AF2"/>
    <w:rsid w:val="002C5AF3"/>
    <w:rsid w:val="002C5EEB"/>
    <w:rsid w:val="002C697C"/>
    <w:rsid w:val="002C69A6"/>
    <w:rsid w:val="002C6D55"/>
    <w:rsid w:val="002C7087"/>
    <w:rsid w:val="002C71E9"/>
    <w:rsid w:val="002C784A"/>
    <w:rsid w:val="002C7EB1"/>
    <w:rsid w:val="002D0581"/>
    <w:rsid w:val="002D09DF"/>
    <w:rsid w:val="002D0A92"/>
    <w:rsid w:val="002D12B3"/>
    <w:rsid w:val="002D1397"/>
    <w:rsid w:val="002D1446"/>
    <w:rsid w:val="002D1D8D"/>
    <w:rsid w:val="002D236E"/>
    <w:rsid w:val="002D246E"/>
    <w:rsid w:val="002D265E"/>
    <w:rsid w:val="002D28BB"/>
    <w:rsid w:val="002D2B3B"/>
    <w:rsid w:val="002D2C86"/>
    <w:rsid w:val="002D3133"/>
    <w:rsid w:val="002D32ED"/>
    <w:rsid w:val="002D3931"/>
    <w:rsid w:val="002D393F"/>
    <w:rsid w:val="002D39AB"/>
    <w:rsid w:val="002D432F"/>
    <w:rsid w:val="002D466E"/>
    <w:rsid w:val="002D4850"/>
    <w:rsid w:val="002D4E33"/>
    <w:rsid w:val="002D4FF5"/>
    <w:rsid w:val="002D525F"/>
    <w:rsid w:val="002D548C"/>
    <w:rsid w:val="002D572C"/>
    <w:rsid w:val="002D5A38"/>
    <w:rsid w:val="002D5A45"/>
    <w:rsid w:val="002D6252"/>
    <w:rsid w:val="002D645B"/>
    <w:rsid w:val="002D6782"/>
    <w:rsid w:val="002E0213"/>
    <w:rsid w:val="002E02EC"/>
    <w:rsid w:val="002E05B2"/>
    <w:rsid w:val="002E09A9"/>
    <w:rsid w:val="002E0C1B"/>
    <w:rsid w:val="002E0D1C"/>
    <w:rsid w:val="002E1EDF"/>
    <w:rsid w:val="002E20E2"/>
    <w:rsid w:val="002E223B"/>
    <w:rsid w:val="002E2493"/>
    <w:rsid w:val="002E260D"/>
    <w:rsid w:val="002E2642"/>
    <w:rsid w:val="002E26CE"/>
    <w:rsid w:val="002E2FAF"/>
    <w:rsid w:val="002E34B9"/>
    <w:rsid w:val="002E37FA"/>
    <w:rsid w:val="002E3AB8"/>
    <w:rsid w:val="002E3FA0"/>
    <w:rsid w:val="002E3FDD"/>
    <w:rsid w:val="002E40CC"/>
    <w:rsid w:val="002E4468"/>
    <w:rsid w:val="002E4D52"/>
    <w:rsid w:val="002E5144"/>
    <w:rsid w:val="002E55EA"/>
    <w:rsid w:val="002E5693"/>
    <w:rsid w:val="002E5B0E"/>
    <w:rsid w:val="002E628C"/>
    <w:rsid w:val="002E6B18"/>
    <w:rsid w:val="002E6C47"/>
    <w:rsid w:val="002E70FC"/>
    <w:rsid w:val="002E7226"/>
    <w:rsid w:val="002F00A7"/>
    <w:rsid w:val="002F0449"/>
    <w:rsid w:val="002F06A9"/>
    <w:rsid w:val="002F06DF"/>
    <w:rsid w:val="002F0761"/>
    <w:rsid w:val="002F0A42"/>
    <w:rsid w:val="002F0DC1"/>
    <w:rsid w:val="002F0E35"/>
    <w:rsid w:val="002F176A"/>
    <w:rsid w:val="002F195F"/>
    <w:rsid w:val="002F1E9A"/>
    <w:rsid w:val="002F1FDC"/>
    <w:rsid w:val="002F201A"/>
    <w:rsid w:val="002F206A"/>
    <w:rsid w:val="002F2209"/>
    <w:rsid w:val="002F2498"/>
    <w:rsid w:val="002F2B5F"/>
    <w:rsid w:val="002F359D"/>
    <w:rsid w:val="002F37D7"/>
    <w:rsid w:val="002F37FA"/>
    <w:rsid w:val="002F3983"/>
    <w:rsid w:val="002F3B6A"/>
    <w:rsid w:val="002F3C34"/>
    <w:rsid w:val="002F47F4"/>
    <w:rsid w:val="002F4A20"/>
    <w:rsid w:val="002F4ABC"/>
    <w:rsid w:val="002F51B9"/>
    <w:rsid w:val="002F55F3"/>
    <w:rsid w:val="002F56FB"/>
    <w:rsid w:val="002F59D2"/>
    <w:rsid w:val="002F5A29"/>
    <w:rsid w:val="002F5E98"/>
    <w:rsid w:val="002F61AF"/>
    <w:rsid w:val="002F6436"/>
    <w:rsid w:val="002F6457"/>
    <w:rsid w:val="002F723D"/>
    <w:rsid w:val="002F7474"/>
    <w:rsid w:val="002F7502"/>
    <w:rsid w:val="002F753C"/>
    <w:rsid w:val="002F7C4A"/>
    <w:rsid w:val="002F7D0D"/>
    <w:rsid w:val="00300183"/>
    <w:rsid w:val="00300547"/>
    <w:rsid w:val="00300607"/>
    <w:rsid w:val="0030075D"/>
    <w:rsid w:val="00300F91"/>
    <w:rsid w:val="00301288"/>
    <w:rsid w:val="003013A4"/>
    <w:rsid w:val="003015AC"/>
    <w:rsid w:val="00302287"/>
    <w:rsid w:val="003025FE"/>
    <w:rsid w:val="00303C22"/>
    <w:rsid w:val="00303D34"/>
    <w:rsid w:val="00303DFF"/>
    <w:rsid w:val="00303E1F"/>
    <w:rsid w:val="00304245"/>
    <w:rsid w:val="0030473F"/>
    <w:rsid w:val="00304806"/>
    <w:rsid w:val="003048BC"/>
    <w:rsid w:val="0030494F"/>
    <w:rsid w:val="00305C58"/>
    <w:rsid w:val="00305F93"/>
    <w:rsid w:val="003069F4"/>
    <w:rsid w:val="003076BC"/>
    <w:rsid w:val="003105ED"/>
    <w:rsid w:val="00310712"/>
    <w:rsid w:val="00310859"/>
    <w:rsid w:val="003108E7"/>
    <w:rsid w:val="00311203"/>
    <w:rsid w:val="003114FB"/>
    <w:rsid w:val="003117FF"/>
    <w:rsid w:val="00311BD3"/>
    <w:rsid w:val="00312193"/>
    <w:rsid w:val="0031252D"/>
    <w:rsid w:val="003127E9"/>
    <w:rsid w:val="00312871"/>
    <w:rsid w:val="00312B47"/>
    <w:rsid w:val="00312E0F"/>
    <w:rsid w:val="00312F69"/>
    <w:rsid w:val="00312F83"/>
    <w:rsid w:val="00313471"/>
    <w:rsid w:val="003134C1"/>
    <w:rsid w:val="00313B16"/>
    <w:rsid w:val="003142DA"/>
    <w:rsid w:val="00314BA7"/>
    <w:rsid w:val="00314C43"/>
    <w:rsid w:val="00314D47"/>
    <w:rsid w:val="0031525F"/>
    <w:rsid w:val="003152E0"/>
    <w:rsid w:val="00315542"/>
    <w:rsid w:val="003155D8"/>
    <w:rsid w:val="003163DB"/>
    <w:rsid w:val="003168F3"/>
    <w:rsid w:val="00316A70"/>
    <w:rsid w:val="00317A63"/>
    <w:rsid w:val="00320038"/>
    <w:rsid w:val="0032003D"/>
    <w:rsid w:val="00320470"/>
    <w:rsid w:val="00320E4B"/>
    <w:rsid w:val="00320F28"/>
    <w:rsid w:val="00321089"/>
    <w:rsid w:val="00321342"/>
    <w:rsid w:val="00321996"/>
    <w:rsid w:val="003219FE"/>
    <w:rsid w:val="00321B45"/>
    <w:rsid w:val="00321C7B"/>
    <w:rsid w:val="003220A3"/>
    <w:rsid w:val="003227D3"/>
    <w:rsid w:val="00322905"/>
    <w:rsid w:val="00322B25"/>
    <w:rsid w:val="00323202"/>
    <w:rsid w:val="0032350A"/>
    <w:rsid w:val="00323A25"/>
    <w:rsid w:val="00323E5C"/>
    <w:rsid w:val="0032403F"/>
    <w:rsid w:val="00324040"/>
    <w:rsid w:val="00324CE7"/>
    <w:rsid w:val="0032517F"/>
    <w:rsid w:val="00325616"/>
    <w:rsid w:val="003256D5"/>
    <w:rsid w:val="00325968"/>
    <w:rsid w:val="00325B6A"/>
    <w:rsid w:val="003268C5"/>
    <w:rsid w:val="00326927"/>
    <w:rsid w:val="003269E1"/>
    <w:rsid w:val="00326AA2"/>
    <w:rsid w:val="003271C8"/>
    <w:rsid w:val="0032723C"/>
    <w:rsid w:val="00327519"/>
    <w:rsid w:val="00327EBF"/>
    <w:rsid w:val="0033010C"/>
    <w:rsid w:val="003303E9"/>
    <w:rsid w:val="0033077B"/>
    <w:rsid w:val="00330833"/>
    <w:rsid w:val="00330A46"/>
    <w:rsid w:val="003314AC"/>
    <w:rsid w:val="003321A6"/>
    <w:rsid w:val="00332210"/>
    <w:rsid w:val="0033237F"/>
    <w:rsid w:val="00332499"/>
    <w:rsid w:val="00332960"/>
    <w:rsid w:val="00332F5B"/>
    <w:rsid w:val="00333865"/>
    <w:rsid w:val="003338F7"/>
    <w:rsid w:val="00333947"/>
    <w:rsid w:val="00333DEC"/>
    <w:rsid w:val="00333DF9"/>
    <w:rsid w:val="003344EF"/>
    <w:rsid w:val="003349F4"/>
    <w:rsid w:val="00334A11"/>
    <w:rsid w:val="00334B09"/>
    <w:rsid w:val="003357C6"/>
    <w:rsid w:val="0033585B"/>
    <w:rsid w:val="00335892"/>
    <w:rsid w:val="00335978"/>
    <w:rsid w:val="00335DA7"/>
    <w:rsid w:val="00335E47"/>
    <w:rsid w:val="0033678E"/>
    <w:rsid w:val="003367F5"/>
    <w:rsid w:val="00336B0F"/>
    <w:rsid w:val="00337111"/>
    <w:rsid w:val="003375C9"/>
    <w:rsid w:val="00337C48"/>
    <w:rsid w:val="00337CC2"/>
    <w:rsid w:val="00337E62"/>
    <w:rsid w:val="00340191"/>
    <w:rsid w:val="00340743"/>
    <w:rsid w:val="00340A36"/>
    <w:rsid w:val="00340D2C"/>
    <w:rsid w:val="003411BA"/>
    <w:rsid w:val="003411F4"/>
    <w:rsid w:val="003417C8"/>
    <w:rsid w:val="003422F2"/>
    <w:rsid w:val="0034244D"/>
    <w:rsid w:val="00342C01"/>
    <w:rsid w:val="00342E84"/>
    <w:rsid w:val="00342EA0"/>
    <w:rsid w:val="00342EA7"/>
    <w:rsid w:val="00343181"/>
    <w:rsid w:val="003435DA"/>
    <w:rsid w:val="003439D5"/>
    <w:rsid w:val="00344604"/>
    <w:rsid w:val="0034489C"/>
    <w:rsid w:val="00344B23"/>
    <w:rsid w:val="003451BB"/>
    <w:rsid w:val="00345486"/>
    <w:rsid w:val="00345760"/>
    <w:rsid w:val="003457E1"/>
    <w:rsid w:val="00345F6E"/>
    <w:rsid w:val="003463E7"/>
    <w:rsid w:val="003465D1"/>
    <w:rsid w:val="00346638"/>
    <w:rsid w:val="0034743F"/>
    <w:rsid w:val="00347480"/>
    <w:rsid w:val="003477DD"/>
    <w:rsid w:val="00347865"/>
    <w:rsid w:val="00347E6E"/>
    <w:rsid w:val="003503FA"/>
    <w:rsid w:val="0035054A"/>
    <w:rsid w:val="00350A92"/>
    <w:rsid w:val="00351078"/>
    <w:rsid w:val="003515EB"/>
    <w:rsid w:val="00351DA8"/>
    <w:rsid w:val="00351DDC"/>
    <w:rsid w:val="00351E3C"/>
    <w:rsid w:val="003523CD"/>
    <w:rsid w:val="0035242E"/>
    <w:rsid w:val="00352758"/>
    <w:rsid w:val="00352795"/>
    <w:rsid w:val="00352920"/>
    <w:rsid w:val="00352A9F"/>
    <w:rsid w:val="00352DD0"/>
    <w:rsid w:val="00352DF4"/>
    <w:rsid w:val="00353206"/>
    <w:rsid w:val="003532BB"/>
    <w:rsid w:val="003534FB"/>
    <w:rsid w:val="003534FC"/>
    <w:rsid w:val="003538C9"/>
    <w:rsid w:val="00353929"/>
    <w:rsid w:val="00353A92"/>
    <w:rsid w:val="00354490"/>
    <w:rsid w:val="0035487E"/>
    <w:rsid w:val="00354AC9"/>
    <w:rsid w:val="00354DB7"/>
    <w:rsid w:val="00355921"/>
    <w:rsid w:val="00355A15"/>
    <w:rsid w:val="00355B61"/>
    <w:rsid w:val="00355DF1"/>
    <w:rsid w:val="00355F3B"/>
    <w:rsid w:val="00356016"/>
    <w:rsid w:val="003565DD"/>
    <w:rsid w:val="00356B18"/>
    <w:rsid w:val="00356D27"/>
    <w:rsid w:val="00356E01"/>
    <w:rsid w:val="00356E6C"/>
    <w:rsid w:val="00356EDD"/>
    <w:rsid w:val="00356FF9"/>
    <w:rsid w:val="0035747B"/>
    <w:rsid w:val="003576B8"/>
    <w:rsid w:val="00357881"/>
    <w:rsid w:val="00357C0D"/>
    <w:rsid w:val="00357D2F"/>
    <w:rsid w:val="00357F31"/>
    <w:rsid w:val="00357F86"/>
    <w:rsid w:val="00360251"/>
    <w:rsid w:val="0036055E"/>
    <w:rsid w:val="003606E1"/>
    <w:rsid w:val="0036085A"/>
    <w:rsid w:val="00360CD8"/>
    <w:rsid w:val="00361058"/>
    <w:rsid w:val="003611D6"/>
    <w:rsid w:val="00361BA6"/>
    <w:rsid w:val="00361CBA"/>
    <w:rsid w:val="003620C6"/>
    <w:rsid w:val="00362417"/>
    <w:rsid w:val="0036257F"/>
    <w:rsid w:val="00362726"/>
    <w:rsid w:val="00362773"/>
    <w:rsid w:val="00362B27"/>
    <w:rsid w:val="00362D4F"/>
    <w:rsid w:val="00363156"/>
    <w:rsid w:val="003631C3"/>
    <w:rsid w:val="00363748"/>
    <w:rsid w:val="003637BA"/>
    <w:rsid w:val="00363954"/>
    <w:rsid w:val="00363AEC"/>
    <w:rsid w:val="00363D84"/>
    <w:rsid w:val="003640DA"/>
    <w:rsid w:val="003642C1"/>
    <w:rsid w:val="003646FF"/>
    <w:rsid w:val="00364F91"/>
    <w:rsid w:val="00365760"/>
    <w:rsid w:val="00365861"/>
    <w:rsid w:val="00366A4D"/>
    <w:rsid w:val="00366AC8"/>
    <w:rsid w:val="00366C57"/>
    <w:rsid w:val="00366FC1"/>
    <w:rsid w:val="003673D9"/>
    <w:rsid w:val="00367AE7"/>
    <w:rsid w:val="003701F5"/>
    <w:rsid w:val="003702F1"/>
    <w:rsid w:val="00370323"/>
    <w:rsid w:val="0037035F"/>
    <w:rsid w:val="0037054A"/>
    <w:rsid w:val="0037056A"/>
    <w:rsid w:val="00370830"/>
    <w:rsid w:val="003709E2"/>
    <w:rsid w:val="003710B9"/>
    <w:rsid w:val="0037116A"/>
    <w:rsid w:val="003711E8"/>
    <w:rsid w:val="00371B35"/>
    <w:rsid w:val="00371C2C"/>
    <w:rsid w:val="00371CEA"/>
    <w:rsid w:val="0037272A"/>
    <w:rsid w:val="00372735"/>
    <w:rsid w:val="00372956"/>
    <w:rsid w:val="00372B1D"/>
    <w:rsid w:val="003732F9"/>
    <w:rsid w:val="00373884"/>
    <w:rsid w:val="00373B2E"/>
    <w:rsid w:val="00373D01"/>
    <w:rsid w:val="00373F6A"/>
    <w:rsid w:val="00374252"/>
    <w:rsid w:val="003752B1"/>
    <w:rsid w:val="00375618"/>
    <w:rsid w:val="003761BF"/>
    <w:rsid w:val="003761EC"/>
    <w:rsid w:val="0037666F"/>
    <w:rsid w:val="003767A4"/>
    <w:rsid w:val="00376A95"/>
    <w:rsid w:val="00376F4A"/>
    <w:rsid w:val="00377B79"/>
    <w:rsid w:val="00377BB5"/>
    <w:rsid w:val="00377D3D"/>
    <w:rsid w:val="0038046C"/>
    <w:rsid w:val="00380929"/>
    <w:rsid w:val="00380AE1"/>
    <w:rsid w:val="00380BAD"/>
    <w:rsid w:val="00380F69"/>
    <w:rsid w:val="0038175B"/>
    <w:rsid w:val="00381A46"/>
    <w:rsid w:val="00381B95"/>
    <w:rsid w:val="00382149"/>
    <w:rsid w:val="003821B8"/>
    <w:rsid w:val="003822CA"/>
    <w:rsid w:val="003829E3"/>
    <w:rsid w:val="0038313B"/>
    <w:rsid w:val="00383BE4"/>
    <w:rsid w:val="00384411"/>
    <w:rsid w:val="003849F9"/>
    <w:rsid w:val="00384DA5"/>
    <w:rsid w:val="00384ECC"/>
    <w:rsid w:val="00385118"/>
    <w:rsid w:val="00385136"/>
    <w:rsid w:val="00385879"/>
    <w:rsid w:val="00385A37"/>
    <w:rsid w:val="00385D32"/>
    <w:rsid w:val="003865FE"/>
    <w:rsid w:val="00386712"/>
    <w:rsid w:val="00386C05"/>
    <w:rsid w:val="0038730B"/>
    <w:rsid w:val="00387754"/>
    <w:rsid w:val="00387C64"/>
    <w:rsid w:val="00387F3A"/>
    <w:rsid w:val="00390819"/>
    <w:rsid w:val="00390ABA"/>
    <w:rsid w:val="00390D44"/>
    <w:rsid w:val="00390E01"/>
    <w:rsid w:val="00391177"/>
    <w:rsid w:val="003912E8"/>
    <w:rsid w:val="003914D4"/>
    <w:rsid w:val="003915AD"/>
    <w:rsid w:val="0039169E"/>
    <w:rsid w:val="003917AA"/>
    <w:rsid w:val="0039196E"/>
    <w:rsid w:val="003919FD"/>
    <w:rsid w:val="00391E5B"/>
    <w:rsid w:val="003920EA"/>
    <w:rsid w:val="0039214E"/>
    <w:rsid w:val="003926E8"/>
    <w:rsid w:val="00392945"/>
    <w:rsid w:val="00392C04"/>
    <w:rsid w:val="003930A7"/>
    <w:rsid w:val="003931B2"/>
    <w:rsid w:val="0039396A"/>
    <w:rsid w:val="00393CEF"/>
    <w:rsid w:val="00393F3A"/>
    <w:rsid w:val="00394105"/>
    <w:rsid w:val="00394798"/>
    <w:rsid w:val="00394874"/>
    <w:rsid w:val="00394EB3"/>
    <w:rsid w:val="003956F1"/>
    <w:rsid w:val="00395A98"/>
    <w:rsid w:val="00395E14"/>
    <w:rsid w:val="003960C2"/>
    <w:rsid w:val="00396181"/>
    <w:rsid w:val="00396DAE"/>
    <w:rsid w:val="003970AE"/>
    <w:rsid w:val="003A0368"/>
    <w:rsid w:val="003A067A"/>
    <w:rsid w:val="003A0D61"/>
    <w:rsid w:val="003A0E65"/>
    <w:rsid w:val="003A10AE"/>
    <w:rsid w:val="003A178E"/>
    <w:rsid w:val="003A181E"/>
    <w:rsid w:val="003A1D14"/>
    <w:rsid w:val="003A1D8E"/>
    <w:rsid w:val="003A1EF4"/>
    <w:rsid w:val="003A2223"/>
    <w:rsid w:val="003A22E4"/>
    <w:rsid w:val="003A280B"/>
    <w:rsid w:val="003A293E"/>
    <w:rsid w:val="003A30AA"/>
    <w:rsid w:val="003A3ACE"/>
    <w:rsid w:val="003A4454"/>
    <w:rsid w:val="003A4F1B"/>
    <w:rsid w:val="003A4F87"/>
    <w:rsid w:val="003A5139"/>
    <w:rsid w:val="003A51E9"/>
    <w:rsid w:val="003A5297"/>
    <w:rsid w:val="003A5529"/>
    <w:rsid w:val="003A5B49"/>
    <w:rsid w:val="003A5FCC"/>
    <w:rsid w:val="003A60CB"/>
    <w:rsid w:val="003A675A"/>
    <w:rsid w:val="003A68BB"/>
    <w:rsid w:val="003A7054"/>
    <w:rsid w:val="003A7106"/>
    <w:rsid w:val="003B01D4"/>
    <w:rsid w:val="003B0627"/>
    <w:rsid w:val="003B09AA"/>
    <w:rsid w:val="003B169E"/>
    <w:rsid w:val="003B1789"/>
    <w:rsid w:val="003B195A"/>
    <w:rsid w:val="003B1BD8"/>
    <w:rsid w:val="003B1CB3"/>
    <w:rsid w:val="003B1CC7"/>
    <w:rsid w:val="003B1E5A"/>
    <w:rsid w:val="003B284D"/>
    <w:rsid w:val="003B3623"/>
    <w:rsid w:val="003B365D"/>
    <w:rsid w:val="003B3E8E"/>
    <w:rsid w:val="003B4500"/>
    <w:rsid w:val="003B48C3"/>
    <w:rsid w:val="003B4CCE"/>
    <w:rsid w:val="003B5464"/>
    <w:rsid w:val="003B573B"/>
    <w:rsid w:val="003B57B8"/>
    <w:rsid w:val="003B618F"/>
    <w:rsid w:val="003B63BA"/>
    <w:rsid w:val="003B73B8"/>
    <w:rsid w:val="003B786E"/>
    <w:rsid w:val="003B7935"/>
    <w:rsid w:val="003C0178"/>
    <w:rsid w:val="003C02F5"/>
    <w:rsid w:val="003C069E"/>
    <w:rsid w:val="003C0955"/>
    <w:rsid w:val="003C16B2"/>
    <w:rsid w:val="003C1DD3"/>
    <w:rsid w:val="003C24C5"/>
    <w:rsid w:val="003C25A2"/>
    <w:rsid w:val="003C2683"/>
    <w:rsid w:val="003C26FA"/>
    <w:rsid w:val="003C2753"/>
    <w:rsid w:val="003C27EB"/>
    <w:rsid w:val="003C281A"/>
    <w:rsid w:val="003C2BE5"/>
    <w:rsid w:val="003C2D31"/>
    <w:rsid w:val="003C2F7C"/>
    <w:rsid w:val="003C43B2"/>
    <w:rsid w:val="003C49AD"/>
    <w:rsid w:val="003C4B8B"/>
    <w:rsid w:val="003C6103"/>
    <w:rsid w:val="003C636E"/>
    <w:rsid w:val="003C6613"/>
    <w:rsid w:val="003C6801"/>
    <w:rsid w:val="003C68FB"/>
    <w:rsid w:val="003C6A0C"/>
    <w:rsid w:val="003C74FE"/>
    <w:rsid w:val="003C7602"/>
    <w:rsid w:val="003C7726"/>
    <w:rsid w:val="003C77CA"/>
    <w:rsid w:val="003C7B9A"/>
    <w:rsid w:val="003D03D1"/>
    <w:rsid w:val="003D0546"/>
    <w:rsid w:val="003D08DE"/>
    <w:rsid w:val="003D0AAD"/>
    <w:rsid w:val="003D0DC6"/>
    <w:rsid w:val="003D124E"/>
    <w:rsid w:val="003D18DB"/>
    <w:rsid w:val="003D1B5F"/>
    <w:rsid w:val="003D1C30"/>
    <w:rsid w:val="003D21E7"/>
    <w:rsid w:val="003D28B6"/>
    <w:rsid w:val="003D2C87"/>
    <w:rsid w:val="003D34C2"/>
    <w:rsid w:val="003D35F8"/>
    <w:rsid w:val="003D3608"/>
    <w:rsid w:val="003D37C6"/>
    <w:rsid w:val="003D39EA"/>
    <w:rsid w:val="003D4014"/>
    <w:rsid w:val="003D43E5"/>
    <w:rsid w:val="003D4538"/>
    <w:rsid w:val="003D47BF"/>
    <w:rsid w:val="003D49DF"/>
    <w:rsid w:val="003D4C07"/>
    <w:rsid w:val="003D5280"/>
    <w:rsid w:val="003D52BC"/>
    <w:rsid w:val="003D573A"/>
    <w:rsid w:val="003D5B33"/>
    <w:rsid w:val="003D5DDB"/>
    <w:rsid w:val="003D6013"/>
    <w:rsid w:val="003D62A3"/>
    <w:rsid w:val="003D6674"/>
    <w:rsid w:val="003D69C6"/>
    <w:rsid w:val="003D6B5A"/>
    <w:rsid w:val="003D6F07"/>
    <w:rsid w:val="003D6F25"/>
    <w:rsid w:val="003D707F"/>
    <w:rsid w:val="003D774A"/>
    <w:rsid w:val="003D798F"/>
    <w:rsid w:val="003D7BCE"/>
    <w:rsid w:val="003D7E49"/>
    <w:rsid w:val="003D7F0B"/>
    <w:rsid w:val="003E0565"/>
    <w:rsid w:val="003E0646"/>
    <w:rsid w:val="003E0D0F"/>
    <w:rsid w:val="003E0D15"/>
    <w:rsid w:val="003E17D8"/>
    <w:rsid w:val="003E1A04"/>
    <w:rsid w:val="003E21FC"/>
    <w:rsid w:val="003E27EA"/>
    <w:rsid w:val="003E35B8"/>
    <w:rsid w:val="003E3E8B"/>
    <w:rsid w:val="003E433F"/>
    <w:rsid w:val="003E4458"/>
    <w:rsid w:val="003E44B2"/>
    <w:rsid w:val="003E4D59"/>
    <w:rsid w:val="003E4EF2"/>
    <w:rsid w:val="003E52D9"/>
    <w:rsid w:val="003E55EC"/>
    <w:rsid w:val="003E5663"/>
    <w:rsid w:val="003E56CD"/>
    <w:rsid w:val="003E5747"/>
    <w:rsid w:val="003E60C3"/>
    <w:rsid w:val="003E6319"/>
    <w:rsid w:val="003E6930"/>
    <w:rsid w:val="003E6C5E"/>
    <w:rsid w:val="003E74F8"/>
    <w:rsid w:val="003E79B4"/>
    <w:rsid w:val="003E7B97"/>
    <w:rsid w:val="003E7E53"/>
    <w:rsid w:val="003E7E85"/>
    <w:rsid w:val="003F01FC"/>
    <w:rsid w:val="003F03CA"/>
    <w:rsid w:val="003F059F"/>
    <w:rsid w:val="003F063F"/>
    <w:rsid w:val="003F0CCD"/>
    <w:rsid w:val="003F1028"/>
    <w:rsid w:val="003F1484"/>
    <w:rsid w:val="003F170F"/>
    <w:rsid w:val="003F1995"/>
    <w:rsid w:val="003F1BA2"/>
    <w:rsid w:val="003F1EE4"/>
    <w:rsid w:val="003F277B"/>
    <w:rsid w:val="003F292C"/>
    <w:rsid w:val="003F2AD8"/>
    <w:rsid w:val="003F2F40"/>
    <w:rsid w:val="003F30D2"/>
    <w:rsid w:val="003F32F8"/>
    <w:rsid w:val="003F3940"/>
    <w:rsid w:val="003F4329"/>
    <w:rsid w:val="003F44C7"/>
    <w:rsid w:val="003F4693"/>
    <w:rsid w:val="003F5541"/>
    <w:rsid w:val="003F61C5"/>
    <w:rsid w:val="003F632A"/>
    <w:rsid w:val="003F6963"/>
    <w:rsid w:val="003F6BB9"/>
    <w:rsid w:val="003F6BCF"/>
    <w:rsid w:val="003F6CD4"/>
    <w:rsid w:val="003F6ED1"/>
    <w:rsid w:val="003F6FFD"/>
    <w:rsid w:val="003F75BB"/>
    <w:rsid w:val="003F77D5"/>
    <w:rsid w:val="003F7CA7"/>
    <w:rsid w:val="003F7E60"/>
    <w:rsid w:val="00400053"/>
    <w:rsid w:val="0040006B"/>
    <w:rsid w:val="0040120D"/>
    <w:rsid w:val="00401E11"/>
    <w:rsid w:val="00401ED2"/>
    <w:rsid w:val="0040237E"/>
    <w:rsid w:val="004023D0"/>
    <w:rsid w:val="00402840"/>
    <w:rsid w:val="00402FE4"/>
    <w:rsid w:val="004039B5"/>
    <w:rsid w:val="00403C54"/>
    <w:rsid w:val="00403C97"/>
    <w:rsid w:val="00404265"/>
    <w:rsid w:val="004044D1"/>
    <w:rsid w:val="00404CFB"/>
    <w:rsid w:val="004056CA"/>
    <w:rsid w:val="0040575F"/>
    <w:rsid w:val="004060EF"/>
    <w:rsid w:val="0040616E"/>
    <w:rsid w:val="00406A9B"/>
    <w:rsid w:val="00406D88"/>
    <w:rsid w:val="00406E3D"/>
    <w:rsid w:val="00406FF2"/>
    <w:rsid w:val="004071F0"/>
    <w:rsid w:val="00407341"/>
    <w:rsid w:val="004076F2"/>
    <w:rsid w:val="00407DC8"/>
    <w:rsid w:val="0041082E"/>
    <w:rsid w:val="00410D75"/>
    <w:rsid w:val="00410F2A"/>
    <w:rsid w:val="004117BD"/>
    <w:rsid w:val="00411C72"/>
    <w:rsid w:val="00411F51"/>
    <w:rsid w:val="00412138"/>
    <w:rsid w:val="00412675"/>
    <w:rsid w:val="00412ACD"/>
    <w:rsid w:val="00413582"/>
    <w:rsid w:val="00414193"/>
    <w:rsid w:val="004143FD"/>
    <w:rsid w:val="00415D60"/>
    <w:rsid w:val="00415EAC"/>
    <w:rsid w:val="004160F7"/>
    <w:rsid w:val="0041674C"/>
    <w:rsid w:val="0041678C"/>
    <w:rsid w:val="00416B9D"/>
    <w:rsid w:val="00416DE7"/>
    <w:rsid w:val="0041726E"/>
    <w:rsid w:val="00417642"/>
    <w:rsid w:val="0041782E"/>
    <w:rsid w:val="00417A3D"/>
    <w:rsid w:val="00417F76"/>
    <w:rsid w:val="00417FEB"/>
    <w:rsid w:val="004208B3"/>
    <w:rsid w:val="00420CB0"/>
    <w:rsid w:val="00420E81"/>
    <w:rsid w:val="00421376"/>
    <w:rsid w:val="00421441"/>
    <w:rsid w:val="00421533"/>
    <w:rsid w:val="00421DCD"/>
    <w:rsid w:val="00422257"/>
    <w:rsid w:val="00422638"/>
    <w:rsid w:val="00423236"/>
    <w:rsid w:val="004233D0"/>
    <w:rsid w:val="00423A52"/>
    <w:rsid w:val="004241A2"/>
    <w:rsid w:val="0042426F"/>
    <w:rsid w:val="004247A1"/>
    <w:rsid w:val="00424B75"/>
    <w:rsid w:val="00424E65"/>
    <w:rsid w:val="00424E9F"/>
    <w:rsid w:val="00424EC1"/>
    <w:rsid w:val="004258A1"/>
    <w:rsid w:val="004258CB"/>
    <w:rsid w:val="00425C6D"/>
    <w:rsid w:val="00426AC2"/>
    <w:rsid w:val="00426B78"/>
    <w:rsid w:val="00426CAC"/>
    <w:rsid w:val="004272D5"/>
    <w:rsid w:val="004275E2"/>
    <w:rsid w:val="004276ED"/>
    <w:rsid w:val="00427B07"/>
    <w:rsid w:val="00427B48"/>
    <w:rsid w:val="00430E44"/>
    <w:rsid w:val="004312A9"/>
    <w:rsid w:val="004312BC"/>
    <w:rsid w:val="00431692"/>
    <w:rsid w:val="00431D3F"/>
    <w:rsid w:val="00432198"/>
    <w:rsid w:val="00432332"/>
    <w:rsid w:val="00432483"/>
    <w:rsid w:val="00432BCD"/>
    <w:rsid w:val="004330AB"/>
    <w:rsid w:val="004335B1"/>
    <w:rsid w:val="00433777"/>
    <w:rsid w:val="004338CF"/>
    <w:rsid w:val="00433FE2"/>
    <w:rsid w:val="00434478"/>
    <w:rsid w:val="00434E66"/>
    <w:rsid w:val="00434E97"/>
    <w:rsid w:val="00435267"/>
    <w:rsid w:val="00435285"/>
    <w:rsid w:val="00435478"/>
    <w:rsid w:val="0043571E"/>
    <w:rsid w:val="00435BFF"/>
    <w:rsid w:val="004361E9"/>
    <w:rsid w:val="004364DF"/>
    <w:rsid w:val="004366E6"/>
    <w:rsid w:val="0043685F"/>
    <w:rsid w:val="004369BA"/>
    <w:rsid w:val="004369D5"/>
    <w:rsid w:val="00437B88"/>
    <w:rsid w:val="00437CA4"/>
    <w:rsid w:val="00437EAA"/>
    <w:rsid w:val="00437F05"/>
    <w:rsid w:val="00440182"/>
    <w:rsid w:val="004402D5"/>
    <w:rsid w:val="0044121D"/>
    <w:rsid w:val="004413B5"/>
    <w:rsid w:val="004413FF"/>
    <w:rsid w:val="00441712"/>
    <w:rsid w:val="00441A71"/>
    <w:rsid w:val="00441CE6"/>
    <w:rsid w:val="00441D66"/>
    <w:rsid w:val="00442174"/>
    <w:rsid w:val="0044236D"/>
    <w:rsid w:val="0044270F"/>
    <w:rsid w:val="00442AFD"/>
    <w:rsid w:val="00442C0D"/>
    <w:rsid w:val="00442CC6"/>
    <w:rsid w:val="00442D63"/>
    <w:rsid w:val="00443683"/>
    <w:rsid w:val="00443804"/>
    <w:rsid w:val="004439B4"/>
    <w:rsid w:val="00443A06"/>
    <w:rsid w:val="00443A3D"/>
    <w:rsid w:val="0044442A"/>
    <w:rsid w:val="00444559"/>
    <w:rsid w:val="0044481D"/>
    <w:rsid w:val="00444962"/>
    <w:rsid w:val="00444C69"/>
    <w:rsid w:val="00444DF2"/>
    <w:rsid w:val="00444EA6"/>
    <w:rsid w:val="00445124"/>
    <w:rsid w:val="00445273"/>
    <w:rsid w:val="004457AF"/>
    <w:rsid w:val="00445B93"/>
    <w:rsid w:val="00445EBF"/>
    <w:rsid w:val="004463FD"/>
    <w:rsid w:val="00446723"/>
    <w:rsid w:val="0044764B"/>
    <w:rsid w:val="00447709"/>
    <w:rsid w:val="00447D94"/>
    <w:rsid w:val="0045042A"/>
    <w:rsid w:val="00450ECE"/>
    <w:rsid w:val="00451926"/>
    <w:rsid w:val="00451E8D"/>
    <w:rsid w:val="00451FC4"/>
    <w:rsid w:val="00452A2B"/>
    <w:rsid w:val="00452AF2"/>
    <w:rsid w:val="00453310"/>
    <w:rsid w:val="00454C5F"/>
    <w:rsid w:val="00455209"/>
    <w:rsid w:val="004557F4"/>
    <w:rsid w:val="00455F0A"/>
    <w:rsid w:val="00456263"/>
    <w:rsid w:val="004564C5"/>
    <w:rsid w:val="00456A96"/>
    <w:rsid w:val="00456AFB"/>
    <w:rsid w:val="00456B21"/>
    <w:rsid w:val="00456EE2"/>
    <w:rsid w:val="00457490"/>
    <w:rsid w:val="004575C4"/>
    <w:rsid w:val="00457DCD"/>
    <w:rsid w:val="0046047D"/>
    <w:rsid w:val="00460518"/>
    <w:rsid w:val="00460989"/>
    <w:rsid w:val="0046129C"/>
    <w:rsid w:val="004615E4"/>
    <w:rsid w:val="004625D8"/>
    <w:rsid w:val="00462A99"/>
    <w:rsid w:val="00462BFC"/>
    <w:rsid w:val="00462C2D"/>
    <w:rsid w:val="00462D3F"/>
    <w:rsid w:val="00463ACF"/>
    <w:rsid w:val="00463CEC"/>
    <w:rsid w:val="0046422D"/>
    <w:rsid w:val="0046451C"/>
    <w:rsid w:val="004646A0"/>
    <w:rsid w:val="00464B80"/>
    <w:rsid w:val="00464D59"/>
    <w:rsid w:val="00464E5B"/>
    <w:rsid w:val="00464EB5"/>
    <w:rsid w:val="004650F6"/>
    <w:rsid w:val="004650FB"/>
    <w:rsid w:val="00465F46"/>
    <w:rsid w:val="00465F7C"/>
    <w:rsid w:val="0046600F"/>
    <w:rsid w:val="00466024"/>
    <w:rsid w:val="0046668F"/>
    <w:rsid w:val="00466E5E"/>
    <w:rsid w:val="0046711A"/>
    <w:rsid w:val="00467B9F"/>
    <w:rsid w:val="00467E75"/>
    <w:rsid w:val="00470116"/>
    <w:rsid w:val="00470141"/>
    <w:rsid w:val="004702BC"/>
    <w:rsid w:val="00470A1B"/>
    <w:rsid w:val="00470BCA"/>
    <w:rsid w:val="00471488"/>
    <w:rsid w:val="0047160C"/>
    <w:rsid w:val="004716D9"/>
    <w:rsid w:val="00471727"/>
    <w:rsid w:val="00471D66"/>
    <w:rsid w:val="004720EB"/>
    <w:rsid w:val="00472717"/>
    <w:rsid w:val="0047305F"/>
    <w:rsid w:val="004732D4"/>
    <w:rsid w:val="0047359A"/>
    <w:rsid w:val="004737C8"/>
    <w:rsid w:val="00473CB0"/>
    <w:rsid w:val="00473DE3"/>
    <w:rsid w:val="00474090"/>
    <w:rsid w:val="004745F4"/>
    <w:rsid w:val="00475272"/>
    <w:rsid w:val="0047567A"/>
    <w:rsid w:val="004758F1"/>
    <w:rsid w:val="00476105"/>
    <w:rsid w:val="0047646D"/>
    <w:rsid w:val="00476727"/>
    <w:rsid w:val="00476B6A"/>
    <w:rsid w:val="00477C80"/>
    <w:rsid w:val="00477D6B"/>
    <w:rsid w:val="00480125"/>
    <w:rsid w:val="004803B4"/>
    <w:rsid w:val="00480E97"/>
    <w:rsid w:val="00480F4B"/>
    <w:rsid w:val="004811E6"/>
    <w:rsid w:val="0048191F"/>
    <w:rsid w:val="00481951"/>
    <w:rsid w:val="00481ACD"/>
    <w:rsid w:val="00482B0E"/>
    <w:rsid w:val="00482B69"/>
    <w:rsid w:val="00482CAA"/>
    <w:rsid w:val="00483068"/>
    <w:rsid w:val="0048315F"/>
    <w:rsid w:val="0048435B"/>
    <w:rsid w:val="0048464A"/>
    <w:rsid w:val="00484937"/>
    <w:rsid w:val="00485BA7"/>
    <w:rsid w:val="00486542"/>
    <w:rsid w:val="004869DE"/>
    <w:rsid w:val="00486AE2"/>
    <w:rsid w:val="004870F1"/>
    <w:rsid w:val="004871C4"/>
    <w:rsid w:val="00487321"/>
    <w:rsid w:val="0049022F"/>
    <w:rsid w:val="004910CC"/>
    <w:rsid w:val="004912A5"/>
    <w:rsid w:val="004916C9"/>
    <w:rsid w:val="00491708"/>
    <w:rsid w:val="0049175B"/>
    <w:rsid w:val="0049279B"/>
    <w:rsid w:val="00492EB7"/>
    <w:rsid w:val="004946EA"/>
    <w:rsid w:val="004950CE"/>
    <w:rsid w:val="00495157"/>
    <w:rsid w:val="00495570"/>
    <w:rsid w:val="0049561C"/>
    <w:rsid w:val="00495A8A"/>
    <w:rsid w:val="00495B06"/>
    <w:rsid w:val="00496538"/>
    <w:rsid w:val="00496A03"/>
    <w:rsid w:val="00497341"/>
    <w:rsid w:val="0049754A"/>
    <w:rsid w:val="004975D1"/>
    <w:rsid w:val="0049769D"/>
    <w:rsid w:val="00497B4B"/>
    <w:rsid w:val="00497D97"/>
    <w:rsid w:val="00497EAE"/>
    <w:rsid w:val="00497FB0"/>
    <w:rsid w:val="004A00C4"/>
    <w:rsid w:val="004A01AC"/>
    <w:rsid w:val="004A0752"/>
    <w:rsid w:val="004A155D"/>
    <w:rsid w:val="004A158E"/>
    <w:rsid w:val="004A1995"/>
    <w:rsid w:val="004A1D92"/>
    <w:rsid w:val="004A218B"/>
    <w:rsid w:val="004A21E5"/>
    <w:rsid w:val="004A2843"/>
    <w:rsid w:val="004A2EE3"/>
    <w:rsid w:val="004A380F"/>
    <w:rsid w:val="004A399B"/>
    <w:rsid w:val="004A4243"/>
    <w:rsid w:val="004A434C"/>
    <w:rsid w:val="004A4E0A"/>
    <w:rsid w:val="004A50A2"/>
    <w:rsid w:val="004A55FB"/>
    <w:rsid w:val="004A58E9"/>
    <w:rsid w:val="004A5A35"/>
    <w:rsid w:val="004A6090"/>
    <w:rsid w:val="004A6568"/>
    <w:rsid w:val="004A65E9"/>
    <w:rsid w:val="004A6772"/>
    <w:rsid w:val="004A6839"/>
    <w:rsid w:val="004A69D9"/>
    <w:rsid w:val="004A711E"/>
    <w:rsid w:val="004A72E2"/>
    <w:rsid w:val="004A7F5A"/>
    <w:rsid w:val="004B0F19"/>
    <w:rsid w:val="004B144D"/>
    <w:rsid w:val="004B174B"/>
    <w:rsid w:val="004B251C"/>
    <w:rsid w:val="004B2A7E"/>
    <w:rsid w:val="004B31FE"/>
    <w:rsid w:val="004B37EB"/>
    <w:rsid w:val="004B3843"/>
    <w:rsid w:val="004B3924"/>
    <w:rsid w:val="004B3A6E"/>
    <w:rsid w:val="004B3DED"/>
    <w:rsid w:val="004B3F2C"/>
    <w:rsid w:val="004B3F9A"/>
    <w:rsid w:val="004B428A"/>
    <w:rsid w:val="004B42BB"/>
    <w:rsid w:val="004B4634"/>
    <w:rsid w:val="004B4BE0"/>
    <w:rsid w:val="004B54C6"/>
    <w:rsid w:val="004B552C"/>
    <w:rsid w:val="004B5E76"/>
    <w:rsid w:val="004B6101"/>
    <w:rsid w:val="004B6289"/>
    <w:rsid w:val="004B66B1"/>
    <w:rsid w:val="004B6CC3"/>
    <w:rsid w:val="004B6D34"/>
    <w:rsid w:val="004B721E"/>
    <w:rsid w:val="004B76C0"/>
    <w:rsid w:val="004B7A4A"/>
    <w:rsid w:val="004B7BE5"/>
    <w:rsid w:val="004B7CC0"/>
    <w:rsid w:val="004B7EFB"/>
    <w:rsid w:val="004C027E"/>
    <w:rsid w:val="004C07D0"/>
    <w:rsid w:val="004C083C"/>
    <w:rsid w:val="004C09A0"/>
    <w:rsid w:val="004C0DCE"/>
    <w:rsid w:val="004C1279"/>
    <w:rsid w:val="004C15FA"/>
    <w:rsid w:val="004C172B"/>
    <w:rsid w:val="004C17EC"/>
    <w:rsid w:val="004C28BB"/>
    <w:rsid w:val="004C341C"/>
    <w:rsid w:val="004C3C01"/>
    <w:rsid w:val="004C3D6E"/>
    <w:rsid w:val="004C3E63"/>
    <w:rsid w:val="004C4620"/>
    <w:rsid w:val="004C4A2C"/>
    <w:rsid w:val="004C4A8B"/>
    <w:rsid w:val="004C4BF3"/>
    <w:rsid w:val="004C4C35"/>
    <w:rsid w:val="004C4D33"/>
    <w:rsid w:val="004C50B8"/>
    <w:rsid w:val="004C5311"/>
    <w:rsid w:val="004C598A"/>
    <w:rsid w:val="004C67DA"/>
    <w:rsid w:val="004C6ACC"/>
    <w:rsid w:val="004C73B9"/>
    <w:rsid w:val="004C748B"/>
    <w:rsid w:val="004C74D4"/>
    <w:rsid w:val="004C7A98"/>
    <w:rsid w:val="004C7EF3"/>
    <w:rsid w:val="004D0572"/>
    <w:rsid w:val="004D0A26"/>
    <w:rsid w:val="004D0A3C"/>
    <w:rsid w:val="004D0F03"/>
    <w:rsid w:val="004D1559"/>
    <w:rsid w:val="004D16E0"/>
    <w:rsid w:val="004D1903"/>
    <w:rsid w:val="004D1999"/>
    <w:rsid w:val="004D1D4C"/>
    <w:rsid w:val="004D30BA"/>
    <w:rsid w:val="004D3139"/>
    <w:rsid w:val="004D33CB"/>
    <w:rsid w:val="004D362E"/>
    <w:rsid w:val="004D367F"/>
    <w:rsid w:val="004D3B85"/>
    <w:rsid w:val="004D3BAB"/>
    <w:rsid w:val="004D480F"/>
    <w:rsid w:val="004D4A41"/>
    <w:rsid w:val="004D4ACF"/>
    <w:rsid w:val="004D4BF2"/>
    <w:rsid w:val="004D5490"/>
    <w:rsid w:val="004D5961"/>
    <w:rsid w:val="004D5A22"/>
    <w:rsid w:val="004D5D83"/>
    <w:rsid w:val="004D5DC9"/>
    <w:rsid w:val="004D5FB7"/>
    <w:rsid w:val="004D6166"/>
    <w:rsid w:val="004D6A13"/>
    <w:rsid w:val="004D6B32"/>
    <w:rsid w:val="004D6D8C"/>
    <w:rsid w:val="004D6ED7"/>
    <w:rsid w:val="004D70ED"/>
    <w:rsid w:val="004D7111"/>
    <w:rsid w:val="004D726D"/>
    <w:rsid w:val="004D76D8"/>
    <w:rsid w:val="004D7E1F"/>
    <w:rsid w:val="004D7E37"/>
    <w:rsid w:val="004E0381"/>
    <w:rsid w:val="004E13C1"/>
    <w:rsid w:val="004E182E"/>
    <w:rsid w:val="004E18C4"/>
    <w:rsid w:val="004E1B4B"/>
    <w:rsid w:val="004E1E8C"/>
    <w:rsid w:val="004E1ECD"/>
    <w:rsid w:val="004E2200"/>
    <w:rsid w:val="004E2501"/>
    <w:rsid w:val="004E2594"/>
    <w:rsid w:val="004E2A3A"/>
    <w:rsid w:val="004E3036"/>
    <w:rsid w:val="004E316D"/>
    <w:rsid w:val="004E3D9F"/>
    <w:rsid w:val="004E3EB0"/>
    <w:rsid w:val="004E41D9"/>
    <w:rsid w:val="004E4277"/>
    <w:rsid w:val="004E4355"/>
    <w:rsid w:val="004E443E"/>
    <w:rsid w:val="004E4443"/>
    <w:rsid w:val="004E452C"/>
    <w:rsid w:val="004E51F7"/>
    <w:rsid w:val="004E53E5"/>
    <w:rsid w:val="004E581B"/>
    <w:rsid w:val="004E58B0"/>
    <w:rsid w:val="004E6201"/>
    <w:rsid w:val="004E6F8E"/>
    <w:rsid w:val="004E71AA"/>
    <w:rsid w:val="004E76B4"/>
    <w:rsid w:val="004E77D1"/>
    <w:rsid w:val="004E7B8D"/>
    <w:rsid w:val="004E7BCB"/>
    <w:rsid w:val="004E7BD4"/>
    <w:rsid w:val="004E7BDE"/>
    <w:rsid w:val="004E7E07"/>
    <w:rsid w:val="004F070D"/>
    <w:rsid w:val="004F080F"/>
    <w:rsid w:val="004F10DF"/>
    <w:rsid w:val="004F1236"/>
    <w:rsid w:val="004F18A1"/>
    <w:rsid w:val="004F207D"/>
    <w:rsid w:val="004F2457"/>
    <w:rsid w:val="004F2657"/>
    <w:rsid w:val="004F2990"/>
    <w:rsid w:val="004F2B34"/>
    <w:rsid w:val="004F31A6"/>
    <w:rsid w:val="004F3ED4"/>
    <w:rsid w:val="004F426E"/>
    <w:rsid w:val="004F4C5A"/>
    <w:rsid w:val="004F4D74"/>
    <w:rsid w:val="004F50F1"/>
    <w:rsid w:val="004F5954"/>
    <w:rsid w:val="004F599A"/>
    <w:rsid w:val="004F5C0C"/>
    <w:rsid w:val="004F5FF0"/>
    <w:rsid w:val="004F60A0"/>
    <w:rsid w:val="004F6333"/>
    <w:rsid w:val="004F6942"/>
    <w:rsid w:val="004F72A8"/>
    <w:rsid w:val="004F7406"/>
    <w:rsid w:val="004F74F1"/>
    <w:rsid w:val="004F7592"/>
    <w:rsid w:val="004F79AD"/>
    <w:rsid w:val="00500521"/>
    <w:rsid w:val="00500559"/>
    <w:rsid w:val="005007F5"/>
    <w:rsid w:val="00500C13"/>
    <w:rsid w:val="005011B3"/>
    <w:rsid w:val="00501EC4"/>
    <w:rsid w:val="00501F61"/>
    <w:rsid w:val="005020D7"/>
    <w:rsid w:val="005022D0"/>
    <w:rsid w:val="00502786"/>
    <w:rsid w:val="005031F9"/>
    <w:rsid w:val="00503D33"/>
    <w:rsid w:val="00504446"/>
    <w:rsid w:val="00504979"/>
    <w:rsid w:val="00504C7B"/>
    <w:rsid w:val="00504E25"/>
    <w:rsid w:val="00505277"/>
    <w:rsid w:val="005054CE"/>
    <w:rsid w:val="00505F7E"/>
    <w:rsid w:val="0050649C"/>
    <w:rsid w:val="00506538"/>
    <w:rsid w:val="005066A5"/>
    <w:rsid w:val="00506A2B"/>
    <w:rsid w:val="00506B4D"/>
    <w:rsid w:val="00506BAC"/>
    <w:rsid w:val="00506D1A"/>
    <w:rsid w:val="0050718B"/>
    <w:rsid w:val="00507D66"/>
    <w:rsid w:val="00510153"/>
    <w:rsid w:val="005104B0"/>
    <w:rsid w:val="00510544"/>
    <w:rsid w:val="005111F1"/>
    <w:rsid w:val="0051144B"/>
    <w:rsid w:val="005118DA"/>
    <w:rsid w:val="0051250E"/>
    <w:rsid w:val="0051284B"/>
    <w:rsid w:val="00512B66"/>
    <w:rsid w:val="00512F91"/>
    <w:rsid w:val="005130DC"/>
    <w:rsid w:val="0051310E"/>
    <w:rsid w:val="00513330"/>
    <w:rsid w:val="0051392E"/>
    <w:rsid w:val="00513BDB"/>
    <w:rsid w:val="00513F69"/>
    <w:rsid w:val="005145DC"/>
    <w:rsid w:val="00514746"/>
    <w:rsid w:val="00514A40"/>
    <w:rsid w:val="00514F6D"/>
    <w:rsid w:val="00514FC6"/>
    <w:rsid w:val="005159BA"/>
    <w:rsid w:val="00515A06"/>
    <w:rsid w:val="00515C04"/>
    <w:rsid w:val="00515D91"/>
    <w:rsid w:val="00515ED4"/>
    <w:rsid w:val="00515FB5"/>
    <w:rsid w:val="00516A1A"/>
    <w:rsid w:val="0051730C"/>
    <w:rsid w:val="00517441"/>
    <w:rsid w:val="00517894"/>
    <w:rsid w:val="00517BC6"/>
    <w:rsid w:val="00517FDE"/>
    <w:rsid w:val="0052000B"/>
    <w:rsid w:val="00520401"/>
    <w:rsid w:val="0052063E"/>
    <w:rsid w:val="00520949"/>
    <w:rsid w:val="005209BE"/>
    <w:rsid w:val="005213B7"/>
    <w:rsid w:val="005217FB"/>
    <w:rsid w:val="00521A4B"/>
    <w:rsid w:val="00521BDE"/>
    <w:rsid w:val="00521CEC"/>
    <w:rsid w:val="00522D9A"/>
    <w:rsid w:val="00522E64"/>
    <w:rsid w:val="005232A4"/>
    <w:rsid w:val="005232ED"/>
    <w:rsid w:val="0052333C"/>
    <w:rsid w:val="0052377F"/>
    <w:rsid w:val="00523C3E"/>
    <w:rsid w:val="00523C56"/>
    <w:rsid w:val="005240AB"/>
    <w:rsid w:val="00524577"/>
    <w:rsid w:val="00524632"/>
    <w:rsid w:val="00524652"/>
    <w:rsid w:val="0052472D"/>
    <w:rsid w:val="00524A5E"/>
    <w:rsid w:val="005251C5"/>
    <w:rsid w:val="0052573A"/>
    <w:rsid w:val="00525FB0"/>
    <w:rsid w:val="00526179"/>
    <w:rsid w:val="00526219"/>
    <w:rsid w:val="00526309"/>
    <w:rsid w:val="005268F0"/>
    <w:rsid w:val="00526CEC"/>
    <w:rsid w:val="00526D00"/>
    <w:rsid w:val="00526DCE"/>
    <w:rsid w:val="00526ECD"/>
    <w:rsid w:val="005270BD"/>
    <w:rsid w:val="005273C2"/>
    <w:rsid w:val="005274F8"/>
    <w:rsid w:val="0052758E"/>
    <w:rsid w:val="00527C98"/>
    <w:rsid w:val="0053002D"/>
    <w:rsid w:val="00530512"/>
    <w:rsid w:val="00530AAF"/>
    <w:rsid w:val="005310A0"/>
    <w:rsid w:val="0053173C"/>
    <w:rsid w:val="00531976"/>
    <w:rsid w:val="005319B2"/>
    <w:rsid w:val="00531C04"/>
    <w:rsid w:val="00531D1D"/>
    <w:rsid w:val="00531DED"/>
    <w:rsid w:val="00532194"/>
    <w:rsid w:val="005322CB"/>
    <w:rsid w:val="00532744"/>
    <w:rsid w:val="0053284C"/>
    <w:rsid w:val="00532CC6"/>
    <w:rsid w:val="0053302A"/>
    <w:rsid w:val="00533073"/>
    <w:rsid w:val="00533504"/>
    <w:rsid w:val="005339EB"/>
    <w:rsid w:val="00533DF9"/>
    <w:rsid w:val="005340C5"/>
    <w:rsid w:val="0053414F"/>
    <w:rsid w:val="005343EB"/>
    <w:rsid w:val="00535494"/>
    <w:rsid w:val="005355D8"/>
    <w:rsid w:val="005357E8"/>
    <w:rsid w:val="005358F2"/>
    <w:rsid w:val="00535A08"/>
    <w:rsid w:val="00535D4A"/>
    <w:rsid w:val="00535ED7"/>
    <w:rsid w:val="005368F4"/>
    <w:rsid w:val="00536C1E"/>
    <w:rsid w:val="00536D4F"/>
    <w:rsid w:val="00536DF8"/>
    <w:rsid w:val="005375EF"/>
    <w:rsid w:val="00537E62"/>
    <w:rsid w:val="00537E72"/>
    <w:rsid w:val="005400C0"/>
    <w:rsid w:val="00540227"/>
    <w:rsid w:val="00540282"/>
    <w:rsid w:val="00540FF1"/>
    <w:rsid w:val="005414AE"/>
    <w:rsid w:val="00541504"/>
    <w:rsid w:val="005416ED"/>
    <w:rsid w:val="00541921"/>
    <w:rsid w:val="00541C57"/>
    <w:rsid w:val="00541EB7"/>
    <w:rsid w:val="00542AB5"/>
    <w:rsid w:val="00542D76"/>
    <w:rsid w:val="00542E99"/>
    <w:rsid w:val="00542EC2"/>
    <w:rsid w:val="00542FD7"/>
    <w:rsid w:val="00543AF4"/>
    <w:rsid w:val="00544199"/>
    <w:rsid w:val="005447FC"/>
    <w:rsid w:val="00545130"/>
    <w:rsid w:val="00545270"/>
    <w:rsid w:val="00545692"/>
    <w:rsid w:val="005458AD"/>
    <w:rsid w:val="005458E5"/>
    <w:rsid w:val="00545A06"/>
    <w:rsid w:val="00545B79"/>
    <w:rsid w:val="00545C7A"/>
    <w:rsid w:val="0054603B"/>
    <w:rsid w:val="00546414"/>
    <w:rsid w:val="00546472"/>
    <w:rsid w:val="00546560"/>
    <w:rsid w:val="00546692"/>
    <w:rsid w:val="00546C7E"/>
    <w:rsid w:val="00546C9E"/>
    <w:rsid w:val="005473D5"/>
    <w:rsid w:val="00547451"/>
    <w:rsid w:val="0054779A"/>
    <w:rsid w:val="00547904"/>
    <w:rsid w:val="00550193"/>
    <w:rsid w:val="00550855"/>
    <w:rsid w:val="005508FE"/>
    <w:rsid w:val="00550F6A"/>
    <w:rsid w:val="005513D5"/>
    <w:rsid w:val="005514E6"/>
    <w:rsid w:val="00551547"/>
    <w:rsid w:val="00551664"/>
    <w:rsid w:val="005523BC"/>
    <w:rsid w:val="005524D0"/>
    <w:rsid w:val="00552B12"/>
    <w:rsid w:val="005534B0"/>
    <w:rsid w:val="005537D5"/>
    <w:rsid w:val="005541F3"/>
    <w:rsid w:val="005543E8"/>
    <w:rsid w:val="0055463C"/>
    <w:rsid w:val="00554BB0"/>
    <w:rsid w:val="00554F84"/>
    <w:rsid w:val="005553FC"/>
    <w:rsid w:val="00555646"/>
    <w:rsid w:val="0055571F"/>
    <w:rsid w:val="005558A3"/>
    <w:rsid w:val="00555A5C"/>
    <w:rsid w:val="00555B0C"/>
    <w:rsid w:val="00555F8E"/>
    <w:rsid w:val="005564FB"/>
    <w:rsid w:val="00556640"/>
    <w:rsid w:val="00557246"/>
    <w:rsid w:val="005577E6"/>
    <w:rsid w:val="005578C8"/>
    <w:rsid w:val="00557F8A"/>
    <w:rsid w:val="005604D9"/>
    <w:rsid w:val="005604EC"/>
    <w:rsid w:val="00560737"/>
    <w:rsid w:val="005609A0"/>
    <w:rsid w:val="00560E5B"/>
    <w:rsid w:val="00560E93"/>
    <w:rsid w:val="005618AF"/>
    <w:rsid w:val="00562E5E"/>
    <w:rsid w:val="005630BA"/>
    <w:rsid w:val="00563448"/>
    <w:rsid w:val="0056446F"/>
    <w:rsid w:val="0056453F"/>
    <w:rsid w:val="0056487C"/>
    <w:rsid w:val="00565053"/>
    <w:rsid w:val="00565284"/>
    <w:rsid w:val="0056541A"/>
    <w:rsid w:val="0056575D"/>
    <w:rsid w:val="005658DE"/>
    <w:rsid w:val="00565DC2"/>
    <w:rsid w:val="00565E48"/>
    <w:rsid w:val="00566193"/>
    <w:rsid w:val="005666D5"/>
    <w:rsid w:val="00566AD4"/>
    <w:rsid w:val="00566DD3"/>
    <w:rsid w:val="00566EAF"/>
    <w:rsid w:val="00566FB0"/>
    <w:rsid w:val="0056731F"/>
    <w:rsid w:val="00570279"/>
    <w:rsid w:val="00570584"/>
    <w:rsid w:val="0057070F"/>
    <w:rsid w:val="005709B3"/>
    <w:rsid w:val="00570EE7"/>
    <w:rsid w:val="00571B99"/>
    <w:rsid w:val="00571BE1"/>
    <w:rsid w:val="0057214B"/>
    <w:rsid w:val="00572804"/>
    <w:rsid w:val="00572983"/>
    <w:rsid w:val="00572BD5"/>
    <w:rsid w:val="00572E57"/>
    <w:rsid w:val="00572E68"/>
    <w:rsid w:val="00572F3A"/>
    <w:rsid w:val="005734B2"/>
    <w:rsid w:val="005734CC"/>
    <w:rsid w:val="00573D2C"/>
    <w:rsid w:val="00573DED"/>
    <w:rsid w:val="00573EF4"/>
    <w:rsid w:val="00574219"/>
    <w:rsid w:val="005745F9"/>
    <w:rsid w:val="00574644"/>
    <w:rsid w:val="005746F4"/>
    <w:rsid w:val="005746F5"/>
    <w:rsid w:val="005747AE"/>
    <w:rsid w:val="0057484D"/>
    <w:rsid w:val="005748EB"/>
    <w:rsid w:val="00574910"/>
    <w:rsid w:val="00574BDD"/>
    <w:rsid w:val="005750FD"/>
    <w:rsid w:val="0057522C"/>
    <w:rsid w:val="0057547F"/>
    <w:rsid w:val="0057550F"/>
    <w:rsid w:val="00575798"/>
    <w:rsid w:val="00575C1F"/>
    <w:rsid w:val="005760D2"/>
    <w:rsid w:val="00576257"/>
    <w:rsid w:val="005762AC"/>
    <w:rsid w:val="0057652F"/>
    <w:rsid w:val="005767B2"/>
    <w:rsid w:val="00576A37"/>
    <w:rsid w:val="00576D09"/>
    <w:rsid w:val="00576D0A"/>
    <w:rsid w:val="0057753B"/>
    <w:rsid w:val="0057760C"/>
    <w:rsid w:val="00577D09"/>
    <w:rsid w:val="0058018A"/>
    <w:rsid w:val="00580219"/>
    <w:rsid w:val="005810A0"/>
    <w:rsid w:val="005810D0"/>
    <w:rsid w:val="00581F5E"/>
    <w:rsid w:val="005828AF"/>
    <w:rsid w:val="00583052"/>
    <w:rsid w:val="0058310C"/>
    <w:rsid w:val="0058342D"/>
    <w:rsid w:val="00583942"/>
    <w:rsid w:val="0058435F"/>
    <w:rsid w:val="00584426"/>
    <w:rsid w:val="0058481E"/>
    <w:rsid w:val="00584B77"/>
    <w:rsid w:val="00584E45"/>
    <w:rsid w:val="00585328"/>
    <w:rsid w:val="00585785"/>
    <w:rsid w:val="00585DF9"/>
    <w:rsid w:val="0058616C"/>
    <w:rsid w:val="0058636F"/>
    <w:rsid w:val="005863DC"/>
    <w:rsid w:val="00586DE6"/>
    <w:rsid w:val="005870D0"/>
    <w:rsid w:val="00587104"/>
    <w:rsid w:val="0058711B"/>
    <w:rsid w:val="00587226"/>
    <w:rsid w:val="00587751"/>
    <w:rsid w:val="00587D3D"/>
    <w:rsid w:val="00587DAC"/>
    <w:rsid w:val="005909B1"/>
    <w:rsid w:val="00590F54"/>
    <w:rsid w:val="00591073"/>
    <w:rsid w:val="00591D5A"/>
    <w:rsid w:val="00591FCF"/>
    <w:rsid w:val="005924F4"/>
    <w:rsid w:val="00592B80"/>
    <w:rsid w:val="00592BE8"/>
    <w:rsid w:val="0059380E"/>
    <w:rsid w:val="00593849"/>
    <w:rsid w:val="00593F82"/>
    <w:rsid w:val="0059424E"/>
    <w:rsid w:val="005944BF"/>
    <w:rsid w:val="0059452A"/>
    <w:rsid w:val="00594681"/>
    <w:rsid w:val="00594719"/>
    <w:rsid w:val="00594B7C"/>
    <w:rsid w:val="00594E53"/>
    <w:rsid w:val="005950A8"/>
    <w:rsid w:val="0059541A"/>
    <w:rsid w:val="005958A1"/>
    <w:rsid w:val="0059594C"/>
    <w:rsid w:val="00595D31"/>
    <w:rsid w:val="00595F1B"/>
    <w:rsid w:val="0059638E"/>
    <w:rsid w:val="005963F9"/>
    <w:rsid w:val="0059667A"/>
    <w:rsid w:val="0059689F"/>
    <w:rsid w:val="005968E4"/>
    <w:rsid w:val="00596B16"/>
    <w:rsid w:val="005970EF"/>
    <w:rsid w:val="00597395"/>
    <w:rsid w:val="00597BCD"/>
    <w:rsid w:val="005A0848"/>
    <w:rsid w:val="005A0A08"/>
    <w:rsid w:val="005A1169"/>
    <w:rsid w:val="005A1AC4"/>
    <w:rsid w:val="005A1BDA"/>
    <w:rsid w:val="005A2459"/>
    <w:rsid w:val="005A286C"/>
    <w:rsid w:val="005A28D2"/>
    <w:rsid w:val="005A290C"/>
    <w:rsid w:val="005A2E9B"/>
    <w:rsid w:val="005A315C"/>
    <w:rsid w:val="005A3240"/>
    <w:rsid w:val="005A3393"/>
    <w:rsid w:val="005A3545"/>
    <w:rsid w:val="005A3929"/>
    <w:rsid w:val="005A3B20"/>
    <w:rsid w:val="005A3D25"/>
    <w:rsid w:val="005A3E24"/>
    <w:rsid w:val="005A3EAA"/>
    <w:rsid w:val="005A441C"/>
    <w:rsid w:val="005A4C7E"/>
    <w:rsid w:val="005A4E6F"/>
    <w:rsid w:val="005A5199"/>
    <w:rsid w:val="005A5E02"/>
    <w:rsid w:val="005A5EBC"/>
    <w:rsid w:val="005A5F60"/>
    <w:rsid w:val="005A608F"/>
    <w:rsid w:val="005A6682"/>
    <w:rsid w:val="005A6A73"/>
    <w:rsid w:val="005A6C07"/>
    <w:rsid w:val="005A6E64"/>
    <w:rsid w:val="005A70A5"/>
    <w:rsid w:val="005A7C28"/>
    <w:rsid w:val="005A7D4E"/>
    <w:rsid w:val="005B0769"/>
    <w:rsid w:val="005B0909"/>
    <w:rsid w:val="005B099B"/>
    <w:rsid w:val="005B0CEF"/>
    <w:rsid w:val="005B1103"/>
    <w:rsid w:val="005B1495"/>
    <w:rsid w:val="005B1736"/>
    <w:rsid w:val="005B1AB5"/>
    <w:rsid w:val="005B2149"/>
    <w:rsid w:val="005B231E"/>
    <w:rsid w:val="005B2595"/>
    <w:rsid w:val="005B2AB2"/>
    <w:rsid w:val="005B2BB9"/>
    <w:rsid w:val="005B3298"/>
    <w:rsid w:val="005B3378"/>
    <w:rsid w:val="005B3B64"/>
    <w:rsid w:val="005B4407"/>
    <w:rsid w:val="005B47F7"/>
    <w:rsid w:val="005B49E3"/>
    <w:rsid w:val="005B4CB5"/>
    <w:rsid w:val="005B4EBC"/>
    <w:rsid w:val="005B4F32"/>
    <w:rsid w:val="005B5192"/>
    <w:rsid w:val="005B527F"/>
    <w:rsid w:val="005B5771"/>
    <w:rsid w:val="005B59AB"/>
    <w:rsid w:val="005B5CA1"/>
    <w:rsid w:val="005B66B7"/>
    <w:rsid w:val="005B674E"/>
    <w:rsid w:val="005B6895"/>
    <w:rsid w:val="005B68DB"/>
    <w:rsid w:val="005B6BEF"/>
    <w:rsid w:val="005B6C08"/>
    <w:rsid w:val="005B6FFA"/>
    <w:rsid w:val="005B728B"/>
    <w:rsid w:val="005B77FB"/>
    <w:rsid w:val="005C01A2"/>
    <w:rsid w:val="005C07B0"/>
    <w:rsid w:val="005C0D63"/>
    <w:rsid w:val="005C0E26"/>
    <w:rsid w:val="005C0E27"/>
    <w:rsid w:val="005C1043"/>
    <w:rsid w:val="005C128D"/>
    <w:rsid w:val="005C12BB"/>
    <w:rsid w:val="005C13AF"/>
    <w:rsid w:val="005C1583"/>
    <w:rsid w:val="005C18CF"/>
    <w:rsid w:val="005C198E"/>
    <w:rsid w:val="005C1C68"/>
    <w:rsid w:val="005C260B"/>
    <w:rsid w:val="005C26B3"/>
    <w:rsid w:val="005C294F"/>
    <w:rsid w:val="005C2C8E"/>
    <w:rsid w:val="005C2DA6"/>
    <w:rsid w:val="005C3374"/>
    <w:rsid w:val="005C381D"/>
    <w:rsid w:val="005C3A5B"/>
    <w:rsid w:val="005C4405"/>
    <w:rsid w:val="005C4B47"/>
    <w:rsid w:val="005C52C5"/>
    <w:rsid w:val="005C56EB"/>
    <w:rsid w:val="005C629E"/>
    <w:rsid w:val="005C633E"/>
    <w:rsid w:val="005C67A6"/>
    <w:rsid w:val="005C6E37"/>
    <w:rsid w:val="005C6F70"/>
    <w:rsid w:val="005C7041"/>
    <w:rsid w:val="005C7063"/>
    <w:rsid w:val="005C7207"/>
    <w:rsid w:val="005C75D1"/>
    <w:rsid w:val="005C7759"/>
    <w:rsid w:val="005C77BE"/>
    <w:rsid w:val="005D0C76"/>
    <w:rsid w:val="005D1062"/>
    <w:rsid w:val="005D1173"/>
    <w:rsid w:val="005D1175"/>
    <w:rsid w:val="005D1A4F"/>
    <w:rsid w:val="005D2153"/>
    <w:rsid w:val="005D22C5"/>
    <w:rsid w:val="005D24A6"/>
    <w:rsid w:val="005D2553"/>
    <w:rsid w:val="005D2AEA"/>
    <w:rsid w:val="005D3266"/>
    <w:rsid w:val="005D3452"/>
    <w:rsid w:val="005D3490"/>
    <w:rsid w:val="005D3530"/>
    <w:rsid w:val="005D3B6F"/>
    <w:rsid w:val="005D40EE"/>
    <w:rsid w:val="005D4357"/>
    <w:rsid w:val="005D49A5"/>
    <w:rsid w:val="005D532C"/>
    <w:rsid w:val="005D533C"/>
    <w:rsid w:val="005D54F5"/>
    <w:rsid w:val="005D558F"/>
    <w:rsid w:val="005D580E"/>
    <w:rsid w:val="005D5B22"/>
    <w:rsid w:val="005D5E3D"/>
    <w:rsid w:val="005D693B"/>
    <w:rsid w:val="005D6BB2"/>
    <w:rsid w:val="005D7247"/>
    <w:rsid w:val="005D74A4"/>
    <w:rsid w:val="005D74CE"/>
    <w:rsid w:val="005E066A"/>
    <w:rsid w:val="005E0C42"/>
    <w:rsid w:val="005E0E75"/>
    <w:rsid w:val="005E106F"/>
    <w:rsid w:val="005E1098"/>
    <w:rsid w:val="005E1167"/>
    <w:rsid w:val="005E1B00"/>
    <w:rsid w:val="005E2066"/>
    <w:rsid w:val="005E209F"/>
    <w:rsid w:val="005E2287"/>
    <w:rsid w:val="005E2EFA"/>
    <w:rsid w:val="005E3B88"/>
    <w:rsid w:val="005E3F80"/>
    <w:rsid w:val="005E4FC1"/>
    <w:rsid w:val="005E512D"/>
    <w:rsid w:val="005E53CC"/>
    <w:rsid w:val="005E5A37"/>
    <w:rsid w:val="005E5BEF"/>
    <w:rsid w:val="005E6AC8"/>
    <w:rsid w:val="005E6D3A"/>
    <w:rsid w:val="005E6DF2"/>
    <w:rsid w:val="005E71E9"/>
    <w:rsid w:val="005E74F3"/>
    <w:rsid w:val="005E7659"/>
    <w:rsid w:val="005E76C0"/>
    <w:rsid w:val="005E78BA"/>
    <w:rsid w:val="005F01BB"/>
    <w:rsid w:val="005F020B"/>
    <w:rsid w:val="005F028C"/>
    <w:rsid w:val="005F0349"/>
    <w:rsid w:val="005F11C8"/>
    <w:rsid w:val="005F1365"/>
    <w:rsid w:val="005F1447"/>
    <w:rsid w:val="005F17BD"/>
    <w:rsid w:val="005F1F27"/>
    <w:rsid w:val="005F2111"/>
    <w:rsid w:val="005F2DD4"/>
    <w:rsid w:val="005F3211"/>
    <w:rsid w:val="005F3282"/>
    <w:rsid w:val="005F3538"/>
    <w:rsid w:val="005F3B15"/>
    <w:rsid w:val="005F43AF"/>
    <w:rsid w:val="005F44F4"/>
    <w:rsid w:val="005F4602"/>
    <w:rsid w:val="005F4709"/>
    <w:rsid w:val="005F4994"/>
    <w:rsid w:val="005F4BDD"/>
    <w:rsid w:val="005F4C2F"/>
    <w:rsid w:val="005F4EB3"/>
    <w:rsid w:val="005F51FC"/>
    <w:rsid w:val="005F5928"/>
    <w:rsid w:val="005F5BE0"/>
    <w:rsid w:val="005F625C"/>
    <w:rsid w:val="005F6982"/>
    <w:rsid w:val="005F69A6"/>
    <w:rsid w:val="005F6C76"/>
    <w:rsid w:val="005F6CC2"/>
    <w:rsid w:val="005F6FB2"/>
    <w:rsid w:val="005F704F"/>
    <w:rsid w:val="005F7528"/>
    <w:rsid w:val="005F76C1"/>
    <w:rsid w:val="005F77BD"/>
    <w:rsid w:val="005F7843"/>
    <w:rsid w:val="005F7CC1"/>
    <w:rsid w:val="005F7CE4"/>
    <w:rsid w:val="006001CD"/>
    <w:rsid w:val="00600509"/>
    <w:rsid w:val="00600BBE"/>
    <w:rsid w:val="00600CA7"/>
    <w:rsid w:val="00600F65"/>
    <w:rsid w:val="00600F9B"/>
    <w:rsid w:val="006012EA"/>
    <w:rsid w:val="006019C7"/>
    <w:rsid w:val="00601F77"/>
    <w:rsid w:val="0060226A"/>
    <w:rsid w:val="00602297"/>
    <w:rsid w:val="006023E7"/>
    <w:rsid w:val="006027DA"/>
    <w:rsid w:val="00602F70"/>
    <w:rsid w:val="00603D72"/>
    <w:rsid w:val="00604018"/>
    <w:rsid w:val="00604676"/>
    <w:rsid w:val="00604BD9"/>
    <w:rsid w:val="00604D6D"/>
    <w:rsid w:val="00604E8D"/>
    <w:rsid w:val="006050C3"/>
    <w:rsid w:val="006057A0"/>
    <w:rsid w:val="00605956"/>
    <w:rsid w:val="00606223"/>
    <w:rsid w:val="00606440"/>
    <w:rsid w:val="00606468"/>
    <w:rsid w:val="006064F3"/>
    <w:rsid w:val="00606654"/>
    <w:rsid w:val="0060687C"/>
    <w:rsid w:val="006069D2"/>
    <w:rsid w:val="00606B33"/>
    <w:rsid w:val="006072A2"/>
    <w:rsid w:val="00607434"/>
    <w:rsid w:val="00607995"/>
    <w:rsid w:val="00610390"/>
    <w:rsid w:val="0061061D"/>
    <w:rsid w:val="00610B33"/>
    <w:rsid w:val="00610F5F"/>
    <w:rsid w:val="006114FC"/>
    <w:rsid w:val="0061159F"/>
    <w:rsid w:val="00611771"/>
    <w:rsid w:val="00612ED2"/>
    <w:rsid w:val="006132D9"/>
    <w:rsid w:val="0061349D"/>
    <w:rsid w:val="00613EFF"/>
    <w:rsid w:val="006144EF"/>
    <w:rsid w:val="00615060"/>
    <w:rsid w:val="006150C3"/>
    <w:rsid w:val="006167A5"/>
    <w:rsid w:val="006168F7"/>
    <w:rsid w:val="00616A66"/>
    <w:rsid w:val="006171D5"/>
    <w:rsid w:val="006171FA"/>
    <w:rsid w:val="0061756C"/>
    <w:rsid w:val="00617659"/>
    <w:rsid w:val="00617B86"/>
    <w:rsid w:val="00617ED7"/>
    <w:rsid w:val="006202E0"/>
    <w:rsid w:val="00621056"/>
    <w:rsid w:val="006216FD"/>
    <w:rsid w:val="006217EE"/>
    <w:rsid w:val="006217F0"/>
    <w:rsid w:val="0062182B"/>
    <w:rsid w:val="006219B9"/>
    <w:rsid w:val="00621EEF"/>
    <w:rsid w:val="0062204B"/>
    <w:rsid w:val="006232DE"/>
    <w:rsid w:val="006234E6"/>
    <w:rsid w:val="00623511"/>
    <w:rsid w:val="00623C72"/>
    <w:rsid w:val="00623F9D"/>
    <w:rsid w:val="006241B5"/>
    <w:rsid w:val="0062420D"/>
    <w:rsid w:val="0062463C"/>
    <w:rsid w:val="00624ADB"/>
    <w:rsid w:val="006250A2"/>
    <w:rsid w:val="00625445"/>
    <w:rsid w:val="006259A1"/>
    <w:rsid w:val="00625F31"/>
    <w:rsid w:val="006260E3"/>
    <w:rsid w:val="00626310"/>
    <w:rsid w:val="00626432"/>
    <w:rsid w:val="00626877"/>
    <w:rsid w:val="00626D0A"/>
    <w:rsid w:val="006272FA"/>
    <w:rsid w:val="00627AEC"/>
    <w:rsid w:val="00627B3A"/>
    <w:rsid w:val="00627E73"/>
    <w:rsid w:val="006302EC"/>
    <w:rsid w:val="0063044F"/>
    <w:rsid w:val="006305D8"/>
    <w:rsid w:val="00630E8C"/>
    <w:rsid w:val="006310BE"/>
    <w:rsid w:val="0063130F"/>
    <w:rsid w:val="00631D13"/>
    <w:rsid w:val="00632405"/>
    <w:rsid w:val="00632806"/>
    <w:rsid w:val="006329C2"/>
    <w:rsid w:val="00632C26"/>
    <w:rsid w:val="00633034"/>
    <w:rsid w:val="0063316C"/>
    <w:rsid w:val="006336A2"/>
    <w:rsid w:val="00633CE5"/>
    <w:rsid w:val="00633F7E"/>
    <w:rsid w:val="006340B6"/>
    <w:rsid w:val="00634485"/>
    <w:rsid w:val="006347CF"/>
    <w:rsid w:val="006349E2"/>
    <w:rsid w:val="00634DAA"/>
    <w:rsid w:val="00634E33"/>
    <w:rsid w:val="00635126"/>
    <w:rsid w:val="00635166"/>
    <w:rsid w:val="00635E46"/>
    <w:rsid w:val="0063630A"/>
    <w:rsid w:val="006363B6"/>
    <w:rsid w:val="0063657C"/>
    <w:rsid w:val="0063697C"/>
    <w:rsid w:val="00636ACB"/>
    <w:rsid w:val="00636BF2"/>
    <w:rsid w:val="0063724B"/>
    <w:rsid w:val="00637287"/>
    <w:rsid w:val="0063765E"/>
    <w:rsid w:val="00637A53"/>
    <w:rsid w:val="00637BAB"/>
    <w:rsid w:val="00637F7D"/>
    <w:rsid w:val="00640F1D"/>
    <w:rsid w:val="00641198"/>
    <w:rsid w:val="00641256"/>
    <w:rsid w:val="0064154A"/>
    <w:rsid w:val="0064171B"/>
    <w:rsid w:val="00641777"/>
    <w:rsid w:val="00641C34"/>
    <w:rsid w:val="006424C5"/>
    <w:rsid w:val="00642ED8"/>
    <w:rsid w:val="00643019"/>
    <w:rsid w:val="0064351D"/>
    <w:rsid w:val="00643579"/>
    <w:rsid w:val="006436A4"/>
    <w:rsid w:val="00643C40"/>
    <w:rsid w:val="00643CCD"/>
    <w:rsid w:val="00643D3D"/>
    <w:rsid w:val="00643FB6"/>
    <w:rsid w:val="00644100"/>
    <w:rsid w:val="006447A4"/>
    <w:rsid w:val="00644A90"/>
    <w:rsid w:val="0064567F"/>
    <w:rsid w:val="00645F20"/>
    <w:rsid w:val="00646069"/>
    <w:rsid w:val="00646353"/>
    <w:rsid w:val="0064709E"/>
    <w:rsid w:val="00647163"/>
    <w:rsid w:val="006472E6"/>
    <w:rsid w:val="00647BAD"/>
    <w:rsid w:val="00647E4C"/>
    <w:rsid w:val="0065007A"/>
    <w:rsid w:val="006506B2"/>
    <w:rsid w:val="00650A56"/>
    <w:rsid w:val="00650F81"/>
    <w:rsid w:val="0065107F"/>
    <w:rsid w:val="00651CC2"/>
    <w:rsid w:val="00651DC0"/>
    <w:rsid w:val="00651F8F"/>
    <w:rsid w:val="0065216E"/>
    <w:rsid w:val="0065246D"/>
    <w:rsid w:val="0065274C"/>
    <w:rsid w:val="00652B0D"/>
    <w:rsid w:val="00652BF8"/>
    <w:rsid w:val="00653140"/>
    <w:rsid w:val="006532CF"/>
    <w:rsid w:val="0065365D"/>
    <w:rsid w:val="0065421A"/>
    <w:rsid w:val="00654295"/>
    <w:rsid w:val="006546AE"/>
    <w:rsid w:val="00654A04"/>
    <w:rsid w:val="00654AD6"/>
    <w:rsid w:val="0065522F"/>
    <w:rsid w:val="006555E9"/>
    <w:rsid w:val="00656939"/>
    <w:rsid w:val="00656C56"/>
    <w:rsid w:val="00656D49"/>
    <w:rsid w:val="006602EB"/>
    <w:rsid w:val="00660AB3"/>
    <w:rsid w:val="00660AEF"/>
    <w:rsid w:val="00661844"/>
    <w:rsid w:val="006623FB"/>
    <w:rsid w:val="006626FB"/>
    <w:rsid w:val="0066331A"/>
    <w:rsid w:val="00663638"/>
    <w:rsid w:val="006637F9"/>
    <w:rsid w:val="00664347"/>
    <w:rsid w:val="006643F7"/>
    <w:rsid w:val="00664408"/>
    <w:rsid w:val="00664699"/>
    <w:rsid w:val="0066469A"/>
    <w:rsid w:val="006648EA"/>
    <w:rsid w:val="006649F4"/>
    <w:rsid w:val="00664B8B"/>
    <w:rsid w:val="00665004"/>
    <w:rsid w:val="00665010"/>
    <w:rsid w:val="0066569C"/>
    <w:rsid w:val="006656D8"/>
    <w:rsid w:val="00665D5C"/>
    <w:rsid w:val="00665F0C"/>
    <w:rsid w:val="00666534"/>
    <w:rsid w:val="00666B1F"/>
    <w:rsid w:val="00666BC2"/>
    <w:rsid w:val="00666BF8"/>
    <w:rsid w:val="00666C5A"/>
    <w:rsid w:val="0066748C"/>
    <w:rsid w:val="00667662"/>
    <w:rsid w:val="00667ABB"/>
    <w:rsid w:val="00667CB2"/>
    <w:rsid w:val="00670403"/>
    <w:rsid w:val="006704FA"/>
    <w:rsid w:val="00670E03"/>
    <w:rsid w:val="006716DC"/>
    <w:rsid w:val="00671AB5"/>
    <w:rsid w:val="00671DD8"/>
    <w:rsid w:val="00672543"/>
    <w:rsid w:val="00672686"/>
    <w:rsid w:val="006732C0"/>
    <w:rsid w:val="00673611"/>
    <w:rsid w:val="00673665"/>
    <w:rsid w:val="006736E9"/>
    <w:rsid w:val="00673AA0"/>
    <w:rsid w:val="00673E66"/>
    <w:rsid w:val="00673F52"/>
    <w:rsid w:val="00674172"/>
    <w:rsid w:val="00674816"/>
    <w:rsid w:val="00675185"/>
    <w:rsid w:val="00675444"/>
    <w:rsid w:val="0067576E"/>
    <w:rsid w:val="0067597D"/>
    <w:rsid w:val="00675D55"/>
    <w:rsid w:val="00676454"/>
    <w:rsid w:val="006767C4"/>
    <w:rsid w:val="006768EC"/>
    <w:rsid w:val="006769EC"/>
    <w:rsid w:val="00676AB9"/>
    <w:rsid w:val="00676F0F"/>
    <w:rsid w:val="00676FF6"/>
    <w:rsid w:val="006777D7"/>
    <w:rsid w:val="006778CF"/>
    <w:rsid w:val="00677B5C"/>
    <w:rsid w:val="00677DDF"/>
    <w:rsid w:val="006806CB"/>
    <w:rsid w:val="00681079"/>
    <w:rsid w:val="0068210F"/>
    <w:rsid w:val="00682422"/>
    <w:rsid w:val="006828DD"/>
    <w:rsid w:val="00682BE6"/>
    <w:rsid w:val="00682C9C"/>
    <w:rsid w:val="00683259"/>
    <w:rsid w:val="006832D4"/>
    <w:rsid w:val="00683AAC"/>
    <w:rsid w:val="00683CBF"/>
    <w:rsid w:val="006841AA"/>
    <w:rsid w:val="00684CF9"/>
    <w:rsid w:val="00685573"/>
    <w:rsid w:val="00685BB9"/>
    <w:rsid w:val="00686196"/>
    <w:rsid w:val="006864F5"/>
    <w:rsid w:val="00686603"/>
    <w:rsid w:val="00687BAA"/>
    <w:rsid w:val="006904E1"/>
    <w:rsid w:val="00691051"/>
    <w:rsid w:val="006917EA"/>
    <w:rsid w:val="006919FC"/>
    <w:rsid w:val="0069214C"/>
    <w:rsid w:val="00692301"/>
    <w:rsid w:val="006926A2"/>
    <w:rsid w:val="0069274A"/>
    <w:rsid w:val="00692AE2"/>
    <w:rsid w:val="006936E8"/>
    <w:rsid w:val="00693C35"/>
    <w:rsid w:val="00693D82"/>
    <w:rsid w:val="00693E2E"/>
    <w:rsid w:val="00694055"/>
    <w:rsid w:val="006944D7"/>
    <w:rsid w:val="00694935"/>
    <w:rsid w:val="006949ED"/>
    <w:rsid w:val="00694B05"/>
    <w:rsid w:val="00694D42"/>
    <w:rsid w:val="00694F8E"/>
    <w:rsid w:val="00694FDA"/>
    <w:rsid w:val="006952DB"/>
    <w:rsid w:val="00696BD1"/>
    <w:rsid w:val="00696CFE"/>
    <w:rsid w:val="00697004"/>
    <w:rsid w:val="00697742"/>
    <w:rsid w:val="006978FF"/>
    <w:rsid w:val="006A01E1"/>
    <w:rsid w:val="006A0270"/>
    <w:rsid w:val="006A03B1"/>
    <w:rsid w:val="006A047F"/>
    <w:rsid w:val="006A0DE5"/>
    <w:rsid w:val="006A13CF"/>
    <w:rsid w:val="006A1829"/>
    <w:rsid w:val="006A19EA"/>
    <w:rsid w:val="006A1C6F"/>
    <w:rsid w:val="006A24CC"/>
    <w:rsid w:val="006A2AB2"/>
    <w:rsid w:val="006A3D4E"/>
    <w:rsid w:val="006A3DA1"/>
    <w:rsid w:val="006A3DAE"/>
    <w:rsid w:val="006A3F80"/>
    <w:rsid w:val="006A44CF"/>
    <w:rsid w:val="006A532D"/>
    <w:rsid w:val="006A599E"/>
    <w:rsid w:val="006A5A7E"/>
    <w:rsid w:val="006A6142"/>
    <w:rsid w:val="006A61EB"/>
    <w:rsid w:val="006A648D"/>
    <w:rsid w:val="006A64F9"/>
    <w:rsid w:val="006A66A9"/>
    <w:rsid w:val="006A680A"/>
    <w:rsid w:val="006A68BB"/>
    <w:rsid w:val="006A6ECB"/>
    <w:rsid w:val="006A6FC9"/>
    <w:rsid w:val="006A71A0"/>
    <w:rsid w:val="006A72CA"/>
    <w:rsid w:val="006A75EF"/>
    <w:rsid w:val="006A7910"/>
    <w:rsid w:val="006A7B5E"/>
    <w:rsid w:val="006A7D91"/>
    <w:rsid w:val="006B035D"/>
    <w:rsid w:val="006B09AB"/>
    <w:rsid w:val="006B0CB6"/>
    <w:rsid w:val="006B0E07"/>
    <w:rsid w:val="006B0E38"/>
    <w:rsid w:val="006B1081"/>
    <w:rsid w:val="006B1415"/>
    <w:rsid w:val="006B23A3"/>
    <w:rsid w:val="006B2688"/>
    <w:rsid w:val="006B29D5"/>
    <w:rsid w:val="006B2F3A"/>
    <w:rsid w:val="006B3B5A"/>
    <w:rsid w:val="006B3B80"/>
    <w:rsid w:val="006B3F90"/>
    <w:rsid w:val="006B447C"/>
    <w:rsid w:val="006B4633"/>
    <w:rsid w:val="006B5283"/>
    <w:rsid w:val="006B5FBB"/>
    <w:rsid w:val="006B6461"/>
    <w:rsid w:val="006B64BE"/>
    <w:rsid w:val="006B6A51"/>
    <w:rsid w:val="006B73F6"/>
    <w:rsid w:val="006B753E"/>
    <w:rsid w:val="006B75CF"/>
    <w:rsid w:val="006B78BE"/>
    <w:rsid w:val="006B78F4"/>
    <w:rsid w:val="006B7CF3"/>
    <w:rsid w:val="006B7D51"/>
    <w:rsid w:val="006B7F8B"/>
    <w:rsid w:val="006C045C"/>
    <w:rsid w:val="006C051B"/>
    <w:rsid w:val="006C087E"/>
    <w:rsid w:val="006C0955"/>
    <w:rsid w:val="006C1311"/>
    <w:rsid w:val="006C151C"/>
    <w:rsid w:val="006C1D0F"/>
    <w:rsid w:val="006C20AF"/>
    <w:rsid w:val="006C27D7"/>
    <w:rsid w:val="006C290E"/>
    <w:rsid w:val="006C2F4E"/>
    <w:rsid w:val="006C3107"/>
    <w:rsid w:val="006C35AE"/>
    <w:rsid w:val="006C4EF1"/>
    <w:rsid w:val="006C50DE"/>
    <w:rsid w:val="006C5320"/>
    <w:rsid w:val="006C5FB8"/>
    <w:rsid w:val="006C6312"/>
    <w:rsid w:val="006C64CE"/>
    <w:rsid w:val="006C6743"/>
    <w:rsid w:val="006C675C"/>
    <w:rsid w:val="006C68D3"/>
    <w:rsid w:val="006C7068"/>
    <w:rsid w:val="006C758C"/>
    <w:rsid w:val="006C76CE"/>
    <w:rsid w:val="006C7864"/>
    <w:rsid w:val="006C7E81"/>
    <w:rsid w:val="006D019B"/>
    <w:rsid w:val="006D04C2"/>
    <w:rsid w:val="006D0807"/>
    <w:rsid w:val="006D08F4"/>
    <w:rsid w:val="006D095C"/>
    <w:rsid w:val="006D0A70"/>
    <w:rsid w:val="006D0BB2"/>
    <w:rsid w:val="006D0F25"/>
    <w:rsid w:val="006D17D4"/>
    <w:rsid w:val="006D1B8F"/>
    <w:rsid w:val="006D1E1A"/>
    <w:rsid w:val="006D2373"/>
    <w:rsid w:val="006D276A"/>
    <w:rsid w:val="006D2889"/>
    <w:rsid w:val="006D33CF"/>
    <w:rsid w:val="006D3EEA"/>
    <w:rsid w:val="006D4050"/>
    <w:rsid w:val="006D5846"/>
    <w:rsid w:val="006D5859"/>
    <w:rsid w:val="006D5C29"/>
    <w:rsid w:val="006D5E18"/>
    <w:rsid w:val="006D5E3A"/>
    <w:rsid w:val="006D5F4F"/>
    <w:rsid w:val="006D67CB"/>
    <w:rsid w:val="006D72AC"/>
    <w:rsid w:val="006D744D"/>
    <w:rsid w:val="006D7B05"/>
    <w:rsid w:val="006D7B1B"/>
    <w:rsid w:val="006E021F"/>
    <w:rsid w:val="006E0A92"/>
    <w:rsid w:val="006E0C40"/>
    <w:rsid w:val="006E0D87"/>
    <w:rsid w:val="006E15D9"/>
    <w:rsid w:val="006E2125"/>
    <w:rsid w:val="006E212F"/>
    <w:rsid w:val="006E252E"/>
    <w:rsid w:val="006E2B3D"/>
    <w:rsid w:val="006E3027"/>
    <w:rsid w:val="006E30FF"/>
    <w:rsid w:val="006E336C"/>
    <w:rsid w:val="006E35DB"/>
    <w:rsid w:val="006E3B2E"/>
    <w:rsid w:val="006E410F"/>
    <w:rsid w:val="006E464C"/>
    <w:rsid w:val="006E4958"/>
    <w:rsid w:val="006E4F2D"/>
    <w:rsid w:val="006E4F86"/>
    <w:rsid w:val="006E545D"/>
    <w:rsid w:val="006E5C56"/>
    <w:rsid w:val="006E6389"/>
    <w:rsid w:val="006E65B0"/>
    <w:rsid w:val="006E67E0"/>
    <w:rsid w:val="006E6A8B"/>
    <w:rsid w:val="006E6C5C"/>
    <w:rsid w:val="006E75E0"/>
    <w:rsid w:val="006E7B0E"/>
    <w:rsid w:val="006F02B9"/>
    <w:rsid w:val="006F156A"/>
    <w:rsid w:val="006F2024"/>
    <w:rsid w:val="006F2094"/>
    <w:rsid w:val="006F2AF9"/>
    <w:rsid w:val="006F2BF2"/>
    <w:rsid w:val="006F2E08"/>
    <w:rsid w:val="006F2F99"/>
    <w:rsid w:val="006F301C"/>
    <w:rsid w:val="006F3040"/>
    <w:rsid w:val="006F30F8"/>
    <w:rsid w:val="006F3522"/>
    <w:rsid w:val="006F37A9"/>
    <w:rsid w:val="006F3DA4"/>
    <w:rsid w:val="006F4550"/>
    <w:rsid w:val="006F477A"/>
    <w:rsid w:val="006F4C20"/>
    <w:rsid w:val="006F55E1"/>
    <w:rsid w:val="006F5714"/>
    <w:rsid w:val="006F5B2C"/>
    <w:rsid w:val="006F5BB0"/>
    <w:rsid w:val="006F5CA3"/>
    <w:rsid w:val="006F6286"/>
    <w:rsid w:val="006F63A0"/>
    <w:rsid w:val="006F63F1"/>
    <w:rsid w:val="006F6778"/>
    <w:rsid w:val="006F69A4"/>
    <w:rsid w:val="006F729C"/>
    <w:rsid w:val="006F7B1A"/>
    <w:rsid w:val="006F7E05"/>
    <w:rsid w:val="007004C9"/>
    <w:rsid w:val="00700B1A"/>
    <w:rsid w:val="00700BE4"/>
    <w:rsid w:val="00700CE0"/>
    <w:rsid w:val="007020FF"/>
    <w:rsid w:val="0070219E"/>
    <w:rsid w:val="007025C0"/>
    <w:rsid w:val="00702955"/>
    <w:rsid w:val="00702986"/>
    <w:rsid w:val="007029FB"/>
    <w:rsid w:val="00702BB7"/>
    <w:rsid w:val="007030A3"/>
    <w:rsid w:val="00703444"/>
    <w:rsid w:val="00703581"/>
    <w:rsid w:val="00703622"/>
    <w:rsid w:val="00704000"/>
    <w:rsid w:val="007041E8"/>
    <w:rsid w:val="00704396"/>
    <w:rsid w:val="007046D6"/>
    <w:rsid w:val="007049AA"/>
    <w:rsid w:val="00704E7C"/>
    <w:rsid w:val="00705777"/>
    <w:rsid w:val="00705C18"/>
    <w:rsid w:val="00705D56"/>
    <w:rsid w:val="00706109"/>
    <w:rsid w:val="00706343"/>
    <w:rsid w:val="00706931"/>
    <w:rsid w:val="00706BF4"/>
    <w:rsid w:val="00706C72"/>
    <w:rsid w:val="00706CBF"/>
    <w:rsid w:val="00706E65"/>
    <w:rsid w:val="00706F2B"/>
    <w:rsid w:val="00706F8D"/>
    <w:rsid w:val="0070703E"/>
    <w:rsid w:val="0070793C"/>
    <w:rsid w:val="00707983"/>
    <w:rsid w:val="00707B32"/>
    <w:rsid w:val="00710090"/>
    <w:rsid w:val="007101C1"/>
    <w:rsid w:val="007104A0"/>
    <w:rsid w:val="00710FEF"/>
    <w:rsid w:val="00711E44"/>
    <w:rsid w:val="00712FF2"/>
    <w:rsid w:val="007140DC"/>
    <w:rsid w:val="00714256"/>
    <w:rsid w:val="00715F64"/>
    <w:rsid w:val="007169F0"/>
    <w:rsid w:val="00716A17"/>
    <w:rsid w:val="00716CFB"/>
    <w:rsid w:val="007171AE"/>
    <w:rsid w:val="007174FB"/>
    <w:rsid w:val="00717CA7"/>
    <w:rsid w:val="00720150"/>
    <w:rsid w:val="0072039E"/>
    <w:rsid w:val="00720787"/>
    <w:rsid w:val="00721221"/>
    <w:rsid w:val="007214EF"/>
    <w:rsid w:val="00722E47"/>
    <w:rsid w:val="00722F77"/>
    <w:rsid w:val="00723787"/>
    <w:rsid w:val="00723EAB"/>
    <w:rsid w:val="00723EBF"/>
    <w:rsid w:val="007241AA"/>
    <w:rsid w:val="007242F8"/>
    <w:rsid w:val="00724758"/>
    <w:rsid w:val="007253C1"/>
    <w:rsid w:val="0072551F"/>
    <w:rsid w:val="00725945"/>
    <w:rsid w:val="00725B17"/>
    <w:rsid w:val="00725C83"/>
    <w:rsid w:val="00725F17"/>
    <w:rsid w:val="007262A8"/>
    <w:rsid w:val="00726733"/>
    <w:rsid w:val="00726C42"/>
    <w:rsid w:val="00726DA1"/>
    <w:rsid w:val="00726EA5"/>
    <w:rsid w:val="00727923"/>
    <w:rsid w:val="00727BFB"/>
    <w:rsid w:val="007305FC"/>
    <w:rsid w:val="00730818"/>
    <w:rsid w:val="00731B2A"/>
    <w:rsid w:val="0073211B"/>
    <w:rsid w:val="00733652"/>
    <w:rsid w:val="007336E7"/>
    <w:rsid w:val="00733C9F"/>
    <w:rsid w:val="00733FF3"/>
    <w:rsid w:val="0073487E"/>
    <w:rsid w:val="00734D68"/>
    <w:rsid w:val="00734DA4"/>
    <w:rsid w:val="00734DF2"/>
    <w:rsid w:val="0073551B"/>
    <w:rsid w:val="007359EB"/>
    <w:rsid w:val="00735A0E"/>
    <w:rsid w:val="00735B72"/>
    <w:rsid w:val="00735B98"/>
    <w:rsid w:val="00735F40"/>
    <w:rsid w:val="00736257"/>
    <w:rsid w:val="0073670B"/>
    <w:rsid w:val="00736B47"/>
    <w:rsid w:val="00736C06"/>
    <w:rsid w:val="00736EF9"/>
    <w:rsid w:val="007373A9"/>
    <w:rsid w:val="0074003B"/>
    <w:rsid w:val="007403AD"/>
    <w:rsid w:val="007403FE"/>
    <w:rsid w:val="0074069D"/>
    <w:rsid w:val="007406B6"/>
    <w:rsid w:val="0074072E"/>
    <w:rsid w:val="00740731"/>
    <w:rsid w:val="00740D49"/>
    <w:rsid w:val="007410CB"/>
    <w:rsid w:val="0074133B"/>
    <w:rsid w:val="007417FE"/>
    <w:rsid w:val="007417FF"/>
    <w:rsid w:val="00741F5C"/>
    <w:rsid w:val="007420F1"/>
    <w:rsid w:val="007423FB"/>
    <w:rsid w:val="00742E2B"/>
    <w:rsid w:val="00743046"/>
    <w:rsid w:val="007432C6"/>
    <w:rsid w:val="00743383"/>
    <w:rsid w:val="00743468"/>
    <w:rsid w:val="007446C2"/>
    <w:rsid w:val="0074499E"/>
    <w:rsid w:val="007452EA"/>
    <w:rsid w:val="007457F1"/>
    <w:rsid w:val="0074592E"/>
    <w:rsid w:val="00745A64"/>
    <w:rsid w:val="00745ACE"/>
    <w:rsid w:val="00745C37"/>
    <w:rsid w:val="00746045"/>
    <w:rsid w:val="00746079"/>
    <w:rsid w:val="007460C5"/>
    <w:rsid w:val="007462DB"/>
    <w:rsid w:val="00746801"/>
    <w:rsid w:val="007471DF"/>
    <w:rsid w:val="007472BB"/>
    <w:rsid w:val="007475B6"/>
    <w:rsid w:val="00747AD1"/>
    <w:rsid w:val="00747B95"/>
    <w:rsid w:val="00747CBE"/>
    <w:rsid w:val="00747ECD"/>
    <w:rsid w:val="00747EDE"/>
    <w:rsid w:val="00750203"/>
    <w:rsid w:val="00750AD8"/>
    <w:rsid w:val="00750B09"/>
    <w:rsid w:val="00750C5B"/>
    <w:rsid w:val="00750E0A"/>
    <w:rsid w:val="007510FB"/>
    <w:rsid w:val="00751543"/>
    <w:rsid w:val="0075169E"/>
    <w:rsid w:val="0075175E"/>
    <w:rsid w:val="00751B71"/>
    <w:rsid w:val="00751B88"/>
    <w:rsid w:val="00751C3F"/>
    <w:rsid w:val="00751CD1"/>
    <w:rsid w:val="00752100"/>
    <w:rsid w:val="0075210E"/>
    <w:rsid w:val="007522D6"/>
    <w:rsid w:val="007527E5"/>
    <w:rsid w:val="00752822"/>
    <w:rsid w:val="00752E12"/>
    <w:rsid w:val="007531F1"/>
    <w:rsid w:val="0075333D"/>
    <w:rsid w:val="00753374"/>
    <w:rsid w:val="00753759"/>
    <w:rsid w:val="00753A4D"/>
    <w:rsid w:val="00754347"/>
    <w:rsid w:val="00754AFA"/>
    <w:rsid w:val="00754B29"/>
    <w:rsid w:val="00754DB2"/>
    <w:rsid w:val="00754ED5"/>
    <w:rsid w:val="007553CE"/>
    <w:rsid w:val="00755541"/>
    <w:rsid w:val="0075566E"/>
    <w:rsid w:val="00755B60"/>
    <w:rsid w:val="00755EB0"/>
    <w:rsid w:val="00756364"/>
    <w:rsid w:val="0075676D"/>
    <w:rsid w:val="0075695A"/>
    <w:rsid w:val="007569AF"/>
    <w:rsid w:val="00756B56"/>
    <w:rsid w:val="00756BAA"/>
    <w:rsid w:val="00757ED1"/>
    <w:rsid w:val="00760208"/>
    <w:rsid w:val="007608A9"/>
    <w:rsid w:val="00760EEA"/>
    <w:rsid w:val="00761258"/>
    <w:rsid w:val="007614B8"/>
    <w:rsid w:val="0076156C"/>
    <w:rsid w:val="00762A3C"/>
    <w:rsid w:val="00762FD7"/>
    <w:rsid w:val="007631FE"/>
    <w:rsid w:val="00763799"/>
    <w:rsid w:val="00763A7B"/>
    <w:rsid w:val="00763E6F"/>
    <w:rsid w:val="00763F87"/>
    <w:rsid w:val="00764010"/>
    <w:rsid w:val="00765660"/>
    <w:rsid w:val="0076566C"/>
    <w:rsid w:val="00765EDE"/>
    <w:rsid w:val="0076694A"/>
    <w:rsid w:val="00767545"/>
    <w:rsid w:val="00767742"/>
    <w:rsid w:val="00767BC8"/>
    <w:rsid w:val="00767FDF"/>
    <w:rsid w:val="007700B9"/>
    <w:rsid w:val="00770631"/>
    <w:rsid w:val="0077140F"/>
    <w:rsid w:val="00771744"/>
    <w:rsid w:val="0077277F"/>
    <w:rsid w:val="007727C8"/>
    <w:rsid w:val="00772C3F"/>
    <w:rsid w:val="00772CEC"/>
    <w:rsid w:val="00772F5D"/>
    <w:rsid w:val="00772FF8"/>
    <w:rsid w:val="0077358E"/>
    <w:rsid w:val="0077386B"/>
    <w:rsid w:val="00773956"/>
    <w:rsid w:val="00773B49"/>
    <w:rsid w:val="00774696"/>
    <w:rsid w:val="00774988"/>
    <w:rsid w:val="0077503C"/>
    <w:rsid w:val="00775439"/>
    <w:rsid w:val="00775470"/>
    <w:rsid w:val="007754B5"/>
    <w:rsid w:val="007755C1"/>
    <w:rsid w:val="007757D0"/>
    <w:rsid w:val="00775A0E"/>
    <w:rsid w:val="00775C2B"/>
    <w:rsid w:val="00775EB4"/>
    <w:rsid w:val="00775FC7"/>
    <w:rsid w:val="00775FE1"/>
    <w:rsid w:val="007761A8"/>
    <w:rsid w:val="00776228"/>
    <w:rsid w:val="00776246"/>
    <w:rsid w:val="007766FA"/>
    <w:rsid w:val="007769A5"/>
    <w:rsid w:val="00776C9C"/>
    <w:rsid w:val="00776D3B"/>
    <w:rsid w:val="00777260"/>
    <w:rsid w:val="0077737C"/>
    <w:rsid w:val="007775E3"/>
    <w:rsid w:val="0077772A"/>
    <w:rsid w:val="00777A3E"/>
    <w:rsid w:val="00777BE0"/>
    <w:rsid w:val="00777BE5"/>
    <w:rsid w:val="0078042F"/>
    <w:rsid w:val="00780573"/>
    <w:rsid w:val="0078064A"/>
    <w:rsid w:val="0078096A"/>
    <w:rsid w:val="00781B5C"/>
    <w:rsid w:val="00781C48"/>
    <w:rsid w:val="0078214D"/>
    <w:rsid w:val="0078234C"/>
    <w:rsid w:val="00782395"/>
    <w:rsid w:val="007824BA"/>
    <w:rsid w:val="00782744"/>
    <w:rsid w:val="00782837"/>
    <w:rsid w:val="007828B4"/>
    <w:rsid w:val="00782A70"/>
    <w:rsid w:val="00783661"/>
    <w:rsid w:val="0078393A"/>
    <w:rsid w:val="0078425E"/>
    <w:rsid w:val="007844EE"/>
    <w:rsid w:val="00784515"/>
    <w:rsid w:val="0078458D"/>
    <w:rsid w:val="0078473E"/>
    <w:rsid w:val="00784B01"/>
    <w:rsid w:val="00784EEA"/>
    <w:rsid w:val="0078501D"/>
    <w:rsid w:val="007850C7"/>
    <w:rsid w:val="00785419"/>
    <w:rsid w:val="00785796"/>
    <w:rsid w:val="007857DD"/>
    <w:rsid w:val="0078591E"/>
    <w:rsid w:val="00786455"/>
    <w:rsid w:val="0078668F"/>
    <w:rsid w:val="00786D82"/>
    <w:rsid w:val="00786E16"/>
    <w:rsid w:val="0078714A"/>
    <w:rsid w:val="00787459"/>
    <w:rsid w:val="00787478"/>
    <w:rsid w:val="007875E8"/>
    <w:rsid w:val="007900DF"/>
    <w:rsid w:val="0079047A"/>
    <w:rsid w:val="0079088B"/>
    <w:rsid w:val="00790EDD"/>
    <w:rsid w:val="00791178"/>
    <w:rsid w:val="0079157A"/>
    <w:rsid w:val="007917A6"/>
    <w:rsid w:val="00791DD5"/>
    <w:rsid w:val="007923F9"/>
    <w:rsid w:val="00792A9D"/>
    <w:rsid w:val="00792C6D"/>
    <w:rsid w:val="00793399"/>
    <w:rsid w:val="0079357A"/>
    <w:rsid w:val="007939DD"/>
    <w:rsid w:val="00793ACA"/>
    <w:rsid w:val="0079408C"/>
    <w:rsid w:val="0079415C"/>
    <w:rsid w:val="007941D5"/>
    <w:rsid w:val="00794235"/>
    <w:rsid w:val="00794B52"/>
    <w:rsid w:val="00794F58"/>
    <w:rsid w:val="0079508E"/>
    <w:rsid w:val="00795116"/>
    <w:rsid w:val="007953A1"/>
    <w:rsid w:val="007959BD"/>
    <w:rsid w:val="00795AF5"/>
    <w:rsid w:val="00795BEC"/>
    <w:rsid w:val="00795CBD"/>
    <w:rsid w:val="00795D0B"/>
    <w:rsid w:val="007966D3"/>
    <w:rsid w:val="00797082"/>
    <w:rsid w:val="00797826"/>
    <w:rsid w:val="00797C9F"/>
    <w:rsid w:val="007A02E5"/>
    <w:rsid w:val="007A0350"/>
    <w:rsid w:val="007A0A39"/>
    <w:rsid w:val="007A0CAC"/>
    <w:rsid w:val="007A0D06"/>
    <w:rsid w:val="007A0E45"/>
    <w:rsid w:val="007A10A8"/>
    <w:rsid w:val="007A1102"/>
    <w:rsid w:val="007A2434"/>
    <w:rsid w:val="007A246C"/>
    <w:rsid w:val="007A30B2"/>
    <w:rsid w:val="007A354E"/>
    <w:rsid w:val="007A370F"/>
    <w:rsid w:val="007A3EF4"/>
    <w:rsid w:val="007A3F7D"/>
    <w:rsid w:val="007A4595"/>
    <w:rsid w:val="007A4620"/>
    <w:rsid w:val="007A4695"/>
    <w:rsid w:val="007A59C7"/>
    <w:rsid w:val="007A5B4C"/>
    <w:rsid w:val="007A651D"/>
    <w:rsid w:val="007A6571"/>
    <w:rsid w:val="007A65A9"/>
    <w:rsid w:val="007A69FC"/>
    <w:rsid w:val="007A6EBD"/>
    <w:rsid w:val="007A70F8"/>
    <w:rsid w:val="007A71A0"/>
    <w:rsid w:val="007A760A"/>
    <w:rsid w:val="007A7743"/>
    <w:rsid w:val="007A7A43"/>
    <w:rsid w:val="007A7DC7"/>
    <w:rsid w:val="007B00BD"/>
    <w:rsid w:val="007B017E"/>
    <w:rsid w:val="007B0193"/>
    <w:rsid w:val="007B0271"/>
    <w:rsid w:val="007B09E3"/>
    <w:rsid w:val="007B0CC2"/>
    <w:rsid w:val="007B0DCE"/>
    <w:rsid w:val="007B0E0F"/>
    <w:rsid w:val="007B0E43"/>
    <w:rsid w:val="007B0F5A"/>
    <w:rsid w:val="007B1365"/>
    <w:rsid w:val="007B144B"/>
    <w:rsid w:val="007B14E6"/>
    <w:rsid w:val="007B168A"/>
    <w:rsid w:val="007B1822"/>
    <w:rsid w:val="007B187A"/>
    <w:rsid w:val="007B1A59"/>
    <w:rsid w:val="007B1B04"/>
    <w:rsid w:val="007B264B"/>
    <w:rsid w:val="007B2863"/>
    <w:rsid w:val="007B2A00"/>
    <w:rsid w:val="007B2B96"/>
    <w:rsid w:val="007B2EB8"/>
    <w:rsid w:val="007B3331"/>
    <w:rsid w:val="007B3984"/>
    <w:rsid w:val="007B3A16"/>
    <w:rsid w:val="007B3DF6"/>
    <w:rsid w:val="007B42B3"/>
    <w:rsid w:val="007B4319"/>
    <w:rsid w:val="007B47FD"/>
    <w:rsid w:val="007B4B4B"/>
    <w:rsid w:val="007B503A"/>
    <w:rsid w:val="007B5291"/>
    <w:rsid w:val="007B5884"/>
    <w:rsid w:val="007B61CB"/>
    <w:rsid w:val="007B6350"/>
    <w:rsid w:val="007B679F"/>
    <w:rsid w:val="007B68F1"/>
    <w:rsid w:val="007B6EED"/>
    <w:rsid w:val="007B7427"/>
    <w:rsid w:val="007B75C1"/>
    <w:rsid w:val="007B75F8"/>
    <w:rsid w:val="007B771E"/>
    <w:rsid w:val="007B77A3"/>
    <w:rsid w:val="007B78E2"/>
    <w:rsid w:val="007B7A22"/>
    <w:rsid w:val="007B7E50"/>
    <w:rsid w:val="007B7E68"/>
    <w:rsid w:val="007B7F7B"/>
    <w:rsid w:val="007C0454"/>
    <w:rsid w:val="007C065B"/>
    <w:rsid w:val="007C06A0"/>
    <w:rsid w:val="007C09A3"/>
    <w:rsid w:val="007C1115"/>
    <w:rsid w:val="007C13A6"/>
    <w:rsid w:val="007C178D"/>
    <w:rsid w:val="007C1B36"/>
    <w:rsid w:val="007C1D73"/>
    <w:rsid w:val="007C1F2A"/>
    <w:rsid w:val="007C2074"/>
    <w:rsid w:val="007C2601"/>
    <w:rsid w:val="007C2678"/>
    <w:rsid w:val="007C2834"/>
    <w:rsid w:val="007C2882"/>
    <w:rsid w:val="007C2DA1"/>
    <w:rsid w:val="007C328B"/>
    <w:rsid w:val="007C3BAB"/>
    <w:rsid w:val="007C46A0"/>
    <w:rsid w:val="007C4E00"/>
    <w:rsid w:val="007C4F14"/>
    <w:rsid w:val="007C4FF4"/>
    <w:rsid w:val="007C550C"/>
    <w:rsid w:val="007C55CA"/>
    <w:rsid w:val="007C5B64"/>
    <w:rsid w:val="007C619A"/>
    <w:rsid w:val="007C6406"/>
    <w:rsid w:val="007C6810"/>
    <w:rsid w:val="007C6A00"/>
    <w:rsid w:val="007C6B25"/>
    <w:rsid w:val="007C6C8E"/>
    <w:rsid w:val="007C6CBA"/>
    <w:rsid w:val="007C6D62"/>
    <w:rsid w:val="007C6EEC"/>
    <w:rsid w:val="007C6F72"/>
    <w:rsid w:val="007C76B2"/>
    <w:rsid w:val="007C770E"/>
    <w:rsid w:val="007C7A5A"/>
    <w:rsid w:val="007C7AEE"/>
    <w:rsid w:val="007D0004"/>
    <w:rsid w:val="007D010F"/>
    <w:rsid w:val="007D09A4"/>
    <w:rsid w:val="007D0ABD"/>
    <w:rsid w:val="007D0B4C"/>
    <w:rsid w:val="007D162F"/>
    <w:rsid w:val="007D1BB9"/>
    <w:rsid w:val="007D275B"/>
    <w:rsid w:val="007D2871"/>
    <w:rsid w:val="007D2EDF"/>
    <w:rsid w:val="007D386F"/>
    <w:rsid w:val="007D3928"/>
    <w:rsid w:val="007D4281"/>
    <w:rsid w:val="007D4FE6"/>
    <w:rsid w:val="007D5206"/>
    <w:rsid w:val="007D593C"/>
    <w:rsid w:val="007D5B9E"/>
    <w:rsid w:val="007D5E9D"/>
    <w:rsid w:val="007D5F4A"/>
    <w:rsid w:val="007D60F5"/>
    <w:rsid w:val="007D62D4"/>
    <w:rsid w:val="007D654C"/>
    <w:rsid w:val="007D6CEB"/>
    <w:rsid w:val="007D6D45"/>
    <w:rsid w:val="007D6D70"/>
    <w:rsid w:val="007D73EC"/>
    <w:rsid w:val="007D7A63"/>
    <w:rsid w:val="007D7E31"/>
    <w:rsid w:val="007E064B"/>
    <w:rsid w:val="007E0C21"/>
    <w:rsid w:val="007E0E21"/>
    <w:rsid w:val="007E16E6"/>
    <w:rsid w:val="007E18C6"/>
    <w:rsid w:val="007E1FF4"/>
    <w:rsid w:val="007E21EC"/>
    <w:rsid w:val="007E265C"/>
    <w:rsid w:val="007E281C"/>
    <w:rsid w:val="007E2FEA"/>
    <w:rsid w:val="007E303D"/>
    <w:rsid w:val="007E335F"/>
    <w:rsid w:val="007E3596"/>
    <w:rsid w:val="007E37B8"/>
    <w:rsid w:val="007E3854"/>
    <w:rsid w:val="007E4089"/>
    <w:rsid w:val="007E49DE"/>
    <w:rsid w:val="007E52F6"/>
    <w:rsid w:val="007E5A45"/>
    <w:rsid w:val="007E5F96"/>
    <w:rsid w:val="007E6208"/>
    <w:rsid w:val="007E6263"/>
    <w:rsid w:val="007E629D"/>
    <w:rsid w:val="007E6365"/>
    <w:rsid w:val="007E6546"/>
    <w:rsid w:val="007E680D"/>
    <w:rsid w:val="007E6A0E"/>
    <w:rsid w:val="007E6B4D"/>
    <w:rsid w:val="007E6E4D"/>
    <w:rsid w:val="007E6FDE"/>
    <w:rsid w:val="007E7016"/>
    <w:rsid w:val="007E79BE"/>
    <w:rsid w:val="007E7A3E"/>
    <w:rsid w:val="007E7C1F"/>
    <w:rsid w:val="007E7CB9"/>
    <w:rsid w:val="007F07C8"/>
    <w:rsid w:val="007F145A"/>
    <w:rsid w:val="007F14FC"/>
    <w:rsid w:val="007F1693"/>
    <w:rsid w:val="007F183E"/>
    <w:rsid w:val="007F1D0A"/>
    <w:rsid w:val="007F1DC9"/>
    <w:rsid w:val="007F1EF6"/>
    <w:rsid w:val="007F256C"/>
    <w:rsid w:val="007F267B"/>
    <w:rsid w:val="007F2BC4"/>
    <w:rsid w:val="007F2C11"/>
    <w:rsid w:val="007F2DBE"/>
    <w:rsid w:val="007F3524"/>
    <w:rsid w:val="007F3958"/>
    <w:rsid w:val="007F39EA"/>
    <w:rsid w:val="007F4202"/>
    <w:rsid w:val="007F42AA"/>
    <w:rsid w:val="007F4439"/>
    <w:rsid w:val="007F4801"/>
    <w:rsid w:val="007F4893"/>
    <w:rsid w:val="007F4933"/>
    <w:rsid w:val="007F4DD8"/>
    <w:rsid w:val="007F518C"/>
    <w:rsid w:val="007F522F"/>
    <w:rsid w:val="007F55B9"/>
    <w:rsid w:val="007F5CAA"/>
    <w:rsid w:val="007F5EDC"/>
    <w:rsid w:val="007F60EB"/>
    <w:rsid w:val="007F6425"/>
    <w:rsid w:val="007F6662"/>
    <w:rsid w:val="007F766E"/>
    <w:rsid w:val="007F78B5"/>
    <w:rsid w:val="0080000B"/>
    <w:rsid w:val="00800275"/>
    <w:rsid w:val="00800351"/>
    <w:rsid w:val="00800813"/>
    <w:rsid w:val="00800C92"/>
    <w:rsid w:val="00800D6B"/>
    <w:rsid w:val="00801016"/>
    <w:rsid w:val="008014CC"/>
    <w:rsid w:val="008015F5"/>
    <w:rsid w:val="008015FC"/>
    <w:rsid w:val="00801689"/>
    <w:rsid w:val="00801785"/>
    <w:rsid w:val="0080185D"/>
    <w:rsid w:val="00801AC8"/>
    <w:rsid w:val="00801C98"/>
    <w:rsid w:val="00801E49"/>
    <w:rsid w:val="00801F1D"/>
    <w:rsid w:val="00801FAE"/>
    <w:rsid w:val="008022CC"/>
    <w:rsid w:val="0080235E"/>
    <w:rsid w:val="00802863"/>
    <w:rsid w:val="008028A1"/>
    <w:rsid w:val="008028C2"/>
    <w:rsid w:val="00802B57"/>
    <w:rsid w:val="00802EE9"/>
    <w:rsid w:val="00803191"/>
    <w:rsid w:val="008033A4"/>
    <w:rsid w:val="008039EB"/>
    <w:rsid w:val="00803B0F"/>
    <w:rsid w:val="008043F6"/>
    <w:rsid w:val="00804526"/>
    <w:rsid w:val="00804853"/>
    <w:rsid w:val="0080540C"/>
    <w:rsid w:val="008054D5"/>
    <w:rsid w:val="00805E1B"/>
    <w:rsid w:val="008060D9"/>
    <w:rsid w:val="008061AC"/>
    <w:rsid w:val="0080665E"/>
    <w:rsid w:val="008071FF"/>
    <w:rsid w:val="008074B9"/>
    <w:rsid w:val="00807678"/>
    <w:rsid w:val="008076BB"/>
    <w:rsid w:val="00807CED"/>
    <w:rsid w:val="00807E7F"/>
    <w:rsid w:val="00810663"/>
    <w:rsid w:val="00811078"/>
    <w:rsid w:val="008110D0"/>
    <w:rsid w:val="008112B9"/>
    <w:rsid w:val="008113EC"/>
    <w:rsid w:val="00811A88"/>
    <w:rsid w:val="008120AB"/>
    <w:rsid w:val="00813463"/>
    <w:rsid w:val="00813516"/>
    <w:rsid w:val="008136AC"/>
    <w:rsid w:val="00813C0E"/>
    <w:rsid w:val="00813C6B"/>
    <w:rsid w:val="00813E02"/>
    <w:rsid w:val="00813E14"/>
    <w:rsid w:val="00813F06"/>
    <w:rsid w:val="00814AAC"/>
    <w:rsid w:val="00815040"/>
    <w:rsid w:val="008156BE"/>
    <w:rsid w:val="008157CD"/>
    <w:rsid w:val="00815910"/>
    <w:rsid w:val="00815E19"/>
    <w:rsid w:val="00815ED4"/>
    <w:rsid w:val="00815F3F"/>
    <w:rsid w:val="00815FF6"/>
    <w:rsid w:val="008161CD"/>
    <w:rsid w:val="00816A82"/>
    <w:rsid w:val="00816B05"/>
    <w:rsid w:val="00816BD1"/>
    <w:rsid w:val="00816EB9"/>
    <w:rsid w:val="00817283"/>
    <w:rsid w:val="00817C70"/>
    <w:rsid w:val="0082044B"/>
    <w:rsid w:val="0082079F"/>
    <w:rsid w:val="008208D4"/>
    <w:rsid w:val="00821362"/>
    <w:rsid w:val="00821722"/>
    <w:rsid w:val="00821C80"/>
    <w:rsid w:val="00821CA4"/>
    <w:rsid w:val="00821DBD"/>
    <w:rsid w:val="00822150"/>
    <w:rsid w:val="00822C5B"/>
    <w:rsid w:val="00822D04"/>
    <w:rsid w:val="00822EB3"/>
    <w:rsid w:val="00822FD4"/>
    <w:rsid w:val="0082319B"/>
    <w:rsid w:val="00823A10"/>
    <w:rsid w:val="00823A5A"/>
    <w:rsid w:val="008245AE"/>
    <w:rsid w:val="00824A76"/>
    <w:rsid w:val="00824CB4"/>
    <w:rsid w:val="00825E81"/>
    <w:rsid w:val="00826F63"/>
    <w:rsid w:val="00826FFC"/>
    <w:rsid w:val="008271E9"/>
    <w:rsid w:val="008272FD"/>
    <w:rsid w:val="00827691"/>
    <w:rsid w:val="00830FA0"/>
    <w:rsid w:val="00831035"/>
    <w:rsid w:val="0083212B"/>
    <w:rsid w:val="008324F6"/>
    <w:rsid w:val="00832731"/>
    <w:rsid w:val="00832768"/>
    <w:rsid w:val="00832959"/>
    <w:rsid w:val="00832BD6"/>
    <w:rsid w:val="00832E12"/>
    <w:rsid w:val="00832E66"/>
    <w:rsid w:val="00833482"/>
    <w:rsid w:val="008336E9"/>
    <w:rsid w:val="0083381C"/>
    <w:rsid w:val="008339B3"/>
    <w:rsid w:val="008348CD"/>
    <w:rsid w:val="00834B74"/>
    <w:rsid w:val="00834E05"/>
    <w:rsid w:val="00834F9B"/>
    <w:rsid w:val="00835360"/>
    <w:rsid w:val="00835499"/>
    <w:rsid w:val="00835F27"/>
    <w:rsid w:val="00835FD5"/>
    <w:rsid w:val="008368F6"/>
    <w:rsid w:val="00837475"/>
    <w:rsid w:val="00837491"/>
    <w:rsid w:val="0083770F"/>
    <w:rsid w:val="00837AAA"/>
    <w:rsid w:val="00837CFD"/>
    <w:rsid w:val="00837E8F"/>
    <w:rsid w:val="00837F7F"/>
    <w:rsid w:val="0084018C"/>
    <w:rsid w:val="0084067E"/>
    <w:rsid w:val="0084159A"/>
    <w:rsid w:val="00841974"/>
    <w:rsid w:val="00841A25"/>
    <w:rsid w:val="00841F45"/>
    <w:rsid w:val="00841FE3"/>
    <w:rsid w:val="00842394"/>
    <w:rsid w:val="00842CB8"/>
    <w:rsid w:val="00842F0D"/>
    <w:rsid w:val="0084382D"/>
    <w:rsid w:val="00843D15"/>
    <w:rsid w:val="00843F28"/>
    <w:rsid w:val="0084432D"/>
    <w:rsid w:val="00845064"/>
    <w:rsid w:val="00845795"/>
    <w:rsid w:val="00845AAD"/>
    <w:rsid w:val="0084607A"/>
    <w:rsid w:val="0084607D"/>
    <w:rsid w:val="00846482"/>
    <w:rsid w:val="00846504"/>
    <w:rsid w:val="008469E1"/>
    <w:rsid w:val="00846B97"/>
    <w:rsid w:val="00846F81"/>
    <w:rsid w:val="00847100"/>
    <w:rsid w:val="0084738D"/>
    <w:rsid w:val="008476FB"/>
    <w:rsid w:val="008504B5"/>
    <w:rsid w:val="00850521"/>
    <w:rsid w:val="00850971"/>
    <w:rsid w:val="00850B32"/>
    <w:rsid w:val="00850BA6"/>
    <w:rsid w:val="00850BD2"/>
    <w:rsid w:val="00851591"/>
    <w:rsid w:val="00851615"/>
    <w:rsid w:val="00851BE0"/>
    <w:rsid w:val="00851E5A"/>
    <w:rsid w:val="008527DE"/>
    <w:rsid w:val="00852BBC"/>
    <w:rsid w:val="00852C71"/>
    <w:rsid w:val="0085301A"/>
    <w:rsid w:val="0085371A"/>
    <w:rsid w:val="00854067"/>
    <w:rsid w:val="00854308"/>
    <w:rsid w:val="008544B9"/>
    <w:rsid w:val="008546DC"/>
    <w:rsid w:val="00854827"/>
    <w:rsid w:val="00854B35"/>
    <w:rsid w:val="00854D42"/>
    <w:rsid w:val="00854E15"/>
    <w:rsid w:val="00856227"/>
    <w:rsid w:val="0085626D"/>
    <w:rsid w:val="00856793"/>
    <w:rsid w:val="00856CB0"/>
    <w:rsid w:val="00856EF4"/>
    <w:rsid w:val="00857A5C"/>
    <w:rsid w:val="00857CFD"/>
    <w:rsid w:val="00857F1D"/>
    <w:rsid w:val="0086007A"/>
    <w:rsid w:val="00860098"/>
    <w:rsid w:val="00860259"/>
    <w:rsid w:val="0086049D"/>
    <w:rsid w:val="008608C0"/>
    <w:rsid w:val="00861C98"/>
    <w:rsid w:val="00861D7D"/>
    <w:rsid w:val="008625EE"/>
    <w:rsid w:val="00862AC7"/>
    <w:rsid w:val="00862B42"/>
    <w:rsid w:val="00862DFF"/>
    <w:rsid w:val="00863105"/>
    <w:rsid w:val="00863285"/>
    <w:rsid w:val="008634BB"/>
    <w:rsid w:val="008644F5"/>
    <w:rsid w:val="00864BD7"/>
    <w:rsid w:val="00865213"/>
    <w:rsid w:val="00865356"/>
    <w:rsid w:val="008653E3"/>
    <w:rsid w:val="00865696"/>
    <w:rsid w:val="00865A31"/>
    <w:rsid w:val="00865AEE"/>
    <w:rsid w:val="00865BF5"/>
    <w:rsid w:val="008663D1"/>
    <w:rsid w:val="00866A39"/>
    <w:rsid w:val="00866E6B"/>
    <w:rsid w:val="00867001"/>
    <w:rsid w:val="00867229"/>
    <w:rsid w:val="00867D02"/>
    <w:rsid w:val="00867F11"/>
    <w:rsid w:val="0087034A"/>
    <w:rsid w:val="00870B66"/>
    <w:rsid w:val="00870CCA"/>
    <w:rsid w:val="00870DD0"/>
    <w:rsid w:val="0087104B"/>
    <w:rsid w:val="00871236"/>
    <w:rsid w:val="008718F3"/>
    <w:rsid w:val="00871BC3"/>
    <w:rsid w:val="008723CE"/>
    <w:rsid w:val="008725B3"/>
    <w:rsid w:val="008726C5"/>
    <w:rsid w:val="00872F11"/>
    <w:rsid w:val="00873562"/>
    <w:rsid w:val="00873669"/>
    <w:rsid w:val="00873960"/>
    <w:rsid w:val="00873C0B"/>
    <w:rsid w:val="00873C79"/>
    <w:rsid w:val="00873DBB"/>
    <w:rsid w:val="008741B6"/>
    <w:rsid w:val="00874229"/>
    <w:rsid w:val="00874350"/>
    <w:rsid w:val="008749A7"/>
    <w:rsid w:val="008749C3"/>
    <w:rsid w:val="00875110"/>
    <w:rsid w:val="00875630"/>
    <w:rsid w:val="008757F1"/>
    <w:rsid w:val="00875F33"/>
    <w:rsid w:val="0087613F"/>
    <w:rsid w:val="008764F7"/>
    <w:rsid w:val="008765BA"/>
    <w:rsid w:val="0087666A"/>
    <w:rsid w:val="0087698E"/>
    <w:rsid w:val="00876C2E"/>
    <w:rsid w:val="0087719B"/>
    <w:rsid w:val="0087736F"/>
    <w:rsid w:val="00877437"/>
    <w:rsid w:val="00877682"/>
    <w:rsid w:val="00877941"/>
    <w:rsid w:val="00877C00"/>
    <w:rsid w:val="00877CAA"/>
    <w:rsid w:val="00877D3B"/>
    <w:rsid w:val="00877F1D"/>
    <w:rsid w:val="00880470"/>
    <w:rsid w:val="00880BE2"/>
    <w:rsid w:val="008811FC"/>
    <w:rsid w:val="0088137A"/>
    <w:rsid w:val="008817B5"/>
    <w:rsid w:val="00881D2E"/>
    <w:rsid w:val="00882265"/>
    <w:rsid w:val="008822D2"/>
    <w:rsid w:val="00882429"/>
    <w:rsid w:val="008829C9"/>
    <w:rsid w:val="00882A86"/>
    <w:rsid w:val="00882D8E"/>
    <w:rsid w:val="00882D93"/>
    <w:rsid w:val="00883031"/>
    <w:rsid w:val="00883727"/>
    <w:rsid w:val="00883746"/>
    <w:rsid w:val="00883BB2"/>
    <w:rsid w:val="008846E7"/>
    <w:rsid w:val="00884B53"/>
    <w:rsid w:val="00884DD1"/>
    <w:rsid w:val="008855B0"/>
    <w:rsid w:val="00885D95"/>
    <w:rsid w:val="00885DFC"/>
    <w:rsid w:val="008868A2"/>
    <w:rsid w:val="0088696E"/>
    <w:rsid w:val="00886F62"/>
    <w:rsid w:val="00886F81"/>
    <w:rsid w:val="00887898"/>
    <w:rsid w:val="00887BC5"/>
    <w:rsid w:val="00887E16"/>
    <w:rsid w:val="00890545"/>
    <w:rsid w:val="008907C0"/>
    <w:rsid w:val="00890AA4"/>
    <w:rsid w:val="00891563"/>
    <w:rsid w:val="008917C6"/>
    <w:rsid w:val="00891B25"/>
    <w:rsid w:val="00891E30"/>
    <w:rsid w:val="0089215C"/>
    <w:rsid w:val="00892341"/>
    <w:rsid w:val="00892A83"/>
    <w:rsid w:val="00892AFC"/>
    <w:rsid w:val="00892B1E"/>
    <w:rsid w:val="008931E9"/>
    <w:rsid w:val="0089324E"/>
    <w:rsid w:val="0089399F"/>
    <w:rsid w:val="0089404B"/>
    <w:rsid w:val="00894233"/>
    <w:rsid w:val="008943E1"/>
    <w:rsid w:val="008944FC"/>
    <w:rsid w:val="00894F8B"/>
    <w:rsid w:val="008950BF"/>
    <w:rsid w:val="00895784"/>
    <w:rsid w:val="00895D85"/>
    <w:rsid w:val="0089604A"/>
    <w:rsid w:val="0089619D"/>
    <w:rsid w:val="008963EF"/>
    <w:rsid w:val="00896F19"/>
    <w:rsid w:val="00897131"/>
    <w:rsid w:val="0089760A"/>
    <w:rsid w:val="00897A35"/>
    <w:rsid w:val="00897CF1"/>
    <w:rsid w:val="00897EFB"/>
    <w:rsid w:val="008A07E0"/>
    <w:rsid w:val="008A0ABE"/>
    <w:rsid w:val="008A0AE3"/>
    <w:rsid w:val="008A0D4D"/>
    <w:rsid w:val="008A0E36"/>
    <w:rsid w:val="008A0EEB"/>
    <w:rsid w:val="008A115E"/>
    <w:rsid w:val="008A13A1"/>
    <w:rsid w:val="008A13F3"/>
    <w:rsid w:val="008A1733"/>
    <w:rsid w:val="008A19AF"/>
    <w:rsid w:val="008A1B30"/>
    <w:rsid w:val="008A1DCD"/>
    <w:rsid w:val="008A1F6B"/>
    <w:rsid w:val="008A209F"/>
    <w:rsid w:val="008A24F7"/>
    <w:rsid w:val="008A28AA"/>
    <w:rsid w:val="008A2B20"/>
    <w:rsid w:val="008A2F0E"/>
    <w:rsid w:val="008A2FDD"/>
    <w:rsid w:val="008A3637"/>
    <w:rsid w:val="008A37CE"/>
    <w:rsid w:val="008A3E38"/>
    <w:rsid w:val="008A3F13"/>
    <w:rsid w:val="008A4058"/>
    <w:rsid w:val="008A4123"/>
    <w:rsid w:val="008A44BB"/>
    <w:rsid w:val="008A44E7"/>
    <w:rsid w:val="008A4658"/>
    <w:rsid w:val="008A46E9"/>
    <w:rsid w:val="008A4A69"/>
    <w:rsid w:val="008A5059"/>
    <w:rsid w:val="008A52C1"/>
    <w:rsid w:val="008A532F"/>
    <w:rsid w:val="008A53AE"/>
    <w:rsid w:val="008A5824"/>
    <w:rsid w:val="008A60A5"/>
    <w:rsid w:val="008A65B4"/>
    <w:rsid w:val="008A6773"/>
    <w:rsid w:val="008A68DC"/>
    <w:rsid w:val="008A6F8C"/>
    <w:rsid w:val="008A7BFE"/>
    <w:rsid w:val="008A7EE6"/>
    <w:rsid w:val="008B0246"/>
    <w:rsid w:val="008B0317"/>
    <w:rsid w:val="008B035D"/>
    <w:rsid w:val="008B0C8C"/>
    <w:rsid w:val="008B0F11"/>
    <w:rsid w:val="008B1B3B"/>
    <w:rsid w:val="008B1CC7"/>
    <w:rsid w:val="008B220C"/>
    <w:rsid w:val="008B2542"/>
    <w:rsid w:val="008B2902"/>
    <w:rsid w:val="008B2AEC"/>
    <w:rsid w:val="008B2BED"/>
    <w:rsid w:val="008B2DE5"/>
    <w:rsid w:val="008B2E2C"/>
    <w:rsid w:val="008B3222"/>
    <w:rsid w:val="008B3D17"/>
    <w:rsid w:val="008B4150"/>
    <w:rsid w:val="008B425E"/>
    <w:rsid w:val="008B4520"/>
    <w:rsid w:val="008B4B2D"/>
    <w:rsid w:val="008B4DF2"/>
    <w:rsid w:val="008B5056"/>
    <w:rsid w:val="008B554A"/>
    <w:rsid w:val="008B599B"/>
    <w:rsid w:val="008B6015"/>
    <w:rsid w:val="008B6253"/>
    <w:rsid w:val="008B62E2"/>
    <w:rsid w:val="008B6A36"/>
    <w:rsid w:val="008B6AFE"/>
    <w:rsid w:val="008B6B40"/>
    <w:rsid w:val="008B72C9"/>
    <w:rsid w:val="008B7955"/>
    <w:rsid w:val="008C13EB"/>
    <w:rsid w:val="008C15B8"/>
    <w:rsid w:val="008C1609"/>
    <w:rsid w:val="008C1900"/>
    <w:rsid w:val="008C25B1"/>
    <w:rsid w:val="008C2B39"/>
    <w:rsid w:val="008C2B49"/>
    <w:rsid w:val="008C2C2F"/>
    <w:rsid w:val="008C33A7"/>
    <w:rsid w:val="008C33FB"/>
    <w:rsid w:val="008C36D2"/>
    <w:rsid w:val="008C36F2"/>
    <w:rsid w:val="008C3816"/>
    <w:rsid w:val="008C3F06"/>
    <w:rsid w:val="008C4086"/>
    <w:rsid w:val="008C4200"/>
    <w:rsid w:val="008C490C"/>
    <w:rsid w:val="008C4CEC"/>
    <w:rsid w:val="008C51B3"/>
    <w:rsid w:val="008C5226"/>
    <w:rsid w:val="008C5409"/>
    <w:rsid w:val="008C549B"/>
    <w:rsid w:val="008C585D"/>
    <w:rsid w:val="008C6229"/>
    <w:rsid w:val="008C6898"/>
    <w:rsid w:val="008C6AC3"/>
    <w:rsid w:val="008C71AB"/>
    <w:rsid w:val="008C7444"/>
    <w:rsid w:val="008C7673"/>
    <w:rsid w:val="008C7685"/>
    <w:rsid w:val="008C7BC4"/>
    <w:rsid w:val="008D0C84"/>
    <w:rsid w:val="008D13F0"/>
    <w:rsid w:val="008D14B3"/>
    <w:rsid w:val="008D1526"/>
    <w:rsid w:val="008D1766"/>
    <w:rsid w:val="008D1C94"/>
    <w:rsid w:val="008D1DFE"/>
    <w:rsid w:val="008D1F08"/>
    <w:rsid w:val="008D2096"/>
    <w:rsid w:val="008D227E"/>
    <w:rsid w:val="008D2337"/>
    <w:rsid w:val="008D27A8"/>
    <w:rsid w:val="008D3629"/>
    <w:rsid w:val="008D392D"/>
    <w:rsid w:val="008D3C96"/>
    <w:rsid w:val="008D3FF1"/>
    <w:rsid w:val="008D413B"/>
    <w:rsid w:val="008D43E4"/>
    <w:rsid w:val="008D44A6"/>
    <w:rsid w:val="008D47A9"/>
    <w:rsid w:val="008D47F6"/>
    <w:rsid w:val="008D4A93"/>
    <w:rsid w:val="008D4AD2"/>
    <w:rsid w:val="008D4B7A"/>
    <w:rsid w:val="008D4D80"/>
    <w:rsid w:val="008D4E1F"/>
    <w:rsid w:val="008D55F4"/>
    <w:rsid w:val="008D5851"/>
    <w:rsid w:val="008D59B6"/>
    <w:rsid w:val="008D601C"/>
    <w:rsid w:val="008D6A46"/>
    <w:rsid w:val="008D6A6D"/>
    <w:rsid w:val="008D6BA3"/>
    <w:rsid w:val="008D6EDA"/>
    <w:rsid w:val="008D71B7"/>
    <w:rsid w:val="008D7375"/>
    <w:rsid w:val="008D74DD"/>
    <w:rsid w:val="008E0554"/>
    <w:rsid w:val="008E07C0"/>
    <w:rsid w:val="008E114D"/>
    <w:rsid w:val="008E1367"/>
    <w:rsid w:val="008E1803"/>
    <w:rsid w:val="008E1943"/>
    <w:rsid w:val="008E1D06"/>
    <w:rsid w:val="008E25B2"/>
    <w:rsid w:val="008E2AB3"/>
    <w:rsid w:val="008E31C6"/>
    <w:rsid w:val="008E3708"/>
    <w:rsid w:val="008E386B"/>
    <w:rsid w:val="008E3B44"/>
    <w:rsid w:val="008E3B71"/>
    <w:rsid w:val="008E3D8D"/>
    <w:rsid w:val="008E440B"/>
    <w:rsid w:val="008E4FA7"/>
    <w:rsid w:val="008E523B"/>
    <w:rsid w:val="008E565D"/>
    <w:rsid w:val="008E5946"/>
    <w:rsid w:val="008E6767"/>
    <w:rsid w:val="008E6841"/>
    <w:rsid w:val="008E6ABC"/>
    <w:rsid w:val="008E75D7"/>
    <w:rsid w:val="008E7606"/>
    <w:rsid w:val="008E7880"/>
    <w:rsid w:val="008E7E23"/>
    <w:rsid w:val="008F06BB"/>
    <w:rsid w:val="008F0CC4"/>
    <w:rsid w:val="008F0D7F"/>
    <w:rsid w:val="008F0DCA"/>
    <w:rsid w:val="008F0DFF"/>
    <w:rsid w:val="008F1399"/>
    <w:rsid w:val="008F13CA"/>
    <w:rsid w:val="008F14B6"/>
    <w:rsid w:val="008F14FD"/>
    <w:rsid w:val="008F1798"/>
    <w:rsid w:val="008F182B"/>
    <w:rsid w:val="008F1FE5"/>
    <w:rsid w:val="008F2435"/>
    <w:rsid w:val="008F2B61"/>
    <w:rsid w:val="008F2CCB"/>
    <w:rsid w:val="008F2D36"/>
    <w:rsid w:val="008F2DE9"/>
    <w:rsid w:val="008F2FB3"/>
    <w:rsid w:val="008F3158"/>
    <w:rsid w:val="008F3222"/>
    <w:rsid w:val="008F3235"/>
    <w:rsid w:val="008F3ABA"/>
    <w:rsid w:val="008F4063"/>
    <w:rsid w:val="008F40D4"/>
    <w:rsid w:val="008F443E"/>
    <w:rsid w:val="008F45E2"/>
    <w:rsid w:val="008F479B"/>
    <w:rsid w:val="008F4C7E"/>
    <w:rsid w:val="008F4D0D"/>
    <w:rsid w:val="008F570E"/>
    <w:rsid w:val="008F5A59"/>
    <w:rsid w:val="008F5A5E"/>
    <w:rsid w:val="008F5BBA"/>
    <w:rsid w:val="008F5E00"/>
    <w:rsid w:val="008F69A8"/>
    <w:rsid w:val="008F6B33"/>
    <w:rsid w:val="008F6E02"/>
    <w:rsid w:val="008F75FF"/>
    <w:rsid w:val="008F7691"/>
    <w:rsid w:val="008F76A1"/>
    <w:rsid w:val="008F77C3"/>
    <w:rsid w:val="008F7AC9"/>
    <w:rsid w:val="008F7B57"/>
    <w:rsid w:val="008F7BC5"/>
    <w:rsid w:val="008F7E25"/>
    <w:rsid w:val="009000DE"/>
    <w:rsid w:val="009000E1"/>
    <w:rsid w:val="0090038C"/>
    <w:rsid w:val="009004BC"/>
    <w:rsid w:val="0090063D"/>
    <w:rsid w:val="0090089F"/>
    <w:rsid w:val="00900FE9"/>
    <w:rsid w:val="009013AB"/>
    <w:rsid w:val="00901529"/>
    <w:rsid w:val="00901785"/>
    <w:rsid w:val="009020E8"/>
    <w:rsid w:val="00902D7B"/>
    <w:rsid w:val="009032E1"/>
    <w:rsid w:val="00903344"/>
    <w:rsid w:val="009036B5"/>
    <w:rsid w:val="0090388E"/>
    <w:rsid w:val="00903991"/>
    <w:rsid w:val="009050BE"/>
    <w:rsid w:val="00905436"/>
    <w:rsid w:val="00905E52"/>
    <w:rsid w:val="009066F6"/>
    <w:rsid w:val="00906875"/>
    <w:rsid w:val="009072A8"/>
    <w:rsid w:val="0090793E"/>
    <w:rsid w:val="00910019"/>
    <w:rsid w:val="00910391"/>
    <w:rsid w:val="009109BD"/>
    <w:rsid w:val="009110F7"/>
    <w:rsid w:val="00911756"/>
    <w:rsid w:val="00911CDB"/>
    <w:rsid w:val="00911D3F"/>
    <w:rsid w:val="00911D8E"/>
    <w:rsid w:val="00912272"/>
    <w:rsid w:val="00912AB9"/>
    <w:rsid w:val="00912B2F"/>
    <w:rsid w:val="009132E7"/>
    <w:rsid w:val="00913440"/>
    <w:rsid w:val="009139FB"/>
    <w:rsid w:val="00913CC0"/>
    <w:rsid w:val="009140B1"/>
    <w:rsid w:val="009143B4"/>
    <w:rsid w:val="00914B9E"/>
    <w:rsid w:val="00914F8F"/>
    <w:rsid w:val="00915D07"/>
    <w:rsid w:val="009161F0"/>
    <w:rsid w:val="0091642B"/>
    <w:rsid w:val="00916512"/>
    <w:rsid w:val="00916668"/>
    <w:rsid w:val="009166BC"/>
    <w:rsid w:val="0091683D"/>
    <w:rsid w:val="00916849"/>
    <w:rsid w:val="00920893"/>
    <w:rsid w:val="00920A38"/>
    <w:rsid w:val="00921378"/>
    <w:rsid w:val="009213D2"/>
    <w:rsid w:val="009217D1"/>
    <w:rsid w:val="009218EF"/>
    <w:rsid w:val="0092193A"/>
    <w:rsid w:val="00921D03"/>
    <w:rsid w:val="00921E34"/>
    <w:rsid w:val="00922119"/>
    <w:rsid w:val="00922FC8"/>
    <w:rsid w:val="00922FEA"/>
    <w:rsid w:val="00923622"/>
    <w:rsid w:val="00923B73"/>
    <w:rsid w:val="00924578"/>
    <w:rsid w:val="00924914"/>
    <w:rsid w:val="00924B7C"/>
    <w:rsid w:val="0092515E"/>
    <w:rsid w:val="00925E45"/>
    <w:rsid w:val="00925F06"/>
    <w:rsid w:val="009261C6"/>
    <w:rsid w:val="009262BE"/>
    <w:rsid w:val="00926590"/>
    <w:rsid w:val="00926591"/>
    <w:rsid w:val="009269F2"/>
    <w:rsid w:val="00927159"/>
    <w:rsid w:val="0092787A"/>
    <w:rsid w:val="00927AA9"/>
    <w:rsid w:val="009301DF"/>
    <w:rsid w:val="00930999"/>
    <w:rsid w:val="00930AD4"/>
    <w:rsid w:val="00930BD9"/>
    <w:rsid w:val="00930D4A"/>
    <w:rsid w:val="0093144E"/>
    <w:rsid w:val="00931929"/>
    <w:rsid w:val="00931AAC"/>
    <w:rsid w:val="00931B1A"/>
    <w:rsid w:val="00931C7B"/>
    <w:rsid w:val="00931F87"/>
    <w:rsid w:val="009320A9"/>
    <w:rsid w:val="0093253F"/>
    <w:rsid w:val="009325BD"/>
    <w:rsid w:val="00932BD3"/>
    <w:rsid w:val="00933082"/>
    <w:rsid w:val="00933BB2"/>
    <w:rsid w:val="00933D6E"/>
    <w:rsid w:val="0093474C"/>
    <w:rsid w:val="00934831"/>
    <w:rsid w:val="00934B71"/>
    <w:rsid w:val="0093540B"/>
    <w:rsid w:val="009355D3"/>
    <w:rsid w:val="009356A3"/>
    <w:rsid w:val="00935DA3"/>
    <w:rsid w:val="00935E02"/>
    <w:rsid w:val="009372A6"/>
    <w:rsid w:val="00937444"/>
    <w:rsid w:val="0093771B"/>
    <w:rsid w:val="00937D02"/>
    <w:rsid w:val="00937E76"/>
    <w:rsid w:val="00940F42"/>
    <w:rsid w:val="00941140"/>
    <w:rsid w:val="00941315"/>
    <w:rsid w:val="009413FB"/>
    <w:rsid w:val="0094180D"/>
    <w:rsid w:val="00941EB5"/>
    <w:rsid w:val="00941F23"/>
    <w:rsid w:val="00941F77"/>
    <w:rsid w:val="00942235"/>
    <w:rsid w:val="00942279"/>
    <w:rsid w:val="00942415"/>
    <w:rsid w:val="009425AF"/>
    <w:rsid w:val="00942BAE"/>
    <w:rsid w:val="00943A19"/>
    <w:rsid w:val="00943B51"/>
    <w:rsid w:val="009442F3"/>
    <w:rsid w:val="009444CD"/>
    <w:rsid w:val="00944AAE"/>
    <w:rsid w:val="00944B09"/>
    <w:rsid w:val="00944B64"/>
    <w:rsid w:val="00944F83"/>
    <w:rsid w:val="009451E2"/>
    <w:rsid w:val="0094521E"/>
    <w:rsid w:val="0094527D"/>
    <w:rsid w:val="00946262"/>
    <w:rsid w:val="009462E2"/>
    <w:rsid w:val="00946455"/>
    <w:rsid w:val="009465BE"/>
    <w:rsid w:val="00946FBA"/>
    <w:rsid w:val="0094796F"/>
    <w:rsid w:val="00950A5C"/>
    <w:rsid w:val="00950B8C"/>
    <w:rsid w:val="00950CFE"/>
    <w:rsid w:val="00950D5C"/>
    <w:rsid w:val="00950E32"/>
    <w:rsid w:val="00950ED6"/>
    <w:rsid w:val="009516E0"/>
    <w:rsid w:val="0095187E"/>
    <w:rsid w:val="00951AE4"/>
    <w:rsid w:val="00951B4E"/>
    <w:rsid w:val="00951F13"/>
    <w:rsid w:val="00952217"/>
    <w:rsid w:val="009524E3"/>
    <w:rsid w:val="009528C9"/>
    <w:rsid w:val="00952A1D"/>
    <w:rsid w:val="00952AF2"/>
    <w:rsid w:val="00952CF5"/>
    <w:rsid w:val="00952D91"/>
    <w:rsid w:val="00952D9D"/>
    <w:rsid w:val="00952EB7"/>
    <w:rsid w:val="00953088"/>
    <w:rsid w:val="009531BB"/>
    <w:rsid w:val="009532F6"/>
    <w:rsid w:val="00953365"/>
    <w:rsid w:val="00953373"/>
    <w:rsid w:val="009533C6"/>
    <w:rsid w:val="0095449B"/>
    <w:rsid w:val="00954507"/>
    <w:rsid w:val="00954905"/>
    <w:rsid w:val="00954AEB"/>
    <w:rsid w:val="00954C4D"/>
    <w:rsid w:val="00954CFD"/>
    <w:rsid w:val="00954D16"/>
    <w:rsid w:val="00954E86"/>
    <w:rsid w:val="009552DE"/>
    <w:rsid w:val="009555E2"/>
    <w:rsid w:val="00955AB6"/>
    <w:rsid w:val="00955D8B"/>
    <w:rsid w:val="00955F90"/>
    <w:rsid w:val="00956479"/>
    <w:rsid w:val="0095667E"/>
    <w:rsid w:val="00956787"/>
    <w:rsid w:val="00956971"/>
    <w:rsid w:val="00957037"/>
    <w:rsid w:val="009573CA"/>
    <w:rsid w:val="00957549"/>
    <w:rsid w:val="009600E3"/>
    <w:rsid w:val="00960115"/>
    <w:rsid w:val="00960143"/>
    <w:rsid w:val="0096031E"/>
    <w:rsid w:val="009604ED"/>
    <w:rsid w:val="0096089A"/>
    <w:rsid w:val="00960D2E"/>
    <w:rsid w:val="00960D82"/>
    <w:rsid w:val="00960E56"/>
    <w:rsid w:val="00961022"/>
    <w:rsid w:val="00961185"/>
    <w:rsid w:val="009611F4"/>
    <w:rsid w:val="00961A93"/>
    <w:rsid w:val="00961D80"/>
    <w:rsid w:val="009620A8"/>
    <w:rsid w:val="009625DB"/>
    <w:rsid w:val="00963724"/>
    <w:rsid w:val="00963A3E"/>
    <w:rsid w:val="00964401"/>
    <w:rsid w:val="00964545"/>
    <w:rsid w:val="0096495C"/>
    <w:rsid w:val="00964E5D"/>
    <w:rsid w:val="009653CE"/>
    <w:rsid w:val="0096574E"/>
    <w:rsid w:val="00965A05"/>
    <w:rsid w:val="00965BC4"/>
    <w:rsid w:val="00965E0E"/>
    <w:rsid w:val="00966606"/>
    <w:rsid w:val="00966AFF"/>
    <w:rsid w:val="00966BD7"/>
    <w:rsid w:val="009678AC"/>
    <w:rsid w:val="00967AD0"/>
    <w:rsid w:val="00967C63"/>
    <w:rsid w:val="0097050B"/>
    <w:rsid w:val="00970511"/>
    <w:rsid w:val="00970B66"/>
    <w:rsid w:val="00971231"/>
    <w:rsid w:val="009713BA"/>
    <w:rsid w:val="009716E5"/>
    <w:rsid w:val="009718EB"/>
    <w:rsid w:val="00972476"/>
    <w:rsid w:val="00972A01"/>
    <w:rsid w:val="0097323E"/>
    <w:rsid w:val="00973242"/>
    <w:rsid w:val="0097428A"/>
    <w:rsid w:val="00974534"/>
    <w:rsid w:val="0097471E"/>
    <w:rsid w:val="00974942"/>
    <w:rsid w:val="00974B93"/>
    <w:rsid w:val="00975708"/>
    <w:rsid w:val="00975733"/>
    <w:rsid w:val="00975E51"/>
    <w:rsid w:val="00975EB9"/>
    <w:rsid w:val="009760EC"/>
    <w:rsid w:val="009763B2"/>
    <w:rsid w:val="009769F9"/>
    <w:rsid w:val="00976A90"/>
    <w:rsid w:val="00976BF8"/>
    <w:rsid w:val="00977715"/>
    <w:rsid w:val="0097782E"/>
    <w:rsid w:val="00977C60"/>
    <w:rsid w:val="0098012C"/>
    <w:rsid w:val="00980144"/>
    <w:rsid w:val="009802B8"/>
    <w:rsid w:val="0098033B"/>
    <w:rsid w:val="00980617"/>
    <w:rsid w:val="00980B7E"/>
    <w:rsid w:val="0098101B"/>
    <w:rsid w:val="00981522"/>
    <w:rsid w:val="0098168A"/>
    <w:rsid w:val="00981933"/>
    <w:rsid w:val="00981EE5"/>
    <w:rsid w:val="0098216C"/>
    <w:rsid w:val="009825AF"/>
    <w:rsid w:val="00982688"/>
    <w:rsid w:val="00982B08"/>
    <w:rsid w:val="00982C45"/>
    <w:rsid w:val="009832A0"/>
    <w:rsid w:val="00983762"/>
    <w:rsid w:val="00983AFC"/>
    <w:rsid w:val="00983EE2"/>
    <w:rsid w:val="00984016"/>
    <w:rsid w:val="009847BD"/>
    <w:rsid w:val="0098494A"/>
    <w:rsid w:val="00984BF6"/>
    <w:rsid w:val="009856A3"/>
    <w:rsid w:val="009860FB"/>
    <w:rsid w:val="00987103"/>
    <w:rsid w:val="00987508"/>
    <w:rsid w:val="0098760D"/>
    <w:rsid w:val="00987EE2"/>
    <w:rsid w:val="00990158"/>
    <w:rsid w:val="0099030F"/>
    <w:rsid w:val="009903C1"/>
    <w:rsid w:val="00990745"/>
    <w:rsid w:val="009908C6"/>
    <w:rsid w:val="0099090C"/>
    <w:rsid w:val="00990BE6"/>
    <w:rsid w:val="0099100C"/>
    <w:rsid w:val="009914FE"/>
    <w:rsid w:val="00991753"/>
    <w:rsid w:val="00991A5B"/>
    <w:rsid w:val="00991B08"/>
    <w:rsid w:val="00991D13"/>
    <w:rsid w:val="00991EEA"/>
    <w:rsid w:val="00991FAC"/>
    <w:rsid w:val="0099240B"/>
    <w:rsid w:val="00992470"/>
    <w:rsid w:val="0099264A"/>
    <w:rsid w:val="009927D8"/>
    <w:rsid w:val="00992B34"/>
    <w:rsid w:val="00992BC4"/>
    <w:rsid w:val="00992D5E"/>
    <w:rsid w:val="00992DA4"/>
    <w:rsid w:val="00992EEE"/>
    <w:rsid w:val="0099310F"/>
    <w:rsid w:val="009932D8"/>
    <w:rsid w:val="0099371E"/>
    <w:rsid w:val="00993761"/>
    <w:rsid w:val="00993A3C"/>
    <w:rsid w:val="00993F9D"/>
    <w:rsid w:val="00994894"/>
    <w:rsid w:val="009948C3"/>
    <w:rsid w:val="00994CD5"/>
    <w:rsid w:val="00994F1D"/>
    <w:rsid w:val="00995057"/>
    <w:rsid w:val="009951B9"/>
    <w:rsid w:val="00995AE3"/>
    <w:rsid w:val="00995C45"/>
    <w:rsid w:val="00996154"/>
    <w:rsid w:val="00996678"/>
    <w:rsid w:val="00996BF5"/>
    <w:rsid w:val="009972C1"/>
    <w:rsid w:val="009974C8"/>
    <w:rsid w:val="00997EB2"/>
    <w:rsid w:val="009A0381"/>
    <w:rsid w:val="009A05B6"/>
    <w:rsid w:val="009A06C4"/>
    <w:rsid w:val="009A06D9"/>
    <w:rsid w:val="009A09DB"/>
    <w:rsid w:val="009A0AAA"/>
    <w:rsid w:val="009A0C1B"/>
    <w:rsid w:val="009A1424"/>
    <w:rsid w:val="009A1601"/>
    <w:rsid w:val="009A174A"/>
    <w:rsid w:val="009A1B0C"/>
    <w:rsid w:val="009A1BEB"/>
    <w:rsid w:val="009A1F79"/>
    <w:rsid w:val="009A21AC"/>
    <w:rsid w:val="009A2D74"/>
    <w:rsid w:val="009A31B9"/>
    <w:rsid w:val="009A3308"/>
    <w:rsid w:val="009A3420"/>
    <w:rsid w:val="009A36BD"/>
    <w:rsid w:val="009A425D"/>
    <w:rsid w:val="009A4268"/>
    <w:rsid w:val="009A4365"/>
    <w:rsid w:val="009A45B4"/>
    <w:rsid w:val="009A4C7F"/>
    <w:rsid w:val="009A5033"/>
    <w:rsid w:val="009A507D"/>
    <w:rsid w:val="009A5231"/>
    <w:rsid w:val="009A5651"/>
    <w:rsid w:val="009A577A"/>
    <w:rsid w:val="009A5798"/>
    <w:rsid w:val="009A5913"/>
    <w:rsid w:val="009A5A60"/>
    <w:rsid w:val="009A5B81"/>
    <w:rsid w:val="009A5CAD"/>
    <w:rsid w:val="009A5DE9"/>
    <w:rsid w:val="009A5E05"/>
    <w:rsid w:val="009A5E6C"/>
    <w:rsid w:val="009A600F"/>
    <w:rsid w:val="009A618A"/>
    <w:rsid w:val="009A623D"/>
    <w:rsid w:val="009A6B74"/>
    <w:rsid w:val="009A6E68"/>
    <w:rsid w:val="009A7066"/>
    <w:rsid w:val="009A7167"/>
    <w:rsid w:val="009A71E2"/>
    <w:rsid w:val="009A735F"/>
    <w:rsid w:val="009A73BC"/>
    <w:rsid w:val="009A7426"/>
    <w:rsid w:val="009A7462"/>
    <w:rsid w:val="009A74AD"/>
    <w:rsid w:val="009A765A"/>
    <w:rsid w:val="009A7669"/>
    <w:rsid w:val="009B1E76"/>
    <w:rsid w:val="009B20AB"/>
    <w:rsid w:val="009B2485"/>
    <w:rsid w:val="009B24FC"/>
    <w:rsid w:val="009B2A35"/>
    <w:rsid w:val="009B2F13"/>
    <w:rsid w:val="009B30C1"/>
    <w:rsid w:val="009B31EE"/>
    <w:rsid w:val="009B32D5"/>
    <w:rsid w:val="009B41B6"/>
    <w:rsid w:val="009B4290"/>
    <w:rsid w:val="009B4451"/>
    <w:rsid w:val="009B45D0"/>
    <w:rsid w:val="009B4609"/>
    <w:rsid w:val="009B4764"/>
    <w:rsid w:val="009B47BC"/>
    <w:rsid w:val="009B483E"/>
    <w:rsid w:val="009B4A68"/>
    <w:rsid w:val="009B56B5"/>
    <w:rsid w:val="009B5E07"/>
    <w:rsid w:val="009B6213"/>
    <w:rsid w:val="009B64FC"/>
    <w:rsid w:val="009B650B"/>
    <w:rsid w:val="009B65B6"/>
    <w:rsid w:val="009B679D"/>
    <w:rsid w:val="009B6E0C"/>
    <w:rsid w:val="009B78B8"/>
    <w:rsid w:val="009B79C3"/>
    <w:rsid w:val="009B7B1B"/>
    <w:rsid w:val="009B7F36"/>
    <w:rsid w:val="009C036B"/>
    <w:rsid w:val="009C0607"/>
    <w:rsid w:val="009C08B0"/>
    <w:rsid w:val="009C0912"/>
    <w:rsid w:val="009C0C14"/>
    <w:rsid w:val="009C0CA8"/>
    <w:rsid w:val="009C0F64"/>
    <w:rsid w:val="009C12E8"/>
    <w:rsid w:val="009C12F5"/>
    <w:rsid w:val="009C1AD0"/>
    <w:rsid w:val="009C231F"/>
    <w:rsid w:val="009C23BA"/>
    <w:rsid w:val="009C2856"/>
    <w:rsid w:val="009C3089"/>
    <w:rsid w:val="009C38C3"/>
    <w:rsid w:val="009C3A2C"/>
    <w:rsid w:val="009C3B06"/>
    <w:rsid w:val="009C3E4C"/>
    <w:rsid w:val="009C3EAF"/>
    <w:rsid w:val="009C45B7"/>
    <w:rsid w:val="009C4A78"/>
    <w:rsid w:val="009C50EF"/>
    <w:rsid w:val="009C54A8"/>
    <w:rsid w:val="009C54E2"/>
    <w:rsid w:val="009C589E"/>
    <w:rsid w:val="009C5C7F"/>
    <w:rsid w:val="009C5F6E"/>
    <w:rsid w:val="009C62A2"/>
    <w:rsid w:val="009C62B5"/>
    <w:rsid w:val="009C6602"/>
    <w:rsid w:val="009C674B"/>
    <w:rsid w:val="009C6930"/>
    <w:rsid w:val="009C7170"/>
    <w:rsid w:val="009C7768"/>
    <w:rsid w:val="009C7967"/>
    <w:rsid w:val="009D00F3"/>
    <w:rsid w:val="009D0334"/>
    <w:rsid w:val="009D0839"/>
    <w:rsid w:val="009D0F3F"/>
    <w:rsid w:val="009D1DC6"/>
    <w:rsid w:val="009D26C7"/>
    <w:rsid w:val="009D27FC"/>
    <w:rsid w:val="009D2D81"/>
    <w:rsid w:val="009D307C"/>
    <w:rsid w:val="009D3482"/>
    <w:rsid w:val="009D3954"/>
    <w:rsid w:val="009D3973"/>
    <w:rsid w:val="009D48CA"/>
    <w:rsid w:val="009D509B"/>
    <w:rsid w:val="009D54CF"/>
    <w:rsid w:val="009D5C4C"/>
    <w:rsid w:val="009D5F0D"/>
    <w:rsid w:val="009D61E7"/>
    <w:rsid w:val="009D6F5A"/>
    <w:rsid w:val="009D7ED2"/>
    <w:rsid w:val="009D7FB5"/>
    <w:rsid w:val="009E04BB"/>
    <w:rsid w:val="009E0740"/>
    <w:rsid w:val="009E0B0E"/>
    <w:rsid w:val="009E104A"/>
    <w:rsid w:val="009E1199"/>
    <w:rsid w:val="009E15CD"/>
    <w:rsid w:val="009E251D"/>
    <w:rsid w:val="009E283D"/>
    <w:rsid w:val="009E2B73"/>
    <w:rsid w:val="009E2BFF"/>
    <w:rsid w:val="009E2FF0"/>
    <w:rsid w:val="009E3462"/>
    <w:rsid w:val="009E3A65"/>
    <w:rsid w:val="009E45D9"/>
    <w:rsid w:val="009E49B2"/>
    <w:rsid w:val="009E5724"/>
    <w:rsid w:val="009E5DCC"/>
    <w:rsid w:val="009E5F44"/>
    <w:rsid w:val="009E5FD3"/>
    <w:rsid w:val="009E6D56"/>
    <w:rsid w:val="009E7BA7"/>
    <w:rsid w:val="009F01AC"/>
    <w:rsid w:val="009F075D"/>
    <w:rsid w:val="009F0CCF"/>
    <w:rsid w:val="009F0FEB"/>
    <w:rsid w:val="009F109A"/>
    <w:rsid w:val="009F12E8"/>
    <w:rsid w:val="009F15E6"/>
    <w:rsid w:val="009F1D1B"/>
    <w:rsid w:val="009F20B2"/>
    <w:rsid w:val="009F23A2"/>
    <w:rsid w:val="009F25C8"/>
    <w:rsid w:val="009F2924"/>
    <w:rsid w:val="009F2D7E"/>
    <w:rsid w:val="009F2DF4"/>
    <w:rsid w:val="009F3B52"/>
    <w:rsid w:val="009F3E34"/>
    <w:rsid w:val="009F4480"/>
    <w:rsid w:val="009F473A"/>
    <w:rsid w:val="009F4804"/>
    <w:rsid w:val="009F494F"/>
    <w:rsid w:val="009F4B0C"/>
    <w:rsid w:val="009F5249"/>
    <w:rsid w:val="009F5271"/>
    <w:rsid w:val="009F56CF"/>
    <w:rsid w:val="009F59C1"/>
    <w:rsid w:val="009F5E3B"/>
    <w:rsid w:val="009F62B0"/>
    <w:rsid w:val="009F6334"/>
    <w:rsid w:val="009F68BC"/>
    <w:rsid w:val="009F6977"/>
    <w:rsid w:val="009F6CC3"/>
    <w:rsid w:val="009F6E5F"/>
    <w:rsid w:val="009F70DE"/>
    <w:rsid w:val="009F720B"/>
    <w:rsid w:val="009F7345"/>
    <w:rsid w:val="009F738E"/>
    <w:rsid w:val="009F73E4"/>
    <w:rsid w:val="009F7616"/>
    <w:rsid w:val="009F77A2"/>
    <w:rsid w:val="009F783B"/>
    <w:rsid w:val="00A005C3"/>
    <w:rsid w:val="00A00C98"/>
    <w:rsid w:val="00A0155E"/>
    <w:rsid w:val="00A01A2C"/>
    <w:rsid w:val="00A01A3E"/>
    <w:rsid w:val="00A01A8C"/>
    <w:rsid w:val="00A01B91"/>
    <w:rsid w:val="00A01EE8"/>
    <w:rsid w:val="00A02C72"/>
    <w:rsid w:val="00A02E49"/>
    <w:rsid w:val="00A02E4E"/>
    <w:rsid w:val="00A030EA"/>
    <w:rsid w:val="00A03163"/>
    <w:rsid w:val="00A03B1C"/>
    <w:rsid w:val="00A04326"/>
    <w:rsid w:val="00A0438D"/>
    <w:rsid w:val="00A04CD1"/>
    <w:rsid w:val="00A05064"/>
    <w:rsid w:val="00A05715"/>
    <w:rsid w:val="00A060A8"/>
    <w:rsid w:val="00A0618A"/>
    <w:rsid w:val="00A06E1D"/>
    <w:rsid w:val="00A06FD2"/>
    <w:rsid w:val="00A075C8"/>
    <w:rsid w:val="00A07D84"/>
    <w:rsid w:val="00A101B1"/>
    <w:rsid w:val="00A10677"/>
    <w:rsid w:val="00A11253"/>
    <w:rsid w:val="00A114B4"/>
    <w:rsid w:val="00A12BD3"/>
    <w:rsid w:val="00A13BDE"/>
    <w:rsid w:val="00A13F40"/>
    <w:rsid w:val="00A14E51"/>
    <w:rsid w:val="00A14FB7"/>
    <w:rsid w:val="00A152A6"/>
    <w:rsid w:val="00A15339"/>
    <w:rsid w:val="00A15533"/>
    <w:rsid w:val="00A16154"/>
    <w:rsid w:val="00A16314"/>
    <w:rsid w:val="00A16E60"/>
    <w:rsid w:val="00A17141"/>
    <w:rsid w:val="00A17665"/>
    <w:rsid w:val="00A179E9"/>
    <w:rsid w:val="00A201F5"/>
    <w:rsid w:val="00A20913"/>
    <w:rsid w:val="00A21456"/>
    <w:rsid w:val="00A21498"/>
    <w:rsid w:val="00A21A33"/>
    <w:rsid w:val="00A21AFF"/>
    <w:rsid w:val="00A21C88"/>
    <w:rsid w:val="00A21C97"/>
    <w:rsid w:val="00A2214B"/>
    <w:rsid w:val="00A2247E"/>
    <w:rsid w:val="00A224FA"/>
    <w:rsid w:val="00A22CB6"/>
    <w:rsid w:val="00A238EB"/>
    <w:rsid w:val="00A23B31"/>
    <w:rsid w:val="00A24585"/>
    <w:rsid w:val="00A24743"/>
    <w:rsid w:val="00A24F60"/>
    <w:rsid w:val="00A2541D"/>
    <w:rsid w:val="00A25801"/>
    <w:rsid w:val="00A25A58"/>
    <w:rsid w:val="00A26780"/>
    <w:rsid w:val="00A26AB7"/>
    <w:rsid w:val="00A26AEE"/>
    <w:rsid w:val="00A26BA5"/>
    <w:rsid w:val="00A27845"/>
    <w:rsid w:val="00A27CC7"/>
    <w:rsid w:val="00A27DA0"/>
    <w:rsid w:val="00A3018C"/>
    <w:rsid w:val="00A30278"/>
    <w:rsid w:val="00A3136B"/>
    <w:rsid w:val="00A3139C"/>
    <w:rsid w:val="00A318A6"/>
    <w:rsid w:val="00A31B42"/>
    <w:rsid w:val="00A31D42"/>
    <w:rsid w:val="00A31E2D"/>
    <w:rsid w:val="00A31F9C"/>
    <w:rsid w:val="00A32052"/>
    <w:rsid w:val="00A3255A"/>
    <w:rsid w:val="00A32659"/>
    <w:rsid w:val="00A3331B"/>
    <w:rsid w:val="00A33409"/>
    <w:rsid w:val="00A33CA0"/>
    <w:rsid w:val="00A34DAF"/>
    <w:rsid w:val="00A35088"/>
    <w:rsid w:val="00A350B3"/>
    <w:rsid w:val="00A353F3"/>
    <w:rsid w:val="00A3564A"/>
    <w:rsid w:val="00A35735"/>
    <w:rsid w:val="00A35AAD"/>
    <w:rsid w:val="00A35B9C"/>
    <w:rsid w:val="00A35D0C"/>
    <w:rsid w:val="00A35DA7"/>
    <w:rsid w:val="00A36157"/>
    <w:rsid w:val="00A36748"/>
    <w:rsid w:val="00A3714B"/>
    <w:rsid w:val="00A37185"/>
    <w:rsid w:val="00A37301"/>
    <w:rsid w:val="00A373D4"/>
    <w:rsid w:val="00A3758D"/>
    <w:rsid w:val="00A37B08"/>
    <w:rsid w:val="00A37CC5"/>
    <w:rsid w:val="00A403D3"/>
    <w:rsid w:val="00A40642"/>
    <w:rsid w:val="00A407F7"/>
    <w:rsid w:val="00A40ADF"/>
    <w:rsid w:val="00A40CE3"/>
    <w:rsid w:val="00A415CB"/>
    <w:rsid w:val="00A41CD8"/>
    <w:rsid w:val="00A420D6"/>
    <w:rsid w:val="00A4313C"/>
    <w:rsid w:val="00A435CE"/>
    <w:rsid w:val="00A43C02"/>
    <w:rsid w:val="00A43CCC"/>
    <w:rsid w:val="00A4408A"/>
    <w:rsid w:val="00A444E6"/>
    <w:rsid w:val="00A44BE8"/>
    <w:rsid w:val="00A44C37"/>
    <w:rsid w:val="00A45109"/>
    <w:rsid w:val="00A45173"/>
    <w:rsid w:val="00A4550A"/>
    <w:rsid w:val="00A45591"/>
    <w:rsid w:val="00A458E2"/>
    <w:rsid w:val="00A46279"/>
    <w:rsid w:val="00A463EF"/>
    <w:rsid w:val="00A46422"/>
    <w:rsid w:val="00A46661"/>
    <w:rsid w:val="00A46884"/>
    <w:rsid w:val="00A46DA6"/>
    <w:rsid w:val="00A474D8"/>
    <w:rsid w:val="00A4754A"/>
    <w:rsid w:val="00A47B01"/>
    <w:rsid w:val="00A47E1D"/>
    <w:rsid w:val="00A5009F"/>
    <w:rsid w:val="00A50522"/>
    <w:rsid w:val="00A507A1"/>
    <w:rsid w:val="00A507E6"/>
    <w:rsid w:val="00A50AF3"/>
    <w:rsid w:val="00A50BF2"/>
    <w:rsid w:val="00A50F71"/>
    <w:rsid w:val="00A5107E"/>
    <w:rsid w:val="00A517B6"/>
    <w:rsid w:val="00A51BFB"/>
    <w:rsid w:val="00A523AE"/>
    <w:rsid w:val="00A5289D"/>
    <w:rsid w:val="00A52A83"/>
    <w:rsid w:val="00A52AE3"/>
    <w:rsid w:val="00A53B9A"/>
    <w:rsid w:val="00A53C1E"/>
    <w:rsid w:val="00A53D2C"/>
    <w:rsid w:val="00A53D8E"/>
    <w:rsid w:val="00A53DB0"/>
    <w:rsid w:val="00A53E8E"/>
    <w:rsid w:val="00A5417F"/>
    <w:rsid w:val="00A54BAC"/>
    <w:rsid w:val="00A55095"/>
    <w:rsid w:val="00A550DE"/>
    <w:rsid w:val="00A5561F"/>
    <w:rsid w:val="00A556D8"/>
    <w:rsid w:val="00A55D9B"/>
    <w:rsid w:val="00A5622C"/>
    <w:rsid w:val="00A56512"/>
    <w:rsid w:val="00A567A0"/>
    <w:rsid w:val="00A56939"/>
    <w:rsid w:val="00A57429"/>
    <w:rsid w:val="00A578DF"/>
    <w:rsid w:val="00A57DF3"/>
    <w:rsid w:val="00A6071B"/>
    <w:rsid w:val="00A60959"/>
    <w:rsid w:val="00A60B5C"/>
    <w:rsid w:val="00A60F4D"/>
    <w:rsid w:val="00A61C51"/>
    <w:rsid w:val="00A625F2"/>
    <w:rsid w:val="00A627D5"/>
    <w:rsid w:val="00A62A99"/>
    <w:rsid w:val="00A62C06"/>
    <w:rsid w:val="00A62CF6"/>
    <w:rsid w:val="00A62FE2"/>
    <w:rsid w:val="00A635A3"/>
    <w:rsid w:val="00A640ED"/>
    <w:rsid w:val="00A642FB"/>
    <w:rsid w:val="00A6431C"/>
    <w:rsid w:val="00A646AA"/>
    <w:rsid w:val="00A64AD5"/>
    <w:rsid w:val="00A64D21"/>
    <w:rsid w:val="00A6586A"/>
    <w:rsid w:val="00A65A20"/>
    <w:rsid w:val="00A65FAC"/>
    <w:rsid w:val="00A65FED"/>
    <w:rsid w:val="00A6638D"/>
    <w:rsid w:val="00A66D2A"/>
    <w:rsid w:val="00A66F26"/>
    <w:rsid w:val="00A6766E"/>
    <w:rsid w:val="00A67831"/>
    <w:rsid w:val="00A6799E"/>
    <w:rsid w:val="00A67D96"/>
    <w:rsid w:val="00A67F0F"/>
    <w:rsid w:val="00A7004E"/>
    <w:rsid w:val="00A700FC"/>
    <w:rsid w:val="00A70554"/>
    <w:rsid w:val="00A70C52"/>
    <w:rsid w:val="00A70FA5"/>
    <w:rsid w:val="00A7183E"/>
    <w:rsid w:val="00A72027"/>
    <w:rsid w:val="00A722B1"/>
    <w:rsid w:val="00A732CA"/>
    <w:rsid w:val="00A73318"/>
    <w:rsid w:val="00A7377D"/>
    <w:rsid w:val="00A739EC"/>
    <w:rsid w:val="00A73ABD"/>
    <w:rsid w:val="00A73AC5"/>
    <w:rsid w:val="00A73C2E"/>
    <w:rsid w:val="00A73DF7"/>
    <w:rsid w:val="00A747AD"/>
    <w:rsid w:val="00A749F7"/>
    <w:rsid w:val="00A74E1E"/>
    <w:rsid w:val="00A74ECA"/>
    <w:rsid w:val="00A74F25"/>
    <w:rsid w:val="00A75340"/>
    <w:rsid w:val="00A76053"/>
    <w:rsid w:val="00A76475"/>
    <w:rsid w:val="00A766B8"/>
    <w:rsid w:val="00A76706"/>
    <w:rsid w:val="00A769C4"/>
    <w:rsid w:val="00A76A19"/>
    <w:rsid w:val="00A76B4F"/>
    <w:rsid w:val="00A76D35"/>
    <w:rsid w:val="00A76F41"/>
    <w:rsid w:val="00A77824"/>
    <w:rsid w:val="00A77CA2"/>
    <w:rsid w:val="00A77EFC"/>
    <w:rsid w:val="00A77F5E"/>
    <w:rsid w:val="00A8001A"/>
    <w:rsid w:val="00A800A4"/>
    <w:rsid w:val="00A80184"/>
    <w:rsid w:val="00A81140"/>
    <w:rsid w:val="00A81B43"/>
    <w:rsid w:val="00A82667"/>
    <w:rsid w:val="00A82F45"/>
    <w:rsid w:val="00A8328A"/>
    <w:rsid w:val="00A83573"/>
    <w:rsid w:val="00A83F62"/>
    <w:rsid w:val="00A8431D"/>
    <w:rsid w:val="00A8487B"/>
    <w:rsid w:val="00A851DD"/>
    <w:rsid w:val="00A85497"/>
    <w:rsid w:val="00A8553C"/>
    <w:rsid w:val="00A85950"/>
    <w:rsid w:val="00A85A82"/>
    <w:rsid w:val="00A85C50"/>
    <w:rsid w:val="00A85D7C"/>
    <w:rsid w:val="00A85D86"/>
    <w:rsid w:val="00A85E67"/>
    <w:rsid w:val="00A85F5F"/>
    <w:rsid w:val="00A8600C"/>
    <w:rsid w:val="00A86B2A"/>
    <w:rsid w:val="00A87188"/>
    <w:rsid w:val="00A8740F"/>
    <w:rsid w:val="00A87537"/>
    <w:rsid w:val="00A9042D"/>
    <w:rsid w:val="00A9046F"/>
    <w:rsid w:val="00A90546"/>
    <w:rsid w:val="00A90814"/>
    <w:rsid w:val="00A90842"/>
    <w:rsid w:val="00A90942"/>
    <w:rsid w:val="00A90EA3"/>
    <w:rsid w:val="00A9114C"/>
    <w:rsid w:val="00A91191"/>
    <w:rsid w:val="00A91679"/>
    <w:rsid w:val="00A91AF3"/>
    <w:rsid w:val="00A923B1"/>
    <w:rsid w:val="00A92491"/>
    <w:rsid w:val="00A924EC"/>
    <w:rsid w:val="00A9283D"/>
    <w:rsid w:val="00A92A53"/>
    <w:rsid w:val="00A92FCE"/>
    <w:rsid w:val="00A930F0"/>
    <w:rsid w:val="00A932B7"/>
    <w:rsid w:val="00A93563"/>
    <w:rsid w:val="00A938C8"/>
    <w:rsid w:val="00A93C0F"/>
    <w:rsid w:val="00A940B1"/>
    <w:rsid w:val="00A94146"/>
    <w:rsid w:val="00A94529"/>
    <w:rsid w:val="00A95D46"/>
    <w:rsid w:val="00A96067"/>
    <w:rsid w:val="00A96318"/>
    <w:rsid w:val="00A96540"/>
    <w:rsid w:val="00A96806"/>
    <w:rsid w:val="00A96843"/>
    <w:rsid w:val="00A96E27"/>
    <w:rsid w:val="00A96F28"/>
    <w:rsid w:val="00A96F58"/>
    <w:rsid w:val="00A970BB"/>
    <w:rsid w:val="00A97657"/>
    <w:rsid w:val="00A97A76"/>
    <w:rsid w:val="00A97C11"/>
    <w:rsid w:val="00AA0108"/>
    <w:rsid w:val="00AA036C"/>
    <w:rsid w:val="00AA06BF"/>
    <w:rsid w:val="00AA16D9"/>
    <w:rsid w:val="00AA19E6"/>
    <w:rsid w:val="00AA1C73"/>
    <w:rsid w:val="00AA2106"/>
    <w:rsid w:val="00AA224C"/>
    <w:rsid w:val="00AA25BD"/>
    <w:rsid w:val="00AA2B62"/>
    <w:rsid w:val="00AA316F"/>
    <w:rsid w:val="00AA326A"/>
    <w:rsid w:val="00AA3F13"/>
    <w:rsid w:val="00AA419F"/>
    <w:rsid w:val="00AA4934"/>
    <w:rsid w:val="00AA4B36"/>
    <w:rsid w:val="00AA4D14"/>
    <w:rsid w:val="00AA51BA"/>
    <w:rsid w:val="00AA55D1"/>
    <w:rsid w:val="00AA5641"/>
    <w:rsid w:val="00AA59CD"/>
    <w:rsid w:val="00AA5EE7"/>
    <w:rsid w:val="00AA605C"/>
    <w:rsid w:val="00AA62A3"/>
    <w:rsid w:val="00AA63A1"/>
    <w:rsid w:val="00AA63D2"/>
    <w:rsid w:val="00AA6971"/>
    <w:rsid w:val="00AA6A2D"/>
    <w:rsid w:val="00AA6E4D"/>
    <w:rsid w:val="00AA6F34"/>
    <w:rsid w:val="00AA7088"/>
    <w:rsid w:val="00AA7255"/>
    <w:rsid w:val="00AA7398"/>
    <w:rsid w:val="00AA74F0"/>
    <w:rsid w:val="00AA76D4"/>
    <w:rsid w:val="00AA7B02"/>
    <w:rsid w:val="00AA7EA1"/>
    <w:rsid w:val="00AB0DB4"/>
    <w:rsid w:val="00AB0EAF"/>
    <w:rsid w:val="00AB0FA6"/>
    <w:rsid w:val="00AB140D"/>
    <w:rsid w:val="00AB1D19"/>
    <w:rsid w:val="00AB1E50"/>
    <w:rsid w:val="00AB21AE"/>
    <w:rsid w:val="00AB21FD"/>
    <w:rsid w:val="00AB2291"/>
    <w:rsid w:val="00AB22D6"/>
    <w:rsid w:val="00AB245C"/>
    <w:rsid w:val="00AB245D"/>
    <w:rsid w:val="00AB28D8"/>
    <w:rsid w:val="00AB2A07"/>
    <w:rsid w:val="00AB2F94"/>
    <w:rsid w:val="00AB313E"/>
    <w:rsid w:val="00AB3784"/>
    <w:rsid w:val="00AB403D"/>
    <w:rsid w:val="00AB46E5"/>
    <w:rsid w:val="00AB4840"/>
    <w:rsid w:val="00AB4F3A"/>
    <w:rsid w:val="00AB4FAC"/>
    <w:rsid w:val="00AB579C"/>
    <w:rsid w:val="00AB6103"/>
    <w:rsid w:val="00AB6165"/>
    <w:rsid w:val="00AB68F6"/>
    <w:rsid w:val="00AB7017"/>
    <w:rsid w:val="00AB7235"/>
    <w:rsid w:val="00AB72A7"/>
    <w:rsid w:val="00AB75DB"/>
    <w:rsid w:val="00AB779E"/>
    <w:rsid w:val="00AB78AB"/>
    <w:rsid w:val="00AB78DC"/>
    <w:rsid w:val="00AB79EB"/>
    <w:rsid w:val="00AB7E00"/>
    <w:rsid w:val="00AC00D8"/>
    <w:rsid w:val="00AC01B2"/>
    <w:rsid w:val="00AC03F9"/>
    <w:rsid w:val="00AC0AEE"/>
    <w:rsid w:val="00AC0B29"/>
    <w:rsid w:val="00AC0C51"/>
    <w:rsid w:val="00AC1C1B"/>
    <w:rsid w:val="00AC1EF9"/>
    <w:rsid w:val="00AC1FA3"/>
    <w:rsid w:val="00AC2A8D"/>
    <w:rsid w:val="00AC2E1F"/>
    <w:rsid w:val="00AC397A"/>
    <w:rsid w:val="00AC3BC3"/>
    <w:rsid w:val="00AC3CA5"/>
    <w:rsid w:val="00AC3EB2"/>
    <w:rsid w:val="00AC404E"/>
    <w:rsid w:val="00AC46B4"/>
    <w:rsid w:val="00AC47D9"/>
    <w:rsid w:val="00AC486A"/>
    <w:rsid w:val="00AC4A9E"/>
    <w:rsid w:val="00AC4C0F"/>
    <w:rsid w:val="00AC5283"/>
    <w:rsid w:val="00AC537E"/>
    <w:rsid w:val="00AC6057"/>
    <w:rsid w:val="00AC61F0"/>
    <w:rsid w:val="00AC63CA"/>
    <w:rsid w:val="00AC67C6"/>
    <w:rsid w:val="00AC6818"/>
    <w:rsid w:val="00AC6851"/>
    <w:rsid w:val="00AC68B2"/>
    <w:rsid w:val="00AC6B98"/>
    <w:rsid w:val="00AC6C93"/>
    <w:rsid w:val="00AC6D73"/>
    <w:rsid w:val="00AC703F"/>
    <w:rsid w:val="00AC7189"/>
    <w:rsid w:val="00AC71BE"/>
    <w:rsid w:val="00AC7440"/>
    <w:rsid w:val="00AC775D"/>
    <w:rsid w:val="00AC7BC6"/>
    <w:rsid w:val="00AD03F6"/>
    <w:rsid w:val="00AD0DB0"/>
    <w:rsid w:val="00AD1034"/>
    <w:rsid w:val="00AD1165"/>
    <w:rsid w:val="00AD129B"/>
    <w:rsid w:val="00AD1A35"/>
    <w:rsid w:val="00AD1C2F"/>
    <w:rsid w:val="00AD2010"/>
    <w:rsid w:val="00AD2145"/>
    <w:rsid w:val="00AD22C3"/>
    <w:rsid w:val="00AD237A"/>
    <w:rsid w:val="00AD268E"/>
    <w:rsid w:val="00AD2C77"/>
    <w:rsid w:val="00AD38C9"/>
    <w:rsid w:val="00AD3CA4"/>
    <w:rsid w:val="00AD3F33"/>
    <w:rsid w:val="00AD4D9C"/>
    <w:rsid w:val="00AD4F36"/>
    <w:rsid w:val="00AD50B3"/>
    <w:rsid w:val="00AD56DC"/>
    <w:rsid w:val="00AD58FA"/>
    <w:rsid w:val="00AD640B"/>
    <w:rsid w:val="00AD64A3"/>
    <w:rsid w:val="00AD65CC"/>
    <w:rsid w:val="00AD665F"/>
    <w:rsid w:val="00AD6DB1"/>
    <w:rsid w:val="00AD73A1"/>
    <w:rsid w:val="00AD77C4"/>
    <w:rsid w:val="00AD7E1A"/>
    <w:rsid w:val="00AD7E8F"/>
    <w:rsid w:val="00AE00D1"/>
    <w:rsid w:val="00AE0F39"/>
    <w:rsid w:val="00AE0F8F"/>
    <w:rsid w:val="00AE1971"/>
    <w:rsid w:val="00AE19BF"/>
    <w:rsid w:val="00AE1E23"/>
    <w:rsid w:val="00AE2513"/>
    <w:rsid w:val="00AE26BB"/>
    <w:rsid w:val="00AE2B3B"/>
    <w:rsid w:val="00AE3A3A"/>
    <w:rsid w:val="00AE3E6A"/>
    <w:rsid w:val="00AE4746"/>
    <w:rsid w:val="00AE4D95"/>
    <w:rsid w:val="00AE5320"/>
    <w:rsid w:val="00AE5385"/>
    <w:rsid w:val="00AE5652"/>
    <w:rsid w:val="00AE583C"/>
    <w:rsid w:val="00AE6512"/>
    <w:rsid w:val="00AE6734"/>
    <w:rsid w:val="00AE7149"/>
    <w:rsid w:val="00AE76A0"/>
    <w:rsid w:val="00AF00A7"/>
    <w:rsid w:val="00AF069E"/>
    <w:rsid w:val="00AF0C35"/>
    <w:rsid w:val="00AF0C64"/>
    <w:rsid w:val="00AF1165"/>
    <w:rsid w:val="00AF14E4"/>
    <w:rsid w:val="00AF17AC"/>
    <w:rsid w:val="00AF19B0"/>
    <w:rsid w:val="00AF1AAD"/>
    <w:rsid w:val="00AF2719"/>
    <w:rsid w:val="00AF2BD0"/>
    <w:rsid w:val="00AF31BC"/>
    <w:rsid w:val="00AF3294"/>
    <w:rsid w:val="00AF3731"/>
    <w:rsid w:val="00AF450A"/>
    <w:rsid w:val="00AF458C"/>
    <w:rsid w:val="00AF4739"/>
    <w:rsid w:val="00AF4B6D"/>
    <w:rsid w:val="00AF4F7D"/>
    <w:rsid w:val="00AF5558"/>
    <w:rsid w:val="00AF68D6"/>
    <w:rsid w:val="00AF6917"/>
    <w:rsid w:val="00AF70DD"/>
    <w:rsid w:val="00AF729E"/>
    <w:rsid w:val="00AF75CA"/>
    <w:rsid w:val="00B0044A"/>
    <w:rsid w:val="00B00554"/>
    <w:rsid w:val="00B00A3B"/>
    <w:rsid w:val="00B00A79"/>
    <w:rsid w:val="00B012DD"/>
    <w:rsid w:val="00B01679"/>
    <w:rsid w:val="00B0181C"/>
    <w:rsid w:val="00B01E0E"/>
    <w:rsid w:val="00B0246B"/>
    <w:rsid w:val="00B028E6"/>
    <w:rsid w:val="00B02CEB"/>
    <w:rsid w:val="00B02F27"/>
    <w:rsid w:val="00B0365A"/>
    <w:rsid w:val="00B03859"/>
    <w:rsid w:val="00B03881"/>
    <w:rsid w:val="00B03E20"/>
    <w:rsid w:val="00B03E33"/>
    <w:rsid w:val="00B04862"/>
    <w:rsid w:val="00B04909"/>
    <w:rsid w:val="00B0492F"/>
    <w:rsid w:val="00B04DCA"/>
    <w:rsid w:val="00B04E1C"/>
    <w:rsid w:val="00B04FDF"/>
    <w:rsid w:val="00B05776"/>
    <w:rsid w:val="00B05E70"/>
    <w:rsid w:val="00B065B9"/>
    <w:rsid w:val="00B06C41"/>
    <w:rsid w:val="00B06F4F"/>
    <w:rsid w:val="00B07120"/>
    <w:rsid w:val="00B074D3"/>
    <w:rsid w:val="00B07858"/>
    <w:rsid w:val="00B079DA"/>
    <w:rsid w:val="00B07B3E"/>
    <w:rsid w:val="00B07D8E"/>
    <w:rsid w:val="00B1097C"/>
    <w:rsid w:val="00B10B2B"/>
    <w:rsid w:val="00B10D17"/>
    <w:rsid w:val="00B10E0B"/>
    <w:rsid w:val="00B11640"/>
    <w:rsid w:val="00B11B43"/>
    <w:rsid w:val="00B12830"/>
    <w:rsid w:val="00B130AE"/>
    <w:rsid w:val="00B132F2"/>
    <w:rsid w:val="00B137F2"/>
    <w:rsid w:val="00B1386B"/>
    <w:rsid w:val="00B139C0"/>
    <w:rsid w:val="00B13C39"/>
    <w:rsid w:val="00B13F7F"/>
    <w:rsid w:val="00B141A9"/>
    <w:rsid w:val="00B1434A"/>
    <w:rsid w:val="00B15A26"/>
    <w:rsid w:val="00B15E6D"/>
    <w:rsid w:val="00B1693B"/>
    <w:rsid w:val="00B16D00"/>
    <w:rsid w:val="00B16E1A"/>
    <w:rsid w:val="00B178AD"/>
    <w:rsid w:val="00B203A4"/>
    <w:rsid w:val="00B205C9"/>
    <w:rsid w:val="00B210AC"/>
    <w:rsid w:val="00B21252"/>
    <w:rsid w:val="00B215CB"/>
    <w:rsid w:val="00B218F4"/>
    <w:rsid w:val="00B21C38"/>
    <w:rsid w:val="00B21DCC"/>
    <w:rsid w:val="00B21E5E"/>
    <w:rsid w:val="00B22733"/>
    <w:rsid w:val="00B22E8B"/>
    <w:rsid w:val="00B22F3E"/>
    <w:rsid w:val="00B233A3"/>
    <w:rsid w:val="00B2352A"/>
    <w:rsid w:val="00B23765"/>
    <w:rsid w:val="00B23CAE"/>
    <w:rsid w:val="00B23D8C"/>
    <w:rsid w:val="00B24088"/>
    <w:rsid w:val="00B242A7"/>
    <w:rsid w:val="00B242D6"/>
    <w:rsid w:val="00B2466E"/>
    <w:rsid w:val="00B24896"/>
    <w:rsid w:val="00B24FE3"/>
    <w:rsid w:val="00B25556"/>
    <w:rsid w:val="00B25B4A"/>
    <w:rsid w:val="00B262D3"/>
    <w:rsid w:val="00B26577"/>
    <w:rsid w:val="00B269E3"/>
    <w:rsid w:val="00B26AC9"/>
    <w:rsid w:val="00B272B2"/>
    <w:rsid w:val="00B2745F"/>
    <w:rsid w:val="00B274E3"/>
    <w:rsid w:val="00B3015F"/>
    <w:rsid w:val="00B3059E"/>
    <w:rsid w:val="00B306E6"/>
    <w:rsid w:val="00B30930"/>
    <w:rsid w:val="00B3099C"/>
    <w:rsid w:val="00B311D1"/>
    <w:rsid w:val="00B31423"/>
    <w:rsid w:val="00B31654"/>
    <w:rsid w:val="00B31726"/>
    <w:rsid w:val="00B31846"/>
    <w:rsid w:val="00B318E9"/>
    <w:rsid w:val="00B31F67"/>
    <w:rsid w:val="00B32115"/>
    <w:rsid w:val="00B32AC2"/>
    <w:rsid w:val="00B32ECE"/>
    <w:rsid w:val="00B33380"/>
    <w:rsid w:val="00B33398"/>
    <w:rsid w:val="00B33579"/>
    <w:rsid w:val="00B34CB9"/>
    <w:rsid w:val="00B34EC9"/>
    <w:rsid w:val="00B35573"/>
    <w:rsid w:val="00B357DF"/>
    <w:rsid w:val="00B358C4"/>
    <w:rsid w:val="00B35BCB"/>
    <w:rsid w:val="00B36248"/>
    <w:rsid w:val="00B36304"/>
    <w:rsid w:val="00B365A7"/>
    <w:rsid w:val="00B366B2"/>
    <w:rsid w:val="00B36A20"/>
    <w:rsid w:val="00B36F53"/>
    <w:rsid w:val="00B37032"/>
    <w:rsid w:val="00B37299"/>
    <w:rsid w:val="00B37394"/>
    <w:rsid w:val="00B37511"/>
    <w:rsid w:val="00B37851"/>
    <w:rsid w:val="00B37DE7"/>
    <w:rsid w:val="00B37F96"/>
    <w:rsid w:val="00B37FA5"/>
    <w:rsid w:val="00B40189"/>
    <w:rsid w:val="00B401B2"/>
    <w:rsid w:val="00B40655"/>
    <w:rsid w:val="00B408E1"/>
    <w:rsid w:val="00B40905"/>
    <w:rsid w:val="00B40921"/>
    <w:rsid w:val="00B40CBB"/>
    <w:rsid w:val="00B41A9A"/>
    <w:rsid w:val="00B41F34"/>
    <w:rsid w:val="00B41FB3"/>
    <w:rsid w:val="00B41FDF"/>
    <w:rsid w:val="00B42BD8"/>
    <w:rsid w:val="00B42C24"/>
    <w:rsid w:val="00B4313B"/>
    <w:rsid w:val="00B43412"/>
    <w:rsid w:val="00B43ADD"/>
    <w:rsid w:val="00B43D9D"/>
    <w:rsid w:val="00B448C7"/>
    <w:rsid w:val="00B45191"/>
    <w:rsid w:val="00B4552D"/>
    <w:rsid w:val="00B45754"/>
    <w:rsid w:val="00B459A5"/>
    <w:rsid w:val="00B459FB"/>
    <w:rsid w:val="00B45BD6"/>
    <w:rsid w:val="00B45BD9"/>
    <w:rsid w:val="00B460A4"/>
    <w:rsid w:val="00B462BA"/>
    <w:rsid w:val="00B46516"/>
    <w:rsid w:val="00B466A0"/>
    <w:rsid w:val="00B5031D"/>
    <w:rsid w:val="00B504F9"/>
    <w:rsid w:val="00B50AD4"/>
    <w:rsid w:val="00B50BD5"/>
    <w:rsid w:val="00B51445"/>
    <w:rsid w:val="00B516B6"/>
    <w:rsid w:val="00B5180B"/>
    <w:rsid w:val="00B51ACD"/>
    <w:rsid w:val="00B52480"/>
    <w:rsid w:val="00B52912"/>
    <w:rsid w:val="00B529AB"/>
    <w:rsid w:val="00B52D5C"/>
    <w:rsid w:val="00B52F72"/>
    <w:rsid w:val="00B52FA8"/>
    <w:rsid w:val="00B53710"/>
    <w:rsid w:val="00B53D1A"/>
    <w:rsid w:val="00B54DA5"/>
    <w:rsid w:val="00B551E9"/>
    <w:rsid w:val="00B55501"/>
    <w:rsid w:val="00B5589C"/>
    <w:rsid w:val="00B55DCD"/>
    <w:rsid w:val="00B560E6"/>
    <w:rsid w:val="00B5666C"/>
    <w:rsid w:val="00B56C11"/>
    <w:rsid w:val="00B5784F"/>
    <w:rsid w:val="00B579ED"/>
    <w:rsid w:val="00B57D92"/>
    <w:rsid w:val="00B60A3B"/>
    <w:rsid w:val="00B60D3E"/>
    <w:rsid w:val="00B60F0F"/>
    <w:rsid w:val="00B6156C"/>
    <w:rsid w:val="00B615CC"/>
    <w:rsid w:val="00B618FF"/>
    <w:rsid w:val="00B61F53"/>
    <w:rsid w:val="00B62611"/>
    <w:rsid w:val="00B62D85"/>
    <w:rsid w:val="00B62E3C"/>
    <w:rsid w:val="00B62F0D"/>
    <w:rsid w:val="00B63427"/>
    <w:rsid w:val="00B63612"/>
    <w:rsid w:val="00B63902"/>
    <w:rsid w:val="00B63D2E"/>
    <w:rsid w:val="00B63EE5"/>
    <w:rsid w:val="00B646A8"/>
    <w:rsid w:val="00B64835"/>
    <w:rsid w:val="00B64DD1"/>
    <w:rsid w:val="00B64EC1"/>
    <w:rsid w:val="00B6505A"/>
    <w:rsid w:val="00B6528C"/>
    <w:rsid w:val="00B65604"/>
    <w:rsid w:val="00B659A4"/>
    <w:rsid w:val="00B65AA5"/>
    <w:rsid w:val="00B65BF6"/>
    <w:rsid w:val="00B662D7"/>
    <w:rsid w:val="00B66389"/>
    <w:rsid w:val="00B666B4"/>
    <w:rsid w:val="00B666C3"/>
    <w:rsid w:val="00B66C0A"/>
    <w:rsid w:val="00B6709D"/>
    <w:rsid w:val="00B673DA"/>
    <w:rsid w:val="00B67469"/>
    <w:rsid w:val="00B67639"/>
    <w:rsid w:val="00B67757"/>
    <w:rsid w:val="00B67BCA"/>
    <w:rsid w:val="00B701A2"/>
    <w:rsid w:val="00B7042F"/>
    <w:rsid w:val="00B7078B"/>
    <w:rsid w:val="00B70913"/>
    <w:rsid w:val="00B70BC1"/>
    <w:rsid w:val="00B70EE2"/>
    <w:rsid w:val="00B712FE"/>
    <w:rsid w:val="00B7160C"/>
    <w:rsid w:val="00B7165B"/>
    <w:rsid w:val="00B71810"/>
    <w:rsid w:val="00B7195E"/>
    <w:rsid w:val="00B71AA6"/>
    <w:rsid w:val="00B71B7E"/>
    <w:rsid w:val="00B71CE3"/>
    <w:rsid w:val="00B71ED4"/>
    <w:rsid w:val="00B72270"/>
    <w:rsid w:val="00B723BC"/>
    <w:rsid w:val="00B72A7F"/>
    <w:rsid w:val="00B72E8F"/>
    <w:rsid w:val="00B73535"/>
    <w:rsid w:val="00B735FF"/>
    <w:rsid w:val="00B73A0D"/>
    <w:rsid w:val="00B73D15"/>
    <w:rsid w:val="00B744D0"/>
    <w:rsid w:val="00B74F4C"/>
    <w:rsid w:val="00B753A8"/>
    <w:rsid w:val="00B75AFE"/>
    <w:rsid w:val="00B75DC0"/>
    <w:rsid w:val="00B76005"/>
    <w:rsid w:val="00B766E4"/>
    <w:rsid w:val="00B76AC6"/>
    <w:rsid w:val="00B76EC4"/>
    <w:rsid w:val="00B7706D"/>
    <w:rsid w:val="00B778B2"/>
    <w:rsid w:val="00B77A80"/>
    <w:rsid w:val="00B77F24"/>
    <w:rsid w:val="00B80068"/>
    <w:rsid w:val="00B801AC"/>
    <w:rsid w:val="00B81DA6"/>
    <w:rsid w:val="00B81F75"/>
    <w:rsid w:val="00B81F78"/>
    <w:rsid w:val="00B81FB2"/>
    <w:rsid w:val="00B829FB"/>
    <w:rsid w:val="00B82B81"/>
    <w:rsid w:val="00B831A0"/>
    <w:rsid w:val="00B83455"/>
    <w:rsid w:val="00B83495"/>
    <w:rsid w:val="00B83890"/>
    <w:rsid w:val="00B83ADC"/>
    <w:rsid w:val="00B83B23"/>
    <w:rsid w:val="00B83FF1"/>
    <w:rsid w:val="00B84C84"/>
    <w:rsid w:val="00B84DC2"/>
    <w:rsid w:val="00B84EA6"/>
    <w:rsid w:val="00B84EBB"/>
    <w:rsid w:val="00B84FF2"/>
    <w:rsid w:val="00B85B21"/>
    <w:rsid w:val="00B85BFC"/>
    <w:rsid w:val="00B85C7C"/>
    <w:rsid w:val="00B86104"/>
    <w:rsid w:val="00B86177"/>
    <w:rsid w:val="00B8627B"/>
    <w:rsid w:val="00B86781"/>
    <w:rsid w:val="00B868EC"/>
    <w:rsid w:val="00B879D6"/>
    <w:rsid w:val="00B87A42"/>
    <w:rsid w:val="00B90015"/>
    <w:rsid w:val="00B90716"/>
    <w:rsid w:val="00B90899"/>
    <w:rsid w:val="00B90A12"/>
    <w:rsid w:val="00B90DBE"/>
    <w:rsid w:val="00B90EC1"/>
    <w:rsid w:val="00B91D6D"/>
    <w:rsid w:val="00B91E66"/>
    <w:rsid w:val="00B9224C"/>
    <w:rsid w:val="00B923F3"/>
    <w:rsid w:val="00B9271F"/>
    <w:rsid w:val="00B92BBB"/>
    <w:rsid w:val="00B92CBA"/>
    <w:rsid w:val="00B93369"/>
    <w:rsid w:val="00B9347E"/>
    <w:rsid w:val="00B93967"/>
    <w:rsid w:val="00B93D68"/>
    <w:rsid w:val="00B93EA0"/>
    <w:rsid w:val="00B94529"/>
    <w:rsid w:val="00B9486B"/>
    <w:rsid w:val="00B94C94"/>
    <w:rsid w:val="00B95C8C"/>
    <w:rsid w:val="00B96194"/>
    <w:rsid w:val="00B9647E"/>
    <w:rsid w:val="00B97082"/>
    <w:rsid w:val="00B9768C"/>
    <w:rsid w:val="00B97EB4"/>
    <w:rsid w:val="00B97F79"/>
    <w:rsid w:val="00BA0064"/>
    <w:rsid w:val="00BA0796"/>
    <w:rsid w:val="00BA084E"/>
    <w:rsid w:val="00BA0912"/>
    <w:rsid w:val="00BA0B24"/>
    <w:rsid w:val="00BA131C"/>
    <w:rsid w:val="00BA154A"/>
    <w:rsid w:val="00BA2545"/>
    <w:rsid w:val="00BA2771"/>
    <w:rsid w:val="00BA28EC"/>
    <w:rsid w:val="00BA2A11"/>
    <w:rsid w:val="00BA2CB8"/>
    <w:rsid w:val="00BA3521"/>
    <w:rsid w:val="00BA3E0A"/>
    <w:rsid w:val="00BA4630"/>
    <w:rsid w:val="00BA4746"/>
    <w:rsid w:val="00BA4CE4"/>
    <w:rsid w:val="00BA5008"/>
    <w:rsid w:val="00BA5058"/>
    <w:rsid w:val="00BA59B7"/>
    <w:rsid w:val="00BA5B4A"/>
    <w:rsid w:val="00BA5BC0"/>
    <w:rsid w:val="00BA5EB4"/>
    <w:rsid w:val="00BA5EC4"/>
    <w:rsid w:val="00BA64DE"/>
    <w:rsid w:val="00BA6B19"/>
    <w:rsid w:val="00BA701E"/>
    <w:rsid w:val="00BA71CF"/>
    <w:rsid w:val="00BA7563"/>
    <w:rsid w:val="00BA7892"/>
    <w:rsid w:val="00BA7940"/>
    <w:rsid w:val="00BA7F0D"/>
    <w:rsid w:val="00BB00A6"/>
    <w:rsid w:val="00BB0404"/>
    <w:rsid w:val="00BB04EF"/>
    <w:rsid w:val="00BB0C15"/>
    <w:rsid w:val="00BB0FEC"/>
    <w:rsid w:val="00BB15E1"/>
    <w:rsid w:val="00BB2360"/>
    <w:rsid w:val="00BB2539"/>
    <w:rsid w:val="00BB26C1"/>
    <w:rsid w:val="00BB34A6"/>
    <w:rsid w:val="00BB36C1"/>
    <w:rsid w:val="00BB3903"/>
    <w:rsid w:val="00BB3AE1"/>
    <w:rsid w:val="00BB3C05"/>
    <w:rsid w:val="00BB3C54"/>
    <w:rsid w:val="00BB44FD"/>
    <w:rsid w:val="00BB48E4"/>
    <w:rsid w:val="00BB4BCC"/>
    <w:rsid w:val="00BB4EA3"/>
    <w:rsid w:val="00BB5513"/>
    <w:rsid w:val="00BB593C"/>
    <w:rsid w:val="00BB5AC1"/>
    <w:rsid w:val="00BB60E4"/>
    <w:rsid w:val="00BB653E"/>
    <w:rsid w:val="00BB6B11"/>
    <w:rsid w:val="00BB6BC1"/>
    <w:rsid w:val="00BB77E8"/>
    <w:rsid w:val="00BB78D7"/>
    <w:rsid w:val="00BB790F"/>
    <w:rsid w:val="00BB79C7"/>
    <w:rsid w:val="00BC06B1"/>
    <w:rsid w:val="00BC0D87"/>
    <w:rsid w:val="00BC11BB"/>
    <w:rsid w:val="00BC1806"/>
    <w:rsid w:val="00BC1825"/>
    <w:rsid w:val="00BC18D4"/>
    <w:rsid w:val="00BC2377"/>
    <w:rsid w:val="00BC2C39"/>
    <w:rsid w:val="00BC2CEE"/>
    <w:rsid w:val="00BC38E3"/>
    <w:rsid w:val="00BC3A7F"/>
    <w:rsid w:val="00BC4597"/>
    <w:rsid w:val="00BC470A"/>
    <w:rsid w:val="00BC49EA"/>
    <w:rsid w:val="00BC4D41"/>
    <w:rsid w:val="00BC50F5"/>
    <w:rsid w:val="00BC5109"/>
    <w:rsid w:val="00BC5288"/>
    <w:rsid w:val="00BC598A"/>
    <w:rsid w:val="00BC59DC"/>
    <w:rsid w:val="00BC59F2"/>
    <w:rsid w:val="00BC6479"/>
    <w:rsid w:val="00BC6543"/>
    <w:rsid w:val="00BC65F5"/>
    <w:rsid w:val="00BC67EC"/>
    <w:rsid w:val="00BC6A55"/>
    <w:rsid w:val="00BC6AA8"/>
    <w:rsid w:val="00BC6E03"/>
    <w:rsid w:val="00BC70F7"/>
    <w:rsid w:val="00BC7589"/>
    <w:rsid w:val="00BC75A7"/>
    <w:rsid w:val="00BC770B"/>
    <w:rsid w:val="00BC7942"/>
    <w:rsid w:val="00BD018D"/>
    <w:rsid w:val="00BD05C1"/>
    <w:rsid w:val="00BD15B6"/>
    <w:rsid w:val="00BD197E"/>
    <w:rsid w:val="00BD246C"/>
    <w:rsid w:val="00BD2570"/>
    <w:rsid w:val="00BD25C4"/>
    <w:rsid w:val="00BD27FC"/>
    <w:rsid w:val="00BD2948"/>
    <w:rsid w:val="00BD29F7"/>
    <w:rsid w:val="00BD3D84"/>
    <w:rsid w:val="00BD48BB"/>
    <w:rsid w:val="00BD496A"/>
    <w:rsid w:val="00BD4F59"/>
    <w:rsid w:val="00BD4F74"/>
    <w:rsid w:val="00BD5766"/>
    <w:rsid w:val="00BD58D9"/>
    <w:rsid w:val="00BD59B0"/>
    <w:rsid w:val="00BD5A2A"/>
    <w:rsid w:val="00BD5B90"/>
    <w:rsid w:val="00BD5E1C"/>
    <w:rsid w:val="00BD6183"/>
    <w:rsid w:val="00BD631B"/>
    <w:rsid w:val="00BD6991"/>
    <w:rsid w:val="00BD6A12"/>
    <w:rsid w:val="00BD6BAE"/>
    <w:rsid w:val="00BD7232"/>
    <w:rsid w:val="00BD7483"/>
    <w:rsid w:val="00BD75B7"/>
    <w:rsid w:val="00BD7CA8"/>
    <w:rsid w:val="00BE0880"/>
    <w:rsid w:val="00BE0AED"/>
    <w:rsid w:val="00BE1027"/>
    <w:rsid w:val="00BE114F"/>
    <w:rsid w:val="00BE1CF7"/>
    <w:rsid w:val="00BE1FCC"/>
    <w:rsid w:val="00BE2055"/>
    <w:rsid w:val="00BE234B"/>
    <w:rsid w:val="00BE2428"/>
    <w:rsid w:val="00BE251C"/>
    <w:rsid w:val="00BE2574"/>
    <w:rsid w:val="00BE2BE7"/>
    <w:rsid w:val="00BE2E5D"/>
    <w:rsid w:val="00BE3745"/>
    <w:rsid w:val="00BE3B02"/>
    <w:rsid w:val="00BE3FEC"/>
    <w:rsid w:val="00BE41FD"/>
    <w:rsid w:val="00BE43F3"/>
    <w:rsid w:val="00BE4672"/>
    <w:rsid w:val="00BE46FC"/>
    <w:rsid w:val="00BE4B35"/>
    <w:rsid w:val="00BE5191"/>
    <w:rsid w:val="00BE5743"/>
    <w:rsid w:val="00BE5A67"/>
    <w:rsid w:val="00BE5B5B"/>
    <w:rsid w:val="00BE5B75"/>
    <w:rsid w:val="00BE5B82"/>
    <w:rsid w:val="00BE5BCC"/>
    <w:rsid w:val="00BE5F39"/>
    <w:rsid w:val="00BE615E"/>
    <w:rsid w:val="00BE6311"/>
    <w:rsid w:val="00BE6418"/>
    <w:rsid w:val="00BE6423"/>
    <w:rsid w:val="00BE6815"/>
    <w:rsid w:val="00BE73EE"/>
    <w:rsid w:val="00BE77DF"/>
    <w:rsid w:val="00BF0026"/>
    <w:rsid w:val="00BF00FF"/>
    <w:rsid w:val="00BF026B"/>
    <w:rsid w:val="00BF1A53"/>
    <w:rsid w:val="00BF25CA"/>
    <w:rsid w:val="00BF299F"/>
    <w:rsid w:val="00BF2A81"/>
    <w:rsid w:val="00BF2F39"/>
    <w:rsid w:val="00BF2FA2"/>
    <w:rsid w:val="00BF3348"/>
    <w:rsid w:val="00BF36D2"/>
    <w:rsid w:val="00BF3D50"/>
    <w:rsid w:val="00BF4690"/>
    <w:rsid w:val="00BF4D43"/>
    <w:rsid w:val="00BF4D45"/>
    <w:rsid w:val="00BF4D96"/>
    <w:rsid w:val="00BF4E92"/>
    <w:rsid w:val="00BF5339"/>
    <w:rsid w:val="00BF5475"/>
    <w:rsid w:val="00BF585B"/>
    <w:rsid w:val="00BF5BC3"/>
    <w:rsid w:val="00BF5C68"/>
    <w:rsid w:val="00BF63A9"/>
    <w:rsid w:val="00BF659B"/>
    <w:rsid w:val="00BF6846"/>
    <w:rsid w:val="00BF69DF"/>
    <w:rsid w:val="00BF6C75"/>
    <w:rsid w:val="00BF6D9C"/>
    <w:rsid w:val="00BF6EF3"/>
    <w:rsid w:val="00BF7493"/>
    <w:rsid w:val="00BF7837"/>
    <w:rsid w:val="00BF7ABD"/>
    <w:rsid w:val="00C0013B"/>
    <w:rsid w:val="00C00AA6"/>
    <w:rsid w:val="00C00D96"/>
    <w:rsid w:val="00C00DD9"/>
    <w:rsid w:val="00C00E12"/>
    <w:rsid w:val="00C00EE2"/>
    <w:rsid w:val="00C013FE"/>
    <w:rsid w:val="00C015E9"/>
    <w:rsid w:val="00C01C3D"/>
    <w:rsid w:val="00C01C91"/>
    <w:rsid w:val="00C0254C"/>
    <w:rsid w:val="00C025BF"/>
    <w:rsid w:val="00C025F2"/>
    <w:rsid w:val="00C02CF8"/>
    <w:rsid w:val="00C02E86"/>
    <w:rsid w:val="00C02F51"/>
    <w:rsid w:val="00C03111"/>
    <w:rsid w:val="00C037DB"/>
    <w:rsid w:val="00C03E00"/>
    <w:rsid w:val="00C0445A"/>
    <w:rsid w:val="00C045DE"/>
    <w:rsid w:val="00C04BF4"/>
    <w:rsid w:val="00C04BFF"/>
    <w:rsid w:val="00C04EBB"/>
    <w:rsid w:val="00C04F9B"/>
    <w:rsid w:val="00C04FB1"/>
    <w:rsid w:val="00C056AA"/>
    <w:rsid w:val="00C0587B"/>
    <w:rsid w:val="00C068B7"/>
    <w:rsid w:val="00C069E3"/>
    <w:rsid w:val="00C06E55"/>
    <w:rsid w:val="00C06FC6"/>
    <w:rsid w:val="00C072DB"/>
    <w:rsid w:val="00C074B0"/>
    <w:rsid w:val="00C0754B"/>
    <w:rsid w:val="00C07A96"/>
    <w:rsid w:val="00C1041A"/>
    <w:rsid w:val="00C10632"/>
    <w:rsid w:val="00C10AAE"/>
    <w:rsid w:val="00C10C94"/>
    <w:rsid w:val="00C10EDB"/>
    <w:rsid w:val="00C11129"/>
    <w:rsid w:val="00C11687"/>
    <w:rsid w:val="00C11B0F"/>
    <w:rsid w:val="00C122D6"/>
    <w:rsid w:val="00C125C7"/>
    <w:rsid w:val="00C12A9A"/>
    <w:rsid w:val="00C12CB1"/>
    <w:rsid w:val="00C12E2D"/>
    <w:rsid w:val="00C13458"/>
    <w:rsid w:val="00C135A6"/>
    <w:rsid w:val="00C13E32"/>
    <w:rsid w:val="00C145B3"/>
    <w:rsid w:val="00C14933"/>
    <w:rsid w:val="00C14A53"/>
    <w:rsid w:val="00C15099"/>
    <w:rsid w:val="00C1532C"/>
    <w:rsid w:val="00C1589A"/>
    <w:rsid w:val="00C15EBB"/>
    <w:rsid w:val="00C15F11"/>
    <w:rsid w:val="00C15F7C"/>
    <w:rsid w:val="00C160A3"/>
    <w:rsid w:val="00C160AA"/>
    <w:rsid w:val="00C163F2"/>
    <w:rsid w:val="00C1696F"/>
    <w:rsid w:val="00C1782F"/>
    <w:rsid w:val="00C17C74"/>
    <w:rsid w:val="00C20078"/>
    <w:rsid w:val="00C200D2"/>
    <w:rsid w:val="00C201D0"/>
    <w:rsid w:val="00C20365"/>
    <w:rsid w:val="00C205F1"/>
    <w:rsid w:val="00C209CB"/>
    <w:rsid w:val="00C212F7"/>
    <w:rsid w:val="00C217AA"/>
    <w:rsid w:val="00C21960"/>
    <w:rsid w:val="00C21EAE"/>
    <w:rsid w:val="00C224F8"/>
    <w:rsid w:val="00C22A65"/>
    <w:rsid w:val="00C2324D"/>
    <w:rsid w:val="00C237C3"/>
    <w:rsid w:val="00C23C55"/>
    <w:rsid w:val="00C23E24"/>
    <w:rsid w:val="00C24562"/>
    <w:rsid w:val="00C2490E"/>
    <w:rsid w:val="00C24BD1"/>
    <w:rsid w:val="00C253DF"/>
    <w:rsid w:val="00C257EF"/>
    <w:rsid w:val="00C2674B"/>
    <w:rsid w:val="00C268CC"/>
    <w:rsid w:val="00C26C98"/>
    <w:rsid w:val="00C2774E"/>
    <w:rsid w:val="00C27CFF"/>
    <w:rsid w:val="00C27D01"/>
    <w:rsid w:val="00C27FFE"/>
    <w:rsid w:val="00C30087"/>
    <w:rsid w:val="00C301FB"/>
    <w:rsid w:val="00C302AF"/>
    <w:rsid w:val="00C3039B"/>
    <w:rsid w:val="00C31544"/>
    <w:rsid w:val="00C319B4"/>
    <w:rsid w:val="00C322BC"/>
    <w:rsid w:val="00C3260D"/>
    <w:rsid w:val="00C327F7"/>
    <w:rsid w:val="00C32890"/>
    <w:rsid w:val="00C328CF"/>
    <w:rsid w:val="00C33008"/>
    <w:rsid w:val="00C3336A"/>
    <w:rsid w:val="00C334D4"/>
    <w:rsid w:val="00C33CC5"/>
    <w:rsid w:val="00C33EC3"/>
    <w:rsid w:val="00C33FB2"/>
    <w:rsid w:val="00C34006"/>
    <w:rsid w:val="00C340A2"/>
    <w:rsid w:val="00C34724"/>
    <w:rsid w:val="00C347EC"/>
    <w:rsid w:val="00C34ED7"/>
    <w:rsid w:val="00C3550F"/>
    <w:rsid w:val="00C355CD"/>
    <w:rsid w:val="00C35929"/>
    <w:rsid w:val="00C35B78"/>
    <w:rsid w:val="00C36461"/>
    <w:rsid w:val="00C36C8B"/>
    <w:rsid w:val="00C36F44"/>
    <w:rsid w:val="00C371A1"/>
    <w:rsid w:val="00C37222"/>
    <w:rsid w:val="00C37360"/>
    <w:rsid w:val="00C37456"/>
    <w:rsid w:val="00C374C5"/>
    <w:rsid w:val="00C37656"/>
    <w:rsid w:val="00C3771B"/>
    <w:rsid w:val="00C37AA0"/>
    <w:rsid w:val="00C37BA7"/>
    <w:rsid w:val="00C37CA4"/>
    <w:rsid w:val="00C37D60"/>
    <w:rsid w:val="00C37DBF"/>
    <w:rsid w:val="00C37DF0"/>
    <w:rsid w:val="00C37E07"/>
    <w:rsid w:val="00C400CF"/>
    <w:rsid w:val="00C40566"/>
    <w:rsid w:val="00C40AB7"/>
    <w:rsid w:val="00C40D69"/>
    <w:rsid w:val="00C418C2"/>
    <w:rsid w:val="00C41D5F"/>
    <w:rsid w:val="00C41E8E"/>
    <w:rsid w:val="00C42071"/>
    <w:rsid w:val="00C422DF"/>
    <w:rsid w:val="00C423C4"/>
    <w:rsid w:val="00C427ED"/>
    <w:rsid w:val="00C42B4D"/>
    <w:rsid w:val="00C42F52"/>
    <w:rsid w:val="00C42F91"/>
    <w:rsid w:val="00C434C9"/>
    <w:rsid w:val="00C43933"/>
    <w:rsid w:val="00C43B70"/>
    <w:rsid w:val="00C4455B"/>
    <w:rsid w:val="00C445B9"/>
    <w:rsid w:val="00C45158"/>
    <w:rsid w:val="00C45F64"/>
    <w:rsid w:val="00C4603E"/>
    <w:rsid w:val="00C46878"/>
    <w:rsid w:val="00C4690D"/>
    <w:rsid w:val="00C46ABF"/>
    <w:rsid w:val="00C46B10"/>
    <w:rsid w:val="00C47200"/>
    <w:rsid w:val="00C474DA"/>
    <w:rsid w:val="00C4789B"/>
    <w:rsid w:val="00C47CF4"/>
    <w:rsid w:val="00C47E3B"/>
    <w:rsid w:val="00C47F65"/>
    <w:rsid w:val="00C500CF"/>
    <w:rsid w:val="00C5026D"/>
    <w:rsid w:val="00C50290"/>
    <w:rsid w:val="00C50312"/>
    <w:rsid w:val="00C504B4"/>
    <w:rsid w:val="00C5056D"/>
    <w:rsid w:val="00C50608"/>
    <w:rsid w:val="00C50A52"/>
    <w:rsid w:val="00C50CD7"/>
    <w:rsid w:val="00C50F1A"/>
    <w:rsid w:val="00C52AEB"/>
    <w:rsid w:val="00C52ED6"/>
    <w:rsid w:val="00C53135"/>
    <w:rsid w:val="00C5328B"/>
    <w:rsid w:val="00C53599"/>
    <w:rsid w:val="00C536F2"/>
    <w:rsid w:val="00C537A6"/>
    <w:rsid w:val="00C538F7"/>
    <w:rsid w:val="00C5458D"/>
    <w:rsid w:val="00C5467F"/>
    <w:rsid w:val="00C5489D"/>
    <w:rsid w:val="00C5491A"/>
    <w:rsid w:val="00C549B2"/>
    <w:rsid w:val="00C54B26"/>
    <w:rsid w:val="00C550A4"/>
    <w:rsid w:val="00C553A1"/>
    <w:rsid w:val="00C55966"/>
    <w:rsid w:val="00C55B65"/>
    <w:rsid w:val="00C55D7B"/>
    <w:rsid w:val="00C55F87"/>
    <w:rsid w:val="00C56311"/>
    <w:rsid w:val="00C56344"/>
    <w:rsid w:val="00C565F1"/>
    <w:rsid w:val="00C56640"/>
    <w:rsid w:val="00C56917"/>
    <w:rsid w:val="00C56BCB"/>
    <w:rsid w:val="00C56E2C"/>
    <w:rsid w:val="00C5702B"/>
    <w:rsid w:val="00C57447"/>
    <w:rsid w:val="00C576BF"/>
    <w:rsid w:val="00C579F1"/>
    <w:rsid w:val="00C57BDA"/>
    <w:rsid w:val="00C57E09"/>
    <w:rsid w:val="00C6005F"/>
    <w:rsid w:val="00C60E6D"/>
    <w:rsid w:val="00C619A7"/>
    <w:rsid w:val="00C62579"/>
    <w:rsid w:val="00C62621"/>
    <w:rsid w:val="00C629AF"/>
    <w:rsid w:val="00C62F46"/>
    <w:rsid w:val="00C63030"/>
    <w:rsid w:val="00C63604"/>
    <w:rsid w:val="00C63AD9"/>
    <w:rsid w:val="00C63B11"/>
    <w:rsid w:val="00C63CF7"/>
    <w:rsid w:val="00C63DB0"/>
    <w:rsid w:val="00C645A5"/>
    <w:rsid w:val="00C6471B"/>
    <w:rsid w:val="00C65596"/>
    <w:rsid w:val="00C65CCA"/>
    <w:rsid w:val="00C6675F"/>
    <w:rsid w:val="00C6695A"/>
    <w:rsid w:val="00C66A96"/>
    <w:rsid w:val="00C66B1D"/>
    <w:rsid w:val="00C66B65"/>
    <w:rsid w:val="00C66BFB"/>
    <w:rsid w:val="00C66E15"/>
    <w:rsid w:val="00C66FD4"/>
    <w:rsid w:val="00C6749F"/>
    <w:rsid w:val="00C7069F"/>
    <w:rsid w:val="00C70A80"/>
    <w:rsid w:val="00C70ADF"/>
    <w:rsid w:val="00C710C2"/>
    <w:rsid w:val="00C713E4"/>
    <w:rsid w:val="00C71C19"/>
    <w:rsid w:val="00C71E54"/>
    <w:rsid w:val="00C7227B"/>
    <w:rsid w:val="00C72494"/>
    <w:rsid w:val="00C72830"/>
    <w:rsid w:val="00C72BC8"/>
    <w:rsid w:val="00C72F27"/>
    <w:rsid w:val="00C73166"/>
    <w:rsid w:val="00C731FD"/>
    <w:rsid w:val="00C73725"/>
    <w:rsid w:val="00C73771"/>
    <w:rsid w:val="00C73C13"/>
    <w:rsid w:val="00C74CB7"/>
    <w:rsid w:val="00C7529B"/>
    <w:rsid w:val="00C75350"/>
    <w:rsid w:val="00C75585"/>
    <w:rsid w:val="00C75786"/>
    <w:rsid w:val="00C7596C"/>
    <w:rsid w:val="00C75C19"/>
    <w:rsid w:val="00C75CAF"/>
    <w:rsid w:val="00C75E98"/>
    <w:rsid w:val="00C75F02"/>
    <w:rsid w:val="00C76076"/>
    <w:rsid w:val="00C7643A"/>
    <w:rsid w:val="00C7676A"/>
    <w:rsid w:val="00C76F0A"/>
    <w:rsid w:val="00C770F6"/>
    <w:rsid w:val="00C7726A"/>
    <w:rsid w:val="00C77596"/>
    <w:rsid w:val="00C8041F"/>
    <w:rsid w:val="00C806E1"/>
    <w:rsid w:val="00C80782"/>
    <w:rsid w:val="00C807EF"/>
    <w:rsid w:val="00C80C0D"/>
    <w:rsid w:val="00C80EF0"/>
    <w:rsid w:val="00C80F8C"/>
    <w:rsid w:val="00C81F7F"/>
    <w:rsid w:val="00C826B8"/>
    <w:rsid w:val="00C82851"/>
    <w:rsid w:val="00C82DC2"/>
    <w:rsid w:val="00C83297"/>
    <w:rsid w:val="00C83420"/>
    <w:rsid w:val="00C83603"/>
    <w:rsid w:val="00C836EA"/>
    <w:rsid w:val="00C8392F"/>
    <w:rsid w:val="00C8398E"/>
    <w:rsid w:val="00C83DDD"/>
    <w:rsid w:val="00C83FCF"/>
    <w:rsid w:val="00C848D9"/>
    <w:rsid w:val="00C84B7F"/>
    <w:rsid w:val="00C8559B"/>
    <w:rsid w:val="00C85864"/>
    <w:rsid w:val="00C85BA2"/>
    <w:rsid w:val="00C85C73"/>
    <w:rsid w:val="00C85E40"/>
    <w:rsid w:val="00C85FD2"/>
    <w:rsid w:val="00C86C35"/>
    <w:rsid w:val="00C86DBB"/>
    <w:rsid w:val="00C86E7B"/>
    <w:rsid w:val="00C871C3"/>
    <w:rsid w:val="00C87A72"/>
    <w:rsid w:val="00C90186"/>
    <w:rsid w:val="00C90904"/>
    <w:rsid w:val="00C9091A"/>
    <w:rsid w:val="00C90A04"/>
    <w:rsid w:val="00C90C03"/>
    <w:rsid w:val="00C90E84"/>
    <w:rsid w:val="00C914DA"/>
    <w:rsid w:val="00C917B4"/>
    <w:rsid w:val="00C91D4F"/>
    <w:rsid w:val="00C91E5C"/>
    <w:rsid w:val="00C91FCD"/>
    <w:rsid w:val="00C92238"/>
    <w:rsid w:val="00C9243E"/>
    <w:rsid w:val="00C92E3C"/>
    <w:rsid w:val="00C92FBA"/>
    <w:rsid w:val="00C93230"/>
    <w:rsid w:val="00C936B9"/>
    <w:rsid w:val="00C93E5D"/>
    <w:rsid w:val="00C93FB6"/>
    <w:rsid w:val="00C941A1"/>
    <w:rsid w:val="00C9436D"/>
    <w:rsid w:val="00C94421"/>
    <w:rsid w:val="00C948AA"/>
    <w:rsid w:val="00C94990"/>
    <w:rsid w:val="00C95578"/>
    <w:rsid w:val="00C95675"/>
    <w:rsid w:val="00C958E3"/>
    <w:rsid w:val="00C95B1C"/>
    <w:rsid w:val="00C95F8E"/>
    <w:rsid w:val="00C95FDF"/>
    <w:rsid w:val="00C96375"/>
    <w:rsid w:val="00C967AB"/>
    <w:rsid w:val="00C96846"/>
    <w:rsid w:val="00C96DAF"/>
    <w:rsid w:val="00C97118"/>
    <w:rsid w:val="00C9784F"/>
    <w:rsid w:val="00C97C58"/>
    <w:rsid w:val="00CA04A6"/>
    <w:rsid w:val="00CA0557"/>
    <w:rsid w:val="00CA069F"/>
    <w:rsid w:val="00CA1478"/>
    <w:rsid w:val="00CA1AC5"/>
    <w:rsid w:val="00CA1B19"/>
    <w:rsid w:val="00CA1BC1"/>
    <w:rsid w:val="00CA1BCF"/>
    <w:rsid w:val="00CA1C1D"/>
    <w:rsid w:val="00CA1F37"/>
    <w:rsid w:val="00CA21A0"/>
    <w:rsid w:val="00CA2507"/>
    <w:rsid w:val="00CA30DB"/>
    <w:rsid w:val="00CA31A8"/>
    <w:rsid w:val="00CA3259"/>
    <w:rsid w:val="00CA3653"/>
    <w:rsid w:val="00CA384E"/>
    <w:rsid w:val="00CA390B"/>
    <w:rsid w:val="00CA3CF9"/>
    <w:rsid w:val="00CA4360"/>
    <w:rsid w:val="00CA4DBE"/>
    <w:rsid w:val="00CA4EEE"/>
    <w:rsid w:val="00CA5356"/>
    <w:rsid w:val="00CA58A7"/>
    <w:rsid w:val="00CA60E4"/>
    <w:rsid w:val="00CA6BE6"/>
    <w:rsid w:val="00CA7967"/>
    <w:rsid w:val="00CA7CFF"/>
    <w:rsid w:val="00CB032B"/>
    <w:rsid w:val="00CB063C"/>
    <w:rsid w:val="00CB06FE"/>
    <w:rsid w:val="00CB081F"/>
    <w:rsid w:val="00CB0BEC"/>
    <w:rsid w:val="00CB1EF7"/>
    <w:rsid w:val="00CB1F2D"/>
    <w:rsid w:val="00CB2176"/>
    <w:rsid w:val="00CB22E6"/>
    <w:rsid w:val="00CB240B"/>
    <w:rsid w:val="00CB26A5"/>
    <w:rsid w:val="00CB2ED6"/>
    <w:rsid w:val="00CB322B"/>
    <w:rsid w:val="00CB3251"/>
    <w:rsid w:val="00CB37B5"/>
    <w:rsid w:val="00CB3905"/>
    <w:rsid w:val="00CB3AAF"/>
    <w:rsid w:val="00CB4563"/>
    <w:rsid w:val="00CB5029"/>
    <w:rsid w:val="00CB5A00"/>
    <w:rsid w:val="00CB621D"/>
    <w:rsid w:val="00CB63C4"/>
    <w:rsid w:val="00CB6976"/>
    <w:rsid w:val="00CB6AC8"/>
    <w:rsid w:val="00CB6BB2"/>
    <w:rsid w:val="00CB6CCF"/>
    <w:rsid w:val="00CB7033"/>
    <w:rsid w:val="00CB70A9"/>
    <w:rsid w:val="00CB70AF"/>
    <w:rsid w:val="00CB70F5"/>
    <w:rsid w:val="00CB719A"/>
    <w:rsid w:val="00CB77F7"/>
    <w:rsid w:val="00CB7828"/>
    <w:rsid w:val="00CB7845"/>
    <w:rsid w:val="00CB7F2E"/>
    <w:rsid w:val="00CC044F"/>
    <w:rsid w:val="00CC07F4"/>
    <w:rsid w:val="00CC1074"/>
    <w:rsid w:val="00CC12D5"/>
    <w:rsid w:val="00CC16C7"/>
    <w:rsid w:val="00CC17FF"/>
    <w:rsid w:val="00CC1BCC"/>
    <w:rsid w:val="00CC27DF"/>
    <w:rsid w:val="00CC28D6"/>
    <w:rsid w:val="00CC2960"/>
    <w:rsid w:val="00CC29C7"/>
    <w:rsid w:val="00CC2DA1"/>
    <w:rsid w:val="00CC37D6"/>
    <w:rsid w:val="00CC523B"/>
    <w:rsid w:val="00CC54F8"/>
    <w:rsid w:val="00CC55CE"/>
    <w:rsid w:val="00CC5A44"/>
    <w:rsid w:val="00CC5AEE"/>
    <w:rsid w:val="00CC5BDC"/>
    <w:rsid w:val="00CC64AB"/>
    <w:rsid w:val="00CC66E5"/>
    <w:rsid w:val="00CC6C64"/>
    <w:rsid w:val="00CC6F40"/>
    <w:rsid w:val="00CC7083"/>
    <w:rsid w:val="00CC730D"/>
    <w:rsid w:val="00CC7472"/>
    <w:rsid w:val="00CC7704"/>
    <w:rsid w:val="00CC7854"/>
    <w:rsid w:val="00CC7ECD"/>
    <w:rsid w:val="00CC7F75"/>
    <w:rsid w:val="00CD04B7"/>
    <w:rsid w:val="00CD0EF8"/>
    <w:rsid w:val="00CD123D"/>
    <w:rsid w:val="00CD1A07"/>
    <w:rsid w:val="00CD20FF"/>
    <w:rsid w:val="00CD289E"/>
    <w:rsid w:val="00CD28F2"/>
    <w:rsid w:val="00CD2A23"/>
    <w:rsid w:val="00CD2DF1"/>
    <w:rsid w:val="00CD3124"/>
    <w:rsid w:val="00CD348B"/>
    <w:rsid w:val="00CD3942"/>
    <w:rsid w:val="00CD3B29"/>
    <w:rsid w:val="00CD3B35"/>
    <w:rsid w:val="00CD3B64"/>
    <w:rsid w:val="00CD3F79"/>
    <w:rsid w:val="00CD45B7"/>
    <w:rsid w:val="00CD4604"/>
    <w:rsid w:val="00CD4BEF"/>
    <w:rsid w:val="00CD4C7E"/>
    <w:rsid w:val="00CD515B"/>
    <w:rsid w:val="00CD5505"/>
    <w:rsid w:val="00CD55CA"/>
    <w:rsid w:val="00CD5DBD"/>
    <w:rsid w:val="00CD62D5"/>
    <w:rsid w:val="00CD633A"/>
    <w:rsid w:val="00CD6372"/>
    <w:rsid w:val="00CD68E5"/>
    <w:rsid w:val="00CD6CF9"/>
    <w:rsid w:val="00CD6FA9"/>
    <w:rsid w:val="00CD715E"/>
    <w:rsid w:val="00CD7977"/>
    <w:rsid w:val="00CE0082"/>
    <w:rsid w:val="00CE00AA"/>
    <w:rsid w:val="00CE0198"/>
    <w:rsid w:val="00CE0843"/>
    <w:rsid w:val="00CE08E7"/>
    <w:rsid w:val="00CE1110"/>
    <w:rsid w:val="00CE1321"/>
    <w:rsid w:val="00CE19D9"/>
    <w:rsid w:val="00CE1EF6"/>
    <w:rsid w:val="00CE201A"/>
    <w:rsid w:val="00CE2BC5"/>
    <w:rsid w:val="00CE3B9E"/>
    <w:rsid w:val="00CE3D7D"/>
    <w:rsid w:val="00CE3DF6"/>
    <w:rsid w:val="00CE5674"/>
    <w:rsid w:val="00CE5693"/>
    <w:rsid w:val="00CE5A23"/>
    <w:rsid w:val="00CE5DD1"/>
    <w:rsid w:val="00CE6108"/>
    <w:rsid w:val="00CE6384"/>
    <w:rsid w:val="00CE64DF"/>
    <w:rsid w:val="00CE65B8"/>
    <w:rsid w:val="00CE6A09"/>
    <w:rsid w:val="00CE6A4B"/>
    <w:rsid w:val="00CE79B9"/>
    <w:rsid w:val="00CE7BEF"/>
    <w:rsid w:val="00CF00FC"/>
    <w:rsid w:val="00CF0275"/>
    <w:rsid w:val="00CF033C"/>
    <w:rsid w:val="00CF0953"/>
    <w:rsid w:val="00CF0B09"/>
    <w:rsid w:val="00CF0D46"/>
    <w:rsid w:val="00CF100F"/>
    <w:rsid w:val="00CF1285"/>
    <w:rsid w:val="00CF169F"/>
    <w:rsid w:val="00CF1BFD"/>
    <w:rsid w:val="00CF1D7A"/>
    <w:rsid w:val="00CF25A8"/>
    <w:rsid w:val="00CF2FE7"/>
    <w:rsid w:val="00CF30E7"/>
    <w:rsid w:val="00CF38C5"/>
    <w:rsid w:val="00CF3D14"/>
    <w:rsid w:val="00CF3DC1"/>
    <w:rsid w:val="00CF3F05"/>
    <w:rsid w:val="00CF4455"/>
    <w:rsid w:val="00CF4864"/>
    <w:rsid w:val="00CF4D4B"/>
    <w:rsid w:val="00CF51DB"/>
    <w:rsid w:val="00CF5C70"/>
    <w:rsid w:val="00CF5CD8"/>
    <w:rsid w:val="00CF5F56"/>
    <w:rsid w:val="00CF605E"/>
    <w:rsid w:val="00CF7004"/>
    <w:rsid w:val="00CF74E0"/>
    <w:rsid w:val="00CF7681"/>
    <w:rsid w:val="00CF7FF9"/>
    <w:rsid w:val="00D00410"/>
    <w:rsid w:val="00D00828"/>
    <w:rsid w:val="00D0090F"/>
    <w:rsid w:val="00D00DEB"/>
    <w:rsid w:val="00D010A3"/>
    <w:rsid w:val="00D0113B"/>
    <w:rsid w:val="00D0141E"/>
    <w:rsid w:val="00D0245C"/>
    <w:rsid w:val="00D02808"/>
    <w:rsid w:val="00D03444"/>
    <w:rsid w:val="00D03961"/>
    <w:rsid w:val="00D03C96"/>
    <w:rsid w:val="00D04592"/>
    <w:rsid w:val="00D04A1A"/>
    <w:rsid w:val="00D04FAE"/>
    <w:rsid w:val="00D05475"/>
    <w:rsid w:val="00D056DC"/>
    <w:rsid w:val="00D05974"/>
    <w:rsid w:val="00D06012"/>
    <w:rsid w:val="00D062E1"/>
    <w:rsid w:val="00D0694D"/>
    <w:rsid w:val="00D06AB1"/>
    <w:rsid w:val="00D06D17"/>
    <w:rsid w:val="00D06F4C"/>
    <w:rsid w:val="00D07302"/>
    <w:rsid w:val="00D07507"/>
    <w:rsid w:val="00D0769A"/>
    <w:rsid w:val="00D07757"/>
    <w:rsid w:val="00D10ACF"/>
    <w:rsid w:val="00D10FEE"/>
    <w:rsid w:val="00D1111C"/>
    <w:rsid w:val="00D119FD"/>
    <w:rsid w:val="00D11BA3"/>
    <w:rsid w:val="00D11FB7"/>
    <w:rsid w:val="00D12181"/>
    <w:rsid w:val="00D12220"/>
    <w:rsid w:val="00D124F9"/>
    <w:rsid w:val="00D12AAE"/>
    <w:rsid w:val="00D13454"/>
    <w:rsid w:val="00D134E8"/>
    <w:rsid w:val="00D13540"/>
    <w:rsid w:val="00D13651"/>
    <w:rsid w:val="00D13D3D"/>
    <w:rsid w:val="00D13EC2"/>
    <w:rsid w:val="00D13FF2"/>
    <w:rsid w:val="00D14B65"/>
    <w:rsid w:val="00D14EE6"/>
    <w:rsid w:val="00D156FB"/>
    <w:rsid w:val="00D15907"/>
    <w:rsid w:val="00D15979"/>
    <w:rsid w:val="00D163E8"/>
    <w:rsid w:val="00D16853"/>
    <w:rsid w:val="00D170AD"/>
    <w:rsid w:val="00D1739E"/>
    <w:rsid w:val="00D177A6"/>
    <w:rsid w:val="00D20167"/>
    <w:rsid w:val="00D201F2"/>
    <w:rsid w:val="00D207DD"/>
    <w:rsid w:val="00D20820"/>
    <w:rsid w:val="00D20A4F"/>
    <w:rsid w:val="00D20B5C"/>
    <w:rsid w:val="00D21098"/>
    <w:rsid w:val="00D211A6"/>
    <w:rsid w:val="00D21C37"/>
    <w:rsid w:val="00D22F94"/>
    <w:rsid w:val="00D2302E"/>
    <w:rsid w:val="00D23440"/>
    <w:rsid w:val="00D23695"/>
    <w:rsid w:val="00D236AC"/>
    <w:rsid w:val="00D248FB"/>
    <w:rsid w:val="00D24C89"/>
    <w:rsid w:val="00D24EE1"/>
    <w:rsid w:val="00D24FA9"/>
    <w:rsid w:val="00D24FDB"/>
    <w:rsid w:val="00D250FE"/>
    <w:rsid w:val="00D259B8"/>
    <w:rsid w:val="00D25A44"/>
    <w:rsid w:val="00D25AB5"/>
    <w:rsid w:val="00D25E88"/>
    <w:rsid w:val="00D267C9"/>
    <w:rsid w:val="00D26A84"/>
    <w:rsid w:val="00D26CD5"/>
    <w:rsid w:val="00D26EEE"/>
    <w:rsid w:val="00D26FA5"/>
    <w:rsid w:val="00D274BB"/>
    <w:rsid w:val="00D274E0"/>
    <w:rsid w:val="00D27C96"/>
    <w:rsid w:val="00D27CE4"/>
    <w:rsid w:val="00D27D8F"/>
    <w:rsid w:val="00D3013E"/>
    <w:rsid w:val="00D302CA"/>
    <w:rsid w:val="00D30433"/>
    <w:rsid w:val="00D30C07"/>
    <w:rsid w:val="00D3194D"/>
    <w:rsid w:val="00D3218E"/>
    <w:rsid w:val="00D3236D"/>
    <w:rsid w:val="00D3320A"/>
    <w:rsid w:val="00D333CC"/>
    <w:rsid w:val="00D334AF"/>
    <w:rsid w:val="00D33563"/>
    <w:rsid w:val="00D3399A"/>
    <w:rsid w:val="00D33B85"/>
    <w:rsid w:val="00D33EAD"/>
    <w:rsid w:val="00D340E5"/>
    <w:rsid w:val="00D342FE"/>
    <w:rsid w:val="00D34480"/>
    <w:rsid w:val="00D348FE"/>
    <w:rsid w:val="00D34CF4"/>
    <w:rsid w:val="00D34FC3"/>
    <w:rsid w:val="00D35466"/>
    <w:rsid w:val="00D3574F"/>
    <w:rsid w:val="00D35793"/>
    <w:rsid w:val="00D359B7"/>
    <w:rsid w:val="00D35D17"/>
    <w:rsid w:val="00D35DCB"/>
    <w:rsid w:val="00D35FCE"/>
    <w:rsid w:val="00D3614A"/>
    <w:rsid w:val="00D36647"/>
    <w:rsid w:val="00D36BD1"/>
    <w:rsid w:val="00D373B8"/>
    <w:rsid w:val="00D37E8A"/>
    <w:rsid w:val="00D4032F"/>
    <w:rsid w:val="00D40521"/>
    <w:rsid w:val="00D40677"/>
    <w:rsid w:val="00D40718"/>
    <w:rsid w:val="00D40C8A"/>
    <w:rsid w:val="00D4146F"/>
    <w:rsid w:val="00D4150E"/>
    <w:rsid w:val="00D41A11"/>
    <w:rsid w:val="00D41B47"/>
    <w:rsid w:val="00D41FEB"/>
    <w:rsid w:val="00D421BB"/>
    <w:rsid w:val="00D421D6"/>
    <w:rsid w:val="00D425DC"/>
    <w:rsid w:val="00D425F6"/>
    <w:rsid w:val="00D4265F"/>
    <w:rsid w:val="00D42CCD"/>
    <w:rsid w:val="00D42EC3"/>
    <w:rsid w:val="00D43958"/>
    <w:rsid w:val="00D4410F"/>
    <w:rsid w:val="00D447FD"/>
    <w:rsid w:val="00D44AB7"/>
    <w:rsid w:val="00D452CA"/>
    <w:rsid w:val="00D45415"/>
    <w:rsid w:val="00D4578E"/>
    <w:rsid w:val="00D45815"/>
    <w:rsid w:val="00D462F8"/>
    <w:rsid w:val="00D4647E"/>
    <w:rsid w:val="00D46D02"/>
    <w:rsid w:val="00D4759E"/>
    <w:rsid w:val="00D47DAB"/>
    <w:rsid w:val="00D501FB"/>
    <w:rsid w:val="00D50616"/>
    <w:rsid w:val="00D507A6"/>
    <w:rsid w:val="00D50EE1"/>
    <w:rsid w:val="00D51CFF"/>
    <w:rsid w:val="00D51FD2"/>
    <w:rsid w:val="00D5268C"/>
    <w:rsid w:val="00D52845"/>
    <w:rsid w:val="00D5287C"/>
    <w:rsid w:val="00D52EFD"/>
    <w:rsid w:val="00D532B6"/>
    <w:rsid w:val="00D5346C"/>
    <w:rsid w:val="00D53760"/>
    <w:rsid w:val="00D539C8"/>
    <w:rsid w:val="00D53ADF"/>
    <w:rsid w:val="00D53BBF"/>
    <w:rsid w:val="00D53C6D"/>
    <w:rsid w:val="00D53D9A"/>
    <w:rsid w:val="00D5407C"/>
    <w:rsid w:val="00D54324"/>
    <w:rsid w:val="00D54D03"/>
    <w:rsid w:val="00D55350"/>
    <w:rsid w:val="00D55B3D"/>
    <w:rsid w:val="00D55C78"/>
    <w:rsid w:val="00D55D10"/>
    <w:rsid w:val="00D5623B"/>
    <w:rsid w:val="00D56429"/>
    <w:rsid w:val="00D56676"/>
    <w:rsid w:val="00D5678E"/>
    <w:rsid w:val="00D569BC"/>
    <w:rsid w:val="00D5723F"/>
    <w:rsid w:val="00D57419"/>
    <w:rsid w:val="00D578C8"/>
    <w:rsid w:val="00D57AF9"/>
    <w:rsid w:val="00D60F2A"/>
    <w:rsid w:val="00D60F5B"/>
    <w:rsid w:val="00D61042"/>
    <w:rsid w:val="00D61163"/>
    <w:rsid w:val="00D6145E"/>
    <w:rsid w:val="00D6191F"/>
    <w:rsid w:val="00D62225"/>
    <w:rsid w:val="00D62B54"/>
    <w:rsid w:val="00D62CD1"/>
    <w:rsid w:val="00D63218"/>
    <w:rsid w:val="00D63620"/>
    <w:rsid w:val="00D6389D"/>
    <w:rsid w:val="00D639F5"/>
    <w:rsid w:val="00D63E82"/>
    <w:rsid w:val="00D63FB4"/>
    <w:rsid w:val="00D645CB"/>
    <w:rsid w:val="00D64895"/>
    <w:rsid w:val="00D6494E"/>
    <w:rsid w:val="00D6507A"/>
    <w:rsid w:val="00D650A8"/>
    <w:rsid w:val="00D6546D"/>
    <w:rsid w:val="00D65603"/>
    <w:rsid w:val="00D65BDB"/>
    <w:rsid w:val="00D661D2"/>
    <w:rsid w:val="00D66497"/>
    <w:rsid w:val="00D66776"/>
    <w:rsid w:val="00D66E7C"/>
    <w:rsid w:val="00D6729A"/>
    <w:rsid w:val="00D675D9"/>
    <w:rsid w:val="00D678F2"/>
    <w:rsid w:val="00D67F36"/>
    <w:rsid w:val="00D70195"/>
    <w:rsid w:val="00D7072C"/>
    <w:rsid w:val="00D70A1C"/>
    <w:rsid w:val="00D70A89"/>
    <w:rsid w:val="00D70D7F"/>
    <w:rsid w:val="00D70DBD"/>
    <w:rsid w:val="00D715A6"/>
    <w:rsid w:val="00D7164C"/>
    <w:rsid w:val="00D717AC"/>
    <w:rsid w:val="00D717C8"/>
    <w:rsid w:val="00D72391"/>
    <w:rsid w:val="00D725FC"/>
    <w:rsid w:val="00D726BB"/>
    <w:rsid w:val="00D73099"/>
    <w:rsid w:val="00D7321B"/>
    <w:rsid w:val="00D733B5"/>
    <w:rsid w:val="00D734EE"/>
    <w:rsid w:val="00D73ABF"/>
    <w:rsid w:val="00D73B09"/>
    <w:rsid w:val="00D73C11"/>
    <w:rsid w:val="00D73CFD"/>
    <w:rsid w:val="00D74E06"/>
    <w:rsid w:val="00D74EF9"/>
    <w:rsid w:val="00D751B5"/>
    <w:rsid w:val="00D75269"/>
    <w:rsid w:val="00D75B34"/>
    <w:rsid w:val="00D75C92"/>
    <w:rsid w:val="00D75EBA"/>
    <w:rsid w:val="00D76621"/>
    <w:rsid w:val="00D76723"/>
    <w:rsid w:val="00D76853"/>
    <w:rsid w:val="00D76881"/>
    <w:rsid w:val="00D7689A"/>
    <w:rsid w:val="00D76D8A"/>
    <w:rsid w:val="00D77430"/>
    <w:rsid w:val="00D778EF"/>
    <w:rsid w:val="00D77B79"/>
    <w:rsid w:val="00D77F27"/>
    <w:rsid w:val="00D8063B"/>
    <w:rsid w:val="00D80C68"/>
    <w:rsid w:val="00D818C0"/>
    <w:rsid w:val="00D81B40"/>
    <w:rsid w:val="00D81D80"/>
    <w:rsid w:val="00D822D5"/>
    <w:rsid w:val="00D826C5"/>
    <w:rsid w:val="00D82D2C"/>
    <w:rsid w:val="00D83165"/>
    <w:rsid w:val="00D833D8"/>
    <w:rsid w:val="00D83DED"/>
    <w:rsid w:val="00D841EC"/>
    <w:rsid w:val="00D843FE"/>
    <w:rsid w:val="00D84442"/>
    <w:rsid w:val="00D8456D"/>
    <w:rsid w:val="00D84C32"/>
    <w:rsid w:val="00D84FBA"/>
    <w:rsid w:val="00D8532D"/>
    <w:rsid w:val="00D854C9"/>
    <w:rsid w:val="00D85691"/>
    <w:rsid w:val="00D856BB"/>
    <w:rsid w:val="00D8580E"/>
    <w:rsid w:val="00D85C2E"/>
    <w:rsid w:val="00D85E63"/>
    <w:rsid w:val="00D8616C"/>
    <w:rsid w:val="00D865E0"/>
    <w:rsid w:val="00D8755D"/>
    <w:rsid w:val="00D8755E"/>
    <w:rsid w:val="00D8761B"/>
    <w:rsid w:val="00D87CB0"/>
    <w:rsid w:val="00D87D40"/>
    <w:rsid w:val="00D87FD1"/>
    <w:rsid w:val="00D90130"/>
    <w:rsid w:val="00D90138"/>
    <w:rsid w:val="00D90433"/>
    <w:rsid w:val="00D90593"/>
    <w:rsid w:val="00D9073A"/>
    <w:rsid w:val="00D90850"/>
    <w:rsid w:val="00D90ADA"/>
    <w:rsid w:val="00D90C58"/>
    <w:rsid w:val="00D90F03"/>
    <w:rsid w:val="00D910C7"/>
    <w:rsid w:val="00D91DC1"/>
    <w:rsid w:val="00D92B1C"/>
    <w:rsid w:val="00D92F47"/>
    <w:rsid w:val="00D93013"/>
    <w:rsid w:val="00D9319B"/>
    <w:rsid w:val="00D93204"/>
    <w:rsid w:val="00D9385F"/>
    <w:rsid w:val="00D93980"/>
    <w:rsid w:val="00D94C0D"/>
    <w:rsid w:val="00D94EB1"/>
    <w:rsid w:val="00D94F2C"/>
    <w:rsid w:val="00D95640"/>
    <w:rsid w:val="00D95827"/>
    <w:rsid w:val="00D9675B"/>
    <w:rsid w:val="00D9685C"/>
    <w:rsid w:val="00D96998"/>
    <w:rsid w:val="00D96C6E"/>
    <w:rsid w:val="00D96EEC"/>
    <w:rsid w:val="00D9730D"/>
    <w:rsid w:val="00D975BB"/>
    <w:rsid w:val="00D97754"/>
    <w:rsid w:val="00D97997"/>
    <w:rsid w:val="00D97B91"/>
    <w:rsid w:val="00D97CFC"/>
    <w:rsid w:val="00DA01BE"/>
    <w:rsid w:val="00DA0316"/>
    <w:rsid w:val="00DA038F"/>
    <w:rsid w:val="00DA04F1"/>
    <w:rsid w:val="00DA069B"/>
    <w:rsid w:val="00DA0A4F"/>
    <w:rsid w:val="00DA0BAF"/>
    <w:rsid w:val="00DA0E1A"/>
    <w:rsid w:val="00DA0FCC"/>
    <w:rsid w:val="00DA11BE"/>
    <w:rsid w:val="00DA1666"/>
    <w:rsid w:val="00DA1C26"/>
    <w:rsid w:val="00DA1E5A"/>
    <w:rsid w:val="00DA24AB"/>
    <w:rsid w:val="00DA2BD2"/>
    <w:rsid w:val="00DA2F00"/>
    <w:rsid w:val="00DA37D7"/>
    <w:rsid w:val="00DA3BD9"/>
    <w:rsid w:val="00DA402E"/>
    <w:rsid w:val="00DA41E3"/>
    <w:rsid w:val="00DA47DC"/>
    <w:rsid w:val="00DA481C"/>
    <w:rsid w:val="00DA48BE"/>
    <w:rsid w:val="00DA4EB2"/>
    <w:rsid w:val="00DA50F5"/>
    <w:rsid w:val="00DA5610"/>
    <w:rsid w:val="00DA56B8"/>
    <w:rsid w:val="00DA58C8"/>
    <w:rsid w:val="00DA5A87"/>
    <w:rsid w:val="00DA5C59"/>
    <w:rsid w:val="00DA666A"/>
    <w:rsid w:val="00DA66D5"/>
    <w:rsid w:val="00DA671F"/>
    <w:rsid w:val="00DA6A94"/>
    <w:rsid w:val="00DA6CF7"/>
    <w:rsid w:val="00DA728E"/>
    <w:rsid w:val="00DA744A"/>
    <w:rsid w:val="00DB0224"/>
    <w:rsid w:val="00DB037C"/>
    <w:rsid w:val="00DB047E"/>
    <w:rsid w:val="00DB0D60"/>
    <w:rsid w:val="00DB1410"/>
    <w:rsid w:val="00DB1650"/>
    <w:rsid w:val="00DB23B6"/>
    <w:rsid w:val="00DB23C8"/>
    <w:rsid w:val="00DB2AF8"/>
    <w:rsid w:val="00DB47B2"/>
    <w:rsid w:val="00DB4B8C"/>
    <w:rsid w:val="00DB5B51"/>
    <w:rsid w:val="00DB5DFC"/>
    <w:rsid w:val="00DB5EC2"/>
    <w:rsid w:val="00DB63D7"/>
    <w:rsid w:val="00DB6452"/>
    <w:rsid w:val="00DB6AEF"/>
    <w:rsid w:val="00DB6F77"/>
    <w:rsid w:val="00DB7EE4"/>
    <w:rsid w:val="00DB7F79"/>
    <w:rsid w:val="00DC003F"/>
    <w:rsid w:val="00DC043C"/>
    <w:rsid w:val="00DC0474"/>
    <w:rsid w:val="00DC0894"/>
    <w:rsid w:val="00DC0A54"/>
    <w:rsid w:val="00DC0A98"/>
    <w:rsid w:val="00DC104B"/>
    <w:rsid w:val="00DC1509"/>
    <w:rsid w:val="00DC1692"/>
    <w:rsid w:val="00DC188A"/>
    <w:rsid w:val="00DC1B9C"/>
    <w:rsid w:val="00DC1BFC"/>
    <w:rsid w:val="00DC21BB"/>
    <w:rsid w:val="00DC21CF"/>
    <w:rsid w:val="00DC246A"/>
    <w:rsid w:val="00DC25EC"/>
    <w:rsid w:val="00DC26D8"/>
    <w:rsid w:val="00DC26EF"/>
    <w:rsid w:val="00DC3439"/>
    <w:rsid w:val="00DC34A3"/>
    <w:rsid w:val="00DC36A7"/>
    <w:rsid w:val="00DC3844"/>
    <w:rsid w:val="00DC3962"/>
    <w:rsid w:val="00DC3A04"/>
    <w:rsid w:val="00DC3AD8"/>
    <w:rsid w:val="00DC3E66"/>
    <w:rsid w:val="00DC404C"/>
    <w:rsid w:val="00DC46E9"/>
    <w:rsid w:val="00DC4745"/>
    <w:rsid w:val="00DC4820"/>
    <w:rsid w:val="00DC4B63"/>
    <w:rsid w:val="00DC4BDB"/>
    <w:rsid w:val="00DC61A2"/>
    <w:rsid w:val="00DC63D0"/>
    <w:rsid w:val="00DC6EE9"/>
    <w:rsid w:val="00DC7894"/>
    <w:rsid w:val="00DC7A93"/>
    <w:rsid w:val="00DC7EBB"/>
    <w:rsid w:val="00DC7F4B"/>
    <w:rsid w:val="00DD0C44"/>
    <w:rsid w:val="00DD0C59"/>
    <w:rsid w:val="00DD1708"/>
    <w:rsid w:val="00DD214F"/>
    <w:rsid w:val="00DD23E3"/>
    <w:rsid w:val="00DD2468"/>
    <w:rsid w:val="00DD2BD6"/>
    <w:rsid w:val="00DD2F03"/>
    <w:rsid w:val="00DD2FC5"/>
    <w:rsid w:val="00DD3339"/>
    <w:rsid w:val="00DD3377"/>
    <w:rsid w:val="00DD3824"/>
    <w:rsid w:val="00DD3870"/>
    <w:rsid w:val="00DD3AF0"/>
    <w:rsid w:val="00DD4522"/>
    <w:rsid w:val="00DD4605"/>
    <w:rsid w:val="00DD4734"/>
    <w:rsid w:val="00DD52AA"/>
    <w:rsid w:val="00DD5986"/>
    <w:rsid w:val="00DD6C30"/>
    <w:rsid w:val="00DD7A6F"/>
    <w:rsid w:val="00DE078A"/>
    <w:rsid w:val="00DE0B33"/>
    <w:rsid w:val="00DE1204"/>
    <w:rsid w:val="00DE146C"/>
    <w:rsid w:val="00DE1509"/>
    <w:rsid w:val="00DE1938"/>
    <w:rsid w:val="00DE1B9C"/>
    <w:rsid w:val="00DE1BB4"/>
    <w:rsid w:val="00DE208C"/>
    <w:rsid w:val="00DE228F"/>
    <w:rsid w:val="00DE2E52"/>
    <w:rsid w:val="00DE2F40"/>
    <w:rsid w:val="00DE2FE4"/>
    <w:rsid w:val="00DE3371"/>
    <w:rsid w:val="00DE36CE"/>
    <w:rsid w:val="00DE3A9C"/>
    <w:rsid w:val="00DE3E99"/>
    <w:rsid w:val="00DE4DF8"/>
    <w:rsid w:val="00DE4FB9"/>
    <w:rsid w:val="00DE4FD4"/>
    <w:rsid w:val="00DE531C"/>
    <w:rsid w:val="00DE535B"/>
    <w:rsid w:val="00DE572A"/>
    <w:rsid w:val="00DE5A1F"/>
    <w:rsid w:val="00DE5A26"/>
    <w:rsid w:val="00DE5CDF"/>
    <w:rsid w:val="00DE7065"/>
    <w:rsid w:val="00DE71D5"/>
    <w:rsid w:val="00DE78A6"/>
    <w:rsid w:val="00DE7DDB"/>
    <w:rsid w:val="00DF0083"/>
    <w:rsid w:val="00DF009A"/>
    <w:rsid w:val="00DF05B9"/>
    <w:rsid w:val="00DF0851"/>
    <w:rsid w:val="00DF0BDE"/>
    <w:rsid w:val="00DF1372"/>
    <w:rsid w:val="00DF1975"/>
    <w:rsid w:val="00DF1A0E"/>
    <w:rsid w:val="00DF1C01"/>
    <w:rsid w:val="00DF1DDE"/>
    <w:rsid w:val="00DF2107"/>
    <w:rsid w:val="00DF226F"/>
    <w:rsid w:val="00DF25EC"/>
    <w:rsid w:val="00DF26CD"/>
    <w:rsid w:val="00DF279E"/>
    <w:rsid w:val="00DF3140"/>
    <w:rsid w:val="00DF31D3"/>
    <w:rsid w:val="00DF3227"/>
    <w:rsid w:val="00DF3625"/>
    <w:rsid w:val="00DF42A3"/>
    <w:rsid w:val="00DF43FF"/>
    <w:rsid w:val="00DF49AD"/>
    <w:rsid w:val="00DF4B0C"/>
    <w:rsid w:val="00DF4E4F"/>
    <w:rsid w:val="00DF503E"/>
    <w:rsid w:val="00DF538C"/>
    <w:rsid w:val="00DF565A"/>
    <w:rsid w:val="00DF581F"/>
    <w:rsid w:val="00DF592F"/>
    <w:rsid w:val="00DF5D22"/>
    <w:rsid w:val="00DF5EA5"/>
    <w:rsid w:val="00DF6352"/>
    <w:rsid w:val="00DF6707"/>
    <w:rsid w:val="00DF6A04"/>
    <w:rsid w:val="00DF6E04"/>
    <w:rsid w:val="00DF6E3F"/>
    <w:rsid w:val="00DF6E51"/>
    <w:rsid w:val="00DF71D1"/>
    <w:rsid w:val="00E006F6"/>
    <w:rsid w:val="00E00CB0"/>
    <w:rsid w:val="00E01118"/>
    <w:rsid w:val="00E01374"/>
    <w:rsid w:val="00E013EF"/>
    <w:rsid w:val="00E01421"/>
    <w:rsid w:val="00E01506"/>
    <w:rsid w:val="00E016A4"/>
    <w:rsid w:val="00E01DCD"/>
    <w:rsid w:val="00E01F1B"/>
    <w:rsid w:val="00E021C4"/>
    <w:rsid w:val="00E025A0"/>
    <w:rsid w:val="00E02E40"/>
    <w:rsid w:val="00E032E8"/>
    <w:rsid w:val="00E035B9"/>
    <w:rsid w:val="00E035E3"/>
    <w:rsid w:val="00E03793"/>
    <w:rsid w:val="00E03854"/>
    <w:rsid w:val="00E040BE"/>
    <w:rsid w:val="00E0410A"/>
    <w:rsid w:val="00E0431F"/>
    <w:rsid w:val="00E04404"/>
    <w:rsid w:val="00E04E3B"/>
    <w:rsid w:val="00E051BB"/>
    <w:rsid w:val="00E052F9"/>
    <w:rsid w:val="00E054A5"/>
    <w:rsid w:val="00E05D84"/>
    <w:rsid w:val="00E065E9"/>
    <w:rsid w:val="00E065F0"/>
    <w:rsid w:val="00E068FC"/>
    <w:rsid w:val="00E06C71"/>
    <w:rsid w:val="00E07049"/>
    <w:rsid w:val="00E070A8"/>
    <w:rsid w:val="00E07120"/>
    <w:rsid w:val="00E0780B"/>
    <w:rsid w:val="00E07A43"/>
    <w:rsid w:val="00E10247"/>
    <w:rsid w:val="00E10829"/>
    <w:rsid w:val="00E10F82"/>
    <w:rsid w:val="00E111D3"/>
    <w:rsid w:val="00E11DD0"/>
    <w:rsid w:val="00E11FD0"/>
    <w:rsid w:val="00E13296"/>
    <w:rsid w:val="00E13DDC"/>
    <w:rsid w:val="00E13E1A"/>
    <w:rsid w:val="00E142DE"/>
    <w:rsid w:val="00E14B1C"/>
    <w:rsid w:val="00E14D4F"/>
    <w:rsid w:val="00E14F37"/>
    <w:rsid w:val="00E15C39"/>
    <w:rsid w:val="00E15E5B"/>
    <w:rsid w:val="00E16021"/>
    <w:rsid w:val="00E162C1"/>
    <w:rsid w:val="00E16E21"/>
    <w:rsid w:val="00E175CC"/>
    <w:rsid w:val="00E177E7"/>
    <w:rsid w:val="00E178FE"/>
    <w:rsid w:val="00E17F55"/>
    <w:rsid w:val="00E20034"/>
    <w:rsid w:val="00E2028C"/>
    <w:rsid w:val="00E2032C"/>
    <w:rsid w:val="00E20530"/>
    <w:rsid w:val="00E20681"/>
    <w:rsid w:val="00E20807"/>
    <w:rsid w:val="00E2098B"/>
    <w:rsid w:val="00E20D2E"/>
    <w:rsid w:val="00E20EB1"/>
    <w:rsid w:val="00E21581"/>
    <w:rsid w:val="00E215F3"/>
    <w:rsid w:val="00E21913"/>
    <w:rsid w:val="00E22004"/>
    <w:rsid w:val="00E223B6"/>
    <w:rsid w:val="00E223F0"/>
    <w:rsid w:val="00E22434"/>
    <w:rsid w:val="00E22499"/>
    <w:rsid w:val="00E22CE2"/>
    <w:rsid w:val="00E22E1D"/>
    <w:rsid w:val="00E23090"/>
    <w:rsid w:val="00E2365E"/>
    <w:rsid w:val="00E236AD"/>
    <w:rsid w:val="00E239A5"/>
    <w:rsid w:val="00E23F72"/>
    <w:rsid w:val="00E2419E"/>
    <w:rsid w:val="00E24630"/>
    <w:rsid w:val="00E249B7"/>
    <w:rsid w:val="00E258AE"/>
    <w:rsid w:val="00E25B60"/>
    <w:rsid w:val="00E25E76"/>
    <w:rsid w:val="00E26326"/>
    <w:rsid w:val="00E26CAC"/>
    <w:rsid w:val="00E26CB2"/>
    <w:rsid w:val="00E26D87"/>
    <w:rsid w:val="00E26DF8"/>
    <w:rsid w:val="00E279B3"/>
    <w:rsid w:val="00E27B0E"/>
    <w:rsid w:val="00E27B3A"/>
    <w:rsid w:val="00E27D56"/>
    <w:rsid w:val="00E30092"/>
    <w:rsid w:val="00E3009E"/>
    <w:rsid w:val="00E30337"/>
    <w:rsid w:val="00E3056B"/>
    <w:rsid w:val="00E306F0"/>
    <w:rsid w:val="00E3081B"/>
    <w:rsid w:val="00E308EC"/>
    <w:rsid w:val="00E3092B"/>
    <w:rsid w:val="00E30AB4"/>
    <w:rsid w:val="00E31A49"/>
    <w:rsid w:val="00E31D78"/>
    <w:rsid w:val="00E32250"/>
    <w:rsid w:val="00E323A8"/>
    <w:rsid w:val="00E323CC"/>
    <w:rsid w:val="00E3268C"/>
    <w:rsid w:val="00E32A6D"/>
    <w:rsid w:val="00E32D22"/>
    <w:rsid w:val="00E33969"/>
    <w:rsid w:val="00E33D5F"/>
    <w:rsid w:val="00E34821"/>
    <w:rsid w:val="00E358BB"/>
    <w:rsid w:val="00E359C3"/>
    <w:rsid w:val="00E35BC6"/>
    <w:rsid w:val="00E35F5A"/>
    <w:rsid w:val="00E36031"/>
    <w:rsid w:val="00E3689D"/>
    <w:rsid w:val="00E369BA"/>
    <w:rsid w:val="00E36A56"/>
    <w:rsid w:val="00E36D28"/>
    <w:rsid w:val="00E36EA6"/>
    <w:rsid w:val="00E372EF"/>
    <w:rsid w:val="00E37A3C"/>
    <w:rsid w:val="00E37BD7"/>
    <w:rsid w:val="00E37CDD"/>
    <w:rsid w:val="00E404AC"/>
    <w:rsid w:val="00E40561"/>
    <w:rsid w:val="00E40CA6"/>
    <w:rsid w:val="00E40E7A"/>
    <w:rsid w:val="00E4111C"/>
    <w:rsid w:val="00E41A2B"/>
    <w:rsid w:val="00E41CB2"/>
    <w:rsid w:val="00E41D21"/>
    <w:rsid w:val="00E41F81"/>
    <w:rsid w:val="00E4271C"/>
    <w:rsid w:val="00E429CE"/>
    <w:rsid w:val="00E429E5"/>
    <w:rsid w:val="00E42BAA"/>
    <w:rsid w:val="00E42D84"/>
    <w:rsid w:val="00E42E49"/>
    <w:rsid w:val="00E4304C"/>
    <w:rsid w:val="00E43177"/>
    <w:rsid w:val="00E437B3"/>
    <w:rsid w:val="00E437FD"/>
    <w:rsid w:val="00E4411B"/>
    <w:rsid w:val="00E441D0"/>
    <w:rsid w:val="00E4421C"/>
    <w:rsid w:val="00E444D6"/>
    <w:rsid w:val="00E44ADC"/>
    <w:rsid w:val="00E44C22"/>
    <w:rsid w:val="00E44DB9"/>
    <w:rsid w:val="00E44E7D"/>
    <w:rsid w:val="00E455EB"/>
    <w:rsid w:val="00E456E8"/>
    <w:rsid w:val="00E456E9"/>
    <w:rsid w:val="00E45BB8"/>
    <w:rsid w:val="00E46091"/>
    <w:rsid w:val="00E46750"/>
    <w:rsid w:val="00E469C3"/>
    <w:rsid w:val="00E47133"/>
    <w:rsid w:val="00E47445"/>
    <w:rsid w:val="00E47DBF"/>
    <w:rsid w:val="00E47F8D"/>
    <w:rsid w:val="00E50631"/>
    <w:rsid w:val="00E509AC"/>
    <w:rsid w:val="00E5124D"/>
    <w:rsid w:val="00E513D7"/>
    <w:rsid w:val="00E51778"/>
    <w:rsid w:val="00E51D4C"/>
    <w:rsid w:val="00E51F7C"/>
    <w:rsid w:val="00E520B6"/>
    <w:rsid w:val="00E52645"/>
    <w:rsid w:val="00E529C3"/>
    <w:rsid w:val="00E52A20"/>
    <w:rsid w:val="00E52B09"/>
    <w:rsid w:val="00E52BB3"/>
    <w:rsid w:val="00E52C60"/>
    <w:rsid w:val="00E53183"/>
    <w:rsid w:val="00E535AC"/>
    <w:rsid w:val="00E53841"/>
    <w:rsid w:val="00E53A11"/>
    <w:rsid w:val="00E53DF3"/>
    <w:rsid w:val="00E541C4"/>
    <w:rsid w:val="00E54FB4"/>
    <w:rsid w:val="00E55149"/>
    <w:rsid w:val="00E5591E"/>
    <w:rsid w:val="00E55AC2"/>
    <w:rsid w:val="00E55D63"/>
    <w:rsid w:val="00E55E99"/>
    <w:rsid w:val="00E561ED"/>
    <w:rsid w:val="00E5681B"/>
    <w:rsid w:val="00E56BFD"/>
    <w:rsid w:val="00E56D90"/>
    <w:rsid w:val="00E56E82"/>
    <w:rsid w:val="00E56F2E"/>
    <w:rsid w:val="00E57C2D"/>
    <w:rsid w:val="00E57FFB"/>
    <w:rsid w:val="00E601C6"/>
    <w:rsid w:val="00E60461"/>
    <w:rsid w:val="00E607C1"/>
    <w:rsid w:val="00E609E7"/>
    <w:rsid w:val="00E60B64"/>
    <w:rsid w:val="00E61755"/>
    <w:rsid w:val="00E61CFD"/>
    <w:rsid w:val="00E61F2A"/>
    <w:rsid w:val="00E61FC0"/>
    <w:rsid w:val="00E623A5"/>
    <w:rsid w:val="00E624C7"/>
    <w:rsid w:val="00E62BD1"/>
    <w:rsid w:val="00E62DCB"/>
    <w:rsid w:val="00E630DF"/>
    <w:rsid w:val="00E63210"/>
    <w:rsid w:val="00E63295"/>
    <w:rsid w:val="00E63C4D"/>
    <w:rsid w:val="00E63EBA"/>
    <w:rsid w:val="00E64769"/>
    <w:rsid w:val="00E64821"/>
    <w:rsid w:val="00E64F8F"/>
    <w:rsid w:val="00E6540D"/>
    <w:rsid w:val="00E65575"/>
    <w:rsid w:val="00E6564C"/>
    <w:rsid w:val="00E656E6"/>
    <w:rsid w:val="00E65810"/>
    <w:rsid w:val="00E65A78"/>
    <w:rsid w:val="00E663BD"/>
    <w:rsid w:val="00E66518"/>
    <w:rsid w:val="00E66754"/>
    <w:rsid w:val="00E66E1C"/>
    <w:rsid w:val="00E674F8"/>
    <w:rsid w:val="00E67CCD"/>
    <w:rsid w:val="00E702D2"/>
    <w:rsid w:val="00E70687"/>
    <w:rsid w:val="00E70CD3"/>
    <w:rsid w:val="00E70FA4"/>
    <w:rsid w:val="00E71314"/>
    <w:rsid w:val="00E715B4"/>
    <w:rsid w:val="00E7199D"/>
    <w:rsid w:val="00E72170"/>
    <w:rsid w:val="00E7237A"/>
    <w:rsid w:val="00E723FD"/>
    <w:rsid w:val="00E727A9"/>
    <w:rsid w:val="00E72B87"/>
    <w:rsid w:val="00E72D3C"/>
    <w:rsid w:val="00E73491"/>
    <w:rsid w:val="00E73870"/>
    <w:rsid w:val="00E7439E"/>
    <w:rsid w:val="00E7450A"/>
    <w:rsid w:val="00E74AEB"/>
    <w:rsid w:val="00E74B4C"/>
    <w:rsid w:val="00E74F8B"/>
    <w:rsid w:val="00E7539D"/>
    <w:rsid w:val="00E75640"/>
    <w:rsid w:val="00E75A12"/>
    <w:rsid w:val="00E75CA7"/>
    <w:rsid w:val="00E75E5A"/>
    <w:rsid w:val="00E76940"/>
    <w:rsid w:val="00E76A99"/>
    <w:rsid w:val="00E76B8F"/>
    <w:rsid w:val="00E76F7F"/>
    <w:rsid w:val="00E77000"/>
    <w:rsid w:val="00E77045"/>
    <w:rsid w:val="00E77CEB"/>
    <w:rsid w:val="00E77DAB"/>
    <w:rsid w:val="00E77EC4"/>
    <w:rsid w:val="00E800F8"/>
    <w:rsid w:val="00E805C0"/>
    <w:rsid w:val="00E8082D"/>
    <w:rsid w:val="00E8133E"/>
    <w:rsid w:val="00E8189A"/>
    <w:rsid w:val="00E81B4A"/>
    <w:rsid w:val="00E82102"/>
    <w:rsid w:val="00E822C1"/>
    <w:rsid w:val="00E82389"/>
    <w:rsid w:val="00E82916"/>
    <w:rsid w:val="00E829EF"/>
    <w:rsid w:val="00E82CED"/>
    <w:rsid w:val="00E83145"/>
    <w:rsid w:val="00E834CD"/>
    <w:rsid w:val="00E83908"/>
    <w:rsid w:val="00E83B11"/>
    <w:rsid w:val="00E83B5B"/>
    <w:rsid w:val="00E83E31"/>
    <w:rsid w:val="00E83FE2"/>
    <w:rsid w:val="00E846CC"/>
    <w:rsid w:val="00E84A49"/>
    <w:rsid w:val="00E84FE1"/>
    <w:rsid w:val="00E8595A"/>
    <w:rsid w:val="00E865C6"/>
    <w:rsid w:val="00E86855"/>
    <w:rsid w:val="00E86D98"/>
    <w:rsid w:val="00E86E4F"/>
    <w:rsid w:val="00E87D65"/>
    <w:rsid w:val="00E90734"/>
    <w:rsid w:val="00E90915"/>
    <w:rsid w:val="00E91377"/>
    <w:rsid w:val="00E914D8"/>
    <w:rsid w:val="00E91EFF"/>
    <w:rsid w:val="00E92317"/>
    <w:rsid w:val="00E9249A"/>
    <w:rsid w:val="00E92552"/>
    <w:rsid w:val="00E927D6"/>
    <w:rsid w:val="00E92995"/>
    <w:rsid w:val="00E92AC2"/>
    <w:rsid w:val="00E93099"/>
    <w:rsid w:val="00E930E3"/>
    <w:rsid w:val="00E9344B"/>
    <w:rsid w:val="00E93DD0"/>
    <w:rsid w:val="00E94AA0"/>
    <w:rsid w:val="00E94B22"/>
    <w:rsid w:val="00E94FE7"/>
    <w:rsid w:val="00E951A5"/>
    <w:rsid w:val="00E952EA"/>
    <w:rsid w:val="00E95629"/>
    <w:rsid w:val="00E95BF6"/>
    <w:rsid w:val="00E962AB"/>
    <w:rsid w:val="00E96854"/>
    <w:rsid w:val="00E9691F"/>
    <w:rsid w:val="00E96A63"/>
    <w:rsid w:val="00E970C5"/>
    <w:rsid w:val="00E97969"/>
    <w:rsid w:val="00E97BCA"/>
    <w:rsid w:val="00E97D58"/>
    <w:rsid w:val="00EA001E"/>
    <w:rsid w:val="00EA01EC"/>
    <w:rsid w:val="00EA08F8"/>
    <w:rsid w:val="00EA0C6A"/>
    <w:rsid w:val="00EA1279"/>
    <w:rsid w:val="00EA12E7"/>
    <w:rsid w:val="00EA13A9"/>
    <w:rsid w:val="00EA13EF"/>
    <w:rsid w:val="00EA1A04"/>
    <w:rsid w:val="00EA1B75"/>
    <w:rsid w:val="00EA22F1"/>
    <w:rsid w:val="00EA2BC4"/>
    <w:rsid w:val="00EA2EBB"/>
    <w:rsid w:val="00EA3328"/>
    <w:rsid w:val="00EA34FC"/>
    <w:rsid w:val="00EA3844"/>
    <w:rsid w:val="00EA39B6"/>
    <w:rsid w:val="00EA3C08"/>
    <w:rsid w:val="00EA4132"/>
    <w:rsid w:val="00EA44E2"/>
    <w:rsid w:val="00EA4784"/>
    <w:rsid w:val="00EA4ACC"/>
    <w:rsid w:val="00EA4B93"/>
    <w:rsid w:val="00EA4DB1"/>
    <w:rsid w:val="00EA4E9B"/>
    <w:rsid w:val="00EA5C33"/>
    <w:rsid w:val="00EA60BF"/>
    <w:rsid w:val="00EA645D"/>
    <w:rsid w:val="00EA6497"/>
    <w:rsid w:val="00EA6A6D"/>
    <w:rsid w:val="00EA7063"/>
    <w:rsid w:val="00EA70A5"/>
    <w:rsid w:val="00EA7740"/>
    <w:rsid w:val="00EA7D69"/>
    <w:rsid w:val="00EA7E91"/>
    <w:rsid w:val="00EB058D"/>
    <w:rsid w:val="00EB129B"/>
    <w:rsid w:val="00EB13F9"/>
    <w:rsid w:val="00EB1409"/>
    <w:rsid w:val="00EB14DB"/>
    <w:rsid w:val="00EB16BA"/>
    <w:rsid w:val="00EB1D5C"/>
    <w:rsid w:val="00EB257C"/>
    <w:rsid w:val="00EB2824"/>
    <w:rsid w:val="00EB2B69"/>
    <w:rsid w:val="00EB34CE"/>
    <w:rsid w:val="00EB36D0"/>
    <w:rsid w:val="00EB38E8"/>
    <w:rsid w:val="00EB3C89"/>
    <w:rsid w:val="00EB430D"/>
    <w:rsid w:val="00EB4C66"/>
    <w:rsid w:val="00EB502C"/>
    <w:rsid w:val="00EB5089"/>
    <w:rsid w:val="00EB50D8"/>
    <w:rsid w:val="00EB5451"/>
    <w:rsid w:val="00EB567E"/>
    <w:rsid w:val="00EB58EB"/>
    <w:rsid w:val="00EB5D86"/>
    <w:rsid w:val="00EB617F"/>
    <w:rsid w:val="00EB62EE"/>
    <w:rsid w:val="00EB646F"/>
    <w:rsid w:val="00EB6DFC"/>
    <w:rsid w:val="00EB7565"/>
    <w:rsid w:val="00EB78DD"/>
    <w:rsid w:val="00EC0372"/>
    <w:rsid w:val="00EC07DD"/>
    <w:rsid w:val="00EC0D38"/>
    <w:rsid w:val="00EC0ED6"/>
    <w:rsid w:val="00EC0F3E"/>
    <w:rsid w:val="00EC12E0"/>
    <w:rsid w:val="00EC156B"/>
    <w:rsid w:val="00EC1752"/>
    <w:rsid w:val="00EC1DF0"/>
    <w:rsid w:val="00EC1F45"/>
    <w:rsid w:val="00EC20F3"/>
    <w:rsid w:val="00EC30FB"/>
    <w:rsid w:val="00EC3E73"/>
    <w:rsid w:val="00EC3F22"/>
    <w:rsid w:val="00EC44C3"/>
    <w:rsid w:val="00EC4ECD"/>
    <w:rsid w:val="00EC53A8"/>
    <w:rsid w:val="00EC5492"/>
    <w:rsid w:val="00EC55F4"/>
    <w:rsid w:val="00EC5865"/>
    <w:rsid w:val="00EC58E0"/>
    <w:rsid w:val="00EC59EE"/>
    <w:rsid w:val="00EC5D60"/>
    <w:rsid w:val="00EC60E1"/>
    <w:rsid w:val="00EC6F9C"/>
    <w:rsid w:val="00EC70F2"/>
    <w:rsid w:val="00EC75CE"/>
    <w:rsid w:val="00EC76F1"/>
    <w:rsid w:val="00EC7F47"/>
    <w:rsid w:val="00ED08C1"/>
    <w:rsid w:val="00ED0950"/>
    <w:rsid w:val="00ED0FDB"/>
    <w:rsid w:val="00ED1339"/>
    <w:rsid w:val="00ED1BE4"/>
    <w:rsid w:val="00ED3200"/>
    <w:rsid w:val="00ED378D"/>
    <w:rsid w:val="00ED4677"/>
    <w:rsid w:val="00ED4B23"/>
    <w:rsid w:val="00ED4D6C"/>
    <w:rsid w:val="00ED4ECF"/>
    <w:rsid w:val="00ED50C5"/>
    <w:rsid w:val="00ED5A73"/>
    <w:rsid w:val="00ED5C06"/>
    <w:rsid w:val="00ED5C1D"/>
    <w:rsid w:val="00ED5FA7"/>
    <w:rsid w:val="00ED64DF"/>
    <w:rsid w:val="00ED6877"/>
    <w:rsid w:val="00ED68AD"/>
    <w:rsid w:val="00ED6979"/>
    <w:rsid w:val="00ED6E76"/>
    <w:rsid w:val="00ED6E87"/>
    <w:rsid w:val="00ED72AF"/>
    <w:rsid w:val="00ED72EB"/>
    <w:rsid w:val="00ED755F"/>
    <w:rsid w:val="00ED7585"/>
    <w:rsid w:val="00ED769C"/>
    <w:rsid w:val="00ED76BE"/>
    <w:rsid w:val="00ED7839"/>
    <w:rsid w:val="00ED783A"/>
    <w:rsid w:val="00ED7CEC"/>
    <w:rsid w:val="00EE00C4"/>
    <w:rsid w:val="00EE011E"/>
    <w:rsid w:val="00EE0130"/>
    <w:rsid w:val="00EE01A1"/>
    <w:rsid w:val="00EE0774"/>
    <w:rsid w:val="00EE07AE"/>
    <w:rsid w:val="00EE0CB7"/>
    <w:rsid w:val="00EE0D7C"/>
    <w:rsid w:val="00EE170B"/>
    <w:rsid w:val="00EE1A01"/>
    <w:rsid w:val="00EE1B49"/>
    <w:rsid w:val="00EE1F32"/>
    <w:rsid w:val="00EE2050"/>
    <w:rsid w:val="00EE2284"/>
    <w:rsid w:val="00EE2643"/>
    <w:rsid w:val="00EE2B97"/>
    <w:rsid w:val="00EE2FAF"/>
    <w:rsid w:val="00EE354F"/>
    <w:rsid w:val="00EE3CE8"/>
    <w:rsid w:val="00EE4023"/>
    <w:rsid w:val="00EE4107"/>
    <w:rsid w:val="00EE4321"/>
    <w:rsid w:val="00EE4389"/>
    <w:rsid w:val="00EE43FE"/>
    <w:rsid w:val="00EE4617"/>
    <w:rsid w:val="00EE482D"/>
    <w:rsid w:val="00EE4A8B"/>
    <w:rsid w:val="00EE568F"/>
    <w:rsid w:val="00EE577C"/>
    <w:rsid w:val="00EE5BAF"/>
    <w:rsid w:val="00EE6153"/>
    <w:rsid w:val="00EE6BB8"/>
    <w:rsid w:val="00EE6D40"/>
    <w:rsid w:val="00EE77A9"/>
    <w:rsid w:val="00EE7DC6"/>
    <w:rsid w:val="00EF02B5"/>
    <w:rsid w:val="00EF02CE"/>
    <w:rsid w:val="00EF0641"/>
    <w:rsid w:val="00EF0C37"/>
    <w:rsid w:val="00EF1D2B"/>
    <w:rsid w:val="00EF20E3"/>
    <w:rsid w:val="00EF2823"/>
    <w:rsid w:val="00EF2EE0"/>
    <w:rsid w:val="00EF33E7"/>
    <w:rsid w:val="00EF3429"/>
    <w:rsid w:val="00EF3A57"/>
    <w:rsid w:val="00EF41B5"/>
    <w:rsid w:val="00EF41CC"/>
    <w:rsid w:val="00EF427F"/>
    <w:rsid w:val="00EF4322"/>
    <w:rsid w:val="00EF445C"/>
    <w:rsid w:val="00EF48B5"/>
    <w:rsid w:val="00EF50C5"/>
    <w:rsid w:val="00EF52BB"/>
    <w:rsid w:val="00EF556E"/>
    <w:rsid w:val="00EF5949"/>
    <w:rsid w:val="00EF5C85"/>
    <w:rsid w:val="00EF5F51"/>
    <w:rsid w:val="00EF6016"/>
    <w:rsid w:val="00EF63E3"/>
    <w:rsid w:val="00EF6591"/>
    <w:rsid w:val="00EF6CE2"/>
    <w:rsid w:val="00EF6FA2"/>
    <w:rsid w:val="00EF740B"/>
    <w:rsid w:val="00EF7621"/>
    <w:rsid w:val="00EF7A33"/>
    <w:rsid w:val="00EF7CAB"/>
    <w:rsid w:val="00F004E5"/>
    <w:rsid w:val="00F005E7"/>
    <w:rsid w:val="00F00E1F"/>
    <w:rsid w:val="00F01506"/>
    <w:rsid w:val="00F01576"/>
    <w:rsid w:val="00F0169B"/>
    <w:rsid w:val="00F018DC"/>
    <w:rsid w:val="00F02757"/>
    <w:rsid w:val="00F0293F"/>
    <w:rsid w:val="00F0331E"/>
    <w:rsid w:val="00F03540"/>
    <w:rsid w:val="00F037AB"/>
    <w:rsid w:val="00F04097"/>
    <w:rsid w:val="00F056F0"/>
    <w:rsid w:val="00F05815"/>
    <w:rsid w:val="00F059BD"/>
    <w:rsid w:val="00F05BCA"/>
    <w:rsid w:val="00F0644C"/>
    <w:rsid w:val="00F06854"/>
    <w:rsid w:val="00F06A49"/>
    <w:rsid w:val="00F07069"/>
    <w:rsid w:val="00F070A0"/>
    <w:rsid w:val="00F070E5"/>
    <w:rsid w:val="00F071DF"/>
    <w:rsid w:val="00F072B1"/>
    <w:rsid w:val="00F0731F"/>
    <w:rsid w:val="00F077F3"/>
    <w:rsid w:val="00F0796A"/>
    <w:rsid w:val="00F079CE"/>
    <w:rsid w:val="00F07AFE"/>
    <w:rsid w:val="00F07D8D"/>
    <w:rsid w:val="00F07E9A"/>
    <w:rsid w:val="00F07FCE"/>
    <w:rsid w:val="00F101EA"/>
    <w:rsid w:val="00F10279"/>
    <w:rsid w:val="00F103F0"/>
    <w:rsid w:val="00F1065B"/>
    <w:rsid w:val="00F10895"/>
    <w:rsid w:val="00F10F6E"/>
    <w:rsid w:val="00F112B7"/>
    <w:rsid w:val="00F11527"/>
    <w:rsid w:val="00F1157A"/>
    <w:rsid w:val="00F11681"/>
    <w:rsid w:val="00F11707"/>
    <w:rsid w:val="00F118D4"/>
    <w:rsid w:val="00F12350"/>
    <w:rsid w:val="00F12469"/>
    <w:rsid w:val="00F12FFA"/>
    <w:rsid w:val="00F130B8"/>
    <w:rsid w:val="00F13126"/>
    <w:rsid w:val="00F1356C"/>
    <w:rsid w:val="00F14215"/>
    <w:rsid w:val="00F149F0"/>
    <w:rsid w:val="00F14F41"/>
    <w:rsid w:val="00F15C42"/>
    <w:rsid w:val="00F15DA6"/>
    <w:rsid w:val="00F16018"/>
    <w:rsid w:val="00F1617B"/>
    <w:rsid w:val="00F167C3"/>
    <w:rsid w:val="00F16E7C"/>
    <w:rsid w:val="00F17327"/>
    <w:rsid w:val="00F17BCA"/>
    <w:rsid w:val="00F20507"/>
    <w:rsid w:val="00F209A0"/>
    <w:rsid w:val="00F20A4F"/>
    <w:rsid w:val="00F20BF0"/>
    <w:rsid w:val="00F210CB"/>
    <w:rsid w:val="00F210FA"/>
    <w:rsid w:val="00F21914"/>
    <w:rsid w:val="00F219EA"/>
    <w:rsid w:val="00F21DCA"/>
    <w:rsid w:val="00F21F31"/>
    <w:rsid w:val="00F2247B"/>
    <w:rsid w:val="00F227C5"/>
    <w:rsid w:val="00F23045"/>
    <w:rsid w:val="00F23828"/>
    <w:rsid w:val="00F238D9"/>
    <w:rsid w:val="00F23AB9"/>
    <w:rsid w:val="00F23B30"/>
    <w:rsid w:val="00F23C6A"/>
    <w:rsid w:val="00F23F86"/>
    <w:rsid w:val="00F244E1"/>
    <w:rsid w:val="00F249C9"/>
    <w:rsid w:val="00F250FC"/>
    <w:rsid w:val="00F251A7"/>
    <w:rsid w:val="00F255AF"/>
    <w:rsid w:val="00F255DA"/>
    <w:rsid w:val="00F25929"/>
    <w:rsid w:val="00F25F96"/>
    <w:rsid w:val="00F260F7"/>
    <w:rsid w:val="00F261FD"/>
    <w:rsid w:val="00F26522"/>
    <w:rsid w:val="00F26D94"/>
    <w:rsid w:val="00F26E9D"/>
    <w:rsid w:val="00F27135"/>
    <w:rsid w:val="00F27386"/>
    <w:rsid w:val="00F2743B"/>
    <w:rsid w:val="00F27786"/>
    <w:rsid w:val="00F278B6"/>
    <w:rsid w:val="00F3007D"/>
    <w:rsid w:val="00F300C1"/>
    <w:rsid w:val="00F3092B"/>
    <w:rsid w:val="00F3094C"/>
    <w:rsid w:val="00F314C1"/>
    <w:rsid w:val="00F31824"/>
    <w:rsid w:val="00F31F01"/>
    <w:rsid w:val="00F3253E"/>
    <w:rsid w:val="00F32BD0"/>
    <w:rsid w:val="00F32C81"/>
    <w:rsid w:val="00F331BA"/>
    <w:rsid w:val="00F33348"/>
    <w:rsid w:val="00F334C7"/>
    <w:rsid w:val="00F3363B"/>
    <w:rsid w:val="00F3369E"/>
    <w:rsid w:val="00F339B7"/>
    <w:rsid w:val="00F33A9C"/>
    <w:rsid w:val="00F33C02"/>
    <w:rsid w:val="00F34A73"/>
    <w:rsid w:val="00F34BC1"/>
    <w:rsid w:val="00F34DFA"/>
    <w:rsid w:val="00F35031"/>
    <w:rsid w:val="00F35297"/>
    <w:rsid w:val="00F3599C"/>
    <w:rsid w:val="00F35AC1"/>
    <w:rsid w:val="00F361C6"/>
    <w:rsid w:val="00F362FE"/>
    <w:rsid w:val="00F369CB"/>
    <w:rsid w:val="00F36D7E"/>
    <w:rsid w:val="00F37432"/>
    <w:rsid w:val="00F3757F"/>
    <w:rsid w:val="00F37697"/>
    <w:rsid w:val="00F37C8C"/>
    <w:rsid w:val="00F401B4"/>
    <w:rsid w:val="00F40315"/>
    <w:rsid w:val="00F403A6"/>
    <w:rsid w:val="00F40494"/>
    <w:rsid w:val="00F405F5"/>
    <w:rsid w:val="00F40BB3"/>
    <w:rsid w:val="00F40C1A"/>
    <w:rsid w:val="00F40E5F"/>
    <w:rsid w:val="00F40FB3"/>
    <w:rsid w:val="00F411D5"/>
    <w:rsid w:val="00F41306"/>
    <w:rsid w:val="00F41E50"/>
    <w:rsid w:val="00F42117"/>
    <w:rsid w:val="00F421CB"/>
    <w:rsid w:val="00F42986"/>
    <w:rsid w:val="00F42CE1"/>
    <w:rsid w:val="00F430A0"/>
    <w:rsid w:val="00F44794"/>
    <w:rsid w:val="00F44D84"/>
    <w:rsid w:val="00F44E32"/>
    <w:rsid w:val="00F4529A"/>
    <w:rsid w:val="00F45DB6"/>
    <w:rsid w:val="00F469EC"/>
    <w:rsid w:val="00F46A8B"/>
    <w:rsid w:val="00F46D4A"/>
    <w:rsid w:val="00F46E36"/>
    <w:rsid w:val="00F47072"/>
    <w:rsid w:val="00F473B1"/>
    <w:rsid w:val="00F475BA"/>
    <w:rsid w:val="00F4794D"/>
    <w:rsid w:val="00F50088"/>
    <w:rsid w:val="00F503CC"/>
    <w:rsid w:val="00F5055E"/>
    <w:rsid w:val="00F507B7"/>
    <w:rsid w:val="00F51686"/>
    <w:rsid w:val="00F51837"/>
    <w:rsid w:val="00F5191D"/>
    <w:rsid w:val="00F524C4"/>
    <w:rsid w:val="00F53563"/>
    <w:rsid w:val="00F5386C"/>
    <w:rsid w:val="00F538FA"/>
    <w:rsid w:val="00F54076"/>
    <w:rsid w:val="00F54C2C"/>
    <w:rsid w:val="00F562B3"/>
    <w:rsid w:val="00F566A9"/>
    <w:rsid w:val="00F56971"/>
    <w:rsid w:val="00F56C87"/>
    <w:rsid w:val="00F56DBD"/>
    <w:rsid w:val="00F56F85"/>
    <w:rsid w:val="00F578C9"/>
    <w:rsid w:val="00F57D77"/>
    <w:rsid w:val="00F57E16"/>
    <w:rsid w:val="00F601E4"/>
    <w:rsid w:val="00F60722"/>
    <w:rsid w:val="00F61152"/>
    <w:rsid w:val="00F6117D"/>
    <w:rsid w:val="00F614C0"/>
    <w:rsid w:val="00F61CF5"/>
    <w:rsid w:val="00F61DC2"/>
    <w:rsid w:val="00F61FB9"/>
    <w:rsid w:val="00F6229D"/>
    <w:rsid w:val="00F6286C"/>
    <w:rsid w:val="00F63019"/>
    <w:rsid w:val="00F631D7"/>
    <w:rsid w:val="00F63254"/>
    <w:rsid w:val="00F6360E"/>
    <w:rsid w:val="00F638A6"/>
    <w:rsid w:val="00F63B0B"/>
    <w:rsid w:val="00F63BF1"/>
    <w:rsid w:val="00F640F0"/>
    <w:rsid w:val="00F644F3"/>
    <w:rsid w:val="00F6521B"/>
    <w:rsid w:val="00F6586F"/>
    <w:rsid w:val="00F65F65"/>
    <w:rsid w:val="00F65F6F"/>
    <w:rsid w:val="00F660E7"/>
    <w:rsid w:val="00F6743D"/>
    <w:rsid w:val="00F675A0"/>
    <w:rsid w:val="00F7007F"/>
    <w:rsid w:val="00F701F9"/>
    <w:rsid w:val="00F702D3"/>
    <w:rsid w:val="00F7040E"/>
    <w:rsid w:val="00F70651"/>
    <w:rsid w:val="00F70818"/>
    <w:rsid w:val="00F709E3"/>
    <w:rsid w:val="00F70BF5"/>
    <w:rsid w:val="00F70F34"/>
    <w:rsid w:val="00F70FB7"/>
    <w:rsid w:val="00F7161D"/>
    <w:rsid w:val="00F7230D"/>
    <w:rsid w:val="00F726D6"/>
    <w:rsid w:val="00F7278D"/>
    <w:rsid w:val="00F73323"/>
    <w:rsid w:val="00F733AA"/>
    <w:rsid w:val="00F73738"/>
    <w:rsid w:val="00F73B93"/>
    <w:rsid w:val="00F73EFE"/>
    <w:rsid w:val="00F73F82"/>
    <w:rsid w:val="00F73FCD"/>
    <w:rsid w:val="00F741DB"/>
    <w:rsid w:val="00F741DC"/>
    <w:rsid w:val="00F749DF"/>
    <w:rsid w:val="00F74AE4"/>
    <w:rsid w:val="00F74B24"/>
    <w:rsid w:val="00F7562D"/>
    <w:rsid w:val="00F75ACE"/>
    <w:rsid w:val="00F75D95"/>
    <w:rsid w:val="00F76521"/>
    <w:rsid w:val="00F76637"/>
    <w:rsid w:val="00F76AA6"/>
    <w:rsid w:val="00F76EBE"/>
    <w:rsid w:val="00F77B9C"/>
    <w:rsid w:val="00F808EB"/>
    <w:rsid w:val="00F80E2A"/>
    <w:rsid w:val="00F80E83"/>
    <w:rsid w:val="00F80E8A"/>
    <w:rsid w:val="00F812CE"/>
    <w:rsid w:val="00F81607"/>
    <w:rsid w:val="00F81CCF"/>
    <w:rsid w:val="00F82011"/>
    <w:rsid w:val="00F8270A"/>
    <w:rsid w:val="00F830F6"/>
    <w:rsid w:val="00F83809"/>
    <w:rsid w:val="00F838B9"/>
    <w:rsid w:val="00F83F2E"/>
    <w:rsid w:val="00F83FA3"/>
    <w:rsid w:val="00F845EE"/>
    <w:rsid w:val="00F849BC"/>
    <w:rsid w:val="00F84B92"/>
    <w:rsid w:val="00F84D05"/>
    <w:rsid w:val="00F8520E"/>
    <w:rsid w:val="00F85295"/>
    <w:rsid w:val="00F85357"/>
    <w:rsid w:val="00F8618F"/>
    <w:rsid w:val="00F86A4F"/>
    <w:rsid w:val="00F86C26"/>
    <w:rsid w:val="00F86CBE"/>
    <w:rsid w:val="00F86DC1"/>
    <w:rsid w:val="00F86DED"/>
    <w:rsid w:val="00F86FF5"/>
    <w:rsid w:val="00F872BA"/>
    <w:rsid w:val="00F87384"/>
    <w:rsid w:val="00F87922"/>
    <w:rsid w:val="00F87D20"/>
    <w:rsid w:val="00F87F69"/>
    <w:rsid w:val="00F9083A"/>
    <w:rsid w:val="00F90C60"/>
    <w:rsid w:val="00F91457"/>
    <w:rsid w:val="00F9174B"/>
    <w:rsid w:val="00F9205A"/>
    <w:rsid w:val="00F92481"/>
    <w:rsid w:val="00F92BAA"/>
    <w:rsid w:val="00F92C10"/>
    <w:rsid w:val="00F92DC8"/>
    <w:rsid w:val="00F93851"/>
    <w:rsid w:val="00F93878"/>
    <w:rsid w:val="00F939AC"/>
    <w:rsid w:val="00F93F9F"/>
    <w:rsid w:val="00F94290"/>
    <w:rsid w:val="00F9523A"/>
    <w:rsid w:val="00F952C5"/>
    <w:rsid w:val="00F95509"/>
    <w:rsid w:val="00F95A17"/>
    <w:rsid w:val="00F963EC"/>
    <w:rsid w:val="00F9650F"/>
    <w:rsid w:val="00F96DDB"/>
    <w:rsid w:val="00F9700C"/>
    <w:rsid w:val="00F97763"/>
    <w:rsid w:val="00F977D5"/>
    <w:rsid w:val="00F97ACA"/>
    <w:rsid w:val="00F97FB3"/>
    <w:rsid w:val="00FA00BC"/>
    <w:rsid w:val="00FA00FB"/>
    <w:rsid w:val="00FA0F51"/>
    <w:rsid w:val="00FA104E"/>
    <w:rsid w:val="00FA1590"/>
    <w:rsid w:val="00FA1A6B"/>
    <w:rsid w:val="00FA2056"/>
    <w:rsid w:val="00FA234B"/>
    <w:rsid w:val="00FA2519"/>
    <w:rsid w:val="00FA2705"/>
    <w:rsid w:val="00FA2AD2"/>
    <w:rsid w:val="00FA2BA0"/>
    <w:rsid w:val="00FA2CBE"/>
    <w:rsid w:val="00FA3B5E"/>
    <w:rsid w:val="00FA4480"/>
    <w:rsid w:val="00FA45CF"/>
    <w:rsid w:val="00FA4640"/>
    <w:rsid w:val="00FA4963"/>
    <w:rsid w:val="00FA49C4"/>
    <w:rsid w:val="00FA4D4A"/>
    <w:rsid w:val="00FA5D69"/>
    <w:rsid w:val="00FA6247"/>
    <w:rsid w:val="00FA63E9"/>
    <w:rsid w:val="00FA6557"/>
    <w:rsid w:val="00FA6659"/>
    <w:rsid w:val="00FA6678"/>
    <w:rsid w:val="00FA6C20"/>
    <w:rsid w:val="00FA6C85"/>
    <w:rsid w:val="00FA6DA1"/>
    <w:rsid w:val="00FA6E84"/>
    <w:rsid w:val="00FA71AB"/>
    <w:rsid w:val="00FA7209"/>
    <w:rsid w:val="00FA7746"/>
    <w:rsid w:val="00FA7CC6"/>
    <w:rsid w:val="00FB0787"/>
    <w:rsid w:val="00FB07BE"/>
    <w:rsid w:val="00FB0838"/>
    <w:rsid w:val="00FB1362"/>
    <w:rsid w:val="00FB14EE"/>
    <w:rsid w:val="00FB1850"/>
    <w:rsid w:val="00FB1925"/>
    <w:rsid w:val="00FB1C56"/>
    <w:rsid w:val="00FB2802"/>
    <w:rsid w:val="00FB2D5A"/>
    <w:rsid w:val="00FB2F4C"/>
    <w:rsid w:val="00FB369B"/>
    <w:rsid w:val="00FB420E"/>
    <w:rsid w:val="00FB4520"/>
    <w:rsid w:val="00FB476C"/>
    <w:rsid w:val="00FB48D6"/>
    <w:rsid w:val="00FB5634"/>
    <w:rsid w:val="00FB628A"/>
    <w:rsid w:val="00FB6420"/>
    <w:rsid w:val="00FB656B"/>
    <w:rsid w:val="00FB661E"/>
    <w:rsid w:val="00FB6EFE"/>
    <w:rsid w:val="00FB6F69"/>
    <w:rsid w:val="00FB71B2"/>
    <w:rsid w:val="00FB7A55"/>
    <w:rsid w:val="00FB7C28"/>
    <w:rsid w:val="00FB7C2E"/>
    <w:rsid w:val="00FB7CB6"/>
    <w:rsid w:val="00FB7F88"/>
    <w:rsid w:val="00FC026C"/>
    <w:rsid w:val="00FC03AC"/>
    <w:rsid w:val="00FC03D2"/>
    <w:rsid w:val="00FC0983"/>
    <w:rsid w:val="00FC0AB0"/>
    <w:rsid w:val="00FC10E1"/>
    <w:rsid w:val="00FC13AE"/>
    <w:rsid w:val="00FC181A"/>
    <w:rsid w:val="00FC1960"/>
    <w:rsid w:val="00FC19DE"/>
    <w:rsid w:val="00FC1FB3"/>
    <w:rsid w:val="00FC2111"/>
    <w:rsid w:val="00FC221B"/>
    <w:rsid w:val="00FC22D7"/>
    <w:rsid w:val="00FC22EA"/>
    <w:rsid w:val="00FC23A3"/>
    <w:rsid w:val="00FC25C4"/>
    <w:rsid w:val="00FC2995"/>
    <w:rsid w:val="00FC3025"/>
    <w:rsid w:val="00FC30C7"/>
    <w:rsid w:val="00FC33D2"/>
    <w:rsid w:val="00FC3573"/>
    <w:rsid w:val="00FC3982"/>
    <w:rsid w:val="00FC3FC0"/>
    <w:rsid w:val="00FC44A1"/>
    <w:rsid w:val="00FC47A9"/>
    <w:rsid w:val="00FC49B3"/>
    <w:rsid w:val="00FC4E4F"/>
    <w:rsid w:val="00FC5274"/>
    <w:rsid w:val="00FC52D3"/>
    <w:rsid w:val="00FC58FD"/>
    <w:rsid w:val="00FC5D00"/>
    <w:rsid w:val="00FC5FD4"/>
    <w:rsid w:val="00FC6325"/>
    <w:rsid w:val="00FC6387"/>
    <w:rsid w:val="00FC683E"/>
    <w:rsid w:val="00FC6999"/>
    <w:rsid w:val="00FC6A62"/>
    <w:rsid w:val="00FC6F0D"/>
    <w:rsid w:val="00FC6F63"/>
    <w:rsid w:val="00FC72F1"/>
    <w:rsid w:val="00FC789B"/>
    <w:rsid w:val="00FC78AE"/>
    <w:rsid w:val="00FC79F9"/>
    <w:rsid w:val="00FC79FA"/>
    <w:rsid w:val="00FD01A1"/>
    <w:rsid w:val="00FD03F2"/>
    <w:rsid w:val="00FD06A0"/>
    <w:rsid w:val="00FD09E4"/>
    <w:rsid w:val="00FD0EB6"/>
    <w:rsid w:val="00FD0F0E"/>
    <w:rsid w:val="00FD10F5"/>
    <w:rsid w:val="00FD18AC"/>
    <w:rsid w:val="00FD197B"/>
    <w:rsid w:val="00FD19B6"/>
    <w:rsid w:val="00FD27CB"/>
    <w:rsid w:val="00FD27E2"/>
    <w:rsid w:val="00FD2A38"/>
    <w:rsid w:val="00FD2B89"/>
    <w:rsid w:val="00FD2F8C"/>
    <w:rsid w:val="00FD317B"/>
    <w:rsid w:val="00FD345B"/>
    <w:rsid w:val="00FD3659"/>
    <w:rsid w:val="00FD3885"/>
    <w:rsid w:val="00FD38DB"/>
    <w:rsid w:val="00FD3950"/>
    <w:rsid w:val="00FD462F"/>
    <w:rsid w:val="00FD4A5A"/>
    <w:rsid w:val="00FD4D58"/>
    <w:rsid w:val="00FD54F9"/>
    <w:rsid w:val="00FD5B69"/>
    <w:rsid w:val="00FD5CD9"/>
    <w:rsid w:val="00FD5D31"/>
    <w:rsid w:val="00FD5ED0"/>
    <w:rsid w:val="00FD5F81"/>
    <w:rsid w:val="00FD627A"/>
    <w:rsid w:val="00FD654F"/>
    <w:rsid w:val="00FD671B"/>
    <w:rsid w:val="00FD6774"/>
    <w:rsid w:val="00FD6F5B"/>
    <w:rsid w:val="00FD6FC4"/>
    <w:rsid w:val="00FD70F2"/>
    <w:rsid w:val="00FD70F8"/>
    <w:rsid w:val="00FD711A"/>
    <w:rsid w:val="00FD718A"/>
    <w:rsid w:val="00FD73A4"/>
    <w:rsid w:val="00FD7589"/>
    <w:rsid w:val="00FE046B"/>
    <w:rsid w:val="00FE1B02"/>
    <w:rsid w:val="00FE1F5A"/>
    <w:rsid w:val="00FE2795"/>
    <w:rsid w:val="00FE2B0E"/>
    <w:rsid w:val="00FE32CF"/>
    <w:rsid w:val="00FE3578"/>
    <w:rsid w:val="00FE3E59"/>
    <w:rsid w:val="00FE4830"/>
    <w:rsid w:val="00FE4EAB"/>
    <w:rsid w:val="00FE588A"/>
    <w:rsid w:val="00FE58FA"/>
    <w:rsid w:val="00FE5928"/>
    <w:rsid w:val="00FE5AE2"/>
    <w:rsid w:val="00FE5D48"/>
    <w:rsid w:val="00FE5FD4"/>
    <w:rsid w:val="00FE6A4F"/>
    <w:rsid w:val="00FE6BFD"/>
    <w:rsid w:val="00FE703B"/>
    <w:rsid w:val="00FE7109"/>
    <w:rsid w:val="00FE7502"/>
    <w:rsid w:val="00FE75A8"/>
    <w:rsid w:val="00FE76F3"/>
    <w:rsid w:val="00FE78BF"/>
    <w:rsid w:val="00FE7AE5"/>
    <w:rsid w:val="00FE7E37"/>
    <w:rsid w:val="00FF0057"/>
    <w:rsid w:val="00FF0085"/>
    <w:rsid w:val="00FF0513"/>
    <w:rsid w:val="00FF142D"/>
    <w:rsid w:val="00FF149E"/>
    <w:rsid w:val="00FF1B64"/>
    <w:rsid w:val="00FF1C43"/>
    <w:rsid w:val="00FF206A"/>
    <w:rsid w:val="00FF21EE"/>
    <w:rsid w:val="00FF2266"/>
    <w:rsid w:val="00FF2351"/>
    <w:rsid w:val="00FF2B18"/>
    <w:rsid w:val="00FF3477"/>
    <w:rsid w:val="00FF3550"/>
    <w:rsid w:val="00FF3A3D"/>
    <w:rsid w:val="00FF3E29"/>
    <w:rsid w:val="00FF41C5"/>
    <w:rsid w:val="00FF41DE"/>
    <w:rsid w:val="00FF4919"/>
    <w:rsid w:val="00FF4AF4"/>
    <w:rsid w:val="00FF4BD5"/>
    <w:rsid w:val="00FF4C9B"/>
    <w:rsid w:val="00FF4D5C"/>
    <w:rsid w:val="00FF4F9A"/>
    <w:rsid w:val="00FF5474"/>
    <w:rsid w:val="00FF57AF"/>
    <w:rsid w:val="00FF5B60"/>
    <w:rsid w:val="00FF62CB"/>
    <w:rsid w:val="00FF63B4"/>
    <w:rsid w:val="00FF6AC5"/>
    <w:rsid w:val="00FF6C8B"/>
    <w:rsid w:val="00FF6CBA"/>
    <w:rsid w:val="00FF74B3"/>
    <w:rsid w:val="00FF77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37086358"/>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16B2"/>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6241B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pPr>
      <w:numPr>
        <w:numId w:val="6"/>
      </w:numPr>
    </w:pPr>
  </w:style>
  <w:style w:type="numbering" w:customStyle="1" w:styleId="Estiloimportado1">
    <w:name w:val="Estilo importado 1"/>
    <w:rsid w:val="005D54F5"/>
    <w:pPr>
      <w:numPr>
        <w:numId w:val="7"/>
      </w:numPr>
    </w:pPr>
  </w:style>
  <w:style w:type="paragraph" w:customStyle="1" w:styleId="INCISO">
    <w:name w:val="INCISO"/>
    <w:basedOn w:val="Normal"/>
    <w:rsid w:val="005D54F5"/>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5D54F5"/>
    <w:pPr>
      <w:spacing w:before="100" w:beforeAutospacing="1" w:after="100" w:afterAutospacing="1"/>
    </w:pPr>
    <w:rPr>
      <w:lang w:val="es-MX" w:eastAsia="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eastAsia="es-MX"/>
    </w:rPr>
  </w:style>
  <w:style w:type="table" w:customStyle="1" w:styleId="Tablaconcuadrcula11">
    <w:name w:val="Tabla con cuadrícula11"/>
    <w:basedOn w:val="Tablanormal"/>
    <w:next w:val="Tablaconcuadrcula"/>
    <w:uiPriority w:val="59"/>
    <w:rsid w:val="005D54F5"/>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 w:type="paragraph" w:customStyle="1" w:styleId="ADB1">
    <w:name w:val="ADB1"/>
    <w:basedOn w:val="Normal"/>
    <w:next w:val="Textonotapie"/>
    <w:unhideWhenUsed/>
    <w:qFormat/>
    <w:rsid w:val="002D1446"/>
    <w:rPr>
      <w:rFonts w:ascii="Calibri" w:eastAsia="Cambria" w:hAnsi="Calibri"/>
      <w:sz w:val="20"/>
      <w:szCs w:val="20"/>
      <w:lang w:val="es-MX" w:eastAsia="en-US"/>
    </w:rPr>
  </w:style>
  <w:style w:type="character" w:customStyle="1" w:styleId="Ttulo7Car">
    <w:name w:val="Título 7 Car"/>
    <w:basedOn w:val="Fuentedeprrafopredeter"/>
    <w:link w:val="Ttulo7"/>
    <w:uiPriority w:val="9"/>
    <w:semiHidden/>
    <w:rsid w:val="006241B5"/>
    <w:rPr>
      <w:rFonts w:asciiTheme="majorHAnsi" w:eastAsiaTheme="majorEastAsia" w:hAnsiTheme="majorHAnsi" w:cstheme="majorBidi"/>
      <w:i/>
      <w:iCs/>
      <w:color w:val="243F60" w:themeColor="accent1" w:themeShade="7F"/>
      <w:lang w:val="es-ES"/>
    </w:rPr>
  </w:style>
  <w:style w:type="paragraph" w:styleId="Textoindependiente3">
    <w:name w:val="Body Text 3"/>
    <w:basedOn w:val="Normal"/>
    <w:link w:val="Textoindependiente3Car"/>
    <w:uiPriority w:val="99"/>
    <w:semiHidden/>
    <w:unhideWhenUsed/>
    <w:rsid w:val="006241B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241B5"/>
    <w:rPr>
      <w:rFonts w:ascii="Times New Roman" w:eastAsia="Times New Roman" w:hAnsi="Times New Roman" w:cs="Times New Roman"/>
      <w:sz w:val="16"/>
      <w:szCs w:val="16"/>
      <w:lang w:val="es-ES"/>
    </w:rPr>
  </w:style>
  <w:style w:type="table" w:customStyle="1" w:styleId="Tablaconcuadrcula3">
    <w:name w:val="Tabla con cuadrícula3"/>
    <w:basedOn w:val="Tablanormal"/>
    <w:next w:val="Tablaconcuadrcula"/>
    <w:uiPriority w:val="39"/>
    <w:rsid w:val="00696CFE"/>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C56E2C"/>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5928488">
      <w:bodyDiv w:val="1"/>
      <w:marLeft w:val="0"/>
      <w:marRight w:val="0"/>
      <w:marTop w:val="0"/>
      <w:marBottom w:val="0"/>
      <w:divBdr>
        <w:top w:val="none" w:sz="0" w:space="0" w:color="auto"/>
        <w:left w:val="none" w:sz="0" w:space="0" w:color="auto"/>
        <w:bottom w:val="none" w:sz="0" w:space="0" w:color="auto"/>
        <w:right w:val="none" w:sz="0" w:space="0" w:color="auto"/>
      </w:divBdr>
    </w:div>
    <w:div w:id="21714623">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5035330">
      <w:bodyDiv w:val="1"/>
      <w:marLeft w:val="0"/>
      <w:marRight w:val="0"/>
      <w:marTop w:val="0"/>
      <w:marBottom w:val="0"/>
      <w:divBdr>
        <w:top w:val="none" w:sz="0" w:space="0" w:color="auto"/>
        <w:left w:val="none" w:sz="0" w:space="0" w:color="auto"/>
        <w:bottom w:val="none" w:sz="0" w:space="0" w:color="auto"/>
        <w:right w:val="none" w:sz="0" w:space="0" w:color="auto"/>
      </w:divBdr>
      <w:divsChild>
        <w:div w:id="620958339">
          <w:marLeft w:val="0"/>
          <w:marRight w:val="0"/>
          <w:marTop w:val="0"/>
          <w:marBottom w:val="101"/>
          <w:divBdr>
            <w:top w:val="none" w:sz="0" w:space="0" w:color="auto"/>
            <w:left w:val="none" w:sz="0" w:space="0" w:color="auto"/>
            <w:bottom w:val="none" w:sz="0" w:space="0" w:color="auto"/>
            <w:right w:val="none" w:sz="0" w:space="0" w:color="auto"/>
          </w:divBdr>
        </w:div>
        <w:div w:id="981544927">
          <w:marLeft w:val="0"/>
          <w:marRight w:val="0"/>
          <w:marTop w:val="0"/>
          <w:marBottom w:val="101"/>
          <w:divBdr>
            <w:top w:val="none" w:sz="0" w:space="0" w:color="auto"/>
            <w:left w:val="none" w:sz="0" w:space="0" w:color="auto"/>
            <w:bottom w:val="none" w:sz="0" w:space="0" w:color="auto"/>
            <w:right w:val="none" w:sz="0" w:space="0" w:color="auto"/>
          </w:divBdr>
        </w:div>
        <w:div w:id="476848514">
          <w:marLeft w:val="720"/>
          <w:marRight w:val="0"/>
          <w:marTop w:val="0"/>
          <w:marBottom w:val="101"/>
          <w:divBdr>
            <w:top w:val="none" w:sz="0" w:space="0" w:color="auto"/>
            <w:left w:val="none" w:sz="0" w:space="0" w:color="auto"/>
            <w:bottom w:val="none" w:sz="0" w:space="0" w:color="auto"/>
            <w:right w:val="none" w:sz="0" w:space="0" w:color="auto"/>
          </w:divBdr>
        </w:div>
        <w:div w:id="283075285">
          <w:marLeft w:val="720"/>
          <w:marRight w:val="0"/>
          <w:marTop w:val="0"/>
          <w:marBottom w:val="101"/>
          <w:divBdr>
            <w:top w:val="none" w:sz="0" w:space="0" w:color="auto"/>
            <w:left w:val="none" w:sz="0" w:space="0" w:color="auto"/>
            <w:bottom w:val="none" w:sz="0" w:space="0" w:color="auto"/>
            <w:right w:val="none" w:sz="0" w:space="0" w:color="auto"/>
          </w:divBdr>
        </w:div>
        <w:div w:id="947198066">
          <w:marLeft w:val="720"/>
          <w:marRight w:val="0"/>
          <w:marTop w:val="0"/>
          <w:marBottom w:val="101"/>
          <w:divBdr>
            <w:top w:val="none" w:sz="0" w:space="0" w:color="auto"/>
            <w:left w:val="none" w:sz="0" w:space="0" w:color="auto"/>
            <w:bottom w:val="none" w:sz="0" w:space="0" w:color="auto"/>
            <w:right w:val="none" w:sz="0" w:space="0" w:color="auto"/>
          </w:divBdr>
        </w:div>
        <w:div w:id="1650137193">
          <w:marLeft w:val="720"/>
          <w:marRight w:val="0"/>
          <w:marTop w:val="0"/>
          <w:marBottom w:val="101"/>
          <w:divBdr>
            <w:top w:val="none" w:sz="0" w:space="0" w:color="auto"/>
            <w:left w:val="none" w:sz="0" w:space="0" w:color="auto"/>
            <w:bottom w:val="none" w:sz="0" w:space="0" w:color="auto"/>
            <w:right w:val="none" w:sz="0" w:space="0" w:color="auto"/>
          </w:divBdr>
        </w:div>
        <w:div w:id="288097059">
          <w:marLeft w:val="720"/>
          <w:marRight w:val="0"/>
          <w:marTop w:val="0"/>
          <w:marBottom w:val="101"/>
          <w:divBdr>
            <w:top w:val="none" w:sz="0" w:space="0" w:color="auto"/>
            <w:left w:val="none" w:sz="0" w:space="0" w:color="auto"/>
            <w:bottom w:val="none" w:sz="0" w:space="0" w:color="auto"/>
            <w:right w:val="none" w:sz="0" w:space="0" w:color="auto"/>
          </w:divBdr>
        </w:div>
        <w:div w:id="1444610646">
          <w:marLeft w:val="720"/>
          <w:marRight w:val="0"/>
          <w:marTop w:val="0"/>
          <w:marBottom w:val="101"/>
          <w:divBdr>
            <w:top w:val="none" w:sz="0" w:space="0" w:color="auto"/>
            <w:left w:val="none" w:sz="0" w:space="0" w:color="auto"/>
            <w:bottom w:val="none" w:sz="0" w:space="0" w:color="auto"/>
            <w:right w:val="none" w:sz="0" w:space="0" w:color="auto"/>
          </w:divBdr>
        </w:div>
        <w:div w:id="673992908">
          <w:marLeft w:val="0"/>
          <w:marRight w:val="0"/>
          <w:marTop w:val="0"/>
          <w:marBottom w:val="101"/>
          <w:divBdr>
            <w:top w:val="none" w:sz="0" w:space="0" w:color="auto"/>
            <w:left w:val="none" w:sz="0" w:space="0" w:color="auto"/>
            <w:bottom w:val="none" w:sz="0" w:space="0" w:color="auto"/>
            <w:right w:val="none" w:sz="0" w:space="0" w:color="auto"/>
          </w:divBdr>
        </w:div>
        <w:div w:id="1390575558">
          <w:marLeft w:val="0"/>
          <w:marRight w:val="0"/>
          <w:marTop w:val="0"/>
          <w:marBottom w:val="101"/>
          <w:divBdr>
            <w:top w:val="none" w:sz="0" w:space="0" w:color="auto"/>
            <w:left w:val="none" w:sz="0" w:space="0" w:color="auto"/>
            <w:bottom w:val="none" w:sz="0" w:space="0" w:color="auto"/>
            <w:right w:val="none" w:sz="0" w:space="0" w:color="auto"/>
          </w:divBdr>
        </w:div>
        <w:div w:id="113526969">
          <w:marLeft w:val="0"/>
          <w:marRight w:val="0"/>
          <w:marTop w:val="0"/>
          <w:marBottom w:val="101"/>
          <w:divBdr>
            <w:top w:val="none" w:sz="0" w:space="0" w:color="auto"/>
            <w:left w:val="none" w:sz="0" w:space="0" w:color="auto"/>
            <w:bottom w:val="none" w:sz="0" w:space="0" w:color="auto"/>
            <w:right w:val="none" w:sz="0" w:space="0" w:color="auto"/>
          </w:divBdr>
        </w:div>
      </w:divsChild>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262096">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75772357">
      <w:bodyDiv w:val="1"/>
      <w:marLeft w:val="0"/>
      <w:marRight w:val="0"/>
      <w:marTop w:val="0"/>
      <w:marBottom w:val="0"/>
      <w:divBdr>
        <w:top w:val="none" w:sz="0" w:space="0" w:color="auto"/>
        <w:left w:val="none" w:sz="0" w:space="0" w:color="auto"/>
        <w:bottom w:val="none" w:sz="0" w:space="0" w:color="auto"/>
        <w:right w:val="none" w:sz="0" w:space="0" w:color="auto"/>
      </w:divBdr>
      <w:divsChild>
        <w:div w:id="934510209">
          <w:marLeft w:val="0"/>
          <w:marRight w:val="0"/>
          <w:marTop w:val="0"/>
          <w:marBottom w:val="0"/>
          <w:divBdr>
            <w:top w:val="none" w:sz="0" w:space="8" w:color="DDDDDD"/>
            <w:left w:val="none" w:sz="0" w:space="8" w:color="DDDDDD"/>
            <w:bottom w:val="none" w:sz="0" w:space="0" w:color="auto"/>
            <w:right w:val="none" w:sz="0" w:space="0" w:color="DDDDDD"/>
          </w:divBdr>
        </w:div>
        <w:div w:id="1178347273">
          <w:marLeft w:val="0"/>
          <w:marRight w:val="0"/>
          <w:marTop w:val="0"/>
          <w:marBottom w:val="0"/>
          <w:divBdr>
            <w:top w:val="single" w:sz="6" w:space="11" w:color="DDDDDD"/>
            <w:left w:val="none" w:sz="0" w:space="0" w:color="auto"/>
            <w:bottom w:val="none" w:sz="0" w:space="0" w:color="auto"/>
            <w:right w:val="none" w:sz="0" w:space="0" w:color="auto"/>
          </w:divBdr>
        </w:div>
      </w:divsChild>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483872">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0575399">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016229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3349373">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2004301">
      <w:bodyDiv w:val="1"/>
      <w:marLeft w:val="0"/>
      <w:marRight w:val="0"/>
      <w:marTop w:val="0"/>
      <w:marBottom w:val="0"/>
      <w:divBdr>
        <w:top w:val="none" w:sz="0" w:space="0" w:color="auto"/>
        <w:left w:val="none" w:sz="0" w:space="0" w:color="auto"/>
        <w:bottom w:val="none" w:sz="0" w:space="0" w:color="auto"/>
        <w:right w:val="none" w:sz="0" w:space="0" w:color="auto"/>
      </w:divBdr>
      <w:divsChild>
        <w:div w:id="1518545409">
          <w:marLeft w:val="0"/>
          <w:marRight w:val="0"/>
          <w:marTop w:val="0"/>
          <w:marBottom w:val="0"/>
          <w:divBdr>
            <w:top w:val="none" w:sz="0" w:space="0" w:color="auto"/>
            <w:left w:val="none" w:sz="0" w:space="0" w:color="auto"/>
            <w:bottom w:val="none" w:sz="0" w:space="0" w:color="auto"/>
            <w:right w:val="none" w:sz="0" w:space="0" w:color="auto"/>
          </w:divBdr>
        </w:div>
        <w:div w:id="140929864">
          <w:marLeft w:val="0"/>
          <w:marRight w:val="0"/>
          <w:marTop w:val="0"/>
          <w:marBottom w:val="0"/>
          <w:divBdr>
            <w:top w:val="none" w:sz="0" w:space="0" w:color="auto"/>
            <w:left w:val="none" w:sz="0" w:space="0" w:color="auto"/>
            <w:bottom w:val="none" w:sz="0" w:space="0" w:color="auto"/>
            <w:right w:val="none" w:sz="0" w:space="0" w:color="auto"/>
          </w:divBdr>
        </w:div>
        <w:div w:id="1363241815">
          <w:marLeft w:val="0"/>
          <w:marRight w:val="0"/>
          <w:marTop w:val="0"/>
          <w:marBottom w:val="0"/>
          <w:divBdr>
            <w:top w:val="none" w:sz="0" w:space="0" w:color="auto"/>
            <w:left w:val="none" w:sz="0" w:space="0" w:color="auto"/>
            <w:bottom w:val="none" w:sz="0" w:space="0" w:color="auto"/>
            <w:right w:val="none" w:sz="0" w:space="0" w:color="auto"/>
          </w:divBdr>
        </w:div>
        <w:div w:id="282540047">
          <w:marLeft w:val="0"/>
          <w:marRight w:val="0"/>
          <w:marTop w:val="0"/>
          <w:marBottom w:val="0"/>
          <w:divBdr>
            <w:top w:val="none" w:sz="0" w:space="0" w:color="auto"/>
            <w:left w:val="none" w:sz="0" w:space="0" w:color="auto"/>
            <w:bottom w:val="none" w:sz="0" w:space="0" w:color="auto"/>
            <w:right w:val="none" w:sz="0" w:space="0" w:color="auto"/>
          </w:divBdr>
        </w:div>
        <w:div w:id="727070111">
          <w:marLeft w:val="0"/>
          <w:marRight w:val="0"/>
          <w:marTop w:val="0"/>
          <w:marBottom w:val="0"/>
          <w:divBdr>
            <w:top w:val="none" w:sz="0" w:space="0" w:color="auto"/>
            <w:left w:val="none" w:sz="0" w:space="0" w:color="auto"/>
            <w:bottom w:val="none" w:sz="0" w:space="0" w:color="auto"/>
            <w:right w:val="none" w:sz="0" w:space="0" w:color="auto"/>
          </w:divBdr>
        </w:div>
        <w:div w:id="878517070">
          <w:marLeft w:val="0"/>
          <w:marRight w:val="0"/>
          <w:marTop w:val="0"/>
          <w:marBottom w:val="0"/>
          <w:divBdr>
            <w:top w:val="none" w:sz="0" w:space="0" w:color="auto"/>
            <w:left w:val="none" w:sz="0" w:space="0" w:color="auto"/>
            <w:bottom w:val="none" w:sz="0" w:space="0" w:color="auto"/>
            <w:right w:val="none" w:sz="0" w:space="0" w:color="auto"/>
          </w:divBdr>
        </w:div>
        <w:div w:id="251354470">
          <w:marLeft w:val="0"/>
          <w:marRight w:val="0"/>
          <w:marTop w:val="0"/>
          <w:marBottom w:val="0"/>
          <w:divBdr>
            <w:top w:val="none" w:sz="0" w:space="0" w:color="auto"/>
            <w:left w:val="none" w:sz="0" w:space="0" w:color="auto"/>
            <w:bottom w:val="none" w:sz="0" w:space="0" w:color="auto"/>
            <w:right w:val="none" w:sz="0" w:space="0" w:color="auto"/>
          </w:divBdr>
        </w:div>
        <w:div w:id="1053968733">
          <w:marLeft w:val="0"/>
          <w:marRight w:val="0"/>
          <w:marTop w:val="0"/>
          <w:marBottom w:val="0"/>
          <w:divBdr>
            <w:top w:val="none" w:sz="0" w:space="0" w:color="auto"/>
            <w:left w:val="none" w:sz="0" w:space="0" w:color="auto"/>
            <w:bottom w:val="none" w:sz="0" w:space="0" w:color="auto"/>
            <w:right w:val="none" w:sz="0" w:space="0" w:color="auto"/>
          </w:divBdr>
        </w:div>
        <w:div w:id="547841771">
          <w:marLeft w:val="0"/>
          <w:marRight w:val="0"/>
          <w:marTop w:val="0"/>
          <w:marBottom w:val="0"/>
          <w:divBdr>
            <w:top w:val="none" w:sz="0" w:space="0" w:color="auto"/>
            <w:left w:val="none" w:sz="0" w:space="0" w:color="auto"/>
            <w:bottom w:val="none" w:sz="0" w:space="0" w:color="auto"/>
            <w:right w:val="none" w:sz="0" w:space="0" w:color="auto"/>
          </w:divBdr>
        </w:div>
        <w:div w:id="2038769614">
          <w:marLeft w:val="0"/>
          <w:marRight w:val="0"/>
          <w:marTop w:val="0"/>
          <w:marBottom w:val="0"/>
          <w:divBdr>
            <w:top w:val="none" w:sz="0" w:space="0" w:color="auto"/>
            <w:left w:val="none" w:sz="0" w:space="0" w:color="auto"/>
            <w:bottom w:val="none" w:sz="0" w:space="0" w:color="auto"/>
            <w:right w:val="none" w:sz="0" w:space="0" w:color="auto"/>
          </w:divBdr>
        </w:div>
        <w:div w:id="685524032">
          <w:marLeft w:val="0"/>
          <w:marRight w:val="0"/>
          <w:marTop w:val="0"/>
          <w:marBottom w:val="0"/>
          <w:divBdr>
            <w:top w:val="none" w:sz="0" w:space="0" w:color="auto"/>
            <w:left w:val="none" w:sz="0" w:space="0" w:color="auto"/>
            <w:bottom w:val="none" w:sz="0" w:space="0" w:color="auto"/>
            <w:right w:val="none" w:sz="0" w:space="0" w:color="auto"/>
          </w:divBdr>
        </w:div>
        <w:div w:id="1663851358">
          <w:marLeft w:val="0"/>
          <w:marRight w:val="0"/>
          <w:marTop w:val="0"/>
          <w:marBottom w:val="0"/>
          <w:divBdr>
            <w:top w:val="none" w:sz="0" w:space="0" w:color="auto"/>
            <w:left w:val="none" w:sz="0" w:space="0" w:color="auto"/>
            <w:bottom w:val="none" w:sz="0" w:space="0" w:color="auto"/>
            <w:right w:val="none" w:sz="0" w:space="0" w:color="auto"/>
          </w:divBdr>
        </w:div>
        <w:div w:id="1183662481">
          <w:marLeft w:val="0"/>
          <w:marRight w:val="0"/>
          <w:marTop w:val="0"/>
          <w:marBottom w:val="0"/>
          <w:divBdr>
            <w:top w:val="none" w:sz="0" w:space="0" w:color="auto"/>
            <w:left w:val="none" w:sz="0" w:space="0" w:color="auto"/>
            <w:bottom w:val="none" w:sz="0" w:space="0" w:color="auto"/>
            <w:right w:val="none" w:sz="0" w:space="0" w:color="auto"/>
          </w:divBdr>
        </w:div>
        <w:div w:id="1986884486">
          <w:marLeft w:val="0"/>
          <w:marRight w:val="0"/>
          <w:marTop w:val="0"/>
          <w:marBottom w:val="0"/>
          <w:divBdr>
            <w:top w:val="none" w:sz="0" w:space="0" w:color="auto"/>
            <w:left w:val="none" w:sz="0" w:space="0" w:color="auto"/>
            <w:bottom w:val="none" w:sz="0" w:space="0" w:color="auto"/>
            <w:right w:val="none" w:sz="0" w:space="0" w:color="auto"/>
          </w:divBdr>
        </w:div>
        <w:div w:id="2111774671">
          <w:marLeft w:val="0"/>
          <w:marRight w:val="0"/>
          <w:marTop w:val="0"/>
          <w:marBottom w:val="0"/>
          <w:divBdr>
            <w:top w:val="none" w:sz="0" w:space="0" w:color="auto"/>
            <w:left w:val="none" w:sz="0" w:space="0" w:color="auto"/>
            <w:bottom w:val="none" w:sz="0" w:space="0" w:color="auto"/>
            <w:right w:val="none" w:sz="0" w:space="0" w:color="auto"/>
          </w:divBdr>
        </w:div>
        <w:div w:id="1536772105">
          <w:marLeft w:val="0"/>
          <w:marRight w:val="0"/>
          <w:marTop w:val="0"/>
          <w:marBottom w:val="0"/>
          <w:divBdr>
            <w:top w:val="none" w:sz="0" w:space="0" w:color="auto"/>
            <w:left w:val="none" w:sz="0" w:space="0" w:color="auto"/>
            <w:bottom w:val="none" w:sz="0" w:space="0" w:color="auto"/>
            <w:right w:val="none" w:sz="0" w:space="0" w:color="auto"/>
          </w:divBdr>
        </w:div>
        <w:div w:id="578098851">
          <w:marLeft w:val="0"/>
          <w:marRight w:val="0"/>
          <w:marTop w:val="0"/>
          <w:marBottom w:val="0"/>
          <w:divBdr>
            <w:top w:val="none" w:sz="0" w:space="0" w:color="auto"/>
            <w:left w:val="none" w:sz="0" w:space="0" w:color="auto"/>
            <w:bottom w:val="none" w:sz="0" w:space="0" w:color="auto"/>
            <w:right w:val="none" w:sz="0" w:space="0" w:color="auto"/>
          </w:divBdr>
        </w:div>
        <w:div w:id="1735006436">
          <w:marLeft w:val="0"/>
          <w:marRight w:val="0"/>
          <w:marTop w:val="0"/>
          <w:marBottom w:val="0"/>
          <w:divBdr>
            <w:top w:val="none" w:sz="0" w:space="0" w:color="auto"/>
            <w:left w:val="none" w:sz="0" w:space="0" w:color="auto"/>
            <w:bottom w:val="none" w:sz="0" w:space="0" w:color="auto"/>
            <w:right w:val="none" w:sz="0" w:space="0" w:color="auto"/>
          </w:divBdr>
        </w:div>
        <w:div w:id="1693148311">
          <w:marLeft w:val="0"/>
          <w:marRight w:val="0"/>
          <w:marTop w:val="0"/>
          <w:marBottom w:val="0"/>
          <w:divBdr>
            <w:top w:val="none" w:sz="0" w:space="0" w:color="auto"/>
            <w:left w:val="none" w:sz="0" w:space="0" w:color="auto"/>
            <w:bottom w:val="none" w:sz="0" w:space="0" w:color="auto"/>
            <w:right w:val="none" w:sz="0" w:space="0" w:color="auto"/>
          </w:divBdr>
        </w:div>
        <w:div w:id="701825709">
          <w:marLeft w:val="0"/>
          <w:marRight w:val="0"/>
          <w:marTop w:val="0"/>
          <w:marBottom w:val="0"/>
          <w:divBdr>
            <w:top w:val="none" w:sz="0" w:space="0" w:color="auto"/>
            <w:left w:val="none" w:sz="0" w:space="0" w:color="auto"/>
            <w:bottom w:val="none" w:sz="0" w:space="0" w:color="auto"/>
            <w:right w:val="none" w:sz="0" w:space="0" w:color="auto"/>
          </w:divBdr>
        </w:div>
        <w:div w:id="871382621">
          <w:marLeft w:val="0"/>
          <w:marRight w:val="0"/>
          <w:marTop w:val="0"/>
          <w:marBottom w:val="0"/>
          <w:divBdr>
            <w:top w:val="none" w:sz="0" w:space="0" w:color="auto"/>
            <w:left w:val="none" w:sz="0" w:space="0" w:color="auto"/>
            <w:bottom w:val="none" w:sz="0" w:space="0" w:color="auto"/>
            <w:right w:val="none" w:sz="0" w:space="0" w:color="auto"/>
          </w:divBdr>
        </w:div>
        <w:div w:id="217983362">
          <w:marLeft w:val="0"/>
          <w:marRight w:val="0"/>
          <w:marTop w:val="0"/>
          <w:marBottom w:val="0"/>
          <w:divBdr>
            <w:top w:val="none" w:sz="0" w:space="0" w:color="auto"/>
            <w:left w:val="none" w:sz="0" w:space="0" w:color="auto"/>
            <w:bottom w:val="none" w:sz="0" w:space="0" w:color="auto"/>
            <w:right w:val="none" w:sz="0" w:space="0" w:color="auto"/>
          </w:divBdr>
        </w:div>
        <w:div w:id="2119249002">
          <w:marLeft w:val="0"/>
          <w:marRight w:val="0"/>
          <w:marTop w:val="0"/>
          <w:marBottom w:val="0"/>
          <w:divBdr>
            <w:top w:val="none" w:sz="0" w:space="0" w:color="auto"/>
            <w:left w:val="none" w:sz="0" w:space="0" w:color="auto"/>
            <w:bottom w:val="none" w:sz="0" w:space="0" w:color="auto"/>
            <w:right w:val="none" w:sz="0" w:space="0" w:color="auto"/>
          </w:divBdr>
        </w:div>
        <w:div w:id="1631789292">
          <w:marLeft w:val="0"/>
          <w:marRight w:val="0"/>
          <w:marTop w:val="0"/>
          <w:marBottom w:val="0"/>
          <w:divBdr>
            <w:top w:val="none" w:sz="0" w:space="0" w:color="auto"/>
            <w:left w:val="none" w:sz="0" w:space="0" w:color="auto"/>
            <w:bottom w:val="none" w:sz="0" w:space="0" w:color="auto"/>
            <w:right w:val="none" w:sz="0" w:space="0" w:color="auto"/>
          </w:divBdr>
        </w:div>
        <w:div w:id="87891700">
          <w:marLeft w:val="0"/>
          <w:marRight w:val="0"/>
          <w:marTop w:val="0"/>
          <w:marBottom w:val="0"/>
          <w:divBdr>
            <w:top w:val="none" w:sz="0" w:space="0" w:color="auto"/>
            <w:left w:val="none" w:sz="0" w:space="0" w:color="auto"/>
            <w:bottom w:val="none" w:sz="0" w:space="0" w:color="auto"/>
            <w:right w:val="none" w:sz="0" w:space="0" w:color="auto"/>
          </w:divBdr>
        </w:div>
        <w:div w:id="26612087">
          <w:marLeft w:val="0"/>
          <w:marRight w:val="0"/>
          <w:marTop w:val="0"/>
          <w:marBottom w:val="0"/>
          <w:divBdr>
            <w:top w:val="none" w:sz="0" w:space="0" w:color="auto"/>
            <w:left w:val="none" w:sz="0" w:space="0" w:color="auto"/>
            <w:bottom w:val="none" w:sz="0" w:space="0" w:color="auto"/>
            <w:right w:val="none" w:sz="0" w:space="0" w:color="auto"/>
          </w:divBdr>
        </w:div>
        <w:div w:id="491486819">
          <w:marLeft w:val="0"/>
          <w:marRight w:val="0"/>
          <w:marTop w:val="0"/>
          <w:marBottom w:val="0"/>
          <w:divBdr>
            <w:top w:val="none" w:sz="0" w:space="0" w:color="auto"/>
            <w:left w:val="none" w:sz="0" w:space="0" w:color="auto"/>
            <w:bottom w:val="none" w:sz="0" w:space="0" w:color="auto"/>
            <w:right w:val="none" w:sz="0" w:space="0" w:color="auto"/>
          </w:divBdr>
        </w:div>
        <w:div w:id="1193953232">
          <w:marLeft w:val="0"/>
          <w:marRight w:val="0"/>
          <w:marTop w:val="0"/>
          <w:marBottom w:val="0"/>
          <w:divBdr>
            <w:top w:val="none" w:sz="0" w:space="0" w:color="auto"/>
            <w:left w:val="none" w:sz="0" w:space="0" w:color="auto"/>
            <w:bottom w:val="none" w:sz="0" w:space="0" w:color="auto"/>
            <w:right w:val="none" w:sz="0" w:space="0" w:color="auto"/>
          </w:divBdr>
        </w:div>
        <w:div w:id="552011677">
          <w:marLeft w:val="0"/>
          <w:marRight w:val="0"/>
          <w:marTop w:val="0"/>
          <w:marBottom w:val="0"/>
          <w:divBdr>
            <w:top w:val="none" w:sz="0" w:space="0" w:color="auto"/>
            <w:left w:val="none" w:sz="0" w:space="0" w:color="auto"/>
            <w:bottom w:val="none" w:sz="0" w:space="0" w:color="auto"/>
            <w:right w:val="none" w:sz="0" w:space="0" w:color="auto"/>
          </w:divBdr>
        </w:div>
        <w:div w:id="334000612">
          <w:marLeft w:val="0"/>
          <w:marRight w:val="0"/>
          <w:marTop w:val="0"/>
          <w:marBottom w:val="0"/>
          <w:divBdr>
            <w:top w:val="none" w:sz="0" w:space="0" w:color="auto"/>
            <w:left w:val="none" w:sz="0" w:space="0" w:color="auto"/>
            <w:bottom w:val="none" w:sz="0" w:space="0" w:color="auto"/>
            <w:right w:val="none" w:sz="0" w:space="0" w:color="auto"/>
          </w:divBdr>
        </w:div>
        <w:div w:id="1740442757">
          <w:marLeft w:val="0"/>
          <w:marRight w:val="0"/>
          <w:marTop w:val="0"/>
          <w:marBottom w:val="0"/>
          <w:divBdr>
            <w:top w:val="none" w:sz="0" w:space="0" w:color="auto"/>
            <w:left w:val="none" w:sz="0" w:space="0" w:color="auto"/>
            <w:bottom w:val="none" w:sz="0" w:space="0" w:color="auto"/>
            <w:right w:val="none" w:sz="0" w:space="0" w:color="auto"/>
          </w:divBdr>
        </w:div>
        <w:div w:id="1277174822">
          <w:marLeft w:val="0"/>
          <w:marRight w:val="0"/>
          <w:marTop w:val="0"/>
          <w:marBottom w:val="0"/>
          <w:divBdr>
            <w:top w:val="none" w:sz="0" w:space="0" w:color="auto"/>
            <w:left w:val="none" w:sz="0" w:space="0" w:color="auto"/>
            <w:bottom w:val="none" w:sz="0" w:space="0" w:color="auto"/>
            <w:right w:val="none" w:sz="0" w:space="0" w:color="auto"/>
          </w:divBdr>
        </w:div>
        <w:div w:id="1698041437">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12368115">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583607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28677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5228788">
      <w:bodyDiv w:val="1"/>
      <w:marLeft w:val="0"/>
      <w:marRight w:val="0"/>
      <w:marTop w:val="0"/>
      <w:marBottom w:val="0"/>
      <w:divBdr>
        <w:top w:val="none" w:sz="0" w:space="0" w:color="auto"/>
        <w:left w:val="none" w:sz="0" w:space="0" w:color="auto"/>
        <w:bottom w:val="none" w:sz="0" w:space="0" w:color="auto"/>
        <w:right w:val="none" w:sz="0" w:space="0" w:color="auto"/>
      </w:divBdr>
    </w:div>
    <w:div w:id="402873696">
      <w:bodyDiv w:val="1"/>
      <w:marLeft w:val="0"/>
      <w:marRight w:val="0"/>
      <w:marTop w:val="0"/>
      <w:marBottom w:val="0"/>
      <w:divBdr>
        <w:top w:val="none" w:sz="0" w:space="0" w:color="auto"/>
        <w:left w:val="none" w:sz="0" w:space="0" w:color="auto"/>
        <w:bottom w:val="none" w:sz="0" w:space="0" w:color="auto"/>
        <w:right w:val="none" w:sz="0" w:space="0" w:color="auto"/>
      </w:divBdr>
      <w:divsChild>
        <w:div w:id="2051765363">
          <w:marLeft w:val="0"/>
          <w:marRight w:val="0"/>
          <w:marTop w:val="0"/>
          <w:marBottom w:val="240"/>
          <w:divBdr>
            <w:top w:val="none" w:sz="0" w:space="0" w:color="auto"/>
            <w:left w:val="none" w:sz="0" w:space="0" w:color="auto"/>
            <w:bottom w:val="none" w:sz="0" w:space="0" w:color="auto"/>
            <w:right w:val="none" w:sz="0" w:space="0" w:color="auto"/>
          </w:divBdr>
        </w:div>
      </w:divsChild>
    </w:div>
    <w:div w:id="40653782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1048166">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6408641">
      <w:bodyDiv w:val="1"/>
      <w:marLeft w:val="0"/>
      <w:marRight w:val="0"/>
      <w:marTop w:val="0"/>
      <w:marBottom w:val="0"/>
      <w:divBdr>
        <w:top w:val="none" w:sz="0" w:space="0" w:color="auto"/>
        <w:left w:val="none" w:sz="0" w:space="0" w:color="auto"/>
        <w:bottom w:val="none" w:sz="0" w:space="0" w:color="auto"/>
        <w:right w:val="none" w:sz="0" w:space="0" w:color="auto"/>
      </w:divBdr>
      <w:divsChild>
        <w:div w:id="1848055758">
          <w:marLeft w:val="0"/>
          <w:marRight w:val="0"/>
          <w:marTop w:val="0"/>
          <w:marBottom w:val="0"/>
          <w:divBdr>
            <w:top w:val="none" w:sz="0" w:space="0" w:color="auto"/>
            <w:left w:val="none" w:sz="0" w:space="0" w:color="auto"/>
            <w:bottom w:val="none" w:sz="0" w:space="0" w:color="auto"/>
            <w:right w:val="none" w:sz="0" w:space="0" w:color="auto"/>
          </w:divBdr>
        </w:div>
        <w:div w:id="1188444295">
          <w:marLeft w:val="0"/>
          <w:marRight w:val="0"/>
          <w:marTop w:val="0"/>
          <w:marBottom w:val="0"/>
          <w:divBdr>
            <w:top w:val="none" w:sz="0" w:space="0" w:color="auto"/>
            <w:left w:val="none" w:sz="0" w:space="0" w:color="auto"/>
            <w:bottom w:val="none" w:sz="0" w:space="0" w:color="auto"/>
            <w:right w:val="none" w:sz="0" w:space="0" w:color="auto"/>
          </w:divBdr>
        </w:div>
        <w:div w:id="728387495">
          <w:marLeft w:val="0"/>
          <w:marRight w:val="0"/>
          <w:marTop w:val="0"/>
          <w:marBottom w:val="0"/>
          <w:divBdr>
            <w:top w:val="none" w:sz="0" w:space="0" w:color="auto"/>
            <w:left w:val="none" w:sz="0" w:space="0" w:color="auto"/>
            <w:bottom w:val="none" w:sz="0" w:space="0" w:color="auto"/>
            <w:right w:val="none" w:sz="0" w:space="0" w:color="auto"/>
          </w:divBdr>
        </w:div>
        <w:div w:id="1644507913">
          <w:marLeft w:val="0"/>
          <w:marRight w:val="0"/>
          <w:marTop w:val="0"/>
          <w:marBottom w:val="0"/>
          <w:divBdr>
            <w:top w:val="none" w:sz="0" w:space="0" w:color="auto"/>
            <w:left w:val="none" w:sz="0" w:space="0" w:color="auto"/>
            <w:bottom w:val="none" w:sz="0" w:space="0" w:color="auto"/>
            <w:right w:val="none" w:sz="0" w:space="0" w:color="auto"/>
          </w:divBdr>
        </w:div>
        <w:div w:id="1780491258">
          <w:marLeft w:val="0"/>
          <w:marRight w:val="0"/>
          <w:marTop w:val="0"/>
          <w:marBottom w:val="0"/>
          <w:divBdr>
            <w:top w:val="none" w:sz="0" w:space="0" w:color="auto"/>
            <w:left w:val="none" w:sz="0" w:space="0" w:color="auto"/>
            <w:bottom w:val="none" w:sz="0" w:space="0" w:color="auto"/>
            <w:right w:val="none" w:sz="0" w:space="0" w:color="auto"/>
          </w:divBdr>
        </w:div>
        <w:div w:id="1400322768">
          <w:marLeft w:val="0"/>
          <w:marRight w:val="0"/>
          <w:marTop w:val="0"/>
          <w:marBottom w:val="0"/>
          <w:divBdr>
            <w:top w:val="none" w:sz="0" w:space="0" w:color="auto"/>
            <w:left w:val="none" w:sz="0" w:space="0" w:color="auto"/>
            <w:bottom w:val="none" w:sz="0" w:space="0" w:color="auto"/>
            <w:right w:val="none" w:sz="0" w:space="0" w:color="auto"/>
          </w:divBdr>
        </w:div>
        <w:div w:id="1721513967">
          <w:marLeft w:val="0"/>
          <w:marRight w:val="0"/>
          <w:marTop w:val="0"/>
          <w:marBottom w:val="0"/>
          <w:divBdr>
            <w:top w:val="none" w:sz="0" w:space="0" w:color="auto"/>
            <w:left w:val="none" w:sz="0" w:space="0" w:color="auto"/>
            <w:bottom w:val="none" w:sz="0" w:space="0" w:color="auto"/>
            <w:right w:val="none" w:sz="0" w:space="0" w:color="auto"/>
          </w:divBdr>
        </w:div>
        <w:div w:id="1914194976">
          <w:marLeft w:val="0"/>
          <w:marRight w:val="0"/>
          <w:marTop w:val="0"/>
          <w:marBottom w:val="0"/>
          <w:divBdr>
            <w:top w:val="none" w:sz="0" w:space="0" w:color="auto"/>
            <w:left w:val="none" w:sz="0" w:space="0" w:color="auto"/>
            <w:bottom w:val="none" w:sz="0" w:space="0" w:color="auto"/>
            <w:right w:val="none" w:sz="0" w:space="0" w:color="auto"/>
          </w:divBdr>
        </w:div>
        <w:div w:id="185675473">
          <w:marLeft w:val="0"/>
          <w:marRight w:val="0"/>
          <w:marTop w:val="0"/>
          <w:marBottom w:val="0"/>
          <w:divBdr>
            <w:top w:val="none" w:sz="0" w:space="0" w:color="auto"/>
            <w:left w:val="none" w:sz="0" w:space="0" w:color="auto"/>
            <w:bottom w:val="none" w:sz="0" w:space="0" w:color="auto"/>
            <w:right w:val="none" w:sz="0" w:space="0" w:color="auto"/>
          </w:divBdr>
        </w:div>
        <w:div w:id="772435575">
          <w:marLeft w:val="0"/>
          <w:marRight w:val="0"/>
          <w:marTop w:val="0"/>
          <w:marBottom w:val="0"/>
          <w:divBdr>
            <w:top w:val="none" w:sz="0" w:space="0" w:color="auto"/>
            <w:left w:val="none" w:sz="0" w:space="0" w:color="auto"/>
            <w:bottom w:val="none" w:sz="0" w:space="0" w:color="auto"/>
            <w:right w:val="none" w:sz="0" w:space="0" w:color="auto"/>
          </w:divBdr>
        </w:div>
        <w:div w:id="2040429557">
          <w:marLeft w:val="0"/>
          <w:marRight w:val="0"/>
          <w:marTop w:val="0"/>
          <w:marBottom w:val="0"/>
          <w:divBdr>
            <w:top w:val="none" w:sz="0" w:space="0" w:color="auto"/>
            <w:left w:val="none" w:sz="0" w:space="0" w:color="auto"/>
            <w:bottom w:val="none" w:sz="0" w:space="0" w:color="auto"/>
            <w:right w:val="none" w:sz="0" w:space="0" w:color="auto"/>
          </w:divBdr>
        </w:div>
        <w:div w:id="97528740">
          <w:marLeft w:val="0"/>
          <w:marRight w:val="0"/>
          <w:marTop w:val="0"/>
          <w:marBottom w:val="0"/>
          <w:divBdr>
            <w:top w:val="none" w:sz="0" w:space="0" w:color="auto"/>
            <w:left w:val="none" w:sz="0" w:space="0" w:color="auto"/>
            <w:bottom w:val="none" w:sz="0" w:space="0" w:color="auto"/>
            <w:right w:val="none" w:sz="0" w:space="0" w:color="auto"/>
          </w:divBdr>
        </w:div>
        <w:div w:id="948316584">
          <w:marLeft w:val="0"/>
          <w:marRight w:val="0"/>
          <w:marTop w:val="0"/>
          <w:marBottom w:val="0"/>
          <w:divBdr>
            <w:top w:val="none" w:sz="0" w:space="0" w:color="auto"/>
            <w:left w:val="none" w:sz="0" w:space="0" w:color="auto"/>
            <w:bottom w:val="none" w:sz="0" w:space="0" w:color="auto"/>
            <w:right w:val="none" w:sz="0" w:space="0" w:color="auto"/>
          </w:divBdr>
        </w:div>
        <w:div w:id="604581555">
          <w:marLeft w:val="0"/>
          <w:marRight w:val="0"/>
          <w:marTop w:val="0"/>
          <w:marBottom w:val="0"/>
          <w:divBdr>
            <w:top w:val="none" w:sz="0" w:space="0" w:color="auto"/>
            <w:left w:val="none" w:sz="0" w:space="0" w:color="auto"/>
            <w:bottom w:val="none" w:sz="0" w:space="0" w:color="auto"/>
            <w:right w:val="none" w:sz="0" w:space="0" w:color="auto"/>
          </w:divBdr>
        </w:div>
        <w:div w:id="712340925">
          <w:marLeft w:val="0"/>
          <w:marRight w:val="0"/>
          <w:marTop w:val="0"/>
          <w:marBottom w:val="0"/>
          <w:divBdr>
            <w:top w:val="none" w:sz="0" w:space="0" w:color="auto"/>
            <w:left w:val="none" w:sz="0" w:space="0" w:color="auto"/>
            <w:bottom w:val="none" w:sz="0" w:space="0" w:color="auto"/>
            <w:right w:val="none" w:sz="0" w:space="0" w:color="auto"/>
          </w:divBdr>
        </w:div>
        <w:div w:id="1831216270">
          <w:marLeft w:val="0"/>
          <w:marRight w:val="0"/>
          <w:marTop w:val="0"/>
          <w:marBottom w:val="0"/>
          <w:divBdr>
            <w:top w:val="none" w:sz="0" w:space="0" w:color="auto"/>
            <w:left w:val="none" w:sz="0" w:space="0" w:color="auto"/>
            <w:bottom w:val="none" w:sz="0" w:space="0" w:color="auto"/>
            <w:right w:val="none" w:sz="0" w:space="0" w:color="auto"/>
          </w:divBdr>
        </w:div>
        <w:div w:id="1710522293">
          <w:marLeft w:val="0"/>
          <w:marRight w:val="0"/>
          <w:marTop w:val="0"/>
          <w:marBottom w:val="0"/>
          <w:divBdr>
            <w:top w:val="none" w:sz="0" w:space="0" w:color="auto"/>
            <w:left w:val="none" w:sz="0" w:space="0" w:color="auto"/>
            <w:bottom w:val="none" w:sz="0" w:space="0" w:color="auto"/>
            <w:right w:val="none" w:sz="0" w:space="0" w:color="auto"/>
          </w:divBdr>
        </w:div>
        <w:div w:id="2065055789">
          <w:marLeft w:val="0"/>
          <w:marRight w:val="0"/>
          <w:marTop w:val="0"/>
          <w:marBottom w:val="0"/>
          <w:divBdr>
            <w:top w:val="none" w:sz="0" w:space="0" w:color="auto"/>
            <w:left w:val="none" w:sz="0" w:space="0" w:color="auto"/>
            <w:bottom w:val="none" w:sz="0" w:space="0" w:color="auto"/>
            <w:right w:val="none" w:sz="0" w:space="0" w:color="auto"/>
          </w:divBdr>
        </w:div>
        <w:div w:id="687828935">
          <w:marLeft w:val="0"/>
          <w:marRight w:val="0"/>
          <w:marTop w:val="0"/>
          <w:marBottom w:val="0"/>
          <w:divBdr>
            <w:top w:val="none" w:sz="0" w:space="0" w:color="auto"/>
            <w:left w:val="none" w:sz="0" w:space="0" w:color="auto"/>
            <w:bottom w:val="none" w:sz="0" w:space="0" w:color="auto"/>
            <w:right w:val="none" w:sz="0" w:space="0" w:color="auto"/>
          </w:divBdr>
        </w:div>
        <w:div w:id="1381779538">
          <w:marLeft w:val="0"/>
          <w:marRight w:val="0"/>
          <w:marTop w:val="0"/>
          <w:marBottom w:val="0"/>
          <w:divBdr>
            <w:top w:val="none" w:sz="0" w:space="0" w:color="auto"/>
            <w:left w:val="none" w:sz="0" w:space="0" w:color="auto"/>
            <w:bottom w:val="none" w:sz="0" w:space="0" w:color="auto"/>
            <w:right w:val="none" w:sz="0" w:space="0" w:color="auto"/>
          </w:divBdr>
        </w:div>
        <w:div w:id="2143958241">
          <w:marLeft w:val="0"/>
          <w:marRight w:val="0"/>
          <w:marTop w:val="0"/>
          <w:marBottom w:val="0"/>
          <w:divBdr>
            <w:top w:val="none" w:sz="0" w:space="0" w:color="auto"/>
            <w:left w:val="none" w:sz="0" w:space="0" w:color="auto"/>
            <w:bottom w:val="none" w:sz="0" w:space="0" w:color="auto"/>
            <w:right w:val="none" w:sz="0" w:space="0" w:color="auto"/>
          </w:divBdr>
        </w:div>
        <w:div w:id="638414261">
          <w:marLeft w:val="0"/>
          <w:marRight w:val="0"/>
          <w:marTop w:val="0"/>
          <w:marBottom w:val="0"/>
          <w:divBdr>
            <w:top w:val="none" w:sz="0" w:space="0" w:color="auto"/>
            <w:left w:val="none" w:sz="0" w:space="0" w:color="auto"/>
            <w:bottom w:val="none" w:sz="0" w:space="0" w:color="auto"/>
            <w:right w:val="none" w:sz="0" w:space="0" w:color="auto"/>
          </w:divBdr>
        </w:div>
        <w:div w:id="1371153042">
          <w:marLeft w:val="0"/>
          <w:marRight w:val="0"/>
          <w:marTop w:val="0"/>
          <w:marBottom w:val="0"/>
          <w:divBdr>
            <w:top w:val="none" w:sz="0" w:space="0" w:color="auto"/>
            <w:left w:val="none" w:sz="0" w:space="0" w:color="auto"/>
            <w:bottom w:val="none" w:sz="0" w:space="0" w:color="auto"/>
            <w:right w:val="none" w:sz="0" w:space="0" w:color="auto"/>
          </w:divBdr>
        </w:div>
        <w:div w:id="1566909697">
          <w:marLeft w:val="0"/>
          <w:marRight w:val="0"/>
          <w:marTop w:val="0"/>
          <w:marBottom w:val="0"/>
          <w:divBdr>
            <w:top w:val="none" w:sz="0" w:space="0" w:color="auto"/>
            <w:left w:val="none" w:sz="0" w:space="0" w:color="auto"/>
            <w:bottom w:val="none" w:sz="0" w:space="0" w:color="auto"/>
            <w:right w:val="none" w:sz="0" w:space="0" w:color="auto"/>
          </w:divBdr>
        </w:div>
        <w:div w:id="694621481">
          <w:marLeft w:val="0"/>
          <w:marRight w:val="0"/>
          <w:marTop w:val="0"/>
          <w:marBottom w:val="0"/>
          <w:divBdr>
            <w:top w:val="none" w:sz="0" w:space="0" w:color="auto"/>
            <w:left w:val="none" w:sz="0" w:space="0" w:color="auto"/>
            <w:bottom w:val="none" w:sz="0" w:space="0" w:color="auto"/>
            <w:right w:val="none" w:sz="0" w:space="0" w:color="auto"/>
          </w:divBdr>
        </w:div>
        <w:div w:id="1409766516">
          <w:marLeft w:val="0"/>
          <w:marRight w:val="0"/>
          <w:marTop w:val="0"/>
          <w:marBottom w:val="0"/>
          <w:divBdr>
            <w:top w:val="none" w:sz="0" w:space="0" w:color="auto"/>
            <w:left w:val="none" w:sz="0" w:space="0" w:color="auto"/>
            <w:bottom w:val="none" w:sz="0" w:space="0" w:color="auto"/>
            <w:right w:val="none" w:sz="0" w:space="0" w:color="auto"/>
          </w:divBdr>
        </w:div>
        <w:div w:id="191193811">
          <w:marLeft w:val="0"/>
          <w:marRight w:val="0"/>
          <w:marTop w:val="0"/>
          <w:marBottom w:val="0"/>
          <w:divBdr>
            <w:top w:val="none" w:sz="0" w:space="0" w:color="auto"/>
            <w:left w:val="none" w:sz="0" w:space="0" w:color="auto"/>
            <w:bottom w:val="none" w:sz="0" w:space="0" w:color="auto"/>
            <w:right w:val="none" w:sz="0" w:space="0" w:color="auto"/>
          </w:divBdr>
        </w:div>
        <w:div w:id="1387995589">
          <w:marLeft w:val="0"/>
          <w:marRight w:val="0"/>
          <w:marTop w:val="0"/>
          <w:marBottom w:val="0"/>
          <w:divBdr>
            <w:top w:val="none" w:sz="0" w:space="0" w:color="auto"/>
            <w:left w:val="none" w:sz="0" w:space="0" w:color="auto"/>
            <w:bottom w:val="none" w:sz="0" w:space="0" w:color="auto"/>
            <w:right w:val="none" w:sz="0" w:space="0" w:color="auto"/>
          </w:divBdr>
        </w:div>
      </w:divsChild>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15804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6499636">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359228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2495504">
      <w:bodyDiv w:val="1"/>
      <w:marLeft w:val="0"/>
      <w:marRight w:val="0"/>
      <w:marTop w:val="0"/>
      <w:marBottom w:val="0"/>
      <w:divBdr>
        <w:top w:val="none" w:sz="0" w:space="0" w:color="auto"/>
        <w:left w:val="none" w:sz="0" w:space="0" w:color="auto"/>
        <w:bottom w:val="none" w:sz="0" w:space="0" w:color="auto"/>
        <w:right w:val="none" w:sz="0" w:space="0" w:color="auto"/>
      </w:divBdr>
      <w:divsChild>
        <w:div w:id="1691834648">
          <w:marLeft w:val="0"/>
          <w:marRight w:val="0"/>
          <w:marTop w:val="0"/>
          <w:marBottom w:val="94"/>
          <w:divBdr>
            <w:top w:val="none" w:sz="0" w:space="0" w:color="auto"/>
            <w:left w:val="none" w:sz="0" w:space="0" w:color="auto"/>
            <w:bottom w:val="none" w:sz="0" w:space="0" w:color="auto"/>
            <w:right w:val="none" w:sz="0" w:space="0" w:color="auto"/>
          </w:divBdr>
        </w:div>
        <w:div w:id="55131848">
          <w:marLeft w:val="864"/>
          <w:marRight w:val="0"/>
          <w:marTop w:val="0"/>
          <w:marBottom w:val="94"/>
          <w:divBdr>
            <w:top w:val="none" w:sz="0" w:space="0" w:color="auto"/>
            <w:left w:val="none" w:sz="0" w:space="0" w:color="auto"/>
            <w:bottom w:val="none" w:sz="0" w:space="0" w:color="auto"/>
            <w:right w:val="none" w:sz="0" w:space="0" w:color="auto"/>
          </w:divBdr>
        </w:div>
      </w:divsChild>
    </w:div>
    <w:div w:id="617570755">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23081224">
      <w:bodyDiv w:val="1"/>
      <w:marLeft w:val="0"/>
      <w:marRight w:val="0"/>
      <w:marTop w:val="0"/>
      <w:marBottom w:val="0"/>
      <w:divBdr>
        <w:top w:val="none" w:sz="0" w:space="0" w:color="auto"/>
        <w:left w:val="none" w:sz="0" w:space="0" w:color="auto"/>
        <w:bottom w:val="none" w:sz="0" w:space="0" w:color="auto"/>
        <w:right w:val="none" w:sz="0" w:space="0" w:color="auto"/>
      </w:divBdr>
    </w:div>
    <w:div w:id="631058815">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4992415">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77539372">
      <w:bodyDiv w:val="1"/>
      <w:marLeft w:val="0"/>
      <w:marRight w:val="0"/>
      <w:marTop w:val="0"/>
      <w:marBottom w:val="0"/>
      <w:divBdr>
        <w:top w:val="none" w:sz="0" w:space="0" w:color="auto"/>
        <w:left w:val="none" w:sz="0" w:space="0" w:color="auto"/>
        <w:bottom w:val="none" w:sz="0" w:space="0" w:color="auto"/>
        <w:right w:val="none" w:sz="0" w:space="0" w:color="auto"/>
      </w:divBdr>
      <w:divsChild>
        <w:div w:id="998266751">
          <w:marLeft w:val="0"/>
          <w:marRight w:val="0"/>
          <w:marTop w:val="0"/>
          <w:marBottom w:val="0"/>
          <w:divBdr>
            <w:top w:val="none" w:sz="0" w:space="0" w:color="auto"/>
            <w:left w:val="none" w:sz="0" w:space="0" w:color="auto"/>
            <w:bottom w:val="none" w:sz="0" w:space="0" w:color="auto"/>
            <w:right w:val="none" w:sz="0" w:space="0" w:color="auto"/>
          </w:divBdr>
        </w:div>
        <w:div w:id="1419214593">
          <w:marLeft w:val="0"/>
          <w:marRight w:val="0"/>
          <w:marTop w:val="0"/>
          <w:marBottom w:val="0"/>
          <w:divBdr>
            <w:top w:val="none" w:sz="0" w:space="0" w:color="auto"/>
            <w:left w:val="none" w:sz="0" w:space="0" w:color="auto"/>
            <w:bottom w:val="none" w:sz="0" w:space="0" w:color="auto"/>
            <w:right w:val="none" w:sz="0" w:space="0" w:color="auto"/>
          </w:divBdr>
        </w:div>
        <w:div w:id="2129200870">
          <w:marLeft w:val="0"/>
          <w:marRight w:val="0"/>
          <w:marTop w:val="0"/>
          <w:marBottom w:val="0"/>
          <w:divBdr>
            <w:top w:val="none" w:sz="0" w:space="0" w:color="auto"/>
            <w:left w:val="none" w:sz="0" w:space="0" w:color="auto"/>
            <w:bottom w:val="none" w:sz="0" w:space="0" w:color="auto"/>
            <w:right w:val="none" w:sz="0" w:space="0" w:color="auto"/>
          </w:divBdr>
        </w:div>
        <w:div w:id="938022537">
          <w:marLeft w:val="0"/>
          <w:marRight w:val="0"/>
          <w:marTop w:val="0"/>
          <w:marBottom w:val="0"/>
          <w:divBdr>
            <w:top w:val="none" w:sz="0" w:space="0" w:color="auto"/>
            <w:left w:val="none" w:sz="0" w:space="0" w:color="auto"/>
            <w:bottom w:val="none" w:sz="0" w:space="0" w:color="auto"/>
            <w:right w:val="none" w:sz="0" w:space="0" w:color="auto"/>
          </w:divBdr>
        </w:div>
        <w:div w:id="515772121">
          <w:marLeft w:val="0"/>
          <w:marRight w:val="0"/>
          <w:marTop w:val="0"/>
          <w:marBottom w:val="0"/>
          <w:divBdr>
            <w:top w:val="none" w:sz="0" w:space="0" w:color="auto"/>
            <w:left w:val="none" w:sz="0" w:space="0" w:color="auto"/>
            <w:bottom w:val="none" w:sz="0" w:space="0" w:color="auto"/>
            <w:right w:val="none" w:sz="0" w:space="0" w:color="auto"/>
          </w:divBdr>
        </w:div>
        <w:div w:id="844630598">
          <w:marLeft w:val="0"/>
          <w:marRight w:val="0"/>
          <w:marTop w:val="0"/>
          <w:marBottom w:val="0"/>
          <w:divBdr>
            <w:top w:val="none" w:sz="0" w:space="0" w:color="auto"/>
            <w:left w:val="none" w:sz="0" w:space="0" w:color="auto"/>
            <w:bottom w:val="none" w:sz="0" w:space="0" w:color="auto"/>
            <w:right w:val="none" w:sz="0" w:space="0" w:color="auto"/>
          </w:divBdr>
        </w:div>
        <w:div w:id="439565587">
          <w:marLeft w:val="0"/>
          <w:marRight w:val="0"/>
          <w:marTop w:val="0"/>
          <w:marBottom w:val="0"/>
          <w:divBdr>
            <w:top w:val="none" w:sz="0" w:space="0" w:color="auto"/>
            <w:left w:val="none" w:sz="0" w:space="0" w:color="auto"/>
            <w:bottom w:val="none" w:sz="0" w:space="0" w:color="auto"/>
            <w:right w:val="none" w:sz="0" w:space="0" w:color="auto"/>
          </w:divBdr>
        </w:div>
        <w:div w:id="627932802">
          <w:marLeft w:val="0"/>
          <w:marRight w:val="0"/>
          <w:marTop w:val="0"/>
          <w:marBottom w:val="0"/>
          <w:divBdr>
            <w:top w:val="none" w:sz="0" w:space="0" w:color="auto"/>
            <w:left w:val="none" w:sz="0" w:space="0" w:color="auto"/>
            <w:bottom w:val="none" w:sz="0" w:space="0" w:color="auto"/>
            <w:right w:val="none" w:sz="0" w:space="0" w:color="auto"/>
          </w:divBdr>
        </w:div>
        <w:div w:id="2114782775">
          <w:marLeft w:val="0"/>
          <w:marRight w:val="0"/>
          <w:marTop w:val="0"/>
          <w:marBottom w:val="0"/>
          <w:divBdr>
            <w:top w:val="none" w:sz="0" w:space="0" w:color="auto"/>
            <w:left w:val="none" w:sz="0" w:space="0" w:color="auto"/>
            <w:bottom w:val="none" w:sz="0" w:space="0" w:color="auto"/>
            <w:right w:val="none" w:sz="0" w:space="0" w:color="auto"/>
          </w:divBdr>
        </w:div>
        <w:div w:id="1871722429">
          <w:marLeft w:val="0"/>
          <w:marRight w:val="0"/>
          <w:marTop w:val="0"/>
          <w:marBottom w:val="0"/>
          <w:divBdr>
            <w:top w:val="none" w:sz="0" w:space="0" w:color="auto"/>
            <w:left w:val="none" w:sz="0" w:space="0" w:color="auto"/>
            <w:bottom w:val="none" w:sz="0" w:space="0" w:color="auto"/>
            <w:right w:val="none" w:sz="0" w:space="0" w:color="auto"/>
          </w:divBdr>
        </w:div>
        <w:div w:id="1751152130">
          <w:marLeft w:val="0"/>
          <w:marRight w:val="0"/>
          <w:marTop w:val="0"/>
          <w:marBottom w:val="0"/>
          <w:divBdr>
            <w:top w:val="none" w:sz="0" w:space="0" w:color="auto"/>
            <w:left w:val="none" w:sz="0" w:space="0" w:color="auto"/>
            <w:bottom w:val="none" w:sz="0" w:space="0" w:color="auto"/>
            <w:right w:val="none" w:sz="0" w:space="0" w:color="auto"/>
          </w:divBdr>
        </w:div>
        <w:div w:id="1418550999">
          <w:marLeft w:val="0"/>
          <w:marRight w:val="0"/>
          <w:marTop w:val="0"/>
          <w:marBottom w:val="0"/>
          <w:divBdr>
            <w:top w:val="none" w:sz="0" w:space="0" w:color="auto"/>
            <w:left w:val="none" w:sz="0" w:space="0" w:color="auto"/>
            <w:bottom w:val="none" w:sz="0" w:space="0" w:color="auto"/>
            <w:right w:val="none" w:sz="0" w:space="0" w:color="auto"/>
          </w:divBdr>
        </w:div>
        <w:div w:id="1886915901">
          <w:marLeft w:val="0"/>
          <w:marRight w:val="0"/>
          <w:marTop w:val="0"/>
          <w:marBottom w:val="0"/>
          <w:divBdr>
            <w:top w:val="none" w:sz="0" w:space="0" w:color="auto"/>
            <w:left w:val="none" w:sz="0" w:space="0" w:color="auto"/>
            <w:bottom w:val="none" w:sz="0" w:space="0" w:color="auto"/>
            <w:right w:val="none" w:sz="0" w:space="0" w:color="auto"/>
          </w:divBdr>
        </w:div>
        <w:div w:id="1647004126">
          <w:marLeft w:val="0"/>
          <w:marRight w:val="0"/>
          <w:marTop w:val="0"/>
          <w:marBottom w:val="0"/>
          <w:divBdr>
            <w:top w:val="none" w:sz="0" w:space="0" w:color="auto"/>
            <w:left w:val="none" w:sz="0" w:space="0" w:color="auto"/>
            <w:bottom w:val="none" w:sz="0" w:space="0" w:color="auto"/>
            <w:right w:val="none" w:sz="0" w:space="0" w:color="auto"/>
          </w:divBdr>
        </w:div>
        <w:div w:id="1574198285">
          <w:marLeft w:val="0"/>
          <w:marRight w:val="0"/>
          <w:marTop w:val="0"/>
          <w:marBottom w:val="0"/>
          <w:divBdr>
            <w:top w:val="none" w:sz="0" w:space="0" w:color="auto"/>
            <w:left w:val="none" w:sz="0" w:space="0" w:color="auto"/>
            <w:bottom w:val="none" w:sz="0" w:space="0" w:color="auto"/>
            <w:right w:val="none" w:sz="0" w:space="0" w:color="auto"/>
          </w:divBdr>
        </w:div>
        <w:div w:id="2103985488">
          <w:marLeft w:val="0"/>
          <w:marRight w:val="0"/>
          <w:marTop w:val="0"/>
          <w:marBottom w:val="0"/>
          <w:divBdr>
            <w:top w:val="none" w:sz="0" w:space="0" w:color="auto"/>
            <w:left w:val="none" w:sz="0" w:space="0" w:color="auto"/>
            <w:bottom w:val="none" w:sz="0" w:space="0" w:color="auto"/>
            <w:right w:val="none" w:sz="0" w:space="0" w:color="auto"/>
          </w:divBdr>
        </w:div>
      </w:divsChild>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3747254">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53982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3766055">
      <w:bodyDiv w:val="1"/>
      <w:marLeft w:val="0"/>
      <w:marRight w:val="0"/>
      <w:marTop w:val="0"/>
      <w:marBottom w:val="0"/>
      <w:divBdr>
        <w:top w:val="none" w:sz="0" w:space="0" w:color="auto"/>
        <w:left w:val="none" w:sz="0" w:space="0" w:color="auto"/>
        <w:bottom w:val="none" w:sz="0" w:space="0" w:color="auto"/>
        <w:right w:val="none" w:sz="0" w:space="0" w:color="auto"/>
      </w:divBdr>
      <w:divsChild>
        <w:div w:id="804274585">
          <w:marLeft w:val="0"/>
          <w:marRight w:val="0"/>
          <w:marTop w:val="0"/>
          <w:marBottom w:val="0"/>
          <w:divBdr>
            <w:top w:val="none" w:sz="0" w:space="0" w:color="auto"/>
            <w:left w:val="none" w:sz="0" w:space="0" w:color="auto"/>
            <w:bottom w:val="none" w:sz="0" w:space="0" w:color="auto"/>
            <w:right w:val="none" w:sz="0" w:space="0" w:color="auto"/>
          </w:divBdr>
        </w:div>
        <w:div w:id="488594752">
          <w:marLeft w:val="0"/>
          <w:marRight w:val="0"/>
          <w:marTop w:val="0"/>
          <w:marBottom w:val="0"/>
          <w:divBdr>
            <w:top w:val="none" w:sz="0" w:space="0" w:color="auto"/>
            <w:left w:val="none" w:sz="0" w:space="0" w:color="auto"/>
            <w:bottom w:val="none" w:sz="0" w:space="0" w:color="auto"/>
            <w:right w:val="none" w:sz="0" w:space="0" w:color="auto"/>
          </w:divBdr>
        </w:div>
        <w:div w:id="265231184">
          <w:marLeft w:val="0"/>
          <w:marRight w:val="0"/>
          <w:marTop w:val="0"/>
          <w:marBottom w:val="0"/>
          <w:divBdr>
            <w:top w:val="none" w:sz="0" w:space="0" w:color="auto"/>
            <w:left w:val="none" w:sz="0" w:space="0" w:color="auto"/>
            <w:bottom w:val="none" w:sz="0" w:space="0" w:color="auto"/>
            <w:right w:val="none" w:sz="0" w:space="0" w:color="auto"/>
          </w:divBdr>
        </w:div>
        <w:div w:id="1343626054">
          <w:marLeft w:val="0"/>
          <w:marRight w:val="0"/>
          <w:marTop w:val="0"/>
          <w:marBottom w:val="0"/>
          <w:divBdr>
            <w:top w:val="none" w:sz="0" w:space="0" w:color="auto"/>
            <w:left w:val="none" w:sz="0" w:space="0" w:color="auto"/>
            <w:bottom w:val="none" w:sz="0" w:space="0" w:color="auto"/>
            <w:right w:val="none" w:sz="0" w:space="0" w:color="auto"/>
          </w:divBdr>
        </w:div>
        <w:div w:id="1800566525">
          <w:marLeft w:val="0"/>
          <w:marRight w:val="0"/>
          <w:marTop w:val="0"/>
          <w:marBottom w:val="0"/>
          <w:divBdr>
            <w:top w:val="none" w:sz="0" w:space="0" w:color="auto"/>
            <w:left w:val="none" w:sz="0" w:space="0" w:color="auto"/>
            <w:bottom w:val="none" w:sz="0" w:space="0" w:color="auto"/>
            <w:right w:val="none" w:sz="0" w:space="0" w:color="auto"/>
          </w:divBdr>
        </w:div>
        <w:div w:id="16853767">
          <w:marLeft w:val="0"/>
          <w:marRight w:val="0"/>
          <w:marTop w:val="0"/>
          <w:marBottom w:val="0"/>
          <w:divBdr>
            <w:top w:val="none" w:sz="0" w:space="0" w:color="auto"/>
            <w:left w:val="none" w:sz="0" w:space="0" w:color="auto"/>
            <w:bottom w:val="none" w:sz="0" w:space="0" w:color="auto"/>
            <w:right w:val="none" w:sz="0" w:space="0" w:color="auto"/>
          </w:divBdr>
        </w:div>
        <w:div w:id="1290939980">
          <w:marLeft w:val="0"/>
          <w:marRight w:val="0"/>
          <w:marTop w:val="0"/>
          <w:marBottom w:val="0"/>
          <w:divBdr>
            <w:top w:val="none" w:sz="0" w:space="0" w:color="auto"/>
            <w:left w:val="none" w:sz="0" w:space="0" w:color="auto"/>
            <w:bottom w:val="none" w:sz="0" w:space="0" w:color="auto"/>
            <w:right w:val="none" w:sz="0" w:space="0" w:color="auto"/>
          </w:divBdr>
        </w:div>
        <w:div w:id="725763603">
          <w:marLeft w:val="0"/>
          <w:marRight w:val="0"/>
          <w:marTop w:val="0"/>
          <w:marBottom w:val="0"/>
          <w:divBdr>
            <w:top w:val="none" w:sz="0" w:space="0" w:color="auto"/>
            <w:left w:val="none" w:sz="0" w:space="0" w:color="auto"/>
            <w:bottom w:val="none" w:sz="0" w:space="0" w:color="auto"/>
            <w:right w:val="none" w:sz="0" w:space="0" w:color="auto"/>
          </w:divBdr>
        </w:div>
        <w:div w:id="1905139674">
          <w:marLeft w:val="0"/>
          <w:marRight w:val="0"/>
          <w:marTop w:val="0"/>
          <w:marBottom w:val="0"/>
          <w:divBdr>
            <w:top w:val="none" w:sz="0" w:space="0" w:color="auto"/>
            <w:left w:val="none" w:sz="0" w:space="0" w:color="auto"/>
            <w:bottom w:val="none" w:sz="0" w:space="0" w:color="auto"/>
            <w:right w:val="none" w:sz="0" w:space="0" w:color="auto"/>
          </w:divBdr>
        </w:div>
        <w:div w:id="2105221142">
          <w:marLeft w:val="0"/>
          <w:marRight w:val="0"/>
          <w:marTop w:val="0"/>
          <w:marBottom w:val="0"/>
          <w:divBdr>
            <w:top w:val="none" w:sz="0" w:space="0" w:color="auto"/>
            <w:left w:val="none" w:sz="0" w:space="0" w:color="auto"/>
            <w:bottom w:val="none" w:sz="0" w:space="0" w:color="auto"/>
            <w:right w:val="none" w:sz="0" w:space="0" w:color="auto"/>
          </w:divBdr>
        </w:div>
        <w:div w:id="2117823353">
          <w:marLeft w:val="0"/>
          <w:marRight w:val="0"/>
          <w:marTop w:val="0"/>
          <w:marBottom w:val="0"/>
          <w:divBdr>
            <w:top w:val="none" w:sz="0" w:space="0" w:color="auto"/>
            <w:left w:val="none" w:sz="0" w:space="0" w:color="auto"/>
            <w:bottom w:val="none" w:sz="0" w:space="0" w:color="auto"/>
            <w:right w:val="none" w:sz="0" w:space="0" w:color="auto"/>
          </w:divBdr>
        </w:div>
        <w:div w:id="575627364">
          <w:marLeft w:val="0"/>
          <w:marRight w:val="0"/>
          <w:marTop w:val="0"/>
          <w:marBottom w:val="0"/>
          <w:divBdr>
            <w:top w:val="none" w:sz="0" w:space="0" w:color="auto"/>
            <w:left w:val="none" w:sz="0" w:space="0" w:color="auto"/>
            <w:bottom w:val="none" w:sz="0" w:space="0" w:color="auto"/>
            <w:right w:val="none" w:sz="0" w:space="0" w:color="auto"/>
          </w:divBdr>
        </w:div>
        <w:div w:id="2101944867">
          <w:marLeft w:val="0"/>
          <w:marRight w:val="0"/>
          <w:marTop w:val="0"/>
          <w:marBottom w:val="0"/>
          <w:divBdr>
            <w:top w:val="none" w:sz="0" w:space="0" w:color="auto"/>
            <w:left w:val="none" w:sz="0" w:space="0" w:color="auto"/>
            <w:bottom w:val="none" w:sz="0" w:space="0" w:color="auto"/>
            <w:right w:val="none" w:sz="0" w:space="0" w:color="auto"/>
          </w:divBdr>
        </w:div>
        <w:div w:id="535698552">
          <w:marLeft w:val="0"/>
          <w:marRight w:val="0"/>
          <w:marTop w:val="0"/>
          <w:marBottom w:val="0"/>
          <w:divBdr>
            <w:top w:val="none" w:sz="0" w:space="0" w:color="auto"/>
            <w:left w:val="none" w:sz="0" w:space="0" w:color="auto"/>
            <w:bottom w:val="none" w:sz="0" w:space="0" w:color="auto"/>
            <w:right w:val="none" w:sz="0" w:space="0" w:color="auto"/>
          </w:divBdr>
        </w:div>
        <w:div w:id="840855286">
          <w:marLeft w:val="0"/>
          <w:marRight w:val="0"/>
          <w:marTop w:val="0"/>
          <w:marBottom w:val="0"/>
          <w:divBdr>
            <w:top w:val="none" w:sz="0" w:space="0" w:color="auto"/>
            <w:left w:val="none" w:sz="0" w:space="0" w:color="auto"/>
            <w:bottom w:val="none" w:sz="0" w:space="0" w:color="auto"/>
            <w:right w:val="none" w:sz="0" w:space="0" w:color="auto"/>
          </w:divBdr>
        </w:div>
        <w:div w:id="2086609878">
          <w:marLeft w:val="0"/>
          <w:marRight w:val="0"/>
          <w:marTop w:val="0"/>
          <w:marBottom w:val="0"/>
          <w:divBdr>
            <w:top w:val="none" w:sz="0" w:space="0" w:color="auto"/>
            <w:left w:val="none" w:sz="0" w:space="0" w:color="auto"/>
            <w:bottom w:val="none" w:sz="0" w:space="0" w:color="auto"/>
            <w:right w:val="none" w:sz="0" w:space="0" w:color="auto"/>
          </w:divBdr>
        </w:div>
        <w:div w:id="1813324193">
          <w:marLeft w:val="0"/>
          <w:marRight w:val="0"/>
          <w:marTop w:val="0"/>
          <w:marBottom w:val="0"/>
          <w:divBdr>
            <w:top w:val="none" w:sz="0" w:space="0" w:color="auto"/>
            <w:left w:val="none" w:sz="0" w:space="0" w:color="auto"/>
            <w:bottom w:val="none" w:sz="0" w:space="0" w:color="auto"/>
            <w:right w:val="none" w:sz="0" w:space="0" w:color="auto"/>
          </w:divBdr>
        </w:div>
        <w:div w:id="1037655638">
          <w:marLeft w:val="0"/>
          <w:marRight w:val="0"/>
          <w:marTop w:val="0"/>
          <w:marBottom w:val="0"/>
          <w:divBdr>
            <w:top w:val="none" w:sz="0" w:space="0" w:color="auto"/>
            <w:left w:val="none" w:sz="0" w:space="0" w:color="auto"/>
            <w:bottom w:val="none" w:sz="0" w:space="0" w:color="auto"/>
            <w:right w:val="none" w:sz="0" w:space="0" w:color="auto"/>
          </w:divBdr>
        </w:div>
        <w:div w:id="943534355">
          <w:marLeft w:val="0"/>
          <w:marRight w:val="0"/>
          <w:marTop w:val="0"/>
          <w:marBottom w:val="0"/>
          <w:divBdr>
            <w:top w:val="none" w:sz="0" w:space="0" w:color="auto"/>
            <w:left w:val="none" w:sz="0" w:space="0" w:color="auto"/>
            <w:bottom w:val="none" w:sz="0" w:space="0" w:color="auto"/>
            <w:right w:val="none" w:sz="0" w:space="0" w:color="auto"/>
          </w:divBdr>
        </w:div>
        <w:div w:id="939875352">
          <w:marLeft w:val="0"/>
          <w:marRight w:val="0"/>
          <w:marTop w:val="0"/>
          <w:marBottom w:val="0"/>
          <w:divBdr>
            <w:top w:val="none" w:sz="0" w:space="0" w:color="auto"/>
            <w:left w:val="none" w:sz="0" w:space="0" w:color="auto"/>
            <w:bottom w:val="none" w:sz="0" w:space="0" w:color="auto"/>
            <w:right w:val="none" w:sz="0" w:space="0" w:color="auto"/>
          </w:divBdr>
        </w:div>
        <w:div w:id="603345341">
          <w:marLeft w:val="0"/>
          <w:marRight w:val="0"/>
          <w:marTop w:val="0"/>
          <w:marBottom w:val="0"/>
          <w:divBdr>
            <w:top w:val="none" w:sz="0" w:space="0" w:color="auto"/>
            <w:left w:val="none" w:sz="0" w:space="0" w:color="auto"/>
            <w:bottom w:val="none" w:sz="0" w:space="0" w:color="auto"/>
            <w:right w:val="none" w:sz="0" w:space="0" w:color="auto"/>
          </w:divBdr>
        </w:div>
        <w:div w:id="1409762868">
          <w:marLeft w:val="0"/>
          <w:marRight w:val="0"/>
          <w:marTop w:val="0"/>
          <w:marBottom w:val="0"/>
          <w:divBdr>
            <w:top w:val="none" w:sz="0" w:space="0" w:color="auto"/>
            <w:left w:val="none" w:sz="0" w:space="0" w:color="auto"/>
            <w:bottom w:val="none" w:sz="0" w:space="0" w:color="auto"/>
            <w:right w:val="none" w:sz="0" w:space="0" w:color="auto"/>
          </w:divBdr>
        </w:div>
        <w:div w:id="1468547458">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1528762273">
          <w:marLeft w:val="0"/>
          <w:marRight w:val="0"/>
          <w:marTop w:val="0"/>
          <w:marBottom w:val="0"/>
          <w:divBdr>
            <w:top w:val="none" w:sz="0" w:space="0" w:color="auto"/>
            <w:left w:val="none" w:sz="0" w:space="0" w:color="auto"/>
            <w:bottom w:val="none" w:sz="0" w:space="0" w:color="auto"/>
            <w:right w:val="none" w:sz="0" w:space="0" w:color="auto"/>
          </w:divBdr>
        </w:div>
        <w:div w:id="776952814">
          <w:marLeft w:val="0"/>
          <w:marRight w:val="0"/>
          <w:marTop w:val="0"/>
          <w:marBottom w:val="0"/>
          <w:divBdr>
            <w:top w:val="none" w:sz="0" w:space="0" w:color="auto"/>
            <w:left w:val="none" w:sz="0" w:space="0" w:color="auto"/>
            <w:bottom w:val="none" w:sz="0" w:space="0" w:color="auto"/>
            <w:right w:val="none" w:sz="0" w:space="0" w:color="auto"/>
          </w:divBdr>
        </w:div>
        <w:div w:id="1401094862">
          <w:marLeft w:val="0"/>
          <w:marRight w:val="0"/>
          <w:marTop w:val="0"/>
          <w:marBottom w:val="0"/>
          <w:divBdr>
            <w:top w:val="none" w:sz="0" w:space="0" w:color="auto"/>
            <w:left w:val="none" w:sz="0" w:space="0" w:color="auto"/>
            <w:bottom w:val="none" w:sz="0" w:space="0" w:color="auto"/>
            <w:right w:val="none" w:sz="0" w:space="0" w:color="auto"/>
          </w:divBdr>
        </w:div>
        <w:div w:id="671375172">
          <w:marLeft w:val="0"/>
          <w:marRight w:val="0"/>
          <w:marTop w:val="0"/>
          <w:marBottom w:val="0"/>
          <w:divBdr>
            <w:top w:val="none" w:sz="0" w:space="0" w:color="auto"/>
            <w:left w:val="none" w:sz="0" w:space="0" w:color="auto"/>
            <w:bottom w:val="none" w:sz="0" w:space="0" w:color="auto"/>
            <w:right w:val="none" w:sz="0" w:space="0" w:color="auto"/>
          </w:divBdr>
        </w:div>
        <w:div w:id="1786923770">
          <w:marLeft w:val="0"/>
          <w:marRight w:val="0"/>
          <w:marTop w:val="0"/>
          <w:marBottom w:val="0"/>
          <w:divBdr>
            <w:top w:val="none" w:sz="0" w:space="0" w:color="auto"/>
            <w:left w:val="none" w:sz="0" w:space="0" w:color="auto"/>
            <w:bottom w:val="none" w:sz="0" w:space="0" w:color="auto"/>
            <w:right w:val="none" w:sz="0" w:space="0" w:color="auto"/>
          </w:divBdr>
        </w:div>
        <w:div w:id="1870026288">
          <w:marLeft w:val="0"/>
          <w:marRight w:val="0"/>
          <w:marTop w:val="0"/>
          <w:marBottom w:val="0"/>
          <w:divBdr>
            <w:top w:val="none" w:sz="0" w:space="0" w:color="auto"/>
            <w:left w:val="none" w:sz="0" w:space="0" w:color="auto"/>
            <w:bottom w:val="none" w:sz="0" w:space="0" w:color="auto"/>
            <w:right w:val="none" w:sz="0" w:space="0" w:color="auto"/>
          </w:divBdr>
        </w:div>
        <w:div w:id="294990661">
          <w:marLeft w:val="0"/>
          <w:marRight w:val="0"/>
          <w:marTop w:val="0"/>
          <w:marBottom w:val="0"/>
          <w:divBdr>
            <w:top w:val="none" w:sz="0" w:space="0" w:color="auto"/>
            <w:left w:val="none" w:sz="0" w:space="0" w:color="auto"/>
            <w:bottom w:val="none" w:sz="0" w:space="0" w:color="auto"/>
            <w:right w:val="none" w:sz="0" w:space="0" w:color="auto"/>
          </w:divBdr>
        </w:div>
        <w:div w:id="2139105698">
          <w:marLeft w:val="0"/>
          <w:marRight w:val="0"/>
          <w:marTop w:val="0"/>
          <w:marBottom w:val="0"/>
          <w:divBdr>
            <w:top w:val="none" w:sz="0" w:space="0" w:color="auto"/>
            <w:left w:val="none" w:sz="0" w:space="0" w:color="auto"/>
            <w:bottom w:val="none" w:sz="0" w:space="0" w:color="auto"/>
            <w:right w:val="none" w:sz="0" w:space="0" w:color="auto"/>
          </w:divBdr>
        </w:div>
      </w:divsChild>
    </w:div>
    <w:div w:id="774249683">
      <w:bodyDiv w:val="1"/>
      <w:marLeft w:val="0"/>
      <w:marRight w:val="0"/>
      <w:marTop w:val="0"/>
      <w:marBottom w:val="0"/>
      <w:divBdr>
        <w:top w:val="none" w:sz="0" w:space="0" w:color="auto"/>
        <w:left w:val="none" w:sz="0" w:space="0" w:color="auto"/>
        <w:bottom w:val="none" w:sz="0" w:space="0" w:color="auto"/>
        <w:right w:val="none" w:sz="0" w:space="0" w:color="auto"/>
      </w:divBdr>
    </w:div>
    <w:div w:id="777413808">
      <w:bodyDiv w:val="1"/>
      <w:marLeft w:val="0"/>
      <w:marRight w:val="0"/>
      <w:marTop w:val="0"/>
      <w:marBottom w:val="0"/>
      <w:divBdr>
        <w:top w:val="none" w:sz="0" w:space="0" w:color="auto"/>
        <w:left w:val="none" w:sz="0" w:space="0" w:color="auto"/>
        <w:bottom w:val="none" w:sz="0" w:space="0" w:color="auto"/>
        <w:right w:val="none" w:sz="0" w:space="0" w:color="auto"/>
      </w:divBdr>
      <w:divsChild>
        <w:div w:id="1450274745">
          <w:marLeft w:val="0"/>
          <w:marRight w:val="0"/>
          <w:marTop w:val="0"/>
          <w:marBottom w:val="0"/>
          <w:divBdr>
            <w:top w:val="none" w:sz="0" w:space="0" w:color="auto"/>
            <w:left w:val="none" w:sz="0" w:space="0" w:color="auto"/>
            <w:bottom w:val="none" w:sz="0" w:space="0" w:color="auto"/>
            <w:right w:val="none" w:sz="0" w:space="0" w:color="auto"/>
          </w:divBdr>
        </w:div>
        <w:div w:id="839538479">
          <w:marLeft w:val="0"/>
          <w:marRight w:val="0"/>
          <w:marTop w:val="0"/>
          <w:marBottom w:val="0"/>
          <w:divBdr>
            <w:top w:val="none" w:sz="0" w:space="0" w:color="auto"/>
            <w:left w:val="none" w:sz="0" w:space="0" w:color="auto"/>
            <w:bottom w:val="none" w:sz="0" w:space="0" w:color="auto"/>
            <w:right w:val="none" w:sz="0" w:space="0" w:color="auto"/>
          </w:divBdr>
        </w:div>
        <w:div w:id="1275140413">
          <w:marLeft w:val="0"/>
          <w:marRight w:val="0"/>
          <w:marTop w:val="0"/>
          <w:marBottom w:val="0"/>
          <w:divBdr>
            <w:top w:val="none" w:sz="0" w:space="0" w:color="auto"/>
            <w:left w:val="none" w:sz="0" w:space="0" w:color="auto"/>
            <w:bottom w:val="none" w:sz="0" w:space="0" w:color="auto"/>
            <w:right w:val="none" w:sz="0" w:space="0" w:color="auto"/>
          </w:divBdr>
        </w:div>
        <w:div w:id="1026322536">
          <w:marLeft w:val="0"/>
          <w:marRight w:val="0"/>
          <w:marTop w:val="0"/>
          <w:marBottom w:val="0"/>
          <w:divBdr>
            <w:top w:val="none" w:sz="0" w:space="0" w:color="auto"/>
            <w:left w:val="none" w:sz="0" w:space="0" w:color="auto"/>
            <w:bottom w:val="none" w:sz="0" w:space="0" w:color="auto"/>
            <w:right w:val="none" w:sz="0" w:space="0" w:color="auto"/>
          </w:divBdr>
        </w:div>
        <w:div w:id="2101830157">
          <w:marLeft w:val="0"/>
          <w:marRight w:val="0"/>
          <w:marTop w:val="0"/>
          <w:marBottom w:val="0"/>
          <w:divBdr>
            <w:top w:val="none" w:sz="0" w:space="0" w:color="auto"/>
            <w:left w:val="none" w:sz="0" w:space="0" w:color="auto"/>
            <w:bottom w:val="none" w:sz="0" w:space="0" w:color="auto"/>
            <w:right w:val="none" w:sz="0" w:space="0" w:color="auto"/>
          </w:divBdr>
        </w:div>
      </w:divsChild>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55541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6797201">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5626492">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2471117">
      <w:bodyDiv w:val="1"/>
      <w:marLeft w:val="0"/>
      <w:marRight w:val="0"/>
      <w:marTop w:val="0"/>
      <w:marBottom w:val="0"/>
      <w:divBdr>
        <w:top w:val="none" w:sz="0" w:space="0" w:color="auto"/>
        <w:left w:val="none" w:sz="0" w:space="0" w:color="auto"/>
        <w:bottom w:val="none" w:sz="0" w:space="0" w:color="auto"/>
        <w:right w:val="none" w:sz="0" w:space="0" w:color="auto"/>
      </w:divBdr>
    </w:div>
    <w:div w:id="927345592">
      <w:bodyDiv w:val="1"/>
      <w:marLeft w:val="0"/>
      <w:marRight w:val="0"/>
      <w:marTop w:val="0"/>
      <w:marBottom w:val="0"/>
      <w:divBdr>
        <w:top w:val="none" w:sz="0" w:space="0" w:color="auto"/>
        <w:left w:val="none" w:sz="0" w:space="0" w:color="auto"/>
        <w:bottom w:val="none" w:sz="0" w:space="0" w:color="auto"/>
        <w:right w:val="none" w:sz="0" w:space="0" w:color="auto"/>
      </w:divBdr>
      <w:divsChild>
        <w:div w:id="1376155802">
          <w:marLeft w:val="0"/>
          <w:marRight w:val="0"/>
          <w:marTop w:val="0"/>
          <w:marBottom w:val="101"/>
          <w:divBdr>
            <w:top w:val="none" w:sz="0" w:space="0" w:color="auto"/>
            <w:left w:val="none" w:sz="0" w:space="0" w:color="auto"/>
            <w:bottom w:val="none" w:sz="0" w:space="0" w:color="auto"/>
            <w:right w:val="none" w:sz="0" w:space="0" w:color="auto"/>
          </w:divBdr>
        </w:div>
        <w:div w:id="1754206452">
          <w:marLeft w:val="864"/>
          <w:marRight w:val="0"/>
          <w:marTop w:val="0"/>
          <w:marBottom w:val="101"/>
          <w:divBdr>
            <w:top w:val="none" w:sz="0" w:space="0" w:color="auto"/>
            <w:left w:val="none" w:sz="0" w:space="0" w:color="auto"/>
            <w:bottom w:val="none" w:sz="0" w:space="0" w:color="auto"/>
            <w:right w:val="none" w:sz="0" w:space="0" w:color="auto"/>
          </w:divBdr>
        </w:div>
        <w:div w:id="1823741229">
          <w:marLeft w:val="864"/>
          <w:marRight w:val="0"/>
          <w:marTop w:val="0"/>
          <w:marBottom w:val="101"/>
          <w:divBdr>
            <w:top w:val="none" w:sz="0" w:space="0" w:color="auto"/>
            <w:left w:val="none" w:sz="0" w:space="0" w:color="auto"/>
            <w:bottom w:val="none" w:sz="0" w:space="0" w:color="auto"/>
            <w:right w:val="none" w:sz="0" w:space="0" w:color="auto"/>
          </w:divBdr>
        </w:div>
        <w:div w:id="1596210110">
          <w:marLeft w:val="864"/>
          <w:marRight w:val="0"/>
          <w:marTop w:val="0"/>
          <w:marBottom w:val="101"/>
          <w:divBdr>
            <w:top w:val="none" w:sz="0" w:space="0" w:color="auto"/>
            <w:left w:val="none" w:sz="0" w:space="0" w:color="auto"/>
            <w:bottom w:val="none" w:sz="0" w:space="0" w:color="auto"/>
            <w:right w:val="none" w:sz="0" w:space="0" w:color="auto"/>
          </w:divBdr>
        </w:div>
        <w:div w:id="2077434075">
          <w:marLeft w:val="864"/>
          <w:marRight w:val="0"/>
          <w:marTop w:val="0"/>
          <w:marBottom w:val="101"/>
          <w:divBdr>
            <w:top w:val="none" w:sz="0" w:space="0" w:color="auto"/>
            <w:left w:val="none" w:sz="0" w:space="0" w:color="auto"/>
            <w:bottom w:val="none" w:sz="0" w:space="0" w:color="auto"/>
            <w:right w:val="none" w:sz="0" w:space="0" w:color="auto"/>
          </w:divBdr>
        </w:div>
        <w:div w:id="233319274">
          <w:marLeft w:val="864"/>
          <w:marRight w:val="0"/>
          <w:marTop w:val="0"/>
          <w:marBottom w:val="101"/>
          <w:divBdr>
            <w:top w:val="none" w:sz="0" w:space="0" w:color="auto"/>
            <w:left w:val="none" w:sz="0" w:space="0" w:color="auto"/>
            <w:bottom w:val="none" w:sz="0" w:space="0" w:color="auto"/>
            <w:right w:val="none" w:sz="0" w:space="0" w:color="auto"/>
          </w:divBdr>
        </w:div>
        <w:div w:id="301497052">
          <w:marLeft w:val="864"/>
          <w:marRight w:val="0"/>
          <w:marTop w:val="0"/>
          <w:marBottom w:val="101"/>
          <w:divBdr>
            <w:top w:val="none" w:sz="0" w:space="0" w:color="auto"/>
            <w:left w:val="none" w:sz="0" w:space="0" w:color="auto"/>
            <w:bottom w:val="none" w:sz="0" w:space="0" w:color="auto"/>
            <w:right w:val="none" w:sz="0" w:space="0" w:color="auto"/>
          </w:divBdr>
        </w:div>
        <w:div w:id="1786727738">
          <w:marLeft w:val="864"/>
          <w:marRight w:val="0"/>
          <w:marTop w:val="0"/>
          <w:marBottom w:val="101"/>
          <w:divBdr>
            <w:top w:val="none" w:sz="0" w:space="0" w:color="auto"/>
            <w:left w:val="none" w:sz="0" w:space="0" w:color="auto"/>
            <w:bottom w:val="none" w:sz="0" w:space="0" w:color="auto"/>
            <w:right w:val="none" w:sz="0" w:space="0" w:color="auto"/>
          </w:divBdr>
        </w:div>
        <w:div w:id="1001616258">
          <w:marLeft w:val="864"/>
          <w:marRight w:val="0"/>
          <w:marTop w:val="0"/>
          <w:marBottom w:val="101"/>
          <w:divBdr>
            <w:top w:val="none" w:sz="0" w:space="0" w:color="auto"/>
            <w:left w:val="none" w:sz="0" w:space="0" w:color="auto"/>
            <w:bottom w:val="none" w:sz="0" w:space="0" w:color="auto"/>
            <w:right w:val="none" w:sz="0" w:space="0" w:color="auto"/>
          </w:divBdr>
        </w:div>
        <w:div w:id="1776899588">
          <w:marLeft w:val="864"/>
          <w:marRight w:val="0"/>
          <w:marTop w:val="0"/>
          <w:marBottom w:val="101"/>
          <w:divBdr>
            <w:top w:val="none" w:sz="0" w:space="0" w:color="auto"/>
            <w:left w:val="none" w:sz="0" w:space="0" w:color="auto"/>
            <w:bottom w:val="none" w:sz="0" w:space="0" w:color="auto"/>
            <w:right w:val="none" w:sz="0" w:space="0" w:color="auto"/>
          </w:divBdr>
        </w:div>
        <w:div w:id="2030373535">
          <w:marLeft w:val="864"/>
          <w:marRight w:val="0"/>
          <w:marTop w:val="0"/>
          <w:marBottom w:val="101"/>
          <w:divBdr>
            <w:top w:val="none" w:sz="0" w:space="0" w:color="auto"/>
            <w:left w:val="none" w:sz="0" w:space="0" w:color="auto"/>
            <w:bottom w:val="none" w:sz="0" w:space="0" w:color="auto"/>
            <w:right w:val="none" w:sz="0" w:space="0" w:color="auto"/>
          </w:divBdr>
        </w:div>
        <w:div w:id="1872380349">
          <w:marLeft w:val="864"/>
          <w:marRight w:val="0"/>
          <w:marTop w:val="0"/>
          <w:marBottom w:val="101"/>
          <w:divBdr>
            <w:top w:val="none" w:sz="0" w:space="0" w:color="auto"/>
            <w:left w:val="none" w:sz="0" w:space="0" w:color="auto"/>
            <w:bottom w:val="none" w:sz="0" w:space="0" w:color="auto"/>
            <w:right w:val="none" w:sz="0" w:space="0" w:color="auto"/>
          </w:divBdr>
        </w:div>
        <w:div w:id="119999460">
          <w:marLeft w:val="864"/>
          <w:marRight w:val="0"/>
          <w:marTop w:val="0"/>
          <w:marBottom w:val="101"/>
          <w:divBdr>
            <w:top w:val="none" w:sz="0" w:space="0" w:color="auto"/>
            <w:left w:val="none" w:sz="0" w:space="0" w:color="auto"/>
            <w:bottom w:val="none" w:sz="0" w:space="0" w:color="auto"/>
            <w:right w:val="none" w:sz="0" w:space="0" w:color="auto"/>
          </w:divBdr>
        </w:div>
        <w:div w:id="1078017428">
          <w:marLeft w:val="864"/>
          <w:marRight w:val="0"/>
          <w:marTop w:val="0"/>
          <w:marBottom w:val="101"/>
          <w:divBdr>
            <w:top w:val="none" w:sz="0" w:space="0" w:color="auto"/>
            <w:left w:val="none" w:sz="0" w:space="0" w:color="auto"/>
            <w:bottom w:val="none" w:sz="0" w:space="0" w:color="auto"/>
            <w:right w:val="none" w:sz="0" w:space="0" w:color="auto"/>
          </w:divBdr>
        </w:div>
        <w:div w:id="1768231218">
          <w:marLeft w:val="864"/>
          <w:marRight w:val="0"/>
          <w:marTop w:val="0"/>
          <w:marBottom w:val="101"/>
          <w:divBdr>
            <w:top w:val="none" w:sz="0" w:space="0" w:color="auto"/>
            <w:left w:val="none" w:sz="0" w:space="0" w:color="auto"/>
            <w:bottom w:val="none" w:sz="0" w:space="0" w:color="auto"/>
            <w:right w:val="none" w:sz="0" w:space="0" w:color="auto"/>
          </w:divBdr>
        </w:div>
        <w:div w:id="1029185085">
          <w:marLeft w:val="864"/>
          <w:marRight w:val="0"/>
          <w:marTop w:val="0"/>
          <w:marBottom w:val="101"/>
          <w:divBdr>
            <w:top w:val="none" w:sz="0" w:space="0" w:color="auto"/>
            <w:left w:val="none" w:sz="0" w:space="0" w:color="auto"/>
            <w:bottom w:val="none" w:sz="0" w:space="0" w:color="auto"/>
            <w:right w:val="none" w:sz="0" w:space="0" w:color="auto"/>
          </w:divBdr>
        </w:div>
        <w:div w:id="752167974">
          <w:marLeft w:val="864"/>
          <w:marRight w:val="0"/>
          <w:marTop w:val="0"/>
          <w:marBottom w:val="101"/>
          <w:divBdr>
            <w:top w:val="none" w:sz="0" w:space="0" w:color="auto"/>
            <w:left w:val="none" w:sz="0" w:space="0" w:color="auto"/>
            <w:bottom w:val="none" w:sz="0" w:space="0" w:color="auto"/>
            <w:right w:val="none" w:sz="0" w:space="0" w:color="auto"/>
          </w:divBdr>
        </w:div>
        <w:div w:id="1105811757">
          <w:marLeft w:val="864"/>
          <w:marRight w:val="0"/>
          <w:marTop w:val="0"/>
          <w:marBottom w:val="101"/>
          <w:divBdr>
            <w:top w:val="none" w:sz="0" w:space="0" w:color="auto"/>
            <w:left w:val="none" w:sz="0" w:space="0" w:color="auto"/>
            <w:bottom w:val="none" w:sz="0" w:space="0" w:color="auto"/>
            <w:right w:val="none" w:sz="0" w:space="0" w:color="auto"/>
          </w:divBdr>
        </w:div>
      </w:divsChild>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3871154">
      <w:bodyDiv w:val="1"/>
      <w:marLeft w:val="0"/>
      <w:marRight w:val="0"/>
      <w:marTop w:val="0"/>
      <w:marBottom w:val="0"/>
      <w:divBdr>
        <w:top w:val="none" w:sz="0" w:space="0" w:color="auto"/>
        <w:left w:val="none" w:sz="0" w:space="0" w:color="auto"/>
        <w:bottom w:val="none" w:sz="0" w:space="0" w:color="auto"/>
        <w:right w:val="none" w:sz="0" w:space="0" w:color="auto"/>
      </w:divBdr>
    </w:div>
    <w:div w:id="982924000">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988633128">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860835">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22321984">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5247123">
      <w:bodyDiv w:val="1"/>
      <w:marLeft w:val="0"/>
      <w:marRight w:val="0"/>
      <w:marTop w:val="0"/>
      <w:marBottom w:val="0"/>
      <w:divBdr>
        <w:top w:val="none" w:sz="0" w:space="0" w:color="auto"/>
        <w:left w:val="none" w:sz="0" w:space="0" w:color="auto"/>
        <w:bottom w:val="none" w:sz="0" w:space="0" w:color="auto"/>
        <w:right w:val="none" w:sz="0" w:space="0" w:color="auto"/>
      </w:divBdr>
    </w:div>
    <w:div w:id="1102602158">
      <w:bodyDiv w:val="1"/>
      <w:marLeft w:val="0"/>
      <w:marRight w:val="0"/>
      <w:marTop w:val="0"/>
      <w:marBottom w:val="0"/>
      <w:divBdr>
        <w:top w:val="none" w:sz="0" w:space="0" w:color="auto"/>
        <w:left w:val="none" w:sz="0" w:space="0" w:color="auto"/>
        <w:bottom w:val="none" w:sz="0" w:space="0" w:color="auto"/>
        <w:right w:val="none" w:sz="0" w:space="0" w:color="auto"/>
      </w:divBdr>
    </w:div>
    <w:div w:id="1103187945">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3504505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2686530">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1227037">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4067176">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09569244">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1770942">
      <w:bodyDiv w:val="1"/>
      <w:marLeft w:val="0"/>
      <w:marRight w:val="0"/>
      <w:marTop w:val="0"/>
      <w:marBottom w:val="0"/>
      <w:divBdr>
        <w:top w:val="none" w:sz="0" w:space="0" w:color="auto"/>
        <w:left w:val="none" w:sz="0" w:space="0" w:color="auto"/>
        <w:bottom w:val="none" w:sz="0" w:space="0" w:color="auto"/>
        <w:right w:val="none" w:sz="0" w:space="0" w:color="auto"/>
      </w:divBdr>
    </w:div>
    <w:div w:id="148577703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4590497">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33304830">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27853525">
      <w:bodyDiv w:val="1"/>
      <w:marLeft w:val="0"/>
      <w:marRight w:val="0"/>
      <w:marTop w:val="0"/>
      <w:marBottom w:val="0"/>
      <w:divBdr>
        <w:top w:val="none" w:sz="0" w:space="0" w:color="auto"/>
        <w:left w:val="none" w:sz="0" w:space="0" w:color="auto"/>
        <w:bottom w:val="none" w:sz="0" w:space="0" w:color="auto"/>
        <w:right w:val="none" w:sz="0" w:space="0" w:color="auto"/>
      </w:divBdr>
      <w:divsChild>
        <w:div w:id="456415613">
          <w:marLeft w:val="0"/>
          <w:marRight w:val="0"/>
          <w:marTop w:val="0"/>
          <w:marBottom w:val="101"/>
          <w:divBdr>
            <w:top w:val="none" w:sz="0" w:space="0" w:color="auto"/>
            <w:left w:val="none" w:sz="0" w:space="0" w:color="auto"/>
            <w:bottom w:val="none" w:sz="0" w:space="0" w:color="auto"/>
            <w:right w:val="none" w:sz="0" w:space="0" w:color="auto"/>
          </w:divBdr>
        </w:div>
        <w:div w:id="1039865264">
          <w:marLeft w:val="864"/>
          <w:marRight w:val="0"/>
          <w:marTop w:val="0"/>
          <w:marBottom w:val="101"/>
          <w:divBdr>
            <w:top w:val="none" w:sz="0" w:space="0" w:color="auto"/>
            <w:left w:val="none" w:sz="0" w:space="0" w:color="auto"/>
            <w:bottom w:val="none" w:sz="0" w:space="0" w:color="auto"/>
            <w:right w:val="none" w:sz="0" w:space="0" w:color="auto"/>
          </w:divBdr>
        </w:div>
        <w:div w:id="427195915">
          <w:marLeft w:val="864"/>
          <w:marRight w:val="0"/>
          <w:marTop w:val="0"/>
          <w:marBottom w:val="101"/>
          <w:divBdr>
            <w:top w:val="none" w:sz="0" w:space="0" w:color="auto"/>
            <w:left w:val="none" w:sz="0" w:space="0" w:color="auto"/>
            <w:bottom w:val="none" w:sz="0" w:space="0" w:color="auto"/>
            <w:right w:val="none" w:sz="0" w:space="0" w:color="auto"/>
          </w:divBdr>
        </w:div>
        <w:div w:id="315457089">
          <w:marLeft w:val="864"/>
          <w:marRight w:val="0"/>
          <w:marTop w:val="0"/>
          <w:marBottom w:val="101"/>
          <w:divBdr>
            <w:top w:val="none" w:sz="0" w:space="0" w:color="auto"/>
            <w:left w:val="none" w:sz="0" w:space="0" w:color="auto"/>
            <w:bottom w:val="none" w:sz="0" w:space="0" w:color="auto"/>
            <w:right w:val="none" w:sz="0" w:space="0" w:color="auto"/>
          </w:divBdr>
        </w:div>
        <w:div w:id="994457070">
          <w:marLeft w:val="864"/>
          <w:marRight w:val="0"/>
          <w:marTop w:val="0"/>
          <w:marBottom w:val="101"/>
          <w:divBdr>
            <w:top w:val="none" w:sz="0" w:space="0" w:color="auto"/>
            <w:left w:val="none" w:sz="0" w:space="0" w:color="auto"/>
            <w:bottom w:val="none" w:sz="0" w:space="0" w:color="auto"/>
            <w:right w:val="none" w:sz="0" w:space="0" w:color="auto"/>
          </w:divBdr>
        </w:div>
        <w:div w:id="82842768">
          <w:marLeft w:val="864"/>
          <w:marRight w:val="0"/>
          <w:marTop w:val="0"/>
          <w:marBottom w:val="101"/>
          <w:divBdr>
            <w:top w:val="none" w:sz="0" w:space="0" w:color="auto"/>
            <w:left w:val="none" w:sz="0" w:space="0" w:color="auto"/>
            <w:bottom w:val="none" w:sz="0" w:space="0" w:color="auto"/>
            <w:right w:val="none" w:sz="0" w:space="0" w:color="auto"/>
          </w:divBdr>
        </w:div>
        <w:div w:id="1722749179">
          <w:marLeft w:val="864"/>
          <w:marRight w:val="0"/>
          <w:marTop w:val="0"/>
          <w:marBottom w:val="101"/>
          <w:divBdr>
            <w:top w:val="none" w:sz="0" w:space="0" w:color="auto"/>
            <w:left w:val="none" w:sz="0" w:space="0" w:color="auto"/>
            <w:bottom w:val="none" w:sz="0" w:space="0" w:color="auto"/>
            <w:right w:val="none" w:sz="0" w:space="0" w:color="auto"/>
          </w:divBdr>
        </w:div>
        <w:div w:id="127281753">
          <w:marLeft w:val="864"/>
          <w:marRight w:val="0"/>
          <w:marTop w:val="0"/>
          <w:marBottom w:val="101"/>
          <w:divBdr>
            <w:top w:val="none" w:sz="0" w:space="0" w:color="auto"/>
            <w:left w:val="none" w:sz="0" w:space="0" w:color="auto"/>
            <w:bottom w:val="none" w:sz="0" w:space="0" w:color="auto"/>
            <w:right w:val="none" w:sz="0" w:space="0" w:color="auto"/>
          </w:divBdr>
        </w:div>
        <w:div w:id="1062824573">
          <w:marLeft w:val="864"/>
          <w:marRight w:val="0"/>
          <w:marTop w:val="0"/>
          <w:marBottom w:val="101"/>
          <w:divBdr>
            <w:top w:val="none" w:sz="0" w:space="0" w:color="auto"/>
            <w:left w:val="none" w:sz="0" w:space="0" w:color="auto"/>
            <w:bottom w:val="none" w:sz="0" w:space="0" w:color="auto"/>
            <w:right w:val="none" w:sz="0" w:space="0" w:color="auto"/>
          </w:divBdr>
        </w:div>
        <w:div w:id="1657609496">
          <w:marLeft w:val="864"/>
          <w:marRight w:val="0"/>
          <w:marTop w:val="0"/>
          <w:marBottom w:val="101"/>
          <w:divBdr>
            <w:top w:val="none" w:sz="0" w:space="0" w:color="auto"/>
            <w:left w:val="none" w:sz="0" w:space="0" w:color="auto"/>
            <w:bottom w:val="none" w:sz="0" w:space="0" w:color="auto"/>
            <w:right w:val="none" w:sz="0" w:space="0" w:color="auto"/>
          </w:divBdr>
        </w:div>
        <w:div w:id="947468023">
          <w:marLeft w:val="864"/>
          <w:marRight w:val="0"/>
          <w:marTop w:val="0"/>
          <w:marBottom w:val="101"/>
          <w:divBdr>
            <w:top w:val="none" w:sz="0" w:space="0" w:color="auto"/>
            <w:left w:val="none" w:sz="0" w:space="0" w:color="auto"/>
            <w:bottom w:val="none" w:sz="0" w:space="0" w:color="auto"/>
            <w:right w:val="none" w:sz="0" w:space="0" w:color="auto"/>
          </w:divBdr>
        </w:div>
        <w:div w:id="733285329">
          <w:marLeft w:val="864"/>
          <w:marRight w:val="0"/>
          <w:marTop w:val="0"/>
          <w:marBottom w:val="101"/>
          <w:divBdr>
            <w:top w:val="none" w:sz="0" w:space="0" w:color="auto"/>
            <w:left w:val="none" w:sz="0" w:space="0" w:color="auto"/>
            <w:bottom w:val="none" w:sz="0" w:space="0" w:color="auto"/>
            <w:right w:val="none" w:sz="0" w:space="0" w:color="auto"/>
          </w:divBdr>
        </w:div>
        <w:div w:id="1369574766">
          <w:marLeft w:val="864"/>
          <w:marRight w:val="0"/>
          <w:marTop w:val="0"/>
          <w:marBottom w:val="101"/>
          <w:divBdr>
            <w:top w:val="none" w:sz="0" w:space="0" w:color="auto"/>
            <w:left w:val="none" w:sz="0" w:space="0" w:color="auto"/>
            <w:bottom w:val="none" w:sz="0" w:space="0" w:color="auto"/>
            <w:right w:val="none" w:sz="0" w:space="0" w:color="auto"/>
          </w:divBdr>
        </w:div>
        <w:div w:id="883567632">
          <w:marLeft w:val="864"/>
          <w:marRight w:val="0"/>
          <w:marTop w:val="0"/>
          <w:marBottom w:val="101"/>
          <w:divBdr>
            <w:top w:val="none" w:sz="0" w:space="0" w:color="auto"/>
            <w:left w:val="none" w:sz="0" w:space="0" w:color="auto"/>
            <w:bottom w:val="none" w:sz="0" w:space="0" w:color="auto"/>
            <w:right w:val="none" w:sz="0" w:space="0" w:color="auto"/>
          </w:divBdr>
        </w:div>
        <w:div w:id="27880583">
          <w:marLeft w:val="864"/>
          <w:marRight w:val="0"/>
          <w:marTop w:val="0"/>
          <w:marBottom w:val="101"/>
          <w:divBdr>
            <w:top w:val="none" w:sz="0" w:space="0" w:color="auto"/>
            <w:left w:val="none" w:sz="0" w:space="0" w:color="auto"/>
            <w:bottom w:val="none" w:sz="0" w:space="0" w:color="auto"/>
            <w:right w:val="none" w:sz="0" w:space="0" w:color="auto"/>
          </w:divBdr>
        </w:div>
        <w:div w:id="610665717">
          <w:marLeft w:val="864"/>
          <w:marRight w:val="0"/>
          <w:marTop w:val="0"/>
          <w:marBottom w:val="101"/>
          <w:divBdr>
            <w:top w:val="none" w:sz="0" w:space="0" w:color="auto"/>
            <w:left w:val="none" w:sz="0" w:space="0" w:color="auto"/>
            <w:bottom w:val="none" w:sz="0" w:space="0" w:color="auto"/>
            <w:right w:val="none" w:sz="0" w:space="0" w:color="auto"/>
          </w:divBdr>
        </w:div>
        <w:div w:id="976226697">
          <w:marLeft w:val="864"/>
          <w:marRight w:val="0"/>
          <w:marTop w:val="0"/>
          <w:marBottom w:val="101"/>
          <w:divBdr>
            <w:top w:val="none" w:sz="0" w:space="0" w:color="auto"/>
            <w:left w:val="none" w:sz="0" w:space="0" w:color="auto"/>
            <w:bottom w:val="none" w:sz="0" w:space="0" w:color="auto"/>
            <w:right w:val="none" w:sz="0" w:space="0" w:color="auto"/>
          </w:divBdr>
        </w:div>
        <w:div w:id="1339506348">
          <w:marLeft w:val="864"/>
          <w:marRight w:val="0"/>
          <w:marTop w:val="0"/>
          <w:marBottom w:val="101"/>
          <w:divBdr>
            <w:top w:val="none" w:sz="0" w:space="0" w:color="auto"/>
            <w:left w:val="none" w:sz="0" w:space="0" w:color="auto"/>
            <w:bottom w:val="none" w:sz="0" w:space="0" w:color="auto"/>
            <w:right w:val="none" w:sz="0" w:space="0" w:color="auto"/>
          </w:divBdr>
        </w:div>
      </w:divsChild>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5676642">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50328853">
      <w:bodyDiv w:val="1"/>
      <w:marLeft w:val="0"/>
      <w:marRight w:val="0"/>
      <w:marTop w:val="0"/>
      <w:marBottom w:val="0"/>
      <w:divBdr>
        <w:top w:val="none" w:sz="0" w:space="0" w:color="auto"/>
        <w:left w:val="none" w:sz="0" w:space="0" w:color="auto"/>
        <w:bottom w:val="none" w:sz="0" w:space="0" w:color="auto"/>
        <w:right w:val="none" w:sz="0" w:space="0" w:color="auto"/>
      </w:divBdr>
    </w:div>
    <w:div w:id="1657103897">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2902773">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0445068">
      <w:bodyDiv w:val="1"/>
      <w:marLeft w:val="0"/>
      <w:marRight w:val="0"/>
      <w:marTop w:val="0"/>
      <w:marBottom w:val="0"/>
      <w:divBdr>
        <w:top w:val="none" w:sz="0" w:space="0" w:color="auto"/>
        <w:left w:val="none" w:sz="0" w:space="0" w:color="auto"/>
        <w:bottom w:val="none" w:sz="0" w:space="0" w:color="auto"/>
        <w:right w:val="none" w:sz="0" w:space="0" w:color="auto"/>
      </w:divBdr>
    </w:div>
    <w:div w:id="1703045684">
      <w:bodyDiv w:val="1"/>
      <w:marLeft w:val="0"/>
      <w:marRight w:val="0"/>
      <w:marTop w:val="0"/>
      <w:marBottom w:val="0"/>
      <w:divBdr>
        <w:top w:val="none" w:sz="0" w:space="0" w:color="auto"/>
        <w:left w:val="none" w:sz="0" w:space="0" w:color="auto"/>
        <w:bottom w:val="none" w:sz="0" w:space="0" w:color="auto"/>
        <w:right w:val="none" w:sz="0" w:space="0" w:color="auto"/>
      </w:divBdr>
      <w:divsChild>
        <w:div w:id="629474793">
          <w:marLeft w:val="0"/>
          <w:marRight w:val="0"/>
          <w:marTop w:val="0"/>
          <w:marBottom w:val="0"/>
          <w:divBdr>
            <w:top w:val="none" w:sz="0" w:space="8" w:color="DDDDDD"/>
            <w:left w:val="none" w:sz="0" w:space="8" w:color="DDDDDD"/>
            <w:bottom w:val="none" w:sz="0" w:space="0" w:color="auto"/>
            <w:right w:val="none" w:sz="0" w:space="0" w:color="DDDDDD"/>
          </w:divBdr>
        </w:div>
        <w:div w:id="1164855193">
          <w:marLeft w:val="0"/>
          <w:marRight w:val="0"/>
          <w:marTop w:val="0"/>
          <w:marBottom w:val="0"/>
          <w:divBdr>
            <w:top w:val="single" w:sz="6" w:space="11" w:color="DDDDDD"/>
            <w:left w:val="none" w:sz="0" w:space="0" w:color="auto"/>
            <w:bottom w:val="none" w:sz="0" w:space="0" w:color="auto"/>
            <w:right w:val="none" w:sz="0" w:space="0" w:color="auto"/>
          </w:divBdr>
        </w:div>
      </w:divsChild>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5685263">
      <w:bodyDiv w:val="1"/>
      <w:marLeft w:val="0"/>
      <w:marRight w:val="0"/>
      <w:marTop w:val="0"/>
      <w:marBottom w:val="0"/>
      <w:divBdr>
        <w:top w:val="none" w:sz="0" w:space="0" w:color="auto"/>
        <w:left w:val="none" w:sz="0" w:space="0" w:color="auto"/>
        <w:bottom w:val="none" w:sz="0" w:space="0" w:color="auto"/>
        <w:right w:val="none" w:sz="0" w:space="0" w:color="auto"/>
      </w:divBdr>
    </w:div>
    <w:div w:id="1748651280">
      <w:bodyDiv w:val="1"/>
      <w:marLeft w:val="0"/>
      <w:marRight w:val="0"/>
      <w:marTop w:val="0"/>
      <w:marBottom w:val="0"/>
      <w:divBdr>
        <w:top w:val="none" w:sz="0" w:space="0" w:color="auto"/>
        <w:left w:val="none" w:sz="0" w:space="0" w:color="auto"/>
        <w:bottom w:val="none" w:sz="0" w:space="0" w:color="auto"/>
        <w:right w:val="none" w:sz="0" w:space="0" w:color="auto"/>
      </w:divBdr>
      <w:divsChild>
        <w:div w:id="1160343132">
          <w:marLeft w:val="0"/>
          <w:marRight w:val="0"/>
          <w:marTop w:val="0"/>
          <w:marBottom w:val="0"/>
          <w:divBdr>
            <w:top w:val="none" w:sz="0" w:space="0" w:color="auto"/>
            <w:left w:val="none" w:sz="0" w:space="0" w:color="auto"/>
            <w:bottom w:val="none" w:sz="0" w:space="0" w:color="auto"/>
            <w:right w:val="none" w:sz="0" w:space="0" w:color="auto"/>
          </w:divBdr>
        </w:div>
        <w:div w:id="1682244010">
          <w:marLeft w:val="0"/>
          <w:marRight w:val="0"/>
          <w:marTop w:val="0"/>
          <w:marBottom w:val="0"/>
          <w:divBdr>
            <w:top w:val="none" w:sz="0" w:space="0" w:color="auto"/>
            <w:left w:val="none" w:sz="0" w:space="0" w:color="auto"/>
            <w:bottom w:val="none" w:sz="0" w:space="0" w:color="auto"/>
            <w:right w:val="none" w:sz="0" w:space="0" w:color="auto"/>
          </w:divBdr>
        </w:div>
        <w:div w:id="1515417821">
          <w:marLeft w:val="0"/>
          <w:marRight w:val="0"/>
          <w:marTop w:val="0"/>
          <w:marBottom w:val="0"/>
          <w:divBdr>
            <w:top w:val="none" w:sz="0" w:space="0" w:color="auto"/>
            <w:left w:val="none" w:sz="0" w:space="0" w:color="auto"/>
            <w:bottom w:val="none" w:sz="0" w:space="0" w:color="auto"/>
            <w:right w:val="none" w:sz="0" w:space="0" w:color="auto"/>
          </w:divBdr>
        </w:div>
        <w:div w:id="1990819114">
          <w:marLeft w:val="0"/>
          <w:marRight w:val="0"/>
          <w:marTop w:val="0"/>
          <w:marBottom w:val="0"/>
          <w:divBdr>
            <w:top w:val="none" w:sz="0" w:space="0" w:color="auto"/>
            <w:left w:val="none" w:sz="0" w:space="0" w:color="auto"/>
            <w:bottom w:val="none" w:sz="0" w:space="0" w:color="auto"/>
            <w:right w:val="none" w:sz="0" w:space="0" w:color="auto"/>
          </w:divBdr>
        </w:div>
        <w:div w:id="1363481921">
          <w:marLeft w:val="0"/>
          <w:marRight w:val="0"/>
          <w:marTop w:val="0"/>
          <w:marBottom w:val="0"/>
          <w:divBdr>
            <w:top w:val="none" w:sz="0" w:space="0" w:color="auto"/>
            <w:left w:val="none" w:sz="0" w:space="0" w:color="auto"/>
            <w:bottom w:val="none" w:sz="0" w:space="0" w:color="auto"/>
            <w:right w:val="none" w:sz="0" w:space="0" w:color="auto"/>
          </w:divBdr>
        </w:div>
        <w:div w:id="1866014627">
          <w:marLeft w:val="0"/>
          <w:marRight w:val="0"/>
          <w:marTop w:val="0"/>
          <w:marBottom w:val="0"/>
          <w:divBdr>
            <w:top w:val="none" w:sz="0" w:space="0" w:color="auto"/>
            <w:left w:val="none" w:sz="0" w:space="0" w:color="auto"/>
            <w:bottom w:val="none" w:sz="0" w:space="0" w:color="auto"/>
            <w:right w:val="none" w:sz="0" w:space="0" w:color="auto"/>
          </w:divBdr>
        </w:div>
        <w:div w:id="988706028">
          <w:marLeft w:val="0"/>
          <w:marRight w:val="0"/>
          <w:marTop w:val="0"/>
          <w:marBottom w:val="0"/>
          <w:divBdr>
            <w:top w:val="none" w:sz="0" w:space="0" w:color="auto"/>
            <w:left w:val="none" w:sz="0" w:space="0" w:color="auto"/>
            <w:bottom w:val="none" w:sz="0" w:space="0" w:color="auto"/>
            <w:right w:val="none" w:sz="0" w:space="0" w:color="auto"/>
          </w:divBdr>
        </w:div>
        <w:div w:id="580795791">
          <w:marLeft w:val="0"/>
          <w:marRight w:val="0"/>
          <w:marTop w:val="0"/>
          <w:marBottom w:val="0"/>
          <w:divBdr>
            <w:top w:val="none" w:sz="0" w:space="0" w:color="auto"/>
            <w:left w:val="none" w:sz="0" w:space="0" w:color="auto"/>
            <w:bottom w:val="none" w:sz="0" w:space="0" w:color="auto"/>
            <w:right w:val="none" w:sz="0" w:space="0" w:color="auto"/>
          </w:divBdr>
        </w:div>
        <w:div w:id="827525019">
          <w:marLeft w:val="0"/>
          <w:marRight w:val="0"/>
          <w:marTop w:val="0"/>
          <w:marBottom w:val="0"/>
          <w:divBdr>
            <w:top w:val="none" w:sz="0" w:space="0" w:color="auto"/>
            <w:left w:val="none" w:sz="0" w:space="0" w:color="auto"/>
            <w:bottom w:val="none" w:sz="0" w:space="0" w:color="auto"/>
            <w:right w:val="none" w:sz="0" w:space="0" w:color="auto"/>
          </w:divBdr>
        </w:div>
        <w:div w:id="1425104901">
          <w:marLeft w:val="0"/>
          <w:marRight w:val="0"/>
          <w:marTop w:val="0"/>
          <w:marBottom w:val="0"/>
          <w:divBdr>
            <w:top w:val="none" w:sz="0" w:space="0" w:color="auto"/>
            <w:left w:val="none" w:sz="0" w:space="0" w:color="auto"/>
            <w:bottom w:val="none" w:sz="0" w:space="0" w:color="auto"/>
            <w:right w:val="none" w:sz="0" w:space="0" w:color="auto"/>
          </w:divBdr>
        </w:div>
        <w:div w:id="1295671164">
          <w:marLeft w:val="0"/>
          <w:marRight w:val="0"/>
          <w:marTop w:val="0"/>
          <w:marBottom w:val="0"/>
          <w:divBdr>
            <w:top w:val="none" w:sz="0" w:space="0" w:color="auto"/>
            <w:left w:val="none" w:sz="0" w:space="0" w:color="auto"/>
            <w:bottom w:val="none" w:sz="0" w:space="0" w:color="auto"/>
            <w:right w:val="none" w:sz="0" w:space="0" w:color="auto"/>
          </w:divBdr>
        </w:div>
        <w:div w:id="1097755805">
          <w:marLeft w:val="0"/>
          <w:marRight w:val="0"/>
          <w:marTop w:val="0"/>
          <w:marBottom w:val="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78403805">
      <w:bodyDiv w:val="1"/>
      <w:marLeft w:val="0"/>
      <w:marRight w:val="0"/>
      <w:marTop w:val="0"/>
      <w:marBottom w:val="0"/>
      <w:divBdr>
        <w:top w:val="none" w:sz="0" w:space="0" w:color="auto"/>
        <w:left w:val="none" w:sz="0" w:space="0" w:color="auto"/>
        <w:bottom w:val="none" w:sz="0" w:space="0" w:color="auto"/>
        <w:right w:val="none" w:sz="0" w:space="0" w:color="auto"/>
      </w:divBdr>
    </w:div>
    <w:div w:id="1783921092">
      <w:bodyDiv w:val="1"/>
      <w:marLeft w:val="0"/>
      <w:marRight w:val="0"/>
      <w:marTop w:val="0"/>
      <w:marBottom w:val="0"/>
      <w:divBdr>
        <w:top w:val="none" w:sz="0" w:space="0" w:color="auto"/>
        <w:left w:val="none" w:sz="0" w:space="0" w:color="auto"/>
        <w:bottom w:val="none" w:sz="0" w:space="0" w:color="auto"/>
        <w:right w:val="none" w:sz="0" w:space="0" w:color="auto"/>
      </w:divBdr>
    </w:div>
    <w:div w:id="1790247444">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737521">
      <w:bodyDiv w:val="1"/>
      <w:marLeft w:val="0"/>
      <w:marRight w:val="0"/>
      <w:marTop w:val="0"/>
      <w:marBottom w:val="0"/>
      <w:divBdr>
        <w:top w:val="none" w:sz="0" w:space="0" w:color="auto"/>
        <w:left w:val="none" w:sz="0" w:space="0" w:color="auto"/>
        <w:bottom w:val="none" w:sz="0" w:space="0" w:color="auto"/>
        <w:right w:val="none" w:sz="0" w:space="0" w:color="auto"/>
      </w:divBdr>
      <w:divsChild>
        <w:div w:id="284848046">
          <w:marLeft w:val="0"/>
          <w:marRight w:val="0"/>
          <w:marTop w:val="0"/>
          <w:marBottom w:val="0"/>
          <w:divBdr>
            <w:top w:val="none" w:sz="0" w:space="8" w:color="DDDDDD"/>
            <w:left w:val="none" w:sz="0" w:space="8" w:color="DDDDDD"/>
            <w:bottom w:val="none" w:sz="0" w:space="0" w:color="auto"/>
            <w:right w:val="none" w:sz="0" w:space="0" w:color="DDDDDD"/>
          </w:divBdr>
        </w:div>
        <w:div w:id="316612723">
          <w:marLeft w:val="0"/>
          <w:marRight w:val="0"/>
          <w:marTop w:val="0"/>
          <w:marBottom w:val="0"/>
          <w:divBdr>
            <w:top w:val="single" w:sz="6" w:space="11" w:color="DDDDDD"/>
            <w:left w:val="none" w:sz="0" w:space="0" w:color="auto"/>
            <w:bottom w:val="none" w:sz="0" w:space="0" w:color="auto"/>
            <w:right w:val="none" w:sz="0" w:space="0" w:color="auto"/>
          </w:divBdr>
        </w:div>
      </w:divsChild>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36913789">
      <w:bodyDiv w:val="1"/>
      <w:marLeft w:val="0"/>
      <w:marRight w:val="0"/>
      <w:marTop w:val="0"/>
      <w:marBottom w:val="0"/>
      <w:divBdr>
        <w:top w:val="none" w:sz="0" w:space="0" w:color="auto"/>
        <w:left w:val="none" w:sz="0" w:space="0" w:color="auto"/>
        <w:bottom w:val="none" w:sz="0" w:space="0" w:color="auto"/>
        <w:right w:val="none" w:sz="0" w:space="0" w:color="auto"/>
      </w:divBdr>
    </w:div>
    <w:div w:id="1859928685">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807905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0993538">
      <w:bodyDiv w:val="1"/>
      <w:marLeft w:val="0"/>
      <w:marRight w:val="0"/>
      <w:marTop w:val="0"/>
      <w:marBottom w:val="0"/>
      <w:divBdr>
        <w:top w:val="none" w:sz="0" w:space="0" w:color="auto"/>
        <w:left w:val="none" w:sz="0" w:space="0" w:color="auto"/>
        <w:bottom w:val="none" w:sz="0" w:space="0" w:color="auto"/>
        <w:right w:val="none" w:sz="0" w:space="0" w:color="auto"/>
      </w:divBdr>
      <w:divsChild>
        <w:div w:id="524905941">
          <w:marLeft w:val="0"/>
          <w:marRight w:val="0"/>
          <w:marTop w:val="0"/>
          <w:marBottom w:val="0"/>
          <w:divBdr>
            <w:top w:val="none" w:sz="0" w:space="8" w:color="DDDDDD"/>
            <w:left w:val="none" w:sz="0" w:space="8" w:color="DDDDDD"/>
            <w:bottom w:val="none" w:sz="0" w:space="0" w:color="auto"/>
            <w:right w:val="none" w:sz="0" w:space="0" w:color="DDDDDD"/>
          </w:divBdr>
        </w:div>
        <w:div w:id="928924916">
          <w:marLeft w:val="0"/>
          <w:marRight w:val="0"/>
          <w:marTop w:val="0"/>
          <w:marBottom w:val="0"/>
          <w:divBdr>
            <w:top w:val="single" w:sz="6" w:space="11" w:color="DDDDDD"/>
            <w:left w:val="none" w:sz="0" w:space="0" w:color="auto"/>
            <w:bottom w:val="none" w:sz="0" w:space="0" w:color="auto"/>
            <w:right w:val="none" w:sz="0" w:space="0" w:color="auto"/>
          </w:divBdr>
        </w:div>
      </w:divsChild>
    </w:div>
    <w:div w:id="192014055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4019040">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19885347">
      <w:bodyDiv w:val="1"/>
      <w:marLeft w:val="0"/>
      <w:marRight w:val="0"/>
      <w:marTop w:val="0"/>
      <w:marBottom w:val="0"/>
      <w:divBdr>
        <w:top w:val="none" w:sz="0" w:space="0" w:color="auto"/>
        <w:left w:val="none" w:sz="0" w:space="0" w:color="auto"/>
        <w:bottom w:val="none" w:sz="0" w:space="0" w:color="auto"/>
        <w:right w:val="none" w:sz="0" w:space="0" w:color="auto"/>
      </w:divBdr>
    </w:div>
    <w:div w:id="2022970447">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6832581">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65518200">
      <w:bodyDiv w:val="1"/>
      <w:marLeft w:val="0"/>
      <w:marRight w:val="0"/>
      <w:marTop w:val="0"/>
      <w:marBottom w:val="0"/>
      <w:divBdr>
        <w:top w:val="none" w:sz="0" w:space="0" w:color="auto"/>
        <w:left w:val="none" w:sz="0" w:space="0" w:color="auto"/>
        <w:bottom w:val="none" w:sz="0" w:space="0" w:color="auto"/>
        <w:right w:val="none" w:sz="0" w:space="0" w:color="auto"/>
      </w:divBdr>
    </w:div>
    <w:div w:id="2069717418">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29AD4-6ACF-468F-9F7A-90D8082F0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9600</Words>
  <Characters>52803</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2</cp:revision>
  <cp:lastPrinted>2021-12-16T23:21:00Z</cp:lastPrinted>
  <dcterms:created xsi:type="dcterms:W3CDTF">2022-02-25T20:53:00Z</dcterms:created>
  <dcterms:modified xsi:type="dcterms:W3CDTF">2022-02-25T20:53:00Z</dcterms:modified>
</cp:coreProperties>
</file>