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B5534" w14:textId="77777777" w:rsidR="009E74C9" w:rsidRDefault="009E74C9">
      <w:pPr>
        <w:widowControl w:val="0"/>
        <w:pBdr>
          <w:top w:val="nil"/>
          <w:left w:val="nil"/>
          <w:bottom w:val="nil"/>
          <w:right w:val="nil"/>
          <w:between w:val="nil"/>
        </w:pBdr>
        <w:spacing w:line="276" w:lineRule="auto"/>
      </w:pPr>
    </w:p>
    <w:p w14:paraId="6B7097DC"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once de mayo de dos mil veintidós. </w:t>
      </w:r>
    </w:p>
    <w:p w14:paraId="597EC962" w14:textId="77777777" w:rsidR="009E74C9" w:rsidRPr="002D6408" w:rsidRDefault="009E74C9">
      <w:pPr>
        <w:spacing w:line="360" w:lineRule="auto"/>
        <w:jc w:val="both"/>
        <w:rPr>
          <w:rFonts w:ascii="Palatino Linotype" w:eastAsia="Palatino Linotype" w:hAnsi="Palatino Linotype" w:cs="Palatino Linotype"/>
        </w:rPr>
      </w:pPr>
    </w:p>
    <w:p w14:paraId="7000952E"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b/>
          <w:sz w:val="28"/>
          <w:szCs w:val="28"/>
        </w:rPr>
        <w:t>VISTO</w:t>
      </w:r>
      <w:r w:rsidRPr="002D6408">
        <w:rPr>
          <w:rFonts w:ascii="Palatino Linotype" w:eastAsia="Palatino Linotype" w:hAnsi="Palatino Linotype" w:cs="Palatino Linotype"/>
        </w:rPr>
        <w:t xml:space="preserve"> el expediente formado con motivo del recurso de revisión </w:t>
      </w:r>
      <w:r w:rsidRPr="002D6408">
        <w:rPr>
          <w:rFonts w:ascii="Palatino Linotype" w:eastAsia="Palatino Linotype" w:hAnsi="Palatino Linotype" w:cs="Palatino Linotype"/>
          <w:b/>
        </w:rPr>
        <w:t xml:space="preserve">01707/INFOEM/IP/RR/2022, </w:t>
      </w:r>
      <w:r w:rsidRPr="002D6408">
        <w:rPr>
          <w:rFonts w:ascii="Palatino Linotype" w:eastAsia="Palatino Linotype" w:hAnsi="Palatino Linotype" w:cs="Palatino Linotype"/>
        </w:rPr>
        <w:t xml:space="preserve">promovido por un particular de manera anónima, a quien en lo sucesivo se le denominara como </w:t>
      </w:r>
      <w:r w:rsidRPr="002D6408">
        <w:rPr>
          <w:rFonts w:ascii="Palatino Linotype" w:eastAsia="Palatino Linotype" w:hAnsi="Palatino Linotype" w:cs="Palatino Linotype"/>
          <w:b/>
        </w:rPr>
        <w:t>EL RECURRENTE,</w:t>
      </w:r>
      <w:r w:rsidRPr="002D6408">
        <w:rPr>
          <w:rFonts w:ascii="Palatino Linotype" w:eastAsia="Palatino Linotype" w:hAnsi="Palatino Linotype" w:cs="Palatino Linotype"/>
        </w:rPr>
        <w:t xml:space="preserve"> en contra de la respuesta del </w:t>
      </w:r>
      <w:r w:rsidRPr="002D6408">
        <w:rPr>
          <w:rFonts w:ascii="Palatino Linotype" w:eastAsia="Palatino Linotype" w:hAnsi="Palatino Linotype" w:cs="Palatino Linotype"/>
          <w:b/>
        </w:rPr>
        <w:t xml:space="preserve">Sistema Municipal </w:t>
      </w:r>
      <w:r w:rsidR="002D6408" w:rsidRPr="002D6408">
        <w:rPr>
          <w:rFonts w:ascii="Palatino Linotype" w:eastAsia="Palatino Linotype" w:hAnsi="Palatino Linotype" w:cs="Palatino Linotype"/>
          <w:b/>
        </w:rPr>
        <w:t>p</w:t>
      </w:r>
      <w:r w:rsidRPr="002D6408">
        <w:rPr>
          <w:rFonts w:ascii="Palatino Linotype" w:eastAsia="Palatino Linotype" w:hAnsi="Palatino Linotype" w:cs="Palatino Linotype"/>
          <w:b/>
        </w:rPr>
        <w:t xml:space="preserve">ara el Desarrollo Integral de la Familia de Metepec, </w:t>
      </w:r>
      <w:r w:rsidRPr="002D6408">
        <w:rPr>
          <w:rFonts w:ascii="Palatino Linotype" w:eastAsia="Palatino Linotype" w:hAnsi="Palatino Linotype" w:cs="Palatino Linotype"/>
        </w:rPr>
        <w:t xml:space="preserve">en lo subsecuente se le denominará </w:t>
      </w:r>
      <w:r w:rsidRPr="002D6408">
        <w:rPr>
          <w:rFonts w:ascii="Palatino Linotype" w:eastAsia="Palatino Linotype" w:hAnsi="Palatino Linotype" w:cs="Palatino Linotype"/>
          <w:b/>
        </w:rPr>
        <w:t xml:space="preserve">EL SUJETO OBLIGADO, </w:t>
      </w:r>
      <w:r w:rsidRPr="002D6408">
        <w:rPr>
          <w:rFonts w:ascii="Palatino Linotype" w:eastAsia="Palatino Linotype" w:hAnsi="Palatino Linotype" w:cs="Palatino Linotype"/>
        </w:rPr>
        <w:t>se procede a dictar la presente resolución con base en lo siguiente:</w:t>
      </w:r>
    </w:p>
    <w:p w14:paraId="61680B15" w14:textId="77777777" w:rsidR="009E74C9" w:rsidRPr="002D6408" w:rsidRDefault="009E74C9">
      <w:pPr>
        <w:spacing w:line="360" w:lineRule="auto"/>
        <w:jc w:val="both"/>
        <w:rPr>
          <w:rFonts w:ascii="Palatino Linotype" w:eastAsia="Palatino Linotype" w:hAnsi="Palatino Linotype" w:cs="Palatino Linotype"/>
          <w:b/>
        </w:rPr>
      </w:pPr>
    </w:p>
    <w:p w14:paraId="6F7E0AC1" w14:textId="77777777" w:rsidR="009E74C9" w:rsidRPr="002D6408" w:rsidRDefault="00237BA1">
      <w:pPr>
        <w:jc w:val="center"/>
        <w:rPr>
          <w:rFonts w:ascii="Palatino Linotype" w:eastAsia="Palatino Linotype" w:hAnsi="Palatino Linotype" w:cs="Palatino Linotype"/>
          <w:b/>
          <w:sz w:val="28"/>
          <w:szCs w:val="28"/>
        </w:rPr>
      </w:pPr>
      <w:r w:rsidRPr="002D6408">
        <w:rPr>
          <w:rFonts w:ascii="Palatino Linotype" w:eastAsia="Palatino Linotype" w:hAnsi="Palatino Linotype" w:cs="Palatino Linotype"/>
          <w:b/>
          <w:sz w:val="28"/>
          <w:szCs w:val="28"/>
        </w:rPr>
        <w:t>ANTECEDENTES</w:t>
      </w:r>
    </w:p>
    <w:p w14:paraId="516F7E0E" w14:textId="77777777" w:rsidR="009E74C9" w:rsidRPr="002D6408" w:rsidRDefault="009E74C9">
      <w:pPr>
        <w:rPr>
          <w:rFonts w:ascii="Palatino Linotype" w:eastAsia="Palatino Linotype" w:hAnsi="Palatino Linotype" w:cs="Palatino Linotype"/>
          <w:b/>
        </w:rPr>
      </w:pPr>
    </w:p>
    <w:p w14:paraId="3D43C750" w14:textId="77777777" w:rsidR="009E74C9" w:rsidRPr="002D6408" w:rsidRDefault="00237BA1">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2D6408">
        <w:rPr>
          <w:rFonts w:ascii="Palatino Linotype" w:eastAsia="Palatino Linotype" w:hAnsi="Palatino Linotype" w:cs="Palatino Linotype"/>
          <w:b/>
          <w:sz w:val="28"/>
          <w:szCs w:val="28"/>
        </w:rPr>
        <w:t>I.</w:t>
      </w:r>
      <w:r w:rsidRPr="002D6408">
        <w:rPr>
          <w:rFonts w:ascii="Palatino Linotype" w:eastAsia="Palatino Linotype" w:hAnsi="Palatino Linotype" w:cs="Palatino Linotype"/>
          <w:b/>
        </w:rPr>
        <w:t xml:space="preserve"> </w:t>
      </w:r>
      <w:r w:rsidRPr="002D6408">
        <w:rPr>
          <w:rFonts w:ascii="Palatino Linotype" w:eastAsia="Palatino Linotype" w:hAnsi="Palatino Linotype" w:cs="Palatino Linotype"/>
          <w:b/>
          <w:sz w:val="28"/>
          <w:szCs w:val="28"/>
        </w:rPr>
        <w:t>De la Solicitud de Información</w:t>
      </w:r>
    </w:p>
    <w:p w14:paraId="6C4214F0" w14:textId="77777777" w:rsidR="009E74C9" w:rsidRPr="002D6408" w:rsidRDefault="00237BA1">
      <w:pPr>
        <w:spacing w:line="360" w:lineRule="auto"/>
        <w:jc w:val="both"/>
        <w:rPr>
          <w:rFonts w:ascii="Palatino Linotype" w:eastAsia="Palatino Linotype" w:hAnsi="Palatino Linotype" w:cs="Palatino Linotype"/>
          <w:i/>
          <w:sz w:val="20"/>
          <w:szCs w:val="20"/>
        </w:rPr>
      </w:pPr>
      <w:bookmarkStart w:id="1" w:name="_heading=h.ifuj3wtxm21l" w:colFirst="0" w:colLast="0"/>
      <w:bookmarkEnd w:id="1"/>
      <w:r w:rsidRPr="002D6408">
        <w:rPr>
          <w:rFonts w:ascii="Palatino Linotype" w:eastAsia="Palatino Linotype" w:hAnsi="Palatino Linotype" w:cs="Palatino Linotype"/>
        </w:rPr>
        <w:t xml:space="preserve"> En fecha trece de enero de dos mil veintidós, </w:t>
      </w:r>
      <w:r w:rsidRPr="002D6408">
        <w:rPr>
          <w:rFonts w:ascii="Palatino Linotype" w:eastAsia="Palatino Linotype" w:hAnsi="Palatino Linotype" w:cs="Palatino Linotype"/>
          <w:b/>
        </w:rPr>
        <w:t>EL RECURRENTE</w:t>
      </w:r>
      <w:r w:rsidRPr="002D6408">
        <w:rPr>
          <w:rFonts w:ascii="Palatino Linotype" w:eastAsia="Palatino Linotype" w:hAnsi="Palatino Linotype" w:cs="Palatino Linotype"/>
        </w:rPr>
        <w:t xml:space="preserve"> presentó a través del Sistema de Acceso a la Información Mexiquense, en lo subsecuente </w:t>
      </w:r>
      <w:r w:rsidRPr="002D6408">
        <w:rPr>
          <w:rFonts w:ascii="Palatino Linotype" w:eastAsia="Palatino Linotype" w:hAnsi="Palatino Linotype" w:cs="Palatino Linotype"/>
          <w:b/>
        </w:rPr>
        <w:t>EL SAIMEX</w:t>
      </w:r>
      <w:r w:rsidRPr="002D6408">
        <w:rPr>
          <w:rFonts w:ascii="Palatino Linotype" w:eastAsia="Palatino Linotype" w:hAnsi="Palatino Linotype" w:cs="Palatino Linotype"/>
        </w:rPr>
        <w:t xml:space="preserve"> ante </w:t>
      </w:r>
      <w:r w:rsidRPr="002D6408">
        <w:rPr>
          <w:rFonts w:ascii="Palatino Linotype" w:eastAsia="Palatino Linotype" w:hAnsi="Palatino Linotype" w:cs="Palatino Linotype"/>
          <w:b/>
        </w:rPr>
        <w:t>EL SUJETO OBLIGADO</w:t>
      </w:r>
      <w:r w:rsidRPr="002D6408">
        <w:rPr>
          <w:rFonts w:ascii="Palatino Linotype" w:eastAsia="Palatino Linotype" w:hAnsi="Palatino Linotype" w:cs="Palatino Linotype"/>
        </w:rPr>
        <w:t xml:space="preserve">, la solicitud de acceso a la información pública, a la que se le asignó el número de expediente </w:t>
      </w:r>
      <w:r w:rsidRPr="002D6408">
        <w:rPr>
          <w:rFonts w:ascii="Palatino Linotype" w:eastAsia="Palatino Linotype" w:hAnsi="Palatino Linotype" w:cs="Palatino Linotype"/>
          <w:b/>
        </w:rPr>
        <w:t xml:space="preserve">00089/DIFMETEPEC/IP/2022, </w:t>
      </w:r>
      <w:r w:rsidRPr="002D6408">
        <w:rPr>
          <w:rFonts w:ascii="Palatino Linotype" w:eastAsia="Palatino Linotype" w:hAnsi="Palatino Linotype" w:cs="Palatino Linotype"/>
        </w:rPr>
        <w:t xml:space="preserve"> requirió, lo siguiente:</w:t>
      </w:r>
    </w:p>
    <w:p w14:paraId="3E2A22F7" w14:textId="77777777" w:rsidR="009E74C9" w:rsidRPr="002D6408" w:rsidRDefault="00237BA1">
      <w:pPr>
        <w:ind w:left="850" w:right="899"/>
        <w:jc w:val="both"/>
        <w:rPr>
          <w:rFonts w:ascii="Palatino Linotype" w:eastAsia="Palatino Linotype" w:hAnsi="Palatino Linotype" w:cs="Palatino Linotype"/>
          <w:sz w:val="22"/>
          <w:szCs w:val="22"/>
        </w:rPr>
      </w:pPr>
      <w:r w:rsidRPr="002D6408">
        <w:rPr>
          <w:rFonts w:ascii="Palatino Linotype" w:eastAsia="Palatino Linotype" w:hAnsi="Palatino Linotype" w:cs="Palatino Linotype"/>
          <w:i/>
          <w:sz w:val="22"/>
          <w:szCs w:val="22"/>
        </w:rPr>
        <w:lastRenderedPageBreak/>
        <w:t xml:space="preserve">“Solicito una copia del </w:t>
      </w:r>
      <w:proofErr w:type="spellStart"/>
      <w:r w:rsidRPr="002D6408">
        <w:rPr>
          <w:rFonts w:ascii="Palatino Linotype" w:eastAsia="Palatino Linotype" w:hAnsi="Palatino Linotype" w:cs="Palatino Linotype"/>
          <w:i/>
          <w:sz w:val="22"/>
          <w:szCs w:val="22"/>
        </w:rPr>
        <w:t>docuemtno</w:t>
      </w:r>
      <w:proofErr w:type="spellEnd"/>
      <w:r w:rsidRPr="002D6408">
        <w:rPr>
          <w:rFonts w:ascii="Palatino Linotype" w:eastAsia="Palatino Linotype" w:hAnsi="Palatino Linotype" w:cs="Palatino Linotype"/>
          <w:i/>
          <w:sz w:val="22"/>
          <w:szCs w:val="22"/>
        </w:rPr>
        <w:t xml:space="preserve">, en </w:t>
      </w:r>
      <w:proofErr w:type="spellStart"/>
      <w:r w:rsidRPr="002D6408">
        <w:rPr>
          <w:rFonts w:ascii="Palatino Linotype" w:eastAsia="Palatino Linotype" w:hAnsi="Palatino Linotype" w:cs="Palatino Linotype"/>
          <w:i/>
          <w:sz w:val="22"/>
          <w:szCs w:val="22"/>
        </w:rPr>
        <w:t>pdf</w:t>
      </w:r>
      <w:proofErr w:type="spellEnd"/>
      <w:r w:rsidRPr="002D6408">
        <w:rPr>
          <w:rFonts w:ascii="Palatino Linotype" w:eastAsia="Palatino Linotype" w:hAnsi="Palatino Linotype" w:cs="Palatino Linotype"/>
          <w:i/>
          <w:sz w:val="22"/>
          <w:szCs w:val="22"/>
        </w:rPr>
        <w:t xml:space="preserve">, de la lista de las niñas y niños inscritos durante el ciclo escolar 2017-2018 de la estancia infantil sor </w:t>
      </w:r>
      <w:proofErr w:type="spellStart"/>
      <w:r w:rsidRPr="002D6408">
        <w:rPr>
          <w:rFonts w:ascii="Palatino Linotype" w:eastAsia="Palatino Linotype" w:hAnsi="Palatino Linotype" w:cs="Palatino Linotype"/>
          <w:i/>
          <w:sz w:val="22"/>
          <w:szCs w:val="22"/>
        </w:rPr>
        <w:t>juana</w:t>
      </w:r>
      <w:proofErr w:type="spellEnd"/>
      <w:r w:rsidRPr="002D6408">
        <w:rPr>
          <w:rFonts w:ascii="Palatino Linotype" w:eastAsia="Palatino Linotype" w:hAnsi="Palatino Linotype" w:cs="Palatino Linotype"/>
          <w:i/>
          <w:sz w:val="22"/>
          <w:szCs w:val="22"/>
        </w:rPr>
        <w:t xml:space="preserve"> </w:t>
      </w:r>
      <w:proofErr w:type="spellStart"/>
      <w:r w:rsidRPr="002D6408">
        <w:rPr>
          <w:rFonts w:ascii="Palatino Linotype" w:eastAsia="Palatino Linotype" w:hAnsi="Palatino Linotype" w:cs="Palatino Linotype"/>
          <w:i/>
          <w:sz w:val="22"/>
          <w:szCs w:val="22"/>
        </w:rPr>
        <w:t>inés</w:t>
      </w:r>
      <w:proofErr w:type="spellEnd"/>
      <w:r w:rsidRPr="002D6408">
        <w:rPr>
          <w:rFonts w:ascii="Palatino Linotype" w:eastAsia="Palatino Linotype" w:hAnsi="Palatino Linotype" w:cs="Palatino Linotype"/>
          <w:i/>
          <w:sz w:val="22"/>
          <w:szCs w:val="22"/>
        </w:rPr>
        <w:t xml:space="preserve"> de la cruz..” (sic)</w:t>
      </w:r>
    </w:p>
    <w:p w14:paraId="718C273C" w14:textId="77777777" w:rsidR="009E74C9" w:rsidRPr="002D6408" w:rsidRDefault="009E74C9">
      <w:pPr>
        <w:tabs>
          <w:tab w:val="left" w:pos="851"/>
        </w:tabs>
        <w:ind w:right="901"/>
        <w:jc w:val="both"/>
        <w:rPr>
          <w:rFonts w:ascii="Palatino Linotype" w:eastAsia="Palatino Linotype" w:hAnsi="Palatino Linotype" w:cs="Palatino Linotype"/>
          <w:sz w:val="22"/>
          <w:szCs w:val="22"/>
        </w:rPr>
      </w:pPr>
    </w:p>
    <w:p w14:paraId="28CA09E8" w14:textId="77777777" w:rsidR="009E74C9" w:rsidRPr="002D6408" w:rsidRDefault="00237BA1">
      <w:pPr>
        <w:widowControl w:val="0"/>
        <w:spacing w:line="360" w:lineRule="auto"/>
        <w:jc w:val="both"/>
        <w:rPr>
          <w:rFonts w:ascii="Palatino Linotype" w:eastAsia="Palatino Linotype" w:hAnsi="Palatino Linotype" w:cs="Palatino Linotype"/>
          <w:b/>
        </w:rPr>
      </w:pPr>
      <w:r w:rsidRPr="002D6408">
        <w:rPr>
          <w:rFonts w:ascii="Palatino Linotype" w:eastAsia="Palatino Linotype" w:hAnsi="Palatino Linotype" w:cs="Palatino Linotype"/>
          <w:b/>
        </w:rPr>
        <w:t xml:space="preserve">MODALIDAD DE ENTREGA: </w:t>
      </w:r>
      <w:r w:rsidRPr="002D6408">
        <w:rPr>
          <w:rFonts w:ascii="Palatino Linotype" w:eastAsia="Palatino Linotype" w:hAnsi="Palatino Linotype" w:cs="Palatino Linotype"/>
        </w:rPr>
        <w:t xml:space="preserve">Vía </w:t>
      </w:r>
      <w:r w:rsidRPr="002D6408">
        <w:rPr>
          <w:rFonts w:ascii="Palatino Linotype" w:eastAsia="Palatino Linotype" w:hAnsi="Palatino Linotype" w:cs="Palatino Linotype"/>
          <w:b/>
        </w:rPr>
        <w:t>SAIMEX.</w:t>
      </w:r>
    </w:p>
    <w:p w14:paraId="69EACC57" w14:textId="77777777" w:rsidR="009E74C9" w:rsidRPr="002D6408" w:rsidRDefault="009E74C9">
      <w:pPr>
        <w:widowControl w:val="0"/>
        <w:spacing w:line="360" w:lineRule="auto"/>
        <w:jc w:val="both"/>
        <w:rPr>
          <w:rFonts w:ascii="Palatino Linotype" w:eastAsia="Palatino Linotype" w:hAnsi="Palatino Linotype" w:cs="Palatino Linotype"/>
          <w:b/>
        </w:rPr>
      </w:pPr>
    </w:p>
    <w:p w14:paraId="6FAE153F" w14:textId="77777777" w:rsidR="009E74C9" w:rsidRPr="002D6408" w:rsidRDefault="00237BA1">
      <w:pPr>
        <w:spacing w:line="360" w:lineRule="auto"/>
        <w:jc w:val="both"/>
        <w:rPr>
          <w:rFonts w:ascii="Palatino Linotype" w:eastAsia="Palatino Linotype" w:hAnsi="Palatino Linotype" w:cs="Palatino Linotype"/>
          <w:b/>
          <w:sz w:val="28"/>
          <w:szCs w:val="28"/>
        </w:rPr>
      </w:pPr>
      <w:r w:rsidRPr="002D6408">
        <w:rPr>
          <w:rFonts w:ascii="Palatino Linotype" w:eastAsia="Palatino Linotype" w:hAnsi="Palatino Linotype" w:cs="Palatino Linotype"/>
          <w:b/>
          <w:sz w:val="28"/>
          <w:szCs w:val="28"/>
        </w:rPr>
        <w:t>II. Turno de requerimiento del Sujeto Obligado</w:t>
      </w:r>
    </w:p>
    <w:p w14:paraId="04720475"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De las constancias que obran en el expediente electrónico del SAIMEX en fecha do</w:t>
      </w:r>
      <w:r w:rsidR="002D6408" w:rsidRPr="002D6408">
        <w:rPr>
          <w:rFonts w:ascii="Palatino Linotype" w:eastAsia="Palatino Linotype" w:hAnsi="Palatino Linotype" w:cs="Palatino Linotype"/>
        </w:rPr>
        <w:t>s</w:t>
      </w:r>
      <w:r w:rsidRPr="002D6408">
        <w:rPr>
          <w:rFonts w:ascii="Palatino Linotype" w:eastAsia="Palatino Linotype" w:hAnsi="Palatino Linotype" w:cs="Palatino Linotype"/>
        </w:rPr>
        <w:t xml:space="preserve"> de febrero de dos mil veintidós la Titular de la Unidad de Transparencia turnó el contenido de la solicitud de información pública a los  servidores públicos habilitados que consideró competentes en términos de lo establecido por el artículo 162 de la Ley de Transparencia y Acceso a la Información Pública del Estado de México y Municipios.</w:t>
      </w:r>
    </w:p>
    <w:p w14:paraId="2521A5A4" w14:textId="77777777" w:rsidR="009E74C9" w:rsidRPr="002D6408" w:rsidRDefault="009E74C9">
      <w:pPr>
        <w:widowControl w:val="0"/>
        <w:spacing w:line="360" w:lineRule="auto"/>
        <w:jc w:val="both"/>
        <w:rPr>
          <w:rFonts w:ascii="Palatino Linotype" w:eastAsia="Palatino Linotype" w:hAnsi="Palatino Linotype" w:cs="Palatino Linotype"/>
          <w:b/>
          <w:sz w:val="28"/>
          <w:szCs w:val="28"/>
        </w:rPr>
      </w:pPr>
    </w:p>
    <w:p w14:paraId="16DC53B5" w14:textId="77777777" w:rsidR="009E74C9" w:rsidRPr="002D6408" w:rsidRDefault="00237BA1">
      <w:pPr>
        <w:widowControl w:val="0"/>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b/>
          <w:sz w:val="28"/>
          <w:szCs w:val="28"/>
        </w:rPr>
        <w:t xml:space="preserve">III. Prórroga </w:t>
      </w:r>
    </w:p>
    <w:p w14:paraId="1D83F30A"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En fecha dos de febrero de dos mil veintidós </w:t>
      </w:r>
      <w:r w:rsidRPr="002D6408">
        <w:rPr>
          <w:rFonts w:ascii="Palatino Linotype" w:eastAsia="Palatino Linotype" w:hAnsi="Palatino Linotype" w:cs="Palatino Linotype"/>
          <w:b/>
        </w:rPr>
        <w:t>EL SUJETO OBLIGADO</w:t>
      </w:r>
      <w:r w:rsidRPr="002D6408">
        <w:rPr>
          <w:rFonts w:ascii="Palatino Linotype" w:eastAsia="Palatino Linotype" w:hAnsi="Palatino Linotype" w:cs="Palatino Linotype"/>
        </w:rPr>
        <w:t xml:space="preserve"> notificó el Acta de la Primera Sesión Extraordinaria del Comité de Transparencia mediante la cual se aprueba la prórroga para dar respuesta a la solicitud de acceso a la información.  </w:t>
      </w:r>
    </w:p>
    <w:p w14:paraId="6A0F8785" w14:textId="77777777" w:rsidR="009E74C9" w:rsidRPr="002D6408" w:rsidRDefault="009E74C9">
      <w:pPr>
        <w:widowControl w:val="0"/>
        <w:jc w:val="both"/>
        <w:rPr>
          <w:rFonts w:ascii="Palatino Linotype" w:eastAsia="Palatino Linotype" w:hAnsi="Palatino Linotype" w:cs="Palatino Linotype"/>
          <w:b/>
        </w:rPr>
      </w:pPr>
    </w:p>
    <w:p w14:paraId="70CEDEB1" w14:textId="77777777" w:rsidR="009E74C9" w:rsidRPr="002D6408" w:rsidRDefault="00237BA1">
      <w:pPr>
        <w:widowControl w:val="0"/>
        <w:spacing w:line="360" w:lineRule="auto"/>
        <w:jc w:val="both"/>
        <w:rPr>
          <w:rFonts w:ascii="Palatino Linotype" w:eastAsia="Palatino Linotype" w:hAnsi="Palatino Linotype" w:cs="Palatino Linotype"/>
          <w:b/>
          <w:sz w:val="28"/>
          <w:szCs w:val="28"/>
        </w:rPr>
      </w:pPr>
      <w:r w:rsidRPr="002D6408">
        <w:rPr>
          <w:rFonts w:ascii="Palatino Linotype" w:eastAsia="Palatino Linotype" w:hAnsi="Palatino Linotype" w:cs="Palatino Linotype"/>
          <w:b/>
          <w:sz w:val="28"/>
          <w:szCs w:val="28"/>
        </w:rPr>
        <w:t>IV. Respuesta del Sujeto Obligado</w:t>
      </w:r>
    </w:p>
    <w:p w14:paraId="4B422349" w14:textId="77777777" w:rsidR="009E74C9" w:rsidRPr="002D6408" w:rsidRDefault="00237BA1">
      <w:pPr>
        <w:widowControl w:val="0"/>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En fecha catorce  de febrero de dos mil veintidós, el servidor público habilitado dio respuesta la cual fue notificada al particular en la misma fecha  y versa sobre lo </w:t>
      </w:r>
      <w:r w:rsidRPr="002D6408">
        <w:rPr>
          <w:rFonts w:ascii="Palatino Linotype" w:eastAsia="Palatino Linotype" w:hAnsi="Palatino Linotype" w:cs="Palatino Linotype"/>
        </w:rPr>
        <w:lastRenderedPageBreak/>
        <w:t xml:space="preserve">siguiente: </w:t>
      </w:r>
    </w:p>
    <w:p w14:paraId="43509271"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“Folio de la solicitud: 00089/DIFMETEPEC/IP/2022</w:t>
      </w:r>
    </w:p>
    <w:p w14:paraId="050EDA9D"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E5592E"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Me permito informar que de conformidad con la Ley de Protección de Datos Personales en Posesión de Sujetos Obligados del Estado de México y Municipios, la información solicitada, es confidencial, al contener datos personales e información, confidencial de los usuarios, </w:t>
      </w:r>
      <w:proofErr w:type="spellStart"/>
      <w:r w:rsidRPr="002D6408">
        <w:rPr>
          <w:rFonts w:ascii="Palatino Linotype" w:eastAsia="Palatino Linotype" w:hAnsi="Palatino Linotype" w:cs="Palatino Linotype"/>
          <w:i/>
          <w:sz w:val="22"/>
          <w:szCs w:val="22"/>
        </w:rPr>
        <w:t>asi</w:t>
      </w:r>
      <w:proofErr w:type="spellEnd"/>
      <w:r w:rsidRPr="002D6408">
        <w:rPr>
          <w:rFonts w:ascii="Palatino Linotype" w:eastAsia="Palatino Linotype" w:hAnsi="Palatino Linotype" w:cs="Palatino Linotype"/>
          <w:i/>
          <w:sz w:val="22"/>
          <w:szCs w:val="22"/>
        </w:rPr>
        <w:t xml:space="preserve"> como información relacionada a menores de edad,</w:t>
      </w:r>
    </w:p>
    <w:p w14:paraId="6A9B10A0"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ATENTAMENTE</w:t>
      </w:r>
    </w:p>
    <w:p w14:paraId="59D9BEF0"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Licenciado FERNANDO OSCAR ZAPATA NAVARRETE”(Sic)</w:t>
      </w:r>
    </w:p>
    <w:p w14:paraId="117EDDD9" w14:textId="77777777" w:rsidR="009E74C9" w:rsidRPr="002D6408" w:rsidRDefault="009E74C9">
      <w:pPr>
        <w:widowControl w:val="0"/>
        <w:ind w:right="899"/>
        <w:jc w:val="both"/>
        <w:rPr>
          <w:rFonts w:ascii="Palatino Linotype" w:eastAsia="Palatino Linotype" w:hAnsi="Palatino Linotype" w:cs="Palatino Linotype"/>
          <w:sz w:val="22"/>
          <w:szCs w:val="22"/>
        </w:rPr>
      </w:pPr>
    </w:p>
    <w:p w14:paraId="4B118D72" w14:textId="77777777" w:rsidR="009E74C9" w:rsidRPr="002D6408" w:rsidRDefault="00237BA1">
      <w:pPr>
        <w:widowControl w:val="0"/>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Del fragmento en cita, se puede observar que el Titular de la Unidad de Transparencia señala que la información solicitada no puede ser entregada por tratarse de información confidencial en términos de la Ley de Protección de Datos Personales en Posesión de Sujetos Obligados sin que se aprecia mencione algún artículo de dicha ley de forma específica </w:t>
      </w:r>
    </w:p>
    <w:p w14:paraId="7B6C306B" w14:textId="77777777" w:rsidR="009E74C9" w:rsidRPr="002D6408" w:rsidRDefault="009E74C9">
      <w:pPr>
        <w:widowControl w:val="0"/>
        <w:spacing w:line="360" w:lineRule="auto"/>
        <w:jc w:val="both"/>
        <w:rPr>
          <w:rFonts w:ascii="Palatino Linotype" w:eastAsia="Palatino Linotype" w:hAnsi="Palatino Linotype" w:cs="Palatino Linotype"/>
        </w:rPr>
      </w:pPr>
    </w:p>
    <w:p w14:paraId="008A6931" w14:textId="77777777" w:rsidR="009E74C9" w:rsidRPr="002D6408" w:rsidRDefault="00237BA1">
      <w:pPr>
        <w:widowControl w:val="0"/>
        <w:spacing w:line="360" w:lineRule="auto"/>
        <w:jc w:val="both"/>
        <w:rPr>
          <w:rFonts w:ascii="Palatino Linotype" w:eastAsia="Palatino Linotype" w:hAnsi="Palatino Linotype" w:cs="Palatino Linotype"/>
          <w:b/>
        </w:rPr>
      </w:pPr>
      <w:r w:rsidRPr="002D6408">
        <w:rPr>
          <w:rFonts w:ascii="Palatino Linotype" w:eastAsia="Palatino Linotype" w:hAnsi="Palatino Linotype" w:cs="Palatino Linotype"/>
          <w:b/>
          <w:sz w:val="28"/>
          <w:szCs w:val="28"/>
        </w:rPr>
        <w:t>V. Del Recurso de Revisión</w:t>
      </w:r>
    </w:p>
    <w:p w14:paraId="58F23B11" w14:textId="77777777" w:rsidR="009E74C9" w:rsidRPr="002D6408" w:rsidRDefault="00237BA1">
      <w:pPr>
        <w:widowControl w:val="0"/>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Inconforme por la respuesta del</w:t>
      </w:r>
      <w:r w:rsidRPr="002D6408">
        <w:rPr>
          <w:rFonts w:ascii="Palatino Linotype" w:eastAsia="Palatino Linotype" w:hAnsi="Palatino Linotype" w:cs="Palatino Linotype"/>
          <w:b/>
        </w:rPr>
        <w:t xml:space="preserve"> SUJETO OBLIGADO</w:t>
      </w:r>
      <w:r w:rsidRPr="002D6408">
        <w:rPr>
          <w:rFonts w:ascii="Palatino Linotype" w:eastAsia="Palatino Linotype" w:hAnsi="Palatino Linotype" w:cs="Palatino Linotype"/>
        </w:rPr>
        <w:t xml:space="preserve">, el veintitrés de febrero de dos mil veintidós, </w:t>
      </w:r>
      <w:r w:rsidRPr="002D6408">
        <w:rPr>
          <w:rFonts w:ascii="Palatino Linotype" w:eastAsia="Palatino Linotype" w:hAnsi="Palatino Linotype" w:cs="Palatino Linotype"/>
          <w:b/>
        </w:rPr>
        <w:t>EL RECURRENTE</w:t>
      </w:r>
      <w:r w:rsidRPr="002D6408">
        <w:rPr>
          <w:rFonts w:ascii="Palatino Linotype" w:eastAsia="Palatino Linotype" w:hAnsi="Palatino Linotype" w:cs="Palatino Linotype"/>
        </w:rPr>
        <w:t xml:space="preserve"> interpuso el recurso de revisión. El cual fue registrado en </w:t>
      </w:r>
      <w:r w:rsidRPr="002D6408">
        <w:rPr>
          <w:rFonts w:ascii="Palatino Linotype" w:eastAsia="Palatino Linotype" w:hAnsi="Palatino Linotype" w:cs="Palatino Linotype"/>
          <w:b/>
        </w:rPr>
        <w:t>EL SAIMEX</w:t>
      </w:r>
      <w:r w:rsidRPr="002D6408">
        <w:rPr>
          <w:rFonts w:ascii="Palatino Linotype" w:eastAsia="Palatino Linotype" w:hAnsi="Palatino Linotype" w:cs="Palatino Linotype"/>
        </w:rPr>
        <w:t xml:space="preserve"> y se le asignó el número de expediente </w:t>
      </w:r>
      <w:r w:rsidRPr="002D6408">
        <w:rPr>
          <w:rFonts w:ascii="Palatino Linotype" w:eastAsia="Palatino Linotype" w:hAnsi="Palatino Linotype" w:cs="Palatino Linotype"/>
          <w:b/>
        </w:rPr>
        <w:t xml:space="preserve">01707/INFOEM/IP/RR/2022, </w:t>
      </w:r>
      <w:r w:rsidRPr="002D6408">
        <w:rPr>
          <w:rFonts w:ascii="Palatino Linotype" w:eastAsia="Palatino Linotype" w:hAnsi="Palatino Linotype" w:cs="Palatino Linotype"/>
        </w:rPr>
        <w:t xml:space="preserve">donde los motivos de agravio del </w:t>
      </w:r>
      <w:r w:rsidRPr="002D6408">
        <w:rPr>
          <w:rFonts w:ascii="Palatino Linotype" w:eastAsia="Palatino Linotype" w:hAnsi="Palatino Linotype" w:cs="Palatino Linotype"/>
          <w:b/>
        </w:rPr>
        <w:t xml:space="preserve">RECURRENTE </w:t>
      </w:r>
      <w:r w:rsidRPr="002D6408">
        <w:rPr>
          <w:rFonts w:ascii="Palatino Linotype" w:eastAsia="Palatino Linotype" w:hAnsi="Palatino Linotype" w:cs="Palatino Linotype"/>
        </w:rPr>
        <w:t>fueron los siguientes:</w:t>
      </w:r>
    </w:p>
    <w:p w14:paraId="5FD0D2D7" w14:textId="77777777" w:rsidR="009E74C9" w:rsidRPr="002D6408" w:rsidRDefault="009E74C9">
      <w:pPr>
        <w:spacing w:line="360" w:lineRule="auto"/>
        <w:ind w:left="-57" w:right="-57"/>
        <w:jc w:val="both"/>
        <w:rPr>
          <w:rFonts w:ascii="Palatino Linotype" w:eastAsia="Palatino Linotype" w:hAnsi="Palatino Linotype" w:cs="Palatino Linotype"/>
        </w:rPr>
      </w:pPr>
    </w:p>
    <w:p w14:paraId="69357B56" w14:textId="77777777" w:rsidR="009E74C9" w:rsidRPr="002D6408" w:rsidRDefault="00237BA1">
      <w:pPr>
        <w:spacing w:line="360" w:lineRule="auto"/>
        <w:ind w:left="-57" w:right="-57"/>
        <w:jc w:val="both"/>
        <w:rPr>
          <w:rFonts w:ascii="Palatino Linotype" w:eastAsia="Palatino Linotype" w:hAnsi="Palatino Linotype" w:cs="Palatino Linotype"/>
        </w:rPr>
      </w:pPr>
      <w:r w:rsidRPr="002D6408">
        <w:rPr>
          <w:rFonts w:ascii="Palatino Linotype" w:eastAsia="Palatino Linotype" w:hAnsi="Palatino Linotype" w:cs="Palatino Linotype"/>
        </w:rPr>
        <w:lastRenderedPageBreak/>
        <w:t>Acto Impugnado:</w:t>
      </w:r>
      <w:r w:rsidRPr="002D6408">
        <w:t xml:space="preserve"> </w:t>
      </w:r>
    </w:p>
    <w:p w14:paraId="43C98E66" w14:textId="77777777" w:rsidR="009E74C9" w:rsidRPr="002D6408" w:rsidRDefault="00237BA1">
      <w:pPr>
        <w:tabs>
          <w:tab w:val="left" w:pos="709"/>
        </w:tabs>
        <w:spacing w:before="66"/>
        <w:ind w:left="850" w:right="899"/>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“La respuesta proporcionada por el Sujeto Obligado.”(sic)</w:t>
      </w:r>
    </w:p>
    <w:p w14:paraId="2668B812" w14:textId="77777777" w:rsidR="009E74C9" w:rsidRPr="002D6408" w:rsidRDefault="009E74C9">
      <w:pPr>
        <w:tabs>
          <w:tab w:val="left" w:pos="709"/>
        </w:tabs>
        <w:spacing w:before="66"/>
        <w:ind w:left="850" w:right="899"/>
        <w:rPr>
          <w:rFonts w:ascii="Palatino Linotype" w:eastAsia="Palatino Linotype" w:hAnsi="Palatino Linotype" w:cs="Palatino Linotype"/>
          <w:i/>
          <w:sz w:val="20"/>
          <w:szCs w:val="20"/>
        </w:rPr>
      </w:pPr>
    </w:p>
    <w:p w14:paraId="1A6A5C4A" w14:textId="77777777" w:rsidR="009E74C9" w:rsidRPr="002D6408" w:rsidRDefault="00237BA1">
      <w:pPr>
        <w:tabs>
          <w:tab w:val="left" w:pos="709"/>
        </w:tabs>
        <w:spacing w:before="66"/>
        <w:rPr>
          <w:rFonts w:ascii="Palatino Linotype" w:eastAsia="Palatino Linotype" w:hAnsi="Palatino Linotype" w:cs="Palatino Linotype"/>
        </w:rPr>
      </w:pPr>
      <w:r w:rsidRPr="002D6408">
        <w:rPr>
          <w:rFonts w:ascii="Palatino Linotype" w:eastAsia="Palatino Linotype" w:hAnsi="Palatino Linotype" w:cs="Palatino Linotype"/>
        </w:rPr>
        <w:t>Razones o motivos de la inconformidad:</w:t>
      </w:r>
    </w:p>
    <w:p w14:paraId="7D633CE0" w14:textId="77777777" w:rsidR="009E74C9" w:rsidRPr="002D6408" w:rsidRDefault="009E74C9">
      <w:pPr>
        <w:tabs>
          <w:tab w:val="left" w:pos="709"/>
        </w:tabs>
        <w:spacing w:before="66"/>
        <w:rPr>
          <w:rFonts w:ascii="Palatino Linotype" w:eastAsia="Palatino Linotype" w:hAnsi="Palatino Linotype" w:cs="Palatino Linotype"/>
        </w:rPr>
      </w:pPr>
    </w:p>
    <w:p w14:paraId="63234DD7" w14:textId="77777777" w:rsidR="009E74C9" w:rsidRPr="002D6408" w:rsidRDefault="00237BA1">
      <w:pPr>
        <w:ind w:left="850" w:right="899"/>
        <w:jc w:val="both"/>
        <w:rPr>
          <w:rFonts w:ascii="Palatino Linotype" w:eastAsia="Palatino Linotype" w:hAnsi="Palatino Linotype" w:cs="Palatino Linotype"/>
        </w:rPr>
      </w:pPr>
      <w:r w:rsidRPr="002D6408">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w:t>
      </w:r>
      <w:r w:rsidRPr="002D6408">
        <w:rPr>
          <w:rFonts w:ascii="Palatino Linotype" w:eastAsia="Palatino Linotype" w:hAnsi="Palatino Linotype" w:cs="Palatino Linotype"/>
          <w:i/>
          <w:sz w:val="22"/>
          <w:szCs w:val="22"/>
        </w:rPr>
        <w:lastRenderedPageBreak/>
        <w:t>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14:paraId="5C6E23AB" w14:textId="77777777" w:rsidR="009E74C9" w:rsidRPr="002D6408" w:rsidRDefault="009E74C9">
      <w:pPr>
        <w:spacing w:line="360" w:lineRule="auto"/>
        <w:jc w:val="both"/>
        <w:rPr>
          <w:rFonts w:ascii="Palatino Linotype" w:eastAsia="Palatino Linotype" w:hAnsi="Palatino Linotype" w:cs="Palatino Linotype"/>
        </w:rPr>
      </w:pPr>
    </w:p>
    <w:p w14:paraId="085B4CE9" w14:textId="77777777" w:rsidR="009E74C9" w:rsidRPr="002D6408" w:rsidRDefault="00237BA1">
      <w:pPr>
        <w:spacing w:line="360" w:lineRule="auto"/>
        <w:jc w:val="both"/>
        <w:rPr>
          <w:rFonts w:ascii="Palatino Linotype" w:eastAsia="Palatino Linotype" w:hAnsi="Palatino Linotype" w:cs="Palatino Linotype"/>
          <w:b/>
          <w:sz w:val="28"/>
          <w:szCs w:val="28"/>
        </w:rPr>
      </w:pPr>
      <w:r w:rsidRPr="002D6408">
        <w:rPr>
          <w:rFonts w:ascii="Palatino Linotype" w:eastAsia="Palatino Linotype" w:hAnsi="Palatino Linotype" w:cs="Palatino Linotype"/>
          <w:b/>
          <w:sz w:val="28"/>
          <w:szCs w:val="28"/>
        </w:rPr>
        <w:t>V</w:t>
      </w:r>
      <w:r w:rsidR="002D6408" w:rsidRPr="002D6408">
        <w:rPr>
          <w:rFonts w:ascii="Palatino Linotype" w:eastAsia="Palatino Linotype" w:hAnsi="Palatino Linotype" w:cs="Palatino Linotype"/>
          <w:b/>
          <w:sz w:val="28"/>
          <w:szCs w:val="28"/>
        </w:rPr>
        <w:t>I</w:t>
      </w:r>
      <w:r w:rsidRPr="002D6408">
        <w:rPr>
          <w:rFonts w:ascii="Palatino Linotype" w:eastAsia="Palatino Linotype" w:hAnsi="Palatino Linotype" w:cs="Palatino Linotype"/>
          <w:b/>
          <w:sz w:val="28"/>
          <w:szCs w:val="28"/>
        </w:rPr>
        <w:t xml:space="preserve">. Del turno del Recurso de Revisión. </w:t>
      </w:r>
    </w:p>
    <w:p w14:paraId="31A24ECD"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El diecinueve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2D6408">
        <w:rPr>
          <w:rFonts w:ascii="Palatino Linotype" w:eastAsia="Palatino Linotype" w:hAnsi="Palatino Linotype" w:cs="Palatino Linotype"/>
          <w:b/>
        </w:rPr>
        <w:t>Comisionada María del Rosario Mejía Ayala</w:t>
      </w:r>
      <w:r w:rsidRPr="002D6408">
        <w:rPr>
          <w:rFonts w:ascii="Palatino Linotype" w:eastAsia="Palatino Linotype" w:hAnsi="Palatino Linotype" w:cs="Palatino Linotype"/>
        </w:rPr>
        <w:t xml:space="preserve">; a efecto de decretar su admisión o </w:t>
      </w:r>
      <w:proofErr w:type="spellStart"/>
      <w:r w:rsidRPr="002D6408">
        <w:rPr>
          <w:rFonts w:ascii="Palatino Linotype" w:eastAsia="Palatino Linotype" w:hAnsi="Palatino Linotype" w:cs="Palatino Linotype"/>
        </w:rPr>
        <w:t>desechamiento</w:t>
      </w:r>
      <w:proofErr w:type="spellEnd"/>
      <w:r w:rsidRPr="002D6408">
        <w:rPr>
          <w:rFonts w:ascii="Palatino Linotype" w:eastAsia="Palatino Linotype" w:hAnsi="Palatino Linotype" w:cs="Palatino Linotype"/>
        </w:rPr>
        <w:t>.</w:t>
      </w:r>
    </w:p>
    <w:p w14:paraId="3AB5E53E" w14:textId="77777777" w:rsidR="009E74C9" w:rsidRPr="002D6408" w:rsidRDefault="009E74C9">
      <w:pPr>
        <w:spacing w:line="360" w:lineRule="auto"/>
        <w:jc w:val="both"/>
        <w:rPr>
          <w:rFonts w:ascii="Palatino Linotype" w:eastAsia="Palatino Linotype" w:hAnsi="Palatino Linotype" w:cs="Palatino Linotype"/>
        </w:rPr>
      </w:pPr>
    </w:p>
    <w:p w14:paraId="6F283C09" w14:textId="77777777" w:rsidR="009E74C9" w:rsidRPr="002D6408" w:rsidRDefault="00237BA1">
      <w:pPr>
        <w:tabs>
          <w:tab w:val="center" w:pos="4252"/>
          <w:tab w:val="right" w:pos="8504"/>
        </w:tabs>
        <w:spacing w:line="360" w:lineRule="auto"/>
        <w:jc w:val="both"/>
        <w:rPr>
          <w:rFonts w:ascii="Palatino Linotype" w:eastAsia="Palatino Linotype" w:hAnsi="Palatino Linotype" w:cs="Palatino Linotype"/>
          <w:b/>
        </w:rPr>
      </w:pPr>
      <w:r w:rsidRPr="002D6408">
        <w:rPr>
          <w:rFonts w:ascii="Palatino Linotype" w:eastAsia="Palatino Linotype" w:hAnsi="Palatino Linotype" w:cs="Palatino Linotype"/>
          <w:b/>
        </w:rPr>
        <w:t>a) Admisión del Recurso de Revisión</w:t>
      </w:r>
    </w:p>
    <w:p w14:paraId="75940E2B" w14:textId="77777777" w:rsidR="009E74C9" w:rsidRPr="002D6408" w:rsidRDefault="00237BA1">
      <w:pPr>
        <w:tabs>
          <w:tab w:val="center" w:pos="4252"/>
          <w:tab w:val="right" w:pos="8504"/>
        </w:tabs>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De las constancias que obran en el expediente electrónico del</w:t>
      </w:r>
      <w:r w:rsidRPr="002D6408">
        <w:rPr>
          <w:rFonts w:ascii="Palatino Linotype" w:eastAsia="Palatino Linotype" w:hAnsi="Palatino Linotype" w:cs="Palatino Linotype"/>
          <w:b/>
        </w:rPr>
        <w:t xml:space="preserve"> SAIMEX</w:t>
      </w:r>
      <w:r w:rsidRPr="002D6408">
        <w:rPr>
          <w:rFonts w:ascii="Palatino Linotype" w:eastAsia="Palatino Linotype" w:hAnsi="Palatino Linotype" w:cs="Palatino Linotype"/>
        </w:rPr>
        <w:t xml:space="preserve">, se advierte que en fecha </w:t>
      </w:r>
      <w:r w:rsidRPr="002D6408">
        <w:rPr>
          <w:rFonts w:ascii="Palatino Linotype" w:eastAsia="Palatino Linotype" w:hAnsi="Palatino Linotype" w:cs="Palatino Linotype"/>
          <w:b/>
        </w:rPr>
        <w:t>veintiocho de febrero de dos mil veintidós</w:t>
      </w:r>
      <w:r w:rsidRPr="002D6408">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w:t>
      </w:r>
      <w:r w:rsidRPr="002D6408">
        <w:rPr>
          <w:rFonts w:ascii="Palatino Linotype" w:eastAsia="Palatino Linotype" w:hAnsi="Palatino Linotype" w:cs="Palatino Linotype"/>
        </w:rPr>
        <w:lastRenderedPageBreak/>
        <w:t xml:space="preserve">máximo de siete días hábiles </w:t>
      </w:r>
      <w:r w:rsidRPr="002D6408">
        <w:rPr>
          <w:rFonts w:ascii="Palatino Linotype" w:eastAsia="Palatino Linotype" w:hAnsi="Palatino Linotype" w:cs="Palatino Linotype"/>
          <w:b/>
        </w:rPr>
        <w:t xml:space="preserve">EL RECURRENTE </w:t>
      </w:r>
      <w:r w:rsidRPr="002D6408">
        <w:rPr>
          <w:rFonts w:ascii="Palatino Linotype" w:eastAsia="Palatino Linotype" w:hAnsi="Palatino Linotype" w:cs="Palatino Linotype"/>
        </w:rPr>
        <w:t xml:space="preserve">manifestara lo que a su derecho conviniera, a efecto de presentar pruebas y alegatos; así como, para que </w:t>
      </w:r>
      <w:r w:rsidRPr="002D6408">
        <w:rPr>
          <w:rFonts w:ascii="Palatino Linotype" w:eastAsia="Palatino Linotype" w:hAnsi="Palatino Linotype" w:cs="Palatino Linotype"/>
          <w:b/>
        </w:rPr>
        <w:t xml:space="preserve">EL SUJETO OBLIGADO </w:t>
      </w:r>
      <w:r w:rsidRPr="002D6408">
        <w:rPr>
          <w:rFonts w:ascii="Palatino Linotype" w:eastAsia="Palatino Linotype" w:hAnsi="Palatino Linotype" w:cs="Palatino Linotype"/>
        </w:rPr>
        <w:t>rindiera el correspondiente</w:t>
      </w:r>
      <w:r w:rsidRPr="002D6408">
        <w:rPr>
          <w:rFonts w:ascii="Palatino Linotype" w:eastAsia="Palatino Linotype" w:hAnsi="Palatino Linotype" w:cs="Palatino Linotype"/>
          <w:b/>
        </w:rPr>
        <w:t xml:space="preserve"> </w:t>
      </w:r>
      <w:r w:rsidRPr="002D6408">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4BF06CD9" w14:textId="77777777" w:rsidR="009E74C9" w:rsidRPr="002D6408" w:rsidRDefault="00237BA1">
      <w:pPr>
        <w:spacing w:line="360" w:lineRule="auto"/>
        <w:jc w:val="both"/>
        <w:rPr>
          <w:rFonts w:ascii="Palatino Linotype" w:eastAsia="Palatino Linotype" w:hAnsi="Palatino Linotype" w:cs="Palatino Linotype"/>
          <w:b/>
        </w:rPr>
      </w:pPr>
      <w:r w:rsidRPr="002D6408">
        <w:rPr>
          <w:rFonts w:ascii="Palatino Linotype" w:eastAsia="Palatino Linotype" w:hAnsi="Palatino Linotype" w:cs="Palatino Linotype"/>
          <w:b/>
        </w:rPr>
        <w:t>b) Informe Justificado</w:t>
      </w:r>
    </w:p>
    <w:p w14:paraId="618CA9F4" w14:textId="77777777" w:rsidR="009E74C9" w:rsidRPr="002D6408" w:rsidRDefault="00237BA1">
      <w:pPr>
        <w:widowControl w:val="0"/>
        <w:tabs>
          <w:tab w:val="left" w:pos="0"/>
        </w:tabs>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Conforme a las constancias que obran en el expediente del </w:t>
      </w:r>
      <w:r w:rsidRPr="002D6408">
        <w:rPr>
          <w:rFonts w:ascii="Palatino Linotype" w:eastAsia="Palatino Linotype" w:hAnsi="Palatino Linotype" w:cs="Palatino Linotype"/>
          <w:b/>
        </w:rPr>
        <w:t>SAIMEX,</w:t>
      </w:r>
      <w:r w:rsidRPr="002D6408">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2D6408">
        <w:rPr>
          <w:rFonts w:ascii="Palatino Linotype" w:eastAsia="Palatino Linotype" w:hAnsi="Palatino Linotype" w:cs="Palatino Linotype"/>
          <w:b/>
        </w:rPr>
        <w:t>RECURRENTE</w:t>
      </w:r>
      <w:r w:rsidRPr="002D6408">
        <w:rPr>
          <w:rFonts w:ascii="Palatino Linotype" w:eastAsia="Palatino Linotype" w:hAnsi="Palatino Linotype" w:cs="Palatino Linotype"/>
        </w:rPr>
        <w:t xml:space="preserve">, no realizó las manifestaciones que conforme a derecho le corresponden.  Por su parte, </w:t>
      </w:r>
      <w:r w:rsidRPr="002D6408">
        <w:rPr>
          <w:rFonts w:ascii="Palatino Linotype" w:eastAsia="Palatino Linotype" w:hAnsi="Palatino Linotype" w:cs="Palatino Linotype"/>
          <w:b/>
        </w:rPr>
        <w:t>EL SUJETO OBLIGADO</w:t>
      </w:r>
      <w:r w:rsidRPr="002D6408">
        <w:rPr>
          <w:rFonts w:ascii="Palatino Linotype" w:eastAsia="Palatino Linotype" w:hAnsi="Palatino Linotype" w:cs="Palatino Linotype"/>
        </w:rPr>
        <w:t xml:space="preserve"> tampoco presentó su Informe Justificado</w:t>
      </w:r>
    </w:p>
    <w:p w14:paraId="6C60EFC5" w14:textId="77777777" w:rsidR="009E74C9" w:rsidRPr="002D6408" w:rsidRDefault="009E74C9">
      <w:pPr>
        <w:spacing w:line="360" w:lineRule="auto"/>
        <w:jc w:val="both"/>
        <w:rPr>
          <w:rFonts w:ascii="Palatino Linotype" w:eastAsia="Palatino Linotype" w:hAnsi="Palatino Linotype" w:cs="Palatino Linotype"/>
          <w:b/>
        </w:rPr>
      </w:pPr>
    </w:p>
    <w:p w14:paraId="5DDB5B9D" w14:textId="77777777" w:rsidR="009E74C9" w:rsidRPr="002D6408" w:rsidRDefault="00237BA1">
      <w:pPr>
        <w:spacing w:line="360" w:lineRule="auto"/>
        <w:jc w:val="both"/>
        <w:rPr>
          <w:rFonts w:ascii="Palatino Linotype" w:eastAsia="Palatino Linotype" w:hAnsi="Palatino Linotype" w:cs="Palatino Linotype"/>
          <w:b/>
        </w:rPr>
      </w:pPr>
      <w:r w:rsidRPr="002D6408">
        <w:rPr>
          <w:rFonts w:ascii="Palatino Linotype" w:eastAsia="Palatino Linotype" w:hAnsi="Palatino Linotype" w:cs="Palatino Linotype"/>
          <w:b/>
        </w:rPr>
        <w:t xml:space="preserve">c) Del </w:t>
      </w:r>
      <w:proofErr w:type="spellStart"/>
      <w:r w:rsidRPr="002D6408">
        <w:rPr>
          <w:rFonts w:ascii="Palatino Linotype" w:eastAsia="Palatino Linotype" w:hAnsi="Palatino Linotype" w:cs="Palatino Linotype"/>
          <w:b/>
        </w:rPr>
        <w:t>returno</w:t>
      </w:r>
      <w:proofErr w:type="spellEnd"/>
      <w:r w:rsidRPr="002D6408">
        <w:rPr>
          <w:rFonts w:ascii="Palatino Linotype" w:eastAsia="Palatino Linotype" w:hAnsi="Palatino Linotype" w:cs="Palatino Linotype"/>
          <w:b/>
        </w:rPr>
        <w:t xml:space="preserve"> del Recurso de Revisión</w:t>
      </w:r>
    </w:p>
    <w:p w14:paraId="43568A66"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2D6408">
        <w:rPr>
          <w:rFonts w:ascii="Palatino Linotype" w:eastAsia="Palatino Linotype" w:hAnsi="Palatino Linotype" w:cs="Palatino Linotype"/>
        </w:rPr>
        <w:t>returnado</w:t>
      </w:r>
      <w:proofErr w:type="spellEnd"/>
      <w:r w:rsidRPr="002D6408">
        <w:rPr>
          <w:rFonts w:ascii="Palatino Linotype" w:eastAsia="Palatino Linotype" w:hAnsi="Palatino Linotype" w:cs="Palatino Linotype"/>
        </w:rPr>
        <w:t xml:space="preserve"> el Recurso de Revisión número</w:t>
      </w:r>
      <w:r w:rsidRPr="002D6408">
        <w:rPr>
          <w:rFonts w:ascii="Palatino Linotype" w:eastAsia="Palatino Linotype" w:hAnsi="Palatino Linotype" w:cs="Palatino Linotype"/>
          <w:b/>
        </w:rPr>
        <w:t xml:space="preserve"> 01707/INFOEM/IP/RR/2022 </w:t>
      </w:r>
      <w:r w:rsidRPr="002D6408">
        <w:rPr>
          <w:rFonts w:ascii="Palatino Linotype" w:eastAsia="Palatino Linotype" w:hAnsi="Palatino Linotype" w:cs="Palatino Linotype"/>
        </w:rPr>
        <w:t xml:space="preserve">a la </w:t>
      </w:r>
      <w:r w:rsidRPr="002D6408">
        <w:rPr>
          <w:rFonts w:ascii="Palatino Linotype" w:eastAsia="Palatino Linotype" w:hAnsi="Palatino Linotype" w:cs="Palatino Linotype"/>
          <w:b/>
        </w:rPr>
        <w:t>Comisionada Sharon Cristina Morales Martínez</w:t>
      </w:r>
      <w:r w:rsidRPr="002D6408">
        <w:rPr>
          <w:rFonts w:ascii="Palatino Linotype" w:eastAsia="Palatino Linotype" w:hAnsi="Palatino Linotype" w:cs="Palatino Linotype"/>
        </w:rPr>
        <w:t xml:space="preserve"> para su resolución y presentación al Pleno. .</w:t>
      </w:r>
    </w:p>
    <w:p w14:paraId="6A084843"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 </w:t>
      </w:r>
    </w:p>
    <w:p w14:paraId="5AC9310B" w14:textId="77777777" w:rsidR="009E74C9" w:rsidRPr="002D6408" w:rsidRDefault="00237BA1">
      <w:pPr>
        <w:spacing w:line="360" w:lineRule="auto"/>
        <w:jc w:val="both"/>
        <w:rPr>
          <w:rFonts w:ascii="Palatino Linotype" w:eastAsia="Palatino Linotype" w:hAnsi="Palatino Linotype" w:cs="Palatino Linotype"/>
          <w:b/>
        </w:rPr>
      </w:pPr>
      <w:r w:rsidRPr="002D6408">
        <w:rPr>
          <w:rFonts w:ascii="Palatino Linotype" w:eastAsia="Palatino Linotype" w:hAnsi="Palatino Linotype" w:cs="Palatino Linotype"/>
          <w:b/>
        </w:rPr>
        <w:t>d) Cierre de Instrucción</w:t>
      </w:r>
    </w:p>
    <w:p w14:paraId="736B52C0"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lastRenderedPageBreak/>
        <w:t xml:space="preserve">Por lo que, una vez analizado el estado procesal que guardaba el expediente, en fecha primero de abril de dos mil veintidós, la </w:t>
      </w:r>
      <w:r w:rsidRPr="002D6408">
        <w:rPr>
          <w:rFonts w:ascii="Palatino Linotype" w:eastAsia="Palatino Linotype" w:hAnsi="Palatino Linotype" w:cs="Palatino Linotype"/>
          <w:b/>
        </w:rPr>
        <w:t xml:space="preserve">Comisionada Sharon Cristina Morales Martínez </w:t>
      </w:r>
      <w:r w:rsidRPr="002D6408">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77529532" w14:textId="77777777" w:rsidR="009E74C9" w:rsidRPr="002D6408" w:rsidRDefault="009E74C9">
      <w:pPr>
        <w:spacing w:line="360" w:lineRule="auto"/>
        <w:jc w:val="both"/>
        <w:rPr>
          <w:rFonts w:ascii="Palatino Linotype" w:eastAsia="Palatino Linotype" w:hAnsi="Palatino Linotype" w:cs="Palatino Linotype"/>
        </w:rPr>
      </w:pPr>
    </w:p>
    <w:p w14:paraId="36328C56" w14:textId="77777777" w:rsidR="009E74C9" w:rsidRPr="002D6408" w:rsidRDefault="00237BA1">
      <w:pPr>
        <w:spacing w:line="360" w:lineRule="auto"/>
        <w:jc w:val="both"/>
        <w:rPr>
          <w:rFonts w:ascii="Palatino Linotype" w:eastAsia="Palatino Linotype" w:hAnsi="Palatino Linotype" w:cs="Palatino Linotype"/>
          <w:b/>
        </w:rPr>
      </w:pPr>
      <w:r w:rsidRPr="002D6408">
        <w:rPr>
          <w:rFonts w:ascii="Palatino Linotype" w:eastAsia="Palatino Linotype" w:hAnsi="Palatino Linotype" w:cs="Palatino Linotype"/>
          <w:b/>
        </w:rPr>
        <w:t xml:space="preserve">e) De la ampliación </w:t>
      </w:r>
    </w:p>
    <w:p w14:paraId="4C3E8BBE"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En fecha veinte de abril de dos mil veintidós, se notificó el acuerdo de ampliación de plazo para resolver el presente Recurso de Revisión, previsto en el artículo 181, tercer párrafo de la Ley de Transparencia y Acceso a la Información Pública del Estado de México y Municipios; y,</w:t>
      </w:r>
    </w:p>
    <w:p w14:paraId="1683E353" w14:textId="77777777" w:rsidR="009E74C9" w:rsidRPr="002D6408" w:rsidRDefault="009E74C9">
      <w:pPr>
        <w:spacing w:line="360" w:lineRule="auto"/>
        <w:jc w:val="both"/>
        <w:rPr>
          <w:rFonts w:ascii="Palatino Linotype" w:eastAsia="Palatino Linotype" w:hAnsi="Palatino Linotype" w:cs="Palatino Linotype"/>
        </w:rPr>
      </w:pPr>
    </w:p>
    <w:p w14:paraId="5CB49ED3" w14:textId="77777777" w:rsidR="009E74C9" w:rsidRPr="002D6408" w:rsidRDefault="00237BA1">
      <w:pPr>
        <w:jc w:val="center"/>
        <w:rPr>
          <w:rFonts w:ascii="Palatino Linotype" w:eastAsia="Palatino Linotype" w:hAnsi="Palatino Linotype" w:cs="Palatino Linotype"/>
          <w:b/>
          <w:sz w:val="28"/>
          <w:szCs w:val="28"/>
        </w:rPr>
      </w:pPr>
      <w:r w:rsidRPr="002D6408">
        <w:rPr>
          <w:rFonts w:ascii="Palatino Linotype" w:eastAsia="Palatino Linotype" w:hAnsi="Palatino Linotype" w:cs="Palatino Linotype"/>
          <w:b/>
          <w:sz w:val="28"/>
          <w:szCs w:val="28"/>
        </w:rPr>
        <w:t>CONSIDERANDO</w:t>
      </w:r>
    </w:p>
    <w:p w14:paraId="183DDCEC" w14:textId="77777777" w:rsidR="009E74C9" w:rsidRPr="002D6408" w:rsidRDefault="009E74C9">
      <w:pPr>
        <w:jc w:val="center"/>
        <w:rPr>
          <w:rFonts w:ascii="Palatino Linotype" w:eastAsia="Palatino Linotype" w:hAnsi="Palatino Linotype" w:cs="Palatino Linotype"/>
          <w:b/>
          <w:sz w:val="28"/>
          <w:szCs w:val="28"/>
        </w:rPr>
      </w:pPr>
    </w:p>
    <w:p w14:paraId="1850FC2A" w14:textId="77777777" w:rsidR="009E74C9" w:rsidRPr="002D6408" w:rsidRDefault="00237BA1">
      <w:pPr>
        <w:widowControl w:val="0"/>
        <w:tabs>
          <w:tab w:val="left" w:pos="1701"/>
        </w:tabs>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b/>
          <w:sz w:val="28"/>
          <w:szCs w:val="28"/>
        </w:rPr>
        <w:t>PRIMERO.</w:t>
      </w:r>
      <w:r w:rsidRPr="002D6408">
        <w:rPr>
          <w:rFonts w:ascii="Palatino Linotype" w:eastAsia="Palatino Linotype" w:hAnsi="Palatino Linotype" w:cs="Palatino Linotype"/>
          <w:b/>
        </w:rPr>
        <w:t xml:space="preserve"> Competencia</w:t>
      </w:r>
      <w:r w:rsidRPr="002D6408">
        <w:rPr>
          <w:rFonts w:ascii="Palatino Linotype" w:eastAsia="Palatino Linotype" w:hAnsi="Palatino Linotype" w:cs="Palatino Linotype"/>
        </w:rPr>
        <w:t>.</w:t>
      </w:r>
      <w:r w:rsidRPr="002D6408">
        <w:rPr>
          <w:rFonts w:ascii="Palatino Linotype" w:eastAsia="Palatino Linotype" w:hAnsi="Palatino Linotype" w:cs="Palatino Linotype"/>
          <w:b/>
        </w:rPr>
        <w:t xml:space="preserve"> </w:t>
      </w:r>
    </w:p>
    <w:p w14:paraId="75E69419" w14:textId="77777777" w:rsidR="009E74C9" w:rsidRPr="002D6408" w:rsidRDefault="00237BA1">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2D6408">
        <w:rPr>
          <w:rFonts w:ascii="Palatino Linotype" w:eastAsia="Palatino Linotype" w:hAnsi="Palatino Linotype" w:cs="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w:t>
      </w:r>
      <w:r w:rsidRPr="002D6408">
        <w:rPr>
          <w:rFonts w:ascii="Palatino Linotype" w:eastAsia="Palatino Linotype" w:hAnsi="Palatino Linotype" w:cs="Palatino Linotype"/>
        </w:rPr>
        <w:lastRenderedPageBreak/>
        <w:t>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9CC6FCE" w14:textId="77777777" w:rsidR="009E74C9" w:rsidRPr="002D6408" w:rsidRDefault="009E74C9">
      <w:pPr>
        <w:widowControl w:val="0"/>
        <w:tabs>
          <w:tab w:val="left" w:pos="1701"/>
          <w:tab w:val="left" w:pos="2977"/>
        </w:tabs>
        <w:spacing w:line="360" w:lineRule="auto"/>
        <w:jc w:val="both"/>
        <w:rPr>
          <w:rFonts w:ascii="Palatino Linotype" w:eastAsia="Palatino Linotype" w:hAnsi="Palatino Linotype" w:cs="Palatino Linotype"/>
        </w:rPr>
      </w:pPr>
    </w:p>
    <w:p w14:paraId="22E9FAE5" w14:textId="77777777" w:rsidR="009E74C9" w:rsidRPr="002D6408" w:rsidRDefault="00237BA1">
      <w:pPr>
        <w:spacing w:line="360" w:lineRule="auto"/>
        <w:jc w:val="both"/>
        <w:rPr>
          <w:rFonts w:ascii="Palatino Linotype" w:eastAsia="Palatino Linotype" w:hAnsi="Palatino Linotype" w:cs="Palatino Linotype"/>
          <w:b/>
        </w:rPr>
      </w:pPr>
      <w:r w:rsidRPr="002D6408">
        <w:rPr>
          <w:rFonts w:ascii="Palatino Linotype" w:eastAsia="Palatino Linotype" w:hAnsi="Palatino Linotype" w:cs="Palatino Linotype"/>
          <w:b/>
          <w:sz w:val="28"/>
          <w:szCs w:val="28"/>
        </w:rPr>
        <w:t>SEGUNDO</w:t>
      </w:r>
      <w:r w:rsidRPr="002D6408">
        <w:rPr>
          <w:rFonts w:ascii="Palatino Linotype" w:eastAsia="Palatino Linotype" w:hAnsi="Palatino Linotype" w:cs="Palatino Linotype"/>
          <w:b/>
        </w:rPr>
        <w:t xml:space="preserve">. Interés. </w:t>
      </w:r>
    </w:p>
    <w:p w14:paraId="054ADA7E" w14:textId="77777777" w:rsidR="009E74C9" w:rsidRPr="002D6408" w:rsidRDefault="00237BA1">
      <w:pPr>
        <w:spacing w:line="360" w:lineRule="auto"/>
        <w:jc w:val="both"/>
        <w:rPr>
          <w:rFonts w:ascii="Palatino Linotype" w:eastAsia="Palatino Linotype" w:hAnsi="Palatino Linotype" w:cs="Palatino Linotype"/>
          <w:b/>
          <w:color w:val="000000"/>
        </w:rPr>
      </w:pPr>
      <w:r w:rsidRPr="002D6408">
        <w:rPr>
          <w:rFonts w:ascii="Palatino Linotype" w:eastAsia="Palatino Linotype" w:hAnsi="Palatino Linotype" w:cs="Palatino Linotype"/>
        </w:rPr>
        <w:t>El</w:t>
      </w:r>
      <w:r w:rsidRPr="002D6408">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2D6408">
        <w:rPr>
          <w:rFonts w:ascii="Palatino Linotype" w:eastAsia="Palatino Linotype" w:hAnsi="Palatino Linotype" w:cs="Palatino Linotype"/>
          <w:b/>
          <w:color w:val="000000"/>
        </w:rPr>
        <w:t>EL RECURRENTE,</w:t>
      </w:r>
      <w:r w:rsidRPr="002D6408">
        <w:rPr>
          <w:rFonts w:ascii="Palatino Linotype" w:eastAsia="Palatino Linotype" w:hAnsi="Palatino Linotype" w:cs="Palatino Linotype"/>
          <w:color w:val="000000"/>
        </w:rPr>
        <w:t xml:space="preserve"> quien es la misma persona que formuló la solicitud de acceso a la información pública al </w:t>
      </w:r>
      <w:r w:rsidRPr="002D6408">
        <w:rPr>
          <w:rFonts w:ascii="Palatino Linotype" w:eastAsia="Palatino Linotype" w:hAnsi="Palatino Linotype" w:cs="Palatino Linotype"/>
          <w:b/>
          <w:color w:val="000000"/>
        </w:rPr>
        <w:t xml:space="preserve">SUJETO OBLIGADO, </w:t>
      </w:r>
      <w:r w:rsidRPr="002D6408">
        <w:rPr>
          <w:rFonts w:ascii="Palatino Linotype" w:eastAsia="Palatino Linotype" w:hAnsi="Palatino Linotype" w:cs="Palatino Linotype"/>
          <w:color w:val="000000"/>
        </w:rPr>
        <w:t xml:space="preserve">pues para ello, es necesario que el particular ingrese al </w:t>
      </w:r>
      <w:r w:rsidRPr="002D6408">
        <w:rPr>
          <w:rFonts w:ascii="Palatino Linotype" w:eastAsia="Palatino Linotype" w:hAnsi="Palatino Linotype" w:cs="Palatino Linotype"/>
          <w:b/>
          <w:color w:val="000000"/>
        </w:rPr>
        <w:t xml:space="preserve">SAIMEX </w:t>
      </w:r>
      <w:r w:rsidRPr="002D6408">
        <w:rPr>
          <w:rFonts w:ascii="Palatino Linotype" w:eastAsia="Palatino Linotype" w:hAnsi="Palatino Linotype" w:cs="Palatino Linotype"/>
          <w:color w:val="000000"/>
        </w:rPr>
        <w:t>mediante la utilización de su clave de usuario y contraseña.</w:t>
      </w:r>
    </w:p>
    <w:p w14:paraId="23ACC933" w14:textId="77777777" w:rsidR="009E74C9" w:rsidRPr="002D6408" w:rsidRDefault="009E74C9">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36AF708F" w14:textId="77777777" w:rsidR="009E74C9" w:rsidRPr="002D6408" w:rsidRDefault="00237BA1">
      <w:pPr>
        <w:tabs>
          <w:tab w:val="center" w:pos="4252"/>
          <w:tab w:val="right" w:pos="8504"/>
        </w:tabs>
        <w:spacing w:line="360" w:lineRule="auto"/>
        <w:ind w:left="-57"/>
        <w:jc w:val="both"/>
        <w:rPr>
          <w:rFonts w:ascii="Palatino Linotype" w:eastAsia="Palatino Linotype" w:hAnsi="Palatino Linotype" w:cs="Palatino Linotype"/>
          <w:color w:val="000000"/>
        </w:rPr>
      </w:pPr>
      <w:r w:rsidRPr="002D6408">
        <w:rPr>
          <w:rFonts w:ascii="Palatino Linotype" w:eastAsia="Palatino Linotype" w:hAnsi="Palatino Linotype" w:cs="Palatino Linotype"/>
          <w:b/>
          <w:sz w:val="28"/>
          <w:szCs w:val="28"/>
        </w:rPr>
        <w:t>TERCERO.</w:t>
      </w:r>
      <w:r w:rsidRPr="002D6408">
        <w:rPr>
          <w:rFonts w:ascii="Palatino Linotype" w:eastAsia="Palatino Linotype" w:hAnsi="Palatino Linotype" w:cs="Palatino Linotype"/>
        </w:rPr>
        <w:t xml:space="preserve"> </w:t>
      </w:r>
      <w:r w:rsidRPr="002D6408">
        <w:rPr>
          <w:rFonts w:ascii="Palatino Linotype" w:eastAsia="Palatino Linotype" w:hAnsi="Palatino Linotype" w:cs="Palatino Linotype"/>
          <w:b/>
          <w:color w:val="000000"/>
        </w:rPr>
        <w:t>Oportunidad</w:t>
      </w:r>
      <w:r w:rsidRPr="002D6408">
        <w:rPr>
          <w:rFonts w:ascii="Palatino Linotype" w:eastAsia="Palatino Linotype" w:hAnsi="Palatino Linotype" w:cs="Palatino Linotype"/>
          <w:color w:val="000000"/>
        </w:rPr>
        <w:t xml:space="preserve">. </w:t>
      </w:r>
    </w:p>
    <w:p w14:paraId="037DFF49" w14:textId="77777777" w:rsidR="009E74C9" w:rsidRPr="002D6408" w:rsidRDefault="00237BA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2D6408">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2D6408">
        <w:rPr>
          <w:rFonts w:ascii="Palatino Linotype" w:eastAsia="Palatino Linotype" w:hAnsi="Palatino Linotype" w:cs="Palatino Linotype"/>
          <w:b/>
          <w:color w:val="000000"/>
        </w:rPr>
        <w:t xml:space="preserve">EL RECURRENTE </w:t>
      </w:r>
      <w:r w:rsidRPr="002D6408">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3B74520" w14:textId="77777777" w:rsidR="009E74C9" w:rsidRPr="002D6408" w:rsidRDefault="009E74C9">
      <w:pPr>
        <w:ind w:left="720" w:right="709"/>
        <w:jc w:val="both"/>
        <w:rPr>
          <w:rFonts w:ascii="Palatino Linotype" w:eastAsia="Palatino Linotype" w:hAnsi="Palatino Linotype" w:cs="Palatino Linotype"/>
          <w:i/>
          <w:sz w:val="22"/>
          <w:szCs w:val="22"/>
        </w:rPr>
      </w:pPr>
    </w:p>
    <w:p w14:paraId="78E3998A" w14:textId="77777777" w:rsidR="009E74C9" w:rsidRPr="002D6408" w:rsidRDefault="00237BA1">
      <w:pPr>
        <w:ind w:left="851"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b/>
          <w:i/>
          <w:sz w:val="22"/>
          <w:szCs w:val="22"/>
        </w:rPr>
        <w:t>Artículo 178.</w:t>
      </w:r>
      <w:r w:rsidRPr="002D6408">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2D6408">
        <w:rPr>
          <w:rFonts w:ascii="Palatino Linotype" w:eastAsia="Palatino Linotype" w:hAnsi="Palatino Linotype" w:cs="Palatino Linotype"/>
          <w:i/>
          <w:sz w:val="22"/>
          <w:szCs w:val="22"/>
        </w:rPr>
        <w:lastRenderedPageBreak/>
        <w:t>dentro de los quince días hábiles, siguientes a la fecha de la notificación de la respuesta.</w:t>
      </w:r>
    </w:p>
    <w:p w14:paraId="4E8636D2" w14:textId="77777777" w:rsidR="009E74C9" w:rsidRPr="002D6408" w:rsidRDefault="009E74C9">
      <w:pPr>
        <w:ind w:left="851" w:right="899"/>
        <w:jc w:val="both"/>
        <w:rPr>
          <w:rFonts w:ascii="Palatino Linotype" w:eastAsia="Palatino Linotype" w:hAnsi="Palatino Linotype" w:cs="Palatino Linotype"/>
          <w:i/>
          <w:sz w:val="22"/>
          <w:szCs w:val="22"/>
        </w:rPr>
      </w:pPr>
    </w:p>
    <w:p w14:paraId="0DF20184" w14:textId="77777777" w:rsidR="009E74C9" w:rsidRPr="002D6408" w:rsidRDefault="00237BA1">
      <w:pPr>
        <w:ind w:left="851"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830D5A9" w14:textId="77777777" w:rsidR="009E74C9" w:rsidRPr="002D6408" w:rsidRDefault="009E74C9">
      <w:pPr>
        <w:ind w:left="851" w:right="899"/>
        <w:jc w:val="both"/>
        <w:rPr>
          <w:rFonts w:ascii="Palatino Linotype" w:eastAsia="Palatino Linotype" w:hAnsi="Palatino Linotype" w:cs="Palatino Linotype"/>
          <w:i/>
          <w:sz w:val="22"/>
          <w:szCs w:val="22"/>
        </w:rPr>
      </w:pPr>
    </w:p>
    <w:p w14:paraId="24816A6B" w14:textId="77777777" w:rsidR="009E74C9" w:rsidRPr="002D6408" w:rsidRDefault="00237BA1">
      <w:pPr>
        <w:ind w:left="851"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13DC634A" w14:textId="77777777" w:rsidR="009E74C9" w:rsidRPr="002D6408" w:rsidRDefault="009E74C9">
      <w:pPr>
        <w:ind w:left="720" w:right="709"/>
        <w:jc w:val="both"/>
        <w:rPr>
          <w:rFonts w:ascii="Palatino Linotype" w:eastAsia="Palatino Linotype" w:hAnsi="Palatino Linotype" w:cs="Palatino Linotype"/>
          <w:i/>
          <w:sz w:val="22"/>
          <w:szCs w:val="22"/>
        </w:rPr>
      </w:pPr>
    </w:p>
    <w:p w14:paraId="08D9CE40" w14:textId="77777777" w:rsidR="009E74C9" w:rsidRPr="002D6408" w:rsidRDefault="00237BA1">
      <w:pPr>
        <w:spacing w:line="360" w:lineRule="auto"/>
        <w:jc w:val="both"/>
        <w:rPr>
          <w:rFonts w:ascii="Palatino Linotype" w:eastAsia="Palatino Linotype" w:hAnsi="Palatino Linotype" w:cs="Palatino Linotype"/>
        </w:rPr>
      </w:pPr>
      <w:bookmarkStart w:id="3" w:name="_heading=h.2et92p0" w:colFirst="0" w:colLast="0"/>
      <w:bookmarkEnd w:id="3"/>
      <w:r w:rsidRPr="002D6408">
        <w:rPr>
          <w:rFonts w:ascii="Palatino Linotype" w:eastAsia="Palatino Linotype" w:hAnsi="Palatino Linotype" w:cs="Palatino Linotype"/>
        </w:rPr>
        <w:t xml:space="preserve">En esa tesitura, atendiendo a que </w:t>
      </w:r>
      <w:r w:rsidRPr="002D6408">
        <w:rPr>
          <w:rFonts w:ascii="Palatino Linotype" w:eastAsia="Palatino Linotype" w:hAnsi="Palatino Linotype" w:cs="Palatino Linotype"/>
          <w:b/>
        </w:rPr>
        <w:t>EL SUJETO OBLIGADO</w:t>
      </w:r>
      <w:r w:rsidRPr="002D6408">
        <w:rPr>
          <w:rFonts w:ascii="Palatino Linotype" w:eastAsia="Palatino Linotype" w:hAnsi="Palatino Linotype" w:cs="Palatino Linotype"/>
        </w:rPr>
        <w:t xml:space="preserve"> notificó la respuesta a la solicitud de acceso a la información pública el día</w:t>
      </w:r>
      <w:r w:rsidRPr="002D6408">
        <w:rPr>
          <w:rFonts w:ascii="Palatino Linotype" w:eastAsia="Palatino Linotype" w:hAnsi="Palatino Linotype" w:cs="Palatino Linotype"/>
          <w:b/>
        </w:rPr>
        <w:t xml:space="preserve"> catorce de febrero de dos mil veintidós</w:t>
      </w:r>
      <w:r w:rsidRPr="002D6408">
        <w:rPr>
          <w:rFonts w:ascii="Palatino Linotype" w:eastAsia="Palatino Linotype" w:hAnsi="Palatino Linotype" w:cs="Palatino Linotype"/>
        </w:rPr>
        <w:t>; así, el plazo de quince días hábiles que el artículo 178 de la Ley de la materia otorga al</w:t>
      </w:r>
      <w:r w:rsidRPr="002D6408">
        <w:rPr>
          <w:rFonts w:ascii="Palatino Linotype" w:eastAsia="Palatino Linotype" w:hAnsi="Palatino Linotype" w:cs="Palatino Linotype"/>
          <w:b/>
        </w:rPr>
        <w:t xml:space="preserve"> RECURRENTE</w:t>
      </w:r>
      <w:r w:rsidRPr="002D6408">
        <w:rPr>
          <w:rFonts w:ascii="Palatino Linotype" w:eastAsia="Palatino Linotype" w:hAnsi="Palatino Linotype" w:cs="Palatino Linotype"/>
        </w:rPr>
        <w:t xml:space="preserve"> para presentar el respectivo recurso de revisión, transcurrió del</w:t>
      </w:r>
      <w:r w:rsidRPr="002D6408">
        <w:rPr>
          <w:rFonts w:ascii="Palatino Linotype" w:eastAsia="Palatino Linotype" w:hAnsi="Palatino Linotype" w:cs="Palatino Linotype"/>
          <w:b/>
        </w:rPr>
        <w:t xml:space="preserve"> quince de febrero al ocho de marzo de dos mil veintidós, </w:t>
      </w:r>
      <w:r w:rsidRPr="002D6408">
        <w:rPr>
          <w:rFonts w:ascii="Palatino Linotype" w:eastAsia="Palatino Linotype" w:hAnsi="Palatino Linotype" w:cs="Palatino Linotype"/>
        </w:rPr>
        <w:t xml:space="preserve">sin contemplar en el cómputo los días diecinueve, veinte, veintiséis y veintisiete de febrero así como cinco y seis de marzo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w:t>
      </w:r>
      <w:r w:rsidRPr="002D6408">
        <w:rPr>
          <w:rFonts w:ascii="Palatino Linotype" w:eastAsia="Palatino Linotype" w:hAnsi="Palatino Linotype" w:cs="Palatino Linotype"/>
        </w:rPr>
        <w:lastRenderedPageBreak/>
        <w:t>veintidós y enero dos mil veintitrés, publicado en el Periódico Oficial “Gaceta del Gobierno”, el veintidós de diciembre de dos mil veintidós</w:t>
      </w:r>
      <w:r w:rsidRPr="002D6408">
        <w:rPr>
          <w:rFonts w:ascii="Palatino Linotype" w:eastAsia="Palatino Linotype" w:hAnsi="Palatino Linotype" w:cs="Palatino Linotype"/>
          <w:vertAlign w:val="superscript"/>
        </w:rPr>
        <w:footnoteReference w:id="1"/>
      </w:r>
      <w:r w:rsidRPr="002D6408">
        <w:rPr>
          <w:rFonts w:ascii="Palatino Linotype" w:eastAsia="Palatino Linotype" w:hAnsi="Palatino Linotype" w:cs="Palatino Linotype"/>
        </w:rPr>
        <w:t>.</w:t>
      </w:r>
    </w:p>
    <w:p w14:paraId="26CA21DA" w14:textId="77777777" w:rsidR="009E74C9" w:rsidRPr="002D6408" w:rsidRDefault="009E74C9">
      <w:pPr>
        <w:spacing w:line="360" w:lineRule="auto"/>
        <w:jc w:val="both"/>
        <w:rPr>
          <w:rFonts w:ascii="Palatino Linotype" w:eastAsia="Palatino Linotype" w:hAnsi="Palatino Linotype" w:cs="Palatino Linotype"/>
        </w:rPr>
      </w:pPr>
      <w:bookmarkStart w:id="4" w:name="_heading=h.v4j9422lv9tn" w:colFirst="0" w:colLast="0"/>
      <w:bookmarkEnd w:id="4"/>
    </w:p>
    <w:p w14:paraId="33816F4E" w14:textId="77777777" w:rsidR="009E74C9" w:rsidRPr="002D6408" w:rsidRDefault="00237BA1">
      <w:pPr>
        <w:spacing w:line="360" w:lineRule="auto"/>
        <w:ind w:left="-5" w:hanging="10"/>
        <w:jc w:val="both"/>
        <w:rPr>
          <w:rFonts w:ascii="Palatino Linotype" w:eastAsia="Palatino Linotype" w:hAnsi="Palatino Linotype" w:cs="Palatino Linotype"/>
        </w:rPr>
      </w:pPr>
      <w:r w:rsidRPr="002D6408">
        <w:rPr>
          <w:rFonts w:ascii="Palatino Linotype" w:eastAsia="Palatino Linotype" w:hAnsi="Palatino Linotype" w:cs="Palatino Linotype"/>
        </w:rPr>
        <w:t>En ese tenor, si el recurso de revisión que nos ocupa, se interpuso el</w:t>
      </w:r>
      <w:r w:rsidRPr="002D6408">
        <w:rPr>
          <w:rFonts w:ascii="Palatino Linotype" w:eastAsia="Palatino Linotype" w:hAnsi="Palatino Linotype" w:cs="Palatino Linotype"/>
          <w:b/>
        </w:rPr>
        <w:t xml:space="preserve"> veintitrés de febrero de dos mil veintidós,</w:t>
      </w:r>
      <w:r w:rsidRPr="002D6408">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0797C547" w14:textId="77777777" w:rsidR="009E74C9" w:rsidRPr="002D6408" w:rsidRDefault="009E74C9">
      <w:pPr>
        <w:spacing w:line="360" w:lineRule="auto"/>
        <w:ind w:right="49"/>
        <w:jc w:val="both"/>
        <w:rPr>
          <w:rFonts w:ascii="Palatino Linotype" w:eastAsia="Palatino Linotype" w:hAnsi="Palatino Linotype" w:cs="Palatino Linotype"/>
          <w:b/>
          <w:sz w:val="28"/>
          <w:szCs w:val="28"/>
        </w:rPr>
      </w:pPr>
    </w:p>
    <w:p w14:paraId="6477E246" w14:textId="77777777" w:rsidR="009E74C9" w:rsidRPr="002D6408" w:rsidRDefault="00237BA1">
      <w:pPr>
        <w:spacing w:line="360" w:lineRule="auto"/>
        <w:ind w:right="49"/>
        <w:jc w:val="both"/>
        <w:rPr>
          <w:rFonts w:ascii="Palatino Linotype" w:eastAsia="Palatino Linotype" w:hAnsi="Palatino Linotype" w:cs="Palatino Linotype"/>
          <w:b/>
        </w:rPr>
      </w:pPr>
      <w:r w:rsidRPr="002D6408">
        <w:rPr>
          <w:rFonts w:ascii="Palatino Linotype" w:eastAsia="Palatino Linotype" w:hAnsi="Palatino Linotype" w:cs="Palatino Linotype"/>
          <w:b/>
          <w:sz w:val="28"/>
          <w:szCs w:val="28"/>
        </w:rPr>
        <w:t>CUARTO</w:t>
      </w:r>
      <w:r w:rsidRPr="002D6408">
        <w:rPr>
          <w:rFonts w:ascii="Palatino Linotype" w:eastAsia="Palatino Linotype" w:hAnsi="Palatino Linotype" w:cs="Palatino Linotype"/>
          <w:b/>
        </w:rPr>
        <w:t xml:space="preserve">. Procedibilidad. </w:t>
      </w:r>
    </w:p>
    <w:p w14:paraId="66307B15"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CEEC4CB" w14:textId="77777777" w:rsidR="009E74C9" w:rsidRPr="002D6408" w:rsidRDefault="009E74C9">
      <w:pPr>
        <w:spacing w:line="360" w:lineRule="auto"/>
        <w:ind w:right="49"/>
        <w:jc w:val="both"/>
        <w:rPr>
          <w:rFonts w:ascii="Palatino Linotype" w:eastAsia="Palatino Linotype" w:hAnsi="Palatino Linotype" w:cs="Palatino Linotype"/>
          <w:sz w:val="10"/>
          <w:szCs w:val="10"/>
        </w:rPr>
      </w:pPr>
    </w:p>
    <w:p w14:paraId="1F009CBB" w14:textId="77777777" w:rsidR="009E74C9" w:rsidRPr="002D6408" w:rsidRDefault="00237BA1">
      <w:pPr>
        <w:tabs>
          <w:tab w:val="left" w:pos="851"/>
        </w:tabs>
        <w:ind w:left="851" w:right="901"/>
        <w:jc w:val="both"/>
        <w:rPr>
          <w:rFonts w:ascii="Palatino Linotype" w:eastAsia="Palatino Linotype" w:hAnsi="Palatino Linotype" w:cs="Palatino Linotype"/>
          <w:b/>
          <w:i/>
          <w:sz w:val="22"/>
          <w:szCs w:val="22"/>
        </w:rPr>
      </w:pPr>
      <w:r w:rsidRPr="002D6408">
        <w:rPr>
          <w:rFonts w:ascii="Palatino Linotype" w:eastAsia="Palatino Linotype" w:hAnsi="Palatino Linotype" w:cs="Palatino Linotype"/>
          <w:b/>
          <w:i/>
          <w:sz w:val="22"/>
          <w:szCs w:val="22"/>
        </w:rPr>
        <w:t xml:space="preserve">“Artículo 180. </w:t>
      </w:r>
      <w:r w:rsidRPr="002D6408">
        <w:rPr>
          <w:rFonts w:ascii="Palatino Linotype" w:eastAsia="Palatino Linotype" w:hAnsi="Palatino Linotype" w:cs="Palatino Linotype"/>
          <w:i/>
          <w:sz w:val="22"/>
          <w:szCs w:val="22"/>
        </w:rPr>
        <w:t xml:space="preserve">El recurso </w:t>
      </w:r>
      <w:r w:rsidRPr="002D6408">
        <w:rPr>
          <w:rFonts w:ascii="Palatino Linotype" w:eastAsia="Palatino Linotype" w:hAnsi="Palatino Linotype" w:cs="Palatino Linotype"/>
          <w:i/>
          <w:color w:val="222222"/>
          <w:sz w:val="22"/>
          <w:szCs w:val="22"/>
        </w:rPr>
        <w:t>de</w:t>
      </w:r>
      <w:r w:rsidRPr="002D6408">
        <w:rPr>
          <w:rFonts w:ascii="Palatino Linotype" w:eastAsia="Palatino Linotype" w:hAnsi="Palatino Linotype" w:cs="Palatino Linotype"/>
          <w:i/>
          <w:sz w:val="22"/>
          <w:szCs w:val="22"/>
        </w:rPr>
        <w:t xml:space="preserve"> revisión contendrá:</w:t>
      </w:r>
      <w:r w:rsidRPr="002D6408">
        <w:rPr>
          <w:rFonts w:ascii="Palatino Linotype" w:eastAsia="Palatino Linotype" w:hAnsi="Palatino Linotype" w:cs="Palatino Linotype"/>
          <w:b/>
          <w:i/>
          <w:sz w:val="22"/>
          <w:szCs w:val="22"/>
        </w:rPr>
        <w:t xml:space="preserve"> </w:t>
      </w:r>
    </w:p>
    <w:p w14:paraId="75896482" w14:textId="77777777" w:rsidR="009E74C9" w:rsidRPr="002D6408" w:rsidRDefault="00237BA1">
      <w:pPr>
        <w:tabs>
          <w:tab w:val="left" w:pos="851"/>
        </w:tabs>
        <w:ind w:left="851" w:right="901"/>
        <w:jc w:val="both"/>
        <w:rPr>
          <w:rFonts w:ascii="Palatino Linotype" w:eastAsia="Palatino Linotype" w:hAnsi="Palatino Linotype" w:cs="Palatino Linotype"/>
          <w:b/>
          <w:i/>
          <w:sz w:val="22"/>
          <w:szCs w:val="22"/>
        </w:rPr>
      </w:pPr>
      <w:r w:rsidRPr="002D6408">
        <w:rPr>
          <w:rFonts w:ascii="Palatino Linotype" w:eastAsia="Palatino Linotype" w:hAnsi="Palatino Linotype" w:cs="Palatino Linotype"/>
          <w:b/>
          <w:i/>
          <w:sz w:val="22"/>
          <w:szCs w:val="22"/>
        </w:rPr>
        <w:t>…</w:t>
      </w:r>
    </w:p>
    <w:p w14:paraId="32E1C05F" w14:textId="77777777" w:rsidR="009E74C9" w:rsidRPr="002D6408" w:rsidRDefault="00237BA1">
      <w:pPr>
        <w:tabs>
          <w:tab w:val="left" w:pos="851"/>
        </w:tabs>
        <w:ind w:left="851" w:right="901"/>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 xml:space="preserve">II. El nombre del solicitante </w:t>
      </w:r>
      <w:r w:rsidRPr="002D6408">
        <w:rPr>
          <w:rFonts w:ascii="Palatino Linotype" w:eastAsia="Palatino Linotype" w:hAnsi="Palatino Linotype" w:cs="Palatino Linotype"/>
          <w:b/>
          <w:i/>
          <w:color w:val="222222"/>
          <w:sz w:val="22"/>
          <w:szCs w:val="22"/>
        </w:rPr>
        <w:t>que</w:t>
      </w:r>
      <w:r w:rsidRPr="002D6408">
        <w:rPr>
          <w:rFonts w:ascii="Palatino Linotype" w:eastAsia="Palatino Linotype" w:hAnsi="Palatino Linotype" w:cs="Palatino Linotype"/>
          <w:b/>
          <w:i/>
          <w:sz w:val="22"/>
          <w:szCs w:val="22"/>
        </w:rPr>
        <w:t xml:space="preserve"> recurre </w:t>
      </w:r>
      <w:r w:rsidRPr="002D6408">
        <w:rPr>
          <w:rFonts w:ascii="Palatino Linotype" w:eastAsia="Palatino Linotype" w:hAnsi="Palatino Linotype" w:cs="Palatino Linotype"/>
          <w:i/>
          <w:sz w:val="22"/>
          <w:szCs w:val="22"/>
        </w:rPr>
        <w:t>o de su representante y, en su caso, …</w:t>
      </w:r>
    </w:p>
    <w:p w14:paraId="199DBAC8" w14:textId="77777777" w:rsidR="009E74C9" w:rsidRPr="002D6408" w:rsidRDefault="00237BA1">
      <w:pPr>
        <w:tabs>
          <w:tab w:val="left" w:pos="851"/>
        </w:tabs>
        <w:ind w:left="851" w:right="901"/>
        <w:jc w:val="both"/>
        <w:rPr>
          <w:rFonts w:ascii="Palatino Linotype" w:eastAsia="Palatino Linotype" w:hAnsi="Palatino Linotype" w:cs="Palatino Linotype"/>
          <w:b/>
          <w:i/>
          <w:sz w:val="22"/>
          <w:szCs w:val="22"/>
        </w:rPr>
      </w:pPr>
      <w:r w:rsidRPr="002D6408">
        <w:rPr>
          <w:rFonts w:ascii="Palatino Linotype" w:eastAsia="Palatino Linotype" w:hAnsi="Palatino Linotype" w:cs="Palatino Linotype"/>
          <w:b/>
          <w:i/>
          <w:sz w:val="22"/>
          <w:szCs w:val="22"/>
        </w:rPr>
        <w:t xml:space="preserve">En caso de </w:t>
      </w:r>
      <w:r w:rsidRPr="002D6408">
        <w:rPr>
          <w:rFonts w:ascii="Palatino Linotype" w:eastAsia="Palatino Linotype" w:hAnsi="Palatino Linotype" w:cs="Palatino Linotype"/>
          <w:b/>
          <w:i/>
          <w:color w:val="222222"/>
          <w:sz w:val="22"/>
          <w:szCs w:val="22"/>
        </w:rPr>
        <w:t>que</w:t>
      </w:r>
      <w:r w:rsidRPr="002D6408">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2D6408">
        <w:rPr>
          <w:rFonts w:ascii="Palatino Linotype" w:eastAsia="Palatino Linotype" w:hAnsi="Palatino Linotype" w:cs="Palatino Linotype"/>
          <w:i/>
          <w:sz w:val="22"/>
          <w:szCs w:val="22"/>
        </w:rPr>
        <w:t>, IV, VII y VIII.</w:t>
      </w:r>
      <w:r w:rsidRPr="002D6408">
        <w:rPr>
          <w:rFonts w:ascii="Palatino Linotype" w:eastAsia="Palatino Linotype" w:hAnsi="Palatino Linotype" w:cs="Palatino Linotype"/>
          <w:b/>
          <w:i/>
          <w:sz w:val="22"/>
          <w:szCs w:val="22"/>
        </w:rPr>
        <w:t>”</w:t>
      </w:r>
    </w:p>
    <w:p w14:paraId="53133BF5" w14:textId="77777777" w:rsidR="009E74C9" w:rsidRPr="002D6408" w:rsidRDefault="00237BA1">
      <w:pPr>
        <w:tabs>
          <w:tab w:val="left" w:pos="851"/>
        </w:tabs>
        <w:ind w:left="851" w:right="901"/>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(Énfasis añadido)</w:t>
      </w:r>
    </w:p>
    <w:p w14:paraId="23F013C7" w14:textId="77777777" w:rsidR="009E74C9" w:rsidRPr="002D6408" w:rsidRDefault="009E74C9">
      <w:pPr>
        <w:tabs>
          <w:tab w:val="left" w:pos="851"/>
        </w:tabs>
        <w:ind w:right="901"/>
        <w:jc w:val="both"/>
        <w:rPr>
          <w:rFonts w:ascii="Palatino Linotype" w:eastAsia="Palatino Linotype" w:hAnsi="Palatino Linotype" w:cs="Palatino Linotype"/>
          <w:i/>
          <w:sz w:val="22"/>
          <w:szCs w:val="22"/>
        </w:rPr>
      </w:pPr>
    </w:p>
    <w:p w14:paraId="4C3370BD"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lastRenderedPageBreak/>
        <w:t>Es así que, derivado que los recursos de revisión materia del presente asunto, se interpusieron de manera electrónica, no es necesario que contenga determinados requisitos, entre ellos, el nombre</w:t>
      </w:r>
      <w:r w:rsidRPr="002D6408">
        <w:rPr>
          <w:rFonts w:ascii="Palatino Linotype" w:eastAsia="Palatino Linotype" w:hAnsi="Palatino Linotype" w:cs="Palatino Linotype"/>
          <w:b/>
        </w:rPr>
        <w:t>;</w:t>
      </w:r>
      <w:r w:rsidRPr="002D6408">
        <w:rPr>
          <w:rFonts w:ascii="Palatino Linotype" w:eastAsia="Palatino Linotype" w:hAnsi="Palatino Linotype" w:cs="Palatino Linotype"/>
        </w:rPr>
        <w:t xml:space="preserve"> por lo que, en el presente caso, al haber sido presentados los Recurso de Revisión vía </w:t>
      </w:r>
      <w:r w:rsidRPr="002D6408">
        <w:rPr>
          <w:rFonts w:ascii="Palatino Linotype" w:eastAsia="Palatino Linotype" w:hAnsi="Palatino Linotype" w:cs="Palatino Linotype"/>
          <w:b/>
        </w:rPr>
        <w:t>SAIMEX</w:t>
      </w:r>
      <w:r w:rsidRPr="002D6408">
        <w:rPr>
          <w:rFonts w:ascii="Palatino Linotype" w:eastAsia="Palatino Linotype" w:hAnsi="Palatino Linotype" w:cs="Palatino Linotype"/>
        </w:rPr>
        <w:t>, dicho requisito resulta innecesario.</w:t>
      </w:r>
    </w:p>
    <w:p w14:paraId="6C78EC62" w14:textId="77777777" w:rsidR="009E74C9" w:rsidRPr="002D6408" w:rsidRDefault="009E74C9">
      <w:pPr>
        <w:spacing w:line="360" w:lineRule="auto"/>
        <w:jc w:val="both"/>
        <w:rPr>
          <w:rFonts w:ascii="Palatino Linotype" w:eastAsia="Palatino Linotype" w:hAnsi="Palatino Linotype" w:cs="Palatino Linotype"/>
          <w:b/>
        </w:rPr>
      </w:pPr>
    </w:p>
    <w:p w14:paraId="761150C0"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2D6408">
        <w:rPr>
          <w:rFonts w:ascii="Palatino Linotype" w:eastAsia="Palatino Linotype" w:hAnsi="Palatino Linotype" w:cs="Palatino Linotype"/>
          <w:b/>
          <w:u w:val="single"/>
        </w:rPr>
        <w:t xml:space="preserve">el nombre no es un requisito </w:t>
      </w:r>
      <w:r w:rsidRPr="002D6408">
        <w:rPr>
          <w:rFonts w:ascii="Palatino Linotype" w:eastAsia="Palatino Linotype" w:hAnsi="Palatino Linotype" w:cs="Palatino Linotype"/>
          <w:b/>
          <w:i/>
          <w:u w:val="single"/>
        </w:rPr>
        <w:t>sine qua non</w:t>
      </w:r>
      <w:r w:rsidRPr="002D6408">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153DE59" w14:textId="77777777" w:rsidR="009E74C9" w:rsidRPr="002D6408" w:rsidRDefault="009E74C9">
      <w:pPr>
        <w:spacing w:line="360" w:lineRule="auto"/>
        <w:jc w:val="both"/>
        <w:rPr>
          <w:rFonts w:ascii="Palatino Linotype" w:eastAsia="Palatino Linotype" w:hAnsi="Palatino Linotype" w:cs="Palatino Linotype"/>
        </w:rPr>
      </w:pPr>
    </w:p>
    <w:p w14:paraId="5985B4E7" w14:textId="77777777" w:rsidR="009E74C9" w:rsidRPr="002D6408" w:rsidRDefault="00237BA1">
      <w:pPr>
        <w:spacing w:line="360" w:lineRule="auto"/>
        <w:jc w:val="both"/>
        <w:rPr>
          <w:rFonts w:ascii="Palatino Linotype" w:eastAsia="Palatino Linotype" w:hAnsi="Palatino Linotype" w:cs="Palatino Linotype"/>
          <w:sz w:val="22"/>
          <w:szCs w:val="22"/>
        </w:rPr>
      </w:pPr>
      <w:r w:rsidRPr="002D6408">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979E113" w14:textId="77777777" w:rsidR="009E74C9" w:rsidRPr="002D6408" w:rsidRDefault="009E74C9">
      <w:pPr>
        <w:tabs>
          <w:tab w:val="left" w:pos="851"/>
        </w:tabs>
        <w:ind w:left="851" w:right="901"/>
        <w:jc w:val="both"/>
        <w:rPr>
          <w:rFonts w:ascii="Palatino Linotype" w:eastAsia="Palatino Linotype" w:hAnsi="Palatino Linotype" w:cs="Palatino Linotype"/>
          <w:sz w:val="22"/>
          <w:szCs w:val="22"/>
        </w:rPr>
      </w:pPr>
    </w:p>
    <w:p w14:paraId="53BC89F7"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Asimismo, se estima que el requisito relativo al nombre del</w:t>
      </w:r>
      <w:r w:rsidRPr="002D6408">
        <w:rPr>
          <w:rFonts w:ascii="Palatino Linotype" w:eastAsia="Palatino Linotype" w:hAnsi="Palatino Linotype" w:cs="Palatino Linotype"/>
          <w:b/>
        </w:rPr>
        <w:t xml:space="preserve"> RECURRENTE</w:t>
      </w:r>
      <w:r w:rsidRPr="002D6408">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D6408">
        <w:rPr>
          <w:rFonts w:ascii="Palatino Linotype" w:eastAsia="Palatino Linotype" w:hAnsi="Palatino Linotype" w:cs="Palatino Linotype"/>
          <w:b/>
        </w:rPr>
        <w:t xml:space="preserve">EL RECURRENTE </w:t>
      </w:r>
      <w:r w:rsidRPr="002D6408">
        <w:rPr>
          <w:rFonts w:ascii="Palatino Linotype" w:eastAsia="Palatino Linotype" w:hAnsi="Palatino Linotype" w:cs="Palatino Linotype"/>
        </w:rPr>
        <w:t xml:space="preserve"> es la misma persona que realizó la solicitud de acceso a la información pública que ahora se impugna.</w:t>
      </w:r>
    </w:p>
    <w:p w14:paraId="0305B083" w14:textId="77777777" w:rsidR="009E74C9" w:rsidRPr="002D6408" w:rsidRDefault="009E74C9">
      <w:pPr>
        <w:tabs>
          <w:tab w:val="left" w:pos="851"/>
        </w:tabs>
        <w:ind w:left="851" w:right="901"/>
        <w:jc w:val="both"/>
        <w:rPr>
          <w:rFonts w:ascii="Palatino Linotype" w:eastAsia="Palatino Linotype" w:hAnsi="Palatino Linotype" w:cs="Palatino Linotype"/>
          <w:sz w:val="22"/>
          <w:szCs w:val="22"/>
        </w:rPr>
      </w:pPr>
    </w:p>
    <w:p w14:paraId="0C5134A9"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25DEB2D" w14:textId="77777777" w:rsidR="009E74C9" w:rsidRPr="002D6408" w:rsidRDefault="009E74C9">
      <w:pPr>
        <w:spacing w:line="360" w:lineRule="auto"/>
        <w:ind w:right="49"/>
        <w:jc w:val="both"/>
        <w:rPr>
          <w:rFonts w:ascii="Palatino Linotype" w:eastAsia="Palatino Linotype" w:hAnsi="Palatino Linotype" w:cs="Palatino Linotype"/>
          <w:b/>
        </w:rPr>
      </w:pPr>
    </w:p>
    <w:p w14:paraId="0813D52A" w14:textId="77777777" w:rsidR="009E74C9" w:rsidRPr="002D6408" w:rsidRDefault="00237BA1">
      <w:pPr>
        <w:spacing w:line="360" w:lineRule="auto"/>
        <w:jc w:val="both"/>
        <w:rPr>
          <w:rFonts w:ascii="Palatino Linotype" w:eastAsia="Palatino Linotype" w:hAnsi="Palatino Linotype" w:cs="Palatino Linotype"/>
          <w:b/>
        </w:rPr>
      </w:pPr>
      <w:r w:rsidRPr="002D6408">
        <w:rPr>
          <w:rFonts w:ascii="Palatino Linotype" w:eastAsia="Palatino Linotype" w:hAnsi="Palatino Linotype" w:cs="Palatino Linotype"/>
          <w:b/>
          <w:sz w:val="28"/>
          <w:szCs w:val="28"/>
        </w:rPr>
        <w:t>QUINTO</w:t>
      </w:r>
      <w:r w:rsidRPr="002D6408">
        <w:rPr>
          <w:rFonts w:ascii="Palatino Linotype" w:eastAsia="Palatino Linotype" w:hAnsi="Palatino Linotype" w:cs="Palatino Linotype"/>
          <w:b/>
        </w:rPr>
        <w:t xml:space="preserve">. Estudio y resolución del asunto. </w:t>
      </w:r>
    </w:p>
    <w:p w14:paraId="7BE55CD8"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En ese tenor, para un mejor estudio y comprensión del asunto que se resuelve, es preciso recordar que </w:t>
      </w:r>
      <w:r w:rsidRPr="002D6408">
        <w:rPr>
          <w:rFonts w:ascii="Palatino Linotype" w:eastAsia="Palatino Linotype" w:hAnsi="Palatino Linotype" w:cs="Palatino Linotype"/>
          <w:b/>
        </w:rPr>
        <w:t>EL RECURRENTE</w:t>
      </w:r>
      <w:r w:rsidRPr="002D6408">
        <w:rPr>
          <w:rFonts w:ascii="Palatino Linotype" w:eastAsia="Palatino Linotype" w:hAnsi="Palatino Linotype" w:cs="Palatino Linotype"/>
        </w:rPr>
        <w:t xml:space="preserve"> solicitó al </w:t>
      </w:r>
      <w:r w:rsidRPr="002D6408">
        <w:rPr>
          <w:rFonts w:ascii="Palatino Linotype" w:eastAsia="Palatino Linotype" w:hAnsi="Palatino Linotype" w:cs="Palatino Linotype"/>
          <w:b/>
        </w:rPr>
        <w:t>SUJETO OBLIGADO</w:t>
      </w:r>
      <w:r w:rsidRPr="002D6408">
        <w:rPr>
          <w:rFonts w:ascii="Palatino Linotype" w:eastAsia="Palatino Linotype" w:hAnsi="Palatino Linotype" w:cs="Palatino Linotype"/>
        </w:rPr>
        <w:t xml:space="preserve"> lo siguiente: </w:t>
      </w:r>
    </w:p>
    <w:p w14:paraId="2927D5F3"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“Solicito una copia del </w:t>
      </w:r>
      <w:proofErr w:type="spellStart"/>
      <w:r w:rsidRPr="002D6408">
        <w:rPr>
          <w:rFonts w:ascii="Palatino Linotype" w:eastAsia="Palatino Linotype" w:hAnsi="Palatino Linotype" w:cs="Palatino Linotype"/>
          <w:i/>
          <w:sz w:val="22"/>
          <w:szCs w:val="22"/>
        </w:rPr>
        <w:t>docuemtno</w:t>
      </w:r>
      <w:proofErr w:type="spellEnd"/>
      <w:r w:rsidRPr="002D6408">
        <w:rPr>
          <w:rFonts w:ascii="Palatino Linotype" w:eastAsia="Palatino Linotype" w:hAnsi="Palatino Linotype" w:cs="Palatino Linotype"/>
          <w:i/>
          <w:sz w:val="22"/>
          <w:szCs w:val="22"/>
        </w:rPr>
        <w:t xml:space="preserve">, en </w:t>
      </w:r>
      <w:proofErr w:type="spellStart"/>
      <w:r w:rsidRPr="002D6408">
        <w:rPr>
          <w:rFonts w:ascii="Palatino Linotype" w:eastAsia="Palatino Linotype" w:hAnsi="Palatino Linotype" w:cs="Palatino Linotype"/>
          <w:i/>
          <w:sz w:val="22"/>
          <w:szCs w:val="22"/>
        </w:rPr>
        <w:t>pdf</w:t>
      </w:r>
      <w:proofErr w:type="spellEnd"/>
      <w:r w:rsidRPr="002D6408">
        <w:rPr>
          <w:rFonts w:ascii="Palatino Linotype" w:eastAsia="Palatino Linotype" w:hAnsi="Palatino Linotype" w:cs="Palatino Linotype"/>
          <w:i/>
          <w:sz w:val="22"/>
          <w:szCs w:val="22"/>
        </w:rPr>
        <w:t xml:space="preserve">, de la lista de las niñas y niños inscritos durante el ciclo escolar 2017-2018 de la estancia infantil sor </w:t>
      </w:r>
      <w:proofErr w:type="spellStart"/>
      <w:r w:rsidRPr="002D6408">
        <w:rPr>
          <w:rFonts w:ascii="Palatino Linotype" w:eastAsia="Palatino Linotype" w:hAnsi="Palatino Linotype" w:cs="Palatino Linotype"/>
          <w:i/>
          <w:sz w:val="22"/>
          <w:szCs w:val="22"/>
        </w:rPr>
        <w:t>juana</w:t>
      </w:r>
      <w:proofErr w:type="spellEnd"/>
      <w:r w:rsidRPr="002D6408">
        <w:rPr>
          <w:rFonts w:ascii="Palatino Linotype" w:eastAsia="Palatino Linotype" w:hAnsi="Palatino Linotype" w:cs="Palatino Linotype"/>
          <w:i/>
          <w:sz w:val="22"/>
          <w:szCs w:val="22"/>
        </w:rPr>
        <w:t xml:space="preserve"> </w:t>
      </w:r>
      <w:proofErr w:type="spellStart"/>
      <w:r w:rsidRPr="002D6408">
        <w:rPr>
          <w:rFonts w:ascii="Palatino Linotype" w:eastAsia="Palatino Linotype" w:hAnsi="Palatino Linotype" w:cs="Palatino Linotype"/>
          <w:i/>
          <w:sz w:val="22"/>
          <w:szCs w:val="22"/>
        </w:rPr>
        <w:t>inés</w:t>
      </w:r>
      <w:proofErr w:type="spellEnd"/>
      <w:r w:rsidRPr="002D6408">
        <w:rPr>
          <w:rFonts w:ascii="Palatino Linotype" w:eastAsia="Palatino Linotype" w:hAnsi="Palatino Linotype" w:cs="Palatino Linotype"/>
          <w:i/>
          <w:sz w:val="22"/>
          <w:szCs w:val="22"/>
        </w:rPr>
        <w:t xml:space="preserve"> de la cruz.” (Sic)</w:t>
      </w:r>
    </w:p>
    <w:p w14:paraId="784796BA" w14:textId="77777777" w:rsidR="009E74C9" w:rsidRPr="002D6408" w:rsidRDefault="009E74C9">
      <w:pPr>
        <w:spacing w:line="360" w:lineRule="auto"/>
        <w:ind w:right="49"/>
        <w:jc w:val="both"/>
        <w:rPr>
          <w:rFonts w:ascii="Palatino Linotype" w:eastAsia="Palatino Linotype" w:hAnsi="Palatino Linotype" w:cs="Palatino Linotype"/>
        </w:rPr>
      </w:pPr>
    </w:p>
    <w:p w14:paraId="6D6E5A66"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En respuesta, </w:t>
      </w:r>
      <w:r w:rsidRPr="002D6408">
        <w:rPr>
          <w:rFonts w:ascii="Palatino Linotype" w:eastAsia="Palatino Linotype" w:hAnsi="Palatino Linotype" w:cs="Palatino Linotype"/>
          <w:b/>
        </w:rPr>
        <w:t>EL SUJETO OBLIGADO</w:t>
      </w:r>
      <w:r w:rsidRPr="002D6408">
        <w:rPr>
          <w:rFonts w:ascii="Palatino Linotype" w:eastAsia="Palatino Linotype" w:hAnsi="Palatino Linotype" w:cs="Palatino Linotype"/>
        </w:rPr>
        <w:t xml:space="preserve"> señaló por medio del Titular de la Unidad de Transparencia que la información solicitada no puede ser entregada por tratarse de información confidencial en términos de la Ley de Protección de Datos Personales en Posesión de Sujetos Obligados. </w:t>
      </w:r>
    </w:p>
    <w:p w14:paraId="3D8EEC92" w14:textId="77777777" w:rsidR="009E74C9" w:rsidRPr="002D6408" w:rsidRDefault="009E74C9">
      <w:pPr>
        <w:widowControl w:val="0"/>
        <w:spacing w:line="360" w:lineRule="auto"/>
        <w:jc w:val="both"/>
        <w:rPr>
          <w:rFonts w:ascii="Palatino Linotype" w:eastAsia="Palatino Linotype" w:hAnsi="Palatino Linotype" w:cs="Palatino Linotype"/>
        </w:rPr>
      </w:pPr>
    </w:p>
    <w:p w14:paraId="2F167E13" w14:textId="77777777" w:rsidR="009E74C9" w:rsidRPr="002D6408" w:rsidRDefault="00237BA1">
      <w:pPr>
        <w:spacing w:line="360" w:lineRule="auto"/>
        <w:ind w:right="49"/>
        <w:jc w:val="both"/>
        <w:rPr>
          <w:rFonts w:ascii="Palatino Linotype" w:eastAsia="Palatino Linotype" w:hAnsi="Palatino Linotype" w:cs="Palatino Linotype"/>
          <w:b/>
        </w:rPr>
      </w:pPr>
      <w:r w:rsidRPr="002D6408">
        <w:rPr>
          <w:rFonts w:ascii="Palatino Linotype" w:eastAsia="Palatino Linotype" w:hAnsi="Palatino Linotype" w:cs="Palatino Linotype"/>
        </w:rPr>
        <w:t xml:space="preserve">Inconforme con la respuesta, el particular presentó el medio de impugnación en estudio, señalando diversos motivos de agravio. Sin que se aprecien mayores elementos aportados por las partes en la etapa de manifestaciones. Por lo que resulta procedente analizar la respuesta del </w:t>
      </w:r>
      <w:r w:rsidRPr="002D6408">
        <w:rPr>
          <w:rFonts w:ascii="Palatino Linotype" w:eastAsia="Palatino Linotype" w:hAnsi="Palatino Linotype" w:cs="Palatino Linotype"/>
          <w:b/>
        </w:rPr>
        <w:t>SUJETO OBLIGADA</w:t>
      </w:r>
      <w:r w:rsidRPr="002D6408">
        <w:rPr>
          <w:rFonts w:ascii="Palatino Linotype" w:eastAsia="Palatino Linotype" w:hAnsi="Palatino Linotype" w:cs="Palatino Linotype"/>
        </w:rPr>
        <w:t xml:space="preserve">, para determinar si con esta se puede tener por colmado el derecho de acceso a la información pública del </w:t>
      </w:r>
      <w:r w:rsidRPr="002D6408">
        <w:rPr>
          <w:rFonts w:ascii="Palatino Linotype" w:eastAsia="Palatino Linotype" w:hAnsi="Palatino Linotype" w:cs="Palatino Linotype"/>
          <w:b/>
        </w:rPr>
        <w:t xml:space="preserve">RECURRENTE. </w:t>
      </w:r>
    </w:p>
    <w:p w14:paraId="0CEF5B00" w14:textId="77777777" w:rsidR="009E74C9" w:rsidRPr="002D6408" w:rsidRDefault="009E74C9">
      <w:pPr>
        <w:spacing w:line="360" w:lineRule="auto"/>
        <w:ind w:right="49"/>
        <w:jc w:val="both"/>
        <w:rPr>
          <w:rFonts w:ascii="Palatino Linotype" w:eastAsia="Palatino Linotype" w:hAnsi="Palatino Linotype" w:cs="Palatino Linotype"/>
        </w:rPr>
      </w:pPr>
    </w:p>
    <w:p w14:paraId="5582B609"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En primera instancia se advierte que el particular desea obtener información que encuadra en el rubro de datos personales, ya que se trata de nombres de particulares </w:t>
      </w:r>
    </w:p>
    <w:p w14:paraId="128E6977" w14:textId="77777777" w:rsidR="009E74C9" w:rsidRPr="002D6408" w:rsidRDefault="009E74C9">
      <w:pPr>
        <w:spacing w:line="360" w:lineRule="auto"/>
        <w:ind w:right="49"/>
        <w:jc w:val="both"/>
        <w:rPr>
          <w:rFonts w:ascii="Palatino Linotype" w:eastAsia="Palatino Linotype" w:hAnsi="Palatino Linotype" w:cs="Palatino Linotype"/>
        </w:rPr>
      </w:pPr>
    </w:p>
    <w:p w14:paraId="7C70A6CF"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Por lo cual, es importante referir que la Ley de Protección de Datos Personales en Posesión de Sujetos Obligados del Estado de México y Municipios define a los Datos personales como toda información que vuelva identificable a una persona física o jurídica como se puede apreciar a continuación del artículo 4 fracción XI: </w:t>
      </w:r>
    </w:p>
    <w:p w14:paraId="08BC5654"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 xml:space="preserve">“Artículo 4. </w:t>
      </w:r>
      <w:r w:rsidRPr="002D6408">
        <w:rPr>
          <w:rFonts w:ascii="Palatino Linotype" w:eastAsia="Palatino Linotype" w:hAnsi="Palatino Linotype" w:cs="Palatino Linotype"/>
          <w:i/>
          <w:sz w:val="22"/>
          <w:szCs w:val="22"/>
        </w:rPr>
        <w:t>Para los efectos de esta Ley se entenderá por:</w:t>
      </w:r>
    </w:p>
    <w:p w14:paraId="3C488332"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XI. Datos personales:</w:t>
      </w:r>
      <w:r w:rsidRPr="002D6408">
        <w:rPr>
          <w:rFonts w:ascii="Palatino Linotype" w:eastAsia="Palatino Linotype" w:hAnsi="Palatino Linotype" w:cs="Palatino Linotype"/>
          <w:i/>
          <w:sz w:val="22"/>
          <w:szCs w:val="22"/>
        </w:rPr>
        <w:t xml:space="preserve">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44DDF539"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que para el uso de datos.”</w:t>
      </w:r>
    </w:p>
    <w:p w14:paraId="1215604E"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(énfasis añadido)</w:t>
      </w:r>
    </w:p>
    <w:p w14:paraId="591C4695" w14:textId="77777777" w:rsidR="009E74C9" w:rsidRPr="002D6408" w:rsidRDefault="009E74C9">
      <w:pPr>
        <w:spacing w:line="360" w:lineRule="auto"/>
        <w:ind w:right="49"/>
        <w:jc w:val="both"/>
        <w:rPr>
          <w:rFonts w:ascii="Palatino Linotype" w:eastAsia="Palatino Linotype" w:hAnsi="Palatino Linotype" w:cs="Palatino Linotype"/>
        </w:rPr>
      </w:pPr>
    </w:p>
    <w:p w14:paraId="2CCCAF73" w14:textId="77777777" w:rsidR="009E74C9" w:rsidRPr="002D6408" w:rsidRDefault="00237BA1">
      <w:pPr>
        <w:spacing w:line="360" w:lineRule="auto"/>
        <w:ind w:right="49"/>
        <w:jc w:val="both"/>
      </w:pPr>
      <w:r w:rsidRPr="002D6408">
        <w:rPr>
          <w:rFonts w:ascii="Palatino Linotype" w:eastAsia="Palatino Linotype" w:hAnsi="Palatino Linotype" w:cs="Palatino Linotype"/>
        </w:rPr>
        <w:t>Así pues, los datos personales de los particulares podrán ser recabados por los Sujetos Obligados con el consentimiento del titular como lo indica el principio del Consentimiento contemplado en el artículo 18 de la ley en comento  se observa en la cita siguiente: </w:t>
      </w:r>
    </w:p>
    <w:p w14:paraId="4373A924" w14:textId="77777777" w:rsidR="009E74C9" w:rsidRPr="002D6408" w:rsidRDefault="00237BA1">
      <w:pPr>
        <w:spacing w:before="240" w:after="240"/>
        <w:ind w:left="850" w:right="750"/>
        <w:jc w:val="both"/>
        <w:rPr>
          <w:u w:val="single"/>
        </w:rPr>
      </w:pPr>
      <w:r w:rsidRPr="002D6408">
        <w:rPr>
          <w:rFonts w:ascii="Palatino Linotype" w:eastAsia="Palatino Linotype" w:hAnsi="Palatino Linotype" w:cs="Palatino Linotype"/>
          <w:b/>
          <w:i/>
          <w:sz w:val="22"/>
          <w:szCs w:val="22"/>
        </w:rPr>
        <w:t>“</w:t>
      </w:r>
      <w:r w:rsidRPr="002D6408">
        <w:rPr>
          <w:rFonts w:ascii="Palatino Linotype" w:eastAsia="Palatino Linotype" w:hAnsi="Palatino Linotype" w:cs="Palatino Linotype"/>
          <w:b/>
          <w:i/>
          <w:sz w:val="22"/>
          <w:szCs w:val="22"/>
          <w:u w:val="single"/>
        </w:rPr>
        <w:t>Principio de Consentimiento</w:t>
      </w:r>
      <w:r w:rsidRPr="002D6408">
        <w:rPr>
          <w:rFonts w:ascii="Palatino Linotype" w:eastAsia="Palatino Linotype" w:hAnsi="Palatino Linotype" w:cs="Palatino Linotype"/>
          <w:i/>
          <w:sz w:val="22"/>
          <w:szCs w:val="22"/>
          <w:u w:val="single"/>
        </w:rPr>
        <w:t> </w:t>
      </w:r>
    </w:p>
    <w:p w14:paraId="472CA62A" w14:textId="77777777" w:rsidR="009E74C9" w:rsidRPr="002D6408" w:rsidRDefault="00237BA1">
      <w:pPr>
        <w:spacing w:before="240" w:after="240"/>
        <w:ind w:left="850" w:right="750"/>
        <w:jc w:val="both"/>
      </w:pPr>
      <w:r w:rsidRPr="002D6408">
        <w:rPr>
          <w:rFonts w:ascii="Palatino Linotype" w:eastAsia="Palatino Linotype" w:hAnsi="Palatino Linotype" w:cs="Palatino Linotype"/>
          <w:b/>
          <w:i/>
          <w:sz w:val="22"/>
          <w:szCs w:val="22"/>
        </w:rPr>
        <w:t>Artículo 18.</w:t>
      </w:r>
      <w:r w:rsidRPr="002D6408">
        <w:rPr>
          <w:rFonts w:ascii="Palatino Linotype" w:eastAsia="Palatino Linotype" w:hAnsi="Palatino Linotype" w:cs="Palatino Linotype"/>
          <w:i/>
          <w:sz w:val="22"/>
          <w:szCs w:val="22"/>
        </w:rPr>
        <w:t xml:space="preserve"> El tratamiento de datos personales en posesión de los sujetos obligados contará con el consentimiento de su titular previo al tratamiento, salvo los supuestos de excepción previstos en la presente Ley y demás disposiciones legales aplicables.</w:t>
      </w:r>
    </w:p>
    <w:p w14:paraId="16EF7C2A" w14:textId="77777777" w:rsidR="009E74C9" w:rsidRPr="002D6408" w:rsidRDefault="00237BA1">
      <w:pPr>
        <w:spacing w:before="240" w:after="240"/>
        <w:ind w:left="850" w:right="750"/>
        <w:jc w:val="both"/>
      </w:pPr>
      <w:r w:rsidRPr="002D6408">
        <w:rPr>
          <w:rFonts w:ascii="Palatino Linotype" w:eastAsia="Palatino Linotype" w:hAnsi="Palatino Linotype" w:cs="Palatino Linotype"/>
          <w:i/>
          <w:sz w:val="22"/>
          <w:szCs w:val="22"/>
        </w:rPr>
        <w:t>El responsable demostrará que la o el titular consintió el tratamiento de sus datos personales. </w:t>
      </w:r>
    </w:p>
    <w:p w14:paraId="7C7B281A" w14:textId="77777777" w:rsidR="009E74C9" w:rsidRPr="002D6408" w:rsidRDefault="00237BA1">
      <w:pPr>
        <w:spacing w:before="240" w:after="240"/>
        <w:ind w:left="850" w:right="750"/>
        <w:jc w:val="both"/>
      </w:pPr>
      <w:r w:rsidRPr="002D6408">
        <w:rPr>
          <w:rFonts w:ascii="Palatino Linotype" w:eastAsia="Palatino Linotype" w:hAnsi="Palatino Linotype" w:cs="Palatino Linotype"/>
          <w:i/>
          <w:sz w:val="22"/>
          <w:szCs w:val="22"/>
        </w:rPr>
        <w:lastRenderedPageBreak/>
        <w:t>El consentimiento será revocado en cualquier momento sin que se le atribuyan efectos retroactivos, en los términos previstos en la Ley. Para revocar el consentimiento, el responsable deberá realizar la indicación respectiva en el aviso de privacidad.”(Sic)</w:t>
      </w:r>
    </w:p>
    <w:p w14:paraId="1BBE6D47" w14:textId="77777777" w:rsidR="009E74C9" w:rsidRPr="002D6408" w:rsidRDefault="00237BA1">
      <w:pPr>
        <w:spacing w:before="240" w:after="240" w:line="360" w:lineRule="auto"/>
        <w:ind w:right="51"/>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El artículo antes referido menciona que para el tratamiento de datos personales se deberá contar con el consentimiento de sus titulares o en su caso quienes puedan otorgarlo. </w:t>
      </w:r>
    </w:p>
    <w:p w14:paraId="7372EBC5" w14:textId="77777777" w:rsidR="009E74C9" w:rsidRPr="002D6408" w:rsidRDefault="00237BA1">
      <w:pPr>
        <w:spacing w:before="240" w:after="240" w:line="360" w:lineRule="auto"/>
        <w:ind w:right="51"/>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Para lo cual, será necesario que el titular conozca el Aviso de Privacidad que será elaborado por </w:t>
      </w:r>
      <w:r w:rsidRPr="002D6408">
        <w:rPr>
          <w:rFonts w:ascii="Palatino Linotype" w:eastAsia="Palatino Linotype" w:hAnsi="Palatino Linotype" w:cs="Palatino Linotype"/>
          <w:b/>
        </w:rPr>
        <w:t xml:space="preserve">EL SUJETO OBLIGADO </w:t>
      </w:r>
      <w:r w:rsidRPr="002D6408">
        <w:rPr>
          <w:rFonts w:ascii="Palatino Linotype" w:eastAsia="Palatino Linotype" w:hAnsi="Palatino Linotype" w:cs="Palatino Linotype"/>
        </w:rPr>
        <w:t xml:space="preserve">donde explicará de forma precisa y concreta el tratamiento que le dará a dichos datos recabados. </w:t>
      </w:r>
    </w:p>
    <w:p w14:paraId="1ACBE080" w14:textId="77777777" w:rsidR="009E74C9" w:rsidRPr="002D6408" w:rsidRDefault="00237BA1">
      <w:pPr>
        <w:spacing w:before="240" w:after="240" w:line="360" w:lineRule="auto"/>
        <w:ind w:right="51"/>
        <w:jc w:val="both"/>
      </w:pPr>
      <w:r w:rsidRPr="002D6408">
        <w:rPr>
          <w:rFonts w:ascii="Palatino Linotype" w:eastAsia="Palatino Linotype" w:hAnsi="Palatino Linotype" w:cs="Palatino Linotype"/>
        </w:rPr>
        <w:t>En relación a lo anterior, la ley antes mencionada define al Aviso de Privacidad, el cual está contenido en el artículo 4 fracción V: </w:t>
      </w:r>
    </w:p>
    <w:p w14:paraId="1A7052C3" w14:textId="77777777" w:rsidR="009E74C9" w:rsidRPr="002D6408" w:rsidRDefault="00237BA1">
      <w:pPr>
        <w:spacing w:before="240" w:after="240"/>
        <w:ind w:left="850" w:right="750"/>
        <w:jc w:val="both"/>
        <w:rPr>
          <w:rFonts w:ascii="Palatino Linotype" w:eastAsia="Palatino Linotype" w:hAnsi="Palatino Linotype" w:cs="Palatino Linotype"/>
        </w:rPr>
      </w:pPr>
      <w:r w:rsidRPr="002D6408">
        <w:rPr>
          <w:rFonts w:ascii="Palatino Linotype" w:eastAsia="Palatino Linotype" w:hAnsi="Palatino Linotype" w:cs="Palatino Linotype"/>
          <w:b/>
          <w:i/>
          <w:sz w:val="22"/>
          <w:szCs w:val="22"/>
        </w:rPr>
        <w:t>“V. Aviso de Privacidad:</w:t>
      </w:r>
      <w:r w:rsidRPr="002D6408">
        <w:rPr>
          <w:rFonts w:ascii="Palatino Linotype" w:eastAsia="Palatino Linotype" w:hAnsi="Palatino Linotype" w:cs="Palatino Linotype"/>
          <w:i/>
          <w:sz w:val="22"/>
          <w:szCs w:val="22"/>
        </w:rPr>
        <w:t xml:space="preserve"> al documento físico, electrónico o en cualquier formato generado por el responsable que es puesto a disposición del Titular con el objeto de informarle los propósitos del tratamiento al que serán sometidos sus datos personales.” (Sic)</w:t>
      </w:r>
    </w:p>
    <w:p w14:paraId="6223C885" w14:textId="77777777" w:rsidR="009E74C9" w:rsidRPr="002D6408" w:rsidRDefault="00237BA1">
      <w:pPr>
        <w:spacing w:before="240" w:after="240"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Por lo que, el tratamiento de los datos personales se debe hacer conforme a lo convenido en el aviso de privacidad sobre el cual el particular otorgó su consentimiento. </w:t>
      </w:r>
    </w:p>
    <w:p w14:paraId="11D093AD" w14:textId="77777777" w:rsidR="009E74C9" w:rsidRPr="002D6408" w:rsidRDefault="00237BA1">
      <w:pPr>
        <w:spacing w:before="240" w:after="240"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De tal forma que  de una interpretación sistemática y  armónica de los preceptos antes señaladas, se puede concluir que  para poder utilizar los datos personales de los particulares es preciso que los Sujeto Obligados observen diversas disposiciones en la </w:t>
      </w:r>
      <w:r w:rsidRPr="002D6408">
        <w:rPr>
          <w:rFonts w:ascii="Palatino Linotype" w:eastAsia="Palatino Linotype" w:hAnsi="Palatino Linotype" w:cs="Palatino Linotype"/>
        </w:rPr>
        <w:lastRenderedPageBreak/>
        <w:t xml:space="preserve">materia, tales como recabar el consentimiento de sus titulares, informarles del tratamiento de los mismos por medio de un Aviso de Privacidad que de manera fehaciente, concreta y sencilla explique los datos y  las finalidades para las cuales se recabarán. En donde además deberá indicar el titular si acepta o no  la transferencia de sus datos a terceros y bajo qué consideraciones.  </w:t>
      </w:r>
    </w:p>
    <w:p w14:paraId="09BE02E8" w14:textId="77777777" w:rsidR="009E74C9" w:rsidRPr="002D6408" w:rsidRDefault="00237BA1">
      <w:pPr>
        <w:spacing w:before="240" w:after="240"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Una vez hechas las precisiones anteriores, se advierte que los nombres a los cuales el ahora </w:t>
      </w:r>
      <w:r w:rsidRPr="002D6408">
        <w:rPr>
          <w:rFonts w:ascii="Palatino Linotype" w:eastAsia="Palatino Linotype" w:hAnsi="Palatino Linotype" w:cs="Palatino Linotype"/>
          <w:b/>
        </w:rPr>
        <w:t xml:space="preserve">RECURRENTE </w:t>
      </w:r>
      <w:r w:rsidRPr="002D6408">
        <w:rPr>
          <w:rFonts w:ascii="Palatino Linotype" w:eastAsia="Palatino Linotype" w:hAnsi="Palatino Linotype" w:cs="Palatino Linotype"/>
        </w:rPr>
        <w:t xml:space="preserve">pretende tener acceso corresponden a menores de edad, ya que  él mismo particular así lo señala en su solicitud y por su parte, el artículo 1 de la Convención sobre los Derechos del Niño, ratificada por los Estados Unidos Mexicanos en fecha 21 de septiembre de 1990 y el </w:t>
      </w:r>
      <w:proofErr w:type="spellStart"/>
      <w:r w:rsidRPr="002D6408">
        <w:rPr>
          <w:rFonts w:ascii="Palatino Linotype" w:eastAsia="Palatino Linotype" w:hAnsi="Palatino Linotype" w:cs="Palatino Linotype"/>
        </w:rPr>
        <w:t>cua</w:t>
      </w:r>
      <w:proofErr w:type="spellEnd"/>
      <w:r w:rsidRPr="002D6408">
        <w:rPr>
          <w:rFonts w:ascii="Palatino Linotype" w:eastAsia="Palatino Linotype" w:hAnsi="Palatino Linotype" w:cs="Palatino Linotype"/>
        </w:rPr>
        <w:t xml:space="preserve"> a la letra señala lo siguiente: </w:t>
      </w:r>
    </w:p>
    <w:p w14:paraId="59823474"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“Para los efectos de la presente Convención, se entiende por niño todo ser humano menor de dieciocho años de edad, salvo que, en virtud de la ley que le sea aplicable, haya alcanzado antes la mayoría de edad.” </w:t>
      </w:r>
    </w:p>
    <w:p w14:paraId="73232C7D"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(énfasis añadido)</w:t>
      </w:r>
    </w:p>
    <w:p w14:paraId="276EBC43" w14:textId="77777777" w:rsidR="009E74C9" w:rsidRPr="002D6408" w:rsidRDefault="009E74C9">
      <w:pPr>
        <w:spacing w:line="360" w:lineRule="auto"/>
        <w:ind w:right="49"/>
        <w:jc w:val="both"/>
        <w:rPr>
          <w:rFonts w:ascii="Palatino Linotype" w:eastAsia="Palatino Linotype" w:hAnsi="Palatino Linotype" w:cs="Palatino Linotype"/>
        </w:rPr>
      </w:pPr>
    </w:p>
    <w:p w14:paraId="5E390BC3"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Del artículo en cita es posible observar que la Convención considera como un niño a todo ser humano menor de dieciocho años, con la excepción de aquellos que conforme a las leyes internas hayan alcanzado antes la mayoría de edad. </w:t>
      </w:r>
    </w:p>
    <w:p w14:paraId="4D85253C" w14:textId="77777777" w:rsidR="009E74C9" w:rsidRPr="002D6408" w:rsidRDefault="009E74C9">
      <w:pPr>
        <w:spacing w:line="360" w:lineRule="auto"/>
        <w:ind w:right="49"/>
        <w:jc w:val="both"/>
        <w:rPr>
          <w:rFonts w:ascii="Palatino Linotype" w:eastAsia="Palatino Linotype" w:hAnsi="Palatino Linotype" w:cs="Palatino Linotype"/>
        </w:rPr>
      </w:pPr>
    </w:p>
    <w:p w14:paraId="07F25022"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Por su parte la Ley General de los Derechos de las Niñas, Niños y Adolescentes, publicada en el Diario Oficial de la Federación en fecha 4 de diciembre de 2014 establece en su artículo 5 primer párrafo,  que serán niños y niñas aquellos menores de </w:t>
      </w:r>
      <w:r w:rsidRPr="002D6408">
        <w:rPr>
          <w:rFonts w:ascii="Palatino Linotype" w:eastAsia="Palatino Linotype" w:hAnsi="Palatino Linotype" w:cs="Palatino Linotype"/>
        </w:rPr>
        <w:lastRenderedPageBreak/>
        <w:t xml:space="preserve">doce años y adolescentes, las personas entre los doce años cumplidos y menores de dieciocho, estableciendo una división mayor que en su caso la Convención antes citada, pues distingue entre niños y adolescentes como se puede apreciar del precepto en comento: </w:t>
      </w:r>
    </w:p>
    <w:p w14:paraId="75F8D9F3" w14:textId="77777777" w:rsidR="009E74C9" w:rsidRPr="002D6408" w:rsidRDefault="00237BA1">
      <w:pPr>
        <w:ind w:left="850" w:right="899"/>
        <w:jc w:val="both"/>
        <w:rPr>
          <w:rFonts w:ascii="Palatino Linotype" w:eastAsia="Palatino Linotype" w:hAnsi="Palatino Linotype" w:cs="Palatino Linotype"/>
        </w:rPr>
      </w:pP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b/>
          <w:i/>
          <w:sz w:val="22"/>
          <w:szCs w:val="22"/>
        </w:rPr>
        <w:t>Artículo 5.</w:t>
      </w:r>
      <w:r w:rsidRPr="002D6408">
        <w:rPr>
          <w:rFonts w:ascii="Palatino Linotype" w:eastAsia="Palatino Linotype" w:hAnsi="Palatino Linotype" w:cs="Palatino Linotype"/>
          <w:i/>
          <w:sz w:val="22"/>
          <w:szCs w:val="22"/>
        </w:rPr>
        <w:t xml:space="preserve"> Son niñas y niños los menores de doce años, y adolescentes las personas de entre doce años cumplidos y menos de dieciocho años de edad. Para efectos de los tratados internacionales y la mayoría de edad, son niños los menores de dieciocho años de edad</w:t>
      </w:r>
      <w:r w:rsidRPr="002D6408">
        <w:rPr>
          <w:rFonts w:ascii="Palatino Linotype" w:eastAsia="Palatino Linotype" w:hAnsi="Palatino Linotype" w:cs="Palatino Linotype"/>
        </w:rPr>
        <w:t xml:space="preserve">.” </w:t>
      </w:r>
    </w:p>
    <w:p w14:paraId="66CE48EB"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(Énfasis añadido) </w:t>
      </w:r>
    </w:p>
    <w:p w14:paraId="12D05323" w14:textId="77777777" w:rsidR="009E74C9" w:rsidRPr="002D6408" w:rsidRDefault="009E74C9">
      <w:pPr>
        <w:spacing w:line="360" w:lineRule="auto"/>
        <w:ind w:right="49"/>
        <w:jc w:val="both"/>
        <w:rPr>
          <w:rFonts w:ascii="Palatino Linotype" w:eastAsia="Palatino Linotype" w:hAnsi="Palatino Linotype" w:cs="Palatino Linotype"/>
        </w:rPr>
      </w:pPr>
    </w:p>
    <w:p w14:paraId="5D12318A"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Por lo que para efectos del presente caso se entiende que la intención del particular es acceder a la lista de los menores de doce años inscritos a la estancia infantil Sor Juana Inés de la Cruz en el ciclo escolar 2017-2018.</w:t>
      </w:r>
    </w:p>
    <w:p w14:paraId="1E037472" w14:textId="77777777" w:rsidR="009E74C9" w:rsidRPr="002D6408" w:rsidRDefault="009E74C9">
      <w:pPr>
        <w:spacing w:line="360" w:lineRule="auto"/>
        <w:ind w:right="49"/>
        <w:jc w:val="both"/>
        <w:rPr>
          <w:rFonts w:ascii="Palatino Linotype" w:eastAsia="Palatino Linotype" w:hAnsi="Palatino Linotype" w:cs="Palatino Linotype"/>
        </w:rPr>
      </w:pPr>
    </w:p>
    <w:p w14:paraId="0596EFD1" w14:textId="77777777" w:rsidR="009E74C9" w:rsidRPr="002D6408" w:rsidRDefault="009E74C9">
      <w:pPr>
        <w:spacing w:before="240" w:after="240" w:line="360" w:lineRule="auto"/>
        <w:ind w:right="49"/>
        <w:jc w:val="both"/>
        <w:rPr>
          <w:rFonts w:ascii="Palatino Linotype" w:eastAsia="Palatino Linotype" w:hAnsi="Palatino Linotype" w:cs="Palatino Linotype"/>
        </w:rPr>
      </w:pPr>
    </w:p>
    <w:p w14:paraId="0A7AD376" w14:textId="77777777" w:rsidR="009E74C9" w:rsidRPr="002D6408" w:rsidRDefault="00237BA1">
      <w:pPr>
        <w:spacing w:before="240" w:after="240"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Así pues, dada la naturaleza de la información solicitada, es importante referir que el artículo 4 párrafo noveno de la Constitución Política de los Estados Unidos Mexicanos mismo que señala lo que a continuación se menciona:</w:t>
      </w:r>
    </w:p>
    <w:p w14:paraId="250F01A1"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b/>
          <w:i/>
          <w:sz w:val="22"/>
          <w:szCs w:val="22"/>
        </w:rPr>
        <w:t>En todas las decisiones y actuaciones del Estado se velará y cumplirá con el principio del interés superior de la niñez,</w:t>
      </w:r>
      <w:r w:rsidRPr="002D6408">
        <w:rPr>
          <w:rFonts w:ascii="Palatino Linotype" w:eastAsia="Palatino Linotype" w:hAnsi="Palatino Linotype" w:cs="Palatino Linotype"/>
          <w:i/>
          <w:sz w:val="22"/>
          <w:szCs w:val="22"/>
        </w:rPr>
        <w:t xml:space="preserve"> garantizando de manera plena sus derechos. Los niños y las niñas tienen derecho a la satisfacción de sus necesidades de alimentación, salud, educación y sano esparcimiento para su desarrollo integral. </w:t>
      </w:r>
    </w:p>
    <w:p w14:paraId="4BBE33F6" w14:textId="77777777" w:rsidR="009E74C9" w:rsidRPr="002D6408" w:rsidRDefault="009E74C9">
      <w:pPr>
        <w:ind w:left="850" w:right="899"/>
        <w:jc w:val="both"/>
        <w:rPr>
          <w:rFonts w:ascii="Palatino Linotype" w:eastAsia="Palatino Linotype" w:hAnsi="Palatino Linotype" w:cs="Palatino Linotype"/>
          <w:i/>
          <w:sz w:val="22"/>
          <w:szCs w:val="22"/>
        </w:rPr>
      </w:pPr>
    </w:p>
    <w:p w14:paraId="5ADC403A" w14:textId="77777777" w:rsidR="009E74C9" w:rsidRPr="002D6408" w:rsidRDefault="00237BA1">
      <w:pPr>
        <w:ind w:left="850" w:right="899"/>
        <w:jc w:val="both"/>
        <w:rPr>
          <w:rFonts w:ascii="Palatino Linotype" w:eastAsia="Palatino Linotype" w:hAnsi="Palatino Linotype" w:cs="Palatino Linotype"/>
          <w:sz w:val="22"/>
          <w:szCs w:val="22"/>
        </w:rPr>
      </w:pPr>
      <w:r w:rsidRPr="002D6408">
        <w:rPr>
          <w:rFonts w:ascii="Palatino Linotype" w:eastAsia="Palatino Linotype" w:hAnsi="Palatino Linotype" w:cs="Palatino Linotype"/>
          <w:i/>
          <w:sz w:val="22"/>
          <w:szCs w:val="22"/>
        </w:rPr>
        <w:lastRenderedPageBreak/>
        <w:t>Este principio deberá guiar el diseño, ejecución, seguimiento y evaluación de las políticas públicas dirigidas a la niñez. Los ascendientes, tutores y custodios tienen la obligación de preservar y exigir el cumplimiento de estos derechos y principios”</w:t>
      </w:r>
      <w:r w:rsidRPr="002D6408">
        <w:rPr>
          <w:rFonts w:ascii="Palatino Linotype" w:eastAsia="Palatino Linotype" w:hAnsi="Palatino Linotype" w:cs="Palatino Linotype"/>
          <w:sz w:val="22"/>
          <w:szCs w:val="22"/>
        </w:rPr>
        <w:t xml:space="preserve">. </w:t>
      </w:r>
    </w:p>
    <w:p w14:paraId="4E98E56F"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(énfasis añadido)</w:t>
      </w:r>
    </w:p>
    <w:p w14:paraId="5AA6B089"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Del precepto en cita se puede observar que el máximo precepto normativo de nuestro país contempla el principio del interés superior de la niñez como eje rector de todas las actuaciones y decisiones del Estado. </w:t>
      </w:r>
    </w:p>
    <w:p w14:paraId="47CF501C" w14:textId="77777777" w:rsidR="009E74C9" w:rsidRPr="002D6408" w:rsidRDefault="009E74C9">
      <w:pPr>
        <w:spacing w:line="360" w:lineRule="auto"/>
        <w:ind w:right="49"/>
        <w:jc w:val="both"/>
        <w:rPr>
          <w:rFonts w:ascii="Palatino Linotype" w:eastAsia="Palatino Linotype" w:hAnsi="Palatino Linotype" w:cs="Palatino Linotype"/>
        </w:rPr>
      </w:pPr>
    </w:p>
    <w:p w14:paraId="774121ED"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Dicha situación se puede verificar en lo dispuesto por la Ley General de los Derechos de las Niñas, Niños y Adolescentes artículo 2 donde señala que para cualquier interpretación y toma de decisiones respecto de menores se deberá considerar de manera primordial el principio de interés superior del menor como se observa a continuación del artículo en comento: </w:t>
      </w:r>
    </w:p>
    <w:p w14:paraId="18BF868C"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b/>
          <w:i/>
          <w:sz w:val="22"/>
          <w:szCs w:val="22"/>
        </w:rPr>
        <w:t>Artículo 2.</w:t>
      </w:r>
      <w:r w:rsidRPr="002D6408">
        <w:rPr>
          <w:rFonts w:ascii="Palatino Linotype" w:eastAsia="Palatino Linotype" w:hAnsi="Palatino Linotype" w:cs="Palatino Linotype"/>
          <w:i/>
          <w:sz w:val="22"/>
          <w:szCs w:val="22"/>
        </w:rPr>
        <w:t xml:space="preserve"> Para garantizar la protección de los derechos de niñas, niños y adolescentes, las autoridades realizarán las acciones y tomarán medidas, de conformidad con los principios establecidos en la presente Ley. Para tal efecto, deberán: </w:t>
      </w:r>
    </w:p>
    <w:p w14:paraId="06996FAC"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I. Garantizar un enfoque integral, transversal y con perspectiva de derechos humanos en el diseño y la instrumentación de políticas y programas de gobierno; </w:t>
      </w:r>
    </w:p>
    <w:p w14:paraId="475DBF8C"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II. Promover la participación, tomar en cuenta la opinión y considerar los aspectos culturales, éticos, afectivos, educativos y de salud de niñas, niños y adolescentes, en todos aquellos asuntos de su incumbencia, de acuerdo a su edad, desarrollo evolutivo, cognoscitivo y madurez, y </w:t>
      </w:r>
    </w:p>
    <w:p w14:paraId="728A4230"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III. Establecer mecanismos transparentes de seguimiento y evaluación de la implementación de políticas, programas gubernamentales, legislación y compromisos derivados de tratados internacionales en la materia. </w:t>
      </w:r>
    </w:p>
    <w:p w14:paraId="3D1A0D98" w14:textId="77777777" w:rsidR="009E74C9" w:rsidRPr="002D6408" w:rsidRDefault="009E74C9">
      <w:pPr>
        <w:ind w:left="850" w:right="899"/>
        <w:jc w:val="both"/>
        <w:rPr>
          <w:rFonts w:ascii="Palatino Linotype" w:eastAsia="Palatino Linotype" w:hAnsi="Palatino Linotype" w:cs="Palatino Linotype"/>
          <w:i/>
          <w:sz w:val="22"/>
          <w:szCs w:val="22"/>
        </w:rPr>
      </w:pPr>
    </w:p>
    <w:p w14:paraId="2B885843"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 xml:space="preserve">El interés superior de la niñez deberá ser considerado de manera primordial en la toma de decisiones sobre una cuestión debatida que involucre niñas, </w:t>
      </w:r>
      <w:r w:rsidRPr="002D6408">
        <w:rPr>
          <w:rFonts w:ascii="Palatino Linotype" w:eastAsia="Palatino Linotype" w:hAnsi="Palatino Linotype" w:cs="Palatino Linotype"/>
          <w:b/>
          <w:i/>
          <w:sz w:val="22"/>
          <w:szCs w:val="22"/>
        </w:rPr>
        <w:lastRenderedPageBreak/>
        <w:t>niños y adolescentes.</w:t>
      </w:r>
      <w:r w:rsidRPr="002D6408">
        <w:rPr>
          <w:rFonts w:ascii="Palatino Linotype" w:eastAsia="Palatino Linotype" w:hAnsi="Palatino Linotype" w:cs="Palatino Linotype"/>
          <w:i/>
          <w:sz w:val="22"/>
          <w:szCs w:val="22"/>
        </w:rPr>
        <w:t xml:space="preserve"> Cuando se presenten diferentes interpretaciones, se atenderá a lo establecido en la Constitución y en los tratados internacionales de que México forma parte. </w:t>
      </w:r>
    </w:p>
    <w:p w14:paraId="28AEC63A"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Cuando se tome una decisión que afecte a niñas, niños o adolescentes, en lo individual o colectivo, se deberán evaluar y ponderar las posibles repercusiones a fin de salvaguardar su interés superior y sus garantías procesales.”</w:t>
      </w:r>
    </w:p>
    <w:p w14:paraId="53F76846"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(énfasis añadido)</w:t>
      </w:r>
    </w:p>
    <w:p w14:paraId="55683107" w14:textId="77777777" w:rsidR="009E74C9" w:rsidRPr="002D6408" w:rsidRDefault="009E74C9">
      <w:pPr>
        <w:spacing w:line="360" w:lineRule="auto"/>
        <w:ind w:left="850" w:right="899"/>
        <w:jc w:val="both"/>
        <w:rPr>
          <w:rFonts w:ascii="Palatino Linotype" w:eastAsia="Palatino Linotype" w:hAnsi="Palatino Linotype" w:cs="Palatino Linotype"/>
        </w:rPr>
      </w:pPr>
    </w:p>
    <w:p w14:paraId="192DAD17"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En correlación a lo anterior, el artículo 6 de la misma ley contempla dentro de sus principios rectores, el interés superior de la niñez como se puede apreciar a continuación: </w:t>
      </w:r>
    </w:p>
    <w:p w14:paraId="08561324" w14:textId="77777777" w:rsidR="009E74C9" w:rsidRPr="002D6408" w:rsidRDefault="00237BA1">
      <w:pPr>
        <w:ind w:left="850" w:right="4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“Artículo 6</w:t>
      </w:r>
      <w:r w:rsidRPr="002D6408">
        <w:rPr>
          <w:rFonts w:ascii="Palatino Linotype" w:eastAsia="Palatino Linotype" w:hAnsi="Palatino Linotype" w:cs="Palatino Linotype"/>
          <w:i/>
          <w:sz w:val="22"/>
          <w:szCs w:val="22"/>
        </w:rPr>
        <w:t xml:space="preserve">. Para efectos del artículo 2 de esta Ley, son principios rectores, los siguientes: </w:t>
      </w:r>
    </w:p>
    <w:p w14:paraId="69290000"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I. El interés superior de la niñez;</w:t>
      </w:r>
      <w:r w:rsidRPr="002D6408">
        <w:rPr>
          <w:rFonts w:ascii="Palatino Linotype" w:eastAsia="Palatino Linotype" w:hAnsi="Palatino Linotype" w:cs="Palatino Linotype"/>
          <w:i/>
          <w:sz w:val="22"/>
          <w:szCs w:val="22"/>
        </w:rPr>
        <w:t xml:space="preserve"> </w:t>
      </w:r>
    </w:p>
    <w:p w14:paraId="64F1FB7B"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II. La universalidad, interdependencia, indivisibilidad, progresividad e integralidad de los derechos de niñas, niños y adolescentes, conforme a lo dispuesto en los artículos 1o. y 4o. de la Constitución Política de los Estados Unidos Mexicanos así como en los tratados internacionales; </w:t>
      </w:r>
    </w:p>
    <w:p w14:paraId="324984B6"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III. La igualdad sustantiva; </w:t>
      </w:r>
    </w:p>
    <w:p w14:paraId="49750A97"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IV. La no discriminación;</w:t>
      </w:r>
    </w:p>
    <w:p w14:paraId="2A241FD8"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V. La inclusión; </w:t>
      </w:r>
    </w:p>
    <w:p w14:paraId="46E664E7"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VI. El derecho a la vida, a la supervivencia y al desarrollo; </w:t>
      </w:r>
    </w:p>
    <w:p w14:paraId="0FB9DE0B"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VII. La participación; </w:t>
      </w:r>
    </w:p>
    <w:p w14:paraId="68880397"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VIII. La interculturalidad; </w:t>
      </w:r>
    </w:p>
    <w:p w14:paraId="44FEAF84"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IX. La corresponsabilidad de los miembros de la familia, la sociedad y las autoridades; </w:t>
      </w:r>
    </w:p>
    <w:p w14:paraId="79A037DC"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X. La transversalidad en la legislación, políticas públicas, actividades administrativas, económicas y culturales; </w:t>
      </w:r>
    </w:p>
    <w:p w14:paraId="128BFC1E"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XI. La autonomía progresiva; </w:t>
      </w:r>
    </w:p>
    <w:p w14:paraId="1F53D4DB"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XII. El principio pro persona; </w:t>
      </w:r>
    </w:p>
    <w:p w14:paraId="6E1993BF"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XIII. El acceso a una vida libre de violencia; </w:t>
      </w:r>
    </w:p>
    <w:p w14:paraId="6645FD72"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XIV. La accesibilidad, y </w:t>
      </w:r>
    </w:p>
    <w:p w14:paraId="2618F062"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XV. El derecho al adecuado desarrollo evolutivo de la personalidad.”</w:t>
      </w:r>
    </w:p>
    <w:p w14:paraId="25CA9DA5"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(Énfasis añadido)</w:t>
      </w:r>
    </w:p>
    <w:p w14:paraId="690E85B3" w14:textId="77777777" w:rsidR="009E74C9" w:rsidRPr="002D6408" w:rsidRDefault="009E74C9">
      <w:pPr>
        <w:spacing w:line="360" w:lineRule="auto"/>
        <w:ind w:right="49"/>
        <w:jc w:val="both"/>
        <w:rPr>
          <w:rFonts w:ascii="Palatino Linotype" w:eastAsia="Palatino Linotype" w:hAnsi="Palatino Linotype" w:cs="Palatino Linotype"/>
        </w:rPr>
      </w:pPr>
    </w:p>
    <w:p w14:paraId="6D2C1E28"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En tal sentido, la Suprema Corte de Justicia de la Nación, a través de la Tesis de Jurisprudencia 1a./J. 25/2012 (9a.), señaló que “</w:t>
      </w:r>
      <w:r w:rsidRPr="002D6408">
        <w:rPr>
          <w:rFonts w:ascii="Palatino Linotype" w:eastAsia="Palatino Linotype" w:hAnsi="Palatino Linotype" w:cs="Palatino Linotype"/>
          <w:i/>
        </w:rPr>
        <w:t>la expresión interés superior del niño […] implica que el desarrollo de éste y el ejercicio pleno de sus derechos deben ser considerados como criterios rectores para la elaboración de normas y la aplicación de éstas en todos los órdenes relativos a la vida del niño”</w:t>
      </w:r>
      <w:r w:rsidRPr="002D6408">
        <w:rPr>
          <w:rFonts w:ascii="Palatino Linotype" w:eastAsia="Palatino Linotype" w:hAnsi="Palatino Linotype" w:cs="Palatino Linotype"/>
        </w:rPr>
        <w:t xml:space="preserve">. Por lo que es posible concluir que el interés superior del menor es un principio que  obliga al Estado a garantizar el ejercicio pleno de los derechos de los menores de edad en todos sus ámbitos de acción, desde la elaboración de normas hasta la aplicación de las mismas. </w:t>
      </w:r>
    </w:p>
    <w:p w14:paraId="508DE795" w14:textId="77777777" w:rsidR="009E74C9" w:rsidRPr="002D6408" w:rsidRDefault="009E74C9">
      <w:pPr>
        <w:spacing w:line="360" w:lineRule="auto"/>
        <w:ind w:right="49"/>
        <w:jc w:val="both"/>
        <w:rPr>
          <w:rFonts w:ascii="Palatino Linotype" w:eastAsia="Palatino Linotype" w:hAnsi="Palatino Linotype" w:cs="Palatino Linotype"/>
        </w:rPr>
      </w:pPr>
    </w:p>
    <w:p w14:paraId="6EFA0D20"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Una vez hechas las precisiones anteriores, y en relación al caso que nos ocupa  el artículo 76 de la Ley General de los Derechos de Niñas, Niños y Adolescentes señala que, las niñas, niños y adolescentes tienen derecho, entre otros, a la intimidad personal, y a la protección de sus datos personales, por lo que no podrán ser objeto de divulgaciones o difusiones ilícitas de información o datos personales, como indica el precepto señalado que a la letra establece:</w:t>
      </w:r>
    </w:p>
    <w:p w14:paraId="09D68834"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b/>
          <w:i/>
          <w:sz w:val="22"/>
          <w:szCs w:val="22"/>
        </w:rPr>
        <w:t>Artículo 76.</w:t>
      </w:r>
      <w:r w:rsidRPr="002D6408">
        <w:rPr>
          <w:rFonts w:ascii="Palatino Linotype" w:eastAsia="Palatino Linotype" w:hAnsi="Palatino Linotype" w:cs="Palatino Linotype"/>
          <w:i/>
          <w:sz w:val="22"/>
          <w:szCs w:val="22"/>
        </w:rPr>
        <w:t xml:space="preserve"> Niñas, niños y adolescentes tienen derecho a la intimidad personal y familiar, y a la</w:t>
      </w:r>
      <w:r w:rsidRPr="002D6408">
        <w:rPr>
          <w:rFonts w:ascii="Palatino Linotype" w:eastAsia="Palatino Linotype" w:hAnsi="Palatino Linotype" w:cs="Palatino Linotype"/>
          <w:b/>
          <w:i/>
          <w:sz w:val="22"/>
          <w:szCs w:val="22"/>
        </w:rPr>
        <w:t xml:space="preserve"> protección de sus datos personales.</w:t>
      </w:r>
      <w:r w:rsidRPr="002D6408">
        <w:rPr>
          <w:rFonts w:ascii="Palatino Linotype" w:eastAsia="Palatino Linotype" w:hAnsi="Palatino Linotype" w:cs="Palatino Linotype"/>
          <w:i/>
          <w:sz w:val="22"/>
          <w:szCs w:val="22"/>
        </w:rPr>
        <w:t xml:space="preserve"> </w:t>
      </w:r>
    </w:p>
    <w:p w14:paraId="0633E4DF" w14:textId="77777777" w:rsidR="009E74C9" w:rsidRPr="002D6408" w:rsidRDefault="009E74C9">
      <w:pPr>
        <w:ind w:left="850" w:right="899"/>
        <w:jc w:val="both"/>
        <w:rPr>
          <w:rFonts w:ascii="Palatino Linotype" w:eastAsia="Palatino Linotype" w:hAnsi="Palatino Linotype" w:cs="Palatino Linotype"/>
          <w:i/>
          <w:sz w:val="22"/>
          <w:szCs w:val="22"/>
        </w:rPr>
      </w:pPr>
    </w:p>
    <w:p w14:paraId="0FDFF869"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Niñas, niños y adolescentes no podrán ser objeto de</w:t>
      </w:r>
      <w:r w:rsidRPr="002D6408">
        <w:rPr>
          <w:rFonts w:ascii="Palatino Linotype" w:eastAsia="Palatino Linotype" w:hAnsi="Palatino Linotype" w:cs="Palatino Linotype"/>
          <w:i/>
          <w:sz w:val="22"/>
          <w:szCs w:val="22"/>
        </w:rPr>
        <w:t xml:space="preserve"> injerencias arbitrarias o ilegales en su vida privada, su familia, su domicilio o su correspondencia; tampoco de </w:t>
      </w:r>
      <w:r w:rsidRPr="002D6408">
        <w:rPr>
          <w:rFonts w:ascii="Palatino Linotype" w:eastAsia="Palatino Linotype" w:hAnsi="Palatino Linotype" w:cs="Palatino Linotype"/>
          <w:b/>
          <w:i/>
          <w:sz w:val="22"/>
          <w:szCs w:val="22"/>
        </w:rPr>
        <w:t>divulgaciones o difusiones ilícitas de información o datos personales</w:t>
      </w:r>
      <w:r w:rsidRPr="002D6408">
        <w:rPr>
          <w:rFonts w:ascii="Palatino Linotype" w:eastAsia="Palatino Linotype" w:hAnsi="Palatino Linotype" w:cs="Palatino Linotype"/>
          <w:i/>
          <w:sz w:val="22"/>
          <w:szCs w:val="22"/>
        </w:rPr>
        <w:t>, incluyendo aquélla que tenga carácter informativo a la opinión pública o de noticia que permita identificarlos y que atenten contra su honra, imagen o reputación.”</w:t>
      </w:r>
    </w:p>
    <w:p w14:paraId="1E498CDE" w14:textId="77777777" w:rsidR="009E74C9" w:rsidRPr="002D6408" w:rsidRDefault="00237BA1">
      <w:pPr>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lastRenderedPageBreak/>
        <w:t>(énfasis añadido)</w:t>
      </w:r>
    </w:p>
    <w:p w14:paraId="06ADE762" w14:textId="77777777" w:rsidR="009E74C9" w:rsidRPr="002D6408" w:rsidRDefault="009E74C9">
      <w:pPr>
        <w:spacing w:line="360" w:lineRule="auto"/>
        <w:ind w:right="49"/>
        <w:jc w:val="both"/>
        <w:rPr>
          <w:rFonts w:ascii="Palatino Linotype" w:eastAsia="Palatino Linotype" w:hAnsi="Palatino Linotype" w:cs="Palatino Linotype"/>
        </w:rPr>
      </w:pPr>
    </w:p>
    <w:p w14:paraId="5892600F"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De lo anterior se advierte que, los datos personales de las niñas, niños y adolescentes no podrán ser objeto de divulgación, incluyendo aquélla que tenga carácter informativo a la opinión pública o de noticia que permita identificarlos y que atenten contra su honra, imagen o reputación, lo cual establece una limitación expresa establecida en la ley que impera de forma general. </w:t>
      </w:r>
    </w:p>
    <w:p w14:paraId="027C07E7" w14:textId="77777777" w:rsidR="009E74C9" w:rsidRPr="002D6408" w:rsidRDefault="009E74C9">
      <w:pPr>
        <w:spacing w:line="360" w:lineRule="auto"/>
        <w:jc w:val="both"/>
        <w:rPr>
          <w:rFonts w:ascii="Palatino Linotype" w:eastAsia="Palatino Linotype" w:hAnsi="Palatino Linotype" w:cs="Palatino Linotype"/>
        </w:rPr>
      </w:pPr>
    </w:p>
    <w:p w14:paraId="6B47E455"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Por su parte, la Ley de los derechos de las niñas, niños y adolescentes del Estado de México establece en su artículo 55 lo que a continuación se señala: </w:t>
      </w:r>
    </w:p>
    <w:p w14:paraId="400F92A8" w14:textId="77777777" w:rsidR="009E74C9" w:rsidRPr="002D6408" w:rsidRDefault="00237BA1">
      <w:pPr>
        <w:ind w:left="851"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b/>
          <w:i/>
          <w:sz w:val="22"/>
          <w:szCs w:val="22"/>
        </w:rPr>
        <w:t>Artículo 55.</w:t>
      </w:r>
      <w:r w:rsidRPr="002D6408">
        <w:rPr>
          <w:rFonts w:ascii="Palatino Linotype" w:eastAsia="Palatino Linotype" w:hAnsi="Palatino Linotype" w:cs="Palatino Linotype"/>
          <w:i/>
          <w:sz w:val="22"/>
          <w:szCs w:val="22"/>
        </w:rPr>
        <w:t xml:space="preserve"> Niñas, niños y adolescentes tienen derecho a la intimidad contra toda injerencia arbitraria o ilegal en su vida privada y en la de su familia, domicilio o correspondencia y a la protección de sus datos personales. No se considerará injerencia ilegal o arbitraria, aquella que emane de quienes ejercen la patria potestad, tutela o guarda y custodia, en el cumplimiento de la obligación de orientar, supervisar y, en su caso, restringir las conductas y hábitos de niñas, niños y adolescentes, siempre que atiendan al interés superior de la niñez. </w:t>
      </w:r>
    </w:p>
    <w:p w14:paraId="307A18AA" w14:textId="77777777" w:rsidR="009E74C9" w:rsidRPr="002D6408" w:rsidRDefault="009E74C9">
      <w:pPr>
        <w:ind w:left="851" w:right="899"/>
        <w:jc w:val="both"/>
        <w:rPr>
          <w:rFonts w:ascii="Palatino Linotype" w:eastAsia="Palatino Linotype" w:hAnsi="Palatino Linotype" w:cs="Palatino Linotype"/>
          <w:i/>
          <w:sz w:val="22"/>
          <w:szCs w:val="22"/>
        </w:rPr>
      </w:pPr>
    </w:p>
    <w:p w14:paraId="5710FF3C" w14:textId="77777777" w:rsidR="009E74C9" w:rsidRPr="002D6408" w:rsidRDefault="00237BA1">
      <w:pPr>
        <w:ind w:left="851"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Niñas, niños y adolescentes no podrán ser objeto de divulgaciones o difusiones ilícitas de información, manejo de su imagen o datos personales, incluyendo aquella que tenga carácter informativo a la opinión pública o de noticia que permita identificarlos, que menoscabe su honra o reputación, sea contrario a sus derechos o que los ponga en riesgo, conforme al principio de interés superior de la niñez.” (Sic)</w:t>
      </w:r>
    </w:p>
    <w:p w14:paraId="421C7398" w14:textId="77777777" w:rsidR="009E74C9" w:rsidRPr="002D6408" w:rsidRDefault="009E74C9">
      <w:pPr>
        <w:spacing w:line="360" w:lineRule="auto"/>
        <w:jc w:val="both"/>
        <w:rPr>
          <w:rFonts w:ascii="Palatino Linotype" w:eastAsia="Palatino Linotype" w:hAnsi="Palatino Linotype" w:cs="Palatino Linotype"/>
        </w:rPr>
      </w:pPr>
    </w:p>
    <w:p w14:paraId="588B5D0B" w14:textId="77777777" w:rsidR="009E74C9" w:rsidRPr="002D6408" w:rsidRDefault="00237BA1">
      <w:pPr>
        <w:widowControl w:val="0"/>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Del precepto citado, se entiende que, son inviolables los datos pertenecientes a niños, niñas y adolescentes, así como  toda aquella información que se refiera a su intimidad o que los haga identificables, con excepción de aquella que por consentimiento de sus </w:t>
      </w:r>
      <w:r w:rsidRPr="002D6408">
        <w:rPr>
          <w:rFonts w:ascii="Palatino Linotype" w:eastAsia="Palatino Linotype" w:hAnsi="Palatino Linotype" w:cs="Palatino Linotype"/>
        </w:rPr>
        <w:lastRenderedPageBreak/>
        <w:t xml:space="preserve">tutores o quienes ejerzan la patria potestad sean otorgados. </w:t>
      </w:r>
    </w:p>
    <w:p w14:paraId="757D4C21" w14:textId="77777777" w:rsidR="009E74C9" w:rsidRPr="002D6408" w:rsidRDefault="009E74C9">
      <w:pPr>
        <w:widowControl w:val="0"/>
        <w:spacing w:line="360" w:lineRule="auto"/>
        <w:jc w:val="both"/>
        <w:rPr>
          <w:rFonts w:ascii="Palatino Linotype" w:eastAsia="Palatino Linotype" w:hAnsi="Palatino Linotype" w:cs="Palatino Linotype"/>
        </w:rPr>
      </w:pPr>
    </w:p>
    <w:p w14:paraId="62DE85B9" w14:textId="77777777" w:rsidR="009E74C9" w:rsidRPr="002D6408" w:rsidRDefault="00237BA1">
      <w:pPr>
        <w:widowControl w:val="0"/>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En tal sentido la Ley de Protección de Datos Personales en Posesión de Sujetos Obligados del Estado de México manifiesta sobre el consentimiento en el tratamiento de datos personales de niñas, niños y adolescentes que se hará por el conducto de los titulares de la patria potestad o tutela y el responsable deberá obtener dicha autorización por escrito, privilegiando siempre el interés superior del menor, tal y como se puede apreciar a continuación: </w:t>
      </w:r>
    </w:p>
    <w:p w14:paraId="0DBCEE3D" w14:textId="77777777" w:rsidR="009E74C9" w:rsidRPr="002D6408" w:rsidRDefault="00237BA1">
      <w:pPr>
        <w:widowControl w:val="0"/>
        <w:ind w:left="850" w:right="899"/>
        <w:jc w:val="both"/>
        <w:rPr>
          <w:rFonts w:ascii="Palatino Linotype" w:eastAsia="Palatino Linotype" w:hAnsi="Palatino Linotype" w:cs="Palatino Linotype"/>
          <w:b/>
          <w:i/>
          <w:sz w:val="22"/>
          <w:szCs w:val="22"/>
          <w:u w:val="single"/>
        </w:rPr>
      </w:pPr>
      <w:r w:rsidRPr="002D6408">
        <w:rPr>
          <w:rFonts w:ascii="Palatino Linotype" w:eastAsia="Palatino Linotype" w:hAnsi="Palatino Linotype" w:cs="Palatino Linotype"/>
          <w:b/>
          <w:i/>
          <w:sz w:val="22"/>
          <w:szCs w:val="22"/>
          <w:u w:val="single"/>
        </w:rPr>
        <w:t xml:space="preserve">“Datos personales de niñas, niños y adolescentes </w:t>
      </w:r>
    </w:p>
    <w:p w14:paraId="240C6072"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Artículo 8</w:t>
      </w:r>
      <w:r w:rsidRPr="002D6408">
        <w:rPr>
          <w:rFonts w:ascii="Palatino Linotype" w:eastAsia="Palatino Linotype" w:hAnsi="Palatino Linotype" w:cs="Palatino Linotype"/>
          <w:i/>
          <w:sz w:val="22"/>
          <w:szCs w:val="22"/>
        </w:rPr>
        <w:t xml:space="preserve">. En el tratamiento de datos personales de niñas, niños y adolescentes se privilegiará el interés superior de éstos, en términos de la Ley General de los Derechos de Niñas, Niños y Adolescentes, la Ley de Niñas, Niños y Adolescentes del Estado de México y las demás disposiciones legales aplicables, y se adoptarán las medidas idóneas para su protección. </w:t>
      </w:r>
    </w:p>
    <w:p w14:paraId="09DCB76E"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El consentimiento se hará por conducto de la o el titular de la patria potestad o tutela, y el responsable del tratamiento obtendrá su autorización por escrito, así mismo verificará que el consentimiento fue dado o autorizado por la o el titular de la patria potestad o tutela sobre la niña, niño o adolescente.</w:t>
      </w:r>
    </w:p>
    <w:p w14:paraId="7375AB68"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No se publicarán los datos personales de niñas, niños y adolescentes, a excepción del consentimiento de su representante y no sea contraria al interés superior de la niñez. </w:t>
      </w:r>
    </w:p>
    <w:p w14:paraId="043DBAAF"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Tratándose de obligaciones de transparencia o análogas, se publicará el nombre de la o el representante, acompañado del seudónimo del menor. </w:t>
      </w:r>
    </w:p>
    <w:p w14:paraId="4F2F6F77"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El responsable podrá limitar el acceso de la o el representante a los datos personales sensibles de adolescentes, en aquellos casos que se puedan afectar sus derechos humanos siempre y cuando no contravenga el interés superior.”</w:t>
      </w:r>
    </w:p>
    <w:p w14:paraId="69D4024B" w14:textId="77777777" w:rsidR="009E74C9" w:rsidRPr="002D6408" w:rsidRDefault="00237BA1">
      <w:pPr>
        <w:widowControl w:val="0"/>
        <w:ind w:left="850"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(énfasis añadido)</w:t>
      </w:r>
    </w:p>
    <w:p w14:paraId="0568DDD4" w14:textId="77777777" w:rsidR="009E74C9" w:rsidRPr="002D6408" w:rsidRDefault="009E74C9">
      <w:pPr>
        <w:spacing w:line="360" w:lineRule="auto"/>
        <w:ind w:right="49"/>
        <w:jc w:val="both"/>
        <w:rPr>
          <w:rFonts w:ascii="Palatino Linotype" w:eastAsia="Palatino Linotype" w:hAnsi="Palatino Linotype" w:cs="Palatino Linotype"/>
        </w:rPr>
      </w:pPr>
    </w:p>
    <w:p w14:paraId="2312B4AE"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lastRenderedPageBreak/>
        <w:t xml:space="preserve">Luego entonces, se observa que las personas facultadas para otorgar el consentimiento para el tratamiento de los datos personales de un menor de edad son aquellas que sobre él ejerzan su patria potestad, o bien, ostenten la representación de dicho menor por ministerio de ley o determinación judicial. </w:t>
      </w:r>
    </w:p>
    <w:p w14:paraId="1FAA4690" w14:textId="77777777" w:rsidR="009E74C9" w:rsidRPr="002D6408" w:rsidRDefault="009E74C9">
      <w:pPr>
        <w:spacing w:line="360" w:lineRule="auto"/>
        <w:ind w:right="49"/>
        <w:jc w:val="both"/>
        <w:rPr>
          <w:rFonts w:ascii="Palatino Linotype" w:eastAsia="Palatino Linotype" w:hAnsi="Palatino Linotype" w:cs="Palatino Linotype"/>
        </w:rPr>
      </w:pPr>
    </w:p>
    <w:p w14:paraId="6261C380"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El precepto anterior también señala que no se publicarán los datos personales de niñas, niños y adolescentes, a excepción de aquellos sobre los cuales haya dado su consentimiento  el representante y no sea contraria al interés superior de la niñez.</w:t>
      </w:r>
    </w:p>
    <w:p w14:paraId="5B95E063" w14:textId="77777777" w:rsidR="009E74C9" w:rsidRPr="002D6408" w:rsidRDefault="009E74C9">
      <w:pPr>
        <w:spacing w:line="360" w:lineRule="auto"/>
        <w:ind w:right="49"/>
        <w:jc w:val="both"/>
        <w:rPr>
          <w:rFonts w:ascii="Palatino Linotype" w:eastAsia="Palatino Linotype" w:hAnsi="Palatino Linotype" w:cs="Palatino Linotype"/>
        </w:rPr>
      </w:pPr>
    </w:p>
    <w:p w14:paraId="1FCE1C78"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Así pues, para el caso que nos ocupa el compartir los datos personales como lo es el nombre de las niñas, niños con terceros puede exponer a los menores de edad a riesgos al volverlos plenamente identificables pues el particular requiere la lista de </w:t>
      </w:r>
      <w:proofErr w:type="spellStart"/>
      <w:r w:rsidRPr="002D6408">
        <w:rPr>
          <w:rFonts w:ascii="Palatino Linotype" w:eastAsia="Palatino Linotype" w:hAnsi="Palatino Linotype" w:cs="Palatino Linotype"/>
        </w:rPr>
        <w:t>de</w:t>
      </w:r>
      <w:proofErr w:type="spellEnd"/>
      <w:r w:rsidRPr="002D6408">
        <w:rPr>
          <w:rFonts w:ascii="Palatino Linotype" w:eastAsia="Palatino Linotype" w:hAnsi="Palatino Linotype" w:cs="Palatino Linotype"/>
        </w:rPr>
        <w:t xml:space="preserve"> los  niños inscritos a una estancia infantil y a un ciclo escolar en específico.  </w:t>
      </w:r>
    </w:p>
    <w:p w14:paraId="4126EDA7" w14:textId="77777777" w:rsidR="009E74C9" w:rsidRPr="002D6408" w:rsidRDefault="009E74C9">
      <w:pPr>
        <w:spacing w:line="360" w:lineRule="auto"/>
        <w:ind w:right="49"/>
        <w:jc w:val="both"/>
        <w:rPr>
          <w:rFonts w:ascii="Palatino Linotype" w:eastAsia="Palatino Linotype" w:hAnsi="Palatino Linotype" w:cs="Palatino Linotype"/>
        </w:rPr>
      </w:pPr>
    </w:p>
    <w:p w14:paraId="0D77F324" w14:textId="77777777" w:rsidR="009E74C9" w:rsidRPr="002D6408" w:rsidRDefault="00237BA1">
      <w:pPr>
        <w:spacing w:line="360" w:lineRule="auto"/>
        <w:ind w:right="49"/>
        <w:jc w:val="both"/>
        <w:rPr>
          <w:rFonts w:ascii="Palatino Linotype" w:eastAsia="Palatino Linotype" w:hAnsi="Palatino Linotype" w:cs="Palatino Linotype"/>
          <w:i/>
        </w:rPr>
      </w:pPr>
      <w:r w:rsidRPr="002D6408">
        <w:rPr>
          <w:rFonts w:ascii="Palatino Linotype" w:eastAsia="Palatino Linotype" w:hAnsi="Palatino Linotype" w:cs="Palatino Linotype"/>
        </w:rPr>
        <w:t xml:space="preserve">No es ocioso comentar que la Suprema Corte de Justicia de la Nación ha privilegiado la protección de los datos personales de menores, frente al interés público señalando que </w:t>
      </w:r>
      <w:r w:rsidRPr="002D6408">
        <w:rPr>
          <w:rFonts w:ascii="Palatino Linotype" w:eastAsia="Palatino Linotype" w:hAnsi="Palatino Linotype" w:cs="Palatino Linotype"/>
          <w:i/>
        </w:rPr>
        <w:t xml:space="preserve">“(...) a pesar de que exista un genuino interés público en la divulgación de información o imágenes de dicho menor, el estándar para poder utilizarlas deberá de ser mucho más estricto ya que se tendrá que otorgar una particular preferencia a la protección de los derechos de la personalidad del menor”. </w:t>
      </w:r>
    </w:p>
    <w:p w14:paraId="4DB76CE4" w14:textId="77777777" w:rsidR="009E74C9" w:rsidRPr="002D6408" w:rsidRDefault="009E74C9">
      <w:pPr>
        <w:spacing w:line="360" w:lineRule="auto"/>
        <w:ind w:right="49"/>
        <w:jc w:val="both"/>
        <w:rPr>
          <w:rFonts w:ascii="Palatino Linotype" w:eastAsia="Palatino Linotype" w:hAnsi="Palatino Linotype" w:cs="Palatino Linotype"/>
          <w:i/>
        </w:rPr>
      </w:pPr>
    </w:p>
    <w:p w14:paraId="10D9453E" w14:textId="77777777" w:rsidR="009E74C9" w:rsidRPr="002D6408" w:rsidRDefault="00237BA1">
      <w:pPr>
        <w:spacing w:line="360" w:lineRule="auto"/>
        <w:ind w:right="49"/>
        <w:jc w:val="both"/>
        <w:rPr>
          <w:rFonts w:ascii="Palatino Linotype" w:eastAsia="Palatino Linotype" w:hAnsi="Palatino Linotype" w:cs="Palatino Linotype"/>
          <w:i/>
        </w:rPr>
      </w:pPr>
      <w:r w:rsidRPr="002D6408">
        <w:rPr>
          <w:rFonts w:ascii="Palatino Linotype" w:eastAsia="Palatino Linotype" w:hAnsi="Palatino Linotype" w:cs="Palatino Linotype"/>
        </w:rPr>
        <w:lastRenderedPageBreak/>
        <w:t>Lo anterior, tiene estrecha relación con lo establecido en la Convención sobre los Derechos del Niño artículo 3.1 y 8.1 los cuales disponen lo siguiente:</w:t>
      </w:r>
    </w:p>
    <w:p w14:paraId="7A4209E7" w14:textId="77777777" w:rsidR="009E74C9" w:rsidRPr="002D6408" w:rsidRDefault="00237BA1">
      <w:pPr>
        <w:ind w:left="708"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“Artículo 3 1.</w:t>
      </w:r>
      <w:r w:rsidRPr="002D6408">
        <w:rPr>
          <w:rFonts w:ascii="Palatino Linotype" w:eastAsia="Palatino Linotype" w:hAnsi="Palatino Linotype" w:cs="Palatino Linotype"/>
          <w:i/>
          <w:sz w:val="22"/>
          <w:szCs w:val="22"/>
        </w:rPr>
        <w:t xml:space="preserv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w:t>
      </w:r>
    </w:p>
    <w:p w14:paraId="5282CD77" w14:textId="77777777" w:rsidR="009E74C9" w:rsidRPr="002D6408" w:rsidRDefault="009E74C9">
      <w:pPr>
        <w:ind w:left="708" w:right="899"/>
        <w:jc w:val="both"/>
        <w:rPr>
          <w:rFonts w:ascii="Palatino Linotype" w:eastAsia="Palatino Linotype" w:hAnsi="Palatino Linotype" w:cs="Palatino Linotype"/>
          <w:i/>
          <w:sz w:val="22"/>
          <w:szCs w:val="22"/>
        </w:rPr>
      </w:pPr>
    </w:p>
    <w:p w14:paraId="7F113374" w14:textId="77777777" w:rsidR="009E74C9" w:rsidRPr="002D6408" w:rsidRDefault="00237BA1">
      <w:pPr>
        <w:ind w:left="708"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Artículo 8 1.</w:t>
      </w:r>
      <w:r w:rsidRPr="002D6408">
        <w:rPr>
          <w:rFonts w:ascii="Palatino Linotype" w:eastAsia="Palatino Linotype" w:hAnsi="Palatino Linotype" w:cs="Palatino Linotype"/>
          <w:i/>
          <w:sz w:val="22"/>
          <w:szCs w:val="22"/>
        </w:rPr>
        <w:t xml:space="preserve"> Los Estados Partes se comprometen a respetar el derecho del niño a preservar su identidad, incluidos la nacionalidad, el nombre y las relaciones familiares de conformidad con la ley sin injerencias ilícitas.”</w:t>
      </w:r>
    </w:p>
    <w:p w14:paraId="51EFF88D" w14:textId="77777777" w:rsidR="009E74C9" w:rsidRPr="002D6408" w:rsidRDefault="00237BA1">
      <w:pPr>
        <w:ind w:left="708" w:right="899"/>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 xml:space="preserve">(énfasis añadido) </w:t>
      </w:r>
    </w:p>
    <w:p w14:paraId="7E1F2C89" w14:textId="77777777" w:rsidR="009E74C9" w:rsidRPr="002D6408" w:rsidRDefault="009E74C9">
      <w:pPr>
        <w:spacing w:line="360" w:lineRule="auto"/>
        <w:ind w:right="49"/>
        <w:jc w:val="both"/>
        <w:rPr>
          <w:rFonts w:ascii="Palatino Linotype" w:eastAsia="Palatino Linotype" w:hAnsi="Palatino Linotype" w:cs="Palatino Linotype"/>
        </w:rPr>
      </w:pPr>
    </w:p>
    <w:p w14:paraId="0CFC7284"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De los preceptos anteriores, se desprende que las instituciones públicas o privadas de bienestar social y autoridades administrativas deberán tener como consideración primordial el interés superior del niño. Siendo que es una obligación de los Estados miembros preservar la identidad de los menores, entre los cuales se encuentra el nombre y demás información relativa a la identidad de los menores de edad. </w:t>
      </w:r>
    </w:p>
    <w:p w14:paraId="4BC1F769" w14:textId="77777777" w:rsidR="009E74C9" w:rsidRPr="002D6408" w:rsidRDefault="009E74C9">
      <w:pPr>
        <w:spacing w:line="360" w:lineRule="auto"/>
        <w:jc w:val="both"/>
        <w:rPr>
          <w:rFonts w:ascii="Palatino Linotype" w:eastAsia="Palatino Linotype" w:hAnsi="Palatino Linotype" w:cs="Palatino Linotype"/>
        </w:rPr>
      </w:pPr>
    </w:p>
    <w:p w14:paraId="6B3D5F98"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No obstante de la respuesta del </w:t>
      </w:r>
      <w:r w:rsidRPr="002D6408">
        <w:rPr>
          <w:rFonts w:ascii="Palatino Linotype" w:eastAsia="Palatino Linotype" w:hAnsi="Palatino Linotype" w:cs="Palatino Linotype"/>
          <w:b/>
        </w:rPr>
        <w:t>SUJETO OBLIGADO</w:t>
      </w:r>
      <w:r w:rsidRPr="002D6408">
        <w:rPr>
          <w:rFonts w:ascii="Palatino Linotype" w:eastAsia="Palatino Linotype" w:hAnsi="Palatino Linotype" w:cs="Palatino Linotype"/>
        </w:rPr>
        <w:t xml:space="preserve"> no se advierte que haya llevado a cabo la clasificación de la información de manera correcta, ya que si bien señala que esta es confidencial en términos de lo establecido por la Ley de Protección de Datos Personales en Posesión de Sujetos obligados del Estado de México y Municipios, no lleva a cabo la adecuada fundamentación y motivación que debe acompañar a un acto de autoridad, siendo esta una obligación que tiene todo ente público de expresar los </w:t>
      </w:r>
      <w:r w:rsidRPr="002D6408">
        <w:rPr>
          <w:rFonts w:ascii="Palatino Linotype" w:eastAsia="Palatino Linotype" w:hAnsi="Palatino Linotype" w:cs="Palatino Linotype"/>
        </w:rPr>
        <w:lastRenderedPageBreak/>
        <w:t>preceptos jurídicos aplicables al asunto motivo del acto y las razones o argumentos de su actuar.</w:t>
      </w:r>
    </w:p>
    <w:p w14:paraId="2C892C00" w14:textId="77777777" w:rsidR="009E74C9" w:rsidRPr="002D6408" w:rsidRDefault="009E74C9">
      <w:pPr>
        <w:spacing w:line="360" w:lineRule="auto"/>
        <w:ind w:right="51"/>
        <w:jc w:val="both"/>
        <w:rPr>
          <w:rFonts w:ascii="Palatino Linotype" w:eastAsia="Palatino Linotype" w:hAnsi="Palatino Linotype" w:cs="Palatino Linotype"/>
        </w:rPr>
      </w:pPr>
    </w:p>
    <w:p w14:paraId="2569D77D"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687CA7EE" w14:textId="77777777" w:rsidR="009E74C9" w:rsidRPr="002D6408" w:rsidRDefault="009E74C9">
      <w:pPr>
        <w:ind w:left="850" w:right="900"/>
        <w:jc w:val="both"/>
        <w:rPr>
          <w:rFonts w:ascii="Palatino Linotype" w:eastAsia="Palatino Linotype" w:hAnsi="Palatino Linotype" w:cs="Palatino Linotype"/>
          <w:i/>
          <w:sz w:val="22"/>
          <w:szCs w:val="22"/>
        </w:rPr>
      </w:pPr>
    </w:p>
    <w:p w14:paraId="11434748" w14:textId="77777777" w:rsidR="009E74C9" w:rsidRPr="002D6408" w:rsidRDefault="00237BA1">
      <w:pPr>
        <w:ind w:left="850" w:right="900"/>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b/>
          <w:i/>
          <w:sz w:val="22"/>
          <w:szCs w:val="22"/>
        </w:rPr>
        <w:t xml:space="preserve">FUNDAMENTACION Y MOTIVACION. </w:t>
      </w:r>
      <w:r w:rsidRPr="002D6408">
        <w:rPr>
          <w:rFonts w:ascii="Palatino Linotype" w:eastAsia="Palatino Linotype" w:hAnsi="Palatino Linotype" w:cs="Palatino Linotype"/>
          <w:i/>
          <w:sz w:val="22"/>
          <w:szCs w:val="22"/>
        </w:rPr>
        <w:t xml:space="preserve">La </w:t>
      </w:r>
      <w:r w:rsidRPr="002D6408">
        <w:rPr>
          <w:rFonts w:ascii="Palatino Linotype" w:eastAsia="Palatino Linotype" w:hAnsi="Palatino Linotype" w:cs="Palatino Linotype"/>
          <w:b/>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2D6408">
        <w:rPr>
          <w:rFonts w:ascii="Palatino Linotype" w:eastAsia="Palatino Linotype" w:hAnsi="Palatino Linotype" w:cs="Palatino Linotype"/>
          <w:b/>
          <w:i/>
          <w:sz w:val="22"/>
          <w:szCs w:val="22"/>
        </w:rPr>
        <w:t xml:space="preserve">…” </w:t>
      </w:r>
      <w:r w:rsidRPr="002D6408">
        <w:rPr>
          <w:rFonts w:ascii="Palatino Linotype" w:eastAsia="Palatino Linotype" w:hAnsi="Palatino Linotype" w:cs="Palatino Linotype"/>
          <w:i/>
          <w:sz w:val="22"/>
          <w:szCs w:val="22"/>
        </w:rPr>
        <w:t>(Sic)</w:t>
      </w:r>
    </w:p>
    <w:p w14:paraId="5D124542" w14:textId="77777777" w:rsidR="009E74C9" w:rsidRPr="002D6408" w:rsidRDefault="009E74C9">
      <w:pPr>
        <w:ind w:left="850" w:right="900"/>
        <w:jc w:val="both"/>
        <w:rPr>
          <w:rFonts w:ascii="Palatino Linotype" w:eastAsia="Palatino Linotype" w:hAnsi="Palatino Linotype" w:cs="Palatino Linotype"/>
          <w:i/>
          <w:sz w:val="22"/>
          <w:szCs w:val="22"/>
        </w:rPr>
      </w:pPr>
    </w:p>
    <w:p w14:paraId="20F7E658" w14:textId="77777777" w:rsidR="009E74C9" w:rsidRPr="002D6408" w:rsidRDefault="00237BA1">
      <w:pPr>
        <w:spacing w:line="360" w:lineRule="auto"/>
        <w:ind w:right="51"/>
        <w:jc w:val="both"/>
        <w:rPr>
          <w:rFonts w:ascii="Palatino Linotype" w:eastAsia="Palatino Linotype" w:hAnsi="Palatino Linotype" w:cs="Palatino Linotype"/>
        </w:rPr>
      </w:pPr>
      <w:r w:rsidRPr="002D6408">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614C90FD" w14:textId="77777777" w:rsidR="009E74C9" w:rsidRPr="002D6408" w:rsidRDefault="009E74C9">
      <w:pPr>
        <w:spacing w:line="360" w:lineRule="auto"/>
        <w:ind w:right="51"/>
        <w:jc w:val="both"/>
        <w:rPr>
          <w:rFonts w:ascii="Palatino Linotype" w:eastAsia="Palatino Linotype" w:hAnsi="Palatino Linotype" w:cs="Palatino Linotype"/>
        </w:rPr>
      </w:pPr>
    </w:p>
    <w:p w14:paraId="51631DA4" w14:textId="77777777" w:rsidR="009E74C9" w:rsidRPr="002D6408" w:rsidRDefault="00237BA1">
      <w:pPr>
        <w:spacing w:line="360" w:lineRule="auto"/>
        <w:ind w:right="51"/>
        <w:jc w:val="both"/>
        <w:rPr>
          <w:rFonts w:ascii="Palatino Linotype" w:eastAsia="Palatino Linotype" w:hAnsi="Palatino Linotype" w:cs="Palatino Linotype"/>
        </w:rPr>
      </w:pPr>
      <w:r w:rsidRPr="002D6408">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274ED59" w14:textId="77777777" w:rsidR="009E74C9" w:rsidRPr="002D6408" w:rsidRDefault="009E74C9">
      <w:pPr>
        <w:ind w:left="850" w:right="900"/>
        <w:jc w:val="both"/>
        <w:rPr>
          <w:rFonts w:ascii="Palatino Linotype" w:eastAsia="Palatino Linotype" w:hAnsi="Palatino Linotype" w:cs="Palatino Linotype"/>
          <w:b/>
          <w:i/>
          <w:sz w:val="22"/>
          <w:szCs w:val="22"/>
        </w:rPr>
      </w:pPr>
    </w:p>
    <w:p w14:paraId="3AC26831" w14:textId="77777777" w:rsidR="009E74C9" w:rsidRPr="002D6408" w:rsidRDefault="00237BA1">
      <w:pPr>
        <w:ind w:left="850" w:right="900"/>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2D6408">
        <w:rPr>
          <w:rFonts w:ascii="Palatino Linotype" w:eastAsia="Palatino Linotype" w:hAnsi="Palatino Linotype" w:cs="Palatino Linotype"/>
          <w:i/>
          <w:sz w:val="22"/>
          <w:szCs w:val="22"/>
        </w:rPr>
        <w:t xml:space="preserve">. El contenido formal de la garantía de legalidad prevista en el artículo </w:t>
      </w:r>
      <w:r w:rsidRPr="002D6408">
        <w:rPr>
          <w:rFonts w:ascii="Palatino Linotype" w:eastAsia="Palatino Linotype" w:hAnsi="Palatino Linotype" w:cs="Palatino Linotype"/>
          <w:i/>
          <w:sz w:val="22"/>
          <w:szCs w:val="22"/>
        </w:rPr>
        <w:lastRenderedPageBreak/>
        <w:t xml:space="preserve">16 constitucional relativa a la </w:t>
      </w:r>
      <w:r w:rsidRPr="002D6408">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2D6408">
        <w:rPr>
          <w:rFonts w:ascii="Palatino Linotype" w:eastAsia="Palatino Linotype" w:hAnsi="Palatino Linotype" w:cs="Palatino Linotype"/>
          <w:i/>
          <w:sz w:val="22"/>
          <w:szCs w:val="22"/>
        </w:rPr>
        <w:t xml:space="preserve">. Por tanto, </w:t>
      </w:r>
      <w:r w:rsidRPr="002D6408">
        <w:rPr>
          <w:rFonts w:ascii="Palatino Linotype" w:eastAsia="Palatino Linotype" w:hAnsi="Palatino Linotype" w:cs="Palatino Linotype"/>
          <w:b/>
          <w:i/>
          <w:sz w:val="22"/>
          <w:szCs w:val="22"/>
          <w:u w:val="single"/>
        </w:rPr>
        <w:t>no basta que el acto de autoridad apenas observe una motivación pro forma pero de una manera incongruente, insuficiente o imprecisa</w:t>
      </w:r>
      <w:r w:rsidRPr="002D6408">
        <w:rPr>
          <w:rFonts w:ascii="Palatino Linotype" w:eastAsia="Palatino Linotype" w:hAnsi="Palatino Linotype" w:cs="Palatino Linotype"/>
          <w:i/>
          <w:sz w:val="22"/>
          <w:szCs w:val="22"/>
        </w:rPr>
        <w:t>, que impida la finalidad del conocimiento, comprobación y defensa pertinente</w:t>
      </w:r>
      <w:r w:rsidRPr="002D6408">
        <w:rPr>
          <w:rFonts w:ascii="Palatino Linotype" w:eastAsia="Palatino Linotype" w:hAnsi="Palatino Linotype" w:cs="Palatino Linotype"/>
          <w:b/>
          <w:i/>
          <w:sz w:val="22"/>
          <w:szCs w:val="22"/>
          <w:u w:val="single"/>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rPr>
        <w:t xml:space="preserve"> </w:t>
      </w:r>
      <w:r w:rsidRPr="002D6408">
        <w:rPr>
          <w:rFonts w:ascii="Palatino Linotype" w:eastAsia="Palatino Linotype" w:hAnsi="Palatino Linotype" w:cs="Palatino Linotype"/>
          <w:i/>
          <w:sz w:val="22"/>
          <w:szCs w:val="22"/>
        </w:rPr>
        <w:t>(Sic)</w:t>
      </w:r>
    </w:p>
    <w:p w14:paraId="4F23F91D" w14:textId="77777777" w:rsidR="009E74C9" w:rsidRPr="002D6408" w:rsidRDefault="009E74C9">
      <w:pPr>
        <w:ind w:left="850" w:right="900"/>
        <w:jc w:val="both"/>
        <w:rPr>
          <w:rFonts w:ascii="Palatino Linotype" w:eastAsia="Palatino Linotype" w:hAnsi="Palatino Linotype" w:cs="Palatino Linotype"/>
          <w:i/>
          <w:sz w:val="22"/>
          <w:szCs w:val="22"/>
        </w:rPr>
      </w:pPr>
    </w:p>
    <w:p w14:paraId="3218BB28" w14:textId="77777777" w:rsidR="009E74C9" w:rsidRPr="002D6408" w:rsidRDefault="009E74C9">
      <w:pPr>
        <w:ind w:left="850" w:right="900"/>
        <w:jc w:val="both"/>
        <w:rPr>
          <w:rFonts w:ascii="Palatino Linotype" w:eastAsia="Palatino Linotype" w:hAnsi="Palatino Linotype" w:cs="Palatino Linotype"/>
          <w:i/>
          <w:sz w:val="22"/>
          <w:szCs w:val="22"/>
        </w:rPr>
      </w:pPr>
    </w:p>
    <w:p w14:paraId="79D0BD67"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7FF0A62" w14:textId="77777777" w:rsidR="009E74C9" w:rsidRPr="002D6408" w:rsidRDefault="009E74C9">
      <w:pPr>
        <w:spacing w:line="360" w:lineRule="auto"/>
        <w:ind w:right="49"/>
        <w:jc w:val="both"/>
        <w:rPr>
          <w:rFonts w:ascii="Palatino Linotype" w:eastAsia="Palatino Linotype" w:hAnsi="Palatino Linotype" w:cs="Palatino Linotype"/>
        </w:rPr>
      </w:pPr>
    </w:p>
    <w:p w14:paraId="6E3E3614" w14:textId="77777777" w:rsidR="009E74C9" w:rsidRPr="002D6408" w:rsidRDefault="00237BA1">
      <w:pPr>
        <w:spacing w:line="360" w:lineRule="auto"/>
        <w:ind w:right="49"/>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Así bien, no basta con solamente referir el precepto legal aplicable, sino que debe de estar claramente relacionado con el caso en concreto; es decir, si se argumenta el cobro de la información dicho cobro o en su caso el cambio de modalidad debe estar </w:t>
      </w:r>
      <w:r w:rsidRPr="002D6408">
        <w:rPr>
          <w:rFonts w:ascii="Palatino Linotype" w:eastAsia="Palatino Linotype" w:hAnsi="Palatino Linotype" w:cs="Palatino Linotype"/>
        </w:rPr>
        <w:lastRenderedPageBreak/>
        <w:t xml:space="preserve">acreditado y  soportado con el fundamento legal corresponde y la explicación de porqué dicha norma es procedente en el supuesto del que se trate. </w:t>
      </w:r>
    </w:p>
    <w:p w14:paraId="63AD8D5B" w14:textId="77777777" w:rsidR="009E74C9" w:rsidRPr="002D6408" w:rsidRDefault="009E74C9">
      <w:pPr>
        <w:spacing w:line="360" w:lineRule="auto"/>
        <w:jc w:val="both"/>
        <w:rPr>
          <w:rFonts w:ascii="Palatino Linotype" w:eastAsia="Palatino Linotype" w:hAnsi="Palatino Linotype" w:cs="Palatino Linotype"/>
        </w:rPr>
      </w:pPr>
    </w:p>
    <w:p w14:paraId="1414D213" w14:textId="77777777" w:rsidR="009E74C9" w:rsidRPr="002D6408" w:rsidRDefault="00237BA1">
      <w:pPr>
        <w:spacing w:line="360" w:lineRule="auto"/>
        <w:jc w:val="both"/>
        <w:rPr>
          <w:rFonts w:ascii="Palatino Linotype" w:eastAsia="Palatino Linotype" w:hAnsi="Palatino Linotype" w:cs="Palatino Linotype"/>
        </w:rPr>
      </w:pPr>
      <w:bookmarkStart w:id="5" w:name="_heading=h.u4v3519ck02m" w:colFirst="0" w:colLast="0"/>
      <w:bookmarkEnd w:id="5"/>
      <w:r w:rsidRPr="002D6408">
        <w:rPr>
          <w:rFonts w:ascii="Palatino Linotype" w:eastAsia="Palatino Linotype" w:hAnsi="Palatino Linotype" w:cs="Palatino Linotype"/>
        </w:rPr>
        <w:t>Expuesto todo lo anterior</w:t>
      </w:r>
      <w:r w:rsidRPr="002D6408">
        <w:rPr>
          <w:rFonts w:ascii="Palatino Linotype" w:eastAsia="Palatino Linotype" w:hAnsi="Palatino Linotype" w:cs="Palatino Linotype"/>
          <w:b/>
        </w:rPr>
        <w:t xml:space="preserve">, </w:t>
      </w:r>
      <w:r w:rsidRPr="002D6408">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2D6408">
        <w:rPr>
          <w:rFonts w:ascii="Palatino Linotype" w:eastAsia="Palatino Linotype" w:hAnsi="Palatino Linotype" w:cs="Palatino Linotype"/>
          <w:b/>
        </w:rPr>
        <w:t>EL RECURRENTE</w:t>
      </w:r>
      <w:r w:rsidRPr="002D6408">
        <w:rPr>
          <w:rFonts w:ascii="Palatino Linotype" w:eastAsia="Palatino Linotype" w:hAnsi="Palatino Linotype" w:cs="Palatino Linotype"/>
        </w:rPr>
        <w:t xml:space="preserve"> resultan </w:t>
      </w:r>
      <w:r w:rsidRPr="002D6408">
        <w:rPr>
          <w:rFonts w:ascii="Palatino Linotype" w:eastAsia="Palatino Linotype" w:hAnsi="Palatino Linotype" w:cs="Palatino Linotype"/>
          <w:b/>
        </w:rPr>
        <w:t>parcialmente fundadas</w:t>
      </w:r>
      <w:r w:rsidRPr="002D6408">
        <w:rPr>
          <w:rFonts w:ascii="Palatino Linotype" w:eastAsia="Palatino Linotype" w:hAnsi="Palatino Linotype" w:cs="Palatino Linotype"/>
        </w:rPr>
        <w:t xml:space="preserve"> y suficientes para </w:t>
      </w:r>
      <w:r w:rsidRPr="002D6408">
        <w:rPr>
          <w:rFonts w:ascii="Palatino Linotype" w:eastAsia="Palatino Linotype" w:hAnsi="Palatino Linotype" w:cs="Palatino Linotype"/>
          <w:b/>
        </w:rPr>
        <w:t xml:space="preserve">REVOCAR  </w:t>
      </w:r>
      <w:r w:rsidRPr="002D6408">
        <w:rPr>
          <w:rFonts w:ascii="Palatino Linotype" w:eastAsia="Palatino Linotype" w:hAnsi="Palatino Linotype" w:cs="Palatino Linotype"/>
        </w:rPr>
        <w:t xml:space="preserve">la respuesta del </w:t>
      </w:r>
      <w:r w:rsidRPr="002D6408">
        <w:rPr>
          <w:rFonts w:ascii="Palatino Linotype" w:eastAsia="Palatino Linotype" w:hAnsi="Palatino Linotype" w:cs="Palatino Linotype"/>
          <w:b/>
        </w:rPr>
        <w:t>SUJETO OBLIGADO</w:t>
      </w:r>
      <w:r w:rsidRPr="002D6408">
        <w:rPr>
          <w:rFonts w:ascii="Palatino Linotype" w:eastAsia="Palatino Linotype" w:hAnsi="Palatino Linotype" w:cs="Palatino Linotype"/>
        </w:rPr>
        <w:t xml:space="preserve"> y ordenarle haga entrega del acuerdo debidamente fundado y motivado donde se clasifique la información relativa a la lista de niños inscritos a la estancia infantil Sor Juana Inés de la Cruz en el ciclo escolar  2017- 2018  como confidencial.  </w:t>
      </w:r>
    </w:p>
    <w:p w14:paraId="7DCBD999" w14:textId="77777777" w:rsidR="009E74C9" w:rsidRPr="002D6408" w:rsidRDefault="009E74C9">
      <w:pPr>
        <w:spacing w:line="360" w:lineRule="auto"/>
        <w:jc w:val="both"/>
        <w:rPr>
          <w:rFonts w:ascii="Palatino Linotype" w:eastAsia="Palatino Linotype" w:hAnsi="Palatino Linotype" w:cs="Palatino Linotype"/>
        </w:rPr>
      </w:pPr>
    </w:p>
    <w:p w14:paraId="1067B35A"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Así, el Acuerdo respectivo deberá estar debidamente fundado y motivado, en términos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5584568" w14:textId="77777777" w:rsidR="009E74C9" w:rsidRPr="002D6408" w:rsidRDefault="00237BA1">
      <w:pPr>
        <w:ind w:left="851" w:right="902"/>
        <w:jc w:val="center"/>
        <w:rPr>
          <w:rFonts w:ascii="Palatino Linotype" w:eastAsia="Palatino Linotype" w:hAnsi="Palatino Linotype" w:cs="Palatino Linotype"/>
          <w:b/>
          <w:i/>
          <w:sz w:val="22"/>
          <w:szCs w:val="22"/>
        </w:rPr>
      </w:pPr>
      <w:r w:rsidRPr="002D6408">
        <w:rPr>
          <w:rFonts w:ascii="Palatino Linotype" w:eastAsia="Palatino Linotype" w:hAnsi="Palatino Linotype" w:cs="Palatino Linotype"/>
          <w:b/>
          <w:i/>
          <w:sz w:val="22"/>
          <w:szCs w:val="22"/>
        </w:rPr>
        <w:t>Ley de Transparencia y Acceso a la Información Pública del Estado de México y Municipios</w:t>
      </w:r>
    </w:p>
    <w:p w14:paraId="566B8C15"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b/>
          <w:i/>
          <w:sz w:val="22"/>
          <w:szCs w:val="22"/>
        </w:rPr>
        <w:t xml:space="preserve">Artículo 49. </w:t>
      </w:r>
      <w:r w:rsidRPr="002D6408">
        <w:rPr>
          <w:rFonts w:ascii="Palatino Linotype" w:eastAsia="Palatino Linotype" w:hAnsi="Palatino Linotype" w:cs="Palatino Linotype"/>
          <w:i/>
          <w:sz w:val="22"/>
          <w:szCs w:val="22"/>
        </w:rPr>
        <w:t>Los Comités de Transparencia tendrán las siguientes atribuciones:</w:t>
      </w:r>
    </w:p>
    <w:p w14:paraId="76E9F1A5"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lastRenderedPageBreak/>
        <w:t>VIII.</w:t>
      </w:r>
      <w:r w:rsidRPr="002D6408">
        <w:rPr>
          <w:rFonts w:ascii="Palatino Linotype" w:eastAsia="Palatino Linotype" w:hAnsi="Palatino Linotype" w:cs="Palatino Linotype"/>
          <w:i/>
          <w:sz w:val="22"/>
          <w:szCs w:val="22"/>
        </w:rPr>
        <w:t xml:space="preserve"> </w:t>
      </w:r>
      <w:r w:rsidRPr="002D6408">
        <w:rPr>
          <w:rFonts w:ascii="Palatino Linotype" w:eastAsia="Palatino Linotype" w:hAnsi="Palatino Linotype" w:cs="Palatino Linotype"/>
          <w:b/>
          <w:i/>
          <w:sz w:val="22"/>
          <w:szCs w:val="22"/>
        </w:rPr>
        <w:t>Aprobar</w:t>
      </w:r>
      <w:r w:rsidRPr="002D6408">
        <w:rPr>
          <w:rFonts w:ascii="Palatino Linotype" w:eastAsia="Palatino Linotype" w:hAnsi="Palatino Linotype" w:cs="Palatino Linotype"/>
          <w:i/>
          <w:sz w:val="22"/>
          <w:szCs w:val="22"/>
        </w:rPr>
        <w:t>, modificar o revocar la clasificación de la información;</w:t>
      </w:r>
    </w:p>
    <w:p w14:paraId="07E835FD" w14:textId="77777777" w:rsidR="009E74C9" w:rsidRPr="002D6408" w:rsidRDefault="00237BA1">
      <w:pPr>
        <w:ind w:left="851" w:right="902"/>
        <w:jc w:val="both"/>
        <w:rPr>
          <w:rFonts w:ascii="Palatino Linotype" w:eastAsia="Palatino Linotype" w:hAnsi="Palatino Linotype" w:cs="Palatino Linotype"/>
          <w:b/>
          <w:i/>
          <w:sz w:val="22"/>
          <w:szCs w:val="22"/>
        </w:rPr>
      </w:pPr>
      <w:r w:rsidRPr="002D6408">
        <w:rPr>
          <w:rFonts w:ascii="Palatino Linotype" w:eastAsia="Palatino Linotype" w:hAnsi="Palatino Linotype" w:cs="Palatino Linotype"/>
          <w:b/>
          <w:i/>
          <w:sz w:val="22"/>
          <w:szCs w:val="22"/>
        </w:rPr>
        <w:t>Artículo 132.</w:t>
      </w:r>
      <w:r w:rsidRPr="002D6408">
        <w:rPr>
          <w:rFonts w:ascii="Palatino Linotype" w:eastAsia="Palatino Linotype" w:hAnsi="Palatino Linotype" w:cs="Palatino Linotype"/>
          <w:i/>
          <w:sz w:val="22"/>
          <w:szCs w:val="22"/>
        </w:rPr>
        <w:t xml:space="preserve"> </w:t>
      </w:r>
      <w:r w:rsidRPr="002D6408">
        <w:rPr>
          <w:rFonts w:ascii="Palatino Linotype" w:eastAsia="Palatino Linotype" w:hAnsi="Palatino Linotype" w:cs="Palatino Linotype"/>
          <w:b/>
          <w:i/>
          <w:sz w:val="22"/>
          <w:szCs w:val="22"/>
        </w:rPr>
        <w:t>La clasificación de la información se llevará a cabo en el momento en que:</w:t>
      </w:r>
    </w:p>
    <w:p w14:paraId="726BE5E0"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p>
    <w:p w14:paraId="305EC0B5"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II.</w:t>
      </w:r>
      <w:r w:rsidRPr="002D6408">
        <w:rPr>
          <w:rFonts w:ascii="Palatino Linotype" w:eastAsia="Palatino Linotype" w:hAnsi="Palatino Linotype" w:cs="Palatino Linotype"/>
          <w:i/>
          <w:sz w:val="22"/>
          <w:szCs w:val="22"/>
        </w:rPr>
        <w:t xml:space="preserve"> Se determine mediante resolución de autoridad competente; o</w:t>
      </w:r>
    </w:p>
    <w:p w14:paraId="3E139CD2"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III</w:t>
      </w:r>
      <w:r w:rsidRPr="002D6408">
        <w:rPr>
          <w:rFonts w:ascii="Palatino Linotype" w:eastAsia="Palatino Linotype" w:hAnsi="Palatino Linotype" w:cs="Palatino Linotype"/>
          <w:i/>
          <w:sz w:val="22"/>
          <w:szCs w:val="22"/>
        </w:rPr>
        <w:t xml:space="preserve">. </w:t>
      </w:r>
      <w:r w:rsidRPr="002D6408">
        <w:rPr>
          <w:rFonts w:ascii="Palatino Linotype" w:eastAsia="Palatino Linotype" w:hAnsi="Palatino Linotype" w:cs="Palatino Linotype"/>
          <w:b/>
          <w:i/>
          <w:sz w:val="22"/>
          <w:szCs w:val="22"/>
        </w:rPr>
        <w:t>Se generen versiones públicas para dar cumplimiento a las obligaciones de transparencia previstas en esta Ley</w:t>
      </w:r>
      <w:r w:rsidRPr="002D6408">
        <w:rPr>
          <w:rFonts w:ascii="Palatino Linotype" w:eastAsia="Palatino Linotype" w:hAnsi="Palatino Linotype" w:cs="Palatino Linotype"/>
          <w:i/>
          <w:sz w:val="22"/>
          <w:szCs w:val="22"/>
        </w:rPr>
        <w:t>.”</w:t>
      </w:r>
    </w:p>
    <w:p w14:paraId="1173FF8E" w14:textId="77777777" w:rsidR="009E74C9" w:rsidRPr="002D6408" w:rsidRDefault="00237BA1">
      <w:pPr>
        <w:ind w:left="851" w:right="902"/>
        <w:jc w:val="center"/>
        <w:rPr>
          <w:rFonts w:ascii="Palatino Linotype" w:eastAsia="Palatino Linotype" w:hAnsi="Palatino Linotype" w:cs="Palatino Linotype"/>
          <w:b/>
          <w:i/>
          <w:sz w:val="22"/>
          <w:szCs w:val="22"/>
        </w:rPr>
      </w:pPr>
      <w:r w:rsidRPr="002D6408">
        <w:rPr>
          <w:rFonts w:ascii="Palatino Linotype" w:eastAsia="Palatino Linotype" w:hAnsi="Palatino Linotype" w:cs="Palatino Linotype"/>
          <w:b/>
          <w:i/>
          <w:sz w:val="22"/>
          <w:szCs w:val="22"/>
        </w:rPr>
        <w:t>Lineamientos Generales en materia de Clasificación y Desclasificación de la Información</w:t>
      </w:r>
    </w:p>
    <w:p w14:paraId="2A1FA734"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r w:rsidRPr="002D6408">
        <w:rPr>
          <w:rFonts w:ascii="Palatino Linotype" w:eastAsia="Palatino Linotype" w:hAnsi="Palatino Linotype" w:cs="Palatino Linotype"/>
          <w:b/>
          <w:i/>
          <w:sz w:val="22"/>
          <w:szCs w:val="22"/>
        </w:rPr>
        <w:t>Segundo.-</w:t>
      </w:r>
      <w:r w:rsidRPr="002D6408">
        <w:rPr>
          <w:rFonts w:ascii="Palatino Linotype" w:eastAsia="Palatino Linotype" w:hAnsi="Palatino Linotype" w:cs="Palatino Linotype"/>
          <w:i/>
          <w:sz w:val="22"/>
          <w:szCs w:val="22"/>
        </w:rPr>
        <w:t xml:space="preserve"> Para efectos de los presentes Lineamientos Generales, se entenderá por:</w:t>
      </w:r>
    </w:p>
    <w:p w14:paraId="1B5E4DB6"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XVIII.</w:t>
      </w:r>
      <w:r w:rsidRPr="002D6408">
        <w:rPr>
          <w:rFonts w:ascii="Palatino Linotype" w:eastAsia="Palatino Linotype" w:hAnsi="Palatino Linotype" w:cs="Palatino Linotype"/>
          <w:i/>
          <w:sz w:val="22"/>
          <w:szCs w:val="22"/>
        </w:rPr>
        <w:t xml:space="preserve"> </w:t>
      </w:r>
      <w:r w:rsidRPr="002D6408">
        <w:rPr>
          <w:rFonts w:ascii="Palatino Linotype" w:eastAsia="Palatino Linotype" w:hAnsi="Palatino Linotype" w:cs="Palatino Linotype"/>
          <w:b/>
          <w:i/>
          <w:sz w:val="22"/>
          <w:szCs w:val="22"/>
        </w:rPr>
        <w:t>Versión pública:</w:t>
      </w:r>
      <w:r w:rsidRPr="002D6408">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2D6408">
        <w:rPr>
          <w:rFonts w:ascii="Palatino Linotype" w:eastAsia="Palatino Linotype" w:hAnsi="Palatino Linotype" w:cs="Palatino Linotype"/>
          <w:b/>
          <w:i/>
          <w:sz w:val="22"/>
          <w:szCs w:val="22"/>
        </w:rPr>
        <w:t>fundando y motivando la</w:t>
      </w:r>
      <w:r w:rsidRPr="002D6408">
        <w:rPr>
          <w:rFonts w:ascii="Palatino Linotype" w:eastAsia="Palatino Linotype" w:hAnsi="Palatino Linotype" w:cs="Palatino Linotype"/>
          <w:i/>
          <w:sz w:val="22"/>
          <w:szCs w:val="22"/>
        </w:rPr>
        <w:t xml:space="preserve"> reserva o </w:t>
      </w:r>
      <w:r w:rsidRPr="002D6408">
        <w:rPr>
          <w:rFonts w:ascii="Palatino Linotype" w:eastAsia="Palatino Linotype" w:hAnsi="Palatino Linotype" w:cs="Palatino Linotype"/>
          <w:b/>
          <w:i/>
          <w:sz w:val="22"/>
          <w:szCs w:val="22"/>
        </w:rPr>
        <w:t>confidencialidad</w:t>
      </w:r>
      <w:r w:rsidRPr="002D6408">
        <w:rPr>
          <w:rFonts w:ascii="Palatino Linotype" w:eastAsia="Palatino Linotype" w:hAnsi="Palatino Linotype" w:cs="Palatino Linotype"/>
          <w:i/>
          <w:sz w:val="22"/>
          <w:szCs w:val="22"/>
        </w:rPr>
        <w:t>, a través de la resolución que para tal efecto emita el Comité de Transparencia.</w:t>
      </w:r>
    </w:p>
    <w:p w14:paraId="0BD7EE1A"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Cuarto.</w:t>
      </w:r>
      <w:r w:rsidRPr="002D6408">
        <w:rPr>
          <w:rFonts w:ascii="Palatino Linotype" w:eastAsia="Palatino Linotype" w:hAnsi="Palatino Linotype" w:cs="Palatino Linotype"/>
          <w:i/>
          <w:sz w:val="22"/>
          <w:szCs w:val="22"/>
        </w:rPr>
        <w:t xml:space="preserve"> </w:t>
      </w:r>
      <w:r w:rsidRPr="002D6408">
        <w:rPr>
          <w:rFonts w:ascii="Palatino Linotype" w:eastAsia="Palatino Linotype" w:hAnsi="Palatino Linotype" w:cs="Palatino Linotype"/>
          <w:b/>
          <w:i/>
          <w:sz w:val="22"/>
          <w:szCs w:val="22"/>
        </w:rPr>
        <w:t>Para clasificar la información como</w:t>
      </w:r>
      <w:r w:rsidRPr="002D6408">
        <w:rPr>
          <w:rFonts w:ascii="Palatino Linotype" w:eastAsia="Palatino Linotype" w:hAnsi="Palatino Linotype" w:cs="Palatino Linotype"/>
          <w:i/>
          <w:sz w:val="22"/>
          <w:szCs w:val="22"/>
        </w:rPr>
        <w:t xml:space="preserve"> reservada o </w:t>
      </w:r>
      <w:r w:rsidRPr="002D6408">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sidRPr="002D6408">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5D60AA6"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F636CC7"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Quinto.</w:t>
      </w:r>
      <w:r w:rsidRPr="002D6408">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50EC7B"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Sexto.</w:t>
      </w:r>
      <w:r w:rsidRPr="002D6408">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F8CEA85"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lastRenderedPageBreak/>
        <w:t>La clasificación de información se realizará conforme a un análisis caso por caso, mediante la aplicación de la prueba de daño y de interés público.</w:t>
      </w:r>
    </w:p>
    <w:p w14:paraId="5C0DE73A"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Séptimo.</w:t>
      </w:r>
      <w:r w:rsidRPr="002D6408">
        <w:rPr>
          <w:rFonts w:ascii="Palatino Linotype" w:eastAsia="Palatino Linotype" w:hAnsi="Palatino Linotype" w:cs="Palatino Linotype"/>
          <w:i/>
          <w:sz w:val="22"/>
          <w:szCs w:val="22"/>
        </w:rPr>
        <w:t xml:space="preserve"> La clasificación de la información se llevará a cabo en el momento en que:</w:t>
      </w:r>
    </w:p>
    <w:p w14:paraId="1C6C801A"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I.</w:t>
      </w:r>
      <w:r w:rsidRPr="002D6408">
        <w:rPr>
          <w:rFonts w:ascii="Palatino Linotype" w:eastAsia="Palatino Linotype" w:hAnsi="Palatino Linotype" w:cs="Palatino Linotype"/>
          <w:i/>
          <w:sz w:val="22"/>
          <w:szCs w:val="22"/>
        </w:rPr>
        <w:t xml:space="preserve"> Se reciba una solicitud de acceso a la información;</w:t>
      </w:r>
    </w:p>
    <w:p w14:paraId="097B2BBB"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II.</w:t>
      </w:r>
      <w:r w:rsidRPr="002D6408">
        <w:rPr>
          <w:rFonts w:ascii="Palatino Linotype" w:eastAsia="Palatino Linotype" w:hAnsi="Palatino Linotype" w:cs="Palatino Linotype"/>
          <w:i/>
          <w:sz w:val="22"/>
          <w:szCs w:val="22"/>
        </w:rPr>
        <w:t xml:space="preserve"> Se determine mediante resolución de autoridad competente, o</w:t>
      </w:r>
    </w:p>
    <w:p w14:paraId="554966F2"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III.</w:t>
      </w:r>
      <w:r w:rsidRPr="002D6408">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BFF2CB9"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763BB1C"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Octavo.</w:t>
      </w:r>
      <w:r w:rsidRPr="002D6408">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80DC511"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34DD0E0"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3B5307F4"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B64E8AA"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93EB778"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Noveno.</w:t>
      </w:r>
      <w:r w:rsidRPr="002D6408">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6115E39"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Décimo.</w:t>
      </w:r>
      <w:r w:rsidRPr="002D6408">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2D6408">
        <w:rPr>
          <w:rFonts w:ascii="Palatino Linotype" w:eastAsia="Palatino Linotype" w:hAnsi="Palatino Linotype" w:cs="Palatino Linotype"/>
          <w:i/>
          <w:sz w:val="22"/>
          <w:szCs w:val="22"/>
        </w:rPr>
        <w:lastRenderedPageBreak/>
        <w:t>información clasificada, en los términos de los Lineamientos para la Organización y Conservación de Archivos.</w:t>
      </w:r>
    </w:p>
    <w:p w14:paraId="03586C34"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23BC2E8" w14:textId="77777777" w:rsidR="009E74C9" w:rsidRPr="002D6408" w:rsidRDefault="00237BA1">
      <w:pPr>
        <w:ind w:left="851" w:right="902"/>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Décimo primero.</w:t>
      </w:r>
      <w:r w:rsidRPr="002D6408">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9B12B13" w14:textId="77777777" w:rsidR="009E74C9" w:rsidRPr="002D6408" w:rsidRDefault="009E74C9">
      <w:pPr>
        <w:ind w:left="851" w:right="902"/>
        <w:jc w:val="both"/>
        <w:rPr>
          <w:rFonts w:ascii="Palatino Linotype" w:eastAsia="Palatino Linotype" w:hAnsi="Palatino Linotype" w:cs="Palatino Linotype"/>
          <w:i/>
          <w:sz w:val="22"/>
          <w:szCs w:val="22"/>
        </w:rPr>
      </w:pPr>
    </w:p>
    <w:p w14:paraId="1CCE6E37" w14:textId="77777777" w:rsidR="009E74C9" w:rsidRPr="002D6408" w:rsidRDefault="00237BA1">
      <w:pPr>
        <w:ind w:left="850" w:right="901"/>
        <w:jc w:val="center"/>
        <w:rPr>
          <w:rFonts w:ascii="Palatino Linotype" w:eastAsia="Palatino Linotype" w:hAnsi="Palatino Linotype" w:cs="Palatino Linotype"/>
          <w:b/>
          <w:i/>
          <w:sz w:val="22"/>
          <w:szCs w:val="22"/>
        </w:rPr>
      </w:pPr>
      <w:r w:rsidRPr="002D6408">
        <w:rPr>
          <w:rFonts w:ascii="Palatino Linotype" w:eastAsia="Palatino Linotype" w:hAnsi="Palatino Linotype" w:cs="Palatino Linotype"/>
          <w:b/>
          <w:i/>
          <w:sz w:val="22"/>
          <w:szCs w:val="22"/>
        </w:rPr>
        <w:t>CAPÍTULO VIII</w:t>
      </w:r>
    </w:p>
    <w:p w14:paraId="366706A1" w14:textId="77777777" w:rsidR="009E74C9" w:rsidRPr="002D6408" w:rsidRDefault="00237BA1">
      <w:pPr>
        <w:ind w:left="850" w:right="901"/>
        <w:jc w:val="center"/>
        <w:rPr>
          <w:rFonts w:ascii="Palatino Linotype" w:eastAsia="Palatino Linotype" w:hAnsi="Palatino Linotype" w:cs="Palatino Linotype"/>
          <w:b/>
          <w:i/>
          <w:sz w:val="22"/>
          <w:szCs w:val="22"/>
        </w:rPr>
      </w:pPr>
      <w:r w:rsidRPr="002D6408">
        <w:rPr>
          <w:rFonts w:ascii="Palatino Linotype" w:eastAsia="Palatino Linotype" w:hAnsi="Palatino Linotype" w:cs="Palatino Linotype"/>
          <w:b/>
          <w:i/>
          <w:sz w:val="22"/>
          <w:szCs w:val="22"/>
        </w:rPr>
        <w:t>DE LA LEYENDA DE CLASIFICACIÓN</w:t>
      </w:r>
    </w:p>
    <w:p w14:paraId="29760F61" w14:textId="77777777" w:rsidR="009E74C9" w:rsidRPr="002D6408" w:rsidRDefault="00237BA1">
      <w:pPr>
        <w:ind w:left="850" w:right="901"/>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 xml:space="preserve">Quincuagésimo. </w:t>
      </w:r>
      <w:r w:rsidRPr="002D6408">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2D6408">
        <w:rPr>
          <w:rFonts w:ascii="Palatino Linotype" w:eastAsia="Palatino Linotype" w:hAnsi="Palatino Linotype" w:cs="Palatino Linotype"/>
          <w:i/>
          <w:sz w:val="22"/>
          <w:szCs w:val="22"/>
        </w:rPr>
        <w:t xml:space="preserve"> para señalar la clasificación de documentos o expedientes, sin perjuicio de que establezcan los propios.</w:t>
      </w:r>
    </w:p>
    <w:p w14:paraId="3138BB41" w14:textId="77777777" w:rsidR="009E74C9" w:rsidRPr="002D6408" w:rsidRDefault="00237BA1">
      <w:pPr>
        <w:ind w:left="850" w:right="901"/>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i/>
          <w:sz w:val="22"/>
          <w:szCs w:val="22"/>
        </w:rPr>
        <w:t>[…]</w:t>
      </w:r>
    </w:p>
    <w:p w14:paraId="68747D3C" w14:textId="77777777" w:rsidR="009E74C9" w:rsidRPr="002D6408" w:rsidRDefault="00237BA1">
      <w:pPr>
        <w:ind w:left="850" w:right="901"/>
        <w:jc w:val="both"/>
        <w:rPr>
          <w:rFonts w:ascii="Palatino Linotype" w:eastAsia="Palatino Linotype" w:hAnsi="Palatino Linotype" w:cs="Palatino Linotype"/>
          <w:i/>
          <w:sz w:val="22"/>
          <w:szCs w:val="22"/>
        </w:rPr>
      </w:pPr>
      <w:r w:rsidRPr="002D6408">
        <w:rPr>
          <w:rFonts w:ascii="Palatino Linotype" w:eastAsia="Palatino Linotype" w:hAnsi="Palatino Linotype" w:cs="Palatino Linotype"/>
          <w:b/>
          <w:i/>
          <w:sz w:val="22"/>
          <w:szCs w:val="22"/>
        </w:rPr>
        <w:t xml:space="preserve">Quincuagésimo tercero. </w:t>
      </w:r>
      <w:r w:rsidRPr="002D6408">
        <w:rPr>
          <w:rFonts w:ascii="Palatino Linotype" w:eastAsia="Palatino Linotype" w:hAnsi="Palatino Linotype" w:cs="Palatino Linotype"/>
          <w:b/>
          <w:i/>
          <w:sz w:val="22"/>
          <w:szCs w:val="22"/>
          <w:u w:val="single"/>
        </w:rPr>
        <w:t>El formato para señalar la clasificación parcial de un documento</w:t>
      </w:r>
      <w:r w:rsidRPr="002D6408">
        <w:rPr>
          <w:rFonts w:ascii="Palatino Linotype" w:eastAsia="Palatino Linotype" w:hAnsi="Palatino Linotype" w:cs="Palatino Linotype"/>
          <w:i/>
          <w:sz w:val="22"/>
          <w:szCs w:val="22"/>
        </w:rPr>
        <w:t>, es el siguiente:</w:t>
      </w:r>
    </w:p>
    <w:p w14:paraId="57F551B8" w14:textId="77777777" w:rsidR="009E74C9" w:rsidRPr="002D6408" w:rsidRDefault="009E74C9">
      <w:pPr>
        <w:ind w:left="850" w:right="901"/>
        <w:jc w:val="both"/>
        <w:rPr>
          <w:rFonts w:ascii="Palatino Linotype" w:eastAsia="Palatino Linotype" w:hAnsi="Palatino Linotype" w:cs="Palatino Linotype"/>
          <w:i/>
          <w:sz w:val="22"/>
          <w:szCs w:val="22"/>
        </w:rPr>
      </w:pPr>
    </w:p>
    <w:tbl>
      <w:tblPr>
        <w:tblStyle w:val="affb"/>
        <w:tblW w:w="765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990"/>
        <w:gridCol w:w="4531"/>
      </w:tblGrid>
      <w:tr w:rsidR="009E74C9" w:rsidRPr="002D6408" w14:paraId="31B258C6" w14:textId="77777777">
        <w:trPr>
          <w:jc w:val="center"/>
        </w:trPr>
        <w:tc>
          <w:tcPr>
            <w:tcW w:w="1129" w:type="dxa"/>
            <w:tcBorders>
              <w:top w:val="single" w:sz="4" w:space="0" w:color="000000"/>
              <w:left w:val="single" w:sz="4" w:space="0" w:color="000000"/>
              <w:bottom w:val="single" w:sz="4" w:space="0" w:color="000000"/>
              <w:right w:val="single" w:sz="4" w:space="0" w:color="000000"/>
            </w:tcBorders>
          </w:tcPr>
          <w:p w14:paraId="794CE166" w14:textId="77777777" w:rsidR="009E74C9" w:rsidRPr="002D6408" w:rsidRDefault="009E74C9">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56FF2EE" w14:textId="77777777" w:rsidR="009E74C9" w:rsidRPr="002D6408" w:rsidRDefault="00237BA1">
            <w:pPr>
              <w:jc w:val="center"/>
              <w:rPr>
                <w:rFonts w:ascii="Palatino Linotype" w:eastAsia="Palatino Linotype" w:hAnsi="Palatino Linotype" w:cs="Palatino Linotype"/>
                <w:b/>
                <w:i/>
              </w:rPr>
            </w:pPr>
            <w:r w:rsidRPr="002D6408">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14:paraId="02C74518" w14:textId="77777777" w:rsidR="009E74C9" w:rsidRPr="002D6408" w:rsidRDefault="00237BA1">
            <w:pPr>
              <w:jc w:val="center"/>
              <w:rPr>
                <w:rFonts w:ascii="Palatino Linotype" w:eastAsia="Palatino Linotype" w:hAnsi="Palatino Linotype" w:cs="Palatino Linotype"/>
                <w:b/>
                <w:i/>
              </w:rPr>
            </w:pPr>
            <w:r w:rsidRPr="002D6408">
              <w:rPr>
                <w:rFonts w:ascii="Palatino Linotype" w:eastAsia="Palatino Linotype" w:hAnsi="Palatino Linotype" w:cs="Palatino Linotype"/>
                <w:b/>
                <w:i/>
              </w:rPr>
              <w:t>Dónde:</w:t>
            </w:r>
          </w:p>
        </w:tc>
      </w:tr>
      <w:tr w:rsidR="009E74C9" w:rsidRPr="002D6408" w14:paraId="1D10DC2F" w14:textId="77777777">
        <w:trPr>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22048078" w14:textId="77777777" w:rsidR="009E74C9" w:rsidRPr="002D6408" w:rsidRDefault="00237BA1">
            <w:pPr>
              <w:jc w:val="center"/>
              <w:rPr>
                <w:rFonts w:ascii="Palatino Linotype" w:eastAsia="Palatino Linotype" w:hAnsi="Palatino Linotype" w:cs="Palatino Linotype"/>
                <w:b/>
                <w:i/>
              </w:rPr>
            </w:pPr>
            <w:r w:rsidRPr="002D6408">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14:paraId="21C15296"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14:paraId="108A19EA"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Se anotará la fecha en la que el Comité de Transparencia confirmó la clasificación del documento, en su caso.</w:t>
            </w:r>
          </w:p>
        </w:tc>
      </w:tr>
      <w:tr w:rsidR="009E74C9" w:rsidRPr="002D6408" w14:paraId="1EB50A38"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ADBB711"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A0ABF4C"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14:paraId="1959A253"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Se señalará el nombre del área del cual es titular quien clasifica.</w:t>
            </w:r>
          </w:p>
        </w:tc>
      </w:tr>
      <w:tr w:rsidR="009E74C9" w:rsidRPr="002D6408" w14:paraId="7A507C2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2255C56F"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4F840AEA"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14:paraId="17A399D0"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E74C9" w:rsidRPr="002D6408" w14:paraId="795DA05D"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CB6E756"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FD5B712"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14:paraId="14DCE583"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Se anotará el número de años o meses por los que se mantendrá el documento o las partes del mismo como reservado.</w:t>
            </w:r>
          </w:p>
        </w:tc>
      </w:tr>
      <w:tr w:rsidR="009E74C9" w:rsidRPr="002D6408" w14:paraId="3E0D4DFC"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7DDFE75"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A778CEB"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1765F8FA"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Se señalará el nombre del ordenamiento, el o los artículos, fracción(es), párrafo(s) con base en los cuales se sustente la reserva.</w:t>
            </w:r>
          </w:p>
        </w:tc>
      </w:tr>
      <w:tr w:rsidR="009E74C9" w:rsidRPr="002D6408" w14:paraId="3857404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F759B1C"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DCC3D7C"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14:paraId="1F5FC6B8"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9E74C9" w:rsidRPr="002D6408" w14:paraId="3D599EAF"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064AEAC6"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031D59C4" w14:textId="77777777" w:rsidR="009E74C9" w:rsidRPr="002D6408" w:rsidRDefault="00237BA1">
            <w:pPr>
              <w:jc w:val="center"/>
              <w:rPr>
                <w:rFonts w:ascii="Palatino Linotype" w:eastAsia="Palatino Linotype" w:hAnsi="Palatino Linotype" w:cs="Palatino Linotype"/>
                <w:b/>
                <w:i/>
                <w:u w:val="single"/>
              </w:rPr>
            </w:pPr>
            <w:r w:rsidRPr="002D6408">
              <w:rPr>
                <w:rFonts w:ascii="Palatino Linotype" w:eastAsia="Palatino Linotype" w:hAnsi="Palatino Linotype" w:cs="Palatino Linotype"/>
                <w:b/>
                <w:i/>
                <w:u w:val="single"/>
              </w:rPr>
              <w:t>Confidencial</w:t>
            </w:r>
          </w:p>
        </w:tc>
        <w:tc>
          <w:tcPr>
            <w:tcW w:w="4531" w:type="dxa"/>
            <w:tcBorders>
              <w:top w:val="single" w:sz="4" w:space="0" w:color="000000"/>
              <w:left w:val="single" w:sz="4" w:space="0" w:color="000000"/>
              <w:bottom w:val="single" w:sz="4" w:space="0" w:color="000000"/>
              <w:right w:val="single" w:sz="4" w:space="0" w:color="000000"/>
            </w:tcBorders>
          </w:tcPr>
          <w:p w14:paraId="180971A6"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 xml:space="preserve">Se indicarán, en su caso, </w:t>
            </w:r>
            <w:r w:rsidRPr="002D6408">
              <w:rPr>
                <w:rFonts w:ascii="Palatino Linotype" w:eastAsia="Palatino Linotype" w:hAnsi="Palatino Linotype" w:cs="Palatino Linotype"/>
                <w:b/>
                <w:i/>
                <w:u w:val="single"/>
              </w:rPr>
              <w:t>las partes o páginas del documento que se clasifica como confidencial</w:t>
            </w:r>
            <w:r w:rsidRPr="002D6408">
              <w:rPr>
                <w:rFonts w:ascii="Palatino Linotype" w:eastAsia="Palatino Linotype" w:hAnsi="Palatino Linotype" w:cs="Palatino Linotype"/>
                <w:i/>
              </w:rPr>
              <w:t xml:space="preserve">. </w:t>
            </w:r>
            <w:r w:rsidRPr="002D6408">
              <w:rPr>
                <w:rFonts w:ascii="Palatino Linotype" w:eastAsia="Palatino Linotype" w:hAnsi="Palatino Linotype" w:cs="Palatino Linotype"/>
                <w:b/>
                <w:i/>
                <w:u w:val="single"/>
              </w:rPr>
              <w:t>Si el documento fuera confidencial en su totalidad, se anotarán todas las páginas que lo conforman</w:t>
            </w:r>
            <w:r w:rsidRPr="002D6408">
              <w:rPr>
                <w:rFonts w:ascii="Palatino Linotype" w:eastAsia="Palatino Linotype" w:hAnsi="Palatino Linotype" w:cs="Palatino Linotype"/>
                <w:i/>
              </w:rPr>
              <w:t>. Si el documento no contiene información confidencial, se tachará este apartado.</w:t>
            </w:r>
          </w:p>
        </w:tc>
      </w:tr>
      <w:tr w:rsidR="009E74C9" w:rsidRPr="002D6408" w14:paraId="3E1DA9F9"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322984F4"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7DDE5543"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14:paraId="5579D643"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9E74C9" w:rsidRPr="002D6408" w14:paraId="20DDB6A1"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130E82F0"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2EC1DD9F"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14:paraId="5E5FEB96"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Rúbrica autógrafa de quien clasifica.</w:t>
            </w:r>
          </w:p>
        </w:tc>
      </w:tr>
      <w:tr w:rsidR="009E74C9" w:rsidRPr="002D6408" w14:paraId="5942CE33"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4B40FDC"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3AD14ECD"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14:paraId="0AC8ED43" w14:textId="77777777" w:rsidR="009E74C9" w:rsidRPr="002D6408" w:rsidRDefault="00237BA1">
            <w:pPr>
              <w:jc w:val="both"/>
              <w:rPr>
                <w:rFonts w:ascii="Palatino Linotype" w:eastAsia="Palatino Linotype" w:hAnsi="Palatino Linotype" w:cs="Palatino Linotype"/>
                <w:i/>
              </w:rPr>
            </w:pPr>
            <w:r w:rsidRPr="002D6408">
              <w:rPr>
                <w:rFonts w:ascii="Palatino Linotype" w:eastAsia="Palatino Linotype" w:hAnsi="Palatino Linotype" w:cs="Palatino Linotype"/>
                <w:i/>
              </w:rPr>
              <w:t>Se anotará la fecha en que se desclasifica el documento.</w:t>
            </w:r>
          </w:p>
        </w:tc>
      </w:tr>
      <w:tr w:rsidR="009E74C9" w:rsidRPr="002D6408" w14:paraId="44B8C6A2" w14:textId="77777777">
        <w:trPr>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14:paraId="72ED5078" w14:textId="77777777" w:rsidR="009E74C9" w:rsidRPr="002D6408" w:rsidRDefault="009E74C9">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14:paraId="1534F28C" w14:textId="77777777" w:rsidR="009E74C9" w:rsidRPr="002D6408" w:rsidRDefault="00237BA1">
            <w:pPr>
              <w:jc w:val="center"/>
              <w:rPr>
                <w:rFonts w:ascii="Palatino Linotype" w:eastAsia="Palatino Linotype" w:hAnsi="Palatino Linotype" w:cs="Palatino Linotype"/>
                <w:i/>
              </w:rPr>
            </w:pPr>
            <w:r w:rsidRPr="002D6408">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14:paraId="2B49AE84" w14:textId="77777777" w:rsidR="009E74C9" w:rsidRPr="002D6408" w:rsidRDefault="00237BA1">
            <w:pPr>
              <w:rPr>
                <w:rFonts w:ascii="Palatino Linotype" w:eastAsia="Palatino Linotype" w:hAnsi="Palatino Linotype" w:cs="Palatino Linotype"/>
                <w:i/>
              </w:rPr>
            </w:pPr>
            <w:r w:rsidRPr="002D6408">
              <w:rPr>
                <w:rFonts w:ascii="Palatino Linotype" w:eastAsia="Palatino Linotype" w:hAnsi="Palatino Linotype" w:cs="Palatino Linotype"/>
                <w:i/>
              </w:rPr>
              <w:t>Rúbrica autógrafa de quien desclasifica.</w:t>
            </w:r>
          </w:p>
        </w:tc>
      </w:tr>
    </w:tbl>
    <w:p w14:paraId="7FA91608" w14:textId="77777777" w:rsidR="009E74C9" w:rsidRPr="002D6408" w:rsidRDefault="00237BA1">
      <w:pPr>
        <w:ind w:left="709" w:right="709"/>
        <w:jc w:val="both"/>
        <w:rPr>
          <w:rFonts w:ascii="Palatino Linotype" w:eastAsia="Palatino Linotype" w:hAnsi="Palatino Linotype" w:cs="Palatino Linotype"/>
        </w:rPr>
      </w:pPr>
      <w:r w:rsidRPr="002D6408">
        <w:rPr>
          <w:rFonts w:ascii="Palatino Linotype" w:eastAsia="Palatino Linotype" w:hAnsi="Palatino Linotype" w:cs="Palatino Linotype"/>
          <w:sz w:val="22"/>
          <w:szCs w:val="22"/>
        </w:rPr>
        <w:t>(Énfasis Añadido)</w:t>
      </w:r>
    </w:p>
    <w:p w14:paraId="14BF214D" w14:textId="77777777" w:rsidR="009E74C9" w:rsidRPr="002D6408" w:rsidRDefault="009E74C9">
      <w:pPr>
        <w:ind w:right="899"/>
        <w:jc w:val="both"/>
        <w:rPr>
          <w:rFonts w:ascii="Palatino Linotype" w:eastAsia="Palatino Linotype" w:hAnsi="Palatino Linotype" w:cs="Palatino Linotype"/>
          <w:i/>
          <w:sz w:val="20"/>
          <w:szCs w:val="20"/>
        </w:rPr>
      </w:pPr>
    </w:p>
    <w:p w14:paraId="036D4C23" w14:textId="77777777" w:rsidR="009E74C9" w:rsidRPr="002D6408" w:rsidRDefault="00237BA1">
      <w:pPr>
        <w:spacing w:line="360" w:lineRule="auto"/>
        <w:jc w:val="both"/>
        <w:rPr>
          <w:rFonts w:ascii="Palatino Linotype" w:eastAsia="Palatino Linotype" w:hAnsi="Palatino Linotype" w:cs="Palatino Linotype"/>
          <w:i/>
          <w:sz w:val="20"/>
          <w:szCs w:val="20"/>
        </w:rPr>
      </w:pPr>
      <w:bookmarkStart w:id="6" w:name="_heading=h.80v4p1bagr4o" w:colFirst="0" w:colLast="0"/>
      <w:bookmarkEnd w:id="6"/>
      <w:r w:rsidRPr="002D6408">
        <w:rPr>
          <w:rFonts w:ascii="Palatino Linotype" w:eastAsia="Palatino Linotype" w:hAnsi="Palatino Linotype" w:cs="Palatino Linotype"/>
        </w:rPr>
        <w:lastRenderedPageBreak/>
        <w:t>No escapa de la óptica de este Órgano Garante que en sus motivos de inconformidad el particular solicitó que se diera vista al Órgano Interno de Control, por lo que es necesario señalar 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130E80EE" w14:textId="77777777" w:rsidR="009E74C9" w:rsidRPr="002D6408" w:rsidRDefault="009E74C9">
      <w:pPr>
        <w:spacing w:line="360" w:lineRule="auto"/>
        <w:jc w:val="both"/>
        <w:rPr>
          <w:rFonts w:ascii="Palatino Linotype" w:eastAsia="Palatino Linotype" w:hAnsi="Palatino Linotype" w:cs="Palatino Linotype"/>
        </w:rPr>
      </w:pPr>
      <w:bookmarkStart w:id="7" w:name="_heading=h.n33cuqf404dk" w:colFirst="0" w:colLast="0"/>
      <w:bookmarkEnd w:id="7"/>
    </w:p>
    <w:p w14:paraId="2E74F65D"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581C27B3" w14:textId="77777777" w:rsidR="009E74C9" w:rsidRPr="002D6408" w:rsidRDefault="00237BA1">
      <w:pPr>
        <w:spacing w:line="360" w:lineRule="auto"/>
        <w:jc w:val="center"/>
        <w:rPr>
          <w:rFonts w:ascii="Palatino Linotype" w:eastAsia="Palatino Linotype" w:hAnsi="Palatino Linotype" w:cs="Palatino Linotype"/>
          <w:b/>
          <w:sz w:val="26"/>
          <w:szCs w:val="26"/>
        </w:rPr>
      </w:pPr>
      <w:r w:rsidRPr="002D6408">
        <w:rPr>
          <w:rFonts w:ascii="Palatino Linotype" w:eastAsia="Palatino Linotype" w:hAnsi="Palatino Linotype" w:cs="Palatino Linotype"/>
          <w:b/>
          <w:sz w:val="26"/>
          <w:szCs w:val="26"/>
        </w:rPr>
        <w:t>RESUELVE</w:t>
      </w:r>
    </w:p>
    <w:p w14:paraId="4B2BD6AB" w14:textId="77777777" w:rsidR="009E74C9" w:rsidRPr="002D6408" w:rsidRDefault="009E74C9">
      <w:pPr>
        <w:spacing w:line="360" w:lineRule="auto"/>
        <w:jc w:val="center"/>
        <w:rPr>
          <w:rFonts w:ascii="Palatino Linotype" w:eastAsia="Palatino Linotype" w:hAnsi="Palatino Linotype" w:cs="Palatino Linotype"/>
          <w:b/>
          <w:sz w:val="26"/>
          <w:szCs w:val="26"/>
        </w:rPr>
      </w:pPr>
    </w:p>
    <w:p w14:paraId="6BD73363" w14:textId="77777777" w:rsidR="009E74C9" w:rsidRPr="002D6408" w:rsidRDefault="00237BA1">
      <w:pPr>
        <w:spacing w:line="360" w:lineRule="auto"/>
        <w:ind w:right="49"/>
        <w:jc w:val="both"/>
        <w:rPr>
          <w:rFonts w:ascii="Palatino Linotype" w:eastAsia="Palatino Linotype" w:hAnsi="Palatino Linotype" w:cs="Palatino Linotype"/>
          <w:b/>
        </w:rPr>
      </w:pPr>
      <w:r w:rsidRPr="002D6408">
        <w:rPr>
          <w:rFonts w:ascii="Palatino Linotype" w:eastAsia="Palatino Linotype" w:hAnsi="Palatino Linotype" w:cs="Palatino Linotype"/>
          <w:b/>
        </w:rPr>
        <w:t>PRIMERO.</w:t>
      </w:r>
      <w:r w:rsidRPr="002D6408">
        <w:rPr>
          <w:rFonts w:ascii="Palatino Linotype" w:eastAsia="Palatino Linotype" w:hAnsi="Palatino Linotype" w:cs="Palatino Linotype"/>
        </w:rPr>
        <w:t xml:space="preserve"> Resultan </w:t>
      </w:r>
      <w:r w:rsidRPr="002D6408">
        <w:rPr>
          <w:rFonts w:ascii="Palatino Linotype" w:eastAsia="Palatino Linotype" w:hAnsi="Palatino Linotype" w:cs="Palatino Linotype"/>
          <w:b/>
        </w:rPr>
        <w:t>parcialmente fundados</w:t>
      </w:r>
      <w:r w:rsidRPr="002D6408">
        <w:rPr>
          <w:rFonts w:ascii="Palatino Linotype" w:eastAsia="Palatino Linotype" w:hAnsi="Palatino Linotype" w:cs="Palatino Linotype"/>
        </w:rPr>
        <w:t xml:space="preserve"> los motivos de inconformidad hechos valer por </w:t>
      </w:r>
      <w:r w:rsidRPr="002D6408">
        <w:rPr>
          <w:rFonts w:ascii="Palatino Linotype" w:eastAsia="Palatino Linotype" w:hAnsi="Palatino Linotype" w:cs="Palatino Linotype"/>
          <w:b/>
        </w:rPr>
        <w:t>EL RECURRENTE</w:t>
      </w:r>
      <w:r w:rsidRPr="002D6408">
        <w:rPr>
          <w:rFonts w:ascii="Palatino Linotype" w:eastAsia="Palatino Linotype" w:hAnsi="Palatino Linotype" w:cs="Palatino Linotype"/>
        </w:rPr>
        <w:t xml:space="preserve"> en el recurso de revisión </w:t>
      </w:r>
      <w:r w:rsidRPr="002D6408">
        <w:rPr>
          <w:rFonts w:ascii="Palatino Linotype" w:eastAsia="Palatino Linotype" w:hAnsi="Palatino Linotype" w:cs="Palatino Linotype"/>
          <w:b/>
        </w:rPr>
        <w:t>01707/INFOEM/IP/RR/2022</w:t>
      </w:r>
      <w:r w:rsidRPr="002D6408">
        <w:rPr>
          <w:rFonts w:ascii="Palatino Linotype" w:eastAsia="Palatino Linotype" w:hAnsi="Palatino Linotype" w:cs="Palatino Linotype"/>
        </w:rPr>
        <w:t xml:space="preserve">, en términos del considerando </w:t>
      </w:r>
      <w:r w:rsidRPr="002D6408">
        <w:rPr>
          <w:rFonts w:ascii="Palatino Linotype" w:eastAsia="Palatino Linotype" w:hAnsi="Palatino Linotype" w:cs="Palatino Linotype"/>
          <w:b/>
        </w:rPr>
        <w:t>QUINTO</w:t>
      </w:r>
      <w:r w:rsidR="000F7128" w:rsidRPr="002D6408">
        <w:rPr>
          <w:rFonts w:ascii="Palatino Linotype" w:eastAsia="Palatino Linotype" w:hAnsi="Palatino Linotype" w:cs="Palatino Linotype"/>
          <w:b/>
        </w:rPr>
        <w:t>.</w:t>
      </w:r>
    </w:p>
    <w:p w14:paraId="39DB51EE" w14:textId="77777777" w:rsidR="000F7128" w:rsidRPr="002D6408" w:rsidRDefault="000F7128">
      <w:pPr>
        <w:spacing w:line="360" w:lineRule="auto"/>
        <w:ind w:right="49"/>
        <w:jc w:val="both"/>
        <w:rPr>
          <w:rFonts w:ascii="Palatino Linotype" w:eastAsia="Palatino Linotype" w:hAnsi="Palatino Linotype" w:cs="Palatino Linotype"/>
        </w:rPr>
      </w:pPr>
    </w:p>
    <w:p w14:paraId="2DE2DFC5"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b/>
        </w:rPr>
        <w:lastRenderedPageBreak/>
        <w:t xml:space="preserve">SEGUNDO. </w:t>
      </w:r>
      <w:r w:rsidRPr="002D6408">
        <w:rPr>
          <w:rFonts w:ascii="Palatino Linotype" w:eastAsia="Palatino Linotype" w:hAnsi="Palatino Linotype" w:cs="Palatino Linotype"/>
        </w:rPr>
        <w:t xml:space="preserve">Se </w:t>
      </w:r>
      <w:r w:rsidRPr="002D6408">
        <w:rPr>
          <w:rFonts w:ascii="Palatino Linotype" w:eastAsia="Palatino Linotype" w:hAnsi="Palatino Linotype" w:cs="Palatino Linotype"/>
          <w:b/>
        </w:rPr>
        <w:t xml:space="preserve">REVOCA </w:t>
      </w:r>
      <w:r w:rsidRPr="002D6408">
        <w:rPr>
          <w:rFonts w:ascii="Palatino Linotype" w:eastAsia="Palatino Linotype" w:hAnsi="Palatino Linotype" w:cs="Palatino Linotype"/>
        </w:rPr>
        <w:t xml:space="preserve">la respuesta emitida por </w:t>
      </w:r>
      <w:r w:rsidRPr="002D6408">
        <w:rPr>
          <w:rFonts w:ascii="Palatino Linotype" w:eastAsia="Palatino Linotype" w:hAnsi="Palatino Linotype" w:cs="Palatino Linotype"/>
          <w:b/>
        </w:rPr>
        <w:t>EL</w:t>
      </w:r>
      <w:r w:rsidRPr="002D6408">
        <w:rPr>
          <w:rFonts w:ascii="Palatino Linotype" w:eastAsia="Palatino Linotype" w:hAnsi="Palatino Linotype" w:cs="Palatino Linotype"/>
        </w:rPr>
        <w:t xml:space="preserve"> </w:t>
      </w:r>
      <w:r w:rsidRPr="002D6408">
        <w:rPr>
          <w:rFonts w:ascii="Palatino Linotype" w:eastAsia="Palatino Linotype" w:hAnsi="Palatino Linotype" w:cs="Palatino Linotype"/>
          <w:b/>
        </w:rPr>
        <w:t>SUJETO OBLIGADO</w:t>
      </w:r>
      <w:r w:rsidRPr="002D6408">
        <w:rPr>
          <w:rFonts w:ascii="Palatino Linotype" w:eastAsia="Palatino Linotype" w:hAnsi="Palatino Linotype" w:cs="Palatino Linotype"/>
        </w:rPr>
        <w:t xml:space="preserve"> y se ordena que en términos del Considerando </w:t>
      </w:r>
      <w:r w:rsidRPr="002D6408">
        <w:rPr>
          <w:rFonts w:ascii="Palatino Linotype" w:eastAsia="Palatino Linotype" w:hAnsi="Palatino Linotype" w:cs="Palatino Linotype"/>
          <w:b/>
        </w:rPr>
        <w:t>Quinto</w:t>
      </w:r>
      <w:r w:rsidRPr="002D6408">
        <w:rPr>
          <w:rFonts w:ascii="Palatino Linotype" w:eastAsia="Palatino Linotype" w:hAnsi="Palatino Linotype" w:cs="Palatino Linotype"/>
        </w:rPr>
        <w:t xml:space="preserve"> haga entrega al Recurrente mediante el Sistema de Acceso a la Información Mexiquense (SAIMEX), de: </w:t>
      </w:r>
    </w:p>
    <w:p w14:paraId="73AF46E7" w14:textId="77777777" w:rsidR="009E74C9" w:rsidRPr="002D6408" w:rsidRDefault="009E74C9">
      <w:pPr>
        <w:spacing w:line="360" w:lineRule="auto"/>
        <w:jc w:val="both"/>
        <w:rPr>
          <w:rFonts w:ascii="Palatino Linotype" w:eastAsia="Palatino Linotype" w:hAnsi="Palatino Linotype" w:cs="Palatino Linotype"/>
        </w:rPr>
      </w:pPr>
    </w:p>
    <w:p w14:paraId="264010EB" w14:textId="77777777" w:rsidR="009E74C9" w:rsidRPr="002D6408" w:rsidRDefault="00237BA1">
      <w:pPr>
        <w:spacing w:line="360" w:lineRule="auto"/>
        <w:ind w:left="850" w:right="899"/>
        <w:jc w:val="both"/>
        <w:rPr>
          <w:rFonts w:ascii="Palatino Linotype" w:eastAsia="Palatino Linotype" w:hAnsi="Palatino Linotype" w:cs="Palatino Linotype"/>
          <w:i/>
          <w:sz w:val="20"/>
          <w:szCs w:val="20"/>
        </w:rPr>
      </w:pPr>
      <w:r w:rsidRPr="002D6408">
        <w:rPr>
          <w:rFonts w:ascii="Palatino Linotype" w:eastAsia="Palatino Linotype" w:hAnsi="Palatino Linotype" w:cs="Palatino Linotype"/>
        </w:rPr>
        <w:t xml:space="preserve"> </w:t>
      </w:r>
      <w:r w:rsidRPr="002D6408">
        <w:rPr>
          <w:rFonts w:ascii="Palatino Linotype" w:eastAsia="Palatino Linotype" w:hAnsi="Palatino Linotype" w:cs="Palatino Linotype"/>
          <w:i/>
          <w:sz w:val="20"/>
          <w:szCs w:val="20"/>
        </w:rPr>
        <w:t>El Acuerdo de Clasificación que emita el Comité de Transparencia donde declare como confidencial la lista de las niñas y niños inscritos durante el ciclo escolar 2017-2018 de la estancia infantil Sor Juana Inés de la Cruz.</w:t>
      </w:r>
    </w:p>
    <w:p w14:paraId="02D5CABC" w14:textId="77777777" w:rsidR="009E74C9" w:rsidRPr="002D6408" w:rsidRDefault="009E74C9">
      <w:pPr>
        <w:spacing w:line="360" w:lineRule="auto"/>
        <w:jc w:val="both"/>
        <w:rPr>
          <w:rFonts w:ascii="Palatino Linotype" w:eastAsia="Palatino Linotype" w:hAnsi="Palatino Linotype" w:cs="Palatino Linotype"/>
          <w:b/>
        </w:rPr>
      </w:pPr>
    </w:p>
    <w:p w14:paraId="5ECF4D16"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b/>
        </w:rPr>
        <w:t>TERCERO. Notifíquese</w:t>
      </w:r>
      <w:r w:rsidRPr="002D6408">
        <w:rPr>
          <w:rFonts w:ascii="Palatino Linotype" w:eastAsia="Palatino Linotype" w:hAnsi="Palatino Linotype" w:cs="Palatino Linotype"/>
          <w:b/>
          <w:i/>
        </w:rPr>
        <w:t xml:space="preserve"> </w:t>
      </w:r>
      <w:r w:rsidRPr="002D6408">
        <w:rPr>
          <w:rFonts w:ascii="Palatino Linotype" w:eastAsia="Palatino Linotype" w:hAnsi="Palatino Linotype" w:cs="Palatino Linotype"/>
        </w:rPr>
        <w:t>al Titular de la Unidad de Transparencia del</w:t>
      </w:r>
      <w:r w:rsidRPr="002D6408">
        <w:rPr>
          <w:rFonts w:ascii="Palatino Linotype" w:eastAsia="Palatino Linotype" w:hAnsi="Palatino Linotype" w:cs="Palatino Linotype"/>
          <w:b/>
        </w:rPr>
        <w:t xml:space="preserve"> </w:t>
      </w:r>
      <w:r w:rsidRPr="002D6408">
        <w:rPr>
          <w:rFonts w:ascii="Palatino Linotype" w:eastAsia="Palatino Linotype" w:hAnsi="Palatino Linotype" w:cs="Palatino Linotype"/>
        </w:rPr>
        <w:t>Sujeto Obligado por medio del Sistema de Acceso a la Información Mexiquense (</w:t>
      </w:r>
      <w:r w:rsidRPr="002D6408">
        <w:rPr>
          <w:rFonts w:ascii="Palatino Linotype" w:eastAsia="Palatino Linotype" w:hAnsi="Palatino Linotype" w:cs="Palatino Linotype"/>
          <w:b/>
        </w:rPr>
        <w:t>SAIMEX),</w:t>
      </w:r>
      <w:r w:rsidRPr="002D6408">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51CD2713" w14:textId="77777777" w:rsidR="009E74C9" w:rsidRPr="002D6408" w:rsidRDefault="009E74C9">
      <w:pPr>
        <w:spacing w:line="360" w:lineRule="auto"/>
        <w:jc w:val="both"/>
        <w:rPr>
          <w:rFonts w:ascii="Palatino Linotype" w:eastAsia="Palatino Linotype" w:hAnsi="Palatino Linotype" w:cs="Palatino Linotype"/>
        </w:rPr>
      </w:pPr>
    </w:p>
    <w:p w14:paraId="4660EBD4"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b/>
        </w:rPr>
        <w:t xml:space="preserve">CUARTO. </w:t>
      </w:r>
      <w:r w:rsidRPr="002D6408">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F43FB63" w14:textId="77777777" w:rsidR="009E74C9" w:rsidRPr="002D6408" w:rsidRDefault="009E74C9">
      <w:pPr>
        <w:spacing w:line="360" w:lineRule="auto"/>
        <w:jc w:val="both"/>
        <w:rPr>
          <w:rFonts w:ascii="Palatino Linotype" w:eastAsia="Palatino Linotype" w:hAnsi="Palatino Linotype" w:cs="Palatino Linotype"/>
          <w:b/>
        </w:rPr>
      </w:pPr>
    </w:p>
    <w:p w14:paraId="3E0FB080"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b/>
        </w:rPr>
        <w:lastRenderedPageBreak/>
        <w:t xml:space="preserve">QUINTO. Notifíquese </w:t>
      </w:r>
      <w:r w:rsidRPr="002D6408">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y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 o bien, vía juicio de amparo en los términos de las leyes aplicables podrá promover el Juicio de Amparo en los términos de las leyes aplicables.</w:t>
      </w:r>
    </w:p>
    <w:p w14:paraId="7AF2E66E" w14:textId="77777777" w:rsidR="009E74C9" w:rsidRPr="002D6408" w:rsidRDefault="009E74C9">
      <w:pPr>
        <w:spacing w:line="360" w:lineRule="auto"/>
        <w:jc w:val="both"/>
        <w:rPr>
          <w:rFonts w:ascii="Palatino Linotype" w:eastAsia="Palatino Linotype" w:hAnsi="Palatino Linotype" w:cs="Palatino Linotype"/>
        </w:rPr>
      </w:pPr>
    </w:p>
    <w:p w14:paraId="537EF22F" w14:textId="77777777" w:rsidR="009E74C9" w:rsidRPr="002D6408" w:rsidRDefault="00237BA1">
      <w:pPr>
        <w:spacing w:line="360" w:lineRule="auto"/>
        <w:jc w:val="both"/>
        <w:rPr>
          <w:rFonts w:ascii="Palatino Linotype" w:eastAsia="Palatino Linotype" w:hAnsi="Palatino Linotype" w:cs="Palatino Linotype"/>
        </w:rPr>
      </w:pPr>
      <w:r w:rsidRPr="002D640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w:t>
      </w:r>
      <w:r w:rsidR="000F7128" w:rsidRPr="002D6408">
        <w:rPr>
          <w:rFonts w:ascii="Palatino Linotype" w:eastAsia="Palatino Linotype" w:hAnsi="Palatino Linotype" w:cs="Palatino Linotype"/>
        </w:rPr>
        <w:t>A</w:t>
      </w:r>
      <w:r w:rsidRPr="002D6408">
        <w:rPr>
          <w:rFonts w:ascii="Palatino Linotype" w:eastAsia="Palatino Linotype" w:hAnsi="Palatino Linotype" w:cs="Palatino Linotype"/>
        </w:rPr>
        <w:t xml:space="preserve"> SÉPTIMA SESIÓN ORDINARIA CELEBRADA EL ONCE DE MAYO DE DOS MIL VEINTIDÓS, ANTE EL SECRETARIO TÉCNICO DEL PLENO, ALEXIS TAPIA RAMÍREZ.</w:t>
      </w:r>
    </w:p>
    <w:p w14:paraId="481DE864" w14:textId="77777777" w:rsidR="009E74C9" w:rsidRDefault="00237BA1">
      <w:pPr>
        <w:spacing w:line="360" w:lineRule="auto"/>
        <w:jc w:val="both"/>
        <w:rPr>
          <w:rFonts w:ascii="Palatino Linotype" w:eastAsia="Palatino Linotype" w:hAnsi="Palatino Linotype" w:cs="Palatino Linotype"/>
          <w:sz w:val="14"/>
          <w:szCs w:val="14"/>
        </w:rPr>
      </w:pPr>
      <w:r w:rsidRPr="002D6408">
        <w:rPr>
          <w:rFonts w:ascii="Palatino Linotype" w:eastAsia="Palatino Linotype" w:hAnsi="Palatino Linotype" w:cs="Palatino Linotype"/>
          <w:sz w:val="14"/>
          <w:szCs w:val="14"/>
        </w:rPr>
        <w:t>SCMM/BLA/DEMF/PMRE</w:t>
      </w:r>
    </w:p>
    <w:p w14:paraId="3E690CB6" w14:textId="77777777" w:rsidR="009E74C9" w:rsidRDefault="00237BA1">
      <w:pPr>
        <w:rPr>
          <w:rFonts w:ascii="Palatino Linotype" w:eastAsia="Palatino Linotype" w:hAnsi="Palatino Linotype" w:cs="Palatino Linotype"/>
        </w:rPr>
      </w:pPr>
      <w:r>
        <w:br w:type="page"/>
      </w:r>
    </w:p>
    <w:p w14:paraId="5F19676D" w14:textId="77777777" w:rsidR="009E74C9" w:rsidRDefault="009E74C9">
      <w:pPr>
        <w:spacing w:line="360" w:lineRule="auto"/>
        <w:jc w:val="both"/>
        <w:rPr>
          <w:rFonts w:ascii="Palatino Linotype" w:eastAsia="Palatino Linotype" w:hAnsi="Palatino Linotype" w:cs="Palatino Linotype"/>
        </w:rPr>
      </w:pPr>
    </w:p>
    <w:p w14:paraId="6CA19B1C" w14:textId="77777777" w:rsidR="009E74C9" w:rsidRDefault="009E74C9">
      <w:pPr>
        <w:spacing w:line="360" w:lineRule="auto"/>
        <w:jc w:val="both"/>
        <w:rPr>
          <w:rFonts w:ascii="Palatino Linotype" w:eastAsia="Palatino Linotype" w:hAnsi="Palatino Linotype" w:cs="Palatino Linotype"/>
        </w:rPr>
      </w:pPr>
    </w:p>
    <w:p w14:paraId="0EC86B33" w14:textId="77777777" w:rsidR="009E74C9" w:rsidRDefault="009E74C9">
      <w:pPr>
        <w:spacing w:line="360" w:lineRule="auto"/>
        <w:jc w:val="both"/>
        <w:rPr>
          <w:rFonts w:ascii="Palatino Linotype" w:eastAsia="Palatino Linotype" w:hAnsi="Palatino Linotype" w:cs="Palatino Linotype"/>
        </w:rPr>
      </w:pPr>
    </w:p>
    <w:p w14:paraId="39C537E7" w14:textId="77777777" w:rsidR="009E74C9" w:rsidRDefault="009E74C9">
      <w:pPr>
        <w:spacing w:line="360" w:lineRule="auto"/>
        <w:jc w:val="both"/>
        <w:rPr>
          <w:rFonts w:ascii="Palatino Linotype" w:eastAsia="Palatino Linotype" w:hAnsi="Palatino Linotype" w:cs="Palatino Linotype"/>
        </w:rPr>
      </w:pPr>
    </w:p>
    <w:p w14:paraId="5DFE717B" w14:textId="77777777" w:rsidR="009E74C9" w:rsidRDefault="009E74C9">
      <w:pPr>
        <w:spacing w:line="360" w:lineRule="auto"/>
        <w:jc w:val="both"/>
        <w:rPr>
          <w:rFonts w:ascii="Palatino Linotype" w:eastAsia="Palatino Linotype" w:hAnsi="Palatino Linotype" w:cs="Palatino Linotype"/>
        </w:rPr>
      </w:pPr>
    </w:p>
    <w:p w14:paraId="0554705A" w14:textId="77777777" w:rsidR="009E74C9" w:rsidRDefault="009E74C9">
      <w:pPr>
        <w:spacing w:line="360" w:lineRule="auto"/>
        <w:jc w:val="both"/>
        <w:rPr>
          <w:rFonts w:ascii="Palatino Linotype" w:eastAsia="Palatino Linotype" w:hAnsi="Palatino Linotype" w:cs="Palatino Linotype"/>
        </w:rPr>
      </w:pPr>
    </w:p>
    <w:p w14:paraId="1366D90E" w14:textId="77777777" w:rsidR="009E74C9" w:rsidRDefault="009E74C9">
      <w:pPr>
        <w:spacing w:line="360" w:lineRule="auto"/>
        <w:jc w:val="both"/>
        <w:rPr>
          <w:rFonts w:ascii="Palatino Linotype" w:eastAsia="Palatino Linotype" w:hAnsi="Palatino Linotype" w:cs="Palatino Linotype"/>
        </w:rPr>
      </w:pPr>
    </w:p>
    <w:p w14:paraId="6BA1B5F1" w14:textId="77777777" w:rsidR="009E74C9" w:rsidRDefault="009E74C9">
      <w:pPr>
        <w:spacing w:line="360" w:lineRule="auto"/>
        <w:jc w:val="both"/>
        <w:rPr>
          <w:rFonts w:ascii="Palatino Linotype" w:eastAsia="Palatino Linotype" w:hAnsi="Palatino Linotype" w:cs="Palatino Linotype"/>
        </w:rPr>
      </w:pPr>
    </w:p>
    <w:p w14:paraId="35CDBFCF" w14:textId="77777777" w:rsidR="009E74C9" w:rsidRDefault="009E74C9">
      <w:pPr>
        <w:spacing w:line="360" w:lineRule="auto"/>
        <w:jc w:val="both"/>
        <w:rPr>
          <w:rFonts w:ascii="Palatino Linotype" w:eastAsia="Palatino Linotype" w:hAnsi="Palatino Linotype" w:cs="Palatino Linotype"/>
        </w:rPr>
      </w:pPr>
    </w:p>
    <w:p w14:paraId="31443959" w14:textId="77777777" w:rsidR="009E74C9" w:rsidRDefault="009E74C9">
      <w:pPr>
        <w:spacing w:line="360" w:lineRule="auto"/>
        <w:jc w:val="both"/>
        <w:rPr>
          <w:rFonts w:ascii="Palatino Linotype" w:eastAsia="Palatino Linotype" w:hAnsi="Palatino Linotype" w:cs="Palatino Linotype"/>
        </w:rPr>
      </w:pPr>
    </w:p>
    <w:p w14:paraId="2158DA4F" w14:textId="77777777" w:rsidR="009E74C9" w:rsidRDefault="009E74C9">
      <w:pPr>
        <w:spacing w:line="360" w:lineRule="auto"/>
        <w:jc w:val="both"/>
        <w:rPr>
          <w:rFonts w:ascii="Palatino Linotype" w:eastAsia="Palatino Linotype" w:hAnsi="Palatino Linotype" w:cs="Palatino Linotype"/>
        </w:rPr>
      </w:pPr>
    </w:p>
    <w:p w14:paraId="68BBCD68" w14:textId="77777777" w:rsidR="009E74C9" w:rsidRDefault="009E74C9">
      <w:pPr>
        <w:spacing w:line="360" w:lineRule="auto"/>
        <w:jc w:val="both"/>
        <w:rPr>
          <w:rFonts w:ascii="Palatino Linotype" w:eastAsia="Palatino Linotype" w:hAnsi="Palatino Linotype" w:cs="Palatino Linotype"/>
        </w:rPr>
      </w:pPr>
    </w:p>
    <w:p w14:paraId="07C3FE47" w14:textId="77777777" w:rsidR="009E74C9" w:rsidRDefault="009E74C9">
      <w:pPr>
        <w:spacing w:line="360" w:lineRule="auto"/>
        <w:jc w:val="both"/>
        <w:rPr>
          <w:rFonts w:ascii="Palatino Linotype" w:eastAsia="Palatino Linotype" w:hAnsi="Palatino Linotype" w:cs="Palatino Linotype"/>
        </w:rPr>
      </w:pPr>
    </w:p>
    <w:p w14:paraId="04FEA810" w14:textId="77777777" w:rsidR="009E74C9" w:rsidRDefault="009E74C9">
      <w:pPr>
        <w:spacing w:line="360" w:lineRule="auto"/>
        <w:jc w:val="both"/>
        <w:rPr>
          <w:rFonts w:ascii="Palatino Linotype" w:eastAsia="Palatino Linotype" w:hAnsi="Palatino Linotype" w:cs="Palatino Linotype"/>
        </w:rPr>
      </w:pPr>
    </w:p>
    <w:p w14:paraId="38821F1E" w14:textId="77777777" w:rsidR="009E74C9" w:rsidRDefault="009E74C9">
      <w:pPr>
        <w:spacing w:line="360" w:lineRule="auto"/>
        <w:jc w:val="both"/>
        <w:rPr>
          <w:rFonts w:ascii="Palatino Linotype" w:eastAsia="Palatino Linotype" w:hAnsi="Palatino Linotype" w:cs="Palatino Linotype"/>
        </w:rPr>
      </w:pPr>
    </w:p>
    <w:p w14:paraId="72F0894D" w14:textId="77777777" w:rsidR="009E74C9" w:rsidRDefault="009E74C9">
      <w:pPr>
        <w:spacing w:line="360" w:lineRule="auto"/>
        <w:jc w:val="both"/>
        <w:rPr>
          <w:rFonts w:ascii="Palatino Linotype" w:eastAsia="Palatino Linotype" w:hAnsi="Palatino Linotype" w:cs="Palatino Linotype"/>
        </w:rPr>
      </w:pPr>
    </w:p>
    <w:p w14:paraId="10D05326" w14:textId="77777777" w:rsidR="009E74C9" w:rsidRDefault="009E74C9">
      <w:pPr>
        <w:spacing w:line="360" w:lineRule="auto"/>
        <w:jc w:val="both"/>
        <w:rPr>
          <w:rFonts w:ascii="Palatino Linotype" w:eastAsia="Palatino Linotype" w:hAnsi="Palatino Linotype" w:cs="Palatino Linotype"/>
        </w:rPr>
      </w:pPr>
    </w:p>
    <w:p w14:paraId="23129C2B" w14:textId="77777777" w:rsidR="009E74C9" w:rsidRDefault="009E74C9">
      <w:pPr>
        <w:spacing w:line="360" w:lineRule="auto"/>
        <w:jc w:val="both"/>
        <w:rPr>
          <w:rFonts w:ascii="Palatino Linotype" w:eastAsia="Palatino Linotype" w:hAnsi="Palatino Linotype" w:cs="Palatino Linotype"/>
        </w:rPr>
      </w:pPr>
    </w:p>
    <w:sectPr w:rsidR="009E74C9">
      <w:headerReference w:type="even" r:id="rId7"/>
      <w:headerReference w:type="default" r:id="rId8"/>
      <w:footerReference w:type="default" r:id="rId9"/>
      <w:headerReference w:type="first" r:id="rId10"/>
      <w:footerReference w:type="first" r:id="rId11"/>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7976" w14:textId="77777777" w:rsidR="009E7275" w:rsidRDefault="009E7275">
      <w:r>
        <w:separator/>
      </w:r>
    </w:p>
  </w:endnote>
  <w:endnote w:type="continuationSeparator" w:id="0">
    <w:p w14:paraId="3C2B743C" w14:textId="77777777" w:rsidR="009E7275" w:rsidRDefault="009E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41D7" w14:textId="77777777" w:rsidR="009E74C9" w:rsidRDefault="00237BA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F7128">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F7128">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49EB2" w14:textId="77777777" w:rsidR="009E74C9" w:rsidRDefault="00237BA1">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0F712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0F7128">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70EE4" w14:textId="77777777" w:rsidR="009E7275" w:rsidRDefault="009E7275">
      <w:r>
        <w:separator/>
      </w:r>
    </w:p>
  </w:footnote>
  <w:footnote w:type="continuationSeparator" w:id="0">
    <w:p w14:paraId="6BDECF19" w14:textId="77777777" w:rsidR="009E7275" w:rsidRDefault="009E7275">
      <w:r>
        <w:continuationSeparator/>
      </w:r>
    </w:p>
  </w:footnote>
  <w:footnote w:id="1">
    <w:p w14:paraId="3198EE4D" w14:textId="77777777" w:rsidR="009E74C9" w:rsidRDefault="00237BA1">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4E89E" w14:textId="77777777" w:rsidR="009E74C9" w:rsidRDefault="009E7275">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4F3AA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4904" w14:textId="77777777" w:rsidR="009E74C9" w:rsidRDefault="009E7275">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9707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RESOLUCIÓN" style="position:absolute;margin-left:0;margin-top:0;width:540pt;height:10in;z-index:-251659776;mso-position-horizontal:center;mso-position-horizontal-relative:margin;mso-position-vertical:center;mso-position-vertical-relative:margin">
          <v:imagedata r:id="rId1" o:title="image2"/>
          <w10:wrap anchorx="margin" anchory="margin"/>
        </v:shape>
      </w:pict>
    </w:r>
  </w:p>
  <w:tbl>
    <w:tblPr>
      <w:tblStyle w:val="affc"/>
      <w:tblW w:w="9534" w:type="dxa"/>
      <w:tblInd w:w="-142" w:type="dxa"/>
      <w:tblLayout w:type="fixed"/>
      <w:tblLook w:val="0400" w:firstRow="0" w:lastRow="0" w:firstColumn="0" w:lastColumn="0" w:noHBand="0" w:noVBand="1"/>
    </w:tblPr>
    <w:tblGrid>
      <w:gridCol w:w="3261"/>
      <w:gridCol w:w="2551"/>
      <w:gridCol w:w="3722"/>
    </w:tblGrid>
    <w:tr w:rsidR="009E74C9" w14:paraId="6742E776" w14:textId="77777777">
      <w:tc>
        <w:tcPr>
          <w:tcW w:w="3261" w:type="dxa"/>
          <w:vMerge w:val="restart"/>
        </w:tcPr>
        <w:p w14:paraId="24B00DE0" w14:textId="77777777" w:rsidR="009E74C9" w:rsidRDefault="00237BA1">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B4FCAA9" wp14:editId="0F1E5D69">
                <wp:extent cx="1692162" cy="852673"/>
                <wp:effectExtent l="0" t="0" r="0" b="0"/>
                <wp:docPr id="1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11101AD" w14:textId="77777777" w:rsidR="009E74C9" w:rsidRDefault="00237BA1">
          <w:pPr>
            <w:rPr>
              <w:rFonts w:ascii="Palatino Linotype" w:eastAsia="Palatino Linotype" w:hAnsi="Palatino Linotype" w:cs="Palatino Linotype"/>
              <w:b/>
            </w:rPr>
          </w:pPr>
          <w:r>
            <w:rPr>
              <w:rFonts w:ascii="Palatino Linotype" w:eastAsia="Palatino Linotype" w:hAnsi="Palatino Linotype" w:cs="Palatino Linotype"/>
              <w:b/>
            </w:rPr>
            <w:t xml:space="preserve">Recurso de </w:t>
          </w:r>
          <w:r w:rsidR="002D6408">
            <w:rPr>
              <w:rFonts w:ascii="Palatino Linotype" w:eastAsia="Palatino Linotype" w:hAnsi="Palatino Linotype" w:cs="Palatino Linotype"/>
              <w:b/>
            </w:rPr>
            <w:t>R</w:t>
          </w:r>
          <w:r>
            <w:rPr>
              <w:rFonts w:ascii="Palatino Linotype" w:eastAsia="Palatino Linotype" w:hAnsi="Palatino Linotype" w:cs="Palatino Linotype"/>
              <w:b/>
            </w:rPr>
            <w:t>evisión:</w:t>
          </w:r>
        </w:p>
      </w:tc>
      <w:tc>
        <w:tcPr>
          <w:tcW w:w="3722" w:type="dxa"/>
          <w:shd w:val="clear" w:color="auto" w:fill="auto"/>
          <w:vAlign w:val="center"/>
        </w:tcPr>
        <w:p w14:paraId="5479FF45" w14:textId="77777777" w:rsidR="009E74C9" w:rsidRDefault="00237BA1">
          <w:pPr>
            <w:jc w:val="both"/>
            <w:rPr>
              <w:rFonts w:ascii="Palatino Linotype" w:eastAsia="Palatino Linotype" w:hAnsi="Palatino Linotype" w:cs="Palatino Linotype"/>
              <w:b/>
            </w:rPr>
          </w:pPr>
          <w:r>
            <w:rPr>
              <w:rFonts w:ascii="Palatino Linotype" w:eastAsia="Palatino Linotype" w:hAnsi="Palatino Linotype" w:cs="Palatino Linotype"/>
              <w:b/>
            </w:rPr>
            <w:t>01</w:t>
          </w:r>
          <w:r w:rsidR="000F7128">
            <w:rPr>
              <w:rFonts w:ascii="Palatino Linotype" w:eastAsia="Palatino Linotype" w:hAnsi="Palatino Linotype" w:cs="Palatino Linotype"/>
              <w:b/>
            </w:rPr>
            <w:t>707</w:t>
          </w:r>
          <w:r>
            <w:rPr>
              <w:rFonts w:ascii="Palatino Linotype" w:eastAsia="Palatino Linotype" w:hAnsi="Palatino Linotype" w:cs="Palatino Linotype"/>
              <w:b/>
            </w:rPr>
            <w:t>/INFOEM/IP/RR/2022</w:t>
          </w:r>
        </w:p>
      </w:tc>
    </w:tr>
    <w:tr w:rsidR="00427BCA" w14:paraId="44213A69" w14:textId="77777777">
      <w:tc>
        <w:tcPr>
          <w:tcW w:w="3261" w:type="dxa"/>
          <w:vMerge/>
        </w:tcPr>
        <w:p w14:paraId="0CB67B34" w14:textId="77777777" w:rsidR="00427BCA" w:rsidRDefault="00427BCA" w:rsidP="00427BC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FA12B7E" w14:textId="77777777" w:rsidR="00427BCA" w:rsidRDefault="00427BCA" w:rsidP="00427BC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750E640D" w14:textId="3DAC0AC2" w:rsidR="00427BCA" w:rsidRDefault="00427BCA" w:rsidP="00427BCA">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9E74C9" w14:paraId="5C3C1290" w14:textId="77777777">
      <w:trPr>
        <w:trHeight w:val="790"/>
      </w:trPr>
      <w:tc>
        <w:tcPr>
          <w:tcW w:w="3261" w:type="dxa"/>
          <w:vMerge/>
        </w:tcPr>
        <w:p w14:paraId="49CAB95E" w14:textId="77777777" w:rsidR="009E74C9" w:rsidRDefault="009E74C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01362238" w14:textId="77777777" w:rsidR="009E74C9" w:rsidRDefault="00237BA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14CB745F" w14:textId="77777777" w:rsidR="009E74C9" w:rsidRDefault="00237BA1">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07A1108B" w14:textId="77777777" w:rsidR="009E74C9" w:rsidRDefault="009E74C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9640" w14:textId="77777777" w:rsidR="009E74C9" w:rsidRDefault="009E7275">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AF23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d"/>
      <w:tblW w:w="9900" w:type="dxa"/>
      <w:tblInd w:w="-833" w:type="dxa"/>
      <w:tblLayout w:type="fixed"/>
      <w:tblLook w:val="0400" w:firstRow="0" w:lastRow="0" w:firstColumn="0" w:lastColumn="0" w:noHBand="0" w:noVBand="1"/>
    </w:tblPr>
    <w:tblGrid>
      <w:gridCol w:w="3805"/>
      <w:gridCol w:w="3000"/>
      <w:gridCol w:w="3095"/>
    </w:tblGrid>
    <w:tr w:rsidR="009E74C9" w14:paraId="69DCC29B" w14:textId="77777777">
      <w:tc>
        <w:tcPr>
          <w:tcW w:w="3805" w:type="dxa"/>
          <w:vMerge w:val="restart"/>
          <w:shd w:val="clear" w:color="auto" w:fill="auto"/>
        </w:tcPr>
        <w:p w14:paraId="4676D2D7" w14:textId="77777777" w:rsidR="009E74C9" w:rsidRDefault="00237BA1">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96D3DB1" wp14:editId="4EE490EF">
                <wp:extent cx="1692162" cy="852673"/>
                <wp:effectExtent l="0" t="0" r="0" b="0"/>
                <wp:docPr id="1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578367C8" w14:textId="77777777" w:rsidR="009E74C9" w:rsidRDefault="00237BA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67315026" w14:textId="77777777" w:rsidR="009E74C9" w:rsidRDefault="00237BA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01707/INFOEM/IP/RR/2022 </w:t>
          </w:r>
        </w:p>
      </w:tc>
    </w:tr>
    <w:tr w:rsidR="009E74C9" w14:paraId="05E43B49" w14:textId="77777777">
      <w:tc>
        <w:tcPr>
          <w:tcW w:w="3805" w:type="dxa"/>
          <w:vMerge/>
          <w:shd w:val="clear" w:color="auto" w:fill="auto"/>
        </w:tcPr>
        <w:p w14:paraId="5522975D" w14:textId="77777777" w:rsidR="009E74C9" w:rsidRDefault="009E74C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2B15A992" w14:textId="77777777" w:rsidR="009E74C9" w:rsidRDefault="00237BA1">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79171742" w14:textId="77777777" w:rsidR="009E74C9" w:rsidRDefault="009E74C9">
          <w:pPr>
            <w:jc w:val="both"/>
            <w:rPr>
              <w:rFonts w:ascii="Palatino Linotype" w:eastAsia="Palatino Linotype" w:hAnsi="Palatino Linotype" w:cs="Palatino Linotype"/>
              <w:b/>
            </w:rPr>
          </w:pPr>
        </w:p>
      </w:tc>
    </w:tr>
    <w:tr w:rsidR="009E74C9" w14:paraId="612F7AD3" w14:textId="77777777">
      <w:trPr>
        <w:trHeight w:val="228"/>
      </w:trPr>
      <w:tc>
        <w:tcPr>
          <w:tcW w:w="3805" w:type="dxa"/>
          <w:vMerge/>
          <w:shd w:val="clear" w:color="auto" w:fill="auto"/>
        </w:tcPr>
        <w:p w14:paraId="1FC3202F" w14:textId="77777777" w:rsidR="009E74C9" w:rsidRDefault="009E74C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BB67B8D" w14:textId="77777777" w:rsidR="009E74C9" w:rsidRDefault="00237BA1">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2AE86D8" w14:textId="77777777" w:rsidR="009E74C9" w:rsidRDefault="009E74C9">
          <w:pPr>
            <w:jc w:val="both"/>
            <w:rPr>
              <w:rFonts w:ascii="Palatino Linotype" w:eastAsia="Palatino Linotype" w:hAnsi="Palatino Linotype" w:cs="Palatino Linotype"/>
              <w:b/>
            </w:rPr>
          </w:pPr>
        </w:p>
        <w:p w14:paraId="3C77F645" w14:textId="77777777" w:rsidR="009E74C9" w:rsidRDefault="00237BA1">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9E74C9" w14:paraId="3B48BB29" w14:textId="77777777">
      <w:tc>
        <w:tcPr>
          <w:tcW w:w="3805" w:type="dxa"/>
          <w:vMerge/>
          <w:shd w:val="clear" w:color="auto" w:fill="auto"/>
        </w:tcPr>
        <w:p w14:paraId="7587CE9C" w14:textId="77777777" w:rsidR="009E74C9" w:rsidRDefault="009E74C9">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60E2E54" w14:textId="77777777" w:rsidR="009E74C9" w:rsidRDefault="00237BA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9144FDE" w14:textId="77777777" w:rsidR="009E74C9" w:rsidRDefault="00237BA1">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040E09E" w14:textId="77777777" w:rsidR="009E74C9" w:rsidRDefault="009E74C9">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4C9"/>
    <w:rsid w:val="000F7128"/>
    <w:rsid w:val="00237BA1"/>
    <w:rsid w:val="002D6408"/>
    <w:rsid w:val="00427BCA"/>
    <w:rsid w:val="007F1F84"/>
    <w:rsid w:val="009E7275"/>
    <w:rsid w:val="009E7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D3F77"/>
  <w15:docId w15:val="{CAA16835-D3D4-44C8-854E-9439DF05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e"/>
    <w:tblPr>
      <w:tblStyleRowBandSize w:val="1"/>
      <w:tblStyleColBandSize w:val="1"/>
      <w:tblCellMar>
        <w:top w:w="100" w:type="dxa"/>
        <w:left w:w="100" w:type="dxa"/>
        <w:bottom w:w="100" w:type="dxa"/>
        <w:right w:w="100" w:type="dxa"/>
      </w:tblCellMar>
    </w:tblPr>
  </w:style>
  <w:style w:type="table" w:customStyle="1" w:styleId="a0">
    <w:basedOn w:val="TableNormale"/>
    <w:tblPr>
      <w:tblStyleRowBandSize w:val="1"/>
      <w:tblStyleColBandSize w:val="1"/>
      <w:tblCellMar>
        <w:left w:w="115" w:type="dxa"/>
        <w:right w:w="115" w:type="dxa"/>
      </w:tblCellMar>
    </w:tblPr>
  </w:style>
  <w:style w:type="table" w:customStyle="1" w:styleId="a1">
    <w:basedOn w:val="TableNormale"/>
    <w:tblPr>
      <w:tblStyleRowBandSize w:val="1"/>
      <w:tblStyleColBandSize w:val="1"/>
      <w:tblCellMar>
        <w:left w:w="115" w:type="dxa"/>
        <w:right w:w="115" w:type="dxa"/>
      </w:tblCellMar>
    </w:tblPr>
  </w:style>
  <w:style w:type="table" w:customStyle="1" w:styleId="a2">
    <w:basedOn w:val="TableNormale"/>
    <w:tblPr>
      <w:tblStyleRowBandSize w:val="1"/>
      <w:tblStyleColBandSize w:val="1"/>
      <w:tblCellMar>
        <w:left w:w="115" w:type="dxa"/>
        <w:right w:w="115" w:type="dxa"/>
      </w:tblCellMar>
    </w:tblPr>
  </w:style>
  <w:style w:type="table" w:customStyle="1" w:styleId="a3">
    <w:basedOn w:val="TableNormale"/>
    <w:tblPr>
      <w:tblStyleRowBandSize w:val="1"/>
      <w:tblStyleColBandSize w:val="1"/>
      <w:tblCellMar>
        <w:left w:w="115" w:type="dxa"/>
        <w:right w:w="115" w:type="dxa"/>
      </w:tblCellMar>
    </w:tblPr>
  </w:style>
  <w:style w:type="table" w:customStyle="1" w:styleId="a4">
    <w:basedOn w:val="TableNormale"/>
    <w:tblPr>
      <w:tblStyleRowBandSize w:val="1"/>
      <w:tblStyleColBandSize w:val="1"/>
      <w:tblCellMar>
        <w:left w:w="115" w:type="dxa"/>
        <w:right w:w="115" w:type="dxa"/>
      </w:tblCellMar>
    </w:tblPr>
  </w:style>
  <w:style w:type="table" w:customStyle="1" w:styleId="a5">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e"/>
    <w:tblPr>
      <w:tblStyleRowBandSize w:val="1"/>
      <w:tblStyleColBandSize w:val="1"/>
      <w:tblCellMar>
        <w:left w:w="115" w:type="dxa"/>
        <w:right w:w="115" w:type="dxa"/>
      </w:tblCellMar>
    </w:tblPr>
  </w:style>
  <w:style w:type="table" w:customStyle="1" w:styleId="a7">
    <w:basedOn w:val="TableNormale"/>
    <w:tblPr>
      <w:tblStyleRowBandSize w:val="1"/>
      <w:tblStyleColBandSize w:val="1"/>
      <w:tblCellMar>
        <w:left w:w="115" w:type="dxa"/>
        <w:right w:w="115" w:type="dxa"/>
      </w:tblCellMar>
    </w:tblPr>
  </w:style>
  <w:style w:type="table" w:customStyle="1" w:styleId="a8">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e"/>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b"/>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u4G9QM9PAE+PHLjmQtosiLzSWQ==">AMUW2mV42lEIwcLRCaAbcLwmmePLfgt5Ed33nvYkdy3BX+gVY56kLYlBpl33XPZNiLQ291mNWUIl10NpMO3lt6VwEcW5LKtqZgk485iOw/h1SrC9hQXt6XWvtVUCEAVFXBsjCE0zU2Kse8lD3cRmsReuLg4edlyBOfa3j0Fswc6asRooHWA0GQBM4S+PRtYds/+e78rUr7IGkSoYe4EMR14F2ipBtEAZkOksV95W323X1gDdNDKIeUWJPKQQyFyHjrAznQoV6RYR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8043</Words>
  <Characters>44242</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3</cp:revision>
  <cp:lastPrinted>2022-05-16T05:30:00Z</cp:lastPrinted>
  <dcterms:created xsi:type="dcterms:W3CDTF">2022-05-16T01:57:00Z</dcterms:created>
  <dcterms:modified xsi:type="dcterms:W3CDTF">2022-05-16T05:30:00Z</dcterms:modified>
</cp:coreProperties>
</file>