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1EAB7"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Pr>
          <w:rFonts w:ascii="Palatino Linotype" w:eastAsia="Palatino Linotype" w:hAnsi="Palatino Linotype" w:cs="Palatino Linotype"/>
        </w:rPr>
        <w:t>pec, Estado</w:t>
      </w:r>
      <w:r w:rsidR="006A2C19">
        <w:rPr>
          <w:rFonts w:ascii="Palatino Linotype" w:eastAsia="Palatino Linotype" w:hAnsi="Palatino Linotype" w:cs="Palatino Linotype"/>
        </w:rPr>
        <w:t xml:space="preserve"> de México, a </w:t>
      </w:r>
      <w:r w:rsidR="005F1354">
        <w:rPr>
          <w:rFonts w:ascii="Palatino Linotype" w:eastAsia="Palatino Linotype" w:hAnsi="Palatino Linotype" w:cs="Palatino Linotype"/>
          <w:b/>
        </w:rPr>
        <w:t>catorc</w:t>
      </w:r>
      <w:r w:rsidR="006A2C19" w:rsidRPr="006A2C19">
        <w:rPr>
          <w:rFonts w:ascii="Palatino Linotype" w:eastAsia="Palatino Linotype" w:hAnsi="Palatino Linotype" w:cs="Palatino Linotype"/>
          <w:b/>
        </w:rPr>
        <w:t>e</w:t>
      </w:r>
      <w:r w:rsidR="00F813E3">
        <w:rPr>
          <w:rFonts w:ascii="Palatino Linotype" w:eastAsia="Palatino Linotype" w:hAnsi="Palatino Linotype" w:cs="Palatino Linotype"/>
          <w:b/>
        </w:rPr>
        <w:t xml:space="preserve"> de septiembre</w:t>
      </w:r>
      <w:r w:rsidRPr="006A2C19">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p>
    <w:p w14:paraId="65D665C4" w14:textId="77777777" w:rsidR="00C8730C" w:rsidRDefault="006A2C1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sidR="00D23B6E">
        <w:rPr>
          <w:rFonts w:ascii="Palatino Linotype" w:eastAsia="Palatino Linotype" w:hAnsi="Palatino Linotype" w:cs="Palatino Linotype"/>
        </w:rPr>
        <w:t xml:space="preserve"> el expediente formado con motivo del recurso de revisión </w:t>
      </w:r>
      <w:r w:rsidR="005F1354">
        <w:rPr>
          <w:rFonts w:ascii="Palatino Linotype" w:eastAsia="Palatino Linotype" w:hAnsi="Palatino Linotype" w:cs="Palatino Linotype"/>
          <w:b/>
        </w:rPr>
        <w:t>0699</w:t>
      </w:r>
      <w:r w:rsidR="00081AE0">
        <w:rPr>
          <w:rFonts w:ascii="Palatino Linotype" w:eastAsia="Palatino Linotype" w:hAnsi="Palatino Linotype" w:cs="Palatino Linotype"/>
          <w:b/>
        </w:rPr>
        <w:t>4</w:t>
      </w:r>
      <w:r w:rsidR="00D23B6E">
        <w:rPr>
          <w:rFonts w:ascii="Palatino Linotype" w:eastAsia="Palatino Linotype" w:hAnsi="Palatino Linotype" w:cs="Palatino Linotype"/>
          <w:b/>
        </w:rPr>
        <w:t>/INFOEM/IP/RR/2022</w:t>
      </w:r>
      <w:r w:rsidR="00D23B6E">
        <w:rPr>
          <w:rFonts w:ascii="Palatino Linotype" w:eastAsia="Palatino Linotype" w:hAnsi="Palatino Linotype" w:cs="Palatino Linotype"/>
        </w:rPr>
        <w:t xml:space="preserve">, por </w:t>
      </w:r>
      <w:r w:rsidR="00081AE0">
        <w:rPr>
          <w:rFonts w:ascii="Palatino Linotype" w:eastAsia="Palatino Linotype" w:hAnsi="Palatino Linotype" w:cs="Palatino Linotype"/>
        </w:rPr>
        <w:t>interpuesto por</w:t>
      </w:r>
      <w:r w:rsidR="005F1354">
        <w:rPr>
          <w:rFonts w:ascii="Palatino Linotype" w:eastAsia="Palatino Linotype" w:hAnsi="Palatino Linotype" w:cs="Palatino Linotype"/>
          <w:b/>
        </w:rPr>
        <w:t xml:space="preserve"> un particular de manera anónima</w:t>
      </w:r>
      <w:r>
        <w:rPr>
          <w:rFonts w:ascii="Palatino Linotype" w:eastAsia="Palatino Linotype" w:hAnsi="Palatino Linotype" w:cs="Palatino Linotype"/>
        </w:rPr>
        <w:t xml:space="preserve">, en lo sucesivo </w:t>
      </w:r>
      <w:r w:rsidRPr="006A2C19">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D23B6E">
        <w:rPr>
          <w:rFonts w:ascii="Palatino Linotype" w:eastAsia="Palatino Linotype" w:hAnsi="Palatino Linotype" w:cs="Palatino Linotype"/>
          <w:b/>
        </w:rPr>
        <w:t>,</w:t>
      </w:r>
      <w:r w:rsidR="00D23B6E">
        <w:rPr>
          <w:rFonts w:ascii="Palatino Linotype" w:eastAsia="Palatino Linotype" w:hAnsi="Palatino Linotype" w:cs="Palatino Linotype"/>
        </w:rPr>
        <w:t xml:space="preserve"> en contra de la respuesta a su solicitud p</w:t>
      </w:r>
      <w:r w:rsidR="005F1354">
        <w:rPr>
          <w:rFonts w:ascii="Palatino Linotype" w:eastAsia="Palatino Linotype" w:hAnsi="Palatino Linotype" w:cs="Palatino Linotype"/>
        </w:rPr>
        <w:t>or parte de</w:t>
      </w:r>
      <w:r w:rsidR="00D23B6E">
        <w:rPr>
          <w:rFonts w:ascii="Palatino Linotype" w:eastAsia="Palatino Linotype" w:hAnsi="Palatino Linotype" w:cs="Palatino Linotype"/>
        </w:rPr>
        <w:t xml:space="preserve"> </w:t>
      </w:r>
      <w:r w:rsidR="005F1354" w:rsidRPr="005F1354">
        <w:rPr>
          <w:rFonts w:ascii="Palatino Linotype" w:eastAsia="Palatino Linotype" w:hAnsi="Palatino Linotype" w:cs="Palatino Linotype"/>
          <w:b/>
        </w:rPr>
        <w:t>Servicios Educativos Integrados al Estado de México</w:t>
      </w:r>
      <w:r w:rsidR="00D23B6E">
        <w:rPr>
          <w:rFonts w:ascii="Palatino Linotype" w:eastAsia="Palatino Linotype" w:hAnsi="Palatino Linotype" w:cs="Palatino Linotype"/>
          <w:b/>
        </w:rPr>
        <w:t xml:space="preserve">, </w:t>
      </w:r>
      <w:r w:rsidR="00D23B6E">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Sujeto Obligado</w:t>
      </w:r>
      <w:r w:rsidR="00D23B6E">
        <w:rPr>
          <w:rFonts w:ascii="Palatino Linotype" w:eastAsia="Palatino Linotype" w:hAnsi="Palatino Linotype" w:cs="Palatino Linotype"/>
          <w:b/>
        </w:rPr>
        <w:t xml:space="preserve">, </w:t>
      </w:r>
      <w:r w:rsidR="00D23B6E">
        <w:rPr>
          <w:rFonts w:ascii="Palatino Linotype" w:eastAsia="Palatino Linotype" w:hAnsi="Palatino Linotype" w:cs="Palatino Linotype"/>
        </w:rPr>
        <w:t xml:space="preserve">se procede a dictar la presente resolución con base en los siguientes: </w:t>
      </w:r>
    </w:p>
    <w:p w14:paraId="6D0AF0A2" w14:textId="77777777" w:rsidR="00C8730C" w:rsidRDefault="00D23B6E">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57BE6E49"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sidR="005F1354">
        <w:rPr>
          <w:rFonts w:ascii="Palatino Linotype" w:eastAsia="Palatino Linotype" w:hAnsi="Palatino Linotype" w:cs="Palatino Linotype"/>
          <w:b/>
        </w:rPr>
        <w:t>veinticinco</w:t>
      </w:r>
      <w:r w:rsidR="00690783" w:rsidRPr="00690783">
        <w:rPr>
          <w:rFonts w:ascii="Palatino Linotype" w:eastAsia="Palatino Linotype" w:hAnsi="Palatino Linotype" w:cs="Palatino Linotype"/>
          <w:b/>
        </w:rPr>
        <w:t xml:space="preserve"> de </w:t>
      </w:r>
      <w:r w:rsidR="005F1354">
        <w:rPr>
          <w:rFonts w:ascii="Palatino Linotype" w:eastAsia="Palatino Linotype" w:hAnsi="Palatino Linotype" w:cs="Palatino Linotype"/>
          <w:b/>
        </w:rPr>
        <w:t>abril</w:t>
      </w:r>
      <w:r w:rsidR="00690783" w:rsidRPr="00690783">
        <w:rPr>
          <w:rFonts w:ascii="Palatino Linotype" w:eastAsia="Palatino Linotype" w:hAnsi="Palatino Linotype" w:cs="Palatino Linotype"/>
          <w:b/>
        </w:rPr>
        <w:t xml:space="preserve"> d</w:t>
      </w:r>
      <w:r w:rsidRPr="00690783">
        <w:rPr>
          <w:rFonts w:ascii="Palatino Linotype" w:eastAsia="Palatino Linotype" w:hAnsi="Palatino Linotype" w:cs="Palatino Linotype"/>
          <w:b/>
        </w:rPr>
        <w:t>e</w:t>
      </w:r>
      <w:r w:rsidR="00690783" w:rsidRPr="00690783">
        <w:rPr>
          <w:rFonts w:ascii="Palatino Linotype" w:eastAsia="Palatino Linotype" w:hAnsi="Palatino Linotype" w:cs="Palatino Linotype"/>
          <w:b/>
        </w:rPr>
        <w:t>l</w:t>
      </w:r>
      <w:r w:rsidRPr="00690783">
        <w:rPr>
          <w:rFonts w:ascii="Palatino Linotype" w:eastAsia="Palatino Linotype" w:hAnsi="Palatino Linotype" w:cs="Palatino Linotype"/>
          <w:b/>
        </w:rPr>
        <w:t xml:space="preserve"> dos </w:t>
      </w:r>
      <w:r>
        <w:rPr>
          <w:rFonts w:ascii="Palatino Linotype" w:eastAsia="Palatino Linotype" w:hAnsi="Palatino Linotype" w:cs="Palatino Linotype"/>
          <w:b/>
        </w:rPr>
        <w:t>mil veintidós,</w:t>
      </w:r>
      <w:r>
        <w:rPr>
          <w:rFonts w:ascii="Palatino Linotype" w:eastAsia="Palatino Linotype" w:hAnsi="Palatino Linotype" w:cs="Palatino Linotype"/>
        </w:rPr>
        <w:t xml:space="preserve"> </w:t>
      </w:r>
      <w:r w:rsidRPr="006A2C19">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sidR="006A2C19">
        <w:rPr>
          <w:rFonts w:ascii="Palatino Linotype" w:eastAsia="Palatino Linotype" w:hAnsi="Palatino Linotype" w:cs="Palatino Linotype"/>
          <w:b/>
        </w:rPr>
        <w:t>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presentó, </w:t>
      </w:r>
      <w:r w:rsidR="006A2C19">
        <w:rPr>
          <w:rFonts w:ascii="Palatino Linotype" w:eastAsia="Palatino Linotype" w:hAnsi="Palatino Linotype" w:cs="Palatino Linotype"/>
        </w:rPr>
        <w:t xml:space="preserve">a </w:t>
      </w:r>
      <w:r>
        <w:rPr>
          <w:rFonts w:ascii="Palatino Linotype" w:eastAsia="Palatino Linotype" w:hAnsi="Palatino Linotype" w:cs="Palatino Linotype"/>
        </w:rPr>
        <w:t xml:space="preserve">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sidR="006A2C19">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sidR="005F1354" w:rsidRPr="005F1354">
        <w:rPr>
          <w:rFonts w:ascii="Palatino Linotype" w:eastAsia="Palatino Linotype" w:hAnsi="Palatino Linotype" w:cs="Palatino Linotype"/>
          <w:b/>
          <w:bCs/>
        </w:rPr>
        <w:t>00142/SEIEM/IP/2022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14:paraId="3F99D50A" w14:textId="77777777" w:rsidR="00C8730C" w:rsidRDefault="00D23B6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w:t>
      </w:r>
      <w:r w:rsidR="005F1354" w:rsidRPr="005F1354">
        <w:rPr>
          <w:rFonts w:ascii="Palatino Linotype" w:eastAsia="Palatino Linotype" w:hAnsi="Palatino Linotype" w:cs="Palatino Linotype"/>
          <w:i/>
          <w:sz w:val="22"/>
          <w:szCs w:val="22"/>
        </w:rPr>
        <w:t>Todos y cada uno de los movimientos que ha presentado la clave presupuestal 071507E044100.0100345, durante el periodo comprendido del 1 de agosto de 2018 al 15 de Abril de 2022. Indicando el titular, la clave del centro de trabajo, así como el periodo de asignación y el motivo de los movimientos.</w:t>
      </w:r>
      <w:r w:rsidR="00081AE0" w:rsidRPr="00081AE0">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xml:space="preserve"> (Sic)</w:t>
      </w:r>
    </w:p>
    <w:p w14:paraId="0B8EB767" w14:textId="77777777" w:rsidR="00C8730C" w:rsidRDefault="00C8730C">
      <w:pPr>
        <w:spacing w:line="360" w:lineRule="auto"/>
        <w:jc w:val="both"/>
        <w:rPr>
          <w:rFonts w:ascii="Palatino Linotype" w:eastAsia="Palatino Linotype" w:hAnsi="Palatino Linotype" w:cs="Palatino Linotype"/>
        </w:rPr>
      </w:pPr>
    </w:p>
    <w:p w14:paraId="7D1EAAEE" w14:textId="77777777"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w:t>
      </w:r>
      <w:r w:rsidRPr="006A2C19">
        <w:rPr>
          <w:rFonts w:ascii="Palatino Linotype" w:eastAsia="Palatino Linotype" w:hAnsi="Palatino Linotype" w:cs="Palatino Linotype"/>
          <w:b/>
        </w:rPr>
        <w:t>SAIMEX</w:t>
      </w:r>
      <w:r>
        <w:rPr>
          <w:rFonts w:ascii="Palatino Linotype" w:eastAsia="Palatino Linotype" w:hAnsi="Palatino Linotype" w:cs="Palatino Linotype"/>
        </w:rPr>
        <w:t>.</w:t>
      </w:r>
    </w:p>
    <w:p w14:paraId="1C90555D" w14:textId="77777777" w:rsidR="00C8730C" w:rsidRDefault="00C8730C">
      <w:pPr>
        <w:spacing w:line="360" w:lineRule="auto"/>
        <w:jc w:val="both"/>
        <w:rPr>
          <w:rFonts w:ascii="Palatino Linotype" w:eastAsia="Palatino Linotype" w:hAnsi="Palatino Linotype" w:cs="Palatino Linotype"/>
        </w:rPr>
      </w:pPr>
    </w:p>
    <w:p w14:paraId="68278FA6" w14:textId="77777777" w:rsidR="00C8730C" w:rsidRDefault="00D23B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sidR="005F1354">
        <w:rPr>
          <w:rFonts w:ascii="Palatino Linotype" w:eastAsia="Palatino Linotype" w:hAnsi="Palatino Linotype" w:cs="Palatino Linotype"/>
          <w:b/>
        </w:rPr>
        <w:t>cuatro de mayo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el </w:t>
      </w:r>
      <w:r w:rsidR="006A2C19">
        <w:rPr>
          <w:rFonts w:ascii="Palatino Linotype" w:eastAsia="Palatino Linotype" w:hAnsi="Palatino Linotype" w:cs="Palatino Linotype"/>
          <w:b/>
        </w:rPr>
        <w:t xml:space="preserve">Sujeto Obligado </w:t>
      </w:r>
      <w:r w:rsidR="006A2C19">
        <w:rPr>
          <w:rFonts w:ascii="Palatino Linotype" w:eastAsia="Palatino Linotype" w:hAnsi="Palatino Linotype" w:cs="Palatino Linotype"/>
        </w:rPr>
        <w:t>remiti</w:t>
      </w:r>
      <w:r>
        <w:rPr>
          <w:rFonts w:ascii="Palatino Linotype" w:eastAsia="Palatino Linotype" w:hAnsi="Palatino Linotype" w:cs="Palatino Linotype"/>
        </w:rPr>
        <w:t xml:space="preserve">ó su respuesta a la solicitud de acceso a la información a través de SAIMEX, sustancialmente en los términos siguientes:   </w:t>
      </w:r>
    </w:p>
    <w:p w14:paraId="50BEBC5A" w14:textId="77777777" w:rsidR="005F1354" w:rsidRPr="005F1354" w:rsidRDefault="006A2C19" w:rsidP="005F1354">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5F1354" w:rsidRPr="005F135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04CBBDC" w14:textId="77777777" w:rsidR="005F1354" w:rsidRPr="005F1354" w:rsidRDefault="005F1354" w:rsidP="005F1354">
      <w:pPr>
        <w:spacing w:before="240" w:after="240"/>
        <w:ind w:left="567" w:right="902"/>
        <w:jc w:val="both"/>
        <w:rPr>
          <w:rFonts w:ascii="Palatino Linotype" w:eastAsia="Palatino Linotype" w:hAnsi="Palatino Linotype" w:cs="Palatino Linotype"/>
          <w:i/>
          <w:sz w:val="22"/>
          <w:szCs w:val="22"/>
        </w:rPr>
      </w:pPr>
      <w:r w:rsidRPr="005F1354">
        <w:rPr>
          <w:rFonts w:ascii="Palatino Linotype" w:eastAsia="Palatino Linotype" w:hAnsi="Palatino Linotype" w:cs="Palatino Linotype"/>
          <w:i/>
          <w:sz w:val="22"/>
          <w:szCs w:val="22"/>
        </w:rPr>
        <w:t>Se adjunta oficio de respuesta</w:t>
      </w:r>
    </w:p>
    <w:p w14:paraId="5ACFC7BA" w14:textId="77777777" w:rsidR="005F1354" w:rsidRPr="005F1354" w:rsidRDefault="005F1354" w:rsidP="005F1354">
      <w:pPr>
        <w:spacing w:before="240" w:after="240"/>
        <w:ind w:left="567" w:right="902"/>
        <w:jc w:val="both"/>
        <w:rPr>
          <w:rFonts w:ascii="Palatino Linotype" w:eastAsia="Palatino Linotype" w:hAnsi="Palatino Linotype" w:cs="Palatino Linotype"/>
          <w:i/>
          <w:sz w:val="22"/>
          <w:szCs w:val="22"/>
        </w:rPr>
      </w:pPr>
      <w:r w:rsidRPr="005F1354">
        <w:rPr>
          <w:rFonts w:ascii="Palatino Linotype" w:eastAsia="Palatino Linotype" w:hAnsi="Palatino Linotype" w:cs="Palatino Linotype"/>
          <w:i/>
          <w:sz w:val="22"/>
          <w:szCs w:val="22"/>
        </w:rPr>
        <w:t>ATENTAMENTE</w:t>
      </w:r>
    </w:p>
    <w:p w14:paraId="702E1E7B" w14:textId="77777777" w:rsidR="00C8730C" w:rsidRDefault="005F1354" w:rsidP="005F1354">
      <w:pPr>
        <w:spacing w:before="240" w:after="240"/>
        <w:ind w:left="567" w:right="902"/>
        <w:jc w:val="both"/>
        <w:rPr>
          <w:rFonts w:ascii="Palatino Linotype" w:eastAsia="Palatino Linotype" w:hAnsi="Palatino Linotype" w:cs="Palatino Linotype"/>
          <w:i/>
          <w:sz w:val="22"/>
          <w:szCs w:val="22"/>
        </w:rPr>
      </w:pPr>
      <w:r w:rsidRPr="005F1354">
        <w:rPr>
          <w:rFonts w:ascii="Palatino Linotype" w:eastAsia="Palatino Linotype" w:hAnsi="Palatino Linotype" w:cs="Palatino Linotype"/>
          <w:i/>
          <w:sz w:val="22"/>
          <w:szCs w:val="22"/>
        </w:rPr>
        <w:t>Lic. Joaquín Raúl Benítez Vera</w:t>
      </w:r>
      <w:r w:rsidR="00D23B6E">
        <w:rPr>
          <w:rFonts w:ascii="Palatino Linotype" w:eastAsia="Palatino Linotype" w:hAnsi="Palatino Linotype" w:cs="Palatino Linotype"/>
          <w:i/>
          <w:sz w:val="22"/>
          <w:szCs w:val="22"/>
        </w:rPr>
        <w:t>” (Sic)</w:t>
      </w:r>
    </w:p>
    <w:p w14:paraId="345454D0" w14:textId="77777777" w:rsidR="006A2C19" w:rsidRDefault="006A2C19" w:rsidP="006A2C19">
      <w:pPr>
        <w:spacing w:before="240" w:after="240" w:line="360" w:lineRule="auto"/>
        <w:ind w:left="567" w:right="49"/>
        <w:jc w:val="both"/>
        <w:rPr>
          <w:rFonts w:ascii="Palatino Linotype" w:eastAsia="Palatino Linotype" w:hAnsi="Palatino Linotype" w:cs="Palatino Linotype"/>
          <w:b/>
        </w:rPr>
      </w:pPr>
      <w:r w:rsidRPr="006A2C19">
        <w:rPr>
          <w:rFonts w:ascii="Palatino Linotype" w:eastAsia="Palatino Linotype" w:hAnsi="Palatino Linotype" w:cs="Palatino Linotype"/>
          <w:b/>
        </w:rPr>
        <w:t xml:space="preserve">Archivos adjuntos: </w:t>
      </w:r>
    </w:p>
    <w:p w14:paraId="22467A6B" w14:textId="77777777" w:rsidR="005F1354" w:rsidRDefault="005F1354" w:rsidP="005F1354">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w:t>
      </w:r>
      <w:r w:rsidRPr="005F1354">
        <w:rPr>
          <w:rFonts w:ascii="Palatino Linotype" w:eastAsia="Palatino Linotype" w:hAnsi="Palatino Linotype" w:cs="Palatino Linotype"/>
          <w:b/>
          <w:i/>
        </w:rPr>
        <w:t>ANEXO 142.pdf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Documento de dos fojas en el que se aprecia la respuesta del Jefe de Prestaciones y Servidor Público Habilitado de la Dirección de Administración y Desarrollo de Personal, se aprecia el nombre de la titular de la clave presupuestal, centro de trabajo, motivo y fechas. </w:t>
      </w:r>
    </w:p>
    <w:p w14:paraId="04D31FF5" w14:textId="77777777" w:rsidR="005F1354" w:rsidRDefault="005F1354" w:rsidP="005F1354">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5BE26F7E" wp14:editId="18DC2219">
            <wp:extent cx="4991100" cy="61021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9320" cy="6112182"/>
                    </a:xfrm>
                    <a:prstGeom prst="rect">
                      <a:avLst/>
                    </a:prstGeom>
                    <a:noFill/>
                    <a:ln>
                      <a:noFill/>
                    </a:ln>
                  </pic:spPr>
                </pic:pic>
              </a:graphicData>
            </a:graphic>
          </wp:inline>
        </w:drawing>
      </w:r>
    </w:p>
    <w:p w14:paraId="327DBF9D" w14:textId="77777777" w:rsidR="005F1354" w:rsidRPr="005F1354" w:rsidRDefault="005F1354" w:rsidP="005F1354">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5014CD15" wp14:editId="490C7AB7">
            <wp:extent cx="5105400" cy="57245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5724525"/>
                    </a:xfrm>
                    <a:prstGeom prst="rect">
                      <a:avLst/>
                    </a:prstGeom>
                    <a:noFill/>
                    <a:ln>
                      <a:noFill/>
                    </a:ln>
                  </pic:spPr>
                </pic:pic>
              </a:graphicData>
            </a:graphic>
          </wp:inline>
        </w:drawing>
      </w:r>
    </w:p>
    <w:p w14:paraId="1D2CBA10" w14:textId="77777777" w:rsidR="005F1354" w:rsidRDefault="005F1354" w:rsidP="005F1354">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rPr>
        <w:t>“</w:t>
      </w:r>
      <w:r w:rsidRPr="005F1354">
        <w:rPr>
          <w:rFonts w:ascii="Palatino Linotype" w:eastAsia="Palatino Linotype" w:hAnsi="Palatino Linotype" w:cs="Palatino Linotype"/>
          <w:b/>
          <w:i/>
        </w:rPr>
        <w:t>RESPUESTA 142.pdf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Oficio de respuesta signado por el Titular de la Unidad de Transparencia, dirigido al solicitante de información. </w:t>
      </w:r>
    </w:p>
    <w:p w14:paraId="57EAAAFD" w14:textId="77777777" w:rsidR="005F1354" w:rsidRPr="005F1354" w:rsidRDefault="005F1354" w:rsidP="005F1354">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7ECCA162" wp14:editId="0B5823D1">
            <wp:extent cx="4493415" cy="490537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6898" cy="4909177"/>
                    </a:xfrm>
                    <a:prstGeom prst="rect">
                      <a:avLst/>
                    </a:prstGeom>
                    <a:noFill/>
                    <a:ln>
                      <a:noFill/>
                    </a:ln>
                  </pic:spPr>
                </pic:pic>
              </a:graphicData>
            </a:graphic>
          </wp:inline>
        </w:drawing>
      </w:r>
    </w:p>
    <w:p w14:paraId="60AE8812" w14:textId="77777777" w:rsidR="00C8730C" w:rsidRDefault="00D23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sidR="0089229D">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sidR="005F1354">
        <w:rPr>
          <w:rFonts w:ascii="Palatino Linotype" w:eastAsia="Palatino Linotype" w:hAnsi="Palatino Linotype" w:cs="Palatino Linotype"/>
          <w:b/>
        </w:rPr>
        <w:t>cuatro de mayo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r w:rsidR="0089229D" w:rsidRPr="0089229D">
        <w:rPr>
          <w:rFonts w:ascii="Palatino Linotype" w:eastAsia="Palatino Linotype" w:hAnsi="Palatino Linotype" w:cs="Palatino Linotype"/>
          <w:b/>
        </w:rPr>
        <w:t>la parte</w:t>
      </w:r>
      <w:r w:rsidR="0089229D">
        <w:rPr>
          <w:rFonts w:ascii="Palatino Linotype" w:eastAsia="Palatino Linotype" w:hAnsi="Palatino Linotype" w:cs="Palatino Linotype"/>
        </w:rPr>
        <w:t xml:space="preserve"> </w:t>
      </w:r>
      <w:r w:rsidR="0089229D" w:rsidRPr="00917DAD">
        <w:rPr>
          <w:rFonts w:ascii="Palatino Linotype" w:eastAsia="Palatino Linotype" w:hAnsi="Palatino Linotype" w:cs="Palatino Linotype"/>
          <w:b/>
        </w:rPr>
        <w:t>Recurrente</w:t>
      </w:r>
      <w:r w:rsidR="0089229D">
        <w:rPr>
          <w:rFonts w:ascii="Palatino Linotype" w:eastAsia="Palatino Linotype" w:hAnsi="Palatino Linotype" w:cs="Palatino Linotype"/>
        </w:rPr>
        <w:t xml:space="preserve"> </w:t>
      </w:r>
      <w:r>
        <w:rPr>
          <w:rFonts w:ascii="Palatino Linotype" w:eastAsia="Palatino Linotype" w:hAnsi="Palatino Linotype" w:cs="Palatino Linotype"/>
        </w:rPr>
        <w:t xml:space="preserve">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22A7046A" w14:textId="77777777" w:rsidR="00C8730C" w:rsidRDefault="0089229D">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 </w:t>
      </w:r>
      <w:r w:rsidR="00D23B6E">
        <w:rPr>
          <w:rFonts w:ascii="Palatino Linotype" w:eastAsia="Palatino Linotype" w:hAnsi="Palatino Linotype" w:cs="Palatino Linotype"/>
          <w:b/>
        </w:rPr>
        <w:t xml:space="preserve">Acto impugnado: </w:t>
      </w:r>
      <w:r w:rsidR="00D23B6E">
        <w:rPr>
          <w:rFonts w:ascii="Palatino Linotype" w:eastAsia="Palatino Linotype" w:hAnsi="Palatino Linotype" w:cs="Palatino Linotype"/>
          <w:b/>
        </w:rPr>
        <w:tab/>
      </w:r>
    </w:p>
    <w:p w14:paraId="7C61233B" w14:textId="77777777" w:rsidR="00C8730C" w:rsidRDefault="00D23B6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sidR="005F1354" w:rsidRPr="005F1354">
        <w:rPr>
          <w:rFonts w:ascii="Palatino Linotype" w:eastAsia="Palatino Linotype" w:hAnsi="Palatino Linotype" w:cs="Palatino Linotype"/>
          <w:i/>
          <w:sz w:val="22"/>
          <w:szCs w:val="22"/>
        </w:rPr>
        <w:t>Se solicito la siguiente información: Todos y cada uno de los movimientos que ha presentado la clave presupuestal 071507E044100.0100345, durante el periodo comprendido del 1 de agosto de 2018 al 15 de Abril de 2022. Indicando el titular, la clave del centro de trabajo, así como el periodo de asignación y el motivo de los movimientos.</w:t>
      </w:r>
      <w:r>
        <w:rPr>
          <w:rFonts w:ascii="Palatino Linotype" w:eastAsia="Palatino Linotype" w:hAnsi="Palatino Linotype" w:cs="Palatino Linotype"/>
          <w:i/>
          <w:sz w:val="22"/>
          <w:szCs w:val="22"/>
        </w:rPr>
        <w:t>” (Sic)</w:t>
      </w:r>
    </w:p>
    <w:p w14:paraId="35918EA3" w14:textId="77777777" w:rsidR="00C8730C" w:rsidRDefault="00C8730C">
      <w:pPr>
        <w:ind w:left="851" w:right="902"/>
        <w:jc w:val="both"/>
        <w:rPr>
          <w:rFonts w:ascii="Palatino Linotype" w:eastAsia="Palatino Linotype" w:hAnsi="Palatino Linotype" w:cs="Palatino Linotype"/>
          <w:i/>
          <w:sz w:val="22"/>
          <w:szCs w:val="22"/>
        </w:rPr>
      </w:pPr>
    </w:p>
    <w:p w14:paraId="2C19D4F7" w14:textId="77777777" w:rsidR="00C8730C" w:rsidRDefault="0089229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b) </w:t>
      </w:r>
      <w:r w:rsidR="00D23B6E">
        <w:rPr>
          <w:rFonts w:ascii="Palatino Linotype" w:eastAsia="Palatino Linotype" w:hAnsi="Palatino Linotype" w:cs="Palatino Linotype"/>
          <w:b/>
        </w:rPr>
        <w:t>Razones o motivos de inconformidad</w:t>
      </w:r>
      <w:r w:rsidR="00D23B6E">
        <w:rPr>
          <w:rFonts w:ascii="Palatino Linotype" w:eastAsia="Palatino Linotype" w:hAnsi="Palatino Linotype" w:cs="Palatino Linotype"/>
        </w:rPr>
        <w:t>:</w:t>
      </w:r>
    </w:p>
    <w:p w14:paraId="760BC1B9" w14:textId="77777777" w:rsidR="00C8730C" w:rsidRDefault="00D23B6E">
      <w:pPr>
        <w:ind w:left="851" w:right="902"/>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w:t>
      </w:r>
      <w:r w:rsidR="005F1354" w:rsidRPr="005F1354">
        <w:rPr>
          <w:rFonts w:ascii="Palatino Linotype" w:eastAsia="Palatino Linotype" w:hAnsi="Palatino Linotype" w:cs="Palatino Linotype"/>
          <w:i/>
          <w:sz w:val="22"/>
          <w:szCs w:val="22"/>
        </w:rPr>
        <w:t>La información proporcionada es incompleta, ya que se entrega de forma parcial, en virtud de que únicamente se informa sobre el último movimiento (el mas reciente), resultando evidente que la clave presupuestal tiene antecedentes que no son proporcionados. En ese sentido la clave presupuestal fue asignada como interinato limitado, resultando entonces que se debe informara sobre el antecedente inmediato que dio origen a dicho movimiento de interinato limitado.</w:t>
      </w:r>
      <w:r w:rsidRPr="00A97581">
        <w:rPr>
          <w:rFonts w:ascii="Palatino Linotype" w:eastAsia="Palatino Linotype" w:hAnsi="Palatino Linotype" w:cs="Palatino Linotype"/>
          <w:i/>
          <w:sz w:val="22"/>
          <w:szCs w:val="22"/>
        </w:rPr>
        <w:t>” (Sic</w:t>
      </w:r>
      <w:r>
        <w:rPr>
          <w:rFonts w:ascii="Palatino Linotype" w:eastAsia="Palatino Linotype" w:hAnsi="Palatino Linotype" w:cs="Palatino Linotype"/>
          <w:i/>
          <w:sz w:val="22"/>
          <w:szCs w:val="22"/>
        </w:rPr>
        <w:t>)</w:t>
      </w:r>
    </w:p>
    <w:p w14:paraId="3C13C6AD" w14:textId="77777777" w:rsidR="00C8730C" w:rsidRDefault="00C8730C">
      <w:pPr>
        <w:ind w:left="851" w:right="902"/>
        <w:jc w:val="both"/>
        <w:rPr>
          <w:rFonts w:ascii="Palatino Linotype" w:eastAsia="Palatino Linotype" w:hAnsi="Palatino Linotype" w:cs="Palatino Linotype"/>
          <w:i/>
          <w:sz w:val="22"/>
          <w:szCs w:val="22"/>
        </w:rPr>
      </w:pPr>
    </w:p>
    <w:p w14:paraId="5DB9A70C" w14:textId="77777777" w:rsidR="00C93F06" w:rsidRDefault="00C93F06">
      <w:pPr>
        <w:ind w:left="851" w:right="9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364A6D26" w14:textId="77777777" w:rsidR="00C93F06" w:rsidRDefault="00C93F06" w:rsidP="00C93F06">
      <w:pPr>
        <w:ind w:left="851" w:right="902"/>
        <w:jc w:val="both"/>
        <w:rPr>
          <w:rFonts w:ascii="Palatino Linotype" w:eastAsia="Palatino Linotype" w:hAnsi="Palatino Linotype" w:cs="Palatino Linotype"/>
          <w:sz w:val="22"/>
          <w:szCs w:val="22"/>
        </w:rPr>
      </w:pPr>
      <w:r w:rsidRPr="00C93F06">
        <w:rPr>
          <w:rFonts w:ascii="Palatino Linotype" w:eastAsia="Palatino Linotype" w:hAnsi="Palatino Linotype" w:cs="Palatino Linotype"/>
          <w:b/>
          <w:i/>
          <w:sz w:val="22"/>
          <w:szCs w:val="22"/>
        </w:rPr>
        <w:t>“RESPUESTA 142.pdf” y “ANEXO 142.pdf”</w:t>
      </w:r>
      <w:r>
        <w:rPr>
          <w:rFonts w:ascii="Palatino Linotype" w:eastAsia="Palatino Linotype" w:hAnsi="Palatino Linotype" w:cs="Palatino Linotype"/>
          <w:b/>
          <w:sz w:val="22"/>
          <w:szCs w:val="22"/>
        </w:rPr>
        <w:t xml:space="preserve">: </w:t>
      </w:r>
      <w:r w:rsidRPr="00C93F06">
        <w:rPr>
          <w:rFonts w:ascii="Palatino Linotype" w:eastAsia="Palatino Linotype" w:hAnsi="Palatino Linotype" w:cs="Palatino Linotype"/>
          <w:sz w:val="22"/>
          <w:szCs w:val="22"/>
        </w:rPr>
        <w:t xml:space="preserve">mismos que fueron parte de la respuesta emitida por el Sujeto Obligado y se describieron con antelación. </w:t>
      </w:r>
    </w:p>
    <w:p w14:paraId="604A12F6" w14:textId="77777777" w:rsidR="00C93F06" w:rsidRPr="00C93F06" w:rsidRDefault="00C93F06" w:rsidP="00C93F06">
      <w:pPr>
        <w:ind w:right="902"/>
        <w:jc w:val="both"/>
        <w:rPr>
          <w:rFonts w:ascii="Palatino Linotype" w:eastAsia="Palatino Linotype" w:hAnsi="Palatino Linotype" w:cs="Palatino Linotype"/>
          <w:sz w:val="22"/>
          <w:szCs w:val="22"/>
        </w:rPr>
      </w:pPr>
    </w:p>
    <w:p w14:paraId="14C63E23" w14:textId="77777777" w:rsidR="00C8730C" w:rsidRDefault="00D23B6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89229D">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14:paraId="144A853B" w14:textId="77777777" w:rsidR="00C8730C" w:rsidRDefault="00C8730C">
      <w:pPr>
        <w:spacing w:line="360" w:lineRule="auto"/>
        <w:ind w:right="51"/>
        <w:jc w:val="both"/>
        <w:rPr>
          <w:rFonts w:ascii="Palatino Linotype" w:eastAsia="Palatino Linotype" w:hAnsi="Palatino Linotype" w:cs="Palatino Linotype"/>
        </w:rPr>
      </w:pPr>
    </w:p>
    <w:p w14:paraId="09E5EAF9" w14:textId="77777777" w:rsidR="00C8730C" w:rsidRDefault="00E60A0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w:t>
      </w:r>
      <w:r w:rsidR="00D23B6E">
        <w:rPr>
          <w:rFonts w:ascii="Palatino Linotype" w:eastAsia="Palatino Linotype" w:hAnsi="Palatino Linotype" w:cs="Palatino Linotype"/>
          <w:b/>
        </w:rPr>
        <w:t>evisión.</w:t>
      </w:r>
      <w:r w:rsidR="00D23B6E">
        <w:rPr>
          <w:rFonts w:ascii="Palatino Linotype" w:eastAsia="Palatino Linotype" w:hAnsi="Palatino Linotype" w:cs="Palatino Linotype"/>
        </w:rPr>
        <w:t xml:space="preserve"> Con fecha</w:t>
      </w:r>
      <w:r w:rsidR="00027B30">
        <w:rPr>
          <w:rFonts w:ascii="Palatino Linotype" w:eastAsia="Palatino Linotype" w:hAnsi="Palatino Linotype" w:cs="Palatino Linotype"/>
          <w:b/>
        </w:rPr>
        <w:t xml:space="preserve"> once</w:t>
      </w:r>
      <w:r w:rsidR="00F87520">
        <w:rPr>
          <w:rFonts w:ascii="Palatino Linotype" w:eastAsia="Palatino Linotype" w:hAnsi="Palatino Linotype" w:cs="Palatino Linotype"/>
          <w:b/>
        </w:rPr>
        <w:t xml:space="preserve"> de mayo</w:t>
      </w:r>
      <w:r w:rsidR="00D23B6E">
        <w:rPr>
          <w:rFonts w:ascii="Palatino Linotype" w:eastAsia="Palatino Linotype" w:hAnsi="Palatino Linotype" w:cs="Palatino Linotype"/>
          <w:b/>
        </w:rPr>
        <w:t xml:space="preserve"> de dos mil veintidós, </w:t>
      </w:r>
      <w:r w:rsidR="00D23B6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w:t>
      </w:r>
      <w:r w:rsidR="00D23B6E">
        <w:rPr>
          <w:rFonts w:ascii="Palatino Linotype" w:eastAsia="Palatino Linotype" w:hAnsi="Palatino Linotype" w:cs="Palatino Linotype"/>
        </w:rPr>
        <w:lastRenderedPageBreak/>
        <w:t xml:space="preserve">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sidR="00D23B6E">
        <w:rPr>
          <w:rFonts w:ascii="Palatino Linotype" w:eastAsia="Palatino Linotype" w:hAnsi="Palatino Linotype" w:cs="Palatino Linotype"/>
        </w:rPr>
        <w:t>presentara su informe justificado.</w:t>
      </w:r>
    </w:p>
    <w:p w14:paraId="54741152" w14:textId="77777777" w:rsidR="007D1493" w:rsidRDefault="00D23B6E">
      <w:pPr>
        <w:spacing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En fecha </w:t>
      </w:r>
      <w:r w:rsidR="007D1493">
        <w:rPr>
          <w:rFonts w:ascii="Palatino Linotype" w:eastAsia="Palatino Linotype" w:hAnsi="Palatino Linotype" w:cs="Palatino Linotype"/>
          <w:b/>
        </w:rPr>
        <w:t>doce</w:t>
      </w:r>
      <w:r w:rsidR="00E60A0C">
        <w:rPr>
          <w:rFonts w:ascii="Palatino Linotype" w:eastAsia="Palatino Linotype" w:hAnsi="Palatino Linotype" w:cs="Palatino Linotype"/>
          <w:b/>
        </w:rPr>
        <w:t xml:space="preserve"> de may</w:t>
      </w:r>
      <w:r w:rsidR="00917DAD">
        <w:rPr>
          <w:rFonts w:ascii="Palatino Linotype" w:eastAsia="Palatino Linotype" w:hAnsi="Palatino Linotype" w:cs="Palatino Linotype"/>
          <w:b/>
        </w:rPr>
        <w:t>o</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el </w:t>
      </w:r>
      <w:r w:rsidR="007D1493">
        <w:rPr>
          <w:rFonts w:ascii="Palatino Linotype" w:eastAsia="Palatino Linotype" w:hAnsi="Palatino Linotype" w:cs="Palatino Linotype"/>
        </w:rPr>
        <w:t xml:space="preserve">particular remitió el documento denominado </w:t>
      </w:r>
      <w:r w:rsidR="007D1493" w:rsidRPr="007D1493">
        <w:rPr>
          <w:rFonts w:ascii="Palatino Linotype" w:eastAsia="Palatino Linotype" w:hAnsi="Palatino Linotype" w:cs="Palatino Linotype"/>
          <w:b/>
          <w:i/>
        </w:rPr>
        <w:t>“Manifestaciones.docx</w:t>
      </w:r>
      <w:r w:rsidR="007D1493">
        <w:rPr>
          <w:rFonts w:ascii="Palatino Linotype" w:eastAsia="Palatino Linotype" w:hAnsi="Palatino Linotype" w:cs="Palatino Linotype"/>
          <w:b/>
          <w:i/>
        </w:rPr>
        <w:t xml:space="preserve">”, </w:t>
      </w:r>
      <w:r w:rsidR="007D1493">
        <w:rPr>
          <w:rFonts w:ascii="Palatino Linotype" w:eastAsia="Palatino Linotype" w:hAnsi="Palatino Linotype" w:cs="Palatino Linotype"/>
        </w:rPr>
        <w:t xml:space="preserve">consistente en una foja que contiene lo siguiente: </w:t>
      </w:r>
    </w:p>
    <w:p w14:paraId="03C95FD8" w14:textId="77777777" w:rsidR="00C8730C" w:rsidRDefault="000E1B0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4F62BC1A" wp14:editId="19D70D9C">
            <wp:extent cx="5610225" cy="1619250"/>
            <wp:effectExtent l="152400" t="152400" r="371475" b="3619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619250"/>
                    </a:xfrm>
                    <a:prstGeom prst="rect">
                      <a:avLst/>
                    </a:prstGeom>
                    <a:ln>
                      <a:noFill/>
                    </a:ln>
                    <a:effectLst>
                      <a:outerShdw blurRad="292100" dist="139700" dir="2700000" algn="tl" rotWithShape="0">
                        <a:srgbClr val="333333">
                          <a:alpha val="65000"/>
                        </a:srgbClr>
                      </a:outerShdw>
                    </a:effectLst>
                  </pic:spPr>
                </pic:pic>
              </a:graphicData>
            </a:graphic>
          </wp:inline>
        </w:drawing>
      </w:r>
      <w:r w:rsidR="00C24D86">
        <w:rPr>
          <w:rFonts w:ascii="Palatino Linotype" w:eastAsia="Palatino Linotype" w:hAnsi="Palatino Linotype" w:cs="Palatino Linotype"/>
        </w:rPr>
        <w:t xml:space="preserve">Posteriormente el </w:t>
      </w:r>
      <w:r w:rsidR="00C24D86" w:rsidRPr="00C24D86">
        <w:rPr>
          <w:rFonts w:ascii="Palatino Linotype" w:eastAsia="Palatino Linotype" w:hAnsi="Palatino Linotype" w:cs="Palatino Linotype"/>
          <w:b/>
        </w:rPr>
        <w:t>veinte de mayo de dos mil veintidós</w:t>
      </w:r>
      <w:r w:rsidR="00C24D86">
        <w:rPr>
          <w:rFonts w:ascii="Palatino Linotype" w:eastAsia="Palatino Linotype" w:hAnsi="Palatino Linotype" w:cs="Palatino Linotype"/>
        </w:rPr>
        <w:t xml:space="preserve">, el </w:t>
      </w:r>
      <w:r w:rsidR="00E60A0C">
        <w:rPr>
          <w:rFonts w:ascii="Palatino Linotype" w:eastAsia="Palatino Linotype" w:hAnsi="Palatino Linotype" w:cs="Palatino Linotype"/>
          <w:b/>
        </w:rPr>
        <w:t>Sujeto Obligado</w:t>
      </w:r>
      <w:r w:rsidR="00D23B6E">
        <w:rPr>
          <w:rFonts w:ascii="Palatino Linotype" w:eastAsia="Palatino Linotype" w:hAnsi="Palatino Linotype" w:cs="Palatino Linotype"/>
          <w:b/>
        </w:rPr>
        <w:t xml:space="preserve"> </w:t>
      </w:r>
      <w:r w:rsidR="00D23B6E">
        <w:rPr>
          <w:rFonts w:ascii="Palatino Linotype" w:eastAsia="Palatino Linotype" w:hAnsi="Palatino Linotype" w:cs="Palatino Linotype"/>
        </w:rPr>
        <w:t xml:space="preserve">remitió, a través del </w:t>
      </w:r>
      <w:r w:rsidR="00D23B6E" w:rsidRPr="00E60A0C">
        <w:rPr>
          <w:rFonts w:ascii="Palatino Linotype" w:eastAsia="Palatino Linotype" w:hAnsi="Palatino Linotype" w:cs="Palatino Linotype"/>
          <w:b/>
        </w:rPr>
        <w:t>SAIMEX</w:t>
      </w:r>
      <w:r w:rsidR="00D23B6E">
        <w:rPr>
          <w:rFonts w:ascii="Palatino Linotype" w:eastAsia="Palatino Linotype" w:hAnsi="Palatino Linotype" w:cs="Palatino Linotype"/>
        </w:rPr>
        <w:t>, su i</w:t>
      </w:r>
      <w:r w:rsidR="00917DAD">
        <w:rPr>
          <w:rFonts w:ascii="Palatino Linotype" w:eastAsia="Palatino Linotype" w:hAnsi="Palatino Linotype" w:cs="Palatino Linotype"/>
        </w:rPr>
        <w:t xml:space="preserve">nforme </w:t>
      </w:r>
      <w:r w:rsidR="00C24D86">
        <w:rPr>
          <w:rFonts w:ascii="Palatino Linotype" w:eastAsia="Palatino Linotype" w:hAnsi="Palatino Linotype" w:cs="Palatino Linotype"/>
        </w:rPr>
        <w:t>justificado, mediante los</w:t>
      </w:r>
      <w:r w:rsidR="00917DAD">
        <w:rPr>
          <w:rFonts w:ascii="Palatino Linotype" w:eastAsia="Palatino Linotype" w:hAnsi="Palatino Linotype" w:cs="Palatino Linotype"/>
        </w:rPr>
        <w:t xml:space="preserve"> siguiente</w:t>
      </w:r>
      <w:r w:rsidR="00C24D86">
        <w:rPr>
          <w:rFonts w:ascii="Palatino Linotype" w:eastAsia="Palatino Linotype" w:hAnsi="Palatino Linotype" w:cs="Palatino Linotype"/>
        </w:rPr>
        <w:t>s</w:t>
      </w:r>
      <w:r w:rsidR="00917DAD">
        <w:rPr>
          <w:rFonts w:ascii="Palatino Linotype" w:eastAsia="Palatino Linotype" w:hAnsi="Palatino Linotype" w:cs="Palatino Linotype"/>
        </w:rPr>
        <w:t xml:space="preserve"> archivo</w:t>
      </w:r>
      <w:r w:rsidR="00C24D86">
        <w:rPr>
          <w:rFonts w:ascii="Palatino Linotype" w:eastAsia="Palatino Linotype" w:hAnsi="Palatino Linotype" w:cs="Palatino Linotype"/>
        </w:rPr>
        <w:t>s</w:t>
      </w:r>
      <w:r w:rsidR="00917DAD">
        <w:rPr>
          <w:rFonts w:ascii="Palatino Linotype" w:eastAsia="Palatino Linotype" w:hAnsi="Palatino Linotype" w:cs="Palatino Linotype"/>
        </w:rPr>
        <w:t xml:space="preserve"> electrónico</w:t>
      </w:r>
      <w:r w:rsidR="00C24D86">
        <w:rPr>
          <w:rFonts w:ascii="Palatino Linotype" w:eastAsia="Palatino Linotype" w:hAnsi="Palatino Linotype" w:cs="Palatino Linotype"/>
        </w:rPr>
        <w:t>s</w:t>
      </w:r>
      <w:r w:rsidR="00D23B6E">
        <w:rPr>
          <w:rFonts w:ascii="Palatino Linotype" w:eastAsia="Palatino Linotype" w:hAnsi="Palatino Linotype" w:cs="Palatino Linotype"/>
        </w:rPr>
        <w:t>:</w:t>
      </w:r>
    </w:p>
    <w:p w14:paraId="5F6E87E8" w14:textId="77777777" w:rsidR="00AA6ACF" w:rsidRDefault="00AA6ACF" w:rsidP="00FC067E">
      <w:pPr>
        <w:spacing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t>“</w:t>
      </w:r>
      <w:r w:rsidRPr="00AA6ACF">
        <w:rPr>
          <w:rFonts w:ascii="Palatino Linotype" w:eastAsia="Palatino Linotype" w:hAnsi="Palatino Linotype" w:cs="Palatino Linotype"/>
          <w:b/>
          <w:i/>
          <w:sz w:val="22"/>
        </w:rPr>
        <w:t>IINFORME DE JUSTIFICACION 142.pdf</w:t>
      </w:r>
      <w:r>
        <w:rPr>
          <w:rFonts w:ascii="Palatino Linotype" w:eastAsia="Palatino Linotype" w:hAnsi="Palatino Linotype" w:cs="Palatino Linotype"/>
          <w:b/>
          <w:i/>
          <w:sz w:val="22"/>
        </w:rPr>
        <w:t>”</w:t>
      </w:r>
      <w:r w:rsidR="00FC067E">
        <w:rPr>
          <w:rFonts w:ascii="Palatino Linotype" w:eastAsia="Palatino Linotype" w:hAnsi="Palatino Linotype" w:cs="Palatino Linotype"/>
          <w:b/>
          <w:i/>
          <w:sz w:val="22"/>
        </w:rPr>
        <w:t xml:space="preserve">: </w:t>
      </w:r>
      <w:r w:rsidR="00FC067E">
        <w:rPr>
          <w:rFonts w:ascii="Palatino Linotype" w:eastAsia="Palatino Linotype" w:hAnsi="Palatino Linotype" w:cs="Palatino Linotype"/>
          <w:sz w:val="22"/>
        </w:rPr>
        <w:t xml:space="preserve">Documento de cuatro páginas en el que el Sujeto Obligado refiere que la solicitud fue atendida a cabalidad. </w:t>
      </w:r>
    </w:p>
    <w:p w14:paraId="2E60B017" w14:textId="77777777" w:rsidR="00FC067E" w:rsidRDefault="003D79D4" w:rsidP="00FC067E">
      <w:pPr>
        <w:spacing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noProof/>
          <w:sz w:val="22"/>
          <w:lang w:val="es-MX"/>
        </w:rPr>
        <w:lastRenderedPageBreak/>
        <w:drawing>
          <wp:inline distT="0" distB="0" distL="0" distR="0" wp14:anchorId="6A31DD2E" wp14:editId="15FF20CE">
            <wp:extent cx="4664681" cy="563880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567" cy="5642289"/>
                    </a:xfrm>
                    <a:prstGeom prst="rect">
                      <a:avLst/>
                    </a:prstGeom>
                    <a:noFill/>
                    <a:ln>
                      <a:noFill/>
                    </a:ln>
                  </pic:spPr>
                </pic:pic>
              </a:graphicData>
            </a:graphic>
          </wp:inline>
        </w:drawing>
      </w:r>
    </w:p>
    <w:p w14:paraId="4E502FE8" w14:textId="77777777" w:rsidR="003D79D4" w:rsidRPr="00AA6ACF" w:rsidRDefault="00164E8A" w:rsidP="00FC067E">
      <w:pPr>
        <w:spacing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noProof/>
          <w:sz w:val="22"/>
          <w:lang w:val="es-MX"/>
        </w:rPr>
        <w:lastRenderedPageBreak/>
        <w:drawing>
          <wp:inline distT="0" distB="0" distL="0" distR="0" wp14:anchorId="779A324F" wp14:editId="7188F8BB">
            <wp:extent cx="5610225" cy="6086475"/>
            <wp:effectExtent l="152400" t="152400" r="371475" b="3714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6086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54AB10B" w14:textId="77777777" w:rsidR="00AA6ACF" w:rsidRDefault="00AA6ACF" w:rsidP="00E561A3">
      <w:pPr>
        <w:spacing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i/>
          <w:sz w:val="22"/>
        </w:rPr>
        <w:lastRenderedPageBreak/>
        <w:t>“</w:t>
      </w:r>
      <w:r w:rsidRPr="00AA6ACF">
        <w:rPr>
          <w:rFonts w:ascii="Palatino Linotype" w:eastAsia="Palatino Linotype" w:hAnsi="Palatino Linotype" w:cs="Palatino Linotype"/>
          <w:b/>
          <w:i/>
          <w:sz w:val="22"/>
        </w:rPr>
        <w:t>ANEXO 142.pdf</w:t>
      </w:r>
      <w:r>
        <w:rPr>
          <w:rFonts w:ascii="Palatino Linotype" w:eastAsia="Palatino Linotype" w:hAnsi="Palatino Linotype" w:cs="Palatino Linotype"/>
          <w:b/>
          <w:i/>
          <w:sz w:val="22"/>
        </w:rPr>
        <w:t>”</w:t>
      </w:r>
      <w:r w:rsidR="00E561A3">
        <w:rPr>
          <w:rFonts w:ascii="Palatino Linotype" w:eastAsia="Palatino Linotype" w:hAnsi="Palatino Linotype" w:cs="Palatino Linotype"/>
          <w:b/>
          <w:i/>
          <w:sz w:val="22"/>
        </w:rPr>
        <w:t xml:space="preserve">: </w:t>
      </w:r>
      <w:r w:rsidR="00E561A3" w:rsidRPr="009F5475">
        <w:rPr>
          <w:rFonts w:ascii="Palatino Linotype" w:eastAsia="Palatino Linotype" w:hAnsi="Palatino Linotype" w:cs="Palatino Linotype"/>
          <w:sz w:val="22"/>
        </w:rPr>
        <w:t>Documento</w:t>
      </w:r>
      <w:r w:rsidR="005B6992">
        <w:rPr>
          <w:rFonts w:ascii="Palatino Linotype" w:eastAsia="Palatino Linotype" w:hAnsi="Palatino Linotype" w:cs="Palatino Linotype"/>
          <w:sz w:val="22"/>
        </w:rPr>
        <w:t xml:space="preserve"> de cuatro fojas, en el que el </w:t>
      </w:r>
      <w:r w:rsidR="00E561A3">
        <w:rPr>
          <w:rFonts w:ascii="Palatino Linotype" w:eastAsia="Palatino Linotype" w:hAnsi="Palatino Linotype" w:cs="Palatino Linotype"/>
          <w:sz w:val="22"/>
        </w:rPr>
        <w:t xml:space="preserve">Jefe del Departamento de </w:t>
      </w:r>
      <w:r w:rsidR="00E561A3" w:rsidRPr="00E561A3">
        <w:rPr>
          <w:rFonts w:ascii="Palatino Linotype" w:eastAsia="Palatino Linotype" w:hAnsi="Palatino Linotype" w:cs="Palatino Linotype"/>
          <w:sz w:val="22"/>
        </w:rPr>
        <w:t>Prestaciones y Servidor Público Habilitado de la Dirección de Administración y Desarrollo de Personal</w:t>
      </w:r>
      <w:r w:rsidR="00E561A3">
        <w:rPr>
          <w:rFonts w:ascii="Palatino Linotype" w:eastAsia="Palatino Linotype" w:hAnsi="Palatino Linotype" w:cs="Palatino Linotype"/>
          <w:sz w:val="22"/>
        </w:rPr>
        <w:t xml:space="preserve"> manifiesta anexar un oficio signado por el Jefe de Departamento de Registro y Archivo con el que amplían la respuesta otorgada respecto de los movimientos realizados a la fecha. </w:t>
      </w:r>
    </w:p>
    <w:p w14:paraId="4D76E410" w14:textId="77777777" w:rsidR="00E561A3" w:rsidRDefault="00E561A3" w:rsidP="00E561A3">
      <w:pPr>
        <w:spacing w:after="240" w:line="360" w:lineRule="auto"/>
        <w:ind w:left="567" w:right="900"/>
        <w:jc w:val="center"/>
        <w:rPr>
          <w:rFonts w:ascii="Palatino Linotype" w:eastAsia="Palatino Linotype" w:hAnsi="Palatino Linotype" w:cs="Palatino Linotype"/>
          <w:sz w:val="22"/>
        </w:rPr>
      </w:pPr>
      <w:r>
        <w:rPr>
          <w:rFonts w:ascii="Palatino Linotype" w:eastAsia="Palatino Linotype" w:hAnsi="Palatino Linotype" w:cs="Palatino Linotype"/>
          <w:noProof/>
          <w:sz w:val="22"/>
          <w:lang w:val="es-MX"/>
        </w:rPr>
        <w:drawing>
          <wp:inline distT="0" distB="0" distL="0" distR="0" wp14:anchorId="2EBB1DD6" wp14:editId="5B7476FA">
            <wp:extent cx="4402408" cy="4791075"/>
            <wp:effectExtent l="152400" t="152400" r="360680" b="3524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6248" cy="4806137"/>
                    </a:xfrm>
                    <a:prstGeom prst="rect">
                      <a:avLst/>
                    </a:prstGeom>
                    <a:ln>
                      <a:noFill/>
                    </a:ln>
                    <a:effectLst>
                      <a:outerShdw blurRad="292100" dist="139700" dir="2700000" algn="tl" rotWithShape="0">
                        <a:srgbClr val="333333">
                          <a:alpha val="65000"/>
                        </a:srgbClr>
                      </a:outerShdw>
                    </a:effectLst>
                  </pic:spPr>
                </pic:pic>
              </a:graphicData>
            </a:graphic>
          </wp:inline>
        </w:drawing>
      </w:r>
    </w:p>
    <w:p w14:paraId="65181765" w14:textId="77777777" w:rsidR="00E561A3" w:rsidRDefault="00E561A3" w:rsidP="00E561A3">
      <w:pPr>
        <w:spacing w:after="240" w:line="360" w:lineRule="auto"/>
        <w:ind w:left="567" w:right="900"/>
        <w:rPr>
          <w:rFonts w:ascii="Palatino Linotype" w:eastAsia="Palatino Linotype" w:hAnsi="Palatino Linotype" w:cs="Palatino Linotype"/>
          <w:sz w:val="22"/>
        </w:rPr>
      </w:pPr>
      <w:r>
        <w:rPr>
          <w:rFonts w:ascii="Palatino Linotype" w:eastAsia="Palatino Linotype" w:hAnsi="Palatino Linotype" w:cs="Palatino Linotype"/>
          <w:noProof/>
          <w:sz w:val="22"/>
          <w:lang w:val="es-MX"/>
        </w:rPr>
        <w:lastRenderedPageBreak/>
        <w:drawing>
          <wp:anchor distT="0" distB="0" distL="114300" distR="114300" simplePos="0" relativeHeight="251658240" behindDoc="0" locked="0" layoutInCell="1" allowOverlap="1" wp14:anchorId="1E0545AA" wp14:editId="4B4E535D">
            <wp:simplePos x="0" y="0"/>
            <wp:positionH relativeFrom="column">
              <wp:posOffset>224790</wp:posOffset>
            </wp:positionH>
            <wp:positionV relativeFrom="paragraph">
              <wp:posOffset>154940</wp:posOffset>
            </wp:positionV>
            <wp:extent cx="5048250" cy="5939155"/>
            <wp:effectExtent l="152400" t="152400" r="361950" b="36639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59391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84678DF" w14:textId="77777777" w:rsidR="00E561A3" w:rsidRPr="00E561A3" w:rsidRDefault="00E561A3" w:rsidP="00E561A3">
      <w:pPr>
        <w:spacing w:after="240" w:line="360" w:lineRule="auto"/>
        <w:ind w:left="567" w:right="900"/>
        <w:jc w:val="both"/>
        <w:rPr>
          <w:rFonts w:ascii="Palatino Linotype" w:eastAsia="Palatino Linotype" w:hAnsi="Palatino Linotype" w:cs="Palatino Linotype"/>
          <w:sz w:val="22"/>
        </w:rPr>
      </w:pPr>
    </w:p>
    <w:p w14:paraId="7297F486" w14:textId="77777777" w:rsidR="00E561A3" w:rsidRDefault="00E561A3" w:rsidP="00B1187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6E0F100" wp14:editId="4E8A5B26">
            <wp:extent cx="4810125" cy="2567070"/>
            <wp:effectExtent l="152400" t="152400" r="352425" b="3670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5749" cy="2570071"/>
                    </a:xfrm>
                    <a:prstGeom prst="rect">
                      <a:avLst/>
                    </a:prstGeom>
                    <a:ln>
                      <a:noFill/>
                    </a:ln>
                    <a:effectLst>
                      <a:outerShdw blurRad="292100" dist="139700" dir="2700000" algn="tl" rotWithShape="0">
                        <a:srgbClr val="333333">
                          <a:alpha val="65000"/>
                        </a:srgbClr>
                      </a:outerShdw>
                    </a:effectLst>
                  </pic:spPr>
                </pic:pic>
              </a:graphicData>
            </a:graphic>
          </wp:inline>
        </w:drawing>
      </w:r>
    </w:p>
    <w:p w14:paraId="4A8CC000" w14:textId="77777777" w:rsidR="00C8730C" w:rsidRDefault="00B1187C" w:rsidP="00B1187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que </w:t>
      </w:r>
      <w:r w:rsidR="00917DAD">
        <w:rPr>
          <w:rFonts w:ascii="Palatino Linotype" w:eastAsia="Palatino Linotype" w:hAnsi="Palatino Linotype" w:cs="Palatino Linotype"/>
        </w:rPr>
        <w:t>una vez analizado</w:t>
      </w:r>
      <w:r>
        <w:rPr>
          <w:rFonts w:ascii="Palatino Linotype" w:eastAsia="Palatino Linotype" w:hAnsi="Palatino Linotype" w:cs="Palatino Linotype"/>
        </w:rPr>
        <w:t xml:space="preserve"> este documento, se hizo</w:t>
      </w:r>
      <w:r w:rsidR="00D23B6E">
        <w:rPr>
          <w:rFonts w:ascii="Palatino Linotype" w:eastAsia="Palatino Linotype" w:hAnsi="Palatino Linotype" w:cs="Palatino Linotype"/>
        </w:rPr>
        <w:t xml:space="preserve"> del conocimiento de </w:t>
      </w:r>
      <w:r w:rsidR="00D23B6E" w:rsidRPr="00B1187C">
        <w:rPr>
          <w:rFonts w:ascii="Palatino Linotype" w:eastAsia="Palatino Linotype" w:hAnsi="Palatino Linotype" w:cs="Palatino Linotype"/>
          <w:b/>
        </w:rPr>
        <w:t xml:space="preserve">la parte </w:t>
      </w:r>
      <w:r w:rsidRPr="00B1187C">
        <w:rPr>
          <w:rFonts w:ascii="Palatino Linotype" w:eastAsia="Palatino Linotype" w:hAnsi="Palatino Linotype" w:cs="Palatino Linotype"/>
          <w:b/>
        </w:rPr>
        <w:t>Recurrente</w:t>
      </w:r>
      <w:r>
        <w:rPr>
          <w:rFonts w:ascii="Palatino Linotype" w:eastAsia="Palatino Linotype" w:hAnsi="Palatino Linotype" w:cs="Palatino Linotype"/>
        </w:rPr>
        <w:t xml:space="preserve">, mediante acuerdo emitido por la Comisionada Ponente en fecha </w:t>
      </w:r>
      <w:r w:rsidR="00E561A3">
        <w:rPr>
          <w:rFonts w:ascii="Palatino Linotype" w:eastAsia="Palatino Linotype" w:hAnsi="Palatino Linotype" w:cs="Palatino Linotype"/>
          <w:b/>
        </w:rPr>
        <w:t xml:space="preserve">uno de septiembre </w:t>
      </w:r>
      <w:r w:rsidRPr="00B1187C">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w:t>
      </w:r>
      <w:r w:rsidR="00D23B6E">
        <w:rPr>
          <w:rFonts w:ascii="Palatino Linotype" w:eastAsia="Palatino Linotype" w:hAnsi="Palatino Linotype" w:cs="Palatino Linotype"/>
        </w:rPr>
        <w:t>a efecto de que manifestara lo que a su derecho estimara conveniente, sin embargo, fue omiso en ejercer dicha prerrogativa en el plazo establecido para tal efecto.</w:t>
      </w:r>
    </w:p>
    <w:p w14:paraId="14AE9BA4" w14:textId="77777777" w:rsidR="007C5945" w:rsidRDefault="00E561A3" w:rsidP="00B1187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CD7ABF4" wp14:editId="68EC7FBD">
            <wp:extent cx="5610225" cy="20193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019300"/>
                    </a:xfrm>
                    <a:prstGeom prst="rect">
                      <a:avLst/>
                    </a:prstGeom>
                    <a:noFill/>
                    <a:ln>
                      <a:noFill/>
                    </a:ln>
                  </pic:spPr>
                </pic:pic>
              </a:graphicData>
            </a:graphic>
          </wp:inline>
        </w:drawing>
      </w:r>
    </w:p>
    <w:p w14:paraId="09959BAD" w14:textId="77777777" w:rsidR="00917DAD" w:rsidRDefault="00D23B6E" w:rsidP="00917DAD">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7.- Ampliación del plazo para emitir resolución.</w:t>
      </w:r>
      <w:r>
        <w:rPr>
          <w:rFonts w:ascii="Palatino Linotype" w:eastAsia="Palatino Linotype" w:hAnsi="Palatino Linotype" w:cs="Palatino Linotype"/>
        </w:rPr>
        <w:t xml:space="preserve"> </w:t>
      </w:r>
      <w:r w:rsidR="00B1187C">
        <w:rPr>
          <w:rFonts w:ascii="Palatino Linotype" w:eastAsia="Palatino Linotype" w:hAnsi="Palatino Linotype" w:cs="Palatino Linotype"/>
        </w:rPr>
        <w:t xml:space="preserve">En fecha </w:t>
      </w:r>
      <w:r w:rsidR="00E561A3">
        <w:rPr>
          <w:rFonts w:ascii="Palatino Linotype" w:eastAsia="Palatino Linotype" w:hAnsi="Palatino Linotype" w:cs="Palatino Linotype"/>
          <w:b/>
        </w:rPr>
        <w:t>uno de septiembre</w:t>
      </w:r>
      <w:r w:rsidR="00917DAD" w:rsidRPr="003F43AF">
        <w:rPr>
          <w:rFonts w:ascii="Palatino Linotype" w:eastAsia="Palatino Linotype" w:hAnsi="Palatino Linotype" w:cs="Palatino Linotype"/>
          <w:b/>
        </w:rPr>
        <w:t xml:space="preserve"> del año dos mil veintidós</w:t>
      </w:r>
      <w:r w:rsidR="00917DAD">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B81FF0F"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522B9AA" w14:textId="77777777" w:rsidR="00917DAD" w:rsidRDefault="00917DAD" w:rsidP="00917DAD">
      <w:pPr>
        <w:spacing w:line="360" w:lineRule="auto"/>
        <w:jc w:val="both"/>
        <w:rPr>
          <w:rFonts w:ascii="Palatino Linotype" w:eastAsia="Palatino Linotype" w:hAnsi="Palatino Linotype" w:cs="Palatino Linotype"/>
        </w:rPr>
      </w:pPr>
    </w:p>
    <w:p w14:paraId="30399915"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CB28ACE" w14:textId="77777777" w:rsidR="00917DAD" w:rsidRDefault="00917DAD" w:rsidP="00917DAD">
      <w:pPr>
        <w:spacing w:line="360" w:lineRule="auto"/>
        <w:jc w:val="both"/>
        <w:rPr>
          <w:rFonts w:ascii="Palatino Linotype" w:eastAsia="Palatino Linotype" w:hAnsi="Palatino Linotype" w:cs="Palatino Linotype"/>
        </w:rPr>
      </w:pPr>
    </w:p>
    <w:p w14:paraId="5883C1F3"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B45B32" w14:textId="77777777" w:rsidR="00917DAD" w:rsidRDefault="00917DAD" w:rsidP="00917DAD">
      <w:pPr>
        <w:spacing w:line="360" w:lineRule="auto"/>
        <w:jc w:val="both"/>
        <w:rPr>
          <w:rFonts w:ascii="Palatino Linotype" w:eastAsia="Palatino Linotype" w:hAnsi="Palatino Linotype" w:cs="Palatino Linotype"/>
        </w:rPr>
      </w:pPr>
    </w:p>
    <w:p w14:paraId="0F1B77CA"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BCF4611" w14:textId="77777777" w:rsidR="00917DAD" w:rsidRDefault="00917DAD" w:rsidP="00917DAD">
      <w:pPr>
        <w:spacing w:line="360" w:lineRule="auto"/>
        <w:jc w:val="both"/>
        <w:rPr>
          <w:rFonts w:ascii="Palatino Linotype" w:eastAsia="Palatino Linotype" w:hAnsi="Palatino Linotype" w:cs="Palatino Linotype"/>
        </w:rPr>
      </w:pPr>
    </w:p>
    <w:p w14:paraId="49BFD12B" w14:textId="77777777" w:rsidR="00917DAD" w:rsidRDefault="00917DAD" w:rsidP="00917DAD">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EC8340A" w14:textId="77777777" w:rsidR="00917DAD" w:rsidRDefault="00917DAD" w:rsidP="00917DAD">
      <w:pPr>
        <w:spacing w:line="360" w:lineRule="auto"/>
        <w:jc w:val="both"/>
        <w:rPr>
          <w:rFonts w:ascii="Palatino Linotype" w:eastAsia="Palatino Linotype" w:hAnsi="Palatino Linotype" w:cs="Palatino Linotype"/>
        </w:rPr>
      </w:pPr>
    </w:p>
    <w:p w14:paraId="4181402B" w14:textId="77777777" w:rsidR="00917DAD" w:rsidRDefault="00917DAD" w:rsidP="00917DAD">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68797FA" w14:textId="77777777" w:rsidR="00917DAD" w:rsidRDefault="00917DAD" w:rsidP="00917DAD">
      <w:pPr>
        <w:spacing w:line="360" w:lineRule="auto"/>
        <w:ind w:left="927"/>
        <w:jc w:val="both"/>
        <w:rPr>
          <w:rFonts w:ascii="Palatino Linotype" w:eastAsia="Palatino Linotype" w:hAnsi="Palatino Linotype" w:cs="Palatino Linotype"/>
        </w:rPr>
      </w:pPr>
    </w:p>
    <w:p w14:paraId="6ADE09F0" w14:textId="77777777" w:rsidR="00917DAD" w:rsidRDefault="00917DAD" w:rsidP="00917DAD">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63303E43" w14:textId="77777777" w:rsidR="00917DAD" w:rsidRDefault="00917DAD" w:rsidP="00917DAD">
      <w:pPr>
        <w:spacing w:line="360" w:lineRule="auto"/>
        <w:jc w:val="both"/>
        <w:rPr>
          <w:rFonts w:ascii="Palatino Linotype" w:eastAsia="Palatino Linotype" w:hAnsi="Palatino Linotype" w:cs="Palatino Linotype"/>
        </w:rPr>
      </w:pPr>
    </w:p>
    <w:p w14:paraId="4CD176C4" w14:textId="77777777" w:rsidR="00917DAD" w:rsidRDefault="00917DAD" w:rsidP="00917DAD">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1AC622A9" w14:textId="77777777" w:rsidR="00917DAD" w:rsidRDefault="00917DAD" w:rsidP="00917DAD">
      <w:pPr>
        <w:spacing w:line="360" w:lineRule="auto"/>
        <w:ind w:left="708"/>
        <w:rPr>
          <w:rFonts w:ascii="Palatino Linotype" w:eastAsia="Palatino Linotype" w:hAnsi="Palatino Linotype" w:cs="Palatino Linotype"/>
        </w:rPr>
      </w:pPr>
    </w:p>
    <w:p w14:paraId="3E2C5E9F" w14:textId="77777777" w:rsidR="00917DAD" w:rsidRDefault="00917DAD" w:rsidP="00917DAD">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4736E090" w14:textId="77777777" w:rsidR="00917DAD" w:rsidRDefault="00917DAD" w:rsidP="00917DAD">
      <w:pPr>
        <w:spacing w:line="360" w:lineRule="auto"/>
        <w:jc w:val="both"/>
        <w:rPr>
          <w:rFonts w:ascii="Palatino Linotype" w:eastAsia="Palatino Linotype" w:hAnsi="Palatino Linotype" w:cs="Palatino Linotype"/>
        </w:rPr>
      </w:pPr>
    </w:p>
    <w:p w14:paraId="1F51D63F"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194F1E0" w14:textId="77777777" w:rsidR="00917DAD" w:rsidRDefault="00917DAD" w:rsidP="00917DAD">
      <w:pPr>
        <w:spacing w:line="360" w:lineRule="auto"/>
        <w:jc w:val="both"/>
        <w:rPr>
          <w:rFonts w:ascii="Palatino Linotype" w:eastAsia="Palatino Linotype" w:hAnsi="Palatino Linotype" w:cs="Palatino Linotype"/>
        </w:rPr>
      </w:pPr>
    </w:p>
    <w:p w14:paraId="6A0FE0AF" w14:textId="77777777" w:rsidR="00917DAD" w:rsidRDefault="00917DAD" w:rsidP="00917DA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7E2B9042" w14:textId="77777777" w:rsidR="00917DAD" w:rsidRDefault="00917DAD" w:rsidP="00917DAD">
      <w:pPr>
        <w:spacing w:line="360" w:lineRule="auto"/>
        <w:jc w:val="both"/>
        <w:rPr>
          <w:rFonts w:ascii="Palatino Linotype" w:eastAsia="Palatino Linotype" w:hAnsi="Palatino Linotype" w:cs="Palatino Linotype"/>
        </w:rPr>
      </w:pPr>
    </w:p>
    <w:p w14:paraId="684A2963"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Pr>
          <w:rFonts w:ascii="Palatino Linotype" w:eastAsia="Palatino Linotype" w:hAnsi="Palatino Linotype" w:cs="Palatino Linotype"/>
        </w:rPr>
        <w:lastRenderedPageBreak/>
        <w:t>los términos legales previamente establecidos por la Ley, por tratarse de causas de fuerza mayor.</w:t>
      </w:r>
    </w:p>
    <w:p w14:paraId="0022AD16" w14:textId="77777777" w:rsidR="00917DAD" w:rsidRDefault="00917DAD" w:rsidP="00917DAD">
      <w:pPr>
        <w:spacing w:line="360" w:lineRule="auto"/>
        <w:jc w:val="both"/>
        <w:rPr>
          <w:rFonts w:ascii="Palatino Linotype" w:eastAsia="Palatino Linotype" w:hAnsi="Palatino Linotype" w:cs="Palatino Linotype"/>
        </w:rPr>
      </w:pPr>
    </w:p>
    <w:p w14:paraId="4D56CA9B"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5A77D32" w14:textId="77777777" w:rsidR="00917DAD" w:rsidRDefault="00917DAD" w:rsidP="00917DAD">
      <w:pPr>
        <w:spacing w:line="360" w:lineRule="auto"/>
        <w:jc w:val="both"/>
        <w:rPr>
          <w:rFonts w:ascii="Palatino Linotype" w:eastAsia="Palatino Linotype" w:hAnsi="Palatino Linotype" w:cs="Palatino Linotype"/>
        </w:rPr>
      </w:pPr>
    </w:p>
    <w:p w14:paraId="557AA3B5"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5CE7279A" w14:textId="77777777" w:rsidR="00917DAD" w:rsidRDefault="00917DAD" w:rsidP="00917DAD">
      <w:pPr>
        <w:spacing w:line="360" w:lineRule="auto"/>
        <w:jc w:val="both"/>
        <w:rPr>
          <w:rFonts w:ascii="Palatino Linotype" w:eastAsia="Palatino Linotype" w:hAnsi="Palatino Linotype" w:cs="Palatino Linotype"/>
          <w:b/>
        </w:rPr>
      </w:pPr>
    </w:p>
    <w:p w14:paraId="2AE71869"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7EA04956" w14:textId="77777777" w:rsidR="00917DAD" w:rsidRDefault="00917DAD" w:rsidP="00917DAD">
      <w:pPr>
        <w:spacing w:line="360" w:lineRule="auto"/>
        <w:jc w:val="both"/>
        <w:rPr>
          <w:rFonts w:ascii="Palatino Linotype" w:eastAsia="Palatino Linotype" w:hAnsi="Palatino Linotype" w:cs="Palatino Linotype"/>
        </w:rPr>
      </w:pPr>
    </w:p>
    <w:p w14:paraId="662A563C"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13B2E84" w14:textId="77777777" w:rsidR="00917DAD" w:rsidRDefault="00917DAD" w:rsidP="00917DAD">
      <w:pPr>
        <w:spacing w:line="360" w:lineRule="auto"/>
        <w:jc w:val="both"/>
        <w:rPr>
          <w:rFonts w:ascii="Palatino Linotype" w:eastAsia="Palatino Linotype" w:hAnsi="Palatino Linotype" w:cs="Palatino Linotype"/>
        </w:rPr>
      </w:pPr>
    </w:p>
    <w:p w14:paraId="567434F3" w14:textId="77777777" w:rsidR="00C8730C" w:rsidRDefault="00D23B6E" w:rsidP="00917DAD">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1B2C19">
        <w:rPr>
          <w:rFonts w:ascii="Palatino Linotype" w:eastAsia="Palatino Linotype" w:hAnsi="Palatino Linotype" w:cs="Palatino Linotype"/>
          <w:b/>
        </w:rPr>
        <w:t>trec</w:t>
      </w:r>
      <w:r w:rsidR="00FA0E0A">
        <w:rPr>
          <w:rFonts w:ascii="Palatino Linotype" w:eastAsia="Palatino Linotype" w:hAnsi="Palatino Linotype" w:cs="Palatino Linotype"/>
          <w:b/>
        </w:rPr>
        <w:t>e</w:t>
      </w:r>
      <w:r w:rsidR="001F359C">
        <w:rPr>
          <w:rFonts w:ascii="Palatino Linotype" w:eastAsia="Palatino Linotype" w:hAnsi="Palatino Linotype" w:cs="Palatino Linotype"/>
          <w:b/>
        </w:rPr>
        <w:t xml:space="preserve"> de septiembre</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la Comisionada Ponente </w:t>
      </w:r>
      <w:r>
        <w:rPr>
          <w:rFonts w:ascii="Palatino Linotype" w:eastAsia="Palatino Linotype" w:hAnsi="Palatino Linotype" w:cs="Palatino Linotype"/>
        </w:rPr>
        <w:lastRenderedPageBreak/>
        <w:t>determinó el cierre de instrucción en términos de la fracción VI del artículo 185 de la Ley de Transparencia y Acceso a la Información Pública del Estado de México y Municipios.</w:t>
      </w:r>
    </w:p>
    <w:p w14:paraId="4320348E"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58D0E91" w14:textId="77777777" w:rsidR="00C8730C" w:rsidRDefault="00D23B6E">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4F74A87E" w14:textId="77777777"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970BF1E" w14:textId="77777777" w:rsidR="00C8730C"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 xml:space="preserve">Previo al estudio del fondo del asunto, se procede a analizar los requisitos de oportunidad y procedibilidad que debe reunir el recurso de revisión interpuesto, previstos en los </w:t>
      </w:r>
      <w:r>
        <w:rPr>
          <w:rFonts w:ascii="Palatino Linotype" w:eastAsia="Palatino Linotype" w:hAnsi="Palatino Linotype" w:cs="Palatino Linotype"/>
        </w:rPr>
        <w:lastRenderedPageBreak/>
        <w:t>artículos 178 y 180 de la Ley de Transparencia y Acceso a la Información Pública del Estado de México y Municipios.</w:t>
      </w:r>
    </w:p>
    <w:p w14:paraId="0560B778"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14:paraId="6A6B3AB4" w14:textId="77777777" w:rsidR="00C8730C" w:rsidRDefault="00D23B6E">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EB7E980"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sidR="00E561A3">
        <w:rPr>
          <w:rFonts w:ascii="Palatino Linotype" w:eastAsia="Palatino Linotype" w:hAnsi="Palatino Linotype" w:cs="Palatino Linotype"/>
          <w:b/>
        </w:rPr>
        <w:t>cuatro de mayo</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mientras que el recurso de revisión interpuesto por </w:t>
      </w:r>
      <w:r w:rsidRPr="003F43AF">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sidR="003F43AF">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sidR="00E561A3">
        <w:rPr>
          <w:rFonts w:ascii="Palatino Linotype" w:eastAsia="Palatino Linotype" w:hAnsi="Palatino Linotype" w:cs="Palatino Linotype"/>
          <w:b/>
        </w:rPr>
        <w:t>cuatro</w:t>
      </w:r>
      <w:r w:rsidR="00917DAD">
        <w:rPr>
          <w:rFonts w:ascii="Palatino Linotype" w:eastAsia="Palatino Linotype" w:hAnsi="Palatino Linotype" w:cs="Palatino Linotype"/>
          <w:b/>
        </w:rPr>
        <w:t xml:space="preserve"> de </w:t>
      </w:r>
      <w:r w:rsidR="00E561A3">
        <w:rPr>
          <w:rFonts w:ascii="Palatino Linotype" w:eastAsia="Palatino Linotype" w:hAnsi="Palatino Linotype" w:cs="Palatino Linotype"/>
          <w:b/>
        </w:rPr>
        <w:t xml:space="preserve">mayo </w:t>
      </w:r>
      <w:r>
        <w:rPr>
          <w:rFonts w:ascii="Palatino Linotype" w:eastAsia="Palatino Linotype" w:hAnsi="Palatino Linotype" w:cs="Palatino Linotype"/>
          <w:b/>
        </w:rPr>
        <w:t>de dos mil veintidós</w:t>
      </w:r>
      <w:r w:rsidR="003F43AF">
        <w:rPr>
          <w:rFonts w:ascii="Palatino Linotype" w:eastAsia="Palatino Linotype" w:hAnsi="Palatino Linotype" w:cs="Palatino Linotype"/>
        </w:rPr>
        <w:t xml:space="preserve">; esto es, al </w:t>
      </w:r>
      <w:r w:rsidR="00E561A3">
        <w:rPr>
          <w:rFonts w:ascii="Palatino Linotype" w:eastAsia="Palatino Linotype" w:hAnsi="Palatino Linotype" w:cs="Palatino Linotype"/>
          <w:b/>
        </w:rPr>
        <w:t xml:space="preserve">mismo </w:t>
      </w:r>
      <w:r w:rsidRPr="003F43AF">
        <w:rPr>
          <w:rFonts w:ascii="Palatino Linotype" w:eastAsia="Palatino Linotype" w:hAnsi="Palatino Linotype" w:cs="Palatino Linotype"/>
          <w:b/>
        </w:rPr>
        <w:t>día hábil</w:t>
      </w:r>
      <w:r>
        <w:rPr>
          <w:rFonts w:ascii="Palatino Linotype" w:eastAsia="Palatino Linotype" w:hAnsi="Palatino Linotype" w:cs="Palatino Linotype"/>
        </w:rPr>
        <w:t xml:space="preserve"> en que tuvo conocimiento de la respuesta impugnada.</w:t>
      </w:r>
    </w:p>
    <w:p w14:paraId="6085B2BB" w14:textId="77777777" w:rsidR="00E561A3" w:rsidRPr="00E561A3" w:rsidRDefault="00E561A3" w:rsidP="00E561A3">
      <w:pPr>
        <w:spacing w:before="240" w:after="240" w:line="360" w:lineRule="auto"/>
        <w:jc w:val="both"/>
        <w:rPr>
          <w:rFonts w:ascii="Palatino Linotype" w:eastAsia="Palatino Linotype" w:hAnsi="Palatino Linotype" w:cs="Palatino Linotype"/>
          <w:lang w:val="es-MX"/>
        </w:rPr>
      </w:pPr>
      <w:r w:rsidRPr="00E561A3">
        <w:rPr>
          <w:rFonts w:ascii="Palatino Linotype" w:eastAsia="Palatino Linotype" w:hAnsi="Palatino Linotype" w:cs="Palatino Linotype"/>
          <w:lang w:val="es-MX"/>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w:t>
      </w:r>
      <w:r w:rsidRPr="00E561A3">
        <w:rPr>
          <w:rFonts w:ascii="Palatino Linotype" w:eastAsia="Palatino Linotype" w:hAnsi="Palatino Linotype" w:cs="Palatino Linotype"/>
          <w:lang w:val="es-MX"/>
        </w:rPr>
        <w:lastRenderedPageBreak/>
        <w:t>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426AAF8" w14:textId="77777777" w:rsidR="00E561A3" w:rsidRPr="00E561A3" w:rsidRDefault="00E561A3" w:rsidP="00E561A3">
      <w:pPr>
        <w:spacing w:before="240" w:after="240" w:line="276" w:lineRule="auto"/>
        <w:ind w:left="567" w:right="900"/>
        <w:jc w:val="both"/>
        <w:rPr>
          <w:rFonts w:ascii="Palatino Linotype" w:eastAsia="Palatino Linotype" w:hAnsi="Palatino Linotype" w:cs="Palatino Linotype"/>
          <w:sz w:val="22"/>
          <w:lang w:val="es-MX"/>
        </w:rPr>
      </w:pPr>
      <w:r w:rsidRPr="00E561A3">
        <w:rPr>
          <w:rFonts w:ascii="Palatino Linotype" w:eastAsia="Palatino Linotype" w:hAnsi="Palatino Linotype" w:cs="Palatino Linotype"/>
          <w:b/>
          <w:bCs/>
          <w:i/>
          <w:iCs/>
          <w:sz w:val="22"/>
          <w:lang w:val="es-MX"/>
        </w:rPr>
        <w:t>“RECURSO DE RECLAMACIÓN. SU INTERPOSICIÓN NO ES EXTEMPORÁNEA SI SE REALIZA ANTES DE QUE INICIE EL PLAZO PARA HACERLO</w:t>
      </w:r>
      <w:r w:rsidRPr="00E561A3">
        <w:rPr>
          <w:rFonts w:ascii="Palatino Linotype" w:eastAsia="Palatino Linotype" w:hAnsi="Palatino Linotype" w:cs="Palatino Linotype"/>
          <w:i/>
          <w:iCs/>
          <w:sz w:val="22"/>
          <w:lang w:val="es-MX"/>
        </w:rPr>
        <w:t>.</w:t>
      </w:r>
    </w:p>
    <w:p w14:paraId="5A79A94F" w14:textId="77777777" w:rsidR="00E561A3" w:rsidRPr="00E561A3" w:rsidRDefault="00E561A3" w:rsidP="00E561A3">
      <w:pPr>
        <w:spacing w:before="240" w:after="240" w:line="276" w:lineRule="auto"/>
        <w:ind w:left="567" w:right="900"/>
        <w:jc w:val="both"/>
        <w:rPr>
          <w:rFonts w:ascii="Palatino Linotype" w:eastAsia="Palatino Linotype" w:hAnsi="Palatino Linotype" w:cs="Palatino Linotype"/>
          <w:sz w:val="22"/>
          <w:lang w:val="es-MX"/>
        </w:rPr>
      </w:pPr>
      <w:r w:rsidRPr="00E561A3">
        <w:rPr>
          <w:rFonts w:ascii="Palatino Linotype" w:eastAsia="Palatino Linotype" w:hAnsi="Palatino Linotype" w:cs="Palatino Linotype"/>
          <w:i/>
          <w:iCs/>
          <w:sz w:val="22"/>
          <w:lang w:val="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86124E7"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w:t>
      </w:r>
      <w:r w:rsidRPr="003F43AF">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sidR="003F43AF">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sidR="00917DAD">
        <w:rPr>
          <w:rFonts w:ascii="Palatino Linotype" w:eastAsia="Palatino Linotype" w:hAnsi="Palatino Linotype" w:cs="Palatino Linotype"/>
        </w:rPr>
        <w:t>no proporcionó su nombre</w:t>
      </w:r>
      <w:r>
        <w:rPr>
          <w:rFonts w:ascii="Palatino Linotype" w:eastAsia="Palatino Linotype" w:hAnsi="Palatino Linotype" w:cs="Palatino Linotype"/>
          <w:b/>
        </w:rPr>
        <w:t>,</w:t>
      </w:r>
      <w:r>
        <w:rPr>
          <w:rFonts w:ascii="Palatino Linotype" w:eastAsia="Palatino Linotype" w:hAnsi="Palatino Linotype" w:cs="Palatino Linotype"/>
        </w:rPr>
        <w:t xml:space="preserve"> como se advierte en el de</w:t>
      </w:r>
      <w:r w:rsidR="00E561A3">
        <w:rPr>
          <w:rFonts w:ascii="Palatino Linotype" w:eastAsia="Palatino Linotype" w:hAnsi="Palatino Linotype" w:cs="Palatino Linotype"/>
        </w:rPr>
        <w:t>talle de seguimiento del SAIMEX</w:t>
      </w:r>
      <w:r w:rsidR="003F43AF">
        <w:rPr>
          <w:rFonts w:ascii="Palatino Linotype" w:eastAsia="Palatino Linotype" w:hAnsi="Palatino Linotype" w:cs="Palatino Linotype"/>
          <w:b/>
        </w:rPr>
        <w:t>,</w:t>
      </w:r>
      <w:r>
        <w:rPr>
          <w:rFonts w:ascii="Palatino Linotype" w:eastAsia="Palatino Linotype" w:hAnsi="Palatino Linotype" w:cs="Palatino Linotype"/>
        </w:rPr>
        <w:t xml:space="preserve">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1D1664C" w14:textId="77777777" w:rsidR="00C8730C" w:rsidRPr="009B1CE9" w:rsidRDefault="00D23B6E">
      <w:pPr>
        <w:spacing w:before="240" w:after="240" w:line="276" w:lineRule="auto"/>
        <w:ind w:left="851" w:right="902"/>
        <w:jc w:val="both"/>
        <w:rPr>
          <w:rFonts w:ascii="Palatino Linotype" w:eastAsia="Palatino Linotype" w:hAnsi="Palatino Linotype" w:cs="Palatino Linotype"/>
          <w:i/>
          <w:sz w:val="22"/>
          <w:szCs w:val="22"/>
        </w:rPr>
      </w:pPr>
      <w:r w:rsidRPr="009B1CE9">
        <w:rPr>
          <w:rFonts w:ascii="Palatino Linotype" w:eastAsia="Palatino Linotype" w:hAnsi="Palatino Linotype" w:cs="Palatino Linotype"/>
          <w:i/>
          <w:sz w:val="22"/>
          <w:szCs w:val="22"/>
        </w:rPr>
        <w:lastRenderedPageBreak/>
        <w:t>"</w:t>
      </w:r>
      <w:r w:rsidRPr="009B1CE9">
        <w:rPr>
          <w:rFonts w:ascii="Palatino Linotype" w:eastAsia="Palatino Linotype" w:hAnsi="Palatino Linotype" w:cs="Palatino Linotype"/>
          <w:b/>
          <w:i/>
          <w:sz w:val="22"/>
          <w:szCs w:val="22"/>
        </w:rPr>
        <w:t xml:space="preserve">Las solicitudes </w:t>
      </w:r>
      <w:r w:rsidRPr="009B1CE9">
        <w:rPr>
          <w:rFonts w:ascii="Palatino Linotype" w:eastAsia="Palatino Linotype" w:hAnsi="Palatino Linotype" w:cs="Palatino Linotype"/>
          <w:i/>
          <w:sz w:val="22"/>
          <w:szCs w:val="22"/>
        </w:rPr>
        <w:t xml:space="preserve">anónimas, con </w:t>
      </w:r>
      <w:r w:rsidRPr="009B1CE9">
        <w:rPr>
          <w:rFonts w:ascii="Palatino Linotype" w:eastAsia="Palatino Linotype" w:hAnsi="Palatino Linotype" w:cs="Palatino Linotype"/>
          <w:b/>
          <w:i/>
          <w:sz w:val="22"/>
          <w:szCs w:val="22"/>
        </w:rPr>
        <w:t>nombre incompleto o seudónimo</w:t>
      </w:r>
      <w:r w:rsidRPr="009B1CE9">
        <w:rPr>
          <w:rFonts w:ascii="Palatino Linotype" w:eastAsia="Palatino Linotype" w:hAnsi="Palatino Linotype" w:cs="Palatino Linotype"/>
          <w:i/>
          <w:sz w:val="22"/>
          <w:szCs w:val="22"/>
        </w:rPr>
        <w:t xml:space="preserve"> </w:t>
      </w:r>
      <w:r w:rsidRPr="009B1CE9">
        <w:rPr>
          <w:rFonts w:ascii="Palatino Linotype" w:eastAsia="Palatino Linotype" w:hAnsi="Palatino Linotype" w:cs="Palatino Linotype"/>
          <w:b/>
          <w:i/>
          <w:sz w:val="22"/>
          <w:szCs w:val="22"/>
        </w:rPr>
        <w:t>serán procedentes para su trámite por parte del sujeto obligado ante quien se presente</w:t>
      </w:r>
      <w:r w:rsidRPr="009B1CE9">
        <w:rPr>
          <w:rFonts w:ascii="Palatino Linotype" w:eastAsia="Palatino Linotype" w:hAnsi="Palatino Linotype" w:cs="Palatino Linotype"/>
          <w:i/>
          <w:sz w:val="22"/>
          <w:szCs w:val="22"/>
        </w:rPr>
        <w:t>. No podrá requerirse información adicional con motivo del nombre proporcionado por el solicitante."</w:t>
      </w:r>
    </w:p>
    <w:p w14:paraId="294E23D0"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5C0B0DD" w14:textId="77777777" w:rsidR="00C8730C"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según lo aducido por la </w:t>
      </w:r>
      <w:r w:rsidR="007F4140">
        <w:rPr>
          <w:rFonts w:ascii="Palatino Linotype" w:eastAsia="Palatino Linotype" w:hAnsi="Palatino Linotype" w:cs="Palatino Linotype"/>
          <w:color w:val="000000"/>
        </w:rPr>
        <w:t xml:space="preserve">parte </w:t>
      </w:r>
      <w:r>
        <w:rPr>
          <w:rFonts w:ascii="Palatino Linotype" w:eastAsia="Palatino Linotype" w:hAnsi="Palatino Linotype" w:cs="Palatino Linotype"/>
          <w:color w:val="000000"/>
        </w:rPr>
        <w:t xml:space="preserve">recurrente en sus razones o motivos de inconformidad, de acuerdo al artículo 179, </w:t>
      </w:r>
      <w:r w:rsidR="003F43AF">
        <w:rPr>
          <w:rFonts w:ascii="Palatino Linotype" w:eastAsia="Palatino Linotype" w:hAnsi="Palatino Linotype" w:cs="Palatino Linotype"/>
        </w:rPr>
        <w:t>fracción V</w:t>
      </w:r>
      <w:r w:rsidRPr="00690783">
        <w:rPr>
          <w:rFonts w:ascii="Palatino Linotype" w:eastAsia="Palatino Linotype" w:hAnsi="Palatino Linotype" w:cs="Palatino Linotype"/>
        </w:rPr>
        <w:t xml:space="preserve"> de </w:t>
      </w:r>
      <w:r>
        <w:rPr>
          <w:rFonts w:ascii="Palatino Linotype" w:eastAsia="Palatino Linotype" w:hAnsi="Palatino Linotype" w:cs="Palatino Linotype"/>
          <w:color w:val="000000"/>
        </w:rPr>
        <w:t>la Ley de Transparencia y Acceso a la Información Pública del Estado de México y Municipios; que a la letra dice:</w:t>
      </w:r>
    </w:p>
    <w:p w14:paraId="3C4DE102" w14:textId="77777777" w:rsidR="00C8730C"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12BDD196" w14:textId="77777777" w:rsidR="003F43AF" w:rsidRDefault="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171E2263" w14:textId="77777777" w:rsidR="00C8730C" w:rsidRPr="00690783" w:rsidRDefault="003F43AF"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3F43AF">
        <w:rPr>
          <w:rFonts w:ascii="Palatino Linotype" w:eastAsia="Palatino Linotype" w:hAnsi="Palatino Linotype" w:cs="Palatino Linotype"/>
          <w:b/>
          <w:i/>
          <w:color w:val="000000"/>
          <w:sz w:val="22"/>
          <w:szCs w:val="22"/>
        </w:rPr>
        <w:t>V. La entrega de información incompleta</w:t>
      </w:r>
      <w:r w:rsidRPr="003F43AF">
        <w:rPr>
          <w:rFonts w:ascii="Palatino Linotype" w:eastAsia="Palatino Linotype" w:hAnsi="Palatino Linotype" w:cs="Palatino Linotype"/>
          <w:i/>
          <w:color w:val="000000"/>
          <w:sz w:val="22"/>
          <w:szCs w:val="22"/>
        </w:rPr>
        <w:t>;</w:t>
      </w:r>
      <w:r w:rsidR="00D23B6E" w:rsidRPr="00690783">
        <w:rPr>
          <w:rFonts w:ascii="Palatino Linotype" w:eastAsia="Palatino Linotype" w:hAnsi="Palatino Linotype" w:cs="Palatino Linotype"/>
          <w:i/>
          <w:color w:val="000000"/>
          <w:sz w:val="22"/>
          <w:szCs w:val="22"/>
        </w:rPr>
        <w:t>” (Sic)</w:t>
      </w:r>
    </w:p>
    <w:p w14:paraId="7A1A00F6" w14:textId="77777777" w:rsidR="003F43AF" w:rsidRPr="003F43AF" w:rsidRDefault="003F43AF" w:rsidP="003F43AF">
      <w:pPr>
        <w:spacing w:before="240" w:after="240" w:line="360" w:lineRule="auto"/>
        <w:jc w:val="both"/>
        <w:rPr>
          <w:rFonts w:ascii="Palatino Linotype" w:hAnsi="Palatino Linotype"/>
          <w:szCs w:val="28"/>
          <w:lang w:eastAsia="es-ES"/>
        </w:rPr>
      </w:pPr>
      <w:r w:rsidRPr="003F43AF">
        <w:rPr>
          <w:rFonts w:ascii="Palatino Linotype" w:hAnsi="Palatino Linotype" w:cs="Arial"/>
          <w:b/>
          <w:lang w:eastAsia="es-ES"/>
        </w:rPr>
        <w:t xml:space="preserve">Tercero. </w:t>
      </w:r>
      <w:r w:rsidRPr="003F43AF">
        <w:rPr>
          <w:rFonts w:ascii="Palatino Linotype" w:hAnsi="Palatino Linotype"/>
          <w:b/>
          <w:szCs w:val="28"/>
          <w:lang w:eastAsia="es-ES"/>
        </w:rPr>
        <w:t xml:space="preserve">Análisis de las causas de sobreseimiento del recurso de revisión. </w:t>
      </w:r>
      <w:r w:rsidRPr="003F43AF">
        <w:rPr>
          <w:rFonts w:ascii="Palatino Linotype" w:hAnsi="Palatino Linotype"/>
          <w:szCs w:val="28"/>
          <w:lang w:eastAsia="es-ES"/>
        </w:rPr>
        <w:t xml:space="preserve">En primera instancia, debe apuntarse que del análisis al recurso de revisión que ahora se resuelve, se tiene que se actualiza la causal de sobreseimiento del recurso de </w:t>
      </w:r>
      <w:r w:rsidRPr="003F43AF">
        <w:rPr>
          <w:rFonts w:ascii="Palatino Linotype" w:hAnsi="Palatino Linotype"/>
          <w:szCs w:val="28"/>
          <w:lang w:eastAsia="es-ES"/>
        </w:rPr>
        <w:lastRenderedPageBreak/>
        <w:t>revisión establecido en la fracción III del artículo 192</w:t>
      </w:r>
      <w:r w:rsidRPr="003F43AF">
        <w:rPr>
          <w:rFonts w:ascii="Palatino Linotype" w:hAnsi="Palatino Linotype"/>
          <w:szCs w:val="28"/>
          <w:vertAlign w:val="superscript"/>
          <w:lang w:eastAsia="es-ES"/>
        </w:rPr>
        <w:footnoteReference w:id="1"/>
      </w:r>
      <w:r w:rsidRPr="003F43AF">
        <w:rPr>
          <w:rFonts w:ascii="Palatino Linotype" w:hAnsi="Palatino Linotype"/>
          <w:szCs w:val="28"/>
          <w:lang w:eastAsia="es-ES"/>
        </w:rPr>
        <w:t xml:space="preserve"> en relación con el diverso 186 fracción I</w:t>
      </w:r>
      <w:r w:rsidRPr="003F43AF">
        <w:rPr>
          <w:rFonts w:ascii="Palatino Linotype" w:hAnsi="Palatino Linotype"/>
          <w:szCs w:val="28"/>
          <w:vertAlign w:val="superscript"/>
          <w:lang w:eastAsia="es-ES"/>
        </w:rPr>
        <w:footnoteReference w:id="2"/>
      </w:r>
      <w:r w:rsidRPr="003F43AF">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3F43AF">
        <w:rPr>
          <w:rFonts w:ascii="Palatino Linotype" w:hAnsi="Palatino Linotype"/>
          <w:b/>
          <w:szCs w:val="28"/>
          <w:lang w:eastAsia="es-ES"/>
        </w:rPr>
        <w:t>Sujeto Obligado.</w:t>
      </w:r>
      <w:r w:rsidRPr="003F43AF">
        <w:rPr>
          <w:rFonts w:ascii="Palatino Linotype" w:hAnsi="Palatino Linotype"/>
          <w:noProof/>
        </w:rPr>
        <w:t xml:space="preserve"> </w:t>
      </w:r>
    </w:p>
    <w:p w14:paraId="52A3C4C4" w14:textId="77777777" w:rsidR="003F43AF" w:rsidRPr="003F43AF" w:rsidRDefault="003F43AF" w:rsidP="003F43AF">
      <w:pPr>
        <w:tabs>
          <w:tab w:val="left" w:pos="7513"/>
        </w:tabs>
        <w:adjustRightInd w:val="0"/>
        <w:spacing w:after="240" w:line="360" w:lineRule="auto"/>
        <w:ind w:right="49"/>
        <w:jc w:val="both"/>
        <w:rPr>
          <w:rFonts w:ascii="Palatino Linotype" w:hAnsi="Palatino Linotype"/>
          <w:lang w:eastAsia="es-ES"/>
        </w:rPr>
      </w:pPr>
      <w:r w:rsidRPr="003F43AF">
        <w:rPr>
          <w:rFonts w:ascii="Palatino Linotype" w:hAnsi="Palatino Linotype"/>
          <w:lang w:eastAsia="es-ES"/>
        </w:rPr>
        <w:t>Para una mejor comprensión del asunto, de las constancias que obran en el expediente electrónico, valoradas anteriormente, destacan por su importancia los antecedentes siguientes:</w:t>
      </w:r>
    </w:p>
    <w:p w14:paraId="6FC08684" w14:textId="77777777" w:rsidR="003F43AF" w:rsidRDefault="003F43AF" w:rsidP="003F43AF">
      <w:pPr>
        <w:tabs>
          <w:tab w:val="left" w:pos="7513"/>
        </w:tabs>
        <w:adjustRightInd w:val="0"/>
        <w:spacing w:after="240" w:line="360" w:lineRule="auto"/>
        <w:ind w:right="49"/>
        <w:contextualSpacing/>
        <w:jc w:val="both"/>
        <w:rPr>
          <w:rFonts w:ascii="Palatino Linotype" w:hAnsi="Palatino Linotype" w:cs="Arial"/>
          <w:lang w:val="es-MX" w:eastAsia="en-US"/>
        </w:rPr>
      </w:pPr>
      <w:r w:rsidRPr="003F43AF">
        <w:rPr>
          <w:rFonts w:ascii="Palatino Linotype" w:hAnsi="Palatino Linotype"/>
          <w:lang w:val="es-MX" w:eastAsia="en-US"/>
        </w:rPr>
        <w:t xml:space="preserve">En la solicitud de información materia del presente recurso, la parte solicitante requirió al </w:t>
      </w:r>
      <w:r w:rsidRPr="003F43AF">
        <w:rPr>
          <w:rFonts w:ascii="Palatino Linotype" w:hAnsi="Palatino Linotype"/>
          <w:b/>
          <w:lang w:val="es-MX" w:eastAsia="en-US"/>
        </w:rPr>
        <w:t>Sujeto Obligado</w:t>
      </w:r>
      <w:r w:rsidRPr="003F43AF">
        <w:rPr>
          <w:rFonts w:ascii="Palatino Linotype" w:hAnsi="Palatino Linotype"/>
          <w:lang w:val="es-MX" w:eastAsia="en-US"/>
        </w:rPr>
        <w:t xml:space="preserve"> lo siguiente</w:t>
      </w:r>
      <w:r w:rsidRPr="003F43AF">
        <w:rPr>
          <w:rFonts w:ascii="Palatino Linotype" w:hAnsi="Palatino Linotype" w:cs="Arial"/>
          <w:lang w:val="es-MX" w:eastAsia="en-US"/>
        </w:rPr>
        <w:t>:</w:t>
      </w:r>
    </w:p>
    <w:p w14:paraId="47F564B2" w14:textId="77777777" w:rsidR="00E561A3" w:rsidRDefault="00E561A3" w:rsidP="003F43AF">
      <w:pPr>
        <w:tabs>
          <w:tab w:val="left" w:pos="7513"/>
        </w:tabs>
        <w:adjustRightInd w:val="0"/>
        <w:spacing w:after="240" w:line="360" w:lineRule="auto"/>
        <w:ind w:right="49"/>
        <w:contextualSpacing/>
        <w:jc w:val="both"/>
        <w:rPr>
          <w:rFonts w:ascii="Palatino Linotype" w:hAnsi="Palatino Linotype" w:cs="Arial"/>
          <w:lang w:val="es-MX" w:eastAsia="en-US"/>
        </w:rPr>
      </w:pPr>
    </w:p>
    <w:p w14:paraId="2C24EC7D" w14:textId="77777777" w:rsidR="00E561A3" w:rsidRPr="00E561A3" w:rsidRDefault="00E561A3" w:rsidP="00E561A3">
      <w:pPr>
        <w:tabs>
          <w:tab w:val="left" w:pos="7513"/>
        </w:tabs>
        <w:adjustRightInd w:val="0"/>
        <w:spacing w:after="240" w:line="360" w:lineRule="auto"/>
        <w:ind w:right="49"/>
        <w:contextualSpacing/>
        <w:jc w:val="both"/>
        <w:rPr>
          <w:rFonts w:ascii="Palatino Linotype" w:hAnsi="Palatino Linotype" w:cs="Arial"/>
          <w:b/>
          <w:lang w:eastAsia="en-US"/>
        </w:rPr>
      </w:pPr>
      <w:r w:rsidRPr="00E561A3">
        <w:rPr>
          <w:rFonts w:ascii="Palatino Linotype" w:hAnsi="Palatino Linotype" w:cs="Arial"/>
          <w:b/>
          <w:lang w:eastAsia="en-US"/>
        </w:rPr>
        <w:t xml:space="preserve">De la clave presupuestal 071507E044100.0100345: </w:t>
      </w:r>
    </w:p>
    <w:p w14:paraId="1F913980" w14:textId="77777777" w:rsidR="00E561A3" w:rsidRPr="00E561A3" w:rsidRDefault="00E561A3" w:rsidP="00E561A3">
      <w:pPr>
        <w:pStyle w:val="Prrafodelista"/>
        <w:numPr>
          <w:ilvl w:val="0"/>
          <w:numId w:val="19"/>
        </w:numPr>
        <w:tabs>
          <w:tab w:val="left" w:pos="7513"/>
        </w:tabs>
        <w:adjustRightInd w:val="0"/>
        <w:spacing w:after="240" w:line="276" w:lineRule="auto"/>
        <w:ind w:right="900"/>
        <w:jc w:val="both"/>
        <w:rPr>
          <w:rFonts w:ascii="Palatino Linotype" w:hAnsi="Palatino Linotype" w:cs="Arial"/>
          <w:sz w:val="22"/>
          <w:lang w:eastAsia="en-US"/>
        </w:rPr>
      </w:pPr>
      <w:r w:rsidRPr="00E561A3">
        <w:rPr>
          <w:rFonts w:ascii="Palatino Linotype" w:hAnsi="Palatino Linotype" w:cs="Arial"/>
          <w:sz w:val="22"/>
          <w:lang w:eastAsia="en-US"/>
        </w:rPr>
        <w:t xml:space="preserve">Todos y cada uno de los movimientos que ha presentado, durante el periodo comprendido del 1 de agosto de 2018 al 15 de Abril de 2022. </w:t>
      </w:r>
    </w:p>
    <w:p w14:paraId="21579EEC" w14:textId="77777777" w:rsidR="00E561A3" w:rsidRPr="00E561A3" w:rsidRDefault="00E561A3" w:rsidP="00E561A3">
      <w:pPr>
        <w:pStyle w:val="Prrafodelista"/>
        <w:numPr>
          <w:ilvl w:val="0"/>
          <w:numId w:val="19"/>
        </w:numPr>
        <w:tabs>
          <w:tab w:val="left" w:pos="7513"/>
        </w:tabs>
        <w:adjustRightInd w:val="0"/>
        <w:spacing w:after="240" w:line="360" w:lineRule="auto"/>
        <w:ind w:right="900"/>
        <w:jc w:val="both"/>
        <w:rPr>
          <w:rFonts w:ascii="Palatino Linotype" w:hAnsi="Palatino Linotype" w:cs="Arial"/>
          <w:sz w:val="22"/>
          <w:lang w:eastAsia="en-US"/>
        </w:rPr>
      </w:pPr>
      <w:r w:rsidRPr="00E561A3">
        <w:rPr>
          <w:rFonts w:ascii="Palatino Linotype" w:hAnsi="Palatino Linotype" w:cs="Arial"/>
          <w:sz w:val="22"/>
          <w:lang w:eastAsia="en-US"/>
        </w:rPr>
        <w:t>Indicando su titular</w:t>
      </w:r>
    </w:p>
    <w:p w14:paraId="397878C9" w14:textId="77777777" w:rsidR="00E561A3" w:rsidRPr="00E561A3" w:rsidRDefault="00E561A3" w:rsidP="00E561A3">
      <w:pPr>
        <w:pStyle w:val="Prrafodelista"/>
        <w:numPr>
          <w:ilvl w:val="0"/>
          <w:numId w:val="19"/>
        </w:numPr>
        <w:tabs>
          <w:tab w:val="left" w:pos="7513"/>
        </w:tabs>
        <w:adjustRightInd w:val="0"/>
        <w:spacing w:after="240" w:line="360" w:lineRule="auto"/>
        <w:ind w:right="900"/>
        <w:jc w:val="both"/>
        <w:rPr>
          <w:rFonts w:ascii="Palatino Linotype" w:hAnsi="Palatino Linotype" w:cs="Arial"/>
          <w:sz w:val="22"/>
          <w:lang w:eastAsia="en-US"/>
        </w:rPr>
      </w:pPr>
      <w:r w:rsidRPr="00E561A3">
        <w:rPr>
          <w:rFonts w:ascii="Palatino Linotype" w:hAnsi="Palatino Linotype" w:cs="Arial"/>
          <w:sz w:val="22"/>
          <w:lang w:eastAsia="en-US"/>
        </w:rPr>
        <w:t>La clave del centro de trabajo</w:t>
      </w:r>
    </w:p>
    <w:p w14:paraId="5DBE8192" w14:textId="77777777" w:rsidR="00E561A3" w:rsidRPr="00E561A3" w:rsidRDefault="00E561A3" w:rsidP="00E561A3">
      <w:pPr>
        <w:pStyle w:val="Prrafodelista"/>
        <w:numPr>
          <w:ilvl w:val="0"/>
          <w:numId w:val="19"/>
        </w:numPr>
        <w:tabs>
          <w:tab w:val="left" w:pos="7513"/>
        </w:tabs>
        <w:adjustRightInd w:val="0"/>
        <w:spacing w:after="240" w:line="360" w:lineRule="auto"/>
        <w:ind w:right="900"/>
        <w:jc w:val="both"/>
        <w:rPr>
          <w:rFonts w:ascii="Palatino Linotype" w:hAnsi="Palatino Linotype" w:cs="Arial"/>
          <w:sz w:val="22"/>
          <w:lang w:eastAsia="en-US"/>
        </w:rPr>
      </w:pPr>
      <w:r w:rsidRPr="00E561A3">
        <w:rPr>
          <w:rFonts w:ascii="Palatino Linotype" w:hAnsi="Palatino Linotype" w:cs="Arial"/>
          <w:sz w:val="22"/>
          <w:lang w:eastAsia="en-US"/>
        </w:rPr>
        <w:t xml:space="preserve">Periodo de asignación </w:t>
      </w:r>
    </w:p>
    <w:p w14:paraId="707DB3F9" w14:textId="77777777" w:rsidR="00E561A3" w:rsidRPr="00E561A3" w:rsidRDefault="00E561A3" w:rsidP="00E561A3">
      <w:pPr>
        <w:pStyle w:val="Prrafodelista"/>
        <w:numPr>
          <w:ilvl w:val="0"/>
          <w:numId w:val="19"/>
        </w:numPr>
        <w:tabs>
          <w:tab w:val="left" w:pos="7513"/>
        </w:tabs>
        <w:adjustRightInd w:val="0"/>
        <w:spacing w:after="240" w:line="360" w:lineRule="auto"/>
        <w:ind w:right="49"/>
        <w:jc w:val="both"/>
        <w:rPr>
          <w:rFonts w:ascii="Palatino Linotype" w:hAnsi="Palatino Linotype" w:cs="Arial"/>
          <w:sz w:val="22"/>
          <w:lang w:eastAsia="en-US"/>
        </w:rPr>
      </w:pPr>
      <w:r w:rsidRPr="00E561A3">
        <w:rPr>
          <w:rFonts w:ascii="Palatino Linotype" w:hAnsi="Palatino Linotype" w:cs="Arial"/>
          <w:sz w:val="22"/>
          <w:lang w:eastAsia="en-US"/>
        </w:rPr>
        <w:t>Motivo de los movimientos.</w:t>
      </w:r>
    </w:p>
    <w:p w14:paraId="216E53EA" w14:textId="77777777" w:rsidR="00E561A3" w:rsidRDefault="00E561A3" w:rsidP="003F43AF">
      <w:pPr>
        <w:tabs>
          <w:tab w:val="left" w:pos="7513"/>
        </w:tabs>
        <w:adjustRightInd w:val="0"/>
        <w:spacing w:after="240" w:line="360" w:lineRule="auto"/>
        <w:ind w:right="49"/>
        <w:contextualSpacing/>
        <w:jc w:val="both"/>
        <w:rPr>
          <w:rFonts w:ascii="Palatino Linotype" w:hAnsi="Palatino Linotype" w:cs="Arial"/>
          <w:lang w:val="es-MX" w:eastAsia="en-US"/>
        </w:rPr>
      </w:pPr>
    </w:p>
    <w:p w14:paraId="2096069C" w14:textId="77777777" w:rsidR="007C5945" w:rsidRDefault="003F43AF" w:rsidP="007C5945">
      <w:pPr>
        <w:spacing w:before="240" w:after="240" w:line="360" w:lineRule="auto"/>
        <w:ind w:right="-93"/>
        <w:jc w:val="both"/>
        <w:rPr>
          <w:rFonts w:ascii="Palatino Linotype" w:eastAsia="Palatino Linotype" w:hAnsi="Palatino Linotype" w:cs="Palatino Linotype"/>
        </w:rPr>
      </w:pPr>
      <w:r w:rsidRPr="003F43AF">
        <w:rPr>
          <w:rFonts w:ascii="Palatino Linotype" w:hAnsi="Palatino Linotype" w:cs="Arial"/>
          <w:lang w:val="es-MX" w:eastAsia="es-ES"/>
        </w:rPr>
        <w:lastRenderedPageBreak/>
        <w:t xml:space="preserve">El </w:t>
      </w:r>
      <w:r w:rsidRPr="003F43AF">
        <w:rPr>
          <w:rFonts w:ascii="Palatino Linotype" w:hAnsi="Palatino Linotype" w:cs="Arial"/>
          <w:b/>
          <w:lang w:val="es-MX" w:eastAsia="es-ES"/>
        </w:rPr>
        <w:t>Sujeto Obligado</w:t>
      </w:r>
      <w:r w:rsidR="007C5945">
        <w:rPr>
          <w:rFonts w:ascii="Palatino Linotype" w:hAnsi="Palatino Linotype" w:cs="Arial"/>
          <w:lang w:val="es-MX" w:eastAsia="es-ES"/>
        </w:rPr>
        <w:t xml:space="preserve"> en r</w:t>
      </w:r>
      <w:r w:rsidR="001F359C">
        <w:rPr>
          <w:rFonts w:ascii="Palatino Linotype" w:hAnsi="Palatino Linotype" w:cs="Arial"/>
          <w:lang w:val="es-MX" w:eastAsia="es-ES"/>
        </w:rPr>
        <w:t>espuesta remitió los</w:t>
      </w:r>
      <w:r w:rsidR="007C5945">
        <w:rPr>
          <w:rFonts w:ascii="Palatino Linotype" w:hAnsi="Palatino Linotype" w:cs="Arial"/>
          <w:lang w:val="es-MX" w:eastAsia="es-ES"/>
        </w:rPr>
        <w:t xml:space="preserve"> archivo</w:t>
      </w:r>
      <w:r w:rsidR="001F359C">
        <w:rPr>
          <w:rFonts w:ascii="Palatino Linotype" w:hAnsi="Palatino Linotype" w:cs="Arial"/>
          <w:lang w:val="es-MX" w:eastAsia="es-ES"/>
        </w:rPr>
        <w:t>s</w:t>
      </w:r>
      <w:r w:rsidR="007C5945">
        <w:rPr>
          <w:rFonts w:ascii="Palatino Linotype" w:hAnsi="Palatino Linotype" w:cs="Arial"/>
          <w:lang w:val="es-MX" w:eastAsia="es-ES"/>
        </w:rPr>
        <w:t xml:space="preserve"> electrónico</w:t>
      </w:r>
      <w:r w:rsidR="001F359C">
        <w:rPr>
          <w:rFonts w:ascii="Palatino Linotype" w:hAnsi="Palatino Linotype" w:cs="Arial"/>
          <w:lang w:val="es-MX" w:eastAsia="es-ES"/>
        </w:rPr>
        <w:t>s</w:t>
      </w:r>
      <w:r w:rsidR="007C5945">
        <w:rPr>
          <w:rFonts w:ascii="Palatino Linotype" w:hAnsi="Palatino Linotype" w:cs="Arial"/>
          <w:lang w:val="es-MX" w:eastAsia="es-ES"/>
        </w:rPr>
        <w:t xml:space="preserve"> denominado</w:t>
      </w:r>
      <w:r w:rsidR="007E7AB4">
        <w:rPr>
          <w:rFonts w:ascii="Palatino Linotype" w:hAnsi="Palatino Linotype" w:cs="Arial"/>
          <w:lang w:val="es-MX" w:eastAsia="es-ES"/>
        </w:rPr>
        <w:t>s</w:t>
      </w:r>
      <w:r w:rsidR="007C5945">
        <w:rPr>
          <w:rFonts w:ascii="Palatino Linotype" w:hAnsi="Palatino Linotype" w:cs="Arial"/>
          <w:lang w:val="es-MX" w:eastAsia="es-ES"/>
        </w:rPr>
        <w:t xml:space="preserve"> </w:t>
      </w:r>
      <w:r w:rsidR="007E7AB4" w:rsidRPr="007E7AB4">
        <w:rPr>
          <w:rFonts w:ascii="Palatino Linotype" w:eastAsia="Palatino Linotype" w:hAnsi="Palatino Linotype" w:cs="Palatino Linotype"/>
          <w:b/>
          <w:i/>
          <w:sz w:val="22"/>
        </w:rPr>
        <w:t>“ANEXO 142.pdf”</w:t>
      </w:r>
      <w:r w:rsidR="001F359C">
        <w:rPr>
          <w:rFonts w:ascii="Palatino Linotype" w:eastAsia="Palatino Linotype" w:hAnsi="Palatino Linotype" w:cs="Palatino Linotype"/>
          <w:b/>
          <w:i/>
          <w:sz w:val="22"/>
        </w:rPr>
        <w:t xml:space="preserve"> y  </w:t>
      </w:r>
      <w:r w:rsidR="007E7AB4" w:rsidRPr="007E7AB4">
        <w:rPr>
          <w:rFonts w:ascii="Palatino Linotype" w:eastAsia="Palatino Linotype" w:hAnsi="Palatino Linotype" w:cs="Palatino Linotype"/>
          <w:b/>
          <w:i/>
          <w:sz w:val="22"/>
        </w:rPr>
        <w:t>“RESPUESTA 142.pdf”</w:t>
      </w:r>
      <w:r w:rsidR="001F359C" w:rsidRPr="001F359C">
        <w:rPr>
          <w:rFonts w:ascii="Palatino Linotype" w:eastAsia="Palatino Linotype" w:hAnsi="Palatino Linotype" w:cs="Palatino Linotype"/>
          <w:b/>
          <w:i/>
          <w:sz w:val="22"/>
        </w:rPr>
        <w:t>”</w:t>
      </w:r>
      <w:r w:rsidR="007C5945">
        <w:rPr>
          <w:rFonts w:ascii="Palatino Linotype" w:eastAsia="Palatino Linotype" w:hAnsi="Palatino Linotype" w:cs="Palatino Linotype"/>
          <w:b/>
          <w:i/>
          <w:sz w:val="22"/>
        </w:rPr>
        <w:t xml:space="preserve">, </w:t>
      </w:r>
      <w:r w:rsidR="001F359C" w:rsidRPr="001F359C">
        <w:rPr>
          <w:rFonts w:ascii="Palatino Linotype" w:eastAsia="Palatino Linotype" w:hAnsi="Palatino Linotype" w:cs="Palatino Linotype"/>
        </w:rPr>
        <w:t xml:space="preserve">los cuales se describieron en líneas anteriores, sin embargo, de dichas documentales </w:t>
      </w:r>
      <w:r w:rsidR="007C5945" w:rsidRPr="001F359C">
        <w:rPr>
          <w:rFonts w:ascii="Palatino Linotype" w:eastAsia="Palatino Linotype" w:hAnsi="Palatino Linotype" w:cs="Palatino Linotype"/>
        </w:rPr>
        <w:t xml:space="preserve">se destacan los siguientes puntos: </w:t>
      </w:r>
    </w:p>
    <w:p w14:paraId="368856E7" w14:textId="77777777" w:rsidR="007E7AB4" w:rsidRPr="007E7AB4" w:rsidRDefault="007E7AB4" w:rsidP="007E7AB4">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rPr>
        <w:t xml:space="preserve">El nombre de la titular de la clave presupuestal </w:t>
      </w:r>
      <w:r w:rsidRPr="007E7AB4">
        <w:rPr>
          <w:rFonts w:ascii="Palatino Linotype" w:eastAsia="Palatino Linotype" w:hAnsi="Palatino Linotype" w:cs="Palatino Linotype"/>
          <w:b/>
        </w:rPr>
        <w:t>071507E044100.0100345</w:t>
      </w:r>
      <w:r>
        <w:rPr>
          <w:rFonts w:ascii="Palatino Linotype" w:eastAsia="Palatino Linotype" w:hAnsi="Palatino Linotype" w:cs="Palatino Linotype"/>
          <w:b/>
        </w:rPr>
        <w:t xml:space="preserve"> </w:t>
      </w:r>
      <w:r w:rsidRPr="007E7AB4">
        <w:rPr>
          <w:rFonts w:ascii="Palatino Linotype" w:eastAsia="Palatino Linotype" w:hAnsi="Palatino Linotype" w:cs="Palatino Linotype"/>
        </w:rPr>
        <w:t xml:space="preserve">es </w:t>
      </w:r>
      <w:r>
        <w:rPr>
          <w:rFonts w:ascii="Palatino Linotype" w:eastAsia="Palatino Linotype" w:hAnsi="Palatino Linotype" w:cs="Palatino Linotype"/>
          <w:b/>
        </w:rPr>
        <w:t>Clara Vizcaya Rico.</w:t>
      </w:r>
    </w:p>
    <w:p w14:paraId="277AB9A8" w14:textId="77777777" w:rsidR="007E7AB4" w:rsidRDefault="007E7AB4" w:rsidP="007E7AB4">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rPr>
      </w:pPr>
      <w:r w:rsidRPr="007E7AB4">
        <w:rPr>
          <w:rFonts w:ascii="Palatino Linotype" w:eastAsia="Palatino Linotype" w:hAnsi="Palatino Linotype" w:cs="Palatino Linotype"/>
        </w:rPr>
        <w:t xml:space="preserve">El motivo del movimiento es </w:t>
      </w:r>
      <w:r w:rsidRPr="007E7AB4">
        <w:rPr>
          <w:rFonts w:ascii="Palatino Linotype" w:eastAsia="Palatino Linotype" w:hAnsi="Palatino Linotype" w:cs="Palatino Linotype"/>
          <w:b/>
        </w:rPr>
        <w:t>20 interinato limitado</w:t>
      </w:r>
      <w:r w:rsidRPr="007E7AB4">
        <w:rPr>
          <w:rFonts w:ascii="Palatino Linotype" w:eastAsia="Palatino Linotype" w:hAnsi="Palatino Linotype" w:cs="Palatino Linotype"/>
        </w:rPr>
        <w:t>.</w:t>
      </w:r>
    </w:p>
    <w:p w14:paraId="2A311E6D" w14:textId="77777777" w:rsidR="007E7AB4" w:rsidRPr="007E7AB4" w:rsidRDefault="007E7AB4" w:rsidP="007E7AB4">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rPr>
        <w:t xml:space="preserve">La clave del centro de trabajo es </w:t>
      </w:r>
      <w:r w:rsidRPr="007E7AB4">
        <w:rPr>
          <w:rFonts w:ascii="Palatino Linotype" w:eastAsia="Palatino Linotype" w:hAnsi="Palatino Linotype" w:cs="Palatino Linotype"/>
          <w:b/>
        </w:rPr>
        <w:t>15DST0157K</w:t>
      </w:r>
    </w:p>
    <w:p w14:paraId="3968FE82" w14:textId="77777777" w:rsidR="007E7AB4" w:rsidRPr="007E7AB4" w:rsidRDefault="007E7AB4" w:rsidP="007E7AB4">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rPr>
      </w:pPr>
      <w:r w:rsidRPr="007E7AB4">
        <w:rPr>
          <w:rFonts w:ascii="Palatino Linotype" w:eastAsia="Palatino Linotype" w:hAnsi="Palatino Linotype" w:cs="Palatino Linotype"/>
        </w:rPr>
        <w:t>Las fechas son desde</w:t>
      </w:r>
      <w:r>
        <w:rPr>
          <w:rFonts w:ascii="Palatino Linotype" w:eastAsia="Palatino Linotype" w:hAnsi="Palatino Linotype" w:cs="Palatino Linotype"/>
          <w:b/>
        </w:rPr>
        <w:t xml:space="preserve"> 06/2022 hasta 17/2022</w:t>
      </w:r>
    </w:p>
    <w:p w14:paraId="0BF8A2F0" w14:textId="77777777" w:rsidR="007E7AB4" w:rsidRDefault="003F43AF" w:rsidP="007C5945">
      <w:pPr>
        <w:spacing w:before="240" w:after="240" w:line="360" w:lineRule="auto"/>
        <w:jc w:val="both"/>
        <w:rPr>
          <w:rFonts w:ascii="Palatino Linotype" w:eastAsia="Palatino Linotype" w:hAnsi="Palatino Linotype" w:cs="Palatino Linotype"/>
          <w:lang w:eastAsia="es-ES"/>
        </w:rPr>
      </w:pPr>
      <w:r w:rsidRPr="003F43AF">
        <w:rPr>
          <w:rFonts w:ascii="Palatino Linotype" w:eastAsia="Palatino Linotype" w:hAnsi="Palatino Linotype" w:cs="Palatino Linotype"/>
          <w:lang w:eastAsia="es-ES"/>
        </w:rPr>
        <w:t xml:space="preserve">En esta tesitura, una vez conocida la respuesta emitida por el </w:t>
      </w:r>
      <w:r w:rsidRPr="00476BF3">
        <w:rPr>
          <w:rFonts w:ascii="Palatino Linotype" w:eastAsia="Palatino Linotype" w:hAnsi="Palatino Linotype" w:cs="Palatino Linotype"/>
          <w:b/>
          <w:lang w:eastAsia="es-ES"/>
        </w:rPr>
        <w:t>Sujeto Obligado</w:t>
      </w:r>
      <w:r w:rsidR="009F7E8A">
        <w:rPr>
          <w:rFonts w:ascii="Palatino Linotype" w:eastAsia="Palatino Linotype" w:hAnsi="Palatino Linotype" w:cs="Palatino Linotype"/>
          <w:lang w:eastAsia="es-ES"/>
        </w:rPr>
        <w:t>,  la parte recurrente</w:t>
      </w:r>
      <w:r w:rsidRPr="003F43AF">
        <w:rPr>
          <w:rFonts w:ascii="Palatino Linotype" w:eastAsia="Palatino Linotype" w:hAnsi="Palatino Linotype" w:cs="Palatino Linotype"/>
          <w:lang w:eastAsia="es-ES"/>
        </w:rPr>
        <w:t xml:space="preserve">, al no estar conforme con los términos de la misma, interpuso el recurso de revisión que nos ocupa, donde señaló en sus razones o motivos de inconformidad lo siguiente: </w:t>
      </w:r>
      <w:r w:rsidR="007E7AB4" w:rsidRPr="007E7AB4">
        <w:rPr>
          <w:rFonts w:ascii="Palatino Linotype" w:eastAsia="Palatino Linotype" w:hAnsi="Palatino Linotype" w:cs="Palatino Linotype"/>
          <w:i/>
          <w:lang w:eastAsia="es-ES"/>
        </w:rPr>
        <w:t>“La información proporcionada es incompleta, ya que se entrega de forma parcial, en virtud de que únicamente se informa sobre el último movimiento (el mas reciente), resultando evidente que la clave presupuestal tiene antecedentes que no son proporcionados. En ese sentido la clave presupuestal fue asignada como interinato limitado, resultando entonces que se debe informara sobre el antecedente inmediato que dio origen a dicho movimiento</w:t>
      </w:r>
      <w:r w:rsidR="007E7AB4">
        <w:rPr>
          <w:rFonts w:ascii="Palatino Linotype" w:eastAsia="Palatino Linotype" w:hAnsi="Palatino Linotype" w:cs="Palatino Linotype"/>
          <w:i/>
          <w:lang w:eastAsia="es-ES"/>
        </w:rPr>
        <w:t xml:space="preserve"> de interinato limitado.” (Sic), </w:t>
      </w:r>
      <w:r w:rsidRPr="003F43AF">
        <w:rPr>
          <w:rFonts w:ascii="Palatino Linotype" w:eastAsia="Palatino Linotype" w:hAnsi="Palatino Linotype" w:cs="Palatino Linotype"/>
          <w:lang w:eastAsia="es-ES"/>
        </w:rPr>
        <w:t>es decir, su inconformidad medularmente versa sobre la entrega de la información incompleta al estimar que la respuesta no colma su requerimiento</w:t>
      </w:r>
      <w:r w:rsidR="00476BF3">
        <w:rPr>
          <w:rFonts w:ascii="Palatino Linotype" w:eastAsia="Palatino Linotype" w:hAnsi="Palatino Linotype" w:cs="Palatino Linotype"/>
          <w:lang w:eastAsia="es-ES"/>
        </w:rPr>
        <w:t xml:space="preserve"> concerniente a </w:t>
      </w:r>
      <w:r w:rsidR="007E7AB4" w:rsidRPr="007E7AB4">
        <w:rPr>
          <w:rFonts w:ascii="Palatino Linotype" w:eastAsia="Palatino Linotype" w:hAnsi="Palatino Linotype" w:cs="Palatino Linotype"/>
          <w:lang w:eastAsia="es-ES"/>
        </w:rPr>
        <w:t xml:space="preserve">los movimientos que ha presentado, durante el periodo comprendido del 1 de agosto de 2018 al 15 de Abril de 2022. </w:t>
      </w:r>
    </w:p>
    <w:p w14:paraId="5C8F7F44" w14:textId="77777777" w:rsidR="009F5475" w:rsidRPr="009F5475" w:rsidRDefault="003F43AF" w:rsidP="009F5475">
      <w:pPr>
        <w:spacing w:before="240" w:after="240" w:line="360" w:lineRule="auto"/>
        <w:jc w:val="both"/>
        <w:rPr>
          <w:rFonts w:ascii="Palatino Linotype" w:eastAsia="Palatino Linotype" w:hAnsi="Palatino Linotype" w:cs="Palatino Linotype"/>
          <w:lang w:eastAsia="es-ES"/>
        </w:rPr>
      </w:pPr>
      <w:r w:rsidRPr="003F43AF">
        <w:rPr>
          <w:rFonts w:ascii="Palatino Linotype" w:eastAsia="Palatino Linotype" w:hAnsi="Palatino Linotype" w:cs="Palatino Linotype"/>
          <w:lang w:eastAsia="es-ES"/>
        </w:rPr>
        <w:lastRenderedPageBreak/>
        <w:t xml:space="preserve">Así las cosas, durante la etapa de manifestaciones, el </w:t>
      </w:r>
      <w:r w:rsidRPr="00A97581">
        <w:rPr>
          <w:rFonts w:ascii="Palatino Linotype" w:eastAsia="Palatino Linotype" w:hAnsi="Palatino Linotype" w:cs="Palatino Linotype"/>
          <w:b/>
          <w:lang w:eastAsia="es-ES"/>
        </w:rPr>
        <w:t>Sujeto Obligado</w:t>
      </w:r>
      <w:r w:rsidRPr="003F43AF">
        <w:rPr>
          <w:rFonts w:ascii="Palatino Linotype" w:eastAsia="Palatino Linotype" w:hAnsi="Palatino Linotype" w:cs="Palatino Linotype"/>
          <w:lang w:eastAsia="es-ES"/>
        </w:rPr>
        <w:t xml:space="preserve"> rindió su informe justificado, </w:t>
      </w:r>
      <w:r w:rsidR="009F5475">
        <w:rPr>
          <w:rFonts w:ascii="Palatino Linotype" w:eastAsia="Palatino Linotype" w:hAnsi="Palatino Linotype" w:cs="Palatino Linotype"/>
          <w:lang w:eastAsia="es-ES"/>
        </w:rPr>
        <w:t>mediante los</w:t>
      </w:r>
      <w:r w:rsidR="007C5945">
        <w:rPr>
          <w:rFonts w:ascii="Palatino Linotype" w:eastAsia="Palatino Linotype" w:hAnsi="Palatino Linotype" w:cs="Palatino Linotype"/>
          <w:lang w:eastAsia="es-ES"/>
        </w:rPr>
        <w:t xml:space="preserve"> archivo</w:t>
      </w:r>
      <w:r w:rsidR="009F5475">
        <w:rPr>
          <w:rFonts w:ascii="Palatino Linotype" w:eastAsia="Palatino Linotype" w:hAnsi="Palatino Linotype" w:cs="Palatino Linotype"/>
          <w:lang w:eastAsia="es-ES"/>
        </w:rPr>
        <w:t>s</w:t>
      </w:r>
      <w:r w:rsidR="007C5945">
        <w:rPr>
          <w:rFonts w:ascii="Palatino Linotype" w:eastAsia="Palatino Linotype" w:hAnsi="Palatino Linotype" w:cs="Palatino Linotype"/>
          <w:lang w:eastAsia="es-ES"/>
        </w:rPr>
        <w:t xml:space="preserve"> electrónico</w:t>
      </w:r>
      <w:r w:rsidR="009F5475">
        <w:rPr>
          <w:rFonts w:ascii="Palatino Linotype" w:eastAsia="Palatino Linotype" w:hAnsi="Palatino Linotype" w:cs="Palatino Linotype"/>
          <w:lang w:eastAsia="es-ES"/>
        </w:rPr>
        <w:t>s</w:t>
      </w:r>
      <w:r w:rsidR="007C5945">
        <w:rPr>
          <w:rFonts w:ascii="Palatino Linotype" w:eastAsia="Palatino Linotype" w:hAnsi="Palatino Linotype" w:cs="Palatino Linotype"/>
          <w:lang w:eastAsia="es-ES"/>
        </w:rPr>
        <w:t xml:space="preserve"> </w:t>
      </w:r>
      <w:r w:rsidR="009F5475" w:rsidRPr="009F5475">
        <w:rPr>
          <w:rFonts w:ascii="Palatino Linotype" w:eastAsia="Palatino Linotype" w:hAnsi="Palatino Linotype" w:cs="Palatino Linotype"/>
          <w:b/>
          <w:i/>
          <w:lang w:eastAsia="es-ES"/>
        </w:rPr>
        <w:t>“IINFORME DE JUSTIFICACION 142.pdf”</w:t>
      </w:r>
      <w:r w:rsidR="009F5475">
        <w:rPr>
          <w:rFonts w:ascii="Palatino Linotype" w:eastAsia="Palatino Linotype" w:hAnsi="Palatino Linotype" w:cs="Palatino Linotype"/>
          <w:b/>
          <w:i/>
          <w:lang w:eastAsia="es-ES"/>
        </w:rPr>
        <w:t xml:space="preserve"> y </w:t>
      </w:r>
      <w:r w:rsidR="009F5475" w:rsidRPr="009F5475">
        <w:rPr>
          <w:rFonts w:ascii="Palatino Linotype" w:eastAsia="Palatino Linotype" w:hAnsi="Palatino Linotype" w:cs="Palatino Linotype"/>
          <w:b/>
          <w:i/>
          <w:lang w:eastAsia="es-ES"/>
        </w:rPr>
        <w:t>“ANEXO 142.pdf”</w:t>
      </w:r>
      <w:r w:rsidR="007C5945">
        <w:rPr>
          <w:rFonts w:ascii="Palatino Linotype" w:eastAsia="Palatino Linotype" w:hAnsi="Palatino Linotype" w:cs="Palatino Linotype"/>
          <w:lang w:eastAsia="es-ES"/>
        </w:rPr>
        <w:t xml:space="preserve">, </w:t>
      </w:r>
      <w:r w:rsidR="009F5475">
        <w:rPr>
          <w:rFonts w:ascii="Palatino Linotype" w:eastAsia="Palatino Linotype" w:hAnsi="Palatino Linotype" w:cs="Palatino Linotype"/>
          <w:lang w:eastAsia="es-ES"/>
        </w:rPr>
        <w:t xml:space="preserve">de los cuales reviste interés el </w:t>
      </w:r>
      <w:r w:rsidR="009F5475" w:rsidRPr="009F5475">
        <w:rPr>
          <w:rFonts w:ascii="Palatino Linotype" w:eastAsia="Palatino Linotype" w:hAnsi="Palatino Linotype" w:cs="Palatino Linotype"/>
          <w:lang w:eastAsia="es-ES"/>
        </w:rPr>
        <w:t>contenido del segundo archivo por ampliar los argumentos de su respuesta, al expresar las siguientes manifestaciones:</w:t>
      </w:r>
    </w:p>
    <w:p w14:paraId="081248BF" w14:textId="77777777" w:rsidR="009F5475" w:rsidRPr="00E561A3" w:rsidRDefault="009F5475" w:rsidP="009F5475">
      <w:pPr>
        <w:spacing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noProof/>
          <w:sz w:val="22"/>
          <w:lang w:val="es-MX"/>
        </w:rPr>
        <mc:AlternateContent>
          <mc:Choice Requires="wps">
            <w:drawing>
              <wp:anchor distT="0" distB="0" distL="114300" distR="114300" simplePos="0" relativeHeight="251661312" behindDoc="0" locked="0" layoutInCell="1" allowOverlap="1" wp14:anchorId="53ED562B" wp14:editId="530F87A9">
                <wp:simplePos x="0" y="0"/>
                <wp:positionH relativeFrom="column">
                  <wp:posOffset>662939</wp:posOffset>
                </wp:positionH>
                <wp:positionV relativeFrom="paragraph">
                  <wp:posOffset>4442460</wp:posOffset>
                </wp:positionV>
                <wp:extent cx="3990975" cy="542925"/>
                <wp:effectExtent l="57150" t="38100" r="85725" b="104775"/>
                <wp:wrapNone/>
                <wp:docPr id="30" name="Rectángulo 30"/>
                <wp:cNvGraphicFramePr/>
                <a:graphic xmlns:a="http://schemas.openxmlformats.org/drawingml/2006/main">
                  <a:graphicData uri="http://schemas.microsoft.com/office/word/2010/wordprocessingShape">
                    <wps:wsp>
                      <wps:cNvSpPr/>
                      <wps:spPr>
                        <a:xfrm>
                          <a:off x="0" y="0"/>
                          <a:ext cx="3990975" cy="5429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667D24" id="Rectángulo 30" o:spid="_x0000_s1026" style="position:absolute;margin-left:52.2pt;margin-top:349.8pt;width:314.25pt;height:42.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" filled="f" strokecolor="#002060" strokeweight="2.25pt">
                <v:shadow on="t" color="black" opacity="22937f" origin=",.5" offset="0,.63889mm"/>
              </v:rect>
            </w:pict>
          </mc:Fallback>
        </mc:AlternateContent>
      </w:r>
      <w:r>
        <w:rPr>
          <w:rFonts w:ascii="Palatino Linotype" w:eastAsia="Palatino Linotype" w:hAnsi="Palatino Linotype" w:cs="Palatino Linotype"/>
          <w:noProof/>
          <w:sz w:val="22"/>
          <w:lang w:val="es-MX"/>
        </w:rPr>
        <w:drawing>
          <wp:inline distT="0" distB="0" distL="0" distR="0" wp14:anchorId="15D448A5" wp14:editId="0BF3AB26">
            <wp:extent cx="4686414" cy="54197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5045" cy="5429707"/>
                    </a:xfrm>
                    <a:prstGeom prst="rect">
                      <a:avLst/>
                    </a:prstGeom>
                    <a:noFill/>
                  </pic:spPr>
                </pic:pic>
              </a:graphicData>
            </a:graphic>
          </wp:inline>
        </w:drawing>
      </w:r>
    </w:p>
    <w:p w14:paraId="407D7039" w14:textId="77777777" w:rsidR="00B01B38" w:rsidRDefault="009F5475" w:rsidP="009F5475">
      <w:pPr>
        <w:spacing w:after="240" w:line="360" w:lineRule="auto"/>
        <w:jc w:val="both"/>
        <w:rPr>
          <w:rFonts w:ascii="Palatino Linotype" w:eastAsia="Palatino Linotype" w:hAnsi="Palatino Linotype" w:cs="Palatino Linotype"/>
          <w:color w:val="222222"/>
          <w:lang w:eastAsia="es-ES"/>
        </w:rPr>
      </w:pPr>
      <w:r>
        <w:rPr>
          <w:rFonts w:ascii="Palatino Linotype" w:eastAsia="Palatino Linotype" w:hAnsi="Palatino Linotype" w:cs="Palatino Linotype"/>
          <w:noProof/>
          <w:lang w:val="es-MX"/>
        </w:rPr>
        <w:lastRenderedPageBreak/>
        <w:drawing>
          <wp:inline distT="0" distB="0" distL="0" distR="0" wp14:anchorId="1DF9960A" wp14:editId="0AFDD12E">
            <wp:extent cx="4810125" cy="2567070"/>
            <wp:effectExtent l="152400" t="152400" r="352425" b="36703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5749" cy="2570071"/>
                    </a:xfrm>
                    <a:prstGeom prst="rect">
                      <a:avLst/>
                    </a:prstGeom>
                    <a:ln>
                      <a:noFill/>
                    </a:ln>
                    <a:effectLst>
                      <a:outerShdw blurRad="292100" dist="139700" dir="2700000" algn="tl" rotWithShape="0">
                        <a:srgbClr val="333333">
                          <a:alpha val="65000"/>
                        </a:srgbClr>
                      </a:outerShdw>
                    </a:effectLst>
                  </pic:spPr>
                </pic:pic>
              </a:graphicData>
            </a:graphic>
          </wp:inline>
        </w:drawing>
      </w:r>
    </w:p>
    <w:p w14:paraId="27471453" w14:textId="77777777" w:rsidR="00B01B38" w:rsidRPr="00B01B38" w:rsidRDefault="00B01B38" w:rsidP="00B01B38">
      <w:pPr>
        <w:spacing w:after="240" w:line="360" w:lineRule="auto"/>
        <w:jc w:val="both"/>
        <w:rPr>
          <w:rFonts w:ascii="Palatino Linotype" w:eastAsia="Palatino Linotype" w:hAnsi="Palatino Linotype" w:cs="Palatino Linotype"/>
          <w:color w:val="222222"/>
          <w:lang w:eastAsia="es-ES"/>
        </w:rPr>
      </w:pPr>
      <w:r>
        <w:rPr>
          <w:rFonts w:ascii="Palatino Linotype" w:eastAsia="Palatino Linotype" w:hAnsi="Palatino Linotype" w:cs="Palatino Linotype"/>
          <w:color w:val="222222"/>
          <w:lang w:eastAsia="es-ES"/>
        </w:rPr>
        <w:t xml:space="preserve">Asimismo, el particular remitió </w:t>
      </w:r>
      <w:r w:rsidRPr="00B01B38">
        <w:rPr>
          <w:rFonts w:ascii="Palatino Linotype" w:eastAsia="Palatino Linotype" w:hAnsi="Palatino Linotype" w:cs="Palatino Linotype"/>
          <w:color w:val="222222"/>
          <w:lang w:eastAsia="es-ES"/>
        </w:rPr>
        <w:t xml:space="preserve">documento denominado </w:t>
      </w:r>
      <w:r w:rsidRPr="00B01B38">
        <w:rPr>
          <w:rFonts w:ascii="Palatino Linotype" w:eastAsia="Palatino Linotype" w:hAnsi="Palatino Linotype" w:cs="Palatino Linotype"/>
          <w:b/>
          <w:i/>
          <w:color w:val="222222"/>
          <w:lang w:eastAsia="es-ES"/>
        </w:rPr>
        <w:t xml:space="preserve">“Manifestaciones.docx”, </w:t>
      </w:r>
      <w:r w:rsidRPr="00B01B38">
        <w:rPr>
          <w:rFonts w:ascii="Palatino Linotype" w:eastAsia="Palatino Linotype" w:hAnsi="Palatino Linotype" w:cs="Palatino Linotype"/>
          <w:color w:val="222222"/>
          <w:lang w:eastAsia="es-ES"/>
        </w:rPr>
        <w:t xml:space="preserve">consistente en una foja que contiene lo siguiente: </w:t>
      </w:r>
    </w:p>
    <w:p w14:paraId="6CE370EB" w14:textId="77777777" w:rsidR="00B01B38" w:rsidRDefault="00B01B38" w:rsidP="00B01B38">
      <w:pPr>
        <w:spacing w:after="240" w:line="360" w:lineRule="auto"/>
        <w:jc w:val="both"/>
        <w:rPr>
          <w:rFonts w:ascii="Palatino Linotype" w:eastAsia="Palatino Linotype" w:hAnsi="Palatino Linotype" w:cs="Palatino Linotype"/>
          <w:color w:val="222222"/>
          <w:lang w:eastAsia="es-ES"/>
        </w:rPr>
      </w:pPr>
      <w:r w:rsidRPr="00B01B38">
        <w:rPr>
          <w:rFonts w:ascii="Palatino Linotype" w:eastAsia="Palatino Linotype" w:hAnsi="Palatino Linotype" w:cs="Palatino Linotype"/>
          <w:noProof/>
          <w:color w:val="222222"/>
          <w:lang w:val="es-MX"/>
        </w:rPr>
        <w:drawing>
          <wp:inline distT="0" distB="0" distL="0" distR="0" wp14:anchorId="464E997E" wp14:editId="50635110">
            <wp:extent cx="5610225" cy="1619250"/>
            <wp:effectExtent l="152400" t="152400" r="371475" b="3619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619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6FCD1F" w14:textId="77777777" w:rsidR="000C6D2D" w:rsidRPr="00AB1303" w:rsidRDefault="000C6D2D" w:rsidP="000C6D2D">
      <w:pPr>
        <w:pBdr>
          <w:top w:val="nil"/>
          <w:left w:val="nil"/>
          <w:bottom w:val="nil"/>
          <w:right w:val="nil"/>
          <w:between w:val="nil"/>
        </w:pBdr>
        <w:shd w:val="clear" w:color="auto" w:fill="FFFFFF"/>
        <w:spacing w:before="240" w:line="360" w:lineRule="auto"/>
        <w:jc w:val="both"/>
        <w:rPr>
          <w:rFonts w:ascii="Palatino Linotype" w:eastAsia="Palatino Linotype" w:hAnsi="Palatino Linotype" w:cs="Palatino Linotype"/>
          <w:color w:val="000000"/>
          <w:lang w:eastAsia="zh-CN"/>
        </w:rPr>
      </w:pPr>
      <w:r>
        <w:rPr>
          <w:rFonts w:ascii="Palatino Linotype" w:eastAsia="Palatino Linotype" w:hAnsi="Palatino Linotype" w:cs="Palatino Linotype"/>
          <w:color w:val="000000"/>
          <w:lang w:val="es-ES_tradnl" w:eastAsia="zh-CN"/>
        </w:rPr>
        <w:lastRenderedPageBreak/>
        <w:t xml:space="preserve">Respecto a esto ultimo, </w:t>
      </w:r>
      <w:r w:rsidRPr="000C27EF">
        <w:rPr>
          <w:rFonts w:ascii="Palatino Linotype" w:eastAsia="Palatino Linotype" w:hAnsi="Palatino Linotype" w:cs="Palatino Linotype"/>
          <w:color w:val="000000"/>
          <w:lang w:val="es-ES_tradnl" w:eastAsia="zh-CN"/>
        </w:rPr>
        <w:t xml:space="preserve">de la confronta </w:t>
      </w:r>
      <w:r>
        <w:rPr>
          <w:rFonts w:ascii="Palatino Linotype" w:eastAsia="Palatino Linotype" w:hAnsi="Palatino Linotype" w:cs="Palatino Linotype"/>
          <w:color w:val="000000"/>
          <w:lang w:val="es-ES_tradnl" w:eastAsia="zh-CN"/>
        </w:rPr>
        <w:t xml:space="preserve">a la solicitud de información, así como lo vertido por </w:t>
      </w:r>
      <w:r w:rsidRPr="00AB1303">
        <w:rPr>
          <w:rFonts w:ascii="Palatino Linotype" w:eastAsia="Palatino Linotype" w:hAnsi="Palatino Linotype" w:cs="Palatino Linotype"/>
          <w:b/>
          <w:color w:val="000000"/>
          <w:lang w:val="es-ES_tradnl" w:eastAsia="zh-CN"/>
        </w:rPr>
        <w:t xml:space="preserve">la parte </w:t>
      </w:r>
      <w:r w:rsidRPr="000C27EF">
        <w:rPr>
          <w:rFonts w:ascii="Palatino Linotype" w:eastAsia="Palatino Linotype" w:hAnsi="Palatino Linotype" w:cs="Palatino Linotype"/>
          <w:b/>
          <w:color w:val="000000"/>
          <w:lang w:val="es-ES_tradnl" w:eastAsia="zh-CN"/>
        </w:rPr>
        <w:t>Recurrente</w:t>
      </w:r>
      <w:r w:rsidRPr="000C27EF">
        <w:rPr>
          <w:rFonts w:ascii="Palatino Linotype" w:eastAsia="Palatino Linotype" w:hAnsi="Palatino Linotype" w:cs="Palatino Linotype"/>
          <w:color w:val="000000"/>
          <w:lang w:val="es-ES_tradnl" w:eastAsia="zh-CN"/>
        </w:rPr>
        <w:t xml:space="preserve">, </w:t>
      </w:r>
      <w:r>
        <w:rPr>
          <w:rFonts w:ascii="Palatino Linotype" w:eastAsia="Palatino Linotype" w:hAnsi="Palatino Linotype" w:cs="Palatino Linotype"/>
          <w:color w:val="000000"/>
          <w:lang w:val="es-ES_tradnl" w:eastAsia="zh-CN"/>
        </w:rPr>
        <w:t xml:space="preserve">mediante el documento </w:t>
      </w:r>
      <w:r w:rsidRPr="00AB1303">
        <w:rPr>
          <w:rFonts w:ascii="Palatino Linotype" w:eastAsia="Palatino Linotype" w:hAnsi="Palatino Linotype" w:cs="Palatino Linotype"/>
          <w:color w:val="000000"/>
          <w:lang w:eastAsia="zh-CN"/>
        </w:rPr>
        <w:t xml:space="preserve">denominado </w:t>
      </w:r>
      <w:r w:rsidRPr="00AB1303">
        <w:rPr>
          <w:rFonts w:ascii="Palatino Linotype" w:eastAsia="Palatino Linotype" w:hAnsi="Palatino Linotype" w:cs="Palatino Linotype"/>
          <w:b/>
          <w:i/>
          <w:color w:val="000000"/>
          <w:lang w:eastAsia="zh-CN"/>
        </w:rPr>
        <w:t xml:space="preserve">“Manifestaciones.docx”, </w:t>
      </w:r>
      <w:r w:rsidRPr="00AB1303">
        <w:rPr>
          <w:rFonts w:ascii="Palatino Linotype" w:eastAsia="Palatino Linotype" w:hAnsi="Palatino Linotype" w:cs="Palatino Linotype"/>
          <w:color w:val="000000"/>
          <w:lang w:eastAsia="zh-CN"/>
        </w:rPr>
        <w:t>se visualizaron eleme</w:t>
      </w:r>
      <w:r>
        <w:rPr>
          <w:rFonts w:ascii="Palatino Linotype" w:eastAsia="Palatino Linotype" w:hAnsi="Palatino Linotype" w:cs="Palatino Linotype"/>
          <w:color w:val="000000"/>
          <w:lang w:eastAsia="zh-CN"/>
        </w:rPr>
        <w:t xml:space="preserve">ntos no solicitados previamente. </w:t>
      </w:r>
    </w:p>
    <w:p w14:paraId="181D11E1" w14:textId="77777777" w:rsidR="000C6D2D" w:rsidRPr="000C27EF" w:rsidRDefault="000C6D2D" w:rsidP="000C6D2D">
      <w:pPr>
        <w:pBdr>
          <w:top w:val="nil"/>
          <w:left w:val="nil"/>
          <w:bottom w:val="nil"/>
          <w:right w:val="nil"/>
          <w:between w:val="nil"/>
        </w:pBdr>
        <w:shd w:val="clear" w:color="auto" w:fill="FFFFFF"/>
        <w:spacing w:before="240" w:line="360" w:lineRule="auto"/>
        <w:jc w:val="both"/>
        <w:rPr>
          <w:color w:val="000000"/>
          <w:lang w:val="es-ES_tradnl" w:eastAsia="zh-CN"/>
        </w:rPr>
      </w:pPr>
      <w:r>
        <w:rPr>
          <w:rFonts w:ascii="Palatino Linotype" w:eastAsia="Palatino Linotype" w:hAnsi="Palatino Linotype" w:cs="Palatino Linotype"/>
          <w:color w:val="000000"/>
          <w:lang w:eastAsia="zh-CN"/>
        </w:rPr>
        <w:t xml:space="preserve">Por lo que estos </w:t>
      </w:r>
      <w:r w:rsidRPr="000C27EF">
        <w:rPr>
          <w:rFonts w:ascii="Palatino Linotype" w:eastAsia="Palatino Linotype" w:hAnsi="Palatino Linotype" w:cs="Palatino Linotype"/>
          <w:color w:val="000000"/>
          <w:lang w:val="es-ES_tradnl" w:eastAsia="zh-CN"/>
        </w:rPr>
        <w:t xml:space="preserve">constituyen en nuevos requerimientos de información, configurándose así lo que se conoce como </w:t>
      </w:r>
      <w:r w:rsidRPr="000C27EF">
        <w:rPr>
          <w:rFonts w:ascii="Palatino Linotype" w:eastAsia="Palatino Linotype" w:hAnsi="Palatino Linotype" w:cs="Palatino Linotype"/>
          <w:i/>
          <w:color w:val="000000"/>
          <w:lang w:val="es-ES_tradnl" w:eastAsia="zh-CN"/>
        </w:rPr>
        <w:t>Plus Petitio</w:t>
      </w:r>
      <w:r w:rsidRPr="000C27EF">
        <w:rPr>
          <w:rFonts w:ascii="Palatino Linotype" w:eastAsia="Palatino Linotype" w:hAnsi="Palatino Linotype" w:cs="Palatino Linotype"/>
          <w:color w:val="000000"/>
          <w:lang w:val="es-ES_tradnl" w:eastAsia="zh-CN"/>
        </w:rPr>
        <w:t xml:space="preserve">, 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w:t>
      </w:r>
      <w:r w:rsidRPr="000C27EF">
        <w:rPr>
          <w:rFonts w:ascii="Palatino Linotype" w:eastAsia="Palatino Linotype" w:hAnsi="Palatino Linotype" w:cs="Palatino Linotype"/>
          <w:b/>
          <w:color w:val="000000"/>
          <w:u w:val="single"/>
          <w:lang w:val="es-ES_tradnl" w:eastAsia="zh-CN"/>
        </w:rPr>
        <w:t xml:space="preserve">únicamente respecto de los nuevos contenidos; </w:t>
      </w:r>
      <w:r w:rsidRPr="000C27EF">
        <w:rPr>
          <w:rFonts w:ascii="Palatino Linotype" w:eastAsia="Palatino Linotype" w:hAnsi="Palatino Linotype" w:cs="Palatino Linotype"/>
          <w:color w:val="000000"/>
          <w:lang w:val="es-ES_tradnl" w:eastAsia="zh-CN"/>
        </w:rPr>
        <w:t>cuestión que tuvo lugar en el presente caso, pues la parte</w:t>
      </w:r>
      <w:r w:rsidRPr="000C27EF">
        <w:rPr>
          <w:rFonts w:ascii="Palatino Linotype" w:eastAsia="Palatino Linotype" w:hAnsi="Palatino Linotype" w:cs="Palatino Linotype"/>
          <w:b/>
          <w:color w:val="000000"/>
          <w:lang w:val="es-ES_tradnl" w:eastAsia="zh-CN"/>
        </w:rPr>
        <w:t xml:space="preserve"> Recurrente</w:t>
      </w:r>
      <w:r w:rsidRPr="000C27EF">
        <w:rPr>
          <w:rFonts w:ascii="Palatino Linotype" w:eastAsia="Palatino Linotype" w:hAnsi="Palatino Linotype" w:cs="Palatino Linotype"/>
          <w:color w:val="000000"/>
          <w:lang w:val="es-ES_tradnl" w:eastAsia="zh-CN"/>
        </w:rPr>
        <w:t xml:space="preserve"> formuló </w:t>
      </w:r>
      <w:r>
        <w:rPr>
          <w:rFonts w:ascii="Palatino Linotype" w:eastAsia="Palatino Linotype" w:hAnsi="Palatino Linotype" w:cs="Palatino Linotype"/>
          <w:color w:val="000000"/>
          <w:lang w:val="es-ES_tradnl" w:eastAsia="zh-CN"/>
        </w:rPr>
        <w:t>un nuevo cuestionamiento</w:t>
      </w:r>
      <w:r w:rsidRPr="000C27EF">
        <w:rPr>
          <w:rFonts w:ascii="Palatino Linotype" w:eastAsia="Palatino Linotype" w:hAnsi="Palatino Linotype" w:cs="Palatino Linotype"/>
          <w:color w:val="000000"/>
          <w:lang w:val="es-ES_tradnl" w:eastAsia="zh-CN"/>
        </w:rPr>
        <w:t>, en los que solicitó información que no formó parte de su solicitud inicial, a</w:t>
      </w:r>
      <w:r>
        <w:rPr>
          <w:rFonts w:ascii="Palatino Linotype" w:eastAsia="Palatino Linotype" w:hAnsi="Palatino Linotype" w:cs="Palatino Linotype"/>
          <w:color w:val="000000"/>
          <w:lang w:val="es-ES_tradnl" w:eastAsia="zh-CN"/>
        </w:rPr>
        <w:t>l requerir</w:t>
      </w:r>
      <w:r w:rsidRPr="000C27EF">
        <w:rPr>
          <w:rFonts w:ascii="Palatino Linotype" w:eastAsia="Palatino Linotype" w:hAnsi="Palatino Linotype" w:cs="Palatino Linotype"/>
          <w:color w:val="000000"/>
          <w:lang w:val="es-ES_tradnl" w:eastAsia="zh-CN"/>
        </w:rPr>
        <w:t xml:space="preserve">: </w:t>
      </w:r>
      <w:r w:rsidRPr="00AB1303">
        <w:rPr>
          <w:rFonts w:ascii="Palatino Linotype" w:eastAsia="Palatino Linotype" w:hAnsi="Palatino Linotype" w:cs="Palatino Linotype"/>
          <w:b/>
          <w:color w:val="000000"/>
          <w:lang w:val="es-ES_tradnl" w:eastAsia="zh-CN"/>
        </w:rPr>
        <w:t>“la fecha de creación de la clave presupuestal 071507E044100.0100345”</w:t>
      </w:r>
      <w:r w:rsidRPr="000C27EF">
        <w:rPr>
          <w:rFonts w:ascii="Palatino Linotype" w:eastAsia="Palatino Linotype" w:hAnsi="Palatino Linotype" w:cs="Palatino Linotype"/>
          <w:color w:val="000000"/>
          <w:lang w:val="es-ES_tradnl" w:eastAsia="zh-CN"/>
        </w:rPr>
        <w:t xml:space="preserve"> </w:t>
      </w:r>
    </w:p>
    <w:p w14:paraId="2E43A2B5" w14:textId="77777777" w:rsidR="000C6D2D" w:rsidRPr="000C27EF" w:rsidRDefault="000C6D2D" w:rsidP="000C6D2D">
      <w:pPr>
        <w:pBdr>
          <w:top w:val="nil"/>
          <w:left w:val="nil"/>
          <w:bottom w:val="nil"/>
          <w:right w:val="nil"/>
          <w:between w:val="nil"/>
        </w:pBdr>
        <w:spacing w:before="240" w:after="240" w:line="360" w:lineRule="auto"/>
        <w:jc w:val="both"/>
        <w:rPr>
          <w:color w:val="000000"/>
          <w:lang w:val="es-ES_tradnl" w:eastAsia="zh-CN"/>
        </w:rPr>
      </w:pPr>
      <w:r w:rsidRPr="000C27EF">
        <w:rPr>
          <w:rFonts w:ascii="Palatino Linotype" w:eastAsia="Palatino Linotype" w:hAnsi="Palatino Linotype" w:cs="Palatino Linotype"/>
          <w:color w:val="000000"/>
          <w:lang w:val="es-ES_tradnl" w:eastAsia="zh-CN"/>
        </w:rPr>
        <w:t>En este tenor, es posible determinar que para el caso que nos ocupa, los argumentos formulados como motivos o razones de inconformidad son una ampliación a la solicitud inicial y corresponden a nuevos requerimientos de información, que no se encuentran relacionados con lo solicitado en un primer momento;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73C5B58B" w14:textId="77777777" w:rsidR="000C6D2D" w:rsidRPr="000C27EF" w:rsidRDefault="000C6D2D" w:rsidP="000C6D2D">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lang w:val="es-ES_tradnl" w:eastAsia="zh-CN"/>
        </w:rPr>
      </w:pPr>
      <w:r w:rsidRPr="000C27EF">
        <w:rPr>
          <w:rFonts w:ascii="Palatino Linotype" w:eastAsia="Palatino Linotype" w:hAnsi="Palatino Linotype" w:cs="Palatino Linotype"/>
          <w:color w:val="000000"/>
          <w:lang w:val="es-ES_tradnl" w:eastAsia="zh-CN"/>
        </w:rPr>
        <w:lastRenderedPageBreak/>
        <w:t>En este orden de ideas, una vez formulada su solicitud inicial,</w:t>
      </w:r>
      <w:r w:rsidRPr="000C27EF">
        <w:rPr>
          <w:rFonts w:ascii="Palatino Linotype" w:eastAsia="Palatino Linotype" w:hAnsi="Palatino Linotype" w:cs="Palatino Linotype"/>
          <w:i/>
          <w:color w:val="000000"/>
          <w:lang w:val="es-ES_tradnl" w:eastAsia="zh-CN"/>
        </w:rPr>
        <w:t> </w:t>
      </w:r>
      <w:r w:rsidRPr="000C27EF">
        <w:rPr>
          <w:rFonts w:ascii="Palatino Linotype" w:eastAsia="Palatino Linotype" w:hAnsi="Palatino Linotype" w:cs="Palatino Linotype"/>
          <w:color w:val="000000"/>
          <w:lang w:val="es-ES_tradnl" w:eastAsia="zh-CN"/>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02D293C1" w14:textId="77777777" w:rsidR="000C6D2D" w:rsidRPr="000C27EF" w:rsidRDefault="000C6D2D" w:rsidP="000C6D2D">
      <w:pPr>
        <w:pBdr>
          <w:top w:val="nil"/>
          <w:left w:val="nil"/>
          <w:bottom w:val="nil"/>
          <w:right w:val="nil"/>
          <w:between w:val="nil"/>
        </w:pBdr>
        <w:shd w:val="clear" w:color="auto" w:fill="FFFFFF"/>
        <w:spacing w:line="360" w:lineRule="auto"/>
        <w:jc w:val="both"/>
        <w:rPr>
          <w:color w:val="000000"/>
          <w:lang w:val="es-ES_tradnl" w:eastAsia="zh-CN"/>
        </w:rPr>
      </w:pPr>
    </w:p>
    <w:p w14:paraId="637B0922" w14:textId="77777777" w:rsidR="000C6D2D" w:rsidRPr="000C27EF" w:rsidRDefault="000C6D2D" w:rsidP="000C6D2D">
      <w:pPr>
        <w:pBdr>
          <w:top w:val="nil"/>
          <w:left w:val="nil"/>
          <w:bottom w:val="nil"/>
          <w:right w:val="nil"/>
          <w:between w:val="nil"/>
        </w:pBdr>
        <w:shd w:val="clear" w:color="auto" w:fill="FFFFFF"/>
        <w:spacing w:after="240" w:line="360" w:lineRule="auto"/>
        <w:jc w:val="both"/>
        <w:rPr>
          <w:color w:val="000000"/>
          <w:lang w:val="es-ES_tradnl" w:eastAsia="zh-CN"/>
        </w:rPr>
      </w:pPr>
      <w:r w:rsidRPr="000C27EF">
        <w:rPr>
          <w:rFonts w:ascii="Palatino Linotype" w:eastAsia="Palatino Linotype" w:hAnsi="Palatino Linotype" w:cs="Palatino Linotype"/>
          <w:color w:val="222222"/>
          <w:lang w:val="es-ES_tradnl" w:eastAsia="zh-CN"/>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14:paraId="021A5C23" w14:textId="77777777" w:rsidR="000C6D2D" w:rsidRPr="00AB1303" w:rsidRDefault="000C6D2D" w:rsidP="000C6D2D">
      <w:pPr>
        <w:pBdr>
          <w:top w:val="nil"/>
          <w:left w:val="nil"/>
          <w:bottom w:val="nil"/>
          <w:right w:val="nil"/>
          <w:between w:val="nil"/>
        </w:pBdr>
        <w:shd w:val="clear" w:color="auto" w:fill="FFFFFF"/>
        <w:spacing w:before="240" w:after="240" w:line="276" w:lineRule="auto"/>
        <w:ind w:left="567" w:right="616"/>
        <w:jc w:val="both"/>
        <w:rPr>
          <w:color w:val="000000"/>
          <w:lang w:val="es-ES_tradnl" w:eastAsia="zh-CN"/>
        </w:rPr>
      </w:pPr>
      <w:r w:rsidRPr="000C27EF">
        <w:rPr>
          <w:rFonts w:ascii="Palatino Linotype" w:eastAsia="Palatino Linotype" w:hAnsi="Palatino Linotype" w:cs="Palatino Linotype"/>
          <w:i/>
          <w:color w:val="222222"/>
          <w:sz w:val="22"/>
          <w:szCs w:val="22"/>
          <w:lang w:val="es-ES_tradnl" w:eastAsia="zh-CN"/>
        </w:rPr>
        <w:t>“</w:t>
      </w:r>
      <w:r w:rsidRPr="000C27EF">
        <w:rPr>
          <w:rFonts w:ascii="Palatino Linotype" w:eastAsia="Palatino Linotype" w:hAnsi="Palatino Linotype" w:cs="Palatino Linotype"/>
          <w:b/>
          <w:i/>
          <w:color w:val="222222"/>
          <w:sz w:val="22"/>
          <w:szCs w:val="22"/>
          <w:lang w:val="es-ES_tradnl" w:eastAsia="zh-CN"/>
        </w:rPr>
        <w:t>Es improcedente ampliar las solicitudes de acceso a información pública o datos personales</w:t>
      </w:r>
      <w:r w:rsidRPr="000C27EF">
        <w:rPr>
          <w:rFonts w:ascii="Palatino Linotype" w:eastAsia="Palatino Linotype" w:hAnsi="Palatino Linotype" w:cs="Palatino Linotype"/>
          <w:i/>
          <w:color w:val="222222"/>
          <w:sz w:val="22"/>
          <w:szCs w:val="22"/>
          <w:lang w:val="es-ES_tradnl" w:eastAsia="zh-CN"/>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484D5BB8" w14:textId="77777777" w:rsidR="009E11A6" w:rsidRPr="009F5475" w:rsidRDefault="003F43AF" w:rsidP="009F5475">
      <w:pPr>
        <w:spacing w:after="240" w:line="360" w:lineRule="auto"/>
        <w:jc w:val="both"/>
        <w:rPr>
          <w:rFonts w:ascii="Palatino Linotype" w:eastAsia="Palatino Linotype" w:hAnsi="Palatino Linotype" w:cs="Palatino Linotype"/>
        </w:rPr>
      </w:pPr>
      <w:r w:rsidRPr="003F43AF">
        <w:rPr>
          <w:rFonts w:ascii="Palatino Linotype" w:eastAsia="Palatino Linotype" w:hAnsi="Palatino Linotype" w:cs="Palatino Linotype"/>
          <w:color w:val="222222"/>
          <w:lang w:eastAsia="es-ES"/>
        </w:rPr>
        <w:t>Ahora bien, respecto al</w:t>
      </w:r>
      <w:r w:rsidR="009F5475">
        <w:rPr>
          <w:rFonts w:ascii="Palatino Linotype" w:eastAsia="Palatino Linotype" w:hAnsi="Palatino Linotype" w:cs="Palatino Linotype"/>
          <w:color w:val="222222"/>
          <w:lang w:eastAsia="es-ES"/>
        </w:rPr>
        <w:t xml:space="preserve"> planteamiento correspondiente al resto de los </w:t>
      </w:r>
      <w:r w:rsidR="009F5475" w:rsidRPr="009F5475">
        <w:rPr>
          <w:rFonts w:ascii="Palatino Linotype" w:eastAsia="Palatino Linotype" w:hAnsi="Palatino Linotype" w:cs="Palatino Linotype"/>
          <w:color w:val="222222"/>
          <w:lang w:eastAsia="es-ES"/>
        </w:rPr>
        <w:t>movimientos que ha presentado, durante el periodo comprendido del 1 de agosto</w:t>
      </w:r>
      <w:r w:rsidR="009F5475">
        <w:rPr>
          <w:rFonts w:ascii="Palatino Linotype" w:eastAsia="Palatino Linotype" w:hAnsi="Palatino Linotype" w:cs="Palatino Linotype"/>
          <w:color w:val="222222"/>
          <w:lang w:eastAsia="es-ES"/>
        </w:rPr>
        <w:t xml:space="preserve"> de 2018 al 15 de Abril de 2022</w:t>
      </w:r>
      <w:r w:rsidRPr="003F43AF">
        <w:rPr>
          <w:rFonts w:ascii="Palatino Linotype" w:eastAsia="Palatino Linotype" w:hAnsi="Palatino Linotype" w:cs="Palatino Linotype"/>
          <w:color w:val="222222"/>
          <w:lang w:eastAsia="es-ES"/>
        </w:rPr>
        <w:t xml:space="preserve">, conviene reiterar que mediante su respuesta el </w:t>
      </w:r>
      <w:r w:rsidRPr="003F43AF">
        <w:rPr>
          <w:rFonts w:ascii="Palatino Linotype" w:eastAsia="Palatino Linotype" w:hAnsi="Palatino Linotype" w:cs="Palatino Linotype"/>
          <w:b/>
          <w:color w:val="222222"/>
          <w:lang w:eastAsia="es-ES"/>
        </w:rPr>
        <w:t>Sujeto Obligado</w:t>
      </w:r>
      <w:r w:rsidRPr="003F43AF">
        <w:rPr>
          <w:rFonts w:ascii="Palatino Linotype" w:eastAsia="Palatino Linotype" w:hAnsi="Palatino Linotype" w:cs="Palatino Linotype"/>
          <w:color w:val="222222"/>
          <w:lang w:eastAsia="es-ES"/>
        </w:rPr>
        <w:t xml:space="preserve"> señaló lo siguiente: </w:t>
      </w:r>
    </w:p>
    <w:p w14:paraId="5AC473BE" w14:textId="77777777" w:rsidR="009F5475" w:rsidRPr="007E7AB4" w:rsidRDefault="009F5475" w:rsidP="009F5475">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nombre de la titular de la clave presupuestal </w:t>
      </w:r>
      <w:r w:rsidRPr="007E7AB4">
        <w:rPr>
          <w:rFonts w:ascii="Palatino Linotype" w:eastAsia="Palatino Linotype" w:hAnsi="Palatino Linotype" w:cs="Palatino Linotype"/>
          <w:b/>
        </w:rPr>
        <w:t>071507E044100.0100345</w:t>
      </w:r>
      <w:r>
        <w:rPr>
          <w:rFonts w:ascii="Palatino Linotype" w:eastAsia="Palatino Linotype" w:hAnsi="Palatino Linotype" w:cs="Palatino Linotype"/>
          <w:b/>
        </w:rPr>
        <w:t xml:space="preserve"> </w:t>
      </w:r>
      <w:r w:rsidRPr="007E7AB4">
        <w:rPr>
          <w:rFonts w:ascii="Palatino Linotype" w:eastAsia="Palatino Linotype" w:hAnsi="Palatino Linotype" w:cs="Palatino Linotype"/>
        </w:rPr>
        <w:t xml:space="preserve">es </w:t>
      </w:r>
      <w:r>
        <w:rPr>
          <w:rFonts w:ascii="Palatino Linotype" w:eastAsia="Palatino Linotype" w:hAnsi="Palatino Linotype" w:cs="Palatino Linotype"/>
          <w:b/>
        </w:rPr>
        <w:t>Clara Vizcaya Rico.</w:t>
      </w:r>
    </w:p>
    <w:p w14:paraId="3D991EF5" w14:textId="77777777" w:rsidR="009F5475" w:rsidRDefault="009F5475" w:rsidP="009F5475">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rPr>
      </w:pPr>
      <w:r w:rsidRPr="007E7AB4">
        <w:rPr>
          <w:rFonts w:ascii="Palatino Linotype" w:eastAsia="Palatino Linotype" w:hAnsi="Palatino Linotype" w:cs="Palatino Linotype"/>
        </w:rPr>
        <w:t xml:space="preserve">El motivo del movimiento es </w:t>
      </w:r>
      <w:r w:rsidRPr="007E7AB4">
        <w:rPr>
          <w:rFonts w:ascii="Palatino Linotype" w:eastAsia="Palatino Linotype" w:hAnsi="Palatino Linotype" w:cs="Palatino Linotype"/>
          <w:b/>
        </w:rPr>
        <w:t>20 interinato limitado</w:t>
      </w:r>
      <w:r w:rsidRPr="007E7AB4">
        <w:rPr>
          <w:rFonts w:ascii="Palatino Linotype" w:eastAsia="Palatino Linotype" w:hAnsi="Palatino Linotype" w:cs="Palatino Linotype"/>
        </w:rPr>
        <w:t>.</w:t>
      </w:r>
    </w:p>
    <w:p w14:paraId="36457C2A" w14:textId="77777777" w:rsidR="009F5475" w:rsidRPr="007E7AB4" w:rsidRDefault="009F5475" w:rsidP="009F5475">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rPr>
      </w:pPr>
      <w:r>
        <w:rPr>
          <w:rFonts w:ascii="Palatino Linotype" w:eastAsia="Palatino Linotype" w:hAnsi="Palatino Linotype" w:cs="Palatino Linotype"/>
        </w:rPr>
        <w:t xml:space="preserve">La clave del centro de trabajo es </w:t>
      </w:r>
      <w:r w:rsidRPr="007E7AB4">
        <w:rPr>
          <w:rFonts w:ascii="Palatino Linotype" w:eastAsia="Palatino Linotype" w:hAnsi="Palatino Linotype" w:cs="Palatino Linotype"/>
          <w:b/>
        </w:rPr>
        <w:t>15DST0157K</w:t>
      </w:r>
    </w:p>
    <w:p w14:paraId="22B924F6" w14:textId="77777777" w:rsidR="009F5475" w:rsidRPr="007E7AB4" w:rsidRDefault="009F5475" w:rsidP="009F5475">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rPr>
      </w:pPr>
      <w:r w:rsidRPr="007E7AB4">
        <w:rPr>
          <w:rFonts w:ascii="Palatino Linotype" w:eastAsia="Palatino Linotype" w:hAnsi="Palatino Linotype" w:cs="Palatino Linotype"/>
        </w:rPr>
        <w:t>Las fechas son desde</w:t>
      </w:r>
      <w:r>
        <w:rPr>
          <w:rFonts w:ascii="Palatino Linotype" w:eastAsia="Palatino Linotype" w:hAnsi="Palatino Linotype" w:cs="Palatino Linotype"/>
          <w:b/>
        </w:rPr>
        <w:t xml:space="preserve"> 06/2022 hasta 17/2022</w:t>
      </w:r>
    </w:p>
    <w:p w14:paraId="33CBB2B5" w14:textId="77777777" w:rsidR="008261A2" w:rsidRDefault="003F43AF" w:rsidP="00B01B38">
      <w:pPr>
        <w:spacing w:line="360" w:lineRule="auto"/>
        <w:ind w:right="49"/>
        <w:contextualSpacing/>
        <w:jc w:val="both"/>
        <w:rPr>
          <w:rFonts w:ascii="Palatino Linotype" w:hAnsi="Palatino Linotype"/>
          <w:lang w:eastAsia="es-ES"/>
        </w:rPr>
      </w:pPr>
      <w:r w:rsidRPr="003F43AF">
        <w:rPr>
          <w:rFonts w:ascii="Palatino Linotype" w:hAnsi="Palatino Linotype" w:cs="Arial"/>
          <w:szCs w:val="22"/>
          <w:lang w:val="es-MX" w:eastAsia="en-US"/>
        </w:rPr>
        <w:t xml:space="preserve">No obstante, al momento de rendir el informe justificado, el </w:t>
      </w:r>
      <w:r w:rsidRPr="003F43AF">
        <w:rPr>
          <w:rFonts w:ascii="Palatino Linotype" w:hAnsi="Palatino Linotype" w:cs="Arial"/>
          <w:b/>
          <w:szCs w:val="22"/>
          <w:lang w:val="es-MX" w:eastAsia="en-US"/>
        </w:rPr>
        <w:t>Sujeto Obligado</w:t>
      </w:r>
      <w:r w:rsidRPr="003F43AF">
        <w:rPr>
          <w:rFonts w:ascii="Palatino Linotype" w:hAnsi="Palatino Linotype" w:cs="Arial"/>
          <w:szCs w:val="22"/>
          <w:lang w:val="es-MX" w:eastAsia="en-US"/>
        </w:rPr>
        <w:t xml:space="preserve"> remitió </w:t>
      </w:r>
      <w:r w:rsidR="00623F10">
        <w:rPr>
          <w:rFonts w:ascii="Palatino Linotype" w:eastAsia="Calibri" w:hAnsi="Palatino Linotype" w:cs="Arial"/>
          <w:lang w:val="es-MX" w:eastAsia="en-US"/>
        </w:rPr>
        <w:t>el archivo electrónico</w:t>
      </w:r>
      <w:r w:rsidRPr="003F43AF">
        <w:rPr>
          <w:rFonts w:ascii="Palatino Linotype" w:eastAsia="Calibri" w:hAnsi="Palatino Linotype" w:cs="Arial"/>
          <w:lang w:val="es-MX" w:eastAsia="en-US"/>
        </w:rPr>
        <w:t xml:space="preserve">: </w:t>
      </w:r>
      <w:r w:rsidR="00B01B38" w:rsidRPr="00B01B38">
        <w:rPr>
          <w:rFonts w:ascii="Palatino Linotype" w:eastAsia="Calibri" w:hAnsi="Palatino Linotype" w:cs="Arial"/>
          <w:b/>
          <w:i/>
          <w:lang w:eastAsia="en-US"/>
        </w:rPr>
        <w:t>“ANEXO 142.pdf”</w:t>
      </w:r>
      <w:r w:rsidR="00623F10">
        <w:rPr>
          <w:rFonts w:ascii="Palatino Linotype" w:eastAsia="Calibri" w:hAnsi="Palatino Linotype" w:cs="Arial"/>
          <w:b/>
          <w:i/>
          <w:lang w:val="es-MX" w:eastAsia="en-US"/>
        </w:rPr>
        <w:t xml:space="preserve">, </w:t>
      </w:r>
      <w:r w:rsidR="00623F10">
        <w:rPr>
          <w:rFonts w:ascii="Palatino Linotype" w:eastAsia="Calibri" w:hAnsi="Palatino Linotype" w:cs="Arial"/>
          <w:lang w:val="es-MX" w:eastAsia="en-US"/>
        </w:rPr>
        <w:t>mediante el</w:t>
      </w:r>
      <w:r w:rsidRPr="003F43AF">
        <w:rPr>
          <w:rFonts w:ascii="Palatino Linotype" w:eastAsia="Calibri" w:hAnsi="Palatino Linotype" w:cs="Arial"/>
          <w:lang w:val="es-MX" w:eastAsia="en-US"/>
        </w:rPr>
        <w:t xml:space="preserve"> </w:t>
      </w:r>
      <w:r w:rsidR="00623F10">
        <w:rPr>
          <w:rFonts w:ascii="Palatino Linotype" w:eastAsia="Calibri" w:hAnsi="Palatino Linotype" w:cs="Arial"/>
          <w:lang w:val="es-MX" w:eastAsia="en-US"/>
        </w:rPr>
        <w:t>cual</w:t>
      </w:r>
      <w:r w:rsidRPr="003F43AF">
        <w:rPr>
          <w:rFonts w:ascii="Palatino Linotype" w:eastAsia="Calibri" w:hAnsi="Palatino Linotype" w:cs="Arial"/>
          <w:lang w:val="es-MX" w:eastAsia="en-US"/>
        </w:rPr>
        <w:t xml:space="preserve"> amplió la</w:t>
      </w:r>
      <w:r w:rsidR="009F7E8A">
        <w:rPr>
          <w:rFonts w:ascii="Palatino Linotype" w:eastAsia="Calibri" w:hAnsi="Palatino Linotype" w:cs="Arial"/>
          <w:lang w:val="es-MX" w:eastAsia="en-US"/>
        </w:rPr>
        <w:t xml:space="preserve"> respuesta vertida inicialmente, </w:t>
      </w:r>
      <w:r w:rsidR="00623F10">
        <w:rPr>
          <w:rFonts w:ascii="Palatino Linotype" w:eastAsia="Calibri" w:hAnsi="Palatino Linotype" w:cs="Arial"/>
          <w:lang w:val="es-MX" w:eastAsia="en-US"/>
        </w:rPr>
        <w:t xml:space="preserve">al </w:t>
      </w:r>
      <w:r w:rsidR="008261A2">
        <w:rPr>
          <w:rFonts w:ascii="Palatino Linotype" w:eastAsia="Calibri" w:hAnsi="Palatino Linotype" w:cs="Arial"/>
          <w:lang w:val="es-MX" w:eastAsia="en-US"/>
        </w:rPr>
        <w:t>referir la si</w:t>
      </w:r>
      <w:r w:rsidR="00B01B38">
        <w:rPr>
          <w:rFonts w:ascii="Palatino Linotype" w:eastAsia="Calibri" w:hAnsi="Palatino Linotype" w:cs="Arial"/>
          <w:lang w:val="es-MX" w:eastAsia="en-US"/>
        </w:rPr>
        <w:t>guiente normatividad y hacer la</w:t>
      </w:r>
      <w:r w:rsidR="008261A2">
        <w:rPr>
          <w:rFonts w:ascii="Palatino Linotype" w:eastAsia="Calibri" w:hAnsi="Palatino Linotype" w:cs="Arial"/>
          <w:lang w:val="es-MX" w:eastAsia="en-US"/>
        </w:rPr>
        <w:t xml:space="preserve"> </w:t>
      </w:r>
      <w:r w:rsidR="00B01B38">
        <w:rPr>
          <w:rFonts w:ascii="Palatino Linotype" w:eastAsia="Calibri" w:hAnsi="Palatino Linotype" w:cs="Arial"/>
          <w:lang w:val="es-MX" w:eastAsia="en-US"/>
        </w:rPr>
        <w:t xml:space="preserve">siguiente precisión: </w:t>
      </w:r>
    </w:p>
    <w:p w14:paraId="28938C38" w14:textId="77777777" w:rsidR="008261A2" w:rsidRDefault="00B01B38" w:rsidP="008261A2">
      <w:pPr>
        <w:spacing w:line="360" w:lineRule="auto"/>
        <w:ind w:right="-93"/>
        <w:contextualSpacing/>
        <w:jc w:val="both"/>
        <w:rPr>
          <w:rFonts w:ascii="Palatino Linotype" w:hAnsi="Palatino Linotype"/>
          <w:lang w:eastAsia="es-ES"/>
        </w:rPr>
      </w:pPr>
      <w:r>
        <w:rPr>
          <w:rFonts w:ascii="Palatino Linotype" w:hAnsi="Palatino Linotype"/>
          <w:noProof/>
          <w:lang w:val="es-MX"/>
        </w:rPr>
        <w:lastRenderedPageBreak/>
        <mc:AlternateContent>
          <mc:Choice Requires="wps">
            <w:drawing>
              <wp:anchor distT="0" distB="0" distL="114300" distR="114300" simplePos="0" relativeHeight="251662336" behindDoc="0" locked="0" layoutInCell="1" allowOverlap="1" wp14:anchorId="0D29A7EF" wp14:editId="121C3C7E">
                <wp:simplePos x="0" y="0"/>
                <wp:positionH relativeFrom="column">
                  <wp:posOffset>367665</wp:posOffset>
                </wp:positionH>
                <wp:positionV relativeFrom="paragraph">
                  <wp:posOffset>5212715</wp:posOffset>
                </wp:positionV>
                <wp:extent cx="4514850" cy="523875"/>
                <wp:effectExtent l="57150" t="38100" r="76200" b="104775"/>
                <wp:wrapNone/>
                <wp:docPr id="34" name="Rectángulo 34"/>
                <wp:cNvGraphicFramePr/>
                <a:graphic xmlns:a="http://schemas.openxmlformats.org/drawingml/2006/main">
                  <a:graphicData uri="http://schemas.microsoft.com/office/word/2010/wordprocessingShape">
                    <wps:wsp>
                      <wps:cNvSpPr/>
                      <wps:spPr>
                        <a:xfrm>
                          <a:off x="0" y="0"/>
                          <a:ext cx="4514850" cy="5238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681523" id="Rectángulo 34" o:spid="_x0000_s1026" style="position:absolute;margin-left:28.95pt;margin-top:410.45pt;width:355.5pt;height:4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" filled="f" strokecolor="#002060" strokeweight="2.25pt">
                <v:shadow on="t" color="black" opacity="22937f" origin=",.5" offset="0,.63889mm"/>
              </v:rect>
            </w:pict>
          </mc:Fallback>
        </mc:AlternateContent>
      </w:r>
      <w:r>
        <w:rPr>
          <w:rFonts w:ascii="Palatino Linotype" w:hAnsi="Palatino Linotype"/>
          <w:noProof/>
          <w:lang w:val="es-MX"/>
        </w:rPr>
        <w:drawing>
          <wp:inline distT="0" distB="0" distL="0" distR="0" wp14:anchorId="604957E2" wp14:editId="78BD5616">
            <wp:extent cx="5421509" cy="62674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7483" cy="6285916"/>
                    </a:xfrm>
                    <a:prstGeom prst="rect">
                      <a:avLst/>
                    </a:prstGeom>
                    <a:noFill/>
                  </pic:spPr>
                </pic:pic>
              </a:graphicData>
            </a:graphic>
          </wp:inline>
        </w:drawing>
      </w:r>
    </w:p>
    <w:p w14:paraId="3F76F83E" w14:textId="77777777" w:rsidR="00906329" w:rsidRDefault="000C27EF" w:rsidP="008261A2">
      <w:pPr>
        <w:spacing w:line="360" w:lineRule="auto"/>
        <w:ind w:right="-93"/>
        <w:contextualSpacing/>
        <w:jc w:val="both"/>
        <w:rPr>
          <w:rFonts w:ascii="Palatino Linotype" w:hAnsi="Palatino Linotype"/>
          <w:lang w:eastAsia="es-ES"/>
        </w:rPr>
      </w:pPr>
      <w:r>
        <w:rPr>
          <w:rFonts w:ascii="Palatino Linotype" w:hAnsi="Palatino Linotype"/>
          <w:lang w:eastAsia="es-ES"/>
        </w:rPr>
        <w:t xml:space="preserve">De tal suerte que en el presente asunto, </w:t>
      </w:r>
      <w:r w:rsidR="00B01B38">
        <w:rPr>
          <w:rFonts w:ascii="Palatino Linotype" w:hAnsi="Palatino Linotype"/>
          <w:lang w:eastAsia="es-ES"/>
        </w:rPr>
        <w:t>únicamente se cuenta con un registro de movimiento, el cual se remitió en respuesta.</w:t>
      </w:r>
    </w:p>
    <w:p w14:paraId="521E2954" w14:textId="77777777" w:rsidR="00E822FC" w:rsidRPr="00E822FC" w:rsidRDefault="00E822FC" w:rsidP="00E822FC">
      <w:pPr>
        <w:autoSpaceDE w:val="0"/>
        <w:autoSpaceDN w:val="0"/>
        <w:adjustRightInd w:val="0"/>
        <w:spacing w:line="360" w:lineRule="auto"/>
        <w:jc w:val="both"/>
        <w:rPr>
          <w:rFonts w:ascii="Palatino Linotype" w:eastAsia="Calibri" w:hAnsi="Palatino Linotype" w:cs="Tahoma"/>
          <w:bCs/>
          <w:iCs/>
          <w:color w:val="000000"/>
          <w:sz w:val="22"/>
          <w:szCs w:val="22"/>
          <w:lang w:val="es-MX"/>
        </w:rPr>
      </w:pPr>
      <w:r w:rsidRPr="00E822FC">
        <w:rPr>
          <w:rFonts w:ascii="Palatino Linotype" w:eastAsia="Calibri" w:hAnsi="Palatino Linotype" w:cs="Tahoma"/>
          <w:color w:val="000000"/>
          <w:sz w:val="22"/>
          <w:szCs w:val="22"/>
          <w:lang w:val="es-MX"/>
        </w:rPr>
        <w:lastRenderedPageBreak/>
        <w:t xml:space="preserve">Respecto al presente apartado, el </w:t>
      </w:r>
      <w:r w:rsidRPr="00E822FC">
        <w:rPr>
          <w:rFonts w:ascii="Palatino Linotype" w:eastAsia="Calibri" w:hAnsi="Palatino Linotype" w:cs="Tahoma"/>
          <w:bCs/>
          <w:iCs/>
          <w:color w:val="000000"/>
          <w:sz w:val="22"/>
          <w:szCs w:val="22"/>
          <w:lang w:val="es-MX"/>
        </w:rPr>
        <w:t xml:space="preserve">Anexo IV.5 Glosario de Términos, del Manual para la Planeación, Programación y Presupuesto de Egresos Municipal para el ejercicio fiscal dos mil veintiuno, establece que la clave presupuestaria es: </w:t>
      </w:r>
    </w:p>
    <w:p w14:paraId="6A246E4E" w14:textId="77777777" w:rsidR="00E822FC" w:rsidRPr="00E822FC" w:rsidRDefault="00E822FC" w:rsidP="00E822FC">
      <w:pPr>
        <w:autoSpaceDE w:val="0"/>
        <w:autoSpaceDN w:val="0"/>
        <w:adjustRightInd w:val="0"/>
        <w:spacing w:line="360" w:lineRule="auto"/>
        <w:jc w:val="both"/>
        <w:rPr>
          <w:rFonts w:ascii="Palatino Linotype" w:eastAsia="Calibri" w:hAnsi="Palatino Linotype" w:cs="Tahoma"/>
          <w:bCs/>
          <w:iCs/>
          <w:color w:val="000000"/>
          <w:sz w:val="22"/>
          <w:szCs w:val="22"/>
          <w:lang w:val="es-MX"/>
        </w:rPr>
      </w:pPr>
    </w:p>
    <w:p w14:paraId="12A88AAB" w14:textId="77777777" w:rsidR="00E822FC" w:rsidRPr="00E822FC" w:rsidRDefault="00E822FC" w:rsidP="00E822FC">
      <w:pPr>
        <w:autoSpaceDE w:val="0"/>
        <w:autoSpaceDN w:val="0"/>
        <w:adjustRightInd w:val="0"/>
        <w:spacing w:line="276" w:lineRule="auto"/>
        <w:ind w:left="567" w:right="567"/>
        <w:jc w:val="both"/>
        <w:rPr>
          <w:rFonts w:ascii="Palatino Linotype" w:eastAsia="Calibri" w:hAnsi="Palatino Linotype" w:cs="Tahoma"/>
          <w:bCs/>
          <w:i/>
          <w:color w:val="000000"/>
          <w:sz w:val="22"/>
          <w:szCs w:val="20"/>
          <w:lang w:val="es-MX"/>
        </w:rPr>
      </w:pPr>
      <w:r w:rsidRPr="00E822FC">
        <w:rPr>
          <w:rFonts w:ascii="Palatino Linotype" w:eastAsia="Calibri" w:hAnsi="Palatino Linotype" w:cs="Tahoma"/>
          <w:b/>
          <w:i/>
          <w:color w:val="000000"/>
          <w:sz w:val="22"/>
          <w:szCs w:val="20"/>
          <w:lang w:val="es-MX"/>
        </w:rPr>
        <w:t>Clave Presupuestaria</w:t>
      </w:r>
      <w:r w:rsidRPr="00E822FC">
        <w:rPr>
          <w:rFonts w:ascii="Palatino Linotype" w:eastAsia="Calibri" w:hAnsi="Palatino Linotype" w:cs="Tahoma"/>
          <w:bCs/>
          <w:i/>
          <w:color w:val="000000"/>
          <w:sz w:val="22"/>
          <w:szCs w:val="20"/>
          <w:lang w:val="es-MX"/>
        </w:rPr>
        <w:t>: Instrumento que sistematiza la información del presupuesto de egresos y permite el control, la descripción e identificación del gasto realizado por las dependencias del gobierno estatal. Consta de los siguientes elementos representados numéricamente: función, subfunción, programa, subprograma, proyecto, naturaleza del gasto, fuente de financiamiento, centro de costo, objeto de gasto y cuenta.</w:t>
      </w:r>
    </w:p>
    <w:p w14:paraId="66DC7DE9" w14:textId="77777777" w:rsidR="00E822FC" w:rsidRPr="00E822FC" w:rsidRDefault="00E822FC" w:rsidP="00E822FC">
      <w:pPr>
        <w:autoSpaceDE w:val="0"/>
        <w:autoSpaceDN w:val="0"/>
        <w:adjustRightInd w:val="0"/>
        <w:spacing w:line="360" w:lineRule="auto"/>
        <w:jc w:val="both"/>
        <w:rPr>
          <w:rFonts w:ascii="Palatino Linotype" w:eastAsia="Calibri" w:hAnsi="Palatino Linotype" w:cs="Tahoma"/>
          <w:bCs/>
          <w:iCs/>
          <w:color w:val="000000"/>
          <w:sz w:val="22"/>
          <w:szCs w:val="22"/>
          <w:lang w:val="es-MX"/>
        </w:rPr>
      </w:pPr>
    </w:p>
    <w:p w14:paraId="33D751E6" w14:textId="77777777" w:rsidR="00E822FC" w:rsidRPr="00E822FC" w:rsidRDefault="00E822FC" w:rsidP="00E822FC">
      <w:pPr>
        <w:autoSpaceDE w:val="0"/>
        <w:autoSpaceDN w:val="0"/>
        <w:adjustRightInd w:val="0"/>
        <w:spacing w:line="360" w:lineRule="auto"/>
        <w:jc w:val="both"/>
        <w:rPr>
          <w:rFonts w:ascii="Palatino Linotype" w:eastAsia="Calibri" w:hAnsi="Palatino Linotype" w:cs="Tahoma"/>
          <w:bCs/>
          <w:iCs/>
          <w:color w:val="000000"/>
          <w:sz w:val="22"/>
          <w:szCs w:val="22"/>
          <w:lang w:val="es-MX"/>
        </w:rPr>
      </w:pPr>
      <w:r w:rsidRPr="00E822FC">
        <w:rPr>
          <w:rFonts w:ascii="Palatino Linotype" w:eastAsia="Calibri" w:hAnsi="Palatino Linotype" w:cs="Tahoma"/>
          <w:bCs/>
          <w:iCs/>
          <w:color w:val="000000"/>
          <w:sz w:val="22"/>
          <w:szCs w:val="22"/>
          <w:lang w:val="es-MX"/>
        </w:rPr>
        <w:t xml:space="preserve">Por otra parte, el Glosario de Términos más usuales en materia de Ingreso, Gasto y Deuda Pública (consultado en: </w:t>
      </w:r>
      <w:hyperlink r:id="rId21" w:history="1">
        <w:r w:rsidRPr="00E822FC">
          <w:rPr>
            <w:rFonts w:ascii="Palatino Linotype" w:eastAsia="Calibri" w:hAnsi="Palatino Linotype" w:cs="Tahoma"/>
            <w:bCs/>
            <w:iCs/>
            <w:color w:val="0563C1"/>
            <w:sz w:val="22"/>
            <w:szCs w:val="22"/>
            <w:u w:val="single"/>
            <w:lang w:val="es-MX"/>
          </w:rPr>
          <w:t>https://www.cefp.gob.mx/publicaciones/documento/2014/noviembre/cefp0202014.pdf</w:t>
        </w:r>
      </w:hyperlink>
      <w:r>
        <w:rPr>
          <w:rFonts w:ascii="Palatino Linotype" w:eastAsia="Calibri" w:hAnsi="Palatino Linotype" w:cs="Tahoma"/>
          <w:bCs/>
          <w:iCs/>
          <w:color w:val="000000"/>
          <w:sz w:val="22"/>
          <w:szCs w:val="22"/>
          <w:lang w:val="es-MX"/>
        </w:rPr>
        <w:t xml:space="preserve">, el cinco de septiembre de dos mil veintidós, a las diecinueve </w:t>
      </w:r>
      <w:r w:rsidRPr="00E822FC">
        <w:rPr>
          <w:rFonts w:ascii="Palatino Linotype" w:eastAsia="Calibri" w:hAnsi="Palatino Linotype" w:cs="Tahoma"/>
          <w:bCs/>
          <w:iCs/>
          <w:color w:val="000000"/>
          <w:sz w:val="22"/>
          <w:szCs w:val="22"/>
          <w:lang w:val="es-MX"/>
        </w:rPr>
        <w:t xml:space="preserve">horas) señala que la clave presupuestaria es: </w:t>
      </w:r>
    </w:p>
    <w:p w14:paraId="666DC0DD" w14:textId="77777777" w:rsidR="00E822FC" w:rsidRPr="00E822FC" w:rsidRDefault="00E822FC" w:rsidP="00E822FC">
      <w:pPr>
        <w:autoSpaceDE w:val="0"/>
        <w:autoSpaceDN w:val="0"/>
        <w:adjustRightInd w:val="0"/>
        <w:spacing w:line="276" w:lineRule="auto"/>
        <w:ind w:left="567" w:right="567"/>
        <w:jc w:val="both"/>
        <w:rPr>
          <w:rFonts w:ascii="Palatino Linotype" w:eastAsia="Calibri" w:hAnsi="Palatino Linotype" w:cs="Tahoma"/>
          <w:bCs/>
          <w:i/>
          <w:color w:val="000000"/>
          <w:sz w:val="22"/>
          <w:szCs w:val="20"/>
          <w:lang w:val="es-MX"/>
        </w:rPr>
      </w:pPr>
      <w:r w:rsidRPr="00E822FC">
        <w:rPr>
          <w:rFonts w:ascii="Palatino Linotype" w:eastAsia="Calibri" w:hAnsi="Palatino Linotype" w:cs="Tahoma"/>
          <w:bCs/>
          <w:i/>
          <w:color w:val="000000"/>
          <w:sz w:val="22"/>
          <w:szCs w:val="20"/>
          <w:lang w:val="es-MX"/>
        </w:rPr>
        <w:t>Es un código formado por diferentes elementos que se identifican con diversos dígitos, que corresponden a las distintas clasificaciones presupuestarias, señaladas en el artículo 28 de la Ley Federal de Presupuesto y Responsabilidad Hacendaria: administrativa, funcional, programática, económica, geográfica y de género. Permite identificar, ordenar y consolidar en un registro la información de dichas clasificaciones. Esta clave vincula las asignaciones que se hacen durante el proceso de programación, integración y aprobación del Presupuesto de Egresos, a su correspondiente ejercicio y observancia en las etapas de ejecución, control y seguimiento.</w:t>
      </w:r>
    </w:p>
    <w:p w14:paraId="1B8CD619" w14:textId="77777777" w:rsidR="00E822FC" w:rsidRDefault="00E822FC" w:rsidP="008261A2">
      <w:pPr>
        <w:spacing w:line="360" w:lineRule="auto"/>
        <w:ind w:right="-93"/>
        <w:contextualSpacing/>
        <w:jc w:val="both"/>
        <w:rPr>
          <w:rFonts w:ascii="Palatino Linotype" w:hAnsi="Palatino Linotype"/>
          <w:lang w:eastAsia="es-ES"/>
        </w:rPr>
      </w:pPr>
    </w:p>
    <w:p w14:paraId="04FE4192" w14:textId="77777777" w:rsidR="008261A2" w:rsidRDefault="00E822FC" w:rsidP="008261A2">
      <w:pPr>
        <w:spacing w:line="360" w:lineRule="auto"/>
        <w:ind w:right="-93"/>
        <w:contextualSpacing/>
        <w:jc w:val="both"/>
        <w:rPr>
          <w:rFonts w:ascii="Palatino Linotype" w:hAnsi="Palatino Linotype"/>
          <w:lang w:eastAsia="es-ES"/>
        </w:rPr>
      </w:pPr>
      <w:r>
        <w:rPr>
          <w:rFonts w:ascii="Palatino Linotype" w:hAnsi="Palatino Linotype"/>
          <w:lang w:eastAsia="es-ES"/>
        </w:rPr>
        <w:t xml:space="preserve">En otro orden de ideas, no </w:t>
      </w:r>
      <w:r w:rsidR="000C27EF">
        <w:rPr>
          <w:rFonts w:ascii="Palatino Linotype" w:hAnsi="Palatino Linotype"/>
          <w:lang w:eastAsia="es-ES"/>
        </w:rPr>
        <w:t>debe pasar desapercibido que dicho pr</w:t>
      </w:r>
      <w:r w:rsidR="00B01B38">
        <w:rPr>
          <w:rFonts w:ascii="Palatino Linotype" w:hAnsi="Palatino Linotype"/>
          <w:lang w:eastAsia="es-ES"/>
        </w:rPr>
        <w:t>onunciamiento fue emitido por el</w:t>
      </w:r>
      <w:r w:rsidR="000C27EF">
        <w:rPr>
          <w:rFonts w:ascii="Palatino Linotype" w:hAnsi="Palatino Linotype"/>
          <w:lang w:eastAsia="es-ES"/>
        </w:rPr>
        <w:t xml:space="preserve"> servidor</w:t>
      </w:r>
      <w:r w:rsidR="00B01B38">
        <w:rPr>
          <w:rFonts w:ascii="Palatino Linotype" w:hAnsi="Palatino Linotype"/>
          <w:lang w:eastAsia="es-ES"/>
        </w:rPr>
        <w:t xml:space="preserve"> </w:t>
      </w:r>
      <w:r w:rsidR="000C27EF">
        <w:rPr>
          <w:rFonts w:ascii="Palatino Linotype" w:hAnsi="Palatino Linotype"/>
          <w:lang w:eastAsia="es-ES"/>
        </w:rPr>
        <w:t>público habilitado</w:t>
      </w:r>
      <w:r w:rsidR="00B01B38">
        <w:rPr>
          <w:rFonts w:ascii="Palatino Linotype" w:hAnsi="Palatino Linotype"/>
          <w:lang w:eastAsia="es-ES"/>
        </w:rPr>
        <w:t xml:space="preserve"> de la Dirección de Administración y Desarrollo de Personal, posteriormente en informe justificado, se pronunció el Jefe de Departamento de Registro y Archivo</w:t>
      </w:r>
      <w:r w:rsidR="000C27EF">
        <w:rPr>
          <w:rFonts w:ascii="Palatino Linotype" w:hAnsi="Palatino Linotype"/>
          <w:lang w:eastAsia="es-ES"/>
        </w:rPr>
        <w:t xml:space="preserve"> quien</w:t>
      </w:r>
      <w:r w:rsidR="00B01B38">
        <w:rPr>
          <w:rFonts w:ascii="Palatino Linotype" w:hAnsi="Palatino Linotype"/>
          <w:lang w:eastAsia="es-ES"/>
        </w:rPr>
        <w:t>es</w:t>
      </w:r>
      <w:r w:rsidR="000C27EF">
        <w:rPr>
          <w:rFonts w:ascii="Palatino Linotype" w:hAnsi="Palatino Linotype"/>
          <w:lang w:eastAsia="es-ES"/>
        </w:rPr>
        <w:t xml:space="preserve"> se encarga</w:t>
      </w:r>
      <w:r w:rsidR="00B01B38">
        <w:rPr>
          <w:rFonts w:ascii="Palatino Linotype" w:hAnsi="Palatino Linotype"/>
          <w:lang w:eastAsia="es-ES"/>
        </w:rPr>
        <w:t>n</w:t>
      </w:r>
      <w:r w:rsidR="000C27EF">
        <w:rPr>
          <w:rFonts w:ascii="Palatino Linotype" w:hAnsi="Palatino Linotype"/>
          <w:lang w:eastAsia="es-ES"/>
        </w:rPr>
        <w:t xml:space="preserve"> de las siguientes </w:t>
      </w:r>
      <w:r w:rsidR="000C27EF">
        <w:rPr>
          <w:rFonts w:ascii="Palatino Linotype" w:hAnsi="Palatino Linotype"/>
          <w:lang w:eastAsia="es-ES"/>
        </w:rPr>
        <w:lastRenderedPageBreak/>
        <w:t>funciones, de conformidad con el Manual de Organizac</w:t>
      </w:r>
      <w:r w:rsidR="00B01B38">
        <w:rPr>
          <w:rFonts w:ascii="Palatino Linotype" w:hAnsi="Palatino Linotype"/>
          <w:lang w:eastAsia="es-ES"/>
        </w:rPr>
        <w:t>ión de</w:t>
      </w:r>
      <w:r w:rsidR="000C27EF">
        <w:rPr>
          <w:rFonts w:ascii="Palatino Linotype" w:hAnsi="Palatino Linotype"/>
          <w:lang w:eastAsia="es-ES"/>
        </w:rPr>
        <w:t xml:space="preserve"> </w:t>
      </w:r>
      <w:r w:rsidR="00B01B38" w:rsidRPr="00B01B38">
        <w:rPr>
          <w:rFonts w:ascii="Palatino Linotype" w:hAnsi="Palatino Linotype"/>
          <w:lang w:eastAsia="es-ES"/>
        </w:rPr>
        <w:t>Servicios Educativos Integrados al Estado de México</w:t>
      </w:r>
      <w:r w:rsidR="000C27EF">
        <w:rPr>
          <w:rFonts w:ascii="Palatino Linotype" w:hAnsi="Palatino Linotype"/>
          <w:lang w:eastAsia="es-ES"/>
        </w:rPr>
        <w:t xml:space="preserve">: </w:t>
      </w:r>
    </w:p>
    <w:p w14:paraId="29263244" w14:textId="77777777" w:rsidR="000C27EF" w:rsidRDefault="000C27EF" w:rsidP="008261A2">
      <w:pPr>
        <w:spacing w:line="360" w:lineRule="auto"/>
        <w:ind w:right="-93"/>
        <w:contextualSpacing/>
        <w:jc w:val="both"/>
        <w:rPr>
          <w:rFonts w:ascii="Palatino Linotype" w:hAnsi="Palatino Linotype"/>
          <w:lang w:eastAsia="es-ES"/>
        </w:rPr>
      </w:pPr>
    </w:p>
    <w:p w14:paraId="39632555" w14:textId="77777777" w:rsidR="00B01B38" w:rsidRDefault="000C27EF" w:rsidP="00B01B38">
      <w:pPr>
        <w:spacing w:line="276" w:lineRule="auto"/>
        <w:ind w:left="567" w:right="900"/>
        <w:contextualSpacing/>
        <w:jc w:val="both"/>
        <w:rPr>
          <w:rFonts w:ascii="Palatino Linotype" w:hAnsi="Palatino Linotype"/>
          <w:i/>
          <w:sz w:val="22"/>
          <w:lang w:eastAsia="es-ES"/>
        </w:rPr>
      </w:pPr>
      <w:r w:rsidRPr="00EF2DF8">
        <w:rPr>
          <w:rFonts w:ascii="Palatino Linotype" w:hAnsi="Palatino Linotype"/>
          <w:i/>
          <w:sz w:val="22"/>
          <w:lang w:eastAsia="es-ES"/>
        </w:rPr>
        <w:t>“</w:t>
      </w:r>
      <w:r w:rsidR="00B01B38" w:rsidRPr="00B01B38">
        <w:rPr>
          <w:rFonts w:ascii="Palatino Linotype" w:hAnsi="Palatino Linotype"/>
          <w:i/>
          <w:sz w:val="22"/>
          <w:lang w:eastAsia="es-ES"/>
        </w:rPr>
        <w:t xml:space="preserve">205C33000 DIRECCIÓN DE ADMINISTRACIÓN Y DESARROLLO DE PERSONAL </w:t>
      </w:r>
    </w:p>
    <w:p w14:paraId="2B9C046C" w14:textId="77777777" w:rsidR="00E822FC" w:rsidRDefault="00B01B38" w:rsidP="00E822FC">
      <w:pPr>
        <w:spacing w:line="276" w:lineRule="auto"/>
        <w:ind w:left="567" w:right="900"/>
        <w:contextualSpacing/>
        <w:jc w:val="both"/>
        <w:rPr>
          <w:rFonts w:ascii="Palatino Linotype" w:hAnsi="Palatino Linotype"/>
          <w:i/>
          <w:sz w:val="22"/>
          <w:lang w:eastAsia="es-ES"/>
        </w:rPr>
      </w:pPr>
      <w:r w:rsidRPr="00B01B38">
        <w:rPr>
          <w:rFonts w:ascii="Palatino Linotype" w:hAnsi="Palatino Linotype"/>
          <w:i/>
          <w:sz w:val="22"/>
          <w:lang w:eastAsia="es-ES"/>
        </w:rPr>
        <w:t xml:space="preserve">OBJETIVO: Planear, organizar, dirigir, controlar y evaluar la operación de los recursos humanos de que dispone el organismo, con la finalidad de ofrecer capacitación y desarrollo, mejores prestaciones y condiciones laborales, </w:t>
      </w:r>
      <w:r w:rsidRPr="00B01B38">
        <w:rPr>
          <w:rFonts w:ascii="Palatino Linotype" w:hAnsi="Palatino Linotype"/>
          <w:b/>
          <w:i/>
          <w:sz w:val="22"/>
          <w:lang w:eastAsia="es-ES"/>
        </w:rPr>
        <w:t>así como contar con un sistema</w:t>
      </w:r>
      <w:r w:rsidRPr="00B01B38">
        <w:rPr>
          <w:b/>
          <w:i/>
        </w:rPr>
        <w:t xml:space="preserve"> </w:t>
      </w:r>
      <w:r w:rsidRPr="00B01B38">
        <w:rPr>
          <w:rFonts w:ascii="Palatino Linotype" w:hAnsi="Palatino Linotype"/>
          <w:b/>
          <w:i/>
          <w:sz w:val="22"/>
          <w:lang w:eastAsia="es-ES"/>
        </w:rPr>
        <w:t>de recepción y trámite de movimientos</w:t>
      </w:r>
      <w:r w:rsidRPr="00B01B38">
        <w:rPr>
          <w:rFonts w:ascii="Palatino Linotype" w:hAnsi="Palatino Linotype"/>
          <w:i/>
          <w:sz w:val="22"/>
          <w:lang w:eastAsia="es-ES"/>
        </w:rPr>
        <w:t>, pago de remuneraciones, y de registro y archivo, de conformidad con la normatividad emitida en la materia.</w:t>
      </w:r>
    </w:p>
    <w:p w14:paraId="1B627535" w14:textId="77777777" w:rsidR="00E822FC" w:rsidRDefault="00E822FC" w:rsidP="00E822FC">
      <w:pPr>
        <w:spacing w:line="276" w:lineRule="auto"/>
        <w:ind w:left="567" w:right="900"/>
        <w:contextualSpacing/>
        <w:jc w:val="both"/>
        <w:rPr>
          <w:rFonts w:ascii="Palatino Linotype" w:hAnsi="Palatino Linotype"/>
          <w:i/>
          <w:sz w:val="22"/>
          <w:lang w:eastAsia="es-ES"/>
        </w:rPr>
      </w:pPr>
      <w:r>
        <w:rPr>
          <w:rFonts w:ascii="Palatino Linotype" w:hAnsi="Palatino Linotype"/>
          <w:i/>
          <w:sz w:val="22"/>
          <w:lang w:eastAsia="es-ES"/>
        </w:rPr>
        <w:t>…</w:t>
      </w:r>
    </w:p>
    <w:p w14:paraId="2B374128" w14:textId="77777777" w:rsidR="00E822FC" w:rsidRDefault="00E822FC" w:rsidP="00E822FC">
      <w:pPr>
        <w:spacing w:line="276" w:lineRule="auto"/>
        <w:ind w:left="567" w:right="900"/>
        <w:contextualSpacing/>
        <w:jc w:val="both"/>
        <w:rPr>
          <w:rFonts w:ascii="Palatino Linotype" w:hAnsi="Palatino Linotype"/>
          <w:b/>
          <w:i/>
          <w:sz w:val="22"/>
          <w:lang w:eastAsia="es-ES"/>
        </w:rPr>
      </w:pPr>
      <w:r w:rsidRPr="00E822FC">
        <w:rPr>
          <w:rFonts w:ascii="Palatino Linotype" w:hAnsi="Palatino Linotype"/>
          <w:b/>
          <w:i/>
          <w:sz w:val="22"/>
          <w:lang w:eastAsia="es-ES"/>
        </w:rPr>
        <w:t>Dirigir controlar las acciones para que se efectúen de manera adecuada y oportuna los procesos de recepción, envío, captura, y seguimiento de los movimientos de personal de SEIEM.</w:t>
      </w:r>
    </w:p>
    <w:p w14:paraId="01CB5947" w14:textId="77777777" w:rsidR="00E822FC" w:rsidRDefault="00E822FC" w:rsidP="00E822FC">
      <w:pPr>
        <w:spacing w:line="276" w:lineRule="auto"/>
        <w:ind w:left="567" w:right="900"/>
        <w:contextualSpacing/>
        <w:jc w:val="both"/>
        <w:rPr>
          <w:rFonts w:ascii="Palatino Linotype" w:hAnsi="Palatino Linotype"/>
          <w:b/>
          <w:i/>
          <w:sz w:val="22"/>
          <w:lang w:eastAsia="es-ES"/>
        </w:rPr>
      </w:pPr>
    </w:p>
    <w:p w14:paraId="712C9FAE" w14:textId="77777777" w:rsidR="00E822FC" w:rsidRDefault="00E822FC" w:rsidP="00E822FC">
      <w:pPr>
        <w:spacing w:line="276" w:lineRule="auto"/>
        <w:ind w:left="567" w:right="900"/>
        <w:contextualSpacing/>
        <w:jc w:val="both"/>
        <w:rPr>
          <w:rFonts w:ascii="Palatino Linotype" w:hAnsi="Palatino Linotype"/>
          <w:b/>
          <w:i/>
          <w:sz w:val="22"/>
          <w:lang w:eastAsia="es-ES"/>
        </w:rPr>
      </w:pPr>
      <w:r w:rsidRPr="00E822FC">
        <w:rPr>
          <w:rFonts w:ascii="Palatino Linotype" w:hAnsi="Palatino Linotype"/>
          <w:b/>
          <w:i/>
          <w:sz w:val="22"/>
          <w:lang w:eastAsia="es-ES"/>
        </w:rPr>
        <w:t xml:space="preserve">205C33203 DEPARTAMENTO DE REGISTRO Y ARCHIVO </w:t>
      </w:r>
    </w:p>
    <w:p w14:paraId="57F6BA77" w14:textId="77777777" w:rsidR="00E822FC" w:rsidRDefault="00E822FC" w:rsidP="00E822FC">
      <w:pPr>
        <w:spacing w:line="276" w:lineRule="auto"/>
        <w:ind w:left="567" w:right="900"/>
        <w:contextualSpacing/>
        <w:jc w:val="both"/>
        <w:rPr>
          <w:rFonts w:ascii="Palatino Linotype" w:hAnsi="Palatino Linotype"/>
          <w:i/>
          <w:sz w:val="22"/>
          <w:lang w:eastAsia="es-ES"/>
        </w:rPr>
      </w:pPr>
      <w:r w:rsidRPr="00E822FC">
        <w:rPr>
          <w:rFonts w:ascii="Palatino Linotype" w:hAnsi="Palatino Linotype"/>
          <w:i/>
          <w:sz w:val="22"/>
          <w:lang w:eastAsia="es-ES"/>
        </w:rPr>
        <w:t>OBJETIVO: Integrar, controlar, clasificar, actualizar y depurar los expedientes del personal,</w:t>
      </w:r>
      <w:r w:rsidRPr="00E822FC">
        <w:rPr>
          <w:rFonts w:ascii="Palatino Linotype" w:hAnsi="Palatino Linotype"/>
          <w:b/>
          <w:i/>
          <w:sz w:val="22"/>
          <w:lang w:eastAsia="es-ES"/>
        </w:rPr>
        <w:t xml:space="preserve"> </w:t>
      </w:r>
      <w:r w:rsidRPr="00E822FC">
        <w:rPr>
          <w:rFonts w:ascii="Palatino Linotype" w:hAnsi="Palatino Linotype"/>
          <w:b/>
          <w:i/>
          <w:sz w:val="22"/>
          <w:u w:val="single"/>
          <w:lang w:eastAsia="es-ES"/>
        </w:rPr>
        <w:t>así como organizar, operar y vigilar el sistema de control de plaza, control presupuestal</w:t>
      </w:r>
      <w:r w:rsidRPr="00E822FC">
        <w:rPr>
          <w:rFonts w:ascii="Palatino Linotype" w:hAnsi="Palatino Linotype"/>
          <w:b/>
          <w:i/>
          <w:sz w:val="22"/>
          <w:lang w:eastAsia="es-ES"/>
        </w:rPr>
        <w:t xml:space="preserve"> y de asistencia y puntualidad y verificar que el otorgamiento de los servicios al personal, se realice de manera oportuna y eficiente.</w:t>
      </w:r>
    </w:p>
    <w:p w14:paraId="2F5C597F" w14:textId="77777777" w:rsidR="00E822FC" w:rsidRDefault="00E822FC" w:rsidP="00E822FC">
      <w:pPr>
        <w:spacing w:line="276" w:lineRule="auto"/>
        <w:ind w:left="567" w:right="900"/>
        <w:contextualSpacing/>
        <w:jc w:val="both"/>
        <w:rPr>
          <w:rFonts w:ascii="Palatino Linotype" w:hAnsi="Palatino Linotype"/>
          <w:b/>
          <w:i/>
          <w:sz w:val="22"/>
          <w:lang w:eastAsia="es-ES"/>
        </w:rPr>
      </w:pPr>
      <w:r w:rsidRPr="00E822FC">
        <w:rPr>
          <w:rFonts w:ascii="Palatino Linotype" w:hAnsi="Palatino Linotype"/>
          <w:b/>
          <w:i/>
          <w:sz w:val="22"/>
          <w:lang w:eastAsia="es-ES"/>
        </w:rPr>
        <w:t xml:space="preserve">Organizar, operar y controlar el sistema de registro y archivo documental del personal de SEIEM, con base en las normas y lineamientos establecidos. </w:t>
      </w:r>
    </w:p>
    <w:p w14:paraId="04E2370E" w14:textId="77777777" w:rsidR="00E822FC" w:rsidRDefault="00E822FC" w:rsidP="00E822FC">
      <w:pPr>
        <w:spacing w:line="276" w:lineRule="auto"/>
        <w:ind w:left="567" w:right="900"/>
        <w:contextualSpacing/>
        <w:jc w:val="both"/>
        <w:rPr>
          <w:rFonts w:ascii="Palatino Linotype" w:hAnsi="Palatino Linotype"/>
          <w:b/>
          <w:i/>
          <w:sz w:val="22"/>
          <w:lang w:eastAsia="es-ES"/>
        </w:rPr>
      </w:pPr>
    </w:p>
    <w:p w14:paraId="7566C65C" w14:textId="77777777" w:rsidR="00E822FC" w:rsidRDefault="00E822FC" w:rsidP="00E822FC">
      <w:pPr>
        <w:spacing w:line="276" w:lineRule="auto"/>
        <w:ind w:left="567" w:right="900"/>
        <w:contextualSpacing/>
        <w:jc w:val="both"/>
        <w:rPr>
          <w:rFonts w:ascii="Palatino Linotype" w:hAnsi="Palatino Linotype"/>
          <w:b/>
          <w:i/>
          <w:sz w:val="22"/>
          <w:lang w:eastAsia="es-ES"/>
        </w:rPr>
      </w:pPr>
      <w:r w:rsidRPr="00E822FC">
        <w:rPr>
          <w:rFonts w:ascii="Palatino Linotype" w:hAnsi="Palatino Linotype"/>
          <w:b/>
          <w:i/>
          <w:sz w:val="22"/>
          <w:lang w:eastAsia="es-ES"/>
        </w:rPr>
        <w:t xml:space="preserve">Organizar, conducir y controlar las acciones para la integración, clasificación, actualización y depuración de expedientes del personal de SEIEM, adscrito al Valle de Toluca. </w:t>
      </w:r>
    </w:p>
    <w:p w14:paraId="02D4B30F" w14:textId="77777777" w:rsidR="00E822FC" w:rsidRDefault="00E822FC" w:rsidP="00E822FC">
      <w:pPr>
        <w:spacing w:line="276" w:lineRule="auto"/>
        <w:ind w:left="567" w:right="900"/>
        <w:contextualSpacing/>
        <w:jc w:val="both"/>
        <w:rPr>
          <w:rFonts w:ascii="Palatino Linotype" w:hAnsi="Palatino Linotype"/>
          <w:b/>
          <w:i/>
          <w:sz w:val="22"/>
          <w:lang w:eastAsia="es-ES"/>
        </w:rPr>
      </w:pPr>
      <w:r w:rsidRPr="00E822FC">
        <w:rPr>
          <w:rFonts w:ascii="Palatino Linotype" w:hAnsi="Palatino Linotype"/>
          <w:b/>
          <w:i/>
          <w:sz w:val="22"/>
          <w:lang w:eastAsia="es-ES"/>
        </w:rPr>
        <w:t>Operar y controlar el sistema de control de plazas asignadas al personal docente y de apoyo y asistencia a la educación.</w:t>
      </w:r>
    </w:p>
    <w:p w14:paraId="34E5EED6" w14:textId="77777777" w:rsidR="00E822FC" w:rsidRDefault="00E822FC" w:rsidP="00E822FC">
      <w:pPr>
        <w:spacing w:line="276" w:lineRule="auto"/>
        <w:ind w:left="567" w:right="900"/>
        <w:contextualSpacing/>
        <w:jc w:val="both"/>
        <w:rPr>
          <w:rFonts w:ascii="Palatino Linotype" w:hAnsi="Palatino Linotype"/>
          <w:b/>
          <w:i/>
          <w:sz w:val="22"/>
          <w:lang w:eastAsia="es-ES"/>
        </w:rPr>
      </w:pPr>
      <w:r w:rsidRPr="00E822FC">
        <w:rPr>
          <w:rFonts w:ascii="Palatino Linotype" w:hAnsi="Palatino Linotype"/>
          <w:b/>
          <w:i/>
          <w:sz w:val="22"/>
          <w:lang w:eastAsia="es-ES"/>
        </w:rPr>
        <w:lastRenderedPageBreak/>
        <w:t>Supervisar que la documentación soporte para validar los movimientos e incidencias de personal sea remitida e incorporada a los expedientes del personal.</w:t>
      </w:r>
    </w:p>
    <w:p w14:paraId="74085DE9" w14:textId="77777777" w:rsidR="00E822FC" w:rsidRPr="00E822FC" w:rsidRDefault="00E822FC" w:rsidP="00E822FC">
      <w:pPr>
        <w:spacing w:line="276" w:lineRule="auto"/>
        <w:ind w:left="567" w:right="900"/>
        <w:contextualSpacing/>
        <w:jc w:val="both"/>
        <w:rPr>
          <w:rFonts w:ascii="Palatino Linotype" w:hAnsi="Palatino Linotype"/>
          <w:b/>
          <w:i/>
          <w:sz w:val="22"/>
          <w:lang w:eastAsia="es-ES"/>
        </w:rPr>
      </w:pPr>
      <w:r w:rsidRPr="00E822FC">
        <w:rPr>
          <w:rFonts w:ascii="Palatino Linotype" w:hAnsi="Palatino Linotype"/>
          <w:b/>
          <w:i/>
          <w:sz w:val="22"/>
          <w:lang w:eastAsia="es-ES"/>
        </w:rPr>
        <w:t>Verificar los mecanismos de control, para la creación, cancelación y asignación de pl</w:t>
      </w:r>
      <w:r>
        <w:rPr>
          <w:rFonts w:ascii="Palatino Linotype" w:hAnsi="Palatino Linotype"/>
          <w:b/>
          <w:i/>
          <w:sz w:val="22"/>
          <w:lang w:eastAsia="es-ES"/>
        </w:rPr>
        <w:t xml:space="preserve">azas autorizadas a las unidades </w:t>
      </w:r>
      <w:r w:rsidRPr="00E822FC">
        <w:rPr>
          <w:rFonts w:ascii="Palatino Linotype" w:hAnsi="Palatino Linotype"/>
          <w:b/>
          <w:i/>
          <w:sz w:val="22"/>
          <w:lang w:eastAsia="es-ES"/>
        </w:rPr>
        <w:t>administrativas de la Institución.</w:t>
      </w:r>
    </w:p>
    <w:p w14:paraId="0007A025" w14:textId="77777777" w:rsidR="00EF2DF8" w:rsidRPr="00E822FC" w:rsidRDefault="00E822FC" w:rsidP="00E822FC">
      <w:pPr>
        <w:spacing w:line="276" w:lineRule="auto"/>
        <w:ind w:left="567" w:right="900"/>
        <w:contextualSpacing/>
        <w:jc w:val="both"/>
        <w:rPr>
          <w:rFonts w:ascii="Palatino Linotype" w:hAnsi="Palatino Linotype"/>
          <w:b/>
          <w:i/>
          <w:sz w:val="22"/>
          <w:lang w:eastAsia="es-ES"/>
        </w:rPr>
      </w:pPr>
      <w:r w:rsidRPr="00E822FC">
        <w:rPr>
          <w:rFonts w:ascii="Palatino Linotype" w:hAnsi="Palatino Linotype"/>
          <w:b/>
          <w:i/>
          <w:sz w:val="22"/>
          <w:lang w:eastAsia="es-ES"/>
        </w:rPr>
        <w:t>Vigilar el proceso de validación de los formatos únicos de personal y la asignación d</w:t>
      </w:r>
      <w:r>
        <w:rPr>
          <w:rFonts w:ascii="Palatino Linotype" w:hAnsi="Palatino Linotype"/>
          <w:b/>
          <w:i/>
          <w:sz w:val="22"/>
          <w:lang w:eastAsia="es-ES"/>
        </w:rPr>
        <w:t xml:space="preserve">e centros de trabajo, contra el </w:t>
      </w:r>
      <w:r w:rsidRPr="00E822FC">
        <w:rPr>
          <w:rFonts w:ascii="Palatino Linotype" w:hAnsi="Palatino Linotype"/>
          <w:b/>
          <w:i/>
          <w:sz w:val="22"/>
          <w:lang w:eastAsia="es-ES"/>
        </w:rPr>
        <w:t>catálogo de centro de trabajo de remuneraciones.</w:t>
      </w:r>
      <w:r w:rsidR="00EF2DF8">
        <w:rPr>
          <w:rFonts w:ascii="Palatino Linotype" w:hAnsi="Palatino Linotype"/>
          <w:b/>
          <w:i/>
          <w:sz w:val="22"/>
          <w:lang w:eastAsia="es-ES"/>
        </w:rPr>
        <w:t xml:space="preserve">” </w:t>
      </w:r>
      <w:r w:rsidR="00EF2DF8" w:rsidRPr="00EF2DF8">
        <w:rPr>
          <w:rFonts w:ascii="Palatino Linotype" w:hAnsi="Palatino Linotype"/>
          <w:i/>
          <w:sz w:val="22"/>
          <w:lang w:eastAsia="es-ES"/>
        </w:rPr>
        <w:t>(Sic) (Énfasis añadido)</w:t>
      </w:r>
    </w:p>
    <w:p w14:paraId="3F975F84" w14:textId="77777777" w:rsidR="00A847D7" w:rsidRDefault="00A847D7" w:rsidP="009E11A6">
      <w:pPr>
        <w:spacing w:line="360" w:lineRule="auto"/>
        <w:ind w:right="-93"/>
        <w:contextualSpacing/>
        <w:jc w:val="both"/>
        <w:rPr>
          <w:rFonts w:ascii="Palatino Linotype" w:hAnsi="Palatino Linotype"/>
          <w:lang w:eastAsia="es-ES"/>
        </w:rPr>
      </w:pPr>
      <w:r>
        <w:rPr>
          <w:rFonts w:ascii="Palatino Linotype" w:hAnsi="Palatino Linotype"/>
          <w:lang w:eastAsia="es-ES"/>
        </w:rPr>
        <w:t xml:space="preserve"> </w:t>
      </w:r>
    </w:p>
    <w:p w14:paraId="2D382E03" w14:textId="77777777" w:rsidR="00EF2DF8" w:rsidRPr="000C27EF" w:rsidRDefault="00EF2DF8" w:rsidP="00EF2DF8">
      <w:pPr>
        <w:spacing w:line="360" w:lineRule="auto"/>
        <w:ind w:right="49"/>
        <w:jc w:val="both"/>
        <w:rPr>
          <w:rFonts w:ascii="Palatino Linotype" w:eastAsia="Palatino Linotype" w:hAnsi="Palatino Linotype" w:cs="Palatino Linotype"/>
          <w:lang w:val="es-ES_tradnl" w:eastAsia="zh-CN"/>
        </w:rPr>
      </w:pPr>
      <w:r w:rsidRPr="000C27EF">
        <w:rPr>
          <w:rFonts w:ascii="Palatino Linotype" w:eastAsia="Palatino Linotype" w:hAnsi="Palatino Linotype" w:cs="Palatino Linotype"/>
          <w:color w:val="222222"/>
          <w:lang w:val="es-ES_tradnl" w:eastAsia="zh-CN"/>
        </w:rPr>
        <w:t xml:space="preserve">Por lo que al haber realizado la búsqueda exhaustiva y razonable en los archivos y al haberse pronunciado el Servidor Público competente de la Unidad de Transparencia, </w:t>
      </w:r>
      <w:r w:rsidRPr="000C27EF">
        <w:rPr>
          <w:rFonts w:ascii="Palatino Linotype" w:eastAsia="Palatino Linotype" w:hAnsi="Palatino Linotype" w:cs="Palatino Linotype"/>
          <w:lang w:val="es-ES_tradnl" w:eastAsia="zh-CN"/>
        </w:rPr>
        <w:t>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5F49EF25" w14:textId="77777777" w:rsidR="00EF2DF8" w:rsidRPr="000C27EF" w:rsidRDefault="00EF2DF8" w:rsidP="00EF2DF8">
      <w:pPr>
        <w:tabs>
          <w:tab w:val="left" w:pos="709"/>
        </w:tabs>
        <w:ind w:left="567" w:right="1324"/>
        <w:jc w:val="both"/>
        <w:rPr>
          <w:rFonts w:ascii="Palatino Linotype" w:eastAsia="Palatino Linotype" w:hAnsi="Palatino Linotype" w:cs="Palatino Linotype"/>
          <w:b/>
          <w:i/>
          <w:sz w:val="22"/>
          <w:szCs w:val="22"/>
          <w:lang w:val="es-ES_tradnl" w:eastAsia="zh-CN"/>
        </w:rPr>
      </w:pPr>
    </w:p>
    <w:p w14:paraId="32685847" w14:textId="77777777" w:rsidR="00EF2DF8" w:rsidRPr="000C27EF" w:rsidRDefault="00EF2DF8" w:rsidP="00EF2DF8">
      <w:pPr>
        <w:tabs>
          <w:tab w:val="left" w:pos="851"/>
        </w:tabs>
        <w:spacing w:line="276" w:lineRule="auto"/>
        <w:ind w:left="851" w:right="1324"/>
        <w:jc w:val="both"/>
        <w:rPr>
          <w:rFonts w:ascii="Palatino Linotype" w:eastAsia="Palatino Linotype" w:hAnsi="Palatino Linotype" w:cs="Palatino Linotype"/>
          <w:b/>
          <w:i/>
          <w:sz w:val="22"/>
          <w:szCs w:val="22"/>
          <w:lang w:val="es-ES_tradnl" w:eastAsia="zh-CN"/>
        </w:rPr>
      </w:pPr>
      <w:r w:rsidRPr="000C27EF">
        <w:rPr>
          <w:rFonts w:ascii="Palatino Linotype" w:eastAsia="Palatino Linotype" w:hAnsi="Palatino Linotype" w:cs="Palatino Linotype"/>
          <w:b/>
          <w:i/>
          <w:sz w:val="22"/>
          <w:szCs w:val="22"/>
          <w:lang w:val="es-ES_tradnl" w:eastAsia="zh-CN"/>
        </w:rPr>
        <w:t>“El Instituto Federal de Acceso a la Información y Protección de Datos no cuenta con facultades para pronunciarse respecto de la veracidad de los documentos proporcionados por los sujetos obligados</w:t>
      </w:r>
      <w:r w:rsidRPr="000C27EF">
        <w:rPr>
          <w:rFonts w:ascii="Palatino Linotype" w:eastAsia="Palatino Linotype" w:hAnsi="Palatino Linotype" w:cs="Palatino Linotype"/>
          <w:i/>
          <w:sz w:val="22"/>
          <w:szCs w:val="22"/>
          <w:lang w:val="es-ES_tradnl" w:eastAsia="zh-CN"/>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0C27EF">
        <w:rPr>
          <w:rFonts w:ascii="Palatino Linotype" w:eastAsia="Palatino Linotype" w:hAnsi="Palatino Linotype" w:cs="Palatino Linotype"/>
          <w:i/>
          <w:sz w:val="22"/>
          <w:szCs w:val="22"/>
          <w:lang w:val="es-ES_tradnl" w:eastAsia="zh-CN"/>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C27EF">
        <w:rPr>
          <w:rFonts w:ascii="Palatino Linotype" w:eastAsia="Palatino Linotype" w:hAnsi="Palatino Linotype" w:cs="Palatino Linotype"/>
          <w:b/>
          <w:i/>
          <w:sz w:val="22"/>
          <w:szCs w:val="22"/>
          <w:lang w:val="es-ES_tradnl" w:eastAsia="zh-CN"/>
        </w:rPr>
        <w:t>”</w:t>
      </w:r>
    </w:p>
    <w:p w14:paraId="680F5C9B" w14:textId="77777777" w:rsidR="000C6D2D" w:rsidRDefault="000C6D2D" w:rsidP="00E928A4">
      <w:pPr>
        <w:spacing w:line="360" w:lineRule="auto"/>
        <w:jc w:val="both"/>
        <w:rPr>
          <w:rFonts w:ascii="Palatino Linotype" w:eastAsia="Palatino Linotype" w:hAnsi="Palatino Linotype" w:cs="Palatino Linotype"/>
        </w:rPr>
      </w:pPr>
    </w:p>
    <w:p w14:paraId="306084B8" w14:textId="77777777" w:rsidR="00E928A4" w:rsidRDefault="00E928A4" w:rsidP="00E928A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01D05B97" w14:textId="77777777" w:rsidR="00E928A4" w:rsidRDefault="00E928A4" w:rsidP="00E928A4">
      <w:pPr>
        <w:spacing w:line="360" w:lineRule="auto"/>
        <w:jc w:val="both"/>
        <w:rPr>
          <w:rFonts w:ascii="Palatino Linotype" w:eastAsia="Palatino Linotype" w:hAnsi="Palatino Linotype" w:cs="Palatino Linotype"/>
          <w:color w:val="FF0000"/>
        </w:rPr>
      </w:pPr>
    </w:p>
    <w:p w14:paraId="3156740B" w14:textId="77777777" w:rsidR="00E928A4" w:rsidRDefault="00E928A4" w:rsidP="00E928A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5CAE88B6" w14:textId="77777777" w:rsidR="00E928A4" w:rsidRDefault="00E928A4" w:rsidP="00E928A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2EBFA03C" w14:textId="77777777" w:rsidR="00E928A4" w:rsidRDefault="00E928A4" w:rsidP="00E928A4">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0872E9C7" w14:textId="77777777" w:rsidR="00E928A4" w:rsidRDefault="00E928A4" w:rsidP="00E928A4">
      <w:pPr>
        <w:spacing w:line="360" w:lineRule="auto"/>
        <w:jc w:val="both"/>
        <w:rPr>
          <w:rFonts w:ascii="Palatino Linotype" w:eastAsia="Palatino Linotype" w:hAnsi="Palatino Linotype" w:cs="Palatino Linotype"/>
          <w:b/>
          <w:i/>
        </w:rPr>
      </w:pPr>
    </w:p>
    <w:p w14:paraId="3B7F31D0" w14:textId="77777777" w:rsidR="00E928A4" w:rsidRDefault="00E928A4" w:rsidP="00E928A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el precepto legal citado se advierte que el sobreseimiento del recurso de revisión procede en los siguientes casos:</w:t>
      </w:r>
    </w:p>
    <w:p w14:paraId="19A6CD16"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14:paraId="2F167446"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14:paraId="0B776C83"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14:paraId="7F8A9136"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sidR="00EF2DF8">
        <w:rPr>
          <w:rFonts w:ascii="Palatino Linotype" w:eastAsia="Palatino Linotype" w:hAnsi="Palatino Linotype" w:cs="Palatino Linotype"/>
          <w:b/>
        </w:rPr>
        <w:t>Sujeto Obligado</w:t>
      </w:r>
      <w:r w:rsidR="00EF2DF8">
        <w:rPr>
          <w:rFonts w:ascii="Palatino Linotype" w:eastAsia="Palatino Linotype" w:hAnsi="Palatino Linotype" w:cs="Palatino Linotype"/>
        </w:rPr>
        <w:t xml:space="preserve"> </w:t>
      </w:r>
      <w:r>
        <w:rPr>
          <w:rFonts w:ascii="Palatino Linotype" w:eastAsia="Palatino Linotype" w:hAnsi="Palatino Linotype" w:cs="Palatino Linotype"/>
        </w:rPr>
        <w:t xml:space="preserve">después de haber otorgado una respuesta, emite una diversa de manera posterior y en esta subsana las deficiencias que hubiera tenido, quedando satisfecho el derecho subjetivo accionado por la parte </w:t>
      </w:r>
      <w:r w:rsidR="00EF2DF8">
        <w:rPr>
          <w:rFonts w:ascii="Palatino Linotype" w:eastAsia="Palatino Linotype" w:hAnsi="Palatino Linotype" w:cs="Palatino Linotype"/>
          <w:b/>
        </w:rPr>
        <w:t>Recurrente</w:t>
      </w:r>
      <w:r>
        <w:rPr>
          <w:rFonts w:ascii="Palatino Linotype" w:eastAsia="Palatino Linotype" w:hAnsi="Palatino Linotype" w:cs="Palatino Linotype"/>
        </w:rPr>
        <w:t>.</w:t>
      </w:r>
    </w:p>
    <w:p w14:paraId="01F1CA98"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hace a la revocación, esta se actualiza cuando el </w:t>
      </w:r>
      <w:r w:rsidR="00EF2DF8">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33F5D401" w14:textId="77777777" w:rsidR="00E928A4" w:rsidRDefault="00E928A4" w:rsidP="00E928A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78D2F956" w14:textId="77777777" w:rsidR="00E928A4" w:rsidRPr="00FA0E0A" w:rsidRDefault="00E928A4" w:rsidP="00E928A4">
      <w:pPr>
        <w:spacing w:before="240" w:after="240" w:line="360"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rPr>
        <w:t xml:space="preserve">En tanto, en el presente caso queda sin materia, toda vez que con el alcance al Informe Justificado, el </w:t>
      </w:r>
      <w:r w:rsidR="00A97581">
        <w:rPr>
          <w:rFonts w:ascii="Palatino Linotype" w:eastAsia="Palatino Linotype" w:hAnsi="Palatino Linotype" w:cs="Palatino Linotype"/>
          <w:b/>
        </w:rPr>
        <w:t>Sujeto Obligado</w:t>
      </w:r>
      <w:r w:rsidR="00A97581">
        <w:rPr>
          <w:rFonts w:ascii="Palatino Linotype" w:eastAsia="Palatino Linotype" w:hAnsi="Palatino Linotype" w:cs="Palatino Linotype"/>
        </w:rPr>
        <w:t xml:space="preserve"> </w:t>
      </w:r>
      <w:r w:rsidRPr="00FA0E0A">
        <w:rPr>
          <w:rFonts w:ascii="Palatino Linotype" w:eastAsia="Palatino Linotype" w:hAnsi="Palatino Linotype" w:cs="Palatino Linotype"/>
          <w:color w:val="000000" w:themeColor="text1"/>
        </w:rPr>
        <w:t xml:space="preserve">modificó la respuesta al </w:t>
      </w:r>
      <w:r w:rsidR="00FA0E0A">
        <w:rPr>
          <w:rFonts w:ascii="Palatino Linotype" w:eastAsia="Palatino Linotype" w:hAnsi="Palatino Linotype" w:cs="Palatino Linotype"/>
          <w:color w:val="000000" w:themeColor="text1"/>
        </w:rPr>
        <w:t xml:space="preserve">manifestar que </w:t>
      </w:r>
      <w:r w:rsidR="00FA0E0A" w:rsidRPr="00FA0E0A">
        <w:rPr>
          <w:rFonts w:ascii="Palatino Linotype" w:eastAsia="Palatino Linotype" w:hAnsi="Palatino Linotype" w:cs="Palatino Linotype"/>
          <w:b/>
          <w:color w:val="000000" w:themeColor="text1"/>
          <w:u w:val="single"/>
        </w:rPr>
        <w:t>la clave presupuestal 071507E044100.0100345 es de nueva creación, por lo que es el único movimiento que se tiene hasta la fecha</w:t>
      </w:r>
      <w:r w:rsidR="00FA0E0A">
        <w:rPr>
          <w:rFonts w:ascii="Palatino Linotype" w:eastAsia="Palatino Linotype" w:hAnsi="Palatino Linotype" w:cs="Palatino Linotype"/>
          <w:color w:val="000000" w:themeColor="text1"/>
        </w:rPr>
        <w:t>, por lo que t</w:t>
      </w:r>
      <w:r>
        <w:rPr>
          <w:rFonts w:ascii="Palatino Linotype" w:eastAsia="Palatino Linotype" w:hAnsi="Palatino Linotype" w:cs="Palatino Linotype"/>
        </w:rPr>
        <w:t xml:space="preserve">omando en consideración dicha circunstancia, así como el hecho de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puesta a la vista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50B45A51"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sidR="00EF2DF8">
        <w:rPr>
          <w:rFonts w:ascii="Palatino Linotype" w:eastAsia="Palatino Linotype" w:hAnsi="Palatino Linotype" w:cs="Palatino Linotype"/>
          <w:b/>
        </w:rPr>
        <w:t>Sujeto Obligado</w:t>
      </w:r>
      <w:r w:rsidR="00EF2DF8">
        <w:rPr>
          <w:rFonts w:ascii="Palatino Linotype" w:eastAsia="Palatino Linotype" w:hAnsi="Palatino Linotype" w:cs="Palatino Linotype"/>
        </w:rPr>
        <w:t xml:space="preserve"> </w:t>
      </w:r>
      <w:r>
        <w:rPr>
          <w:rFonts w:ascii="Palatino Linotype" w:eastAsia="Palatino Linotype" w:hAnsi="Palatino Linotype" w:cs="Palatino Linotype"/>
        </w:rPr>
        <w:t xml:space="preserve">dio respuesta completa a la solicitud de acceso a la información pública del ahora </w:t>
      </w:r>
      <w:r w:rsidR="00EF2DF8">
        <w:rPr>
          <w:rFonts w:ascii="Palatino Linotype" w:eastAsia="Palatino Linotype" w:hAnsi="Palatino Linotype" w:cs="Palatino Linotype"/>
          <w:b/>
        </w:rPr>
        <w:t>Recurrente</w:t>
      </w:r>
      <w:r>
        <w:rPr>
          <w:rFonts w:ascii="Palatino Linotype" w:eastAsia="Palatino Linotype" w:hAnsi="Palatino Linotype" w:cs="Palatino Linotype"/>
        </w:rPr>
        <w:t xml:space="preserve">; aunque ello haya sido de manera posterior a su respuesta inicial; dejando con ello sin materia el presente recurso de </w:t>
      </w:r>
      <w:r>
        <w:rPr>
          <w:rFonts w:ascii="Palatino Linotype" w:eastAsia="Palatino Linotype" w:hAnsi="Palatino Linotype" w:cs="Palatino Linotype"/>
        </w:rPr>
        <w:lastRenderedPageBreak/>
        <w:t xml:space="preserve">revisión, actualizándose entonces la causal prevista en la fracción III del artículo 192 de la Ley de la Materia vigente en la Entidad, antes transcrita. </w:t>
      </w:r>
    </w:p>
    <w:p w14:paraId="31F9BBDB"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w:t>
      </w:r>
      <w:r w:rsidR="00EF2DF8">
        <w:rPr>
          <w:rFonts w:ascii="Palatino Linotype" w:eastAsia="Palatino Linotype" w:hAnsi="Palatino Linotype" w:cs="Palatino Linotype"/>
          <w:b/>
        </w:rPr>
        <w:t>Recurrente</w:t>
      </w:r>
      <w:r>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54A87FA6" w14:textId="77777777" w:rsidR="00E928A4" w:rsidRDefault="00E928A4" w:rsidP="00E928A4">
      <w:pPr>
        <w:spacing w:before="240"/>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14:paraId="5F35DAE5" w14:textId="77777777" w:rsidR="00E928A4" w:rsidRDefault="00E928A4" w:rsidP="00E928A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301B69FF" w14:textId="77777777" w:rsidR="00E928A4" w:rsidRDefault="00E928A4" w:rsidP="00E928A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26BE1735" w14:textId="77777777" w:rsidR="00E928A4" w:rsidRDefault="00E928A4" w:rsidP="00E928A4">
      <w:pPr>
        <w:ind w:left="567" w:right="567"/>
        <w:jc w:val="both"/>
        <w:rPr>
          <w:rFonts w:ascii="Palatino Linotype" w:eastAsia="Palatino Linotype" w:hAnsi="Palatino Linotype" w:cs="Palatino Linotype"/>
          <w:i/>
          <w:sz w:val="22"/>
          <w:szCs w:val="22"/>
        </w:rPr>
      </w:pPr>
    </w:p>
    <w:p w14:paraId="658D0F3D" w14:textId="77777777" w:rsidR="00E928A4" w:rsidRDefault="00E928A4" w:rsidP="00E928A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6F8E7FD5" w14:textId="77777777" w:rsidR="00E928A4" w:rsidRDefault="00E928A4" w:rsidP="00E928A4">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48CB0511" w14:textId="77777777" w:rsidR="00E928A4" w:rsidRDefault="00E928A4" w:rsidP="00E928A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w:t>
      </w:r>
      <w:r>
        <w:rPr>
          <w:rFonts w:ascii="Palatino Linotype" w:eastAsia="Palatino Linotype" w:hAnsi="Palatino Linotype" w:cs="Palatino Linotype"/>
          <w:i/>
          <w:sz w:val="22"/>
          <w:szCs w:val="22"/>
        </w:rPr>
        <w:lastRenderedPageBreak/>
        <w:t>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2F8E2C3A" w14:textId="77777777" w:rsidR="003F43AF" w:rsidRPr="003F43AF" w:rsidRDefault="003F43AF" w:rsidP="003F43AF">
      <w:pPr>
        <w:spacing w:before="240" w:after="240" w:line="360" w:lineRule="auto"/>
        <w:contextualSpacing/>
        <w:jc w:val="both"/>
        <w:rPr>
          <w:rFonts w:ascii="Palatino Linotype" w:eastAsia="Calibri" w:hAnsi="Palatino Linotype"/>
          <w:lang w:val="es-CO" w:eastAsia="es-ES"/>
        </w:rPr>
      </w:pPr>
    </w:p>
    <w:p w14:paraId="7C4378BF" w14:textId="77777777" w:rsidR="003F43AF" w:rsidRPr="003F43AF" w:rsidRDefault="003F43AF" w:rsidP="003F43AF">
      <w:pPr>
        <w:spacing w:before="240" w:after="240" w:line="360" w:lineRule="auto"/>
        <w:jc w:val="both"/>
        <w:rPr>
          <w:rFonts w:ascii="Palatino Linotype" w:hAnsi="Palatino Linotype" w:cs="Arial"/>
          <w:lang w:val="es-MX" w:eastAsia="es-ES"/>
        </w:rPr>
      </w:pPr>
      <w:r w:rsidRPr="003F43AF">
        <w:rPr>
          <w:rFonts w:ascii="Palatino Linotype" w:hAnsi="Palatino Linotype" w:cs="Arial"/>
          <w:lang w:val="es-MX" w:eastAsia="es-ES"/>
        </w:rPr>
        <w:t xml:space="preserve">Así, con fundamento en lo prescrito en los artículos 5 </w:t>
      </w:r>
      <w:r w:rsidRPr="003F43AF">
        <w:rPr>
          <w:rFonts w:ascii="Palatino Linotype" w:hAnsi="Palatino Linotype"/>
          <w:shd w:val="clear" w:color="auto" w:fill="FFFFFF"/>
          <w:lang w:val="es-MX" w:eastAsia="es-ES"/>
        </w:rPr>
        <w:t>párrafos</w:t>
      </w:r>
      <w:r w:rsidRPr="003F43AF">
        <w:rPr>
          <w:rFonts w:ascii="Palatino Linotype" w:hAnsi="Palatino Linotype"/>
          <w:shd w:val="clear" w:color="auto" w:fill="FFFFFF"/>
          <w:lang w:eastAsia="es-ES"/>
        </w:rPr>
        <w:t xml:space="preserve"> trigésimo, trigésimo primero y trigésimo segundo, fracciones IV y V </w:t>
      </w:r>
      <w:r w:rsidRPr="003F43AF">
        <w:rPr>
          <w:rFonts w:ascii="Palatino Linotype" w:hAnsi="Palatino Linotype" w:cs="Arial"/>
          <w:lang w:val="es-MX" w:eastAsia="es-ES"/>
        </w:rPr>
        <w:t>de la Constitución Política del Estado Libre y Soberano de México; 2, fracción II; 29, 36 fracciones I y II; 176, 178, 181, 185 de la Ley de Transparencia y Acceso a la Información Pública del Estado de México y Municipios, este Pleno:</w:t>
      </w:r>
    </w:p>
    <w:p w14:paraId="437C22C2" w14:textId="77777777" w:rsidR="003F43AF" w:rsidRPr="003F43AF" w:rsidRDefault="003F43AF" w:rsidP="003F43AF">
      <w:pPr>
        <w:numPr>
          <w:ilvl w:val="0"/>
          <w:numId w:val="8"/>
        </w:numPr>
        <w:spacing w:before="100" w:beforeAutospacing="1" w:after="100" w:afterAutospacing="1" w:line="360" w:lineRule="auto"/>
        <w:ind w:left="284" w:hanging="426"/>
        <w:jc w:val="center"/>
        <w:rPr>
          <w:rFonts w:ascii="Palatino Linotype" w:hAnsi="Palatino Linotype" w:cs="Arial"/>
          <w:b/>
          <w:lang w:val="es-MX"/>
        </w:rPr>
      </w:pPr>
      <w:r w:rsidRPr="003F43AF">
        <w:rPr>
          <w:rFonts w:ascii="Palatino Linotype" w:hAnsi="Palatino Linotype" w:cs="Arial"/>
          <w:b/>
          <w:lang w:val="es-MX"/>
        </w:rPr>
        <w:t>R E S U E L V E:</w:t>
      </w:r>
    </w:p>
    <w:p w14:paraId="0C4E518F" w14:textId="77777777" w:rsidR="00E928A4" w:rsidRPr="00A97581" w:rsidRDefault="003F43AF" w:rsidP="00E928A4">
      <w:pPr>
        <w:spacing w:line="360" w:lineRule="auto"/>
        <w:jc w:val="both"/>
        <w:rPr>
          <w:rFonts w:ascii="Palatino Linotype" w:eastAsia="Palatino Linotype" w:hAnsi="Palatino Linotype" w:cs="Palatino Linotype"/>
          <w:color w:val="000000" w:themeColor="text1"/>
        </w:rPr>
      </w:pPr>
      <w:r w:rsidRPr="003F43AF">
        <w:rPr>
          <w:rFonts w:ascii="Palatino Linotype" w:hAnsi="Palatino Linotype" w:cs="Arial"/>
          <w:b/>
          <w:lang w:eastAsia="es-ES"/>
        </w:rPr>
        <w:t>Primero.</w:t>
      </w:r>
      <w:r w:rsidRPr="003F43AF">
        <w:rPr>
          <w:rFonts w:ascii="Palatino Linotype" w:eastAsia="Calibri" w:hAnsi="Palatino Linotype"/>
          <w:lang w:eastAsia="es-ES"/>
        </w:rPr>
        <w:t xml:space="preserve"> </w:t>
      </w:r>
      <w:r w:rsidRPr="003F43AF">
        <w:rPr>
          <w:rFonts w:ascii="Palatino Linotype" w:hAnsi="Palatino Linotype" w:cs="Arial"/>
          <w:lang w:eastAsia="es-ES"/>
        </w:rPr>
        <w:t xml:space="preserve">Se </w:t>
      </w:r>
      <w:r w:rsidRPr="003F43AF">
        <w:rPr>
          <w:rFonts w:ascii="Palatino Linotype" w:hAnsi="Palatino Linotype" w:cs="Arial"/>
          <w:b/>
          <w:lang w:eastAsia="es-ES"/>
        </w:rPr>
        <w:t>SOBRESEE</w:t>
      </w:r>
      <w:r w:rsidRPr="003F43AF">
        <w:rPr>
          <w:rFonts w:ascii="Palatino Linotype" w:hAnsi="Palatino Linotype" w:cs="Arial"/>
          <w:lang w:eastAsia="es-ES"/>
        </w:rPr>
        <w:t xml:space="preserve"> el recurso de revisión </w:t>
      </w:r>
      <w:r w:rsidR="00AB1303">
        <w:rPr>
          <w:rFonts w:ascii="Palatino Linotype" w:hAnsi="Palatino Linotype" w:cs="Arial"/>
          <w:b/>
          <w:lang w:eastAsia="es-ES"/>
        </w:rPr>
        <w:t>0699</w:t>
      </w:r>
      <w:r w:rsidR="002D1F08">
        <w:rPr>
          <w:rFonts w:ascii="Palatino Linotype" w:hAnsi="Palatino Linotype" w:cs="Arial"/>
          <w:b/>
          <w:lang w:eastAsia="es-ES"/>
        </w:rPr>
        <w:t>4/INFOEM/IP/RR/2022</w:t>
      </w:r>
      <w:r w:rsidRPr="003F43AF">
        <w:rPr>
          <w:rFonts w:ascii="Palatino Linotype" w:hAnsi="Palatino Linotype" w:cs="Arial"/>
          <w:b/>
          <w:lang w:eastAsia="es-ES"/>
        </w:rPr>
        <w:t xml:space="preserve">, </w:t>
      </w:r>
      <w:r w:rsidR="00E928A4" w:rsidRPr="00A97581">
        <w:rPr>
          <w:rFonts w:ascii="Palatino Linotype" w:eastAsia="Palatino Linotype" w:hAnsi="Palatino Linotype" w:cs="Palatino Linotype"/>
          <w:color w:val="000000" w:themeColor="text1"/>
        </w:rPr>
        <w:t xml:space="preserve">porque al </w:t>
      </w:r>
      <w:r w:rsidR="00E928A4" w:rsidRPr="00A97581">
        <w:rPr>
          <w:rFonts w:ascii="Palatino Linotype" w:eastAsia="Palatino Linotype" w:hAnsi="Palatino Linotype" w:cs="Palatino Linotype"/>
          <w:b/>
          <w:color w:val="000000" w:themeColor="text1"/>
        </w:rPr>
        <w:t>modificar la respuesta</w:t>
      </w:r>
      <w:r w:rsidR="00E928A4" w:rsidRPr="00A97581">
        <w:rPr>
          <w:rFonts w:ascii="Palatino Linotype" w:eastAsia="Palatino Linotype" w:hAnsi="Palatino Linotype" w:cs="Palatino Linotype"/>
          <w:color w:val="000000" w:themeColor="text1"/>
        </w:rPr>
        <w:t xml:space="preserve"> se actualizó la causal prevista en el artículo 192, fracción III, de la Ley de Transparencia y Acceso a la Información Pública del Estado de México y Municipios, quedando sin materia en términos del considerando </w:t>
      </w:r>
      <w:r w:rsidR="00E928A4" w:rsidRPr="00A97581">
        <w:rPr>
          <w:rFonts w:ascii="Palatino Linotype" w:eastAsia="Palatino Linotype" w:hAnsi="Palatino Linotype" w:cs="Palatino Linotype"/>
          <w:b/>
          <w:color w:val="000000" w:themeColor="text1"/>
        </w:rPr>
        <w:t xml:space="preserve">Tercero </w:t>
      </w:r>
      <w:r w:rsidR="00E928A4" w:rsidRPr="00A97581">
        <w:rPr>
          <w:rFonts w:ascii="Palatino Linotype" w:eastAsia="Palatino Linotype" w:hAnsi="Palatino Linotype" w:cs="Palatino Linotype"/>
          <w:color w:val="000000" w:themeColor="text1"/>
        </w:rPr>
        <w:t>de la presente Resolución.</w:t>
      </w:r>
    </w:p>
    <w:p w14:paraId="339B8FB3" w14:textId="77777777" w:rsidR="003F43AF" w:rsidRPr="00A97581" w:rsidRDefault="003F43AF" w:rsidP="00E928A4">
      <w:pPr>
        <w:spacing w:before="240" w:after="240" w:line="360" w:lineRule="auto"/>
        <w:ind w:right="49"/>
        <w:jc w:val="both"/>
        <w:rPr>
          <w:rFonts w:ascii="Palatino Linotype" w:hAnsi="Palatino Linotype" w:cs="Arial"/>
          <w:color w:val="000000" w:themeColor="text1"/>
          <w:lang w:val="es-MX" w:eastAsia="es-ES"/>
        </w:rPr>
      </w:pPr>
      <w:r w:rsidRPr="00A97581">
        <w:rPr>
          <w:rFonts w:ascii="Palatino Linotype" w:hAnsi="Palatino Linotype" w:cs="Arial"/>
          <w:b/>
          <w:bCs/>
          <w:color w:val="000000" w:themeColor="text1"/>
          <w:szCs w:val="28"/>
          <w:shd w:val="clear" w:color="auto" w:fill="FFFFFF"/>
          <w:lang w:eastAsia="es-ES"/>
        </w:rPr>
        <w:t>Segundo</w:t>
      </w:r>
      <w:r w:rsidRPr="00A97581">
        <w:rPr>
          <w:rFonts w:ascii="Palatino Linotype" w:hAnsi="Palatino Linotype" w:cs="Arial"/>
          <w:b/>
          <w:bCs/>
          <w:color w:val="000000" w:themeColor="text1"/>
          <w:sz w:val="28"/>
          <w:szCs w:val="28"/>
          <w:shd w:val="clear" w:color="auto" w:fill="FFFFFF"/>
          <w:lang w:eastAsia="es-ES"/>
        </w:rPr>
        <w:t>.</w:t>
      </w:r>
      <w:r w:rsidRPr="00A97581">
        <w:rPr>
          <w:rFonts w:ascii="Palatino Linotype" w:hAnsi="Palatino Linotype" w:cs="Arial"/>
          <w:b/>
          <w:bCs/>
          <w:color w:val="000000" w:themeColor="text1"/>
          <w:sz w:val="19"/>
          <w:szCs w:val="19"/>
          <w:shd w:val="clear" w:color="auto" w:fill="FFFFFF"/>
          <w:lang w:eastAsia="es-ES"/>
        </w:rPr>
        <w:t xml:space="preserve"> </w:t>
      </w:r>
      <w:r w:rsidR="00E928A4" w:rsidRPr="00A97581">
        <w:rPr>
          <w:rFonts w:ascii="Palatino Linotype" w:eastAsia="Palatino Linotype" w:hAnsi="Palatino Linotype" w:cs="Palatino Linotype"/>
          <w:b/>
          <w:color w:val="000000" w:themeColor="text1"/>
          <w:highlight w:val="white"/>
        </w:rPr>
        <w:t xml:space="preserve">Notifíquese vía </w:t>
      </w:r>
      <w:r w:rsidR="00E928A4" w:rsidRPr="00E216D9">
        <w:rPr>
          <w:rFonts w:ascii="Palatino Linotype" w:eastAsia="Palatino Linotype" w:hAnsi="Palatino Linotype" w:cs="Palatino Linotype"/>
          <w:b/>
          <w:color w:val="000000" w:themeColor="text1"/>
        </w:rPr>
        <w:t>Sistema de Acceso a la Información Mexiquense</w:t>
      </w:r>
      <w:r w:rsidR="00E928A4" w:rsidRPr="00A97581">
        <w:rPr>
          <w:rFonts w:ascii="Palatino Linotype" w:eastAsia="Palatino Linotype" w:hAnsi="Palatino Linotype" w:cs="Palatino Linotype"/>
          <w:color w:val="000000" w:themeColor="text1"/>
        </w:rPr>
        <w:t xml:space="preserve"> (</w:t>
      </w:r>
      <w:r w:rsidR="00E928A4" w:rsidRPr="00A97581">
        <w:rPr>
          <w:rFonts w:ascii="Palatino Linotype" w:eastAsia="Palatino Linotype" w:hAnsi="Palatino Linotype" w:cs="Palatino Linotype"/>
          <w:b/>
          <w:color w:val="000000" w:themeColor="text1"/>
          <w:highlight w:val="white"/>
        </w:rPr>
        <w:t>SAIMEX)</w:t>
      </w:r>
      <w:r w:rsidR="00E928A4" w:rsidRPr="00A97581">
        <w:rPr>
          <w:rFonts w:ascii="Palatino Linotype" w:eastAsia="Palatino Linotype" w:hAnsi="Palatino Linotype" w:cs="Palatino Linotype"/>
          <w:b/>
          <w:i/>
          <w:color w:val="000000" w:themeColor="text1"/>
          <w:highlight w:val="white"/>
        </w:rPr>
        <w:t xml:space="preserve">, </w:t>
      </w:r>
      <w:r w:rsidR="00E928A4" w:rsidRPr="00A97581">
        <w:rPr>
          <w:rFonts w:ascii="Palatino Linotype" w:eastAsia="Palatino Linotype" w:hAnsi="Palatino Linotype" w:cs="Palatino Linotype"/>
          <w:color w:val="000000" w:themeColor="text1"/>
          <w:highlight w:val="white"/>
        </w:rPr>
        <w:t xml:space="preserve">al Titular de la Unidad de Transparencia del </w:t>
      </w:r>
      <w:r w:rsidR="00EF2DF8" w:rsidRPr="00A97581">
        <w:rPr>
          <w:rFonts w:ascii="Palatino Linotype" w:eastAsia="Palatino Linotype" w:hAnsi="Palatino Linotype" w:cs="Palatino Linotype"/>
          <w:b/>
          <w:color w:val="000000" w:themeColor="text1"/>
          <w:highlight w:val="white"/>
        </w:rPr>
        <w:t>Sujeto Obligado</w:t>
      </w:r>
      <w:r w:rsidR="00EF2DF8" w:rsidRPr="00A97581">
        <w:rPr>
          <w:rFonts w:ascii="Palatino Linotype" w:eastAsia="Palatino Linotype" w:hAnsi="Palatino Linotype" w:cs="Palatino Linotype"/>
          <w:color w:val="000000" w:themeColor="text1"/>
          <w:highlight w:val="white"/>
        </w:rPr>
        <w:t xml:space="preserve"> </w:t>
      </w:r>
      <w:r w:rsidR="00E928A4" w:rsidRPr="00A97581">
        <w:rPr>
          <w:rFonts w:ascii="Palatino Linotype" w:eastAsia="Palatino Linotype" w:hAnsi="Palatino Linotype" w:cs="Palatino Linotype"/>
          <w:color w:val="000000" w:themeColor="text1"/>
          <w:highlight w:val="white"/>
        </w:rPr>
        <w:t>la presente resolución, para su conocimiento.</w:t>
      </w:r>
    </w:p>
    <w:p w14:paraId="71E49B11" w14:textId="77777777" w:rsidR="003F43AF" w:rsidRPr="003F43AF" w:rsidRDefault="003F43AF" w:rsidP="003F43AF">
      <w:pPr>
        <w:spacing w:before="240" w:after="240" w:line="360" w:lineRule="auto"/>
        <w:jc w:val="both"/>
        <w:rPr>
          <w:rFonts w:ascii="Palatino Linotype" w:hAnsi="Palatino Linotype" w:cs="Arial"/>
          <w:lang w:eastAsia="es-ES"/>
        </w:rPr>
      </w:pPr>
      <w:r w:rsidRPr="003F43AF">
        <w:rPr>
          <w:rFonts w:ascii="Palatino Linotype" w:hAnsi="Palatino Linotype" w:cs="Arial"/>
          <w:b/>
          <w:bCs/>
          <w:szCs w:val="28"/>
          <w:shd w:val="clear" w:color="auto" w:fill="FFFFFF"/>
          <w:lang w:eastAsia="es-ES"/>
        </w:rPr>
        <w:lastRenderedPageBreak/>
        <w:t>Tercero.</w:t>
      </w:r>
      <w:r w:rsidRPr="003F43AF">
        <w:rPr>
          <w:rFonts w:ascii="Palatino Linotype" w:hAnsi="Palatino Linotype" w:cs="Arial"/>
          <w:b/>
          <w:bCs/>
          <w:sz w:val="28"/>
          <w:szCs w:val="28"/>
          <w:shd w:val="clear" w:color="auto" w:fill="FFFFFF"/>
          <w:lang w:eastAsia="es-ES"/>
        </w:rPr>
        <w:t xml:space="preserve"> </w:t>
      </w:r>
      <w:r w:rsidRPr="003F43AF">
        <w:rPr>
          <w:rFonts w:ascii="Palatino Linotype" w:hAnsi="Palatino Linotype" w:cs="Arial"/>
          <w:b/>
          <w:lang w:val="es-MX"/>
        </w:rPr>
        <w:t xml:space="preserve">Notifíquese vía Sistema de Acceso a la Información Mexiquense (SAIMEX), </w:t>
      </w:r>
      <w:r w:rsidRPr="003F43AF">
        <w:rPr>
          <w:rFonts w:ascii="Palatino Linotype" w:hAnsi="Palatino Linotype" w:cs="Arial"/>
          <w:lang w:val="es-MX"/>
        </w:rPr>
        <w:t>la presente resolución a la parte recurrente</w:t>
      </w:r>
      <w:r w:rsidRPr="003F43AF">
        <w:rPr>
          <w:rFonts w:ascii="Palatino Linotype" w:hAnsi="Palatino Linotype" w:cs="Arial"/>
          <w:lang w:eastAsia="es-ES"/>
        </w:rPr>
        <w:t xml:space="preserve">, así como, que de conformidad con lo establecido en el artículo 196 de la Ley de Transparencia y Acceso a la Información Pública del Estado de México y Municipios, podrá impugnarla vía </w:t>
      </w:r>
      <w:r w:rsidRPr="003F43AF">
        <w:rPr>
          <w:rFonts w:ascii="Palatino Linotype" w:hAnsi="Palatino Linotype" w:cs="Arial"/>
          <w:b/>
          <w:lang w:eastAsia="es-ES"/>
        </w:rPr>
        <w:t>Juicio de Amparo</w:t>
      </w:r>
      <w:r w:rsidRPr="003F43AF">
        <w:rPr>
          <w:rFonts w:ascii="Palatino Linotype" w:hAnsi="Palatino Linotype" w:cs="Arial"/>
          <w:lang w:eastAsia="es-ES"/>
        </w:rPr>
        <w:t xml:space="preserve"> en los términos de las leyes aplicables.</w:t>
      </w:r>
    </w:p>
    <w:bookmarkStart w:id="4" w:name="_heading=h.3rdcrjn" w:colFirst="0" w:colLast="0"/>
    <w:bookmarkEnd w:id="4"/>
    <w:p w14:paraId="6A1DE198" w14:textId="77777777" w:rsidR="00C8730C" w:rsidRDefault="001B2C1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14:anchorId="129C73CB" wp14:editId="1712F882">
                <wp:simplePos x="0" y="0"/>
                <wp:positionH relativeFrom="column">
                  <wp:posOffset>-13335</wp:posOffset>
                </wp:positionH>
                <wp:positionV relativeFrom="paragraph">
                  <wp:posOffset>2699385</wp:posOffset>
                </wp:positionV>
                <wp:extent cx="5543550" cy="31242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543550" cy="3124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F30FCE"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5pt,212.55pt" to="435.45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" strokecolor="black [3040]"/>
            </w:pict>
          </mc:Fallback>
        </mc:AlternateContent>
      </w:r>
      <w:r w:rsidR="00D23B6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F2DF8">
        <w:rPr>
          <w:rFonts w:ascii="Palatino Linotype" w:eastAsia="Palatino Linotype" w:hAnsi="Palatino Linotype" w:cs="Palatino Linotype"/>
        </w:rPr>
        <w:t xml:space="preserve">TRIGÉSIMA </w:t>
      </w:r>
      <w:r w:rsidR="00AB1303">
        <w:rPr>
          <w:rFonts w:ascii="Palatino Linotype" w:eastAsia="Palatino Linotype" w:hAnsi="Palatino Linotype" w:cs="Palatino Linotype"/>
        </w:rPr>
        <w:t xml:space="preserve">TERCERA </w:t>
      </w:r>
      <w:r w:rsidR="00D23B6E">
        <w:rPr>
          <w:rFonts w:ascii="Palatino Linotype" w:eastAsia="Palatino Linotype" w:hAnsi="Palatino Linotype" w:cs="Palatino Linotype"/>
        </w:rPr>
        <w:t>SESIÓ</w:t>
      </w:r>
      <w:r w:rsidR="00AB1303">
        <w:rPr>
          <w:rFonts w:ascii="Palatino Linotype" w:eastAsia="Palatino Linotype" w:hAnsi="Palatino Linotype" w:cs="Palatino Linotype"/>
        </w:rPr>
        <w:t>N ORDINARIA CELEBRADA EL CATORCE</w:t>
      </w:r>
      <w:r w:rsidR="009A6885">
        <w:rPr>
          <w:rFonts w:ascii="Palatino Linotype" w:eastAsia="Palatino Linotype" w:hAnsi="Palatino Linotype" w:cs="Palatino Linotype"/>
        </w:rPr>
        <w:t xml:space="preserve"> DE </w:t>
      </w:r>
      <w:r w:rsidR="00EF2DF8">
        <w:rPr>
          <w:rFonts w:ascii="Palatino Linotype" w:eastAsia="Palatino Linotype" w:hAnsi="Palatino Linotype" w:cs="Palatino Linotype"/>
        </w:rPr>
        <w:t xml:space="preserve">SEPTIEMBRE </w:t>
      </w:r>
      <w:r w:rsidR="00D23B6E">
        <w:rPr>
          <w:rFonts w:ascii="Palatino Linotype" w:eastAsia="Palatino Linotype" w:hAnsi="Palatino Linotype" w:cs="Palatino Linotype"/>
        </w:rPr>
        <w:t>DE DOS MIL VEINTIDÓS, ANTE EL SECRETARIO TÉCNICO DEL PLENO ALEXIS TAPIA RAMÍREZ.</w:t>
      </w:r>
    </w:p>
    <w:p w14:paraId="17647F54" w14:textId="77777777" w:rsidR="005B72F7" w:rsidRDefault="005B72F7">
      <w:pPr>
        <w:spacing w:before="240" w:after="240" w:line="360" w:lineRule="auto"/>
        <w:jc w:val="both"/>
        <w:rPr>
          <w:rFonts w:ascii="Palatino Linotype" w:eastAsia="Palatino Linotype" w:hAnsi="Palatino Linotype" w:cs="Palatino Linotype"/>
        </w:rPr>
      </w:pPr>
      <w:bookmarkStart w:id="5" w:name="_GoBack"/>
      <w:bookmarkEnd w:id="5"/>
    </w:p>
    <w:p w14:paraId="05757DB4" w14:textId="77777777" w:rsidR="005B72F7" w:rsidRDefault="005B72F7">
      <w:pPr>
        <w:spacing w:before="240" w:after="240" w:line="360" w:lineRule="auto"/>
        <w:jc w:val="both"/>
        <w:rPr>
          <w:rFonts w:ascii="Palatino Linotype" w:eastAsia="Palatino Linotype" w:hAnsi="Palatino Linotype" w:cs="Palatino Linotype"/>
        </w:rPr>
      </w:pPr>
    </w:p>
    <w:p w14:paraId="0764211C" w14:textId="77777777" w:rsidR="005B72F7" w:rsidRDefault="005B72F7">
      <w:pPr>
        <w:spacing w:before="240" w:after="240" w:line="360" w:lineRule="auto"/>
        <w:jc w:val="both"/>
        <w:rPr>
          <w:rFonts w:ascii="Palatino Linotype" w:eastAsia="Palatino Linotype" w:hAnsi="Palatino Linotype" w:cs="Palatino Linotype"/>
        </w:rPr>
      </w:pPr>
    </w:p>
    <w:p w14:paraId="2756E3EC" w14:textId="77777777" w:rsidR="005B72F7" w:rsidRDefault="005B72F7">
      <w:pPr>
        <w:spacing w:before="240" w:after="240" w:line="360" w:lineRule="auto"/>
        <w:jc w:val="both"/>
        <w:rPr>
          <w:rFonts w:ascii="Palatino Linotype" w:eastAsia="Palatino Linotype" w:hAnsi="Palatino Linotype" w:cs="Palatino Linotype"/>
        </w:rPr>
      </w:pPr>
    </w:p>
    <w:p w14:paraId="4B72A9C7" w14:textId="77777777" w:rsidR="005B72F7" w:rsidRDefault="005B72F7">
      <w:pPr>
        <w:spacing w:before="240" w:after="240" w:line="360" w:lineRule="auto"/>
        <w:jc w:val="both"/>
        <w:rPr>
          <w:rFonts w:ascii="Palatino Linotype" w:eastAsia="Palatino Linotype" w:hAnsi="Palatino Linotype" w:cs="Palatino Linotype"/>
        </w:rPr>
      </w:pPr>
    </w:p>
    <w:p w14:paraId="08E8175B" w14:textId="77777777" w:rsidR="005B72F7" w:rsidRDefault="005B72F7">
      <w:pPr>
        <w:spacing w:before="240" w:after="240" w:line="360" w:lineRule="auto"/>
        <w:jc w:val="both"/>
        <w:rPr>
          <w:rFonts w:ascii="Palatino Linotype" w:eastAsia="Palatino Linotype" w:hAnsi="Palatino Linotype" w:cs="Palatino Linotype"/>
        </w:rPr>
      </w:pPr>
    </w:p>
    <w:p w14:paraId="4AD4AC4A" w14:textId="77777777" w:rsidR="005B72F7" w:rsidRDefault="005B72F7">
      <w:pPr>
        <w:spacing w:before="240" w:after="240" w:line="360" w:lineRule="auto"/>
        <w:jc w:val="both"/>
        <w:rPr>
          <w:rFonts w:ascii="Palatino Linotype" w:eastAsia="Palatino Linotype" w:hAnsi="Palatino Linotype" w:cs="Palatino Linotype"/>
        </w:rPr>
      </w:pPr>
    </w:p>
    <w:sectPr w:rsidR="005B72F7">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FF37B" w14:textId="77777777" w:rsidR="00C9434B" w:rsidRDefault="00C9434B">
      <w:r>
        <w:separator/>
      </w:r>
    </w:p>
  </w:endnote>
  <w:endnote w:type="continuationSeparator" w:id="0">
    <w:p w14:paraId="66709D6B" w14:textId="77777777" w:rsidR="00C9434B" w:rsidRDefault="00C94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8A8DE"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375EB">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375EB">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2522F8DC" w14:textId="77777777" w:rsidR="005F21DB" w:rsidRDefault="005F21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364C3"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375E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375EB">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167D567F"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E050A" w14:textId="77777777" w:rsidR="00C9434B" w:rsidRDefault="00C9434B">
      <w:r>
        <w:separator/>
      </w:r>
    </w:p>
  </w:footnote>
  <w:footnote w:type="continuationSeparator" w:id="0">
    <w:p w14:paraId="1EDBE2B1" w14:textId="77777777" w:rsidR="00C9434B" w:rsidRDefault="00C9434B">
      <w:r>
        <w:continuationSeparator/>
      </w:r>
    </w:p>
  </w:footnote>
  <w:footnote w:id="1">
    <w:p w14:paraId="44AF644A" w14:textId="77777777" w:rsidR="005F21DB" w:rsidRPr="006E31CF" w:rsidRDefault="005F21DB" w:rsidP="003F43AF">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17A74387" w14:textId="77777777"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w:t>
      </w:r>
    </w:p>
    <w:p w14:paraId="06D640F4" w14:textId="77777777"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648678E0" w14:textId="77777777" w:rsidR="005F21DB" w:rsidRPr="006E31CF" w:rsidRDefault="005F21DB" w:rsidP="003F43AF">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15D817F9" w14:textId="77777777" w:rsidR="005F21DB" w:rsidRDefault="005F21DB" w:rsidP="003F43AF">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7A83" w14:textId="77777777" w:rsidR="005F21DB" w:rsidRDefault="005F21DB">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FDE8134" wp14:editId="560F6D0C">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5F21DB" w14:paraId="10BF5FD2" w14:textId="77777777">
      <w:tc>
        <w:tcPr>
          <w:tcW w:w="2489" w:type="dxa"/>
          <w:shd w:val="clear" w:color="auto" w:fill="auto"/>
        </w:tcPr>
        <w:p w14:paraId="11B4A8B8"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AB94600" w14:textId="77777777" w:rsidR="005F21DB" w:rsidRDefault="005F1354"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0699</w:t>
          </w:r>
          <w:r w:rsidR="005F21DB" w:rsidRPr="006A2C19">
            <w:rPr>
              <w:rFonts w:ascii="Palatino Linotype" w:eastAsia="Palatino Linotype" w:hAnsi="Palatino Linotype" w:cs="Palatino Linotype"/>
              <w:b/>
              <w:sz w:val="22"/>
              <w:szCs w:val="22"/>
            </w:rPr>
            <w:t>4/INFOEM/IP/RR/2022</w:t>
          </w:r>
        </w:p>
      </w:tc>
    </w:tr>
    <w:tr w:rsidR="005F21DB" w14:paraId="03A2DBB0" w14:textId="77777777">
      <w:trPr>
        <w:trHeight w:val="228"/>
      </w:trPr>
      <w:tc>
        <w:tcPr>
          <w:tcW w:w="2489" w:type="dxa"/>
          <w:shd w:val="clear" w:color="auto" w:fill="auto"/>
          <w:vAlign w:val="center"/>
        </w:tcPr>
        <w:p w14:paraId="18CBAB65"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87B0CB2" w14:textId="77777777" w:rsidR="005F21DB" w:rsidRDefault="005F1354" w:rsidP="005F1354">
          <w:pPr>
            <w:ind w:left="-45" w:right="452"/>
            <w:jc w:val="both"/>
            <w:rPr>
              <w:rFonts w:ascii="Palatino Linotype" w:eastAsia="Palatino Linotype" w:hAnsi="Palatino Linotype" w:cs="Palatino Linotype"/>
              <w:b/>
              <w:sz w:val="22"/>
              <w:szCs w:val="22"/>
            </w:rPr>
          </w:pPr>
          <w:r w:rsidRPr="005F1354">
            <w:rPr>
              <w:rFonts w:ascii="Palatino Linotype" w:eastAsia="Palatino Linotype" w:hAnsi="Palatino Linotype" w:cs="Palatino Linotype"/>
              <w:b/>
              <w:sz w:val="22"/>
              <w:szCs w:val="22"/>
            </w:rPr>
            <w:t>Servicios Educativos Integrados al Estado de México</w:t>
          </w:r>
        </w:p>
      </w:tc>
    </w:tr>
    <w:tr w:rsidR="005F21DB" w14:paraId="3982EDAB" w14:textId="77777777">
      <w:tc>
        <w:tcPr>
          <w:tcW w:w="2489" w:type="dxa"/>
          <w:shd w:val="clear" w:color="auto" w:fill="auto"/>
          <w:vAlign w:val="center"/>
        </w:tcPr>
        <w:p w14:paraId="19D2AC4E" w14:textId="77777777" w:rsidR="005F21DB" w:rsidRDefault="005F21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228FD1C" w14:textId="77777777" w:rsidR="005F21DB" w:rsidRDefault="005F21DB"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E4926F" w14:textId="77777777" w:rsidR="005F21DB" w:rsidRDefault="005F21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9269B" w14:textId="77777777" w:rsidR="005F21DB" w:rsidRDefault="005F21D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28D7584D" wp14:editId="68634DDF">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5F21DB" w14:paraId="39DB38B5" w14:textId="77777777">
      <w:tc>
        <w:tcPr>
          <w:tcW w:w="2551" w:type="dxa"/>
          <w:shd w:val="clear" w:color="auto" w:fill="auto"/>
          <w:vAlign w:val="center"/>
        </w:tcPr>
        <w:p w14:paraId="426AD88F"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802AE08" w14:textId="77777777" w:rsidR="005F21DB" w:rsidRDefault="005F135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0699</w:t>
          </w:r>
          <w:r w:rsidR="005F21DB">
            <w:rPr>
              <w:rFonts w:ascii="Palatino Linotype" w:eastAsia="Palatino Linotype" w:hAnsi="Palatino Linotype" w:cs="Palatino Linotype"/>
              <w:b/>
              <w:sz w:val="22"/>
              <w:szCs w:val="22"/>
            </w:rPr>
            <w:t>4/INFOEM/IP/RR/2022</w:t>
          </w:r>
        </w:p>
      </w:tc>
    </w:tr>
    <w:tr w:rsidR="005F21DB" w14:paraId="0115C62A" w14:textId="77777777">
      <w:trPr>
        <w:trHeight w:val="130"/>
      </w:trPr>
      <w:tc>
        <w:tcPr>
          <w:tcW w:w="2551" w:type="dxa"/>
          <w:shd w:val="clear" w:color="auto" w:fill="auto"/>
          <w:vAlign w:val="center"/>
        </w:tcPr>
        <w:p w14:paraId="2A1B3C64"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1E88A7D" w14:textId="77777777" w:rsidR="005F21DB" w:rsidRDefault="005F21DB">
          <w:pPr>
            <w:ind w:left="-45" w:right="176"/>
            <w:jc w:val="both"/>
            <w:rPr>
              <w:rFonts w:ascii="Palatino Linotype" w:eastAsia="Palatino Linotype" w:hAnsi="Palatino Linotype" w:cs="Palatino Linotype"/>
              <w:b/>
              <w:sz w:val="22"/>
              <w:szCs w:val="22"/>
            </w:rPr>
          </w:pPr>
        </w:p>
      </w:tc>
    </w:tr>
    <w:tr w:rsidR="005F21DB" w14:paraId="49630772" w14:textId="77777777">
      <w:trPr>
        <w:trHeight w:val="228"/>
      </w:trPr>
      <w:tc>
        <w:tcPr>
          <w:tcW w:w="2551" w:type="dxa"/>
          <w:shd w:val="clear" w:color="auto" w:fill="auto"/>
          <w:vAlign w:val="center"/>
        </w:tcPr>
        <w:p w14:paraId="3B5FEA56"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9ADBE1B" w14:textId="77777777" w:rsidR="005F21DB" w:rsidRDefault="005F1354" w:rsidP="00567E32">
          <w:pPr>
            <w:ind w:left="-45" w:right="27"/>
            <w:jc w:val="both"/>
            <w:rPr>
              <w:rFonts w:ascii="Palatino Linotype" w:eastAsia="Palatino Linotype" w:hAnsi="Palatino Linotype" w:cs="Palatino Linotype"/>
              <w:b/>
              <w:sz w:val="22"/>
              <w:szCs w:val="22"/>
            </w:rPr>
          </w:pPr>
          <w:r w:rsidRPr="005F1354">
            <w:rPr>
              <w:rFonts w:ascii="Palatino Linotype" w:eastAsia="Palatino Linotype" w:hAnsi="Palatino Linotype" w:cs="Palatino Linotype"/>
              <w:b/>
              <w:sz w:val="22"/>
              <w:szCs w:val="22"/>
            </w:rPr>
            <w:t>Servicios Educativos Integrados al Estado de México</w:t>
          </w:r>
        </w:p>
      </w:tc>
    </w:tr>
    <w:tr w:rsidR="005F21DB" w14:paraId="569FC111" w14:textId="77777777">
      <w:tc>
        <w:tcPr>
          <w:tcW w:w="2551" w:type="dxa"/>
          <w:shd w:val="clear" w:color="auto" w:fill="auto"/>
          <w:vAlign w:val="center"/>
        </w:tcPr>
        <w:p w14:paraId="772180FE"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B5E95A5" w14:textId="77777777" w:rsidR="005F21DB" w:rsidRDefault="005F21DB"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BE991E"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1">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5"/>
  </w:num>
  <w:num w:numId="4">
    <w:abstractNumId w:val="16"/>
  </w:num>
  <w:num w:numId="5">
    <w:abstractNumId w:val="5"/>
  </w:num>
  <w:num w:numId="6">
    <w:abstractNumId w:val="13"/>
  </w:num>
  <w:num w:numId="7">
    <w:abstractNumId w:val="10"/>
  </w:num>
  <w:num w:numId="8">
    <w:abstractNumId w:val="14"/>
  </w:num>
  <w:num w:numId="9">
    <w:abstractNumId w:val="11"/>
  </w:num>
  <w:num w:numId="10">
    <w:abstractNumId w:val="7"/>
  </w:num>
  <w:num w:numId="11">
    <w:abstractNumId w:val="4"/>
  </w:num>
  <w:num w:numId="12">
    <w:abstractNumId w:val="1"/>
  </w:num>
  <w:num w:numId="13">
    <w:abstractNumId w:val="2"/>
  </w:num>
  <w:num w:numId="14">
    <w:abstractNumId w:val="0"/>
  </w:num>
  <w:num w:numId="15">
    <w:abstractNumId w:val="6"/>
  </w:num>
  <w:num w:numId="16">
    <w:abstractNumId w:val="8"/>
  </w:num>
  <w:num w:numId="17">
    <w:abstractNumId w:val="12"/>
  </w:num>
  <w:num w:numId="18">
    <w:abstractNumId w:val="17"/>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27B30"/>
    <w:rsid w:val="00033F3F"/>
    <w:rsid w:val="00081AE0"/>
    <w:rsid w:val="000C27EF"/>
    <w:rsid w:val="000C374E"/>
    <w:rsid w:val="000C6D2D"/>
    <w:rsid w:val="000E1B02"/>
    <w:rsid w:val="00131056"/>
    <w:rsid w:val="00164E8A"/>
    <w:rsid w:val="001A0228"/>
    <w:rsid w:val="001B2C19"/>
    <w:rsid w:val="001F359C"/>
    <w:rsid w:val="002D1F08"/>
    <w:rsid w:val="002F1D69"/>
    <w:rsid w:val="00344F56"/>
    <w:rsid w:val="003A5F54"/>
    <w:rsid w:val="003D79D4"/>
    <w:rsid w:val="003F43AF"/>
    <w:rsid w:val="00476BF3"/>
    <w:rsid w:val="004B357E"/>
    <w:rsid w:val="00505FBA"/>
    <w:rsid w:val="00546237"/>
    <w:rsid w:val="00567E32"/>
    <w:rsid w:val="005B6992"/>
    <w:rsid w:val="005B72F7"/>
    <w:rsid w:val="005B7C96"/>
    <w:rsid w:val="005F1354"/>
    <w:rsid w:val="005F21DB"/>
    <w:rsid w:val="005F5C11"/>
    <w:rsid w:val="00623F10"/>
    <w:rsid w:val="006626D8"/>
    <w:rsid w:val="00690783"/>
    <w:rsid w:val="006A2C19"/>
    <w:rsid w:val="00725CE5"/>
    <w:rsid w:val="00756FCB"/>
    <w:rsid w:val="00763B55"/>
    <w:rsid w:val="007C5945"/>
    <w:rsid w:val="007D1493"/>
    <w:rsid w:val="007D1773"/>
    <w:rsid w:val="007E7AB4"/>
    <w:rsid w:val="007F4140"/>
    <w:rsid w:val="008261A2"/>
    <w:rsid w:val="00860425"/>
    <w:rsid w:val="008823FF"/>
    <w:rsid w:val="0089229D"/>
    <w:rsid w:val="00906329"/>
    <w:rsid w:val="00917DAD"/>
    <w:rsid w:val="009A6885"/>
    <w:rsid w:val="009B1CE9"/>
    <w:rsid w:val="009E11A6"/>
    <w:rsid w:val="009F5475"/>
    <w:rsid w:val="009F7E8A"/>
    <w:rsid w:val="00A034FF"/>
    <w:rsid w:val="00A25B28"/>
    <w:rsid w:val="00A35218"/>
    <w:rsid w:val="00A77307"/>
    <w:rsid w:val="00A847D7"/>
    <w:rsid w:val="00A9178B"/>
    <w:rsid w:val="00A93956"/>
    <w:rsid w:val="00A97581"/>
    <w:rsid w:val="00AA6ACF"/>
    <w:rsid w:val="00AB1303"/>
    <w:rsid w:val="00AD43D6"/>
    <w:rsid w:val="00AF416B"/>
    <w:rsid w:val="00B01B38"/>
    <w:rsid w:val="00B1187C"/>
    <w:rsid w:val="00B123CE"/>
    <w:rsid w:val="00B309DE"/>
    <w:rsid w:val="00B375EB"/>
    <w:rsid w:val="00C24D86"/>
    <w:rsid w:val="00C628BA"/>
    <w:rsid w:val="00C8730C"/>
    <w:rsid w:val="00C93F06"/>
    <w:rsid w:val="00C9434B"/>
    <w:rsid w:val="00CE7E05"/>
    <w:rsid w:val="00D23B6E"/>
    <w:rsid w:val="00D51873"/>
    <w:rsid w:val="00D84F2F"/>
    <w:rsid w:val="00D94A7A"/>
    <w:rsid w:val="00E00219"/>
    <w:rsid w:val="00E12EBB"/>
    <w:rsid w:val="00E14CE5"/>
    <w:rsid w:val="00E216D9"/>
    <w:rsid w:val="00E32CB7"/>
    <w:rsid w:val="00E415DF"/>
    <w:rsid w:val="00E561A3"/>
    <w:rsid w:val="00E60A0C"/>
    <w:rsid w:val="00E822FC"/>
    <w:rsid w:val="00E928A4"/>
    <w:rsid w:val="00EF2DF8"/>
    <w:rsid w:val="00EF46E2"/>
    <w:rsid w:val="00F4515D"/>
    <w:rsid w:val="00F6574D"/>
    <w:rsid w:val="00F7048A"/>
    <w:rsid w:val="00F813E3"/>
    <w:rsid w:val="00F87520"/>
    <w:rsid w:val="00F92E78"/>
    <w:rsid w:val="00FA09B8"/>
    <w:rsid w:val="00FA0E0A"/>
    <w:rsid w:val="00FC067E"/>
    <w:rsid w:val="00FD7AD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D00BD7"/>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cefp.gob.mx/publicaciones/documento/2014/noviembre/cefp0202014.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76523E-721E-4679-8460-BD43F091B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5749</Words>
  <Characters>31624</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cp:lastModifiedBy>
  <cp:revision>2</cp:revision>
  <cp:lastPrinted>2022-09-19T17:56:00Z</cp:lastPrinted>
  <dcterms:created xsi:type="dcterms:W3CDTF">2022-09-30T16:55:00Z</dcterms:created>
  <dcterms:modified xsi:type="dcterms:W3CDTF">2022-09-30T16:55:00Z</dcterms:modified>
</cp:coreProperties>
</file>