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B8A5C" w14:textId="302E1EC6" w:rsidR="00620916" w:rsidRPr="00AF6302" w:rsidRDefault="00200BFC" w:rsidP="00033269">
      <w:pPr>
        <w:spacing w:line="360" w:lineRule="auto"/>
        <w:jc w:val="both"/>
        <w:rPr>
          <w:rFonts w:ascii="Palatino Linotype" w:hAnsi="Palatino Linotype" w:cs="Arial"/>
        </w:rPr>
      </w:pPr>
      <w:r w:rsidRPr="00AF6302">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F61964">
        <w:rPr>
          <w:rFonts w:ascii="Palatino Linotype" w:hAnsi="Palatino Linotype" w:cs="Arial"/>
        </w:rPr>
        <w:t>celebrada el</w:t>
      </w:r>
      <w:r w:rsidR="00620916" w:rsidRPr="00AF6302">
        <w:rPr>
          <w:rFonts w:ascii="Palatino Linotype" w:hAnsi="Palatino Linotype" w:cs="Arial"/>
        </w:rPr>
        <w:t xml:space="preserve"> </w:t>
      </w:r>
      <w:r w:rsidR="00EC4D2A" w:rsidRPr="00AF6302">
        <w:rPr>
          <w:rFonts w:ascii="Palatino Linotype" w:hAnsi="Palatino Linotype" w:cs="Arial"/>
        </w:rPr>
        <w:t>doce</w:t>
      </w:r>
      <w:r w:rsidR="00CE4143" w:rsidRPr="00AF6302">
        <w:rPr>
          <w:rFonts w:ascii="Palatino Linotype" w:hAnsi="Palatino Linotype" w:cs="Arial"/>
        </w:rPr>
        <w:t xml:space="preserve"> de </w:t>
      </w:r>
      <w:r w:rsidR="00EC4D2A" w:rsidRPr="00AF6302">
        <w:rPr>
          <w:rFonts w:ascii="Palatino Linotype" w:hAnsi="Palatino Linotype" w:cs="Arial"/>
        </w:rPr>
        <w:t xml:space="preserve">octubre </w:t>
      </w:r>
      <w:r w:rsidR="00CE4143" w:rsidRPr="00AF6302">
        <w:rPr>
          <w:rFonts w:ascii="Palatino Linotype" w:hAnsi="Palatino Linotype" w:cs="Arial"/>
        </w:rPr>
        <w:t>de dos mil veintidós.</w:t>
      </w:r>
    </w:p>
    <w:p w14:paraId="6CE05D1B" w14:textId="77777777" w:rsidR="004B29B3" w:rsidRPr="00AF6302" w:rsidRDefault="004B29B3" w:rsidP="00033269">
      <w:pPr>
        <w:spacing w:line="360" w:lineRule="auto"/>
        <w:jc w:val="both"/>
        <w:rPr>
          <w:rFonts w:ascii="Palatino Linotype" w:hAnsi="Palatino Linotype" w:cs="Arial"/>
        </w:rPr>
      </w:pPr>
    </w:p>
    <w:p w14:paraId="71F79FE3" w14:textId="043075B5" w:rsidR="00A1125E" w:rsidRPr="00AF6302" w:rsidRDefault="00D137DD" w:rsidP="00033269">
      <w:pPr>
        <w:spacing w:line="360" w:lineRule="auto"/>
        <w:jc w:val="both"/>
        <w:rPr>
          <w:rFonts w:ascii="Palatino Linotype" w:hAnsi="Palatino Linotype" w:cs="Arial"/>
          <w:lang w:val="es-ES"/>
        </w:rPr>
      </w:pPr>
      <w:r w:rsidRPr="00AF6302">
        <w:rPr>
          <w:rFonts w:ascii="Palatino Linotype" w:hAnsi="Palatino Linotype" w:cs="Arial"/>
          <w:b/>
          <w:sz w:val="28"/>
        </w:rPr>
        <w:t>VISTO</w:t>
      </w:r>
      <w:r w:rsidRPr="00AF6302">
        <w:rPr>
          <w:rFonts w:ascii="Palatino Linotype" w:hAnsi="Palatino Linotype" w:cs="Arial"/>
        </w:rPr>
        <w:t xml:space="preserve"> </w:t>
      </w:r>
      <w:r w:rsidR="00C34D00" w:rsidRPr="00AF6302">
        <w:rPr>
          <w:rFonts w:ascii="Palatino Linotype" w:hAnsi="Palatino Linotype" w:cs="Arial"/>
        </w:rPr>
        <w:t>el</w:t>
      </w:r>
      <w:r w:rsidRPr="00AF6302">
        <w:rPr>
          <w:rFonts w:ascii="Palatino Linotype" w:hAnsi="Palatino Linotype" w:cs="Arial"/>
        </w:rPr>
        <w:t xml:space="preserve"> expediente formado con motivo del </w:t>
      </w:r>
      <w:r w:rsidR="00504A64" w:rsidRPr="00AF6302">
        <w:rPr>
          <w:rFonts w:ascii="Palatino Linotype" w:hAnsi="Palatino Linotype" w:cs="Arial"/>
        </w:rPr>
        <w:t>Recurso de Revisión</w:t>
      </w:r>
      <w:r w:rsidRPr="00AF6302">
        <w:rPr>
          <w:rFonts w:ascii="Palatino Linotype" w:hAnsi="Palatino Linotype" w:cs="Arial"/>
        </w:rPr>
        <w:t xml:space="preserve"> </w:t>
      </w:r>
      <w:r w:rsidR="00EC4D2A" w:rsidRPr="00AF6302">
        <w:rPr>
          <w:rFonts w:ascii="Palatino Linotype" w:hAnsi="Palatino Linotype" w:cs="Arial"/>
          <w:b/>
        </w:rPr>
        <w:t>07322</w:t>
      </w:r>
      <w:r w:rsidRPr="00AF6302">
        <w:rPr>
          <w:rFonts w:ascii="Palatino Linotype" w:hAnsi="Palatino Linotype" w:cs="Arial"/>
          <w:b/>
        </w:rPr>
        <w:t>/INFOEM/IP/RR/202</w:t>
      </w:r>
      <w:r w:rsidR="00FA59CB" w:rsidRPr="00AF6302">
        <w:rPr>
          <w:rFonts w:ascii="Palatino Linotype" w:hAnsi="Palatino Linotype" w:cs="Arial"/>
          <w:b/>
          <w:lang w:val="es-419"/>
        </w:rPr>
        <w:t>2</w:t>
      </w:r>
      <w:r w:rsidRPr="00AF6302">
        <w:rPr>
          <w:rFonts w:ascii="Palatino Linotype" w:hAnsi="Palatino Linotype" w:cs="Arial"/>
          <w:b/>
        </w:rPr>
        <w:t xml:space="preserve">, </w:t>
      </w:r>
      <w:r w:rsidRPr="00AF6302">
        <w:rPr>
          <w:rFonts w:ascii="Palatino Linotype" w:hAnsi="Palatino Linotype" w:cs="Arial"/>
        </w:rPr>
        <w:t xml:space="preserve">promovido </w:t>
      </w:r>
      <w:r w:rsidRPr="00AF6302">
        <w:rPr>
          <w:rFonts w:ascii="Palatino Linotype" w:hAnsi="Palatino Linotype"/>
        </w:rPr>
        <w:t>por</w:t>
      </w:r>
      <w:r w:rsidR="005A21D8" w:rsidRPr="00AF6302">
        <w:rPr>
          <w:rFonts w:ascii="Palatino Linotype" w:hAnsi="Palatino Linotype"/>
        </w:rPr>
        <w:t xml:space="preserve"> </w:t>
      </w:r>
      <w:r w:rsidR="00EC4D2A" w:rsidRPr="00AF6302">
        <w:rPr>
          <w:rFonts w:ascii="Palatino Linotype" w:hAnsi="Palatino Linotype"/>
        </w:rPr>
        <w:t>una persona de manera anónima</w:t>
      </w:r>
      <w:r w:rsidR="00FA59CB" w:rsidRPr="00AF6302">
        <w:rPr>
          <w:rFonts w:ascii="Palatino Linotype" w:hAnsi="Palatino Linotype"/>
          <w:lang w:val="es-419"/>
        </w:rPr>
        <w:t>,</w:t>
      </w:r>
      <w:r w:rsidRPr="00AF6302">
        <w:rPr>
          <w:rFonts w:ascii="Palatino Linotype" w:hAnsi="Palatino Linotype" w:cs="Arial"/>
          <w:b/>
          <w:lang w:val="es-ES"/>
        </w:rPr>
        <w:t xml:space="preserve"> </w:t>
      </w:r>
      <w:r w:rsidRPr="00AF6302">
        <w:rPr>
          <w:rFonts w:ascii="Palatino Linotype" w:hAnsi="Palatino Linotype"/>
        </w:rPr>
        <w:t xml:space="preserve">a quien en lo sucesivo se le </w:t>
      </w:r>
      <w:proofErr w:type="gramStart"/>
      <w:r w:rsidR="004C2814" w:rsidRPr="00AF6302">
        <w:rPr>
          <w:rFonts w:ascii="Palatino Linotype" w:hAnsi="Palatino Linotype"/>
        </w:rPr>
        <w:t>denominará</w:t>
      </w:r>
      <w:r w:rsidRPr="00AF6302">
        <w:rPr>
          <w:rFonts w:ascii="Palatino Linotype" w:hAnsi="Palatino Linotype"/>
        </w:rPr>
        <w:t xml:space="preserve"> como</w:t>
      </w:r>
      <w:proofErr w:type="gramEnd"/>
      <w:r w:rsidR="0063273B" w:rsidRPr="00AF6302">
        <w:rPr>
          <w:rFonts w:ascii="Palatino Linotype" w:hAnsi="Palatino Linotype"/>
        </w:rPr>
        <w:t xml:space="preserve"> </w:t>
      </w:r>
      <w:r w:rsidR="00D614A1" w:rsidRPr="00AF6302">
        <w:rPr>
          <w:rFonts w:ascii="Palatino Linotype" w:hAnsi="Palatino Linotype" w:cs="Arial"/>
          <w:b/>
          <w:lang w:val="es-ES"/>
        </w:rPr>
        <w:t>EL</w:t>
      </w:r>
      <w:r w:rsidRPr="00AF6302">
        <w:rPr>
          <w:rFonts w:ascii="Palatino Linotype" w:hAnsi="Palatino Linotype" w:cs="Arial"/>
          <w:b/>
          <w:lang w:val="es-ES"/>
        </w:rPr>
        <w:t xml:space="preserve"> RECURRENTE,</w:t>
      </w:r>
      <w:r w:rsidRPr="00AF6302">
        <w:rPr>
          <w:rFonts w:ascii="Palatino Linotype" w:hAnsi="Palatino Linotype" w:cs="Arial"/>
          <w:lang w:val="es-ES"/>
        </w:rPr>
        <w:t xml:space="preserve"> en contra de la respuesta del</w:t>
      </w:r>
      <w:r w:rsidR="00C34D00" w:rsidRPr="00AF6302">
        <w:rPr>
          <w:rFonts w:ascii="Palatino Linotype" w:hAnsi="Palatino Linotype" w:cs="Arial"/>
          <w:lang w:val="es-ES"/>
        </w:rPr>
        <w:t xml:space="preserve"> </w:t>
      </w:r>
      <w:r w:rsidR="0063273B" w:rsidRPr="00AF6302">
        <w:rPr>
          <w:rFonts w:ascii="Palatino Linotype" w:hAnsi="Palatino Linotype" w:cs="Arial"/>
          <w:b/>
          <w:lang w:val="es-ES"/>
        </w:rPr>
        <w:t xml:space="preserve">Ayuntamiento de </w:t>
      </w:r>
      <w:r w:rsidR="007F2EFF" w:rsidRPr="00AF6302">
        <w:rPr>
          <w:rFonts w:ascii="Palatino Linotype" w:hAnsi="Palatino Linotype" w:cs="Arial"/>
          <w:b/>
          <w:lang w:val="es-ES"/>
        </w:rPr>
        <w:t>Teoloyucan</w:t>
      </w:r>
      <w:r w:rsidRPr="00AF6302">
        <w:rPr>
          <w:rFonts w:ascii="Palatino Linotype" w:hAnsi="Palatino Linotype" w:cs="Arial"/>
          <w:b/>
          <w:lang w:val="es-ES"/>
        </w:rPr>
        <w:t xml:space="preserve">, </w:t>
      </w:r>
      <w:r w:rsidR="004C2814" w:rsidRPr="00AF6302">
        <w:rPr>
          <w:rFonts w:ascii="Palatino Linotype" w:hAnsi="Palatino Linotype" w:cs="Arial"/>
          <w:lang w:val="es-ES"/>
        </w:rPr>
        <w:t xml:space="preserve">a quien </w:t>
      </w:r>
      <w:r w:rsidRPr="00AF6302">
        <w:rPr>
          <w:rFonts w:ascii="Palatino Linotype" w:hAnsi="Palatino Linotype"/>
        </w:rPr>
        <w:t>en lo su</w:t>
      </w:r>
      <w:r w:rsidR="004C2814" w:rsidRPr="00AF6302">
        <w:rPr>
          <w:rFonts w:ascii="Palatino Linotype" w:hAnsi="Palatino Linotype"/>
        </w:rPr>
        <w:t xml:space="preserve">cesivo </w:t>
      </w:r>
      <w:r w:rsidRPr="00AF6302">
        <w:rPr>
          <w:rFonts w:ascii="Palatino Linotype" w:hAnsi="Palatino Linotype"/>
        </w:rPr>
        <w:t xml:space="preserve">se le denominará </w:t>
      </w:r>
      <w:r w:rsidR="004C2814" w:rsidRPr="00AF6302">
        <w:rPr>
          <w:rFonts w:ascii="Palatino Linotype" w:hAnsi="Palatino Linotype"/>
        </w:rPr>
        <w:t xml:space="preserve">como </w:t>
      </w:r>
      <w:r w:rsidRPr="00AF6302">
        <w:rPr>
          <w:rFonts w:ascii="Palatino Linotype" w:hAnsi="Palatino Linotype" w:cs="Arial"/>
          <w:b/>
          <w:lang w:val="es-ES"/>
        </w:rPr>
        <w:t xml:space="preserve">EL SUJETO OBLIGADO, </w:t>
      </w:r>
      <w:r w:rsidRPr="00AF6302">
        <w:rPr>
          <w:rFonts w:ascii="Palatino Linotype" w:hAnsi="Palatino Linotype" w:cs="Arial"/>
          <w:lang w:val="es-ES"/>
        </w:rPr>
        <w:t>se procede a dictar la presente resolución con base en lo siguiente:</w:t>
      </w:r>
    </w:p>
    <w:p w14:paraId="0708AE3B" w14:textId="23FFEADE" w:rsidR="000F0E7C" w:rsidRPr="00AF6302" w:rsidRDefault="00966CE2" w:rsidP="00033269">
      <w:pPr>
        <w:jc w:val="center"/>
        <w:rPr>
          <w:rFonts w:ascii="Palatino Linotype" w:hAnsi="Palatino Linotype" w:cs="Arial"/>
          <w:b/>
          <w:bCs/>
          <w:spacing w:val="60"/>
          <w:sz w:val="28"/>
          <w:lang w:val="es-419"/>
        </w:rPr>
      </w:pPr>
      <w:r w:rsidRPr="00AF6302">
        <w:rPr>
          <w:rFonts w:ascii="Palatino Linotype" w:hAnsi="Palatino Linotype" w:cs="Arial"/>
          <w:b/>
          <w:bCs/>
          <w:spacing w:val="60"/>
          <w:sz w:val="28"/>
          <w:lang w:val="es-419"/>
        </w:rPr>
        <w:t>ANTECEDENTES</w:t>
      </w:r>
    </w:p>
    <w:p w14:paraId="3B9DFD37" w14:textId="77777777" w:rsidR="00A1125E" w:rsidRPr="00AF6302" w:rsidRDefault="00A1125E" w:rsidP="00033269">
      <w:pPr>
        <w:rPr>
          <w:rFonts w:ascii="Palatino Linotype" w:hAnsi="Palatino Linotype" w:cs="Arial"/>
          <w:b/>
          <w:bCs/>
          <w:spacing w:val="60"/>
        </w:rPr>
      </w:pPr>
    </w:p>
    <w:p w14:paraId="4F4A2281" w14:textId="77777777" w:rsidR="00966CE2" w:rsidRPr="00AF6302" w:rsidRDefault="00966CE2" w:rsidP="00966CE2">
      <w:pPr>
        <w:spacing w:line="360" w:lineRule="auto"/>
        <w:jc w:val="both"/>
        <w:rPr>
          <w:rFonts w:ascii="Palatino Linotype" w:hAnsi="Palatino Linotype"/>
          <w:b/>
          <w:sz w:val="28"/>
          <w:szCs w:val="28"/>
        </w:rPr>
      </w:pPr>
      <w:r w:rsidRPr="00AF6302">
        <w:rPr>
          <w:rFonts w:ascii="Palatino Linotype" w:hAnsi="Palatino Linotype"/>
          <w:b/>
          <w:sz w:val="28"/>
          <w:szCs w:val="28"/>
        </w:rPr>
        <w:t>I. De la Solicitud de Información</w:t>
      </w:r>
    </w:p>
    <w:p w14:paraId="6E8291E3" w14:textId="410E39AA" w:rsidR="009959DB" w:rsidRPr="00AF6302" w:rsidRDefault="00163A20" w:rsidP="00B41A76">
      <w:pPr>
        <w:spacing w:line="360" w:lineRule="auto"/>
        <w:jc w:val="both"/>
        <w:rPr>
          <w:rFonts w:ascii="Palatino Linotype" w:eastAsia="MS Mincho" w:hAnsi="Palatino Linotype" w:cs="Arial"/>
          <w:bCs/>
        </w:rPr>
      </w:pPr>
      <w:r w:rsidRPr="00AF6302">
        <w:rPr>
          <w:rFonts w:ascii="Palatino Linotype" w:eastAsia="MS Mincho" w:hAnsi="Palatino Linotype" w:cs="Arial"/>
        </w:rPr>
        <w:t>En</w:t>
      </w:r>
      <w:r w:rsidR="00FA59CB" w:rsidRPr="00AF6302">
        <w:rPr>
          <w:rFonts w:ascii="Palatino Linotype" w:eastAsia="MS Mincho" w:hAnsi="Palatino Linotype" w:cs="Arial"/>
          <w:lang w:val="es-419"/>
        </w:rPr>
        <w:t xml:space="preserve"> fecha</w:t>
      </w:r>
      <w:r w:rsidRPr="00AF6302">
        <w:rPr>
          <w:rFonts w:ascii="Palatino Linotype" w:eastAsia="MS Mincho" w:hAnsi="Palatino Linotype" w:cs="Arial"/>
        </w:rPr>
        <w:t xml:space="preserve"> </w:t>
      </w:r>
      <w:bookmarkStart w:id="0" w:name="_Hlk66905340"/>
      <w:r w:rsidR="007F2EFF" w:rsidRPr="00AF6302">
        <w:rPr>
          <w:rFonts w:ascii="Palatino Linotype" w:eastAsia="MS Mincho" w:hAnsi="Palatino Linotype" w:cs="Arial"/>
          <w:b/>
        </w:rPr>
        <w:t xml:space="preserve">cuatro de abril </w:t>
      </w:r>
      <w:r w:rsidR="0074343D" w:rsidRPr="00AF6302">
        <w:rPr>
          <w:rFonts w:ascii="Palatino Linotype" w:eastAsia="MS Mincho" w:hAnsi="Palatino Linotype" w:cs="Arial"/>
          <w:b/>
        </w:rPr>
        <w:t xml:space="preserve">de dos mil </w:t>
      </w:r>
      <w:bookmarkEnd w:id="0"/>
      <w:r w:rsidR="00F3794A" w:rsidRPr="00AF6302">
        <w:rPr>
          <w:rFonts w:ascii="Palatino Linotype" w:eastAsia="MS Mincho" w:hAnsi="Palatino Linotype" w:cs="Arial"/>
          <w:b/>
        </w:rPr>
        <w:t>veintidós</w:t>
      </w:r>
      <w:r w:rsidRPr="00AF6302">
        <w:rPr>
          <w:rFonts w:ascii="Palatino Linotype" w:eastAsia="MS Mincho" w:hAnsi="Palatino Linotype" w:cs="Arial"/>
        </w:rPr>
        <w:t xml:space="preserve">, </w:t>
      </w:r>
      <w:r w:rsidR="00D614A1" w:rsidRPr="00AF6302">
        <w:rPr>
          <w:rFonts w:ascii="Palatino Linotype" w:eastAsia="MS Mincho" w:hAnsi="Palatino Linotype" w:cs="Arial"/>
          <w:b/>
          <w:lang w:val="es-419"/>
        </w:rPr>
        <w:t>EL RECURRENTE</w:t>
      </w:r>
      <w:r w:rsidRPr="00AF6302">
        <w:rPr>
          <w:rFonts w:ascii="Palatino Linotype" w:eastAsia="MS Mincho" w:hAnsi="Palatino Linotype" w:cs="Arial"/>
        </w:rPr>
        <w:t xml:space="preserve"> </w:t>
      </w:r>
      <w:r w:rsidR="00BF3E26" w:rsidRPr="00AF6302">
        <w:rPr>
          <w:rFonts w:ascii="Palatino Linotype" w:eastAsia="MS Mincho" w:hAnsi="Palatino Linotype" w:cs="Arial"/>
          <w:lang w:val="es-ES_tradnl"/>
        </w:rPr>
        <w:t>presentó a través de</w:t>
      </w:r>
      <w:r w:rsidR="008E4ECC" w:rsidRPr="00AF6302">
        <w:rPr>
          <w:rFonts w:ascii="Palatino Linotype" w:eastAsia="MS Mincho" w:hAnsi="Palatino Linotype" w:cs="Arial"/>
          <w:lang w:val="es-ES_tradnl"/>
        </w:rPr>
        <w:t xml:space="preserve">l </w:t>
      </w:r>
      <w:r w:rsidR="00BF3E26" w:rsidRPr="00AF6302">
        <w:rPr>
          <w:rFonts w:ascii="Palatino Linotype" w:eastAsia="MS Mincho" w:hAnsi="Palatino Linotype" w:cs="Arial"/>
          <w:lang w:val="es-ES_tradnl"/>
        </w:rPr>
        <w:t xml:space="preserve">Sistema de Acceso a la Información Mexiquense, en lo subsecuente </w:t>
      </w:r>
      <w:r w:rsidR="00BF3E26" w:rsidRPr="00AF6302">
        <w:rPr>
          <w:rFonts w:ascii="Palatino Linotype" w:eastAsia="MS Mincho" w:hAnsi="Palatino Linotype" w:cs="Arial"/>
          <w:b/>
          <w:lang w:val="es-ES_tradnl"/>
        </w:rPr>
        <w:t>EL SAIMEX</w:t>
      </w:r>
      <w:r w:rsidR="00BF3E26" w:rsidRPr="00AF6302">
        <w:rPr>
          <w:rFonts w:ascii="Palatino Linotype" w:eastAsia="MS Mincho" w:hAnsi="Palatino Linotype" w:cs="Arial"/>
          <w:lang w:val="es-ES_tradnl"/>
        </w:rPr>
        <w:t xml:space="preserve"> ante </w:t>
      </w:r>
      <w:r w:rsidR="00BF3E26" w:rsidRPr="00AF6302">
        <w:rPr>
          <w:rFonts w:ascii="Palatino Linotype" w:eastAsia="MS Mincho" w:hAnsi="Palatino Linotype" w:cs="Arial"/>
          <w:b/>
          <w:lang w:val="es-ES_tradnl"/>
        </w:rPr>
        <w:t>EL SUJETO OBLIGADO</w:t>
      </w:r>
      <w:r w:rsidR="00BF3E26" w:rsidRPr="00AF6302">
        <w:rPr>
          <w:rFonts w:ascii="Palatino Linotype" w:eastAsia="MS Mincho" w:hAnsi="Palatino Linotype" w:cs="Arial"/>
          <w:lang w:val="es-ES_tradnl"/>
        </w:rPr>
        <w:t xml:space="preserve">, la solicitud de acceso a la información pública, </w:t>
      </w:r>
      <w:r w:rsidR="009959DB" w:rsidRPr="00AF6302">
        <w:rPr>
          <w:rFonts w:ascii="Palatino Linotype" w:eastAsia="MS Mincho" w:hAnsi="Palatino Linotype" w:cs="Arial"/>
        </w:rPr>
        <w:t xml:space="preserve">a la que se le asignó </w:t>
      </w:r>
      <w:r w:rsidR="00C34D00" w:rsidRPr="00AF6302">
        <w:rPr>
          <w:rFonts w:ascii="Palatino Linotype" w:eastAsia="MS Mincho" w:hAnsi="Palatino Linotype" w:cs="Arial"/>
        </w:rPr>
        <w:t>el</w:t>
      </w:r>
      <w:r w:rsidR="009959DB" w:rsidRPr="00AF6302">
        <w:rPr>
          <w:rFonts w:ascii="Palatino Linotype" w:eastAsia="MS Mincho" w:hAnsi="Palatino Linotype" w:cs="Arial"/>
        </w:rPr>
        <w:t xml:space="preserve"> número de </w:t>
      </w:r>
      <w:bookmarkStart w:id="1" w:name="_Hlk71626058"/>
      <w:bookmarkStart w:id="2" w:name="_Hlk72841721"/>
      <w:bookmarkStart w:id="3" w:name="_Hlk73992511"/>
      <w:bookmarkStart w:id="4" w:name="_Hlk79436216"/>
      <w:bookmarkStart w:id="5" w:name="_Hlk79487986"/>
      <w:bookmarkStart w:id="6" w:name="_Hlk81858819"/>
      <w:r w:rsidR="00096E3C" w:rsidRPr="00AF6302">
        <w:rPr>
          <w:rFonts w:ascii="Palatino Linotype" w:eastAsia="MS Mincho" w:hAnsi="Palatino Linotype" w:cs="Arial"/>
        </w:rPr>
        <w:t xml:space="preserve">expediente </w:t>
      </w:r>
      <w:bookmarkEnd w:id="1"/>
      <w:bookmarkEnd w:id="2"/>
      <w:bookmarkEnd w:id="3"/>
      <w:bookmarkEnd w:id="4"/>
      <w:bookmarkEnd w:id="5"/>
      <w:bookmarkEnd w:id="6"/>
      <w:r w:rsidR="007F2EFF" w:rsidRPr="00AF6302">
        <w:rPr>
          <w:rFonts w:ascii="Palatino Linotype" w:eastAsia="MS Mincho" w:hAnsi="Palatino Linotype" w:cs="Arial"/>
          <w:b/>
          <w:bCs/>
          <w:lang w:val="es-ES"/>
        </w:rPr>
        <w:t>00136/TEOLOYU/IP/2022</w:t>
      </w:r>
      <w:r w:rsidR="00F94871" w:rsidRPr="00AF6302">
        <w:rPr>
          <w:rFonts w:ascii="Palatino Linotype" w:eastAsia="MS Mincho" w:hAnsi="Palatino Linotype" w:cs="Arial"/>
          <w:b/>
          <w:bCs/>
        </w:rPr>
        <w:t xml:space="preserve">, </w:t>
      </w:r>
      <w:r w:rsidR="004C2814" w:rsidRPr="00AF6302">
        <w:rPr>
          <w:rFonts w:ascii="Palatino Linotype" w:eastAsia="MS Mincho" w:hAnsi="Palatino Linotype" w:cs="Arial"/>
          <w:bCs/>
        </w:rPr>
        <w:t xml:space="preserve">mediante </w:t>
      </w:r>
      <w:r w:rsidR="009959DB" w:rsidRPr="00AF6302">
        <w:rPr>
          <w:rFonts w:ascii="Palatino Linotype" w:eastAsia="MS Mincho" w:hAnsi="Palatino Linotype" w:cs="Arial"/>
          <w:bCs/>
        </w:rPr>
        <w:t>el cual requirió, lo siguiente:</w:t>
      </w:r>
    </w:p>
    <w:p w14:paraId="788D04C0" w14:textId="77777777" w:rsidR="00C03836" w:rsidRPr="00AF6302" w:rsidRDefault="00C03836" w:rsidP="00B41A76">
      <w:pPr>
        <w:spacing w:line="360" w:lineRule="auto"/>
        <w:jc w:val="both"/>
        <w:rPr>
          <w:rFonts w:ascii="Palatino Linotype" w:eastAsia="MS Mincho" w:hAnsi="Palatino Linotype" w:cs="Arial"/>
          <w:bCs/>
          <w:sz w:val="10"/>
        </w:rPr>
      </w:pPr>
    </w:p>
    <w:p w14:paraId="39468A7E" w14:textId="1187C607" w:rsidR="00C34D00" w:rsidRPr="00AF6302" w:rsidRDefault="00FA59CB" w:rsidP="007F2EFF">
      <w:pPr>
        <w:ind w:left="851" w:right="902"/>
        <w:jc w:val="center"/>
        <w:rPr>
          <w:rFonts w:ascii="Palatino Linotype" w:hAnsi="Palatino Linotype" w:cs="Arial"/>
          <w:iCs/>
          <w:sz w:val="22"/>
          <w:szCs w:val="20"/>
          <w:lang w:val="es-419"/>
        </w:rPr>
      </w:pPr>
      <w:r w:rsidRPr="00AF6302">
        <w:rPr>
          <w:rFonts w:ascii="Palatino Linotype" w:hAnsi="Palatino Linotype" w:cs="Arial"/>
          <w:i/>
          <w:iCs/>
          <w:sz w:val="22"/>
          <w:szCs w:val="20"/>
          <w:lang w:val="es-419"/>
        </w:rPr>
        <w:t>“</w:t>
      </w:r>
      <w:r w:rsidR="007F2EFF" w:rsidRPr="00AF6302">
        <w:rPr>
          <w:rFonts w:ascii="Palatino Linotype" w:hAnsi="Palatino Linotype" w:cs="Arial"/>
          <w:i/>
          <w:iCs/>
          <w:sz w:val="22"/>
          <w:szCs w:val="20"/>
        </w:rPr>
        <w:t xml:space="preserve">solicito las actas de consejo consultivo en </w:t>
      </w:r>
      <w:proofErr w:type="spellStart"/>
      <w:r w:rsidR="007F2EFF" w:rsidRPr="00AF6302">
        <w:rPr>
          <w:rFonts w:ascii="Palatino Linotype" w:hAnsi="Palatino Linotype" w:cs="Arial"/>
          <w:i/>
          <w:iCs/>
          <w:sz w:val="22"/>
          <w:szCs w:val="20"/>
        </w:rPr>
        <w:t>version</w:t>
      </w:r>
      <w:proofErr w:type="spellEnd"/>
      <w:r w:rsidR="007F2EFF" w:rsidRPr="00AF6302">
        <w:rPr>
          <w:rFonts w:ascii="Palatino Linotype" w:hAnsi="Palatino Linotype" w:cs="Arial"/>
          <w:i/>
          <w:iCs/>
          <w:sz w:val="22"/>
          <w:szCs w:val="20"/>
        </w:rPr>
        <w:t xml:space="preserve"> </w:t>
      </w:r>
      <w:proofErr w:type="spellStart"/>
      <w:r w:rsidR="007F2EFF" w:rsidRPr="00AF6302">
        <w:rPr>
          <w:rFonts w:ascii="Palatino Linotype" w:hAnsi="Palatino Linotype" w:cs="Arial"/>
          <w:i/>
          <w:iCs/>
          <w:sz w:val="22"/>
          <w:szCs w:val="20"/>
        </w:rPr>
        <w:t>puvlica</w:t>
      </w:r>
      <w:proofErr w:type="spellEnd"/>
      <w:r w:rsidRPr="00AF6302">
        <w:rPr>
          <w:rFonts w:ascii="Palatino Linotype" w:hAnsi="Palatino Linotype" w:cs="Arial"/>
          <w:i/>
          <w:iCs/>
          <w:sz w:val="22"/>
          <w:szCs w:val="20"/>
          <w:lang w:val="es-419"/>
        </w:rPr>
        <w:t>”</w:t>
      </w:r>
      <w:r w:rsidR="00C34D00" w:rsidRPr="00AF6302">
        <w:rPr>
          <w:rFonts w:ascii="Palatino Linotype" w:hAnsi="Palatino Linotype" w:cs="Arial"/>
          <w:i/>
          <w:iCs/>
          <w:sz w:val="22"/>
          <w:szCs w:val="20"/>
          <w:lang w:val="es-ES"/>
        </w:rPr>
        <w:t xml:space="preserve"> </w:t>
      </w:r>
      <w:r w:rsidR="00C34D00" w:rsidRPr="00AF6302">
        <w:rPr>
          <w:rFonts w:ascii="Palatino Linotype" w:hAnsi="Palatino Linotype" w:cs="Arial"/>
          <w:iCs/>
          <w:sz w:val="22"/>
          <w:szCs w:val="20"/>
          <w:lang w:val="es-ES"/>
        </w:rPr>
        <w:t>(</w:t>
      </w:r>
      <w:r w:rsidRPr="00AF6302">
        <w:rPr>
          <w:rFonts w:ascii="Palatino Linotype" w:hAnsi="Palatino Linotype" w:cs="Arial"/>
          <w:iCs/>
          <w:sz w:val="22"/>
          <w:szCs w:val="20"/>
          <w:lang w:val="es-419"/>
        </w:rPr>
        <w:t>Sic</w:t>
      </w:r>
      <w:r w:rsidR="00C34D00" w:rsidRPr="00AF6302">
        <w:rPr>
          <w:rFonts w:ascii="Palatino Linotype" w:hAnsi="Palatino Linotype" w:cs="Arial"/>
          <w:iCs/>
          <w:sz w:val="22"/>
          <w:szCs w:val="20"/>
          <w:lang w:val="es-ES"/>
        </w:rPr>
        <w:t>)</w:t>
      </w:r>
      <w:r w:rsidRPr="00AF6302">
        <w:rPr>
          <w:rFonts w:ascii="Palatino Linotype" w:hAnsi="Palatino Linotype" w:cs="Arial"/>
          <w:iCs/>
          <w:sz w:val="22"/>
          <w:szCs w:val="20"/>
          <w:lang w:val="es-419"/>
        </w:rPr>
        <w:t>.</w:t>
      </w:r>
    </w:p>
    <w:p w14:paraId="271A36F0" w14:textId="77777777" w:rsidR="00A11105" w:rsidRPr="00AF6302" w:rsidRDefault="00A11105" w:rsidP="00033269">
      <w:pPr>
        <w:widowControl w:val="0"/>
        <w:autoSpaceDE w:val="0"/>
        <w:autoSpaceDN w:val="0"/>
        <w:adjustRightInd w:val="0"/>
        <w:spacing w:line="360" w:lineRule="auto"/>
        <w:jc w:val="both"/>
        <w:rPr>
          <w:rFonts w:ascii="Palatino Linotype" w:eastAsia="MS Mincho" w:hAnsi="Palatino Linotype" w:cs="Arial"/>
          <w:sz w:val="22"/>
          <w:szCs w:val="22"/>
        </w:rPr>
      </w:pPr>
    </w:p>
    <w:p w14:paraId="3A2F0D43" w14:textId="3A13DD36" w:rsidR="00A525BF" w:rsidRPr="00AF6302" w:rsidRDefault="003F157B"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r w:rsidRPr="00AF6302">
        <w:rPr>
          <w:rFonts w:ascii="Palatino Linotype" w:eastAsia="Calibri" w:hAnsi="Palatino Linotype" w:cs="Arial"/>
          <w:b/>
          <w:bCs/>
          <w:lang w:val="es-ES" w:eastAsia="en-US"/>
        </w:rPr>
        <w:t>MODALIDAD DE ENTREGA</w:t>
      </w:r>
      <w:r w:rsidR="00A525BF" w:rsidRPr="00AF6302">
        <w:rPr>
          <w:rFonts w:ascii="Palatino Linotype" w:eastAsia="Calibri" w:hAnsi="Palatino Linotype" w:cs="Arial"/>
          <w:b/>
          <w:bCs/>
          <w:lang w:val="es-ES" w:eastAsia="en-US"/>
        </w:rPr>
        <w:t xml:space="preserve">: </w:t>
      </w:r>
      <w:r w:rsidR="003539B9" w:rsidRPr="00AF6302">
        <w:rPr>
          <w:rFonts w:ascii="Palatino Linotype" w:eastAsia="Calibri" w:hAnsi="Palatino Linotype" w:cs="Arial"/>
          <w:bCs/>
          <w:lang w:val="es-ES" w:eastAsia="en-US"/>
        </w:rPr>
        <w:t>Vía</w:t>
      </w:r>
      <w:r w:rsidR="00C03836" w:rsidRPr="00AF6302">
        <w:rPr>
          <w:rFonts w:ascii="Palatino Linotype" w:eastAsia="Calibri" w:hAnsi="Palatino Linotype" w:cs="Arial"/>
          <w:bCs/>
          <w:lang w:val="es-ES" w:eastAsia="en-US"/>
        </w:rPr>
        <w:t xml:space="preserve"> Sistema de Acceso a la Información </w:t>
      </w:r>
      <w:r w:rsidR="00C03836" w:rsidRPr="00AF6302">
        <w:rPr>
          <w:rFonts w:ascii="Palatino Linotype" w:eastAsia="Calibri" w:hAnsi="Palatino Linotype" w:cs="Arial"/>
          <w:b/>
          <w:bCs/>
          <w:lang w:val="es-ES" w:eastAsia="en-US"/>
        </w:rPr>
        <w:t>(</w:t>
      </w:r>
      <w:r w:rsidR="00A525BF" w:rsidRPr="00AF6302">
        <w:rPr>
          <w:rFonts w:ascii="Palatino Linotype" w:eastAsia="Calibri" w:hAnsi="Palatino Linotype" w:cs="Arial"/>
          <w:b/>
          <w:bCs/>
          <w:lang w:val="es-ES" w:eastAsia="en-US"/>
        </w:rPr>
        <w:t>SAIMEX</w:t>
      </w:r>
      <w:r w:rsidR="00C03836" w:rsidRPr="00AF6302">
        <w:rPr>
          <w:rFonts w:ascii="Palatino Linotype" w:eastAsia="Calibri" w:hAnsi="Palatino Linotype" w:cs="Arial"/>
          <w:b/>
          <w:bCs/>
          <w:lang w:val="es-ES" w:eastAsia="en-US"/>
        </w:rPr>
        <w:t>)</w:t>
      </w:r>
      <w:r w:rsidR="00C85944" w:rsidRPr="00AF6302">
        <w:rPr>
          <w:rFonts w:ascii="Palatino Linotype" w:eastAsia="Calibri" w:hAnsi="Palatino Linotype" w:cs="Arial"/>
          <w:b/>
          <w:bCs/>
          <w:lang w:val="es-ES" w:eastAsia="en-US"/>
        </w:rPr>
        <w:t>.</w:t>
      </w:r>
    </w:p>
    <w:p w14:paraId="53CFDAA4" w14:textId="77777777" w:rsidR="00770F30" w:rsidRPr="00AF6302" w:rsidRDefault="00770F30" w:rsidP="00D614A1">
      <w:pPr>
        <w:widowControl w:val="0"/>
        <w:autoSpaceDE w:val="0"/>
        <w:autoSpaceDN w:val="0"/>
        <w:adjustRightInd w:val="0"/>
        <w:spacing w:line="360" w:lineRule="auto"/>
        <w:jc w:val="both"/>
        <w:rPr>
          <w:rFonts w:ascii="Palatino Linotype" w:hAnsi="Palatino Linotype"/>
          <w:b/>
          <w:sz w:val="28"/>
          <w:szCs w:val="28"/>
          <w:lang w:val="es-419"/>
        </w:rPr>
      </w:pPr>
    </w:p>
    <w:p w14:paraId="5AF0B4B1" w14:textId="779BE629" w:rsidR="00966CE2" w:rsidRPr="00AF6302" w:rsidRDefault="005B4199" w:rsidP="00B41A76">
      <w:pPr>
        <w:widowControl w:val="0"/>
        <w:autoSpaceDE w:val="0"/>
        <w:autoSpaceDN w:val="0"/>
        <w:adjustRightInd w:val="0"/>
        <w:spacing w:line="360" w:lineRule="auto"/>
        <w:jc w:val="both"/>
        <w:rPr>
          <w:rFonts w:ascii="Palatino Linotype" w:hAnsi="Palatino Linotype" w:cs="Segoe UI"/>
          <w:lang w:eastAsia="es-MX"/>
        </w:rPr>
      </w:pPr>
      <w:r w:rsidRPr="00AF6302">
        <w:rPr>
          <w:rFonts w:ascii="Palatino Linotype" w:hAnsi="Palatino Linotype"/>
          <w:b/>
          <w:sz w:val="28"/>
          <w:szCs w:val="28"/>
        </w:rPr>
        <w:t>II</w:t>
      </w:r>
      <w:r w:rsidR="00966CE2" w:rsidRPr="00AF6302">
        <w:rPr>
          <w:rFonts w:ascii="Palatino Linotype" w:hAnsi="Palatino Linotype"/>
          <w:b/>
          <w:sz w:val="28"/>
          <w:szCs w:val="28"/>
        </w:rPr>
        <w:t xml:space="preserve">. </w:t>
      </w:r>
      <w:r w:rsidR="00966CE2" w:rsidRPr="00AF6302">
        <w:rPr>
          <w:rFonts w:ascii="Palatino Linotype" w:hAnsi="Palatino Linotype" w:cs="Arial"/>
          <w:b/>
          <w:sz w:val="28"/>
          <w:szCs w:val="28"/>
        </w:rPr>
        <w:t>Respuesta del Sujeto Obligado</w:t>
      </w:r>
      <w:r w:rsidR="00966CE2" w:rsidRPr="00AF6302">
        <w:rPr>
          <w:rFonts w:ascii="Palatino Linotype" w:hAnsi="Palatino Linotype" w:cs="Segoe UI"/>
          <w:lang w:eastAsia="es-MX"/>
        </w:rPr>
        <w:t xml:space="preserve"> </w:t>
      </w:r>
    </w:p>
    <w:p w14:paraId="7AE77F3C" w14:textId="676E65B4" w:rsidR="005B4199" w:rsidRPr="00AF6302" w:rsidRDefault="005B4199" w:rsidP="005B4199">
      <w:pPr>
        <w:widowControl w:val="0"/>
        <w:autoSpaceDE w:val="0"/>
        <w:autoSpaceDN w:val="0"/>
        <w:adjustRightInd w:val="0"/>
        <w:spacing w:line="360" w:lineRule="auto"/>
        <w:jc w:val="both"/>
        <w:rPr>
          <w:rFonts w:ascii="Palatino Linotype" w:hAnsi="Palatino Linotype" w:cs="Segoe UI"/>
          <w:lang w:eastAsia="es-MX"/>
        </w:rPr>
      </w:pPr>
      <w:r w:rsidRPr="00AF6302">
        <w:rPr>
          <w:rFonts w:ascii="Palatino Linotype" w:hAnsi="Palatino Linotype" w:cs="Segoe UI"/>
          <w:lang w:eastAsia="es-MX"/>
        </w:rPr>
        <w:t>E</w:t>
      </w:r>
      <w:r w:rsidR="00874809" w:rsidRPr="00AF6302">
        <w:rPr>
          <w:rFonts w:ascii="Palatino Linotype" w:hAnsi="Palatino Linotype" w:cs="Segoe UI"/>
          <w:lang w:eastAsia="es-MX"/>
        </w:rPr>
        <w:t>n</w:t>
      </w:r>
      <w:r w:rsidR="0027011E" w:rsidRPr="00AF6302">
        <w:rPr>
          <w:rFonts w:ascii="Palatino Linotype" w:hAnsi="Palatino Linotype" w:cs="Segoe UI"/>
          <w:lang w:eastAsia="es-MX"/>
        </w:rPr>
        <w:t xml:space="preserve"> </w:t>
      </w:r>
      <w:r w:rsidR="00874809" w:rsidRPr="00AF6302">
        <w:rPr>
          <w:rFonts w:ascii="Palatino Linotype" w:hAnsi="Palatino Linotype" w:cs="Segoe UI"/>
          <w:lang w:eastAsia="es-MX"/>
        </w:rPr>
        <w:t>fecha</w:t>
      </w:r>
      <w:r w:rsidR="0027011E" w:rsidRPr="00AF6302">
        <w:rPr>
          <w:rFonts w:ascii="Palatino Linotype" w:hAnsi="Palatino Linotype" w:cs="Segoe UI"/>
          <w:lang w:eastAsia="es-MX"/>
        </w:rPr>
        <w:t xml:space="preserve"> </w:t>
      </w:r>
      <w:r w:rsidR="007F2EFF" w:rsidRPr="00AF6302">
        <w:rPr>
          <w:rFonts w:ascii="Palatino Linotype" w:hAnsi="Palatino Linotype" w:cs="Segoe UI"/>
          <w:b/>
          <w:lang w:eastAsia="es-MX"/>
        </w:rPr>
        <w:t xml:space="preserve">seis de mayo </w:t>
      </w:r>
      <w:r w:rsidR="00B478A1" w:rsidRPr="00AF6302">
        <w:rPr>
          <w:rFonts w:ascii="Palatino Linotype" w:hAnsi="Palatino Linotype" w:cs="Segoe UI"/>
          <w:b/>
          <w:lang w:eastAsia="es-MX"/>
        </w:rPr>
        <w:t>d</w:t>
      </w:r>
      <w:r w:rsidR="00874809" w:rsidRPr="00AF6302">
        <w:rPr>
          <w:rFonts w:ascii="Palatino Linotype" w:hAnsi="Palatino Linotype" w:cs="Segoe UI"/>
          <w:b/>
          <w:lang w:eastAsia="es-MX"/>
        </w:rPr>
        <w:t>e</w:t>
      </w:r>
      <w:r w:rsidR="0027011E" w:rsidRPr="00AF6302">
        <w:rPr>
          <w:rFonts w:ascii="Palatino Linotype" w:hAnsi="Palatino Linotype" w:cs="Segoe UI"/>
          <w:b/>
          <w:lang w:eastAsia="es-MX"/>
        </w:rPr>
        <w:t xml:space="preserve"> </w:t>
      </w:r>
      <w:r w:rsidR="00874809" w:rsidRPr="00AF6302">
        <w:rPr>
          <w:rFonts w:ascii="Palatino Linotype" w:hAnsi="Palatino Linotype" w:cs="Segoe UI"/>
          <w:b/>
          <w:lang w:eastAsia="es-MX"/>
        </w:rPr>
        <w:t>dos</w:t>
      </w:r>
      <w:r w:rsidR="0027011E" w:rsidRPr="00AF6302">
        <w:rPr>
          <w:rFonts w:ascii="Palatino Linotype" w:hAnsi="Palatino Linotype" w:cs="Segoe UI"/>
          <w:b/>
          <w:lang w:eastAsia="es-MX"/>
        </w:rPr>
        <w:t xml:space="preserve"> </w:t>
      </w:r>
      <w:r w:rsidR="00874809" w:rsidRPr="00AF6302">
        <w:rPr>
          <w:rFonts w:ascii="Palatino Linotype" w:hAnsi="Palatino Linotype" w:cs="Segoe UI"/>
          <w:b/>
          <w:lang w:eastAsia="es-MX"/>
        </w:rPr>
        <w:t>mil</w:t>
      </w:r>
      <w:r w:rsidR="0027011E" w:rsidRPr="00AF6302">
        <w:rPr>
          <w:rFonts w:ascii="Palatino Linotype" w:hAnsi="Palatino Linotype" w:cs="Segoe UI"/>
          <w:b/>
          <w:lang w:eastAsia="es-MX"/>
        </w:rPr>
        <w:t xml:space="preserve"> </w:t>
      </w:r>
      <w:r w:rsidR="00FA59CB" w:rsidRPr="00AF6302">
        <w:rPr>
          <w:rFonts w:ascii="Palatino Linotype" w:hAnsi="Palatino Linotype" w:cs="Segoe UI"/>
          <w:b/>
          <w:lang w:val="es-419" w:eastAsia="es-MX"/>
        </w:rPr>
        <w:t>veintidós</w:t>
      </w:r>
      <w:r w:rsidR="00874809" w:rsidRPr="00AF6302">
        <w:rPr>
          <w:rFonts w:ascii="Palatino Linotype" w:hAnsi="Palatino Linotype" w:cs="Segoe UI"/>
          <w:lang w:eastAsia="es-MX"/>
        </w:rPr>
        <w:t>,</w:t>
      </w:r>
      <w:r w:rsidR="0027011E" w:rsidRPr="00AF6302">
        <w:rPr>
          <w:rFonts w:ascii="Palatino Linotype" w:hAnsi="Palatino Linotype" w:cs="Segoe UI"/>
          <w:lang w:eastAsia="es-MX"/>
        </w:rPr>
        <w:t xml:space="preserve"> </w:t>
      </w:r>
      <w:r w:rsidR="00874809" w:rsidRPr="00AF6302">
        <w:rPr>
          <w:rFonts w:ascii="Palatino Linotype" w:hAnsi="Palatino Linotype" w:cs="Segoe UI"/>
          <w:b/>
          <w:bCs/>
          <w:lang w:eastAsia="es-MX"/>
        </w:rPr>
        <w:t>EL SU</w:t>
      </w:r>
      <w:r w:rsidR="00874809" w:rsidRPr="00AF6302">
        <w:rPr>
          <w:rFonts w:ascii="Palatino Linotype" w:hAnsi="Palatino Linotype" w:cs="Segoe UI"/>
          <w:b/>
          <w:lang w:eastAsia="es-MX"/>
        </w:rPr>
        <w:t>JETO OBLIGADO</w:t>
      </w:r>
      <w:r w:rsidR="00874809" w:rsidRPr="00AF6302">
        <w:rPr>
          <w:rFonts w:ascii="Palatino Linotype" w:hAnsi="Palatino Linotype" w:cs="Segoe UI"/>
          <w:lang w:eastAsia="es-MX"/>
        </w:rPr>
        <w:t xml:space="preserve"> </w:t>
      </w:r>
      <w:r w:rsidRPr="00AF6302">
        <w:rPr>
          <w:rFonts w:ascii="Palatino Linotype" w:hAnsi="Palatino Linotype" w:cs="Segoe UI"/>
          <w:lang w:eastAsia="es-MX"/>
        </w:rPr>
        <w:t xml:space="preserve">dio respuesta a </w:t>
      </w:r>
      <w:r w:rsidRPr="00AF6302">
        <w:rPr>
          <w:rFonts w:ascii="Palatino Linotype" w:hAnsi="Palatino Linotype" w:cs="Segoe UI"/>
          <w:lang w:eastAsia="es-MX"/>
        </w:rPr>
        <w:lastRenderedPageBreak/>
        <w:t>la solicitud de información en los siguientes términos:</w:t>
      </w:r>
    </w:p>
    <w:p w14:paraId="1E0929D8" w14:textId="77777777" w:rsidR="005B4199" w:rsidRPr="00AF6302" w:rsidRDefault="005B4199" w:rsidP="005B4199">
      <w:pPr>
        <w:widowControl w:val="0"/>
        <w:autoSpaceDE w:val="0"/>
        <w:autoSpaceDN w:val="0"/>
        <w:adjustRightInd w:val="0"/>
        <w:spacing w:line="360" w:lineRule="auto"/>
        <w:jc w:val="both"/>
        <w:rPr>
          <w:rFonts w:ascii="Palatino Linotype" w:eastAsia="Calibri" w:hAnsi="Palatino Linotype" w:cs="Arial"/>
          <w:sz w:val="12"/>
          <w:lang w:val="es-ES" w:eastAsia="en-US"/>
        </w:rPr>
      </w:pPr>
    </w:p>
    <w:p w14:paraId="0E5BD434" w14:textId="77777777" w:rsidR="007F2EFF" w:rsidRPr="00AF6302" w:rsidRDefault="005B4199" w:rsidP="007F2EFF">
      <w:pPr>
        <w:widowControl w:val="0"/>
        <w:autoSpaceDE w:val="0"/>
        <w:autoSpaceDN w:val="0"/>
        <w:adjustRightInd w:val="0"/>
        <w:ind w:left="851" w:right="902"/>
        <w:jc w:val="both"/>
        <w:rPr>
          <w:rFonts w:ascii="Palatino Linotype" w:hAnsi="Palatino Linotype" w:cs="Segoe UI"/>
          <w:i/>
          <w:iCs/>
          <w:sz w:val="22"/>
          <w:szCs w:val="22"/>
          <w:lang w:eastAsia="es-MX"/>
        </w:rPr>
      </w:pPr>
      <w:r w:rsidRPr="00AF6302">
        <w:rPr>
          <w:rFonts w:ascii="Palatino Linotype" w:hAnsi="Palatino Linotype" w:cs="Segoe UI"/>
          <w:i/>
          <w:iCs/>
          <w:sz w:val="22"/>
          <w:szCs w:val="22"/>
          <w:lang w:val="es-419" w:eastAsia="es-MX"/>
        </w:rPr>
        <w:t>“</w:t>
      </w:r>
      <w:r w:rsidR="007F2EFF" w:rsidRPr="00AF6302">
        <w:rPr>
          <w:rFonts w:ascii="Palatino Linotype" w:hAnsi="Palatino Linotype" w:cs="Segoe UI"/>
          <w:i/>
          <w:iCs/>
          <w:sz w:val="22"/>
          <w:szCs w:val="22"/>
          <w:lang w:eastAsia="es-MX"/>
        </w:rPr>
        <w:t>Folio de la solicitud: 00136/TEOLOYU/IP/2022</w:t>
      </w:r>
    </w:p>
    <w:p w14:paraId="73E87C4B" w14:textId="77777777" w:rsidR="007F2EFF" w:rsidRPr="00AF6302" w:rsidRDefault="007F2EFF" w:rsidP="007F2EFF">
      <w:pPr>
        <w:widowControl w:val="0"/>
        <w:autoSpaceDE w:val="0"/>
        <w:autoSpaceDN w:val="0"/>
        <w:adjustRightInd w:val="0"/>
        <w:ind w:left="851" w:right="902"/>
        <w:jc w:val="both"/>
        <w:rPr>
          <w:rFonts w:ascii="Palatino Linotype" w:hAnsi="Palatino Linotype" w:cs="Segoe UI"/>
          <w:i/>
          <w:iCs/>
          <w:sz w:val="22"/>
          <w:szCs w:val="22"/>
          <w:lang w:eastAsia="es-MX"/>
        </w:rPr>
      </w:pPr>
      <w:r w:rsidRPr="00AF6302">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8F54C4C" w14:textId="77777777" w:rsidR="007F2EFF" w:rsidRPr="00AF6302" w:rsidRDefault="007F2EFF" w:rsidP="007F2EFF">
      <w:pPr>
        <w:widowControl w:val="0"/>
        <w:autoSpaceDE w:val="0"/>
        <w:autoSpaceDN w:val="0"/>
        <w:adjustRightInd w:val="0"/>
        <w:ind w:left="851" w:right="902"/>
        <w:jc w:val="both"/>
        <w:rPr>
          <w:rFonts w:ascii="Palatino Linotype" w:hAnsi="Palatino Linotype" w:cs="Segoe UI"/>
          <w:i/>
          <w:iCs/>
          <w:sz w:val="22"/>
          <w:szCs w:val="22"/>
          <w:lang w:eastAsia="es-MX"/>
        </w:rPr>
      </w:pPr>
      <w:r w:rsidRPr="00AF6302">
        <w:rPr>
          <w:rFonts w:ascii="Palatino Linotype" w:hAnsi="Palatino Linotype" w:cs="Segoe UI"/>
          <w:i/>
          <w:iCs/>
          <w:sz w:val="22"/>
          <w:szCs w:val="22"/>
          <w:lang w:eastAsia="es-MX"/>
        </w:rPr>
        <w:t>Se adjunta oficio de respuesta.</w:t>
      </w:r>
    </w:p>
    <w:p w14:paraId="357CCD9C" w14:textId="77777777" w:rsidR="007F2EFF" w:rsidRPr="00AF6302" w:rsidRDefault="007F2EFF" w:rsidP="007F2EFF">
      <w:pPr>
        <w:widowControl w:val="0"/>
        <w:autoSpaceDE w:val="0"/>
        <w:autoSpaceDN w:val="0"/>
        <w:adjustRightInd w:val="0"/>
        <w:ind w:left="851" w:right="902"/>
        <w:jc w:val="both"/>
        <w:rPr>
          <w:rFonts w:ascii="Palatino Linotype" w:hAnsi="Palatino Linotype" w:cs="Segoe UI"/>
          <w:i/>
          <w:iCs/>
          <w:sz w:val="22"/>
          <w:szCs w:val="22"/>
          <w:lang w:eastAsia="es-MX"/>
        </w:rPr>
      </w:pPr>
      <w:r w:rsidRPr="00AF6302">
        <w:rPr>
          <w:rFonts w:ascii="Palatino Linotype" w:hAnsi="Palatino Linotype" w:cs="Segoe UI"/>
          <w:i/>
          <w:iCs/>
          <w:sz w:val="22"/>
          <w:szCs w:val="22"/>
          <w:lang w:eastAsia="es-MX"/>
        </w:rPr>
        <w:t>ATENTAMENTE</w:t>
      </w:r>
    </w:p>
    <w:p w14:paraId="33CF3056" w14:textId="0FE8B6E3" w:rsidR="005B4199" w:rsidRPr="00AF6302" w:rsidRDefault="007F2EFF" w:rsidP="007F2EFF">
      <w:pPr>
        <w:widowControl w:val="0"/>
        <w:autoSpaceDE w:val="0"/>
        <w:autoSpaceDN w:val="0"/>
        <w:adjustRightInd w:val="0"/>
        <w:ind w:left="851" w:right="902"/>
        <w:jc w:val="both"/>
        <w:rPr>
          <w:rFonts w:ascii="Palatino Linotype" w:hAnsi="Palatino Linotype" w:cs="Segoe UI"/>
          <w:iCs/>
          <w:sz w:val="22"/>
          <w:szCs w:val="22"/>
          <w:lang w:val="es-419" w:eastAsia="es-MX"/>
        </w:rPr>
      </w:pPr>
      <w:r w:rsidRPr="00AF6302">
        <w:rPr>
          <w:rFonts w:ascii="Palatino Linotype" w:hAnsi="Palatino Linotype" w:cs="Segoe UI"/>
          <w:i/>
          <w:iCs/>
          <w:sz w:val="22"/>
          <w:szCs w:val="22"/>
          <w:lang w:eastAsia="es-MX"/>
        </w:rPr>
        <w:t xml:space="preserve">Lic. Karen </w:t>
      </w:r>
      <w:proofErr w:type="spellStart"/>
      <w:r w:rsidRPr="00AF6302">
        <w:rPr>
          <w:rFonts w:ascii="Palatino Linotype" w:hAnsi="Palatino Linotype" w:cs="Segoe UI"/>
          <w:i/>
          <w:iCs/>
          <w:sz w:val="22"/>
          <w:szCs w:val="22"/>
          <w:lang w:eastAsia="es-MX"/>
        </w:rPr>
        <w:t>Martinez</w:t>
      </w:r>
      <w:proofErr w:type="spellEnd"/>
      <w:r w:rsidRPr="00AF6302">
        <w:rPr>
          <w:rFonts w:ascii="Palatino Linotype" w:hAnsi="Palatino Linotype" w:cs="Segoe UI"/>
          <w:i/>
          <w:iCs/>
          <w:sz w:val="22"/>
          <w:szCs w:val="22"/>
          <w:lang w:eastAsia="es-MX"/>
        </w:rPr>
        <w:t xml:space="preserve"> Peregrino</w:t>
      </w:r>
      <w:r w:rsidR="005B4199" w:rsidRPr="00AF6302">
        <w:rPr>
          <w:rFonts w:ascii="Palatino Linotype" w:hAnsi="Palatino Linotype" w:cs="Segoe UI"/>
          <w:i/>
          <w:iCs/>
          <w:sz w:val="22"/>
          <w:szCs w:val="22"/>
          <w:lang w:val="es-419" w:eastAsia="es-MX"/>
        </w:rPr>
        <w:t xml:space="preserve">” </w:t>
      </w:r>
      <w:r w:rsidR="005B4199" w:rsidRPr="00AF6302">
        <w:rPr>
          <w:rFonts w:ascii="Palatino Linotype" w:hAnsi="Palatino Linotype" w:cs="Segoe UI"/>
          <w:iCs/>
          <w:sz w:val="22"/>
          <w:szCs w:val="22"/>
          <w:lang w:val="es-419" w:eastAsia="es-MX"/>
        </w:rPr>
        <w:t>(Sic).</w:t>
      </w:r>
    </w:p>
    <w:p w14:paraId="4A4F68E6" w14:textId="47F8A02F" w:rsidR="005B4199" w:rsidRPr="00AF6302" w:rsidRDefault="00187C15" w:rsidP="00187C15">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AF6302">
        <w:rPr>
          <w:rFonts w:ascii="Palatino Linotype" w:hAnsi="Palatino Linotype" w:cs="Arial"/>
        </w:rPr>
        <w:t xml:space="preserve">De igual modo, </w:t>
      </w:r>
      <w:r w:rsidRPr="00AF6302">
        <w:rPr>
          <w:rFonts w:ascii="Palatino Linotype" w:hAnsi="Palatino Linotype" w:cs="Arial"/>
          <w:b/>
        </w:rPr>
        <w:t>EL SUJETO OBLIGADO</w:t>
      </w:r>
      <w:r w:rsidRPr="00AF6302">
        <w:rPr>
          <w:rFonts w:ascii="Palatino Linotype" w:hAnsi="Palatino Linotype" w:cs="Arial"/>
        </w:rPr>
        <w:t xml:space="preserve"> adjuntó para tal efecto</w:t>
      </w:r>
      <w:r w:rsidR="002E74C3" w:rsidRPr="00AF6302">
        <w:rPr>
          <w:rFonts w:ascii="Palatino Linotype" w:hAnsi="Palatino Linotype" w:cs="Arial"/>
        </w:rPr>
        <w:t xml:space="preserve"> </w:t>
      </w:r>
      <w:r w:rsidR="007F2EFF" w:rsidRPr="00AF6302">
        <w:rPr>
          <w:rFonts w:ascii="Palatino Linotype" w:hAnsi="Palatino Linotype" w:cs="Arial"/>
        </w:rPr>
        <w:t>dos</w:t>
      </w:r>
      <w:r w:rsidR="00AD3183" w:rsidRPr="00AF6302">
        <w:rPr>
          <w:rFonts w:ascii="Palatino Linotype" w:hAnsi="Palatino Linotype" w:cs="Arial"/>
        </w:rPr>
        <w:t xml:space="preserve"> documento</w:t>
      </w:r>
      <w:r w:rsidR="007F2EFF" w:rsidRPr="00AF6302">
        <w:rPr>
          <w:rFonts w:ascii="Palatino Linotype" w:hAnsi="Palatino Linotype" w:cs="Arial"/>
        </w:rPr>
        <w:t>s</w:t>
      </w:r>
      <w:r w:rsidR="00AD3183" w:rsidRPr="00AF6302">
        <w:rPr>
          <w:rFonts w:ascii="Palatino Linotype" w:hAnsi="Palatino Linotype" w:cs="Arial"/>
        </w:rPr>
        <w:t xml:space="preserve"> </w:t>
      </w:r>
      <w:r w:rsidR="002E74C3" w:rsidRPr="00AF6302">
        <w:rPr>
          <w:rFonts w:ascii="Palatino Linotype" w:hAnsi="Palatino Linotype" w:cs="Arial"/>
        </w:rPr>
        <w:t>electrónico</w:t>
      </w:r>
      <w:r w:rsidR="007F2EFF" w:rsidRPr="00AF6302">
        <w:rPr>
          <w:rFonts w:ascii="Palatino Linotype" w:hAnsi="Palatino Linotype" w:cs="Arial"/>
        </w:rPr>
        <w:t>s los cuales contienen las siguientes características:</w:t>
      </w:r>
    </w:p>
    <w:p w14:paraId="62768BEF" w14:textId="24C41BAD" w:rsidR="00E30005" w:rsidRPr="00AF6302" w:rsidRDefault="00AD3183" w:rsidP="00087CC2">
      <w:pPr>
        <w:pStyle w:val="Prrafodelista"/>
        <w:widowControl w:val="0"/>
        <w:numPr>
          <w:ilvl w:val="0"/>
          <w:numId w:val="44"/>
        </w:numPr>
        <w:autoSpaceDE w:val="0"/>
        <w:autoSpaceDN w:val="0"/>
        <w:adjustRightInd w:val="0"/>
        <w:spacing w:before="100" w:beforeAutospacing="1" w:after="100" w:afterAutospacing="1" w:line="360" w:lineRule="auto"/>
        <w:ind w:right="49"/>
        <w:jc w:val="both"/>
        <w:rPr>
          <w:rFonts w:ascii="Palatino Linotype" w:hAnsi="Palatino Linotype" w:cs="Segoe UI"/>
          <w:iCs/>
          <w:sz w:val="22"/>
          <w:szCs w:val="22"/>
          <w:lang w:val="es-419" w:eastAsia="es-MX"/>
        </w:rPr>
      </w:pPr>
      <w:r w:rsidRPr="00AF6302">
        <w:rPr>
          <w:rFonts w:ascii="Palatino Linotype" w:hAnsi="Palatino Linotype" w:cs="Segoe UI"/>
          <w:iCs/>
          <w:sz w:val="22"/>
          <w:szCs w:val="22"/>
          <w:lang w:val="es-419" w:eastAsia="es-MX"/>
        </w:rPr>
        <w:t>El primer archivo electrónico denominado “</w:t>
      </w:r>
      <w:r w:rsidR="009E505E" w:rsidRPr="00AF6302">
        <w:rPr>
          <w:rFonts w:ascii="Palatino Linotype" w:hAnsi="Palatino Linotype" w:cs="Segoe UI"/>
          <w:i/>
          <w:iCs/>
          <w:sz w:val="22"/>
          <w:szCs w:val="22"/>
          <w:lang w:val="es-419" w:eastAsia="es-MX"/>
        </w:rPr>
        <w:t>Respuesta integradora 136 oficio 458.pdf</w:t>
      </w:r>
      <w:r w:rsidRPr="00AF6302">
        <w:rPr>
          <w:rFonts w:ascii="Palatino Linotype" w:hAnsi="Palatino Linotype" w:cs="Segoe UI"/>
          <w:iCs/>
          <w:sz w:val="22"/>
          <w:szCs w:val="22"/>
          <w:lang w:val="es-419" w:eastAsia="es-MX"/>
        </w:rPr>
        <w:t xml:space="preserve">” del que se advierte un oficio </w:t>
      </w:r>
      <w:r w:rsidR="009E505E" w:rsidRPr="00AF6302">
        <w:rPr>
          <w:rFonts w:ascii="Palatino Linotype" w:hAnsi="Palatino Linotype" w:cs="Segoe UI"/>
          <w:iCs/>
          <w:sz w:val="22"/>
          <w:szCs w:val="22"/>
          <w:lang w:val="es-419" w:eastAsia="es-MX"/>
        </w:rPr>
        <w:t xml:space="preserve">con número UT/KMP/458/2022, </w:t>
      </w:r>
      <w:r w:rsidRPr="00AF6302">
        <w:rPr>
          <w:rFonts w:ascii="Palatino Linotype" w:hAnsi="Palatino Linotype" w:cs="Segoe UI"/>
          <w:iCs/>
          <w:sz w:val="22"/>
          <w:szCs w:val="22"/>
          <w:lang w:val="es-419" w:eastAsia="es-MX"/>
        </w:rPr>
        <w:t>signado por</w:t>
      </w:r>
      <w:r w:rsidR="00BE1ED0" w:rsidRPr="00AF6302">
        <w:rPr>
          <w:rFonts w:ascii="Palatino Linotype" w:hAnsi="Palatino Linotype" w:cs="Segoe UI"/>
          <w:iCs/>
          <w:sz w:val="22"/>
          <w:szCs w:val="22"/>
          <w:lang w:val="es-419" w:eastAsia="es-MX"/>
        </w:rPr>
        <w:t xml:space="preserve"> </w:t>
      </w:r>
      <w:r w:rsidR="009E505E" w:rsidRPr="00AF6302">
        <w:rPr>
          <w:rFonts w:ascii="Palatino Linotype" w:hAnsi="Palatino Linotype" w:cs="Segoe UI"/>
          <w:iCs/>
          <w:sz w:val="22"/>
          <w:szCs w:val="22"/>
          <w:lang w:val="es-419" w:eastAsia="es-MX"/>
        </w:rPr>
        <w:t>la Titular de la Unidad de Transparencia</w:t>
      </w:r>
      <w:r w:rsidRPr="00AF6302">
        <w:rPr>
          <w:rFonts w:ascii="Palatino Linotype" w:hAnsi="Palatino Linotype" w:cs="Segoe UI"/>
          <w:iCs/>
          <w:sz w:val="22"/>
          <w:szCs w:val="22"/>
          <w:lang w:val="es-419" w:eastAsia="es-MX"/>
        </w:rPr>
        <w:t xml:space="preserve">, por medio del cual </w:t>
      </w:r>
      <w:r w:rsidR="009E505E" w:rsidRPr="00AF6302">
        <w:rPr>
          <w:rFonts w:ascii="Palatino Linotype" w:hAnsi="Palatino Linotype" w:cs="Segoe UI"/>
          <w:iCs/>
          <w:sz w:val="22"/>
          <w:szCs w:val="22"/>
          <w:lang w:val="es-419" w:eastAsia="es-MX"/>
        </w:rPr>
        <w:t xml:space="preserve">remite </w:t>
      </w:r>
      <w:r w:rsidRPr="00AF6302">
        <w:rPr>
          <w:rFonts w:ascii="Palatino Linotype" w:hAnsi="Palatino Linotype" w:cs="Segoe UI"/>
          <w:iCs/>
          <w:sz w:val="22"/>
          <w:szCs w:val="22"/>
          <w:lang w:val="es-419" w:eastAsia="es-MX"/>
        </w:rPr>
        <w:t>las manifestaciones</w:t>
      </w:r>
      <w:r w:rsidR="009E505E" w:rsidRPr="00AF6302">
        <w:rPr>
          <w:rFonts w:ascii="Palatino Linotype" w:hAnsi="Palatino Linotype" w:cs="Segoe UI"/>
          <w:iCs/>
          <w:sz w:val="22"/>
          <w:szCs w:val="22"/>
          <w:lang w:val="es-419" w:eastAsia="es-MX"/>
        </w:rPr>
        <w:t xml:space="preserve"> vertidas por el servidor público habilitado competente, siendo el caso particular, d</w:t>
      </w:r>
      <w:r w:rsidR="003C0C78" w:rsidRPr="00AF6302">
        <w:rPr>
          <w:rFonts w:ascii="Palatino Linotype" w:hAnsi="Palatino Linotype" w:cs="Segoe UI"/>
          <w:iCs/>
          <w:sz w:val="22"/>
          <w:szCs w:val="22"/>
          <w:lang w:val="es-419" w:eastAsia="es-MX"/>
        </w:rPr>
        <w:t xml:space="preserve">el Secretario del Ayuntamiento, el cual refirió realizar una </w:t>
      </w:r>
      <w:r w:rsidR="009E505E" w:rsidRPr="00AF6302">
        <w:rPr>
          <w:rFonts w:ascii="Palatino Linotype" w:hAnsi="Palatino Linotype" w:cs="Segoe UI"/>
          <w:iCs/>
          <w:sz w:val="22"/>
          <w:szCs w:val="22"/>
          <w:lang w:val="es-419" w:eastAsia="es-MX"/>
        </w:rPr>
        <w:t xml:space="preserve">“aclaración” puesto que, el particular no señalo con exactitud </w:t>
      </w:r>
      <w:r w:rsidR="003C0C78" w:rsidRPr="00AF6302">
        <w:rPr>
          <w:rFonts w:ascii="Palatino Linotype" w:hAnsi="Palatino Linotype" w:cs="Segoe UI"/>
          <w:iCs/>
          <w:sz w:val="22"/>
          <w:szCs w:val="22"/>
          <w:lang w:val="es-419" w:eastAsia="es-MX"/>
        </w:rPr>
        <w:t>sobre</w:t>
      </w:r>
      <w:r w:rsidR="009E505E" w:rsidRPr="00AF6302">
        <w:rPr>
          <w:rFonts w:ascii="Palatino Linotype" w:hAnsi="Palatino Linotype" w:cs="Segoe UI"/>
          <w:iCs/>
          <w:sz w:val="22"/>
          <w:szCs w:val="22"/>
          <w:lang w:val="es-419" w:eastAsia="es-MX"/>
        </w:rPr>
        <w:t xml:space="preserve"> </w:t>
      </w:r>
      <w:r w:rsidR="003C0C78" w:rsidRPr="00AF6302">
        <w:rPr>
          <w:rFonts w:ascii="Palatino Linotype" w:hAnsi="Palatino Linotype" w:cs="Segoe UI"/>
          <w:iCs/>
          <w:sz w:val="22"/>
          <w:szCs w:val="22"/>
          <w:lang w:val="es-419" w:eastAsia="es-MX"/>
        </w:rPr>
        <w:t>qué</w:t>
      </w:r>
      <w:r w:rsidR="009E505E" w:rsidRPr="00AF6302">
        <w:rPr>
          <w:rFonts w:ascii="Palatino Linotype" w:hAnsi="Palatino Linotype" w:cs="Segoe UI"/>
          <w:iCs/>
          <w:sz w:val="22"/>
          <w:szCs w:val="22"/>
          <w:lang w:val="es-419" w:eastAsia="es-MX"/>
        </w:rPr>
        <w:t xml:space="preserve"> consejo consultivo </w:t>
      </w:r>
      <w:r w:rsidR="003C0C78" w:rsidRPr="00AF6302">
        <w:rPr>
          <w:rFonts w:ascii="Palatino Linotype" w:hAnsi="Palatino Linotype" w:cs="Segoe UI"/>
          <w:iCs/>
          <w:sz w:val="22"/>
          <w:szCs w:val="22"/>
          <w:lang w:val="es-419" w:eastAsia="es-MX"/>
        </w:rPr>
        <w:t xml:space="preserve">se requería la información, argumentando para tal efecto que, debido a que hay diversos consejos consultivos y al no precisar el particular, a que Consejo se hacía referencia, no entregó la información peticionada, sin embargo al tenor de lo hasta aquí expuesto, se advierte que es la propia Titular de la Unidad de Transparencia quien refirió que no se realizó tal aclaración en el momento procesal oportuno, debido a una carga </w:t>
      </w:r>
      <w:r w:rsidR="00087CC2" w:rsidRPr="00AF6302">
        <w:rPr>
          <w:rFonts w:ascii="Palatino Linotype" w:hAnsi="Palatino Linotype" w:cs="Segoe UI"/>
          <w:iCs/>
          <w:sz w:val="22"/>
          <w:szCs w:val="22"/>
          <w:lang w:val="es-419" w:eastAsia="es-MX"/>
        </w:rPr>
        <w:t xml:space="preserve">excesiva </w:t>
      </w:r>
      <w:r w:rsidR="003C0C78" w:rsidRPr="00AF6302">
        <w:rPr>
          <w:rFonts w:ascii="Palatino Linotype" w:hAnsi="Palatino Linotype" w:cs="Segoe UI"/>
          <w:iCs/>
          <w:sz w:val="22"/>
          <w:szCs w:val="22"/>
          <w:lang w:val="es-419" w:eastAsia="es-MX"/>
        </w:rPr>
        <w:t>de trabajo.</w:t>
      </w:r>
    </w:p>
    <w:p w14:paraId="0BE00E73" w14:textId="62F78F7D" w:rsidR="00087CC2" w:rsidRPr="00AF6302" w:rsidRDefault="00E30005" w:rsidP="00087CC2">
      <w:pPr>
        <w:pStyle w:val="Prrafodelista"/>
        <w:widowControl w:val="0"/>
        <w:numPr>
          <w:ilvl w:val="0"/>
          <w:numId w:val="44"/>
        </w:numPr>
        <w:autoSpaceDE w:val="0"/>
        <w:autoSpaceDN w:val="0"/>
        <w:adjustRightInd w:val="0"/>
        <w:spacing w:before="100" w:beforeAutospacing="1" w:after="100" w:afterAutospacing="1" w:line="360" w:lineRule="auto"/>
        <w:ind w:right="49"/>
        <w:jc w:val="both"/>
        <w:rPr>
          <w:rFonts w:ascii="Palatino Linotype" w:hAnsi="Palatino Linotype" w:cs="Segoe UI"/>
          <w:iCs/>
          <w:sz w:val="22"/>
          <w:szCs w:val="22"/>
          <w:lang w:val="es-419" w:eastAsia="es-MX"/>
        </w:rPr>
      </w:pPr>
      <w:r w:rsidRPr="00AF6302">
        <w:rPr>
          <w:rFonts w:ascii="Palatino Linotype" w:hAnsi="Palatino Linotype" w:cs="Segoe UI"/>
          <w:iCs/>
          <w:sz w:val="22"/>
          <w:szCs w:val="22"/>
          <w:lang w:val="es-419" w:eastAsia="es-MX"/>
        </w:rPr>
        <w:t>El segundo archivo electrónico denominado “</w:t>
      </w:r>
      <w:r w:rsidR="00087CC2" w:rsidRPr="00AF6302">
        <w:rPr>
          <w:rFonts w:ascii="Palatino Linotype" w:hAnsi="Palatino Linotype" w:cs="Segoe UI"/>
          <w:iCs/>
          <w:sz w:val="22"/>
          <w:szCs w:val="22"/>
          <w:lang w:val="es-419" w:eastAsia="es-MX"/>
        </w:rPr>
        <w:t>OFICIO SASAHS036-042022.pdf</w:t>
      </w:r>
      <w:r w:rsidRPr="00AF6302">
        <w:rPr>
          <w:rFonts w:ascii="Palatino Linotype" w:hAnsi="Palatino Linotype" w:cs="Segoe UI"/>
          <w:iCs/>
          <w:sz w:val="22"/>
          <w:szCs w:val="22"/>
          <w:lang w:val="es-419" w:eastAsia="es-MX"/>
        </w:rPr>
        <w:t xml:space="preserve">” </w:t>
      </w:r>
      <w:r w:rsidR="00087CC2" w:rsidRPr="00AF6302">
        <w:rPr>
          <w:rFonts w:ascii="Palatino Linotype" w:hAnsi="Palatino Linotype" w:cs="Segoe UI"/>
          <w:iCs/>
          <w:sz w:val="22"/>
          <w:szCs w:val="22"/>
          <w:lang w:val="es-419" w:eastAsia="es-MX"/>
        </w:rPr>
        <w:t>consistente en la respuesta proporcionada por el servidor público habilitado, la cual versa en lo ya descrito por el Secretario del Ayuntamiento en el párrafo que antecede.</w:t>
      </w:r>
    </w:p>
    <w:p w14:paraId="6C6D9C4E" w14:textId="77777777" w:rsidR="00E30005" w:rsidRPr="00AF6302" w:rsidRDefault="00E30005" w:rsidP="00E30005">
      <w:pPr>
        <w:widowControl w:val="0"/>
        <w:autoSpaceDE w:val="0"/>
        <w:autoSpaceDN w:val="0"/>
        <w:adjustRightInd w:val="0"/>
        <w:spacing w:before="100" w:beforeAutospacing="1" w:after="100" w:afterAutospacing="1" w:line="360" w:lineRule="auto"/>
        <w:ind w:right="49"/>
        <w:jc w:val="both"/>
        <w:rPr>
          <w:rFonts w:ascii="Palatino Linotype" w:hAnsi="Palatino Linotype" w:cs="Segoe UI"/>
          <w:iCs/>
          <w:sz w:val="2"/>
          <w:szCs w:val="22"/>
          <w:lang w:val="es-419" w:eastAsia="es-MX"/>
        </w:rPr>
      </w:pPr>
    </w:p>
    <w:p w14:paraId="50BF6800" w14:textId="1ADB7E45" w:rsidR="00966CE2" w:rsidRPr="00AF6302" w:rsidRDefault="005B4199" w:rsidP="000627F5">
      <w:pPr>
        <w:widowControl w:val="0"/>
        <w:autoSpaceDE w:val="0"/>
        <w:autoSpaceDN w:val="0"/>
        <w:adjustRightInd w:val="0"/>
        <w:spacing w:line="360" w:lineRule="auto"/>
        <w:ind w:right="49"/>
        <w:jc w:val="both"/>
        <w:rPr>
          <w:rFonts w:ascii="Palatino Linotype" w:hAnsi="Palatino Linotype" w:cs="Arial"/>
          <w:b/>
          <w:bCs/>
          <w:lang w:val="es-ES"/>
        </w:rPr>
      </w:pPr>
      <w:bookmarkStart w:id="7" w:name="_Hlk76554159"/>
      <w:r w:rsidRPr="00AF6302">
        <w:rPr>
          <w:rFonts w:ascii="Palatino Linotype" w:hAnsi="Palatino Linotype"/>
          <w:b/>
          <w:bCs/>
          <w:sz w:val="28"/>
          <w:lang w:val="es-ES"/>
        </w:rPr>
        <w:lastRenderedPageBreak/>
        <w:t>I</w:t>
      </w:r>
      <w:r w:rsidR="00B478A1" w:rsidRPr="00AF6302">
        <w:rPr>
          <w:rFonts w:ascii="Palatino Linotype" w:hAnsi="Palatino Linotype"/>
          <w:b/>
          <w:bCs/>
          <w:sz w:val="28"/>
          <w:lang w:val="es-ES"/>
        </w:rPr>
        <w:t>II</w:t>
      </w:r>
      <w:r w:rsidR="00966CE2" w:rsidRPr="00AF6302">
        <w:rPr>
          <w:rFonts w:ascii="Palatino Linotype" w:hAnsi="Palatino Linotype"/>
          <w:b/>
          <w:bCs/>
          <w:lang w:val="es-ES"/>
        </w:rPr>
        <w:t xml:space="preserve">. </w:t>
      </w:r>
      <w:r w:rsidR="00966CE2" w:rsidRPr="00AF6302">
        <w:rPr>
          <w:rFonts w:ascii="Palatino Linotype" w:hAnsi="Palatino Linotype" w:cs="Arial"/>
          <w:b/>
          <w:bCs/>
          <w:sz w:val="28"/>
          <w:szCs w:val="28"/>
          <w:lang w:val="es-ES"/>
        </w:rPr>
        <w:t>Del Recurso de Revisión</w:t>
      </w:r>
    </w:p>
    <w:p w14:paraId="70879841" w14:textId="7AC6C623" w:rsidR="0027011E" w:rsidRPr="00AF6302" w:rsidRDefault="000F75A7" w:rsidP="000627F5">
      <w:pPr>
        <w:widowControl w:val="0"/>
        <w:autoSpaceDE w:val="0"/>
        <w:autoSpaceDN w:val="0"/>
        <w:adjustRightInd w:val="0"/>
        <w:spacing w:line="360" w:lineRule="auto"/>
        <w:jc w:val="both"/>
        <w:rPr>
          <w:rFonts w:ascii="Palatino Linotype" w:hAnsi="Palatino Linotype" w:cs="Arial"/>
          <w:b/>
        </w:rPr>
      </w:pPr>
      <w:r w:rsidRPr="00AF6302">
        <w:rPr>
          <w:rFonts w:ascii="Palatino Linotype" w:hAnsi="Palatino Linotype" w:cs="Arial"/>
        </w:rPr>
        <w:t xml:space="preserve">Inconforme con la respuesta, </w:t>
      </w:r>
      <w:r w:rsidRPr="00AF6302">
        <w:rPr>
          <w:rFonts w:ascii="Palatino Linotype" w:hAnsi="Palatino Linotype" w:cs="Arial"/>
          <w:b/>
        </w:rPr>
        <w:t xml:space="preserve">el </w:t>
      </w:r>
      <w:r w:rsidR="00087CC2" w:rsidRPr="00AF6302">
        <w:rPr>
          <w:rFonts w:ascii="Palatino Linotype" w:hAnsi="Palatino Linotype" w:cs="Arial"/>
          <w:b/>
        </w:rPr>
        <w:t>seis</w:t>
      </w:r>
      <w:r w:rsidR="007D78A1" w:rsidRPr="00AF6302">
        <w:rPr>
          <w:rFonts w:ascii="Palatino Linotype" w:hAnsi="Palatino Linotype" w:cs="Arial"/>
          <w:b/>
        </w:rPr>
        <w:t xml:space="preserve"> de mayo </w:t>
      </w:r>
      <w:r w:rsidR="00FE3E4E" w:rsidRPr="00AF6302">
        <w:rPr>
          <w:rFonts w:ascii="Palatino Linotype" w:hAnsi="Palatino Linotype" w:cs="Arial"/>
          <w:b/>
        </w:rPr>
        <w:t>de dos mil veintidós</w:t>
      </w:r>
      <w:r w:rsidRPr="00AF6302">
        <w:rPr>
          <w:rFonts w:ascii="Palatino Linotype" w:hAnsi="Palatino Linotype" w:cs="Arial"/>
        </w:rPr>
        <w:t xml:space="preserve">, </w:t>
      </w:r>
      <w:r w:rsidR="00D614A1" w:rsidRPr="00AF6302">
        <w:rPr>
          <w:rFonts w:ascii="Palatino Linotype" w:hAnsi="Palatino Linotype" w:cs="Arial"/>
          <w:b/>
        </w:rPr>
        <w:t>EL RECURRENTE</w:t>
      </w:r>
      <w:r w:rsidRPr="00AF6302">
        <w:rPr>
          <w:rFonts w:ascii="Palatino Linotype" w:hAnsi="Palatino Linotype" w:cs="Arial"/>
        </w:rPr>
        <w:t xml:space="preserve"> interpuso el </w:t>
      </w:r>
      <w:r w:rsidR="00504A64" w:rsidRPr="00AF6302">
        <w:rPr>
          <w:rFonts w:ascii="Palatino Linotype" w:hAnsi="Palatino Linotype" w:cs="Arial"/>
        </w:rPr>
        <w:t>Recurso de Revisión</w:t>
      </w:r>
      <w:r w:rsidRPr="00AF6302">
        <w:rPr>
          <w:rFonts w:ascii="Palatino Linotype" w:hAnsi="Palatino Linotype" w:cs="Arial"/>
        </w:rPr>
        <w:t xml:space="preserve"> objeto del presente estudio, el cual fue registrado en </w:t>
      </w:r>
      <w:r w:rsidRPr="00AF6302">
        <w:rPr>
          <w:rFonts w:ascii="Palatino Linotype" w:hAnsi="Palatino Linotype" w:cs="Arial"/>
          <w:b/>
        </w:rPr>
        <w:t>EL SAIMEX</w:t>
      </w:r>
      <w:r w:rsidRPr="00AF6302">
        <w:rPr>
          <w:rFonts w:ascii="Palatino Linotype" w:hAnsi="Palatino Linotype" w:cs="Arial"/>
        </w:rPr>
        <w:t xml:space="preserve"> y se le asignó el número de</w:t>
      </w:r>
      <w:r w:rsidR="000C5012" w:rsidRPr="00AF6302">
        <w:rPr>
          <w:rFonts w:ascii="Palatino Linotype" w:hAnsi="Palatino Linotype" w:cs="Arial"/>
        </w:rPr>
        <w:t xml:space="preserve"> Recurso de Revisión</w:t>
      </w:r>
      <w:r w:rsidRPr="00AF6302">
        <w:rPr>
          <w:rFonts w:ascii="Palatino Linotype" w:hAnsi="Palatino Linotype" w:cs="Arial"/>
        </w:rPr>
        <w:t xml:space="preserve"> </w:t>
      </w:r>
      <w:r w:rsidR="00087CC2" w:rsidRPr="00AF6302">
        <w:rPr>
          <w:rFonts w:ascii="Palatino Linotype" w:hAnsi="Palatino Linotype" w:cs="Arial"/>
          <w:b/>
        </w:rPr>
        <w:t>07322</w:t>
      </w:r>
      <w:r w:rsidR="00FE3E4E" w:rsidRPr="00AF6302">
        <w:rPr>
          <w:rFonts w:ascii="Palatino Linotype" w:hAnsi="Palatino Linotype" w:cs="Arial"/>
          <w:b/>
        </w:rPr>
        <w:t>/INFOEM/IP/RR/2022</w:t>
      </w:r>
      <w:r w:rsidRPr="00AF6302">
        <w:rPr>
          <w:rFonts w:ascii="Palatino Linotype" w:hAnsi="Palatino Linotype" w:cs="Arial"/>
        </w:rPr>
        <w:t xml:space="preserve">, en el que señaló como </w:t>
      </w:r>
      <w:r w:rsidRPr="00AF6302">
        <w:rPr>
          <w:rFonts w:ascii="Palatino Linotype" w:hAnsi="Palatino Linotype" w:cs="Arial"/>
          <w:b/>
        </w:rPr>
        <w:t>acto impugnado</w:t>
      </w:r>
      <w:r w:rsidR="0027011E" w:rsidRPr="00AF6302">
        <w:rPr>
          <w:rFonts w:ascii="Palatino Linotype" w:hAnsi="Palatino Linotype" w:cs="Arial"/>
        </w:rPr>
        <w:t xml:space="preserve"> lo siguiente: </w:t>
      </w:r>
    </w:p>
    <w:p w14:paraId="4477A73C" w14:textId="77777777" w:rsidR="00504A64" w:rsidRPr="00AF6302" w:rsidRDefault="00504A64" w:rsidP="000F75A7">
      <w:pPr>
        <w:widowControl w:val="0"/>
        <w:autoSpaceDE w:val="0"/>
        <w:autoSpaceDN w:val="0"/>
        <w:adjustRightInd w:val="0"/>
        <w:spacing w:line="360" w:lineRule="auto"/>
        <w:jc w:val="both"/>
        <w:rPr>
          <w:rFonts w:ascii="Palatino Linotype" w:hAnsi="Palatino Linotype" w:cs="Arial"/>
          <w:sz w:val="8"/>
        </w:rPr>
      </w:pPr>
    </w:p>
    <w:p w14:paraId="027DB5BE" w14:textId="1B767805" w:rsidR="00150B34" w:rsidRPr="00AF6302" w:rsidRDefault="00150B34" w:rsidP="00087CC2">
      <w:pPr>
        <w:tabs>
          <w:tab w:val="left" w:pos="709"/>
        </w:tabs>
        <w:spacing w:before="66"/>
        <w:ind w:left="851" w:right="899"/>
        <w:jc w:val="center"/>
        <w:rPr>
          <w:rFonts w:ascii="Palatino Linotype" w:hAnsi="Palatino Linotype" w:cs="Arial"/>
          <w:i/>
          <w:iCs/>
          <w:sz w:val="20"/>
          <w:szCs w:val="20"/>
        </w:rPr>
      </w:pPr>
      <w:r w:rsidRPr="00AF6302">
        <w:rPr>
          <w:rFonts w:ascii="Palatino Linotype" w:hAnsi="Palatino Linotype" w:cs="Arial"/>
          <w:i/>
          <w:iCs/>
          <w:sz w:val="22"/>
          <w:szCs w:val="20"/>
        </w:rPr>
        <w:t>“</w:t>
      </w:r>
      <w:r w:rsidR="00087CC2" w:rsidRPr="00AF6302">
        <w:rPr>
          <w:rFonts w:ascii="Palatino Linotype" w:hAnsi="Palatino Linotype" w:cs="Arial"/>
          <w:i/>
          <w:iCs/>
          <w:sz w:val="22"/>
          <w:szCs w:val="20"/>
        </w:rPr>
        <w:t>NO DA INFORMACION SOLICITADA</w:t>
      </w:r>
      <w:r w:rsidRPr="00AF6302">
        <w:rPr>
          <w:rFonts w:ascii="Palatino Linotype" w:hAnsi="Palatino Linotype" w:cs="Arial"/>
          <w:i/>
          <w:iCs/>
          <w:sz w:val="22"/>
          <w:szCs w:val="20"/>
        </w:rPr>
        <w:t>”</w:t>
      </w:r>
      <w:r w:rsidR="0027011E" w:rsidRPr="00AF6302">
        <w:rPr>
          <w:rFonts w:ascii="Palatino Linotype" w:hAnsi="Palatino Linotype" w:cs="Arial"/>
          <w:i/>
          <w:iCs/>
          <w:sz w:val="22"/>
          <w:szCs w:val="20"/>
        </w:rPr>
        <w:t xml:space="preserve"> </w:t>
      </w:r>
      <w:r w:rsidR="0027011E" w:rsidRPr="00AF6302">
        <w:rPr>
          <w:rFonts w:ascii="Palatino Linotype" w:hAnsi="Palatino Linotype" w:cs="Arial"/>
          <w:iCs/>
          <w:sz w:val="22"/>
          <w:szCs w:val="20"/>
        </w:rPr>
        <w:t>(S</w:t>
      </w:r>
      <w:r w:rsidRPr="00AF6302">
        <w:rPr>
          <w:rFonts w:ascii="Palatino Linotype" w:hAnsi="Palatino Linotype" w:cs="Arial"/>
          <w:iCs/>
          <w:sz w:val="22"/>
          <w:szCs w:val="20"/>
        </w:rPr>
        <w:t>ic)</w:t>
      </w:r>
      <w:r w:rsidR="0027011E" w:rsidRPr="00AF6302">
        <w:rPr>
          <w:rFonts w:ascii="Palatino Linotype" w:hAnsi="Palatino Linotype" w:cs="Arial"/>
          <w:iCs/>
          <w:sz w:val="22"/>
          <w:szCs w:val="20"/>
        </w:rPr>
        <w:t>.</w:t>
      </w:r>
    </w:p>
    <w:p w14:paraId="36685871" w14:textId="77777777" w:rsidR="00150B34" w:rsidRPr="00AF6302" w:rsidRDefault="00150B34" w:rsidP="00150B34">
      <w:pPr>
        <w:tabs>
          <w:tab w:val="left" w:pos="709"/>
        </w:tabs>
        <w:spacing w:before="66"/>
        <w:rPr>
          <w:rFonts w:ascii="Palatino Linotype" w:hAnsi="Palatino Linotype" w:cs="Arial"/>
          <w:i/>
          <w:iCs/>
          <w:sz w:val="16"/>
          <w:szCs w:val="20"/>
        </w:rPr>
      </w:pPr>
    </w:p>
    <w:p w14:paraId="04E21B13" w14:textId="6DBA7D1B" w:rsidR="00150B34" w:rsidRPr="00AF6302" w:rsidRDefault="0027011E" w:rsidP="00150B34">
      <w:pPr>
        <w:tabs>
          <w:tab w:val="left" w:pos="709"/>
        </w:tabs>
        <w:spacing w:before="66"/>
        <w:rPr>
          <w:rFonts w:ascii="Palatino Linotype" w:hAnsi="Palatino Linotype" w:cs="Arial"/>
        </w:rPr>
      </w:pPr>
      <w:r w:rsidRPr="00AF6302">
        <w:rPr>
          <w:rFonts w:ascii="Palatino Linotype" w:hAnsi="Palatino Linotype" w:cs="Arial"/>
        </w:rPr>
        <w:t xml:space="preserve">Así como </w:t>
      </w:r>
      <w:r w:rsidR="00150B34" w:rsidRPr="00AF6302">
        <w:rPr>
          <w:rFonts w:ascii="Palatino Linotype" w:hAnsi="Palatino Linotype" w:cs="Arial"/>
          <w:b/>
        </w:rPr>
        <w:t>Razones o motivos de la inconformidad</w:t>
      </w:r>
      <w:r w:rsidRPr="00AF6302">
        <w:rPr>
          <w:rFonts w:ascii="Palatino Linotype" w:hAnsi="Palatino Linotype" w:cs="Arial"/>
        </w:rPr>
        <w:t xml:space="preserve"> lo siguiente</w:t>
      </w:r>
      <w:r w:rsidR="00150B34" w:rsidRPr="00AF6302">
        <w:rPr>
          <w:rFonts w:ascii="Palatino Linotype" w:hAnsi="Palatino Linotype" w:cs="Arial"/>
        </w:rPr>
        <w:t>:</w:t>
      </w:r>
    </w:p>
    <w:p w14:paraId="49E638E1" w14:textId="77777777" w:rsidR="00150B34" w:rsidRPr="00AF6302" w:rsidRDefault="00150B34" w:rsidP="00033269">
      <w:pPr>
        <w:spacing w:line="360" w:lineRule="auto"/>
        <w:jc w:val="both"/>
        <w:rPr>
          <w:rFonts w:ascii="Palatino Linotype" w:hAnsi="Palatino Linotype" w:cs="Arial"/>
          <w:sz w:val="18"/>
        </w:rPr>
      </w:pPr>
    </w:p>
    <w:p w14:paraId="4B7BBABA" w14:textId="20C41947" w:rsidR="00043398" w:rsidRPr="00AF6302" w:rsidRDefault="00150B34" w:rsidP="00087CC2">
      <w:pPr>
        <w:ind w:left="851" w:right="902"/>
        <w:jc w:val="center"/>
        <w:rPr>
          <w:rFonts w:ascii="Palatino Linotype" w:hAnsi="Palatino Linotype" w:cs="Arial"/>
          <w:sz w:val="28"/>
        </w:rPr>
      </w:pPr>
      <w:r w:rsidRPr="00AF6302">
        <w:rPr>
          <w:rFonts w:ascii="Palatino Linotype" w:hAnsi="Palatino Linotype" w:cs="Arial"/>
          <w:i/>
          <w:iCs/>
          <w:sz w:val="22"/>
          <w:szCs w:val="20"/>
        </w:rPr>
        <w:t>“</w:t>
      </w:r>
      <w:r w:rsidR="00087CC2" w:rsidRPr="00AF6302">
        <w:rPr>
          <w:rFonts w:ascii="Palatino Linotype" w:hAnsi="Palatino Linotype" w:cs="Arial"/>
          <w:i/>
          <w:iCs/>
          <w:sz w:val="22"/>
          <w:szCs w:val="20"/>
        </w:rPr>
        <w:t>NO DA LA INFORMACION SOLICITADA</w:t>
      </w:r>
      <w:r w:rsidRPr="00AF6302">
        <w:rPr>
          <w:rFonts w:ascii="Palatino Linotype" w:hAnsi="Palatino Linotype" w:cs="Arial"/>
          <w:i/>
          <w:iCs/>
          <w:sz w:val="22"/>
          <w:szCs w:val="20"/>
        </w:rPr>
        <w:t xml:space="preserve">” </w:t>
      </w:r>
      <w:r w:rsidR="0027011E" w:rsidRPr="00AF6302">
        <w:rPr>
          <w:rFonts w:ascii="Palatino Linotype" w:hAnsi="Palatino Linotype" w:cs="Arial"/>
          <w:iCs/>
          <w:sz w:val="22"/>
          <w:szCs w:val="20"/>
        </w:rPr>
        <w:t>(Sic).</w:t>
      </w:r>
    </w:p>
    <w:bookmarkEnd w:id="7"/>
    <w:p w14:paraId="51426F73" w14:textId="77777777" w:rsidR="0027011E" w:rsidRPr="00AF6302" w:rsidRDefault="0027011E" w:rsidP="00033269">
      <w:pPr>
        <w:spacing w:line="360" w:lineRule="auto"/>
        <w:jc w:val="both"/>
        <w:rPr>
          <w:rFonts w:ascii="Palatino Linotype" w:hAnsi="Palatino Linotype" w:cs="Arial"/>
          <w:b/>
          <w:sz w:val="36"/>
          <w:szCs w:val="28"/>
        </w:rPr>
      </w:pPr>
    </w:p>
    <w:p w14:paraId="7C8389F2" w14:textId="6150BFE5" w:rsidR="00966CE2" w:rsidRPr="00AF6302" w:rsidRDefault="00B478A1" w:rsidP="00033269">
      <w:pPr>
        <w:spacing w:line="360" w:lineRule="auto"/>
        <w:jc w:val="both"/>
        <w:rPr>
          <w:rFonts w:ascii="Palatino Linotype" w:hAnsi="Palatino Linotype" w:cs="Arial"/>
          <w:b/>
          <w:color w:val="000000" w:themeColor="text1"/>
          <w:sz w:val="28"/>
          <w:szCs w:val="28"/>
        </w:rPr>
      </w:pPr>
      <w:r w:rsidRPr="00AF6302">
        <w:rPr>
          <w:rFonts w:ascii="Palatino Linotype" w:hAnsi="Palatino Linotype" w:cs="Arial"/>
          <w:b/>
          <w:color w:val="000000" w:themeColor="text1"/>
          <w:sz w:val="28"/>
          <w:szCs w:val="28"/>
        </w:rPr>
        <w:t>I</w:t>
      </w:r>
      <w:r w:rsidR="00966CE2" w:rsidRPr="00AF6302">
        <w:rPr>
          <w:rFonts w:ascii="Palatino Linotype" w:hAnsi="Palatino Linotype" w:cs="Arial"/>
          <w:b/>
          <w:color w:val="000000" w:themeColor="text1"/>
          <w:sz w:val="28"/>
          <w:szCs w:val="28"/>
        </w:rPr>
        <w:t xml:space="preserve">V. </w:t>
      </w:r>
      <w:r w:rsidR="00966CE2" w:rsidRPr="00AF6302">
        <w:rPr>
          <w:rFonts w:ascii="Palatino Linotype" w:hAnsi="Palatino Linotype" w:cs="Arial"/>
          <w:b/>
          <w:sz w:val="28"/>
          <w:szCs w:val="28"/>
        </w:rPr>
        <w:t>Del turno del Recurso de Revisión</w:t>
      </w:r>
    </w:p>
    <w:p w14:paraId="3D73B783" w14:textId="43118AEF" w:rsidR="00BC450B" w:rsidRPr="00AF6302" w:rsidRDefault="00200BFC" w:rsidP="00033269">
      <w:pPr>
        <w:spacing w:line="360" w:lineRule="auto"/>
        <w:jc w:val="both"/>
        <w:rPr>
          <w:rFonts w:ascii="Palatino Linotype" w:hAnsi="Palatino Linotype" w:cs="Arial"/>
          <w:lang w:val="es-ES_tradnl"/>
        </w:rPr>
      </w:pPr>
      <w:r w:rsidRPr="00AF6302">
        <w:rPr>
          <w:rFonts w:ascii="Palatino Linotype" w:hAnsi="Palatino Linotype" w:cs="Arial"/>
        </w:rPr>
        <w:t>E</w:t>
      </w:r>
      <w:r w:rsidR="008C7579" w:rsidRPr="00AF6302">
        <w:rPr>
          <w:rFonts w:ascii="Palatino Linotype" w:hAnsi="Palatino Linotype" w:cs="Arial"/>
        </w:rPr>
        <w:t xml:space="preserve">l </w:t>
      </w:r>
      <w:r w:rsidR="00087CC2" w:rsidRPr="00AF6302">
        <w:rPr>
          <w:rFonts w:ascii="Palatino Linotype" w:hAnsi="Palatino Linotype" w:cs="Arial"/>
          <w:b/>
        </w:rPr>
        <w:t>seis</w:t>
      </w:r>
      <w:r w:rsidR="00081F33" w:rsidRPr="00AF6302">
        <w:rPr>
          <w:rFonts w:ascii="Palatino Linotype" w:hAnsi="Palatino Linotype" w:cs="Arial"/>
          <w:b/>
        </w:rPr>
        <w:t xml:space="preserve"> de mayo d</w:t>
      </w:r>
      <w:r w:rsidR="00233868" w:rsidRPr="00AF6302">
        <w:rPr>
          <w:rFonts w:ascii="Palatino Linotype" w:hAnsi="Palatino Linotype" w:cs="Arial"/>
          <w:b/>
        </w:rPr>
        <w:t>e dos mil veintidós</w:t>
      </w:r>
      <w:r w:rsidRPr="00AF6302">
        <w:rPr>
          <w:rFonts w:ascii="Palatino Linotype" w:hAnsi="Palatino Linotype" w:cs="Arial"/>
        </w:rPr>
        <w:t xml:space="preserve">, </w:t>
      </w:r>
      <w:r w:rsidR="00E27BA1" w:rsidRPr="00AF6302">
        <w:rPr>
          <w:rFonts w:ascii="Palatino Linotype" w:hAnsi="Palatino Linotype" w:cs="Arial"/>
        </w:rPr>
        <w:t>el</w:t>
      </w:r>
      <w:r w:rsidR="00233868" w:rsidRPr="00AF6302">
        <w:rPr>
          <w:rFonts w:ascii="Palatino Linotype" w:hAnsi="Palatino Linotype" w:cs="Arial"/>
        </w:rPr>
        <w:t xml:space="preserve"> R</w:t>
      </w:r>
      <w:r w:rsidR="00BC450B" w:rsidRPr="00AF6302">
        <w:rPr>
          <w:rFonts w:ascii="Palatino Linotype" w:hAnsi="Palatino Linotype" w:cs="Arial"/>
        </w:rPr>
        <w:t>ecurso de</w:t>
      </w:r>
      <w:r w:rsidR="00E27BA1" w:rsidRPr="00AF6302">
        <w:rPr>
          <w:rFonts w:ascii="Palatino Linotype" w:hAnsi="Palatino Linotype" w:cs="Arial"/>
        </w:rPr>
        <w:t>l</w:t>
      </w:r>
      <w:r w:rsidR="00BC450B" w:rsidRPr="00AF6302">
        <w:rPr>
          <w:rFonts w:ascii="Palatino Linotype" w:hAnsi="Palatino Linotype" w:cs="Arial"/>
        </w:rPr>
        <w:t xml:space="preserve"> que se trata se envi</w:t>
      </w:r>
      <w:r w:rsidR="00E27BA1" w:rsidRPr="00AF6302">
        <w:rPr>
          <w:rFonts w:ascii="Palatino Linotype" w:hAnsi="Palatino Linotype" w:cs="Arial"/>
        </w:rPr>
        <w:t>ó</w:t>
      </w:r>
      <w:r w:rsidR="00BC450B" w:rsidRPr="00AF6302">
        <w:rPr>
          <w:rFonts w:ascii="Palatino Linotype" w:hAnsi="Palatino Linotype" w:cs="Arial"/>
        </w:rPr>
        <w:t xml:space="preserve"> electrónicamente al Instituto de </w:t>
      </w:r>
      <w:r w:rsidR="00BC450B" w:rsidRPr="00AF6302">
        <w:rPr>
          <w:rFonts w:ascii="Palatino Linotype" w:eastAsia="Arial Unicode MS" w:hAnsi="Palatino Linotype" w:cs="Arial"/>
        </w:rPr>
        <w:t>Transparencia</w:t>
      </w:r>
      <w:r w:rsidR="00BC450B" w:rsidRPr="00AF6302">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AF6302">
        <w:rPr>
          <w:rFonts w:ascii="Palatino Linotype" w:hAnsi="Palatino Linotype"/>
        </w:rPr>
        <w:t>Ley de Transparencia y Acceso a la Información Pública del Estado de México y Municipios</w:t>
      </w:r>
      <w:r w:rsidR="00BC450B" w:rsidRPr="00AF6302">
        <w:rPr>
          <w:rFonts w:ascii="Palatino Linotype" w:hAnsi="Palatino Linotype" w:cs="Arial"/>
        </w:rPr>
        <w:t xml:space="preserve">, </w:t>
      </w:r>
      <w:r w:rsidR="00BC450B" w:rsidRPr="00AF6302">
        <w:rPr>
          <w:rFonts w:ascii="Palatino Linotype" w:hAnsi="Palatino Linotype" w:cs="Arial"/>
          <w:lang w:val="es-ES_tradnl"/>
        </w:rPr>
        <w:t>se turn</w:t>
      </w:r>
      <w:r w:rsidR="00E27BA1" w:rsidRPr="00AF6302">
        <w:rPr>
          <w:rFonts w:ascii="Palatino Linotype" w:hAnsi="Palatino Linotype" w:cs="Arial"/>
          <w:lang w:val="es-ES_tradnl"/>
        </w:rPr>
        <w:t>ó</w:t>
      </w:r>
      <w:r w:rsidR="00BC450B" w:rsidRPr="00AF6302">
        <w:rPr>
          <w:rFonts w:ascii="Palatino Linotype" w:hAnsi="Palatino Linotype" w:cs="Arial"/>
          <w:lang w:val="es-ES_tradnl"/>
        </w:rPr>
        <w:t xml:space="preserve"> así: a través del</w:t>
      </w:r>
      <w:r w:rsidR="00BC450B" w:rsidRPr="00AF6302">
        <w:rPr>
          <w:rFonts w:ascii="Palatino Linotype" w:eastAsia="Arial Unicode MS" w:hAnsi="Palatino Linotype" w:cs="Arial"/>
          <w:lang w:val="es-ES_tradnl"/>
        </w:rPr>
        <w:t xml:space="preserve"> </w:t>
      </w:r>
      <w:r w:rsidR="00BC450B" w:rsidRPr="00AF6302">
        <w:rPr>
          <w:rFonts w:ascii="Palatino Linotype" w:eastAsia="Arial Unicode MS" w:hAnsi="Palatino Linotype" w:cs="Arial"/>
          <w:b/>
          <w:lang w:val="es-ES_tradnl"/>
        </w:rPr>
        <w:t>SAIMEX</w:t>
      </w:r>
      <w:r w:rsidR="00BC450B" w:rsidRPr="00AF6302">
        <w:rPr>
          <w:rFonts w:ascii="Palatino Linotype" w:hAnsi="Palatino Linotype"/>
        </w:rPr>
        <w:t xml:space="preserve">, el </w:t>
      </w:r>
      <w:r w:rsidR="00504A64" w:rsidRPr="00AF6302">
        <w:rPr>
          <w:rFonts w:ascii="Palatino Linotype" w:hAnsi="Palatino Linotype"/>
        </w:rPr>
        <w:t>Recurso de Revisión</w:t>
      </w:r>
      <w:r w:rsidR="00BC450B" w:rsidRPr="00AF6302">
        <w:rPr>
          <w:rFonts w:ascii="Palatino Linotype" w:hAnsi="Palatino Linotype" w:cs="Arial"/>
          <w:szCs w:val="20"/>
        </w:rPr>
        <w:t xml:space="preserve"> </w:t>
      </w:r>
      <w:r w:rsidR="00D8790F" w:rsidRPr="00AF6302">
        <w:rPr>
          <w:rFonts w:ascii="Palatino Linotype" w:hAnsi="Palatino Linotype" w:cs="Arial"/>
          <w:b/>
          <w:szCs w:val="20"/>
        </w:rPr>
        <w:t>07322</w:t>
      </w:r>
      <w:r w:rsidR="00BC450B" w:rsidRPr="00AF6302">
        <w:rPr>
          <w:rFonts w:ascii="Palatino Linotype" w:hAnsi="Palatino Linotype" w:cs="Arial"/>
          <w:b/>
        </w:rPr>
        <w:t>/INFOEM/IP/RR/202</w:t>
      </w:r>
      <w:r w:rsidR="00233868" w:rsidRPr="00AF6302">
        <w:rPr>
          <w:rFonts w:ascii="Palatino Linotype" w:hAnsi="Palatino Linotype" w:cs="Arial"/>
          <w:b/>
        </w:rPr>
        <w:t>2</w:t>
      </w:r>
      <w:r w:rsidR="00BC450B" w:rsidRPr="00AF6302">
        <w:rPr>
          <w:rFonts w:ascii="Palatino Linotype" w:hAnsi="Palatino Linotype" w:cs="Arial"/>
          <w:b/>
        </w:rPr>
        <w:t xml:space="preserve"> </w:t>
      </w:r>
      <w:r w:rsidR="00233868" w:rsidRPr="00AF6302">
        <w:rPr>
          <w:rFonts w:ascii="Palatino Linotype" w:hAnsi="Palatino Linotype"/>
        </w:rPr>
        <w:t>a</w:t>
      </w:r>
      <w:r w:rsidR="009C1E15" w:rsidRPr="00AF6302">
        <w:rPr>
          <w:rFonts w:ascii="Palatino Linotype" w:hAnsi="Palatino Linotype"/>
        </w:rPr>
        <w:t xml:space="preserve"> </w:t>
      </w:r>
      <w:r w:rsidR="00BC450B" w:rsidRPr="00AF6302">
        <w:rPr>
          <w:rFonts w:ascii="Palatino Linotype" w:hAnsi="Palatino Linotype"/>
        </w:rPr>
        <w:t>l</w:t>
      </w:r>
      <w:r w:rsidR="009C1E15" w:rsidRPr="00AF6302">
        <w:rPr>
          <w:rFonts w:ascii="Palatino Linotype" w:hAnsi="Palatino Linotype"/>
        </w:rPr>
        <w:t>a</w:t>
      </w:r>
      <w:r w:rsidR="00BC450B" w:rsidRPr="00AF6302">
        <w:rPr>
          <w:rFonts w:ascii="Palatino Linotype" w:hAnsi="Palatino Linotype"/>
        </w:rPr>
        <w:t xml:space="preserve"> </w:t>
      </w:r>
      <w:r w:rsidR="00BC450B" w:rsidRPr="00AF6302">
        <w:rPr>
          <w:rFonts w:ascii="Palatino Linotype" w:hAnsi="Palatino Linotype" w:cs="Arial"/>
          <w:b/>
          <w:bCs/>
          <w:lang w:val="es-ES_tradnl"/>
        </w:rPr>
        <w:t>Comisionad</w:t>
      </w:r>
      <w:r w:rsidR="009C1E15" w:rsidRPr="00AF6302">
        <w:rPr>
          <w:rFonts w:ascii="Palatino Linotype" w:hAnsi="Palatino Linotype" w:cs="Arial"/>
          <w:b/>
          <w:bCs/>
          <w:lang w:val="es-ES_tradnl"/>
        </w:rPr>
        <w:t>a</w:t>
      </w:r>
      <w:r w:rsidR="00BC450B" w:rsidRPr="00AF6302">
        <w:rPr>
          <w:rFonts w:ascii="Palatino Linotype" w:hAnsi="Palatino Linotype" w:cs="Arial"/>
          <w:b/>
          <w:bCs/>
          <w:lang w:val="es-ES_tradnl"/>
        </w:rPr>
        <w:t xml:space="preserve"> </w:t>
      </w:r>
      <w:r w:rsidR="009C1E15" w:rsidRPr="00AF6302">
        <w:rPr>
          <w:rFonts w:ascii="Palatino Linotype" w:hAnsi="Palatino Linotype" w:cs="Arial"/>
          <w:b/>
          <w:bCs/>
          <w:lang w:val="es-ES_tradnl"/>
        </w:rPr>
        <w:t>Sharon Cristina Morales Martínez</w:t>
      </w:r>
      <w:r w:rsidR="00BC450B" w:rsidRPr="00AF6302">
        <w:rPr>
          <w:rFonts w:ascii="Palatino Linotype" w:hAnsi="Palatino Linotype" w:cs="Arial"/>
          <w:b/>
          <w:lang w:val="es-ES_tradnl"/>
        </w:rPr>
        <w:t>;</w:t>
      </w:r>
      <w:r w:rsidR="00BC450B" w:rsidRPr="00AF6302">
        <w:rPr>
          <w:rFonts w:ascii="Palatino Linotype" w:hAnsi="Palatino Linotype"/>
        </w:rPr>
        <w:t xml:space="preserve"> a </w:t>
      </w:r>
      <w:r w:rsidR="00BC450B" w:rsidRPr="00AF6302">
        <w:rPr>
          <w:rFonts w:ascii="Palatino Linotype" w:hAnsi="Palatino Linotype" w:cs="Arial"/>
          <w:lang w:val="es-ES_tradnl"/>
        </w:rPr>
        <w:t>efecto de que decretara su admisión o desechamiento.</w:t>
      </w:r>
    </w:p>
    <w:p w14:paraId="22A10E7A" w14:textId="77777777" w:rsidR="005B4199" w:rsidRPr="00AF6302" w:rsidRDefault="005B4199" w:rsidP="00033269">
      <w:pPr>
        <w:spacing w:line="360" w:lineRule="auto"/>
        <w:jc w:val="both"/>
        <w:rPr>
          <w:rFonts w:ascii="Palatino Linotype" w:hAnsi="Palatino Linotype" w:cs="Arial"/>
          <w:lang w:val="es-ES_tradnl"/>
        </w:rPr>
      </w:pPr>
    </w:p>
    <w:p w14:paraId="5C1E3019" w14:textId="56499C1E" w:rsidR="00966CE2" w:rsidRPr="00AF6302" w:rsidRDefault="00966CE2" w:rsidP="00033269">
      <w:pPr>
        <w:tabs>
          <w:tab w:val="center" w:pos="4252"/>
          <w:tab w:val="right" w:pos="8504"/>
        </w:tabs>
        <w:spacing w:line="360" w:lineRule="auto"/>
        <w:jc w:val="both"/>
        <w:rPr>
          <w:rFonts w:ascii="Palatino Linotype" w:hAnsi="Palatino Linotype" w:cs="Arial"/>
          <w:b/>
          <w:color w:val="000000" w:themeColor="text1"/>
        </w:rPr>
      </w:pPr>
      <w:r w:rsidRPr="00AF6302">
        <w:rPr>
          <w:rFonts w:ascii="Palatino Linotype" w:hAnsi="Palatino Linotype" w:cs="Arial"/>
          <w:b/>
          <w:color w:val="000000" w:themeColor="text1"/>
        </w:rPr>
        <w:t>a) Admisión del Recurso de Revisión</w:t>
      </w:r>
    </w:p>
    <w:p w14:paraId="21640909" w14:textId="45B792F1" w:rsidR="00EB19F2" w:rsidRPr="00AF6302" w:rsidRDefault="00BC450B" w:rsidP="00033269">
      <w:pPr>
        <w:tabs>
          <w:tab w:val="center" w:pos="4252"/>
          <w:tab w:val="right" w:pos="8504"/>
        </w:tabs>
        <w:spacing w:line="360" w:lineRule="auto"/>
        <w:jc w:val="both"/>
        <w:rPr>
          <w:rFonts w:ascii="Palatino Linotype" w:hAnsi="Palatino Linotype" w:cs="Arial"/>
        </w:rPr>
      </w:pPr>
      <w:r w:rsidRPr="00AF6302">
        <w:rPr>
          <w:rFonts w:ascii="Palatino Linotype" w:hAnsi="Palatino Linotype" w:cs="Arial"/>
        </w:rPr>
        <w:t>De las constancias que obran en el expediente electrónico del</w:t>
      </w:r>
      <w:r w:rsidRPr="00AF6302">
        <w:rPr>
          <w:rFonts w:ascii="Palatino Linotype" w:hAnsi="Palatino Linotype" w:cs="Arial"/>
          <w:b/>
        </w:rPr>
        <w:t xml:space="preserve"> SAIMEX</w:t>
      </w:r>
      <w:r w:rsidR="00E3483C" w:rsidRPr="00AF6302">
        <w:rPr>
          <w:rFonts w:ascii="Palatino Linotype" w:hAnsi="Palatino Linotype" w:cs="Arial"/>
        </w:rPr>
        <w:t xml:space="preserve">, se advierte que en fecha </w:t>
      </w:r>
      <w:r w:rsidR="00D8790F" w:rsidRPr="00AF6302">
        <w:rPr>
          <w:rFonts w:ascii="Palatino Linotype" w:hAnsi="Palatino Linotype" w:cs="Arial"/>
          <w:b/>
        </w:rPr>
        <w:t>once</w:t>
      </w:r>
      <w:r w:rsidR="009266DC" w:rsidRPr="00AF6302">
        <w:rPr>
          <w:rFonts w:ascii="Palatino Linotype" w:hAnsi="Palatino Linotype" w:cs="Arial"/>
          <w:b/>
        </w:rPr>
        <w:t xml:space="preserve"> de </w:t>
      </w:r>
      <w:r w:rsidR="009C1E15" w:rsidRPr="00AF6302">
        <w:rPr>
          <w:rFonts w:ascii="Palatino Linotype" w:hAnsi="Palatino Linotype" w:cs="Arial"/>
          <w:b/>
        </w:rPr>
        <w:t>mayo</w:t>
      </w:r>
      <w:r w:rsidR="009266DC" w:rsidRPr="00AF6302">
        <w:rPr>
          <w:rFonts w:ascii="Palatino Linotype" w:hAnsi="Palatino Linotype" w:cs="Arial"/>
          <w:b/>
        </w:rPr>
        <w:t xml:space="preserve"> </w:t>
      </w:r>
      <w:r w:rsidR="00540610" w:rsidRPr="00AF6302">
        <w:rPr>
          <w:rFonts w:ascii="Palatino Linotype" w:hAnsi="Palatino Linotype" w:cs="Arial"/>
          <w:b/>
        </w:rPr>
        <w:t>de dos mil veintidós</w:t>
      </w:r>
      <w:r w:rsidRPr="00AF6302">
        <w:rPr>
          <w:rFonts w:ascii="Palatino Linotype" w:hAnsi="Palatino Linotype" w:cs="Arial"/>
        </w:rPr>
        <w:t>, se acord</w:t>
      </w:r>
      <w:r w:rsidR="00E27BA1" w:rsidRPr="00AF6302">
        <w:rPr>
          <w:rFonts w:ascii="Palatino Linotype" w:hAnsi="Palatino Linotype" w:cs="Arial"/>
        </w:rPr>
        <w:t>ó</w:t>
      </w:r>
      <w:r w:rsidRPr="00AF6302">
        <w:rPr>
          <w:rFonts w:ascii="Palatino Linotype" w:hAnsi="Palatino Linotype" w:cs="Arial"/>
        </w:rPr>
        <w:t xml:space="preserve"> la</w:t>
      </w:r>
      <w:r w:rsidR="00E27BA1" w:rsidRPr="00AF6302">
        <w:rPr>
          <w:rFonts w:ascii="Palatino Linotype" w:hAnsi="Palatino Linotype" w:cs="Arial"/>
        </w:rPr>
        <w:t xml:space="preserve"> </w:t>
      </w:r>
      <w:r w:rsidRPr="00AF6302">
        <w:rPr>
          <w:rFonts w:ascii="Palatino Linotype" w:hAnsi="Palatino Linotype" w:cs="Arial"/>
        </w:rPr>
        <w:t>admisi</w:t>
      </w:r>
      <w:r w:rsidR="00E27BA1" w:rsidRPr="00AF6302">
        <w:rPr>
          <w:rFonts w:ascii="Palatino Linotype" w:hAnsi="Palatino Linotype" w:cs="Arial"/>
        </w:rPr>
        <w:t>ón</w:t>
      </w:r>
      <w:r w:rsidRPr="00AF6302">
        <w:rPr>
          <w:rFonts w:ascii="Palatino Linotype" w:hAnsi="Palatino Linotype" w:cs="Arial"/>
        </w:rPr>
        <w:t xml:space="preserve"> a trámite </w:t>
      </w:r>
      <w:r w:rsidR="00E27BA1" w:rsidRPr="00AF6302">
        <w:rPr>
          <w:rFonts w:ascii="Palatino Linotype" w:hAnsi="Palatino Linotype" w:cs="Arial"/>
        </w:rPr>
        <w:t>del</w:t>
      </w:r>
      <w:r w:rsidRPr="00AF6302">
        <w:rPr>
          <w:rFonts w:ascii="Palatino Linotype" w:hAnsi="Palatino Linotype" w:cs="Arial"/>
        </w:rPr>
        <w:t xml:space="preserve"> </w:t>
      </w:r>
      <w:r w:rsidR="00504A64" w:rsidRPr="00AF6302">
        <w:rPr>
          <w:rFonts w:ascii="Palatino Linotype" w:hAnsi="Palatino Linotype" w:cs="Arial"/>
        </w:rPr>
        <w:t>Recurso de Revisión</w:t>
      </w:r>
      <w:r w:rsidR="0027011E" w:rsidRPr="00AF6302">
        <w:rPr>
          <w:rFonts w:ascii="Palatino Linotype" w:hAnsi="Palatino Linotype" w:cs="Arial"/>
        </w:rPr>
        <w:t xml:space="preserve"> que nos ocupa</w:t>
      </w:r>
      <w:r w:rsidRPr="00AF6302">
        <w:rPr>
          <w:rFonts w:ascii="Palatino Linotype" w:hAnsi="Palatino Linotype" w:cs="Arial"/>
        </w:rPr>
        <w:t xml:space="preserve">; así como la integración </w:t>
      </w:r>
      <w:r w:rsidR="00E27BA1" w:rsidRPr="00AF6302">
        <w:rPr>
          <w:rFonts w:ascii="Palatino Linotype" w:hAnsi="Palatino Linotype" w:cs="Arial"/>
        </w:rPr>
        <w:t>del</w:t>
      </w:r>
      <w:r w:rsidRPr="00AF6302">
        <w:rPr>
          <w:rFonts w:ascii="Palatino Linotype" w:hAnsi="Palatino Linotype" w:cs="Arial"/>
        </w:rPr>
        <w:t xml:space="preserve"> expediente respectivo, </w:t>
      </w:r>
      <w:r w:rsidRPr="00AF6302">
        <w:rPr>
          <w:rFonts w:ascii="Palatino Linotype" w:hAnsi="Palatino Linotype" w:cs="Arial"/>
        </w:rPr>
        <w:lastRenderedPageBreak/>
        <w:t>mismo</w:t>
      </w:r>
      <w:r w:rsidR="0027011E" w:rsidRPr="00AF6302">
        <w:rPr>
          <w:rFonts w:ascii="Palatino Linotype" w:hAnsi="Palatino Linotype" w:cs="Arial"/>
        </w:rPr>
        <w:t xml:space="preserve"> </w:t>
      </w:r>
      <w:r w:rsidRPr="00AF6302">
        <w:rPr>
          <w:rFonts w:ascii="Palatino Linotype" w:hAnsi="Palatino Linotype" w:cs="Arial"/>
        </w:rPr>
        <w:t xml:space="preserve">que se </w:t>
      </w:r>
      <w:r w:rsidR="00E27BA1" w:rsidRPr="00AF6302">
        <w:rPr>
          <w:rFonts w:ascii="Palatino Linotype" w:hAnsi="Palatino Linotype" w:cs="Arial"/>
        </w:rPr>
        <w:t>puso a</w:t>
      </w:r>
      <w:r w:rsidRPr="00AF6302">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D614A1" w:rsidRPr="00AF6302">
        <w:rPr>
          <w:rFonts w:ascii="Palatino Linotype" w:hAnsi="Palatino Linotype" w:cs="Arial"/>
          <w:b/>
        </w:rPr>
        <w:t>EL RECURRENTE</w:t>
      </w:r>
      <w:r w:rsidR="00C06091" w:rsidRPr="00AF6302">
        <w:rPr>
          <w:rFonts w:ascii="Palatino Linotype" w:hAnsi="Palatino Linotype" w:cs="Arial"/>
          <w:b/>
        </w:rPr>
        <w:t xml:space="preserve"> </w:t>
      </w:r>
      <w:r w:rsidRPr="00AF6302">
        <w:rPr>
          <w:rFonts w:ascii="Palatino Linotype" w:hAnsi="Palatino Linotype" w:cs="Arial"/>
        </w:rPr>
        <w:t xml:space="preserve">manifestara lo que a su derecho conviniera, a efecto de presentar pruebas y alegatos; así como, para que </w:t>
      </w:r>
      <w:r w:rsidRPr="00AF6302">
        <w:rPr>
          <w:rFonts w:ascii="Palatino Linotype" w:hAnsi="Palatino Linotype" w:cs="Arial"/>
          <w:b/>
        </w:rPr>
        <w:t xml:space="preserve">EL SUJETO OBLIGADO </w:t>
      </w:r>
      <w:r w:rsidRPr="00AF6302">
        <w:rPr>
          <w:rFonts w:ascii="Palatino Linotype" w:hAnsi="Palatino Linotype" w:cs="Arial"/>
        </w:rPr>
        <w:t xml:space="preserve">rindiera </w:t>
      </w:r>
      <w:r w:rsidR="00E27BA1" w:rsidRPr="00AF6302">
        <w:rPr>
          <w:rFonts w:ascii="Palatino Linotype" w:hAnsi="Palatino Linotype" w:cs="Arial"/>
        </w:rPr>
        <w:t>el</w:t>
      </w:r>
      <w:r w:rsidRPr="00AF6302">
        <w:rPr>
          <w:rFonts w:ascii="Palatino Linotype" w:hAnsi="Palatino Linotype" w:cs="Arial"/>
        </w:rPr>
        <w:t xml:space="preserve"> correspondiente</w:t>
      </w:r>
      <w:r w:rsidRPr="00AF6302">
        <w:rPr>
          <w:rFonts w:ascii="Palatino Linotype" w:hAnsi="Palatino Linotype" w:cs="Arial"/>
          <w:b/>
        </w:rPr>
        <w:t xml:space="preserve"> </w:t>
      </w:r>
      <w:r w:rsidRPr="00AF6302">
        <w:rPr>
          <w:rFonts w:ascii="Palatino Linotype" w:hAnsi="Palatino Linotype" w:cs="Arial"/>
        </w:rPr>
        <w:t>Informe Justificado.</w:t>
      </w:r>
    </w:p>
    <w:p w14:paraId="4310184C" w14:textId="77777777" w:rsidR="00F336AB" w:rsidRPr="00AF6302" w:rsidRDefault="00F336AB" w:rsidP="00033269">
      <w:pPr>
        <w:tabs>
          <w:tab w:val="center" w:pos="4252"/>
          <w:tab w:val="right" w:pos="8504"/>
        </w:tabs>
        <w:spacing w:line="360" w:lineRule="auto"/>
        <w:jc w:val="both"/>
        <w:rPr>
          <w:rFonts w:ascii="Palatino Linotype" w:hAnsi="Palatino Linotype" w:cs="Arial"/>
        </w:rPr>
      </w:pPr>
    </w:p>
    <w:p w14:paraId="1AAAACC0" w14:textId="6A9E7FB0" w:rsidR="00966CE2" w:rsidRPr="00AF6302" w:rsidRDefault="00966CE2" w:rsidP="00966CE2">
      <w:pPr>
        <w:spacing w:line="360" w:lineRule="auto"/>
        <w:jc w:val="both"/>
        <w:rPr>
          <w:rFonts w:ascii="Palatino Linotype" w:eastAsia="Arial Unicode MS" w:hAnsi="Palatino Linotype" w:cs="Arial"/>
          <w:b/>
          <w:color w:val="000000" w:themeColor="text1"/>
        </w:rPr>
      </w:pPr>
      <w:r w:rsidRPr="00AF6302">
        <w:rPr>
          <w:rFonts w:ascii="Palatino Linotype" w:eastAsia="Arial Unicode MS" w:hAnsi="Palatino Linotype" w:cs="Arial"/>
          <w:b/>
          <w:color w:val="000000" w:themeColor="text1"/>
        </w:rPr>
        <w:t xml:space="preserve">b) </w:t>
      </w:r>
      <w:r w:rsidRPr="00AF6302">
        <w:rPr>
          <w:rFonts w:ascii="Palatino Linotype" w:hAnsi="Palatino Linotype" w:cs="Arial"/>
          <w:b/>
          <w:bCs/>
        </w:rPr>
        <w:t>Informe Justificado</w:t>
      </w:r>
    </w:p>
    <w:p w14:paraId="65472A4A" w14:textId="77777777" w:rsidR="00D8790F" w:rsidRPr="00AF6302" w:rsidRDefault="00D8790F" w:rsidP="00D8790F">
      <w:pPr>
        <w:spacing w:line="360" w:lineRule="auto"/>
        <w:jc w:val="both"/>
        <w:rPr>
          <w:rFonts w:ascii="Palatino Linotype" w:hAnsi="Palatino Linotype" w:cs="Arial"/>
        </w:rPr>
      </w:pPr>
      <w:proofErr w:type="gramStart"/>
      <w:r w:rsidRPr="00AF6302">
        <w:rPr>
          <w:rFonts w:ascii="Palatino Linotype" w:eastAsia="Arial Unicode MS" w:hAnsi="Palatino Linotype" w:cs="Arial"/>
        </w:rPr>
        <w:t>De acuerdo a</w:t>
      </w:r>
      <w:proofErr w:type="gramEnd"/>
      <w:r w:rsidRPr="00AF6302">
        <w:rPr>
          <w:rFonts w:ascii="Palatino Linotype" w:eastAsia="Arial Unicode MS" w:hAnsi="Palatino Linotype" w:cs="Arial"/>
        </w:rPr>
        <w:t xml:space="preserve"> las constancias digitales que obran en </w:t>
      </w:r>
      <w:r w:rsidRPr="00AF6302">
        <w:rPr>
          <w:rFonts w:ascii="Palatino Linotype" w:eastAsia="Arial Unicode MS" w:hAnsi="Palatino Linotype" w:cs="Arial"/>
          <w:b/>
        </w:rPr>
        <w:t>EL</w:t>
      </w:r>
      <w:r w:rsidRPr="00AF6302">
        <w:rPr>
          <w:rFonts w:ascii="Palatino Linotype" w:eastAsia="Arial Unicode MS" w:hAnsi="Palatino Linotype" w:cs="Arial"/>
        </w:rPr>
        <w:t xml:space="preserve"> </w:t>
      </w:r>
      <w:r w:rsidRPr="00AF6302">
        <w:rPr>
          <w:rFonts w:ascii="Palatino Linotype" w:eastAsia="Arial Unicode MS" w:hAnsi="Palatino Linotype" w:cs="Arial"/>
          <w:b/>
        </w:rPr>
        <w:t>SAIMEX</w:t>
      </w:r>
      <w:r w:rsidRPr="00AF6302">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AF6302">
        <w:rPr>
          <w:rFonts w:ascii="Palatino Linotype" w:eastAsia="Arial Unicode MS" w:hAnsi="Palatino Linotype" w:cs="Arial"/>
          <w:b/>
        </w:rPr>
        <w:t>RECURRENTE</w:t>
      </w:r>
      <w:r w:rsidRPr="00AF6302">
        <w:rPr>
          <w:rFonts w:ascii="Palatino Linotype" w:eastAsia="Arial Unicode MS" w:hAnsi="Palatino Linotype" w:cs="Arial"/>
        </w:rPr>
        <w:t xml:space="preserve">, éste no realizó manifestación alguna, ni presentó pruebas o alegatos, así como tampoco </w:t>
      </w:r>
      <w:r w:rsidRPr="00AF6302">
        <w:rPr>
          <w:rFonts w:ascii="Palatino Linotype" w:eastAsia="Arial Unicode MS" w:hAnsi="Palatino Linotype" w:cs="Arial"/>
          <w:b/>
          <w:color w:val="000000"/>
          <w:lang w:eastAsia="es-MX"/>
        </w:rPr>
        <w:t>EL SUJETO OBLIGADO</w:t>
      </w:r>
      <w:r w:rsidRPr="00AF6302">
        <w:rPr>
          <w:rFonts w:ascii="Palatino Linotype" w:eastAsia="Arial Unicode MS" w:hAnsi="Palatino Linotype" w:cs="Arial"/>
        </w:rPr>
        <w:t xml:space="preserve"> rindió su Informe Justificado, tal y como se aprecia en la siguiente imagen: </w:t>
      </w:r>
      <w:r w:rsidRPr="00AF6302">
        <w:rPr>
          <w:rFonts w:ascii="Palatino Linotype" w:hAnsi="Palatino Linotype" w:cs="Arial"/>
        </w:rPr>
        <w:t xml:space="preserve"> </w:t>
      </w:r>
    </w:p>
    <w:p w14:paraId="68ACAEBA" w14:textId="6D8BACA1" w:rsidR="00D8790F" w:rsidRPr="00AF6302" w:rsidRDefault="00D8790F" w:rsidP="00D8790F">
      <w:pPr>
        <w:spacing w:line="360" w:lineRule="auto"/>
        <w:ind w:left="-284"/>
        <w:jc w:val="both"/>
        <w:rPr>
          <w:rFonts w:ascii="Palatino Linotype" w:hAnsi="Palatino Linotype" w:cs="Arial"/>
        </w:rPr>
      </w:pPr>
      <w:r w:rsidRPr="00AF6302">
        <w:rPr>
          <w:noProof/>
          <w:lang w:eastAsia="es-MX"/>
        </w:rPr>
        <w:drawing>
          <wp:inline distT="0" distB="0" distL="0" distR="0" wp14:anchorId="511C2A53" wp14:editId="422A93F5">
            <wp:extent cx="5791835" cy="1547495"/>
            <wp:effectExtent l="152400" t="152400" r="361315" b="3575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47495"/>
                    </a:xfrm>
                    <a:prstGeom prst="rect">
                      <a:avLst/>
                    </a:prstGeom>
                    <a:ln>
                      <a:noFill/>
                    </a:ln>
                    <a:effectLst>
                      <a:outerShdw blurRad="292100" dist="139700" dir="2700000" algn="tl" rotWithShape="0">
                        <a:srgbClr val="333333">
                          <a:alpha val="65000"/>
                        </a:srgbClr>
                      </a:outerShdw>
                    </a:effectLst>
                  </pic:spPr>
                </pic:pic>
              </a:graphicData>
            </a:graphic>
          </wp:inline>
        </w:drawing>
      </w:r>
    </w:p>
    <w:p w14:paraId="53951CD1" w14:textId="62E84CE7" w:rsidR="00817A6D" w:rsidRPr="00AF6302" w:rsidRDefault="00524143" w:rsidP="00524143">
      <w:pPr>
        <w:pStyle w:val="Prrafodelista"/>
        <w:spacing w:line="360" w:lineRule="auto"/>
        <w:ind w:left="0"/>
        <w:contextualSpacing/>
        <w:jc w:val="both"/>
        <w:rPr>
          <w:rFonts w:ascii="Palatino Linotype" w:hAnsi="Palatino Linotype"/>
          <w:b/>
          <w:color w:val="000000" w:themeColor="text1"/>
          <w:lang w:val="es-419"/>
        </w:rPr>
      </w:pPr>
      <w:r w:rsidRPr="00AF6302">
        <w:rPr>
          <w:rFonts w:ascii="Palatino Linotype" w:hAnsi="Palatino Linotype"/>
          <w:b/>
          <w:color w:val="000000" w:themeColor="text1"/>
          <w:lang w:val="es-419"/>
        </w:rPr>
        <w:t>c</w:t>
      </w:r>
      <w:r w:rsidR="00817A6D" w:rsidRPr="00AF6302">
        <w:rPr>
          <w:rFonts w:ascii="Palatino Linotype" w:hAnsi="Palatino Linotype"/>
          <w:b/>
          <w:color w:val="000000" w:themeColor="text1"/>
          <w:lang w:val="es-419"/>
        </w:rPr>
        <w:t>) De la ampliación para resolver</w:t>
      </w:r>
      <w:r w:rsidR="00154A20" w:rsidRPr="00AF6302">
        <w:rPr>
          <w:rFonts w:ascii="Palatino Linotype" w:hAnsi="Palatino Linotype"/>
          <w:b/>
          <w:color w:val="000000" w:themeColor="text1"/>
          <w:lang w:val="es-419"/>
        </w:rPr>
        <w:t xml:space="preserve"> el Recurso de Revisión</w:t>
      </w:r>
    </w:p>
    <w:p w14:paraId="62E3ADF3" w14:textId="51411C84" w:rsidR="00817A6D" w:rsidRPr="00AF6302" w:rsidRDefault="00817A6D" w:rsidP="00524143">
      <w:pPr>
        <w:pStyle w:val="Prrafodelista"/>
        <w:spacing w:line="360" w:lineRule="auto"/>
        <w:ind w:left="0"/>
        <w:jc w:val="both"/>
        <w:rPr>
          <w:rFonts w:ascii="Palatino Linotype" w:hAnsi="Palatino Linotype" w:cs="Arial"/>
          <w:color w:val="000000"/>
          <w:lang w:eastAsia="es-MX"/>
        </w:rPr>
      </w:pPr>
      <w:r w:rsidRPr="00AF6302">
        <w:rPr>
          <w:rFonts w:ascii="Palatino Linotype" w:hAnsi="Palatino Linotype" w:cs="Arial"/>
          <w:color w:val="000000"/>
          <w:lang w:eastAsia="es-MX"/>
        </w:rPr>
        <w:t xml:space="preserve">El </w:t>
      </w:r>
      <w:r w:rsidR="00D8790F" w:rsidRPr="00AF6302">
        <w:rPr>
          <w:rFonts w:ascii="Palatino Linotype" w:hAnsi="Palatino Linotype" w:cs="Arial"/>
          <w:b/>
          <w:color w:val="000000"/>
          <w:lang w:eastAsia="es-MX"/>
        </w:rPr>
        <w:t>veintitrés</w:t>
      </w:r>
      <w:r w:rsidR="002F6168" w:rsidRPr="00AF6302">
        <w:rPr>
          <w:rFonts w:ascii="Palatino Linotype" w:hAnsi="Palatino Linotype" w:cs="Arial"/>
          <w:b/>
          <w:color w:val="000000"/>
          <w:lang w:eastAsia="es-MX"/>
        </w:rPr>
        <w:t xml:space="preserve"> de ju</w:t>
      </w:r>
      <w:r w:rsidR="00D8790F" w:rsidRPr="00AF6302">
        <w:rPr>
          <w:rFonts w:ascii="Palatino Linotype" w:hAnsi="Palatino Linotype" w:cs="Arial"/>
          <w:b/>
          <w:color w:val="000000"/>
          <w:lang w:eastAsia="es-MX"/>
        </w:rPr>
        <w:t>n</w:t>
      </w:r>
      <w:r w:rsidR="002F6168" w:rsidRPr="00AF6302">
        <w:rPr>
          <w:rFonts w:ascii="Palatino Linotype" w:hAnsi="Palatino Linotype" w:cs="Arial"/>
          <w:b/>
          <w:color w:val="000000"/>
          <w:lang w:eastAsia="es-MX"/>
        </w:rPr>
        <w:t xml:space="preserve">io </w:t>
      </w:r>
      <w:r w:rsidRPr="00AF6302">
        <w:rPr>
          <w:rFonts w:ascii="Palatino Linotype" w:hAnsi="Palatino Linotype" w:cs="Arial"/>
          <w:b/>
          <w:color w:val="000000"/>
          <w:lang w:eastAsia="es-MX"/>
        </w:rPr>
        <w:t>de dos mil veintidós</w:t>
      </w:r>
      <w:r w:rsidRPr="00AF6302">
        <w:rPr>
          <w:rFonts w:ascii="Palatino Linotype" w:hAnsi="Palatino Linotype" w:cs="Arial"/>
          <w:color w:val="000000"/>
          <w:lang w:eastAsia="es-MX"/>
        </w:rPr>
        <w:t xml:space="preserve">, se acordó ampliar el plazo para resolver </w:t>
      </w:r>
      <w:r w:rsidRPr="00AF6302">
        <w:rPr>
          <w:rFonts w:ascii="Palatino Linotype" w:hAnsi="Palatino Linotype" w:cs="Arial"/>
          <w:color w:val="000000"/>
          <w:lang w:val="es-419" w:eastAsia="es-MX"/>
        </w:rPr>
        <w:t>el</w:t>
      </w:r>
      <w:r w:rsidRPr="00AF6302">
        <w:rPr>
          <w:rFonts w:ascii="Palatino Linotype" w:hAnsi="Palatino Linotype" w:cs="Arial"/>
          <w:color w:val="000000"/>
          <w:lang w:eastAsia="es-MX"/>
        </w:rPr>
        <w:t xml:space="preserve"> Recurso de Revisión </w:t>
      </w:r>
      <w:r w:rsidRPr="00AF6302">
        <w:rPr>
          <w:rFonts w:ascii="Palatino Linotype" w:hAnsi="Palatino Linotype" w:cs="Arial"/>
          <w:color w:val="000000"/>
          <w:lang w:val="es-419" w:eastAsia="es-MX"/>
        </w:rPr>
        <w:t>en estudio</w:t>
      </w:r>
      <w:r w:rsidRPr="00AF6302">
        <w:rPr>
          <w:rFonts w:ascii="Palatino Linotype" w:hAnsi="Palatino Linotype" w:cs="Arial"/>
          <w:color w:val="000000"/>
          <w:lang w:eastAsia="es-MX"/>
        </w:rPr>
        <w:t xml:space="preserve">, por un periodo de hasta quince días hábiles, de </w:t>
      </w:r>
      <w:r w:rsidRPr="00AF6302">
        <w:rPr>
          <w:rFonts w:ascii="Palatino Linotype" w:hAnsi="Palatino Linotype" w:cs="Arial"/>
          <w:color w:val="000000"/>
          <w:lang w:eastAsia="es-MX"/>
        </w:rPr>
        <w:lastRenderedPageBreak/>
        <w:t>conformidad con el artículo 181, tercer párrafo de la Ley de Transparencia y Acceso a la Información Pública de</w:t>
      </w:r>
      <w:r w:rsidR="00524143" w:rsidRPr="00AF6302">
        <w:rPr>
          <w:rFonts w:ascii="Palatino Linotype" w:hAnsi="Palatino Linotype" w:cs="Arial"/>
          <w:color w:val="000000"/>
          <w:lang w:eastAsia="es-MX"/>
        </w:rPr>
        <w:t>l Estado de México y Municipios.</w:t>
      </w:r>
    </w:p>
    <w:p w14:paraId="2AE0D495" w14:textId="77777777" w:rsidR="00524143" w:rsidRPr="00AF6302" w:rsidRDefault="00524143" w:rsidP="00524143">
      <w:pPr>
        <w:spacing w:before="100" w:beforeAutospacing="1" w:after="100" w:afterAutospacing="1" w:line="360" w:lineRule="auto"/>
        <w:jc w:val="both"/>
        <w:rPr>
          <w:rFonts w:ascii="Palatino Linotype" w:eastAsia="Calibri" w:hAnsi="Palatino Linotype"/>
          <w:lang w:eastAsia="en-US"/>
        </w:rPr>
      </w:pPr>
      <w:r w:rsidRPr="00AF6302">
        <w:rPr>
          <w:rFonts w:ascii="Palatino Linotype" w:eastAsia="Calibri" w:hAnsi="Palatino Linotype"/>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241ADD0" w14:textId="41C257BD" w:rsidR="00524143" w:rsidRPr="00AF6302" w:rsidRDefault="00524143" w:rsidP="00524143">
      <w:pPr>
        <w:spacing w:line="360" w:lineRule="auto"/>
        <w:jc w:val="both"/>
        <w:rPr>
          <w:rFonts w:ascii="Palatino Linotype" w:eastAsia="Calibri" w:hAnsi="Palatino Linotype"/>
          <w:lang w:eastAsia="en-US"/>
        </w:rPr>
      </w:pPr>
      <w:r w:rsidRPr="00AF6302">
        <w:rPr>
          <w:rFonts w:ascii="Palatino Linotype" w:eastAsia="Calibri" w:hAnsi="Palatino Linotype"/>
          <w:lang w:eastAsia="en-US"/>
        </w:rPr>
        <w:t xml:space="preserve">Por ello, es menester precisar </w:t>
      </w:r>
      <w:r w:rsidR="00AF6302" w:rsidRPr="00AF6302">
        <w:rPr>
          <w:rFonts w:ascii="Palatino Linotype" w:eastAsia="Calibri" w:hAnsi="Palatino Linotype"/>
          <w:lang w:eastAsia="en-US"/>
        </w:rPr>
        <w:t>que,</w:t>
      </w:r>
      <w:r w:rsidRPr="00AF6302">
        <w:rPr>
          <w:rFonts w:ascii="Palatino Linotype" w:eastAsia="Calibri" w:hAnsi="Palatino Linotype"/>
          <w:lang w:eastAsia="en-US"/>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CB5BEDC" w14:textId="77777777" w:rsidR="00524143" w:rsidRPr="00AF6302" w:rsidRDefault="00524143" w:rsidP="00524143">
      <w:pPr>
        <w:spacing w:line="360" w:lineRule="auto"/>
        <w:jc w:val="both"/>
        <w:rPr>
          <w:rFonts w:ascii="Palatino Linotype" w:eastAsia="Calibri" w:hAnsi="Palatino Linotype"/>
          <w:lang w:eastAsia="en-US"/>
        </w:rPr>
      </w:pPr>
    </w:p>
    <w:p w14:paraId="5367BD8A" w14:textId="77777777" w:rsidR="00524143" w:rsidRPr="00AF6302" w:rsidRDefault="00524143" w:rsidP="00524143">
      <w:pPr>
        <w:spacing w:line="360" w:lineRule="auto"/>
        <w:jc w:val="both"/>
        <w:rPr>
          <w:rFonts w:ascii="Palatino Linotype" w:eastAsia="Calibri" w:hAnsi="Palatino Linotype"/>
          <w:lang w:eastAsia="en-US"/>
        </w:rPr>
      </w:pPr>
      <w:r w:rsidRPr="00AF6302">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DDF29C7" w14:textId="77777777" w:rsidR="00524143" w:rsidRPr="00AF6302" w:rsidRDefault="00524143" w:rsidP="00524143">
      <w:pPr>
        <w:spacing w:line="360" w:lineRule="auto"/>
        <w:jc w:val="both"/>
        <w:rPr>
          <w:rFonts w:ascii="Palatino Linotype" w:eastAsia="Calibri" w:hAnsi="Palatino Linotype"/>
          <w:lang w:eastAsia="en-US"/>
        </w:rPr>
      </w:pPr>
    </w:p>
    <w:p w14:paraId="05529E8C" w14:textId="77777777" w:rsidR="00524143" w:rsidRPr="00AF6302" w:rsidRDefault="00524143" w:rsidP="00524143">
      <w:pPr>
        <w:spacing w:line="360" w:lineRule="auto"/>
        <w:jc w:val="both"/>
        <w:rPr>
          <w:rFonts w:ascii="Palatino Linotype" w:eastAsia="Calibri" w:hAnsi="Palatino Linotype"/>
          <w:lang w:eastAsia="en-US"/>
        </w:rPr>
      </w:pPr>
      <w:r w:rsidRPr="00AF6302">
        <w:rPr>
          <w:rFonts w:ascii="Palatino Linotype" w:eastAsia="Calibri" w:hAnsi="Palatino Linotype"/>
          <w:lang w:eastAsia="en-US"/>
        </w:rPr>
        <w:t xml:space="preserve">En ese sentido, el legislador fijó los términos procesales en las leyes, de manera general, sin que pudiera prever la variada gama de casos que son resueltos por los órganos </w:t>
      </w:r>
      <w:r w:rsidRPr="00AF6302">
        <w:rPr>
          <w:rFonts w:ascii="Palatino Linotype" w:eastAsia="Calibri" w:hAnsi="Palatino Linotype"/>
          <w:lang w:eastAsia="en-US"/>
        </w:rPr>
        <w:lastRenderedPageBreak/>
        <w:t>jurisdiccionales o cuasi jurisdiccionales, tanto por la complejidad de los hechos, como por el número de casos que conocen.</w:t>
      </w:r>
    </w:p>
    <w:p w14:paraId="4D991FE0" w14:textId="77777777" w:rsidR="00524143" w:rsidRPr="00AF6302" w:rsidRDefault="00524143" w:rsidP="00524143">
      <w:pPr>
        <w:spacing w:line="360" w:lineRule="auto"/>
        <w:jc w:val="both"/>
        <w:rPr>
          <w:rFonts w:ascii="Palatino Linotype" w:eastAsia="Calibri" w:hAnsi="Palatino Linotype"/>
          <w:lang w:eastAsia="en-US"/>
        </w:rPr>
      </w:pPr>
    </w:p>
    <w:p w14:paraId="0668A500" w14:textId="77777777" w:rsidR="00524143" w:rsidRPr="00AF6302" w:rsidRDefault="00524143" w:rsidP="00524143">
      <w:pPr>
        <w:spacing w:line="360" w:lineRule="auto"/>
        <w:jc w:val="both"/>
        <w:rPr>
          <w:rFonts w:ascii="Palatino Linotype" w:eastAsia="Calibri" w:hAnsi="Palatino Linotype"/>
          <w:lang w:eastAsia="en-US"/>
        </w:rPr>
      </w:pPr>
      <w:r w:rsidRPr="00AF6302">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778EB58E" w14:textId="77777777" w:rsidR="00524143" w:rsidRPr="00AF6302" w:rsidRDefault="00524143" w:rsidP="00524143">
      <w:pPr>
        <w:spacing w:line="360" w:lineRule="auto"/>
        <w:jc w:val="both"/>
        <w:rPr>
          <w:rFonts w:ascii="Palatino Linotype" w:eastAsia="Calibri" w:hAnsi="Palatino Linotype"/>
          <w:lang w:eastAsia="en-US"/>
        </w:rPr>
      </w:pPr>
    </w:p>
    <w:p w14:paraId="38D81082" w14:textId="77777777" w:rsidR="00524143" w:rsidRPr="00AF6302" w:rsidRDefault="00524143" w:rsidP="00524143">
      <w:pPr>
        <w:spacing w:line="360" w:lineRule="auto"/>
        <w:jc w:val="both"/>
        <w:rPr>
          <w:rFonts w:ascii="Palatino Linotype" w:eastAsia="Calibri" w:hAnsi="Palatino Linotype"/>
          <w:lang w:eastAsia="en-US"/>
        </w:rPr>
      </w:pPr>
      <w:r w:rsidRPr="00AF6302">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53FE11E2" w14:textId="77777777" w:rsidR="00524143" w:rsidRPr="00AF6302" w:rsidRDefault="00524143" w:rsidP="00524143">
      <w:pPr>
        <w:spacing w:line="360" w:lineRule="auto"/>
        <w:jc w:val="both"/>
        <w:rPr>
          <w:rFonts w:ascii="Palatino Linotype" w:eastAsia="Calibri" w:hAnsi="Palatino Linotype"/>
          <w:lang w:eastAsia="en-US"/>
        </w:rPr>
      </w:pPr>
      <w:r w:rsidRPr="00AF6302">
        <w:rPr>
          <w:rFonts w:ascii="Palatino Linotype" w:eastAsia="Calibri" w:hAnsi="Palatino Linotype"/>
          <w:lang w:eastAsia="en-US"/>
        </w:rPr>
        <w:t>b) Actividad Procesal del interesado: Acciones u omisiones del interesado.</w:t>
      </w:r>
    </w:p>
    <w:p w14:paraId="5500EFF4" w14:textId="77777777" w:rsidR="00524143" w:rsidRPr="00AF6302" w:rsidRDefault="00524143" w:rsidP="00524143">
      <w:pPr>
        <w:spacing w:line="360" w:lineRule="auto"/>
        <w:jc w:val="both"/>
        <w:rPr>
          <w:rFonts w:ascii="Palatino Linotype" w:eastAsia="Calibri" w:hAnsi="Palatino Linotype"/>
          <w:lang w:eastAsia="en-US"/>
        </w:rPr>
      </w:pPr>
      <w:r w:rsidRPr="00AF6302">
        <w:rPr>
          <w:rFonts w:ascii="Palatino Linotype" w:eastAsia="Calibri" w:hAnsi="Palatino Linotype"/>
          <w:lang w:eastAsia="en-US"/>
        </w:rPr>
        <w:t>c)  Conducta de la Autoridad: Las Acciones u omisiones realizadas en el procedimiento. Así como si la autoridad actuó con la debida diligencia.</w:t>
      </w:r>
    </w:p>
    <w:p w14:paraId="20025037" w14:textId="77777777" w:rsidR="00524143" w:rsidRPr="00AF6302" w:rsidRDefault="00524143" w:rsidP="00524143">
      <w:pPr>
        <w:spacing w:line="360" w:lineRule="auto"/>
        <w:jc w:val="both"/>
        <w:rPr>
          <w:rFonts w:ascii="Palatino Linotype" w:eastAsia="Calibri" w:hAnsi="Palatino Linotype"/>
          <w:lang w:eastAsia="en-US"/>
        </w:rPr>
      </w:pPr>
      <w:r w:rsidRPr="00AF6302">
        <w:rPr>
          <w:rFonts w:ascii="Palatino Linotype" w:eastAsia="Calibri" w:hAnsi="Palatino Linotype"/>
          <w:lang w:eastAsia="en-US"/>
        </w:rPr>
        <w:t>d) La afectación generada en la situación jurídica de la persona involucrada en el proceso: Violación a sus derechos humanos.</w:t>
      </w:r>
    </w:p>
    <w:p w14:paraId="13CC0907" w14:textId="77777777" w:rsidR="00524143" w:rsidRPr="00AF6302" w:rsidRDefault="00524143" w:rsidP="00524143">
      <w:pPr>
        <w:spacing w:line="360" w:lineRule="auto"/>
        <w:jc w:val="both"/>
        <w:rPr>
          <w:rFonts w:ascii="Palatino Linotype" w:eastAsia="Calibri" w:hAnsi="Palatino Linotype"/>
          <w:lang w:eastAsia="en-US"/>
        </w:rPr>
      </w:pPr>
    </w:p>
    <w:p w14:paraId="15830A1E" w14:textId="77777777" w:rsidR="00524143" w:rsidRPr="00AF6302" w:rsidRDefault="00524143" w:rsidP="00524143">
      <w:pPr>
        <w:spacing w:line="360" w:lineRule="auto"/>
        <w:jc w:val="both"/>
        <w:rPr>
          <w:rFonts w:ascii="Palatino Linotype" w:eastAsia="Calibri" w:hAnsi="Palatino Linotype"/>
          <w:lang w:eastAsia="en-US"/>
        </w:rPr>
      </w:pPr>
      <w:r w:rsidRPr="00AF6302">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F27D9B1" w14:textId="77777777" w:rsidR="00524143" w:rsidRPr="00AF6302" w:rsidRDefault="00524143" w:rsidP="00524143">
      <w:pPr>
        <w:spacing w:line="360" w:lineRule="auto"/>
        <w:jc w:val="both"/>
        <w:rPr>
          <w:rFonts w:ascii="Palatino Linotype" w:eastAsia="Calibri" w:hAnsi="Palatino Linotype"/>
          <w:lang w:eastAsia="en-US"/>
        </w:rPr>
      </w:pPr>
    </w:p>
    <w:p w14:paraId="16D74F5E" w14:textId="77777777" w:rsidR="00524143" w:rsidRPr="00AF6302" w:rsidRDefault="00524143" w:rsidP="00524143">
      <w:pPr>
        <w:spacing w:line="360" w:lineRule="auto"/>
        <w:jc w:val="both"/>
        <w:rPr>
          <w:rFonts w:ascii="Palatino Linotype" w:eastAsia="Calibri" w:hAnsi="Palatino Linotype"/>
          <w:lang w:eastAsia="en-US"/>
        </w:rPr>
      </w:pPr>
      <w:r w:rsidRPr="00AF6302">
        <w:rPr>
          <w:rFonts w:ascii="Palatino Linotype" w:eastAsia="Calibri" w:hAnsi="Palatino Linotype"/>
          <w:lang w:eastAsia="en-US"/>
        </w:rPr>
        <w:t xml:space="preserve">Argumento que encuentra sustento en la jurisprudencia P./J. 32/92 emitida por el Pleno de la Suprema Corte de Justicia de la Nación de rubro “TÉRMINOS PROCESALES. PARA DETERMINAR SI UN FUNCIONARIO JUDICIAL ACTUÓ INDEBIDAMENTE </w:t>
      </w:r>
      <w:r w:rsidRPr="00AF6302">
        <w:rPr>
          <w:rFonts w:ascii="Palatino Linotype" w:eastAsia="Calibri" w:hAnsi="Palatino Linotype"/>
          <w:lang w:eastAsia="en-US"/>
        </w:rPr>
        <w:lastRenderedPageBreak/>
        <w:t>POR NO RESPETARLOS SE DEBE ATENDER AL PRESUPUESTO QUE CONSIDERÓ EL LEGISLADOR AL FIJARLOS Y LAS CARACTERÍSTICAS DEL CASO.”, visible en la Gaceta del Seminario Judicial de la Federación con el registro digital 205635.</w:t>
      </w:r>
    </w:p>
    <w:p w14:paraId="5D0C8A7C" w14:textId="77777777" w:rsidR="00524143" w:rsidRPr="00AF6302" w:rsidRDefault="00524143" w:rsidP="00524143">
      <w:pPr>
        <w:spacing w:line="360" w:lineRule="auto"/>
        <w:jc w:val="both"/>
        <w:rPr>
          <w:rFonts w:ascii="Palatino Linotype" w:eastAsia="Calibri" w:hAnsi="Palatino Linotype"/>
          <w:lang w:eastAsia="en-US"/>
        </w:rPr>
      </w:pPr>
    </w:p>
    <w:p w14:paraId="45299FDF" w14:textId="77777777" w:rsidR="00524143" w:rsidRPr="00AF6302" w:rsidRDefault="00524143" w:rsidP="00524143">
      <w:pPr>
        <w:spacing w:line="360" w:lineRule="auto"/>
        <w:jc w:val="both"/>
        <w:rPr>
          <w:rFonts w:ascii="Palatino Linotype" w:eastAsia="Calibri" w:hAnsi="Palatino Linotype"/>
          <w:lang w:eastAsia="en-US"/>
        </w:rPr>
      </w:pPr>
      <w:r w:rsidRPr="00AF6302">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8E70C45" w14:textId="77777777" w:rsidR="00524143" w:rsidRPr="00AF6302" w:rsidRDefault="00524143" w:rsidP="00524143">
      <w:pPr>
        <w:spacing w:line="360" w:lineRule="auto"/>
        <w:jc w:val="both"/>
        <w:rPr>
          <w:rFonts w:ascii="Palatino Linotype" w:eastAsia="Calibri" w:hAnsi="Palatino Linotype"/>
          <w:lang w:eastAsia="en-US"/>
        </w:rPr>
      </w:pPr>
    </w:p>
    <w:p w14:paraId="02CEA03E" w14:textId="77777777" w:rsidR="00524143" w:rsidRPr="00AF6302" w:rsidRDefault="00524143" w:rsidP="00524143">
      <w:pPr>
        <w:spacing w:line="360" w:lineRule="auto"/>
        <w:jc w:val="both"/>
        <w:rPr>
          <w:rFonts w:ascii="Palatino Linotype" w:eastAsia="Calibri" w:hAnsi="Palatino Linotype"/>
          <w:lang w:eastAsia="en-US"/>
        </w:rPr>
      </w:pPr>
      <w:r w:rsidRPr="00AF6302">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4BE61096" w14:textId="77777777" w:rsidR="00524143" w:rsidRPr="00AF6302" w:rsidRDefault="00524143" w:rsidP="00524143">
      <w:pPr>
        <w:spacing w:line="360" w:lineRule="auto"/>
        <w:jc w:val="both"/>
        <w:rPr>
          <w:rFonts w:ascii="Palatino Linotype" w:eastAsia="Calibri" w:hAnsi="Palatino Linotype"/>
          <w:lang w:eastAsia="en-US"/>
        </w:rPr>
      </w:pPr>
    </w:p>
    <w:p w14:paraId="54172ED3" w14:textId="77777777" w:rsidR="00524143" w:rsidRPr="00AF6302" w:rsidRDefault="00524143" w:rsidP="00524143">
      <w:pPr>
        <w:spacing w:line="360" w:lineRule="auto"/>
        <w:ind w:left="851" w:right="899"/>
        <w:jc w:val="both"/>
        <w:rPr>
          <w:rFonts w:ascii="Palatino Linotype" w:eastAsia="Calibri" w:hAnsi="Palatino Linotype"/>
          <w:lang w:eastAsia="en-US"/>
        </w:rPr>
      </w:pPr>
      <w:r w:rsidRPr="00AF6302">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186C2773" w14:textId="77777777" w:rsidR="00524143" w:rsidRPr="00AF6302" w:rsidRDefault="00524143" w:rsidP="00524143">
      <w:pPr>
        <w:spacing w:line="360" w:lineRule="auto"/>
        <w:ind w:left="851" w:right="899"/>
        <w:jc w:val="both"/>
        <w:rPr>
          <w:rFonts w:ascii="Palatino Linotype" w:eastAsia="Calibri" w:hAnsi="Palatino Linotype"/>
          <w:lang w:eastAsia="en-US"/>
        </w:rPr>
      </w:pPr>
    </w:p>
    <w:p w14:paraId="0832359B" w14:textId="77777777" w:rsidR="00524143" w:rsidRPr="00AF6302" w:rsidRDefault="00524143" w:rsidP="00524143">
      <w:pPr>
        <w:spacing w:line="360" w:lineRule="auto"/>
        <w:ind w:left="851" w:right="899"/>
        <w:jc w:val="both"/>
        <w:rPr>
          <w:rFonts w:ascii="Palatino Linotype" w:eastAsia="Calibri" w:hAnsi="Palatino Linotype"/>
          <w:lang w:eastAsia="en-US"/>
        </w:rPr>
      </w:pPr>
      <w:r w:rsidRPr="00AF6302">
        <w:rPr>
          <w:rFonts w:ascii="Palatino Linotype" w:eastAsia="Calibri" w:hAnsi="Palatino Linotype"/>
          <w:lang w:eastAsia="en-US"/>
        </w:rPr>
        <w:lastRenderedPageBreak/>
        <w:t>“PLAZO RAZONABLE PARA RESOLVER. CONCEPTO Y ELEMENTOS QUE LO INTEGRAN A LA LUZ DEL DERECHO INTERNACIONAL DE LOS DERECHOS HUMANOS.”, visible en el Seminario Judicial de la Federación y su gaceta, con el registro digital 2002350.</w:t>
      </w:r>
    </w:p>
    <w:p w14:paraId="093F3216" w14:textId="77777777" w:rsidR="00524143" w:rsidRPr="00AF6302" w:rsidRDefault="00524143" w:rsidP="00524143">
      <w:pPr>
        <w:spacing w:line="360" w:lineRule="auto"/>
        <w:jc w:val="both"/>
        <w:rPr>
          <w:rFonts w:ascii="Palatino Linotype" w:eastAsia="Calibri" w:hAnsi="Palatino Linotype"/>
          <w:lang w:eastAsia="en-US"/>
        </w:rPr>
      </w:pPr>
    </w:p>
    <w:p w14:paraId="58712100" w14:textId="77777777" w:rsidR="00524143" w:rsidRPr="00AF6302" w:rsidRDefault="00524143" w:rsidP="00524143">
      <w:pPr>
        <w:spacing w:line="360" w:lineRule="auto"/>
        <w:jc w:val="both"/>
        <w:rPr>
          <w:rFonts w:ascii="Palatino Linotype" w:eastAsia="Calibri" w:hAnsi="Palatino Linotype"/>
          <w:lang w:eastAsia="en-US"/>
        </w:rPr>
      </w:pPr>
      <w:r w:rsidRPr="00AF6302">
        <w:rPr>
          <w:rFonts w:ascii="Palatino Linotype" w:eastAsia="Calibri" w:hAnsi="Palatino Linotype"/>
          <w:lang w:eastAsia="en-US"/>
        </w:rPr>
        <w:t xml:space="preserve">Por ello, este organismo garante comprometido con la tutela de los derechos humanos </w:t>
      </w:r>
      <w:proofErr w:type="gramStart"/>
      <w:r w:rsidRPr="00AF6302">
        <w:rPr>
          <w:rFonts w:ascii="Palatino Linotype" w:eastAsia="Calibri" w:hAnsi="Palatino Linotype"/>
          <w:lang w:eastAsia="en-US"/>
        </w:rPr>
        <w:t>confiados,</w:t>
      </w:r>
      <w:proofErr w:type="gramEnd"/>
      <w:r w:rsidRPr="00AF6302">
        <w:rPr>
          <w:rFonts w:ascii="Palatino Linotype" w:eastAsia="Calibri" w:hAnsi="Palatino Linotype"/>
          <w:lang w:eastAsia="en-US"/>
        </w:rPr>
        <w:t xml:space="preserve"> señala que este exceso del plazo legal para resolver el presente asunto, resulta de carácter excepcional.</w:t>
      </w:r>
    </w:p>
    <w:p w14:paraId="17D3B2A2" w14:textId="77777777" w:rsidR="00524143" w:rsidRPr="00AF6302" w:rsidRDefault="00524143" w:rsidP="00817A6D">
      <w:pPr>
        <w:pStyle w:val="Prrafodelista"/>
        <w:spacing w:line="360" w:lineRule="auto"/>
        <w:ind w:left="0"/>
        <w:contextualSpacing/>
        <w:jc w:val="both"/>
        <w:rPr>
          <w:rFonts w:ascii="Palatino Linotype" w:hAnsi="Palatino Linotype"/>
          <w:color w:val="000000" w:themeColor="text1"/>
        </w:rPr>
      </w:pPr>
    </w:p>
    <w:p w14:paraId="0A4F912E" w14:textId="654C773B" w:rsidR="000048EE" w:rsidRPr="00AF6302" w:rsidRDefault="00524143" w:rsidP="000048EE">
      <w:pPr>
        <w:pStyle w:val="Prrafodelista"/>
        <w:spacing w:line="360" w:lineRule="auto"/>
        <w:ind w:left="0"/>
        <w:jc w:val="both"/>
        <w:rPr>
          <w:rFonts w:ascii="Palatino Linotype" w:hAnsi="Palatino Linotype" w:cs="Arial"/>
          <w:b/>
          <w:bCs/>
        </w:rPr>
      </w:pPr>
      <w:r w:rsidRPr="00AF6302">
        <w:rPr>
          <w:rFonts w:ascii="Palatino Linotype" w:hAnsi="Palatino Linotype" w:cs="Arial"/>
          <w:b/>
          <w:bCs/>
        </w:rPr>
        <w:t>d</w:t>
      </w:r>
      <w:r w:rsidR="000048EE" w:rsidRPr="00AF6302">
        <w:rPr>
          <w:rFonts w:ascii="Palatino Linotype" w:hAnsi="Palatino Linotype" w:cs="Arial"/>
          <w:b/>
          <w:bCs/>
        </w:rPr>
        <w:t>) Cierre de Instrucción</w:t>
      </w:r>
    </w:p>
    <w:p w14:paraId="73B84D8C" w14:textId="11F024C5" w:rsidR="00854092" w:rsidRPr="00AF6302" w:rsidRDefault="000048EE" w:rsidP="00966CE2">
      <w:pPr>
        <w:spacing w:line="360" w:lineRule="auto"/>
        <w:jc w:val="both"/>
        <w:rPr>
          <w:rFonts w:ascii="Palatino Linotype" w:hAnsi="Palatino Linotype" w:cs="Arial"/>
          <w:color w:val="000000" w:themeColor="text1"/>
        </w:rPr>
      </w:pPr>
      <w:r w:rsidRPr="00AF6302">
        <w:rPr>
          <w:rFonts w:ascii="Palatino Linotype" w:hAnsi="Palatino Linotype"/>
          <w:color w:val="000000" w:themeColor="text1"/>
        </w:rPr>
        <w:t xml:space="preserve">Una vez analizado el estado procesal que guarda el expediente, el </w:t>
      </w:r>
      <w:r w:rsidR="00D8790F" w:rsidRPr="00AF6302">
        <w:rPr>
          <w:rFonts w:ascii="Palatino Linotype" w:hAnsi="Palatino Linotype"/>
          <w:b/>
          <w:bCs/>
          <w:color w:val="000000" w:themeColor="text1"/>
        </w:rPr>
        <w:t>once</w:t>
      </w:r>
      <w:r w:rsidR="003D4E30" w:rsidRPr="00AF6302">
        <w:rPr>
          <w:rFonts w:ascii="Palatino Linotype" w:hAnsi="Palatino Linotype"/>
          <w:b/>
          <w:bCs/>
          <w:color w:val="000000" w:themeColor="text1"/>
        </w:rPr>
        <w:t xml:space="preserve"> </w:t>
      </w:r>
      <w:r w:rsidR="00B94F5F" w:rsidRPr="00AF6302">
        <w:rPr>
          <w:rFonts w:ascii="Palatino Linotype" w:hAnsi="Palatino Linotype"/>
          <w:b/>
          <w:bCs/>
          <w:color w:val="000000" w:themeColor="text1"/>
        </w:rPr>
        <w:t xml:space="preserve">de </w:t>
      </w:r>
      <w:r w:rsidR="00D8790F" w:rsidRPr="00AF6302">
        <w:rPr>
          <w:rFonts w:ascii="Palatino Linotype" w:hAnsi="Palatino Linotype"/>
          <w:b/>
          <w:bCs/>
          <w:color w:val="000000" w:themeColor="text1"/>
        </w:rPr>
        <w:t>octubre</w:t>
      </w:r>
      <w:r w:rsidR="00B94F5F" w:rsidRPr="00AF6302">
        <w:rPr>
          <w:rFonts w:ascii="Palatino Linotype" w:hAnsi="Palatino Linotype"/>
          <w:b/>
          <w:bCs/>
          <w:color w:val="000000" w:themeColor="text1"/>
        </w:rPr>
        <w:t xml:space="preserve"> d</w:t>
      </w:r>
      <w:r w:rsidRPr="00AF6302">
        <w:rPr>
          <w:rFonts w:ascii="Palatino Linotype" w:hAnsi="Palatino Linotype"/>
          <w:b/>
          <w:bCs/>
          <w:color w:val="000000" w:themeColor="text1"/>
        </w:rPr>
        <w:t>e dos mil veintidós</w:t>
      </w:r>
      <w:r w:rsidRPr="00AF6302">
        <w:rPr>
          <w:rFonts w:ascii="Palatino Linotype" w:hAnsi="Palatino Linotype"/>
          <w:color w:val="000000" w:themeColor="text1"/>
        </w:rPr>
        <w:t xml:space="preserve">, la </w:t>
      </w:r>
      <w:r w:rsidRPr="00AF6302">
        <w:rPr>
          <w:rFonts w:ascii="Palatino Linotype" w:hAnsi="Palatino Linotype"/>
          <w:b/>
          <w:color w:val="000000" w:themeColor="text1"/>
        </w:rPr>
        <w:t xml:space="preserve">Comisionada Sharon Cristina Morales Martínez </w:t>
      </w:r>
      <w:r w:rsidRPr="00AF6302">
        <w:rPr>
          <w:rFonts w:ascii="Palatino Linotype" w:hAnsi="Palatino Linotype"/>
          <w:color w:val="000000" w:themeColor="text1"/>
        </w:rPr>
        <w:t>acordó el cierre de instrucción;</w:t>
      </w:r>
      <w:r w:rsidRPr="00AF6302">
        <w:rPr>
          <w:rFonts w:ascii="Palatino Linotype" w:hAnsi="Palatino Linotype" w:cs="Arial"/>
        </w:rPr>
        <w:t xml:space="preserve"> así como, la remisión </w:t>
      </w:r>
      <w:proofErr w:type="gramStart"/>
      <w:r w:rsidRPr="00AF6302">
        <w:rPr>
          <w:rFonts w:ascii="Palatino Linotype" w:hAnsi="Palatino Linotype" w:cs="Arial"/>
        </w:rPr>
        <w:t>del mismo</w:t>
      </w:r>
      <w:proofErr w:type="gramEnd"/>
      <w:r w:rsidRPr="00AF6302">
        <w:rPr>
          <w:rFonts w:ascii="Palatino Linotype" w:hAnsi="Palatino Linotype" w:cs="Arial"/>
        </w:rPr>
        <w:t xml:space="preserve"> a efecto de ser resuelto, de conformidad con lo establecido en el artículo 185 fracciones VI y VIII de la Ley de Transparencia y Acceso a la Información Pública del Estado de México y Municipios</w:t>
      </w:r>
      <w:r w:rsidR="00F02431" w:rsidRPr="00AF6302">
        <w:rPr>
          <w:rFonts w:ascii="Palatino Linotype" w:hAnsi="Palatino Linotype" w:cs="Arial"/>
          <w:color w:val="000000" w:themeColor="text1"/>
        </w:rPr>
        <w:t>.</w:t>
      </w:r>
    </w:p>
    <w:p w14:paraId="0AE1518D" w14:textId="77777777" w:rsidR="000048EE" w:rsidRPr="00AF6302" w:rsidRDefault="000048EE" w:rsidP="00033269">
      <w:pPr>
        <w:jc w:val="center"/>
        <w:rPr>
          <w:rFonts w:ascii="Palatino Linotype" w:hAnsi="Palatino Linotype" w:cs="Arial"/>
          <w:b/>
          <w:bCs/>
          <w:spacing w:val="60"/>
          <w:sz w:val="28"/>
        </w:rPr>
      </w:pPr>
    </w:p>
    <w:p w14:paraId="0A17408E" w14:textId="5D1BF497" w:rsidR="005A070A" w:rsidRPr="00AF6302" w:rsidRDefault="00200BFC" w:rsidP="00033269">
      <w:pPr>
        <w:jc w:val="center"/>
        <w:rPr>
          <w:rFonts w:ascii="Palatino Linotype" w:hAnsi="Palatino Linotype" w:cs="Arial"/>
          <w:b/>
          <w:bCs/>
          <w:spacing w:val="60"/>
          <w:sz w:val="28"/>
        </w:rPr>
      </w:pPr>
      <w:r w:rsidRPr="00AF6302">
        <w:rPr>
          <w:rFonts w:ascii="Palatino Linotype" w:hAnsi="Palatino Linotype" w:cs="Arial"/>
          <w:b/>
          <w:bCs/>
          <w:spacing w:val="60"/>
          <w:sz w:val="28"/>
        </w:rPr>
        <w:t>CONSIDERANDO</w:t>
      </w:r>
    </w:p>
    <w:p w14:paraId="7831EC2E" w14:textId="77777777" w:rsidR="00A73C60" w:rsidRPr="00AF6302" w:rsidRDefault="00A73C60" w:rsidP="00033269">
      <w:pPr>
        <w:jc w:val="center"/>
        <w:rPr>
          <w:rFonts w:ascii="Palatino Linotype" w:hAnsi="Palatino Linotype" w:cs="Arial"/>
          <w:b/>
          <w:bCs/>
          <w:spacing w:val="60"/>
          <w:sz w:val="28"/>
        </w:rPr>
      </w:pPr>
    </w:p>
    <w:p w14:paraId="7EF62753" w14:textId="77777777" w:rsidR="007366EE" w:rsidRPr="00AF6302"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AF6302">
        <w:rPr>
          <w:rFonts w:ascii="Palatino Linotype" w:hAnsi="Palatino Linotype"/>
          <w:b/>
        </w:rPr>
        <w:t>Competencia</w:t>
      </w:r>
      <w:r w:rsidRPr="00AF6302">
        <w:rPr>
          <w:rFonts w:ascii="Palatino Linotype" w:hAnsi="Palatino Linotype"/>
        </w:rPr>
        <w:t>.</w:t>
      </w:r>
      <w:r w:rsidRPr="00AF6302">
        <w:rPr>
          <w:rFonts w:ascii="Palatino Linotype" w:hAnsi="Palatino Linotype"/>
          <w:b/>
        </w:rPr>
        <w:t xml:space="preserve"> </w:t>
      </w:r>
    </w:p>
    <w:p w14:paraId="1CE2C5E0" w14:textId="0B77E174" w:rsidR="00CC0BEF" w:rsidRPr="00AF6302" w:rsidRDefault="00CC0BEF" w:rsidP="00033269">
      <w:pPr>
        <w:widowControl w:val="0"/>
        <w:tabs>
          <w:tab w:val="left" w:pos="1701"/>
        </w:tabs>
        <w:autoSpaceDE w:val="0"/>
        <w:autoSpaceDN w:val="0"/>
        <w:adjustRightInd w:val="0"/>
        <w:spacing w:line="360" w:lineRule="auto"/>
        <w:jc w:val="both"/>
        <w:rPr>
          <w:rFonts w:ascii="Palatino Linotype" w:hAnsi="Palatino Linotype" w:cs="Arial"/>
        </w:rPr>
      </w:pPr>
      <w:r w:rsidRPr="00AF6302">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504A64" w:rsidRPr="00AF6302">
        <w:rPr>
          <w:rFonts w:ascii="Palatino Linotype" w:hAnsi="Palatino Linotype"/>
        </w:rPr>
        <w:t>Recurso de Revisión</w:t>
      </w:r>
      <w:r w:rsidRPr="00AF6302">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AF6302">
        <w:rPr>
          <w:rFonts w:ascii="Palatino Linotype" w:eastAsia="Calibri" w:hAnsi="Palatino Linotype" w:cs="Arial"/>
          <w:lang w:val="es-ES_tradnl"/>
        </w:rPr>
        <w:t>trigésimo, trigésimo primero y trigésimo segundo</w:t>
      </w:r>
      <w:bookmarkEnd w:id="8"/>
      <w:r w:rsidRPr="00AF6302">
        <w:rPr>
          <w:rFonts w:ascii="Palatino Linotype" w:hAnsi="Palatino Linotype"/>
        </w:rPr>
        <w:t xml:space="preserve">, fracciones IV y V de la Constitución Política </w:t>
      </w:r>
      <w:r w:rsidRPr="00AF6302">
        <w:rPr>
          <w:rFonts w:ascii="Palatino Linotype" w:hAnsi="Palatino Linotype"/>
        </w:rPr>
        <w:lastRenderedPageBreak/>
        <w:t>del Estado Libre y Soberano de México; 2 fracción II, 13, 29, 36, fracciones I y II, 176, 178, 179, 181 párrafo tercero y 185 de la Ley de Transparencia y Acceso a la Información Pública del Estado de México y Municipios</w:t>
      </w:r>
      <w:r w:rsidRPr="00AF6302">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B3261CB" w14:textId="77777777" w:rsidR="000048EE" w:rsidRPr="00AF6302" w:rsidRDefault="000048EE" w:rsidP="00033269">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23FE7E6B" w:rsidR="007366EE" w:rsidRPr="00AF6302" w:rsidRDefault="00200BFC" w:rsidP="00033269">
      <w:pPr>
        <w:spacing w:line="360" w:lineRule="auto"/>
        <w:jc w:val="both"/>
        <w:rPr>
          <w:rFonts w:ascii="Palatino Linotype" w:hAnsi="Palatino Linotype" w:cs="Arial"/>
          <w:b/>
        </w:rPr>
      </w:pPr>
      <w:r w:rsidRPr="00AF6302">
        <w:rPr>
          <w:rFonts w:ascii="Palatino Linotype" w:hAnsi="Palatino Linotype" w:cs="Arial"/>
          <w:b/>
          <w:sz w:val="28"/>
        </w:rPr>
        <w:t>SEGUNDO</w:t>
      </w:r>
      <w:r w:rsidRPr="00AF6302">
        <w:rPr>
          <w:rFonts w:ascii="Palatino Linotype" w:hAnsi="Palatino Linotype" w:cs="Arial"/>
          <w:b/>
        </w:rPr>
        <w:t xml:space="preserve">. Interés. </w:t>
      </w:r>
    </w:p>
    <w:p w14:paraId="4DD8B4F5" w14:textId="12720E8A" w:rsidR="00200BFC" w:rsidRPr="00AF6302" w:rsidRDefault="00200BFC" w:rsidP="00033269">
      <w:pPr>
        <w:spacing w:line="360" w:lineRule="auto"/>
        <w:jc w:val="both"/>
        <w:rPr>
          <w:rFonts w:ascii="Palatino Linotype" w:hAnsi="Palatino Linotype" w:cs="Arial"/>
          <w:b/>
          <w:bCs/>
        </w:rPr>
      </w:pPr>
      <w:r w:rsidRPr="00AF6302">
        <w:rPr>
          <w:rFonts w:ascii="Palatino Linotype" w:hAnsi="Palatino Linotype" w:cs="Arial"/>
          <w:bCs/>
        </w:rPr>
        <w:t xml:space="preserve">El </w:t>
      </w:r>
      <w:r w:rsidR="00504A64" w:rsidRPr="00AF6302">
        <w:rPr>
          <w:rFonts w:ascii="Palatino Linotype" w:hAnsi="Palatino Linotype" w:cs="Arial"/>
          <w:bCs/>
        </w:rPr>
        <w:t>Recurso de Revisión</w:t>
      </w:r>
      <w:r w:rsidRPr="00AF6302">
        <w:rPr>
          <w:rFonts w:ascii="Palatino Linotype" w:hAnsi="Palatino Linotype" w:cs="Arial"/>
          <w:bCs/>
        </w:rPr>
        <w:t xml:space="preserve"> fue interpuesto por parte legítima, en atención a que se presentó por </w:t>
      </w:r>
      <w:r w:rsidR="00D614A1" w:rsidRPr="00AF6302">
        <w:rPr>
          <w:rFonts w:ascii="Palatino Linotype" w:hAnsi="Palatino Linotype" w:cs="Arial"/>
          <w:b/>
          <w:bCs/>
        </w:rPr>
        <w:t>EL RECURRENTE</w:t>
      </w:r>
      <w:r w:rsidRPr="00AF6302">
        <w:rPr>
          <w:rFonts w:ascii="Palatino Linotype" w:hAnsi="Palatino Linotype" w:cs="Arial"/>
          <w:b/>
          <w:bCs/>
        </w:rPr>
        <w:t>,</w:t>
      </w:r>
      <w:r w:rsidRPr="00AF6302">
        <w:rPr>
          <w:rFonts w:ascii="Palatino Linotype" w:hAnsi="Palatino Linotype" w:cs="Arial"/>
          <w:bCs/>
        </w:rPr>
        <w:t xml:space="preserve"> quien es la misma persona que formuló la solicitud de acceso a la información pública al </w:t>
      </w:r>
      <w:r w:rsidRPr="00AF6302">
        <w:rPr>
          <w:rFonts w:ascii="Palatino Linotype" w:hAnsi="Palatino Linotype" w:cs="Arial"/>
          <w:b/>
          <w:bCs/>
        </w:rPr>
        <w:t>SUJETO OBLIGADO.</w:t>
      </w:r>
    </w:p>
    <w:p w14:paraId="2D41EF85" w14:textId="77777777" w:rsidR="00C06091" w:rsidRPr="00AF6302" w:rsidRDefault="00C06091" w:rsidP="00033269">
      <w:pPr>
        <w:spacing w:line="360" w:lineRule="auto"/>
        <w:jc w:val="both"/>
        <w:rPr>
          <w:rFonts w:ascii="Palatino Linotype" w:hAnsi="Palatino Linotype" w:cs="Arial"/>
          <w:b/>
          <w:bCs/>
        </w:rPr>
      </w:pPr>
    </w:p>
    <w:p w14:paraId="375B2909" w14:textId="5DC8F45B" w:rsidR="007366EE" w:rsidRPr="00AF6302" w:rsidRDefault="00926965"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AF6302">
        <w:rPr>
          <w:rFonts w:ascii="Palatino Linotype" w:hAnsi="Palatino Linotype" w:cs="Arial"/>
          <w:b/>
          <w:sz w:val="28"/>
        </w:rPr>
        <w:t>TERCERO</w:t>
      </w:r>
      <w:r w:rsidR="00200BFC" w:rsidRPr="00AF6302">
        <w:rPr>
          <w:rFonts w:ascii="Palatino Linotype" w:hAnsi="Palatino Linotype" w:cs="Arial"/>
          <w:b/>
        </w:rPr>
        <w:t xml:space="preserve">. </w:t>
      </w:r>
      <w:r w:rsidR="00200BFC" w:rsidRPr="00AF6302">
        <w:rPr>
          <w:rFonts w:ascii="Palatino Linotype" w:hAnsi="Palatino Linotype" w:cs="Arial"/>
          <w:b/>
          <w:lang w:val="es-ES"/>
        </w:rPr>
        <w:t>Oportunidad</w:t>
      </w:r>
      <w:r w:rsidR="00FD561B" w:rsidRPr="00AF6302">
        <w:rPr>
          <w:rFonts w:ascii="Palatino Linotype" w:hAnsi="Palatino Linotype" w:cs="Arial"/>
        </w:rPr>
        <w:t xml:space="preserve">. </w:t>
      </w:r>
    </w:p>
    <w:p w14:paraId="7267C8A1" w14:textId="1016E49C" w:rsidR="00FD561B" w:rsidRPr="00AF6302" w:rsidRDefault="00FD561B"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AF6302">
        <w:rPr>
          <w:rFonts w:ascii="Palatino Linotype" w:hAnsi="Palatino Linotype" w:cs="Arial"/>
        </w:rPr>
        <w:t xml:space="preserve">El </w:t>
      </w:r>
      <w:r w:rsidR="00504A64" w:rsidRPr="00AF6302">
        <w:rPr>
          <w:rFonts w:ascii="Palatino Linotype" w:hAnsi="Palatino Linotype" w:cs="Arial"/>
        </w:rPr>
        <w:t>Recurso de Revisión</w:t>
      </w:r>
      <w:r w:rsidRPr="00AF6302">
        <w:rPr>
          <w:rFonts w:ascii="Palatino Linotype" w:hAnsi="Palatino Linotype" w:cs="Arial"/>
        </w:rPr>
        <w:t xml:space="preserve"> fue interpuesto dentro del plazo de quince días hábiles, contados a partir del día siguiente al que </w:t>
      </w:r>
      <w:r w:rsidR="00D614A1" w:rsidRPr="00AF6302">
        <w:rPr>
          <w:rFonts w:ascii="Palatino Linotype" w:hAnsi="Palatino Linotype" w:cs="Arial"/>
          <w:b/>
        </w:rPr>
        <w:t>EL RECURRENTE</w:t>
      </w:r>
      <w:r w:rsidRPr="00AF6302">
        <w:rPr>
          <w:rFonts w:ascii="Palatino Linotype" w:hAnsi="Palatino Linotype" w:cs="Arial"/>
          <w:b/>
        </w:rPr>
        <w:t xml:space="preserve"> </w:t>
      </w:r>
      <w:r w:rsidRPr="00AF6302">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AF6302" w:rsidRDefault="005A070A" w:rsidP="00033269">
      <w:pPr>
        <w:ind w:left="720" w:right="709"/>
        <w:contextualSpacing/>
        <w:jc w:val="both"/>
        <w:rPr>
          <w:rFonts w:ascii="Palatino Linotype" w:hAnsi="Palatino Linotype" w:cs="Arial"/>
          <w:i/>
          <w:sz w:val="22"/>
        </w:rPr>
      </w:pPr>
    </w:p>
    <w:p w14:paraId="3A05F024" w14:textId="32126261" w:rsidR="00D063EF" w:rsidRPr="00AF6302" w:rsidRDefault="00FD561B" w:rsidP="00033269">
      <w:pPr>
        <w:ind w:left="851" w:right="899"/>
        <w:contextualSpacing/>
        <w:jc w:val="both"/>
        <w:rPr>
          <w:rFonts w:ascii="Palatino Linotype" w:hAnsi="Palatino Linotype" w:cs="Arial"/>
          <w:i/>
          <w:sz w:val="22"/>
        </w:rPr>
      </w:pPr>
      <w:r w:rsidRPr="00AF6302">
        <w:rPr>
          <w:rFonts w:ascii="Palatino Linotype" w:hAnsi="Palatino Linotype" w:cs="Arial"/>
          <w:i/>
          <w:sz w:val="22"/>
        </w:rPr>
        <w:t>“</w:t>
      </w:r>
      <w:r w:rsidRPr="00AF6302">
        <w:rPr>
          <w:rFonts w:ascii="Palatino Linotype" w:hAnsi="Palatino Linotype" w:cs="Arial"/>
          <w:b/>
          <w:i/>
          <w:sz w:val="22"/>
        </w:rPr>
        <w:t>Artículo 178.</w:t>
      </w:r>
      <w:r w:rsidRPr="00AF6302">
        <w:rPr>
          <w:rFonts w:ascii="Palatino Linotype" w:hAnsi="Palatino Linotype" w:cs="Arial"/>
          <w:i/>
          <w:sz w:val="22"/>
        </w:rPr>
        <w:t xml:space="preserve"> El solicitante podrá interponer, por sí mismo o a través de su representante, de manera directa o por medios electrónicos, </w:t>
      </w:r>
      <w:r w:rsidR="00504A64" w:rsidRPr="00AF6302">
        <w:rPr>
          <w:rFonts w:ascii="Palatino Linotype" w:hAnsi="Palatino Linotype" w:cs="Arial"/>
          <w:i/>
          <w:sz w:val="22"/>
        </w:rPr>
        <w:t>Recurso de Revisión</w:t>
      </w:r>
      <w:r w:rsidRPr="00AF6302">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AF6302">
        <w:rPr>
          <w:rFonts w:ascii="Palatino Linotype" w:hAnsi="Palatino Linotype" w:cs="Arial"/>
          <w:i/>
          <w:sz w:val="22"/>
        </w:rPr>
        <w:t>.</w:t>
      </w:r>
    </w:p>
    <w:p w14:paraId="05AB0880" w14:textId="77777777" w:rsidR="005E32E7" w:rsidRPr="00AF6302" w:rsidRDefault="005E32E7" w:rsidP="00033269">
      <w:pPr>
        <w:ind w:left="851" w:right="899"/>
        <w:contextualSpacing/>
        <w:jc w:val="both"/>
        <w:rPr>
          <w:rFonts w:ascii="Palatino Linotype" w:hAnsi="Palatino Linotype" w:cs="Arial"/>
          <w:i/>
          <w:sz w:val="22"/>
        </w:rPr>
      </w:pPr>
    </w:p>
    <w:p w14:paraId="10DA754A" w14:textId="388221A3" w:rsidR="00D063EF" w:rsidRPr="00AF6302" w:rsidRDefault="00FD561B" w:rsidP="00033269">
      <w:pPr>
        <w:ind w:left="851" w:right="899"/>
        <w:contextualSpacing/>
        <w:jc w:val="both"/>
        <w:rPr>
          <w:rFonts w:ascii="Palatino Linotype" w:hAnsi="Palatino Linotype" w:cs="Arial"/>
          <w:i/>
          <w:sz w:val="22"/>
        </w:rPr>
      </w:pPr>
      <w:r w:rsidRPr="00AF6302">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AF6302" w:rsidRDefault="005E32E7" w:rsidP="00033269">
      <w:pPr>
        <w:ind w:left="851" w:right="899"/>
        <w:contextualSpacing/>
        <w:jc w:val="both"/>
        <w:rPr>
          <w:rFonts w:ascii="Palatino Linotype" w:hAnsi="Palatino Linotype" w:cs="Arial"/>
          <w:i/>
          <w:sz w:val="22"/>
        </w:rPr>
      </w:pPr>
    </w:p>
    <w:p w14:paraId="5D4FEB8F" w14:textId="05301D6F" w:rsidR="00FD561B" w:rsidRPr="00AF6302" w:rsidRDefault="00FD561B" w:rsidP="00033269">
      <w:pPr>
        <w:ind w:left="851" w:right="899"/>
        <w:jc w:val="both"/>
        <w:rPr>
          <w:rFonts w:ascii="Palatino Linotype" w:hAnsi="Palatino Linotype" w:cs="Arial"/>
          <w:i/>
          <w:sz w:val="22"/>
        </w:rPr>
      </w:pPr>
      <w:r w:rsidRPr="00AF6302">
        <w:rPr>
          <w:rFonts w:ascii="Palatino Linotype" w:hAnsi="Palatino Linotype" w:cs="Arial"/>
          <w:i/>
          <w:sz w:val="22"/>
        </w:rPr>
        <w:lastRenderedPageBreak/>
        <w:t xml:space="preserve">En el caso de que se interponga ante la Unidad de Transparencia, ésta deberá remitir el </w:t>
      </w:r>
      <w:r w:rsidR="00504A64" w:rsidRPr="00AF6302">
        <w:rPr>
          <w:rFonts w:ascii="Palatino Linotype" w:hAnsi="Palatino Linotype" w:cs="Arial"/>
          <w:i/>
          <w:sz w:val="22"/>
        </w:rPr>
        <w:t>Recurso de Revisión</w:t>
      </w:r>
      <w:r w:rsidRPr="00AF6302">
        <w:rPr>
          <w:rFonts w:ascii="Palatino Linotype" w:hAnsi="Palatino Linotype" w:cs="Arial"/>
          <w:i/>
          <w:sz w:val="22"/>
        </w:rPr>
        <w:t xml:space="preserve"> al Instituto a más tardar al día </w:t>
      </w:r>
      <w:r w:rsidRPr="00AF6302">
        <w:rPr>
          <w:rFonts w:ascii="Palatino Linotype" w:hAnsi="Palatino Linotype" w:cs="Arial"/>
          <w:i/>
          <w:sz w:val="22"/>
          <w:lang w:eastAsia="es-MX"/>
        </w:rPr>
        <w:t>siguiente</w:t>
      </w:r>
      <w:r w:rsidRPr="00AF6302">
        <w:rPr>
          <w:rFonts w:ascii="Palatino Linotype" w:hAnsi="Palatino Linotype" w:cs="Arial"/>
          <w:i/>
          <w:sz w:val="22"/>
        </w:rPr>
        <w:t xml:space="preserve"> de haberlo recibido.”</w:t>
      </w:r>
    </w:p>
    <w:p w14:paraId="7DA3EF18" w14:textId="77777777" w:rsidR="005A070A" w:rsidRPr="00AF6302" w:rsidRDefault="005A070A" w:rsidP="00033269">
      <w:pPr>
        <w:ind w:left="720" w:right="709"/>
        <w:jc w:val="both"/>
        <w:rPr>
          <w:rFonts w:ascii="Palatino Linotype" w:hAnsi="Palatino Linotype" w:cs="Arial"/>
          <w:i/>
          <w:sz w:val="22"/>
        </w:rPr>
      </w:pPr>
    </w:p>
    <w:p w14:paraId="1D3BB969" w14:textId="29722A88" w:rsidR="0029525F" w:rsidRPr="00AF6302" w:rsidRDefault="00FD561B" w:rsidP="00306B2C">
      <w:pPr>
        <w:spacing w:before="100" w:beforeAutospacing="1" w:after="100" w:afterAutospacing="1" w:line="360" w:lineRule="auto"/>
        <w:jc w:val="both"/>
        <w:rPr>
          <w:rFonts w:ascii="Palatino Linotype" w:eastAsiaTheme="minorEastAsia" w:hAnsi="Palatino Linotype" w:cs="Arial"/>
          <w:lang w:val="es-ES_tradnl"/>
        </w:rPr>
      </w:pPr>
      <w:r w:rsidRPr="00AF6302">
        <w:rPr>
          <w:rFonts w:ascii="Palatino Linotype" w:hAnsi="Palatino Linotype" w:cs="Arial"/>
        </w:rPr>
        <w:t xml:space="preserve">En esa tesitura, atendiendo a que </w:t>
      </w:r>
      <w:r w:rsidRPr="00AF6302">
        <w:rPr>
          <w:rFonts w:ascii="Palatino Linotype" w:hAnsi="Palatino Linotype" w:cs="Arial"/>
          <w:b/>
        </w:rPr>
        <w:t>EL SUJETO OBLIGADO</w:t>
      </w:r>
      <w:r w:rsidRPr="00AF6302">
        <w:rPr>
          <w:rFonts w:ascii="Palatino Linotype" w:hAnsi="Palatino Linotype" w:cs="Arial"/>
        </w:rPr>
        <w:t xml:space="preserve"> notificó la respuesta a la solicitud de acceso a la información pública el día</w:t>
      </w:r>
      <w:r w:rsidRPr="00AF6302">
        <w:rPr>
          <w:rFonts w:ascii="Palatino Linotype" w:hAnsi="Palatino Linotype" w:cs="Arial"/>
          <w:b/>
        </w:rPr>
        <w:t xml:space="preserve"> </w:t>
      </w:r>
      <w:r w:rsidR="00D8790F" w:rsidRPr="00AF6302">
        <w:rPr>
          <w:rFonts w:ascii="Palatino Linotype" w:hAnsi="Palatino Linotype" w:cs="Arial"/>
          <w:b/>
        </w:rPr>
        <w:t>seis</w:t>
      </w:r>
      <w:r w:rsidR="00B94F5F" w:rsidRPr="00AF6302">
        <w:rPr>
          <w:rFonts w:ascii="Palatino Linotype" w:hAnsi="Palatino Linotype" w:cs="Arial"/>
          <w:b/>
        </w:rPr>
        <w:t xml:space="preserve"> de </w:t>
      </w:r>
      <w:r w:rsidR="00D8790F" w:rsidRPr="00AF6302">
        <w:rPr>
          <w:rFonts w:ascii="Palatino Linotype" w:hAnsi="Palatino Linotype" w:cs="Arial"/>
          <w:b/>
        </w:rPr>
        <w:t>mayo</w:t>
      </w:r>
      <w:r w:rsidR="00B94F5F" w:rsidRPr="00AF6302">
        <w:rPr>
          <w:rFonts w:ascii="Palatino Linotype" w:hAnsi="Palatino Linotype" w:cs="Arial"/>
          <w:b/>
        </w:rPr>
        <w:t xml:space="preserve"> </w:t>
      </w:r>
      <w:r w:rsidR="009B68CE" w:rsidRPr="00AF6302">
        <w:rPr>
          <w:rFonts w:ascii="Palatino Linotype" w:hAnsi="Palatino Linotype" w:cs="Arial"/>
          <w:b/>
        </w:rPr>
        <w:t>d</w:t>
      </w:r>
      <w:r w:rsidR="007C1970" w:rsidRPr="00AF6302">
        <w:rPr>
          <w:rFonts w:ascii="Palatino Linotype" w:hAnsi="Palatino Linotype" w:cs="Arial"/>
          <w:b/>
        </w:rPr>
        <w:t xml:space="preserve">e </w:t>
      </w:r>
      <w:r w:rsidR="005D3C5A" w:rsidRPr="00AF6302">
        <w:rPr>
          <w:rFonts w:ascii="Palatino Linotype" w:hAnsi="Palatino Linotype" w:cs="Arial"/>
          <w:b/>
        </w:rPr>
        <w:t xml:space="preserve">dos mil </w:t>
      </w:r>
      <w:r w:rsidR="00FC61D7" w:rsidRPr="00AF6302">
        <w:rPr>
          <w:rFonts w:ascii="Palatino Linotype" w:hAnsi="Palatino Linotype" w:cs="Arial"/>
          <w:b/>
        </w:rPr>
        <w:t>veintidós</w:t>
      </w:r>
      <w:r w:rsidRPr="00AF6302">
        <w:rPr>
          <w:rFonts w:ascii="Palatino Linotype" w:hAnsi="Palatino Linotype" w:cs="Arial"/>
        </w:rPr>
        <w:t>; así, el plazo de quince días hábiles que el artículo 178 de la Ley de la materia otorga al</w:t>
      </w:r>
      <w:r w:rsidRPr="00AF6302">
        <w:rPr>
          <w:rFonts w:ascii="Palatino Linotype" w:hAnsi="Palatino Linotype" w:cs="Arial"/>
          <w:b/>
        </w:rPr>
        <w:t xml:space="preserve"> RECURRENTE</w:t>
      </w:r>
      <w:r w:rsidRPr="00AF6302">
        <w:rPr>
          <w:rFonts w:ascii="Palatino Linotype" w:hAnsi="Palatino Linotype" w:cs="Arial"/>
        </w:rPr>
        <w:t xml:space="preserve"> para presentar el respectivo </w:t>
      </w:r>
      <w:r w:rsidR="00504A64" w:rsidRPr="00AF6302">
        <w:rPr>
          <w:rFonts w:ascii="Palatino Linotype" w:hAnsi="Palatino Linotype" w:cs="Arial"/>
        </w:rPr>
        <w:t>Recurso de Revisión</w:t>
      </w:r>
      <w:r w:rsidRPr="00AF6302">
        <w:rPr>
          <w:rFonts w:ascii="Palatino Linotype" w:hAnsi="Palatino Linotype" w:cs="Arial"/>
        </w:rPr>
        <w:t xml:space="preserve">, transcurrió del </w:t>
      </w:r>
      <w:r w:rsidR="004A5AF7" w:rsidRPr="00AF6302">
        <w:rPr>
          <w:rFonts w:ascii="Palatino Linotype" w:hAnsi="Palatino Linotype" w:cs="Arial"/>
          <w:b/>
        </w:rPr>
        <w:t xml:space="preserve">nueve al veintisiete </w:t>
      </w:r>
      <w:r w:rsidR="00A73C60" w:rsidRPr="00AF6302">
        <w:rPr>
          <w:rFonts w:ascii="Palatino Linotype" w:hAnsi="Palatino Linotype" w:cs="Arial"/>
          <w:b/>
        </w:rPr>
        <w:t xml:space="preserve">de </w:t>
      </w:r>
      <w:r w:rsidR="00B74BFD" w:rsidRPr="00AF6302">
        <w:rPr>
          <w:rFonts w:ascii="Palatino Linotype" w:hAnsi="Palatino Linotype" w:cs="Arial"/>
          <w:b/>
        </w:rPr>
        <w:t xml:space="preserve">mayo </w:t>
      </w:r>
      <w:r w:rsidR="00536B6B" w:rsidRPr="00AF6302">
        <w:rPr>
          <w:rFonts w:ascii="Palatino Linotype" w:hAnsi="Palatino Linotype" w:cs="Arial"/>
          <w:b/>
        </w:rPr>
        <w:t xml:space="preserve">de dos mil </w:t>
      </w:r>
      <w:r w:rsidR="009B68CE" w:rsidRPr="00AF6302">
        <w:rPr>
          <w:rFonts w:ascii="Palatino Linotype" w:hAnsi="Palatino Linotype" w:cs="Arial"/>
          <w:b/>
        </w:rPr>
        <w:t>veintidós</w:t>
      </w:r>
      <w:r w:rsidRPr="00AF6302">
        <w:rPr>
          <w:rFonts w:ascii="Palatino Linotype" w:hAnsi="Palatino Linotype" w:cs="Arial"/>
        </w:rPr>
        <w:t xml:space="preserve">, </w:t>
      </w:r>
      <w:r w:rsidR="004A5AF7" w:rsidRPr="00AF6302">
        <w:rPr>
          <w:rFonts w:ascii="Palatino Linotype" w:eastAsiaTheme="minorEastAsia" w:hAnsi="Palatino Linotype" w:cs="Arial"/>
          <w:lang w:val="es-ES_tradnl"/>
        </w:rPr>
        <w:t>sin contemplar en el cómputo los días c</w:t>
      </w:r>
      <w:r w:rsidR="0000664C" w:rsidRPr="00AF6302">
        <w:rPr>
          <w:rFonts w:ascii="Palatino Linotype" w:eastAsiaTheme="minorEastAsia" w:hAnsi="Palatino Linotype" w:cs="Arial"/>
          <w:lang w:val="es-ES_tradnl"/>
        </w:rPr>
        <w:t>atorce</w:t>
      </w:r>
      <w:r w:rsidR="004A5AF7" w:rsidRPr="00AF6302">
        <w:rPr>
          <w:rFonts w:ascii="Palatino Linotype" w:eastAsiaTheme="minorEastAsia" w:hAnsi="Palatino Linotype" w:cs="Arial"/>
          <w:lang w:val="es-ES_tradnl"/>
        </w:rPr>
        <w:t xml:space="preserve">, </w:t>
      </w:r>
      <w:r w:rsidR="0000664C" w:rsidRPr="00AF6302">
        <w:rPr>
          <w:rFonts w:ascii="Palatino Linotype" w:eastAsiaTheme="minorEastAsia" w:hAnsi="Palatino Linotype" w:cs="Arial"/>
          <w:lang w:val="es-ES_tradnl"/>
        </w:rPr>
        <w:t>quince</w:t>
      </w:r>
      <w:r w:rsidR="004A5AF7" w:rsidRPr="00AF6302">
        <w:rPr>
          <w:rFonts w:ascii="Palatino Linotype" w:eastAsiaTheme="minorEastAsia" w:hAnsi="Palatino Linotype" w:cs="Arial"/>
          <w:lang w:val="es-ES_tradnl"/>
        </w:rPr>
        <w:t>, veintiuno y veintidós</w:t>
      </w:r>
      <w:r w:rsidR="0000664C" w:rsidRPr="00AF6302">
        <w:rPr>
          <w:rFonts w:ascii="Palatino Linotype" w:eastAsiaTheme="minorEastAsia" w:hAnsi="Palatino Linotype" w:cs="Arial"/>
          <w:lang w:val="es-ES_tradnl"/>
        </w:rPr>
        <w:t xml:space="preserve"> </w:t>
      </w:r>
      <w:r w:rsidR="00E5227A" w:rsidRPr="00AF6302">
        <w:rPr>
          <w:rFonts w:ascii="Palatino Linotype" w:eastAsiaTheme="minorEastAsia" w:hAnsi="Palatino Linotype" w:cs="Arial"/>
          <w:lang w:val="es-ES_tradnl"/>
        </w:rPr>
        <w:t xml:space="preserve">de </w:t>
      </w:r>
      <w:r w:rsidR="0000664C" w:rsidRPr="00AF6302">
        <w:rPr>
          <w:rFonts w:ascii="Palatino Linotype" w:eastAsiaTheme="minorEastAsia" w:hAnsi="Palatino Linotype" w:cs="Arial"/>
          <w:lang w:val="es-ES_tradnl"/>
        </w:rPr>
        <w:t xml:space="preserve">mayo </w:t>
      </w:r>
      <w:r w:rsidR="00E5227A" w:rsidRPr="00AF6302">
        <w:rPr>
          <w:rFonts w:ascii="Palatino Linotype" w:eastAsiaTheme="minorEastAsia" w:hAnsi="Palatino Linotype" w:cs="Arial"/>
          <w:lang w:val="es-ES_tradnl"/>
        </w:rPr>
        <w:t>de</w:t>
      </w:r>
      <w:r w:rsidR="009B68CE" w:rsidRPr="00AF6302">
        <w:rPr>
          <w:rFonts w:ascii="Palatino Linotype" w:eastAsiaTheme="minorEastAsia" w:hAnsi="Palatino Linotype" w:cs="Arial"/>
          <w:lang w:val="es-ES_tradnl"/>
        </w:rPr>
        <w:t>l dos mil veintidós</w:t>
      </w:r>
      <w:r w:rsidR="00EE68EE" w:rsidRPr="00AF6302">
        <w:rPr>
          <w:rFonts w:ascii="Palatino Linotype" w:eastAsiaTheme="minorEastAsia" w:hAnsi="Palatino Linotype" w:cs="Arial"/>
          <w:lang w:val="es-ES_tradnl"/>
        </w:rPr>
        <w:t xml:space="preserve">, </w:t>
      </w:r>
      <w:bookmarkStart w:id="9" w:name="_Hlk62134391"/>
      <w:r w:rsidR="00EE68EE" w:rsidRPr="00AF6302">
        <w:rPr>
          <w:rFonts w:ascii="Palatino Linotype" w:eastAsiaTheme="minorEastAsia" w:hAnsi="Palatino Linotype" w:cs="Arial"/>
          <w:lang w:val="es-ES_tradnl"/>
        </w:rPr>
        <w:t>por corresponder a sábados y domingos, considerados como días inhábiles,</w:t>
      </w:r>
      <w:r w:rsidR="00C06091" w:rsidRPr="00AF6302">
        <w:rPr>
          <w:rFonts w:ascii="Palatino Linotype" w:eastAsiaTheme="minorEastAsia" w:hAnsi="Palatino Linotype" w:cs="Arial"/>
          <w:lang w:val="es-ES_tradnl"/>
        </w:rPr>
        <w:t xml:space="preserve"> e</w:t>
      </w:r>
      <w:r w:rsidR="00EE68EE" w:rsidRPr="00AF6302">
        <w:rPr>
          <w:rFonts w:ascii="Palatino Linotype" w:eastAsiaTheme="minorEastAsia" w:hAnsi="Palatino Linotype" w:cs="Arial"/>
          <w:lang w:val="es-ES_tradnl"/>
        </w:rPr>
        <w:t>n términos del artículo 3, fracción X de la Ley de Transparencia y Acceso a la Información Pública del Estado de México y Municipios</w:t>
      </w:r>
      <w:r w:rsidR="009B68CE" w:rsidRPr="00AF6302">
        <w:rPr>
          <w:rFonts w:ascii="Palatino Linotype" w:eastAsiaTheme="minorEastAsia" w:hAnsi="Palatino Linotype" w:cs="Arial"/>
          <w:lang w:val="es-ES_tradnl"/>
        </w:rPr>
        <w:t>,</w:t>
      </w:r>
      <w:r w:rsidR="004A5AF7" w:rsidRPr="00AF6302">
        <w:rPr>
          <w:rFonts w:ascii="Palatino Linotype" w:eastAsiaTheme="minorEastAsia" w:hAnsi="Palatino Linotype" w:cs="Arial"/>
          <w:lang w:val="es-ES_tradnl"/>
        </w:rPr>
        <w:t xml:space="preserve"> así como</w:t>
      </w:r>
      <w:r w:rsidR="009B68CE" w:rsidRPr="00AF6302">
        <w:rPr>
          <w:rFonts w:ascii="Palatino Linotype" w:eastAsiaTheme="minorEastAsia" w:hAnsi="Palatino Linotype" w:cs="Arial"/>
          <w:lang w:val="es-ES_tradnl"/>
        </w:rPr>
        <w:t xml:space="preserve"> en términos </w:t>
      </w:r>
      <w:r w:rsidR="00FC61D7" w:rsidRPr="00AF6302">
        <w:rPr>
          <w:rFonts w:ascii="Palatino Linotype" w:eastAsiaTheme="minorEastAsia" w:hAnsi="Palatino Linotype" w:cs="Arial"/>
          <w:lang w:val="es-ES_tradnl"/>
        </w:rPr>
        <w:t>del Calendario Oficial en Materia de Transparencia, Acceso a la Información Pública y Protección de Datos Personales del Estado de México y Municipios, así como de labores del Instituto para el año dos mil veintidós y enero dos mil veintitrés.</w:t>
      </w:r>
    </w:p>
    <w:bookmarkEnd w:id="9"/>
    <w:p w14:paraId="77184751" w14:textId="400A97DE" w:rsidR="004A5AF7" w:rsidRPr="00AF6302" w:rsidRDefault="004A5AF7" w:rsidP="004A5AF7">
      <w:pPr>
        <w:spacing w:before="200" w:after="200" w:line="360" w:lineRule="auto"/>
        <w:jc w:val="both"/>
        <w:rPr>
          <w:rFonts w:ascii="Arial" w:hAnsi="Arial" w:cs="Arial"/>
          <w:lang w:eastAsia="es-MX"/>
        </w:rPr>
      </w:pPr>
      <w:r w:rsidRPr="00AF6302">
        <w:rPr>
          <w:rFonts w:ascii="Palatino Linotype" w:hAnsi="Palatino Linotype" w:cs="Arial"/>
          <w:lang w:eastAsia="es-MX"/>
        </w:rPr>
        <w:t xml:space="preserve">En ese tenor, se advierte que </w:t>
      </w:r>
      <w:r w:rsidRPr="00AF6302">
        <w:rPr>
          <w:rFonts w:ascii="Palatino Linotype" w:hAnsi="Palatino Linotype" w:cs="Arial"/>
          <w:b/>
          <w:bCs/>
          <w:lang w:eastAsia="es-MX"/>
        </w:rPr>
        <w:t>EL RECURRENTE</w:t>
      </w:r>
      <w:r w:rsidRPr="00AF6302">
        <w:rPr>
          <w:rFonts w:ascii="Palatino Linotype" w:hAnsi="Palatino Linotype" w:cs="Arial"/>
          <w:lang w:eastAsia="es-MX"/>
        </w:rPr>
        <w:t xml:space="preserve"> presentó el medio de impugnación al rubro anotado, el mismo día en que se le notificó las respuesta impugnada, es decir, el </w:t>
      </w:r>
      <w:r w:rsidRPr="00AF6302">
        <w:rPr>
          <w:rFonts w:ascii="Palatino Linotype" w:hAnsi="Palatino Linotype" w:cs="Arial"/>
          <w:b/>
        </w:rPr>
        <w:t>seis de mayo de dos mil veinte</w:t>
      </w:r>
      <w:r w:rsidRPr="00AF6302">
        <w:rPr>
          <w:rFonts w:ascii="Palatino Linotype" w:hAnsi="Palatino Linotype" w:cs="Arial"/>
          <w:lang w:eastAsia="es-MX"/>
        </w:rPr>
        <w:t xml:space="preserve">; no obstante lo anterior, ello no implica que su interposición sea extemporánea, es decir, fuera del plazo señalado para tales efectos, en razón de </w:t>
      </w:r>
      <w:r w:rsidRPr="00AF6302">
        <w:rPr>
          <w:rFonts w:ascii="Palatino Linotype" w:hAnsi="Palatino Linotype" w:cs="Arial"/>
        </w:rPr>
        <w:t>que</w:t>
      </w:r>
      <w:r w:rsidRPr="00AF6302">
        <w:rPr>
          <w:rFonts w:ascii="Palatino Linotype" w:hAnsi="Palatino Linotype" w:cs="Arial"/>
          <w:lang w:eastAsia="es-MX"/>
        </w:rPr>
        <w:t xml:space="preserve"> si </w:t>
      </w:r>
      <w:r w:rsidRPr="00AF6302">
        <w:rPr>
          <w:rFonts w:ascii="Palatino Linotype" w:hAnsi="Palatino Linotype" w:cs="Arial"/>
        </w:rPr>
        <w:t>bien</w:t>
      </w:r>
      <w:r w:rsidRPr="00AF6302">
        <w:rPr>
          <w:rFonts w:ascii="Palatino Linotype" w:hAnsi="Palatino Linotype" w:cs="Arial"/>
          <w:lang w:eastAsia="es-MX"/>
        </w:rPr>
        <w:t xml:space="preserve"> el artículo 178 de la Ley de </w:t>
      </w:r>
      <w:r w:rsidRPr="00AF6302">
        <w:rPr>
          <w:rFonts w:ascii="Palatino Linotype" w:hAnsi="Palatino Linotype" w:cs="Arial"/>
        </w:rPr>
        <w:t>Transparencia</w:t>
      </w:r>
      <w:r w:rsidRPr="00AF6302">
        <w:rPr>
          <w:rFonts w:ascii="Palatino Linotype" w:hAnsi="Palatino Linotype" w:cs="Arial"/>
          <w:lang w:eastAsia="es-MX"/>
        </w:rPr>
        <w:t xml:space="preserve"> y Acceso a la Información Pública del Estado de México y Municipios, establece que el recurso de revisión se ha de promover </w:t>
      </w:r>
      <w:r w:rsidRPr="00AF6302">
        <w:rPr>
          <w:rFonts w:ascii="Palatino Linotype" w:hAnsi="Palatino Linotype" w:cs="Arial"/>
          <w:b/>
          <w:u w:val="single"/>
          <w:lang w:eastAsia="es-MX"/>
        </w:rPr>
        <w:t>dentro</w:t>
      </w:r>
      <w:r w:rsidRPr="00AF6302">
        <w:rPr>
          <w:rFonts w:ascii="Palatino Linotype" w:hAnsi="Palatino Linotype" w:cs="Arial"/>
          <w:lang w:eastAsia="es-MX"/>
        </w:rPr>
        <w:t xml:space="preserve"> de los quince días hábiles siguientes en que </w:t>
      </w:r>
      <w:r w:rsidRPr="00AF6302">
        <w:rPr>
          <w:rFonts w:ascii="Palatino Linotype" w:hAnsi="Palatino Linotype" w:cs="Arial"/>
          <w:b/>
          <w:bCs/>
          <w:lang w:eastAsia="es-MX"/>
        </w:rPr>
        <w:t>EL RECURRENTE</w:t>
      </w:r>
      <w:r w:rsidRPr="00AF6302">
        <w:rPr>
          <w:rFonts w:ascii="Palatino Linotype" w:hAnsi="Palatino Linotype" w:cs="Arial"/>
          <w:lang w:eastAsia="es-MX"/>
        </w:rPr>
        <w:t xml:space="preserve"> tenga conocimiento de la respuesta impugnada, no limita a los particulares para que lo puedan presentar </w:t>
      </w:r>
      <w:r w:rsidRPr="00AF6302">
        <w:rPr>
          <w:rFonts w:ascii="Palatino Linotype" w:hAnsi="Palatino Linotype" w:cs="Arial"/>
          <w:b/>
          <w:lang w:eastAsia="es-MX"/>
        </w:rPr>
        <w:t>el mismo día</w:t>
      </w:r>
      <w:r w:rsidRPr="00AF6302">
        <w:rPr>
          <w:rFonts w:ascii="Palatino Linotype" w:hAnsi="Palatino Linotype" w:cs="Arial"/>
          <w:lang w:eastAsia="es-MX"/>
        </w:rPr>
        <w:t xml:space="preserve"> en que le sea </w:t>
      </w:r>
      <w:r w:rsidRPr="00AF6302">
        <w:rPr>
          <w:rFonts w:ascii="Palatino Linotype" w:hAnsi="Palatino Linotype" w:cs="Arial"/>
        </w:rPr>
        <w:t>notificada</w:t>
      </w:r>
      <w:r w:rsidRPr="00AF6302">
        <w:rPr>
          <w:rFonts w:ascii="Palatino Linotype" w:hAnsi="Palatino Linotype" w:cs="Arial"/>
          <w:lang w:eastAsia="es-MX"/>
        </w:rPr>
        <w:t xml:space="preserve"> dicha </w:t>
      </w:r>
      <w:r w:rsidRPr="00AF6302">
        <w:rPr>
          <w:rFonts w:ascii="Palatino Linotype" w:hAnsi="Palatino Linotype" w:cs="Arial"/>
          <w:lang w:eastAsia="es-MX"/>
        </w:rPr>
        <w:lastRenderedPageBreak/>
        <w:t>respuesta; esto es, no implica que de presentarse el recurso de revisión el mismo día de su notificación, deba considerarse como extemporáneo.</w:t>
      </w:r>
    </w:p>
    <w:p w14:paraId="7974EFE6" w14:textId="77777777" w:rsidR="004A5AF7" w:rsidRPr="00AF6302" w:rsidRDefault="004A5AF7" w:rsidP="004A5AF7">
      <w:pPr>
        <w:spacing w:before="200" w:after="200" w:line="360" w:lineRule="auto"/>
        <w:jc w:val="both"/>
        <w:rPr>
          <w:rFonts w:ascii="Arial" w:hAnsi="Arial" w:cs="Arial"/>
          <w:lang w:eastAsia="es-MX"/>
        </w:rPr>
      </w:pPr>
      <w:r w:rsidRPr="00AF6302">
        <w:rPr>
          <w:rFonts w:ascii="Palatino Linotype" w:hAnsi="Palatino Linotype" w:cs="Arial"/>
          <w:lang w:eastAsia="es-MX"/>
        </w:rPr>
        <w:t xml:space="preserve">En apoyo a lo anterior, </w:t>
      </w:r>
      <w:r w:rsidRPr="00AF6302">
        <w:rPr>
          <w:rFonts w:ascii="Palatino Linotype" w:hAnsi="Palatino Linotype" w:cs="Arial"/>
        </w:rPr>
        <w:t>resulta</w:t>
      </w:r>
      <w:r w:rsidRPr="00AF6302">
        <w:rPr>
          <w:rFonts w:ascii="Palatino Linotype" w:hAnsi="Palatino Linotype" w:cs="Arial"/>
          <w:lang w:eastAsia="es-MX"/>
        </w:rPr>
        <w:t xml:space="preserve"> aplicable por analogía la Jurisprudencia número 1a./J. 41/2015 (10a.), Décima Época, sustentada por la Primera Sala de la Suprema Corte de Justicia de la Nación, visible en la página 569, libro 19, tomo I, del Semanario Judicial de la Federación y su de la </w:t>
      </w:r>
      <w:r w:rsidRPr="00AF6302">
        <w:rPr>
          <w:rFonts w:ascii="Palatino Linotype" w:hAnsi="Palatino Linotype" w:cs="Arial"/>
        </w:rPr>
        <w:t>Gaceta</w:t>
      </w:r>
      <w:r w:rsidRPr="00AF6302">
        <w:rPr>
          <w:rFonts w:ascii="Palatino Linotype" w:hAnsi="Palatino Linotype" w:cs="Arial"/>
          <w:lang w:eastAsia="es-MX"/>
        </w:rPr>
        <w:t xml:space="preserve"> de junio de 2015, cuyo rubro y texto esgrimen:</w:t>
      </w:r>
    </w:p>
    <w:p w14:paraId="220416BC" w14:textId="15652A7E" w:rsidR="000048EE" w:rsidRPr="00AF6302" w:rsidRDefault="004A5AF7" w:rsidP="004A5AF7">
      <w:pPr>
        <w:spacing w:before="120" w:after="120"/>
        <w:ind w:left="709" w:right="709"/>
        <w:jc w:val="both"/>
        <w:rPr>
          <w:rFonts w:ascii="Palatino Linotype" w:hAnsi="Palatino Linotype" w:cs="Arial"/>
          <w:i/>
          <w:iCs/>
          <w:sz w:val="22"/>
          <w:szCs w:val="22"/>
          <w:lang w:eastAsia="es-MX"/>
        </w:rPr>
      </w:pPr>
      <w:r w:rsidRPr="00AF6302">
        <w:rPr>
          <w:rFonts w:ascii="Palatino Linotype" w:hAnsi="Palatino Linotype" w:cs="Arial"/>
          <w:i/>
          <w:iCs/>
          <w:sz w:val="22"/>
          <w:szCs w:val="22"/>
          <w:lang w:eastAsia="es-MX"/>
        </w:rPr>
        <w:t>“</w:t>
      </w:r>
      <w:r w:rsidRPr="00AF6302">
        <w:rPr>
          <w:rFonts w:ascii="Palatino Linotype" w:hAnsi="Palatino Linotype" w:cs="Arial"/>
          <w:b/>
          <w:bCs/>
          <w:i/>
          <w:iCs/>
          <w:sz w:val="22"/>
          <w:szCs w:val="22"/>
          <w:lang w:eastAsia="es-MX"/>
        </w:rPr>
        <w:t xml:space="preserve">RECURSO DE RECLAMACIÓN. SU INTERPOSICIÓN NO ES EXTEMPORÁNEA SI SE REALIZA ANTES DE QUE INICIE EL PLAZO PARA HACERLO. </w:t>
      </w:r>
      <w:r w:rsidRPr="00AF6302">
        <w:rPr>
          <w:rFonts w:ascii="Palatino Linotype" w:hAnsi="Palatino Linotype" w:cs="Arial"/>
          <w:i/>
          <w:iCs/>
          <w:sz w:val="22"/>
          <w:szCs w:val="22"/>
          <w:lang w:eastAsia="es-MX"/>
        </w:rPr>
        <w:t xml:space="preserve">Conforme al artículo 104, párrafo segundo, de la Ley de Amparo, el recurso de reclamación podrá interponerse por cualquiera de las partes, por escrito, dentro del término de tres días siguientes al en </w:t>
      </w:r>
      <w:r w:rsidRPr="00AF6302">
        <w:rPr>
          <w:rFonts w:ascii="Palatino Linotype" w:hAnsi="Palatino Linotype" w:cs="Arial"/>
          <w:i/>
          <w:sz w:val="22"/>
          <w:szCs w:val="22"/>
        </w:rPr>
        <w:t>que</w:t>
      </w:r>
      <w:r w:rsidRPr="00AF6302">
        <w:rPr>
          <w:rFonts w:ascii="Palatino Linotype" w:hAnsi="Palatino Linotype" w:cs="Arial"/>
          <w:i/>
          <w:iCs/>
          <w:sz w:val="22"/>
          <w:szCs w:val="22"/>
          <w:lang w:eastAsia="es-MX"/>
        </w:rPr>
        <w:t xml:space="preserv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AF6302">
        <w:rPr>
          <w:rFonts w:ascii="Palatino Linotype" w:hAnsi="Palatino Linotype" w:cs="Arial"/>
          <w:i/>
          <w:sz w:val="22"/>
          <w:szCs w:val="22"/>
        </w:rPr>
        <w:t>que</w:t>
      </w:r>
      <w:proofErr w:type="gramEnd"/>
      <w:r w:rsidRPr="00AF6302">
        <w:rPr>
          <w:rFonts w:ascii="Palatino Linotype" w:hAnsi="Palatino Linotype" w:cs="Arial"/>
          <w:i/>
          <w:iCs/>
          <w:sz w:val="22"/>
          <w:szCs w:val="22"/>
          <w:lang w:eastAsia="es-MX"/>
        </w:rPr>
        <w:t xml:space="preserve"> si dicho recurso se interpone antes de que inicie el plazo para hacerlo, su presentación no es extemporánea.</w:t>
      </w:r>
    </w:p>
    <w:p w14:paraId="651BD633" w14:textId="77777777" w:rsidR="004A5AF7" w:rsidRPr="00AF6302" w:rsidRDefault="004A5AF7" w:rsidP="004A5AF7">
      <w:pPr>
        <w:spacing w:before="120" w:after="120"/>
        <w:ind w:left="709" w:right="709"/>
        <w:jc w:val="both"/>
        <w:rPr>
          <w:rFonts w:ascii="Palatino Linotype" w:hAnsi="Palatino Linotype" w:cs="Arial"/>
          <w:i/>
          <w:iCs/>
          <w:sz w:val="22"/>
          <w:szCs w:val="22"/>
          <w:lang w:eastAsia="es-MX"/>
        </w:rPr>
      </w:pPr>
    </w:p>
    <w:p w14:paraId="61FD85DF" w14:textId="51D929CA" w:rsidR="007366EE" w:rsidRPr="00AF6302" w:rsidRDefault="00926965" w:rsidP="000048EE">
      <w:pPr>
        <w:autoSpaceDE w:val="0"/>
        <w:autoSpaceDN w:val="0"/>
        <w:adjustRightInd w:val="0"/>
        <w:spacing w:line="360" w:lineRule="auto"/>
        <w:ind w:right="49"/>
        <w:jc w:val="both"/>
        <w:rPr>
          <w:rFonts w:ascii="Palatino Linotype" w:hAnsi="Palatino Linotype"/>
          <w:b/>
        </w:rPr>
      </w:pPr>
      <w:r w:rsidRPr="00AF6302">
        <w:rPr>
          <w:rFonts w:ascii="Palatino Linotype" w:hAnsi="Palatino Linotype" w:cs="Arial"/>
          <w:b/>
          <w:sz w:val="28"/>
        </w:rPr>
        <w:t>CUARTO</w:t>
      </w:r>
      <w:r w:rsidR="00200BFC" w:rsidRPr="00AF6302">
        <w:rPr>
          <w:rFonts w:ascii="Palatino Linotype" w:hAnsi="Palatino Linotype"/>
          <w:b/>
        </w:rPr>
        <w:t xml:space="preserve">. </w:t>
      </w:r>
      <w:r w:rsidR="00F419B1" w:rsidRPr="00AF6302">
        <w:rPr>
          <w:rFonts w:ascii="Palatino Linotype" w:hAnsi="Palatino Linotype"/>
          <w:b/>
        </w:rPr>
        <w:t>Procedibilidad.</w:t>
      </w:r>
    </w:p>
    <w:p w14:paraId="3BD11F0B" w14:textId="77777777" w:rsidR="004A5AF7" w:rsidRPr="00AF6302" w:rsidRDefault="004A5AF7" w:rsidP="004A5AF7">
      <w:pPr>
        <w:autoSpaceDE w:val="0"/>
        <w:autoSpaceDN w:val="0"/>
        <w:adjustRightInd w:val="0"/>
        <w:spacing w:line="360" w:lineRule="auto"/>
        <w:ind w:right="49"/>
        <w:jc w:val="both"/>
        <w:rPr>
          <w:rFonts w:ascii="Palatino Linotype" w:hAnsi="Palatino Linotype" w:cs="Arial"/>
          <w:lang w:val="es-ES" w:eastAsia="es-MX"/>
        </w:rPr>
      </w:pPr>
      <w:r w:rsidRPr="00AF6302">
        <w:rPr>
          <w:rFonts w:ascii="Palatino Linotype" w:hAnsi="Palatino Linotype" w:cs="Arial"/>
          <w:lang w:val="es-ES"/>
        </w:rPr>
        <w:t xml:space="preserve">Esta Ponencia considera importante precisar que conforme al artículo 180, fracción II, último párrafo de la </w:t>
      </w:r>
      <w:r w:rsidRPr="00AF6302">
        <w:rPr>
          <w:rFonts w:ascii="Palatino Linotype" w:hAnsi="Palatino Linotype" w:cs="Arial"/>
          <w:lang w:val="es-ES" w:eastAsia="es-MX"/>
        </w:rPr>
        <w:t xml:space="preserve">Ley de Transparencia y Acceso a la </w:t>
      </w:r>
      <w:r w:rsidRPr="00AF6302">
        <w:rPr>
          <w:rFonts w:ascii="Palatino Linotype" w:hAnsi="Palatino Linotype" w:cs="Arial"/>
          <w:lang w:val="es-ES"/>
        </w:rPr>
        <w:t>Información</w:t>
      </w:r>
      <w:r w:rsidRPr="00AF6302">
        <w:rPr>
          <w:rFonts w:ascii="Palatino Linotype" w:hAnsi="Palatino Linotype" w:cs="Arial"/>
          <w:lang w:val="es-ES" w:eastAsia="es-MX"/>
        </w:rPr>
        <w:t xml:space="preserve"> Pública del Estado de México y Municipios, el cual prevé que cuando las solicitudes se presenten de manera electrónica no es requisito indispensable el proporcionar el nombre, tal como se muestra a continuación: </w:t>
      </w:r>
    </w:p>
    <w:p w14:paraId="60A0C681" w14:textId="77777777" w:rsidR="004A5AF7" w:rsidRPr="00AF6302" w:rsidRDefault="004A5AF7" w:rsidP="004A5AF7">
      <w:pPr>
        <w:autoSpaceDE w:val="0"/>
        <w:autoSpaceDN w:val="0"/>
        <w:adjustRightInd w:val="0"/>
        <w:spacing w:line="360" w:lineRule="auto"/>
        <w:ind w:right="49"/>
        <w:jc w:val="both"/>
        <w:rPr>
          <w:rFonts w:ascii="Palatino Linotype" w:hAnsi="Palatino Linotype" w:cs="Arial"/>
          <w:sz w:val="16"/>
          <w:lang w:val="es-ES"/>
        </w:rPr>
      </w:pPr>
    </w:p>
    <w:p w14:paraId="12EC3715" w14:textId="77777777" w:rsidR="004A5AF7" w:rsidRPr="00AF6302" w:rsidRDefault="004A5AF7" w:rsidP="004A5AF7">
      <w:pPr>
        <w:tabs>
          <w:tab w:val="left" w:pos="851"/>
        </w:tabs>
        <w:ind w:left="851" w:right="901"/>
        <w:jc w:val="both"/>
        <w:rPr>
          <w:rFonts w:ascii="Palatino Linotype" w:hAnsi="Palatino Linotype"/>
          <w:b/>
          <w:i/>
          <w:sz w:val="22"/>
          <w:szCs w:val="22"/>
          <w:lang w:val="es-ES"/>
        </w:rPr>
      </w:pPr>
      <w:r w:rsidRPr="00AF6302">
        <w:rPr>
          <w:rFonts w:ascii="Palatino Linotype" w:hAnsi="Palatino Linotype"/>
          <w:b/>
          <w:i/>
          <w:sz w:val="22"/>
          <w:szCs w:val="22"/>
          <w:lang w:val="es-ES"/>
        </w:rPr>
        <w:t xml:space="preserve">“Artículo 180. </w:t>
      </w:r>
      <w:r w:rsidRPr="00AF6302">
        <w:rPr>
          <w:rFonts w:ascii="Palatino Linotype" w:hAnsi="Palatino Linotype"/>
          <w:i/>
          <w:sz w:val="22"/>
          <w:szCs w:val="22"/>
          <w:lang w:val="es-ES"/>
        </w:rPr>
        <w:t xml:space="preserve">El </w:t>
      </w:r>
      <w:r w:rsidRPr="00AF6302">
        <w:rPr>
          <w:rFonts w:ascii="Palatino Linotype" w:hAnsi="Palatino Linotype" w:cs="Arial"/>
          <w:i/>
          <w:sz w:val="22"/>
          <w:szCs w:val="22"/>
          <w:lang w:val="es-ES"/>
        </w:rPr>
        <w:t>recurso</w:t>
      </w:r>
      <w:r w:rsidRPr="00AF6302">
        <w:rPr>
          <w:rFonts w:ascii="Palatino Linotype" w:hAnsi="Palatino Linotype"/>
          <w:i/>
          <w:sz w:val="22"/>
          <w:szCs w:val="22"/>
          <w:lang w:val="es-ES"/>
        </w:rPr>
        <w:t xml:space="preserve"> </w:t>
      </w:r>
      <w:r w:rsidRPr="00AF6302">
        <w:rPr>
          <w:rFonts w:ascii="Palatino Linotype" w:hAnsi="Palatino Linotype" w:cs="Arial"/>
          <w:i/>
          <w:color w:val="222222"/>
          <w:sz w:val="22"/>
          <w:szCs w:val="22"/>
          <w:lang w:val="es-ES" w:eastAsia="es-MX"/>
        </w:rPr>
        <w:t>de</w:t>
      </w:r>
      <w:r w:rsidRPr="00AF6302">
        <w:rPr>
          <w:rFonts w:ascii="Palatino Linotype" w:hAnsi="Palatino Linotype"/>
          <w:i/>
          <w:sz w:val="22"/>
          <w:szCs w:val="22"/>
          <w:lang w:val="es-ES"/>
        </w:rPr>
        <w:t xml:space="preserve"> revisión contendrá:</w:t>
      </w:r>
      <w:r w:rsidRPr="00AF6302">
        <w:rPr>
          <w:rFonts w:ascii="Palatino Linotype" w:hAnsi="Palatino Linotype"/>
          <w:b/>
          <w:i/>
          <w:sz w:val="22"/>
          <w:szCs w:val="22"/>
          <w:lang w:val="es-ES"/>
        </w:rPr>
        <w:t xml:space="preserve"> </w:t>
      </w:r>
    </w:p>
    <w:p w14:paraId="0B09C98B" w14:textId="77777777" w:rsidR="004A5AF7" w:rsidRPr="00AF6302" w:rsidRDefault="004A5AF7" w:rsidP="004A5AF7">
      <w:pPr>
        <w:tabs>
          <w:tab w:val="left" w:pos="851"/>
        </w:tabs>
        <w:ind w:left="851" w:right="901"/>
        <w:jc w:val="both"/>
        <w:rPr>
          <w:rFonts w:ascii="Palatino Linotype" w:hAnsi="Palatino Linotype"/>
          <w:b/>
          <w:i/>
          <w:sz w:val="22"/>
          <w:szCs w:val="22"/>
          <w:lang w:val="es-ES"/>
        </w:rPr>
      </w:pPr>
      <w:r w:rsidRPr="00AF6302">
        <w:rPr>
          <w:rFonts w:ascii="Palatino Linotype" w:hAnsi="Palatino Linotype"/>
          <w:b/>
          <w:i/>
          <w:sz w:val="22"/>
          <w:szCs w:val="22"/>
          <w:lang w:val="es-ES"/>
        </w:rPr>
        <w:t>…</w:t>
      </w:r>
    </w:p>
    <w:p w14:paraId="118593B8" w14:textId="77777777" w:rsidR="004A5AF7" w:rsidRPr="00AF6302" w:rsidRDefault="004A5AF7" w:rsidP="004A5AF7">
      <w:pPr>
        <w:tabs>
          <w:tab w:val="left" w:pos="851"/>
        </w:tabs>
        <w:ind w:left="851" w:right="901"/>
        <w:jc w:val="both"/>
        <w:rPr>
          <w:rFonts w:ascii="Palatino Linotype" w:hAnsi="Palatino Linotype"/>
          <w:i/>
          <w:sz w:val="22"/>
          <w:szCs w:val="22"/>
          <w:lang w:val="es-ES"/>
        </w:rPr>
      </w:pPr>
      <w:r w:rsidRPr="00AF6302">
        <w:rPr>
          <w:rFonts w:ascii="Palatino Linotype" w:hAnsi="Palatino Linotype"/>
          <w:b/>
          <w:i/>
          <w:sz w:val="22"/>
          <w:szCs w:val="22"/>
          <w:lang w:val="es-ES"/>
        </w:rPr>
        <w:t xml:space="preserve">II. El nombre del solicitante </w:t>
      </w:r>
      <w:r w:rsidRPr="00AF6302">
        <w:rPr>
          <w:rFonts w:ascii="Palatino Linotype" w:hAnsi="Palatino Linotype" w:cs="Arial"/>
          <w:b/>
          <w:i/>
          <w:color w:val="222222"/>
          <w:sz w:val="22"/>
          <w:szCs w:val="22"/>
          <w:lang w:val="es-ES" w:eastAsia="es-MX"/>
        </w:rPr>
        <w:t>que</w:t>
      </w:r>
      <w:r w:rsidRPr="00AF6302">
        <w:rPr>
          <w:rFonts w:ascii="Palatino Linotype" w:hAnsi="Palatino Linotype"/>
          <w:b/>
          <w:i/>
          <w:sz w:val="22"/>
          <w:szCs w:val="22"/>
          <w:lang w:val="es-ES"/>
        </w:rPr>
        <w:t xml:space="preserve"> recurre </w:t>
      </w:r>
      <w:r w:rsidRPr="00AF6302">
        <w:rPr>
          <w:rFonts w:ascii="Palatino Linotype" w:hAnsi="Palatino Linotype"/>
          <w:i/>
          <w:sz w:val="22"/>
          <w:szCs w:val="22"/>
          <w:lang w:val="es-ES"/>
        </w:rPr>
        <w:t>o de su representante y, en su caso, …</w:t>
      </w:r>
    </w:p>
    <w:p w14:paraId="4C80B27D" w14:textId="77777777" w:rsidR="004A5AF7" w:rsidRPr="00AF6302" w:rsidRDefault="004A5AF7" w:rsidP="004A5AF7">
      <w:pPr>
        <w:tabs>
          <w:tab w:val="left" w:pos="851"/>
        </w:tabs>
        <w:ind w:left="851" w:right="901"/>
        <w:jc w:val="both"/>
        <w:rPr>
          <w:rFonts w:ascii="Palatino Linotype" w:hAnsi="Palatino Linotype"/>
          <w:b/>
          <w:i/>
          <w:sz w:val="22"/>
          <w:szCs w:val="22"/>
          <w:lang w:val="es-ES"/>
        </w:rPr>
      </w:pPr>
      <w:r w:rsidRPr="00AF6302">
        <w:rPr>
          <w:rFonts w:ascii="Palatino Linotype" w:hAnsi="Palatino Linotype"/>
          <w:b/>
          <w:i/>
          <w:sz w:val="22"/>
          <w:szCs w:val="22"/>
          <w:lang w:val="es-ES"/>
        </w:rPr>
        <w:t xml:space="preserve">En caso de </w:t>
      </w:r>
      <w:r w:rsidRPr="00AF6302">
        <w:rPr>
          <w:rFonts w:ascii="Palatino Linotype" w:hAnsi="Palatino Linotype" w:cs="Arial"/>
          <w:b/>
          <w:i/>
          <w:color w:val="222222"/>
          <w:sz w:val="22"/>
          <w:szCs w:val="22"/>
          <w:lang w:val="es-ES" w:eastAsia="es-MX"/>
        </w:rPr>
        <w:t>que</w:t>
      </w:r>
      <w:r w:rsidRPr="00AF6302">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AF6302">
        <w:rPr>
          <w:rFonts w:ascii="Palatino Linotype" w:hAnsi="Palatino Linotype"/>
          <w:i/>
          <w:sz w:val="22"/>
          <w:szCs w:val="22"/>
          <w:lang w:val="es-ES"/>
        </w:rPr>
        <w:t>, IV, VII y VIII.</w:t>
      </w:r>
      <w:r w:rsidRPr="00AF6302">
        <w:rPr>
          <w:rFonts w:ascii="Palatino Linotype" w:hAnsi="Palatino Linotype"/>
          <w:b/>
          <w:i/>
          <w:sz w:val="22"/>
          <w:szCs w:val="22"/>
          <w:lang w:val="es-ES"/>
        </w:rPr>
        <w:t>”</w:t>
      </w:r>
    </w:p>
    <w:p w14:paraId="004C4B8B" w14:textId="77777777" w:rsidR="004A5AF7" w:rsidRPr="00AF6302" w:rsidRDefault="004A5AF7" w:rsidP="004A5AF7">
      <w:pPr>
        <w:tabs>
          <w:tab w:val="left" w:pos="851"/>
        </w:tabs>
        <w:ind w:left="851" w:right="901"/>
        <w:jc w:val="both"/>
        <w:rPr>
          <w:rFonts w:ascii="Palatino Linotype" w:hAnsi="Palatino Linotype"/>
          <w:i/>
          <w:sz w:val="22"/>
          <w:szCs w:val="22"/>
          <w:lang w:val="es-ES"/>
        </w:rPr>
      </w:pPr>
      <w:r w:rsidRPr="00AF6302">
        <w:rPr>
          <w:rFonts w:ascii="Palatino Linotype" w:hAnsi="Palatino Linotype"/>
          <w:i/>
          <w:sz w:val="22"/>
          <w:szCs w:val="22"/>
          <w:lang w:val="es-ES"/>
        </w:rPr>
        <w:lastRenderedPageBreak/>
        <w:t>(Énfasis añadido)</w:t>
      </w:r>
    </w:p>
    <w:p w14:paraId="72404C31" w14:textId="77777777" w:rsidR="004A5AF7" w:rsidRPr="00AF6302" w:rsidRDefault="004A5AF7" w:rsidP="00487054">
      <w:pPr>
        <w:spacing w:before="100" w:beforeAutospacing="1" w:after="100" w:afterAutospacing="1" w:line="360" w:lineRule="auto"/>
        <w:jc w:val="both"/>
        <w:rPr>
          <w:rFonts w:ascii="Palatino Linotype" w:hAnsi="Palatino Linotype"/>
          <w:lang w:val="es-ES"/>
        </w:rPr>
      </w:pPr>
      <w:r w:rsidRPr="00AF6302">
        <w:rPr>
          <w:rFonts w:ascii="Palatino Linotype" w:hAnsi="Palatino Linotype"/>
          <w:lang w:val="es-ES"/>
        </w:rPr>
        <w:t>Con fundamento en el precepto legal antes citado, el Recurso de Revisión materia del presente asunto, se interpuso de manera electrónica y, por ende, no es necesario que contenga determinados requisitos, entre ellos, el nombre del</w:t>
      </w:r>
      <w:r w:rsidRPr="00AF6302">
        <w:rPr>
          <w:rFonts w:ascii="Palatino Linotype" w:hAnsi="Palatino Linotype" w:cs="Arial"/>
          <w:b/>
          <w:lang w:val="es-ES"/>
        </w:rPr>
        <w:t xml:space="preserve"> RECURRENTE;</w:t>
      </w:r>
      <w:r w:rsidRPr="00AF6302">
        <w:rPr>
          <w:rFonts w:ascii="Palatino Linotype" w:hAnsi="Palatino Linotype"/>
          <w:lang w:val="es-ES"/>
        </w:rPr>
        <w:t xml:space="preserve"> en ese sentido en el presente caso, al haber sido presentado el Recurso de Revisión vía </w:t>
      </w:r>
      <w:r w:rsidRPr="00AF6302">
        <w:rPr>
          <w:rFonts w:ascii="Palatino Linotype" w:hAnsi="Palatino Linotype"/>
          <w:b/>
          <w:lang w:val="es-ES"/>
        </w:rPr>
        <w:t>SAIMEX</w:t>
      </w:r>
      <w:r w:rsidRPr="00AF6302">
        <w:rPr>
          <w:rFonts w:ascii="Palatino Linotype" w:hAnsi="Palatino Linotype"/>
          <w:lang w:val="es-ES"/>
        </w:rPr>
        <w:t>, dicho requisito resulta innecesario.</w:t>
      </w:r>
    </w:p>
    <w:p w14:paraId="553835C5" w14:textId="1E4A1BC5" w:rsidR="004A5AF7" w:rsidRPr="00AF6302" w:rsidRDefault="004A5AF7" w:rsidP="00487054">
      <w:pPr>
        <w:spacing w:before="100" w:beforeAutospacing="1" w:after="100" w:afterAutospacing="1" w:line="360" w:lineRule="auto"/>
        <w:jc w:val="both"/>
        <w:rPr>
          <w:rFonts w:ascii="Palatino Linotype" w:hAnsi="Palatino Linotype" w:cs="Arial"/>
          <w:color w:val="000000"/>
          <w:lang w:val="es-ES"/>
        </w:rPr>
      </w:pPr>
      <w:r w:rsidRPr="00AF6302">
        <w:rPr>
          <w:rFonts w:ascii="Palatino Linotype" w:hAnsi="Palatino Linotype"/>
          <w:lang w:val="es-ES"/>
        </w:rPr>
        <w:t xml:space="preserve">Lo anterior es así, pues el artículo 15 de </w:t>
      </w:r>
      <w:r w:rsidRPr="00AF6302">
        <w:rPr>
          <w:rFonts w:ascii="Palatino Linotype" w:hAnsi="Palatino Linotype" w:cs="Arial"/>
          <w:lang w:val="es-ES" w:eastAsia="es-MX"/>
        </w:rPr>
        <w:t xml:space="preserve">Ley de Transparencia y Acceso a la </w:t>
      </w:r>
      <w:r w:rsidRPr="00AF6302">
        <w:rPr>
          <w:rFonts w:ascii="Palatino Linotype" w:hAnsi="Palatino Linotype" w:cs="Arial"/>
          <w:lang w:val="es-ES"/>
        </w:rPr>
        <w:t>Información</w:t>
      </w:r>
      <w:r w:rsidRPr="00AF6302">
        <w:rPr>
          <w:rFonts w:ascii="Palatino Linotype" w:hAnsi="Palatino Linotype" w:cs="Arial"/>
          <w:lang w:val="es-ES" w:eastAsia="es-MX"/>
        </w:rPr>
        <w:t xml:space="preserve"> Pública del Estado de México y Municipios </w:t>
      </w:r>
      <w:r w:rsidRPr="00AF6302">
        <w:rPr>
          <w:rFonts w:ascii="Palatino Linotype" w:hAnsi="Palatino Linotype" w:cs="Arial"/>
          <w:iCs/>
          <w:lang w:val="es-ES"/>
        </w:rPr>
        <w:t xml:space="preserve">prevé que, </w:t>
      </w:r>
      <w:r w:rsidRPr="00AF6302">
        <w:rPr>
          <w:rFonts w:ascii="Palatino Linotype" w:hAnsi="Palatino Linotype"/>
          <w:lang w:val="es-ES"/>
        </w:rPr>
        <w:t xml:space="preserve">toda persona tendrá acceso a la información </w:t>
      </w:r>
      <w:r w:rsidRPr="00AF6302">
        <w:rPr>
          <w:rFonts w:ascii="Palatino Linotype" w:hAnsi="Palatino Linotype" w:cs="Arial"/>
          <w:color w:val="000000"/>
          <w:lang w:val="es-ES"/>
        </w:rPr>
        <w:t xml:space="preserve">sin necesidad de acreditar interés alguno o justificar su utilización, de lo que se infiere que para el </w:t>
      </w:r>
      <w:r w:rsidRPr="00AF6302">
        <w:rPr>
          <w:rFonts w:ascii="Palatino Linotype" w:hAnsi="Palatino Linotype"/>
          <w:lang w:val="es-ES"/>
        </w:rPr>
        <w:t>ejercicio</w:t>
      </w:r>
      <w:r w:rsidRPr="00AF6302">
        <w:rPr>
          <w:rFonts w:ascii="Palatino Linotype" w:hAnsi="Palatino Linotype" w:cs="Arial"/>
          <w:color w:val="000000"/>
          <w:lang w:val="es-ES"/>
        </w:rPr>
        <w:t xml:space="preserve"> del derecho de acceso a la información pública, </w:t>
      </w:r>
      <w:r w:rsidRPr="00AF6302">
        <w:rPr>
          <w:rFonts w:ascii="Palatino Linotype" w:hAnsi="Palatino Linotype" w:cs="Arial"/>
          <w:b/>
          <w:color w:val="000000"/>
          <w:u w:val="single"/>
          <w:lang w:val="es-ES"/>
        </w:rPr>
        <w:t xml:space="preserve">el nombre no es un requisito </w:t>
      </w:r>
      <w:r w:rsidRPr="00AF6302">
        <w:rPr>
          <w:rFonts w:ascii="Palatino Linotype" w:hAnsi="Palatino Linotype" w:cs="Arial"/>
          <w:b/>
          <w:i/>
          <w:color w:val="000000"/>
          <w:u w:val="single"/>
          <w:lang w:val="es-ES"/>
        </w:rPr>
        <w:t>sine qua non</w:t>
      </w:r>
      <w:r w:rsidRPr="00AF6302">
        <w:rPr>
          <w:rFonts w:ascii="Palatino Linotype" w:hAnsi="Palatino Linotype" w:cs="Arial"/>
          <w:color w:val="000000"/>
          <w:lang w:val="es-ES"/>
        </w:rPr>
        <w:t xml:space="preserve"> para que los particulares ejerzan el derecho de acceso a la información pública, pues por el contrario la Ley de la materia señala en</w:t>
      </w:r>
      <w:r w:rsidR="00487054" w:rsidRPr="00AF6302">
        <w:rPr>
          <w:rFonts w:ascii="Palatino Linotype" w:hAnsi="Palatino Linotype" w:cs="Arial"/>
          <w:color w:val="000000"/>
          <w:lang w:val="es-ES"/>
        </w:rPr>
        <w:t xml:space="preserve"> </w:t>
      </w:r>
      <w:r w:rsidRPr="00AF6302">
        <w:rPr>
          <w:rFonts w:ascii="Palatino Linotype" w:hAnsi="Palatino Linotype" w:cs="Arial"/>
          <w:color w:val="000000"/>
          <w:lang w:val="es-ES"/>
        </w:rPr>
        <w:t>su artículo 155, párrafo segundo la posibilidad de que las solicitudes de información sean anónimas, al utilizar un nombre incompleto o, inclusive un seudónimo.</w:t>
      </w:r>
    </w:p>
    <w:p w14:paraId="383957CE" w14:textId="77777777" w:rsidR="004A5AF7" w:rsidRPr="00AF6302" w:rsidRDefault="004A5AF7" w:rsidP="004A5AF7">
      <w:pPr>
        <w:spacing w:line="360" w:lineRule="auto"/>
        <w:jc w:val="both"/>
        <w:rPr>
          <w:rFonts w:ascii="Palatino Linotype" w:hAnsi="Palatino Linotype"/>
          <w:sz w:val="22"/>
          <w:szCs w:val="22"/>
          <w:lang w:val="es-ES"/>
        </w:rPr>
      </w:pPr>
      <w:r w:rsidRPr="00AF6302">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0AEA534E" w14:textId="77777777" w:rsidR="004A5AF7" w:rsidRPr="00AF6302" w:rsidRDefault="004A5AF7" w:rsidP="004A5AF7">
      <w:pPr>
        <w:tabs>
          <w:tab w:val="left" w:pos="851"/>
        </w:tabs>
        <w:ind w:left="851" w:right="901"/>
        <w:jc w:val="both"/>
        <w:rPr>
          <w:rFonts w:ascii="Palatino Linotype" w:hAnsi="Palatino Linotype"/>
          <w:sz w:val="22"/>
          <w:szCs w:val="22"/>
          <w:lang w:val="es-ES"/>
        </w:rPr>
      </w:pPr>
    </w:p>
    <w:p w14:paraId="5A8A862A" w14:textId="77777777" w:rsidR="004A5AF7" w:rsidRPr="00AF6302" w:rsidRDefault="004A5AF7" w:rsidP="004A5AF7">
      <w:pPr>
        <w:spacing w:line="360" w:lineRule="auto"/>
        <w:jc w:val="both"/>
        <w:rPr>
          <w:rFonts w:ascii="Palatino Linotype" w:hAnsi="Palatino Linotype"/>
          <w:lang w:val="es-ES"/>
        </w:rPr>
      </w:pPr>
      <w:r w:rsidRPr="00AF6302">
        <w:rPr>
          <w:rFonts w:ascii="Palatino Linotype" w:hAnsi="Palatino Linotype"/>
          <w:lang w:val="es-ES"/>
        </w:rPr>
        <w:lastRenderedPageBreak/>
        <w:t xml:space="preserve">Asimismo, se estima que el requisito relativo al nombre del </w:t>
      </w:r>
      <w:r w:rsidRPr="00AF6302">
        <w:rPr>
          <w:rFonts w:ascii="Palatino Linotype" w:hAnsi="Palatino Linotype" w:cs="Arial"/>
          <w:b/>
          <w:lang w:val="es-ES"/>
        </w:rPr>
        <w:t>RECURRENTE</w:t>
      </w:r>
      <w:r w:rsidRPr="00AF6302">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de revisión, circunstancia que se acredita con las constancias electrónicas del expediente, de las que se desprende que </w:t>
      </w:r>
      <w:r w:rsidRPr="00AF6302">
        <w:rPr>
          <w:rFonts w:ascii="Palatino Linotype" w:hAnsi="Palatino Linotype" w:cs="Arial"/>
          <w:b/>
          <w:lang w:val="es-ES"/>
        </w:rPr>
        <w:t>EL RECURRENTE</w:t>
      </w:r>
      <w:r w:rsidRPr="00AF6302">
        <w:rPr>
          <w:rFonts w:ascii="Palatino Linotype" w:hAnsi="Palatino Linotype"/>
          <w:lang w:val="es-ES"/>
        </w:rPr>
        <w:t xml:space="preserve"> es la misma persona que realizó la solicitud de acceso a la información pública que ahora se impugna.</w:t>
      </w:r>
    </w:p>
    <w:p w14:paraId="0F49E741" w14:textId="77777777" w:rsidR="004A5AF7" w:rsidRPr="00AF6302" w:rsidRDefault="004A5AF7" w:rsidP="004A5AF7">
      <w:pPr>
        <w:tabs>
          <w:tab w:val="left" w:pos="851"/>
        </w:tabs>
        <w:ind w:left="851" w:right="901"/>
        <w:jc w:val="both"/>
        <w:rPr>
          <w:rFonts w:ascii="Palatino Linotype" w:hAnsi="Palatino Linotype"/>
          <w:sz w:val="22"/>
          <w:szCs w:val="22"/>
          <w:lang w:val="es-ES"/>
        </w:rPr>
      </w:pPr>
    </w:p>
    <w:p w14:paraId="213974F8" w14:textId="77777777" w:rsidR="004A5AF7" w:rsidRPr="00AF6302" w:rsidRDefault="004A5AF7" w:rsidP="004A5AF7">
      <w:pPr>
        <w:spacing w:line="360" w:lineRule="auto"/>
        <w:jc w:val="both"/>
        <w:rPr>
          <w:rFonts w:ascii="Palatino Linotype" w:hAnsi="Palatino Linotype"/>
          <w:lang w:val="es-ES"/>
        </w:rPr>
      </w:pPr>
      <w:r w:rsidRPr="00AF6302">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AF6302">
        <w:rPr>
          <w:rFonts w:ascii="Palatino Linotype" w:hAnsi="Palatino Linotype"/>
          <w:color w:val="000000" w:themeColor="text1"/>
        </w:rPr>
        <w:t>Constitución Política de los Estados Unidos Mexicanos</w:t>
      </w:r>
      <w:r w:rsidRPr="00AF6302">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C1821BF" w14:textId="77777777" w:rsidR="00487054" w:rsidRPr="00AF6302" w:rsidRDefault="00487054" w:rsidP="004A5AF7">
      <w:pPr>
        <w:spacing w:line="360" w:lineRule="auto"/>
        <w:jc w:val="both"/>
        <w:rPr>
          <w:rFonts w:ascii="Palatino Linotype" w:hAnsi="Palatino Linotype"/>
          <w:lang w:val="es-ES"/>
        </w:rPr>
      </w:pPr>
    </w:p>
    <w:p w14:paraId="2DAB9FDB" w14:textId="292D03B9" w:rsidR="009B4932" w:rsidRPr="00AF6302" w:rsidRDefault="00926965" w:rsidP="00EC239B">
      <w:pPr>
        <w:spacing w:line="360" w:lineRule="auto"/>
        <w:jc w:val="both"/>
        <w:rPr>
          <w:rFonts w:ascii="Palatino Linotype" w:hAnsi="Palatino Linotype" w:cs="Arial"/>
          <w:b/>
          <w:lang w:val="es-ES"/>
        </w:rPr>
      </w:pPr>
      <w:r w:rsidRPr="00AF6302">
        <w:rPr>
          <w:rFonts w:ascii="Palatino Linotype" w:hAnsi="Palatino Linotype" w:cs="Arial"/>
          <w:b/>
          <w:sz w:val="28"/>
          <w:szCs w:val="28"/>
        </w:rPr>
        <w:t>QUINTO</w:t>
      </w:r>
      <w:r w:rsidR="00CE0362" w:rsidRPr="00AF6302">
        <w:rPr>
          <w:rFonts w:ascii="Palatino Linotype" w:hAnsi="Palatino Linotype" w:cs="Arial"/>
          <w:b/>
        </w:rPr>
        <w:t xml:space="preserve">. </w:t>
      </w:r>
      <w:r w:rsidR="0076773D" w:rsidRPr="00AF6302">
        <w:rPr>
          <w:rFonts w:ascii="Palatino Linotype" w:hAnsi="Palatino Linotype" w:cs="Arial"/>
          <w:b/>
          <w:lang w:val="es-ES"/>
        </w:rPr>
        <w:t xml:space="preserve">Estudio y resolución del asunto. </w:t>
      </w:r>
    </w:p>
    <w:p w14:paraId="462177BC" w14:textId="029885DF" w:rsidR="0068018E" w:rsidRPr="00AF6302" w:rsidRDefault="0068018E" w:rsidP="0068018E">
      <w:pPr>
        <w:spacing w:line="360" w:lineRule="auto"/>
        <w:jc w:val="both"/>
        <w:rPr>
          <w:rFonts w:ascii="Palatino Linotype" w:hAnsi="Palatino Linotype"/>
        </w:rPr>
      </w:pPr>
      <w:r w:rsidRPr="00AF6302">
        <w:rPr>
          <w:rFonts w:ascii="Palatino Linotype" w:hAnsi="Palatino Linotype"/>
        </w:rPr>
        <w:t xml:space="preserve">Una vez determinada la vía sobre la que versará el presente </w:t>
      </w:r>
      <w:r w:rsidR="002645CB" w:rsidRPr="00AF6302">
        <w:rPr>
          <w:rFonts w:ascii="Palatino Linotype" w:hAnsi="Palatino Linotype"/>
        </w:rPr>
        <w:t>R</w:t>
      </w:r>
      <w:r w:rsidRPr="00AF6302">
        <w:rPr>
          <w:rFonts w:ascii="Palatino Linotype" w:hAnsi="Palatino Linotype"/>
        </w:rPr>
        <w:t xml:space="preserve">ecurso, y previa revisión del expediente electrónico formado en </w:t>
      </w:r>
      <w:r w:rsidRPr="00AF6302">
        <w:rPr>
          <w:rFonts w:ascii="Palatino Linotype" w:hAnsi="Palatino Linotype"/>
          <w:b/>
        </w:rPr>
        <w:t>EL SAIMEX</w:t>
      </w:r>
      <w:r w:rsidRPr="00AF6302">
        <w:rPr>
          <w:rFonts w:ascii="Palatino Linotype" w:hAnsi="Palatino Linotype"/>
        </w:rPr>
        <w:t xml:space="preserve"> con motivo de la solicitud de </w:t>
      </w:r>
      <w:r w:rsidRPr="00AF6302">
        <w:rPr>
          <w:rFonts w:ascii="Palatino Linotype" w:hAnsi="Palatino Linotype"/>
        </w:rPr>
        <w:lastRenderedPageBreak/>
        <w:t>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731024A8" w14:textId="77502184" w:rsidR="0068018E" w:rsidRPr="00AF6302" w:rsidRDefault="0068018E" w:rsidP="0068018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AF6302">
        <w:rPr>
          <w:rFonts w:ascii="Palatino Linotype" w:hAnsi="Palatino Linotype" w:cs="Arial"/>
        </w:rPr>
        <w:t xml:space="preserve">Atento a ello, es preciso recordar que </w:t>
      </w:r>
      <w:r w:rsidR="00D614A1" w:rsidRPr="00AF6302">
        <w:rPr>
          <w:rFonts w:ascii="Palatino Linotype" w:hAnsi="Palatino Linotype" w:cs="Arial"/>
          <w:b/>
        </w:rPr>
        <w:t>EL RECURRENTE</w:t>
      </w:r>
      <w:r w:rsidRPr="00AF6302">
        <w:rPr>
          <w:rFonts w:ascii="Palatino Linotype" w:hAnsi="Palatino Linotype" w:cs="Arial"/>
        </w:rPr>
        <w:t xml:space="preserve"> solicitó: </w:t>
      </w:r>
    </w:p>
    <w:p w14:paraId="4D5B2429" w14:textId="5B7B0932" w:rsidR="0068018E" w:rsidRPr="00AF6302" w:rsidRDefault="0068018E" w:rsidP="00487054">
      <w:pPr>
        <w:widowControl w:val="0"/>
        <w:autoSpaceDE w:val="0"/>
        <w:autoSpaceDN w:val="0"/>
        <w:adjustRightInd w:val="0"/>
        <w:ind w:left="851" w:right="899"/>
        <w:jc w:val="center"/>
        <w:rPr>
          <w:rFonts w:ascii="Palatino Linotype" w:hAnsi="Palatino Linotype" w:cs="Arial"/>
          <w:i/>
        </w:rPr>
      </w:pPr>
      <w:r w:rsidRPr="00AF6302">
        <w:rPr>
          <w:rFonts w:ascii="Palatino Linotype" w:hAnsi="Palatino Linotype" w:cs="Arial"/>
          <w:i/>
        </w:rPr>
        <w:t>“</w:t>
      </w:r>
      <w:r w:rsidR="00487054" w:rsidRPr="00AF6302">
        <w:rPr>
          <w:rFonts w:ascii="Palatino Linotype" w:hAnsi="Palatino Linotype" w:cs="Arial"/>
          <w:i/>
        </w:rPr>
        <w:t xml:space="preserve">solicito las actas de consejo consultivo en </w:t>
      </w:r>
      <w:proofErr w:type="spellStart"/>
      <w:r w:rsidR="00487054" w:rsidRPr="00AF6302">
        <w:rPr>
          <w:rFonts w:ascii="Palatino Linotype" w:hAnsi="Palatino Linotype" w:cs="Arial"/>
          <w:i/>
        </w:rPr>
        <w:t>version</w:t>
      </w:r>
      <w:proofErr w:type="spellEnd"/>
      <w:r w:rsidR="00487054" w:rsidRPr="00AF6302">
        <w:rPr>
          <w:rFonts w:ascii="Palatino Linotype" w:hAnsi="Palatino Linotype" w:cs="Arial"/>
          <w:i/>
        </w:rPr>
        <w:t xml:space="preserve"> </w:t>
      </w:r>
      <w:proofErr w:type="spellStart"/>
      <w:r w:rsidR="00487054" w:rsidRPr="00AF6302">
        <w:rPr>
          <w:rFonts w:ascii="Palatino Linotype" w:hAnsi="Palatino Linotype" w:cs="Arial"/>
          <w:i/>
        </w:rPr>
        <w:t>puvlica</w:t>
      </w:r>
      <w:proofErr w:type="spellEnd"/>
      <w:r w:rsidR="00E01B6C" w:rsidRPr="00AF6302">
        <w:rPr>
          <w:rFonts w:ascii="Palatino Linotype" w:hAnsi="Palatino Linotype" w:cs="Arial"/>
          <w:i/>
        </w:rPr>
        <w:t>.</w:t>
      </w:r>
      <w:r w:rsidRPr="00AF6302">
        <w:rPr>
          <w:rFonts w:ascii="Palatino Linotype" w:hAnsi="Palatino Linotype" w:cs="Arial"/>
          <w:i/>
        </w:rPr>
        <w:t>”</w:t>
      </w:r>
      <w:r w:rsidRPr="00AF6302">
        <w:rPr>
          <w:rFonts w:ascii="Palatino Linotype" w:hAnsi="Palatino Linotype" w:cs="Arial"/>
        </w:rPr>
        <w:t xml:space="preserve"> (Sic).</w:t>
      </w:r>
    </w:p>
    <w:p w14:paraId="4590F685" w14:textId="2815460F" w:rsidR="00487054" w:rsidRPr="00AF6302" w:rsidRDefault="0027171A"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AF6302">
        <w:rPr>
          <w:rFonts w:ascii="Palatino Linotype" w:hAnsi="Palatino Linotype" w:cs="Arial"/>
        </w:rPr>
        <w:t>D</w:t>
      </w:r>
      <w:r w:rsidR="000A6837" w:rsidRPr="00AF6302">
        <w:rPr>
          <w:rFonts w:ascii="Palatino Linotype" w:hAnsi="Palatino Linotype" w:cs="Arial"/>
        </w:rPr>
        <w:t>e conformidad con l</w:t>
      </w:r>
      <w:r w:rsidR="002E68DE" w:rsidRPr="00AF6302">
        <w:rPr>
          <w:rFonts w:ascii="Palatino Linotype" w:hAnsi="Palatino Linotype" w:cs="Arial"/>
        </w:rPr>
        <w:t>o</w:t>
      </w:r>
      <w:r w:rsidR="000A6837" w:rsidRPr="00AF6302">
        <w:rPr>
          <w:rFonts w:ascii="Palatino Linotype" w:hAnsi="Palatino Linotype" w:cs="Arial"/>
        </w:rPr>
        <w:t xml:space="preserve"> </w:t>
      </w:r>
      <w:r w:rsidR="00E01B6C" w:rsidRPr="00AF6302">
        <w:rPr>
          <w:rFonts w:ascii="Palatino Linotype" w:hAnsi="Palatino Linotype" w:cs="Arial"/>
        </w:rPr>
        <w:t>peticionado,</w:t>
      </w:r>
      <w:r w:rsidR="000A6837" w:rsidRPr="00AF6302">
        <w:rPr>
          <w:rFonts w:ascii="Palatino Linotype" w:hAnsi="Palatino Linotype" w:cs="Arial"/>
        </w:rPr>
        <w:t xml:space="preserve"> </w:t>
      </w:r>
      <w:r w:rsidR="000A6837" w:rsidRPr="00AF6302">
        <w:rPr>
          <w:rFonts w:ascii="Palatino Linotype" w:hAnsi="Palatino Linotype" w:cs="Arial"/>
          <w:b/>
        </w:rPr>
        <w:t xml:space="preserve">EL SUJETO OBLIGADO </w:t>
      </w:r>
      <w:r w:rsidR="00FF5EE6" w:rsidRPr="00AF6302">
        <w:rPr>
          <w:rFonts w:ascii="Palatino Linotype" w:hAnsi="Palatino Linotype" w:cs="Arial"/>
        </w:rPr>
        <w:t>a través de</w:t>
      </w:r>
      <w:r w:rsidR="000A6837" w:rsidRPr="00AF6302">
        <w:rPr>
          <w:rFonts w:ascii="Palatino Linotype" w:hAnsi="Palatino Linotype" w:cs="Arial"/>
        </w:rPr>
        <w:t>l Titular de la Unidad de Transparencia</w:t>
      </w:r>
      <w:r w:rsidR="002E68DE" w:rsidRPr="00AF6302">
        <w:rPr>
          <w:rFonts w:ascii="Palatino Linotype" w:hAnsi="Palatino Linotype" w:cs="Arial"/>
        </w:rPr>
        <w:t>,</w:t>
      </w:r>
      <w:r w:rsidR="000A6837" w:rsidRPr="00AF6302">
        <w:rPr>
          <w:rFonts w:ascii="Palatino Linotype" w:hAnsi="Palatino Linotype" w:cs="Arial"/>
        </w:rPr>
        <w:t xml:space="preserve"> remitió </w:t>
      </w:r>
      <w:r w:rsidR="00A532BA" w:rsidRPr="00AF6302">
        <w:rPr>
          <w:rFonts w:ascii="Palatino Linotype" w:hAnsi="Palatino Linotype" w:cs="Arial"/>
        </w:rPr>
        <w:t xml:space="preserve">su respectiva respuesta, </w:t>
      </w:r>
      <w:r w:rsidR="006A1EA4" w:rsidRPr="00AF6302">
        <w:rPr>
          <w:rFonts w:ascii="Palatino Linotype" w:hAnsi="Palatino Linotype" w:cs="Arial"/>
        </w:rPr>
        <w:t>la cual consistió en la entrega de</w:t>
      </w:r>
      <w:r w:rsidR="00487054" w:rsidRPr="00AF6302">
        <w:rPr>
          <w:rFonts w:ascii="Palatino Linotype" w:hAnsi="Palatino Linotype" w:cs="Arial"/>
        </w:rPr>
        <w:t xml:space="preserve"> la</w:t>
      </w:r>
      <w:r w:rsidR="006A1EA4" w:rsidRPr="00AF6302">
        <w:rPr>
          <w:rFonts w:ascii="Palatino Linotype" w:hAnsi="Palatino Linotype" w:cs="Arial"/>
        </w:rPr>
        <w:t xml:space="preserve"> manifestaci</w:t>
      </w:r>
      <w:r w:rsidR="00487054" w:rsidRPr="00AF6302">
        <w:rPr>
          <w:rFonts w:ascii="Palatino Linotype" w:hAnsi="Palatino Linotype" w:cs="Arial"/>
        </w:rPr>
        <w:t>ón</w:t>
      </w:r>
      <w:r w:rsidR="006A1EA4" w:rsidRPr="00AF6302">
        <w:rPr>
          <w:rFonts w:ascii="Palatino Linotype" w:hAnsi="Palatino Linotype" w:cs="Arial"/>
        </w:rPr>
        <w:t xml:space="preserve"> de</w:t>
      </w:r>
      <w:r w:rsidR="00487054" w:rsidRPr="00AF6302">
        <w:rPr>
          <w:rFonts w:ascii="Palatino Linotype" w:hAnsi="Palatino Linotype" w:cs="Arial"/>
        </w:rPr>
        <w:t>l Secretario del Ayuntamiento</w:t>
      </w:r>
      <w:r w:rsidR="001607E5" w:rsidRPr="00AF6302">
        <w:rPr>
          <w:rFonts w:ascii="Palatino Linotype" w:hAnsi="Palatino Linotype" w:cs="Arial"/>
        </w:rPr>
        <w:t xml:space="preserve">, </w:t>
      </w:r>
      <w:r w:rsidR="00487054" w:rsidRPr="00AF6302">
        <w:rPr>
          <w:rFonts w:ascii="Palatino Linotype" w:hAnsi="Palatino Linotype" w:cs="Arial"/>
        </w:rPr>
        <w:t xml:space="preserve">la cual verso únicamente en referir que necesitaba la aclaración respecto de la información peticionada, puesto que al existir diversos Consejos Consultivos no tenía la certeza respecto de la información a la que se requería tener acceso. </w:t>
      </w:r>
    </w:p>
    <w:p w14:paraId="20B193F6" w14:textId="38BB416F" w:rsidR="00F506A3" w:rsidRPr="00AF6302" w:rsidRDefault="00F506A3" w:rsidP="00F506A3">
      <w:pPr>
        <w:spacing w:before="100" w:beforeAutospacing="1" w:after="100" w:afterAutospacing="1" w:line="360" w:lineRule="auto"/>
        <w:jc w:val="both"/>
        <w:rPr>
          <w:rFonts w:ascii="Palatino Linotype" w:hAnsi="Palatino Linotype"/>
        </w:rPr>
      </w:pPr>
      <w:r w:rsidRPr="00AF6302">
        <w:rPr>
          <w:rFonts w:ascii="Palatino Linotype" w:eastAsia="Calibri" w:hAnsi="Palatino Linotype"/>
          <w:bCs/>
          <w:szCs w:val="22"/>
          <w:lang w:eastAsia="en-US"/>
        </w:rPr>
        <w:t>Por lo que, como primer punto</w:t>
      </w:r>
      <w:r w:rsidRPr="00AF6302">
        <w:rPr>
          <w:rFonts w:ascii="Palatino Linotype" w:eastAsia="Calibri" w:hAnsi="Palatino Linotype" w:cs="Arial"/>
        </w:rPr>
        <w:t xml:space="preserve">, este Instituto </w:t>
      </w:r>
      <w:r w:rsidRPr="00AF6302">
        <w:rPr>
          <w:rFonts w:ascii="Palatino Linotype" w:hAnsi="Palatino Linotype"/>
        </w:rPr>
        <w:t xml:space="preserve">obvia el análisis de la competencia por parte del </w:t>
      </w:r>
      <w:r w:rsidRPr="00AF6302">
        <w:rPr>
          <w:rFonts w:ascii="Palatino Linotype" w:hAnsi="Palatino Linotype"/>
          <w:b/>
        </w:rPr>
        <w:t>SUJETO OBLIGADO</w:t>
      </w:r>
      <w:r w:rsidRPr="00AF6302">
        <w:rPr>
          <w:rFonts w:ascii="Palatino Linotype" w:hAnsi="Palatino Linotype"/>
        </w:rPr>
        <w:t xml:space="preserve">, para generar, administrar o poseer la información solicitada, dado que éste ha asumido la misma, </w:t>
      </w:r>
      <w:proofErr w:type="gramStart"/>
      <w:r w:rsidRPr="00AF6302">
        <w:rPr>
          <w:rFonts w:ascii="Palatino Linotype" w:hAnsi="Palatino Linotype"/>
        </w:rPr>
        <w:t>en razón de</w:t>
      </w:r>
      <w:proofErr w:type="gramEnd"/>
      <w:r w:rsidRPr="00AF6302">
        <w:rPr>
          <w:rFonts w:ascii="Palatino Linotype" w:hAnsi="Palatino Linotype"/>
        </w:rPr>
        <w:t xml:space="preserve"> que en su respuesta </w:t>
      </w:r>
      <w:r w:rsidR="00AF1976" w:rsidRPr="00AF6302">
        <w:rPr>
          <w:rFonts w:ascii="Palatino Linotype" w:hAnsi="Palatino Linotype"/>
        </w:rPr>
        <w:t>si bien no realizó la entrega de la información, en su respuesta se advierte que conoce sobre la información peticionada</w:t>
      </w:r>
      <w:r w:rsidRPr="00AF6302">
        <w:rPr>
          <w:rFonts w:ascii="Palatino Linotype" w:hAnsi="Palatino Linotype"/>
        </w:rPr>
        <w:t>.</w:t>
      </w:r>
    </w:p>
    <w:p w14:paraId="578604E1" w14:textId="77777777" w:rsidR="00F506A3" w:rsidRPr="00AF6302" w:rsidRDefault="00F506A3" w:rsidP="00F506A3">
      <w:pPr>
        <w:spacing w:before="240" w:after="240" w:line="360" w:lineRule="auto"/>
        <w:jc w:val="both"/>
        <w:rPr>
          <w:rFonts w:ascii="Palatino Linotype" w:hAnsi="Palatino Linotype"/>
        </w:rPr>
      </w:pPr>
      <w:r w:rsidRPr="00AF6302">
        <w:rPr>
          <w:rFonts w:ascii="Palatino Linotype" w:hAnsi="Palatino Linotype"/>
        </w:rPr>
        <w:lastRenderedPageBreak/>
        <w:t xml:space="preserve">En efecto, el hecho de que </w:t>
      </w:r>
      <w:r w:rsidRPr="00AF6302">
        <w:rPr>
          <w:rFonts w:ascii="Palatino Linotype" w:hAnsi="Palatino Linotype"/>
          <w:b/>
        </w:rPr>
        <w:t>EL SUJETO OBLIGADO</w:t>
      </w:r>
      <w:r w:rsidRPr="00AF6302">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4B7614A3" w14:textId="77777777" w:rsidR="00F506A3" w:rsidRPr="00AF6302" w:rsidRDefault="00F506A3" w:rsidP="00F506A3">
      <w:pPr>
        <w:tabs>
          <w:tab w:val="left" w:pos="851"/>
          <w:tab w:val="left" w:pos="8505"/>
        </w:tabs>
        <w:ind w:left="851" w:right="902"/>
        <w:jc w:val="both"/>
        <w:rPr>
          <w:rFonts w:ascii="Palatino Linotype" w:hAnsi="Palatino Linotype" w:cs="Arial"/>
          <w:i/>
          <w:sz w:val="22"/>
          <w:szCs w:val="22"/>
        </w:rPr>
      </w:pPr>
      <w:r w:rsidRPr="00AF6302">
        <w:rPr>
          <w:rFonts w:ascii="Palatino Linotype" w:hAnsi="Palatino Linotype" w:cs="Arial"/>
          <w:i/>
          <w:sz w:val="22"/>
          <w:szCs w:val="22"/>
        </w:rPr>
        <w:t>“</w:t>
      </w:r>
      <w:r w:rsidRPr="00AF6302">
        <w:rPr>
          <w:rFonts w:ascii="Palatino Linotype" w:hAnsi="Palatino Linotype" w:cs="Arial"/>
          <w:b/>
          <w:i/>
          <w:sz w:val="22"/>
          <w:szCs w:val="22"/>
        </w:rPr>
        <w:t>Artículo 12.</w:t>
      </w:r>
      <w:r w:rsidRPr="00AF6302">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0C029672" w14:textId="77777777" w:rsidR="00F506A3" w:rsidRPr="00AF6302" w:rsidRDefault="00F506A3" w:rsidP="00F506A3">
      <w:pPr>
        <w:ind w:left="851" w:right="902"/>
        <w:jc w:val="both"/>
        <w:rPr>
          <w:rFonts w:ascii="Palatino Linotype" w:hAnsi="Palatino Linotype" w:cs="Arial"/>
          <w:i/>
          <w:sz w:val="22"/>
          <w:szCs w:val="22"/>
        </w:rPr>
      </w:pPr>
      <w:r w:rsidRPr="00AF6302">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AF6302">
        <w:rPr>
          <w:rFonts w:ascii="Palatino Linotype" w:hAnsi="Palatino Linotype" w:cs="Arial"/>
          <w:i/>
          <w:sz w:val="22"/>
          <w:szCs w:val="22"/>
        </w:rPr>
        <w:t>la misma</w:t>
      </w:r>
      <w:proofErr w:type="gramEnd"/>
      <w:r w:rsidRPr="00AF6302">
        <w:rPr>
          <w:rFonts w:ascii="Palatino Linotype" w:hAnsi="Palatino Linotype" w:cs="Arial"/>
          <w:i/>
          <w:sz w:val="22"/>
          <w:szCs w:val="22"/>
        </w:rPr>
        <w:t xml:space="preserve">, ni el presentarla conforme al interés del solicitante; no estarán obligados a generarla, resumirla, efectuar cálculos o practicar investigaciones.” </w:t>
      </w:r>
    </w:p>
    <w:p w14:paraId="5A525619" w14:textId="77777777" w:rsidR="00F506A3" w:rsidRPr="00AF6302" w:rsidRDefault="00F506A3" w:rsidP="00F506A3">
      <w:pPr>
        <w:spacing w:before="240" w:after="240" w:line="360" w:lineRule="auto"/>
        <w:jc w:val="both"/>
      </w:pPr>
      <w:r w:rsidRPr="00AF6302">
        <w:rPr>
          <w:rFonts w:ascii="Palatino Linotype" w:hAnsi="Palatino Linotype"/>
        </w:rPr>
        <w:t xml:space="preserve">Así, el estudio de la naturaleza jurídica de la información pública solicitada, tiene por objeto determinar si ésta la genera, posee o administra </w:t>
      </w:r>
      <w:r w:rsidRPr="00AF6302">
        <w:rPr>
          <w:rFonts w:ascii="Palatino Linotype" w:hAnsi="Palatino Linotype"/>
          <w:b/>
        </w:rPr>
        <w:t>EL SUJETO OBLIGADO</w:t>
      </w:r>
      <w:r w:rsidRPr="00AF6302">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AF6302">
        <w:t xml:space="preserve"> </w:t>
      </w:r>
    </w:p>
    <w:p w14:paraId="23BDF040" w14:textId="0536E283" w:rsidR="00F506A3" w:rsidRPr="00AF6302" w:rsidRDefault="00F506A3" w:rsidP="00F506A3">
      <w:pPr>
        <w:spacing w:before="100" w:beforeAutospacing="1" w:after="100" w:afterAutospacing="1" w:line="360" w:lineRule="auto"/>
        <w:jc w:val="both"/>
        <w:rPr>
          <w:rFonts w:ascii="Palatino Linotype" w:hAnsi="Palatino Linotype" w:cs="Arial"/>
          <w:lang w:val="es-ES_tradnl"/>
        </w:rPr>
      </w:pPr>
      <w:r w:rsidRPr="00AF6302">
        <w:rPr>
          <w:rFonts w:ascii="Palatino Linotype" w:hAnsi="Palatino Linotype"/>
        </w:rPr>
        <w:t xml:space="preserve">Así, derivado del análisis a la solicitud de información a lo entregado en respuesta por </w:t>
      </w:r>
      <w:r w:rsidRPr="00AF6302">
        <w:rPr>
          <w:rFonts w:ascii="Palatino Linotype" w:hAnsi="Palatino Linotype"/>
          <w:b/>
        </w:rPr>
        <w:t>EL SUJETO OBLIGADO</w:t>
      </w:r>
      <w:r w:rsidRPr="00AF6302">
        <w:rPr>
          <w:rFonts w:ascii="Palatino Linotype" w:hAnsi="Palatino Linotype"/>
        </w:rPr>
        <w:t xml:space="preserve"> a las razones o motivos de inconformidad, este Órgano Garante determina que </w:t>
      </w:r>
      <w:r w:rsidRPr="00AF6302">
        <w:rPr>
          <w:rFonts w:ascii="Palatino Linotype" w:hAnsi="Palatino Linotype"/>
          <w:b/>
        </w:rPr>
        <w:t>EL SUJETO OBLIGADO</w:t>
      </w:r>
      <w:r w:rsidR="00322CD2" w:rsidRPr="00AF6302">
        <w:rPr>
          <w:rFonts w:ascii="Palatino Linotype" w:hAnsi="Palatino Linotype"/>
          <w:b/>
        </w:rPr>
        <w:t>,</w:t>
      </w:r>
      <w:r w:rsidRPr="00AF6302">
        <w:rPr>
          <w:rFonts w:ascii="Palatino Linotype" w:hAnsi="Palatino Linotype"/>
        </w:rPr>
        <w:t xml:space="preserve"> </w:t>
      </w:r>
      <w:r w:rsidR="00AF1976" w:rsidRPr="00AF6302">
        <w:rPr>
          <w:rFonts w:ascii="Palatino Linotype" w:hAnsi="Palatino Linotype" w:cs="Arial"/>
          <w:lang w:val="es-ES_tradnl"/>
        </w:rPr>
        <w:t xml:space="preserve">debido </w:t>
      </w:r>
      <w:r w:rsidR="00322CD2" w:rsidRPr="00AF6302">
        <w:rPr>
          <w:rFonts w:ascii="Palatino Linotype" w:hAnsi="Palatino Linotype" w:cs="Arial"/>
          <w:lang w:val="es-ES_tradnl"/>
        </w:rPr>
        <w:t xml:space="preserve">a </w:t>
      </w:r>
      <w:r w:rsidR="00AF1976" w:rsidRPr="00AF6302">
        <w:rPr>
          <w:rFonts w:ascii="Palatino Linotype" w:hAnsi="Palatino Linotype" w:cs="Arial"/>
          <w:lang w:val="es-ES_tradnl"/>
        </w:rPr>
        <w:t xml:space="preserve">que no realizó el requerimiento de aclaración dentro de los plazo establecidos </w:t>
      </w:r>
      <w:r w:rsidR="00322CD2" w:rsidRPr="00AF6302">
        <w:rPr>
          <w:rFonts w:ascii="Palatino Linotype" w:hAnsi="Palatino Linotype" w:cs="Arial"/>
          <w:lang w:val="es-ES_tradnl"/>
        </w:rPr>
        <w:t xml:space="preserve">en la Ley de Transparencia y Acceso a la Información Pública del Estado de México y Municipios </w:t>
      </w:r>
      <w:r w:rsidR="00AF1976" w:rsidRPr="00AF6302">
        <w:rPr>
          <w:rFonts w:ascii="Palatino Linotype" w:hAnsi="Palatino Linotype" w:cs="Arial"/>
          <w:lang w:val="es-ES_tradnl"/>
        </w:rPr>
        <w:lastRenderedPageBreak/>
        <w:t>para ello</w:t>
      </w:r>
      <w:r w:rsidR="00322CD2" w:rsidRPr="00AF6302">
        <w:rPr>
          <w:rStyle w:val="Refdenotaalpie"/>
          <w:rFonts w:ascii="Palatino Linotype" w:hAnsi="Palatino Linotype" w:cs="Arial"/>
          <w:lang w:val="es-ES_tradnl"/>
        </w:rPr>
        <w:footnoteReference w:id="1"/>
      </w:r>
      <w:r w:rsidR="00AF1976" w:rsidRPr="00AF6302">
        <w:rPr>
          <w:rFonts w:ascii="Palatino Linotype" w:hAnsi="Palatino Linotype" w:cs="Arial"/>
          <w:lang w:val="es-ES_tradnl"/>
        </w:rPr>
        <w:t>, debió entregar la información con la que contaba</w:t>
      </w:r>
      <w:r w:rsidR="006C2373" w:rsidRPr="00AF6302">
        <w:rPr>
          <w:rFonts w:ascii="Palatino Linotype" w:hAnsi="Palatino Linotype" w:cs="Arial"/>
          <w:lang w:val="es-ES_tradnl"/>
        </w:rPr>
        <w:t xml:space="preserve">, sin embargo, al no haber realizado dicho acto, este Órgano Garante, tiene a </w:t>
      </w:r>
      <w:r w:rsidRPr="00AF6302">
        <w:rPr>
          <w:rFonts w:ascii="Palatino Linotype" w:hAnsi="Palatino Linotype" w:cs="Arial"/>
          <w:lang w:val="es-ES_tradnl"/>
        </w:rPr>
        <w:t xml:space="preserve">bien ordenar al </w:t>
      </w:r>
      <w:r w:rsidRPr="00AF6302">
        <w:rPr>
          <w:rFonts w:ascii="Palatino Linotype" w:hAnsi="Palatino Linotype" w:cs="Arial"/>
          <w:b/>
          <w:lang w:val="es-ES_tradnl"/>
        </w:rPr>
        <w:t xml:space="preserve">SUJETO OBLIGADO </w:t>
      </w:r>
      <w:r w:rsidR="006C2373" w:rsidRPr="00AF6302">
        <w:rPr>
          <w:rFonts w:ascii="Palatino Linotype" w:hAnsi="Palatino Linotype" w:cs="Arial"/>
          <w:lang w:val="es-ES_tradnl"/>
        </w:rPr>
        <w:t>h</w:t>
      </w:r>
      <w:r w:rsidRPr="00AF6302">
        <w:rPr>
          <w:rFonts w:ascii="Palatino Linotype" w:hAnsi="Palatino Linotype" w:cs="Arial"/>
          <w:lang w:val="es-ES_tradnl"/>
        </w:rPr>
        <w:t>a</w:t>
      </w:r>
      <w:r w:rsidR="006C2373" w:rsidRPr="00AF6302">
        <w:rPr>
          <w:rFonts w:ascii="Palatino Linotype" w:hAnsi="Palatino Linotype" w:cs="Arial"/>
          <w:lang w:val="es-ES_tradnl"/>
        </w:rPr>
        <w:t>ga</w:t>
      </w:r>
      <w:r w:rsidRPr="00AF6302">
        <w:rPr>
          <w:rFonts w:ascii="Palatino Linotype" w:hAnsi="Palatino Linotype" w:cs="Arial"/>
          <w:lang w:val="es-ES_tradnl"/>
        </w:rPr>
        <w:t xml:space="preserve"> entrega de </w:t>
      </w:r>
      <w:r w:rsidR="006C2373" w:rsidRPr="00AF6302">
        <w:rPr>
          <w:rFonts w:ascii="Palatino Linotype" w:hAnsi="Palatino Linotype" w:cs="Arial"/>
          <w:lang w:val="es-ES_tradnl"/>
        </w:rPr>
        <w:t xml:space="preserve">las actas de los Consejos Consultivos con los que cuenta en </w:t>
      </w:r>
      <w:r w:rsidR="006C2373" w:rsidRPr="00AF6302">
        <w:rPr>
          <w:rFonts w:ascii="Palatino Linotype" w:hAnsi="Palatino Linotype" w:cs="Arial"/>
          <w:b/>
          <w:lang w:val="es-ES_tradnl"/>
        </w:rPr>
        <w:t>versión pública</w:t>
      </w:r>
      <w:r w:rsidR="006C2373" w:rsidRPr="00AF6302">
        <w:rPr>
          <w:rFonts w:ascii="Palatino Linotype" w:hAnsi="Palatino Linotype" w:cs="Arial"/>
          <w:lang w:val="es-ES_tradnl"/>
        </w:rPr>
        <w:t xml:space="preserve">, aseveración que guarda sustento en los siguientes términos: </w:t>
      </w:r>
    </w:p>
    <w:p w14:paraId="259C773C" w14:textId="4F42B27C" w:rsidR="006C2373" w:rsidRPr="00AF6302" w:rsidRDefault="002E2A58" w:rsidP="00F506A3">
      <w:pPr>
        <w:spacing w:before="100" w:beforeAutospacing="1" w:after="100" w:afterAutospacing="1" w:line="360" w:lineRule="auto"/>
        <w:jc w:val="both"/>
        <w:rPr>
          <w:rFonts w:ascii="Palatino Linotype" w:hAnsi="Palatino Linotype" w:cs="Arial"/>
          <w:lang w:val="es-ES_tradnl"/>
        </w:rPr>
      </w:pPr>
      <w:proofErr w:type="gramStart"/>
      <w:r w:rsidRPr="00AF6302">
        <w:rPr>
          <w:rFonts w:ascii="Palatino Linotype" w:hAnsi="Palatino Linotype" w:cs="Arial"/>
          <w:lang w:val="es-ES_tradnl"/>
        </w:rPr>
        <w:t>Primeramente</w:t>
      </w:r>
      <w:proofErr w:type="gramEnd"/>
      <w:r w:rsidRPr="00AF6302">
        <w:rPr>
          <w:rFonts w:ascii="Palatino Linotype" w:hAnsi="Palatino Linotype" w:cs="Arial"/>
          <w:lang w:val="es-ES_tradnl"/>
        </w:rPr>
        <w:t xml:space="preserve"> es dable señalar, lo que enmarca la Ley Orgánica Municipal del Estado de México, </w:t>
      </w:r>
      <w:r w:rsidR="007A33A0" w:rsidRPr="00AF6302">
        <w:rPr>
          <w:rFonts w:ascii="Palatino Linotype" w:hAnsi="Palatino Linotype" w:cs="Arial"/>
          <w:lang w:val="es-ES_tradnl"/>
        </w:rPr>
        <w:t xml:space="preserve">misma que refiere sobre los Consejos Consultivos lo siguiente: </w:t>
      </w:r>
    </w:p>
    <w:p w14:paraId="30FF5A94" w14:textId="510D2446" w:rsidR="007A33A0" w:rsidRPr="00AF6302" w:rsidRDefault="007A33A0" w:rsidP="007A33A0">
      <w:pPr>
        <w:ind w:left="851" w:right="902"/>
        <w:jc w:val="both"/>
        <w:rPr>
          <w:rFonts w:ascii="Palatino Linotype" w:hAnsi="Palatino Linotype" w:cs="Arial"/>
          <w:i/>
          <w:lang w:val="es-ES_tradnl"/>
        </w:rPr>
      </w:pPr>
      <w:r w:rsidRPr="00AF6302">
        <w:rPr>
          <w:rFonts w:ascii="Palatino Linotype" w:hAnsi="Palatino Linotype" w:cs="Arial"/>
          <w:b/>
          <w:i/>
          <w:lang w:val="es-ES_tradnl"/>
        </w:rPr>
        <w:t xml:space="preserve">Artículo 96. </w:t>
      </w:r>
      <w:proofErr w:type="spellStart"/>
      <w:r w:rsidRPr="00AF6302">
        <w:rPr>
          <w:rFonts w:ascii="Palatino Linotype" w:hAnsi="Palatino Linotype" w:cs="Arial"/>
          <w:b/>
          <w:i/>
          <w:lang w:val="es-ES_tradnl"/>
        </w:rPr>
        <w:t>Decies</w:t>
      </w:r>
      <w:proofErr w:type="spellEnd"/>
      <w:r w:rsidRPr="00AF6302">
        <w:rPr>
          <w:rFonts w:ascii="Palatino Linotype" w:hAnsi="Palatino Linotype" w:cs="Arial"/>
          <w:i/>
          <w:lang w:val="es-ES_tradnl"/>
        </w:rPr>
        <w:t>. Los municipios podrán establecer una Dirección de Turismo o equivalente, cuyo titular tendrá las atribuciones siguientes:</w:t>
      </w:r>
    </w:p>
    <w:p w14:paraId="2E614C60" w14:textId="3EF7F458" w:rsidR="007A33A0" w:rsidRPr="00AF6302" w:rsidRDefault="007A33A0" w:rsidP="007A33A0">
      <w:pPr>
        <w:ind w:left="851" w:right="902"/>
        <w:jc w:val="both"/>
        <w:rPr>
          <w:rFonts w:ascii="Palatino Linotype" w:hAnsi="Palatino Linotype" w:cs="Arial"/>
          <w:i/>
          <w:lang w:val="es-ES_tradnl"/>
        </w:rPr>
      </w:pPr>
      <w:r w:rsidRPr="00AF6302">
        <w:rPr>
          <w:rFonts w:ascii="Palatino Linotype" w:hAnsi="Palatino Linotype" w:cs="Arial"/>
          <w:i/>
          <w:lang w:val="es-ES_tradnl"/>
        </w:rPr>
        <w:t>…</w:t>
      </w:r>
    </w:p>
    <w:p w14:paraId="65BBCE72" w14:textId="5CB2B0E7" w:rsidR="007A33A0" w:rsidRPr="00AF6302" w:rsidRDefault="007A33A0" w:rsidP="007A33A0">
      <w:pPr>
        <w:ind w:left="851" w:right="902"/>
        <w:jc w:val="both"/>
        <w:rPr>
          <w:rFonts w:ascii="Palatino Linotype" w:hAnsi="Palatino Linotype" w:cs="Arial"/>
          <w:b/>
          <w:i/>
          <w:lang w:val="es-ES_tradnl"/>
        </w:rPr>
      </w:pPr>
      <w:r w:rsidRPr="00AF6302">
        <w:rPr>
          <w:rFonts w:ascii="Palatino Linotype" w:hAnsi="Palatino Linotype" w:cs="Arial"/>
          <w:b/>
          <w:i/>
          <w:lang w:val="es-ES_tradnl"/>
        </w:rPr>
        <w:t>VI. Proponer al Ayuntamiento la integración del Consejo Consultivo Municipal Turístico y Sustentable, y</w:t>
      </w:r>
    </w:p>
    <w:p w14:paraId="4E398846" w14:textId="09C3B3D5" w:rsidR="007A33A0" w:rsidRPr="00AF6302" w:rsidRDefault="007A33A0" w:rsidP="007A33A0">
      <w:pPr>
        <w:ind w:left="851" w:right="902"/>
        <w:jc w:val="both"/>
        <w:rPr>
          <w:rFonts w:ascii="Palatino Linotype" w:hAnsi="Palatino Linotype" w:cs="Arial"/>
          <w:b/>
          <w:i/>
          <w:lang w:val="es-ES_tradnl"/>
        </w:rPr>
      </w:pPr>
      <w:r w:rsidRPr="00AF6302">
        <w:rPr>
          <w:rFonts w:ascii="Palatino Linotype" w:hAnsi="Palatino Linotype" w:cs="Arial"/>
          <w:b/>
          <w:i/>
          <w:lang w:val="es-ES_tradnl"/>
        </w:rPr>
        <w:t xml:space="preserve">IX. </w:t>
      </w:r>
      <w:r w:rsidRPr="00AF6302">
        <w:rPr>
          <w:rFonts w:ascii="Palatino Linotype" w:hAnsi="Palatino Linotype" w:cs="Arial"/>
          <w:i/>
          <w:lang w:val="es-ES_tradnl"/>
        </w:rPr>
        <w:t>Las demás que le sean conferidas en su caso por</w:t>
      </w:r>
      <w:r w:rsidRPr="00AF6302">
        <w:rPr>
          <w:rFonts w:ascii="Palatino Linotype" w:hAnsi="Palatino Linotype" w:cs="Arial"/>
          <w:b/>
          <w:i/>
          <w:lang w:val="es-ES_tradnl"/>
        </w:rPr>
        <w:t xml:space="preserve"> el Consejo Consultivo Municipal Turístico y Sustentable, </w:t>
      </w:r>
      <w:r w:rsidRPr="00AF6302">
        <w:rPr>
          <w:rFonts w:ascii="Palatino Linotype" w:hAnsi="Palatino Linotype" w:cs="Arial"/>
          <w:i/>
          <w:lang w:val="es-ES_tradnl"/>
        </w:rPr>
        <w:t>por el Ayuntamiento y por las disposiciones normativas en materia de turismo y desarrollo artesanal aplicables.</w:t>
      </w:r>
    </w:p>
    <w:p w14:paraId="3E306432" w14:textId="372244C4" w:rsidR="00F506A3" w:rsidRPr="00AF6302" w:rsidRDefault="0025041D" w:rsidP="006A1EA4">
      <w:pPr>
        <w:widowControl w:val="0"/>
        <w:autoSpaceDE w:val="0"/>
        <w:autoSpaceDN w:val="0"/>
        <w:adjustRightInd w:val="0"/>
        <w:spacing w:before="100" w:beforeAutospacing="1" w:after="100" w:afterAutospacing="1" w:line="360" w:lineRule="auto"/>
        <w:jc w:val="both"/>
        <w:rPr>
          <w:rFonts w:ascii="Palatino Linotype" w:eastAsia="Calibri" w:hAnsi="Palatino Linotype"/>
          <w:bCs/>
          <w:szCs w:val="22"/>
          <w:lang w:eastAsia="en-US"/>
        </w:rPr>
      </w:pPr>
      <w:r w:rsidRPr="00AF6302">
        <w:rPr>
          <w:rFonts w:ascii="Palatino Linotype" w:eastAsia="Calibri" w:hAnsi="Palatino Linotype"/>
          <w:bCs/>
          <w:szCs w:val="22"/>
          <w:lang w:eastAsia="en-US"/>
        </w:rPr>
        <w:t>Por su parte, el Bando Municipal del Ayuntamiento de Teoloyucan</w:t>
      </w:r>
      <w:r w:rsidRPr="00AF6302">
        <w:rPr>
          <w:rStyle w:val="Refdenotaalpie"/>
          <w:rFonts w:ascii="Palatino Linotype" w:eastAsia="Calibri" w:hAnsi="Palatino Linotype"/>
          <w:bCs/>
          <w:szCs w:val="22"/>
          <w:lang w:eastAsia="en-US"/>
        </w:rPr>
        <w:footnoteReference w:id="2"/>
      </w:r>
      <w:r w:rsidRPr="00AF6302">
        <w:rPr>
          <w:rFonts w:ascii="Palatino Linotype" w:eastAsia="Calibri" w:hAnsi="Palatino Linotype"/>
          <w:bCs/>
          <w:szCs w:val="22"/>
          <w:lang w:eastAsia="en-US"/>
        </w:rPr>
        <w:t xml:space="preserve"> respecto a los Consejos Consultivos refiere lo siguiente:</w:t>
      </w:r>
    </w:p>
    <w:p w14:paraId="2762E8C9" w14:textId="77777777" w:rsidR="008C004B" w:rsidRPr="00AF6302" w:rsidRDefault="008C004B" w:rsidP="008C004B">
      <w:pPr>
        <w:widowControl w:val="0"/>
        <w:autoSpaceDE w:val="0"/>
        <w:autoSpaceDN w:val="0"/>
        <w:adjustRightInd w:val="0"/>
        <w:ind w:left="851" w:right="902"/>
        <w:jc w:val="center"/>
        <w:rPr>
          <w:rFonts w:ascii="Palatino Linotype" w:eastAsia="Calibri" w:hAnsi="Palatino Linotype"/>
          <w:b/>
          <w:bCs/>
          <w:i/>
          <w:sz w:val="22"/>
          <w:szCs w:val="22"/>
          <w:lang w:eastAsia="en-US"/>
        </w:rPr>
      </w:pPr>
      <w:r w:rsidRPr="00AF6302">
        <w:rPr>
          <w:rFonts w:ascii="Palatino Linotype" w:eastAsia="Calibri" w:hAnsi="Palatino Linotype"/>
          <w:b/>
          <w:bCs/>
          <w:i/>
          <w:sz w:val="22"/>
          <w:szCs w:val="22"/>
          <w:lang w:eastAsia="en-US"/>
        </w:rPr>
        <w:t>CAPÍTULO II</w:t>
      </w:r>
    </w:p>
    <w:p w14:paraId="1889327A" w14:textId="77777777" w:rsidR="008C004B" w:rsidRPr="00AF6302" w:rsidRDefault="008C004B" w:rsidP="008C004B">
      <w:pPr>
        <w:widowControl w:val="0"/>
        <w:autoSpaceDE w:val="0"/>
        <w:autoSpaceDN w:val="0"/>
        <w:adjustRightInd w:val="0"/>
        <w:ind w:left="851" w:right="902"/>
        <w:jc w:val="center"/>
        <w:rPr>
          <w:rFonts w:ascii="Palatino Linotype" w:eastAsia="Calibri" w:hAnsi="Palatino Linotype"/>
          <w:b/>
          <w:bCs/>
          <w:i/>
          <w:sz w:val="22"/>
          <w:szCs w:val="22"/>
          <w:lang w:eastAsia="en-US"/>
        </w:rPr>
      </w:pPr>
      <w:r w:rsidRPr="00AF6302">
        <w:rPr>
          <w:rFonts w:ascii="Palatino Linotype" w:eastAsia="Calibri" w:hAnsi="Palatino Linotype"/>
          <w:b/>
          <w:bCs/>
          <w:i/>
          <w:sz w:val="22"/>
          <w:szCs w:val="22"/>
          <w:lang w:eastAsia="en-US"/>
        </w:rPr>
        <w:t>DEL FUNCIONAMIENTO DEL AYUNTAMIENTO</w:t>
      </w:r>
    </w:p>
    <w:p w14:paraId="297B1FA2" w14:textId="77777777" w:rsidR="0013723A" w:rsidRPr="00AF6302" w:rsidRDefault="0013723A" w:rsidP="008C004B">
      <w:pPr>
        <w:widowControl w:val="0"/>
        <w:autoSpaceDE w:val="0"/>
        <w:autoSpaceDN w:val="0"/>
        <w:adjustRightInd w:val="0"/>
        <w:ind w:left="851" w:right="902"/>
        <w:jc w:val="both"/>
        <w:rPr>
          <w:rFonts w:ascii="Palatino Linotype" w:eastAsia="Calibri" w:hAnsi="Palatino Linotype"/>
          <w:bCs/>
          <w:i/>
          <w:sz w:val="22"/>
          <w:szCs w:val="22"/>
          <w:lang w:eastAsia="en-US"/>
        </w:rPr>
      </w:pPr>
    </w:p>
    <w:p w14:paraId="6013C9FD" w14:textId="627FC12D" w:rsidR="008C004B" w:rsidRPr="00AF6302" w:rsidRDefault="008C004B" w:rsidP="008C004B">
      <w:pPr>
        <w:widowControl w:val="0"/>
        <w:autoSpaceDE w:val="0"/>
        <w:autoSpaceDN w:val="0"/>
        <w:adjustRightInd w:val="0"/>
        <w:ind w:left="851" w:right="902"/>
        <w:jc w:val="both"/>
        <w:rPr>
          <w:rFonts w:ascii="Palatino Linotype" w:eastAsia="Calibri" w:hAnsi="Palatino Linotype"/>
          <w:bCs/>
          <w:i/>
          <w:sz w:val="22"/>
          <w:szCs w:val="22"/>
          <w:lang w:eastAsia="en-US"/>
        </w:rPr>
      </w:pPr>
      <w:r w:rsidRPr="00AF6302">
        <w:rPr>
          <w:rFonts w:ascii="Palatino Linotype" w:eastAsia="Calibri" w:hAnsi="Palatino Linotype"/>
          <w:b/>
          <w:bCs/>
          <w:i/>
          <w:sz w:val="22"/>
          <w:szCs w:val="22"/>
          <w:lang w:eastAsia="en-US"/>
        </w:rPr>
        <w:lastRenderedPageBreak/>
        <w:t>Artículo 35.</w:t>
      </w:r>
      <w:r w:rsidRPr="00AF6302">
        <w:rPr>
          <w:rFonts w:ascii="Palatino Linotype" w:eastAsia="Calibri" w:hAnsi="Palatino Linotype"/>
          <w:bCs/>
          <w:i/>
          <w:sz w:val="22"/>
          <w:szCs w:val="22"/>
          <w:lang w:eastAsia="en-US"/>
        </w:rPr>
        <w:t xml:space="preserve"> El Ayuntamiento se organiza en pleno y </w:t>
      </w:r>
      <w:r w:rsidRPr="00AF6302">
        <w:rPr>
          <w:rFonts w:ascii="Palatino Linotype" w:eastAsia="Calibri" w:hAnsi="Palatino Linotype"/>
          <w:b/>
          <w:bCs/>
          <w:i/>
          <w:sz w:val="22"/>
          <w:szCs w:val="22"/>
          <w:lang w:eastAsia="en-US"/>
        </w:rPr>
        <w:t>comisiones</w:t>
      </w:r>
      <w:r w:rsidRPr="00AF6302">
        <w:rPr>
          <w:rFonts w:ascii="Palatino Linotype" w:eastAsia="Calibri" w:hAnsi="Palatino Linotype"/>
          <w:bCs/>
          <w:i/>
          <w:sz w:val="22"/>
          <w:szCs w:val="22"/>
          <w:lang w:eastAsia="en-US"/>
        </w:rPr>
        <w:t xml:space="preserve"> con la finalidad de estudiar, examinar los acuerdos, acciones o normas tendientes a mejorar </w:t>
      </w:r>
      <w:proofErr w:type="gramStart"/>
      <w:r w:rsidRPr="00AF6302">
        <w:rPr>
          <w:rFonts w:ascii="Palatino Linotype" w:eastAsia="Calibri" w:hAnsi="Palatino Linotype"/>
          <w:bCs/>
          <w:i/>
          <w:sz w:val="22"/>
          <w:szCs w:val="22"/>
          <w:lang w:eastAsia="en-US"/>
        </w:rPr>
        <w:t xml:space="preserve">la  </w:t>
      </w:r>
      <w:r w:rsidR="0013723A" w:rsidRPr="00AF6302">
        <w:rPr>
          <w:rFonts w:ascii="Palatino Linotype" w:eastAsia="Calibri" w:hAnsi="Palatino Linotype"/>
          <w:bCs/>
          <w:i/>
          <w:sz w:val="22"/>
          <w:szCs w:val="22"/>
          <w:lang w:eastAsia="en-US"/>
        </w:rPr>
        <w:t>a</w:t>
      </w:r>
      <w:r w:rsidRPr="00AF6302">
        <w:rPr>
          <w:rFonts w:ascii="Palatino Linotype" w:eastAsia="Calibri" w:hAnsi="Palatino Linotype"/>
          <w:bCs/>
          <w:i/>
          <w:sz w:val="22"/>
          <w:szCs w:val="22"/>
          <w:lang w:eastAsia="en-US"/>
        </w:rPr>
        <w:t>dministración</w:t>
      </w:r>
      <w:proofErr w:type="gramEnd"/>
      <w:r w:rsidRPr="00AF6302">
        <w:rPr>
          <w:rFonts w:ascii="Palatino Linotype" w:eastAsia="Calibri" w:hAnsi="Palatino Linotype"/>
          <w:bCs/>
          <w:i/>
          <w:sz w:val="22"/>
          <w:szCs w:val="22"/>
          <w:lang w:eastAsia="en-US"/>
        </w:rPr>
        <w:t xml:space="preserve"> pública municipal</w:t>
      </w:r>
    </w:p>
    <w:p w14:paraId="7238E020" w14:textId="77777777" w:rsidR="008C004B" w:rsidRPr="00AF6302" w:rsidRDefault="008C004B" w:rsidP="008C004B">
      <w:pPr>
        <w:widowControl w:val="0"/>
        <w:autoSpaceDE w:val="0"/>
        <w:autoSpaceDN w:val="0"/>
        <w:adjustRightInd w:val="0"/>
        <w:ind w:left="851" w:right="902"/>
        <w:jc w:val="center"/>
        <w:rPr>
          <w:rFonts w:ascii="Palatino Linotype" w:eastAsia="Calibri" w:hAnsi="Palatino Linotype"/>
          <w:b/>
          <w:bCs/>
          <w:i/>
          <w:sz w:val="22"/>
          <w:szCs w:val="22"/>
          <w:lang w:eastAsia="en-US"/>
        </w:rPr>
      </w:pPr>
    </w:p>
    <w:p w14:paraId="0AFB1713" w14:textId="77777777" w:rsidR="008C004B" w:rsidRPr="00AF6302" w:rsidRDefault="008C004B" w:rsidP="008C004B">
      <w:pPr>
        <w:widowControl w:val="0"/>
        <w:autoSpaceDE w:val="0"/>
        <w:autoSpaceDN w:val="0"/>
        <w:adjustRightInd w:val="0"/>
        <w:ind w:left="851" w:right="902"/>
        <w:jc w:val="center"/>
        <w:rPr>
          <w:rFonts w:ascii="Palatino Linotype" w:eastAsia="Calibri" w:hAnsi="Palatino Linotype"/>
          <w:b/>
          <w:bCs/>
          <w:i/>
          <w:sz w:val="22"/>
          <w:szCs w:val="22"/>
          <w:lang w:eastAsia="en-US"/>
        </w:rPr>
      </w:pPr>
    </w:p>
    <w:p w14:paraId="6BABF7D6" w14:textId="77777777" w:rsidR="008C004B" w:rsidRPr="00AF6302" w:rsidRDefault="008C004B" w:rsidP="008C004B">
      <w:pPr>
        <w:widowControl w:val="0"/>
        <w:autoSpaceDE w:val="0"/>
        <w:autoSpaceDN w:val="0"/>
        <w:adjustRightInd w:val="0"/>
        <w:ind w:left="851" w:right="902"/>
        <w:jc w:val="center"/>
        <w:rPr>
          <w:rFonts w:ascii="Palatino Linotype" w:eastAsia="Calibri" w:hAnsi="Palatino Linotype"/>
          <w:b/>
          <w:bCs/>
          <w:i/>
          <w:sz w:val="22"/>
          <w:szCs w:val="22"/>
          <w:lang w:eastAsia="en-US"/>
        </w:rPr>
      </w:pPr>
      <w:r w:rsidRPr="00AF6302">
        <w:rPr>
          <w:rFonts w:ascii="Palatino Linotype" w:eastAsia="Calibri" w:hAnsi="Palatino Linotype"/>
          <w:b/>
          <w:bCs/>
          <w:i/>
          <w:sz w:val="22"/>
          <w:szCs w:val="22"/>
          <w:lang w:eastAsia="en-US"/>
        </w:rPr>
        <w:t>CAPÍTULO III</w:t>
      </w:r>
    </w:p>
    <w:p w14:paraId="3F4FC5FA" w14:textId="77777777" w:rsidR="008C004B" w:rsidRPr="00AF6302" w:rsidRDefault="008C004B" w:rsidP="008C004B">
      <w:pPr>
        <w:widowControl w:val="0"/>
        <w:autoSpaceDE w:val="0"/>
        <w:autoSpaceDN w:val="0"/>
        <w:adjustRightInd w:val="0"/>
        <w:ind w:left="851" w:right="902"/>
        <w:jc w:val="center"/>
        <w:rPr>
          <w:rFonts w:ascii="Palatino Linotype" w:eastAsia="Calibri" w:hAnsi="Palatino Linotype"/>
          <w:b/>
          <w:bCs/>
          <w:i/>
          <w:sz w:val="22"/>
          <w:szCs w:val="22"/>
          <w:lang w:eastAsia="en-US"/>
        </w:rPr>
      </w:pPr>
      <w:r w:rsidRPr="00AF6302">
        <w:rPr>
          <w:rFonts w:ascii="Palatino Linotype" w:eastAsia="Calibri" w:hAnsi="Palatino Linotype"/>
          <w:b/>
          <w:bCs/>
          <w:i/>
          <w:sz w:val="22"/>
          <w:szCs w:val="22"/>
          <w:lang w:eastAsia="en-US"/>
        </w:rPr>
        <w:t>DE LA ADMINISTRACIÓN PÚBLICA MUNICIPAL</w:t>
      </w:r>
    </w:p>
    <w:p w14:paraId="6F753D14" w14:textId="77777777" w:rsidR="008C004B" w:rsidRPr="00AF6302" w:rsidRDefault="008C004B" w:rsidP="008C004B">
      <w:pPr>
        <w:widowControl w:val="0"/>
        <w:autoSpaceDE w:val="0"/>
        <w:autoSpaceDN w:val="0"/>
        <w:adjustRightInd w:val="0"/>
        <w:ind w:left="851" w:right="902"/>
        <w:jc w:val="both"/>
        <w:rPr>
          <w:rFonts w:ascii="Palatino Linotype" w:eastAsia="Calibri" w:hAnsi="Palatino Linotype"/>
          <w:bCs/>
          <w:i/>
          <w:sz w:val="22"/>
          <w:szCs w:val="22"/>
          <w:lang w:eastAsia="en-US"/>
        </w:rPr>
      </w:pPr>
    </w:p>
    <w:p w14:paraId="38B4D9B6" w14:textId="61C7AD65" w:rsidR="0025041D" w:rsidRPr="00AF6302" w:rsidRDefault="008C004B" w:rsidP="008C004B">
      <w:pPr>
        <w:widowControl w:val="0"/>
        <w:autoSpaceDE w:val="0"/>
        <w:autoSpaceDN w:val="0"/>
        <w:adjustRightInd w:val="0"/>
        <w:ind w:left="851" w:right="902"/>
        <w:jc w:val="both"/>
        <w:rPr>
          <w:rFonts w:ascii="Palatino Linotype" w:eastAsia="Calibri" w:hAnsi="Palatino Linotype"/>
          <w:bCs/>
          <w:i/>
          <w:sz w:val="22"/>
          <w:szCs w:val="22"/>
          <w:lang w:eastAsia="en-US"/>
        </w:rPr>
      </w:pPr>
      <w:r w:rsidRPr="00AF6302">
        <w:rPr>
          <w:rFonts w:ascii="Palatino Linotype" w:eastAsia="Calibri" w:hAnsi="Palatino Linotype"/>
          <w:b/>
          <w:bCs/>
          <w:i/>
          <w:sz w:val="22"/>
          <w:szCs w:val="22"/>
          <w:lang w:eastAsia="en-US"/>
        </w:rPr>
        <w:t>Artículo 38.</w:t>
      </w:r>
      <w:r w:rsidRPr="00AF6302">
        <w:rPr>
          <w:rFonts w:ascii="Palatino Linotype" w:eastAsia="Calibri" w:hAnsi="Palatino Linotype"/>
          <w:bCs/>
          <w:i/>
          <w:sz w:val="22"/>
          <w:szCs w:val="22"/>
          <w:lang w:eastAsia="en-US"/>
        </w:rPr>
        <w:t xml:space="preserve"> La administración pública estará a cargo del presidente municipal y se divide para su ejercicio en centralizada, dependencias y entidades.</w:t>
      </w:r>
    </w:p>
    <w:p w14:paraId="7FB51A87" w14:textId="77777777" w:rsidR="008C004B" w:rsidRPr="00AF6302" w:rsidRDefault="008C004B" w:rsidP="008C004B">
      <w:pPr>
        <w:widowControl w:val="0"/>
        <w:autoSpaceDE w:val="0"/>
        <w:autoSpaceDN w:val="0"/>
        <w:adjustRightInd w:val="0"/>
        <w:ind w:left="851" w:right="902"/>
        <w:jc w:val="both"/>
        <w:rPr>
          <w:rFonts w:ascii="Palatino Linotype" w:eastAsia="Calibri" w:hAnsi="Palatino Linotype"/>
          <w:bCs/>
          <w:i/>
          <w:sz w:val="22"/>
          <w:szCs w:val="22"/>
          <w:lang w:eastAsia="en-US"/>
        </w:rPr>
      </w:pPr>
    </w:p>
    <w:p w14:paraId="23567CF4" w14:textId="77777777" w:rsidR="005806DE" w:rsidRPr="00AF6302" w:rsidRDefault="005806DE" w:rsidP="005806DE">
      <w:pPr>
        <w:widowControl w:val="0"/>
        <w:autoSpaceDE w:val="0"/>
        <w:autoSpaceDN w:val="0"/>
        <w:adjustRightInd w:val="0"/>
        <w:ind w:left="851" w:right="902"/>
        <w:jc w:val="center"/>
        <w:rPr>
          <w:rFonts w:ascii="Palatino Linotype" w:eastAsia="Calibri" w:hAnsi="Palatino Linotype"/>
          <w:b/>
          <w:bCs/>
          <w:i/>
          <w:sz w:val="22"/>
          <w:szCs w:val="22"/>
          <w:lang w:eastAsia="en-US"/>
        </w:rPr>
      </w:pPr>
      <w:r w:rsidRPr="00AF6302">
        <w:rPr>
          <w:rFonts w:ascii="Palatino Linotype" w:eastAsia="Calibri" w:hAnsi="Palatino Linotype"/>
          <w:b/>
          <w:bCs/>
          <w:i/>
          <w:sz w:val="22"/>
          <w:szCs w:val="22"/>
          <w:lang w:eastAsia="en-US"/>
        </w:rPr>
        <w:t>TÍTULO SEXTO</w:t>
      </w:r>
    </w:p>
    <w:p w14:paraId="480455D0" w14:textId="77777777" w:rsidR="005806DE" w:rsidRPr="00AF6302" w:rsidRDefault="005806DE" w:rsidP="005806DE">
      <w:pPr>
        <w:widowControl w:val="0"/>
        <w:autoSpaceDE w:val="0"/>
        <w:autoSpaceDN w:val="0"/>
        <w:adjustRightInd w:val="0"/>
        <w:ind w:left="851" w:right="902"/>
        <w:jc w:val="center"/>
        <w:rPr>
          <w:rFonts w:ascii="Palatino Linotype" w:eastAsia="Calibri" w:hAnsi="Palatino Linotype"/>
          <w:b/>
          <w:bCs/>
          <w:i/>
          <w:sz w:val="22"/>
          <w:szCs w:val="22"/>
          <w:lang w:eastAsia="en-US"/>
        </w:rPr>
      </w:pPr>
      <w:r w:rsidRPr="00AF6302">
        <w:rPr>
          <w:rFonts w:ascii="Palatino Linotype" w:eastAsia="Calibri" w:hAnsi="Palatino Linotype"/>
          <w:b/>
          <w:bCs/>
          <w:i/>
          <w:sz w:val="22"/>
          <w:szCs w:val="22"/>
          <w:lang w:eastAsia="en-US"/>
        </w:rPr>
        <w:t>DE LA PARTICIPACIÓN DE LA COMUNIDAD</w:t>
      </w:r>
    </w:p>
    <w:p w14:paraId="695CD6BD" w14:textId="77777777" w:rsidR="005806DE" w:rsidRPr="00AF6302" w:rsidRDefault="005806DE" w:rsidP="005806DE">
      <w:pPr>
        <w:widowControl w:val="0"/>
        <w:autoSpaceDE w:val="0"/>
        <w:autoSpaceDN w:val="0"/>
        <w:adjustRightInd w:val="0"/>
        <w:ind w:left="851" w:right="902"/>
        <w:jc w:val="center"/>
        <w:rPr>
          <w:rFonts w:ascii="Palatino Linotype" w:eastAsia="Calibri" w:hAnsi="Palatino Linotype"/>
          <w:b/>
          <w:bCs/>
          <w:i/>
          <w:sz w:val="22"/>
          <w:szCs w:val="22"/>
          <w:lang w:eastAsia="en-US"/>
        </w:rPr>
      </w:pPr>
      <w:r w:rsidRPr="00AF6302">
        <w:rPr>
          <w:rFonts w:ascii="Palatino Linotype" w:eastAsia="Calibri" w:hAnsi="Palatino Linotype"/>
          <w:b/>
          <w:bCs/>
          <w:i/>
          <w:sz w:val="22"/>
          <w:szCs w:val="22"/>
          <w:lang w:eastAsia="en-US"/>
        </w:rPr>
        <w:t>CAPÍTULO I</w:t>
      </w:r>
    </w:p>
    <w:p w14:paraId="5A22C0CD" w14:textId="29A70A1F" w:rsidR="00A304BA" w:rsidRPr="00AF6302" w:rsidRDefault="005806DE" w:rsidP="005806DE">
      <w:pPr>
        <w:widowControl w:val="0"/>
        <w:autoSpaceDE w:val="0"/>
        <w:autoSpaceDN w:val="0"/>
        <w:adjustRightInd w:val="0"/>
        <w:ind w:left="851" w:right="902"/>
        <w:jc w:val="center"/>
        <w:rPr>
          <w:rFonts w:ascii="Palatino Linotype" w:eastAsia="Calibri" w:hAnsi="Palatino Linotype"/>
          <w:b/>
          <w:bCs/>
          <w:i/>
          <w:sz w:val="22"/>
          <w:szCs w:val="22"/>
          <w:lang w:eastAsia="en-US"/>
        </w:rPr>
      </w:pPr>
      <w:r w:rsidRPr="00AF6302">
        <w:rPr>
          <w:rFonts w:ascii="Palatino Linotype" w:eastAsia="Calibri" w:hAnsi="Palatino Linotype"/>
          <w:b/>
          <w:bCs/>
          <w:i/>
          <w:sz w:val="22"/>
          <w:szCs w:val="22"/>
          <w:lang w:eastAsia="en-US"/>
        </w:rPr>
        <w:t>DE LAS AUTORIDADES AUXILIARES</w:t>
      </w:r>
    </w:p>
    <w:p w14:paraId="421D889A" w14:textId="77777777" w:rsidR="005806DE" w:rsidRPr="00AF6302" w:rsidRDefault="005806DE" w:rsidP="005806DE">
      <w:pPr>
        <w:widowControl w:val="0"/>
        <w:autoSpaceDE w:val="0"/>
        <w:autoSpaceDN w:val="0"/>
        <w:adjustRightInd w:val="0"/>
        <w:ind w:left="851" w:right="902"/>
        <w:jc w:val="center"/>
        <w:rPr>
          <w:rFonts w:ascii="Palatino Linotype" w:eastAsia="Calibri" w:hAnsi="Palatino Linotype"/>
          <w:b/>
          <w:bCs/>
          <w:i/>
          <w:sz w:val="22"/>
          <w:szCs w:val="22"/>
          <w:lang w:eastAsia="en-US"/>
        </w:rPr>
      </w:pPr>
    </w:p>
    <w:p w14:paraId="3F30AE8F" w14:textId="77777777" w:rsidR="005806DE" w:rsidRPr="00AF6302" w:rsidRDefault="005806DE" w:rsidP="005806DE">
      <w:pPr>
        <w:widowControl w:val="0"/>
        <w:autoSpaceDE w:val="0"/>
        <w:autoSpaceDN w:val="0"/>
        <w:adjustRightInd w:val="0"/>
        <w:ind w:left="851" w:right="902"/>
        <w:jc w:val="both"/>
        <w:rPr>
          <w:rFonts w:ascii="Palatino Linotype" w:eastAsia="Calibri" w:hAnsi="Palatino Linotype"/>
          <w:bCs/>
          <w:i/>
          <w:sz w:val="22"/>
          <w:szCs w:val="22"/>
          <w:lang w:eastAsia="en-US"/>
        </w:rPr>
      </w:pPr>
      <w:r w:rsidRPr="00AF6302">
        <w:rPr>
          <w:rFonts w:ascii="Palatino Linotype" w:eastAsia="Calibri" w:hAnsi="Palatino Linotype"/>
          <w:b/>
          <w:bCs/>
          <w:i/>
          <w:sz w:val="22"/>
          <w:szCs w:val="22"/>
          <w:lang w:eastAsia="en-US"/>
        </w:rPr>
        <w:t>Artículo 49. Son autoridades auxiliares del Ayuntamiento</w:t>
      </w:r>
      <w:r w:rsidRPr="00AF6302">
        <w:rPr>
          <w:rFonts w:ascii="Palatino Linotype" w:eastAsia="Calibri" w:hAnsi="Palatino Linotype"/>
          <w:bCs/>
          <w:i/>
          <w:sz w:val="22"/>
          <w:szCs w:val="22"/>
          <w:lang w:eastAsia="en-US"/>
        </w:rPr>
        <w:t>:</w:t>
      </w:r>
    </w:p>
    <w:p w14:paraId="49A589DA" w14:textId="77777777" w:rsidR="005806DE" w:rsidRPr="00AF6302" w:rsidRDefault="005806DE" w:rsidP="005806DE">
      <w:pPr>
        <w:widowControl w:val="0"/>
        <w:autoSpaceDE w:val="0"/>
        <w:autoSpaceDN w:val="0"/>
        <w:adjustRightInd w:val="0"/>
        <w:ind w:left="851" w:right="902"/>
        <w:jc w:val="both"/>
        <w:rPr>
          <w:rFonts w:ascii="Palatino Linotype" w:eastAsia="Calibri" w:hAnsi="Palatino Linotype"/>
          <w:bCs/>
          <w:i/>
          <w:sz w:val="22"/>
          <w:szCs w:val="22"/>
          <w:lang w:eastAsia="en-US"/>
        </w:rPr>
      </w:pPr>
      <w:r w:rsidRPr="00AF6302">
        <w:rPr>
          <w:rFonts w:ascii="Palatino Linotype" w:eastAsia="Calibri" w:hAnsi="Palatino Linotype"/>
          <w:bCs/>
          <w:i/>
          <w:sz w:val="22"/>
          <w:szCs w:val="22"/>
          <w:lang w:eastAsia="en-US"/>
        </w:rPr>
        <w:t>I. Delegados, delegadas, subdelegados y subdelegadas;</w:t>
      </w:r>
    </w:p>
    <w:p w14:paraId="6EA64B3B" w14:textId="77777777" w:rsidR="005806DE" w:rsidRPr="00AF6302" w:rsidRDefault="005806DE" w:rsidP="005806DE">
      <w:pPr>
        <w:widowControl w:val="0"/>
        <w:autoSpaceDE w:val="0"/>
        <w:autoSpaceDN w:val="0"/>
        <w:adjustRightInd w:val="0"/>
        <w:ind w:left="851" w:right="902"/>
        <w:jc w:val="both"/>
        <w:rPr>
          <w:rFonts w:ascii="Palatino Linotype" w:eastAsia="Calibri" w:hAnsi="Palatino Linotype"/>
          <w:bCs/>
          <w:i/>
          <w:sz w:val="22"/>
          <w:szCs w:val="22"/>
          <w:lang w:eastAsia="en-US"/>
        </w:rPr>
      </w:pPr>
      <w:r w:rsidRPr="00AF6302">
        <w:rPr>
          <w:rFonts w:ascii="Palatino Linotype" w:eastAsia="Calibri" w:hAnsi="Palatino Linotype"/>
          <w:bCs/>
          <w:i/>
          <w:sz w:val="22"/>
          <w:szCs w:val="22"/>
          <w:lang w:eastAsia="en-US"/>
        </w:rPr>
        <w:t>II. Jefes o jefas de sector o de sección; y</w:t>
      </w:r>
    </w:p>
    <w:p w14:paraId="7CA10ADE" w14:textId="77777777" w:rsidR="005806DE" w:rsidRPr="00AF6302" w:rsidRDefault="005806DE" w:rsidP="005806DE">
      <w:pPr>
        <w:widowControl w:val="0"/>
        <w:autoSpaceDE w:val="0"/>
        <w:autoSpaceDN w:val="0"/>
        <w:adjustRightInd w:val="0"/>
        <w:ind w:left="851" w:right="902"/>
        <w:jc w:val="both"/>
        <w:rPr>
          <w:rFonts w:ascii="Palatino Linotype" w:eastAsia="Calibri" w:hAnsi="Palatino Linotype"/>
          <w:bCs/>
          <w:i/>
          <w:sz w:val="22"/>
          <w:szCs w:val="22"/>
          <w:lang w:eastAsia="en-US"/>
        </w:rPr>
      </w:pPr>
      <w:r w:rsidRPr="00AF6302">
        <w:rPr>
          <w:rFonts w:ascii="Palatino Linotype" w:eastAsia="Calibri" w:hAnsi="Palatino Linotype"/>
          <w:bCs/>
          <w:i/>
          <w:sz w:val="22"/>
          <w:szCs w:val="22"/>
          <w:lang w:eastAsia="en-US"/>
        </w:rPr>
        <w:t>III. Jefes o jefas de manzana que designe el Ayuntamiento.</w:t>
      </w:r>
    </w:p>
    <w:p w14:paraId="083C0B9A" w14:textId="7ABE9489" w:rsidR="005806DE" w:rsidRPr="00AF6302" w:rsidRDefault="005806DE" w:rsidP="005806DE">
      <w:pPr>
        <w:widowControl w:val="0"/>
        <w:autoSpaceDE w:val="0"/>
        <w:autoSpaceDN w:val="0"/>
        <w:adjustRightInd w:val="0"/>
        <w:ind w:left="851" w:right="902"/>
        <w:jc w:val="both"/>
        <w:rPr>
          <w:rFonts w:ascii="Palatino Linotype" w:eastAsia="Calibri" w:hAnsi="Palatino Linotype"/>
          <w:bCs/>
          <w:i/>
          <w:sz w:val="22"/>
          <w:szCs w:val="22"/>
          <w:lang w:eastAsia="en-US"/>
        </w:rPr>
      </w:pPr>
      <w:r w:rsidRPr="00AF6302">
        <w:rPr>
          <w:rFonts w:ascii="Palatino Linotype" w:eastAsia="Calibri" w:hAnsi="Palatino Linotype"/>
          <w:bCs/>
          <w:i/>
          <w:sz w:val="22"/>
          <w:szCs w:val="22"/>
          <w:lang w:eastAsia="en-US"/>
        </w:rPr>
        <w:t>La función de autoridad auxiliar será de carácter honorario y no genera en ningún caso una relación laboral con el Ayuntamiento.</w:t>
      </w:r>
    </w:p>
    <w:p w14:paraId="024B5011" w14:textId="77777777" w:rsidR="00A304BA" w:rsidRPr="00AF6302" w:rsidRDefault="00A304BA" w:rsidP="008C004B">
      <w:pPr>
        <w:widowControl w:val="0"/>
        <w:autoSpaceDE w:val="0"/>
        <w:autoSpaceDN w:val="0"/>
        <w:adjustRightInd w:val="0"/>
        <w:ind w:left="851" w:right="902"/>
        <w:jc w:val="both"/>
        <w:rPr>
          <w:rFonts w:ascii="Palatino Linotype" w:eastAsia="Calibri" w:hAnsi="Palatino Linotype"/>
          <w:bCs/>
          <w:i/>
          <w:sz w:val="22"/>
          <w:szCs w:val="22"/>
          <w:lang w:eastAsia="en-US"/>
        </w:rPr>
      </w:pPr>
    </w:p>
    <w:p w14:paraId="4453DB60" w14:textId="2C8A6B25" w:rsidR="008C004B" w:rsidRPr="00AF6302" w:rsidRDefault="00AD19A0" w:rsidP="00AD19A0">
      <w:pPr>
        <w:widowControl w:val="0"/>
        <w:autoSpaceDE w:val="0"/>
        <w:autoSpaceDN w:val="0"/>
        <w:adjustRightInd w:val="0"/>
        <w:ind w:left="851" w:right="902"/>
        <w:jc w:val="both"/>
        <w:rPr>
          <w:rFonts w:ascii="Palatino Linotype" w:eastAsia="Calibri" w:hAnsi="Palatino Linotype"/>
          <w:bCs/>
          <w:i/>
          <w:sz w:val="22"/>
          <w:szCs w:val="22"/>
          <w:lang w:eastAsia="en-US"/>
        </w:rPr>
      </w:pPr>
      <w:r w:rsidRPr="00AF6302">
        <w:rPr>
          <w:rFonts w:ascii="Palatino Linotype" w:eastAsia="Calibri" w:hAnsi="Palatino Linotype"/>
          <w:b/>
          <w:bCs/>
          <w:i/>
          <w:sz w:val="22"/>
          <w:szCs w:val="22"/>
          <w:lang w:eastAsia="en-US"/>
        </w:rPr>
        <w:t>Artículo 50.</w:t>
      </w:r>
      <w:r w:rsidRPr="00AF6302">
        <w:rPr>
          <w:rFonts w:ascii="Palatino Linotype" w:eastAsia="Calibri" w:hAnsi="Palatino Linotype"/>
          <w:bCs/>
          <w:i/>
          <w:sz w:val="22"/>
          <w:szCs w:val="22"/>
          <w:lang w:eastAsia="en-US"/>
        </w:rPr>
        <w:t xml:space="preserve"> El Ayuntamiento podrá contar con los órganos de comunicación y colaboración que requiera para el cumplimiento de sus funciones, como son:</w:t>
      </w:r>
    </w:p>
    <w:p w14:paraId="553D282E" w14:textId="15368A1C" w:rsidR="00AD19A0" w:rsidRPr="00AF6302" w:rsidRDefault="00AD19A0" w:rsidP="00AD19A0">
      <w:pPr>
        <w:widowControl w:val="0"/>
        <w:autoSpaceDE w:val="0"/>
        <w:autoSpaceDN w:val="0"/>
        <w:adjustRightInd w:val="0"/>
        <w:ind w:left="851" w:right="902"/>
        <w:jc w:val="both"/>
        <w:rPr>
          <w:rFonts w:ascii="Palatino Linotype" w:eastAsia="Calibri" w:hAnsi="Palatino Linotype"/>
          <w:bCs/>
          <w:i/>
          <w:sz w:val="22"/>
          <w:szCs w:val="22"/>
          <w:lang w:eastAsia="en-US"/>
        </w:rPr>
      </w:pPr>
      <w:r w:rsidRPr="00AF6302">
        <w:rPr>
          <w:rFonts w:ascii="Palatino Linotype" w:eastAsia="Calibri" w:hAnsi="Palatino Linotype"/>
          <w:b/>
          <w:bCs/>
          <w:i/>
          <w:sz w:val="22"/>
          <w:szCs w:val="22"/>
          <w:lang w:eastAsia="en-US"/>
        </w:rPr>
        <w:t>…</w:t>
      </w:r>
    </w:p>
    <w:p w14:paraId="685D09BE" w14:textId="2D4A37C5" w:rsidR="00AD19A0" w:rsidRPr="00AF6302" w:rsidRDefault="00AD19A0" w:rsidP="00AD19A0">
      <w:pPr>
        <w:widowControl w:val="0"/>
        <w:autoSpaceDE w:val="0"/>
        <w:autoSpaceDN w:val="0"/>
        <w:adjustRightInd w:val="0"/>
        <w:ind w:left="851" w:right="902"/>
        <w:jc w:val="both"/>
        <w:rPr>
          <w:rFonts w:ascii="Palatino Linotype" w:eastAsia="Calibri" w:hAnsi="Palatino Linotype"/>
          <w:bCs/>
          <w:i/>
          <w:sz w:val="22"/>
          <w:szCs w:val="22"/>
          <w:lang w:eastAsia="en-US"/>
        </w:rPr>
      </w:pPr>
      <w:r w:rsidRPr="00AF6302">
        <w:rPr>
          <w:rFonts w:ascii="Palatino Linotype" w:eastAsia="Calibri" w:hAnsi="Palatino Linotype"/>
          <w:bCs/>
          <w:i/>
          <w:sz w:val="22"/>
          <w:szCs w:val="22"/>
          <w:lang w:eastAsia="en-US"/>
        </w:rPr>
        <w:t>IV. Los órganos de consulta, control o participación del Ayuntamiento que serán:</w:t>
      </w:r>
    </w:p>
    <w:p w14:paraId="134A3FA9" w14:textId="178E673F" w:rsidR="00AD19A0" w:rsidRPr="00AF6302" w:rsidRDefault="00AD19A0" w:rsidP="00AD19A0">
      <w:pPr>
        <w:widowControl w:val="0"/>
        <w:autoSpaceDE w:val="0"/>
        <w:autoSpaceDN w:val="0"/>
        <w:adjustRightInd w:val="0"/>
        <w:ind w:left="851" w:right="902"/>
        <w:jc w:val="both"/>
        <w:rPr>
          <w:rFonts w:ascii="Palatino Linotype" w:eastAsia="Calibri" w:hAnsi="Palatino Linotype"/>
          <w:bCs/>
          <w:i/>
          <w:sz w:val="22"/>
          <w:szCs w:val="22"/>
          <w:lang w:eastAsia="en-US"/>
        </w:rPr>
      </w:pPr>
      <w:r w:rsidRPr="00AF6302">
        <w:rPr>
          <w:rFonts w:ascii="Palatino Linotype" w:eastAsia="Calibri" w:hAnsi="Palatino Linotype"/>
          <w:bCs/>
          <w:i/>
          <w:sz w:val="22"/>
          <w:szCs w:val="22"/>
          <w:lang w:eastAsia="en-US"/>
        </w:rPr>
        <w:t>…</w:t>
      </w:r>
    </w:p>
    <w:p w14:paraId="142BE3A6" w14:textId="1972B722" w:rsidR="00AD19A0" w:rsidRPr="00AF6302" w:rsidRDefault="00AD19A0" w:rsidP="00AD19A0">
      <w:pPr>
        <w:widowControl w:val="0"/>
        <w:autoSpaceDE w:val="0"/>
        <w:autoSpaceDN w:val="0"/>
        <w:adjustRightInd w:val="0"/>
        <w:ind w:left="851" w:right="902"/>
        <w:jc w:val="both"/>
        <w:rPr>
          <w:rFonts w:ascii="Palatino Linotype" w:eastAsia="Calibri" w:hAnsi="Palatino Linotype"/>
          <w:b/>
          <w:bCs/>
          <w:i/>
          <w:sz w:val="22"/>
          <w:szCs w:val="22"/>
          <w:lang w:eastAsia="en-US"/>
        </w:rPr>
      </w:pPr>
      <w:r w:rsidRPr="00AF6302">
        <w:rPr>
          <w:rFonts w:ascii="Palatino Linotype" w:eastAsia="Calibri" w:hAnsi="Palatino Linotype"/>
          <w:b/>
          <w:bCs/>
          <w:i/>
          <w:sz w:val="22"/>
          <w:szCs w:val="22"/>
          <w:lang w:eastAsia="en-US"/>
        </w:rPr>
        <w:t>d) Consejo consultivo de desarrollo económico y competitividad;</w:t>
      </w:r>
    </w:p>
    <w:p w14:paraId="60E85A9B" w14:textId="697AF345" w:rsidR="00AD19A0" w:rsidRPr="00AF6302" w:rsidRDefault="00AD19A0" w:rsidP="00AD19A0">
      <w:pPr>
        <w:widowControl w:val="0"/>
        <w:autoSpaceDE w:val="0"/>
        <w:autoSpaceDN w:val="0"/>
        <w:adjustRightInd w:val="0"/>
        <w:ind w:left="851" w:right="902"/>
        <w:jc w:val="both"/>
        <w:rPr>
          <w:rFonts w:ascii="Palatino Linotype" w:eastAsia="Calibri" w:hAnsi="Palatino Linotype"/>
          <w:bCs/>
          <w:i/>
          <w:sz w:val="22"/>
          <w:szCs w:val="22"/>
          <w:lang w:eastAsia="en-US"/>
        </w:rPr>
      </w:pPr>
      <w:r w:rsidRPr="00AF6302">
        <w:rPr>
          <w:rFonts w:ascii="Palatino Linotype" w:eastAsia="Calibri" w:hAnsi="Palatino Linotype"/>
          <w:bCs/>
          <w:i/>
          <w:sz w:val="22"/>
          <w:szCs w:val="22"/>
          <w:lang w:eastAsia="en-US"/>
        </w:rPr>
        <w:t>…</w:t>
      </w:r>
    </w:p>
    <w:p w14:paraId="2CD38731" w14:textId="3DE40C17" w:rsidR="00AD19A0" w:rsidRPr="00AF6302" w:rsidRDefault="00AD19A0" w:rsidP="00AD19A0">
      <w:pPr>
        <w:widowControl w:val="0"/>
        <w:autoSpaceDE w:val="0"/>
        <w:autoSpaceDN w:val="0"/>
        <w:adjustRightInd w:val="0"/>
        <w:ind w:left="851" w:right="902"/>
        <w:jc w:val="both"/>
        <w:rPr>
          <w:rFonts w:ascii="Palatino Linotype" w:eastAsia="Calibri" w:hAnsi="Palatino Linotype"/>
          <w:b/>
          <w:bCs/>
          <w:i/>
          <w:sz w:val="22"/>
          <w:szCs w:val="22"/>
          <w:lang w:eastAsia="en-US"/>
        </w:rPr>
      </w:pPr>
      <w:r w:rsidRPr="00AF6302">
        <w:rPr>
          <w:rFonts w:ascii="Palatino Linotype" w:eastAsia="Calibri" w:hAnsi="Palatino Linotype"/>
          <w:b/>
          <w:bCs/>
          <w:i/>
          <w:sz w:val="22"/>
          <w:szCs w:val="22"/>
          <w:lang w:eastAsia="en-US"/>
        </w:rPr>
        <w:t>k) Consejo consultivo para el fomento de la cultura y las artes;</w:t>
      </w:r>
    </w:p>
    <w:p w14:paraId="70B091F0" w14:textId="77777777" w:rsidR="00AD19A0" w:rsidRPr="00AF6302" w:rsidRDefault="00AD19A0" w:rsidP="00AD19A0">
      <w:pPr>
        <w:widowControl w:val="0"/>
        <w:autoSpaceDE w:val="0"/>
        <w:autoSpaceDN w:val="0"/>
        <w:adjustRightInd w:val="0"/>
        <w:ind w:left="851" w:right="902"/>
        <w:jc w:val="both"/>
        <w:rPr>
          <w:rFonts w:ascii="Palatino Linotype" w:eastAsia="Calibri" w:hAnsi="Palatino Linotype"/>
          <w:b/>
          <w:bCs/>
          <w:i/>
          <w:sz w:val="22"/>
          <w:szCs w:val="22"/>
          <w:lang w:eastAsia="en-US"/>
        </w:rPr>
      </w:pPr>
    </w:p>
    <w:p w14:paraId="40DB9E3F" w14:textId="7EC85423" w:rsidR="00AD19A0" w:rsidRPr="00AF6302" w:rsidRDefault="00AD19A0" w:rsidP="00AD19A0">
      <w:pPr>
        <w:widowControl w:val="0"/>
        <w:autoSpaceDE w:val="0"/>
        <w:autoSpaceDN w:val="0"/>
        <w:adjustRightInd w:val="0"/>
        <w:ind w:left="851" w:right="902"/>
        <w:jc w:val="both"/>
        <w:rPr>
          <w:rFonts w:ascii="Palatino Linotype" w:eastAsia="Calibri" w:hAnsi="Palatino Linotype"/>
          <w:bCs/>
          <w:i/>
          <w:sz w:val="22"/>
          <w:szCs w:val="22"/>
          <w:lang w:eastAsia="en-US"/>
        </w:rPr>
      </w:pPr>
      <w:r w:rsidRPr="00AF6302">
        <w:rPr>
          <w:rFonts w:ascii="Palatino Linotype" w:eastAsia="Calibri" w:hAnsi="Palatino Linotype"/>
          <w:b/>
          <w:bCs/>
          <w:i/>
          <w:sz w:val="22"/>
          <w:szCs w:val="22"/>
          <w:lang w:eastAsia="en-US"/>
        </w:rPr>
        <w:t>Artículo 52.</w:t>
      </w:r>
      <w:r w:rsidRPr="00AF6302">
        <w:rPr>
          <w:rFonts w:ascii="Palatino Linotype" w:eastAsia="Calibri" w:hAnsi="Palatino Linotype"/>
          <w:bCs/>
          <w:i/>
          <w:sz w:val="22"/>
          <w:szCs w:val="22"/>
          <w:lang w:eastAsia="en-US"/>
        </w:rPr>
        <w:t xml:space="preserve"> Los consejos, comités y comisiones se integrarán a convocatoria del Ayuntamiento, conforme a lo establecido en los reglamentos relativos en la materia, dichos cargos se desempeñarán a título honorífico.</w:t>
      </w:r>
    </w:p>
    <w:p w14:paraId="58B6FB02" w14:textId="77777777" w:rsidR="00AD19A0" w:rsidRPr="00AF6302" w:rsidRDefault="00AD19A0" w:rsidP="00AD19A0">
      <w:pPr>
        <w:widowControl w:val="0"/>
        <w:autoSpaceDE w:val="0"/>
        <w:autoSpaceDN w:val="0"/>
        <w:adjustRightInd w:val="0"/>
        <w:ind w:left="851" w:right="902"/>
        <w:jc w:val="both"/>
        <w:rPr>
          <w:rFonts w:ascii="Palatino Linotype" w:eastAsia="Calibri" w:hAnsi="Palatino Linotype"/>
          <w:bCs/>
          <w:i/>
          <w:sz w:val="22"/>
          <w:szCs w:val="22"/>
          <w:lang w:eastAsia="en-US"/>
        </w:rPr>
      </w:pPr>
    </w:p>
    <w:p w14:paraId="1FEA4685" w14:textId="5D6034B9" w:rsidR="005B29CB" w:rsidRPr="00AF6302" w:rsidRDefault="00F3783D" w:rsidP="006A1EA4">
      <w:pPr>
        <w:widowControl w:val="0"/>
        <w:autoSpaceDE w:val="0"/>
        <w:autoSpaceDN w:val="0"/>
        <w:adjustRightInd w:val="0"/>
        <w:spacing w:before="100" w:beforeAutospacing="1" w:after="100" w:afterAutospacing="1" w:line="360" w:lineRule="auto"/>
        <w:jc w:val="both"/>
        <w:rPr>
          <w:rFonts w:ascii="Palatino Linotype" w:eastAsia="Calibri" w:hAnsi="Palatino Linotype"/>
          <w:bCs/>
          <w:szCs w:val="22"/>
          <w:lang w:eastAsia="en-US"/>
        </w:rPr>
      </w:pPr>
      <w:r w:rsidRPr="00AF6302">
        <w:rPr>
          <w:rFonts w:ascii="Palatino Linotype" w:eastAsia="Calibri" w:hAnsi="Palatino Linotype"/>
          <w:bCs/>
          <w:szCs w:val="22"/>
          <w:lang w:eastAsia="en-US"/>
        </w:rPr>
        <w:t>U</w:t>
      </w:r>
      <w:r w:rsidR="005B29CB" w:rsidRPr="00AF6302">
        <w:rPr>
          <w:rFonts w:ascii="Palatino Linotype" w:eastAsia="Calibri" w:hAnsi="Palatino Linotype"/>
          <w:bCs/>
          <w:szCs w:val="22"/>
          <w:lang w:eastAsia="en-US"/>
        </w:rPr>
        <w:t>na vez claro lo anterior, procedemos a centra</w:t>
      </w:r>
      <w:r w:rsidR="00996E8C" w:rsidRPr="00AF6302">
        <w:rPr>
          <w:rFonts w:ascii="Palatino Linotype" w:eastAsia="Calibri" w:hAnsi="Palatino Linotype"/>
          <w:bCs/>
          <w:szCs w:val="22"/>
          <w:lang w:eastAsia="en-US"/>
        </w:rPr>
        <w:t>r</w:t>
      </w:r>
      <w:r w:rsidR="005B29CB" w:rsidRPr="00AF6302">
        <w:rPr>
          <w:rFonts w:ascii="Palatino Linotype" w:eastAsia="Calibri" w:hAnsi="Palatino Linotype"/>
          <w:bCs/>
          <w:szCs w:val="22"/>
          <w:lang w:eastAsia="en-US"/>
        </w:rPr>
        <w:t xml:space="preserve"> la controversia generada al particular, </w:t>
      </w:r>
      <w:r w:rsidR="005B29CB" w:rsidRPr="00AF6302">
        <w:rPr>
          <w:rFonts w:ascii="Palatino Linotype" w:eastAsia="Calibri" w:hAnsi="Palatino Linotype"/>
          <w:bCs/>
          <w:szCs w:val="22"/>
          <w:lang w:eastAsia="en-US"/>
        </w:rPr>
        <w:lastRenderedPageBreak/>
        <w:t xml:space="preserve">pues refirió en sus razones o motivos de inconformidad que no le fue </w:t>
      </w:r>
      <w:r w:rsidRPr="00AF6302">
        <w:rPr>
          <w:rFonts w:ascii="Palatino Linotype" w:eastAsia="Calibri" w:hAnsi="Palatino Linotype"/>
          <w:bCs/>
          <w:szCs w:val="22"/>
          <w:lang w:eastAsia="en-US"/>
        </w:rPr>
        <w:t>entregada la información solicitada</w:t>
      </w:r>
      <w:r w:rsidR="005B29CB" w:rsidRPr="00AF6302">
        <w:rPr>
          <w:rFonts w:ascii="Palatino Linotype" w:eastAsia="Calibri" w:hAnsi="Palatino Linotype"/>
          <w:bCs/>
          <w:szCs w:val="22"/>
          <w:lang w:eastAsia="en-US"/>
        </w:rPr>
        <w:t xml:space="preserve">, </w:t>
      </w:r>
      <w:r w:rsidR="00485F68" w:rsidRPr="00AF6302">
        <w:rPr>
          <w:rFonts w:ascii="Palatino Linotype" w:eastAsia="Calibri" w:hAnsi="Palatino Linotype"/>
          <w:bCs/>
          <w:szCs w:val="22"/>
          <w:lang w:eastAsia="en-US"/>
        </w:rPr>
        <w:t xml:space="preserve">en este caso, cabe traer a contexto la solicitud en comento: </w:t>
      </w:r>
    </w:p>
    <w:p w14:paraId="48B4EFB6" w14:textId="50FA54AD" w:rsidR="00A959A8" w:rsidRPr="00AF6302" w:rsidRDefault="00F3783D" w:rsidP="00485F68">
      <w:pPr>
        <w:widowControl w:val="0"/>
        <w:autoSpaceDE w:val="0"/>
        <w:autoSpaceDN w:val="0"/>
        <w:adjustRightInd w:val="0"/>
        <w:spacing w:before="100" w:beforeAutospacing="1" w:after="100" w:afterAutospacing="1" w:line="360" w:lineRule="auto"/>
        <w:jc w:val="center"/>
        <w:rPr>
          <w:rFonts w:ascii="Palatino Linotype" w:hAnsi="Palatino Linotype" w:cs="Arial"/>
          <w:i/>
          <w:u w:val="single"/>
        </w:rPr>
      </w:pPr>
      <w:r w:rsidRPr="00AF6302">
        <w:rPr>
          <w:rFonts w:ascii="Palatino Linotype" w:hAnsi="Palatino Linotype" w:cs="Arial"/>
          <w:i/>
          <w:u w:val="single"/>
        </w:rPr>
        <w:t xml:space="preserve">“solicito las actas de consejo consultivo en </w:t>
      </w:r>
      <w:proofErr w:type="spellStart"/>
      <w:r w:rsidRPr="00AF6302">
        <w:rPr>
          <w:rFonts w:ascii="Palatino Linotype" w:hAnsi="Palatino Linotype" w:cs="Arial"/>
          <w:i/>
          <w:u w:val="single"/>
        </w:rPr>
        <w:t>version</w:t>
      </w:r>
      <w:proofErr w:type="spellEnd"/>
      <w:r w:rsidRPr="00AF6302">
        <w:rPr>
          <w:rFonts w:ascii="Palatino Linotype" w:hAnsi="Palatino Linotype" w:cs="Arial"/>
          <w:i/>
          <w:u w:val="single"/>
        </w:rPr>
        <w:t xml:space="preserve"> </w:t>
      </w:r>
      <w:proofErr w:type="spellStart"/>
      <w:r w:rsidRPr="00AF6302">
        <w:rPr>
          <w:rFonts w:ascii="Palatino Linotype" w:hAnsi="Palatino Linotype" w:cs="Arial"/>
          <w:i/>
          <w:u w:val="single"/>
        </w:rPr>
        <w:t>puvlica</w:t>
      </w:r>
      <w:proofErr w:type="spellEnd"/>
      <w:r w:rsidR="00485F68" w:rsidRPr="00AF6302">
        <w:rPr>
          <w:rFonts w:ascii="Palatino Linotype" w:hAnsi="Palatino Linotype" w:cs="Arial"/>
          <w:i/>
          <w:u w:val="single"/>
        </w:rPr>
        <w:t>”</w:t>
      </w:r>
      <w:r w:rsidR="00485F68" w:rsidRPr="00AF6302">
        <w:rPr>
          <w:rFonts w:ascii="Palatino Linotype" w:hAnsi="Palatino Linotype" w:cs="Arial"/>
          <w:i/>
        </w:rPr>
        <w:t xml:space="preserve"> (Sic).</w:t>
      </w:r>
    </w:p>
    <w:p w14:paraId="488A6C9A" w14:textId="4FDCE9AC" w:rsidR="00485F68" w:rsidRPr="00AF6302" w:rsidRDefault="00485F68"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AF6302">
        <w:rPr>
          <w:rFonts w:ascii="Palatino Linotype" w:hAnsi="Palatino Linotype" w:cs="Arial"/>
        </w:rPr>
        <w:t>En ese tenor, recordemos qu</w:t>
      </w:r>
      <w:r w:rsidR="00CD2161" w:rsidRPr="00AF6302">
        <w:rPr>
          <w:rFonts w:ascii="Palatino Linotype" w:hAnsi="Palatino Linotype" w:cs="Arial"/>
        </w:rPr>
        <w:t>e existió el pronunciamiento del servidor público habilitado, el Secretario del Ayuntamiento de Teoloyucan, quien fue requerido por la Titular de la Unidad de Transparencia para otorgar la información solicitada,</w:t>
      </w:r>
      <w:r w:rsidRPr="00AF6302">
        <w:rPr>
          <w:rFonts w:ascii="Palatino Linotype" w:hAnsi="Palatino Linotype" w:cs="Arial"/>
        </w:rPr>
        <w:t xml:space="preserve"> tal y como se advierte a continuación: </w:t>
      </w:r>
    </w:p>
    <w:p w14:paraId="7168821C" w14:textId="597B1440" w:rsidR="00485F68" w:rsidRPr="00AF6302" w:rsidRDefault="00CD2161" w:rsidP="00CD2161">
      <w:pPr>
        <w:widowControl w:val="0"/>
        <w:autoSpaceDE w:val="0"/>
        <w:autoSpaceDN w:val="0"/>
        <w:adjustRightInd w:val="0"/>
        <w:spacing w:before="100" w:beforeAutospacing="1" w:after="100" w:afterAutospacing="1" w:line="360" w:lineRule="auto"/>
        <w:ind w:left="-284"/>
        <w:jc w:val="both"/>
        <w:rPr>
          <w:noProof/>
          <w:lang w:eastAsia="es-MX"/>
        </w:rPr>
      </w:pPr>
      <w:r w:rsidRPr="00AF6302">
        <w:rPr>
          <w:noProof/>
          <w:lang w:eastAsia="es-MX"/>
        </w:rPr>
        <w:drawing>
          <wp:inline distT="0" distB="0" distL="0" distR="0" wp14:anchorId="61C4C306" wp14:editId="1E2E9390">
            <wp:extent cx="5949315" cy="559644"/>
            <wp:effectExtent l="152400" t="152400" r="356235" b="3549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95639" cy="564002"/>
                    </a:xfrm>
                    <a:prstGeom prst="rect">
                      <a:avLst/>
                    </a:prstGeom>
                    <a:ln>
                      <a:noFill/>
                    </a:ln>
                    <a:effectLst>
                      <a:outerShdw blurRad="292100" dist="139700" dir="2700000" algn="tl" rotWithShape="0">
                        <a:srgbClr val="333333">
                          <a:alpha val="65000"/>
                        </a:srgbClr>
                      </a:outerShdw>
                    </a:effectLst>
                  </pic:spPr>
                </pic:pic>
              </a:graphicData>
            </a:graphic>
          </wp:inline>
        </w:drawing>
      </w:r>
    </w:p>
    <w:p w14:paraId="41834877" w14:textId="0031949B" w:rsidR="00CC72DF" w:rsidRPr="00AF6302" w:rsidRDefault="00CC72DF" w:rsidP="00356CDD">
      <w:pPr>
        <w:spacing w:before="100" w:beforeAutospacing="1" w:after="100" w:afterAutospacing="1" w:line="360" w:lineRule="auto"/>
        <w:jc w:val="both"/>
        <w:rPr>
          <w:rFonts w:ascii="Palatino Linotype" w:hAnsi="Palatino Linotype" w:cs="Arial"/>
          <w:b/>
          <w:i/>
          <w:sz w:val="22"/>
          <w:szCs w:val="20"/>
          <w:lang w:val="es-ES_tradnl"/>
        </w:rPr>
      </w:pPr>
      <w:r w:rsidRPr="00AF6302">
        <w:rPr>
          <w:rFonts w:ascii="Palatino Linotype" w:hAnsi="Palatino Linotype" w:cs="Arial"/>
        </w:rPr>
        <w:t xml:space="preserve">Por ello, de conformidad con lo establecido en el artículo 12 de la Ley de Transparencia y Acceso a la Información Pública del Estado de México y Municipios </w:t>
      </w:r>
      <w:r w:rsidRPr="00AF6302">
        <w:rPr>
          <w:rFonts w:ascii="Palatino Linotype" w:hAnsi="Palatino Linotype" w:cs="Arial"/>
          <w:b/>
        </w:rPr>
        <w:t>EL SUJETO OBLIGADO</w:t>
      </w:r>
      <w:r w:rsidRPr="00AF6302">
        <w:rPr>
          <w:rFonts w:ascii="Palatino Linotype" w:hAnsi="Palatino Linotype" w:cs="Arial"/>
        </w:rPr>
        <w:t xml:space="preserve"> sólo proporcionará la información que se les requiera y que obre en sus archivos, lo que a contrario sensu significa que no se está obligado a proporcionar </w:t>
      </w:r>
      <w:r w:rsidR="00356CDD" w:rsidRPr="00AF6302">
        <w:rPr>
          <w:rFonts w:ascii="Palatino Linotype" w:hAnsi="Palatino Linotype" w:cs="Arial"/>
        </w:rPr>
        <w:t>lo que no obre en sus archivos.</w:t>
      </w:r>
    </w:p>
    <w:p w14:paraId="18F28BE6" w14:textId="7E0C28DA" w:rsidR="00554472" w:rsidRPr="00AF6302" w:rsidRDefault="00356CDD" w:rsidP="0080235C">
      <w:pPr>
        <w:widowControl w:val="0"/>
        <w:autoSpaceDE w:val="0"/>
        <w:autoSpaceDN w:val="0"/>
        <w:adjustRightInd w:val="0"/>
        <w:spacing w:before="100" w:beforeAutospacing="1" w:after="100" w:afterAutospacing="1" w:line="360" w:lineRule="auto"/>
        <w:ind w:right="-93"/>
        <w:jc w:val="both"/>
        <w:rPr>
          <w:rFonts w:ascii="Palatino Linotype" w:hAnsi="Palatino Linotype" w:cs="Arial"/>
        </w:rPr>
      </w:pPr>
      <w:r w:rsidRPr="00AF6302">
        <w:rPr>
          <w:rFonts w:ascii="Palatino Linotype" w:hAnsi="Palatino Linotype" w:cs="Arial"/>
        </w:rPr>
        <w:t>Po</w:t>
      </w:r>
      <w:r w:rsidR="003E4F64" w:rsidRPr="00AF6302">
        <w:rPr>
          <w:rFonts w:ascii="Palatino Linotype" w:hAnsi="Palatino Linotype" w:cs="Arial"/>
        </w:rPr>
        <w:t>r todo lo hasta aqu</w:t>
      </w:r>
      <w:r w:rsidR="00472984" w:rsidRPr="00AF6302">
        <w:rPr>
          <w:rFonts w:ascii="Palatino Linotype" w:hAnsi="Palatino Linotype" w:cs="Arial"/>
        </w:rPr>
        <w:t xml:space="preserve">í expuesto, este Órgano Garante no pasa inadvertido las manifestaciones que fueron </w:t>
      </w:r>
      <w:r w:rsidR="00A658F6" w:rsidRPr="00AF6302">
        <w:rPr>
          <w:rFonts w:ascii="Palatino Linotype" w:hAnsi="Palatino Linotype" w:cs="Arial"/>
        </w:rPr>
        <w:t>expuestas</w:t>
      </w:r>
      <w:r w:rsidR="00EF381D" w:rsidRPr="00AF6302">
        <w:rPr>
          <w:rFonts w:ascii="Palatino Linotype" w:hAnsi="Palatino Linotype" w:cs="Arial"/>
        </w:rPr>
        <w:t xml:space="preserve"> en respuesta primigenia</w:t>
      </w:r>
      <w:r w:rsidR="00472984" w:rsidRPr="00AF6302">
        <w:rPr>
          <w:rFonts w:ascii="Palatino Linotype" w:hAnsi="Palatino Linotype" w:cs="Arial"/>
        </w:rPr>
        <w:t xml:space="preserve"> por </w:t>
      </w:r>
      <w:r w:rsidR="006C1D75" w:rsidRPr="00AF6302">
        <w:rPr>
          <w:rFonts w:ascii="Palatino Linotype" w:hAnsi="Palatino Linotype" w:cs="Arial"/>
        </w:rPr>
        <w:t>el</w:t>
      </w:r>
      <w:r w:rsidR="00472984" w:rsidRPr="00AF6302">
        <w:rPr>
          <w:rFonts w:ascii="Palatino Linotype" w:hAnsi="Palatino Linotype" w:cs="Arial"/>
        </w:rPr>
        <w:t xml:space="preserve"> </w:t>
      </w:r>
      <w:r w:rsidR="00EF381D" w:rsidRPr="00AF6302">
        <w:rPr>
          <w:rFonts w:ascii="Palatino Linotype" w:hAnsi="Palatino Linotype" w:cs="Arial"/>
        </w:rPr>
        <w:t xml:space="preserve">servidor público habilitado, </w:t>
      </w:r>
      <w:r w:rsidRPr="00AF6302">
        <w:rPr>
          <w:rFonts w:ascii="Palatino Linotype" w:hAnsi="Palatino Linotype" w:cs="Arial"/>
        </w:rPr>
        <w:t>sin embargo</w:t>
      </w:r>
      <w:r w:rsidR="00EF381D" w:rsidRPr="00AF6302">
        <w:rPr>
          <w:rFonts w:ascii="Palatino Linotype" w:hAnsi="Palatino Linotype" w:cs="Arial"/>
        </w:rPr>
        <w:t>,</w:t>
      </w:r>
      <w:r w:rsidRPr="00AF6302">
        <w:rPr>
          <w:rFonts w:ascii="Palatino Linotype" w:hAnsi="Palatino Linotype" w:cs="Arial"/>
        </w:rPr>
        <w:t xml:space="preserve"> </w:t>
      </w:r>
      <w:proofErr w:type="gramStart"/>
      <w:r w:rsidRPr="00AF6302">
        <w:rPr>
          <w:rFonts w:ascii="Palatino Linotype" w:hAnsi="Palatino Linotype" w:cs="Arial"/>
        </w:rPr>
        <w:t>de acuerdo a</w:t>
      </w:r>
      <w:proofErr w:type="gramEnd"/>
      <w:r w:rsidRPr="00AF6302">
        <w:rPr>
          <w:rFonts w:ascii="Palatino Linotype" w:hAnsi="Palatino Linotype" w:cs="Arial"/>
        </w:rPr>
        <w:t xml:space="preserve"> las constancias que obran en el expediente electrónico del </w:t>
      </w:r>
      <w:r w:rsidRPr="00AF6302">
        <w:rPr>
          <w:rFonts w:ascii="Palatino Linotype" w:hAnsi="Palatino Linotype" w:cs="Arial"/>
          <w:b/>
        </w:rPr>
        <w:t>SAIMEX</w:t>
      </w:r>
      <w:r w:rsidR="00472984" w:rsidRPr="00AF6302">
        <w:rPr>
          <w:rFonts w:ascii="Palatino Linotype" w:hAnsi="Palatino Linotype" w:cs="Arial"/>
        </w:rPr>
        <w:t xml:space="preserve">, </w:t>
      </w:r>
      <w:r w:rsidR="00554472" w:rsidRPr="00AF6302">
        <w:rPr>
          <w:rFonts w:ascii="Palatino Linotype" w:hAnsi="Palatino Linotype" w:cs="Arial"/>
        </w:rPr>
        <w:t xml:space="preserve">de igual forma se advierte que la aclaración no fue realizada en tiempo y forma, como se encuentra estipulado en el artículo 159 de la Ley de la </w:t>
      </w:r>
      <w:r w:rsidR="00554472" w:rsidRPr="00AF6302">
        <w:rPr>
          <w:rFonts w:ascii="Palatino Linotype" w:hAnsi="Palatino Linotype" w:cs="Arial"/>
        </w:rPr>
        <w:lastRenderedPageBreak/>
        <w:t>materia, antes citado.</w:t>
      </w:r>
    </w:p>
    <w:p w14:paraId="64ABEA09" w14:textId="41053363" w:rsidR="00554472" w:rsidRPr="00AF6302" w:rsidRDefault="00554472" w:rsidP="00554472">
      <w:pPr>
        <w:spacing w:after="160" w:line="360" w:lineRule="auto"/>
        <w:jc w:val="both"/>
        <w:rPr>
          <w:rFonts w:ascii="Palatino Linotype" w:eastAsia="Calibri" w:hAnsi="Palatino Linotype" w:cs="Tahoma"/>
          <w:color w:val="000000"/>
          <w:szCs w:val="22"/>
          <w:lang w:eastAsia="en-US"/>
        </w:rPr>
      </w:pPr>
      <w:r w:rsidRPr="00AF6302">
        <w:rPr>
          <w:rFonts w:ascii="Palatino Linotype" w:hAnsi="Palatino Linotype"/>
          <w:szCs w:val="22"/>
          <w:lang w:val="es-ES"/>
        </w:rPr>
        <w:t xml:space="preserve">Ahora bien, al tenor de lo hasta aquí expuesto, es de señalar que </w:t>
      </w:r>
      <w:r w:rsidRPr="00AF6302">
        <w:rPr>
          <w:rFonts w:ascii="Palatino Linotype" w:hAnsi="Palatino Linotype"/>
          <w:b/>
          <w:szCs w:val="22"/>
          <w:lang w:val="es-ES"/>
        </w:rPr>
        <w:t>EL SUJETO OBLIGADO</w:t>
      </w:r>
      <w:r w:rsidRPr="00AF6302">
        <w:rPr>
          <w:rFonts w:ascii="Palatino Linotype" w:hAnsi="Palatino Linotype"/>
          <w:szCs w:val="22"/>
          <w:lang w:val="es-ES"/>
        </w:rPr>
        <w:t xml:space="preserve">, fue omiso en realizar </w:t>
      </w:r>
      <w:r w:rsidR="00F564D1" w:rsidRPr="00AF6302">
        <w:rPr>
          <w:rFonts w:ascii="Palatino Linotype" w:hAnsi="Palatino Linotype"/>
          <w:szCs w:val="22"/>
          <w:lang w:val="es-ES"/>
        </w:rPr>
        <w:t>la entrega de información con la que contaba al momento de la interposición de la solicitud, pues a</w:t>
      </w:r>
      <w:r w:rsidRPr="00AF6302">
        <w:rPr>
          <w:rFonts w:ascii="Palatino Linotype" w:hAnsi="Palatino Linotype"/>
          <w:szCs w:val="22"/>
          <w:lang w:val="es-ES"/>
        </w:rPr>
        <w:t xml:space="preserve"> manifestación expresa </w:t>
      </w:r>
      <w:r w:rsidR="00F564D1" w:rsidRPr="00AF6302">
        <w:rPr>
          <w:rFonts w:ascii="Palatino Linotype" w:hAnsi="Palatino Linotype"/>
          <w:szCs w:val="22"/>
          <w:lang w:val="es-ES"/>
        </w:rPr>
        <w:t xml:space="preserve">únicamente se limitó a referir que requería una aclaración, sin embargo en la misma respuesta fue exhortado </w:t>
      </w:r>
      <w:r w:rsidR="00F564D1" w:rsidRPr="00AF6302">
        <w:rPr>
          <w:rFonts w:ascii="Palatino Linotype" w:hAnsi="Palatino Linotype"/>
          <w:b/>
          <w:szCs w:val="22"/>
          <w:lang w:val="es-ES"/>
        </w:rPr>
        <w:t xml:space="preserve">EL RECURRENTE </w:t>
      </w:r>
      <w:r w:rsidR="00F564D1" w:rsidRPr="00AF6302">
        <w:rPr>
          <w:rFonts w:ascii="Palatino Linotype" w:hAnsi="Palatino Linotype"/>
          <w:szCs w:val="22"/>
          <w:lang w:val="es-ES"/>
        </w:rPr>
        <w:t>a que realizara una nueva solicitud de acceso a la información</w:t>
      </w:r>
      <w:r w:rsidRPr="00AF6302">
        <w:rPr>
          <w:rFonts w:ascii="Palatino Linotype" w:hAnsi="Palatino Linotype"/>
          <w:szCs w:val="22"/>
          <w:lang w:val="es-ES"/>
        </w:rPr>
        <w:t xml:space="preserve">; </w:t>
      </w:r>
      <w:r w:rsidRPr="00AF6302">
        <w:rPr>
          <w:rFonts w:ascii="Palatino Linotype" w:hAnsi="Palatino Linotype" w:cs="Tahoma"/>
          <w:szCs w:val="22"/>
        </w:rPr>
        <w:t>sobre el tema</w:t>
      </w:r>
      <w:r w:rsidRPr="00AF6302">
        <w:rPr>
          <w:rFonts w:ascii="Palatino Linotype" w:eastAsia="Calibri" w:hAnsi="Palatino Linotype" w:cs="Tahoma"/>
          <w:szCs w:val="22"/>
          <w:lang w:eastAsia="en-US"/>
        </w:rPr>
        <w:t>, e</w:t>
      </w:r>
      <w:r w:rsidRPr="00AF6302">
        <w:rPr>
          <w:rFonts w:ascii="Palatino Linotype" w:hAnsi="Palatino Linotype" w:cs="Tahoma"/>
          <w:szCs w:val="22"/>
        </w:rPr>
        <w:t xml:space="preserve">l artículo 1.8, fracción XIII, del Código Administrativo del Estado de México, establece que para que tenga validez, todo acto administrativo deberá resolver todos los puntos propuestos por los interesados. </w:t>
      </w:r>
      <w:r w:rsidRPr="00AF6302">
        <w:rPr>
          <w:rFonts w:ascii="Palatino Linotype" w:eastAsia="Calibri" w:hAnsi="Palatino Linotype" w:cs="Tahoma"/>
          <w:color w:val="000000"/>
          <w:szCs w:val="22"/>
          <w:lang w:eastAsia="es-MX"/>
        </w:rPr>
        <w:t>Situación que se robustece, con el Criterio 02/17, del Instituto Nacional de Transparencia, Acceso a la Información y Protección de Datos Personales, el cual establece lo siguiente:</w:t>
      </w:r>
    </w:p>
    <w:p w14:paraId="1A6263FF" w14:textId="77777777" w:rsidR="00554472" w:rsidRPr="00AF6302" w:rsidRDefault="00554472" w:rsidP="00554472">
      <w:pPr>
        <w:spacing w:line="360" w:lineRule="auto"/>
        <w:ind w:left="567" w:right="567"/>
        <w:jc w:val="both"/>
        <w:rPr>
          <w:rFonts w:ascii="Palatino Linotype" w:eastAsia="Calibri" w:hAnsi="Palatino Linotype" w:cs="Tahoma"/>
          <w:bCs/>
          <w:i/>
          <w:sz w:val="20"/>
          <w:szCs w:val="20"/>
          <w:lang w:eastAsia="en-US"/>
        </w:rPr>
      </w:pPr>
      <w:r w:rsidRPr="00AF6302">
        <w:rPr>
          <w:rFonts w:ascii="Palatino Linotype" w:eastAsia="Calibri" w:hAnsi="Palatino Linotype" w:cs="Tahoma"/>
          <w:b/>
          <w:bCs/>
          <w:i/>
          <w:sz w:val="20"/>
          <w:szCs w:val="20"/>
          <w:lang w:eastAsia="en-US"/>
        </w:rPr>
        <w:t xml:space="preserve">“Congruencia y exhaustividad. Sus alcances para garantizar el derecho de acceso a la información. </w:t>
      </w:r>
      <w:r w:rsidRPr="00AF6302">
        <w:rPr>
          <w:rFonts w:ascii="Palatino Linotype" w:eastAsia="Calibri" w:hAnsi="Palatino Linotype" w:cs="Tahoma"/>
          <w:bCs/>
          <w:i/>
          <w:sz w:val="20"/>
          <w:szCs w:val="20"/>
          <w:lang w:eastAsia="en-US"/>
        </w:rPr>
        <w:t xml:space="preserve">De conformidad con el artículo </w:t>
      </w:r>
      <w:r w:rsidRPr="00AF6302">
        <w:rPr>
          <w:rFonts w:ascii="Palatino Linotype" w:eastAsia="Calibri" w:hAnsi="Palatino Linotype" w:cs="Tahoma"/>
          <w:bCs/>
          <w:i/>
          <w:sz w:val="20"/>
          <w:szCs w:val="20"/>
          <w:lang w:val="es-ES_tradnl" w:eastAsia="en-US"/>
        </w:rPr>
        <w:t>3 de la Ley Federal de Procedimiento Administrativo</w:t>
      </w:r>
      <w:r w:rsidRPr="00AF6302">
        <w:rPr>
          <w:rFonts w:ascii="Palatino Linotype" w:eastAsia="Calibri" w:hAnsi="Palatino Linotype" w:cs="Tahoma"/>
          <w:bCs/>
          <w:i/>
          <w:sz w:val="20"/>
          <w:szCs w:val="20"/>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AF6302">
        <w:rPr>
          <w:rFonts w:ascii="Palatino Linotype" w:eastAsia="Calibri" w:hAnsi="Palatino Linotype" w:cs="Tahoma"/>
          <w:b/>
          <w:bCs/>
          <w:i/>
          <w:sz w:val="20"/>
          <w:szCs w:val="20"/>
          <w:lang w:eastAsia="en-US"/>
        </w:rPr>
        <w:t>la exhaustividad significa que dicha respuesta se refiera expresamente a cada uno de los puntos solicitados</w:t>
      </w:r>
      <w:r w:rsidRPr="00AF6302">
        <w:rPr>
          <w:rFonts w:ascii="Palatino Linotype" w:eastAsia="Calibri" w:hAnsi="Palatino Linotype" w:cs="Tahoma"/>
          <w:bCs/>
          <w:i/>
          <w:sz w:val="20"/>
          <w:szCs w:val="20"/>
          <w:lang w:eastAsia="en-US"/>
        </w:rPr>
        <w:t xml:space="preserve">. Por lo anterior, los sujetos obligados cumplirán con los principios de congruencia y exhaustividad, cuando las respuestas que emitan guarden una relación lógica con lo solicitado y </w:t>
      </w:r>
      <w:r w:rsidRPr="00AF6302">
        <w:rPr>
          <w:rFonts w:ascii="Palatino Linotype" w:eastAsia="Calibri" w:hAnsi="Palatino Linotype" w:cs="Tahoma"/>
          <w:b/>
          <w:bCs/>
          <w:i/>
          <w:sz w:val="20"/>
          <w:szCs w:val="20"/>
          <w:lang w:eastAsia="en-US"/>
        </w:rPr>
        <w:t>atiendan de manera puntual y expresa, cada uno de los contenidos de información.”</w:t>
      </w:r>
    </w:p>
    <w:p w14:paraId="4BA2FC16" w14:textId="77777777" w:rsidR="00554472" w:rsidRPr="00AF6302" w:rsidRDefault="00554472" w:rsidP="00554472">
      <w:pPr>
        <w:autoSpaceDE w:val="0"/>
        <w:autoSpaceDN w:val="0"/>
        <w:adjustRightInd w:val="0"/>
        <w:spacing w:line="360" w:lineRule="auto"/>
        <w:jc w:val="both"/>
        <w:rPr>
          <w:rFonts w:ascii="Palatino Linotype" w:eastAsia="Calibri" w:hAnsi="Palatino Linotype" w:cs="Tahoma"/>
          <w:color w:val="000000"/>
          <w:sz w:val="12"/>
          <w:szCs w:val="22"/>
          <w:lang w:eastAsia="es-MX"/>
        </w:rPr>
      </w:pPr>
    </w:p>
    <w:p w14:paraId="46ADB8A6" w14:textId="7E63CBDC" w:rsidR="00554472" w:rsidRPr="00AF6302" w:rsidRDefault="00554472" w:rsidP="00554472">
      <w:pPr>
        <w:widowControl w:val="0"/>
        <w:autoSpaceDE w:val="0"/>
        <w:autoSpaceDN w:val="0"/>
        <w:adjustRightInd w:val="0"/>
        <w:spacing w:line="360" w:lineRule="auto"/>
        <w:jc w:val="both"/>
        <w:rPr>
          <w:rFonts w:ascii="Palatino Linotype" w:hAnsi="Palatino Linotype" w:cs="Tahoma"/>
          <w:bCs/>
          <w:lang w:val="es-ES_tradnl" w:eastAsia="es-MX"/>
        </w:rPr>
      </w:pPr>
      <w:r w:rsidRPr="00AF6302">
        <w:rPr>
          <w:rFonts w:ascii="Palatino Linotype" w:hAnsi="Palatino Linotype" w:cs="Tahoma"/>
          <w:lang w:eastAsia="es-MX"/>
        </w:rPr>
        <w:t xml:space="preserve">De lo citado, se desprende que </w:t>
      </w:r>
      <w:r w:rsidRPr="00AF6302">
        <w:rPr>
          <w:rFonts w:ascii="Palatino Linotype" w:hAnsi="Palatino Linotype" w:cs="Tahoma"/>
          <w:bCs/>
          <w:lang w:eastAsia="es-MX"/>
        </w:rPr>
        <w:t xml:space="preserve">todo acto administrativo debe apegarse al </w:t>
      </w:r>
      <w:r w:rsidRPr="00AF6302">
        <w:rPr>
          <w:rFonts w:ascii="Palatino Linotype" w:hAnsi="Palatino Linotype" w:cs="Tahoma"/>
          <w:b/>
          <w:bCs/>
          <w:lang w:eastAsia="es-MX"/>
        </w:rPr>
        <w:t>principio de exhaustividad</w:t>
      </w:r>
      <w:r w:rsidRPr="00AF6302">
        <w:rPr>
          <w:rFonts w:ascii="Palatino Linotype" w:hAnsi="Palatino Linotype" w:cs="Tahoma"/>
          <w:bCs/>
          <w:lang w:eastAsia="es-MX"/>
        </w:rPr>
        <w:t xml:space="preserve">, </w:t>
      </w:r>
      <w:r w:rsidRPr="00AF6302">
        <w:rPr>
          <w:rFonts w:ascii="Palatino Linotype" w:hAnsi="Palatino Linotype" w:cs="Tahoma"/>
          <w:bCs/>
          <w:lang w:val="es-ES_tradnl" w:eastAsia="es-MX"/>
        </w:rPr>
        <w:t xml:space="preserve">entendiendo por éste que se pronuncie expresamente sobre cada uno </w:t>
      </w:r>
      <w:r w:rsidRPr="00AF6302">
        <w:rPr>
          <w:rFonts w:ascii="Palatino Linotype" w:hAnsi="Palatino Linotype" w:cs="Tahoma"/>
          <w:bCs/>
          <w:lang w:val="es-ES_tradnl" w:eastAsia="es-MX"/>
        </w:rPr>
        <w:lastRenderedPageBreak/>
        <w:t xml:space="preserve">de los puntos requeridos, lo cual en materia de transparencia y acceso a la información pública se traduce en que, las respuestas que emitan los sujetos obligados, deben guardar una relación lógica con lo solicitado, analizando y decidiendo –de </w:t>
      </w:r>
      <w:r w:rsidR="00F564D1" w:rsidRPr="00AF6302">
        <w:rPr>
          <w:rFonts w:ascii="Palatino Linotype" w:hAnsi="Palatino Linotype" w:cs="Tahoma"/>
          <w:bCs/>
          <w:lang w:val="es-ES_tradnl" w:eastAsia="es-MX"/>
        </w:rPr>
        <w:t>manera</w:t>
      </w:r>
      <w:r w:rsidRPr="00AF6302">
        <w:rPr>
          <w:rFonts w:ascii="Palatino Linotype" w:hAnsi="Palatino Linotype" w:cs="Tahoma"/>
          <w:bCs/>
          <w:lang w:val="es-ES_tradnl" w:eastAsia="es-MX"/>
        </w:rPr>
        <w:t xml:space="preserve"> íntegra- sobre todos los puntos requeridos, a fin de satisfacer la solicitud correspondiente.</w:t>
      </w:r>
    </w:p>
    <w:p w14:paraId="1A72122A" w14:textId="42C0BC48" w:rsidR="00554472" w:rsidRPr="00AF6302" w:rsidRDefault="00554472" w:rsidP="00970CDE">
      <w:pPr>
        <w:spacing w:before="100" w:beforeAutospacing="1" w:after="100" w:afterAutospacing="1" w:line="360" w:lineRule="auto"/>
        <w:jc w:val="both"/>
        <w:rPr>
          <w:rFonts w:ascii="Palatino Linotype" w:eastAsia="Calibri" w:hAnsi="Palatino Linotype" w:cs="Tahoma"/>
          <w:bCs/>
          <w:szCs w:val="22"/>
          <w:lang w:eastAsia="en-US"/>
        </w:rPr>
      </w:pPr>
      <w:r w:rsidRPr="00AF6302">
        <w:rPr>
          <w:rFonts w:ascii="Palatino Linotype" w:hAnsi="Palatino Linotype" w:cs="Tahoma"/>
          <w:lang w:eastAsia="es-MX"/>
        </w:rPr>
        <w:t xml:space="preserve">En esa tesitura, se concluye que el Sujeto Obligado no satisfizo el derecho de acceso </w:t>
      </w:r>
      <w:r w:rsidRPr="00AF6302">
        <w:rPr>
          <w:rFonts w:ascii="Palatino Linotype" w:eastAsia="Calibri" w:hAnsi="Palatino Linotype" w:cs="Tahoma"/>
          <w:bCs/>
          <w:szCs w:val="22"/>
          <w:lang w:eastAsia="en-US"/>
        </w:rPr>
        <w:t xml:space="preserve">a la información del Recurrente, </w:t>
      </w:r>
      <w:r w:rsidRPr="00AF6302">
        <w:rPr>
          <w:rFonts w:ascii="Palatino Linotype" w:eastAsia="Calibri" w:hAnsi="Palatino Linotype" w:cs="Tahoma"/>
          <w:b/>
          <w:bCs/>
          <w:szCs w:val="22"/>
          <w:lang w:eastAsia="en-US"/>
        </w:rPr>
        <w:t xml:space="preserve">al incumplir el principio de exhaustividad, </w:t>
      </w:r>
      <w:r w:rsidRPr="00AF6302">
        <w:rPr>
          <w:rFonts w:ascii="Palatino Linotype" w:eastAsia="Calibri" w:hAnsi="Palatino Linotype" w:cs="Tahoma"/>
          <w:bCs/>
          <w:szCs w:val="22"/>
          <w:lang w:eastAsia="en-US"/>
        </w:rPr>
        <w:t xml:space="preserve">pues no se pronunció, ni proporcionó </w:t>
      </w:r>
      <w:r w:rsidR="00F564D1" w:rsidRPr="00AF6302">
        <w:rPr>
          <w:rFonts w:ascii="Palatino Linotype" w:eastAsia="Calibri" w:hAnsi="Palatino Linotype" w:cs="Tahoma"/>
          <w:bCs/>
          <w:szCs w:val="22"/>
          <w:lang w:eastAsia="en-US"/>
        </w:rPr>
        <w:t>las actas de aquellos Consejos Consultivos que a la fecha de la solicitud hayan sido generadas</w:t>
      </w:r>
      <w:r w:rsidRPr="00AF6302">
        <w:rPr>
          <w:rFonts w:ascii="Palatino Linotype" w:eastAsia="Calibri" w:hAnsi="Palatino Linotype" w:cs="Tahoma"/>
          <w:bCs/>
          <w:szCs w:val="22"/>
          <w:lang w:eastAsia="en-US"/>
        </w:rPr>
        <w:t>; por lo que, se considera que para dar por atendido el requerimiento de información, en términos de los artículos 12, 160 y 162 de la Ley de Transparencia y Acceso a la Información Pública del Estado de México, deberá realizar una búsqueda exhaustiva y razonable, a efecto de que propor</w:t>
      </w:r>
      <w:r w:rsidR="00970CDE" w:rsidRPr="00AF6302">
        <w:rPr>
          <w:rFonts w:ascii="Palatino Linotype" w:eastAsia="Calibri" w:hAnsi="Palatino Linotype" w:cs="Tahoma"/>
          <w:bCs/>
          <w:szCs w:val="22"/>
          <w:lang w:eastAsia="en-US"/>
        </w:rPr>
        <w:t>cione el documento donde consten las actas de aquellos Consejos Consultivos en versión pública</w:t>
      </w:r>
      <w:r w:rsidRPr="00AF6302">
        <w:rPr>
          <w:rFonts w:ascii="Palatino Linotype" w:eastAsia="Calibri" w:hAnsi="Palatino Linotype" w:cs="Tahoma"/>
          <w:bCs/>
          <w:szCs w:val="22"/>
          <w:lang w:eastAsia="en-US"/>
        </w:rPr>
        <w:t>.</w:t>
      </w:r>
    </w:p>
    <w:p w14:paraId="6B561513" w14:textId="3EF9374D" w:rsidR="000C6527" w:rsidRPr="00AF6302" w:rsidRDefault="00970CDE" w:rsidP="000C6527">
      <w:pPr>
        <w:spacing w:before="100" w:beforeAutospacing="1" w:after="100" w:afterAutospacing="1" w:line="360" w:lineRule="auto"/>
        <w:jc w:val="both"/>
        <w:rPr>
          <w:rFonts w:ascii="Palatino Linotype" w:eastAsia="Calibri" w:hAnsi="Palatino Linotype" w:cs="Tahoma"/>
          <w:bCs/>
          <w:szCs w:val="22"/>
          <w:lang w:eastAsia="en-US"/>
        </w:rPr>
      </w:pPr>
      <w:r w:rsidRPr="00AF6302">
        <w:rPr>
          <w:rFonts w:ascii="Palatino Linotype" w:eastAsia="Calibri" w:hAnsi="Palatino Linotype" w:cs="Tahoma"/>
          <w:bCs/>
          <w:szCs w:val="22"/>
          <w:lang w:eastAsia="en-US"/>
        </w:rPr>
        <w:t xml:space="preserve">Ahora bien, del análisis vertido en el párrafo anterior, este Órgano Garante advierte necesario realizar un pronunciamiento respecto a la temporalidad </w:t>
      </w:r>
      <w:r w:rsidR="000C6527" w:rsidRPr="00AF6302">
        <w:rPr>
          <w:rFonts w:ascii="Palatino Linotype" w:eastAsia="Calibri" w:hAnsi="Palatino Linotype" w:cs="Tahoma"/>
          <w:bCs/>
          <w:szCs w:val="22"/>
          <w:lang w:eastAsia="en-US"/>
        </w:rPr>
        <w:t xml:space="preserve">requerida sobre la información peticionada, pues </w:t>
      </w:r>
      <w:proofErr w:type="gramStart"/>
      <w:r w:rsidR="000C6527" w:rsidRPr="00AF6302">
        <w:rPr>
          <w:rFonts w:ascii="Palatino Linotype" w:eastAsia="Calibri" w:hAnsi="Palatino Linotype" w:cs="Tahoma"/>
          <w:bCs/>
          <w:szCs w:val="22"/>
          <w:lang w:eastAsia="en-US"/>
        </w:rPr>
        <w:t>de acuerdo a</w:t>
      </w:r>
      <w:proofErr w:type="gramEnd"/>
      <w:r w:rsidR="000C6527" w:rsidRPr="00AF6302">
        <w:rPr>
          <w:rFonts w:ascii="Palatino Linotype" w:eastAsia="Calibri" w:hAnsi="Palatino Linotype" w:cs="Tahoma"/>
          <w:bCs/>
          <w:szCs w:val="22"/>
          <w:lang w:eastAsia="en-US"/>
        </w:rPr>
        <w:t xml:space="preserve"> las actuaciones que obran en el </w:t>
      </w:r>
      <w:r w:rsidR="000C6527" w:rsidRPr="00AF6302">
        <w:rPr>
          <w:rFonts w:ascii="Palatino Linotype" w:eastAsia="Calibri" w:hAnsi="Palatino Linotype" w:cs="Tahoma"/>
          <w:b/>
          <w:bCs/>
          <w:szCs w:val="22"/>
          <w:lang w:eastAsia="en-US"/>
        </w:rPr>
        <w:t xml:space="preserve">SAIMEX, </w:t>
      </w:r>
      <w:r w:rsidR="000C6527" w:rsidRPr="00AF6302">
        <w:rPr>
          <w:rFonts w:ascii="Palatino Linotype" w:eastAsia="Calibri" w:hAnsi="Palatino Linotype" w:cs="Tahoma"/>
          <w:bCs/>
          <w:szCs w:val="22"/>
          <w:lang w:eastAsia="en-US"/>
        </w:rPr>
        <w:t xml:space="preserve">se advierte que </w:t>
      </w:r>
      <w:r w:rsidR="000C6527" w:rsidRPr="00AF6302">
        <w:rPr>
          <w:rFonts w:ascii="Palatino Linotype" w:eastAsia="Calibri" w:hAnsi="Palatino Linotype" w:cs="Tahoma"/>
          <w:b/>
          <w:bCs/>
          <w:szCs w:val="22"/>
          <w:lang w:eastAsia="en-US"/>
        </w:rPr>
        <w:t xml:space="preserve">EL RECURRENTE </w:t>
      </w:r>
      <w:r w:rsidR="000C6527" w:rsidRPr="00AF6302">
        <w:rPr>
          <w:rFonts w:ascii="Palatino Linotype" w:eastAsia="Calibri" w:hAnsi="Palatino Linotype" w:cs="Tahoma"/>
          <w:bCs/>
          <w:szCs w:val="22"/>
          <w:lang w:eastAsia="en-US"/>
        </w:rPr>
        <w:t xml:space="preserve">no manifestó la temporalidad en la que requería la información. </w:t>
      </w:r>
      <w:r w:rsidR="000C6527" w:rsidRPr="00AF6302">
        <w:rPr>
          <w:rFonts w:ascii="Palatino Linotype" w:eastAsia="Calibri" w:hAnsi="Palatino Linotype" w:cs="Arial"/>
          <w:iCs/>
        </w:rPr>
        <w:t xml:space="preserve">A consecuencia de ello, este Órgano Garante con fundamento en lo dispuesto por el artículo 13 y 181, párrafo cuarto de la Ley de Transparencia y Acceso a la Información Pública del Estado de México y Municipios, suple la deficiencia presentada respecto a la temporalidad de su solicitud, determinando que la información solicitada corresponderá al año inmediato anterior a la fecha en que fue </w:t>
      </w:r>
      <w:r w:rsidR="000C6527" w:rsidRPr="00AF6302">
        <w:rPr>
          <w:rFonts w:ascii="Palatino Linotype" w:eastAsia="Calibri" w:hAnsi="Palatino Linotype" w:cs="Arial"/>
          <w:iCs/>
        </w:rPr>
        <w:lastRenderedPageBreak/>
        <w:t xml:space="preserve">presentada su solicitud; es decir, </w:t>
      </w:r>
      <w:r w:rsidR="000C6527" w:rsidRPr="00AF6302">
        <w:rPr>
          <w:rFonts w:ascii="Palatino Linotype" w:eastAsia="Calibri" w:hAnsi="Palatino Linotype" w:cs="Arial"/>
          <w:b/>
          <w:iCs/>
        </w:rPr>
        <w:t>del cuatro de abril de dos mil veintiuno al cuatro de abril de dos mil veintidós</w:t>
      </w:r>
      <w:r w:rsidR="000C6527" w:rsidRPr="00AF6302">
        <w:rPr>
          <w:rFonts w:ascii="Palatino Linotype" w:eastAsia="Calibri" w:hAnsi="Palatino Linotype" w:cs="Arial"/>
          <w:iCs/>
        </w:rPr>
        <w:t xml:space="preserve">. </w:t>
      </w:r>
    </w:p>
    <w:p w14:paraId="4790A175" w14:textId="77777777" w:rsidR="000C6527" w:rsidRPr="00AF6302" w:rsidRDefault="000C6527" w:rsidP="000C6527">
      <w:pPr>
        <w:spacing w:line="360" w:lineRule="auto"/>
        <w:jc w:val="both"/>
        <w:rPr>
          <w:rFonts w:ascii="Palatino Linotype" w:eastAsia="Calibri" w:hAnsi="Palatino Linotype" w:cs="Arial"/>
          <w:iCs/>
        </w:rPr>
      </w:pPr>
      <w:r w:rsidRPr="00AF6302">
        <w:rPr>
          <w:rFonts w:ascii="Palatino Linotype" w:eastAsia="Calibri" w:hAnsi="Palatino Linotype" w:cs="Arial"/>
          <w:iCs/>
        </w:rPr>
        <w:t xml:space="preserve">Siendo aplicable el Criterio 03-19, emitido por el Instituto Nacional de Transparencia, Acceso a la Información y Protección de Datos Personales, que dice: </w:t>
      </w:r>
    </w:p>
    <w:p w14:paraId="128EDC46" w14:textId="77777777" w:rsidR="000C6527" w:rsidRPr="00AF6302" w:rsidRDefault="000C6527" w:rsidP="000C6527">
      <w:pPr>
        <w:jc w:val="both"/>
        <w:rPr>
          <w:rFonts w:ascii="Palatino Linotype" w:eastAsia="Calibri" w:hAnsi="Palatino Linotype" w:cs="Arial"/>
          <w:iCs/>
        </w:rPr>
      </w:pPr>
    </w:p>
    <w:p w14:paraId="0DA529F2" w14:textId="77777777" w:rsidR="000C6527" w:rsidRPr="00AF6302" w:rsidRDefault="000C6527" w:rsidP="000C6527">
      <w:pPr>
        <w:ind w:left="850" w:right="901"/>
        <w:jc w:val="both"/>
        <w:rPr>
          <w:rFonts w:ascii="Palatino Linotype" w:eastAsia="Calibri" w:hAnsi="Palatino Linotype" w:cs="Arial"/>
          <w:i/>
          <w:sz w:val="22"/>
          <w:szCs w:val="22"/>
        </w:rPr>
      </w:pPr>
      <w:r w:rsidRPr="00AF6302">
        <w:rPr>
          <w:rFonts w:ascii="Palatino Linotype" w:eastAsia="Calibri" w:hAnsi="Palatino Linotype" w:cs="Arial"/>
          <w:i/>
          <w:sz w:val="22"/>
          <w:szCs w:val="22"/>
        </w:rPr>
        <w:t>“</w:t>
      </w:r>
      <w:r w:rsidRPr="00AF6302">
        <w:rPr>
          <w:rFonts w:ascii="Palatino Linotype" w:eastAsia="Calibri" w:hAnsi="Palatino Linotype" w:cs="Arial"/>
          <w:b/>
          <w:bCs/>
          <w:i/>
          <w:sz w:val="22"/>
          <w:szCs w:val="22"/>
        </w:rPr>
        <w:t>Periodo de búsqueda de la información.</w:t>
      </w:r>
      <w:r w:rsidRPr="00AF6302">
        <w:rPr>
          <w:rFonts w:ascii="Palatino Linotype" w:eastAsia="Calibri" w:hAnsi="Palatino Linotype" w:cs="Arial"/>
          <w:i/>
          <w:sz w:val="22"/>
          <w:szCs w:val="22"/>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12DE1D3F" w14:textId="6D876CE2" w:rsidR="0080235C" w:rsidRPr="00AF6302" w:rsidRDefault="0080235C" w:rsidP="0080235C">
      <w:pPr>
        <w:widowControl w:val="0"/>
        <w:autoSpaceDE w:val="0"/>
        <w:autoSpaceDN w:val="0"/>
        <w:adjustRightInd w:val="0"/>
        <w:spacing w:before="100" w:beforeAutospacing="1" w:after="100" w:afterAutospacing="1" w:line="360" w:lineRule="auto"/>
        <w:ind w:right="-93"/>
        <w:jc w:val="both"/>
        <w:rPr>
          <w:rFonts w:ascii="Palatino Linotype" w:hAnsi="Palatino Linotype" w:cs="Arial"/>
        </w:rPr>
      </w:pPr>
      <w:r w:rsidRPr="00AF6302">
        <w:rPr>
          <w:rFonts w:ascii="Palatino Linotype" w:hAnsi="Palatino Linotype" w:cs="Arial"/>
        </w:rPr>
        <w:t>L</w:t>
      </w:r>
      <w:r w:rsidRPr="00AF6302">
        <w:rPr>
          <w:rFonts w:ascii="Palatino Linotype" w:hAnsi="Palatino Linotype"/>
          <w:color w:val="000000" w:themeColor="text1"/>
        </w:rPr>
        <w:t xml:space="preserve">o anterior con fundamento en lo establecido en el artículo 36 de la Ley de Transparencia y Acceso a la Información Pública del Estado de México y Municipios, el cual refiere a su literalidad señala:    </w:t>
      </w:r>
    </w:p>
    <w:p w14:paraId="2CD25D5C" w14:textId="77777777" w:rsidR="0080235C" w:rsidRPr="00AF6302" w:rsidRDefault="0080235C" w:rsidP="0080235C">
      <w:pPr>
        <w:widowControl w:val="0"/>
        <w:autoSpaceDE w:val="0"/>
        <w:autoSpaceDN w:val="0"/>
        <w:adjustRightInd w:val="0"/>
        <w:ind w:left="851" w:right="902"/>
        <w:contextualSpacing/>
        <w:jc w:val="both"/>
        <w:rPr>
          <w:rFonts w:ascii="Palatino Linotype" w:hAnsi="Palatino Linotype"/>
          <w:i/>
          <w:color w:val="000000" w:themeColor="text1"/>
          <w:sz w:val="22"/>
        </w:rPr>
      </w:pPr>
      <w:r w:rsidRPr="00AF6302">
        <w:rPr>
          <w:rFonts w:ascii="Palatino Linotype" w:hAnsi="Palatino Linotype"/>
          <w:b/>
          <w:i/>
          <w:color w:val="000000" w:themeColor="text1"/>
          <w:sz w:val="22"/>
        </w:rPr>
        <w:t>Artículo 36.</w:t>
      </w:r>
      <w:r w:rsidRPr="00AF6302">
        <w:rPr>
          <w:rFonts w:ascii="Palatino Linotype" w:hAnsi="Palatino Linotype"/>
          <w:i/>
          <w:color w:val="000000" w:themeColor="text1"/>
          <w:sz w:val="22"/>
        </w:rPr>
        <w:t xml:space="preserve"> El Instituto tendrá, en el ámbito de su competencia, las </w:t>
      </w:r>
      <w:r w:rsidRPr="00AF6302">
        <w:rPr>
          <w:rFonts w:ascii="Palatino Linotype" w:hAnsi="Palatino Linotype"/>
          <w:b/>
          <w:i/>
          <w:color w:val="000000" w:themeColor="text1"/>
          <w:sz w:val="22"/>
        </w:rPr>
        <w:t>atribuciones siguientes</w:t>
      </w:r>
      <w:r w:rsidRPr="00AF6302">
        <w:rPr>
          <w:rFonts w:ascii="Palatino Linotype" w:hAnsi="Palatino Linotype"/>
          <w:i/>
          <w:color w:val="000000" w:themeColor="text1"/>
          <w:sz w:val="22"/>
        </w:rPr>
        <w:t>:</w:t>
      </w:r>
    </w:p>
    <w:p w14:paraId="1D54655F" w14:textId="77777777" w:rsidR="0080235C" w:rsidRPr="00AF6302" w:rsidRDefault="0080235C" w:rsidP="0080235C">
      <w:pPr>
        <w:widowControl w:val="0"/>
        <w:autoSpaceDE w:val="0"/>
        <w:autoSpaceDN w:val="0"/>
        <w:adjustRightInd w:val="0"/>
        <w:ind w:left="851" w:right="902"/>
        <w:contextualSpacing/>
        <w:jc w:val="both"/>
        <w:rPr>
          <w:rFonts w:ascii="Palatino Linotype" w:hAnsi="Palatino Linotype"/>
          <w:i/>
          <w:color w:val="000000" w:themeColor="text1"/>
          <w:sz w:val="22"/>
        </w:rPr>
      </w:pPr>
      <w:r w:rsidRPr="00AF6302">
        <w:rPr>
          <w:rFonts w:ascii="Palatino Linotype" w:hAnsi="Palatino Linotype"/>
          <w:i/>
          <w:color w:val="000000" w:themeColor="text1"/>
          <w:sz w:val="22"/>
        </w:rPr>
        <w:t>…</w:t>
      </w:r>
    </w:p>
    <w:p w14:paraId="24B9F68A" w14:textId="7121304F" w:rsidR="0080235C" w:rsidRPr="00AF6302" w:rsidRDefault="0080235C" w:rsidP="0080235C">
      <w:pPr>
        <w:widowControl w:val="0"/>
        <w:autoSpaceDE w:val="0"/>
        <w:autoSpaceDN w:val="0"/>
        <w:adjustRightInd w:val="0"/>
        <w:ind w:left="851" w:right="902"/>
        <w:contextualSpacing/>
        <w:jc w:val="both"/>
        <w:rPr>
          <w:rFonts w:ascii="Palatino Linotype" w:hAnsi="Palatino Linotype"/>
          <w:i/>
          <w:color w:val="000000" w:themeColor="text1"/>
          <w:sz w:val="22"/>
        </w:rPr>
      </w:pPr>
      <w:r w:rsidRPr="00AF6302">
        <w:rPr>
          <w:rFonts w:ascii="Palatino Linotype" w:hAnsi="Palatino Linotype"/>
          <w:b/>
          <w:i/>
          <w:color w:val="000000" w:themeColor="text1"/>
          <w:sz w:val="22"/>
        </w:rPr>
        <w:t>XXIII</w:t>
      </w:r>
      <w:r w:rsidRPr="00AF6302">
        <w:rPr>
          <w:rFonts w:ascii="Palatino Linotype" w:hAnsi="Palatino Linotype"/>
          <w:i/>
          <w:color w:val="000000" w:themeColor="text1"/>
          <w:sz w:val="22"/>
        </w:rPr>
        <w:t xml:space="preserve">. </w:t>
      </w:r>
      <w:r w:rsidRPr="00AF6302">
        <w:rPr>
          <w:rFonts w:ascii="Palatino Linotype" w:hAnsi="Palatino Linotype"/>
          <w:b/>
          <w:i/>
          <w:color w:val="000000" w:themeColor="text1"/>
          <w:sz w:val="22"/>
        </w:rPr>
        <w:t>Ordenar a los sujetos obligados la ejecutoría en la entrega de información en términos de la presente Ley</w:t>
      </w:r>
      <w:r w:rsidRPr="00AF6302">
        <w:rPr>
          <w:rFonts w:ascii="Palatino Linotype" w:hAnsi="Palatino Linotype"/>
          <w:i/>
          <w:color w:val="000000" w:themeColor="text1"/>
          <w:sz w:val="22"/>
        </w:rPr>
        <w:t>;</w:t>
      </w:r>
    </w:p>
    <w:p w14:paraId="06D9EB36" w14:textId="5DABB6D1" w:rsidR="0080235C" w:rsidRPr="00AF6302" w:rsidRDefault="00073947" w:rsidP="00073947">
      <w:pPr>
        <w:widowControl w:val="0"/>
        <w:autoSpaceDE w:val="0"/>
        <w:autoSpaceDN w:val="0"/>
        <w:adjustRightInd w:val="0"/>
        <w:ind w:left="851" w:right="902"/>
        <w:contextualSpacing/>
        <w:jc w:val="both"/>
        <w:rPr>
          <w:rFonts w:ascii="Palatino Linotype" w:hAnsi="Palatino Linotype"/>
          <w:i/>
          <w:color w:val="000000" w:themeColor="text1"/>
          <w:sz w:val="22"/>
        </w:rPr>
      </w:pPr>
      <w:r w:rsidRPr="00AF6302">
        <w:rPr>
          <w:rFonts w:ascii="Palatino Linotype" w:hAnsi="Palatino Linotype"/>
          <w:b/>
          <w:i/>
          <w:color w:val="000000" w:themeColor="text1"/>
          <w:sz w:val="22"/>
        </w:rPr>
        <w:t>XXV</w:t>
      </w:r>
      <w:r w:rsidRPr="00AF6302">
        <w:rPr>
          <w:rFonts w:ascii="Palatino Linotype" w:hAnsi="Palatino Linotype"/>
          <w:i/>
          <w:color w:val="000000" w:themeColor="text1"/>
          <w:sz w:val="22"/>
        </w:rPr>
        <w:t>. Establecer procedimientos para verificar las acciones realizadas por los sujetos obligados en el cumplimiento de sus obligaciones en términos de la presente Ley;</w:t>
      </w:r>
    </w:p>
    <w:p w14:paraId="19E24074" w14:textId="0676E218" w:rsidR="0080235C" w:rsidRPr="00AF6302" w:rsidRDefault="0080235C" w:rsidP="0080235C">
      <w:pPr>
        <w:widowControl w:val="0"/>
        <w:autoSpaceDE w:val="0"/>
        <w:autoSpaceDN w:val="0"/>
        <w:adjustRightInd w:val="0"/>
        <w:ind w:left="851" w:right="902"/>
        <w:contextualSpacing/>
        <w:jc w:val="both"/>
        <w:rPr>
          <w:rFonts w:ascii="Palatino Linotype" w:hAnsi="Palatino Linotype"/>
          <w:i/>
          <w:color w:val="000000" w:themeColor="text1"/>
          <w:sz w:val="22"/>
        </w:rPr>
      </w:pPr>
      <w:r w:rsidRPr="00AF6302">
        <w:rPr>
          <w:rFonts w:ascii="Palatino Linotype" w:hAnsi="Palatino Linotype"/>
          <w:i/>
          <w:color w:val="000000" w:themeColor="text1"/>
          <w:sz w:val="22"/>
        </w:rPr>
        <w:t>…</w:t>
      </w:r>
    </w:p>
    <w:p w14:paraId="19CC5DBB" w14:textId="0AFCF67E" w:rsidR="00073947" w:rsidRPr="00AF6302" w:rsidRDefault="00073947" w:rsidP="0080235C">
      <w:pPr>
        <w:widowControl w:val="0"/>
        <w:autoSpaceDE w:val="0"/>
        <w:autoSpaceDN w:val="0"/>
        <w:adjustRightInd w:val="0"/>
        <w:ind w:left="851" w:right="902"/>
        <w:contextualSpacing/>
        <w:jc w:val="both"/>
        <w:rPr>
          <w:rFonts w:ascii="Palatino Linotype" w:hAnsi="Palatino Linotype"/>
          <w:b/>
          <w:i/>
          <w:color w:val="000000" w:themeColor="text1"/>
          <w:sz w:val="22"/>
        </w:rPr>
      </w:pPr>
      <w:r w:rsidRPr="00AF6302">
        <w:rPr>
          <w:rFonts w:ascii="Palatino Linotype" w:hAnsi="Palatino Linotype"/>
          <w:b/>
          <w:i/>
          <w:color w:val="000000" w:themeColor="text1"/>
          <w:sz w:val="22"/>
        </w:rPr>
        <w:t>(Énfasis añadido)</w:t>
      </w:r>
    </w:p>
    <w:p w14:paraId="1408A7FF" w14:textId="4B7F5DFD" w:rsidR="00731DC7" w:rsidRPr="00AF6302" w:rsidRDefault="0045534B"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AF6302">
        <w:rPr>
          <w:rFonts w:ascii="Palatino Linotype" w:eastAsia="MS Mincho" w:hAnsi="Palatino Linotype" w:cs="Arial"/>
          <w:lang w:val="es-ES_tradnl"/>
        </w:rPr>
        <w:t>Todo lo anterior cobra sentido, ya que</w:t>
      </w:r>
      <w:r w:rsidR="00F51CCA" w:rsidRPr="00AF6302">
        <w:rPr>
          <w:rFonts w:ascii="Palatino Linotype" w:eastAsia="MS Mincho" w:hAnsi="Palatino Linotype" w:cs="Arial"/>
          <w:lang w:val="es-ES_tradnl"/>
        </w:rPr>
        <w:t xml:space="preserve"> si bien es cierto, </w:t>
      </w:r>
      <w:r w:rsidRPr="00AF6302">
        <w:rPr>
          <w:rFonts w:ascii="Palatino Linotype" w:eastAsia="MS Mincho" w:hAnsi="Palatino Linotype" w:cs="Arial"/>
          <w:lang w:val="es-ES_tradnl"/>
        </w:rPr>
        <w:t xml:space="preserve"> </w:t>
      </w:r>
      <w:r w:rsidR="000C6527" w:rsidRPr="00AF6302">
        <w:rPr>
          <w:rFonts w:ascii="Palatino Linotype" w:eastAsia="MS Mincho" w:hAnsi="Palatino Linotype" w:cs="Arial"/>
          <w:lang w:val="es-ES_tradnl"/>
        </w:rPr>
        <w:t>existió</w:t>
      </w:r>
      <w:r w:rsidR="00F51CCA" w:rsidRPr="00AF6302">
        <w:rPr>
          <w:rFonts w:ascii="Palatino Linotype" w:eastAsia="MS Mincho" w:hAnsi="Palatino Linotype" w:cs="Arial"/>
          <w:lang w:val="es-ES_tradnl"/>
        </w:rPr>
        <w:t xml:space="preserve"> </w:t>
      </w:r>
      <w:r w:rsidR="000C6527" w:rsidRPr="00AF6302">
        <w:rPr>
          <w:rFonts w:ascii="Palatino Linotype" w:eastAsia="MS Mincho" w:hAnsi="Palatino Linotype" w:cs="Arial"/>
          <w:lang w:val="es-ES_tradnl"/>
        </w:rPr>
        <w:t xml:space="preserve">el </w:t>
      </w:r>
      <w:r w:rsidR="00F51CCA" w:rsidRPr="00AF6302">
        <w:rPr>
          <w:rFonts w:ascii="Palatino Linotype" w:eastAsia="MS Mincho" w:hAnsi="Palatino Linotype" w:cs="Arial"/>
          <w:lang w:val="es-ES_tradnl"/>
        </w:rPr>
        <w:t>pronunciamiento de</w:t>
      </w:r>
      <w:r w:rsidR="007F7ADC" w:rsidRPr="00AF6302">
        <w:rPr>
          <w:rFonts w:ascii="Palatino Linotype" w:eastAsia="MS Mincho" w:hAnsi="Palatino Linotype" w:cs="Arial"/>
          <w:lang w:val="es-ES_tradnl"/>
        </w:rPr>
        <w:t>l</w:t>
      </w:r>
      <w:r w:rsidR="00F51CCA" w:rsidRPr="00AF6302">
        <w:rPr>
          <w:rFonts w:ascii="Palatino Linotype" w:eastAsia="MS Mincho" w:hAnsi="Palatino Linotype" w:cs="Arial"/>
          <w:lang w:val="es-ES_tradnl"/>
        </w:rPr>
        <w:t xml:space="preserve"> </w:t>
      </w:r>
      <w:r w:rsidRPr="00AF6302">
        <w:rPr>
          <w:rFonts w:ascii="Palatino Linotype" w:eastAsia="MS Mincho" w:hAnsi="Palatino Linotype" w:cs="Arial"/>
          <w:lang w:val="es-ES_tradnl"/>
        </w:rPr>
        <w:t>servidor público habilitado</w:t>
      </w:r>
      <w:r w:rsidR="0074549E" w:rsidRPr="00AF6302">
        <w:rPr>
          <w:rFonts w:ascii="Palatino Linotype" w:eastAsia="MS Mincho" w:hAnsi="Palatino Linotype" w:cs="Arial"/>
          <w:lang w:val="es-ES_tradnl"/>
        </w:rPr>
        <w:t>,</w:t>
      </w:r>
      <w:r w:rsidRPr="00AF6302">
        <w:rPr>
          <w:rFonts w:ascii="Palatino Linotype" w:eastAsia="MS Mincho" w:hAnsi="Palatino Linotype" w:cs="Arial"/>
          <w:lang w:val="es-ES_tradnl"/>
        </w:rPr>
        <w:t xml:space="preserve"> que </w:t>
      </w:r>
      <w:r w:rsidR="00F51CCA" w:rsidRPr="00AF6302">
        <w:rPr>
          <w:rFonts w:ascii="Palatino Linotype" w:eastAsia="MS Mincho" w:hAnsi="Palatino Linotype" w:cs="Arial"/>
          <w:lang w:val="es-ES_tradnl"/>
        </w:rPr>
        <w:t xml:space="preserve">como ya se expuso, </w:t>
      </w:r>
      <w:r w:rsidR="007F7ADC" w:rsidRPr="00AF6302">
        <w:rPr>
          <w:rFonts w:ascii="Palatino Linotype" w:eastAsia="MS Mincho" w:hAnsi="Palatino Linotype" w:cs="Arial"/>
          <w:lang w:val="es-ES_tradnl"/>
        </w:rPr>
        <w:t xml:space="preserve">fue </w:t>
      </w:r>
      <w:r w:rsidR="0044082B" w:rsidRPr="00AF6302">
        <w:rPr>
          <w:rFonts w:ascii="Palatino Linotype" w:eastAsia="MS Mincho" w:hAnsi="Palatino Linotype" w:cs="Arial"/>
          <w:lang w:val="es-ES_tradnl"/>
        </w:rPr>
        <w:t xml:space="preserve">el </w:t>
      </w:r>
      <w:r w:rsidR="007F7ADC" w:rsidRPr="00AF6302">
        <w:rPr>
          <w:rFonts w:ascii="Palatino Linotype" w:eastAsia="MS Mincho" w:hAnsi="Palatino Linotype" w:cs="Arial"/>
          <w:lang w:val="es-ES_tradnl"/>
        </w:rPr>
        <w:t>Secretario del Ayuntamiento,</w:t>
      </w:r>
      <w:r w:rsidR="0044082B" w:rsidRPr="00AF6302">
        <w:rPr>
          <w:rFonts w:ascii="Palatino Linotype" w:eastAsia="MS Mincho" w:hAnsi="Palatino Linotype" w:cs="Arial"/>
          <w:lang w:val="es-ES_tradnl"/>
        </w:rPr>
        <w:t xml:space="preserve"> lo cierto también es que </w:t>
      </w:r>
      <w:r w:rsidR="007F7ADC" w:rsidRPr="00AF6302">
        <w:rPr>
          <w:rFonts w:ascii="Palatino Linotype" w:eastAsia="MS Mincho" w:hAnsi="Palatino Linotype" w:cs="Arial"/>
          <w:lang w:val="es-ES_tradnl"/>
        </w:rPr>
        <w:t xml:space="preserve">la información no fue proporcionada por </w:t>
      </w:r>
      <w:r w:rsidR="007F7ADC" w:rsidRPr="00AF6302">
        <w:rPr>
          <w:rFonts w:ascii="Palatino Linotype" w:eastAsia="MS Mincho" w:hAnsi="Palatino Linotype" w:cs="Arial"/>
          <w:b/>
          <w:lang w:val="es-ES_tradnl"/>
        </w:rPr>
        <w:t xml:space="preserve">EL SUJETO OBLIGADO, </w:t>
      </w:r>
      <w:r w:rsidR="007F7ADC" w:rsidRPr="00AF6302">
        <w:rPr>
          <w:rFonts w:ascii="Palatino Linotype" w:eastAsia="MS Mincho" w:hAnsi="Palatino Linotype" w:cs="Arial"/>
          <w:lang w:val="es-ES_tradnl"/>
        </w:rPr>
        <w:t xml:space="preserve">aún y cuando existe fuente obligacional para la generación de tal información, sin embargo al no apegarse a legalidad y no realizar de manera </w:t>
      </w:r>
      <w:r w:rsidR="007F7ADC" w:rsidRPr="00AF6302">
        <w:rPr>
          <w:rFonts w:ascii="Palatino Linotype" w:eastAsia="MS Mincho" w:hAnsi="Palatino Linotype" w:cs="Arial"/>
          <w:lang w:val="es-ES_tradnl"/>
        </w:rPr>
        <w:lastRenderedPageBreak/>
        <w:t xml:space="preserve">correcta el requerimiento de aclaración, este Órgano Garante en aras de privilegiar el acceso a la información, </w:t>
      </w:r>
      <w:r w:rsidR="00482737" w:rsidRPr="00AF6302">
        <w:rPr>
          <w:rFonts w:ascii="Palatino Linotype" w:eastAsia="MS Mincho" w:hAnsi="Palatino Linotype" w:cs="Arial"/>
          <w:lang w:val="es-ES_tradnl"/>
        </w:rPr>
        <w:t xml:space="preserve">determina </w:t>
      </w:r>
      <w:r w:rsidR="00953A15" w:rsidRPr="00AF6302">
        <w:rPr>
          <w:rFonts w:ascii="Palatino Linotype" w:eastAsia="MS Mincho" w:hAnsi="Palatino Linotype" w:cs="Arial"/>
          <w:b/>
          <w:lang w:val="es-ES_tradnl"/>
        </w:rPr>
        <w:t xml:space="preserve">MODIFICAR </w:t>
      </w:r>
      <w:r w:rsidR="00953A15" w:rsidRPr="00AF6302">
        <w:rPr>
          <w:rFonts w:ascii="Palatino Linotype" w:eastAsia="MS Mincho" w:hAnsi="Palatino Linotype" w:cs="Arial"/>
          <w:lang w:val="es-ES_tradnl"/>
        </w:rPr>
        <w:t>la respuesta proporcionada por el ente recurrido, debido a que, de</w:t>
      </w:r>
      <w:r w:rsidR="004B7728" w:rsidRPr="00AF6302">
        <w:rPr>
          <w:rFonts w:ascii="Palatino Linotype" w:eastAsia="MS Mincho" w:hAnsi="Palatino Linotype" w:cs="Arial"/>
          <w:lang w:val="es-ES_tradnl"/>
        </w:rPr>
        <w:t xml:space="preserve"> las constancias que obran en el expediente electrónico del </w:t>
      </w:r>
      <w:r w:rsidR="004B7728" w:rsidRPr="00AF6302">
        <w:rPr>
          <w:rFonts w:ascii="Palatino Linotype" w:eastAsia="MS Mincho" w:hAnsi="Palatino Linotype" w:cs="Arial"/>
          <w:b/>
          <w:lang w:val="es-ES_tradnl"/>
        </w:rPr>
        <w:t xml:space="preserve">SAIMEX </w:t>
      </w:r>
      <w:r w:rsidR="00731DC7" w:rsidRPr="00AF6302">
        <w:rPr>
          <w:rFonts w:ascii="Palatino Linotype" w:eastAsia="MS Mincho" w:hAnsi="Palatino Linotype" w:cs="Arial"/>
          <w:lang w:val="es-ES_tradnl"/>
        </w:rPr>
        <w:t xml:space="preserve">se advirtió un incorrecto procedimiento para requerirle </w:t>
      </w:r>
      <w:r w:rsidR="007F7ADC" w:rsidRPr="00AF6302">
        <w:rPr>
          <w:rFonts w:ascii="Palatino Linotype" w:eastAsia="MS Mincho" w:hAnsi="Palatino Linotype" w:cs="Arial"/>
          <w:lang w:val="es-ES_tradnl"/>
        </w:rPr>
        <w:t>la ya multicitada “aclaración” al particular.</w:t>
      </w:r>
    </w:p>
    <w:p w14:paraId="03E5C2AF" w14:textId="77777777" w:rsidR="00340853" w:rsidRPr="00AF6302" w:rsidRDefault="00340853" w:rsidP="00340853">
      <w:pPr>
        <w:spacing w:line="360" w:lineRule="auto"/>
        <w:jc w:val="both"/>
        <w:rPr>
          <w:rFonts w:ascii="Palatino Linotype" w:hAnsi="Palatino Linotype" w:cs="Arial"/>
        </w:rPr>
      </w:pPr>
      <w:r w:rsidRPr="00AF6302">
        <w:rPr>
          <w:rFonts w:ascii="Palatino Linotype" w:hAnsi="Palatino Linotype" w:cs="Arial"/>
        </w:rPr>
        <w:t xml:space="preserve">Queda de manifiesto entonces que, </w:t>
      </w:r>
      <w:r w:rsidRPr="00AF6302">
        <w:rPr>
          <w:rFonts w:ascii="Palatino Linotype" w:hAnsi="Palatino Linotype" w:cs="Arial"/>
          <w:b/>
        </w:rPr>
        <w:t>se considera Información Pública al conjunto de datos que posee cualquier autoridad, obtenidos en virtud del ejercicio de sus funciones de derecho público</w:t>
      </w:r>
      <w:r w:rsidRPr="00AF6302">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06A5AFD" w14:textId="77777777" w:rsidR="00340853" w:rsidRPr="00AF6302" w:rsidRDefault="00340853" w:rsidP="00340853">
      <w:pPr>
        <w:jc w:val="both"/>
        <w:rPr>
          <w:rFonts w:ascii="Palatino Linotype" w:hAnsi="Palatino Linotype" w:cs="Arial"/>
        </w:rPr>
      </w:pPr>
    </w:p>
    <w:p w14:paraId="2B316438" w14:textId="77777777" w:rsidR="00340853" w:rsidRPr="00AF6302" w:rsidRDefault="00340853" w:rsidP="00340853">
      <w:pPr>
        <w:ind w:left="851" w:right="901"/>
        <w:jc w:val="both"/>
        <w:rPr>
          <w:rFonts w:ascii="Palatino Linotype" w:hAnsi="Palatino Linotype" w:cs="Arial"/>
          <w:i/>
          <w:sz w:val="22"/>
          <w:szCs w:val="22"/>
        </w:rPr>
      </w:pPr>
      <w:r w:rsidRPr="00AF6302">
        <w:rPr>
          <w:rFonts w:ascii="Palatino Linotype" w:hAnsi="Palatino Linotype" w:cs="Arial"/>
          <w:bCs/>
          <w:i/>
          <w:sz w:val="22"/>
          <w:szCs w:val="22"/>
        </w:rPr>
        <w:t>“</w:t>
      </w:r>
      <w:r w:rsidRPr="00AF6302">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AF6302">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w:t>
      </w:r>
      <w:r w:rsidRPr="00AF6302">
        <w:rPr>
          <w:rFonts w:ascii="Palatino Linotype" w:hAnsi="Palatino Linotype" w:cs="Arial"/>
          <w:i/>
          <w:sz w:val="22"/>
          <w:szCs w:val="22"/>
        </w:rPr>
        <w:lastRenderedPageBreak/>
        <w:t>de la Ley Federal de Transparencia y Acceso a la Información Pública Gubernamental” (sic)</w:t>
      </w:r>
    </w:p>
    <w:p w14:paraId="20DE76B0" w14:textId="77777777" w:rsidR="00340853" w:rsidRPr="00AF6302" w:rsidRDefault="00340853" w:rsidP="00340853">
      <w:pPr>
        <w:ind w:left="851" w:right="901"/>
        <w:jc w:val="both"/>
        <w:rPr>
          <w:rFonts w:ascii="Palatino Linotype" w:hAnsi="Palatino Linotype" w:cs="Arial"/>
          <w:b/>
          <w:i/>
          <w:szCs w:val="22"/>
        </w:rPr>
      </w:pPr>
    </w:p>
    <w:p w14:paraId="117BF636" w14:textId="77777777" w:rsidR="00340853" w:rsidRPr="00AF6302" w:rsidRDefault="00340853" w:rsidP="00340853">
      <w:pPr>
        <w:spacing w:line="360" w:lineRule="auto"/>
        <w:jc w:val="both"/>
        <w:rPr>
          <w:rFonts w:ascii="Palatino Linotype" w:hAnsi="Palatino Linotype" w:cs="Arial"/>
        </w:rPr>
      </w:pPr>
      <w:r w:rsidRPr="00AF6302">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BA138E7" w14:textId="77777777" w:rsidR="00340853" w:rsidRPr="00AF6302" w:rsidRDefault="00340853" w:rsidP="00340853">
      <w:pPr>
        <w:spacing w:line="360" w:lineRule="auto"/>
        <w:jc w:val="both"/>
        <w:rPr>
          <w:rFonts w:ascii="Palatino Linotype" w:hAnsi="Palatino Linotype" w:cs="Arial"/>
        </w:rPr>
      </w:pPr>
    </w:p>
    <w:p w14:paraId="5310D41A" w14:textId="77777777" w:rsidR="00340853" w:rsidRPr="00AF6302" w:rsidRDefault="00340853" w:rsidP="00340853">
      <w:pPr>
        <w:spacing w:line="360" w:lineRule="auto"/>
        <w:jc w:val="both"/>
        <w:rPr>
          <w:rFonts w:ascii="Palatino Linotype" w:hAnsi="Palatino Linotype" w:cs="Arial"/>
        </w:rPr>
      </w:pPr>
      <w:r w:rsidRPr="00AF6302">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7A5CFA6" w14:textId="77777777" w:rsidR="00340853" w:rsidRPr="00AF6302" w:rsidRDefault="00340853" w:rsidP="00340853">
      <w:pPr>
        <w:jc w:val="both"/>
        <w:rPr>
          <w:rFonts w:ascii="Palatino Linotype" w:hAnsi="Palatino Linotype" w:cs="Arial"/>
          <w:sz w:val="16"/>
          <w:szCs w:val="16"/>
        </w:rPr>
      </w:pPr>
    </w:p>
    <w:p w14:paraId="3F1BE3DA" w14:textId="77777777" w:rsidR="00340853" w:rsidRPr="00AF6302" w:rsidRDefault="00340853" w:rsidP="00340853">
      <w:pPr>
        <w:ind w:left="851" w:right="901"/>
        <w:jc w:val="both"/>
        <w:rPr>
          <w:rFonts w:ascii="Palatino Linotype" w:hAnsi="Palatino Linotype" w:cs="Arial"/>
          <w:i/>
          <w:sz w:val="22"/>
          <w:szCs w:val="22"/>
        </w:rPr>
      </w:pPr>
      <w:r w:rsidRPr="00AF6302">
        <w:rPr>
          <w:rFonts w:ascii="Palatino Linotype" w:hAnsi="Palatino Linotype" w:cs="Arial"/>
          <w:i/>
          <w:sz w:val="22"/>
          <w:szCs w:val="22"/>
        </w:rPr>
        <w:t>“</w:t>
      </w:r>
      <w:r w:rsidRPr="00AF6302">
        <w:rPr>
          <w:rFonts w:ascii="Palatino Linotype" w:hAnsi="Palatino Linotype" w:cs="Arial"/>
          <w:b/>
          <w:i/>
          <w:sz w:val="22"/>
          <w:szCs w:val="22"/>
        </w:rPr>
        <w:t xml:space="preserve">Artículo 3. </w:t>
      </w:r>
      <w:r w:rsidRPr="00AF6302">
        <w:rPr>
          <w:rFonts w:ascii="Palatino Linotype" w:hAnsi="Palatino Linotype" w:cs="Arial"/>
          <w:i/>
          <w:sz w:val="22"/>
          <w:szCs w:val="22"/>
        </w:rPr>
        <w:t>Para los efectos de la presente Ley se entenderá por:</w:t>
      </w:r>
    </w:p>
    <w:p w14:paraId="2C010627" w14:textId="77777777" w:rsidR="00340853" w:rsidRPr="00AF6302" w:rsidRDefault="00340853" w:rsidP="00340853">
      <w:pPr>
        <w:ind w:left="851" w:right="901"/>
        <w:jc w:val="both"/>
        <w:rPr>
          <w:rFonts w:ascii="Palatino Linotype" w:hAnsi="Palatino Linotype" w:cs="Arial"/>
          <w:i/>
          <w:sz w:val="22"/>
          <w:szCs w:val="22"/>
        </w:rPr>
      </w:pPr>
      <w:r w:rsidRPr="00AF6302">
        <w:rPr>
          <w:rFonts w:ascii="Palatino Linotype" w:hAnsi="Palatino Linotype" w:cs="Arial"/>
          <w:b/>
          <w:i/>
          <w:sz w:val="22"/>
          <w:szCs w:val="22"/>
        </w:rPr>
        <w:t>XI. Documento:</w:t>
      </w:r>
      <w:r w:rsidRPr="00AF6302">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E55C57C" w14:textId="77777777" w:rsidR="00340853" w:rsidRPr="00AF6302" w:rsidRDefault="00340853" w:rsidP="00340853">
      <w:pPr>
        <w:ind w:left="851" w:right="901"/>
        <w:jc w:val="both"/>
        <w:rPr>
          <w:rFonts w:ascii="Palatino Linotype" w:hAnsi="Palatino Linotype" w:cs="Arial"/>
          <w:i/>
          <w:sz w:val="22"/>
          <w:szCs w:val="22"/>
        </w:rPr>
      </w:pPr>
    </w:p>
    <w:p w14:paraId="7B85EC2D" w14:textId="77777777" w:rsidR="00340853" w:rsidRPr="00AF6302" w:rsidRDefault="00340853" w:rsidP="00340853">
      <w:pPr>
        <w:autoSpaceDE w:val="0"/>
        <w:autoSpaceDN w:val="0"/>
        <w:adjustRightInd w:val="0"/>
        <w:spacing w:line="360" w:lineRule="auto"/>
        <w:jc w:val="both"/>
        <w:rPr>
          <w:rFonts w:ascii="Palatino Linotype" w:hAnsi="Palatino Linotype" w:cs="Arial"/>
        </w:rPr>
      </w:pPr>
      <w:r w:rsidRPr="00AF6302">
        <w:rPr>
          <w:rFonts w:ascii="Palatino Linotype" w:hAnsi="Palatino Linotype" w:cs="Arial"/>
        </w:rPr>
        <w:lastRenderedPageBreak/>
        <w:t xml:space="preserve">En el caso que nos ocupa es aplicable el criterio </w:t>
      </w:r>
      <w:r w:rsidRPr="00AF6302">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F6302">
        <w:rPr>
          <w:rFonts w:ascii="Palatino Linotype" w:hAnsi="Palatino Linotype" w:cs="Arial"/>
        </w:rPr>
        <w:t>cuyo rubro y texto dispone:</w:t>
      </w:r>
    </w:p>
    <w:p w14:paraId="5BC27B26" w14:textId="77777777" w:rsidR="00340853" w:rsidRPr="00AF6302" w:rsidRDefault="00340853" w:rsidP="00340853">
      <w:pPr>
        <w:ind w:left="851" w:right="901"/>
        <w:jc w:val="center"/>
        <w:rPr>
          <w:rFonts w:ascii="Palatino Linotype" w:hAnsi="Palatino Linotype" w:cs="Arial"/>
          <w:sz w:val="22"/>
          <w:szCs w:val="22"/>
          <w:lang w:eastAsia="es-MX"/>
        </w:rPr>
      </w:pPr>
    </w:p>
    <w:p w14:paraId="4EFB43EF" w14:textId="77777777" w:rsidR="00340853" w:rsidRPr="00AF6302" w:rsidRDefault="00340853" w:rsidP="00340853">
      <w:pPr>
        <w:ind w:left="851" w:right="901"/>
        <w:jc w:val="center"/>
        <w:rPr>
          <w:rFonts w:ascii="Palatino Linotype" w:hAnsi="Palatino Linotype" w:cs="Arial"/>
          <w:b/>
          <w:i/>
          <w:sz w:val="22"/>
          <w:szCs w:val="22"/>
          <w:lang w:eastAsia="es-MX"/>
        </w:rPr>
      </w:pPr>
      <w:r w:rsidRPr="00AF6302">
        <w:rPr>
          <w:rFonts w:ascii="Palatino Linotype" w:hAnsi="Palatino Linotype" w:cs="Arial"/>
          <w:sz w:val="22"/>
          <w:szCs w:val="22"/>
          <w:lang w:eastAsia="es-MX"/>
        </w:rPr>
        <w:t>“</w:t>
      </w:r>
      <w:r w:rsidRPr="00AF6302">
        <w:rPr>
          <w:rFonts w:ascii="Palatino Linotype" w:hAnsi="Palatino Linotype" w:cs="Arial"/>
          <w:b/>
          <w:i/>
          <w:sz w:val="22"/>
          <w:szCs w:val="22"/>
          <w:lang w:eastAsia="es-MX"/>
        </w:rPr>
        <w:t>CRITERIO 0002-11</w:t>
      </w:r>
    </w:p>
    <w:p w14:paraId="186A0D94" w14:textId="77777777" w:rsidR="00340853" w:rsidRPr="00AF6302" w:rsidRDefault="00340853" w:rsidP="00340853">
      <w:pPr>
        <w:ind w:left="851" w:right="901"/>
        <w:jc w:val="both"/>
        <w:rPr>
          <w:rFonts w:ascii="Palatino Linotype" w:hAnsi="Palatino Linotype" w:cs="Arial"/>
          <w:i/>
          <w:sz w:val="22"/>
          <w:szCs w:val="22"/>
          <w:lang w:eastAsia="es-MX"/>
        </w:rPr>
      </w:pPr>
      <w:r w:rsidRPr="00AF6302">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AF6302">
        <w:rPr>
          <w:rFonts w:ascii="Palatino Linotype" w:hAnsi="Palatino Linotype" w:cs="Arial"/>
          <w:b/>
          <w:bCs/>
          <w:i/>
          <w:sz w:val="22"/>
          <w:szCs w:val="22"/>
          <w:u w:val="single"/>
          <w:lang w:eastAsia="es-MX"/>
        </w:rPr>
        <w:t xml:space="preserve">V, XV, Y XVI, </w:t>
      </w:r>
      <w:r w:rsidRPr="00AF6302">
        <w:rPr>
          <w:rFonts w:ascii="Palatino Linotype" w:hAnsi="Palatino Linotype" w:cs="Arial"/>
          <w:b/>
          <w:i/>
          <w:sz w:val="22"/>
          <w:szCs w:val="22"/>
          <w:u w:val="single"/>
          <w:lang w:eastAsia="es-MX"/>
        </w:rPr>
        <w:t>3°, 4°, 11 Y 41.</w:t>
      </w:r>
      <w:r w:rsidRPr="00AF6302">
        <w:rPr>
          <w:rFonts w:ascii="Palatino Linotype" w:hAnsi="Palatino Linotype" w:cs="Arial"/>
          <w:i/>
          <w:sz w:val="22"/>
          <w:szCs w:val="22"/>
          <w:lang w:eastAsia="es-MX"/>
        </w:rPr>
        <w:t xml:space="preserve"> De conformidad con los artículos antes referidos, el derecho de acceso a la Información </w:t>
      </w:r>
      <w:proofErr w:type="gramStart"/>
      <w:r w:rsidRPr="00AF6302">
        <w:rPr>
          <w:rFonts w:ascii="Palatino Linotype" w:hAnsi="Palatino Linotype" w:cs="Arial"/>
          <w:i/>
          <w:sz w:val="22"/>
          <w:szCs w:val="22"/>
          <w:lang w:eastAsia="es-MX"/>
        </w:rPr>
        <w:t>Pública,</w:t>
      </w:r>
      <w:proofErr w:type="gramEnd"/>
      <w:r w:rsidRPr="00AF6302">
        <w:rPr>
          <w:rFonts w:ascii="Palatino Linotype" w:hAnsi="Palatino Linotype" w:cs="Arial"/>
          <w:i/>
          <w:sz w:val="22"/>
          <w:szCs w:val="22"/>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797B3DE" w14:textId="77777777" w:rsidR="00340853" w:rsidRPr="00AF6302" w:rsidRDefault="00340853" w:rsidP="00340853">
      <w:pPr>
        <w:ind w:left="851" w:right="901"/>
        <w:jc w:val="both"/>
        <w:rPr>
          <w:rFonts w:ascii="Palatino Linotype" w:hAnsi="Palatino Linotype" w:cs="Arial"/>
          <w:i/>
          <w:sz w:val="22"/>
          <w:szCs w:val="22"/>
          <w:lang w:eastAsia="es-MX"/>
        </w:rPr>
      </w:pPr>
      <w:r w:rsidRPr="00AF6302">
        <w:rPr>
          <w:rFonts w:ascii="Palatino Linotype" w:hAnsi="Palatino Linotype" w:cs="Arial"/>
          <w:i/>
          <w:sz w:val="22"/>
          <w:szCs w:val="22"/>
          <w:lang w:eastAsia="es-MX"/>
        </w:rPr>
        <w:t xml:space="preserve">En </w:t>
      </w:r>
      <w:proofErr w:type="gramStart"/>
      <w:r w:rsidRPr="00AF6302">
        <w:rPr>
          <w:rFonts w:ascii="Palatino Linotype" w:hAnsi="Palatino Linotype" w:cs="Arial"/>
          <w:i/>
          <w:sz w:val="22"/>
          <w:szCs w:val="22"/>
          <w:lang w:eastAsia="es-MX"/>
        </w:rPr>
        <w:t>consecuencia</w:t>
      </w:r>
      <w:proofErr w:type="gramEnd"/>
      <w:r w:rsidRPr="00AF6302">
        <w:rPr>
          <w:rFonts w:ascii="Palatino Linotype" w:hAnsi="Palatino Linotype" w:cs="Arial"/>
          <w:i/>
          <w:sz w:val="22"/>
          <w:szCs w:val="22"/>
          <w:lang w:eastAsia="es-MX"/>
        </w:rPr>
        <w:t xml:space="preserve"> el acceso a la información se refiere a que se cumplan cualquiera de los siguientes tres supuestos:</w:t>
      </w:r>
    </w:p>
    <w:p w14:paraId="51DC21F7" w14:textId="77777777" w:rsidR="00340853" w:rsidRPr="00AF6302" w:rsidRDefault="00340853" w:rsidP="00340853">
      <w:pPr>
        <w:ind w:left="851" w:right="901"/>
        <w:jc w:val="both"/>
        <w:rPr>
          <w:rFonts w:ascii="Palatino Linotype" w:hAnsi="Palatino Linotype" w:cs="Arial"/>
          <w:b/>
          <w:i/>
          <w:sz w:val="22"/>
          <w:szCs w:val="22"/>
          <w:u w:val="single"/>
          <w:lang w:eastAsia="es-MX"/>
        </w:rPr>
      </w:pPr>
      <w:r w:rsidRPr="00AF6302">
        <w:rPr>
          <w:rFonts w:ascii="Palatino Linotype" w:hAnsi="Palatino Linotype" w:cs="Arial"/>
          <w:b/>
          <w:i/>
          <w:sz w:val="22"/>
          <w:szCs w:val="22"/>
          <w:u w:val="single"/>
          <w:lang w:eastAsia="es-MX"/>
        </w:rPr>
        <w:t xml:space="preserve">1) Que se trate de información registrada en cualquier soporte documental, </w:t>
      </w:r>
      <w:proofErr w:type="gramStart"/>
      <w:r w:rsidRPr="00AF6302">
        <w:rPr>
          <w:rFonts w:ascii="Palatino Linotype" w:hAnsi="Palatino Linotype" w:cs="Arial"/>
          <w:b/>
          <w:i/>
          <w:sz w:val="22"/>
          <w:szCs w:val="22"/>
          <w:u w:val="single"/>
          <w:lang w:eastAsia="es-MX"/>
        </w:rPr>
        <w:t>que</w:t>
      </w:r>
      <w:proofErr w:type="gramEnd"/>
      <w:r w:rsidRPr="00AF6302">
        <w:rPr>
          <w:rFonts w:ascii="Palatino Linotype" w:hAnsi="Palatino Linotype" w:cs="Arial"/>
          <w:b/>
          <w:i/>
          <w:sz w:val="22"/>
          <w:szCs w:val="22"/>
          <w:u w:val="single"/>
          <w:lang w:eastAsia="es-MX"/>
        </w:rPr>
        <w:t xml:space="preserve"> en ejercicio de las atribuciones conferidas, sea generada por los Sujetos Obligados;</w:t>
      </w:r>
    </w:p>
    <w:p w14:paraId="050FE42A" w14:textId="77777777" w:rsidR="00340853" w:rsidRPr="00AF6302" w:rsidRDefault="00340853" w:rsidP="00340853">
      <w:pPr>
        <w:ind w:left="851" w:right="901"/>
        <w:jc w:val="both"/>
        <w:rPr>
          <w:rFonts w:ascii="Palatino Linotype" w:hAnsi="Palatino Linotype" w:cs="Arial"/>
          <w:i/>
          <w:sz w:val="22"/>
          <w:szCs w:val="22"/>
          <w:lang w:eastAsia="es-MX"/>
        </w:rPr>
      </w:pPr>
      <w:r w:rsidRPr="00AF6302">
        <w:rPr>
          <w:rFonts w:ascii="Palatino Linotype" w:hAnsi="Palatino Linotype" w:cs="Arial"/>
          <w:i/>
          <w:sz w:val="22"/>
          <w:szCs w:val="22"/>
          <w:lang w:eastAsia="es-MX"/>
        </w:rPr>
        <w:t xml:space="preserve">2) Que se trate de </w:t>
      </w:r>
      <w:r w:rsidRPr="00AF6302">
        <w:rPr>
          <w:rFonts w:ascii="Palatino Linotype" w:hAnsi="Palatino Linotype" w:cs="Arial"/>
          <w:b/>
          <w:i/>
          <w:sz w:val="22"/>
          <w:szCs w:val="22"/>
          <w:u w:val="single"/>
          <w:lang w:eastAsia="es-MX"/>
        </w:rPr>
        <w:t>información</w:t>
      </w:r>
      <w:r w:rsidRPr="00AF6302">
        <w:rPr>
          <w:rFonts w:ascii="Palatino Linotype" w:hAnsi="Palatino Linotype" w:cs="Arial"/>
          <w:i/>
          <w:sz w:val="22"/>
          <w:szCs w:val="22"/>
          <w:lang w:eastAsia="es-MX"/>
        </w:rPr>
        <w:t xml:space="preserve"> registrada en cualquier soporte documental, </w:t>
      </w:r>
      <w:proofErr w:type="gramStart"/>
      <w:r w:rsidRPr="00AF6302">
        <w:rPr>
          <w:rFonts w:ascii="Palatino Linotype" w:hAnsi="Palatino Linotype" w:cs="Arial"/>
          <w:i/>
          <w:sz w:val="22"/>
          <w:szCs w:val="22"/>
          <w:lang w:eastAsia="es-MX"/>
        </w:rPr>
        <w:t>que</w:t>
      </w:r>
      <w:proofErr w:type="gramEnd"/>
      <w:r w:rsidRPr="00AF6302">
        <w:rPr>
          <w:rFonts w:ascii="Palatino Linotype" w:hAnsi="Palatino Linotype" w:cs="Arial"/>
          <w:i/>
          <w:sz w:val="22"/>
          <w:szCs w:val="22"/>
          <w:lang w:eastAsia="es-MX"/>
        </w:rPr>
        <w:t xml:space="preserve"> en ejercicio de las atribuciones conferidas, sea administrada por los Sujetos Obligados, y</w:t>
      </w:r>
    </w:p>
    <w:p w14:paraId="4DB0D428" w14:textId="77777777" w:rsidR="00340853" w:rsidRPr="00AF6302" w:rsidRDefault="00340853" w:rsidP="00340853">
      <w:pPr>
        <w:ind w:left="851" w:right="901"/>
        <w:jc w:val="both"/>
        <w:rPr>
          <w:rFonts w:ascii="Palatino Linotype" w:hAnsi="Palatino Linotype" w:cs="Arial"/>
          <w:i/>
          <w:sz w:val="22"/>
          <w:szCs w:val="22"/>
          <w:lang w:eastAsia="es-MX"/>
        </w:rPr>
      </w:pPr>
      <w:r w:rsidRPr="00AF6302">
        <w:rPr>
          <w:rFonts w:ascii="Palatino Linotype" w:hAnsi="Palatino Linotype" w:cs="Arial"/>
          <w:i/>
          <w:sz w:val="22"/>
          <w:szCs w:val="22"/>
          <w:lang w:eastAsia="es-MX"/>
        </w:rPr>
        <w:t xml:space="preserve">3) Que se trate de información registrada en cualquier soporte documental, </w:t>
      </w:r>
      <w:proofErr w:type="gramStart"/>
      <w:r w:rsidRPr="00AF6302">
        <w:rPr>
          <w:rFonts w:ascii="Palatino Linotype" w:hAnsi="Palatino Linotype" w:cs="Arial"/>
          <w:i/>
          <w:sz w:val="22"/>
          <w:szCs w:val="22"/>
          <w:lang w:eastAsia="es-MX"/>
        </w:rPr>
        <w:t>que</w:t>
      </w:r>
      <w:proofErr w:type="gramEnd"/>
      <w:r w:rsidRPr="00AF6302">
        <w:rPr>
          <w:rFonts w:ascii="Palatino Linotype" w:hAnsi="Palatino Linotype" w:cs="Arial"/>
          <w:i/>
          <w:sz w:val="22"/>
          <w:szCs w:val="22"/>
          <w:lang w:eastAsia="es-MX"/>
        </w:rPr>
        <w:t xml:space="preserve"> en ejercicio de las atribuciones conferidas, se encuentre en posesión de los Sujetos Obligados.” (SIC)</w:t>
      </w:r>
    </w:p>
    <w:p w14:paraId="13C7E584" w14:textId="77777777" w:rsidR="00340853" w:rsidRPr="00AF6302" w:rsidRDefault="00340853" w:rsidP="00340853">
      <w:pPr>
        <w:ind w:left="851" w:right="901"/>
        <w:jc w:val="both"/>
        <w:rPr>
          <w:rFonts w:ascii="Palatino Linotype" w:hAnsi="Palatino Linotype" w:cs="Arial"/>
          <w:sz w:val="22"/>
          <w:szCs w:val="22"/>
          <w:lang w:eastAsia="es-MX"/>
        </w:rPr>
      </w:pPr>
      <w:r w:rsidRPr="00AF6302">
        <w:rPr>
          <w:rFonts w:ascii="Palatino Linotype" w:hAnsi="Palatino Linotype" w:cs="Arial"/>
          <w:sz w:val="22"/>
          <w:szCs w:val="22"/>
          <w:lang w:eastAsia="es-MX"/>
        </w:rPr>
        <w:t>(Énfasis Añadido)</w:t>
      </w:r>
    </w:p>
    <w:p w14:paraId="4BA4430C" w14:textId="0E1757DE" w:rsidR="003D7613" w:rsidRPr="00AF6302" w:rsidRDefault="003D7613" w:rsidP="003D7613">
      <w:pPr>
        <w:spacing w:before="100" w:beforeAutospacing="1" w:after="100" w:afterAutospacing="1" w:line="360" w:lineRule="auto"/>
        <w:jc w:val="both"/>
        <w:rPr>
          <w:rFonts w:ascii="Palatino Linotype" w:hAnsi="Palatino Linotype" w:cs="Arial"/>
        </w:rPr>
      </w:pPr>
      <w:r w:rsidRPr="00AF6302">
        <w:rPr>
          <w:rFonts w:ascii="Palatino Linotype" w:hAnsi="Palatino Linotype" w:cs="Arial"/>
        </w:rPr>
        <w:t xml:space="preserve">En este sentido, </w:t>
      </w:r>
      <w:r w:rsidRPr="00AF6302">
        <w:rPr>
          <w:rFonts w:ascii="Palatino Linotype" w:hAnsi="Palatino Linotype" w:cs="Arial"/>
          <w:b/>
        </w:rPr>
        <w:t>EL SUJETO OBLIGADO</w:t>
      </w:r>
      <w:r w:rsidR="00376FBF" w:rsidRPr="00AF6302">
        <w:rPr>
          <w:rFonts w:ascii="Palatino Linotype" w:hAnsi="Palatino Linotype" w:cs="Arial"/>
        </w:rPr>
        <w:t xml:space="preserve"> deberá realizar una búsqueda exhaustiva y razonable con la finalidad de re</w:t>
      </w:r>
      <w:r w:rsidRPr="00AF6302">
        <w:rPr>
          <w:rFonts w:ascii="Palatino Linotype" w:hAnsi="Palatino Linotype" w:cs="Arial"/>
        </w:rPr>
        <w:t>a</w:t>
      </w:r>
      <w:r w:rsidR="00376FBF" w:rsidRPr="00AF6302">
        <w:rPr>
          <w:rFonts w:ascii="Palatino Linotype" w:hAnsi="Palatino Linotype" w:cs="Arial"/>
        </w:rPr>
        <w:t>lizar la</w:t>
      </w:r>
      <w:r w:rsidRPr="00AF6302">
        <w:rPr>
          <w:rFonts w:ascii="Palatino Linotype" w:hAnsi="Palatino Linotype" w:cs="Arial"/>
        </w:rPr>
        <w:t xml:space="preserve"> entregar </w:t>
      </w:r>
      <w:r w:rsidR="00376FBF" w:rsidRPr="00AF6302">
        <w:rPr>
          <w:rFonts w:ascii="Palatino Linotype" w:hAnsi="Palatino Linotype" w:cs="Arial"/>
        </w:rPr>
        <w:t>de</w:t>
      </w:r>
      <w:r w:rsidRPr="00AF6302">
        <w:rPr>
          <w:rFonts w:ascii="Palatino Linotype" w:hAnsi="Palatino Linotype" w:cs="Arial"/>
        </w:rPr>
        <w:t xml:space="preserve"> información solicitada por </w:t>
      </w:r>
      <w:r w:rsidRPr="00AF6302">
        <w:rPr>
          <w:rFonts w:ascii="Palatino Linotype" w:hAnsi="Palatino Linotype" w:cs="Arial"/>
          <w:b/>
          <w:color w:val="000000"/>
        </w:rPr>
        <w:t>EL RECURRENTE</w:t>
      </w:r>
      <w:r w:rsidRPr="00AF6302">
        <w:rPr>
          <w:rFonts w:ascii="Palatino Linotype" w:hAnsi="Palatino Linotype" w:cs="Arial"/>
        </w:rPr>
        <w:t xml:space="preserve">, de acuerdo a lo dispuesto por los artículos 3, fracción XI y 12 </w:t>
      </w:r>
      <w:r w:rsidRPr="00AF6302">
        <w:rPr>
          <w:rFonts w:ascii="Palatino Linotype" w:hAnsi="Palatino Linotype" w:cs="Arial"/>
          <w:bCs/>
        </w:rPr>
        <w:t xml:space="preserve">de la Ley de Transparencia y Acceso a la Información Pública del Estado de México y </w:t>
      </w:r>
      <w:r w:rsidRPr="00AF6302">
        <w:rPr>
          <w:rFonts w:ascii="Palatino Linotype" w:hAnsi="Palatino Linotype" w:cs="Arial"/>
          <w:bCs/>
        </w:rPr>
        <w:lastRenderedPageBreak/>
        <w:t>Municipios</w:t>
      </w:r>
      <w:r w:rsidRPr="00AF6302">
        <w:rPr>
          <w:rFonts w:ascii="Palatino Linotype" w:hAnsi="Palatino Linotype" w:cs="Arial"/>
        </w:rPr>
        <w:t>, de los cuales se desprende que es información pública la contenida en los documentos que los Sujetos Obligados generen, administren o se encuentre en su posesión en ejercicio de sus atribuciones.</w:t>
      </w:r>
    </w:p>
    <w:p w14:paraId="20E7817D" w14:textId="77777777" w:rsidR="003D7613" w:rsidRPr="00AF6302" w:rsidRDefault="003D7613" w:rsidP="003D7613">
      <w:pPr>
        <w:spacing w:line="360" w:lineRule="auto"/>
        <w:jc w:val="both"/>
        <w:rPr>
          <w:rFonts w:ascii="Palatino Linotype" w:hAnsi="Palatino Linotype" w:cs="Arial"/>
          <w:bCs/>
        </w:rPr>
      </w:pPr>
      <w:r w:rsidRPr="00AF6302">
        <w:rPr>
          <w:rFonts w:ascii="Palatino Linotype" w:hAnsi="Palatino Linotype"/>
        </w:rPr>
        <w:t xml:space="preserve">Por lo anterior, no </w:t>
      </w:r>
      <w:r w:rsidRPr="00AF6302">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AF6302">
        <w:rPr>
          <w:rFonts w:ascii="Palatino Linotype" w:hAnsi="Palatino Linotype" w:cs="Arial"/>
          <w:b/>
        </w:rPr>
        <w:t>versión pública</w:t>
      </w:r>
      <w:r w:rsidRPr="00AF6302">
        <w:rPr>
          <w:rFonts w:ascii="Palatino Linotype" w:hAnsi="Palatino Linotype" w:cs="Arial"/>
        </w:rPr>
        <w:t>; pues, el</w:t>
      </w:r>
      <w:r w:rsidRPr="00AF6302">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C5F4C42" w14:textId="77777777" w:rsidR="003D7613" w:rsidRPr="00AF6302" w:rsidRDefault="003D7613" w:rsidP="003D7613">
      <w:pPr>
        <w:spacing w:line="360" w:lineRule="auto"/>
        <w:jc w:val="both"/>
        <w:rPr>
          <w:rFonts w:ascii="Palatino Linotype" w:eastAsia="Calibri" w:hAnsi="Palatino Linotype" w:cs="Arial"/>
          <w:bCs/>
          <w:lang w:eastAsia="en-US"/>
        </w:rPr>
      </w:pPr>
    </w:p>
    <w:p w14:paraId="1EFD747E" w14:textId="77777777" w:rsidR="003D7613" w:rsidRPr="00AF6302" w:rsidRDefault="003D7613" w:rsidP="003D7613">
      <w:pPr>
        <w:spacing w:line="360" w:lineRule="auto"/>
        <w:jc w:val="both"/>
        <w:rPr>
          <w:rFonts w:ascii="Palatino Linotype" w:hAnsi="Palatino Linotype" w:cs="Arial"/>
          <w:bCs/>
        </w:rPr>
      </w:pPr>
      <w:r w:rsidRPr="00AF6302">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7C6ACAA1" w14:textId="77777777" w:rsidR="003D7613" w:rsidRPr="00AF6302" w:rsidRDefault="003D7613" w:rsidP="003D7613">
      <w:pPr>
        <w:autoSpaceDE w:val="0"/>
        <w:autoSpaceDN w:val="0"/>
        <w:adjustRightInd w:val="0"/>
        <w:ind w:right="899"/>
        <w:jc w:val="both"/>
        <w:rPr>
          <w:rFonts w:ascii="Palatino Linotype" w:hAnsi="Palatino Linotype" w:cs="Arial"/>
        </w:rPr>
      </w:pPr>
    </w:p>
    <w:p w14:paraId="27EC7FEC" w14:textId="77777777" w:rsidR="003D7613" w:rsidRPr="00AF6302" w:rsidRDefault="003D7613" w:rsidP="003D7613">
      <w:pPr>
        <w:ind w:left="851" w:right="901"/>
        <w:jc w:val="both"/>
        <w:rPr>
          <w:rFonts w:ascii="Palatino Linotype" w:hAnsi="Palatino Linotype"/>
          <w:i/>
          <w:sz w:val="22"/>
          <w:szCs w:val="22"/>
        </w:rPr>
      </w:pPr>
      <w:r w:rsidRPr="00AF6302">
        <w:rPr>
          <w:rFonts w:ascii="Palatino Linotype" w:hAnsi="Palatino Linotype" w:cs="Arial"/>
          <w:b/>
          <w:bCs/>
          <w:i/>
          <w:noProof/>
          <w:sz w:val="22"/>
          <w:szCs w:val="22"/>
        </w:rPr>
        <w:t>“</w:t>
      </w:r>
      <w:r w:rsidRPr="00AF6302">
        <w:rPr>
          <w:rFonts w:ascii="Palatino Linotype" w:hAnsi="Palatino Linotype" w:cs="Arial"/>
          <w:b/>
          <w:bCs/>
          <w:i/>
          <w:sz w:val="22"/>
          <w:szCs w:val="22"/>
        </w:rPr>
        <w:t xml:space="preserve">Artículo 3. </w:t>
      </w:r>
      <w:r w:rsidRPr="00AF6302">
        <w:rPr>
          <w:rFonts w:ascii="Palatino Linotype" w:hAnsi="Palatino Linotype"/>
          <w:i/>
          <w:sz w:val="22"/>
          <w:szCs w:val="22"/>
        </w:rPr>
        <w:t xml:space="preserve">Para los efectos de la presente Ley se entenderá por: </w:t>
      </w:r>
    </w:p>
    <w:p w14:paraId="36F436E9" w14:textId="77777777" w:rsidR="003D7613" w:rsidRPr="00AF6302" w:rsidRDefault="003D7613" w:rsidP="003D7613">
      <w:pPr>
        <w:ind w:left="851" w:right="899"/>
        <w:jc w:val="both"/>
        <w:rPr>
          <w:rFonts w:ascii="Palatino Linotype" w:hAnsi="Palatino Linotype" w:cs="Arial"/>
          <w:i/>
          <w:sz w:val="22"/>
          <w:szCs w:val="22"/>
        </w:rPr>
      </w:pPr>
      <w:r w:rsidRPr="00AF6302">
        <w:rPr>
          <w:rFonts w:ascii="Palatino Linotype" w:hAnsi="Palatino Linotype" w:cs="Arial"/>
          <w:b/>
          <w:i/>
          <w:sz w:val="22"/>
          <w:szCs w:val="22"/>
        </w:rPr>
        <w:t>IX.</w:t>
      </w:r>
      <w:r w:rsidRPr="00AF6302">
        <w:rPr>
          <w:rFonts w:ascii="Palatino Linotype" w:hAnsi="Palatino Linotype" w:cs="Arial"/>
          <w:i/>
          <w:sz w:val="22"/>
          <w:szCs w:val="22"/>
        </w:rPr>
        <w:t xml:space="preserve"> </w:t>
      </w:r>
      <w:r w:rsidRPr="00AF6302">
        <w:rPr>
          <w:rFonts w:ascii="Palatino Linotype" w:hAnsi="Palatino Linotype" w:cs="Arial"/>
          <w:b/>
          <w:i/>
          <w:sz w:val="22"/>
          <w:szCs w:val="22"/>
        </w:rPr>
        <w:t xml:space="preserve">Datos personales: </w:t>
      </w:r>
      <w:r w:rsidRPr="00AF6302">
        <w:rPr>
          <w:rFonts w:ascii="Palatino Linotype" w:hAnsi="Palatino Linotype" w:cs="Arial"/>
          <w:i/>
          <w:sz w:val="22"/>
          <w:szCs w:val="22"/>
        </w:rPr>
        <w:t xml:space="preserve">La información concerniente a una persona, identificada o identificable según lo dispuesto por la Ley de </w:t>
      </w:r>
      <w:r w:rsidRPr="00AF6302">
        <w:rPr>
          <w:rFonts w:ascii="Palatino Linotype" w:hAnsi="Palatino Linotype"/>
          <w:i/>
          <w:sz w:val="22"/>
          <w:szCs w:val="22"/>
        </w:rPr>
        <w:t>Protección</w:t>
      </w:r>
      <w:r w:rsidRPr="00AF6302">
        <w:rPr>
          <w:rFonts w:ascii="Palatino Linotype" w:hAnsi="Palatino Linotype" w:cs="Arial"/>
          <w:i/>
          <w:sz w:val="22"/>
          <w:szCs w:val="22"/>
        </w:rPr>
        <w:t xml:space="preserve"> de Datos Personales del Estado de México; </w:t>
      </w:r>
    </w:p>
    <w:p w14:paraId="51EB48A2" w14:textId="77777777" w:rsidR="003D7613" w:rsidRPr="00AF6302" w:rsidRDefault="003D7613" w:rsidP="003D7613">
      <w:pPr>
        <w:ind w:left="851" w:right="899"/>
        <w:jc w:val="both"/>
        <w:rPr>
          <w:rFonts w:ascii="Palatino Linotype" w:hAnsi="Palatino Linotype" w:cs="Arial"/>
          <w:i/>
          <w:sz w:val="22"/>
          <w:szCs w:val="22"/>
        </w:rPr>
      </w:pPr>
      <w:r w:rsidRPr="00AF6302">
        <w:rPr>
          <w:rFonts w:ascii="Palatino Linotype" w:hAnsi="Palatino Linotype" w:cs="Arial"/>
          <w:b/>
          <w:i/>
          <w:sz w:val="22"/>
          <w:szCs w:val="22"/>
        </w:rPr>
        <w:t>XX.</w:t>
      </w:r>
      <w:r w:rsidRPr="00AF6302">
        <w:rPr>
          <w:rFonts w:ascii="Palatino Linotype" w:hAnsi="Palatino Linotype" w:cs="Arial"/>
          <w:i/>
          <w:sz w:val="22"/>
          <w:szCs w:val="22"/>
        </w:rPr>
        <w:t xml:space="preserve"> </w:t>
      </w:r>
      <w:r w:rsidRPr="00AF6302">
        <w:rPr>
          <w:rFonts w:ascii="Palatino Linotype" w:hAnsi="Palatino Linotype" w:cs="Arial"/>
          <w:b/>
          <w:i/>
          <w:sz w:val="22"/>
          <w:szCs w:val="22"/>
        </w:rPr>
        <w:t>Información clasificada:</w:t>
      </w:r>
      <w:r w:rsidRPr="00AF6302">
        <w:rPr>
          <w:rFonts w:ascii="Palatino Linotype" w:hAnsi="Palatino Linotype" w:cs="Arial"/>
          <w:i/>
          <w:sz w:val="22"/>
          <w:szCs w:val="22"/>
        </w:rPr>
        <w:t xml:space="preserve"> Aquella considerada por la presente Ley como reservada o confidencial; </w:t>
      </w:r>
    </w:p>
    <w:p w14:paraId="4A4E4D56" w14:textId="77777777" w:rsidR="003D7613" w:rsidRPr="00AF6302" w:rsidRDefault="003D7613" w:rsidP="003D7613">
      <w:pPr>
        <w:ind w:left="851" w:right="899"/>
        <w:jc w:val="both"/>
        <w:rPr>
          <w:rFonts w:ascii="Palatino Linotype" w:hAnsi="Palatino Linotype" w:cs="Arial"/>
          <w:i/>
          <w:sz w:val="22"/>
          <w:szCs w:val="22"/>
        </w:rPr>
      </w:pPr>
      <w:r w:rsidRPr="00AF6302">
        <w:rPr>
          <w:rFonts w:ascii="Palatino Linotype" w:hAnsi="Palatino Linotype" w:cs="Arial"/>
          <w:b/>
          <w:i/>
          <w:sz w:val="22"/>
          <w:szCs w:val="22"/>
        </w:rPr>
        <w:t>XXI.</w:t>
      </w:r>
      <w:r w:rsidRPr="00AF6302">
        <w:rPr>
          <w:rFonts w:ascii="Palatino Linotype" w:hAnsi="Palatino Linotype" w:cs="Arial"/>
          <w:i/>
          <w:sz w:val="22"/>
          <w:szCs w:val="22"/>
        </w:rPr>
        <w:t xml:space="preserve"> </w:t>
      </w:r>
      <w:r w:rsidRPr="00AF6302">
        <w:rPr>
          <w:rFonts w:ascii="Palatino Linotype" w:hAnsi="Palatino Linotype" w:cs="Arial"/>
          <w:b/>
          <w:i/>
          <w:sz w:val="22"/>
          <w:szCs w:val="22"/>
        </w:rPr>
        <w:t>Información confidencial</w:t>
      </w:r>
      <w:r w:rsidRPr="00AF6302">
        <w:rPr>
          <w:rFonts w:ascii="Palatino Linotype" w:hAnsi="Palatino Linotype" w:cs="Arial"/>
          <w:i/>
          <w:sz w:val="22"/>
          <w:szCs w:val="22"/>
        </w:rPr>
        <w:t xml:space="preserve">: Se considera como información confidencial los secretos bancario, fiduciario, industrial, comercial, fiscal, bursátil y postal, cuya </w:t>
      </w:r>
      <w:r w:rsidRPr="00AF6302">
        <w:rPr>
          <w:rFonts w:ascii="Palatino Linotype" w:hAnsi="Palatino Linotype" w:cs="Arial"/>
          <w:i/>
          <w:sz w:val="22"/>
          <w:szCs w:val="22"/>
        </w:rPr>
        <w:lastRenderedPageBreak/>
        <w:t xml:space="preserve">titularidad corresponda a particulares, sujetos de derecho internacional o a sujetos obligados cuando no involucren el ejercicio de recursos públicos; </w:t>
      </w:r>
    </w:p>
    <w:p w14:paraId="38F9B7F5" w14:textId="77777777" w:rsidR="003D7613" w:rsidRPr="00AF6302" w:rsidRDefault="003D7613" w:rsidP="003D7613">
      <w:pPr>
        <w:ind w:left="851" w:right="899"/>
        <w:jc w:val="both"/>
        <w:rPr>
          <w:rFonts w:ascii="Palatino Linotype" w:hAnsi="Palatino Linotype" w:cs="Arial"/>
          <w:i/>
          <w:sz w:val="22"/>
          <w:szCs w:val="22"/>
        </w:rPr>
      </w:pPr>
      <w:r w:rsidRPr="00AF6302">
        <w:rPr>
          <w:rFonts w:ascii="Palatino Linotype" w:hAnsi="Palatino Linotype" w:cs="Arial"/>
          <w:b/>
          <w:i/>
          <w:sz w:val="22"/>
          <w:szCs w:val="22"/>
        </w:rPr>
        <w:t>XLV. Versión pública:</w:t>
      </w:r>
      <w:r w:rsidRPr="00AF6302">
        <w:rPr>
          <w:rFonts w:ascii="Palatino Linotype" w:hAnsi="Palatino Linotype" w:cs="Arial"/>
          <w:i/>
          <w:sz w:val="22"/>
          <w:szCs w:val="22"/>
        </w:rPr>
        <w:t xml:space="preserve"> Documento en el que se elimine, suprime o borra la información clasificada como reservada o confidencial para permitir su acceso. </w:t>
      </w:r>
    </w:p>
    <w:p w14:paraId="5F12F211" w14:textId="77777777" w:rsidR="003D7613" w:rsidRPr="00AF6302" w:rsidRDefault="003D7613" w:rsidP="003D7613">
      <w:pPr>
        <w:ind w:left="851" w:right="899"/>
        <w:jc w:val="both"/>
        <w:rPr>
          <w:rFonts w:ascii="Palatino Linotype" w:hAnsi="Palatino Linotype" w:cs="Arial"/>
          <w:i/>
          <w:sz w:val="22"/>
          <w:szCs w:val="22"/>
        </w:rPr>
      </w:pPr>
      <w:r w:rsidRPr="00AF6302">
        <w:rPr>
          <w:rFonts w:ascii="Palatino Linotype" w:hAnsi="Palatino Linotype" w:cs="Arial"/>
          <w:b/>
          <w:i/>
          <w:sz w:val="22"/>
          <w:szCs w:val="22"/>
        </w:rPr>
        <w:t>Artículo 51.</w:t>
      </w:r>
      <w:r w:rsidRPr="00AF6302">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F6302">
        <w:rPr>
          <w:rFonts w:ascii="Palatino Linotype" w:hAnsi="Palatino Linotype" w:cs="Arial"/>
          <w:b/>
          <w:i/>
          <w:sz w:val="22"/>
          <w:szCs w:val="22"/>
        </w:rPr>
        <w:t xml:space="preserve">y tendrá la responsabilidad de verificar en cada caso que la misma no sea confidencial o reservada. </w:t>
      </w:r>
      <w:r w:rsidRPr="00AF6302">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4DD5BA0" w14:textId="77777777" w:rsidR="003D7613" w:rsidRPr="00AF6302" w:rsidRDefault="003D7613" w:rsidP="003D7613">
      <w:pPr>
        <w:ind w:left="851" w:right="899"/>
        <w:jc w:val="both"/>
        <w:rPr>
          <w:rFonts w:ascii="Palatino Linotype" w:hAnsi="Palatino Linotype" w:cs="Arial"/>
          <w:i/>
          <w:sz w:val="22"/>
          <w:szCs w:val="22"/>
        </w:rPr>
      </w:pPr>
      <w:r w:rsidRPr="00AF6302">
        <w:rPr>
          <w:rFonts w:ascii="Palatino Linotype" w:hAnsi="Palatino Linotype" w:cs="Arial"/>
          <w:b/>
          <w:i/>
          <w:sz w:val="22"/>
          <w:szCs w:val="22"/>
        </w:rPr>
        <w:t>Artículo 52.</w:t>
      </w:r>
      <w:r w:rsidRPr="00AF6302">
        <w:rPr>
          <w:rFonts w:ascii="Palatino Linotype" w:hAnsi="Palatino Linotype" w:cs="Arial"/>
          <w:i/>
          <w:sz w:val="22"/>
          <w:szCs w:val="22"/>
        </w:rPr>
        <w:t xml:space="preserve"> Las solicitudes de acceso a la información y las respuestas que se les dé, incluyendo, en su caso, </w:t>
      </w:r>
      <w:r w:rsidRPr="00AF6302">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AF6302">
        <w:rPr>
          <w:rFonts w:ascii="Palatino Linotype" w:hAnsi="Palatino Linotype" w:cs="Arial"/>
          <w:i/>
          <w:sz w:val="22"/>
          <w:szCs w:val="22"/>
        </w:rPr>
        <w:t>, siempre y cuando la resolución de referencia se someta a un proceso de disociación, es decir, no haga identificable al titular de tales datos personales.</w:t>
      </w:r>
      <w:r w:rsidRPr="00AF6302">
        <w:rPr>
          <w:rFonts w:ascii="Palatino Linotype" w:hAnsi="Palatino Linotype" w:cs="Arial"/>
          <w:bCs/>
          <w:i/>
          <w:noProof/>
          <w:sz w:val="22"/>
          <w:szCs w:val="22"/>
        </w:rPr>
        <w:t>”</w:t>
      </w:r>
    </w:p>
    <w:p w14:paraId="6B110714" w14:textId="77777777" w:rsidR="003D7613" w:rsidRPr="00AF6302" w:rsidRDefault="003D7613" w:rsidP="003D7613">
      <w:pPr>
        <w:ind w:right="899" w:firstLine="708"/>
        <w:jc w:val="both"/>
        <w:rPr>
          <w:rFonts w:ascii="Palatino Linotype" w:hAnsi="Palatino Linotype" w:cs="Arial"/>
          <w:sz w:val="22"/>
          <w:szCs w:val="22"/>
        </w:rPr>
      </w:pPr>
      <w:r w:rsidRPr="00AF6302">
        <w:rPr>
          <w:rFonts w:ascii="Palatino Linotype" w:hAnsi="Palatino Linotype" w:cs="Arial"/>
          <w:sz w:val="22"/>
          <w:szCs w:val="22"/>
        </w:rPr>
        <w:t>(Énfasis añadido)</w:t>
      </w:r>
    </w:p>
    <w:p w14:paraId="07497125" w14:textId="77777777" w:rsidR="003D7613" w:rsidRPr="00AF6302" w:rsidRDefault="003D7613" w:rsidP="003D7613">
      <w:pPr>
        <w:ind w:right="899" w:firstLine="708"/>
        <w:jc w:val="both"/>
        <w:rPr>
          <w:rFonts w:ascii="Palatino Linotype" w:hAnsi="Palatino Linotype" w:cs="Arial"/>
        </w:rPr>
      </w:pPr>
    </w:p>
    <w:p w14:paraId="27865B0E" w14:textId="77777777" w:rsidR="003D7613" w:rsidRPr="00AF6302" w:rsidRDefault="003D7613" w:rsidP="003D7613">
      <w:pPr>
        <w:spacing w:line="360" w:lineRule="auto"/>
        <w:jc w:val="both"/>
        <w:rPr>
          <w:rFonts w:ascii="Palatino Linotype" w:hAnsi="Palatino Linotype" w:cs="Arial"/>
        </w:rPr>
      </w:pPr>
      <w:r w:rsidRPr="00AF6302">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85FEDEB" w14:textId="77777777" w:rsidR="003D7613" w:rsidRPr="00AF6302" w:rsidRDefault="003D7613" w:rsidP="003D7613">
      <w:pPr>
        <w:jc w:val="both"/>
        <w:rPr>
          <w:rFonts w:ascii="Palatino Linotype" w:hAnsi="Palatino Linotype" w:cs="Arial"/>
        </w:rPr>
      </w:pPr>
    </w:p>
    <w:p w14:paraId="4337354D" w14:textId="77777777" w:rsidR="003D7613" w:rsidRPr="00AF6302" w:rsidRDefault="003D7613" w:rsidP="003D7613">
      <w:pPr>
        <w:ind w:left="851" w:right="902"/>
        <w:jc w:val="both"/>
        <w:rPr>
          <w:rFonts w:ascii="Palatino Linotype" w:eastAsia="Arial Unicode MS" w:hAnsi="Palatino Linotype" w:cs="Arial"/>
          <w:i/>
          <w:sz w:val="22"/>
          <w:szCs w:val="22"/>
        </w:rPr>
      </w:pPr>
      <w:r w:rsidRPr="00AF6302">
        <w:rPr>
          <w:rFonts w:ascii="Palatino Linotype" w:eastAsia="Arial Unicode MS" w:hAnsi="Palatino Linotype" w:cs="Arial"/>
          <w:b/>
          <w:i/>
          <w:sz w:val="22"/>
          <w:szCs w:val="22"/>
        </w:rPr>
        <w:t>“Artículo 22.</w:t>
      </w:r>
      <w:r w:rsidRPr="00AF6302">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8049826" w14:textId="77777777" w:rsidR="003D7613" w:rsidRPr="00AF6302" w:rsidRDefault="003D7613" w:rsidP="003D7613">
      <w:pPr>
        <w:ind w:left="851" w:right="902"/>
        <w:jc w:val="both"/>
        <w:rPr>
          <w:rFonts w:ascii="Palatino Linotype" w:eastAsia="Arial Unicode MS" w:hAnsi="Palatino Linotype" w:cs="Arial"/>
          <w:i/>
          <w:sz w:val="22"/>
          <w:szCs w:val="22"/>
        </w:rPr>
      </w:pPr>
      <w:r w:rsidRPr="00AF6302">
        <w:rPr>
          <w:rFonts w:ascii="Palatino Linotype" w:eastAsia="Arial Unicode MS" w:hAnsi="Palatino Linotype" w:cs="Arial"/>
          <w:b/>
          <w:i/>
          <w:sz w:val="22"/>
          <w:szCs w:val="22"/>
        </w:rPr>
        <w:t>Artículo 38.</w:t>
      </w:r>
      <w:r w:rsidRPr="00AF6302">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w:t>
      </w:r>
      <w:r w:rsidRPr="00AF6302">
        <w:rPr>
          <w:rFonts w:ascii="Palatino Linotype" w:eastAsia="Arial Unicode MS" w:hAnsi="Palatino Linotype" w:cs="Arial"/>
          <w:i/>
          <w:sz w:val="22"/>
          <w:szCs w:val="22"/>
        </w:rPr>
        <w:lastRenderedPageBreak/>
        <w:t>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AF6302">
        <w:rPr>
          <w:rFonts w:ascii="Palatino Linotype" w:eastAsia="Arial Unicode MS" w:hAnsi="Palatino Linotype" w:cs="Arial"/>
          <w:b/>
          <w:i/>
          <w:sz w:val="22"/>
          <w:szCs w:val="22"/>
        </w:rPr>
        <w:t>”</w:t>
      </w:r>
      <w:r w:rsidRPr="00AF6302">
        <w:rPr>
          <w:rFonts w:ascii="Palatino Linotype" w:eastAsia="Arial Unicode MS" w:hAnsi="Palatino Linotype" w:cs="Arial"/>
          <w:i/>
          <w:sz w:val="22"/>
          <w:szCs w:val="22"/>
        </w:rPr>
        <w:t xml:space="preserve"> </w:t>
      </w:r>
    </w:p>
    <w:p w14:paraId="234DC718" w14:textId="77777777" w:rsidR="003D7613" w:rsidRPr="00AF6302" w:rsidRDefault="003D7613" w:rsidP="003D7613">
      <w:pPr>
        <w:ind w:left="851" w:right="850"/>
        <w:jc w:val="both"/>
        <w:rPr>
          <w:rFonts w:ascii="Palatino Linotype" w:eastAsia="Arial Unicode MS" w:hAnsi="Palatino Linotype" w:cs="Arial"/>
          <w:i/>
          <w:sz w:val="22"/>
          <w:szCs w:val="22"/>
        </w:rPr>
      </w:pPr>
    </w:p>
    <w:p w14:paraId="79DB9CA9" w14:textId="77777777" w:rsidR="003D7613" w:rsidRPr="00AF6302" w:rsidRDefault="003D7613" w:rsidP="003D7613">
      <w:pPr>
        <w:spacing w:line="360" w:lineRule="auto"/>
        <w:jc w:val="both"/>
        <w:rPr>
          <w:rFonts w:ascii="Palatino Linotype" w:hAnsi="Palatino Linotype" w:cs="Arial"/>
        </w:rPr>
      </w:pPr>
      <w:r w:rsidRPr="00AF6302">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9160164" w14:textId="77777777" w:rsidR="003D7613" w:rsidRPr="00AF6302" w:rsidRDefault="003D7613" w:rsidP="003D7613">
      <w:pPr>
        <w:spacing w:line="360" w:lineRule="auto"/>
        <w:jc w:val="both"/>
        <w:rPr>
          <w:rFonts w:ascii="Palatino Linotype" w:hAnsi="Palatino Linotype" w:cs="Arial"/>
        </w:rPr>
      </w:pPr>
    </w:p>
    <w:p w14:paraId="5C405F39" w14:textId="77777777" w:rsidR="003D7613" w:rsidRPr="00AF6302" w:rsidRDefault="003D7613" w:rsidP="003D7613">
      <w:pPr>
        <w:spacing w:line="360" w:lineRule="auto"/>
        <w:jc w:val="both"/>
        <w:rPr>
          <w:rFonts w:ascii="Palatino Linotype" w:hAnsi="Palatino Linotype" w:cs="Arial"/>
        </w:rPr>
      </w:pPr>
      <w:r w:rsidRPr="00AF6302">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AF6302">
        <w:rPr>
          <w:rFonts w:ascii="Palatino Linotype" w:eastAsia="Arial Unicode MS" w:hAnsi="Palatino Linotype" w:cs="Arial"/>
        </w:rPr>
        <w:t xml:space="preserve"> que debe ser protegida por </w:t>
      </w:r>
      <w:r w:rsidRPr="00AF6302">
        <w:rPr>
          <w:rFonts w:ascii="Palatino Linotype" w:eastAsia="Arial Unicode MS" w:hAnsi="Palatino Linotype" w:cs="Arial"/>
          <w:b/>
        </w:rPr>
        <w:t>EL SUJETO OBLIGADO,</w:t>
      </w:r>
      <w:r w:rsidRPr="00AF6302">
        <w:rPr>
          <w:rFonts w:ascii="Palatino Linotype" w:eastAsia="Arial Unicode MS" w:hAnsi="Palatino Linotype" w:cs="Arial"/>
        </w:rPr>
        <w:t xml:space="preserve"> por lo </w:t>
      </w:r>
      <w:r w:rsidRPr="00AF6302">
        <w:rPr>
          <w:rFonts w:ascii="Palatino Linotype" w:hAnsi="Palatino Linotype" w:cs="Arial"/>
        </w:rPr>
        <w:t>que, todo dato personal susceptible de clasificación debe ser protegido.</w:t>
      </w:r>
    </w:p>
    <w:p w14:paraId="2C91FE53" w14:textId="77777777" w:rsidR="003D7613" w:rsidRPr="00AF6302" w:rsidRDefault="003D7613" w:rsidP="003D7613">
      <w:pPr>
        <w:spacing w:line="360" w:lineRule="auto"/>
        <w:jc w:val="both"/>
        <w:rPr>
          <w:rFonts w:ascii="Palatino Linotype" w:hAnsi="Palatino Linotype" w:cs="Arial"/>
        </w:rPr>
      </w:pPr>
    </w:p>
    <w:p w14:paraId="77D69037" w14:textId="77777777" w:rsidR="003D7613" w:rsidRPr="00AF6302" w:rsidRDefault="003D7613" w:rsidP="003D7613">
      <w:pPr>
        <w:spacing w:line="360" w:lineRule="auto"/>
        <w:jc w:val="both"/>
        <w:rPr>
          <w:rFonts w:ascii="Palatino Linotype" w:hAnsi="Palatino Linotype" w:cs="Arial"/>
        </w:rPr>
      </w:pPr>
      <w:r w:rsidRPr="00AF6302">
        <w:rPr>
          <w:rFonts w:ascii="Palatino Linotype" w:hAnsi="Palatino Linotype" w:cs="Arial"/>
        </w:rPr>
        <w:t xml:space="preserve">La finalidad de la versión pública de la </w:t>
      </w:r>
      <w:proofErr w:type="gramStart"/>
      <w:r w:rsidRPr="00AF6302">
        <w:rPr>
          <w:rFonts w:ascii="Palatino Linotype" w:hAnsi="Palatino Linotype" w:cs="Arial"/>
        </w:rPr>
        <w:t>información,</w:t>
      </w:r>
      <w:proofErr w:type="gramEnd"/>
      <w:r w:rsidRPr="00AF6302">
        <w:rPr>
          <w:rFonts w:ascii="Palatino Linotype" w:hAnsi="Palatino Linotype" w:cs="Arial"/>
        </w:rPr>
        <w:t xml:space="preserve">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D67748E" w14:textId="77777777" w:rsidR="003D7613" w:rsidRPr="00AF6302" w:rsidRDefault="003D7613" w:rsidP="003D7613">
      <w:pPr>
        <w:spacing w:line="360" w:lineRule="auto"/>
        <w:jc w:val="both"/>
        <w:rPr>
          <w:rFonts w:ascii="Palatino Linotype" w:hAnsi="Palatino Linotype" w:cs="Arial"/>
        </w:rPr>
      </w:pPr>
    </w:p>
    <w:p w14:paraId="04EF5F0E" w14:textId="77777777" w:rsidR="003D7613" w:rsidRPr="00AF6302" w:rsidRDefault="003D7613" w:rsidP="003D7613">
      <w:pPr>
        <w:spacing w:line="360" w:lineRule="auto"/>
        <w:jc w:val="both"/>
        <w:rPr>
          <w:rFonts w:ascii="Palatino Linotype" w:hAnsi="Palatino Linotype" w:cs="Arial"/>
        </w:rPr>
      </w:pPr>
      <w:r w:rsidRPr="00AF6302">
        <w:rPr>
          <w:rFonts w:ascii="Palatino Linotype" w:hAnsi="Palatino Linotype" w:cs="Arial"/>
        </w:rPr>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E1E4C1D" w14:textId="77777777" w:rsidR="003D7613" w:rsidRPr="00AF6302" w:rsidRDefault="003D7613" w:rsidP="003D7613">
      <w:pPr>
        <w:jc w:val="both"/>
        <w:rPr>
          <w:rFonts w:ascii="Palatino Linotype" w:hAnsi="Palatino Linotype" w:cs="Arial"/>
        </w:rPr>
      </w:pPr>
    </w:p>
    <w:p w14:paraId="1B5ADEF0" w14:textId="77777777" w:rsidR="003D7613" w:rsidRPr="00AF6302" w:rsidRDefault="003D7613" w:rsidP="003D7613">
      <w:pPr>
        <w:ind w:left="851" w:right="902"/>
        <w:jc w:val="both"/>
        <w:rPr>
          <w:rFonts w:ascii="Palatino Linotype" w:hAnsi="Palatino Linotype" w:cs="Arial"/>
          <w:i/>
          <w:sz w:val="22"/>
          <w:szCs w:val="22"/>
        </w:rPr>
      </w:pPr>
      <w:r w:rsidRPr="00AF6302">
        <w:rPr>
          <w:rFonts w:ascii="Palatino Linotype" w:hAnsi="Palatino Linotype" w:cs="Arial"/>
          <w:b/>
          <w:i/>
          <w:sz w:val="22"/>
          <w:szCs w:val="22"/>
        </w:rPr>
        <w:t xml:space="preserve">“Artículo 49. </w:t>
      </w:r>
      <w:r w:rsidRPr="00AF6302">
        <w:rPr>
          <w:rFonts w:ascii="Palatino Linotype" w:hAnsi="Palatino Linotype" w:cs="Arial"/>
          <w:i/>
          <w:sz w:val="22"/>
          <w:szCs w:val="22"/>
        </w:rPr>
        <w:t>Los Comités de Transparencia tendrán las siguientes atribuciones:</w:t>
      </w:r>
    </w:p>
    <w:p w14:paraId="08274DF8" w14:textId="77777777" w:rsidR="003D7613" w:rsidRPr="00AF6302" w:rsidRDefault="003D7613" w:rsidP="003D7613">
      <w:pPr>
        <w:ind w:left="851" w:right="902"/>
        <w:jc w:val="both"/>
        <w:rPr>
          <w:rFonts w:ascii="Palatino Linotype" w:hAnsi="Palatino Linotype" w:cs="Arial"/>
          <w:i/>
          <w:sz w:val="22"/>
          <w:szCs w:val="22"/>
        </w:rPr>
      </w:pPr>
      <w:r w:rsidRPr="00AF6302">
        <w:rPr>
          <w:rFonts w:ascii="Palatino Linotype" w:hAnsi="Palatino Linotype" w:cs="Arial"/>
          <w:b/>
          <w:i/>
          <w:sz w:val="22"/>
          <w:szCs w:val="22"/>
        </w:rPr>
        <w:t>VIII.</w:t>
      </w:r>
      <w:r w:rsidRPr="00AF6302">
        <w:rPr>
          <w:rFonts w:ascii="Palatino Linotype" w:hAnsi="Palatino Linotype" w:cs="Arial"/>
          <w:i/>
          <w:sz w:val="22"/>
          <w:szCs w:val="22"/>
        </w:rPr>
        <w:t xml:space="preserve"> Aprobar, modificar o revocar la clasificación de la información;</w:t>
      </w:r>
    </w:p>
    <w:p w14:paraId="66E6E015" w14:textId="77777777" w:rsidR="003D7613" w:rsidRPr="00AF6302" w:rsidRDefault="003D7613" w:rsidP="003D7613">
      <w:pPr>
        <w:ind w:left="851" w:right="902"/>
        <w:jc w:val="both"/>
        <w:rPr>
          <w:rFonts w:ascii="Palatino Linotype" w:hAnsi="Palatino Linotype" w:cs="Arial"/>
          <w:i/>
          <w:sz w:val="22"/>
          <w:szCs w:val="22"/>
        </w:rPr>
      </w:pPr>
      <w:r w:rsidRPr="00AF6302">
        <w:rPr>
          <w:rFonts w:ascii="Palatino Linotype" w:hAnsi="Palatino Linotype" w:cs="Arial"/>
          <w:b/>
          <w:i/>
          <w:sz w:val="22"/>
          <w:szCs w:val="22"/>
        </w:rPr>
        <w:t>Artículo 132.</w:t>
      </w:r>
      <w:r w:rsidRPr="00AF6302">
        <w:rPr>
          <w:rFonts w:ascii="Palatino Linotype" w:hAnsi="Palatino Linotype" w:cs="Arial"/>
          <w:i/>
          <w:sz w:val="22"/>
          <w:szCs w:val="22"/>
        </w:rPr>
        <w:t xml:space="preserve"> La clasificación de la información se llevará a cabo en el momento en que:</w:t>
      </w:r>
    </w:p>
    <w:p w14:paraId="422F8049" w14:textId="77777777" w:rsidR="003D7613" w:rsidRPr="00AF6302" w:rsidRDefault="003D7613" w:rsidP="003D7613">
      <w:pPr>
        <w:ind w:left="851" w:right="902"/>
        <w:jc w:val="both"/>
        <w:rPr>
          <w:rFonts w:ascii="Palatino Linotype" w:hAnsi="Palatino Linotype" w:cs="Arial"/>
          <w:i/>
          <w:sz w:val="22"/>
          <w:szCs w:val="22"/>
        </w:rPr>
      </w:pPr>
      <w:r w:rsidRPr="00AF6302">
        <w:rPr>
          <w:rFonts w:ascii="Palatino Linotype" w:hAnsi="Palatino Linotype" w:cs="Arial"/>
          <w:b/>
          <w:i/>
          <w:sz w:val="22"/>
          <w:szCs w:val="22"/>
        </w:rPr>
        <w:t>I.</w:t>
      </w:r>
      <w:r w:rsidRPr="00AF6302">
        <w:rPr>
          <w:rFonts w:ascii="Palatino Linotype" w:hAnsi="Palatino Linotype" w:cs="Arial"/>
          <w:i/>
          <w:sz w:val="22"/>
          <w:szCs w:val="22"/>
        </w:rPr>
        <w:t xml:space="preserve"> Se reciba una solicitud de acceso a la información;</w:t>
      </w:r>
    </w:p>
    <w:p w14:paraId="3359579F" w14:textId="77777777" w:rsidR="003D7613" w:rsidRPr="00AF6302" w:rsidRDefault="003D7613" w:rsidP="003D7613">
      <w:pPr>
        <w:ind w:left="851" w:right="902"/>
        <w:jc w:val="both"/>
        <w:rPr>
          <w:rFonts w:ascii="Palatino Linotype" w:hAnsi="Palatino Linotype" w:cs="Arial"/>
          <w:i/>
          <w:sz w:val="22"/>
          <w:szCs w:val="22"/>
        </w:rPr>
      </w:pPr>
      <w:r w:rsidRPr="00AF6302">
        <w:rPr>
          <w:rFonts w:ascii="Palatino Linotype" w:hAnsi="Palatino Linotype" w:cs="Arial"/>
          <w:b/>
          <w:i/>
          <w:sz w:val="22"/>
          <w:szCs w:val="22"/>
        </w:rPr>
        <w:t>II.</w:t>
      </w:r>
      <w:r w:rsidRPr="00AF6302">
        <w:rPr>
          <w:rFonts w:ascii="Palatino Linotype" w:hAnsi="Palatino Linotype" w:cs="Arial"/>
          <w:i/>
          <w:sz w:val="22"/>
          <w:szCs w:val="22"/>
        </w:rPr>
        <w:t xml:space="preserve"> Se determine mediante resolución de autoridad competente; o</w:t>
      </w:r>
    </w:p>
    <w:p w14:paraId="05834635" w14:textId="77777777" w:rsidR="003D7613" w:rsidRPr="00AF6302" w:rsidRDefault="003D7613" w:rsidP="003D7613">
      <w:pPr>
        <w:ind w:left="851" w:right="902"/>
        <w:jc w:val="both"/>
        <w:rPr>
          <w:rFonts w:ascii="Palatino Linotype" w:hAnsi="Palatino Linotype" w:cs="Arial"/>
          <w:b/>
          <w:i/>
          <w:sz w:val="22"/>
          <w:szCs w:val="22"/>
        </w:rPr>
      </w:pPr>
      <w:r w:rsidRPr="00AF6302">
        <w:rPr>
          <w:rFonts w:ascii="Palatino Linotype" w:hAnsi="Palatino Linotype" w:cs="Arial"/>
          <w:i/>
          <w:sz w:val="22"/>
          <w:szCs w:val="22"/>
        </w:rPr>
        <w:t>III. Se generen versiones públicas para dar cumplimiento a las obligaciones de transparencia previstas en esta Ley.</w:t>
      </w:r>
      <w:r w:rsidRPr="00AF6302">
        <w:rPr>
          <w:rFonts w:ascii="Palatino Linotype" w:hAnsi="Palatino Linotype" w:cs="Arial"/>
          <w:b/>
          <w:i/>
          <w:sz w:val="22"/>
          <w:szCs w:val="22"/>
        </w:rPr>
        <w:t>”</w:t>
      </w:r>
    </w:p>
    <w:p w14:paraId="182911C2" w14:textId="77777777" w:rsidR="003D7613" w:rsidRPr="00AF6302" w:rsidRDefault="003D7613" w:rsidP="003D7613">
      <w:pPr>
        <w:ind w:left="851" w:right="902"/>
        <w:jc w:val="both"/>
        <w:rPr>
          <w:rFonts w:ascii="Palatino Linotype" w:hAnsi="Palatino Linotype" w:cs="Arial"/>
          <w:i/>
          <w:sz w:val="22"/>
          <w:szCs w:val="22"/>
        </w:rPr>
      </w:pPr>
      <w:r w:rsidRPr="00AF6302">
        <w:rPr>
          <w:rFonts w:ascii="Palatino Linotype" w:hAnsi="Palatino Linotype" w:cs="Arial"/>
          <w:b/>
          <w:i/>
          <w:sz w:val="22"/>
          <w:szCs w:val="22"/>
        </w:rPr>
        <w:t>“</w:t>
      </w:r>
      <w:proofErr w:type="gramStart"/>
      <w:r w:rsidRPr="00AF6302">
        <w:rPr>
          <w:rFonts w:ascii="Palatino Linotype" w:hAnsi="Palatino Linotype" w:cs="Arial"/>
          <w:b/>
          <w:i/>
          <w:sz w:val="22"/>
          <w:szCs w:val="22"/>
        </w:rPr>
        <w:t>Segundo.-</w:t>
      </w:r>
      <w:proofErr w:type="gramEnd"/>
      <w:r w:rsidRPr="00AF6302">
        <w:rPr>
          <w:rFonts w:ascii="Palatino Linotype" w:hAnsi="Palatino Linotype" w:cs="Arial"/>
          <w:i/>
          <w:sz w:val="22"/>
          <w:szCs w:val="22"/>
        </w:rPr>
        <w:t xml:space="preserve"> Para efectos de los presentes Lineamientos Generales, se entenderá por:</w:t>
      </w:r>
    </w:p>
    <w:p w14:paraId="7A9B0349" w14:textId="77777777" w:rsidR="003D7613" w:rsidRPr="00AF6302" w:rsidRDefault="003D7613" w:rsidP="003D7613">
      <w:pPr>
        <w:ind w:left="851" w:right="902"/>
        <w:jc w:val="both"/>
        <w:rPr>
          <w:rFonts w:ascii="Palatino Linotype" w:hAnsi="Palatino Linotype" w:cs="Arial"/>
          <w:i/>
          <w:sz w:val="22"/>
          <w:szCs w:val="22"/>
        </w:rPr>
      </w:pPr>
      <w:r w:rsidRPr="00AF6302">
        <w:rPr>
          <w:rFonts w:ascii="Palatino Linotype" w:hAnsi="Palatino Linotype" w:cs="Arial"/>
          <w:b/>
          <w:i/>
          <w:sz w:val="22"/>
          <w:szCs w:val="22"/>
        </w:rPr>
        <w:t>XVIII.</w:t>
      </w:r>
      <w:r w:rsidRPr="00AF6302">
        <w:rPr>
          <w:rFonts w:ascii="Palatino Linotype" w:hAnsi="Palatino Linotype" w:cs="Arial"/>
          <w:i/>
          <w:sz w:val="22"/>
          <w:szCs w:val="22"/>
        </w:rPr>
        <w:t xml:space="preserve">  </w:t>
      </w:r>
      <w:r w:rsidRPr="00AF6302">
        <w:rPr>
          <w:rFonts w:ascii="Palatino Linotype" w:hAnsi="Palatino Linotype" w:cs="Arial"/>
          <w:b/>
          <w:i/>
          <w:sz w:val="22"/>
          <w:szCs w:val="22"/>
        </w:rPr>
        <w:t>Versión pública:</w:t>
      </w:r>
      <w:r w:rsidRPr="00AF6302">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7D9F01F" w14:textId="77777777" w:rsidR="003D7613" w:rsidRPr="00AF6302" w:rsidRDefault="003D7613" w:rsidP="003D7613">
      <w:pPr>
        <w:ind w:left="851" w:right="902"/>
        <w:jc w:val="both"/>
        <w:rPr>
          <w:rFonts w:ascii="Palatino Linotype" w:hAnsi="Palatino Linotype" w:cs="Arial"/>
          <w:i/>
          <w:sz w:val="22"/>
          <w:szCs w:val="22"/>
        </w:rPr>
      </w:pPr>
      <w:r w:rsidRPr="00AF6302">
        <w:rPr>
          <w:rFonts w:ascii="Palatino Linotype" w:hAnsi="Palatino Linotype" w:cs="Arial"/>
          <w:b/>
          <w:i/>
          <w:sz w:val="22"/>
          <w:szCs w:val="22"/>
        </w:rPr>
        <w:t>Cuarto.</w:t>
      </w:r>
      <w:r w:rsidRPr="00AF6302">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EDD9E9D" w14:textId="77777777" w:rsidR="003D7613" w:rsidRPr="00AF6302" w:rsidRDefault="003D7613" w:rsidP="003D7613">
      <w:pPr>
        <w:ind w:left="851" w:right="902"/>
        <w:jc w:val="both"/>
        <w:rPr>
          <w:rFonts w:ascii="Palatino Linotype" w:hAnsi="Palatino Linotype" w:cs="Arial"/>
          <w:i/>
          <w:sz w:val="22"/>
          <w:szCs w:val="22"/>
        </w:rPr>
      </w:pPr>
      <w:r w:rsidRPr="00AF6302">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71AE692" w14:textId="77777777" w:rsidR="003D7613" w:rsidRPr="00AF6302" w:rsidRDefault="003D7613" w:rsidP="003D7613">
      <w:pPr>
        <w:ind w:left="851" w:right="902"/>
        <w:jc w:val="both"/>
        <w:rPr>
          <w:rFonts w:ascii="Palatino Linotype" w:hAnsi="Palatino Linotype" w:cs="Arial"/>
          <w:i/>
          <w:sz w:val="22"/>
          <w:szCs w:val="22"/>
        </w:rPr>
      </w:pPr>
      <w:r w:rsidRPr="00AF6302">
        <w:rPr>
          <w:rFonts w:ascii="Palatino Linotype" w:hAnsi="Palatino Linotype" w:cs="Arial"/>
          <w:b/>
          <w:i/>
          <w:sz w:val="22"/>
          <w:szCs w:val="22"/>
        </w:rPr>
        <w:t>Quinto.</w:t>
      </w:r>
      <w:r w:rsidRPr="00AF6302">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w:t>
      </w:r>
      <w:r w:rsidRPr="00AF6302">
        <w:rPr>
          <w:rFonts w:ascii="Palatino Linotype" w:hAnsi="Palatino Linotype" w:cs="Arial"/>
          <w:i/>
          <w:sz w:val="22"/>
          <w:szCs w:val="22"/>
        </w:rPr>
        <w:lastRenderedPageBreak/>
        <w:t>información ante una solicitud de acceso o al momento en que generen versiones públicas para dar cumplimiento a las obligaciones de transparencia, observando lo dispuesto en la Ley General y las demás disposiciones aplicables en la materia.</w:t>
      </w:r>
    </w:p>
    <w:p w14:paraId="6E0C3A7D" w14:textId="77777777" w:rsidR="003D7613" w:rsidRPr="00AF6302" w:rsidRDefault="003D7613" w:rsidP="003D7613">
      <w:pPr>
        <w:ind w:left="851" w:right="902"/>
        <w:jc w:val="both"/>
        <w:rPr>
          <w:rFonts w:ascii="Palatino Linotype" w:hAnsi="Palatino Linotype" w:cs="Arial"/>
          <w:i/>
          <w:sz w:val="22"/>
          <w:szCs w:val="22"/>
        </w:rPr>
      </w:pPr>
      <w:r w:rsidRPr="00AF6302">
        <w:rPr>
          <w:rFonts w:ascii="Palatino Linotype" w:hAnsi="Palatino Linotype" w:cs="Arial"/>
          <w:b/>
          <w:i/>
          <w:sz w:val="22"/>
          <w:szCs w:val="22"/>
        </w:rPr>
        <w:t>Sexto.</w:t>
      </w:r>
      <w:r w:rsidRPr="00AF6302">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62CCA3D" w14:textId="77777777" w:rsidR="003D7613" w:rsidRPr="00AF6302" w:rsidRDefault="003D7613" w:rsidP="003D7613">
      <w:pPr>
        <w:ind w:left="851" w:right="902"/>
        <w:jc w:val="both"/>
        <w:rPr>
          <w:rFonts w:ascii="Palatino Linotype" w:hAnsi="Palatino Linotype" w:cs="Arial"/>
          <w:i/>
          <w:sz w:val="22"/>
          <w:szCs w:val="22"/>
        </w:rPr>
      </w:pPr>
      <w:r w:rsidRPr="00AF6302">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F5777AD" w14:textId="77777777" w:rsidR="003D7613" w:rsidRPr="00AF6302" w:rsidRDefault="003D7613" w:rsidP="003D7613">
      <w:pPr>
        <w:ind w:left="851" w:right="902"/>
        <w:jc w:val="both"/>
        <w:rPr>
          <w:rFonts w:ascii="Palatino Linotype" w:hAnsi="Palatino Linotype" w:cs="Arial"/>
          <w:i/>
          <w:sz w:val="22"/>
          <w:szCs w:val="22"/>
        </w:rPr>
      </w:pPr>
      <w:r w:rsidRPr="00AF6302">
        <w:rPr>
          <w:rFonts w:ascii="Palatino Linotype" w:hAnsi="Palatino Linotype" w:cs="Arial"/>
          <w:b/>
          <w:i/>
          <w:sz w:val="22"/>
          <w:szCs w:val="22"/>
        </w:rPr>
        <w:t>Séptimo.</w:t>
      </w:r>
      <w:r w:rsidRPr="00AF6302">
        <w:rPr>
          <w:rFonts w:ascii="Palatino Linotype" w:hAnsi="Palatino Linotype" w:cs="Arial"/>
          <w:i/>
          <w:sz w:val="22"/>
          <w:szCs w:val="22"/>
        </w:rPr>
        <w:t xml:space="preserve"> La clasificación de la información se llevará a cabo en el momento en que:</w:t>
      </w:r>
    </w:p>
    <w:p w14:paraId="399708CE" w14:textId="77777777" w:rsidR="003D7613" w:rsidRPr="00AF6302" w:rsidRDefault="003D7613" w:rsidP="003D7613">
      <w:pPr>
        <w:ind w:left="851" w:right="902"/>
        <w:jc w:val="both"/>
        <w:rPr>
          <w:rFonts w:ascii="Palatino Linotype" w:hAnsi="Palatino Linotype" w:cs="Arial"/>
          <w:i/>
          <w:sz w:val="22"/>
          <w:szCs w:val="22"/>
        </w:rPr>
      </w:pPr>
      <w:r w:rsidRPr="00AF6302">
        <w:rPr>
          <w:rFonts w:ascii="Palatino Linotype" w:hAnsi="Palatino Linotype" w:cs="Arial"/>
          <w:b/>
          <w:i/>
          <w:sz w:val="22"/>
          <w:szCs w:val="22"/>
        </w:rPr>
        <w:t>I.</w:t>
      </w:r>
      <w:r w:rsidRPr="00AF6302">
        <w:rPr>
          <w:rFonts w:ascii="Palatino Linotype" w:hAnsi="Palatino Linotype" w:cs="Arial"/>
          <w:i/>
          <w:sz w:val="22"/>
          <w:szCs w:val="22"/>
        </w:rPr>
        <w:t xml:space="preserve">        Se reciba una solicitud de acceso a la información;</w:t>
      </w:r>
    </w:p>
    <w:p w14:paraId="7239A252" w14:textId="77777777" w:rsidR="003D7613" w:rsidRPr="00AF6302" w:rsidRDefault="003D7613" w:rsidP="003D7613">
      <w:pPr>
        <w:ind w:left="851" w:right="902"/>
        <w:jc w:val="both"/>
        <w:rPr>
          <w:rFonts w:ascii="Palatino Linotype" w:hAnsi="Palatino Linotype" w:cs="Arial"/>
          <w:i/>
          <w:sz w:val="22"/>
          <w:szCs w:val="22"/>
        </w:rPr>
      </w:pPr>
      <w:r w:rsidRPr="00AF6302">
        <w:rPr>
          <w:rFonts w:ascii="Palatino Linotype" w:hAnsi="Palatino Linotype" w:cs="Arial"/>
          <w:b/>
          <w:i/>
          <w:sz w:val="22"/>
          <w:szCs w:val="22"/>
        </w:rPr>
        <w:t>II.</w:t>
      </w:r>
      <w:r w:rsidRPr="00AF6302">
        <w:rPr>
          <w:rFonts w:ascii="Palatino Linotype" w:hAnsi="Palatino Linotype" w:cs="Arial"/>
          <w:i/>
          <w:sz w:val="22"/>
          <w:szCs w:val="22"/>
        </w:rPr>
        <w:t xml:space="preserve">       Se determine mediante resolución de autoridad competente, o</w:t>
      </w:r>
    </w:p>
    <w:p w14:paraId="28151BAD" w14:textId="77777777" w:rsidR="003D7613" w:rsidRPr="00AF6302" w:rsidRDefault="003D7613" w:rsidP="003D7613">
      <w:pPr>
        <w:ind w:left="851" w:right="902"/>
        <w:jc w:val="both"/>
        <w:rPr>
          <w:rFonts w:ascii="Palatino Linotype" w:hAnsi="Palatino Linotype" w:cs="Arial"/>
          <w:i/>
          <w:sz w:val="22"/>
          <w:szCs w:val="22"/>
        </w:rPr>
      </w:pPr>
      <w:r w:rsidRPr="00AF6302">
        <w:rPr>
          <w:rFonts w:ascii="Palatino Linotype" w:hAnsi="Palatino Linotype" w:cs="Arial"/>
          <w:b/>
          <w:i/>
          <w:sz w:val="22"/>
          <w:szCs w:val="22"/>
        </w:rPr>
        <w:t>III.</w:t>
      </w:r>
      <w:r w:rsidRPr="00AF6302">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CD3874D" w14:textId="77777777" w:rsidR="003D7613" w:rsidRPr="00AF6302" w:rsidRDefault="003D7613" w:rsidP="003D7613">
      <w:pPr>
        <w:ind w:left="851" w:right="902"/>
        <w:jc w:val="both"/>
        <w:rPr>
          <w:rFonts w:ascii="Palatino Linotype" w:hAnsi="Palatino Linotype" w:cs="Arial"/>
          <w:i/>
          <w:sz w:val="22"/>
          <w:szCs w:val="22"/>
        </w:rPr>
      </w:pPr>
      <w:r w:rsidRPr="00AF6302">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69FA6B70" w14:textId="77777777" w:rsidR="003D7613" w:rsidRPr="00AF6302" w:rsidRDefault="003D7613" w:rsidP="003D7613">
      <w:pPr>
        <w:ind w:left="851" w:right="902"/>
        <w:jc w:val="both"/>
        <w:rPr>
          <w:rFonts w:ascii="Palatino Linotype" w:hAnsi="Palatino Linotype" w:cs="Arial"/>
          <w:i/>
          <w:sz w:val="22"/>
          <w:szCs w:val="22"/>
        </w:rPr>
      </w:pPr>
      <w:r w:rsidRPr="00AF6302">
        <w:rPr>
          <w:rFonts w:ascii="Palatino Linotype" w:hAnsi="Palatino Linotype" w:cs="Arial"/>
          <w:b/>
          <w:i/>
          <w:sz w:val="22"/>
          <w:szCs w:val="22"/>
        </w:rPr>
        <w:t>Octavo.</w:t>
      </w:r>
      <w:r w:rsidRPr="00AF6302">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6F8990E" w14:textId="77777777" w:rsidR="003D7613" w:rsidRPr="00AF6302" w:rsidRDefault="003D7613" w:rsidP="003D7613">
      <w:pPr>
        <w:ind w:left="851" w:right="902"/>
        <w:jc w:val="both"/>
        <w:rPr>
          <w:rFonts w:ascii="Palatino Linotype" w:hAnsi="Palatino Linotype" w:cs="Arial"/>
          <w:i/>
          <w:sz w:val="22"/>
          <w:szCs w:val="22"/>
        </w:rPr>
      </w:pPr>
      <w:r w:rsidRPr="00AF6302">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A14811B" w14:textId="77777777" w:rsidR="003D7613" w:rsidRPr="00AF6302" w:rsidRDefault="003D7613" w:rsidP="003D7613">
      <w:pPr>
        <w:ind w:left="851" w:right="902"/>
        <w:jc w:val="both"/>
        <w:rPr>
          <w:rFonts w:ascii="Palatino Linotype" w:hAnsi="Palatino Linotype" w:cs="Arial"/>
          <w:i/>
          <w:sz w:val="22"/>
          <w:szCs w:val="22"/>
        </w:rPr>
      </w:pPr>
      <w:r w:rsidRPr="00AF6302">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0FA9CC8B" w14:textId="77777777" w:rsidR="003D7613" w:rsidRPr="00AF6302" w:rsidRDefault="003D7613" w:rsidP="003D7613">
      <w:pPr>
        <w:ind w:left="851" w:right="902"/>
        <w:jc w:val="both"/>
        <w:rPr>
          <w:rFonts w:ascii="Palatino Linotype" w:hAnsi="Palatino Linotype" w:cs="Arial"/>
          <w:i/>
          <w:sz w:val="22"/>
          <w:szCs w:val="22"/>
        </w:rPr>
      </w:pPr>
      <w:r w:rsidRPr="00AF6302">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0189AE9" w14:textId="77777777" w:rsidR="003D7613" w:rsidRPr="00AF6302" w:rsidRDefault="003D7613" w:rsidP="003D7613">
      <w:pPr>
        <w:ind w:left="851" w:right="902"/>
        <w:jc w:val="both"/>
        <w:rPr>
          <w:rFonts w:ascii="Palatino Linotype" w:hAnsi="Palatino Linotype" w:cs="Arial"/>
          <w:i/>
          <w:sz w:val="22"/>
          <w:szCs w:val="22"/>
        </w:rPr>
      </w:pPr>
      <w:r w:rsidRPr="00AF6302">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4AFB88C7" w14:textId="77777777" w:rsidR="003D7613" w:rsidRPr="00AF6302" w:rsidRDefault="003D7613" w:rsidP="003D7613">
      <w:pPr>
        <w:ind w:left="851" w:right="902"/>
        <w:jc w:val="both"/>
        <w:rPr>
          <w:rFonts w:ascii="Palatino Linotype" w:hAnsi="Palatino Linotype" w:cs="Arial"/>
          <w:i/>
          <w:sz w:val="22"/>
          <w:szCs w:val="22"/>
        </w:rPr>
      </w:pPr>
      <w:r w:rsidRPr="00AF6302">
        <w:rPr>
          <w:rFonts w:ascii="Palatino Linotype" w:hAnsi="Palatino Linotype" w:cs="Arial"/>
          <w:b/>
          <w:i/>
          <w:sz w:val="22"/>
          <w:szCs w:val="22"/>
        </w:rPr>
        <w:t>Noveno.</w:t>
      </w:r>
      <w:r w:rsidRPr="00AF6302">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EBB139C" w14:textId="77777777" w:rsidR="003D7613" w:rsidRPr="00AF6302" w:rsidRDefault="003D7613" w:rsidP="003D7613">
      <w:pPr>
        <w:ind w:left="851" w:right="902"/>
        <w:jc w:val="both"/>
        <w:rPr>
          <w:rFonts w:ascii="Palatino Linotype" w:hAnsi="Palatino Linotype" w:cs="Arial"/>
          <w:i/>
          <w:sz w:val="22"/>
          <w:szCs w:val="22"/>
        </w:rPr>
      </w:pPr>
      <w:r w:rsidRPr="00AF6302">
        <w:rPr>
          <w:rFonts w:ascii="Palatino Linotype" w:hAnsi="Palatino Linotype" w:cs="Arial"/>
          <w:b/>
          <w:i/>
          <w:sz w:val="22"/>
          <w:szCs w:val="22"/>
        </w:rPr>
        <w:t>Décimo.</w:t>
      </w:r>
      <w:r w:rsidRPr="00AF6302">
        <w:rPr>
          <w:rFonts w:ascii="Palatino Linotype" w:hAnsi="Palatino Linotype" w:cs="Arial"/>
          <w:i/>
          <w:sz w:val="22"/>
          <w:szCs w:val="22"/>
        </w:rPr>
        <w:t xml:space="preserve"> Los titulares de las </w:t>
      </w:r>
      <w:proofErr w:type="gramStart"/>
      <w:r w:rsidRPr="00AF6302">
        <w:rPr>
          <w:rFonts w:ascii="Palatino Linotype" w:hAnsi="Palatino Linotype" w:cs="Arial"/>
          <w:i/>
          <w:sz w:val="22"/>
          <w:szCs w:val="22"/>
        </w:rPr>
        <w:t>áreas,</w:t>
      </w:r>
      <w:proofErr w:type="gramEnd"/>
      <w:r w:rsidRPr="00AF6302">
        <w:rPr>
          <w:rFonts w:ascii="Palatino Linotype" w:hAnsi="Palatino Linotype" w:cs="Arial"/>
          <w:i/>
          <w:sz w:val="22"/>
          <w:szCs w:val="22"/>
        </w:rPr>
        <w:t xml:space="preserve"> deberán tener conocimiento y llevar un registro del personal que, por la naturaleza de sus atribuciones, tenga acceso a los documentos </w:t>
      </w:r>
      <w:r w:rsidRPr="00AF6302">
        <w:rPr>
          <w:rFonts w:ascii="Palatino Linotype" w:hAnsi="Palatino Linotype" w:cs="Arial"/>
          <w:i/>
          <w:sz w:val="22"/>
          <w:szCs w:val="22"/>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9EC1C90" w14:textId="77777777" w:rsidR="003D7613" w:rsidRPr="00AF6302" w:rsidRDefault="003D7613" w:rsidP="003D7613">
      <w:pPr>
        <w:ind w:left="851" w:right="902"/>
        <w:jc w:val="both"/>
        <w:rPr>
          <w:rFonts w:ascii="Palatino Linotype" w:hAnsi="Palatino Linotype" w:cs="Arial"/>
          <w:i/>
          <w:sz w:val="22"/>
          <w:szCs w:val="22"/>
        </w:rPr>
      </w:pPr>
      <w:r w:rsidRPr="00AF6302">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210B8CC" w14:textId="77777777" w:rsidR="003D7613" w:rsidRPr="00AF6302" w:rsidRDefault="003D7613" w:rsidP="003D7613">
      <w:pPr>
        <w:ind w:left="851" w:right="899"/>
        <w:jc w:val="both"/>
        <w:rPr>
          <w:rFonts w:ascii="Palatino Linotype" w:hAnsi="Palatino Linotype" w:cs="Arial"/>
          <w:b/>
          <w:i/>
          <w:sz w:val="22"/>
          <w:szCs w:val="22"/>
        </w:rPr>
      </w:pPr>
      <w:r w:rsidRPr="00AF6302">
        <w:rPr>
          <w:rFonts w:ascii="Palatino Linotype" w:hAnsi="Palatino Linotype" w:cs="Arial"/>
          <w:b/>
          <w:i/>
          <w:sz w:val="22"/>
          <w:szCs w:val="22"/>
        </w:rPr>
        <w:t>Décimo primero.</w:t>
      </w:r>
      <w:r w:rsidRPr="00AF6302">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F6302">
        <w:rPr>
          <w:rFonts w:ascii="Palatino Linotype" w:hAnsi="Palatino Linotype" w:cs="Arial"/>
          <w:b/>
          <w:i/>
          <w:sz w:val="22"/>
          <w:szCs w:val="22"/>
        </w:rPr>
        <w:t>”</w:t>
      </w:r>
    </w:p>
    <w:p w14:paraId="668E46F2" w14:textId="77777777" w:rsidR="003D7613" w:rsidRPr="00AF6302" w:rsidRDefault="003D7613" w:rsidP="003D7613">
      <w:pPr>
        <w:ind w:left="851" w:right="899"/>
        <w:jc w:val="both"/>
        <w:rPr>
          <w:rFonts w:ascii="Palatino Linotype" w:hAnsi="Palatino Linotype" w:cs="Arial"/>
          <w:b/>
          <w:bCs/>
          <w:i/>
          <w:noProof/>
        </w:rPr>
      </w:pPr>
    </w:p>
    <w:p w14:paraId="7B448DC6" w14:textId="77777777" w:rsidR="003D7613" w:rsidRPr="00AF6302" w:rsidRDefault="003D7613" w:rsidP="003D7613">
      <w:pPr>
        <w:spacing w:line="360" w:lineRule="auto"/>
        <w:jc w:val="both"/>
        <w:rPr>
          <w:rFonts w:ascii="Palatino Linotype" w:hAnsi="Palatino Linotype" w:cs="Arial"/>
        </w:rPr>
      </w:pPr>
      <w:r w:rsidRPr="00AF6302">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FFFD94C" w14:textId="77777777" w:rsidR="003D7613" w:rsidRPr="00AF6302" w:rsidRDefault="003D7613" w:rsidP="003D7613">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AF6302">
        <w:rPr>
          <w:rFonts w:ascii="Palatino Linotype" w:hAnsi="Palatino Linotype" w:cs="Arial"/>
        </w:rPr>
        <w:t xml:space="preserve">Consecuentemente, se destaca que la versión pública que elabore </w:t>
      </w:r>
      <w:r w:rsidRPr="00AF6302">
        <w:rPr>
          <w:rFonts w:ascii="Palatino Linotype" w:hAnsi="Palatino Linotype" w:cs="Arial"/>
          <w:b/>
        </w:rPr>
        <w:t>EL SUJETO OBLIGADO</w:t>
      </w:r>
      <w:r w:rsidRPr="00AF6302">
        <w:rPr>
          <w:rFonts w:ascii="Palatino Linotype" w:hAnsi="Palatino Linotype" w:cs="Arial"/>
        </w:rPr>
        <w:t xml:space="preserve"> debe cumplir con las formalidades exigidas en la Ley, por lo que para tal efecto emitirá el </w:t>
      </w:r>
      <w:r w:rsidRPr="00AF6302">
        <w:rPr>
          <w:rFonts w:ascii="Palatino Linotype" w:hAnsi="Palatino Linotype" w:cs="Arial"/>
          <w:b/>
        </w:rPr>
        <w:t>Acuerdo del Comité de Transparencia</w:t>
      </w:r>
      <w:r w:rsidRPr="00AF6302">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AF6302">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AF6302">
        <w:rPr>
          <w:rFonts w:ascii="Palatino Linotype" w:hAnsi="Palatino Linotype" w:cs="Arial"/>
          <w:lang w:eastAsia="es-CO"/>
        </w:rPr>
        <w:lastRenderedPageBreak/>
        <w:t>razones de ello se estaría violentando desde un inicio el derecho de acceso a la información del solicitante.</w:t>
      </w:r>
    </w:p>
    <w:p w14:paraId="66C428C6" w14:textId="34120E91" w:rsidR="00360C26" w:rsidRPr="00AF6302" w:rsidRDefault="00360C26" w:rsidP="00360C26">
      <w:pPr>
        <w:spacing w:before="240" w:after="240" w:line="360" w:lineRule="auto"/>
        <w:jc w:val="both"/>
        <w:rPr>
          <w:rFonts w:ascii="Palatino Linotype" w:hAnsi="Palatino Linotype" w:cs="Arial"/>
        </w:rPr>
      </w:pPr>
      <w:r w:rsidRPr="00AF6302">
        <w:rPr>
          <w:rFonts w:ascii="Palatino Linotype" w:hAnsi="Palatino Linotype"/>
        </w:rPr>
        <w:t xml:space="preserve">En tal sentido y a fin de salvaguardar el derecho de acceso a la información pública </w:t>
      </w:r>
      <w:r w:rsidRPr="00AF6302">
        <w:rPr>
          <w:rFonts w:ascii="Palatino Linotype" w:hAnsi="Palatino Linotype" w:cs="Arial"/>
        </w:rPr>
        <w:t>y toda vez que existe fuente obligacional que constriñe al</w:t>
      </w:r>
      <w:r w:rsidRPr="00AF6302">
        <w:rPr>
          <w:rFonts w:ascii="Palatino Linotype" w:hAnsi="Palatino Linotype" w:cs="Arial"/>
          <w:b/>
        </w:rPr>
        <w:t xml:space="preserve"> SUJETO OBLIGADO </w:t>
      </w:r>
      <w:r w:rsidRPr="00AF6302">
        <w:rPr>
          <w:rFonts w:ascii="Palatino Linotype" w:hAnsi="Palatino Linotype" w:cs="Arial"/>
        </w:rPr>
        <w:t xml:space="preserve">para poder generar, administrar o poseer la  información requerida por </w:t>
      </w:r>
      <w:r w:rsidRPr="00AF6302">
        <w:rPr>
          <w:rFonts w:ascii="Palatino Linotype" w:hAnsi="Palatino Linotype" w:cs="Arial"/>
          <w:b/>
        </w:rPr>
        <w:t>EL RECURRENTE</w:t>
      </w:r>
      <w:r w:rsidRPr="00AF6302">
        <w:rPr>
          <w:rFonts w:ascii="Palatino Linotype" w:hAnsi="Palatino Linotype" w:cs="Arial"/>
        </w:rPr>
        <w:t xml:space="preserve"> en su solicitud de información, en consecuencia, </w:t>
      </w:r>
      <w:r w:rsidR="006613ED" w:rsidRPr="00AF6302">
        <w:rPr>
          <w:rFonts w:ascii="Palatino Linotype" w:hAnsi="Palatino Linotype" w:cs="Arial"/>
        </w:rPr>
        <w:t>este Órgano Garante</w:t>
      </w:r>
      <w:r w:rsidRPr="00AF6302">
        <w:rPr>
          <w:rFonts w:ascii="Palatino Linotype" w:hAnsi="Palatino Linotype" w:cs="Arial"/>
        </w:rPr>
        <w:t xml:space="preserve">, determina </w:t>
      </w:r>
      <w:r w:rsidR="00340853" w:rsidRPr="00AF6302">
        <w:rPr>
          <w:rFonts w:ascii="Palatino Linotype" w:hAnsi="Palatino Linotype" w:cs="Arial"/>
          <w:b/>
        </w:rPr>
        <w:t>MODIFICAR</w:t>
      </w:r>
      <w:r w:rsidRPr="00AF6302">
        <w:rPr>
          <w:rFonts w:ascii="Palatino Linotype" w:hAnsi="Palatino Linotype" w:cs="Arial"/>
          <w:b/>
        </w:rPr>
        <w:t xml:space="preserve"> </w:t>
      </w:r>
      <w:r w:rsidRPr="00AF6302">
        <w:rPr>
          <w:rFonts w:ascii="Palatino Linotype" w:hAnsi="Palatino Linotype" w:cs="Arial"/>
        </w:rPr>
        <w:t xml:space="preserve">la respuesta del </w:t>
      </w:r>
      <w:r w:rsidRPr="00AF6302">
        <w:rPr>
          <w:rFonts w:ascii="Palatino Linotype" w:hAnsi="Palatino Linotype" w:cs="Arial"/>
          <w:b/>
        </w:rPr>
        <w:t>SUJETO OBLIGADO</w:t>
      </w:r>
      <w:r w:rsidRPr="00AF6302">
        <w:rPr>
          <w:rFonts w:ascii="Palatino Linotype" w:hAnsi="Palatino Linotype" w:cs="Arial"/>
        </w:rPr>
        <w:t xml:space="preserve"> y </w:t>
      </w:r>
      <w:r w:rsidRPr="00AF6302">
        <w:rPr>
          <w:rFonts w:ascii="Palatino Linotype" w:hAnsi="Palatino Linotype" w:cs="Arial"/>
          <w:b/>
        </w:rPr>
        <w:t>ordenarle</w:t>
      </w:r>
      <w:r w:rsidRPr="00AF6302">
        <w:rPr>
          <w:rFonts w:ascii="Palatino Linotype" w:hAnsi="Palatino Linotype" w:cs="Arial"/>
        </w:rPr>
        <w:t xml:space="preserve"> realizar una </w:t>
      </w:r>
      <w:r w:rsidRPr="00AF6302">
        <w:rPr>
          <w:rFonts w:ascii="Palatino Linotype" w:hAnsi="Palatino Linotype" w:cs="Arial"/>
          <w:b/>
          <w:u w:val="single"/>
        </w:rPr>
        <w:t>búsqueda exhaustiva y razonable de la información solicitada</w:t>
      </w:r>
      <w:r w:rsidRPr="00AF6302">
        <w:rPr>
          <w:rFonts w:ascii="Palatino Linotype" w:hAnsi="Palatino Linotype" w:cs="Arial"/>
        </w:rPr>
        <w:t xml:space="preserve"> de conformidad con el artículo </w:t>
      </w:r>
      <w:r w:rsidRPr="00AF6302">
        <w:rPr>
          <w:rFonts w:ascii="Palatino Linotype" w:hAnsi="Palatino Linotype" w:cs="Arial"/>
          <w:lang w:val="es-ES_tradnl"/>
        </w:rPr>
        <w:t>162 de la Ley de Transparencia y Acceso a la Información Pública del Estado de México y Municipios</w:t>
      </w:r>
      <w:r w:rsidR="006613ED" w:rsidRPr="00AF6302">
        <w:rPr>
          <w:rFonts w:ascii="Palatino Linotype" w:hAnsi="Palatino Linotype" w:cs="Arial"/>
        </w:rPr>
        <w:t>, a través de</w:t>
      </w:r>
      <w:r w:rsidR="00C061C5" w:rsidRPr="00AF6302">
        <w:rPr>
          <w:rFonts w:ascii="Palatino Linotype" w:hAnsi="Palatino Linotype" w:cs="Arial"/>
        </w:rPr>
        <w:t xml:space="preserve"> </w:t>
      </w:r>
      <w:r w:rsidRPr="00AF6302">
        <w:rPr>
          <w:rFonts w:ascii="Palatino Linotype" w:hAnsi="Palatino Linotype" w:cs="Arial"/>
        </w:rPr>
        <w:t>l</w:t>
      </w:r>
      <w:r w:rsidR="00C061C5" w:rsidRPr="00AF6302">
        <w:rPr>
          <w:rFonts w:ascii="Palatino Linotype" w:hAnsi="Palatino Linotype" w:cs="Arial"/>
        </w:rPr>
        <w:t>os</w:t>
      </w:r>
      <w:r w:rsidRPr="00AF6302">
        <w:rPr>
          <w:rFonts w:ascii="Palatino Linotype" w:hAnsi="Palatino Linotype" w:cs="Arial"/>
        </w:rPr>
        <w:t xml:space="preserve"> </w:t>
      </w:r>
      <w:r w:rsidR="00340853" w:rsidRPr="00AF6302">
        <w:rPr>
          <w:rFonts w:ascii="Palatino Linotype" w:hAnsi="Palatino Linotype" w:cs="Arial"/>
          <w:b/>
        </w:rPr>
        <w:t>s</w:t>
      </w:r>
      <w:r w:rsidRPr="00AF6302">
        <w:rPr>
          <w:rFonts w:ascii="Palatino Linotype" w:hAnsi="Palatino Linotype" w:cs="Arial"/>
          <w:b/>
        </w:rPr>
        <w:t>ervidor</w:t>
      </w:r>
      <w:r w:rsidR="00C061C5" w:rsidRPr="00AF6302">
        <w:rPr>
          <w:rFonts w:ascii="Palatino Linotype" w:hAnsi="Palatino Linotype" w:cs="Arial"/>
          <w:b/>
        </w:rPr>
        <w:t>es</w:t>
      </w:r>
      <w:r w:rsidRPr="00AF6302">
        <w:rPr>
          <w:rFonts w:ascii="Palatino Linotype" w:hAnsi="Palatino Linotype" w:cs="Arial"/>
          <w:b/>
        </w:rPr>
        <w:t xml:space="preserve"> </w:t>
      </w:r>
      <w:r w:rsidR="00340853" w:rsidRPr="00AF6302">
        <w:rPr>
          <w:rFonts w:ascii="Palatino Linotype" w:hAnsi="Palatino Linotype" w:cs="Arial"/>
          <w:b/>
        </w:rPr>
        <w:t>p</w:t>
      </w:r>
      <w:r w:rsidRPr="00AF6302">
        <w:rPr>
          <w:rFonts w:ascii="Palatino Linotype" w:hAnsi="Palatino Linotype" w:cs="Arial"/>
          <w:b/>
        </w:rPr>
        <w:t>úblico</w:t>
      </w:r>
      <w:r w:rsidR="00C061C5" w:rsidRPr="00AF6302">
        <w:rPr>
          <w:rFonts w:ascii="Palatino Linotype" w:hAnsi="Palatino Linotype" w:cs="Arial"/>
          <w:b/>
        </w:rPr>
        <w:t>s</w:t>
      </w:r>
      <w:r w:rsidRPr="00AF6302">
        <w:rPr>
          <w:rFonts w:ascii="Palatino Linotype" w:hAnsi="Palatino Linotype" w:cs="Arial"/>
          <w:b/>
        </w:rPr>
        <w:t xml:space="preserve"> </w:t>
      </w:r>
      <w:r w:rsidR="00340853" w:rsidRPr="00AF6302">
        <w:rPr>
          <w:rFonts w:ascii="Palatino Linotype" w:hAnsi="Palatino Linotype" w:cs="Arial"/>
          <w:b/>
        </w:rPr>
        <w:t>h</w:t>
      </w:r>
      <w:r w:rsidRPr="00AF6302">
        <w:rPr>
          <w:rFonts w:ascii="Palatino Linotype" w:hAnsi="Palatino Linotype" w:cs="Arial"/>
          <w:b/>
        </w:rPr>
        <w:t>abilitado</w:t>
      </w:r>
      <w:r w:rsidR="00C061C5" w:rsidRPr="00AF6302">
        <w:rPr>
          <w:rFonts w:ascii="Palatino Linotype" w:hAnsi="Palatino Linotype" w:cs="Arial"/>
          <w:b/>
        </w:rPr>
        <w:t>s</w:t>
      </w:r>
      <w:r w:rsidRPr="00AF6302">
        <w:rPr>
          <w:rFonts w:ascii="Palatino Linotype" w:hAnsi="Palatino Linotype" w:cs="Arial"/>
          <w:b/>
        </w:rPr>
        <w:t xml:space="preserve"> </w:t>
      </w:r>
      <w:r w:rsidR="00340853" w:rsidRPr="00AF6302">
        <w:rPr>
          <w:rFonts w:ascii="Palatino Linotype" w:hAnsi="Palatino Linotype" w:cs="Arial"/>
          <w:b/>
        </w:rPr>
        <w:t>c</w:t>
      </w:r>
      <w:r w:rsidRPr="00AF6302">
        <w:rPr>
          <w:rFonts w:ascii="Palatino Linotype" w:hAnsi="Palatino Linotype" w:cs="Arial"/>
          <w:b/>
        </w:rPr>
        <w:t>ompetente</w:t>
      </w:r>
      <w:r w:rsidR="00C061C5" w:rsidRPr="00AF6302">
        <w:rPr>
          <w:rFonts w:ascii="Palatino Linotype" w:hAnsi="Palatino Linotype" w:cs="Arial"/>
          <w:b/>
        </w:rPr>
        <w:t>s</w:t>
      </w:r>
      <w:r w:rsidR="00945952" w:rsidRPr="00AF6302">
        <w:rPr>
          <w:rFonts w:ascii="Palatino Linotype" w:hAnsi="Palatino Linotype" w:cs="Arial"/>
          <w:b/>
        </w:rPr>
        <w:t xml:space="preserve"> </w:t>
      </w:r>
      <w:r w:rsidRPr="00AF6302">
        <w:rPr>
          <w:rFonts w:ascii="Palatino Linotype" w:hAnsi="Palatino Linotype" w:cs="Arial"/>
        </w:rPr>
        <w:t xml:space="preserve">y </w:t>
      </w:r>
      <w:r w:rsidR="00E80A59" w:rsidRPr="00AF6302">
        <w:rPr>
          <w:rFonts w:ascii="Palatino Linotype" w:hAnsi="Palatino Linotype" w:cs="Arial"/>
        </w:rPr>
        <w:t>hacer</w:t>
      </w:r>
      <w:r w:rsidRPr="00AF6302">
        <w:rPr>
          <w:rFonts w:ascii="Palatino Linotype" w:hAnsi="Palatino Linotype" w:cs="Arial"/>
        </w:rPr>
        <w:t xml:space="preserve"> entrega de la misma al </w:t>
      </w:r>
      <w:r w:rsidRPr="00AF6302">
        <w:rPr>
          <w:rFonts w:ascii="Palatino Linotype" w:hAnsi="Palatino Linotype" w:cs="Arial"/>
          <w:b/>
        </w:rPr>
        <w:t>RECURRRENTE</w:t>
      </w:r>
      <w:r w:rsidRPr="00AF6302">
        <w:rPr>
          <w:rFonts w:ascii="Palatino Linotype" w:hAnsi="Palatino Linotype" w:cs="Arial"/>
        </w:rPr>
        <w:t xml:space="preserve"> en </w:t>
      </w:r>
      <w:r w:rsidRPr="00AF6302">
        <w:rPr>
          <w:rFonts w:ascii="Palatino Linotype" w:hAnsi="Palatino Linotype" w:cs="Arial"/>
          <w:b/>
        </w:rPr>
        <w:t>versión pública</w:t>
      </w:r>
      <w:r w:rsidR="004F7B67" w:rsidRPr="00AF6302">
        <w:rPr>
          <w:rFonts w:ascii="Palatino Linotype" w:hAnsi="Palatino Linotype" w:cs="Arial"/>
        </w:rPr>
        <w:t xml:space="preserve"> de ser procedente; </w:t>
      </w:r>
    </w:p>
    <w:p w14:paraId="3BE416A0" w14:textId="77777777" w:rsidR="00541C4A" w:rsidRPr="00AF6302" w:rsidRDefault="00541C4A" w:rsidP="00541C4A">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AF6302">
        <w:rPr>
          <w:rFonts w:ascii="Palatino Linotype" w:eastAsia="Calibri" w:hAnsi="Palatino Linotype" w:cs="Arial"/>
        </w:rPr>
        <w:t xml:space="preserve">Así, con </w:t>
      </w:r>
      <w:r w:rsidRPr="00AF6302">
        <w:rPr>
          <w:rFonts w:ascii="Palatino Linotype" w:hAnsi="Palatino Linotype" w:cs="Arial"/>
        </w:rPr>
        <w:t>fundamento</w:t>
      </w:r>
      <w:r w:rsidRPr="00AF6302">
        <w:rPr>
          <w:rFonts w:ascii="Palatino Linotype" w:eastAsia="Calibri" w:hAnsi="Palatino Linotype" w:cs="Arial"/>
        </w:rPr>
        <w:t xml:space="preserve"> en lo previsto en los artículos 5, </w:t>
      </w:r>
      <w:proofErr w:type="gramStart"/>
      <w:r w:rsidRPr="00AF6302">
        <w:rPr>
          <w:rFonts w:ascii="Palatino Linotype" w:eastAsia="Calibri" w:hAnsi="Palatino Linotype" w:cs="Arial"/>
          <w:lang w:val="es-ES_tradnl"/>
        </w:rPr>
        <w:t xml:space="preserve">párrafos </w:t>
      </w:r>
      <w:bookmarkStart w:id="10" w:name="_Hlk65874252"/>
      <w:r w:rsidRPr="00AF6302">
        <w:rPr>
          <w:rFonts w:ascii="Palatino Linotype" w:eastAsia="Calibri" w:hAnsi="Palatino Linotype" w:cs="Arial"/>
          <w:lang w:val="es-ES_tradnl"/>
        </w:rPr>
        <w:t>trigésimo, trigésimo primero y trigésimo segundo</w:t>
      </w:r>
      <w:bookmarkEnd w:id="10"/>
      <w:proofErr w:type="gramEnd"/>
      <w:r w:rsidRPr="00AF6302">
        <w:rPr>
          <w:rFonts w:ascii="Palatino Linotype" w:hAnsi="Palatino Linotype" w:cs="Arial"/>
        </w:rPr>
        <w:t>,</w:t>
      </w:r>
      <w:r w:rsidRPr="00AF6302">
        <w:rPr>
          <w:rFonts w:ascii="Palatino Linotype" w:hAnsi="Palatino Linotype"/>
        </w:rPr>
        <w:t xml:space="preserve"> fracciones IV y V,</w:t>
      </w:r>
      <w:r w:rsidRPr="00AF6302">
        <w:rPr>
          <w:rFonts w:ascii="Palatino Linotype" w:eastAsia="Calibri" w:hAnsi="Palatino Linotype" w:cs="Arial"/>
        </w:rPr>
        <w:t xml:space="preserve"> de la Constitución Política del Estado Libre y Soberano de </w:t>
      </w:r>
      <w:r w:rsidRPr="00AF6302">
        <w:rPr>
          <w:rFonts w:ascii="Palatino Linotype" w:hAnsi="Palatino Linotype" w:cs="Arial"/>
          <w:lang w:val="es-ES_tradnl"/>
        </w:rPr>
        <w:t>México</w:t>
      </w:r>
      <w:r w:rsidRPr="00AF6302">
        <w:rPr>
          <w:rFonts w:ascii="Palatino Linotype" w:eastAsia="Calibri" w:hAnsi="Palatino Linotype" w:cs="Arial"/>
        </w:rPr>
        <w:t xml:space="preserve">, y los artículos </w:t>
      </w:r>
      <w:r w:rsidRPr="00AF6302">
        <w:rPr>
          <w:rFonts w:ascii="Palatino Linotype" w:hAnsi="Palatino Linotype"/>
        </w:rPr>
        <w:t xml:space="preserve">2, </w:t>
      </w:r>
      <w:r w:rsidRPr="00AF6302">
        <w:rPr>
          <w:rFonts w:ascii="Palatino Linotype" w:hAnsi="Palatino Linotype" w:cs="Arial"/>
        </w:rPr>
        <w:t>fracción</w:t>
      </w:r>
      <w:r w:rsidRPr="00AF6302">
        <w:rPr>
          <w:rFonts w:ascii="Palatino Linotype" w:hAnsi="Palatino Linotype"/>
        </w:rPr>
        <w:t xml:space="preserve"> II, 9, </w:t>
      </w:r>
      <w:r w:rsidRPr="00AF6302">
        <w:rPr>
          <w:rFonts w:ascii="Palatino Linotype" w:hAnsi="Palatino Linotype" w:cs="Arial"/>
          <w:lang w:val="es-ES_tradnl"/>
        </w:rPr>
        <w:t>29</w:t>
      </w:r>
      <w:r w:rsidRPr="00AF6302">
        <w:rPr>
          <w:rFonts w:ascii="Palatino Linotype" w:hAnsi="Palatino Linotype"/>
        </w:rPr>
        <w:t>, 36, fracciones I y II, 176, 178, 179, 181, 185, fracción I, 186 y 188,</w:t>
      </w:r>
      <w:r w:rsidRPr="00AF6302">
        <w:rPr>
          <w:rFonts w:ascii="Palatino Linotype" w:eastAsia="Calibri" w:hAnsi="Palatino Linotype" w:cs="Arial"/>
        </w:rPr>
        <w:t xml:space="preserve"> de la Ley de Transparencia y Acceso a la Información Pública del Estado de México y </w:t>
      </w:r>
      <w:r w:rsidRPr="00AF6302">
        <w:rPr>
          <w:rFonts w:ascii="Palatino Linotype" w:hAnsi="Palatino Linotype" w:cs="Arial"/>
        </w:rPr>
        <w:t>Municipios</w:t>
      </w:r>
      <w:r w:rsidRPr="00AF6302">
        <w:rPr>
          <w:rFonts w:ascii="Palatino Linotype" w:eastAsia="Calibri" w:hAnsi="Palatino Linotype" w:cs="Arial"/>
        </w:rPr>
        <w:t xml:space="preserve">, </w:t>
      </w:r>
      <w:r w:rsidRPr="00AF6302">
        <w:rPr>
          <w:rFonts w:ascii="Palatino Linotype" w:hAnsi="Palatino Linotype"/>
        </w:rPr>
        <w:t>este</w:t>
      </w:r>
      <w:r w:rsidRPr="00AF6302">
        <w:rPr>
          <w:rFonts w:ascii="Palatino Linotype" w:eastAsia="Calibri" w:hAnsi="Palatino Linotype" w:cs="Arial"/>
        </w:rPr>
        <w:t xml:space="preserve"> Pleno:</w:t>
      </w:r>
    </w:p>
    <w:p w14:paraId="2555175A" w14:textId="77777777" w:rsidR="00541C4A" w:rsidRPr="00AF6302" w:rsidRDefault="00541C4A" w:rsidP="00541C4A">
      <w:pPr>
        <w:jc w:val="center"/>
        <w:rPr>
          <w:rFonts w:ascii="Palatino Linotype" w:hAnsi="Palatino Linotype" w:cs="Arial"/>
          <w:b/>
          <w:spacing w:val="44"/>
          <w:sz w:val="28"/>
        </w:rPr>
      </w:pPr>
      <w:r w:rsidRPr="00AF6302">
        <w:rPr>
          <w:rFonts w:ascii="Palatino Linotype" w:hAnsi="Palatino Linotype" w:cs="Arial"/>
          <w:b/>
          <w:spacing w:val="44"/>
          <w:sz w:val="28"/>
        </w:rPr>
        <w:t>RESUELVE</w:t>
      </w:r>
    </w:p>
    <w:p w14:paraId="4C6D94E9" w14:textId="77777777" w:rsidR="00541C4A" w:rsidRPr="00AF6302" w:rsidRDefault="00541C4A" w:rsidP="00541C4A">
      <w:pPr>
        <w:jc w:val="center"/>
        <w:rPr>
          <w:rFonts w:ascii="Palatino Linotype" w:hAnsi="Palatino Linotype" w:cs="Arial"/>
          <w:b/>
          <w:spacing w:val="44"/>
          <w:sz w:val="20"/>
        </w:rPr>
      </w:pPr>
    </w:p>
    <w:p w14:paraId="1C24AF79" w14:textId="52ED58B5" w:rsidR="00C47FEA" w:rsidRPr="00AF6302" w:rsidRDefault="00C47FEA" w:rsidP="00C47FEA">
      <w:pPr>
        <w:spacing w:line="360" w:lineRule="auto"/>
        <w:jc w:val="both"/>
        <w:rPr>
          <w:rFonts w:ascii="Palatino Linotype" w:hAnsi="Palatino Linotype" w:cs="Arial"/>
          <w:color w:val="000000" w:themeColor="text1"/>
          <w:lang w:val="es-ES"/>
        </w:rPr>
      </w:pPr>
      <w:r w:rsidRPr="00AF6302">
        <w:rPr>
          <w:rFonts w:ascii="Palatino Linotype" w:hAnsi="Palatino Linotype" w:cs="Arial"/>
          <w:b/>
          <w:color w:val="000000" w:themeColor="text1"/>
          <w:sz w:val="28"/>
          <w:lang w:val="es-ES"/>
        </w:rPr>
        <w:t>PRIMERO</w:t>
      </w:r>
      <w:r w:rsidRPr="00AF6302">
        <w:rPr>
          <w:rFonts w:ascii="Palatino Linotype" w:hAnsi="Palatino Linotype" w:cs="Arial"/>
          <w:color w:val="000000" w:themeColor="text1"/>
          <w:lang w:val="es-ES"/>
        </w:rPr>
        <w:t xml:space="preserve">. Resultan </w:t>
      </w:r>
      <w:r w:rsidRPr="00AF6302">
        <w:rPr>
          <w:rFonts w:ascii="Palatino Linotype" w:hAnsi="Palatino Linotype" w:cs="Arial"/>
          <w:b/>
          <w:color w:val="000000" w:themeColor="text1"/>
          <w:lang w:val="es-ES"/>
        </w:rPr>
        <w:t>fundadas</w:t>
      </w:r>
      <w:r w:rsidRPr="00AF6302">
        <w:rPr>
          <w:rFonts w:ascii="Palatino Linotype" w:hAnsi="Palatino Linotype" w:cs="Arial"/>
          <w:color w:val="000000" w:themeColor="text1"/>
          <w:lang w:val="es-ES"/>
        </w:rPr>
        <w:t xml:space="preserve"> las razones o motivos de inconformidad planteadas por </w:t>
      </w:r>
      <w:r w:rsidRPr="00AF6302">
        <w:rPr>
          <w:rFonts w:ascii="Palatino Linotype" w:hAnsi="Palatino Linotype" w:cs="Arial"/>
          <w:b/>
          <w:color w:val="000000" w:themeColor="text1"/>
          <w:lang w:val="es-ES"/>
        </w:rPr>
        <w:t>EL RECURRENTE</w:t>
      </w:r>
      <w:r w:rsidRPr="00AF6302">
        <w:rPr>
          <w:rFonts w:ascii="Palatino Linotype" w:hAnsi="Palatino Linotype" w:cs="Arial"/>
          <w:color w:val="000000" w:themeColor="text1"/>
          <w:lang w:val="es-ES"/>
        </w:rPr>
        <w:t xml:space="preserve">, en términos del Considerando </w:t>
      </w:r>
      <w:r w:rsidRPr="00AF6302">
        <w:rPr>
          <w:rFonts w:ascii="Palatino Linotype" w:hAnsi="Palatino Linotype" w:cs="Arial"/>
          <w:b/>
          <w:color w:val="000000" w:themeColor="text1"/>
          <w:lang w:val="es-ES"/>
        </w:rPr>
        <w:t>QUINTO</w:t>
      </w:r>
      <w:r w:rsidRPr="00AF6302">
        <w:rPr>
          <w:rFonts w:ascii="Palatino Linotype" w:hAnsi="Palatino Linotype" w:cs="Arial"/>
          <w:color w:val="000000" w:themeColor="text1"/>
          <w:lang w:val="es-ES"/>
        </w:rPr>
        <w:t xml:space="preserve"> de la presente resolución.</w:t>
      </w:r>
    </w:p>
    <w:p w14:paraId="48EA6622" w14:textId="77777777" w:rsidR="00C47FEA" w:rsidRPr="00AF6302" w:rsidRDefault="00C47FEA" w:rsidP="00C47FEA">
      <w:pPr>
        <w:spacing w:line="360" w:lineRule="auto"/>
        <w:jc w:val="both"/>
        <w:rPr>
          <w:rFonts w:ascii="Palatino Linotype" w:hAnsi="Palatino Linotype" w:cs="Arial"/>
          <w:color w:val="000000" w:themeColor="text1"/>
          <w:sz w:val="12"/>
          <w:lang w:val="es-ES"/>
        </w:rPr>
      </w:pPr>
    </w:p>
    <w:p w14:paraId="466C802F" w14:textId="1C8F27DC" w:rsidR="00C47FEA" w:rsidRPr="00AF6302" w:rsidRDefault="00C47FEA" w:rsidP="00C47FEA">
      <w:pPr>
        <w:spacing w:line="360" w:lineRule="auto"/>
        <w:jc w:val="both"/>
        <w:rPr>
          <w:rFonts w:ascii="Palatino Linotype" w:hAnsi="Palatino Linotype"/>
          <w:color w:val="000000" w:themeColor="text1"/>
        </w:rPr>
      </w:pPr>
      <w:r w:rsidRPr="00AF6302">
        <w:rPr>
          <w:rFonts w:ascii="Palatino Linotype" w:hAnsi="Palatino Linotype" w:cs="Arial"/>
          <w:b/>
          <w:color w:val="000000" w:themeColor="text1"/>
          <w:sz w:val="28"/>
          <w:szCs w:val="28"/>
          <w:lang w:val="es-ES"/>
        </w:rPr>
        <w:lastRenderedPageBreak/>
        <w:t>SEGUNDO</w:t>
      </w:r>
      <w:r w:rsidRPr="00AF6302">
        <w:rPr>
          <w:rFonts w:ascii="Palatino Linotype" w:hAnsi="Palatino Linotype" w:cs="Arial"/>
          <w:color w:val="000000" w:themeColor="text1"/>
          <w:sz w:val="28"/>
          <w:szCs w:val="28"/>
          <w:lang w:val="es-ES"/>
        </w:rPr>
        <w:t>.</w:t>
      </w:r>
      <w:r w:rsidRPr="00AF6302">
        <w:rPr>
          <w:rFonts w:ascii="Palatino Linotype" w:hAnsi="Palatino Linotype" w:cs="Arial"/>
          <w:color w:val="000000" w:themeColor="text1"/>
          <w:lang w:val="es-ES"/>
        </w:rPr>
        <w:t xml:space="preserve"> </w:t>
      </w:r>
      <w:r w:rsidRPr="00AF6302">
        <w:rPr>
          <w:rFonts w:ascii="Palatino Linotype" w:eastAsia="Calibri" w:hAnsi="Palatino Linotype" w:cs="Arial"/>
          <w:color w:val="000000" w:themeColor="text1"/>
        </w:rPr>
        <w:t xml:space="preserve">Se </w:t>
      </w:r>
      <w:r w:rsidRPr="00AF6302">
        <w:rPr>
          <w:rFonts w:ascii="Palatino Linotype" w:eastAsia="Calibri" w:hAnsi="Palatino Linotype" w:cs="Arial"/>
          <w:b/>
          <w:color w:val="000000" w:themeColor="text1"/>
        </w:rPr>
        <w:t xml:space="preserve">MODIFICA </w:t>
      </w:r>
      <w:r w:rsidRPr="00AF6302">
        <w:rPr>
          <w:rFonts w:ascii="Palatino Linotype" w:eastAsia="Calibri" w:hAnsi="Palatino Linotype" w:cs="Arial"/>
          <w:color w:val="000000" w:themeColor="text1"/>
        </w:rPr>
        <w:t xml:space="preserve">la respuesta otorgada por </w:t>
      </w:r>
      <w:r w:rsidRPr="00AF6302">
        <w:rPr>
          <w:rFonts w:ascii="Palatino Linotype" w:eastAsia="Calibri" w:hAnsi="Palatino Linotype" w:cs="Arial"/>
          <w:b/>
          <w:color w:val="000000" w:themeColor="text1"/>
        </w:rPr>
        <w:t>EL SUJETO OBLIGADO</w:t>
      </w:r>
      <w:r w:rsidRPr="00AF6302">
        <w:rPr>
          <w:rFonts w:ascii="Palatino Linotype" w:eastAsia="Calibri" w:hAnsi="Palatino Linotype" w:cs="Arial"/>
          <w:color w:val="000000" w:themeColor="text1"/>
        </w:rPr>
        <w:t xml:space="preserve"> a la solicitud de información que dio origen al </w:t>
      </w:r>
      <w:r w:rsidR="00EF65CA" w:rsidRPr="00AF6302">
        <w:rPr>
          <w:rFonts w:ascii="Palatino Linotype" w:eastAsia="Calibri" w:hAnsi="Palatino Linotype" w:cs="Arial"/>
          <w:color w:val="000000" w:themeColor="text1"/>
        </w:rPr>
        <w:t>R</w:t>
      </w:r>
      <w:r w:rsidRPr="00AF6302">
        <w:rPr>
          <w:rFonts w:ascii="Palatino Linotype" w:eastAsia="Calibri" w:hAnsi="Palatino Linotype" w:cs="Arial"/>
          <w:color w:val="000000" w:themeColor="text1"/>
        </w:rPr>
        <w:t xml:space="preserve">ecurso de </w:t>
      </w:r>
      <w:r w:rsidR="00EF65CA" w:rsidRPr="00AF6302">
        <w:rPr>
          <w:rFonts w:ascii="Palatino Linotype" w:eastAsia="Calibri" w:hAnsi="Palatino Linotype" w:cs="Arial"/>
          <w:color w:val="000000" w:themeColor="text1"/>
        </w:rPr>
        <w:t>R</w:t>
      </w:r>
      <w:r w:rsidRPr="00AF6302">
        <w:rPr>
          <w:rFonts w:ascii="Palatino Linotype" w:eastAsia="Calibri" w:hAnsi="Palatino Linotype" w:cs="Arial"/>
          <w:color w:val="000000" w:themeColor="text1"/>
        </w:rPr>
        <w:t xml:space="preserve">evisión con número </w:t>
      </w:r>
      <w:r w:rsidR="00415BCB" w:rsidRPr="00AF6302">
        <w:rPr>
          <w:rFonts w:ascii="Palatino Linotype" w:hAnsi="Palatino Linotype"/>
          <w:b/>
          <w:color w:val="000000" w:themeColor="text1"/>
        </w:rPr>
        <w:t>07322</w:t>
      </w:r>
      <w:r w:rsidR="00FD0379" w:rsidRPr="00AF6302">
        <w:rPr>
          <w:rFonts w:ascii="Palatino Linotype" w:hAnsi="Palatino Linotype"/>
          <w:b/>
          <w:color w:val="000000" w:themeColor="text1"/>
        </w:rPr>
        <w:t xml:space="preserve">/INFOEM/IP/RR/2022 </w:t>
      </w:r>
      <w:r w:rsidRPr="00AF6302">
        <w:rPr>
          <w:rFonts w:ascii="Palatino Linotype" w:hAnsi="Palatino Linotype"/>
          <w:color w:val="000000" w:themeColor="text1"/>
        </w:rPr>
        <w:t xml:space="preserve">y se </w:t>
      </w:r>
      <w:r w:rsidRPr="00AF6302">
        <w:rPr>
          <w:rFonts w:ascii="Palatino Linotype" w:hAnsi="Palatino Linotype"/>
          <w:b/>
          <w:color w:val="000000" w:themeColor="text1"/>
        </w:rPr>
        <w:t xml:space="preserve">ORDENA </w:t>
      </w:r>
      <w:r w:rsidRPr="00AF6302">
        <w:rPr>
          <w:rFonts w:ascii="Palatino Linotype" w:hAnsi="Palatino Linotype"/>
          <w:color w:val="000000" w:themeColor="text1"/>
        </w:rPr>
        <w:t xml:space="preserve">que en términos del Considerando </w:t>
      </w:r>
      <w:r w:rsidRPr="00AF6302">
        <w:rPr>
          <w:rFonts w:ascii="Palatino Linotype" w:hAnsi="Palatino Linotype"/>
          <w:b/>
          <w:color w:val="000000" w:themeColor="text1"/>
        </w:rPr>
        <w:t xml:space="preserve">QUINTO </w:t>
      </w:r>
      <w:r w:rsidR="000549A8" w:rsidRPr="00AF6302">
        <w:rPr>
          <w:rFonts w:ascii="Palatino Linotype" w:hAnsi="Palatino Linotype"/>
          <w:color w:val="000000" w:themeColor="text1"/>
        </w:rPr>
        <w:t xml:space="preserve">de esta Resolución haga entrega, previa </w:t>
      </w:r>
      <w:r w:rsidR="000549A8" w:rsidRPr="00AF6302">
        <w:rPr>
          <w:rFonts w:ascii="Palatino Linotype" w:hAnsi="Palatino Linotype"/>
          <w:b/>
          <w:color w:val="000000" w:themeColor="text1"/>
        </w:rPr>
        <w:t>búsqueda exhaustiva y razonable</w:t>
      </w:r>
      <w:r w:rsidR="000549A8" w:rsidRPr="00AF6302">
        <w:rPr>
          <w:rFonts w:ascii="Palatino Linotype" w:hAnsi="Palatino Linotype"/>
          <w:color w:val="000000" w:themeColor="text1"/>
        </w:rPr>
        <w:t xml:space="preserve">, </w:t>
      </w:r>
      <w:r w:rsidRPr="00AF6302">
        <w:rPr>
          <w:rFonts w:ascii="Palatino Linotype" w:hAnsi="Palatino Linotype"/>
          <w:color w:val="000000" w:themeColor="text1"/>
        </w:rPr>
        <w:t xml:space="preserve">vía Sistema de Acceso a la Información Mexiquense </w:t>
      </w:r>
      <w:r w:rsidRPr="00AF6302">
        <w:rPr>
          <w:rFonts w:ascii="Palatino Linotype" w:hAnsi="Palatino Linotype"/>
          <w:b/>
          <w:color w:val="000000" w:themeColor="text1"/>
        </w:rPr>
        <w:t>(SAIMEX)</w:t>
      </w:r>
      <w:r w:rsidRPr="00AF6302">
        <w:rPr>
          <w:rFonts w:ascii="Palatino Linotype" w:hAnsi="Palatino Linotype"/>
          <w:color w:val="000000" w:themeColor="text1"/>
        </w:rPr>
        <w:t xml:space="preserve">, en </w:t>
      </w:r>
      <w:r w:rsidRPr="00AF6302">
        <w:rPr>
          <w:rFonts w:ascii="Palatino Linotype" w:hAnsi="Palatino Linotype"/>
          <w:b/>
          <w:color w:val="000000" w:themeColor="text1"/>
        </w:rPr>
        <w:t>versión pública</w:t>
      </w:r>
      <w:r w:rsidR="000549A8" w:rsidRPr="00AF6302">
        <w:rPr>
          <w:rFonts w:ascii="Palatino Linotype" w:hAnsi="Palatino Linotype"/>
          <w:color w:val="000000" w:themeColor="text1"/>
        </w:rPr>
        <w:t xml:space="preserve"> de </w:t>
      </w:r>
      <w:r w:rsidRPr="00AF6302">
        <w:rPr>
          <w:rFonts w:ascii="Palatino Linotype" w:hAnsi="Palatino Linotype"/>
          <w:color w:val="000000" w:themeColor="text1"/>
        </w:rPr>
        <w:t>lo siguiente:</w:t>
      </w:r>
    </w:p>
    <w:p w14:paraId="4B7E7300" w14:textId="77777777" w:rsidR="00C47FEA" w:rsidRPr="00AF6302" w:rsidRDefault="00C47FEA" w:rsidP="00C47FEA">
      <w:pPr>
        <w:spacing w:line="360" w:lineRule="auto"/>
        <w:jc w:val="both"/>
        <w:rPr>
          <w:rFonts w:ascii="Palatino Linotype" w:hAnsi="Palatino Linotype"/>
          <w:color w:val="000000" w:themeColor="text1"/>
          <w:sz w:val="6"/>
        </w:rPr>
      </w:pPr>
    </w:p>
    <w:p w14:paraId="3FA05C0C" w14:textId="08CBEBAA" w:rsidR="00C47FEA" w:rsidRPr="00AF6302" w:rsidRDefault="00C47FEA" w:rsidP="00427FB7">
      <w:pPr>
        <w:ind w:left="851" w:right="902"/>
        <w:jc w:val="both"/>
        <w:rPr>
          <w:rFonts w:ascii="Palatino Linotype" w:hAnsi="Palatino Linotype" w:cs="Arial"/>
          <w:bCs/>
          <w:i/>
          <w:sz w:val="22"/>
        </w:rPr>
      </w:pPr>
      <w:r w:rsidRPr="00AF6302">
        <w:rPr>
          <w:rFonts w:ascii="Palatino Linotype" w:hAnsi="Palatino Linotype"/>
          <w:color w:val="000000" w:themeColor="text1"/>
        </w:rPr>
        <w:t>“</w:t>
      </w:r>
      <w:r w:rsidR="00427FB7" w:rsidRPr="00AF6302">
        <w:rPr>
          <w:rFonts w:ascii="Palatino Linotype" w:hAnsi="Palatino Linotype"/>
          <w:i/>
          <w:color w:val="000000" w:themeColor="text1"/>
        </w:rPr>
        <w:t xml:space="preserve">El documento o expresión documental donde se adviertan las actas </w:t>
      </w:r>
      <w:r w:rsidR="00535C5C" w:rsidRPr="00AF6302">
        <w:rPr>
          <w:rFonts w:ascii="Palatino Linotype" w:hAnsi="Palatino Linotype"/>
          <w:i/>
          <w:color w:val="000000" w:themeColor="text1"/>
        </w:rPr>
        <w:t>generadas del cuatro de abril de dos mil veintiuno al cuatro de abril de dos mil veintidós de aquel o aquellos</w:t>
      </w:r>
      <w:r w:rsidR="00427FB7" w:rsidRPr="00AF6302">
        <w:rPr>
          <w:rFonts w:ascii="Palatino Linotype" w:hAnsi="Palatino Linotype"/>
          <w:i/>
          <w:color w:val="000000" w:themeColor="text1"/>
        </w:rPr>
        <w:t xml:space="preserve"> Consejos Consultivos que hayan sido</w:t>
      </w:r>
      <w:r w:rsidR="00535C5C" w:rsidRPr="00AF6302">
        <w:rPr>
          <w:rFonts w:ascii="Palatino Linotype" w:hAnsi="Palatino Linotype"/>
          <w:i/>
          <w:color w:val="000000" w:themeColor="text1"/>
        </w:rPr>
        <w:t xml:space="preserve"> constituidos en dicha temporalidad</w:t>
      </w:r>
      <w:r w:rsidR="00427FB7" w:rsidRPr="00AF6302">
        <w:rPr>
          <w:rFonts w:ascii="Palatino Linotype" w:hAnsi="Palatino Linotype"/>
          <w:i/>
          <w:color w:val="000000" w:themeColor="text1"/>
        </w:rPr>
        <w:t>.</w:t>
      </w:r>
      <w:r w:rsidR="00427FB7" w:rsidRPr="00AF6302">
        <w:rPr>
          <w:rFonts w:ascii="Palatino Linotype" w:hAnsi="Palatino Linotype"/>
          <w:color w:val="000000" w:themeColor="text1"/>
        </w:rPr>
        <w:t>”</w:t>
      </w:r>
    </w:p>
    <w:p w14:paraId="4359C185" w14:textId="77777777" w:rsidR="004423BC" w:rsidRPr="00AF6302" w:rsidRDefault="004423BC" w:rsidP="00C47FEA">
      <w:pPr>
        <w:spacing w:line="276" w:lineRule="auto"/>
        <w:ind w:left="851" w:right="899"/>
        <w:jc w:val="both"/>
        <w:rPr>
          <w:rFonts w:ascii="Palatino Linotype" w:eastAsia="Palatino Linotype" w:hAnsi="Palatino Linotype" w:cs="Palatino Linotype"/>
          <w:i/>
          <w:sz w:val="22"/>
          <w:szCs w:val="22"/>
          <w:lang w:val="es-ES" w:eastAsia="es-MX"/>
        </w:rPr>
      </w:pPr>
    </w:p>
    <w:p w14:paraId="1AFB67E3" w14:textId="6CCF44DF" w:rsidR="00C47FEA" w:rsidRPr="00AF6302" w:rsidRDefault="00C47FEA" w:rsidP="00C47FEA">
      <w:pPr>
        <w:spacing w:line="360" w:lineRule="auto"/>
        <w:jc w:val="both"/>
        <w:rPr>
          <w:rFonts w:ascii="Palatino Linotype" w:hAnsi="Palatino Linotype"/>
          <w:szCs w:val="17"/>
          <w:lang w:eastAsia="es-ES_tradnl"/>
        </w:rPr>
      </w:pPr>
      <w:r w:rsidRPr="00AF6302">
        <w:rPr>
          <w:rFonts w:ascii="Palatino Linotype" w:hAnsi="Palatino Linotype"/>
          <w:b/>
          <w:sz w:val="28"/>
          <w:szCs w:val="28"/>
          <w:shd w:val="clear" w:color="auto" w:fill="FFFFFF"/>
        </w:rPr>
        <w:t>TERCERO.</w:t>
      </w:r>
      <w:r w:rsidRPr="00AF6302">
        <w:rPr>
          <w:rFonts w:ascii="Palatino Linotype" w:hAnsi="Palatino Linotype"/>
          <w:b/>
          <w:shd w:val="clear" w:color="auto" w:fill="FFFFFF"/>
        </w:rPr>
        <w:t> </w:t>
      </w:r>
      <w:r w:rsidRPr="00AF6302">
        <w:rPr>
          <w:rFonts w:ascii="Palatino Linotype" w:hAnsi="Palatino Linotype"/>
          <w:b/>
          <w:lang w:eastAsia="es-ES_tradnl"/>
        </w:rPr>
        <w:t>Notifíquese</w:t>
      </w:r>
      <w:r w:rsidRPr="00AF6302">
        <w:rPr>
          <w:rFonts w:ascii="Palatino Linotype" w:hAnsi="Palatino Linotype"/>
          <w:lang w:eastAsia="es-ES_tradnl"/>
        </w:rPr>
        <w:t xml:space="preserve"> </w:t>
      </w:r>
      <w:r w:rsidRPr="00AF6302">
        <w:rPr>
          <w:rFonts w:ascii="Palatino Linotype" w:hAnsi="Palatino Linotype"/>
          <w:shd w:val="clear" w:color="auto" w:fill="FFFFFF"/>
        </w:rPr>
        <w:t>a</w:t>
      </w:r>
      <w:r w:rsidR="00535C5C" w:rsidRPr="00AF6302">
        <w:rPr>
          <w:rFonts w:ascii="Palatino Linotype" w:hAnsi="Palatino Linotype"/>
          <w:shd w:val="clear" w:color="auto" w:fill="FFFFFF"/>
        </w:rPr>
        <w:t xml:space="preserve"> </w:t>
      </w:r>
      <w:r w:rsidRPr="00AF6302">
        <w:rPr>
          <w:rFonts w:ascii="Palatino Linotype" w:hAnsi="Palatino Linotype"/>
          <w:shd w:val="clear" w:color="auto" w:fill="FFFFFF"/>
        </w:rPr>
        <w:t>l</w:t>
      </w:r>
      <w:r w:rsidR="00535C5C" w:rsidRPr="00AF6302">
        <w:rPr>
          <w:rFonts w:ascii="Palatino Linotype" w:hAnsi="Palatino Linotype"/>
          <w:shd w:val="clear" w:color="auto" w:fill="FFFFFF"/>
        </w:rPr>
        <w:t>a</w:t>
      </w:r>
      <w:r w:rsidRPr="00AF6302">
        <w:rPr>
          <w:rFonts w:ascii="Palatino Linotype" w:hAnsi="Palatino Linotype"/>
          <w:shd w:val="clear" w:color="auto" w:fill="FFFFFF"/>
        </w:rPr>
        <w:t xml:space="preserve"> </w:t>
      </w:r>
      <w:r w:rsidRPr="00AF6302">
        <w:rPr>
          <w:rFonts w:ascii="Palatino Linotype" w:hAnsi="Palatino Linotype"/>
          <w:szCs w:val="17"/>
          <w:lang w:eastAsia="es-ES_tradnl"/>
        </w:rPr>
        <w:t>Titular de la Unidad de Transparencia del </w:t>
      </w:r>
      <w:r w:rsidRPr="00AF6302">
        <w:rPr>
          <w:rFonts w:ascii="Palatino Linotype" w:hAnsi="Palatino Linotype"/>
          <w:b/>
          <w:szCs w:val="17"/>
          <w:lang w:eastAsia="es-ES_tradnl"/>
        </w:rPr>
        <w:t>SUJETO OBLIGADO</w:t>
      </w:r>
      <w:r w:rsidRPr="00AF6302">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7C45700" w14:textId="77777777" w:rsidR="00F70BB3" w:rsidRPr="00AF6302" w:rsidRDefault="00F70BB3" w:rsidP="00C47FEA">
      <w:pPr>
        <w:spacing w:line="360" w:lineRule="auto"/>
        <w:jc w:val="both"/>
        <w:rPr>
          <w:rFonts w:ascii="Palatino Linotype" w:hAnsi="Palatino Linotype"/>
          <w:sz w:val="14"/>
          <w:szCs w:val="17"/>
          <w:lang w:eastAsia="es-ES_tradnl"/>
        </w:rPr>
      </w:pPr>
    </w:p>
    <w:p w14:paraId="39CD415D" w14:textId="77777777" w:rsidR="00C47FEA" w:rsidRPr="00AF6302" w:rsidRDefault="00C47FEA" w:rsidP="00C47FEA">
      <w:pPr>
        <w:spacing w:line="360" w:lineRule="auto"/>
        <w:ind w:right="49"/>
        <w:jc w:val="both"/>
        <w:rPr>
          <w:rFonts w:ascii="Palatino Linotype" w:hAnsi="Palatino Linotype" w:cs="Arial"/>
          <w:b/>
          <w:bCs/>
        </w:rPr>
      </w:pPr>
      <w:r w:rsidRPr="00AF6302">
        <w:rPr>
          <w:rFonts w:ascii="Palatino Linotype" w:hAnsi="Palatino Linotype" w:cs="Arial"/>
          <w:b/>
          <w:bCs/>
          <w:sz w:val="28"/>
          <w:lang w:eastAsia="es-MX"/>
        </w:rPr>
        <w:t xml:space="preserve">CUARTO. </w:t>
      </w:r>
      <w:r w:rsidRPr="00AF6302">
        <w:rPr>
          <w:rFonts w:ascii="Palatino Linotype" w:hAnsi="Palatino Linotype"/>
          <w:b/>
          <w:szCs w:val="17"/>
          <w:lang w:eastAsia="es-ES_tradnl"/>
        </w:rPr>
        <w:t>Notifíquese</w:t>
      </w:r>
      <w:r w:rsidRPr="00AF6302">
        <w:rPr>
          <w:rFonts w:ascii="Palatino Linotype" w:hAnsi="Palatino Linotype"/>
          <w:szCs w:val="17"/>
          <w:lang w:eastAsia="es-ES_tradnl"/>
        </w:rPr>
        <w:t xml:space="preserve"> al </w:t>
      </w:r>
      <w:r w:rsidRPr="00AF6302">
        <w:rPr>
          <w:rFonts w:ascii="Palatino Linotype" w:hAnsi="Palatino Linotype"/>
          <w:b/>
          <w:szCs w:val="17"/>
          <w:lang w:eastAsia="es-ES_tradnl"/>
        </w:rPr>
        <w:t>RECURRENTE</w:t>
      </w:r>
      <w:r w:rsidRPr="00AF6302">
        <w:rPr>
          <w:rFonts w:ascii="Palatino Linotype" w:hAnsi="Palatino Linotype"/>
          <w:szCs w:val="17"/>
          <w:lang w:eastAsia="es-ES_tradnl"/>
        </w:rPr>
        <w:t xml:space="preserve"> la presente resolución</w:t>
      </w:r>
      <w:r w:rsidRPr="00AF6302">
        <w:rPr>
          <w:rFonts w:ascii="Palatino Linotype" w:hAnsi="Palatino Linotype" w:cs="Arial"/>
        </w:rPr>
        <w:t xml:space="preserve"> vía </w:t>
      </w:r>
      <w:bookmarkStart w:id="11" w:name="_Hlk94784009"/>
      <w:r w:rsidRPr="00AF6302">
        <w:rPr>
          <w:rFonts w:ascii="Palatino Linotype" w:hAnsi="Palatino Linotype" w:cs="Arial"/>
        </w:rPr>
        <w:t>Sistema de Acceso a la Información Mexiquense (</w:t>
      </w:r>
      <w:r w:rsidRPr="00AF6302">
        <w:rPr>
          <w:rFonts w:ascii="Palatino Linotype" w:hAnsi="Palatino Linotype" w:cs="Arial"/>
          <w:b/>
          <w:bCs/>
        </w:rPr>
        <w:t>SAIMEX</w:t>
      </w:r>
      <w:r w:rsidRPr="00AF6302">
        <w:rPr>
          <w:rFonts w:ascii="Palatino Linotype" w:hAnsi="Palatino Linotype" w:cs="Arial"/>
        </w:rPr>
        <w:t>)</w:t>
      </w:r>
      <w:bookmarkEnd w:id="11"/>
      <w:r w:rsidRPr="00AF6302">
        <w:rPr>
          <w:rFonts w:ascii="Palatino Linotype" w:hAnsi="Palatino Linotype" w:cs="Arial"/>
          <w:b/>
          <w:bCs/>
        </w:rPr>
        <w:t>.</w:t>
      </w:r>
    </w:p>
    <w:p w14:paraId="125154B8" w14:textId="77777777" w:rsidR="00C47FEA" w:rsidRPr="00AF6302" w:rsidRDefault="00C47FEA" w:rsidP="00C47FEA">
      <w:pPr>
        <w:spacing w:line="360" w:lineRule="auto"/>
        <w:ind w:right="49"/>
        <w:jc w:val="both"/>
        <w:rPr>
          <w:rFonts w:ascii="Palatino Linotype" w:hAnsi="Palatino Linotype" w:cs="Arial"/>
          <w:b/>
          <w:bCs/>
        </w:rPr>
      </w:pPr>
    </w:p>
    <w:p w14:paraId="552BD8B4" w14:textId="77777777" w:rsidR="00C47FEA" w:rsidRPr="00AF6302" w:rsidRDefault="00C47FEA" w:rsidP="00C47FEA">
      <w:pPr>
        <w:spacing w:line="360" w:lineRule="auto"/>
        <w:ind w:right="49"/>
        <w:jc w:val="both"/>
        <w:rPr>
          <w:rFonts w:ascii="Palatino Linotype" w:eastAsia="Palatino Linotype" w:hAnsi="Palatino Linotype" w:cs="Palatino Linotype"/>
          <w:color w:val="000000"/>
        </w:rPr>
      </w:pPr>
      <w:r w:rsidRPr="00AF6302">
        <w:rPr>
          <w:rFonts w:ascii="Palatino Linotype" w:hAnsi="Palatino Linotype" w:cs="Arial"/>
          <w:b/>
          <w:bCs/>
          <w:sz w:val="28"/>
          <w:lang w:eastAsia="es-MX"/>
        </w:rPr>
        <w:t>QUINTO.</w:t>
      </w:r>
      <w:r w:rsidRPr="00AF6302">
        <w:rPr>
          <w:rFonts w:ascii="Palatino Linotype" w:hAnsi="Palatino Linotype"/>
          <w:szCs w:val="17"/>
          <w:lang w:eastAsia="es-ES_tradnl"/>
        </w:rPr>
        <w:t xml:space="preserve"> </w:t>
      </w:r>
      <w:r w:rsidRPr="00AF6302">
        <w:rPr>
          <w:rFonts w:ascii="Palatino Linotype" w:hAnsi="Palatino Linotype"/>
          <w:b/>
          <w:szCs w:val="17"/>
          <w:lang w:eastAsia="es-ES_tradnl"/>
        </w:rPr>
        <w:t>Hágase del conocimiento</w:t>
      </w:r>
      <w:r w:rsidRPr="00AF6302">
        <w:rPr>
          <w:rFonts w:ascii="Palatino Linotype" w:hAnsi="Palatino Linotype"/>
          <w:szCs w:val="17"/>
          <w:lang w:eastAsia="es-ES_tradnl"/>
        </w:rPr>
        <w:t xml:space="preserve"> al </w:t>
      </w:r>
      <w:r w:rsidRPr="00AF6302">
        <w:rPr>
          <w:rFonts w:ascii="Palatino Linotype" w:hAnsi="Palatino Linotype"/>
          <w:b/>
          <w:szCs w:val="17"/>
          <w:lang w:eastAsia="es-ES_tradnl"/>
        </w:rPr>
        <w:t>RECURRENTE</w:t>
      </w:r>
      <w:r w:rsidRPr="00AF6302">
        <w:rPr>
          <w:rFonts w:ascii="Palatino Linotype" w:hAnsi="Palatino Linotype"/>
          <w:szCs w:val="17"/>
          <w:lang w:eastAsia="es-ES_tradnl"/>
        </w:rPr>
        <w:t xml:space="preserve"> </w:t>
      </w:r>
      <w:r w:rsidRPr="00AF6302">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4E4F7878" w14:textId="2582021D" w:rsidR="007B2CF1" w:rsidRPr="00AF6302" w:rsidRDefault="007B2CF1" w:rsidP="007B2CF1">
      <w:pPr>
        <w:tabs>
          <w:tab w:val="left" w:pos="709"/>
        </w:tabs>
        <w:spacing w:line="360" w:lineRule="auto"/>
        <w:ind w:right="51"/>
        <w:jc w:val="both"/>
        <w:rPr>
          <w:rFonts w:ascii="Palatino Linotype" w:hAnsi="Palatino Linotype" w:cs="Arial"/>
          <w:color w:val="000000"/>
          <w:lang w:val="es-419" w:eastAsia="es-MX"/>
        </w:rPr>
      </w:pPr>
      <w:r w:rsidRPr="00AF6302">
        <w:rPr>
          <w:rFonts w:ascii="Palatino Linotype" w:hAnsi="Palatino Linotype" w:cs="Arial"/>
          <w:color w:val="000000"/>
          <w:lang w:eastAsia="es-MX"/>
        </w:rPr>
        <w:lastRenderedPageBreak/>
        <w:t xml:space="preserve">ASÍ LO RESUELVE, POR </w:t>
      </w:r>
      <w:r w:rsidR="00C17BD7" w:rsidRPr="00AF6302">
        <w:rPr>
          <w:rFonts w:ascii="Palatino Linotype" w:hAnsi="Palatino Linotype" w:cs="Arial"/>
          <w:color w:val="000000"/>
          <w:lang w:eastAsia="es-MX"/>
        </w:rPr>
        <w:t>UNANIMIDAD</w:t>
      </w:r>
      <w:r w:rsidRPr="00AF6302">
        <w:rPr>
          <w:rFonts w:ascii="Palatino Linotype" w:hAnsi="Palatino Linotype" w:cs="Arial"/>
          <w:color w:val="000000"/>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AF6302">
        <w:rPr>
          <w:rFonts w:ascii="Palatino Linotype" w:hAnsi="Palatino Linotype" w:cs="Arial"/>
          <w:color w:val="000000"/>
          <w:lang w:val="es-419" w:eastAsia="es-MX"/>
        </w:rPr>
        <w:t xml:space="preserve"> </w:t>
      </w:r>
      <w:r w:rsidRPr="00AF6302">
        <w:rPr>
          <w:rFonts w:ascii="Palatino Linotype" w:hAnsi="Palatino Linotype" w:cs="Arial"/>
          <w:color w:val="000000"/>
          <w:lang w:eastAsia="es-MX"/>
        </w:rPr>
        <w:t xml:space="preserve">EN LA </w:t>
      </w:r>
      <w:r w:rsidR="00AE28BE" w:rsidRPr="00AF6302">
        <w:rPr>
          <w:rFonts w:ascii="Palatino Linotype" w:hAnsi="Palatino Linotype" w:cs="Arial"/>
          <w:color w:val="000000"/>
          <w:lang w:val="es-419" w:eastAsia="es-MX"/>
        </w:rPr>
        <w:t xml:space="preserve">TRIGÉSIMA </w:t>
      </w:r>
      <w:r w:rsidR="00535C5C" w:rsidRPr="00AF6302">
        <w:rPr>
          <w:rFonts w:ascii="Palatino Linotype" w:hAnsi="Palatino Linotype" w:cs="Arial"/>
          <w:color w:val="000000"/>
          <w:lang w:val="es-419" w:eastAsia="es-MX"/>
        </w:rPr>
        <w:t>SÉPTIMA</w:t>
      </w:r>
      <w:r w:rsidR="00376A12" w:rsidRPr="00AF6302">
        <w:rPr>
          <w:rFonts w:ascii="Palatino Linotype" w:hAnsi="Palatino Linotype" w:cs="Arial"/>
          <w:color w:val="000000"/>
          <w:lang w:eastAsia="es-MX"/>
        </w:rPr>
        <w:t xml:space="preserve"> </w:t>
      </w:r>
      <w:r w:rsidRPr="00AF6302">
        <w:rPr>
          <w:rFonts w:ascii="Palatino Linotype" w:hAnsi="Palatino Linotype" w:cs="Arial"/>
          <w:color w:val="000000"/>
          <w:lang w:eastAsia="es-MX"/>
        </w:rPr>
        <w:t xml:space="preserve">SESIÓN ORDINARIA CELEBRADA EL </w:t>
      </w:r>
      <w:r w:rsidR="00535C5C" w:rsidRPr="00AF6302">
        <w:rPr>
          <w:rFonts w:ascii="Palatino Linotype" w:hAnsi="Palatino Linotype" w:cs="Arial"/>
          <w:color w:val="000000"/>
          <w:lang w:eastAsia="es-MX"/>
        </w:rPr>
        <w:t>DOCE</w:t>
      </w:r>
      <w:r w:rsidR="00376A12" w:rsidRPr="00AF6302">
        <w:rPr>
          <w:rFonts w:ascii="Palatino Linotype" w:hAnsi="Palatino Linotype" w:cs="Arial"/>
          <w:color w:val="000000"/>
          <w:lang w:eastAsia="es-MX"/>
        </w:rPr>
        <w:t xml:space="preserve"> </w:t>
      </w:r>
      <w:r w:rsidRPr="00AF6302">
        <w:rPr>
          <w:rFonts w:ascii="Palatino Linotype" w:hAnsi="Palatino Linotype" w:cs="Arial"/>
          <w:color w:val="000000"/>
          <w:lang w:eastAsia="es-MX"/>
        </w:rPr>
        <w:t xml:space="preserve">DE </w:t>
      </w:r>
      <w:r w:rsidR="00535C5C" w:rsidRPr="00AF6302">
        <w:rPr>
          <w:rFonts w:ascii="Palatino Linotype" w:hAnsi="Palatino Linotype" w:cs="Arial"/>
          <w:color w:val="000000"/>
          <w:lang w:eastAsia="es-MX"/>
        </w:rPr>
        <w:t xml:space="preserve">OCTUBRE </w:t>
      </w:r>
      <w:r w:rsidRPr="00AF6302">
        <w:rPr>
          <w:rFonts w:ascii="Palatino Linotype" w:hAnsi="Palatino Linotype" w:cs="Arial"/>
          <w:color w:val="000000"/>
          <w:lang w:eastAsia="es-MX"/>
        </w:rPr>
        <w:t>DE DOS MIL VEINTI</w:t>
      </w:r>
      <w:r w:rsidRPr="00AF6302">
        <w:rPr>
          <w:rFonts w:ascii="Palatino Linotype" w:hAnsi="Palatino Linotype" w:cs="Arial"/>
          <w:color w:val="000000"/>
          <w:lang w:val="es-419" w:eastAsia="es-MX"/>
        </w:rPr>
        <w:t>DÓS</w:t>
      </w:r>
      <w:r w:rsidRPr="00AF6302">
        <w:rPr>
          <w:rFonts w:ascii="Palatino Linotype" w:hAnsi="Palatino Linotype" w:cs="Arial"/>
          <w:color w:val="000000"/>
          <w:lang w:eastAsia="es-MX"/>
        </w:rPr>
        <w:t>, ANTE EL SECRETARIO TÉCNICO DEL PLENO, ALEXIS TAPIA RAMÍREZ.</w:t>
      </w:r>
      <w:r w:rsidRPr="00AF6302">
        <w:rPr>
          <w:rFonts w:ascii="Palatino Linotype" w:hAnsi="Palatino Linotype" w:cs="Arial"/>
          <w:color w:val="000000"/>
          <w:lang w:val="es-419" w:eastAsia="es-MX"/>
        </w:rPr>
        <w:t>-------------</w:t>
      </w:r>
      <w:r w:rsidR="00AE28BE" w:rsidRPr="00AF6302">
        <w:rPr>
          <w:rFonts w:ascii="Palatino Linotype" w:hAnsi="Palatino Linotype" w:cs="Arial"/>
          <w:color w:val="000000"/>
          <w:lang w:val="es-419" w:eastAsia="es-MX"/>
        </w:rPr>
        <w:t>---</w:t>
      </w:r>
      <w:r w:rsidR="00C17BD7" w:rsidRPr="00AF6302">
        <w:rPr>
          <w:rFonts w:ascii="Palatino Linotype" w:hAnsi="Palatino Linotype" w:cs="Arial"/>
          <w:color w:val="000000"/>
          <w:lang w:val="es-419" w:eastAsia="es-MX"/>
        </w:rPr>
        <w:t>--------------------------------</w:t>
      </w:r>
      <w:r w:rsidR="00E64F17" w:rsidRPr="00AF6302">
        <w:rPr>
          <w:rFonts w:ascii="Palatino Linotype" w:hAnsi="Palatino Linotype" w:cs="Arial"/>
          <w:color w:val="000000"/>
          <w:lang w:val="es-419" w:eastAsia="es-MX"/>
        </w:rPr>
        <w:t>-------------</w:t>
      </w:r>
      <w:r w:rsidR="00535C5C" w:rsidRPr="00AF6302">
        <w:rPr>
          <w:rFonts w:ascii="Palatino Linotype" w:hAnsi="Palatino Linotype" w:cs="Arial"/>
          <w:color w:val="000000"/>
          <w:lang w:val="es-419" w:eastAsia="es-MX"/>
        </w:rPr>
        <w:t>-----------------------</w:t>
      </w:r>
      <w:r w:rsidR="00E64F17" w:rsidRPr="00AF6302">
        <w:rPr>
          <w:rFonts w:ascii="Palatino Linotype" w:hAnsi="Palatino Linotype" w:cs="Arial"/>
          <w:color w:val="000000"/>
          <w:lang w:val="es-419" w:eastAsia="es-MX"/>
        </w:rPr>
        <w:t>----</w:t>
      </w:r>
    </w:p>
    <w:p w14:paraId="59CD7A78" w14:textId="09AB437D" w:rsidR="007B2CF1" w:rsidRPr="007B2CF1" w:rsidRDefault="00C17BD7" w:rsidP="007B2CF1">
      <w:pPr>
        <w:jc w:val="both"/>
        <w:rPr>
          <w:rFonts w:ascii="Palatino Linotype" w:hAnsi="Palatino Linotype" w:cs="Arial"/>
          <w:color w:val="000000"/>
          <w:sz w:val="16"/>
          <w:szCs w:val="16"/>
          <w:lang w:eastAsia="es-MX"/>
        </w:rPr>
      </w:pPr>
      <w:r w:rsidRPr="00AF6302">
        <w:rPr>
          <w:rFonts w:ascii="Palatino Linotype" w:hAnsi="Palatino Linotype" w:cs="Arial"/>
          <w:color w:val="000000"/>
          <w:sz w:val="18"/>
          <w:szCs w:val="16"/>
          <w:lang w:val="es-419" w:eastAsia="es-MX"/>
        </w:rPr>
        <w:t>SCMM</w:t>
      </w:r>
      <w:r w:rsidR="007B2CF1" w:rsidRPr="00AF6302">
        <w:rPr>
          <w:rFonts w:ascii="Palatino Linotype" w:hAnsi="Palatino Linotype" w:cs="Arial"/>
          <w:color w:val="000000"/>
          <w:sz w:val="18"/>
          <w:szCs w:val="16"/>
          <w:lang w:val="es-419" w:eastAsia="es-MX"/>
        </w:rPr>
        <w:t>/BLA/DEMF/CCA</w:t>
      </w:r>
    </w:p>
    <w:p w14:paraId="6304A84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033269">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033269">
      <w:pPr>
        <w:spacing w:line="360" w:lineRule="auto"/>
        <w:jc w:val="both"/>
        <w:rPr>
          <w:rFonts w:ascii="Palatino Linotype" w:hAnsi="Palatino Linotype"/>
        </w:rPr>
      </w:pPr>
    </w:p>
    <w:sectPr w:rsidR="002312F9" w:rsidRPr="00644C09" w:rsidSect="00C06091">
      <w:headerReference w:type="even" r:id="rId10"/>
      <w:headerReference w:type="default" r:id="rId11"/>
      <w:footerReference w:type="default" r:id="rId12"/>
      <w:headerReference w:type="first" r:id="rId13"/>
      <w:footerReference w:type="first" r:id="rId14"/>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FB5DE" w14:textId="77777777" w:rsidR="008A5A81" w:rsidRDefault="008A5A81" w:rsidP="00C80F8C">
      <w:r>
        <w:separator/>
      </w:r>
    </w:p>
  </w:endnote>
  <w:endnote w:type="continuationSeparator" w:id="0">
    <w:p w14:paraId="58B5E40E" w14:textId="77777777" w:rsidR="008A5A81" w:rsidRDefault="008A5A8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09223510" w:rsidR="004A5AF7" w:rsidRPr="0010196A" w:rsidRDefault="004A5AF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34B1B">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34B1B">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1D511847" w:rsidR="004A5AF7" w:rsidRPr="0010196A" w:rsidRDefault="004A5AF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6196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61964">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12750" w14:textId="77777777" w:rsidR="008A5A81" w:rsidRDefault="008A5A81" w:rsidP="00C80F8C">
      <w:r>
        <w:separator/>
      </w:r>
    </w:p>
  </w:footnote>
  <w:footnote w:type="continuationSeparator" w:id="0">
    <w:p w14:paraId="425D9298" w14:textId="77777777" w:rsidR="008A5A81" w:rsidRDefault="008A5A81" w:rsidP="00C80F8C">
      <w:r>
        <w:continuationSeparator/>
      </w:r>
    </w:p>
  </w:footnote>
  <w:footnote w:id="1">
    <w:p w14:paraId="26752433" w14:textId="775337AC" w:rsidR="00322CD2" w:rsidRDefault="00322CD2" w:rsidP="00322CD2">
      <w:pPr>
        <w:pStyle w:val="Textonotapie"/>
        <w:jc w:val="both"/>
      </w:pPr>
      <w:r>
        <w:rPr>
          <w:rStyle w:val="Refdenotaalpie"/>
        </w:rPr>
        <w:footnoteRef/>
      </w:r>
      <w:r>
        <w:t xml:space="preserve"> 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w:t>
      </w:r>
    </w:p>
    <w:p w14:paraId="76FA7F7B" w14:textId="77777777" w:rsidR="00322CD2" w:rsidRDefault="00322CD2" w:rsidP="00322CD2">
      <w:pPr>
        <w:pStyle w:val="Textonotapie"/>
        <w:jc w:val="both"/>
      </w:pPr>
      <w:r>
        <w:t>la presentación de la solicitud, para que, en un término de hasta diez días hábiles, indique otros</w:t>
      </w:r>
    </w:p>
    <w:p w14:paraId="02F9926A" w14:textId="77777777" w:rsidR="00322CD2" w:rsidRDefault="00322CD2" w:rsidP="00322CD2">
      <w:pPr>
        <w:pStyle w:val="Textonotapie"/>
        <w:jc w:val="both"/>
      </w:pPr>
      <w:r>
        <w:t>elementos que complementen, corrijan o amplíen los datos proporcionados o bien, precise uno o varios</w:t>
      </w:r>
    </w:p>
    <w:p w14:paraId="1686BC3E" w14:textId="3B72A262" w:rsidR="00322CD2" w:rsidRDefault="00322CD2" w:rsidP="00322CD2">
      <w:pPr>
        <w:pStyle w:val="Textonotapie"/>
        <w:jc w:val="both"/>
      </w:pPr>
      <w:r>
        <w:t>requerimientos de información.</w:t>
      </w:r>
      <w:r>
        <w:cr/>
      </w:r>
    </w:p>
  </w:footnote>
  <w:footnote w:id="2">
    <w:p w14:paraId="515C02A0" w14:textId="77B1F791" w:rsidR="0025041D" w:rsidRDefault="0025041D">
      <w:pPr>
        <w:pStyle w:val="Textonotapie"/>
      </w:pPr>
      <w:r>
        <w:rPr>
          <w:rStyle w:val="Refdenotaalpie"/>
        </w:rPr>
        <w:footnoteRef/>
      </w:r>
      <w:r>
        <w:t xml:space="preserve"> Consultable en la siguiente liga electrónica: </w:t>
      </w:r>
    </w:p>
    <w:p w14:paraId="1BBE899C" w14:textId="3C5C3032" w:rsidR="0025041D" w:rsidRDefault="00F155A6">
      <w:pPr>
        <w:pStyle w:val="Textonotapie"/>
      </w:pPr>
      <w:hyperlink r:id="rId1" w:history="1">
        <w:r w:rsidR="0025041D" w:rsidRPr="001A25EC">
          <w:rPr>
            <w:rStyle w:val="Hipervnculo"/>
          </w:rPr>
          <w:t>https://legislacion.edomex.gob.mx/sites/legislacion.edomex.gob.mx/files/files/pdf/bdo/bdo2022/bdo093.pdf</w:t>
        </w:r>
      </w:hyperlink>
    </w:p>
    <w:p w14:paraId="03BA31F0" w14:textId="77777777" w:rsidR="0025041D" w:rsidRDefault="0025041D">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4A5AF7" w:rsidRDefault="00F155A6">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4A5AF7" w:rsidRPr="0010196A" w:rsidRDefault="00F155A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A5AF7" w:rsidRPr="008F2CCC" w14:paraId="1F097D8A" w14:textId="77777777" w:rsidTr="00BC450B">
      <w:tc>
        <w:tcPr>
          <w:tcW w:w="3261" w:type="dxa"/>
          <w:vMerge w:val="restart"/>
        </w:tcPr>
        <w:p w14:paraId="1F780A0C" w14:textId="1EFF25F4" w:rsidR="004A5AF7" w:rsidRPr="008F2CCC" w:rsidRDefault="004A5AF7" w:rsidP="00EC4D2A">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4A5AF7" w:rsidRPr="00664658" w:rsidRDefault="004A5AF7" w:rsidP="00EC4D2A">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707202E0" w:rsidR="004A5AF7" w:rsidRPr="0027759C" w:rsidRDefault="004A5AF7" w:rsidP="00EC4D2A">
          <w:pPr>
            <w:jc w:val="both"/>
            <w:rPr>
              <w:rFonts w:ascii="Palatino Linotype" w:hAnsi="Palatino Linotype"/>
              <w:b/>
              <w:bCs/>
              <w:sz w:val="22"/>
              <w:szCs w:val="22"/>
            </w:rPr>
          </w:pPr>
          <w:r>
            <w:rPr>
              <w:rFonts w:ascii="Palatino Linotype" w:hAnsi="Palatino Linotype"/>
              <w:b/>
              <w:bCs/>
              <w:sz w:val="22"/>
              <w:szCs w:val="22"/>
            </w:rPr>
            <w:t>07322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4A5AF7" w:rsidRPr="008F2CCC" w14:paraId="049677A3" w14:textId="77777777" w:rsidTr="00BC450B">
      <w:tc>
        <w:tcPr>
          <w:tcW w:w="3261" w:type="dxa"/>
          <w:vMerge/>
        </w:tcPr>
        <w:p w14:paraId="4A21EAC1" w14:textId="5C1F145E" w:rsidR="004A5AF7" w:rsidRPr="008F2CCC" w:rsidRDefault="004A5AF7" w:rsidP="00EC4D2A">
          <w:pPr>
            <w:rPr>
              <w:rFonts w:ascii="Palatino Linotype" w:hAnsi="Palatino Linotype"/>
              <w:b/>
              <w:sz w:val="22"/>
              <w:szCs w:val="22"/>
              <w:lang w:val="es-ES_tradnl"/>
            </w:rPr>
          </w:pPr>
        </w:p>
      </w:tc>
      <w:tc>
        <w:tcPr>
          <w:tcW w:w="2551" w:type="dxa"/>
          <w:shd w:val="clear" w:color="auto" w:fill="auto"/>
        </w:tcPr>
        <w:p w14:paraId="1237BCDE" w14:textId="77777777" w:rsidR="004A5AF7" w:rsidRPr="00664658" w:rsidRDefault="004A5AF7" w:rsidP="00EC4D2A">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04BB66C" w:rsidR="004A5AF7" w:rsidRPr="00D41D47" w:rsidRDefault="004A5AF7" w:rsidP="00EC4D2A">
          <w:pPr>
            <w:jc w:val="both"/>
            <w:rPr>
              <w:rFonts w:ascii="Palatino Linotype" w:hAnsi="Palatino Linotype"/>
              <w:b/>
              <w:sz w:val="22"/>
              <w:szCs w:val="22"/>
              <w:lang w:val="es-ES_tradnl"/>
            </w:rPr>
          </w:pPr>
          <w:r w:rsidRPr="00EC4D2A">
            <w:rPr>
              <w:rFonts w:ascii="Palatino Linotype" w:hAnsi="Palatino Linotype"/>
              <w:b/>
              <w:sz w:val="22"/>
              <w:szCs w:val="22"/>
            </w:rPr>
            <w:t>Ayuntamiento de Teoloyucan</w:t>
          </w:r>
        </w:p>
      </w:tc>
    </w:tr>
    <w:tr w:rsidR="004A5AF7" w:rsidRPr="008F2CCC" w14:paraId="72CD087D" w14:textId="77777777" w:rsidTr="00BC450B">
      <w:trPr>
        <w:trHeight w:val="228"/>
      </w:trPr>
      <w:tc>
        <w:tcPr>
          <w:tcW w:w="3261" w:type="dxa"/>
          <w:vMerge/>
        </w:tcPr>
        <w:p w14:paraId="1B78656F" w14:textId="01E6F6F6" w:rsidR="004A5AF7" w:rsidRPr="008F2CCC" w:rsidRDefault="004A5AF7" w:rsidP="0063273B">
          <w:pPr>
            <w:rPr>
              <w:rFonts w:ascii="Palatino Linotype" w:hAnsi="Palatino Linotype"/>
              <w:b/>
              <w:sz w:val="22"/>
              <w:szCs w:val="22"/>
              <w:lang w:val="es-ES_tradnl"/>
            </w:rPr>
          </w:pPr>
        </w:p>
      </w:tc>
      <w:tc>
        <w:tcPr>
          <w:tcW w:w="2551" w:type="dxa"/>
          <w:shd w:val="clear" w:color="auto" w:fill="auto"/>
        </w:tcPr>
        <w:p w14:paraId="74D81628" w14:textId="1691ACC8" w:rsidR="004A5AF7" w:rsidRPr="00BC450B" w:rsidRDefault="004A5AF7" w:rsidP="0063273B">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4A5AF7" w:rsidRPr="00BC450B" w:rsidRDefault="004A5AF7" w:rsidP="0063273B">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4A5AF7" w:rsidRPr="0010196A" w:rsidRDefault="004A5AF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4A5AF7" w:rsidRPr="0010196A" w:rsidRDefault="00F155A6">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4A5AF7" w:rsidRPr="008F2CCC" w14:paraId="6ABABA57" w14:textId="77777777" w:rsidTr="001120DF">
      <w:tc>
        <w:tcPr>
          <w:tcW w:w="3805" w:type="dxa"/>
          <w:vMerge w:val="restart"/>
          <w:shd w:val="clear" w:color="auto" w:fill="auto"/>
        </w:tcPr>
        <w:p w14:paraId="6AA376CC" w14:textId="1234161B" w:rsidR="004A5AF7" w:rsidRPr="008F2CCC" w:rsidRDefault="004A5AF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4A5AF7" w:rsidRPr="008F2CCC" w:rsidRDefault="004A5AF7"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76C50646" w:rsidR="004A5AF7" w:rsidRPr="008F2CCC" w:rsidRDefault="004A5AF7" w:rsidP="00645E37">
          <w:pPr>
            <w:jc w:val="both"/>
            <w:rPr>
              <w:rFonts w:ascii="Palatino Linotype" w:hAnsi="Palatino Linotype"/>
              <w:b/>
              <w:sz w:val="22"/>
              <w:szCs w:val="22"/>
              <w:lang w:val="es-ES_tradnl"/>
            </w:rPr>
          </w:pPr>
          <w:r>
            <w:rPr>
              <w:rFonts w:ascii="Palatino Linotype" w:hAnsi="Palatino Linotype"/>
              <w:b/>
              <w:bCs/>
              <w:sz w:val="22"/>
              <w:szCs w:val="22"/>
            </w:rPr>
            <w:t>07322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4A5AF7" w:rsidRPr="008F2CCC" w14:paraId="3B45FB53" w14:textId="77777777" w:rsidTr="001120DF">
      <w:tc>
        <w:tcPr>
          <w:tcW w:w="3805" w:type="dxa"/>
          <w:vMerge/>
          <w:shd w:val="clear" w:color="auto" w:fill="auto"/>
        </w:tcPr>
        <w:p w14:paraId="188B82EF" w14:textId="77777777" w:rsidR="004A5AF7" w:rsidRPr="008F2CCC" w:rsidRDefault="004A5AF7" w:rsidP="00200BFC">
          <w:pPr>
            <w:rPr>
              <w:rFonts w:ascii="Palatino Linotype" w:hAnsi="Palatino Linotype"/>
              <w:b/>
              <w:sz w:val="22"/>
              <w:szCs w:val="22"/>
              <w:lang w:val="es-ES_tradnl"/>
            </w:rPr>
          </w:pPr>
          <w:bookmarkStart w:id="12" w:name="_Hlk80706940"/>
        </w:p>
      </w:tc>
      <w:tc>
        <w:tcPr>
          <w:tcW w:w="3000" w:type="dxa"/>
          <w:shd w:val="clear" w:color="auto" w:fill="auto"/>
        </w:tcPr>
        <w:p w14:paraId="3B2AD0CF" w14:textId="77777777" w:rsidR="004A5AF7" w:rsidRPr="008F2CCC" w:rsidRDefault="004A5AF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7B206A88" w:rsidR="004A5AF7" w:rsidRPr="008F2CCC" w:rsidRDefault="004A5AF7" w:rsidP="00200BFC">
          <w:pPr>
            <w:jc w:val="both"/>
            <w:rPr>
              <w:rFonts w:ascii="Palatino Linotype" w:hAnsi="Palatino Linotype"/>
              <w:b/>
              <w:sz w:val="22"/>
              <w:szCs w:val="22"/>
              <w:lang w:val="es-ES_tradnl"/>
            </w:rPr>
          </w:pPr>
        </w:p>
      </w:tc>
    </w:tr>
    <w:bookmarkEnd w:id="12"/>
    <w:tr w:rsidR="004A5AF7" w:rsidRPr="008F2CCC" w14:paraId="28A493EB" w14:textId="77777777" w:rsidTr="001120DF">
      <w:trPr>
        <w:trHeight w:val="228"/>
      </w:trPr>
      <w:tc>
        <w:tcPr>
          <w:tcW w:w="3805" w:type="dxa"/>
          <w:vMerge/>
          <w:shd w:val="clear" w:color="auto" w:fill="auto"/>
        </w:tcPr>
        <w:p w14:paraId="06C77D31" w14:textId="77777777" w:rsidR="004A5AF7" w:rsidRPr="008F2CCC" w:rsidRDefault="004A5AF7" w:rsidP="00200BFC">
          <w:pPr>
            <w:rPr>
              <w:rFonts w:ascii="Palatino Linotype" w:hAnsi="Palatino Linotype"/>
              <w:b/>
              <w:sz w:val="22"/>
              <w:szCs w:val="22"/>
              <w:lang w:val="es-ES_tradnl"/>
            </w:rPr>
          </w:pPr>
        </w:p>
      </w:tc>
      <w:tc>
        <w:tcPr>
          <w:tcW w:w="3000" w:type="dxa"/>
          <w:shd w:val="clear" w:color="auto" w:fill="auto"/>
        </w:tcPr>
        <w:p w14:paraId="2E1A72B4" w14:textId="77777777" w:rsidR="004A5AF7" w:rsidRPr="008F2CCC" w:rsidRDefault="004A5AF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7D1C98A0" w:rsidR="004A5AF7" w:rsidRPr="00DC41C8" w:rsidRDefault="004A5AF7" w:rsidP="00200BFC">
          <w:pPr>
            <w:jc w:val="both"/>
            <w:rPr>
              <w:rFonts w:ascii="Palatino Linotype" w:hAnsi="Palatino Linotype"/>
              <w:b/>
              <w:sz w:val="22"/>
              <w:szCs w:val="22"/>
            </w:rPr>
          </w:pPr>
          <w:r w:rsidRPr="00EC4D2A">
            <w:rPr>
              <w:rFonts w:ascii="Palatino Linotype" w:hAnsi="Palatino Linotype"/>
              <w:b/>
              <w:sz w:val="22"/>
              <w:szCs w:val="22"/>
            </w:rPr>
            <w:t>Ayuntamiento de Teoloyucan</w:t>
          </w:r>
        </w:p>
      </w:tc>
    </w:tr>
    <w:tr w:rsidR="004A5AF7" w:rsidRPr="008F2CCC" w14:paraId="0F114FF0" w14:textId="77777777" w:rsidTr="001120DF">
      <w:tc>
        <w:tcPr>
          <w:tcW w:w="3805" w:type="dxa"/>
          <w:vMerge/>
          <w:shd w:val="clear" w:color="auto" w:fill="auto"/>
        </w:tcPr>
        <w:p w14:paraId="4CCB64BA" w14:textId="77777777" w:rsidR="004A5AF7" w:rsidRPr="008F2CCC" w:rsidRDefault="004A5AF7" w:rsidP="002A59BF">
          <w:pPr>
            <w:rPr>
              <w:rFonts w:ascii="Palatino Linotype" w:hAnsi="Palatino Linotype"/>
              <w:b/>
              <w:sz w:val="22"/>
              <w:szCs w:val="22"/>
              <w:lang w:val="es-ES_tradnl"/>
            </w:rPr>
          </w:pPr>
        </w:p>
      </w:tc>
      <w:tc>
        <w:tcPr>
          <w:tcW w:w="3000" w:type="dxa"/>
          <w:shd w:val="clear" w:color="auto" w:fill="auto"/>
        </w:tcPr>
        <w:p w14:paraId="31E422EA" w14:textId="3B4B4529" w:rsidR="004A5AF7" w:rsidRPr="00BC450B" w:rsidRDefault="004A5AF7"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4A5AF7" w:rsidRPr="00BC450B" w:rsidRDefault="004A5AF7"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4A5AF7" w:rsidRPr="0010196A" w:rsidRDefault="004A5AF7"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37B0010"/>
    <w:multiLevelType w:val="hybridMultilevel"/>
    <w:tmpl w:val="11A8AF08"/>
    <w:lvl w:ilvl="0" w:tplc="73085FDE">
      <w:start w:val="1"/>
      <w:numFmt w:val="upperRoman"/>
      <w:lvlText w:val="%1."/>
      <w:lvlJc w:val="left"/>
      <w:pPr>
        <w:ind w:left="1997" w:hanging="72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5" w15:restartNumberingAfterBreak="0">
    <w:nsid w:val="2CAE38B1"/>
    <w:multiLevelType w:val="hybridMultilevel"/>
    <w:tmpl w:val="1F1616BE"/>
    <w:lvl w:ilvl="0" w:tplc="3BA0B818">
      <w:numFmt w:val="bullet"/>
      <w:lvlText w:val="-"/>
      <w:lvlJc w:val="left"/>
      <w:pPr>
        <w:ind w:left="720" w:hanging="360"/>
      </w:pPr>
      <w:rPr>
        <w:rFonts w:ascii="Palatino Linotype" w:eastAsia="MS Mincho"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4317490"/>
    <w:multiLevelType w:val="hybridMultilevel"/>
    <w:tmpl w:val="3634DB1A"/>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9FB11A2"/>
    <w:multiLevelType w:val="hybridMultilevel"/>
    <w:tmpl w:val="22380A24"/>
    <w:lvl w:ilvl="0" w:tplc="5DF2628C">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542DFB"/>
    <w:multiLevelType w:val="hybridMultilevel"/>
    <w:tmpl w:val="6FFEE89C"/>
    <w:lvl w:ilvl="0" w:tplc="FD58E29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445348E"/>
    <w:multiLevelType w:val="hybridMultilevel"/>
    <w:tmpl w:val="2E086704"/>
    <w:lvl w:ilvl="0" w:tplc="86085D48">
      <w:start w:val="1"/>
      <w:numFmt w:val="decimal"/>
      <w:lvlText w:val="%1)"/>
      <w:lvlJc w:val="left"/>
      <w:pPr>
        <w:ind w:left="720" w:hanging="360"/>
      </w:pPr>
      <w:rPr>
        <w:rFonts w:cs="Arial"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7B853B7"/>
    <w:multiLevelType w:val="hybridMultilevel"/>
    <w:tmpl w:val="F8101DAC"/>
    <w:lvl w:ilvl="0" w:tplc="AC5CEC3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7"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40"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4"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06793499">
    <w:abstractNumId w:val="21"/>
  </w:num>
  <w:num w:numId="2" w16cid:durableId="505218628">
    <w:abstractNumId w:val="10"/>
  </w:num>
  <w:num w:numId="3" w16cid:durableId="2116903548">
    <w:abstractNumId w:val="41"/>
  </w:num>
  <w:num w:numId="4" w16cid:durableId="1412393004">
    <w:abstractNumId w:val="5"/>
  </w:num>
  <w:num w:numId="5" w16cid:durableId="589630662">
    <w:abstractNumId w:val="43"/>
  </w:num>
  <w:num w:numId="6" w16cid:durableId="1910575518">
    <w:abstractNumId w:val="2"/>
  </w:num>
  <w:num w:numId="7" w16cid:durableId="660544756">
    <w:abstractNumId w:val="29"/>
  </w:num>
  <w:num w:numId="8" w16cid:durableId="1879975480">
    <w:abstractNumId w:val="18"/>
  </w:num>
  <w:num w:numId="9" w16cid:durableId="1028679710">
    <w:abstractNumId w:val="34"/>
  </w:num>
  <w:num w:numId="10" w16cid:durableId="828442387">
    <w:abstractNumId w:val="7"/>
  </w:num>
  <w:num w:numId="11" w16cid:durableId="1707635349">
    <w:abstractNumId w:val="16"/>
  </w:num>
  <w:num w:numId="12" w16cid:durableId="768282626">
    <w:abstractNumId w:val="35"/>
  </w:num>
  <w:num w:numId="13" w16cid:durableId="387069219">
    <w:abstractNumId w:val="45"/>
  </w:num>
  <w:num w:numId="14" w16cid:durableId="1704791012">
    <w:abstractNumId w:val="37"/>
  </w:num>
  <w:num w:numId="15" w16cid:durableId="1922443137">
    <w:abstractNumId w:val="12"/>
  </w:num>
  <w:num w:numId="16" w16cid:durableId="200967458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190389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7827858">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8406108">
    <w:abstractNumId w:val="42"/>
  </w:num>
  <w:num w:numId="20" w16cid:durableId="1375541363">
    <w:abstractNumId w:val="30"/>
  </w:num>
  <w:num w:numId="21" w16cid:durableId="1077019760">
    <w:abstractNumId w:val="19"/>
  </w:num>
  <w:num w:numId="22" w16cid:durableId="1781796673">
    <w:abstractNumId w:val="3"/>
  </w:num>
  <w:num w:numId="23" w16cid:durableId="2013295182">
    <w:abstractNumId w:val="14"/>
  </w:num>
  <w:num w:numId="24" w16cid:durableId="1883592031">
    <w:abstractNumId w:val="40"/>
  </w:num>
  <w:num w:numId="25" w16cid:durableId="442191783">
    <w:abstractNumId w:val="39"/>
  </w:num>
  <w:num w:numId="26" w16cid:durableId="943539720">
    <w:abstractNumId w:val="0"/>
  </w:num>
  <w:num w:numId="27" w16cid:durableId="731002724">
    <w:abstractNumId w:val="17"/>
  </w:num>
  <w:num w:numId="28" w16cid:durableId="686715261">
    <w:abstractNumId w:val="33"/>
  </w:num>
  <w:num w:numId="29" w16cid:durableId="336883831">
    <w:abstractNumId w:val="11"/>
  </w:num>
  <w:num w:numId="30" w16cid:durableId="1060253099">
    <w:abstractNumId w:val="20"/>
  </w:num>
  <w:num w:numId="31" w16cid:durableId="1577472317">
    <w:abstractNumId w:val="9"/>
  </w:num>
  <w:num w:numId="32" w16cid:durableId="542179982">
    <w:abstractNumId w:val="32"/>
  </w:num>
  <w:num w:numId="33" w16cid:durableId="654912442">
    <w:abstractNumId w:val="23"/>
  </w:num>
  <w:num w:numId="34" w16cid:durableId="1737238170">
    <w:abstractNumId w:val="4"/>
  </w:num>
  <w:num w:numId="35" w16cid:durableId="1930700103">
    <w:abstractNumId w:val="25"/>
  </w:num>
  <w:num w:numId="36" w16cid:durableId="758063806">
    <w:abstractNumId w:val="27"/>
  </w:num>
  <w:num w:numId="37" w16cid:durableId="443765136">
    <w:abstractNumId w:val="44"/>
  </w:num>
  <w:num w:numId="38" w16cid:durableId="1231424602">
    <w:abstractNumId w:val="8"/>
  </w:num>
  <w:num w:numId="39" w16cid:durableId="51002777">
    <w:abstractNumId w:val="1"/>
  </w:num>
  <w:num w:numId="40" w16cid:durableId="20856882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97198146">
    <w:abstractNumId w:val="22"/>
  </w:num>
  <w:num w:numId="42" w16cid:durableId="1225606461">
    <w:abstractNumId w:val="6"/>
  </w:num>
  <w:num w:numId="43" w16cid:durableId="106701637">
    <w:abstractNumId w:val="26"/>
  </w:num>
  <w:num w:numId="44" w16cid:durableId="166674066">
    <w:abstractNumId w:val="31"/>
  </w:num>
  <w:num w:numId="45" w16cid:durableId="1121996186">
    <w:abstractNumId w:val="24"/>
  </w:num>
  <w:num w:numId="46" w16cid:durableId="1061976964">
    <w:abstractNumId w:val="36"/>
  </w:num>
  <w:num w:numId="47" w16cid:durableId="650715639">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419" w:vendorID="64" w:dllVersion="0"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337B"/>
    <w:rsid w:val="000041B5"/>
    <w:rsid w:val="000046A7"/>
    <w:rsid w:val="000048EE"/>
    <w:rsid w:val="00004AE1"/>
    <w:rsid w:val="00004C7A"/>
    <w:rsid w:val="000054EA"/>
    <w:rsid w:val="000055AE"/>
    <w:rsid w:val="0000588F"/>
    <w:rsid w:val="000060C2"/>
    <w:rsid w:val="0000632A"/>
    <w:rsid w:val="0000633D"/>
    <w:rsid w:val="0000664C"/>
    <w:rsid w:val="00006728"/>
    <w:rsid w:val="00006EC0"/>
    <w:rsid w:val="00006F2F"/>
    <w:rsid w:val="00007558"/>
    <w:rsid w:val="000075A8"/>
    <w:rsid w:val="00007AF1"/>
    <w:rsid w:val="00007FD8"/>
    <w:rsid w:val="000104F0"/>
    <w:rsid w:val="000109F4"/>
    <w:rsid w:val="00010A8B"/>
    <w:rsid w:val="000113F6"/>
    <w:rsid w:val="000114E2"/>
    <w:rsid w:val="00011EDE"/>
    <w:rsid w:val="000122AB"/>
    <w:rsid w:val="000123CB"/>
    <w:rsid w:val="00012718"/>
    <w:rsid w:val="00012A00"/>
    <w:rsid w:val="00012E3C"/>
    <w:rsid w:val="00013023"/>
    <w:rsid w:val="00013537"/>
    <w:rsid w:val="00013986"/>
    <w:rsid w:val="00013EBF"/>
    <w:rsid w:val="000142C0"/>
    <w:rsid w:val="00014764"/>
    <w:rsid w:val="0001491A"/>
    <w:rsid w:val="00014E91"/>
    <w:rsid w:val="00015DDC"/>
    <w:rsid w:val="000160C6"/>
    <w:rsid w:val="0001612D"/>
    <w:rsid w:val="00016786"/>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C51"/>
    <w:rsid w:val="00022DCF"/>
    <w:rsid w:val="00022E2C"/>
    <w:rsid w:val="00022E8B"/>
    <w:rsid w:val="00023233"/>
    <w:rsid w:val="000244C6"/>
    <w:rsid w:val="00024557"/>
    <w:rsid w:val="0002471C"/>
    <w:rsid w:val="00024A5F"/>
    <w:rsid w:val="00024E68"/>
    <w:rsid w:val="000254C2"/>
    <w:rsid w:val="000258D9"/>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63B"/>
    <w:rsid w:val="00032840"/>
    <w:rsid w:val="00032F93"/>
    <w:rsid w:val="00033269"/>
    <w:rsid w:val="000333BC"/>
    <w:rsid w:val="0003355B"/>
    <w:rsid w:val="000336D0"/>
    <w:rsid w:val="000337B3"/>
    <w:rsid w:val="000337E3"/>
    <w:rsid w:val="000339B9"/>
    <w:rsid w:val="00033C79"/>
    <w:rsid w:val="00033E94"/>
    <w:rsid w:val="00034C4F"/>
    <w:rsid w:val="00035400"/>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9A8"/>
    <w:rsid w:val="00054CFB"/>
    <w:rsid w:val="000550D6"/>
    <w:rsid w:val="00055200"/>
    <w:rsid w:val="000558A1"/>
    <w:rsid w:val="000559E2"/>
    <w:rsid w:val="00055BF6"/>
    <w:rsid w:val="00055E68"/>
    <w:rsid w:val="000561C5"/>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7F5"/>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947"/>
    <w:rsid w:val="00073A2F"/>
    <w:rsid w:val="0007436D"/>
    <w:rsid w:val="00074CF8"/>
    <w:rsid w:val="00075283"/>
    <w:rsid w:val="00075615"/>
    <w:rsid w:val="0007587F"/>
    <w:rsid w:val="00075EA3"/>
    <w:rsid w:val="00076ED8"/>
    <w:rsid w:val="0007723D"/>
    <w:rsid w:val="00077737"/>
    <w:rsid w:val="000779AD"/>
    <w:rsid w:val="000779C1"/>
    <w:rsid w:val="00077AC1"/>
    <w:rsid w:val="00077B79"/>
    <w:rsid w:val="00077BB8"/>
    <w:rsid w:val="00077BC0"/>
    <w:rsid w:val="0008043B"/>
    <w:rsid w:val="00081301"/>
    <w:rsid w:val="00081337"/>
    <w:rsid w:val="0008139C"/>
    <w:rsid w:val="00081B66"/>
    <w:rsid w:val="00081F33"/>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5B9B"/>
    <w:rsid w:val="000861FF"/>
    <w:rsid w:val="0008668D"/>
    <w:rsid w:val="00086980"/>
    <w:rsid w:val="0008710F"/>
    <w:rsid w:val="0008775A"/>
    <w:rsid w:val="00087913"/>
    <w:rsid w:val="00087B8E"/>
    <w:rsid w:val="00087CC2"/>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598F"/>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83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AFB"/>
    <w:rsid w:val="000B4D3D"/>
    <w:rsid w:val="000B5041"/>
    <w:rsid w:val="000B5051"/>
    <w:rsid w:val="000B5A14"/>
    <w:rsid w:val="000B61F5"/>
    <w:rsid w:val="000B633D"/>
    <w:rsid w:val="000B6507"/>
    <w:rsid w:val="000B65D3"/>
    <w:rsid w:val="000B666B"/>
    <w:rsid w:val="000B676D"/>
    <w:rsid w:val="000B68DF"/>
    <w:rsid w:val="000B776B"/>
    <w:rsid w:val="000B7784"/>
    <w:rsid w:val="000C0462"/>
    <w:rsid w:val="000C0695"/>
    <w:rsid w:val="000C0FDD"/>
    <w:rsid w:val="000C100A"/>
    <w:rsid w:val="000C17E7"/>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012"/>
    <w:rsid w:val="000C53AD"/>
    <w:rsid w:val="000C53F2"/>
    <w:rsid w:val="000C551F"/>
    <w:rsid w:val="000C5D37"/>
    <w:rsid w:val="000C617F"/>
    <w:rsid w:val="000C6222"/>
    <w:rsid w:val="000C6527"/>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8FB"/>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6B9"/>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2C7"/>
    <w:rsid w:val="0010158C"/>
    <w:rsid w:val="0010196A"/>
    <w:rsid w:val="00101BFD"/>
    <w:rsid w:val="001027DA"/>
    <w:rsid w:val="001028C2"/>
    <w:rsid w:val="00102BE0"/>
    <w:rsid w:val="001030D5"/>
    <w:rsid w:val="00103F71"/>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825"/>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A11"/>
    <w:rsid w:val="00117CE9"/>
    <w:rsid w:val="00120192"/>
    <w:rsid w:val="00120292"/>
    <w:rsid w:val="0012048A"/>
    <w:rsid w:val="00120ADA"/>
    <w:rsid w:val="00120C4B"/>
    <w:rsid w:val="00120D8D"/>
    <w:rsid w:val="0012158B"/>
    <w:rsid w:val="00121773"/>
    <w:rsid w:val="00121BB3"/>
    <w:rsid w:val="00121CB5"/>
    <w:rsid w:val="00121F77"/>
    <w:rsid w:val="00121FAE"/>
    <w:rsid w:val="00122866"/>
    <w:rsid w:val="00124065"/>
    <w:rsid w:val="00124622"/>
    <w:rsid w:val="001246A7"/>
    <w:rsid w:val="001246D6"/>
    <w:rsid w:val="00124CF9"/>
    <w:rsid w:val="00124F3F"/>
    <w:rsid w:val="00124F52"/>
    <w:rsid w:val="00125242"/>
    <w:rsid w:val="00125459"/>
    <w:rsid w:val="00125BBC"/>
    <w:rsid w:val="00125E62"/>
    <w:rsid w:val="0012616B"/>
    <w:rsid w:val="001263E5"/>
    <w:rsid w:val="001270BF"/>
    <w:rsid w:val="00127558"/>
    <w:rsid w:val="00127E98"/>
    <w:rsid w:val="0013020A"/>
    <w:rsid w:val="00130303"/>
    <w:rsid w:val="00130665"/>
    <w:rsid w:val="00130931"/>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761"/>
    <w:rsid w:val="00136FB5"/>
    <w:rsid w:val="001371A5"/>
    <w:rsid w:val="0013723A"/>
    <w:rsid w:val="00137548"/>
    <w:rsid w:val="001376BF"/>
    <w:rsid w:val="001378F0"/>
    <w:rsid w:val="00137AEE"/>
    <w:rsid w:val="00137D02"/>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A0F"/>
    <w:rsid w:val="00153D84"/>
    <w:rsid w:val="00153F8E"/>
    <w:rsid w:val="001543E4"/>
    <w:rsid w:val="00154A20"/>
    <w:rsid w:val="001551D4"/>
    <w:rsid w:val="001554A0"/>
    <w:rsid w:val="00155EDC"/>
    <w:rsid w:val="0015612E"/>
    <w:rsid w:val="001564C0"/>
    <w:rsid w:val="00156AD5"/>
    <w:rsid w:val="00156D01"/>
    <w:rsid w:val="00156ECA"/>
    <w:rsid w:val="001579DB"/>
    <w:rsid w:val="00157A4F"/>
    <w:rsid w:val="0016023D"/>
    <w:rsid w:val="00160405"/>
    <w:rsid w:val="001607E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7CB"/>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060"/>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87C15"/>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81"/>
    <w:rsid w:val="001B47B3"/>
    <w:rsid w:val="001B47CF"/>
    <w:rsid w:val="001B4E78"/>
    <w:rsid w:val="001B522E"/>
    <w:rsid w:val="001B5A4E"/>
    <w:rsid w:val="001B5CF1"/>
    <w:rsid w:val="001B626B"/>
    <w:rsid w:val="001B6521"/>
    <w:rsid w:val="001B6EFE"/>
    <w:rsid w:val="001C02EC"/>
    <w:rsid w:val="001C0777"/>
    <w:rsid w:val="001C08B6"/>
    <w:rsid w:val="001C08BA"/>
    <w:rsid w:val="001C1106"/>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6D6E"/>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2F"/>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6BA"/>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A91"/>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7A2"/>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B0"/>
    <w:rsid w:val="00237F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41D"/>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4CA"/>
    <w:rsid w:val="00263645"/>
    <w:rsid w:val="00263BFE"/>
    <w:rsid w:val="002645CB"/>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71A"/>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297"/>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1DF7"/>
    <w:rsid w:val="0028266C"/>
    <w:rsid w:val="00282679"/>
    <w:rsid w:val="00282824"/>
    <w:rsid w:val="00283424"/>
    <w:rsid w:val="00283551"/>
    <w:rsid w:val="002843D9"/>
    <w:rsid w:val="0028546D"/>
    <w:rsid w:val="002864B2"/>
    <w:rsid w:val="00286926"/>
    <w:rsid w:val="00286B88"/>
    <w:rsid w:val="00286DE5"/>
    <w:rsid w:val="00287E1C"/>
    <w:rsid w:val="00290904"/>
    <w:rsid w:val="00290C11"/>
    <w:rsid w:val="00290C9B"/>
    <w:rsid w:val="002910B6"/>
    <w:rsid w:val="002919E5"/>
    <w:rsid w:val="00291CD6"/>
    <w:rsid w:val="00291E65"/>
    <w:rsid w:val="00292081"/>
    <w:rsid w:val="0029219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BE2"/>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B1"/>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A58"/>
    <w:rsid w:val="002E2B3C"/>
    <w:rsid w:val="002E2C96"/>
    <w:rsid w:val="002E2E56"/>
    <w:rsid w:val="002E3095"/>
    <w:rsid w:val="002E3112"/>
    <w:rsid w:val="002E355C"/>
    <w:rsid w:val="002E3746"/>
    <w:rsid w:val="002E39FB"/>
    <w:rsid w:val="002E3E90"/>
    <w:rsid w:val="002E45A1"/>
    <w:rsid w:val="002E46F6"/>
    <w:rsid w:val="002E4B41"/>
    <w:rsid w:val="002E5107"/>
    <w:rsid w:val="002E570A"/>
    <w:rsid w:val="002E5E0D"/>
    <w:rsid w:val="002E5E59"/>
    <w:rsid w:val="002E68B9"/>
    <w:rsid w:val="002E68DE"/>
    <w:rsid w:val="002E6DFA"/>
    <w:rsid w:val="002E74C3"/>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315"/>
    <w:rsid w:val="002F4559"/>
    <w:rsid w:val="002F45BC"/>
    <w:rsid w:val="002F4A98"/>
    <w:rsid w:val="002F5860"/>
    <w:rsid w:val="002F59FA"/>
    <w:rsid w:val="002F5CE4"/>
    <w:rsid w:val="002F60DF"/>
    <w:rsid w:val="002F6168"/>
    <w:rsid w:val="002F6259"/>
    <w:rsid w:val="002F69BB"/>
    <w:rsid w:val="002F6D0F"/>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4DA"/>
    <w:rsid w:val="003056B1"/>
    <w:rsid w:val="00305CBC"/>
    <w:rsid w:val="00305F6C"/>
    <w:rsid w:val="00306604"/>
    <w:rsid w:val="00306B2C"/>
    <w:rsid w:val="00306BCD"/>
    <w:rsid w:val="00306E2A"/>
    <w:rsid w:val="0031045D"/>
    <w:rsid w:val="003109E6"/>
    <w:rsid w:val="00310E26"/>
    <w:rsid w:val="00310EF9"/>
    <w:rsid w:val="0031118C"/>
    <w:rsid w:val="003115D4"/>
    <w:rsid w:val="0031165B"/>
    <w:rsid w:val="0031182B"/>
    <w:rsid w:val="003119C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404"/>
    <w:rsid w:val="00317EC0"/>
    <w:rsid w:val="00320139"/>
    <w:rsid w:val="003204FC"/>
    <w:rsid w:val="00320CD2"/>
    <w:rsid w:val="00320DF4"/>
    <w:rsid w:val="00320F06"/>
    <w:rsid w:val="00321325"/>
    <w:rsid w:val="00321CD2"/>
    <w:rsid w:val="00321D46"/>
    <w:rsid w:val="003226EE"/>
    <w:rsid w:val="00322956"/>
    <w:rsid w:val="00322B03"/>
    <w:rsid w:val="00322CD2"/>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0853"/>
    <w:rsid w:val="003416A0"/>
    <w:rsid w:val="0034196C"/>
    <w:rsid w:val="003421CC"/>
    <w:rsid w:val="003426ED"/>
    <w:rsid w:val="00342818"/>
    <w:rsid w:val="00342E62"/>
    <w:rsid w:val="00342F46"/>
    <w:rsid w:val="00343011"/>
    <w:rsid w:val="003434BE"/>
    <w:rsid w:val="003439D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8B4"/>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CDD"/>
    <w:rsid w:val="00356E5D"/>
    <w:rsid w:val="00357421"/>
    <w:rsid w:val="003576E8"/>
    <w:rsid w:val="00357994"/>
    <w:rsid w:val="0036004B"/>
    <w:rsid w:val="003604BD"/>
    <w:rsid w:val="003604F7"/>
    <w:rsid w:val="003605BA"/>
    <w:rsid w:val="00360675"/>
    <w:rsid w:val="003606D8"/>
    <w:rsid w:val="00360993"/>
    <w:rsid w:val="00360C26"/>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A12"/>
    <w:rsid w:val="00376FBF"/>
    <w:rsid w:val="0037703B"/>
    <w:rsid w:val="00377100"/>
    <w:rsid w:val="0037781D"/>
    <w:rsid w:val="0037796A"/>
    <w:rsid w:val="003801C2"/>
    <w:rsid w:val="003807A8"/>
    <w:rsid w:val="0038091F"/>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0985"/>
    <w:rsid w:val="003921AF"/>
    <w:rsid w:val="00392535"/>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C78"/>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E30"/>
    <w:rsid w:val="003D4F06"/>
    <w:rsid w:val="003D53DD"/>
    <w:rsid w:val="003D544E"/>
    <w:rsid w:val="003D5A25"/>
    <w:rsid w:val="003D5BE3"/>
    <w:rsid w:val="003D606B"/>
    <w:rsid w:val="003D63D4"/>
    <w:rsid w:val="003D63E5"/>
    <w:rsid w:val="003D6B0A"/>
    <w:rsid w:val="003D6DCE"/>
    <w:rsid w:val="003D74A1"/>
    <w:rsid w:val="003D7613"/>
    <w:rsid w:val="003D76F7"/>
    <w:rsid w:val="003D7948"/>
    <w:rsid w:val="003E010F"/>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4F64"/>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09E"/>
    <w:rsid w:val="004125C6"/>
    <w:rsid w:val="00412944"/>
    <w:rsid w:val="00412BC2"/>
    <w:rsid w:val="00412D1A"/>
    <w:rsid w:val="004130E0"/>
    <w:rsid w:val="00413200"/>
    <w:rsid w:val="00413462"/>
    <w:rsid w:val="00413DA0"/>
    <w:rsid w:val="00413F99"/>
    <w:rsid w:val="00414689"/>
    <w:rsid w:val="00414A19"/>
    <w:rsid w:val="0041542A"/>
    <w:rsid w:val="004156EC"/>
    <w:rsid w:val="00415BCB"/>
    <w:rsid w:val="0041623F"/>
    <w:rsid w:val="00416281"/>
    <w:rsid w:val="00416EC6"/>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42"/>
    <w:rsid w:val="004246A4"/>
    <w:rsid w:val="00424C87"/>
    <w:rsid w:val="00424CE1"/>
    <w:rsid w:val="00424E6C"/>
    <w:rsid w:val="004251B6"/>
    <w:rsid w:val="004252B4"/>
    <w:rsid w:val="0042596D"/>
    <w:rsid w:val="0042598A"/>
    <w:rsid w:val="00425B70"/>
    <w:rsid w:val="00426161"/>
    <w:rsid w:val="00426262"/>
    <w:rsid w:val="00426783"/>
    <w:rsid w:val="00427FB7"/>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4E6A"/>
    <w:rsid w:val="0043508A"/>
    <w:rsid w:val="0043548E"/>
    <w:rsid w:val="004356D0"/>
    <w:rsid w:val="00435CB4"/>
    <w:rsid w:val="00436020"/>
    <w:rsid w:val="004360B6"/>
    <w:rsid w:val="00436A22"/>
    <w:rsid w:val="00436F57"/>
    <w:rsid w:val="004372F3"/>
    <w:rsid w:val="0043765C"/>
    <w:rsid w:val="0043794C"/>
    <w:rsid w:val="00437A9D"/>
    <w:rsid w:val="00440391"/>
    <w:rsid w:val="00440475"/>
    <w:rsid w:val="00440705"/>
    <w:rsid w:val="0044082B"/>
    <w:rsid w:val="004408BE"/>
    <w:rsid w:val="00441237"/>
    <w:rsid w:val="00441A1C"/>
    <w:rsid w:val="00441D14"/>
    <w:rsid w:val="0044223C"/>
    <w:rsid w:val="004423B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29A"/>
    <w:rsid w:val="00450388"/>
    <w:rsid w:val="0045098B"/>
    <w:rsid w:val="00450F3E"/>
    <w:rsid w:val="004510BA"/>
    <w:rsid w:val="00451252"/>
    <w:rsid w:val="00451491"/>
    <w:rsid w:val="00451515"/>
    <w:rsid w:val="00452910"/>
    <w:rsid w:val="00452E74"/>
    <w:rsid w:val="00453185"/>
    <w:rsid w:val="004536A9"/>
    <w:rsid w:val="0045460F"/>
    <w:rsid w:val="00454B3A"/>
    <w:rsid w:val="00455095"/>
    <w:rsid w:val="00455213"/>
    <w:rsid w:val="0045534B"/>
    <w:rsid w:val="00455350"/>
    <w:rsid w:val="004566E6"/>
    <w:rsid w:val="00456B3B"/>
    <w:rsid w:val="00456EDA"/>
    <w:rsid w:val="004577EA"/>
    <w:rsid w:val="00457A14"/>
    <w:rsid w:val="00457EEE"/>
    <w:rsid w:val="00460083"/>
    <w:rsid w:val="00460479"/>
    <w:rsid w:val="00460A6E"/>
    <w:rsid w:val="00460EED"/>
    <w:rsid w:val="004613FF"/>
    <w:rsid w:val="00462595"/>
    <w:rsid w:val="00462781"/>
    <w:rsid w:val="00462BCF"/>
    <w:rsid w:val="00462FDB"/>
    <w:rsid w:val="004631D8"/>
    <w:rsid w:val="004633DA"/>
    <w:rsid w:val="0046359E"/>
    <w:rsid w:val="004639C1"/>
    <w:rsid w:val="00463A12"/>
    <w:rsid w:val="00463FD6"/>
    <w:rsid w:val="0046426D"/>
    <w:rsid w:val="004648C1"/>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1F55"/>
    <w:rsid w:val="00472203"/>
    <w:rsid w:val="00472984"/>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737"/>
    <w:rsid w:val="00482B20"/>
    <w:rsid w:val="00482D00"/>
    <w:rsid w:val="00483122"/>
    <w:rsid w:val="00483628"/>
    <w:rsid w:val="004836DF"/>
    <w:rsid w:val="00483AF3"/>
    <w:rsid w:val="004840E8"/>
    <w:rsid w:val="00484100"/>
    <w:rsid w:val="004841A7"/>
    <w:rsid w:val="00484642"/>
    <w:rsid w:val="004855BC"/>
    <w:rsid w:val="004857CA"/>
    <w:rsid w:val="00485F68"/>
    <w:rsid w:val="0048603B"/>
    <w:rsid w:val="004864D1"/>
    <w:rsid w:val="0048694F"/>
    <w:rsid w:val="00487054"/>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C9A"/>
    <w:rsid w:val="00495E84"/>
    <w:rsid w:val="004964F6"/>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AF7"/>
    <w:rsid w:val="004A5FA9"/>
    <w:rsid w:val="004A61CA"/>
    <w:rsid w:val="004A6217"/>
    <w:rsid w:val="004A6BB5"/>
    <w:rsid w:val="004A6CD2"/>
    <w:rsid w:val="004A6D90"/>
    <w:rsid w:val="004A7031"/>
    <w:rsid w:val="004A746B"/>
    <w:rsid w:val="004A7AEE"/>
    <w:rsid w:val="004A7D76"/>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28"/>
    <w:rsid w:val="004B7782"/>
    <w:rsid w:val="004B7AE7"/>
    <w:rsid w:val="004B7EDD"/>
    <w:rsid w:val="004C060B"/>
    <w:rsid w:val="004C077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6891"/>
    <w:rsid w:val="004F7251"/>
    <w:rsid w:val="004F72D7"/>
    <w:rsid w:val="004F73FB"/>
    <w:rsid w:val="004F751B"/>
    <w:rsid w:val="004F768B"/>
    <w:rsid w:val="004F7805"/>
    <w:rsid w:val="004F7B67"/>
    <w:rsid w:val="004F7BFF"/>
    <w:rsid w:val="005003FA"/>
    <w:rsid w:val="00500B8C"/>
    <w:rsid w:val="005012C5"/>
    <w:rsid w:val="005017C0"/>
    <w:rsid w:val="00501866"/>
    <w:rsid w:val="00501881"/>
    <w:rsid w:val="00502DA2"/>
    <w:rsid w:val="00502E1B"/>
    <w:rsid w:val="00502F43"/>
    <w:rsid w:val="00503A02"/>
    <w:rsid w:val="00503C29"/>
    <w:rsid w:val="00503E7F"/>
    <w:rsid w:val="0050435C"/>
    <w:rsid w:val="005045D8"/>
    <w:rsid w:val="00504829"/>
    <w:rsid w:val="00504A63"/>
    <w:rsid w:val="00504A64"/>
    <w:rsid w:val="00505143"/>
    <w:rsid w:val="005055E4"/>
    <w:rsid w:val="00505D0E"/>
    <w:rsid w:val="00505E67"/>
    <w:rsid w:val="00505E88"/>
    <w:rsid w:val="00506111"/>
    <w:rsid w:val="00506349"/>
    <w:rsid w:val="0050666A"/>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6E6B"/>
    <w:rsid w:val="00517F8D"/>
    <w:rsid w:val="0052012C"/>
    <w:rsid w:val="00520CA8"/>
    <w:rsid w:val="00521291"/>
    <w:rsid w:val="005215F0"/>
    <w:rsid w:val="00521CC2"/>
    <w:rsid w:val="005221E0"/>
    <w:rsid w:val="0052232E"/>
    <w:rsid w:val="00522397"/>
    <w:rsid w:val="0052240A"/>
    <w:rsid w:val="00522A1D"/>
    <w:rsid w:val="00523636"/>
    <w:rsid w:val="0052391C"/>
    <w:rsid w:val="00524143"/>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4B1B"/>
    <w:rsid w:val="0053543F"/>
    <w:rsid w:val="005356F6"/>
    <w:rsid w:val="0053596E"/>
    <w:rsid w:val="00535997"/>
    <w:rsid w:val="00535C5C"/>
    <w:rsid w:val="005363B1"/>
    <w:rsid w:val="00536915"/>
    <w:rsid w:val="00536A9C"/>
    <w:rsid w:val="00536B5A"/>
    <w:rsid w:val="00536B6B"/>
    <w:rsid w:val="00537422"/>
    <w:rsid w:val="005377CF"/>
    <w:rsid w:val="00540013"/>
    <w:rsid w:val="005402F9"/>
    <w:rsid w:val="005405C4"/>
    <w:rsid w:val="00540610"/>
    <w:rsid w:val="005406A4"/>
    <w:rsid w:val="00540F26"/>
    <w:rsid w:val="005414CB"/>
    <w:rsid w:val="00541A1C"/>
    <w:rsid w:val="00541B1F"/>
    <w:rsid w:val="00541B50"/>
    <w:rsid w:val="00541C4A"/>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FB2"/>
    <w:rsid w:val="00554472"/>
    <w:rsid w:val="00554CDC"/>
    <w:rsid w:val="00554ED7"/>
    <w:rsid w:val="0055507D"/>
    <w:rsid w:val="005555B6"/>
    <w:rsid w:val="00555837"/>
    <w:rsid w:val="00555A95"/>
    <w:rsid w:val="00555AEC"/>
    <w:rsid w:val="00555B3D"/>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4EF"/>
    <w:rsid w:val="005755A0"/>
    <w:rsid w:val="00575F20"/>
    <w:rsid w:val="00576B1B"/>
    <w:rsid w:val="00576BEF"/>
    <w:rsid w:val="00576C21"/>
    <w:rsid w:val="00576EBA"/>
    <w:rsid w:val="005774A6"/>
    <w:rsid w:val="005774DB"/>
    <w:rsid w:val="00577656"/>
    <w:rsid w:val="00577825"/>
    <w:rsid w:val="00577849"/>
    <w:rsid w:val="00577F5C"/>
    <w:rsid w:val="005806DE"/>
    <w:rsid w:val="005806E5"/>
    <w:rsid w:val="00581632"/>
    <w:rsid w:val="00581F80"/>
    <w:rsid w:val="0058283F"/>
    <w:rsid w:val="00583151"/>
    <w:rsid w:val="00583AB2"/>
    <w:rsid w:val="00583CBF"/>
    <w:rsid w:val="00583E44"/>
    <w:rsid w:val="00583FFA"/>
    <w:rsid w:val="005843B8"/>
    <w:rsid w:val="00584500"/>
    <w:rsid w:val="00585436"/>
    <w:rsid w:val="0058673A"/>
    <w:rsid w:val="0058682E"/>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2E7C"/>
    <w:rsid w:val="005A34E3"/>
    <w:rsid w:val="005A350C"/>
    <w:rsid w:val="005A358B"/>
    <w:rsid w:val="005A3909"/>
    <w:rsid w:val="005A3A88"/>
    <w:rsid w:val="005A4B84"/>
    <w:rsid w:val="005A4D1B"/>
    <w:rsid w:val="005A4F81"/>
    <w:rsid w:val="005A523C"/>
    <w:rsid w:val="005A54C8"/>
    <w:rsid w:val="005A5B12"/>
    <w:rsid w:val="005A5BB3"/>
    <w:rsid w:val="005A5D08"/>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29CB"/>
    <w:rsid w:val="005B331F"/>
    <w:rsid w:val="005B3AC0"/>
    <w:rsid w:val="005B3CF4"/>
    <w:rsid w:val="005B4199"/>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043"/>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77F"/>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73B"/>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5E37"/>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027"/>
    <w:rsid w:val="00660118"/>
    <w:rsid w:val="00660136"/>
    <w:rsid w:val="0066098F"/>
    <w:rsid w:val="006612B1"/>
    <w:rsid w:val="006613ED"/>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3FD"/>
    <w:rsid w:val="00670A10"/>
    <w:rsid w:val="00670CC2"/>
    <w:rsid w:val="00670FB6"/>
    <w:rsid w:val="006711CB"/>
    <w:rsid w:val="0067124E"/>
    <w:rsid w:val="00671B0E"/>
    <w:rsid w:val="00672DE2"/>
    <w:rsid w:val="0067335C"/>
    <w:rsid w:val="00673A51"/>
    <w:rsid w:val="00673A9F"/>
    <w:rsid w:val="00673E2D"/>
    <w:rsid w:val="00673F9E"/>
    <w:rsid w:val="00673FAD"/>
    <w:rsid w:val="00674367"/>
    <w:rsid w:val="00674DAF"/>
    <w:rsid w:val="00674E6B"/>
    <w:rsid w:val="006750BA"/>
    <w:rsid w:val="00675509"/>
    <w:rsid w:val="006756B8"/>
    <w:rsid w:val="00675992"/>
    <w:rsid w:val="00675D77"/>
    <w:rsid w:val="00675DCC"/>
    <w:rsid w:val="00675F1B"/>
    <w:rsid w:val="0067612B"/>
    <w:rsid w:val="00676570"/>
    <w:rsid w:val="00676933"/>
    <w:rsid w:val="00676AA6"/>
    <w:rsid w:val="00676D9E"/>
    <w:rsid w:val="00676DE3"/>
    <w:rsid w:val="0067733E"/>
    <w:rsid w:val="006776B1"/>
    <w:rsid w:val="0067797F"/>
    <w:rsid w:val="00677D71"/>
    <w:rsid w:val="0068007F"/>
    <w:rsid w:val="0068018E"/>
    <w:rsid w:val="006801D4"/>
    <w:rsid w:val="006808E7"/>
    <w:rsid w:val="00680D81"/>
    <w:rsid w:val="00680F91"/>
    <w:rsid w:val="0068120B"/>
    <w:rsid w:val="006813F9"/>
    <w:rsid w:val="00681AC4"/>
    <w:rsid w:val="00681B14"/>
    <w:rsid w:val="00681BBD"/>
    <w:rsid w:val="00681D3F"/>
    <w:rsid w:val="00681D62"/>
    <w:rsid w:val="00681E46"/>
    <w:rsid w:val="00682357"/>
    <w:rsid w:val="0068241F"/>
    <w:rsid w:val="0068264A"/>
    <w:rsid w:val="00682BE9"/>
    <w:rsid w:val="00682EA5"/>
    <w:rsid w:val="00683050"/>
    <w:rsid w:val="006836CA"/>
    <w:rsid w:val="006840D1"/>
    <w:rsid w:val="00684125"/>
    <w:rsid w:val="00684A0E"/>
    <w:rsid w:val="00684A1C"/>
    <w:rsid w:val="00684A94"/>
    <w:rsid w:val="006852FD"/>
    <w:rsid w:val="00686102"/>
    <w:rsid w:val="0068633E"/>
    <w:rsid w:val="00686869"/>
    <w:rsid w:val="006868B0"/>
    <w:rsid w:val="00686FEE"/>
    <w:rsid w:val="00687231"/>
    <w:rsid w:val="0069069F"/>
    <w:rsid w:val="00690B17"/>
    <w:rsid w:val="00690FF8"/>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EA4"/>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1CD"/>
    <w:rsid w:val="006B1DBD"/>
    <w:rsid w:val="006B1DC7"/>
    <w:rsid w:val="006B235C"/>
    <w:rsid w:val="006B244F"/>
    <w:rsid w:val="006B28E8"/>
    <w:rsid w:val="006B298B"/>
    <w:rsid w:val="006B3408"/>
    <w:rsid w:val="006B3655"/>
    <w:rsid w:val="006B39E2"/>
    <w:rsid w:val="006B3F4F"/>
    <w:rsid w:val="006B4664"/>
    <w:rsid w:val="006B4B50"/>
    <w:rsid w:val="006B4B70"/>
    <w:rsid w:val="006B4F95"/>
    <w:rsid w:val="006B51F8"/>
    <w:rsid w:val="006B5DAA"/>
    <w:rsid w:val="006B5EC8"/>
    <w:rsid w:val="006B62C7"/>
    <w:rsid w:val="006B6680"/>
    <w:rsid w:val="006B6852"/>
    <w:rsid w:val="006B689F"/>
    <w:rsid w:val="006B6B26"/>
    <w:rsid w:val="006B7467"/>
    <w:rsid w:val="006B77AD"/>
    <w:rsid w:val="006C0274"/>
    <w:rsid w:val="006C09BB"/>
    <w:rsid w:val="006C140F"/>
    <w:rsid w:val="006C15F0"/>
    <w:rsid w:val="006C1A39"/>
    <w:rsid w:val="006C1D31"/>
    <w:rsid w:val="006C1D75"/>
    <w:rsid w:val="006C2373"/>
    <w:rsid w:val="006C2427"/>
    <w:rsid w:val="006C24F6"/>
    <w:rsid w:val="006C2BB8"/>
    <w:rsid w:val="006C2BE2"/>
    <w:rsid w:val="006C2EF9"/>
    <w:rsid w:val="006C2FB3"/>
    <w:rsid w:val="006C3E4C"/>
    <w:rsid w:val="006C4797"/>
    <w:rsid w:val="006C5127"/>
    <w:rsid w:val="006C53E6"/>
    <w:rsid w:val="006C56AC"/>
    <w:rsid w:val="006C5C5E"/>
    <w:rsid w:val="006C605A"/>
    <w:rsid w:val="006C69FF"/>
    <w:rsid w:val="006C6A74"/>
    <w:rsid w:val="006C6E05"/>
    <w:rsid w:val="006C719F"/>
    <w:rsid w:val="006C7581"/>
    <w:rsid w:val="006C767D"/>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698"/>
    <w:rsid w:val="006D475D"/>
    <w:rsid w:val="006D4A76"/>
    <w:rsid w:val="006D4D7E"/>
    <w:rsid w:val="006D4E76"/>
    <w:rsid w:val="006D5B86"/>
    <w:rsid w:val="006D6201"/>
    <w:rsid w:val="006D6C58"/>
    <w:rsid w:val="006D6E39"/>
    <w:rsid w:val="006D7140"/>
    <w:rsid w:val="006D7EA2"/>
    <w:rsid w:val="006D7EEB"/>
    <w:rsid w:val="006D7F59"/>
    <w:rsid w:val="006E04FE"/>
    <w:rsid w:val="006E06AC"/>
    <w:rsid w:val="006E06D3"/>
    <w:rsid w:val="006E076C"/>
    <w:rsid w:val="006E0836"/>
    <w:rsid w:val="006E093D"/>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4EAB"/>
    <w:rsid w:val="00705122"/>
    <w:rsid w:val="0070528E"/>
    <w:rsid w:val="00705291"/>
    <w:rsid w:val="00705741"/>
    <w:rsid w:val="00706383"/>
    <w:rsid w:val="00706546"/>
    <w:rsid w:val="00706582"/>
    <w:rsid w:val="007066E2"/>
    <w:rsid w:val="0070684E"/>
    <w:rsid w:val="00707174"/>
    <w:rsid w:val="007074A2"/>
    <w:rsid w:val="00707AD1"/>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C81"/>
    <w:rsid w:val="00724EC4"/>
    <w:rsid w:val="00725193"/>
    <w:rsid w:val="007253FF"/>
    <w:rsid w:val="007256C8"/>
    <w:rsid w:val="007257BF"/>
    <w:rsid w:val="0072617B"/>
    <w:rsid w:val="007263FB"/>
    <w:rsid w:val="00726440"/>
    <w:rsid w:val="007267E8"/>
    <w:rsid w:val="0072698D"/>
    <w:rsid w:val="00726A39"/>
    <w:rsid w:val="00726D8F"/>
    <w:rsid w:val="00726DB4"/>
    <w:rsid w:val="00727262"/>
    <w:rsid w:val="007304F5"/>
    <w:rsid w:val="00730974"/>
    <w:rsid w:val="00730A1E"/>
    <w:rsid w:val="007312A1"/>
    <w:rsid w:val="00731492"/>
    <w:rsid w:val="00731DC7"/>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49E"/>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CDF"/>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E8C"/>
    <w:rsid w:val="007615FB"/>
    <w:rsid w:val="00761A77"/>
    <w:rsid w:val="007626AB"/>
    <w:rsid w:val="00762EBE"/>
    <w:rsid w:val="007631BF"/>
    <w:rsid w:val="007631D9"/>
    <w:rsid w:val="00763638"/>
    <w:rsid w:val="007636B4"/>
    <w:rsid w:val="007637A7"/>
    <w:rsid w:val="007637D6"/>
    <w:rsid w:val="007639AE"/>
    <w:rsid w:val="00763C13"/>
    <w:rsid w:val="00763FFA"/>
    <w:rsid w:val="007642A9"/>
    <w:rsid w:val="0076517B"/>
    <w:rsid w:val="00765D9D"/>
    <w:rsid w:val="00766985"/>
    <w:rsid w:val="00766C69"/>
    <w:rsid w:val="00766F36"/>
    <w:rsid w:val="0076773D"/>
    <w:rsid w:val="00767A22"/>
    <w:rsid w:val="00767B3E"/>
    <w:rsid w:val="00770298"/>
    <w:rsid w:val="00770379"/>
    <w:rsid w:val="00770433"/>
    <w:rsid w:val="007707A0"/>
    <w:rsid w:val="00770A6A"/>
    <w:rsid w:val="00770E25"/>
    <w:rsid w:val="00770F30"/>
    <w:rsid w:val="00771077"/>
    <w:rsid w:val="00771842"/>
    <w:rsid w:val="00771858"/>
    <w:rsid w:val="00772AF2"/>
    <w:rsid w:val="00772EB1"/>
    <w:rsid w:val="00772F53"/>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3A75"/>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2F45"/>
    <w:rsid w:val="007930FE"/>
    <w:rsid w:val="007931A5"/>
    <w:rsid w:val="00793619"/>
    <w:rsid w:val="00793620"/>
    <w:rsid w:val="00793670"/>
    <w:rsid w:val="007940E5"/>
    <w:rsid w:val="007943FF"/>
    <w:rsid w:val="00794540"/>
    <w:rsid w:val="00794939"/>
    <w:rsid w:val="00795322"/>
    <w:rsid w:val="00795DB8"/>
    <w:rsid w:val="00796094"/>
    <w:rsid w:val="00796E0D"/>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3A0"/>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1F3B"/>
    <w:rsid w:val="007B2194"/>
    <w:rsid w:val="007B21F2"/>
    <w:rsid w:val="007B253A"/>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BDC"/>
    <w:rsid w:val="007B7ECA"/>
    <w:rsid w:val="007B7F32"/>
    <w:rsid w:val="007C0397"/>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3F03"/>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8A1"/>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D44"/>
    <w:rsid w:val="007E5F86"/>
    <w:rsid w:val="007E626A"/>
    <w:rsid w:val="007E63B0"/>
    <w:rsid w:val="007E63E3"/>
    <w:rsid w:val="007E65A8"/>
    <w:rsid w:val="007E75A5"/>
    <w:rsid w:val="007E7685"/>
    <w:rsid w:val="007F079E"/>
    <w:rsid w:val="007F1457"/>
    <w:rsid w:val="007F1CB7"/>
    <w:rsid w:val="007F21F8"/>
    <w:rsid w:val="007F2232"/>
    <w:rsid w:val="007F245F"/>
    <w:rsid w:val="007F28C5"/>
    <w:rsid w:val="007F2B58"/>
    <w:rsid w:val="007F2E0E"/>
    <w:rsid w:val="007F2EFF"/>
    <w:rsid w:val="007F3971"/>
    <w:rsid w:val="007F414D"/>
    <w:rsid w:val="007F41D1"/>
    <w:rsid w:val="007F4D6F"/>
    <w:rsid w:val="007F4DA5"/>
    <w:rsid w:val="007F502F"/>
    <w:rsid w:val="007F536C"/>
    <w:rsid w:val="007F53AA"/>
    <w:rsid w:val="007F581A"/>
    <w:rsid w:val="007F632A"/>
    <w:rsid w:val="007F6AF0"/>
    <w:rsid w:val="007F72E1"/>
    <w:rsid w:val="007F75A8"/>
    <w:rsid w:val="007F7ADC"/>
    <w:rsid w:val="00800983"/>
    <w:rsid w:val="00801018"/>
    <w:rsid w:val="008011A7"/>
    <w:rsid w:val="008011C1"/>
    <w:rsid w:val="008014D3"/>
    <w:rsid w:val="00801A6C"/>
    <w:rsid w:val="0080235C"/>
    <w:rsid w:val="00802406"/>
    <w:rsid w:val="00802451"/>
    <w:rsid w:val="008024F9"/>
    <w:rsid w:val="0080273A"/>
    <w:rsid w:val="00802BBD"/>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0B1"/>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A6D"/>
    <w:rsid w:val="00817CC5"/>
    <w:rsid w:val="00817E01"/>
    <w:rsid w:val="00817F88"/>
    <w:rsid w:val="00820488"/>
    <w:rsid w:val="00820B21"/>
    <w:rsid w:val="00820B9B"/>
    <w:rsid w:val="00820D1B"/>
    <w:rsid w:val="00822643"/>
    <w:rsid w:val="008227B7"/>
    <w:rsid w:val="0082293F"/>
    <w:rsid w:val="00822E25"/>
    <w:rsid w:val="008236E8"/>
    <w:rsid w:val="00823944"/>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639"/>
    <w:rsid w:val="00832810"/>
    <w:rsid w:val="00832E2C"/>
    <w:rsid w:val="00833070"/>
    <w:rsid w:val="008331B6"/>
    <w:rsid w:val="008334A8"/>
    <w:rsid w:val="008344F9"/>
    <w:rsid w:val="008345ED"/>
    <w:rsid w:val="00835239"/>
    <w:rsid w:val="00835248"/>
    <w:rsid w:val="00835927"/>
    <w:rsid w:val="00835D13"/>
    <w:rsid w:val="00835DF1"/>
    <w:rsid w:val="0083642A"/>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883"/>
    <w:rsid w:val="00847A4A"/>
    <w:rsid w:val="00850321"/>
    <w:rsid w:val="008505AA"/>
    <w:rsid w:val="0085064A"/>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4EFE"/>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75"/>
    <w:rsid w:val="00881F95"/>
    <w:rsid w:val="00882E6B"/>
    <w:rsid w:val="00882F26"/>
    <w:rsid w:val="008831C0"/>
    <w:rsid w:val="0088321F"/>
    <w:rsid w:val="0088335C"/>
    <w:rsid w:val="00883415"/>
    <w:rsid w:val="00883602"/>
    <w:rsid w:val="008838AA"/>
    <w:rsid w:val="00883ACD"/>
    <w:rsid w:val="00883C9C"/>
    <w:rsid w:val="00883E52"/>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BC2"/>
    <w:rsid w:val="008A1FD4"/>
    <w:rsid w:val="008A24A9"/>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A81"/>
    <w:rsid w:val="008A5B0A"/>
    <w:rsid w:val="008A622A"/>
    <w:rsid w:val="008A6446"/>
    <w:rsid w:val="008A6AD5"/>
    <w:rsid w:val="008A78C5"/>
    <w:rsid w:val="008B0019"/>
    <w:rsid w:val="008B00B8"/>
    <w:rsid w:val="008B0688"/>
    <w:rsid w:val="008B0908"/>
    <w:rsid w:val="008B0B57"/>
    <w:rsid w:val="008B11CC"/>
    <w:rsid w:val="008B1339"/>
    <w:rsid w:val="008B13DC"/>
    <w:rsid w:val="008B1ACF"/>
    <w:rsid w:val="008B1DD6"/>
    <w:rsid w:val="008B225B"/>
    <w:rsid w:val="008B244C"/>
    <w:rsid w:val="008B2966"/>
    <w:rsid w:val="008B2EF0"/>
    <w:rsid w:val="008B3120"/>
    <w:rsid w:val="008B31C8"/>
    <w:rsid w:val="008B34DD"/>
    <w:rsid w:val="008B37DE"/>
    <w:rsid w:val="008B39BD"/>
    <w:rsid w:val="008B42B3"/>
    <w:rsid w:val="008B5001"/>
    <w:rsid w:val="008B63C9"/>
    <w:rsid w:val="008B680E"/>
    <w:rsid w:val="008B6925"/>
    <w:rsid w:val="008B700A"/>
    <w:rsid w:val="008B71B5"/>
    <w:rsid w:val="008B7526"/>
    <w:rsid w:val="008C004B"/>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6512"/>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119"/>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73"/>
    <w:rsid w:val="00922191"/>
    <w:rsid w:val="0092226E"/>
    <w:rsid w:val="00922B7D"/>
    <w:rsid w:val="00922BAC"/>
    <w:rsid w:val="00923009"/>
    <w:rsid w:val="00923640"/>
    <w:rsid w:val="00923900"/>
    <w:rsid w:val="00923E33"/>
    <w:rsid w:val="00923E4E"/>
    <w:rsid w:val="00923E89"/>
    <w:rsid w:val="009242C5"/>
    <w:rsid w:val="009246E5"/>
    <w:rsid w:val="009257F7"/>
    <w:rsid w:val="00925B6A"/>
    <w:rsid w:val="00926262"/>
    <w:rsid w:val="00926554"/>
    <w:rsid w:val="009266DC"/>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A07"/>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952"/>
    <w:rsid w:val="00945DC0"/>
    <w:rsid w:val="00945F01"/>
    <w:rsid w:val="00946543"/>
    <w:rsid w:val="00946719"/>
    <w:rsid w:val="00946A34"/>
    <w:rsid w:val="00947988"/>
    <w:rsid w:val="00947A83"/>
    <w:rsid w:val="00947C72"/>
    <w:rsid w:val="00947CF2"/>
    <w:rsid w:val="00947DBE"/>
    <w:rsid w:val="00947E30"/>
    <w:rsid w:val="00947EE6"/>
    <w:rsid w:val="009507C2"/>
    <w:rsid w:val="00950BCA"/>
    <w:rsid w:val="00950F35"/>
    <w:rsid w:val="00952203"/>
    <w:rsid w:val="009523D7"/>
    <w:rsid w:val="00952DFE"/>
    <w:rsid w:val="009537A0"/>
    <w:rsid w:val="00953838"/>
    <w:rsid w:val="009539AE"/>
    <w:rsid w:val="00953A15"/>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196"/>
    <w:rsid w:val="00963808"/>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CDE"/>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6FC6"/>
    <w:rsid w:val="00987189"/>
    <w:rsid w:val="00987ACA"/>
    <w:rsid w:val="00987B0D"/>
    <w:rsid w:val="00987F47"/>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4885"/>
    <w:rsid w:val="009959DB"/>
    <w:rsid w:val="00995B06"/>
    <w:rsid w:val="0099621E"/>
    <w:rsid w:val="009963B4"/>
    <w:rsid w:val="00996794"/>
    <w:rsid w:val="00996AB3"/>
    <w:rsid w:val="00996E8C"/>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4D86"/>
    <w:rsid w:val="009A57C0"/>
    <w:rsid w:val="009A5A47"/>
    <w:rsid w:val="009A5CAE"/>
    <w:rsid w:val="009A6234"/>
    <w:rsid w:val="009A662F"/>
    <w:rsid w:val="009A66C5"/>
    <w:rsid w:val="009A6A7F"/>
    <w:rsid w:val="009A6EB9"/>
    <w:rsid w:val="009A729F"/>
    <w:rsid w:val="009A7391"/>
    <w:rsid w:val="009A7793"/>
    <w:rsid w:val="009A7EC9"/>
    <w:rsid w:val="009A7FE0"/>
    <w:rsid w:val="009B094F"/>
    <w:rsid w:val="009B0B6A"/>
    <w:rsid w:val="009B0C33"/>
    <w:rsid w:val="009B0F48"/>
    <w:rsid w:val="009B103A"/>
    <w:rsid w:val="009B15F2"/>
    <w:rsid w:val="009B1A6F"/>
    <w:rsid w:val="009B1AA6"/>
    <w:rsid w:val="009B1F72"/>
    <w:rsid w:val="009B1FA7"/>
    <w:rsid w:val="009B2269"/>
    <w:rsid w:val="009B2384"/>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07C"/>
    <w:rsid w:val="009B68CE"/>
    <w:rsid w:val="009B756F"/>
    <w:rsid w:val="009B7C7B"/>
    <w:rsid w:val="009C07C3"/>
    <w:rsid w:val="009C0DF7"/>
    <w:rsid w:val="009C0E48"/>
    <w:rsid w:val="009C1CDE"/>
    <w:rsid w:val="009C1E15"/>
    <w:rsid w:val="009C2525"/>
    <w:rsid w:val="009C2718"/>
    <w:rsid w:val="009C2BF8"/>
    <w:rsid w:val="009C2DCB"/>
    <w:rsid w:val="009C34D3"/>
    <w:rsid w:val="009C36D2"/>
    <w:rsid w:val="009C3AAE"/>
    <w:rsid w:val="009C44F7"/>
    <w:rsid w:val="009C4B38"/>
    <w:rsid w:val="009C4EB4"/>
    <w:rsid w:val="009C53F8"/>
    <w:rsid w:val="009C5630"/>
    <w:rsid w:val="009C5F29"/>
    <w:rsid w:val="009C622E"/>
    <w:rsid w:val="009C6744"/>
    <w:rsid w:val="009C68CC"/>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4EE2"/>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86"/>
    <w:rsid w:val="009E04FD"/>
    <w:rsid w:val="009E169E"/>
    <w:rsid w:val="009E1B3D"/>
    <w:rsid w:val="009E2354"/>
    <w:rsid w:val="009E23CA"/>
    <w:rsid w:val="009E29D0"/>
    <w:rsid w:val="009E2D79"/>
    <w:rsid w:val="009E37B2"/>
    <w:rsid w:val="009E3AFE"/>
    <w:rsid w:val="009E3EB1"/>
    <w:rsid w:val="009E44AB"/>
    <w:rsid w:val="009E4748"/>
    <w:rsid w:val="009E4C12"/>
    <w:rsid w:val="009E4E1F"/>
    <w:rsid w:val="009E4FDB"/>
    <w:rsid w:val="009E505E"/>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56F"/>
    <w:rsid w:val="00A07627"/>
    <w:rsid w:val="00A078F6"/>
    <w:rsid w:val="00A11024"/>
    <w:rsid w:val="00A11105"/>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927"/>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4BA"/>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329"/>
    <w:rsid w:val="00A3348E"/>
    <w:rsid w:val="00A337EB"/>
    <w:rsid w:val="00A33C52"/>
    <w:rsid w:val="00A33C9D"/>
    <w:rsid w:val="00A3447A"/>
    <w:rsid w:val="00A35172"/>
    <w:rsid w:val="00A356F2"/>
    <w:rsid w:val="00A35AE0"/>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AC6"/>
    <w:rsid w:val="00A43ED6"/>
    <w:rsid w:val="00A44157"/>
    <w:rsid w:val="00A44239"/>
    <w:rsid w:val="00A44768"/>
    <w:rsid w:val="00A44DC1"/>
    <w:rsid w:val="00A451FF"/>
    <w:rsid w:val="00A45495"/>
    <w:rsid w:val="00A45514"/>
    <w:rsid w:val="00A45B07"/>
    <w:rsid w:val="00A45DBB"/>
    <w:rsid w:val="00A46288"/>
    <w:rsid w:val="00A462EE"/>
    <w:rsid w:val="00A464E2"/>
    <w:rsid w:val="00A468EC"/>
    <w:rsid w:val="00A46B97"/>
    <w:rsid w:val="00A476EF"/>
    <w:rsid w:val="00A506A9"/>
    <w:rsid w:val="00A50948"/>
    <w:rsid w:val="00A50B98"/>
    <w:rsid w:val="00A51621"/>
    <w:rsid w:val="00A51681"/>
    <w:rsid w:val="00A51815"/>
    <w:rsid w:val="00A525BF"/>
    <w:rsid w:val="00A525E0"/>
    <w:rsid w:val="00A52823"/>
    <w:rsid w:val="00A52DF0"/>
    <w:rsid w:val="00A532BA"/>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2F86"/>
    <w:rsid w:val="00A6338B"/>
    <w:rsid w:val="00A63567"/>
    <w:rsid w:val="00A635DE"/>
    <w:rsid w:val="00A6389A"/>
    <w:rsid w:val="00A63958"/>
    <w:rsid w:val="00A640E4"/>
    <w:rsid w:val="00A6429F"/>
    <w:rsid w:val="00A64752"/>
    <w:rsid w:val="00A651C5"/>
    <w:rsid w:val="00A65255"/>
    <w:rsid w:val="00A658F6"/>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5D9"/>
    <w:rsid w:val="00A71A19"/>
    <w:rsid w:val="00A71B3A"/>
    <w:rsid w:val="00A71CD7"/>
    <w:rsid w:val="00A72439"/>
    <w:rsid w:val="00A725B5"/>
    <w:rsid w:val="00A72DEC"/>
    <w:rsid w:val="00A72FE9"/>
    <w:rsid w:val="00A7350D"/>
    <w:rsid w:val="00A73C1E"/>
    <w:rsid w:val="00A73C60"/>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5FD"/>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A8"/>
    <w:rsid w:val="00A959F4"/>
    <w:rsid w:val="00A95AF4"/>
    <w:rsid w:val="00A966B6"/>
    <w:rsid w:val="00A966C1"/>
    <w:rsid w:val="00A96B03"/>
    <w:rsid w:val="00AA004A"/>
    <w:rsid w:val="00AA034F"/>
    <w:rsid w:val="00AA0505"/>
    <w:rsid w:val="00AA0561"/>
    <w:rsid w:val="00AA0933"/>
    <w:rsid w:val="00AA0A8A"/>
    <w:rsid w:val="00AA0E2E"/>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A7E96"/>
    <w:rsid w:val="00AB01D7"/>
    <w:rsid w:val="00AB0425"/>
    <w:rsid w:val="00AB0613"/>
    <w:rsid w:val="00AB0828"/>
    <w:rsid w:val="00AB08A3"/>
    <w:rsid w:val="00AB159D"/>
    <w:rsid w:val="00AB17A7"/>
    <w:rsid w:val="00AB17BA"/>
    <w:rsid w:val="00AB1847"/>
    <w:rsid w:val="00AB1B9C"/>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377"/>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9A0"/>
    <w:rsid w:val="00AD1E06"/>
    <w:rsid w:val="00AD1E98"/>
    <w:rsid w:val="00AD1EF1"/>
    <w:rsid w:val="00AD1F3A"/>
    <w:rsid w:val="00AD1F41"/>
    <w:rsid w:val="00AD2090"/>
    <w:rsid w:val="00AD28BC"/>
    <w:rsid w:val="00AD2EC9"/>
    <w:rsid w:val="00AD2F55"/>
    <w:rsid w:val="00AD3183"/>
    <w:rsid w:val="00AD370C"/>
    <w:rsid w:val="00AD3AEC"/>
    <w:rsid w:val="00AD43BD"/>
    <w:rsid w:val="00AD48BB"/>
    <w:rsid w:val="00AD5AF1"/>
    <w:rsid w:val="00AD5D99"/>
    <w:rsid w:val="00AD6316"/>
    <w:rsid w:val="00AD65CD"/>
    <w:rsid w:val="00AD66B5"/>
    <w:rsid w:val="00AD6AAF"/>
    <w:rsid w:val="00AD6C8B"/>
    <w:rsid w:val="00AD7176"/>
    <w:rsid w:val="00AD743B"/>
    <w:rsid w:val="00AE0434"/>
    <w:rsid w:val="00AE0492"/>
    <w:rsid w:val="00AE07B5"/>
    <w:rsid w:val="00AE11AA"/>
    <w:rsid w:val="00AE131E"/>
    <w:rsid w:val="00AE1535"/>
    <w:rsid w:val="00AE18D5"/>
    <w:rsid w:val="00AE26E7"/>
    <w:rsid w:val="00AE27B1"/>
    <w:rsid w:val="00AE281B"/>
    <w:rsid w:val="00AE28BE"/>
    <w:rsid w:val="00AE2FE6"/>
    <w:rsid w:val="00AE32FA"/>
    <w:rsid w:val="00AE3A3E"/>
    <w:rsid w:val="00AE3C97"/>
    <w:rsid w:val="00AE3DC4"/>
    <w:rsid w:val="00AE4521"/>
    <w:rsid w:val="00AE4585"/>
    <w:rsid w:val="00AE45DB"/>
    <w:rsid w:val="00AE4B07"/>
    <w:rsid w:val="00AE5754"/>
    <w:rsid w:val="00AE5DAE"/>
    <w:rsid w:val="00AE62B0"/>
    <w:rsid w:val="00AE67F7"/>
    <w:rsid w:val="00AE6863"/>
    <w:rsid w:val="00AE6C84"/>
    <w:rsid w:val="00AE6EA9"/>
    <w:rsid w:val="00AE6F5F"/>
    <w:rsid w:val="00AE7202"/>
    <w:rsid w:val="00AE7F1F"/>
    <w:rsid w:val="00AE7F31"/>
    <w:rsid w:val="00AF0034"/>
    <w:rsid w:val="00AF0113"/>
    <w:rsid w:val="00AF05CC"/>
    <w:rsid w:val="00AF06A3"/>
    <w:rsid w:val="00AF1159"/>
    <w:rsid w:val="00AF156F"/>
    <w:rsid w:val="00AF1976"/>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302"/>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A17"/>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7E6"/>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941"/>
    <w:rsid w:val="00B33EC7"/>
    <w:rsid w:val="00B34C7B"/>
    <w:rsid w:val="00B35A38"/>
    <w:rsid w:val="00B35AE6"/>
    <w:rsid w:val="00B35CAC"/>
    <w:rsid w:val="00B36189"/>
    <w:rsid w:val="00B36708"/>
    <w:rsid w:val="00B36DCE"/>
    <w:rsid w:val="00B37745"/>
    <w:rsid w:val="00B403B0"/>
    <w:rsid w:val="00B40B8E"/>
    <w:rsid w:val="00B40B99"/>
    <w:rsid w:val="00B40CF4"/>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8A1"/>
    <w:rsid w:val="00B479AE"/>
    <w:rsid w:val="00B479AF"/>
    <w:rsid w:val="00B47E43"/>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36C9"/>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575"/>
    <w:rsid w:val="00B72EFD"/>
    <w:rsid w:val="00B7314B"/>
    <w:rsid w:val="00B7415E"/>
    <w:rsid w:val="00B74B16"/>
    <w:rsid w:val="00B74BFD"/>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212"/>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4F5F"/>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2FF"/>
    <w:rsid w:val="00BA4D5E"/>
    <w:rsid w:val="00BA4E88"/>
    <w:rsid w:val="00BA5712"/>
    <w:rsid w:val="00BA5B1E"/>
    <w:rsid w:val="00BA631E"/>
    <w:rsid w:val="00BA7149"/>
    <w:rsid w:val="00BA723D"/>
    <w:rsid w:val="00BA7298"/>
    <w:rsid w:val="00BA76B6"/>
    <w:rsid w:val="00BA76D9"/>
    <w:rsid w:val="00BA7DE6"/>
    <w:rsid w:val="00BA7F48"/>
    <w:rsid w:val="00BB093D"/>
    <w:rsid w:val="00BB0A85"/>
    <w:rsid w:val="00BB0B04"/>
    <w:rsid w:val="00BB13AD"/>
    <w:rsid w:val="00BB17AB"/>
    <w:rsid w:val="00BB1EE1"/>
    <w:rsid w:val="00BB2364"/>
    <w:rsid w:val="00BB3186"/>
    <w:rsid w:val="00BB35EE"/>
    <w:rsid w:val="00BB3823"/>
    <w:rsid w:val="00BB3883"/>
    <w:rsid w:val="00BB3C47"/>
    <w:rsid w:val="00BB3C9D"/>
    <w:rsid w:val="00BB445A"/>
    <w:rsid w:val="00BB46DF"/>
    <w:rsid w:val="00BB4778"/>
    <w:rsid w:val="00BB4878"/>
    <w:rsid w:val="00BB499D"/>
    <w:rsid w:val="00BB4D21"/>
    <w:rsid w:val="00BB5218"/>
    <w:rsid w:val="00BB53A0"/>
    <w:rsid w:val="00BB57A0"/>
    <w:rsid w:val="00BB5DCD"/>
    <w:rsid w:val="00BB64F2"/>
    <w:rsid w:val="00BB79B4"/>
    <w:rsid w:val="00BC0183"/>
    <w:rsid w:val="00BC07E0"/>
    <w:rsid w:val="00BC0A35"/>
    <w:rsid w:val="00BC0A60"/>
    <w:rsid w:val="00BC13A7"/>
    <w:rsid w:val="00BC1900"/>
    <w:rsid w:val="00BC1B66"/>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2E1"/>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1ED0"/>
    <w:rsid w:val="00BE214A"/>
    <w:rsid w:val="00BE215C"/>
    <w:rsid w:val="00BE28B0"/>
    <w:rsid w:val="00BE297F"/>
    <w:rsid w:val="00BE3446"/>
    <w:rsid w:val="00BE37FA"/>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8F9"/>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5691"/>
    <w:rsid w:val="00BF6013"/>
    <w:rsid w:val="00BF6B76"/>
    <w:rsid w:val="00BF6E95"/>
    <w:rsid w:val="00BF705C"/>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2F4"/>
    <w:rsid w:val="00C046EC"/>
    <w:rsid w:val="00C0486E"/>
    <w:rsid w:val="00C0499F"/>
    <w:rsid w:val="00C04CCB"/>
    <w:rsid w:val="00C052B7"/>
    <w:rsid w:val="00C057BF"/>
    <w:rsid w:val="00C0585D"/>
    <w:rsid w:val="00C05C01"/>
    <w:rsid w:val="00C05DEA"/>
    <w:rsid w:val="00C06091"/>
    <w:rsid w:val="00C061C5"/>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DCE"/>
    <w:rsid w:val="00C20FE9"/>
    <w:rsid w:val="00C219E9"/>
    <w:rsid w:val="00C227A2"/>
    <w:rsid w:val="00C22D67"/>
    <w:rsid w:val="00C2339E"/>
    <w:rsid w:val="00C23560"/>
    <w:rsid w:val="00C236F0"/>
    <w:rsid w:val="00C23C2F"/>
    <w:rsid w:val="00C23EC5"/>
    <w:rsid w:val="00C24281"/>
    <w:rsid w:val="00C24971"/>
    <w:rsid w:val="00C252A2"/>
    <w:rsid w:val="00C25439"/>
    <w:rsid w:val="00C25553"/>
    <w:rsid w:val="00C255DF"/>
    <w:rsid w:val="00C25655"/>
    <w:rsid w:val="00C266A8"/>
    <w:rsid w:val="00C2674F"/>
    <w:rsid w:val="00C26AA3"/>
    <w:rsid w:val="00C26DD8"/>
    <w:rsid w:val="00C27064"/>
    <w:rsid w:val="00C271C3"/>
    <w:rsid w:val="00C2731F"/>
    <w:rsid w:val="00C302DE"/>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47FEA"/>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386"/>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F06"/>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87E85"/>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74E"/>
    <w:rsid w:val="00C93FD5"/>
    <w:rsid w:val="00C94744"/>
    <w:rsid w:val="00C9571F"/>
    <w:rsid w:val="00C95979"/>
    <w:rsid w:val="00C95B7B"/>
    <w:rsid w:val="00C967C2"/>
    <w:rsid w:val="00C97CAF"/>
    <w:rsid w:val="00CA0E4C"/>
    <w:rsid w:val="00CA0FFF"/>
    <w:rsid w:val="00CA1AF4"/>
    <w:rsid w:val="00CA217B"/>
    <w:rsid w:val="00CA2D89"/>
    <w:rsid w:val="00CA328C"/>
    <w:rsid w:val="00CA32F1"/>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2DF"/>
    <w:rsid w:val="00CC7596"/>
    <w:rsid w:val="00CC7872"/>
    <w:rsid w:val="00CC7BDB"/>
    <w:rsid w:val="00CC7D0C"/>
    <w:rsid w:val="00CC7DB8"/>
    <w:rsid w:val="00CD0754"/>
    <w:rsid w:val="00CD0E76"/>
    <w:rsid w:val="00CD121D"/>
    <w:rsid w:val="00CD1A7C"/>
    <w:rsid w:val="00CD2161"/>
    <w:rsid w:val="00CD22CF"/>
    <w:rsid w:val="00CD2319"/>
    <w:rsid w:val="00CD2605"/>
    <w:rsid w:val="00CD262C"/>
    <w:rsid w:val="00CD290E"/>
    <w:rsid w:val="00CD2BA6"/>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CA6"/>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472"/>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4A1"/>
    <w:rsid w:val="00D61554"/>
    <w:rsid w:val="00D61DE5"/>
    <w:rsid w:val="00D62461"/>
    <w:rsid w:val="00D62A02"/>
    <w:rsid w:val="00D62CD2"/>
    <w:rsid w:val="00D632B7"/>
    <w:rsid w:val="00D64016"/>
    <w:rsid w:val="00D64204"/>
    <w:rsid w:val="00D642C4"/>
    <w:rsid w:val="00D6540E"/>
    <w:rsid w:val="00D657F1"/>
    <w:rsid w:val="00D65AEB"/>
    <w:rsid w:val="00D6610B"/>
    <w:rsid w:val="00D66DEF"/>
    <w:rsid w:val="00D67464"/>
    <w:rsid w:val="00D67770"/>
    <w:rsid w:val="00D67B93"/>
    <w:rsid w:val="00D71282"/>
    <w:rsid w:val="00D71480"/>
    <w:rsid w:val="00D7177B"/>
    <w:rsid w:val="00D720B2"/>
    <w:rsid w:val="00D7223A"/>
    <w:rsid w:val="00D72581"/>
    <w:rsid w:val="00D7264F"/>
    <w:rsid w:val="00D72689"/>
    <w:rsid w:val="00D7271E"/>
    <w:rsid w:val="00D727E2"/>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90F"/>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136"/>
    <w:rsid w:val="00D9389A"/>
    <w:rsid w:val="00D93976"/>
    <w:rsid w:val="00D93CAF"/>
    <w:rsid w:val="00D94B2E"/>
    <w:rsid w:val="00D95268"/>
    <w:rsid w:val="00D952FA"/>
    <w:rsid w:val="00D9541E"/>
    <w:rsid w:val="00D95981"/>
    <w:rsid w:val="00D95D7F"/>
    <w:rsid w:val="00D96148"/>
    <w:rsid w:val="00D9630E"/>
    <w:rsid w:val="00D96A9B"/>
    <w:rsid w:val="00D971E9"/>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AB5"/>
    <w:rsid w:val="00DA6C7E"/>
    <w:rsid w:val="00DA7675"/>
    <w:rsid w:val="00DA78E3"/>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B7BA4"/>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20A"/>
    <w:rsid w:val="00DD1CC3"/>
    <w:rsid w:val="00DD1F1E"/>
    <w:rsid w:val="00DD242C"/>
    <w:rsid w:val="00DD24E8"/>
    <w:rsid w:val="00DD298D"/>
    <w:rsid w:val="00DD2B60"/>
    <w:rsid w:val="00DD2BC1"/>
    <w:rsid w:val="00DD3673"/>
    <w:rsid w:val="00DD3ACD"/>
    <w:rsid w:val="00DD463E"/>
    <w:rsid w:val="00DD49AA"/>
    <w:rsid w:val="00DD4C75"/>
    <w:rsid w:val="00DD4E8F"/>
    <w:rsid w:val="00DD5205"/>
    <w:rsid w:val="00DD54B8"/>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274"/>
    <w:rsid w:val="00DE33A0"/>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6C"/>
    <w:rsid w:val="00E01B94"/>
    <w:rsid w:val="00E01D16"/>
    <w:rsid w:val="00E028E3"/>
    <w:rsid w:val="00E02F72"/>
    <w:rsid w:val="00E03B27"/>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5D7"/>
    <w:rsid w:val="00E25BCA"/>
    <w:rsid w:val="00E26180"/>
    <w:rsid w:val="00E26463"/>
    <w:rsid w:val="00E26508"/>
    <w:rsid w:val="00E265DC"/>
    <w:rsid w:val="00E26DF6"/>
    <w:rsid w:val="00E27BA1"/>
    <w:rsid w:val="00E27E3B"/>
    <w:rsid w:val="00E27E55"/>
    <w:rsid w:val="00E27EEF"/>
    <w:rsid w:val="00E30005"/>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3539"/>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27A"/>
    <w:rsid w:val="00E5239F"/>
    <w:rsid w:val="00E52B6A"/>
    <w:rsid w:val="00E52BDE"/>
    <w:rsid w:val="00E52D6E"/>
    <w:rsid w:val="00E52DD5"/>
    <w:rsid w:val="00E52ED3"/>
    <w:rsid w:val="00E5313E"/>
    <w:rsid w:val="00E531D2"/>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7788E"/>
    <w:rsid w:val="00E778CF"/>
    <w:rsid w:val="00E80488"/>
    <w:rsid w:val="00E804A7"/>
    <w:rsid w:val="00E808C7"/>
    <w:rsid w:val="00E80A59"/>
    <w:rsid w:val="00E80B7F"/>
    <w:rsid w:val="00E81572"/>
    <w:rsid w:val="00E816E0"/>
    <w:rsid w:val="00E81912"/>
    <w:rsid w:val="00E828F0"/>
    <w:rsid w:val="00E82955"/>
    <w:rsid w:val="00E832F8"/>
    <w:rsid w:val="00E835CA"/>
    <w:rsid w:val="00E8383B"/>
    <w:rsid w:val="00E838E2"/>
    <w:rsid w:val="00E839A1"/>
    <w:rsid w:val="00E84715"/>
    <w:rsid w:val="00E84813"/>
    <w:rsid w:val="00E84815"/>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5F07"/>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DBA"/>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5FB"/>
    <w:rsid w:val="00EB5645"/>
    <w:rsid w:val="00EB6371"/>
    <w:rsid w:val="00EB648C"/>
    <w:rsid w:val="00EB64EB"/>
    <w:rsid w:val="00EB6691"/>
    <w:rsid w:val="00EB6711"/>
    <w:rsid w:val="00EB6A83"/>
    <w:rsid w:val="00EB6E85"/>
    <w:rsid w:val="00EB6FA9"/>
    <w:rsid w:val="00EB7686"/>
    <w:rsid w:val="00EB7B24"/>
    <w:rsid w:val="00EB7F61"/>
    <w:rsid w:val="00EC0265"/>
    <w:rsid w:val="00EC0338"/>
    <w:rsid w:val="00EC04CF"/>
    <w:rsid w:val="00EC04D8"/>
    <w:rsid w:val="00EC1280"/>
    <w:rsid w:val="00EC17F1"/>
    <w:rsid w:val="00EC239B"/>
    <w:rsid w:val="00EC26E1"/>
    <w:rsid w:val="00EC298C"/>
    <w:rsid w:val="00EC2C26"/>
    <w:rsid w:val="00EC3861"/>
    <w:rsid w:val="00EC38D7"/>
    <w:rsid w:val="00EC4C66"/>
    <w:rsid w:val="00EC4D2A"/>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757"/>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D7BBA"/>
    <w:rsid w:val="00EE0888"/>
    <w:rsid w:val="00EE0CD9"/>
    <w:rsid w:val="00EE0FBD"/>
    <w:rsid w:val="00EE1B24"/>
    <w:rsid w:val="00EE1C12"/>
    <w:rsid w:val="00EE1C1E"/>
    <w:rsid w:val="00EE1EE0"/>
    <w:rsid w:val="00EE217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300"/>
    <w:rsid w:val="00EF1C96"/>
    <w:rsid w:val="00EF1DAE"/>
    <w:rsid w:val="00EF1F1B"/>
    <w:rsid w:val="00EF377C"/>
    <w:rsid w:val="00EF381D"/>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5CA"/>
    <w:rsid w:val="00EF6910"/>
    <w:rsid w:val="00EF7031"/>
    <w:rsid w:val="00EF7198"/>
    <w:rsid w:val="00EF7982"/>
    <w:rsid w:val="00EF7AE9"/>
    <w:rsid w:val="00F00DAC"/>
    <w:rsid w:val="00F01074"/>
    <w:rsid w:val="00F01AB5"/>
    <w:rsid w:val="00F01DBA"/>
    <w:rsid w:val="00F0219A"/>
    <w:rsid w:val="00F02431"/>
    <w:rsid w:val="00F025F3"/>
    <w:rsid w:val="00F02687"/>
    <w:rsid w:val="00F02ADE"/>
    <w:rsid w:val="00F03506"/>
    <w:rsid w:val="00F0389E"/>
    <w:rsid w:val="00F03AB4"/>
    <w:rsid w:val="00F03ADD"/>
    <w:rsid w:val="00F03E87"/>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5A6"/>
    <w:rsid w:val="00F15864"/>
    <w:rsid w:val="00F15E81"/>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3783D"/>
    <w:rsid w:val="00F3794A"/>
    <w:rsid w:val="00F40701"/>
    <w:rsid w:val="00F407CB"/>
    <w:rsid w:val="00F408A1"/>
    <w:rsid w:val="00F408E3"/>
    <w:rsid w:val="00F40912"/>
    <w:rsid w:val="00F40CF7"/>
    <w:rsid w:val="00F413DE"/>
    <w:rsid w:val="00F41917"/>
    <w:rsid w:val="00F419B1"/>
    <w:rsid w:val="00F41FB5"/>
    <w:rsid w:val="00F422BC"/>
    <w:rsid w:val="00F43AFE"/>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6A3"/>
    <w:rsid w:val="00F50E53"/>
    <w:rsid w:val="00F50EB0"/>
    <w:rsid w:val="00F50FA4"/>
    <w:rsid w:val="00F511DA"/>
    <w:rsid w:val="00F5153B"/>
    <w:rsid w:val="00F515D2"/>
    <w:rsid w:val="00F51642"/>
    <w:rsid w:val="00F5174C"/>
    <w:rsid w:val="00F51BFF"/>
    <w:rsid w:val="00F51CCA"/>
    <w:rsid w:val="00F51ECE"/>
    <w:rsid w:val="00F5206D"/>
    <w:rsid w:val="00F52126"/>
    <w:rsid w:val="00F521B2"/>
    <w:rsid w:val="00F52383"/>
    <w:rsid w:val="00F52B2C"/>
    <w:rsid w:val="00F52CBC"/>
    <w:rsid w:val="00F52F48"/>
    <w:rsid w:val="00F52F61"/>
    <w:rsid w:val="00F5303B"/>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4D1"/>
    <w:rsid w:val="00F567DB"/>
    <w:rsid w:val="00F571FB"/>
    <w:rsid w:val="00F575DD"/>
    <w:rsid w:val="00F57E59"/>
    <w:rsid w:val="00F602B7"/>
    <w:rsid w:val="00F614DD"/>
    <w:rsid w:val="00F61964"/>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0BB3"/>
    <w:rsid w:val="00F710AB"/>
    <w:rsid w:val="00F7149E"/>
    <w:rsid w:val="00F714AC"/>
    <w:rsid w:val="00F71583"/>
    <w:rsid w:val="00F71636"/>
    <w:rsid w:val="00F71D98"/>
    <w:rsid w:val="00F71FE6"/>
    <w:rsid w:val="00F7200F"/>
    <w:rsid w:val="00F72D0B"/>
    <w:rsid w:val="00F72E59"/>
    <w:rsid w:val="00F73084"/>
    <w:rsid w:val="00F73129"/>
    <w:rsid w:val="00F745D1"/>
    <w:rsid w:val="00F746AD"/>
    <w:rsid w:val="00F746D4"/>
    <w:rsid w:val="00F74E4E"/>
    <w:rsid w:val="00F74FF2"/>
    <w:rsid w:val="00F752BF"/>
    <w:rsid w:val="00F75600"/>
    <w:rsid w:val="00F757B3"/>
    <w:rsid w:val="00F75A4B"/>
    <w:rsid w:val="00F75BBA"/>
    <w:rsid w:val="00F75C16"/>
    <w:rsid w:val="00F75F32"/>
    <w:rsid w:val="00F761C2"/>
    <w:rsid w:val="00F773B2"/>
    <w:rsid w:val="00F7794C"/>
    <w:rsid w:val="00F77BFA"/>
    <w:rsid w:val="00F77D91"/>
    <w:rsid w:val="00F8044C"/>
    <w:rsid w:val="00F80560"/>
    <w:rsid w:val="00F80841"/>
    <w:rsid w:val="00F80DC2"/>
    <w:rsid w:val="00F80EEA"/>
    <w:rsid w:val="00F81FCF"/>
    <w:rsid w:val="00F82134"/>
    <w:rsid w:val="00F822B2"/>
    <w:rsid w:val="00F822BE"/>
    <w:rsid w:val="00F82627"/>
    <w:rsid w:val="00F827D7"/>
    <w:rsid w:val="00F828E2"/>
    <w:rsid w:val="00F82E2C"/>
    <w:rsid w:val="00F836BA"/>
    <w:rsid w:val="00F83D96"/>
    <w:rsid w:val="00F83EA1"/>
    <w:rsid w:val="00F83EEA"/>
    <w:rsid w:val="00F842A4"/>
    <w:rsid w:val="00F84637"/>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146"/>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1914"/>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585"/>
    <w:rsid w:val="00FC7DF3"/>
    <w:rsid w:val="00FD0379"/>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685C"/>
    <w:rsid w:val="00FF0558"/>
    <w:rsid w:val="00FF0610"/>
    <w:rsid w:val="00FF08B7"/>
    <w:rsid w:val="00FF0A60"/>
    <w:rsid w:val="00FF1A93"/>
    <w:rsid w:val="00FF1FD2"/>
    <w:rsid w:val="00FF200F"/>
    <w:rsid w:val="00FF2316"/>
    <w:rsid w:val="00FF25D7"/>
    <w:rsid w:val="00FF3111"/>
    <w:rsid w:val="00FF3599"/>
    <w:rsid w:val="00FF36E1"/>
    <w:rsid w:val="00FF40E7"/>
    <w:rsid w:val="00FF4AF4"/>
    <w:rsid w:val="00FF4D2F"/>
    <w:rsid w:val="00FF5232"/>
    <w:rsid w:val="00FF54F1"/>
    <w:rsid w:val="00FF5D54"/>
    <w:rsid w:val="00FF5EE6"/>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2B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9472693">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575531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401034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bdo/bdo2022/bdo09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F8994-8481-4C27-849F-092B5FFC1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34</Pages>
  <Words>8582</Words>
  <Characters>47202</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5</cp:revision>
  <cp:lastPrinted>2022-10-14T04:43:00Z</cp:lastPrinted>
  <dcterms:created xsi:type="dcterms:W3CDTF">2022-10-06T18:44:00Z</dcterms:created>
  <dcterms:modified xsi:type="dcterms:W3CDTF">2022-10-14T04:43:00Z</dcterms:modified>
</cp:coreProperties>
</file>