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D68" w:rsidRPr="008B57A9" w:rsidRDefault="00325D68" w:rsidP="00325D68">
      <w:pPr>
        <w:spacing w:line="360" w:lineRule="auto"/>
        <w:jc w:val="both"/>
        <w:rPr>
          <w:rFonts w:ascii="Palatino Linotype" w:eastAsiaTheme="minorEastAsia" w:hAnsi="Palatino Linotype"/>
          <w:lang w:val="es-ES_tradnl" w:eastAsia="es-ES"/>
        </w:rPr>
      </w:pPr>
      <w:r w:rsidRPr="008B57A9">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Metepec, Estado de México; de fecha siete (07) de diciembre  de dos mil veintidós.</w:t>
      </w:r>
    </w:p>
    <w:p w:rsidR="00325D68" w:rsidRPr="008B57A9" w:rsidRDefault="00325D68" w:rsidP="00325D68">
      <w:pPr>
        <w:spacing w:line="360" w:lineRule="auto"/>
        <w:jc w:val="both"/>
        <w:rPr>
          <w:rFonts w:ascii="Palatino Linotype" w:eastAsiaTheme="minorEastAsia" w:hAnsi="Palatino Linotype"/>
          <w:lang w:val="es-ES_tradnl" w:eastAsia="es-ES"/>
        </w:rPr>
      </w:pPr>
    </w:p>
    <w:p w:rsidR="00325D68" w:rsidRPr="008B57A9" w:rsidRDefault="00325D68" w:rsidP="00325D68">
      <w:pPr>
        <w:pStyle w:val="Encabezado"/>
        <w:tabs>
          <w:tab w:val="clear" w:pos="4252"/>
        </w:tabs>
        <w:spacing w:line="360" w:lineRule="auto"/>
        <w:ind w:right="-250"/>
        <w:jc w:val="both"/>
        <w:rPr>
          <w:rFonts w:ascii="Palatino Linotype" w:hAnsi="Palatino Linotype"/>
          <w:b/>
          <w:bCs/>
          <w:lang w:val="es-MX"/>
        </w:rPr>
      </w:pPr>
      <w:r w:rsidRPr="008B57A9">
        <w:rPr>
          <w:rFonts w:ascii="Palatino Linotype" w:hAnsi="Palatino Linotype"/>
          <w:b/>
        </w:rPr>
        <w:t>VISTOS</w:t>
      </w:r>
      <w:r w:rsidRPr="008B57A9">
        <w:rPr>
          <w:rFonts w:ascii="Palatino Linotype" w:hAnsi="Palatino Linotype"/>
        </w:rPr>
        <w:t xml:space="preserve"> los expedientes electrónicos formado con motivo de los recursos de revisión </w:t>
      </w:r>
      <w:r w:rsidRPr="008B57A9">
        <w:rPr>
          <w:rFonts w:ascii="Palatino Linotype" w:hAnsi="Palatino Linotype"/>
          <w:b/>
          <w:bCs/>
          <w:lang w:val="es-MX"/>
        </w:rPr>
        <w:t xml:space="preserve">16128/INFOEM/IP/RR/2022, 16208/INFOEM/IP/RR/2022, 16218/INFOEM/IP/RR/2022 y 16219/INFOEM/IP/RR/2022, </w:t>
      </w:r>
      <w:r w:rsidRPr="008B57A9">
        <w:rPr>
          <w:rFonts w:ascii="Palatino Linotype" w:hAnsi="Palatino Linotype"/>
        </w:rPr>
        <w:t xml:space="preserve">promovidos </w:t>
      </w:r>
      <w:r w:rsidRPr="008B57A9">
        <w:rPr>
          <w:rFonts w:ascii="Palatino Linotype" w:eastAsia="MS Mincho" w:hAnsi="Palatino Linotype"/>
        </w:rPr>
        <w:t xml:space="preserve">por </w:t>
      </w:r>
      <w:r w:rsidRPr="008B57A9">
        <w:rPr>
          <w:rFonts w:ascii="Palatino Linotype" w:hAnsi="Palatino Linotype"/>
          <w:color w:val="000000" w:themeColor="text1"/>
        </w:rPr>
        <w:t>una persona usuaria del Sistema de Acceso a la Información Mexiquense (SAIMEX) que no proporcionó nombre ni seudónimo y que en lo sucesivo se le identificará como</w:t>
      </w:r>
      <w:r w:rsidRPr="008B57A9">
        <w:rPr>
          <w:rFonts w:ascii="Palatino Linotype" w:hAnsi="Palatino Linotype"/>
          <w:b/>
          <w:color w:val="000000" w:themeColor="text1"/>
        </w:rPr>
        <w:t xml:space="preserve"> </w:t>
      </w:r>
      <w:r w:rsidRPr="008B57A9">
        <w:rPr>
          <w:rFonts w:ascii="Palatino Linotype" w:eastAsia="MS Mincho" w:hAnsi="Palatino Linotype" w:cs="Arial"/>
          <w:b/>
        </w:rPr>
        <w:t>RECURRENTE</w:t>
      </w:r>
      <w:r w:rsidRPr="008B57A9">
        <w:rPr>
          <w:rFonts w:ascii="Palatino Linotype" w:hAnsi="Palatino Linotype" w:cs="Arial"/>
        </w:rPr>
        <w:t xml:space="preserve">, en contra de la falta de respuesta del </w:t>
      </w:r>
      <w:r w:rsidRPr="008B57A9">
        <w:rPr>
          <w:rFonts w:ascii="Palatino Linotype" w:hAnsi="Palatino Linotype"/>
          <w:b/>
          <w:color w:val="000000" w:themeColor="text1"/>
        </w:rPr>
        <w:t>Ayuntamiento de Zinacantepec</w:t>
      </w:r>
      <w:r w:rsidRPr="008B57A9">
        <w:rPr>
          <w:rFonts w:ascii="Palatino Linotype" w:hAnsi="Palatino Linotype"/>
        </w:rPr>
        <w:t xml:space="preserve"> </w:t>
      </w:r>
      <w:proofErr w:type="gramStart"/>
      <w:r w:rsidRPr="008B57A9">
        <w:rPr>
          <w:rFonts w:ascii="Palatino Linotype" w:hAnsi="Palatino Linotype"/>
        </w:rPr>
        <w:t>en</w:t>
      </w:r>
      <w:proofErr w:type="gramEnd"/>
      <w:r w:rsidRPr="008B57A9">
        <w:rPr>
          <w:rFonts w:ascii="Palatino Linotype" w:hAnsi="Palatino Linotype"/>
        </w:rPr>
        <w:t xml:space="preserve"> lo sucesivo el</w:t>
      </w:r>
      <w:r w:rsidRPr="008B57A9">
        <w:rPr>
          <w:rFonts w:ascii="Palatino Linotype" w:hAnsi="Palatino Linotype"/>
          <w:b/>
        </w:rPr>
        <w:t xml:space="preserve"> SUJETO OBLIGADO, </w:t>
      </w:r>
      <w:r w:rsidRPr="008B57A9">
        <w:rPr>
          <w:rFonts w:ascii="Palatino Linotype" w:hAnsi="Palatino Linotype"/>
        </w:rPr>
        <w:t>se procede a dictar la presente resolución, con base en los siguientes:</w:t>
      </w:r>
    </w:p>
    <w:p w:rsidR="00325D68" w:rsidRPr="008B57A9" w:rsidRDefault="00325D68" w:rsidP="00325D68">
      <w:pPr>
        <w:pStyle w:val="Encabezado"/>
        <w:tabs>
          <w:tab w:val="clear" w:pos="4252"/>
        </w:tabs>
        <w:spacing w:line="360" w:lineRule="auto"/>
        <w:ind w:right="-250"/>
        <w:jc w:val="both"/>
        <w:rPr>
          <w:rFonts w:ascii="Palatino Linotype" w:hAnsi="Palatino Linotype"/>
        </w:rPr>
      </w:pPr>
    </w:p>
    <w:p w:rsidR="00325D68" w:rsidRPr="008B57A9" w:rsidRDefault="00325D68" w:rsidP="00325D68">
      <w:pPr>
        <w:keepNext/>
        <w:keepLines/>
        <w:spacing w:line="360" w:lineRule="auto"/>
        <w:jc w:val="center"/>
        <w:outlineLvl w:val="0"/>
        <w:rPr>
          <w:rFonts w:ascii="Palatino Linotype" w:eastAsiaTheme="majorEastAsia" w:hAnsi="Palatino Linotype" w:cstheme="majorBidi"/>
          <w:b/>
        </w:rPr>
      </w:pPr>
      <w:bookmarkStart w:id="0" w:name="_Toc3467400"/>
      <w:bookmarkStart w:id="1" w:name="_Toc86251408"/>
      <w:r w:rsidRPr="008B57A9">
        <w:rPr>
          <w:rFonts w:ascii="Palatino Linotype" w:eastAsiaTheme="majorEastAsia" w:hAnsi="Palatino Linotype" w:cstheme="majorBidi"/>
          <w:b/>
        </w:rPr>
        <w:t>ANTECEDENTES</w:t>
      </w:r>
      <w:bookmarkEnd w:id="0"/>
      <w:bookmarkEnd w:id="1"/>
    </w:p>
    <w:p w:rsidR="00325D68" w:rsidRPr="008B57A9" w:rsidRDefault="00325D68" w:rsidP="00325D68">
      <w:pPr>
        <w:keepNext/>
        <w:keepLines/>
        <w:spacing w:line="360" w:lineRule="auto"/>
        <w:jc w:val="center"/>
        <w:outlineLvl w:val="0"/>
        <w:rPr>
          <w:rFonts w:ascii="Palatino Linotype" w:eastAsiaTheme="majorEastAsia" w:hAnsi="Palatino Linotype" w:cstheme="majorBidi"/>
        </w:rPr>
      </w:pPr>
    </w:p>
    <w:p w:rsidR="00325D68" w:rsidRPr="008B57A9" w:rsidRDefault="00325D68" w:rsidP="00325D68">
      <w:pPr>
        <w:numPr>
          <w:ilvl w:val="0"/>
          <w:numId w:val="1"/>
        </w:numPr>
        <w:spacing w:line="360" w:lineRule="auto"/>
        <w:ind w:left="0" w:firstLine="0"/>
        <w:contextualSpacing/>
        <w:jc w:val="both"/>
        <w:rPr>
          <w:rFonts w:ascii="Palatino Linotype" w:eastAsia="Calibri" w:hAnsi="Palatino Linotype" w:cs="Arial"/>
          <w:lang w:val="es-ES" w:eastAsia="es-ES"/>
        </w:rPr>
      </w:pPr>
      <w:r w:rsidRPr="008B57A9">
        <w:rPr>
          <w:rFonts w:ascii="Palatino Linotype" w:eastAsia="Calibri" w:hAnsi="Palatino Linotype" w:cs="Arial"/>
          <w:lang w:val="es-ES" w:eastAsia="es-ES"/>
        </w:rPr>
        <w:t>El cinco (05) y doce (12) de octubre</w:t>
      </w:r>
      <w:r w:rsidRPr="008B57A9">
        <w:rPr>
          <w:rFonts w:ascii="Palatino Linotype" w:eastAsia="Calibri" w:hAnsi="Palatino Linotype" w:cs="Arial"/>
          <w:b/>
          <w:lang w:val="es-ES" w:eastAsia="es-ES"/>
        </w:rPr>
        <w:t xml:space="preserve"> </w:t>
      </w:r>
      <w:r w:rsidRPr="008B57A9">
        <w:rPr>
          <w:rFonts w:ascii="Palatino Linotype" w:eastAsia="Calibri" w:hAnsi="Palatino Linotype" w:cs="Arial"/>
          <w:lang w:val="es-ES" w:eastAsia="es-ES"/>
        </w:rPr>
        <w:t xml:space="preserve"> de dos mil veintidós, </w:t>
      </w:r>
      <w:r w:rsidRPr="008B57A9">
        <w:rPr>
          <w:rFonts w:ascii="Palatino Linotype" w:eastAsia="Calibri" w:hAnsi="Palatino Linotype"/>
          <w:lang w:val="es-ES" w:eastAsia="es-ES"/>
        </w:rPr>
        <w:t>se</w:t>
      </w:r>
      <w:r w:rsidRPr="008B57A9">
        <w:rPr>
          <w:rFonts w:ascii="Palatino Linotype" w:eastAsiaTheme="minorEastAsia" w:hAnsi="Palatino Linotype"/>
          <w:b/>
          <w:lang w:val="es-ES_tradnl" w:eastAsia="es-ES"/>
        </w:rPr>
        <w:t xml:space="preserve"> </w:t>
      </w:r>
      <w:r w:rsidRPr="008B57A9">
        <w:rPr>
          <w:rFonts w:ascii="Palatino Linotype" w:eastAsiaTheme="minorEastAsia" w:hAnsi="Palatino Linotype"/>
          <w:lang w:val="es-ES_tradnl" w:eastAsia="es-ES"/>
        </w:rPr>
        <w:t xml:space="preserve">presentaron </w:t>
      </w:r>
      <w:r w:rsidRPr="008B57A9">
        <w:rPr>
          <w:rFonts w:ascii="Palatino Linotype" w:eastAsia="Calibri" w:hAnsi="Palatino Linotype" w:cs="Arial"/>
          <w:lang w:val="es-ES" w:eastAsia="es-ES"/>
        </w:rPr>
        <w:t xml:space="preserve">ante el </w:t>
      </w:r>
      <w:r w:rsidRPr="008B57A9">
        <w:rPr>
          <w:rFonts w:ascii="Palatino Linotype" w:eastAsia="Calibri" w:hAnsi="Palatino Linotype" w:cs="Arial"/>
          <w:b/>
          <w:lang w:val="es-ES" w:eastAsia="es-ES"/>
        </w:rPr>
        <w:t>SUJETO OBLIGADO,</w:t>
      </w:r>
      <w:r w:rsidRPr="008B57A9">
        <w:rPr>
          <w:rFonts w:ascii="Palatino Linotype" w:eastAsia="Calibri" w:hAnsi="Palatino Linotype" w:cs="Arial"/>
          <w:lang w:val="es-ES_tradnl" w:eastAsia="es-ES"/>
        </w:rPr>
        <w:t xml:space="preserve"> vía </w:t>
      </w:r>
      <w:r w:rsidRPr="008B57A9">
        <w:rPr>
          <w:rFonts w:ascii="Palatino Linotype" w:eastAsia="Calibri" w:hAnsi="Palatino Linotype" w:cs="Arial"/>
          <w:lang w:val="es-ES" w:eastAsia="es-ES"/>
        </w:rPr>
        <w:t xml:space="preserve">Sistema de Acceso a la Información Mexiquense </w:t>
      </w:r>
      <w:r w:rsidRPr="008B57A9">
        <w:rPr>
          <w:rFonts w:ascii="Palatino Linotype" w:eastAsia="Calibri" w:hAnsi="Palatino Linotype" w:cs="Arial"/>
          <w:b/>
          <w:lang w:val="es-ES" w:eastAsia="es-ES"/>
        </w:rPr>
        <w:t>(SAIMEX),</w:t>
      </w:r>
      <w:r w:rsidRPr="008B57A9">
        <w:rPr>
          <w:rFonts w:ascii="Palatino Linotype" w:eastAsia="Calibri" w:hAnsi="Palatino Linotype" w:cs="Arial"/>
          <w:lang w:val="es-ES" w:eastAsia="es-ES"/>
        </w:rPr>
        <w:t xml:space="preserve"> las siguientes solicitudes de información, mediante las que se requirió:</w:t>
      </w:r>
    </w:p>
    <w:p w:rsidR="00325D68" w:rsidRPr="008B57A9" w:rsidRDefault="00325D68" w:rsidP="00325D68">
      <w:pPr>
        <w:spacing w:line="360" w:lineRule="auto"/>
        <w:contextualSpacing/>
        <w:jc w:val="both"/>
        <w:rPr>
          <w:rFonts w:ascii="Palatino Linotype" w:eastAsia="Calibri" w:hAnsi="Palatino Linotype" w:cs="Arial"/>
          <w:lang w:val="es-ES" w:eastAsia="es-ES"/>
        </w:rPr>
      </w:pPr>
    </w:p>
    <w:p w:rsidR="00325D68" w:rsidRPr="008B57A9" w:rsidRDefault="00325D68" w:rsidP="00325D68">
      <w:pPr>
        <w:spacing w:line="360" w:lineRule="auto"/>
        <w:contextualSpacing/>
        <w:jc w:val="both"/>
        <w:rPr>
          <w:rFonts w:ascii="Palatino Linotype" w:eastAsia="Calibri" w:hAnsi="Palatino Linotype" w:cs="Arial"/>
          <w:b/>
          <w:lang w:val="es-ES" w:eastAsia="es-ES"/>
        </w:rPr>
      </w:pPr>
      <w:r w:rsidRPr="008B57A9">
        <w:rPr>
          <w:rFonts w:ascii="Palatino Linotype" w:eastAsia="Calibri" w:hAnsi="Palatino Linotype" w:cs="Arial"/>
          <w:b/>
          <w:bCs/>
          <w:lang w:eastAsia="es-ES"/>
        </w:rPr>
        <w:t>01075/ZINACANT/IP/2022</w:t>
      </w:r>
      <w:r w:rsidRPr="008B57A9">
        <w:rPr>
          <w:rFonts w:ascii="Palatino Linotype" w:eastAsia="Calibri" w:hAnsi="Palatino Linotype" w:cs="Arial"/>
          <w:b/>
          <w:lang w:val="es-ES" w:eastAsia="es-ES"/>
        </w:rPr>
        <w:t>:</w:t>
      </w:r>
    </w:p>
    <w:p w:rsidR="00325D68" w:rsidRPr="008B57A9" w:rsidRDefault="00325D68" w:rsidP="00325D68">
      <w:pPr>
        <w:spacing w:line="360" w:lineRule="auto"/>
        <w:ind w:left="851" w:right="567"/>
        <w:contextualSpacing/>
        <w:jc w:val="both"/>
        <w:rPr>
          <w:rFonts w:ascii="Palatino Linotype" w:eastAsia="Calibri" w:hAnsi="Palatino Linotype" w:cs="Arial"/>
          <w:b/>
          <w:i/>
          <w:sz w:val="40"/>
          <w:lang w:val="es-ES" w:eastAsia="es-ES"/>
        </w:rPr>
      </w:pPr>
      <w:r w:rsidRPr="008B57A9">
        <w:rPr>
          <w:rFonts w:ascii="Palatino Linotype" w:hAnsi="Palatino Linotype"/>
          <w:i/>
          <w:color w:val="000000"/>
          <w:sz w:val="22"/>
          <w:szCs w:val="14"/>
        </w:rPr>
        <w:t>“Solicito las convocatorias, listas de asistencia y actas de todas y cada una de las sesiones de instalación de las comisiones edilicias municipales.” (Sic)</w:t>
      </w:r>
    </w:p>
    <w:p w:rsidR="00325D68" w:rsidRPr="008B57A9" w:rsidRDefault="00325D68" w:rsidP="00325D68">
      <w:pPr>
        <w:spacing w:line="360" w:lineRule="auto"/>
        <w:contextualSpacing/>
        <w:jc w:val="both"/>
        <w:rPr>
          <w:rFonts w:ascii="Palatino Linotype" w:eastAsia="Calibri" w:hAnsi="Palatino Linotype" w:cs="Arial"/>
          <w:b/>
          <w:lang w:val="es-ES" w:eastAsia="es-ES"/>
        </w:rPr>
      </w:pPr>
    </w:p>
    <w:p w:rsidR="00325D68" w:rsidRPr="008B57A9" w:rsidRDefault="00325D68" w:rsidP="00325D68">
      <w:pPr>
        <w:spacing w:line="360" w:lineRule="auto"/>
        <w:contextualSpacing/>
        <w:jc w:val="both"/>
        <w:rPr>
          <w:rFonts w:ascii="Palatino Linotype" w:eastAsia="Calibri" w:hAnsi="Palatino Linotype" w:cs="Arial"/>
          <w:b/>
          <w:lang w:val="es-ES" w:eastAsia="es-ES"/>
        </w:rPr>
      </w:pPr>
      <w:r w:rsidRPr="008B57A9">
        <w:rPr>
          <w:rFonts w:ascii="Palatino Linotype" w:eastAsia="Calibri" w:hAnsi="Palatino Linotype" w:cs="Arial"/>
          <w:b/>
          <w:bCs/>
          <w:lang w:eastAsia="es-ES"/>
        </w:rPr>
        <w:lastRenderedPageBreak/>
        <w:t>01054/ZINACANT/IP/2022</w:t>
      </w:r>
      <w:r w:rsidRPr="008B57A9">
        <w:rPr>
          <w:rFonts w:ascii="Palatino Linotype" w:eastAsia="Calibri" w:hAnsi="Palatino Linotype" w:cs="Arial"/>
          <w:b/>
          <w:lang w:val="es-ES" w:eastAsia="es-ES"/>
        </w:rPr>
        <w:t>:</w:t>
      </w:r>
    </w:p>
    <w:p w:rsidR="00325D68" w:rsidRPr="008B57A9" w:rsidRDefault="00325D68" w:rsidP="00325D68">
      <w:pPr>
        <w:spacing w:line="360" w:lineRule="auto"/>
        <w:ind w:left="851" w:right="567"/>
        <w:contextualSpacing/>
        <w:jc w:val="both"/>
        <w:rPr>
          <w:rFonts w:ascii="Palatino Linotype" w:eastAsia="Calibri" w:hAnsi="Palatino Linotype" w:cs="Arial"/>
          <w:b/>
          <w:i/>
          <w:sz w:val="40"/>
          <w:lang w:val="es-ES" w:eastAsia="es-ES"/>
        </w:rPr>
      </w:pPr>
      <w:r w:rsidRPr="008B57A9">
        <w:rPr>
          <w:rFonts w:ascii="Palatino Linotype" w:hAnsi="Palatino Linotype"/>
          <w:i/>
          <w:color w:val="000000"/>
          <w:sz w:val="22"/>
          <w:szCs w:val="14"/>
        </w:rPr>
        <w:t>“SOLICITO TODAS LAS ACTAS DE CABILDO DE NOVIEMBRE Y DICIEMBRE 2021” (Sic)</w:t>
      </w:r>
    </w:p>
    <w:p w:rsidR="00325D68" w:rsidRPr="008B57A9" w:rsidRDefault="00325D68" w:rsidP="00325D68">
      <w:pPr>
        <w:spacing w:line="360" w:lineRule="auto"/>
        <w:contextualSpacing/>
        <w:jc w:val="both"/>
        <w:rPr>
          <w:rFonts w:ascii="Palatino Linotype" w:eastAsia="Calibri" w:hAnsi="Palatino Linotype" w:cs="Arial"/>
          <w:b/>
          <w:lang w:val="es-ES" w:eastAsia="es-ES"/>
        </w:rPr>
      </w:pPr>
    </w:p>
    <w:p w:rsidR="00325D68" w:rsidRPr="008B57A9" w:rsidRDefault="00325D68" w:rsidP="00325D68">
      <w:pPr>
        <w:spacing w:line="360" w:lineRule="auto"/>
        <w:contextualSpacing/>
        <w:jc w:val="both"/>
        <w:rPr>
          <w:rFonts w:ascii="Palatino Linotype" w:eastAsia="Calibri" w:hAnsi="Palatino Linotype" w:cs="Arial"/>
          <w:b/>
          <w:lang w:val="es-ES" w:eastAsia="es-ES"/>
        </w:rPr>
      </w:pPr>
      <w:r w:rsidRPr="008B57A9">
        <w:rPr>
          <w:rFonts w:ascii="Palatino Linotype" w:hAnsi="Palatino Linotype"/>
          <w:b/>
          <w:bCs/>
        </w:rPr>
        <w:t>00963/ZINACANT/IP/2022</w:t>
      </w:r>
      <w:r w:rsidRPr="008B57A9">
        <w:rPr>
          <w:rFonts w:ascii="Palatino Linotype" w:eastAsia="Calibri" w:hAnsi="Palatino Linotype" w:cs="Arial"/>
          <w:b/>
          <w:lang w:val="es-ES" w:eastAsia="es-ES"/>
        </w:rPr>
        <w:t xml:space="preserve">: </w:t>
      </w:r>
    </w:p>
    <w:p w:rsidR="00325D68" w:rsidRPr="008B57A9" w:rsidRDefault="00325D68" w:rsidP="00325D68">
      <w:pPr>
        <w:spacing w:line="360" w:lineRule="auto"/>
        <w:ind w:left="851" w:right="567"/>
        <w:contextualSpacing/>
        <w:jc w:val="both"/>
        <w:rPr>
          <w:rFonts w:ascii="Palatino Linotype" w:eastAsia="Calibri" w:hAnsi="Palatino Linotype" w:cs="Arial"/>
          <w:b/>
          <w:i/>
          <w:sz w:val="40"/>
          <w:lang w:val="es-ES" w:eastAsia="es-ES"/>
        </w:rPr>
      </w:pPr>
      <w:r w:rsidRPr="008B57A9">
        <w:rPr>
          <w:rFonts w:ascii="Palatino Linotype" w:hAnsi="Palatino Linotype"/>
          <w:i/>
          <w:color w:val="000000"/>
          <w:sz w:val="22"/>
          <w:szCs w:val="22"/>
        </w:rPr>
        <w:t>“Solicito todos los oficios de convocatoria a sesiones de Cabildo del año 2022”</w:t>
      </w:r>
      <w:r w:rsidRPr="008B57A9">
        <w:rPr>
          <w:rFonts w:ascii="Palatino Linotype" w:hAnsi="Palatino Linotype"/>
          <w:i/>
          <w:color w:val="000000"/>
          <w:sz w:val="22"/>
          <w:szCs w:val="14"/>
        </w:rPr>
        <w:t xml:space="preserve"> (Sic)</w:t>
      </w:r>
    </w:p>
    <w:p w:rsidR="00325D68" w:rsidRPr="008B57A9" w:rsidRDefault="00325D68" w:rsidP="00325D68">
      <w:pPr>
        <w:spacing w:line="360" w:lineRule="auto"/>
        <w:contextualSpacing/>
        <w:jc w:val="both"/>
        <w:rPr>
          <w:rFonts w:ascii="Palatino Linotype" w:eastAsia="Calibri" w:hAnsi="Palatino Linotype" w:cs="Arial"/>
          <w:b/>
          <w:lang w:val="es-ES" w:eastAsia="es-ES"/>
        </w:rPr>
      </w:pPr>
    </w:p>
    <w:p w:rsidR="00325D68" w:rsidRPr="008B57A9" w:rsidRDefault="00457E17" w:rsidP="00325D68">
      <w:pPr>
        <w:spacing w:line="360" w:lineRule="auto"/>
        <w:contextualSpacing/>
        <w:jc w:val="both"/>
        <w:rPr>
          <w:rFonts w:ascii="Palatino Linotype" w:eastAsia="Calibri" w:hAnsi="Palatino Linotype" w:cs="Arial"/>
          <w:b/>
          <w:lang w:val="es-ES" w:eastAsia="es-ES"/>
        </w:rPr>
      </w:pPr>
      <w:r w:rsidRPr="008B57A9">
        <w:rPr>
          <w:rFonts w:ascii="Palatino Linotype" w:hAnsi="Palatino Linotype"/>
          <w:b/>
          <w:bCs/>
        </w:rPr>
        <w:t>00962/ZINACANT/IP/2022</w:t>
      </w:r>
      <w:r w:rsidR="00325D68" w:rsidRPr="008B57A9">
        <w:rPr>
          <w:rFonts w:ascii="Palatino Linotype" w:eastAsia="Calibri" w:hAnsi="Palatino Linotype" w:cs="Arial"/>
          <w:b/>
          <w:lang w:val="es-ES" w:eastAsia="es-ES"/>
        </w:rPr>
        <w:t xml:space="preserve">: </w:t>
      </w:r>
    </w:p>
    <w:p w:rsidR="00325D68" w:rsidRPr="008B57A9" w:rsidRDefault="00325D68" w:rsidP="00325D68">
      <w:pPr>
        <w:spacing w:line="360" w:lineRule="auto"/>
        <w:ind w:left="851" w:right="567"/>
        <w:contextualSpacing/>
        <w:jc w:val="both"/>
        <w:rPr>
          <w:rFonts w:ascii="Palatino Linotype" w:eastAsia="Calibri" w:hAnsi="Palatino Linotype" w:cs="Arial"/>
          <w:b/>
          <w:i/>
          <w:sz w:val="22"/>
          <w:szCs w:val="22"/>
          <w:lang w:val="es-ES" w:eastAsia="es-ES"/>
        </w:rPr>
      </w:pPr>
      <w:r w:rsidRPr="008B57A9">
        <w:rPr>
          <w:rFonts w:ascii="Palatino Linotype" w:hAnsi="Palatino Linotype"/>
          <w:i/>
          <w:sz w:val="22"/>
          <w:szCs w:val="22"/>
        </w:rPr>
        <w:t>“</w:t>
      </w:r>
      <w:r w:rsidR="00457E17" w:rsidRPr="008B57A9">
        <w:rPr>
          <w:rFonts w:ascii="Palatino Linotype" w:hAnsi="Palatino Linotype"/>
          <w:i/>
          <w:sz w:val="22"/>
          <w:szCs w:val="22"/>
        </w:rPr>
        <w:t>Solicito todas las actas de las comisiones de prevención de asuntos laborales de los años 2018, 2019, 2020, 2021 y 2022</w:t>
      </w:r>
      <w:r w:rsidRPr="008B57A9">
        <w:rPr>
          <w:rFonts w:ascii="Palatino Linotype" w:hAnsi="Palatino Linotype"/>
          <w:i/>
          <w:sz w:val="22"/>
          <w:szCs w:val="22"/>
        </w:rPr>
        <w:t>” (Sic)</w:t>
      </w:r>
    </w:p>
    <w:p w:rsidR="00325D68" w:rsidRPr="008B57A9" w:rsidRDefault="00325D68" w:rsidP="00325D68">
      <w:pPr>
        <w:spacing w:line="360" w:lineRule="auto"/>
        <w:ind w:right="567"/>
        <w:jc w:val="both"/>
        <w:rPr>
          <w:rFonts w:ascii="Palatino Linotype" w:hAnsi="Palatino Linotype"/>
          <w:i/>
          <w:sz w:val="22"/>
          <w:szCs w:val="22"/>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8B57A9">
        <w:rPr>
          <w:rFonts w:ascii="Palatino Linotype" w:eastAsiaTheme="minorEastAsia" w:hAnsi="Palatino Linotype" w:cs="Arial"/>
          <w:lang w:val="es-ES_tradnl" w:eastAsia="es-ES"/>
        </w:rPr>
        <w:t xml:space="preserve">Se hace constar que se señaló como modalidad de entrega de la información a través de </w:t>
      </w:r>
      <w:r w:rsidRPr="008B57A9">
        <w:rPr>
          <w:rFonts w:ascii="Palatino Linotype" w:eastAsiaTheme="minorEastAsia" w:hAnsi="Palatino Linotype" w:cs="Arial"/>
          <w:b/>
          <w:lang w:val="es-ES_tradnl" w:eastAsia="es-ES"/>
        </w:rPr>
        <w:t>SAIMEX</w:t>
      </w:r>
      <w:r w:rsidRPr="008B57A9">
        <w:rPr>
          <w:rFonts w:ascii="Palatino Linotype" w:eastAsiaTheme="minorEastAsia" w:hAnsi="Palatino Linotype" w:cs="Arial"/>
          <w:lang w:val="es-ES_tradnl" w:eastAsia="es-ES"/>
        </w:rPr>
        <w:t>.</w:t>
      </w:r>
      <w:r w:rsidRPr="008B57A9">
        <w:rPr>
          <w:rFonts w:ascii="Palatino Linotype" w:eastAsiaTheme="minorEastAsia" w:hAnsi="Palatino Linotype" w:cs="Arial"/>
          <w:b/>
          <w:lang w:val="es-ES_tradnl" w:eastAsia="es-ES"/>
        </w:rPr>
        <w:t xml:space="preserve"> </w:t>
      </w:r>
    </w:p>
    <w:p w:rsidR="00325D68" w:rsidRPr="008B57A9" w:rsidRDefault="00325D68" w:rsidP="00325D68">
      <w:pPr>
        <w:spacing w:line="360" w:lineRule="auto"/>
        <w:contextualSpacing/>
        <w:rPr>
          <w:rFonts w:ascii="Palatino Linotype" w:eastAsiaTheme="minorEastAsia" w:hAnsi="Palatino Linotype" w:cs="Arial"/>
          <w:i/>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iCs/>
          <w:lang w:val="es-ES_tradnl" w:eastAsia="es-ES"/>
        </w:rPr>
      </w:pPr>
      <w:r w:rsidRPr="008B57A9">
        <w:rPr>
          <w:rFonts w:ascii="Palatino Linotype" w:eastAsiaTheme="minorEastAsia" w:hAnsi="Palatino Linotype" w:cs="Arial"/>
          <w:iCs/>
          <w:lang w:val="es-ES_tradnl" w:eastAsia="es-ES"/>
        </w:rPr>
        <w:t>El doce (12) de octubre de dos mil veintidós, el Sujeto Obligado realizó una solicitud de aclaración en el siguiente sentido:</w:t>
      </w:r>
    </w:p>
    <w:p w:rsidR="00325D68" w:rsidRPr="008B57A9" w:rsidRDefault="00325D68" w:rsidP="00325D68">
      <w:pPr>
        <w:pStyle w:val="Prrafodelista"/>
        <w:rPr>
          <w:rFonts w:ascii="Palatino Linotype" w:hAnsi="Palatino Linotype" w:cs="Arial"/>
          <w:iCs/>
        </w:rPr>
      </w:pPr>
    </w:p>
    <w:p w:rsidR="00325D68" w:rsidRPr="008B57A9" w:rsidRDefault="00325D68" w:rsidP="00325D68">
      <w:pPr>
        <w:spacing w:line="360" w:lineRule="auto"/>
        <w:contextualSpacing/>
        <w:jc w:val="both"/>
        <w:rPr>
          <w:rFonts w:ascii="Palatino Linotype" w:hAnsi="Palatino Linotype"/>
          <w:b/>
          <w:bCs/>
        </w:rPr>
      </w:pPr>
      <w:r w:rsidRPr="008B57A9">
        <w:rPr>
          <w:rFonts w:ascii="Palatino Linotype" w:hAnsi="Palatino Linotype"/>
          <w:b/>
          <w:bCs/>
        </w:rPr>
        <w:t>00963/ZINACANT/IP/2022:</w:t>
      </w:r>
    </w:p>
    <w:tbl>
      <w:tblPr>
        <w:tblW w:w="7301" w:type="dxa"/>
        <w:jc w:val="center"/>
        <w:tblCellSpacing w:w="0" w:type="dxa"/>
        <w:tblCellMar>
          <w:left w:w="0" w:type="dxa"/>
          <w:right w:w="0" w:type="dxa"/>
        </w:tblCellMar>
        <w:tblLook w:val="04A0" w:firstRow="1" w:lastRow="0" w:firstColumn="1" w:lastColumn="0" w:noHBand="0" w:noVBand="1"/>
      </w:tblPr>
      <w:tblGrid>
        <w:gridCol w:w="7301"/>
      </w:tblGrid>
      <w:tr w:rsidR="00325D68" w:rsidRPr="008B57A9" w:rsidTr="00325D68">
        <w:trPr>
          <w:trHeight w:val="300"/>
          <w:tblCellSpacing w:w="0" w:type="dxa"/>
          <w:jc w:val="center"/>
        </w:trPr>
        <w:tc>
          <w:tcPr>
            <w:tcW w:w="0" w:type="auto"/>
            <w:vAlign w:val="center"/>
            <w:hideMark/>
          </w:tcPr>
          <w:p w:rsidR="00325D68" w:rsidRPr="008B57A9" w:rsidRDefault="00325D68" w:rsidP="00325D68">
            <w:pPr>
              <w:jc w:val="right"/>
              <w:rPr>
                <w:rFonts w:ascii="Palatino Linotype" w:hAnsi="Palatino Linotype"/>
                <w:i/>
                <w:sz w:val="22"/>
              </w:rPr>
            </w:pPr>
            <w:r w:rsidRPr="008B57A9">
              <w:rPr>
                <w:rFonts w:ascii="Palatino Linotype" w:hAnsi="Palatino Linotype"/>
                <w:i/>
                <w:sz w:val="22"/>
                <w:szCs w:val="18"/>
              </w:rPr>
              <w:t>“Zinacantepec, México a 12 de Octubre de 2022</w:t>
            </w:r>
          </w:p>
        </w:tc>
      </w:tr>
      <w:tr w:rsidR="00325D68" w:rsidRPr="008B57A9" w:rsidTr="00325D68">
        <w:trPr>
          <w:trHeight w:val="300"/>
          <w:tblCellSpacing w:w="0" w:type="dxa"/>
          <w:jc w:val="center"/>
        </w:trPr>
        <w:tc>
          <w:tcPr>
            <w:tcW w:w="0" w:type="auto"/>
            <w:vAlign w:val="center"/>
            <w:hideMark/>
          </w:tcPr>
          <w:p w:rsidR="00325D68" w:rsidRPr="008B57A9" w:rsidRDefault="00325D68" w:rsidP="00325D68">
            <w:pPr>
              <w:jc w:val="right"/>
              <w:rPr>
                <w:rFonts w:ascii="Palatino Linotype" w:hAnsi="Palatino Linotype"/>
                <w:i/>
                <w:sz w:val="22"/>
              </w:rPr>
            </w:pPr>
            <w:r w:rsidRPr="008B57A9">
              <w:rPr>
                <w:rFonts w:ascii="Palatino Linotype" w:hAnsi="Palatino Linotype"/>
                <w:i/>
                <w:sz w:val="22"/>
                <w:szCs w:val="18"/>
              </w:rPr>
              <w:t>Nombre del solicitante: C. Solicitante</w:t>
            </w:r>
          </w:p>
        </w:tc>
      </w:tr>
      <w:tr w:rsidR="00325D68" w:rsidRPr="008B57A9" w:rsidTr="00325D68">
        <w:trPr>
          <w:trHeight w:val="300"/>
          <w:tblCellSpacing w:w="0" w:type="dxa"/>
          <w:jc w:val="center"/>
        </w:trPr>
        <w:tc>
          <w:tcPr>
            <w:tcW w:w="0" w:type="auto"/>
            <w:vAlign w:val="center"/>
            <w:hideMark/>
          </w:tcPr>
          <w:p w:rsidR="00325D68" w:rsidRPr="008B57A9" w:rsidRDefault="00325D68" w:rsidP="00325D68">
            <w:pPr>
              <w:jc w:val="right"/>
              <w:rPr>
                <w:rFonts w:ascii="Palatino Linotype" w:hAnsi="Palatino Linotype"/>
                <w:i/>
                <w:sz w:val="22"/>
              </w:rPr>
            </w:pPr>
            <w:r w:rsidRPr="008B57A9">
              <w:rPr>
                <w:rFonts w:ascii="Palatino Linotype" w:hAnsi="Palatino Linotype"/>
                <w:i/>
                <w:sz w:val="22"/>
                <w:szCs w:val="18"/>
              </w:rPr>
              <w:t>Folio de la solicitud: 00963/ZINACANT/IP/2022</w:t>
            </w:r>
          </w:p>
        </w:tc>
      </w:tr>
      <w:tr w:rsidR="00325D68" w:rsidRPr="008B57A9" w:rsidTr="00325D68">
        <w:trPr>
          <w:trHeight w:val="450"/>
          <w:tblCellSpacing w:w="0" w:type="dxa"/>
          <w:jc w:val="center"/>
        </w:trPr>
        <w:tc>
          <w:tcPr>
            <w:tcW w:w="0" w:type="auto"/>
            <w:vAlign w:val="center"/>
            <w:hideMark/>
          </w:tcPr>
          <w:p w:rsidR="00325D68" w:rsidRPr="008B57A9" w:rsidRDefault="00325D68" w:rsidP="00325D68">
            <w:pPr>
              <w:jc w:val="right"/>
              <w:rPr>
                <w:rFonts w:ascii="Palatino Linotype" w:hAnsi="Palatino Linotype"/>
                <w:i/>
                <w:sz w:val="22"/>
              </w:rPr>
            </w:pPr>
          </w:p>
        </w:tc>
      </w:tr>
      <w:tr w:rsidR="00325D68" w:rsidRPr="008B57A9" w:rsidTr="00325D68">
        <w:trPr>
          <w:trHeight w:val="150"/>
          <w:tblCellSpacing w:w="0" w:type="dxa"/>
          <w:jc w:val="center"/>
        </w:trPr>
        <w:tc>
          <w:tcPr>
            <w:tcW w:w="0" w:type="auto"/>
            <w:vAlign w:val="center"/>
            <w:hideMark/>
          </w:tcPr>
          <w:p w:rsidR="00325D68" w:rsidRPr="008B57A9" w:rsidRDefault="00325D68" w:rsidP="00325D68">
            <w:pPr>
              <w:jc w:val="both"/>
              <w:rPr>
                <w:rFonts w:ascii="Palatino Linotype" w:hAnsi="Palatino Linotype"/>
                <w:i/>
                <w:sz w:val="22"/>
              </w:rPr>
            </w:pPr>
            <w:r w:rsidRPr="008B57A9">
              <w:rPr>
                <w:rFonts w:ascii="Palatino Linotype" w:hAnsi="Palatino Linotype"/>
                <w:i/>
                <w:sz w:val="22"/>
                <w:szCs w:val="18"/>
              </w:rPr>
              <w:t xml:space="preserve">Con fundamento en el </w:t>
            </w:r>
            <w:proofErr w:type="spellStart"/>
            <w:r w:rsidRPr="008B57A9">
              <w:rPr>
                <w:rFonts w:ascii="Palatino Linotype" w:hAnsi="Palatino Linotype"/>
                <w:i/>
                <w:sz w:val="22"/>
                <w:szCs w:val="18"/>
              </w:rPr>
              <w:t>articulo</w:t>
            </w:r>
            <w:proofErr w:type="spellEnd"/>
            <w:r w:rsidRPr="008B57A9">
              <w:rPr>
                <w:rFonts w:ascii="Palatino Linotype" w:hAnsi="Palatino Linotype"/>
                <w:i/>
                <w:sz w:val="22"/>
                <w:szCs w:val="18"/>
              </w:rPr>
              <w:t xml:space="preserve"> 159 de la Ley de Transparencia y Acceso a la Información Pública del Estado de México y Municipios, se le requiere para que dentro del plazo de diez días hábiles realice lo siguiente:</w:t>
            </w:r>
          </w:p>
        </w:tc>
      </w:tr>
      <w:tr w:rsidR="00325D68" w:rsidRPr="008B57A9" w:rsidTr="00325D68">
        <w:trPr>
          <w:trHeight w:val="375"/>
          <w:tblCellSpacing w:w="0" w:type="dxa"/>
          <w:jc w:val="center"/>
        </w:trPr>
        <w:tc>
          <w:tcPr>
            <w:tcW w:w="0" w:type="auto"/>
            <w:vAlign w:val="center"/>
            <w:hideMark/>
          </w:tcPr>
          <w:p w:rsidR="00325D68" w:rsidRPr="008B57A9" w:rsidRDefault="00325D68" w:rsidP="00325D68">
            <w:pPr>
              <w:jc w:val="both"/>
              <w:rPr>
                <w:rFonts w:ascii="Palatino Linotype" w:hAnsi="Palatino Linotype"/>
                <w:i/>
                <w:sz w:val="22"/>
              </w:rPr>
            </w:pPr>
          </w:p>
        </w:tc>
      </w:tr>
      <w:tr w:rsidR="00325D68" w:rsidRPr="008B57A9" w:rsidTr="00325D68">
        <w:trPr>
          <w:trHeight w:val="150"/>
          <w:tblCellSpacing w:w="0" w:type="dxa"/>
          <w:jc w:val="center"/>
        </w:trPr>
        <w:tc>
          <w:tcPr>
            <w:tcW w:w="0" w:type="auto"/>
            <w:vAlign w:val="center"/>
            <w:hideMark/>
          </w:tcPr>
          <w:p w:rsidR="00325D68" w:rsidRPr="008B57A9" w:rsidRDefault="00325D68" w:rsidP="00325D68">
            <w:pPr>
              <w:jc w:val="both"/>
              <w:rPr>
                <w:rFonts w:ascii="Palatino Linotype" w:hAnsi="Palatino Linotype"/>
                <w:i/>
                <w:sz w:val="22"/>
              </w:rPr>
            </w:pPr>
            <w:r w:rsidRPr="008B57A9">
              <w:rPr>
                <w:rFonts w:ascii="Palatino Linotype" w:hAnsi="Palatino Linotype"/>
                <w:i/>
                <w:sz w:val="22"/>
                <w:szCs w:val="18"/>
              </w:rPr>
              <w:t xml:space="preserve">Este Sujeto Obligado requiere ampliar los datos de su solicitud a efecto de asegurar la continuidad del proceso de acceso a la información, por lo que se le solicita la </w:t>
            </w:r>
            <w:r w:rsidRPr="008B57A9">
              <w:rPr>
                <w:rFonts w:ascii="Palatino Linotype" w:hAnsi="Palatino Linotype"/>
                <w:i/>
                <w:sz w:val="22"/>
                <w:szCs w:val="18"/>
              </w:rPr>
              <w:lastRenderedPageBreak/>
              <w:t>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325D68" w:rsidRPr="008B57A9" w:rsidTr="00325D68">
        <w:trPr>
          <w:trHeight w:val="375"/>
          <w:tblCellSpacing w:w="0" w:type="dxa"/>
          <w:jc w:val="center"/>
        </w:trPr>
        <w:tc>
          <w:tcPr>
            <w:tcW w:w="0" w:type="auto"/>
            <w:vAlign w:val="center"/>
            <w:hideMark/>
          </w:tcPr>
          <w:p w:rsidR="00325D68" w:rsidRPr="008B57A9" w:rsidRDefault="00325D68" w:rsidP="00325D68">
            <w:pPr>
              <w:jc w:val="both"/>
              <w:rPr>
                <w:rFonts w:ascii="Palatino Linotype" w:hAnsi="Palatino Linotype"/>
                <w:i/>
                <w:sz w:val="22"/>
              </w:rPr>
            </w:pPr>
          </w:p>
        </w:tc>
      </w:tr>
      <w:tr w:rsidR="00325D68" w:rsidRPr="008B57A9" w:rsidTr="00325D68">
        <w:trPr>
          <w:trHeight w:val="150"/>
          <w:tblCellSpacing w:w="0" w:type="dxa"/>
          <w:jc w:val="center"/>
        </w:trPr>
        <w:tc>
          <w:tcPr>
            <w:tcW w:w="0" w:type="auto"/>
            <w:vAlign w:val="center"/>
            <w:hideMark/>
          </w:tcPr>
          <w:p w:rsidR="00325D68" w:rsidRPr="008B57A9" w:rsidRDefault="00325D68" w:rsidP="00325D68">
            <w:pPr>
              <w:jc w:val="both"/>
              <w:rPr>
                <w:rFonts w:ascii="Palatino Linotype" w:hAnsi="Palatino Linotype"/>
                <w:i/>
                <w:sz w:val="22"/>
              </w:rPr>
            </w:pPr>
            <w:r w:rsidRPr="008B57A9">
              <w:rPr>
                <w:rFonts w:ascii="Palatino Linotype" w:hAnsi="Palatino Linotype"/>
                <w:i/>
                <w:sz w:val="22"/>
                <w:szCs w:val="18"/>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325D68" w:rsidRPr="008B57A9" w:rsidTr="00325D68">
        <w:trPr>
          <w:trHeight w:val="139"/>
          <w:tblCellSpacing w:w="0" w:type="dxa"/>
          <w:jc w:val="center"/>
        </w:trPr>
        <w:tc>
          <w:tcPr>
            <w:tcW w:w="0" w:type="auto"/>
            <w:vAlign w:val="center"/>
            <w:hideMark/>
          </w:tcPr>
          <w:p w:rsidR="00325D68" w:rsidRPr="008B57A9" w:rsidRDefault="00325D68" w:rsidP="00325D68"/>
        </w:tc>
      </w:tr>
    </w:tbl>
    <w:p w:rsidR="00325D68" w:rsidRPr="008B57A9" w:rsidRDefault="00325D68" w:rsidP="00325D68">
      <w:pPr>
        <w:spacing w:line="360" w:lineRule="auto"/>
        <w:contextualSpacing/>
        <w:jc w:val="both"/>
        <w:rPr>
          <w:rFonts w:ascii="Palatino Linotype" w:eastAsiaTheme="minorEastAsia" w:hAnsi="Palatino Linotype" w:cs="Arial"/>
          <w:iCs/>
          <w:lang w:val="es-ES_tradnl" w:eastAsia="es-ES"/>
        </w:rPr>
      </w:pPr>
    </w:p>
    <w:p w:rsidR="00325D68" w:rsidRPr="008B57A9" w:rsidRDefault="00457E17" w:rsidP="00457E17">
      <w:pPr>
        <w:rPr>
          <w:rFonts w:ascii="Palatino Linotype" w:hAnsi="Palatino Linotype"/>
          <w:b/>
          <w:bCs/>
        </w:rPr>
      </w:pPr>
      <w:r w:rsidRPr="008B57A9">
        <w:rPr>
          <w:rFonts w:ascii="Palatino Linotype" w:hAnsi="Palatino Linotype"/>
          <w:b/>
          <w:bCs/>
        </w:rPr>
        <w:t>00962/ZINACANT/IP/2022:</w:t>
      </w:r>
    </w:p>
    <w:p w:rsidR="00457E17" w:rsidRPr="008B57A9" w:rsidRDefault="00457E17" w:rsidP="00457E17">
      <w:pPr>
        <w:rPr>
          <w:rFonts w:ascii="Palatino Linotype" w:hAnsi="Palatino Linotype"/>
          <w:b/>
          <w:bCs/>
        </w:rPr>
      </w:pPr>
    </w:p>
    <w:tbl>
      <w:tblPr>
        <w:tblW w:w="7110" w:type="dxa"/>
        <w:jc w:val="center"/>
        <w:tblCellSpacing w:w="0" w:type="dxa"/>
        <w:tblCellMar>
          <w:left w:w="0" w:type="dxa"/>
          <w:right w:w="0" w:type="dxa"/>
        </w:tblCellMar>
        <w:tblLook w:val="04A0" w:firstRow="1" w:lastRow="0" w:firstColumn="1" w:lastColumn="0" w:noHBand="0" w:noVBand="1"/>
      </w:tblPr>
      <w:tblGrid>
        <w:gridCol w:w="7110"/>
      </w:tblGrid>
      <w:tr w:rsidR="00457E17" w:rsidRPr="008B57A9" w:rsidTr="00457E17">
        <w:trPr>
          <w:trHeight w:val="328"/>
          <w:tblCellSpacing w:w="0" w:type="dxa"/>
          <w:jc w:val="center"/>
        </w:trPr>
        <w:tc>
          <w:tcPr>
            <w:tcW w:w="0" w:type="auto"/>
            <w:vAlign w:val="center"/>
            <w:hideMark/>
          </w:tcPr>
          <w:p w:rsidR="00457E17" w:rsidRPr="008B57A9" w:rsidRDefault="00457E17" w:rsidP="00457E17">
            <w:pPr>
              <w:jc w:val="right"/>
              <w:rPr>
                <w:rFonts w:ascii="Palatino Linotype" w:hAnsi="Palatino Linotype"/>
                <w:i/>
                <w:sz w:val="22"/>
              </w:rPr>
            </w:pPr>
            <w:r w:rsidRPr="008B57A9">
              <w:rPr>
                <w:rFonts w:ascii="Palatino Linotype" w:hAnsi="Palatino Linotype"/>
                <w:i/>
                <w:sz w:val="22"/>
                <w:szCs w:val="18"/>
              </w:rPr>
              <w:t>“Zinacantepec, México a 12 de Octubre de 2022</w:t>
            </w:r>
          </w:p>
        </w:tc>
      </w:tr>
      <w:tr w:rsidR="00457E17" w:rsidRPr="008B57A9" w:rsidTr="00457E17">
        <w:trPr>
          <w:trHeight w:val="328"/>
          <w:tblCellSpacing w:w="0" w:type="dxa"/>
          <w:jc w:val="center"/>
        </w:trPr>
        <w:tc>
          <w:tcPr>
            <w:tcW w:w="0" w:type="auto"/>
            <w:vAlign w:val="center"/>
            <w:hideMark/>
          </w:tcPr>
          <w:p w:rsidR="00457E17" w:rsidRPr="008B57A9" w:rsidRDefault="00457E17" w:rsidP="00457E17">
            <w:pPr>
              <w:jc w:val="right"/>
              <w:rPr>
                <w:rFonts w:ascii="Palatino Linotype" w:hAnsi="Palatino Linotype"/>
                <w:i/>
                <w:sz w:val="22"/>
              </w:rPr>
            </w:pPr>
            <w:r w:rsidRPr="008B57A9">
              <w:rPr>
                <w:rFonts w:ascii="Palatino Linotype" w:hAnsi="Palatino Linotype"/>
                <w:i/>
                <w:sz w:val="22"/>
                <w:szCs w:val="18"/>
              </w:rPr>
              <w:t>Nombre del solicitante: C. Solicitante</w:t>
            </w:r>
          </w:p>
        </w:tc>
      </w:tr>
      <w:tr w:rsidR="00457E17" w:rsidRPr="008B57A9" w:rsidTr="00457E17">
        <w:trPr>
          <w:trHeight w:val="328"/>
          <w:tblCellSpacing w:w="0" w:type="dxa"/>
          <w:jc w:val="center"/>
        </w:trPr>
        <w:tc>
          <w:tcPr>
            <w:tcW w:w="0" w:type="auto"/>
            <w:vAlign w:val="center"/>
            <w:hideMark/>
          </w:tcPr>
          <w:p w:rsidR="00457E17" w:rsidRPr="008B57A9" w:rsidRDefault="00457E17" w:rsidP="00457E17">
            <w:pPr>
              <w:jc w:val="right"/>
              <w:rPr>
                <w:rFonts w:ascii="Palatino Linotype" w:hAnsi="Palatino Linotype"/>
                <w:i/>
                <w:sz w:val="22"/>
              </w:rPr>
            </w:pPr>
            <w:r w:rsidRPr="008B57A9">
              <w:rPr>
                <w:rFonts w:ascii="Palatino Linotype" w:hAnsi="Palatino Linotype"/>
                <w:i/>
                <w:sz w:val="22"/>
                <w:szCs w:val="18"/>
              </w:rPr>
              <w:t>Folio de la solicitud: 00962/ZINACANT/IP/2022</w:t>
            </w:r>
          </w:p>
        </w:tc>
      </w:tr>
      <w:tr w:rsidR="00457E17" w:rsidRPr="008B57A9" w:rsidTr="00457E17">
        <w:trPr>
          <w:trHeight w:val="493"/>
          <w:tblCellSpacing w:w="0" w:type="dxa"/>
          <w:jc w:val="center"/>
        </w:trPr>
        <w:tc>
          <w:tcPr>
            <w:tcW w:w="0" w:type="auto"/>
            <w:vAlign w:val="center"/>
            <w:hideMark/>
          </w:tcPr>
          <w:p w:rsidR="00457E17" w:rsidRPr="008B57A9" w:rsidRDefault="00457E17" w:rsidP="00457E17">
            <w:pPr>
              <w:jc w:val="right"/>
              <w:rPr>
                <w:rFonts w:ascii="Palatino Linotype" w:hAnsi="Palatino Linotype"/>
                <w:i/>
                <w:sz w:val="22"/>
              </w:rPr>
            </w:pPr>
          </w:p>
        </w:tc>
      </w:tr>
      <w:tr w:rsidR="00457E17" w:rsidRPr="008B57A9" w:rsidTr="00457E17">
        <w:trPr>
          <w:trHeight w:val="164"/>
          <w:tblCellSpacing w:w="0" w:type="dxa"/>
          <w:jc w:val="center"/>
        </w:trPr>
        <w:tc>
          <w:tcPr>
            <w:tcW w:w="0" w:type="auto"/>
            <w:vAlign w:val="center"/>
            <w:hideMark/>
          </w:tcPr>
          <w:p w:rsidR="00457E17" w:rsidRPr="008B57A9" w:rsidRDefault="00457E17" w:rsidP="00457E17">
            <w:pPr>
              <w:jc w:val="both"/>
              <w:rPr>
                <w:rFonts w:ascii="Palatino Linotype" w:hAnsi="Palatino Linotype"/>
                <w:i/>
                <w:sz w:val="22"/>
              </w:rPr>
            </w:pPr>
            <w:r w:rsidRPr="008B57A9">
              <w:rPr>
                <w:rFonts w:ascii="Palatino Linotype" w:hAnsi="Palatino Linotype"/>
                <w:i/>
                <w:sz w:val="22"/>
                <w:szCs w:val="18"/>
              </w:rPr>
              <w:t xml:space="preserve">Con fundamento en el </w:t>
            </w:r>
            <w:proofErr w:type="spellStart"/>
            <w:r w:rsidRPr="008B57A9">
              <w:rPr>
                <w:rFonts w:ascii="Palatino Linotype" w:hAnsi="Palatino Linotype"/>
                <w:i/>
                <w:sz w:val="22"/>
                <w:szCs w:val="18"/>
              </w:rPr>
              <w:t>articulo</w:t>
            </w:r>
            <w:proofErr w:type="spellEnd"/>
            <w:r w:rsidRPr="008B57A9">
              <w:rPr>
                <w:rFonts w:ascii="Palatino Linotype" w:hAnsi="Palatino Linotype"/>
                <w:i/>
                <w:sz w:val="22"/>
                <w:szCs w:val="18"/>
              </w:rPr>
              <w:t xml:space="preserve"> 159 de la Ley de Transparencia y Acceso a la Información Pública del Estado de México y Municipios, se le requiere para que dentro del plazo de diez días hábiles realice lo siguiente:</w:t>
            </w:r>
          </w:p>
        </w:tc>
      </w:tr>
      <w:tr w:rsidR="00457E17" w:rsidRPr="008B57A9" w:rsidTr="00457E17">
        <w:trPr>
          <w:trHeight w:val="411"/>
          <w:tblCellSpacing w:w="0" w:type="dxa"/>
          <w:jc w:val="center"/>
        </w:trPr>
        <w:tc>
          <w:tcPr>
            <w:tcW w:w="0" w:type="auto"/>
            <w:vAlign w:val="center"/>
            <w:hideMark/>
          </w:tcPr>
          <w:p w:rsidR="00457E17" w:rsidRPr="008B57A9" w:rsidRDefault="00457E17" w:rsidP="00457E17">
            <w:pPr>
              <w:jc w:val="both"/>
              <w:rPr>
                <w:rFonts w:ascii="Palatino Linotype" w:hAnsi="Palatino Linotype"/>
                <w:i/>
                <w:sz w:val="22"/>
              </w:rPr>
            </w:pPr>
          </w:p>
        </w:tc>
      </w:tr>
      <w:tr w:rsidR="00457E17" w:rsidRPr="008B57A9" w:rsidTr="00457E17">
        <w:trPr>
          <w:trHeight w:val="164"/>
          <w:tblCellSpacing w:w="0" w:type="dxa"/>
          <w:jc w:val="center"/>
        </w:trPr>
        <w:tc>
          <w:tcPr>
            <w:tcW w:w="0" w:type="auto"/>
            <w:vAlign w:val="center"/>
            <w:hideMark/>
          </w:tcPr>
          <w:p w:rsidR="00457E17" w:rsidRPr="008B57A9" w:rsidRDefault="00457E17" w:rsidP="00457E17">
            <w:pPr>
              <w:jc w:val="both"/>
              <w:rPr>
                <w:rFonts w:ascii="Palatino Linotype" w:hAnsi="Palatino Linotype"/>
                <w:i/>
                <w:sz w:val="22"/>
              </w:rPr>
            </w:pPr>
            <w:r w:rsidRPr="008B57A9">
              <w:rPr>
                <w:rFonts w:ascii="Palatino Linotype" w:hAnsi="Palatino Linotype"/>
                <w:i/>
                <w:sz w:val="22"/>
                <w:szCs w:val="18"/>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tc>
      </w:tr>
      <w:tr w:rsidR="00457E17" w:rsidRPr="008B57A9" w:rsidTr="00457E17">
        <w:trPr>
          <w:trHeight w:val="411"/>
          <w:tblCellSpacing w:w="0" w:type="dxa"/>
          <w:jc w:val="center"/>
        </w:trPr>
        <w:tc>
          <w:tcPr>
            <w:tcW w:w="0" w:type="auto"/>
            <w:vAlign w:val="center"/>
            <w:hideMark/>
          </w:tcPr>
          <w:p w:rsidR="00457E17" w:rsidRPr="008B57A9" w:rsidRDefault="00457E17" w:rsidP="00457E17">
            <w:pPr>
              <w:jc w:val="both"/>
              <w:rPr>
                <w:rFonts w:ascii="Palatino Linotype" w:hAnsi="Palatino Linotype"/>
                <w:i/>
                <w:sz w:val="22"/>
              </w:rPr>
            </w:pPr>
          </w:p>
        </w:tc>
      </w:tr>
      <w:tr w:rsidR="00457E17" w:rsidRPr="008B57A9" w:rsidTr="00457E17">
        <w:trPr>
          <w:trHeight w:val="164"/>
          <w:tblCellSpacing w:w="0" w:type="dxa"/>
          <w:jc w:val="center"/>
        </w:trPr>
        <w:tc>
          <w:tcPr>
            <w:tcW w:w="0" w:type="auto"/>
            <w:vAlign w:val="center"/>
            <w:hideMark/>
          </w:tcPr>
          <w:p w:rsidR="00457E17" w:rsidRPr="008B57A9" w:rsidRDefault="00457E17" w:rsidP="00457E17">
            <w:pPr>
              <w:jc w:val="both"/>
              <w:rPr>
                <w:rFonts w:ascii="Palatino Linotype" w:hAnsi="Palatino Linotype"/>
                <w:i/>
                <w:sz w:val="22"/>
              </w:rPr>
            </w:pPr>
            <w:r w:rsidRPr="008B57A9">
              <w:rPr>
                <w:rFonts w:ascii="Palatino Linotype" w:hAnsi="Palatino Linotype"/>
                <w:i/>
                <w:sz w:val="22"/>
                <w:szCs w:val="18"/>
              </w:rPr>
              <w:t xml:space="preserve">En caso de que no se desahogue el requerimiento señalado dentro del plazo citado se tendrá por no presentada la solicitud de información, quedando a salvo sus </w:t>
            </w:r>
            <w:r w:rsidRPr="008B57A9">
              <w:rPr>
                <w:rFonts w:ascii="Palatino Linotype" w:hAnsi="Palatino Linotype"/>
                <w:i/>
                <w:sz w:val="22"/>
                <w:szCs w:val="18"/>
              </w:rPr>
              <w:lastRenderedPageBreak/>
              <w:t>derechos para volver a presentar la solicitud, lo anterior con fundamento en el artículo 159 de la Ley invocada.”</w:t>
            </w:r>
          </w:p>
        </w:tc>
      </w:tr>
    </w:tbl>
    <w:p w:rsidR="00457E17" w:rsidRPr="008B57A9" w:rsidRDefault="00457E17" w:rsidP="00457E17">
      <w:pPr>
        <w:rPr>
          <w:rFonts w:ascii="Palatino Linotype" w:hAnsi="Palatino Linotype" w:cs="Arial"/>
          <w:iCs/>
        </w:rPr>
      </w:pPr>
    </w:p>
    <w:p w:rsidR="00457E17" w:rsidRPr="008B57A9" w:rsidRDefault="00457E17" w:rsidP="00457E17">
      <w:pPr>
        <w:rPr>
          <w:rFonts w:ascii="Palatino Linotype" w:hAnsi="Palatino Linotype" w:cs="Arial"/>
          <w:iCs/>
        </w:rPr>
      </w:pPr>
    </w:p>
    <w:p w:rsidR="00457E17" w:rsidRPr="008B57A9" w:rsidRDefault="00457E17" w:rsidP="00325D68">
      <w:pPr>
        <w:numPr>
          <w:ilvl w:val="0"/>
          <w:numId w:val="1"/>
        </w:numPr>
        <w:spacing w:line="360" w:lineRule="auto"/>
        <w:ind w:left="0" w:firstLine="0"/>
        <w:contextualSpacing/>
        <w:jc w:val="both"/>
        <w:rPr>
          <w:rFonts w:ascii="Palatino Linotype" w:eastAsiaTheme="minorEastAsia" w:hAnsi="Palatino Linotype" w:cs="Arial"/>
          <w:iCs/>
          <w:lang w:val="es-ES_tradnl" w:eastAsia="es-ES"/>
        </w:rPr>
      </w:pPr>
      <w:r w:rsidRPr="008B57A9">
        <w:rPr>
          <w:rFonts w:ascii="Palatino Linotype" w:eastAsiaTheme="minorEastAsia" w:hAnsi="Palatino Linotype" w:cs="Arial"/>
          <w:iCs/>
          <w:lang w:val="es-ES_tradnl" w:eastAsia="es-ES"/>
        </w:rPr>
        <w:t>El doce (12) de octubre de dos mil veintidós, el particular realizó la aclaración en el siguiente sentido:</w:t>
      </w:r>
    </w:p>
    <w:p w:rsidR="00457E17" w:rsidRPr="008B57A9" w:rsidRDefault="00457E17" w:rsidP="00457E17">
      <w:pPr>
        <w:spacing w:line="360" w:lineRule="auto"/>
        <w:contextualSpacing/>
        <w:jc w:val="both"/>
        <w:rPr>
          <w:rFonts w:ascii="Palatino Linotype" w:eastAsiaTheme="minorEastAsia" w:hAnsi="Palatino Linotype" w:cs="Arial"/>
          <w:iCs/>
          <w:lang w:val="es-ES_tradnl" w:eastAsia="es-ES"/>
        </w:rPr>
      </w:pPr>
    </w:p>
    <w:p w:rsidR="00457E17" w:rsidRPr="008B57A9" w:rsidRDefault="00457E17" w:rsidP="00457E17">
      <w:pPr>
        <w:spacing w:line="360" w:lineRule="auto"/>
        <w:contextualSpacing/>
        <w:jc w:val="both"/>
        <w:rPr>
          <w:rFonts w:ascii="Palatino Linotype" w:hAnsi="Palatino Linotype"/>
          <w:b/>
          <w:bCs/>
        </w:rPr>
      </w:pPr>
      <w:r w:rsidRPr="008B57A9">
        <w:rPr>
          <w:rFonts w:ascii="Palatino Linotype" w:hAnsi="Palatino Linotype"/>
          <w:b/>
          <w:bCs/>
        </w:rPr>
        <w:t>00963/ZINACANT/IP/2022:</w:t>
      </w:r>
    </w:p>
    <w:p w:rsidR="00457E17" w:rsidRPr="008B57A9" w:rsidRDefault="00457E17" w:rsidP="00457E17">
      <w:pPr>
        <w:spacing w:line="360" w:lineRule="auto"/>
        <w:ind w:left="851"/>
        <w:contextualSpacing/>
        <w:jc w:val="both"/>
        <w:rPr>
          <w:rFonts w:ascii="Palatino Linotype" w:hAnsi="Palatino Linotype"/>
          <w:i/>
          <w:color w:val="000000"/>
          <w:sz w:val="22"/>
          <w:szCs w:val="22"/>
        </w:rPr>
      </w:pPr>
      <w:r w:rsidRPr="008B57A9">
        <w:rPr>
          <w:rFonts w:ascii="Palatino Linotype" w:hAnsi="Palatino Linotype"/>
          <w:i/>
          <w:color w:val="000000"/>
          <w:sz w:val="22"/>
          <w:szCs w:val="22"/>
        </w:rPr>
        <w:t>“NO ENTIENDO QUE REQUIERE ACLARAR, LA SOLICITUD ES MUY ESPECÍFICA” (Sic)</w:t>
      </w:r>
    </w:p>
    <w:p w:rsidR="00457E17" w:rsidRPr="008B57A9" w:rsidRDefault="00457E17" w:rsidP="00457E17">
      <w:pPr>
        <w:spacing w:line="360" w:lineRule="auto"/>
        <w:contextualSpacing/>
        <w:jc w:val="both"/>
        <w:rPr>
          <w:rFonts w:ascii="Palatino Linotype" w:eastAsiaTheme="minorEastAsia" w:hAnsi="Palatino Linotype" w:cs="Arial"/>
          <w:iCs/>
          <w:lang w:val="es-ES_tradnl" w:eastAsia="es-ES"/>
        </w:rPr>
      </w:pPr>
    </w:p>
    <w:p w:rsidR="00457E17" w:rsidRPr="008B57A9" w:rsidRDefault="00457E17" w:rsidP="00457E17">
      <w:pPr>
        <w:spacing w:line="360" w:lineRule="auto"/>
        <w:contextualSpacing/>
        <w:jc w:val="both"/>
        <w:rPr>
          <w:rFonts w:ascii="Palatino Linotype" w:hAnsi="Palatino Linotype"/>
          <w:b/>
          <w:bCs/>
        </w:rPr>
      </w:pPr>
      <w:r w:rsidRPr="008B57A9">
        <w:rPr>
          <w:rFonts w:ascii="Palatino Linotype" w:hAnsi="Palatino Linotype"/>
          <w:b/>
          <w:bCs/>
        </w:rPr>
        <w:t>00962/ZINACANT/IP/2022:</w:t>
      </w:r>
    </w:p>
    <w:p w:rsidR="00457E17" w:rsidRPr="008B57A9" w:rsidRDefault="00457E17" w:rsidP="00457E17">
      <w:pPr>
        <w:spacing w:line="360" w:lineRule="auto"/>
        <w:ind w:left="851"/>
        <w:contextualSpacing/>
        <w:jc w:val="both"/>
        <w:rPr>
          <w:rFonts w:ascii="Palatino Linotype" w:hAnsi="Palatino Linotype"/>
          <w:i/>
          <w:color w:val="000000"/>
          <w:sz w:val="22"/>
          <w:szCs w:val="22"/>
        </w:rPr>
      </w:pPr>
      <w:r w:rsidRPr="008B57A9">
        <w:rPr>
          <w:rFonts w:ascii="Palatino Linotype" w:hAnsi="Palatino Linotype"/>
          <w:i/>
          <w:color w:val="000000"/>
          <w:sz w:val="22"/>
          <w:szCs w:val="22"/>
        </w:rPr>
        <w:t>“NO ENTIENDO QUE REQUIERE ACLARAR, LA SOLICITUD ES MUY ESPECÍFICA” (Sic)</w:t>
      </w:r>
    </w:p>
    <w:p w:rsidR="00457E17" w:rsidRPr="008B57A9" w:rsidRDefault="00457E17" w:rsidP="00457E17">
      <w:pPr>
        <w:spacing w:line="360" w:lineRule="auto"/>
        <w:contextualSpacing/>
        <w:jc w:val="both"/>
        <w:rPr>
          <w:rFonts w:ascii="Palatino Linotype" w:eastAsiaTheme="minorEastAsia" w:hAnsi="Palatino Linotype" w:cs="Arial"/>
          <w:iCs/>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iCs/>
          <w:lang w:val="es-ES_tradnl" w:eastAsia="es-ES"/>
        </w:rPr>
      </w:pPr>
      <w:r w:rsidRPr="008B57A9">
        <w:rPr>
          <w:rFonts w:ascii="Palatino Linotype" w:eastAsiaTheme="minorEastAsia" w:hAnsi="Palatino Linotype" w:cs="Arial"/>
          <w:iCs/>
          <w:lang w:val="es-ES_tradnl" w:eastAsia="es-ES"/>
        </w:rPr>
        <w:t xml:space="preserve">El veinte (20) y veintiuno (21) de octubre de dos mil veintidós, se realizó requerimiento al servidor público habilitado. </w:t>
      </w:r>
    </w:p>
    <w:p w:rsidR="00325D68" w:rsidRPr="008B57A9" w:rsidRDefault="00325D68" w:rsidP="00325D68">
      <w:pPr>
        <w:spacing w:line="360" w:lineRule="auto"/>
        <w:ind w:right="567"/>
        <w:jc w:val="both"/>
        <w:rPr>
          <w:rFonts w:ascii="Palatino Linotype" w:hAnsi="Palatino Linotype"/>
          <w:i/>
          <w:sz w:val="22"/>
          <w:szCs w:val="22"/>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iCs/>
          <w:lang w:val="es-ES_tradnl" w:eastAsia="es-ES"/>
        </w:rPr>
      </w:pPr>
      <w:r w:rsidRPr="008B57A9">
        <w:rPr>
          <w:rFonts w:ascii="Palatino Linotype" w:eastAsiaTheme="minorEastAsia" w:hAnsi="Palatino Linotype" w:cs="Arial"/>
          <w:iCs/>
          <w:lang w:val="es-ES_tradnl" w:eastAsia="es-ES"/>
        </w:rPr>
        <w:t xml:space="preserve">El </w:t>
      </w:r>
      <w:r w:rsidRPr="008B57A9">
        <w:rPr>
          <w:rFonts w:ascii="Palatino Linotype" w:eastAsiaTheme="minorEastAsia" w:hAnsi="Palatino Linotype" w:cs="Arial"/>
          <w:b/>
          <w:bCs/>
          <w:iCs/>
          <w:lang w:val="es-ES_tradnl" w:eastAsia="es-ES"/>
        </w:rPr>
        <w:t>SUJETO OBLIGADO</w:t>
      </w:r>
      <w:r w:rsidRPr="008B57A9">
        <w:rPr>
          <w:rFonts w:ascii="Palatino Linotype" w:eastAsiaTheme="minorEastAsia" w:hAnsi="Palatino Linotype" w:cs="Arial"/>
          <w:iCs/>
          <w:lang w:val="es-ES_tradnl" w:eastAsia="es-ES"/>
        </w:rPr>
        <w:t xml:space="preserve"> no emitió respuesta a ninguna de las solicitudes de información, según consta en el Sistema de Acceso a la Información Mexiquense (SAIMEX).</w:t>
      </w:r>
    </w:p>
    <w:p w:rsidR="00325D68" w:rsidRPr="008B57A9" w:rsidRDefault="00325D68" w:rsidP="00325D68">
      <w:pPr>
        <w:spacing w:line="360" w:lineRule="auto"/>
        <w:contextualSpacing/>
        <w:jc w:val="both"/>
        <w:rPr>
          <w:rFonts w:ascii="Palatino Linotype" w:eastAsiaTheme="minorEastAsia" w:hAnsi="Palatino Linotype" w:cs="Arial"/>
          <w:i/>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i/>
          <w:lang w:val="es-ES_tradnl" w:eastAsia="es-ES"/>
        </w:rPr>
      </w:pPr>
      <w:r w:rsidRPr="008B57A9">
        <w:rPr>
          <w:rFonts w:ascii="Palatino Linotype" w:eastAsia="Calibri" w:hAnsi="Palatino Linotype" w:cs="Arial"/>
          <w:lang w:val="es-AR" w:eastAsia="es-ES"/>
        </w:rPr>
        <w:t>El</w:t>
      </w:r>
      <w:r w:rsidRPr="008B57A9">
        <w:rPr>
          <w:rFonts w:ascii="Palatino Linotype" w:hAnsi="Palatino Linotype" w:cs="Arial"/>
          <w:lang w:val="es-ES" w:eastAsia="es-ES"/>
        </w:rPr>
        <w:t xml:space="preserve"> </w:t>
      </w:r>
      <w:r w:rsidR="00457E17" w:rsidRPr="008B57A9">
        <w:rPr>
          <w:rFonts w:ascii="Palatino Linotype" w:hAnsi="Palatino Linotype" w:cs="Arial"/>
          <w:lang w:val="es-ES" w:eastAsia="es-ES"/>
        </w:rPr>
        <w:t xml:space="preserve">cuatro (04) y siete (07) de noviembre </w:t>
      </w:r>
      <w:r w:rsidRPr="008B57A9">
        <w:rPr>
          <w:rFonts w:ascii="Palatino Linotype" w:hAnsi="Palatino Linotype" w:cs="Arial"/>
          <w:lang w:val="es-ES" w:eastAsia="es-ES"/>
        </w:rPr>
        <w:t xml:space="preserve"> de dos mil veintidós, el Recurrente interpuso los recursos de revisión en contra de la falta de respuesta, señalando para todos el mismo acto impugnado y las razones o motivos de inconformidad, en el siguiente sentido:</w:t>
      </w:r>
      <w:bookmarkStart w:id="2" w:name="_Toc462307683"/>
      <w:bookmarkStart w:id="3" w:name="_Toc472427085"/>
      <w:bookmarkStart w:id="4" w:name="_Toc472500652"/>
    </w:p>
    <w:p w:rsidR="00325D68" w:rsidRPr="008B57A9" w:rsidRDefault="00325D68" w:rsidP="00325D68">
      <w:pPr>
        <w:spacing w:line="360" w:lineRule="auto"/>
        <w:contextualSpacing/>
        <w:jc w:val="both"/>
        <w:rPr>
          <w:rFonts w:ascii="Palatino Linotype" w:eastAsiaTheme="minorEastAsia" w:hAnsi="Palatino Linotype" w:cs="Arial"/>
          <w:i/>
          <w:lang w:val="es-ES_tradnl" w:eastAsia="es-ES"/>
        </w:rPr>
      </w:pPr>
    </w:p>
    <w:p w:rsidR="00325D68" w:rsidRPr="008B57A9" w:rsidRDefault="00325D68" w:rsidP="00325D68">
      <w:pPr>
        <w:spacing w:line="360" w:lineRule="auto"/>
        <w:contextualSpacing/>
        <w:jc w:val="both"/>
        <w:rPr>
          <w:rFonts w:ascii="Palatino Linotype" w:eastAsiaTheme="minorEastAsia" w:hAnsi="Palatino Linotype" w:cs="Arial"/>
          <w:i/>
          <w:sz w:val="2"/>
          <w:lang w:val="es-ES_tradnl" w:eastAsia="es-ES"/>
        </w:rPr>
      </w:pPr>
    </w:p>
    <w:p w:rsidR="00325D68" w:rsidRPr="008B57A9" w:rsidRDefault="00325D68" w:rsidP="00325D68">
      <w:pPr>
        <w:pStyle w:val="Prrafodelista"/>
        <w:spacing w:line="360" w:lineRule="auto"/>
        <w:jc w:val="both"/>
        <w:rPr>
          <w:rFonts w:ascii="Palatino Linotype" w:hAnsi="Palatino Linotype" w:cs="Arial"/>
          <w:i/>
        </w:rPr>
      </w:pPr>
      <w:r w:rsidRPr="008B57A9">
        <w:rPr>
          <w:rFonts w:ascii="Palatino Linotype" w:hAnsi="Palatino Linotype"/>
          <w:b/>
          <w:i/>
          <w:sz w:val="22"/>
          <w:szCs w:val="22"/>
        </w:rPr>
        <w:t>ACTO IMPUGNADO</w:t>
      </w:r>
    </w:p>
    <w:p w:rsidR="00325D68" w:rsidRPr="008B57A9" w:rsidRDefault="00325D68" w:rsidP="00325D68">
      <w:pPr>
        <w:spacing w:line="360" w:lineRule="auto"/>
        <w:ind w:left="567"/>
        <w:rPr>
          <w:rFonts w:ascii="Palatino Linotype" w:hAnsi="Palatino Linotype"/>
          <w:i/>
          <w:sz w:val="22"/>
          <w:szCs w:val="22"/>
        </w:rPr>
      </w:pPr>
      <w:r w:rsidRPr="008B57A9">
        <w:rPr>
          <w:rFonts w:ascii="Palatino Linotype" w:hAnsi="Palatino Linotype"/>
          <w:i/>
          <w:color w:val="000000"/>
          <w:sz w:val="22"/>
          <w:szCs w:val="22"/>
        </w:rPr>
        <w:t>“</w:t>
      </w:r>
      <w:r w:rsidR="00457E17" w:rsidRPr="008B57A9">
        <w:rPr>
          <w:rFonts w:ascii="Palatino Linotype" w:hAnsi="Palatino Linotype"/>
          <w:i/>
          <w:color w:val="000000"/>
          <w:sz w:val="22"/>
          <w:szCs w:val="22"/>
        </w:rPr>
        <w:t>NO ENTREGA INFORMACIÓN</w:t>
      </w:r>
      <w:r w:rsidRPr="008B57A9">
        <w:rPr>
          <w:rFonts w:ascii="Palatino Linotype" w:hAnsi="Palatino Linotype"/>
          <w:i/>
          <w:color w:val="000000"/>
          <w:sz w:val="22"/>
          <w:szCs w:val="22"/>
        </w:rPr>
        <w:t>” (Sic)</w:t>
      </w:r>
    </w:p>
    <w:p w:rsidR="00325D68" w:rsidRPr="008B57A9" w:rsidRDefault="00325D68" w:rsidP="00325D68">
      <w:pPr>
        <w:spacing w:line="360" w:lineRule="auto"/>
        <w:ind w:left="567" w:right="567"/>
        <w:jc w:val="both"/>
        <w:rPr>
          <w:rFonts w:ascii="Palatino Linotype" w:hAnsi="Palatino Linotype"/>
          <w:i/>
          <w:color w:val="000000"/>
          <w:sz w:val="22"/>
          <w:szCs w:val="22"/>
        </w:rPr>
      </w:pPr>
    </w:p>
    <w:p w:rsidR="00325D68" w:rsidRPr="008B57A9" w:rsidRDefault="00325D68" w:rsidP="00325D68">
      <w:pPr>
        <w:pStyle w:val="Prrafodelista"/>
        <w:spacing w:line="360" w:lineRule="auto"/>
        <w:ind w:right="567"/>
        <w:jc w:val="both"/>
        <w:rPr>
          <w:rFonts w:ascii="Palatino Linotype" w:hAnsi="Palatino Linotype"/>
          <w:b/>
          <w:i/>
          <w:sz w:val="22"/>
          <w:szCs w:val="22"/>
        </w:rPr>
      </w:pPr>
      <w:r w:rsidRPr="008B57A9">
        <w:rPr>
          <w:rFonts w:ascii="Palatino Linotype" w:hAnsi="Palatino Linotype"/>
          <w:b/>
          <w:i/>
          <w:sz w:val="22"/>
          <w:szCs w:val="22"/>
        </w:rPr>
        <w:t xml:space="preserve">MOTIVO DE INCONFORMIDAD </w:t>
      </w:r>
    </w:p>
    <w:p w:rsidR="00325D68" w:rsidRPr="008B57A9" w:rsidRDefault="00325D68" w:rsidP="00325D68">
      <w:pPr>
        <w:spacing w:line="360" w:lineRule="auto"/>
        <w:ind w:left="567" w:right="567"/>
        <w:jc w:val="both"/>
        <w:rPr>
          <w:rFonts w:ascii="Palatino Linotype" w:hAnsi="Palatino Linotype"/>
          <w:i/>
          <w:sz w:val="22"/>
          <w:szCs w:val="22"/>
        </w:rPr>
      </w:pPr>
      <w:r w:rsidRPr="008B57A9">
        <w:rPr>
          <w:rFonts w:ascii="Palatino Linotype" w:hAnsi="Palatino Linotype"/>
          <w:i/>
          <w:color w:val="000000"/>
          <w:sz w:val="22"/>
          <w:szCs w:val="22"/>
        </w:rPr>
        <w:t>“</w:t>
      </w:r>
      <w:r w:rsidR="00457E17" w:rsidRPr="008B57A9">
        <w:rPr>
          <w:rFonts w:ascii="Palatino Linotype" w:hAnsi="Palatino Linotype"/>
          <w:i/>
          <w:color w:val="000000"/>
          <w:sz w:val="22"/>
          <w:szCs w:val="22"/>
        </w:rPr>
        <w:t>NO ENTREGA INFORMACIÓN</w:t>
      </w:r>
      <w:r w:rsidRPr="008B57A9">
        <w:rPr>
          <w:rFonts w:ascii="Palatino Linotype" w:hAnsi="Palatino Linotype"/>
          <w:i/>
          <w:sz w:val="22"/>
          <w:szCs w:val="22"/>
        </w:rPr>
        <w:t>” (Sic)</w:t>
      </w:r>
      <w:bookmarkEnd w:id="2"/>
      <w:bookmarkEnd w:id="3"/>
      <w:bookmarkEnd w:id="4"/>
    </w:p>
    <w:p w:rsidR="00325D68" w:rsidRPr="008B57A9" w:rsidRDefault="00325D68" w:rsidP="00325D68">
      <w:pPr>
        <w:spacing w:line="360" w:lineRule="auto"/>
        <w:ind w:right="709"/>
        <w:jc w:val="both"/>
        <w:rPr>
          <w:rFonts w:ascii="Palatino Linotype" w:hAnsi="Palatino Linotype"/>
          <w:i/>
          <w:sz w:val="22"/>
          <w:szCs w:val="22"/>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8B57A9">
        <w:rPr>
          <w:rFonts w:ascii="Palatino Linotype" w:hAnsi="Palatino Linotype" w:cs="Arial"/>
          <w:lang w:val="es-ES" w:eastAsia="es-ES"/>
        </w:rPr>
        <w:t xml:space="preserve">Se registró el recurso de revisión bajo el número de expediente </w:t>
      </w:r>
      <w:r w:rsidRPr="008B57A9">
        <w:rPr>
          <w:rFonts w:ascii="Palatino Linotype" w:eastAsiaTheme="minorEastAsia" w:hAnsi="Palatino Linotype" w:cs="Arial"/>
          <w:bCs/>
          <w:lang w:val="es-ES_tradnl" w:eastAsia="es-ES"/>
        </w:rPr>
        <w:t xml:space="preserve">al rubro indicado, asimismo con fundamento en lo dispuesto por el </w:t>
      </w:r>
      <w:r w:rsidRPr="008B57A9">
        <w:rPr>
          <w:rFonts w:ascii="Palatino Linotype" w:eastAsia="Calibri" w:hAnsi="Palatino Linotype" w:cs="Arial"/>
          <w:lang w:val="es-ES" w:eastAsia="es-ES"/>
        </w:rPr>
        <w:t xml:space="preserve">artículo 185 fracción I de la </w:t>
      </w:r>
      <w:r w:rsidRPr="008B57A9">
        <w:rPr>
          <w:rFonts w:ascii="Palatino Linotype" w:eastAsia="Calibri" w:hAnsi="Palatino Linotype" w:cs="Arial"/>
          <w:b/>
          <w:lang w:val="es-ES" w:eastAsia="es-ES"/>
        </w:rPr>
        <w:t xml:space="preserve">Ley de Transparencia y Acceso a la Información Pública del Estado de México y Municipios </w:t>
      </w:r>
      <w:r w:rsidRPr="008B57A9">
        <w:rPr>
          <w:rFonts w:ascii="Palatino Linotype" w:hAnsi="Palatino Linotype" w:cs="Arial"/>
          <w:lang w:val="es-ES" w:eastAsia="es-ES"/>
        </w:rPr>
        <w:t xml:space="preserve">se turnó a la </w:t>
      </w:r>
      <w:r w:rsidRPr="008B57A9">
        <w:rPr>
          <w:rFonts w:ascii="Palatino Linotype" w:hAnsi="Palatino Linotype" w:cs="Arial"/>
          <w:b/>
          <w:lang w:val="es-ES" w:eastAsia="es-ES"/>
        </w:rPr>
        <w:t xml:space="preserve">Comisionada María del Rosario Mejía Ayala, </w:t>
      </w:r>
      <w:r w:rsidRPr="008B57A9">
        <w:rPr>
          <w:rFonts w:ascii="Palatino Linotype" w:hAnsi="Palatino Linotype" w:cs="Arial"/>
          <w:lang w:val="es-ES" w:eastAsia="es-ES"/>
        </w:rPr>
        <w:t xml:space="preserve">con el objeto de </w:t>
      </w:r>
      <w:r w:rsidRPr="008B57A9">
        <w:rPr>
          <w:rFonts w:ascii="Palatino Linotype" w:hAnsi="Palatino Linotype" w:cs="Arial"/>
          <w:lang w:eastAsia="es-ES"/>
        </w:rPr>
        <w:t>su análisis.</w:t>
      </w:r>
    </w:p>
    <w:p w:rsidR="00457E17" w:rsidRPr="008B57A9" w:rsidRDefault="00457E17" w:rsidP="00457E17">
      <w:pPr>
        <w:spacing w:line="360" w:lineRule="auto"/>
        <w:contextualSpacing/>
        <w:jc w:val="both"/>
        <w:rPr>
          <w:rFonts w:ascii="Palatino Linotype" w:eastAsiaTheme="minorEastAsia" w:hAnsi="Palatino Linotype"/>
          <w:i/>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8B57A9">
        <w:rPr>
          <w:rFonts w:ascii="Palatino Linotype" w:eastAsia="Calibri" w:hAnsi="Palatino Linotype" w:cs="Arial"/>
          <w:lang w:val="es-ES" w:eastAsia="es-ES"/>
        </w:rPr>
        <w:t xml:space="preserve">El Comisionado Ponente con fundamento en lo dispuesto por el artículo 185 fracción II de la ley de la materia, a través del acuerdo de admisión de fecha  </w:t>
      </w:r>
      <w:r w:rsidR="00457E17" w:rsidRPr="008B57A9">
        <w:rPr>
          <w:rFonts w:ascii="Palatino Linotype" w:eastAsia="Calibri" w:hAnsi="Palatino Linotype" w:cs="Arial"/>
          <w:b/>
          <w:lang w:val="es-ES" w:eastAsia="es-ES"/>
        </w:rPr>
        <w:t>diez (10), once (11), catorce (14) y dieciséis (16) de noviembre</w:t>
      </w:r>
      <w:r w:rsidRPr="008B57A9">
        <w:rPr>
          <w:rFonts w:ascii="Palatino Linotype" w:eastAsia="Calibri" w:hAnsi="Palatino Linotype" w:cs="Arial"/>
          <w:b/>
          <w:lang w:val="es-ES" w:eastAsia="es-ES"/>
        </w:rPr>
        <w:t xml:space="preserve">  </w:t>
      </w:r>
      <w:r w:rsidRPr="008B57A9">
        <w:rPr>
          <w:rFonts w:ascii="Palatino Linotype" w:eastAsia="Calibri" w:hAnsi="Palatino Linotype" w:cs="Arial"/>
          <w:lang w:val="es-ES" w:eastAsia="es-ES"/>
        </w:rPr>
        <w:t xml:space="preserve">de dos mil veintidós, puso a disposición de las partes el expediente electrónico </w:t>
      </w:r>
      <w:r w:rsidRPr="008B57A9">
        <w:rPr>
          <w:rFonts w:ascii="Palatino Linotype" w:eastAsia="Calibri" w:hAnsi="Palatino Linotype" w:cs="Arial"/>
          <w:lang w:val="es-ES_tradnl" w:eastAsia="es-ES"/>
        </w:rPr>
        <w:t xml:space="preserve">vía </w:t>
      </w:r>
      <w:r w:rsidRPr="008B57A9">
        <w:rPr>
          <w:rFonts w:ascii="Palatino Linotype" w:eastAsia="Calibri" w:hAnsi="Palatino Linotype" w:cs="Arial"/>
          <w:lang w:val="es-ES" w:eastAsia="es-ES"/>
        </w:rPr>
        <w:t xml:space="preserve">Sistema de Acceso a la Información Mexiquense </w:t>
      </w:r>
      <w:r w:rsidRPr="008B57A9">
        <w:rPr>
          <w:rFonts w:ascii="Palatino Linotype" w:eastAsia="Calibri" w:hAnsi="Palatino Linotype" w:cs="Arial"/>
          <w:b/>
          <w:lang w:val="es-ES" w:eastAsia="es-ES"/>
        </w:rPr>
        <w:t xml:space="preserve">SAIMEX </w:t>
      </w:r>
      <w:r w:rsidRPr="008B57A9">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Pr="008B57A9">
        <w:rPr>
          <w:rFonts w:ascii="Palatino Linotype" w:eastAsia="Calibri" w:hAnsi="Palatino Linotype" w:cs="Arial"/>
          <w:b/>
          <w:lang w:val="es-ES" w:eastAsia="es-ES"/>
        </w:rPr>
        <w:t>SUJETO OBLIGADO</w:t>
      </w:r>
      <w:r w:rsidRPr="008B57A9">
        <w:rPr>
          <w:rFonts w:ascii="Palatino Linotype" w:eastAsia="Calibri" w:hAnsi="Palatino Linotype" w:cs="Arial"/>
          <w:lang w:val="es-ES" w:eastAsia="es-ES"/>
        </w:rPr>
        <w:t xml:space="preserve"> presentará el Informe Justificado procedente.</w:t>
      </w:r>
    </w:p>
    <w:p w:rsidR="00325D68" w:rsidRPr="008B57A9" w:rsidRDefault="00325D68" w:rsidP="00325D68">
      <w:pPr>
        <w:spacing w:line="360" w:lineRule="auto"/>
        <w:contextualSpacing/>
        <w:jc w:val="both"/>
        <w:rPr>
          <w:rFonts w:ascii="Palatino Linotype" w:eastAsiaTheme="minorEastAsia" w:hAnsi="Palatino Linotype"/>
          <w:i/>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8B57A9">
        <w:rPr>
          <w:rFonts w:ascii="Palatino Linotype" w:eastAsiaTheme="minorEastAsia" w:hAnsi="Palatino Linotype"/>
          <w:lang w:val="es-ES_tradnl" w:eastAsia="es-ES"/>
        </w:rPr>
        <w:t xml:space="preserve">El </w:t>
      </w:r>
      <w:r w:rsidRPr="008B57A9">
        <w:rPr>
          <w:rFonts w:ascii="Palatino Linotype" w:eastAsiaTheme="minorEastAsia" w:hAnsi="Palatino Linotype"/>
          <w:b/>
          <w:lang w:val="es-ES_tradnl" w:eastAsia="es-ES"/>
        </w:rPr>
        <w:t xml:space="preserve">SUJETO OBLIGADO </w:t>
      </w:r>
      <w:r w:rsidRPr="008B57A9">
        <w:rPr>
          <w:rFonts w:ascii="Palatino Linotype" w:eastAsiaTheme="minorEastAsia" w:hAnsi="Palatino Linotype"/>
          <w:lang w:val="es-ES_tradnl" w:eastAsia="es-ES"/>
        </w:rPr>
        <w:t xml:space="preserve">no rindió informe justificado para manifestar lo que a su derecho conviniera; por su parte la </w:t>
      </w:r>
      <w:r w:rsidRPr="008B57A9">
        <w:rPr>
          <w:rFonts w:ascii="Palatino Linotype" w:eastAsiaTheme="minorEastAsia" w:hAnsi="Palatino Linotype"/>
          <w:b/>
          <w:lang w:val="es-ES_tradnl" w:eastAsia="es-ES"/>
        </w:rPr>
        <w:t xml:space="preserve">RECURRENTE </w:t>
      </w:r>
      <w:r w:rsidRPr="008B57A9">
        <w:rPr>
          <w:rFonts w:ascii="Palatino Linotype" w:eastAsiaTheme="minorEastAsia" w:hAnsi="Palatino Linotype"/>
          <w:lang w:val="es-ES_tradnl" w:eastAsia="es-ES"/>
        </w:rPr>
        <w:t xml:space="preserve">no presentó alegatos ni </w:t>
      </w:r>
      <w:r w:rsidRPr="008B57A9">
        <w:rPr>
          <w:rFonts w:ascii="Palatino Linotype" w:eastAsiaTheme="minorEastAsia" w:hAnsi="Palatino Linotype"/>
          <w:lang w:val="es-ES_tradnl" w:eastAsia="es-ES"/>
        </w:rPr>
        <w:lastRenderedPageBreak/>
        <w:t xml:space="preserve">ofreció medios de prueba, según constancias del Sistema de Acceso a la Información Mexiquense </w:t>
      </w:r>
      <w:r w:rsidRPr="008B57A9">
        <w:rPr>
          <w:rFonts w:ascii="Palatino Linotype" w:eastAsiaTheme="minorEastAsia" w:hAnsi="Palatino Linotype"/>
          <w:b/>
          <w:lang w:val="es-ES_tradnl" w:eastAsia="es-ES"/>
        </w:rPr>
        <w:t xml:space="preserve">SAIMEX. </w:t>
      </w:r>
    </w:p>
    <w:p w:rsidR="00325D68" w:rsidRPr="008B57A9" w:rsidRDefault="00325D68" w:rsidP="00325D68">
      <w:pPr>
        <w:spacing w:line="360" w:lineRule="auto"/>
        <w:contextualSpacing/>
        <w:jc w:val="both"/>
        <w:rPr>
          <w:rFonts w:ascii="Palatino Linotype" w:eastAsiaTheme="minorEastAsia" w:hAnsi="Palatino Linotype"/>
          <w:i/>
          <w:lang w:val="es-ES_tradnl" w:eastAsia="es-ES"/>
        </w:rPr>
      </w:pPr>
    </w:p>
    <w:p w:rsidR="00325D68" w:rsidRPr="008B57A9" w:rsidRDefault="00325D68" w:rsidP="00325D68">
      <w:pPr>
        <w:pStyle w:val="Prrafodelista"/>
        <w:numPr>
          <w:ilvl w:val="0"/>
          <w:numId w:val="1"/>
        </w:numPr>
        <w:spacing w:line="360" w:lineRule="auto"/>
        <w:ind w:left="0" w:firstLine="0"/>
        <w:jc w:val="both"/>
        <w:rPr>
          <w:rFonts w:ascii="Palatino Linotype" w:eastAsia="Calibri" w:hAnsi="Palatino Linotype" w:cs="Arial"/>
          <w:lang w:val="es-ES"/>
        </w:rPr>
      </w:pPr>
      <w:r w:rsidRPr="008B57A9">
        <w:rPr>
          <w:rFonts w:ascii="Palatino Linotype" w:hAnsi="Palatino Linotype"/>
        </w:rPr>
        <w:t>La Comisionada Ponente decretó el cierre de instrucción</w:t>
      </w:r>
      <w:r w:rsidRPr="008B57A9">
        <w:rPr>
          <w:rFonts w:ascii="Palatino Linotype" w:hAnsi="Palatino Linotype" w:cs="Arial"/>
        </w:rPr>
        <w:t xml:space="preserve"> </w:t>
      </w:r>
      <w:r w:rsidRPr="008B57A9">
        <w:rPr>
          <w:rFonts w:ascii="Palatino Linotype" w:hAnsi="Palatino Linotype"/>
        </w:rPr>
        <w:t xml:space="preserve">mediante acuerdo del </w:t>
      </w:r>
      <w:r w:rsidR="00CF45A4" w:rsidRPr="008B57A9">
        <w:rPr>
          <w:rFonts w:ascii="Palatino Linotype" w:hAnsi="Palatino Linotype"/>
          <w:b/>
          <w:bCs/>
        </w:rPr>
        <w:t>uno (01) de diciembre</w:t>
      </w:r>
      <w:r w:rsidRPr="008B57A9">
        <w:rPr>
          <w:rFonts w:ascii="Palatino Linotype" w:hAnsi="Palatino Linotype"/>
          <w:b/>
        </w:rPr>
        <w:t xml:space="preserve"> </w:t>
      </w:r>
      <w:r w:rsidRPr="008B57A9">
        <w:rPr>
          <w:rFonts w:ascii="Palatino Linotype" w:hAnsi="Palatino Linotype"/>
        </w:rPr>
        <w:t xml:space="preserve">de dos mil veintidós, </w:t>
      </w:r>
      <w:r w:rsidRPr="008B57A9">
        <w:rPr>
          <w:rFonts w:ascii="Palatino Linotype" w:eastAsia="MS Mincho" w:hAnsi="Palatino Linotype"/>
        </w:rPr>
        <w:t xml:space="preserve">por lo que ordenó turnar el </w:t>
      </w:r>
      <w:r w:rsidRPr="008B57A9">
        <w:rPr>
          <w:rFonts w:ascii="Palatino Linotype" w:eastAsia="MS Mincho" w:hAnsi="Palatino Linotype" w:cs="Arial"/>
        </w:rPr>
        <w:t>expediente a resolución, misma que a continuación se pronuncia.</w:t>
      </w:r>
    </w:p>
    <w:p w:rsidR="00325D68" w:rsidRPr="008B57A9" w:rsidRDefault="00325D68" w:rsidP="00325D68">
      <w:pPr>
        <w:pStyle w:val="Prrafodelista"/>
        <w:spacing w:line="360" w:lineRule="auto"/>
        <w:ind w:left="0"/>
        <w:jc w:val="both"/>
        <w:rPr>
          <w:rFonts w:ascii="Palatino Linotype" w:eastAsia="Calibri" w:hAnsi="Palatino Linotype" w:cs="Arial"/>
          <w:lang w:val="es-ES"/>
        </w:rPr>
      </w:pPr>
    </w:p>
    <w:p w:rsidR="00325D68" w:rsidRPr="008B57A9" w:rsidRDefault="00CF45A4" w:rsidP="00325D68">
      <w:pPr>
        <w:numPr>
          <w:ilvl w:val="0"/>
          <w:numId w:val="1"/>
        </w:numPr>
        <w:spacing w:line="360" w:lineRule="auto"/>
        <w:ind w:left="0" w:firstLine="0"/>
        <w:contextualSpacing/>
        <w:jc w:val="both"/>
        <w:rPr>
          <w:rFonts w:ascii="Palatino Linotype" w:hAnsi="Palatino Linotype" w:cs="Arial"/>
          <w:bCs/>
        </w:rPr>
      </w:pPr>
      <w:r w:rsidRPr="008B57A9">
        <w:rPr>
          <w:rFonts w:ascii="Palatino Linotype" w:eastAsia="MS Mincho" w:hAnsi="Palatino Linotype" w:cs="Arial"/>
        </w:rPr>
        <w:t>Uno de diciembre</w:t>
      </w:r>
      <w:r w:rsidR="00325D68" w:rsidRPr="008B57A9">
        <w:rPr>
          <w:rFonts w:ascii="Palatino Linotype" w:eastAsia="MS Mincho" w:hAnsi="Palatino Linotype" w:cs="Arial"/>
        </w:rPr>
        <w:t xml:space="preserve">  de dos mil veintidós, se notificó el acuerdo mediante el cual se decretó  la acumulación de los recursos de revisión. Así, </w:t>
      </w:r>
      <w:r w:rsidR="00325D68" w:rsidRPr="008B57A9">
        <w:rPr>
          <w:rFonts w:ascii="Palatino Linotype" w:hAnsi="Palatino Linotype" w:cs="Arial"/>
          <w:bCs/>
        </w:rPr>
        <w:t xml:space="preserve">con fundamento en lo dispuesto por el </w:t>
      </w:r>
      <w:r w:rsidR="00325D68" w:rsidRPr="008B57A9">
        <w:rPr>
          <w:rFonts w:ascii="Palatino Linotype" w:eastAsia="Calibri" w:hAnsi="Palatino Linotype" w:cs="Arial"/>
        </w:rPr>
        <w:t xml:space="preserve">artículo 185 fracción I de la </w:t>
      </w:r>
      <w:r w:rsidR="00325D68" w:rsidRPr="008B57A9">
        <w:rPr>
          <w:rFonts w:ascii="Palatino Linotype" w:eastAsia="Calibri" w:hAnsi="Palatino Linotype" w:cs="Arial"/>
          <w:b/>
        </w:rPr>
        <w:t>Ley de Transparencia y Acceso a la Información Pública del Estado de México y Municipios,</w:t>
      </w:r>
      <w:r w:rsidR="00325D68" w:rsidRPr="008B57A9">
        <w:rPr>
          <w:rFonts w:ascii="Palatino Linotype" w:hAnsi="Palatino Linotype" w:cs="Arial"/>
        </w:rPr>
        <w:t xml:space="preserve"> el recurso de revisión con número </w:t>
      </w:r>
      <w:r w:rsidRPr="008B57A9">
        <w:rPr>
          <w:rFonts w:ascii="Palatino Linotype" w:hAnsi="Palatino Linotype" w:cs="Arial"/>
          <w:b/>
          <w:bCs/>
        </w:rPr>
        <w:t>16128</w:t>
      </w:r>
      <w:r w:rsidR="00325D68" w:rsidRPr="008B57A9">
        <w:rPr>
          <w:rFonts w:ascii="Palatino Linotype" w:hAnsi="Palatino Linotype" w:cs="Arial"/>
          <w:b/>
          <w:bCs/>
        </w:rPr>
        <w:t>/INFOEM/IP/RR/2022</w:t>
      </w:r>
      <w:r w:rsidR="00325D68" w:rsidRPr="008B57A9">
        <w:rPr>
          <w:rFonts w:ascii="Palatino Linotype" w:hAnsi="Palatino Linotype" w:cs="Arial"/>
          <w:b/>
        </w:rPr>
        <w:t xml:space="preserve">, </w:t>
      </w:r>
      <w:r w:rsidR="00325D68" w:rsidRPr="008B57A9">
        <w:rPr>
          <w:rFonts w:ascii="Palatino Linotype" w:hAnsi="Palatino Linotype" w:cs="Arial"/>
        </w:rPr>
        <w:t>fue turnado</w:t>
      </w:r>
      <w:r w:rsidR="00325D68" w:rsidRPr="008B57A9">
        <w:rPr>
          <w:rFonts w:ascii="Palatino Linotype" w:eastAsia="Calibri" w:hAnsi="Palatino Linotype" w:cs="Arial"/>
          <w:b/>
        </w:rPr>
        <w:t xml:space="preserve"> </w:t>
      </w:r>
      <w:r w:rsidR="00325D68" w:rsidRPr="008B57A9">
        <w:rPr>
          <w:rFonts w:ascii="Palatino Linotype" w:hAnsi="Palatino Linotype" w:cs="Arial"/>
        </w:rPr>
        <w:t xml:space="preserve">a la </w:t>
      </w:r>
      <w:r w:rsidR="00325D68" w:rsidRPr="008B57A9">
        <w:rPr>
          <w:rFonts w:ascii="Palatino Linotype" w:hAnsi="Palatino Linotype" w:cs="Arial"/>
          <w:b/>
        </w:rPr>
        <w:t>Comisionada</w:t>
      </w:r>
      <w:r w:rsidR="00325D68" w:rsidRPr="008B57A9">
        <w:rPr>
          <w:rFonts w:ascii="Palatino Linotype" w:hAnsi="Palatino Linotype" w:cs="Arial"/>
        </w:rPr>
        <w:t xml:space="preserve"> </w:t>
      </w:r>
      <w:r w:rsidR="00325D68" w:rsidRPr="008B57A9">
        <w:rPr>
          <w:rFonts w:ascii="Palatino Linotype" w:hAnsi="Palatino Linotype" w:cs="Arial"/>
          <w:b/>
          <w:bCs/>
        </w:rPr>
        <w:t>María del Rosario Mejía Ayala</w:t>
      </w:r>
      <w:r w:rsidR="00325D68" w:rsidRPr="008B57A9">
        <w:rPr>
          <w:rFonts w:ascii="Palatino Linotype" w:hAnsi="Palatino Linotype" w:cs="Arial"/>
          <w:b/>
        </w:rPr>
        <w:t xml:space="preserve"> </w:t>
      </w:r>
      <w:r w:rsidR="00325D68" w:rsidRPr="008B57A9">
        <w:rPr>
          <w:rFonts w:ascii="Palatino Linotype" w:hAnsi="Palatino Linotype" w:cs="Arial"/>
        </w:rPr>
        <w:t xml:space="preserve">con el objeto de su análisis, posteriormente el Pleno </w:t>
      </w:r>
      <w:r w:rsidR="00325D68" w:rsidRPr="008B57A9">
        <w:rPr>
          <w:rFonts w:ascii="Palatino Linotype" w:eastAsia="MS Mincho" w:hAnsi="Palatino Linotype" w:cs="Arial"/>
        </w:rPr>
        <w:t xml:space="preserve">de este Órgano Autónomo, en la </w:t>
      </w:r>
      <w:r w:rsidRPr="008B57A9">
        <w:rPr>
          <w:rFonts w:ascii="Palatino Linotype" w:eastAsia="MS Mincho" w:hAnsi="Palatino Linotype" w:cs="Arial"/>
          <w:b/>
        </w:rPr>
        <w:t>Cuadragésima Segunda</w:t>
      </w:r>
      <w:r w:rsidR="00325D68" w:rsidRPr="008B57A9">
        <w:rPr>
          <w:rFonts w:ascii="Palatino Linotype" w:eastAsia="MS Mincho" w:hAnsi="Palatino Linotype" w:cs="Arial"/>
          <w:b/>
        </w:rPr>
        <w:t xml:space="preserve"> Sesión Ordinaria del </w:t>
      </w:r>
      <w:r w:rsidRPr="008B57A9">
        <w:rPr>
          <w:rFonts w:ascii="Palatino Linotype" w:eastAsia="MS Mincho" w:hAnsi="Palatino Linotype" w:cs="Arial"/>
          <w:b/>
        </w:rPr>
        <w:t>dieciocho (18) de noviembre</w:t>
      </w:r>
      <w:r w:rsidR="00325D68" w:rsidRPr="008B57A9">
        <w:rPr>
          <w:rFonts w:ascii="Palatino Linotype" w:eastAsia="MS Mincho" w:hAnsi="Palatino Linotype" w:cs="Arial"/>
          <w:b/>
        </w:rPr>
        <w:t xml:space="preserve"> de dos mil veintidós</w:t>
      </w:r>
      <w:r w:rsidR="00325D68" w:rsidRPr="008B57A9">
        <w:rPr>
          <w:rFonts w:ascii="Palatino Linotype" w:eastAsia="MS Mincho" w:hAnsi="Palatino Linotype" w:cs="Arial"/>
        </w:rPr>
        <w:t xml:space="preserve">, ordenó la acumulación de los </w:t>
      </w:r>
      <w:r w:rsidR="00325D68" w:rsidRPr="008B57A9">
        <w:rPr>
          <w:rFonts w:ascii="Palatino Linotype" w:hAnsi="Palatino Linotype" w:cs="Arial"/>
        </w:rPr>
        <w:t>recursos de revisión</w:t>
      </w:r>
      <w:r w:rsidR="00325D68" w:rsidRPr="008B57A9">
        <w:rPr>
          <w:rFonts w:ascii="Palatino Linotype" w:hAnsi="Palatino Linotype" w:cs="Arial"/>
          <w:bCs/>
        </w:rPr>
        <w:t xml:space="preserve"> </w:t>
      </w:r>
      <w:r w:rsidRPr="008B57A9">
        <w:rPr>
          <w:rFonts w:ascii="Palatino Linotype" w:hAnsi="Palatino Linotype"/>
          <w:b/>
          <w:bCs/>
        </w:rPr>
        <w:t>116208/INFOEM/IP/RR/2022, 16218</w:t>
      </w:r>
      <w:r w:rsidR="00325D68" w:rsidRPr="008B57A9">
        <w:rPr>
          <w:rFonts w:ascii="Palatino Linotype" w:hAnsi="Palatino Linotype"/>
          <w:b/>
          <w:bCs/>
        </w:rPr>
        <w:t>/INFOEM/IP/R</w:t>
      </w:r>
      <w:r w:rsidRPr="008B57A9">
        <w:rPr>
          <w:rFonts w:ascii="Palatino Linotype" w:hAnsi="Palatino Linotype"/>
          <w:b/>
          <w:bCs/>
        </w:rPr>
        <w:t>R/2022 y 16219/INFOEM/IP/RR/2022</w:t>
      </w:r>
      <w:r w:rsidR="00325D68" w:rsidRPr="008B57A9">
        <w:rPr>
          <w:rFonts w:ascii="Palatino Linotype" w:hAnsi="Palatino Linotype" w:cs="Arial"/>
          <w:b/>
        </w:rPr>
        <w:t xml:space="preserve">;  </w:t>
      </w:r>
      <w:r w:rsidR="00325D68" w:rsidRPr="008B57A9">
        <w:rPr>
          <w:rFonts w:ascii="Palatino Linotype" w:eastAsia="MS Mincho" w:hAnsi="Palatino Linotype" w:cs="Arial"/>
        </w:rPr>
        <w:t>a efecto de que ésta Ponencia formulara y presentara el proyecto de resolución correspondiente</w:t>
      </w:r>
      <w:r w:rsidR="00325D68" w:rsidRPr="008B57A9">
        <w:rPr>
          <w:rFonts w:ascii="Palatino Linotype" w:hAnsi="Palatino Linotype" w:cs="Arial"/>
        </w:rPr>
        <w:t xml:space="preserve"> de conformidad con el numeral ONCE incisos b) y c) de los </w:t>
      </w:r>
      <w:r w:rsidR="00325D68" w:rsidRPr="008B57A9">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00325D68" w:rsidRPr="008B57A9">
        <w:rPr>
          <w:rFonts w:ascii="Palatino Linotype" w:hAnsi="Palatino Linotype"/>
          <w:i/>
          <w:vertAlign w:val="superscript"/>
        </w:rPr>
        <w:footnoteReference w:id="1"/>
      </w:r>
      <w:r w:rsidR="00325D68" w:rsidRPr="008B57A9">
        <w:rPr>
          <w:rFonts w:ascii="Palatino Linotype" w:hAnsi="Palatino Linotype" w:cs="Arial"/>
        </w:rPr>
        <w:t>, que señala:</w:t>
      </w:r>
    </w:p>
    <w:p w:rsidR="00325D68" w:rsidRPr="008B57A9" w:rsidRDefault="00325D68" w:rsidP="00325D68">
      <w:pPr>
        <w:spacing w:line="360" w:lineRule="auto"/>
        <w:contextualSpacing/>
        <w:jc w:val="both"/>
        <w:rPr>
          <w:rFonts w:ascii="Palatino Linotype" w:hAnsi="Palatino Linotype" w:cs="Arial"/>
          <w:sz w:val="22"/>
        </w:rPr>
      </w:pPr>
    </w:p>
    <w:p w:rsidR="00325D68" w:rsidRPr="008B57A9" w:rsidRDefault="00325D68" w:rsidP="00325D68">
      <w:pPr>
        <w:autoSpaceDE w:val="0"/>
        <w:autoSpaceDN w:val="0"/>
        <w:adjustRightInd w:val="0"/>
        <w:spacing w:line="360" w:lineRule="auto"/>
        <w:ind w:left="567" w:right="567"/>
        <w:contextualSpacing/>
        <w:jc w:val="both"/>
        <w:rPr>
          <w:rFonts w:ascii="Palatino Linotype" w:hAnsi="Palatino Linotype" w:cs="Arial"/>
          <w:i/>
          <w:sz w:val="22"/>
        </w:rPr>
      </w:pPr>
      <w:r w:rsidRPr="008B57A9">
        <w:rPr>
          <w:rFonts w:ascii="Palatino Linotype" w:hAnsi="Palatino Linotype" w:cs="Arial"/>
          <w:b/>
          <w:i/>
          <w:sz w:val="22"/>
        </w:rPr>
        <w:t>ONCE.</w:t>
      </w:r>
      <w:r w:rsidRPr="008B57A9">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rsidR="00325D68" w:rsidRPr="008B57A9" w:rsidRDefault="00325D68" w:rsidP="00325D68">
      <w:pPr>
        <w:autoSpaceDE w:val="0"/>
        <w:autoSpaceDN w:val="0"/>
        <w:adjustRightInd w:val="0"/>
        <w:spacing w:line="360" w:lineRule="auto"/>
        <w:ind w:left="567" w:right="567"/>
        <w:contextualSpacing/>
        <w:jc w:val="both"/>
        <w:rPr>
          <w:rFonts w:ascii="Palatino Linotype" w:hAnsi="Palatino Linotype" w:cs="Arial"/>
          <w:i/>
          <w:sz w:val="22"/>
        </w:rPr>
      </w:pPr>
      <w:r w:rsidRPr="008B57A9">
        <w:rPr>
          <w:rFonts w:ascii="Palatino Linotype" w:hAnsi="Palatino Linotype" w:cs="Arial"/>
          <w:i/>
          <w:sz w:val="22"/>
        </w:rPr>
        <w:t>…</w:t>
      </w:r>
    </w:p>
    <w:p w:rsidR="00325D68" w:rsidRPr="008B57A9" w:rsidRDefault="00325D68" w:rsidP="00325D68">
      <w:pPr>
        <w:spacing w:line="360" w:lineRule="auto"/>
        <w:ind w:left="567" w:right="567"/>
        <w:jc w:val="both"/>
        <w:rPr>
          <w:rFonts w:ascii="Palatino Linotype" w:hAnsi="Palatino Linotype"/>
          <w:i/>
          <w:color w:val="000000"/>
          <w:sz w:val="22"/>
        </w:rPr>
      </w:pPr>
      <w:r w:rsidRPr="008B57A9">
        <w:rPr>
          <w:rFonts w:ascii="Palatino Linotype" w:hAnsi="Palatino Linotype"/>
          <w:i/>
          <w:color w:val="000000"/>
          <w:sz w:val="22"/>
        </w:rPr>
        <w:t>b) Las partes o los actos impugnados sean iguales</w:t>
      </w:r>
    </w:p>
    <w:p w:rsidR="00325D68" w:rsidRPr="008B57A9" w:rsidRDefault="00325D68" w:rsidP="00325D68">
      <w:pPr>
        <w:autoSpaceDE w:val="0"/>
        <w:autoSpaceDN w:val="0"/>
        <w:adjustRightInd w:val="0"/>
        <w:spacing w:line="360" w:lineRule="auto"/>
        <w:ind w:left="567" w:right="567"/>
        <w:contextualSpacing/>
        <w:jc w:val="both"/>
        <w:rPr>
          <w:rFonts w:ascii="Palatino Linotype" w:hAnsi="Palatino Linotype" w:cs="Arial"/>
          <w:i/>
          <w:sz w:val="22"/>
        </w:rPr>
      </w:pPr>
      <w:r w:rsidRPr="008B57A9">
        <w:rPr>
          <w:rFonts w:ascii="Palatino Linotype" w:hAnsi="Palatino Linotype" w:cs="Arial"/>
          <w:i/>
          <w:sz w:val="22"/>
        </w:rPr>
        <w:t>c) Cuando se trate del mismo solicitante, el mismo SUJETO OBLIGADO, aunque se trate de solicitudes diversas;</w:t>
      </w:r>
    </w:p>
    <w:p w:rsidR="00325D68" w:rsidRPr="008B57A9" w:rsidRDefault="00325D68" w:rsidP="00325D68">
      <w:pPr>
        <w:autoSpaceDE w:val="0"/>
        <w:autoSpaceDN w:val="0"/>
        <w:adjustRightInd w:val="0"/>
        <w:spacing w:line="360" w:lineRule="auto"/>
        <w:ind w:left="567" w:right="567"/>
        <w:contextualSpacing/>
        <w:jc w:val="both"/>
        <w:rPr>
          <w:rFonts w:ascii="Palatino Linotype" w:hAnsi="Palatino Linotype" w:cs="Arial"/>
          <w:i/>
          <w:sz w:val="22"/>
        </w:rPr>
      </w:pPr>
      <w:r w:rsidRPr="008B57A9">
        <w:rPr>
          <w:rFonts w:ascii="Palatino Linotype" w:hAnsi="Palatino Linotype" w:cs="Arial"/>
          <w:i/>
          <w:sz w:val="22"/>
        </w:rPr>
        <w:t>(…)</w:t>
      </w:r>
    </w:p>
    <w:p w:rsidR="00CF45A4" w:rsidRPr="008B57A9" w:rsidRDefault="00CF45A4" w:rsidP="00325D68">
      <w:pPr>
        <w:autoSpaceDE w:val="0"/>
        <w:autoSpaceDN w:val="0"/>
        <w:adjustRightInd w:val="0"/>
        <w:spacing w:line="360" w:lineRule="auto"/>
        <w:ind w:left="567" w:right="567"/>
        <w:contextualSpacing/>
        <w:jc w:val="both"/>
        <w:rPr>
          <w:rFonts w:ascii="Palatino Linotype" w:hAnsi="Palatino Linotype" w:cs="Arial"/>
          <w:i/>
          <w:sz w:val="22"/>
        </w:rPr>
      </w:pPr>
    </w:p>
    <w:p w:rsidR="00325D68" w:rsidRPr="008B57A9" w:rsidRDefault="00325D68" w:rsidP="00325D68">
      <w:pPr>
        <w:numPr>
          <w:ilvl w:val="0"/>
          <w:numId w:val="1"/>
        </w:numPr>
        <w:spacing w:line="360" w:lineRule="auto"/>
        <w:ind w:left="0" w:firstLine="0"/>
        <w:contextualSpacing/>
        <w:jc w:val="both"/>
        <w:rPr>
          <w:rFonts w:ascii="Palatino Linotype" w:hAnsi="Palatino Linotype"/>
        </w:rPr>
      </w:pPr>
      <w:r w:rsidRPr="008B57A9">
        <w:rPr>
          <w:rFonts w:ascii="Palatino Linotype" w:hAnsi="Palatino Linotype"/>
        </w:rPr>
        <w:t>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rsidR="00325D68" w:rsidRPr="008B57A9" w:rsidRDefault="00325D68" w:rsidP="00325D68">
      <w:pPr>
        <w:spacing w:line="360" w:lineRule="auto"/>
        <w:contextualSpacing/>
        <w:jc w:val="both"/>
        <w:rPr>
          <w:rFonts w:ascii="Palatino Linotype" w:hAnsi="Palatino Linotype"/>
          <w:sz w:val="22"/>
        </w:rPr>
      </w:pPr>
    </w:p>
    <w:p w:rsidR="00325D68" w:rsidRPr="008B57A9" w:rsidRDefault="00325D68" w:rsidP="00325D68">
      <w:pPr>
        <w:spacing w:line="360" w:lineRule="auto"/>
        <w:ind w:left="709" w:right="616"/>
        <w:contextualSpacing/>
        <w:jc w:val="center"/>
        <w:rPr>
          <w:rFonts w:ascii="Palatino Linotype" w:hAnsi="Palatino Linotype"/>
          <w:b/>
          <w:i/>
          <w:sz w:val="22"/>
        </w:rPr>
      </w:pPr>
      <w:r w:rsidRPr="008B57A9">
        <w:rPr>
          <w:rFonts w:ascii="Palatino Linotype" w:hAnsi="Palatino Linotype"/>
          <w:b/>
          <w:i/>
          <w:sz w:val="22"/>
        </w:rPr>
        <w:t>Código de Procedimientos Administrativos del Estado de México.</w:t>
      </w:r>
    </w:p>
    <w:p w:rsidR="00325D68" w:rsidRPr="008B57A9" w:rsidRDefault="00325D68" w:rsidP="00325D68">
      <w:pPr>
        <w:spacing w:line="360" w:lineRule="auto"/>
        <w:ind w:left="709" w:right="616"/>
        <w:contextualSpacing/>
        <w:jc w:val="center"/>
        <w:rPr>
          <w:rFonts w:ascii="Palatino Linotype" w:hAnsi="Palatino Linotype"/>
          <w:b/>
          <w:i/>
          <w:sz w:val="22"/>
        </w:rPr>
      </w:pPr>
    </w:p>
    <w:p w:rsidR="00325D68" w:rsidRPr="008B57A9" w:rsidRDefault="00325D68" w:rsidP="00325D68">
      <w:pPr>
        <w:spacing w:line="360" w:lineRule="auto"/>
        <w:ind w:left="709" w:right="616"/>
        <w:contextualSpacing/>
        <w:jc w:val="both"/>
        <w:rPr>
          <w:rFonts w:ascii="Palatino Linotype" w:hAnsi="Palatino Linotype"/>
          <w:i/>
          <w:sz w:val="22"/>
        </w:rPr>
      </w:pPr>
      <w:r w:rsidRPr="008B57A9">
        <w:rPr>
          <w:rFonts w:ascii="Palatino Linotype" w:hAnsi="Palatino Linotype"/>
          <w:b/>
          <w:i/>
          <w:sz w:val="22"/>
        </w:rPr>
        <w:t>“Artículo 18.-</w:t>
      </w:r>
      <w:r w:rsidRPr="008B57A9">
        <w:rPr>
          <w:rFonts w:ascii="Palatino Linotype" w:hAnsi="Palatino Linotype"/>
          <w:i/>
          <w:sz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w:t>
      </w:r>
      <w:r w:rsidRPr="008B57A9">
        <w:rPr>
          <w:rFonts w:ascii="Palatino Linotype" w:hAnsi="Palatino Linotype"/>
          <w:i/>
          <w:sz w:val="22"/>
        </w:rPr>
        <w:lastRenderedPageBreak/>
        <w:t>asuntos, para evitar la emisión de resoluciones contradictorias. La misma regla se aplicará, en lo conducente, para la separación de los expedientes.”</w:t>
      </w:r>
    </w:p>
    <w:p w:rsidR="00325D68" w:rsidRPr="008B57A9" w:rsidRDefault="00325D68" w:rsidP="00325D68">
      <w:pPr>
        <w:spacing w:line="360" w:lineRule="auto"/>
        <w:ind w:right="616"/>
        <w:contextualSpacing/>
        <w:jc w:val="both"/>
        <w:rPr>
          <w:rFonts w:ascii="Palatino Linotype" w:hAnsi="Palatino Linotype"/>
          <w:i/>
          <w:sz w:val="22"/>
        </w:rPr>
      </w:pPr>
    </w:p>
    <w:p w:rsidR="00325D68" w:rsidRPr="008B57A9" w:rsidRDefault="00325D68" w:rsidP="00325D68">
      <w:pPr>
        <w:spacing w:line="360" w:lineRule="auto"/>
        <w:ind w:left="709" w:right="616"/>
        <w:contextualSpacing/>
        <w:jc w:val="center"/>
        <w:rPr>
          <w:rFonts w:ascii="Palatino Linotype" w:hAnsi="Palatino Linotype"/>
          <w:b/>
          <w:i/>
          <w:sz w:val="22"/>
        </w:rPr>
      </w:pPr>
      <w:r w:rsidRPr="008B57A9">
        <w:rPr>
          <w:rFonts w:ascii="Palatino Linotype" w:hAnsi="Palatino Linotype"/>
          <w:b/>
          <w:i/>
          <w:sz w:val="22"/>
        </w:rPr>
        <w:t>Ley de Transparencia y Acceso a la Información Pública del Estado de México y Municipios</w:t>
      </w:r>
    </w:p>
    <w:p w:rsidR="00325D68" w:rsidRPr="008B57A9" w:rsidRDefault="00325D68" w:rsidP="00325D68">
      <w:pPr>
        <w:spacing w:line="360" w:lineRule="auto"/>
        <w:ind w:left="709" w:right="616"/>
        <w:contextualSpacing/>
        <w:jc w:val="center"/>
        <w:rPr>
          <w:rFonts w:ascii="Palatino Linotype" w:hAnsi="Palatino Linotype"/>
          <w:b/>
          <w:i/>
          <w:sz w:val="22"/>
        </w:rPr>
      </w:pPr>
    </w:p>
    <w:p w:rsidR="00325D68" w:rsidRPr="008B57A9" w:rsidRDefault="00325D68" w:rsidP="00325D68">
      <w:pPr>
        <w:spacing w:line="360" w:lineRule="auto"/>
        <w:ind w:left="709" w:right="616"/>
        <w:contextualSpacing/>
        <w:jc w:val="both"/>
        <w:rPr>
          <w:rFonts w:ascii="Palatino Linotype" w:hAnsi="Palatino Linotype"/>
          <w:i/>
          <w:sz w:val="22"/>
        </w:rPr>
      </w:pPr>
      <w:r w:rsidRPr="008B57A9">
        <w:rPr>
          <w:rFonts w:ascii="Palatino Linotype" w:hAnsi="Palatino Linotype"/>
          <w:b/>
          <w:i/>
          <w:sz w:val="22"/>
        </w:rPr>
        <w:t>“Artículo 195.</w:t>
      </w:r>
      <w:r w:rsidRPr="008B57A9">
        <w:rPr>
          <w:rFonts w:ascii="Palatino Linotype" w:hAnsi="Palatino Linotype"/>
          <w:i/>
          <w:sz w:val="22"/>
        </w:rPr>
        <w:t xml:space="preserve"> En la tramitación del recurso de revisión se aplicarán supletoriamente las disposiciones contenidas en el Código de Procedimientos Administrativos del Estado de México.”</w:t>
      </w:r>
    </w:p>
    <w:p w:rsidR="00325D68" w:rsidRPr="008B57A9" w:rsidRDefault="00325D68" w:rsidP="00325D68">
      <w:pPr>
        <w:spacing w:line="360" w:lineRule="auto"/>
        <w:ind w:left="709" w:right="616"/>
        <w:contextualSpacing/>
        <w:jc w:val="both"/>
        <w:rPr>
          <w:rFonts w:ascii="Palatino Linotype" w:hAnsi="Palatino Linotype"/>
          <w:i/>
          <w:sz w:val="22"/>
        </w:rPr>
      </w:pPr>
    </w:p>
    <w:p w:rsidR="00325D68" w:rsidRPr="008B57A9" w:rsidRDefault="00325D68" w:rsidP="00325D68">
      <w:pPr>
        <w:keepNext/>
        <w:keepLines/>
        <w:spacing w:line="360" w:lineRule="auto"/>
        <w:jc w:val="center"/>
        <w:outlineLvl w:val="0"/>
        <w:rPr>
          <w:rFonts w:ascii="Palatino Linotype" w:eastAsiaTheme="majorEastAsia" w:hAnsi="Palatino Linotype" w:cstheme="majorBidi"/>
          <w:b/>
        </w:rPr>
      </w:pPr>
      <w:bookmarkStart w:id="5" w:name="_Toc86251409"/>
      <w:r w:rsidRPr="008B57A9">
        <w:rPr>
          <w:rFonts w:ascii="Palatino Linotype" w:eastAsiaTheme="majorEastAsia" w:hAnsi="Palatino Linotype" w:cstheme="majorBidi"/>
          <w:b/>
        </w:rPr>
        <w:t>CONSIDERANDO</w:t>
      </w:r>
      <w:bookmarkEnd w:id="5"/>
    </w:p>
    <w:p w:rsidR="00325D68" w:rsidRPr="008B57A9" w:rsidRDefault="00325D68" w:rsidP="00325D68">
      <w:pPr>
        <w:spacing w:line="360" w:lineRule="auto"/>
        <w:rPr>
          <w:rFonts w:eastAsiaTheme="minorEastAsia"/>
        </w:rPr>
      </w:pPr>
    </w:p>
    <w:p w:rsidR="00325D68" w:rsidRPr="008B57A9" w:rsidRDefault="00325D68" w:rsidP="00325D68">
      <w:pPr>
        <w:keepNext/>
        <w:keepLines/>
        <w:spacing w:line="360" w:lineRule="auto"/>
        <w:outlineLvl w:val="1"/>
        <w:rPr>
          <w:rFonts w:ascii="Palatino Linotype" w:eastAsiaTheme="majorEastAsia" w:hAnsi="Palatino Linotype" w:cstheme="majorBidi"/>
          <w:b/>
        </w:rPr>
      </w:pPr>
      <w:bookmarkStart w:id="6" w:name="_Toc86251410"/>
      <w:r w:rsidRPr="008B57A9">
        <w:rPr>
          <w:rFonts w:ascii="Palatino Linotype" w:eastAsiaTheme="majorEastAsia" w:hAnsi="Palatino Linotype" w:cstheme="majorBidi"/>
          <w:b/>
        </w:rPr>
        <w:t>PRIMERO. De la competencia.</w:t>
      </w:r>
      <w:bookmarkEnd w:id="6"/>
    </w:p>
    <w:p w:rsidR="00325D68" w:rsidRPr="008B57A9" w:rsidRDefault="00325D68" w:rsidP="00325D68">
      <w:pPr>
        <w:spacing w:line="360" w:lineRule="auto"/>
        <w:rPr>
          <w:rFonts w:eastAsiaTheme="minorEastAsia"/>
        </w:rPr>
      </w:pPr>
    </w:p>
    <w:p w:rsidR="00325D68" w:rsidRPr="008B57A9" w:rsidRDefault="00325D68" w:rsidP="00325D68">
      <w:pPr>
        <w:numPr>
          <w:ilvl w:val="0"/>
          <w:numId w:val="1"/>
        </w:numPr>
        <w:spacing w:line="360" w:lineRule="auto"/>
        <w:ind w:left="0" w:right="-142" w:firstLine="0"/>
        <w:contextualSpacing/>
        <w:jc w:val="both"/>
        <w:rPr>
          <w:rFonts w:ascii="Palatino Linotype" w:eastAsiaTheme="minorEastAsia" w:hAnsi="Palatino Linotype"/>
          <w:lang w:val="es-ES_tradnl" w:eastAsia="es-ES"/>
        </w:rPr>
      </w:pPr>
      <w:r w:rsidRPr="008B57A9">
        <w:rPr>
          <w:rFonts w:ascii="Palatino Linotype" w:eastAsia="Calibri" w:hAnsi="Palatino Linotype"/>
          <w:lang w:val="es-ES" w:eastAsia="es-ES"/>
        </w:rPr>
        <w:t xml:space="preserve">Este </w:t>
      </w:r>
      <w:r w:rsidRPr="008B57A9">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w:t>
      </w:r>
      <w:r w:rsidRPr="008B57A9">
        <w:rPr>
          <w:rFonts w:ascii="Palatino Linotype" w:eastAsia="Calibri" w:hAnsi="Palatino Linotype"/>
          <w:bCs/>
          <w:color w:val="000000" w:themeColor="text1"/>
        </w:rPr>
        <w:lastRenderedPageBreak/>
        <w:t>Transparencia, Acceso a la Información Pública y Protección de Datos Personales del Estado de México y Municipios</w:t>
      </w:r>
      <w:r w:rsidRPr="008B57A9">
        <w:rPr>
          <w:rFonts w:ascii="Palatino Linotype" w:eastAsiaTheme="minorEastAsia" w:hAnsi="Palatino Linotype"/>
          <w:lang w:val="es-ES_tradnl" w:eastAsia="es-ES"/>
        </w:rPr>
        <w:t>.</w:t>
      </w:r>
    </w:p>
    <w:p w:rsidR="00325D68" w:rsidRPr="008B57A9" w:rsidRDefault="00325D68" w:rsidP="00325D68">
      <w:pPr>
        <w:tabs>
          <w:tab w:val="left" w:pos="0"/>
        </w:tabs>
        <w:spacing w:line="360" w:lineRule="auto"/>
        <w:contextualSpacing/>
        <w:jc w:val="both"/>
        <w:rPr>
          <w:rFonts w:ascii="Palatino Linotype" w:eastAsiaTheme="minorEastAsia" w:hAnsi="Palatino Linotype"/>
          <w:lang w:val="es-ES_tradnl" w:eastAsia="es-ES"/>
        </w:rPr>
      </w:pPr>
    </w:p>
    <w:p w:rsidR="00325D68" w:rsidRPr="008B57A9" w:rsidRDefault="00325D68" w:rsidP="00325D68">
      <w:pPr>
        <w:keepNext/>
        <w:keepLines/>
        <w:spacing w:line="360" w:lineRule="auto"/>
        <w:outlineLvl w:val="1"/>
        <w:rPr>
          <w:rFonts w:ascii="Palatino Linotype" w:eastAsiaTheme="majorEastAsia" w:hAnsi="Palatino Linotype" w:cstheme="majorBidi"/>
          <w:b/>
        </w:rPr>
      </w:pPr>
      <w:bookmarkStart w:id="7" w:name="_Toc86251411"/>
      <w:r w:rsidRPr="008B57A9">
        <w:rPr>
          <w:rFonts w:ascii="Palatino Linotype" w:eastAsiaTheme="majorEastAsia" w:hAnsi="Palatino Linotype" w:cstheme="majorBidi"/>
          <w:b/>
        </w:rPr>
        <w:t>SEGUNDO. De la oportunidad y procedencia.</w:t>
      </w:r>
      <w:bookmarkEnd w:id="7"/>
    </w:p>
    <w:p w:rsidR="00325D68" w:rsidRPr="008B57A9" w:rsidRDefault="00325D68" w:rsidP="00325D68">
      <w:pPr>
        <w:spacing w:line="360" w:lineRule="auto"/>
        <w:rPr>
          <w:rFonts w:eastAsiaTheme="minorEastAsia"/>
        </w:rPr>
      </w:pPr>
    </w:p>
    <w:p w:rsidR="00325D68" w:rsidRPr="008B57A9" w:rsidRDefault="00325D68" w:rsidP="00325D68">
      <w:pPr>
        <w:numPr>
          <w:ilvl w:val="0"/>
          <w:numId w:val="1"/>
        </w:numPr>
        <w:spacing w:line="360" w:lineRule="auto"/>
        <w:ind w:left="0" w:firstLine="0"/>
        <w:contextualSpacing/>
        <w:jc w:val="both"/>
        <w:rPr>
          <w:rFonts w:ascii="Palatino Linotype" w:hAnsi="Palatino Linotype" w:cs="Arial"/>
          <w:lang w:val="es-ES_tradnl" w:eastAsia="es-ES"/>
        </w:rPr>
      </w:pPr>
      <w:r w:rsidRPr="008B57A9">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8B57A9">
        <w:rPr>
          <w:rFonts w:ascii="Palatino Linotype" w:eastAsia="Calibri" w:hAnsi="Palatino Linotype" w:cs="Arial"/>
          <w:b/>
          <w:lang w:val="es-ES" w:eastAsia="es-ES"/>
        </w:rPr>
        <w:t>SUJETO OBLIGADO</w:t>
      </w:r>
      <w:r w:rsidRPr="008B57A9">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325D68" w:rsidRPr="008B57A9" w:rsidRDefault="00325D68" w:rsidP="00325D68">
      <w:pPr>
        <w:spacing w:line="360" w:lineRule="auto"/>
        <w:contextualSpacing/>
        <w:jc w:val="both"/>
        <w:rPr>
          <w:rFonts w:ascii="Palatino Linotype" w:hAnsi="Palatino Linotype" w:cs="Arial"/>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hAnsi="Palatino Linotype" w:cs="Arial"/>
          <w:lang w:val="es-ES_tradnl" w:eastAsia="es-ES"/>
        </w:rPr>
      </w:pPr>
      <w:r w:rsidRPr="008B57A9">
        <w:rPr>
          <w:rFonts w:ascii="Palatino Linotype" w:eastAsia="Calibri" w:hAnsi="Palatino Linotype" w:cs="Arial"/>
          <w:lang w:val="es-ES" w:eastAsia="es-ES"/>
        </w:rPr>
        <w:t xml:space="preserve">Por ende, se constituye la figura jurídica de la </w:t>
      </w:r>
      <w:r w:rsidRPr="008B57A9">
        <w:rPr>
          <w:rFonts w:ascii="Palatino Linotype" w:eastAsia="Calibri" w:hAnsi="Palatino Linotype" w:cs="Arial"/>
          <w:i/>
          <w:lang w:val="es-ES" w:eastAsia="es-ES"/>
        </w:rPr>
        <w:t>negativa ficta</w:t>
      </w:r>
      <w:r w:rsidRPr="008B57A9">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8B57A9">
        <w:rPr>
          <w:rFonts w:ascii="Palatino Linotype" w:eastAsia="Calibri" w:hAnsi="Palatino Linotype" w:cs="Arial"/>
          <w:b/>
          <w:lang w:val="es-ES" w:eastAsia="es-ES"/>
        </w:rPr>
        <w:t>178</w:t>
      </w:r>
      <w:r w:rsidRPr="008B57A9">
        <w:rPr>
          <w:rFonts w:ascii="Palatino Linotype" w:eastAsia="Calibri" w:hAnsi="Palatino Linotype" w:cs="Arial"/>
          <w:lang w:val="es-ES" w:eastAsia="es-ES"/>
        </w:rPr>
        <w:t xml:space="preserve"> segundo párrafo de </w:t>
      </w:r>
      <w:r w:rsidRPr="008B57A9">
        <w:rPr>
          <w:rFonts w:ascii="Palatino Linotype" w:eastAsia="Calibri" w:hAnsi="Palatino Linotype" w:cs="Arial"/>
          <w:b/>
          <w:lang w:val="es-ES" w:eastAsia="es-ES"/>
        </w:rPr>
        <w:t>Ley de Transparencia y Acceso a la Información Pública del Estado de México y Municipios</w:t>
      </w:r>
      <w:r w:rsidRPr="008B57A9">
        <w:rPr>
          <w:rFonts w:ascii="Palatino Linotype" w:eastAsia="Calibri" w:hAnsi="Palatino Linotype"/>
          <w:shd w:val="clear" w:color="auto" w:fill="FFFFFF"/>
        </w:rPr>
        <w:t xml:space="preserve">, que dispone; ante la falta de respuesta del </w:t>
      </w:r>
      <w:r w:rsidRPr="008B57A9">
        <w:rPr>
          <w:rFonts w:ascii="Palatino Linotype" w:eastAsia="Calibri" w:hAnsi="Palatino Linotype"/>
          <w:b/>
          <w:shd w:val="clear" w:color="auto" w:fill="FFFFFF"/>
        </w:rPr>
        <w:t>SUJETO OBLIGADO,</w:t>
      </w:r>
      <w:r w:rsidRPr="008B57A9">
        <w:rPr>
          <w:rFonts w:ascii="Palatino Linotype" w:eastAsia="Calibri" w:hAnsi="Palatino Linotype"/>
          <w:shd w:val="clear" w:color="auto" w:fill="FFFFFF"/>
        </w:rPr>
        <w:t xml:space="preserve"> dentro de los plazos establecidos en esta Ley, a una solicitud de acceso a la información pública, el recurso </w:t>
      </w:r>
      <w:r w:rsidRPr="008B57A9">
        <w:rPr>
          <w:rFonts w:ascii="Palatino Linotype" w:eastAsia="Calibri" w:hAnsi="Palatino Linotype"/>
          <w:b/>
          <w:shd w:val="clear" w:color="auto" w:fill="FFFFFF"/>
        </w:rPr>
        <w:t xml:space="preserve">podrá ser interpuesto en cualquier momento. </w:t>
      </w:r>
    </w:p>
    <w:p w:rsidR="00325D68" w:rsidRPr="008B57A9" w:rsidRDefault="00325D68" w:rsidP="00325D68">
      <w:pPr>
        <w:spacing w:line="360" w:lineRule="auto"/>
        <w:ind w:left="284"/>
        <w:contextualSpacing/>
        <w:rPr>
          <w:rFonts w:ascii="Palatino Linotype" w:hAnsi="Palatino Linotype" w:cs="Arial"/>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hAnsi="Palatino Linotype" w:cs="Arial"/>
          <w:lang w:val="es-ES_tradnl" w:eastAsia="es-ES"/>
        </w:rPr>
      </w:pPr>
      <w:r w:rsidRPr="008B57A9">
        <w:rPr>
          <w:rFonts w:ascii="Palatino Linotype" w:eastAsia="Calibri" w:hAnsi="Palatino Linotype" w:cs="Arial"/>
          <w:lang w:val="es-ES" w:eastAsia="es-ES"/>
        </w:rPr>
        <w:lastRenderedPageBreak/>
        <w:t xml:space="preserve">Por lo que, tratándose de la </w:t>
      </w:r>
      <w:r w:rsidRPr="008B57A9">
        <w:rPr>
          <w:rFonts w:ascii="Palatino Linotype" w:eastAsia="Calibri" w:hAnsi="Palatino Linotype" w:cs="Arial"/>
          <w:i/>
          <w:lang w:val="es-ES" w:eastAsia="es-ES"/>
        </w:rPr>
        <w:t>negativa ficta</w:t>
      </w:r>
      <w:r w:rsidRPr="008B57A9">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8B57A9">
        <w:rPr>
          <w:rFonts w:ascii="Palatino Linotype" w:eastAsia="Calibri" w:hAnsi="Palatino Linotype" w:cs="Arial"/>
          <w:i/>
          <w:lang w:val="es-ES" w:eastAsia="es-ES"/>
        </w:rPr>
        <w:t>negativa ficta</w:t>
      </w:r>
      <w:r w:rsidRPr="008B57A9">
        <w:rPr>
          <w:rFonts w:ascii="Palatino Linotype" w:eastAsia="Calibri" w:hAnsi="Palatino Linotype" w:cs="Arial"/>
          <w:lang w:val="es-ES" w:eastAsia="es-ES"/>
        </w:rPr>
        <w:t>, que señala:</w:t>
      </w:r>
    </w:p>
    <w:p w:rsidR="00325D68" w:rsidRPr="008B57A9" w:rsidRDefault="00325D68" w:rsidP="00325D68">
      <w:pPr>
        <w:spacing w:line="360" w:lineRule="auto"/>
        <w:contextualSpacing/>
        <w:jc w:val="both"/>
        <w:rPr>
          <w:rFonts w:ascii="Palatino Linotype" w:hAnsi="Palatino Linotype" w:cs="Arial"/>
          <w:lang w:val="es-ES_tradnl" w:eastAsia="es-ES"/>
        </w:rPr>
      </w:pPr>
    </w:p>
    <w:p w:rsidR="00325D68" w:rsidRPr="008B57A9" w:rsidRDefault="00325D68" w:rsidP="00325D68">
      <w:pPr>
        <w:tabs>
          <w:tab w:val="left" w:pos="7655"/>
        </w:tabs>
        <w:spacing w:line="360" w:lineRule="auto"/>
        <w:ind w:left="567" w:right="567"/>
        <w:jc w:val="center"/>
        <w:rPr>
          <w:rFonts w:ascii="Palatino Linotype" w:eastAsia="Calibri" w:hAnsi="Palatino Linotype" w:cs="Arial"/>
          <w:b/>
          <w:sz w:val="22"/>
          <w:szCs w:val="22"/>
          <w:lang w:val="es-ES" w:eastAsia="es-ES"/>
        </w:rPr>
      </w:pPr>
      <w:r w:rsidRPr="008B57A9">
        <w:rPr>
          <w:rFonts w:ascii="Palatino Linotype" w:eastAsia="Calibri" w:hAnsi="Palatino Linotype" w:cs="Arial"/>
          <w:b/>
          <w:sz w:val="22"/>
          <w:szCs w:val="22"/>
          <w:lang w:val="es-ES" w:eastAsia="es-ES"/>
        </w:rPr>
        <w:t>Criterio 0001-15</w:t>
      </w:r>
    </w:p>
    <w:p w:rsidR="00325D68" w:rsidRPr="008B57A9" w:rsidRDefault="00325D68" w:rsidP="00325D68">
      <w:pPr>
        <w:tabs>
          <w:tab w:val="left" w:pos="7655"/>
        </w:tabs>
        <w:spacing w:line="360" w:lineRule="auto"/>
        <w:ind w:left="567" w:right="567"/>
        <w:jc w:val="both"/>
        <w:rPr>
          <w:rFonts w:ascii="Palatino Linotype" w:eastAsia="Calibri" w:hAnsi="Palatino Linotype" w:cs="Arial"/>
          <w:i/>
          <w:sz w:val="22"/>
          <w:szCs w:val="22"/>
          <w:lang w:val="es-ES" w:eastAsia="es-ES"/>
        </w:rPr>
      </w:pPr>
      <w:r w:rsidRPr="008B57A9">
        <w:rPr>
          <w:rFonts w:ascii="Palatino Linotype" w:eastAsia="Calibri" w:hAnsi="Palatino Linotype" w:cs="Arial"/>
          <w:b/>
          <w:i/>
          <w:sz w:val="22"/>
          <w:szCs w:val="22"/>
          <w:lang w:val="es-ES" w:eastAsia="es-ES"/>
        </w:rPr>
        <w:t>NEGATIVA FICTA. PLAZO PARA INTERPONER EL RECURSO DE REVISIÓN TRATÁNDOSE DE.</w:t>
      </w:r>
      <w:r w:rsidRPr="008B57A9">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w:t>
      </w:r>
      <w:r w:rsidRPr="008B57A9">
        <w:rPr>
          <w:rFonts w:ascii="Palatino Linotype" w:eastAsia="Calibri" w:hAnsi="Palatino Linotype" w:cs="Arial"/>
          <w:i/>
          <w:sz w:val="22"/>
          <w:szCs w:val="22"/>
          <w:lang w:val="es-ES" w:eastAsia="es-ES"/>
        </w:rPr>
        <w:lastRenderedPageBreak/>
        <w:t>parte del Sujeto Obligado, momento a partir del cual deberá computarse el plazo previsto en el artículo 72 de la citada Ley.</w:t>
      </w:r>
    </w:p>
    <w:p w:rsidR="00325D68" w:rsidRPr="008B57A9" w:rsidRDefault="00325D68" w:rsidP="00325D68">
      <w:pPr>
        <w:tabs>
          <w:tab w:val="left" w:pos="7655"/>
        </w:tabs>
        <w:spacing w:line="360" w:lineRule="auto"/>
        <w:ind w:left="567" w:right="567"/>
        <w:jc w:val="both"/>
        <w:rPr>
          <w:rFonts w:ascii="Palatino Linotype" w:eastAsia="Calibri" w:hAnsi="Palatino Linotype" w:cs="Arial"/>
          <w:i/>
          <w:sz w:val="22"/>
          <w:szCs w:val="22"/>
          <w:lang w:val="es-ES" w:eastAsia="es-ES"/>
        </w:rPr>
      </w:pPr>
    </w:p>
    <w:p w:rsidR="00325D68" w:rsidRPr="008B57A9" w:rsidRDefault="00325D68" w:rsidP="00325D68">
      <w:pPr>
        <w:tabs>
          <w:tab w:val="left" w:pos="7655"/>
        </w:tabs>
        <w:spacing w:line="360" w:lineRule="auto"/>
        <w:ind w:left="567" w:right="567"/>
        <w:jc w:val="both"/>
        <w:rPr>
          <w:rFonts w:ascii="Palatino Linotype" w:eastAsia="Calibri" w:hAnsi="Palatino Linotype" w:cs="Arial"/>
          <w:i/>
          <w:sz w:val="2"/>
          <w:szCs w:val="22"/>
          <w:lang w:val="es-ES" w:eastAsia="es-ES"/>
        </w:rPr>
      </w:pPr>
    </w:p>
    <w:p w:rsidR="00325D68" w:rsidRPr="008B57A9" w:rsidRDefault="00325D68" w:rsidP="00325D68">
      <w:pPr>
        <w:numPr>
          <w:ilvl w:val="0"/>
          <w:numId w:val="1"/>
        </w:numPr>
        <w:spacing w:line="360" w:lineRule="auto"/>
        <w:ind w:left="0" w:firstLine="0"/>
        <w:contextualSpacing/>
        <w:jc w:val="both"/>
        <w:rPr>
          <w:rFonts w:ascii="Palatino Linotype" w:hAnsi="Palatino Linotype" w:cs="Arial"/>
          <w:lang w:val="es-ES"/>
        </w:rPr>
      </w:pPr>
      <w:r w:rsidRPr="008B57A9">
        <w:rPr>
          <w:rFonts w:ascii="Palatino Linotype" w:hAnsi="Palatino Linotype" w:cs="Arial"/>
          <w:lang w:val="es-ES"/>
        </w:rPr>
        <w:t xml:space="preserve">Lo anterior, se explica porque la </w:t>
      </w:r>
      <w:r w:rsidRPr="008B57A9">
        <w:rPr>
          <w:rFonts w:ascii="Palatino Linotype" w:hAnsi="Palatino Linotype" w:cs="Arial"/>
          <w:b/>
          <w:u w:val="single"/>
          <w:lang w:val="es-ES"/>
        </w:rPr>
        <w:t>posible ausencia</w:t>
      </w:r>
      <w:r w:rsidRPr="008B57A9">
        <w:rPr>
          <w:rFonts w:ascii="Palatino Linotype" w:hAnsi="Palatino Linotype" w:cs="Arial"/>
          <w:lang w:val="es-ES"/>
        </w:rPr>
        <w:t xml:space="preserve"> de una respuesta en la solicitud constituye un acto que vulnera el derecho de manera continua y actualizable cada día en tanto, no se emita la respuesta a la que esté impuesto el </w:t>
      </w:r>
      <w:r w:rsidRPr="008B57A9">
        <w:rPr>
          <w:rFonts w:ascii="Palatino Linotype" w:hAnsi="Palatino Linotype" w:cs="Arial"/>
          <w:b/>
          <w:lang w:val="es-ES"/>
        </w:rPr>
        <w:t>SUJETO OBLIGADO</w:t>
      </w:r>
      <w:r w:rsidRPr="008B57A9">
        <w:rPr>
          <w:rFonts w:ascii="Palatino Linotype" w:hAnsi="Palatino Linotype" w:cs="Arial"/>
          <w:lang w:val="es-ES"/>
        </w:rPr>
        <w:t>.</w:t>
      </w:r>
    </w:p>
    <w:p w:rsidR="00325D68" w:rsidRPr="008B57A9" w:rsidRDefault="00325D68" w:rsidP="00325D68">
      <w:pPr>
        <w:spacing w:line="360" w:lineRule="auto"/>
        <w:contextualSpacing/>
        <w:jc w:val="both"/>
        <w:rPr>
          <w:rFonts w:ascii="Palatino Linotype" w:hAnsi="Palatino Linotype" w:cs="Arial"/>
          <w:lang w:val="es-ES"/>
        </w:rPr>
      </w:pPr>
    </w:p>
    <w:p w:rsidR="00325D68" w:rsidRPr="008B57A9" w:rsidRDefault="00325D68" w:rsidP="00325D68">
      <w:pPr>
        <w:numPr>
          <w:ilvl w:val="0"/>
          <w:numId w:val="1"/>
        </w:numPr>
        <w:spacing w:line="360" w:lineRule="auto"/>
        <w:ind w:left="0" w:right="49" w:firstLine="0"/>
        <w:contextualSpacing/>
        <w:jc w:val="both"/>
        <w:rPr>
          <w:rFonts w:ascii="Palatino Linotype" w:eastAsiaTheme="minorEastAsia" w:hAnsi="Palatino Linotype" w:cs="Arial"/>
          <w:b/>
          <w:lang w:val="es-ES_tradnl" w:eastAsia="es-ES"/>
        </w:rPr>
      </w:pPr>
      <w:r w:rsidRPr="008B57A9">
        <w:rPr>
          <w:rFonts w:ascii="Palatino Linotype" w:eastAsiaTheme="minorEastAsia" w:hAnsi="Palatino Linotype" w:cs="Arial"/>
          <w:bCs/>
          <w:lang w:val="es-ES_tradnl" w:eastAsia="es-ES"/>
        </w:rPr>
        <w:t xml:space="preserve">Ahora bien, </w:t>
      </w:r>
      <w:r w:rsidRPr="008B57A9">
        <w:rPr>
          <w:rFonts w:ascii="Palatino Linotype" w:hAnsi="Palatino Linotype" w:cs="Arial"/>
          <w:bCs/>
          <w:lang w:val="es-ES"/>
        </w:rPr>
        <w:t>de</w:t>
      </w:r>
      <w:r w:rsidRPr="008B57A9">
        <w:rPr>
          <w:rFonts w:ascii="Palatino Linotype" w:hAnsi="Palatino Linotype" w:cs="Arial"/>
          <w:lang w:val="es-ES"/>
        </w:rPr>
        <w:t xml:space="preserve"> </w:t>
      </w:r>
      <w:r w:rsidRPr="008B57A9">
        <w:rPr>
          <w:rFonts w:ascii="Palatino Linotype" w:eastAsia="Calibri" w:hAnsi="Palatino Linotype"/>
          <w:lang w:val="es-ES" w:eastAsia="es-ES"/>
        </w:rPr>
        <w:t>la</w:t>
      </w:r>
      <w:r w:rsidRPr="008B57A9">
        <w:rPr>
          <w:rFonts w:ascii="Palatino Linotype" w:eastAsia="Calibri" w:hAnsi="Palatino Linotype"/>
          <w:lang w:val="es-ES"/>
        </w:rPr>
        <w:t xml:space="preserve"> revisión al expediente electrónico del SAIMEX se desprende que la parte solicitante en ejercicio de su derecho de acceso a la información pública en el expediente que se revisa, tanto en la solicitud de información como en el recurso de revisión </w:t>
      </w:r>
      <w:r w:rsidRPr="008B57A9">
        <w:rPr>
          <w:rFonts w:ascii="Palatino Linotype" w:eastAsia="Calibri" w:hAnsi="Palatino Linotype"/>
          <w:b/>
          <w:lang w:val="es-ES"/>
        </w:rPr>
        <w:t xml:space="preserve">no proporciona su nombre completo para que sea </w:t>
      </w:r>
      <w:r w:rsidRPr="008B57A9">
        <w:rPr>
          <w:rFonts w:ascii="Palatino Linotype" w:eastAsia="Calibri" w:hAnsi="Palatino Linotype"/>
          <w:b/>
          <w:u w:val="single"/>
          <w:lang w:val="es-ES"/>
        </w:rPr>
        <w:t>identificado</w:t>
      </w:r>
      <w:r w:rsidRPr="008B57A9">
        <w:rPr>
          <w:rFonts w:ascii="Palatino Linotype" w:eastAsia="Calibri" w:hAnsi="Palatino Linotype"/>
          <w:b/>
          <w:lang w:val="es-ES"/>
        </w:rPr>
        <w:t>,</w:t>
      </w:r>
      <w:r w:rsidRPr="008B57A9">
        <w:rPr>
          <w:rFonts w:ascii="Palatino Linotype" w:eastAsia="Calibri" w:hAnsi="Palatino Linotype"/>
          <w:lang w:val="es-ES"/>
        </w:rPr>
        <w:t xml:space="preserve"> ni se tiene la certeza sobre su identidad, sin embargo, es importante señalar también que </w:t>
      </w:r>
      <w:r w:rsidRPr="008B57A9">
        <w:rPr>
          <w:rFonts w:ascii="Palatino Linotype" w:hAnsi="Palatino Linotype" w:cs="Arial"/>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325D68" w:rsidRPr="008B57A9" w:rsidRDefault="00325D68" w:rsidP="00325D68">
      <w:pPr>
        <w:spacing w:line="360" w:lineRule="auto"/>
        <w:ind w:right="49"/>
        <w:contextualSpacing/>
        <w:jc w:val="both"/>
        <w:rPr>
          <w:rFonts w:ascii="Palatino Linotype" w:eastAsiaTheme="minorEastAsia" w:hAnsi="Palatino Linotype" w:cs="Arial"/>
          <w:b/>
          <w:lang w:val="es-ES_tradnl" w:eastAsia="es-ES"/>
        </w:rPr>
      </w:pPr>
    </w:p>
    <w:p w:rsidR="00325D68" w:rsidRPr="008B57A9" w:rsidRDefault="00325D68" w:rsidP="00325D68">
      <w:pPr>
        <w:numPr>
          <w:ilvl w:val="0"/>
          <w:numId w:val="1"/>
        </w:numPr>
        <w:spacing w:line="360" w:lineRule="auto"/>
        <w:ind w:left="0" w:right="49" w:firstLine="0"/>
        <w:contextualSpacing/>
        <w:jc w:val="both"/>
        <w:rPr>
          <w:rFonts w:ascii="Palatino Linotype" w:eastAsiaTheme="minorEastAsia" w:hAnsi="Palatino Linotype" w:cs="Arial"/>
          <w:b/>
          <w:lang w:val="es-ES_tradnl" w:eastAsia="es-ES"/>
        </w:rPr>
      </w:pPr>
      <w:r w:rsidRPr="008B57A9">
        <w:rPr>
          <w:rFonts w:ascii="Palatino Linotype" w:hAnsi="Palatino Linotype" w:cs="Arial"/>
        </w:rPr>
        <w:t xml:space="preserve">Esto </w:t>
      </w:r>
      <w:r w:rsidRPr="008B57A9">
        <w:rPr>
          <w:rFonts w:ascii="Palatino Linotype" w:hAnsi="Palatino Linotype" w:cs="Arial"/>
          <w:bCs/>
        </w:rPr>
        <w:t xml:space="preserve">es así, </w:t>
      </w:r>
      <w:r w:rsidRPr="008B57A9">
        <w:rPr>
          <w:rFonts w:ascii="Palatino Linotype" w:eastAsia="Calibri" w:hAnsi="Palatino Linotype"/>
          <w:lang w:val="es-ES"/>
        </w:rPr>
        <w:t xml:space="preserve">ya que de conformidad con los artículos 6, Apartado A, fracciones III y IV de la Constitución Política de los Estados Unidos Mexicanos y 5 párrafos </w:t>
      </w:r>
      <w:r w:rsidRPr="008B57A9">
        <w:rPr>
          <w:rFonts w:ascii="Palatino Linotype" w:hAnsi="Palatino Linotype"/>
        </w:rPr>
        <w:t>vigésimo noveno, trigésimo y trigésimo primero</w:t>
      </w:r>
      <w:r w:rsidRPr="008B57A9">
        <w:rPr>
          <w:rFonts w:ascii="Palatino Linotype" w:hAnsi="Palatino Linotype" w:cs="Arial"/>
          <w:bCs/>
          <w:color w:val="222222"/>
          <w:lang w:val="es-ES"/>
        </w:rPr>
        <w:t xml:space="preserve"> </w:t>
      </w:r>
      <w:r w:rsidRPr="008B57A9">
        <w:rPr>
          <w:rFonts w:ascii="Palatino Linotype" w:eastAsia="Calibri" w:hAnsi="Palatino Linotype"/>
          <w:lang w:val="es-ES"/>
        </w:rPr>
        <w:t xml:space="preserve">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w:t>
      </w:r>
      <w:r w:rsidRPr="008B57A9">
        <w:rPr>
          <w:rFonts w:ascii="Palatino Linotype" w:eastAsia="Calibri" w:hAnsi="Palatino Linotype"/>
          <w:lang w:val="es-ES"/>
        </w:rPr>
        <w:lastRenderedPageBreak/>
        <w:t>de éstos, además de  que se establecerán mecanismos de acceso a la información y procedimientos de revisión expeditos que se sustanciarán ante los organismos autónomos especializados e imparciales que establece la Constitución Federal y local.</w:t>
      </w:r>
    </w:p>
    <w:p w:rsidR="00325D68" w:rsidRPr="008B57A9" w:rsidRDefault="00325D68" w:rsidP="00325D68">
      <w:pPr>
        <w:spacing w:line="360" w:lineRule="auto"/>
        <w:rPr>
          <w:rFonts w:ascii="Palatino Linotype" w:eastAsiaTheme="minorEastAsia" w:hAnsi="Palatino Linotype" w:cs="Arial"/>
          <w:b/>
        </w:rPr>
      </w:pPr>
    </w:p>
    <w:p w:rsidR="00325D68" w:rsidRPr="008B57A9" w:rsidRDefault="00325D68" w:rsidP="00325D68">
      <w:pPr>
        <w:numPr>
          <w:ilvl w:val="0"/>
          <w:numId w:val="1"/>
        </w:numPr>
        <w:spacing w:line="360" w:lineRule="auto"/>
        <w:ind w:left="0" w:right="49" w:firstLine="0"/>
        <w:contextualSpacing/>
        <w:jc w:val="both"/>
        <w:rPr>
          <w:rFonts w:ascii="Palatino Linotype" w:eastAsiaTheme="minorEastAsia" w:hAnsi="Palatino Linotype" w:cs="Arial"/>
          <w:b/>
          <w:lang w:val="es-ES_tradnl" w:eastAsia="es-ES"/>
        </w:rPr>
      </w:pPr>
      <w:r w:rsidRPr="008B57A9">
        <w:rPr>
          <w:rFonts w:ascii="Palatino Linotype" w:eastAsiaTheme="minorEastAsia" w:hAnsi="Palatino Linotype" w:cs="Arial"/>
          <w:bCs/>
          <w:lang w:val="es-ES_tradnl" w:eastAsia="es-ES"/>
        </w:rPr>
        <w:t xml:space="preserve">Por </w:t>
      </w:r>
      <w:r w:rsidRPr="008B57A9">
        <w:rPr>
          <w:rFonts w:ascii="Palatino Linotype" w:eastAsia="Calibri" w:hAnsi="Palatino Linotype"/>
          <w:bCs/>
          <w:lang w:val="es-ES"/>
        </w:rPr>
        <w:t>lo cual, de una interpretación sistemática, armónica y progresiva del derecho humano de acceso a la información pública se aprecia que toda persona, sin necesidad de</w:t>
      </w:r>
      <w:r w:rsidRPr="008B57A9">
        <w:rPr>
          <w:rFonts w:ascii="Palatino Linotype" w:eastAsia="Calibri" w:hAnsi="Palatino Linotype"/>
          <w:lang w:val="es-ES"/>
        </w:rPr>
        <w:t xml:space="preserv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25D68" w:rsidRPr="008B57A9" w:rsidRDefault="00325D68" w:rsidP="00325D68">
      <w:pPr>
        <w:spacing w:line="360" w:lineRule="auto"/>
        <w:rPr>
          <w:rFonts w:ascii="Palatino Linotype" w:eastAsiaTheme="minorEastAsia" w:hAnsi="Palatino Linotype" w:cs="Arial"/>
          <w:bCs/>
        </w:rPr>
      </w:pPr>
    </w:p>
    <w:p w:rsidR="00325D68" w:rsidRPr="008B57A9" w:rsidRDefault="00325D68" w:rsidP="00325D68">
      <w:pPr>
        <w:numPr>
          <w:ilvl w:val="0"/>
          <w:numId w:val="1"/>
        </w:numPr>
        <w:spacing w:line="360" w:lineRule="auto"/>
        <w:ind w:left="0" w:right="49" w:firstLine="0"/>
        <w:contextualSpacing/>
        <w:jc w:val="both"/>
        <w:rPr>
          <w:rFonts w:ascii="Palatino Linotype" w:eastAsiaTheme="minorEastAsia" w:hAnsi="Palatino Linotype" w:cs="Arial"/>
          <w:b/>
          <w:lang w:val="es-ES_tradnl" w:eastAsia="es-ES"/>
        </w:rPr>
      </w:pPr>
      <w:r w:rsidRPr="008B57A9">
        <w:rPr>
          <w:rFonts w:ascii="Palatino Linotype" w:eastAsiaTheme="minorEastAsia" w:hAnsi="Palatino Linotype" w:cs="Arial"/>
          <w:bCs/>
          <w:lang w:val="es-ES_tradnl" w:eastAsia="es-ES"/>
        </w:rPr>
        <w:t xml:space="preserve">En </w:t>
      </w:r>
      <w:r w:rsidRPr="008B57A9">
        <w:rPr>
          <w:rFonts w:ascii="Palatino Linotype" w:eastAsia="Calibri" w:hAnsi="Palatino Linotype"/>
          <w:bCs/>
          <w:lang w:val="es-ES"/>
        </w:rPr>
        <w:t>ese</w:t>
      </w:r>
      <w:r w:rsidRPr="008B57A9">
        <w:rPr>
          <w:rFonts w:ascii="Palatino Linotype" w:eastAsia="Calibri" w:hAnsi="Palatino Linotype"/>
          <w:lang w:val="es-ES"/>
        </w:rPr>
        <w:t xml:space="preserve"> entendido, se omite un análisis más profundo en torno a los conceptos de interés jurídico y legitimación, debido a que se estima que a ningún efecto práctico conduciría, puesto que la propia estructura del derecho fundamental bajo análisis no lo exige.</w:t>
      </w:r>
    </w:p>
    <w:p w:rsidR="00325D68" w:rsidRPr="008B57A9" w:rsidRDefault="00325D68" w:rsidP="00325D68">
      <w:pPr>
        <w:spacing w:line="360" w:lineRule="auto"/>
        <w:rPr>
          <w:rFonts w:ascii="Palatino Linotype" w:eastAsiaTheme="minorEastAsia" w:hAnsi="Palatino Linotype" w:cs="Arial"/>
          <w:b/>
        </w:rPr>
      </w:pPr>
    </w:p>
    <w:p w:rsidR="00325D68" w:rsidRPr="008B57A9" w:rsidRDefault="00325D68" w:rsidP="00325D68">
      <w:pPr>
        <w:numPr>
          <w:ilvl w:val="0"/>
          <w:numId w:val="1"/>
        </w:numPr>
        <w:spacing w:line="360" w:lineRule="auto"/>
        <w:ind w:left="0" w:right="49" w:firstLine="0"/>
        <w:contextualSpacing/>
        <w:jc w:val="both"/>
        <w:rPr>
          <w:rFonts w:ascii="Palatino Linotype" w:eastAsiaTheme="minorEastAsia" w:hAnsi="Palatino Linotype" w:cs="Arial"/>
          <w:b/>
          <w:lang w:val="es-ES_tradnl" w:eastAsia="es-ES"/>
        </w:rPr>
      </w:pPr>
      <w:r w:rsidRPr="008B57A9">
        <w:rPr>
          <w:rFonts w:ascii="Palatino Linotype" w:eastAsiaTheme="minorEastAsia" w:hAnsi="Palatino Linotype" w:cs="Arial"/>
          <w:bCs/>
          <w:lang w:val="es-ES_tradnl" w:eastAsia="es-ES"/>
        </w:rPr>
        <w:t xml:space="preserve">Por </w:t>
      </w:r>
      <w:r w:rsidRPr="008B57A9">
        <w:rPr>
          <w:rFonts w:ascii="Palatino Linotype" w:hAnsi="Palatino Linotype" w:cs="Arial"/>
          <w:bCs/>
          <w:lang w:val="es-ES"/>
        </w:rPr>
        <w:t>lo que el nombre del solicitando y recurrente no puede ser considerado un requisito indispensable</w:t>
      </w:r>
      <w:r w:rsidRPr="008B57A9">
        <w:rPr>
          <w:rFonts w:ascii="Palatino Linotype" w:hAnsi="Palatino Linotype" w:cs="Arial"/>
          <w:lang w:val="es-ES"/>
        </w:rPr>
        <w:t xml:space="preserve"> de procedencia del recurso de revisión que nos ocupa, ya que el acceso a la información no está condicionado a acreditar algún interés ya sea jurídico o legítimo, máxime que es un elemento subsanable por este Instituto.</w:t>
      </w:r>
    </w:p>
    <w:p w:rsidR="00325D68" w:rsidRPr="008B57A9" w:rsidRDefault="00325D68" w:rsidP="00325D68">
      <w:pPr>
        <w:spacing w:line="360" w:lineRule="auto"/>
        <w:rPr>
          <w:rFonts w:ascii="Palatino Linotype" w:eastAsia="Calibri" w:hAnsi="Palatino Linotype" w:cs="Arial"/>
        </w:rPr>
      </w:pPr>
    </w:p>
    <w:p w:rsidR="00325D68" w:rsidRPr="008B57A9" w:rsidRDefault="00325D68" w:rsidP="00325D68">
      <w:pPr>
        <w:numPr>
          <w:ilvl w:val="0"/>
          <w:numId w:val="1"/>
        </w:numPr>
        <w:spacing w:line="360" w:lineRule="auto"/>
        <w:ind w:left="0" w:right="49" w:firstLine="0"/>
        <w:contextualSpacing/>
        <w:jc w:val="both"/>
        <w:rPr>
          <w:rFonts w:ascii="Palatino Linotype" w:eastAsiaTheme="minorEastAsia" w:hAnsi="Palatino Linotype" w:cs="Arial"/>
          <w:b/>
          <w:lang w:val="es-ES_tradnl" w:eastAsia="es-ES"/>
        </w:rPr>
      </w:pPr>
      <w:r w:rsidRPr="008B57A9">
        <w:rPr>
          <w:rFonts w:ascii="Palatino Linotype" w:eastAsia="Calibri" w:hAnsi="Palatino Linotype" w:cs="Arial"/>
          <w:lang w:val="es-ES_tradnl" w:eastAsia="es-ES"/>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8B57A9">
        <w:rPr>
          <w:rFonts w:ascii="Palatino Linotype" w:eastAsia="Calibri" w:hAnsi="Palatino Linotype" w:cs="Arial"/>
          <w:lang w:val="es-ES_tradnl" w:eastAsia="es-ES"/>
        </w:rPr>
        <w:t>.</w:t>
      </w:r>
    </w:p>
    <w:p w:rsidR="00325D68" w:rsidRPr="008B57A9" w:rsidRDefault="00325D68" w:rsidP="00325D68">
      <w:pPr>
        <w:spacing w:line="360" w:lineRule="auto"/>
        <w:ind w:right="49"/>
        <w:contextualSpacing/>
        <w:jc w:val="both"/>
        <w:rPr>
          <w:rFonts w:ascii="Palatino Linotype" w:eastAsiaTheme="minorEastAsia" w:hAnsi="Palatino Linotype" w:cs="Arial"/>
          <w:b/>
          <w:lang w:val="es-ES_tradnl" w:eastAsia="es-ES"/>
        </w:rPr>
      </w:pPr>
    </w:p>
    <w:p w:rsidR="00325D68" w:rsidRPr="008B57A9" w:rsidRDefault="00325D68" w:rsidP="00325D68">
      <w:pPr>
        <w:keepNext/>
        <w:keepLines/>
        <w:spacing w:line="360" w:lineRule="auto"/>
        <w:outlineLvl w:val="0"/>
        <w:rPr>
          <w:rFonts w:ascii="Palatino Linotype" w:eastAsia="Calibri" w:hAnsi="Palatino Linotype"/>
          <w:b/>
          <w:bCs/>
          <w:lang w:val="es-ES" w:eastAsia="es-ES"/>
        </w:rPr>
      </w:pPr>
      <w:bookmarkStart w:id="15" w:name="_Toc86251412"/>
      <w:r w:rsidRPr="008B57A9">
        <w:rPr>
          <w:rFonts w:ascii="Palatino Linotype" w:eastAsia="Calibri" w:hAnsi="Palatino Linotype"/>
          <w:b/>
          <w:bCs/>
          <w:lang w:val="es-ES" w:eastAsia="es-ES"/>
        </w:rPr>
        <w:t>TERCERO. Del planteamiento de la Litis.</w:t>
      </w:r>
      <w:bookmarkEnd w:id="15"/>
      <w:r w:rsidRPr="008B57A9">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rsidR="00325D68" w:rsidRPr="008B57A9" w:rsidRDefault="00325D68" w:rsidP="00325D68">
      <w:pPr>
        <w:pStyle w:val="Prrafodelista"/>
        <w:spacing w:line="360" w:lineRule="auto"/>
        <w:ind w:left="0"/>
        <w:jc w:val="both"/>
        <w:rPr>
          <w:rFonts w:ascii="Palatino Linotype" w:eastAsia="Times New Roman" w:hAnsi="Palatino Linotype"/>
          <w:lang w:val="es-MX" w:eastAsia="es-MX"/>
        </w:rPr>
      </w:pPr>
    </w:p>
    <w:p w:rsidR="00325D68" w:rsidRPr="008B57A9" w:rsidRDefault="00325D68" w:rsidP="00325D68">
      <w:pPr>
        <w:pStyle w:val="Prrafodelista"/>
        <w:numPr>
          <w:ilvl w:val="0"/>
          <w:numId w:val="1"/>
        </w:numPr>
        <w:spacing w:line="360" w:lineRule="auto"/>
        <w:ind w:left="0" w:firstLine="0"/>
        <w:jc w:val="both"/>
      </w:pPr>
      <w:r w:rsidRPr="008B57A9">
        <w:rPr>
          <w:rFonts w:ascii="Palatino Linotype" w:hAnsi="Palatino Linotype"/>
        </w:rPr>
        <w:t xml:space="preserve">De </w:t>
      </w:r>
      <w:r w:rsidRPr="008B57A9">
        <w:rPr>
          <w:rFonts w:ascii="Palatino Linotype" w:hAnsi="Palatino Linotype" w:cs="Arial"/>
        </w:rPr>
        <w:t>las constancias en el expediente al rubro indicado, se despr</w:t>
      </w:r>
      <w:r w:rsidR="00CF45A4" w:rsidRPr="008B57A9">
        <w:rPr>
          <w:rFonts w:ascii="Palatino Linotype" w:hAnsi="Palatino Linotype" w:cs="Arial"/>
        </w:rPr>
        <w:t xml:space="preserve">ende que el particular solicitó </w:t>
      </w:r>
    </w:p>
    <w:p w:rsidR="00CF45A4" w:rsidRPr="008B57A9" w:rsidRDefault="00CF45A4" w:rsidP="00CF45A4">
      <w:pPr>
        <w:pStyle w:val="Prrafodelista"/>
        <w:numPr>
          <w:ilvl w:val="0"/>
          <w:numId w:val="7"/>
        </w:numPr>
        <w:spacing w:line="360" w:lineRule="auto"/>
        <w:jc w:val="both"/>
        <w:rPr>
          <w:rFonts w:ascii="Palatino Linotype" w:eastAsia="Calibri" w:hAnsi="Palatino Linotype" w:cs="Arial"/>
          <w:b/>
          <w:lang w:val="es-ES"/>
        </w:rPr>
      </w:pPr>
      <w:r w:rsidRPr="008B57A9">
        <w:rPr>
          <w:rFonts w:ascii="Palatino Linotype" w:eastAsia="Calibri" w:hAnsi="Palatino Linotype" w:cs="Arial"/>
          <w:b/>
          <w:lang w:val="es-ES"/>
        </w:rPr>
        <w:t xml:space="preserve">Convocatorias, listas de asistencia y actas de todas las sesiones de instalación de las comisiones edilicias municipales; </w:t>
      </w:r>
    </w:p>
    <w:p w:rsidR="00CF45A4" w:rsidRPr="008B57A9" w:rsidRDefault="00CF45A4" w:rsidP="00CF45A4">
      <w:pPr>
        <w:pStyle w:val="Prrafodelista"/>
        <w:numPr>
          <w:ilvl w:val="0"/>
          <w:numId w:val="7"/>
        </w:numPr>
        <w:spacing w:line="360" w:lineRule="auto"/>
        <w:jc w:val="both"/>
        <w:rPr>
          <w:rFonts w:ascii="Palatino Linotype" w:eastAsia="Calibri" w:hAnsi="Palatino Linotype" w:cs="Arial"/>
          <w:b/>
          <w:lang w:val="es-ES"/>
        </w:rPr>
      </w:pPr>
      <w:r w:rsidRPr="008B57A9">
        <w:rPr>
          <w:rFonts w:ascii="Palatino Linotype" w:eastAsia="Calibri" w:hAnsi="Palatino Linotype" w:cs="Arial"/>
          <w:b/>
          <w:lang w:val="es-ES"/>
        </w:rPr>
        <w:t>Actas de cabildo de noviembre y diciembre de dos mil veintiuno;</w:t>
      </w:r>
    </w:p>
    <w:p w:rsidR="00CF45A4" w:rsidRPr="008B57A9" w:rsidRDefault="00CF45A4" w:rsidP="00CF45A4">
      <w:pPr>
        <w:pStyle w:val="Prrafodelista"/>
        <w:numPr>
          <w:ilvl w:val="0"/>
          <w:numId w:val="7"/>
        </w:numPr>
        <w:spacing w:line="360" w:lineRule="auto"/>
        <w:jc w:val="both"/>
        <w:rPr>
          <w:rFonts w:ascii="Palatino Linotype" w:eastAsia="Calibri" w:hAnsi="Palatino Linotype" w:cs="Arial"/>
          <w:b/>
          <w:lang w:val="es-ES"/>
        </w:rPr>
      </w:pPr>
      <w:r w:rsidRPr="008B57A9">
        <w:rPr>
          <w:rFonts w:ascii="Palatino Linotype" w:eastAsia="Calibri" w:hAnsi="Palatino Linotype" w:cs="Arial"/>
          <w:b/>
          <w:lang w:val="es-ES"/>
        </w:rPr>
        <w:t xml:space="preserve">Oficios de convocatoria a sesiones de cabildo de dos mil veintidós; y </w:t>
      </w:r>
    </w:p>
    <w:p w:rsidR="00CF45A4" w:rsidRPr="008B57A9" w:rsidRDefault="00CF45A4" w:rsidP="00CF45A4">
      <w:pPr>
        <w:pStyle w:val="Prrafodelista"/>
        <w:numPr>
          <w:ilvl w:val="0"/>
          <w:numId w:val="7"/>
        </w:numPr>
        <w:spacing w:line="360" w:lineRule="auto"/>
        <w:jc w:val="both"/>
        <w:rPr>
          <w:rFonts w:ascii="Palatino Linotype" w:eastAsia="Calibri" w:hAnsi="Palatino Linotype" w:cs="Arial"/>
          <w:b/>
          <w:lang w:val="es-ES"/>
        </w:rPr>
      </w:pPr>
      <w:r w:rsidRPr="008B57A9">
        <w:rPr>
          <w:rFonts w:ascii="Palatino Linotype" w:eastAsia="Calibri" w:hAnsi="Palatino Linotype" w:cs="Arial"/>
          <w:b/>
          <w:lang w:val="es-ES"/>
        </w:rPr>
        <w:t xml:space="preserve">Actas de las comisiones de prevención de asuntos laborales de los años dos mil dieciocho a dos mil veintidós. </w:t>
      </w:r>
    </w:p>
    <w:p w:rsidR="00325D68" w:rsidRPr="008B57A9" w:rsidRDefault="00325D68" w:rsidP="00CF45A4">
      <w:pPr>
        <w:spacing w:line="360" w:lineRule="auto"/>
        <w:jc w:val="both"/>
      </w:pPr>
    </w:p>
    <w:p w:rsidR="00325D68" w:rsidRPr="008B57A9" w:rsidRDefault="00325D68" w:rsidP="00325D68">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8B57A9">
        <w:rPr>
          <w:rFonts w:ascii="Palatino Linotype" w:eastAsiaTheme="minorEastAsia" w:hAnsi="Palatino Linotype"/>
          <w:lang w:val="es-ES_tradnl" w:eastAsia="es-ES"/>
        </w:rPr>
        <w:t xml:space="preserve">Derivado </w:t>
      </w:r>
      <w:r w:rsidRPr="008B57A9">
        <w:rPr>
          <w:rFonts w:ascii="Palatino Linotype" w:eastAsiaTheme="minorEastAsia" w:hAnsi="Palatino Linotype" w:cs="Arial"/>
          <w:lang w:val="es-ES_tradnl" w:eastAsia="es-ES"/>
        </w:rPr>
        <w:t xml:space="preserve">de la falta de respuesta por parte del </w:t>
      </w:r>
      <w:r w:rsidRPr="008B57A9">
        <w:rPr>
          <w:rFonts w:ascii="Palatino Linotype" w:eastAsiaTheme="minorEastAsia" w:hAnsi="Palatino Linotype" w:cs="Arial"/>
          <w:b/>
          <w:lang w:val="es-ES_tradnl" w:eastAsia="es-ES"/>
        </w:rPr>
        <w:t>SUJETO OBLIGADO</w:t>
      </w:r>
      <w:r w:rsidRPr="008B57A9">
        <w:rPr>
          <w:rFonts w:ascii="Palatino Linotype" w:eastAsiaTheme="minorEastAsia" w:hAnsi="Palatino Linotype" w:cs="Arial"/>
          <w:lang w:val="es-ES_tradnl" w:eastAsia="es-ES"/>
        </w:rPr>
        <w:t>, el Particular interpuso los Recursos de Revisión</w:t>
      </w:r>
      <w:r w:rsidRPr="008B57A9">
        <w:rPr>
          <w:rFonts w:ascii="Palatino Linotype" w:hAnsi="Palatino Linotype"/>
        </w:rPr>
        <w:t>, ante este Órgano Garante para hacer valer su derecho de acceso a la información pública.</w:t>
      </w:r>
    </w:p>
    <w:p w:rsidR="00325D68" w:rsidRPr="008B57A9" w:rsidRDefault="00325D68" w:rsidP="00325D68">
      <w:pPr>
        <w:tabs>
          <w:tab w:val="left" w:pos="284"/>
        </w:tabs>
        <w:spacing w:line="360" w:lineRule="auto"/>
        <w:contextualSpacing/>
        <w:jc w:val="both"/>
        <w:rPr>
          <w:rFonts w:ascii="Palatino Linotype" w:eastAsiaTheme="minorEastAsia" w:hAnsi="Palatino Linotype"/>
          <w:i/>
          <w:lang w:val="es-ES_tradnl" w:eastAsia="es-ES"/>
        </w:rPr>
      </w:pPr>
    </w:p>
    <w:p w:rsidR="00325D68" w:rsidRPr="008B57A9" w:rsidRDefault="00325D68" w:rsidP="00325D68">
      <w:pPr>
        <w:numPr>
          <w:ilvl w:val="0"/>
          <w:numId w:val="1"/>
        </w:numPr>
        <w:tabs>
          <w:tab w:val="left" w:pos="284"/>
        </w:tabs>
        <w:spacing w:line="360" w:lineRule="auto"/>
        <w:ind w:left="0" w:firstLine="0"/>
        <w:contextualSpacing/>
        <w:jc w:val="both"/>
        <w:rPr>
          <w:rFonts w:ascii="Palatino Linotype" w:eastAsiaTheme="minorEastAsia" w:hAnsi="Palatino Linotype"/>
          <w:i/>
          <w:lang w:val="es-ES_tradnl" w:eastAsia="es-ES"/>
        </w:rPr>
      </w:pPr>
      <w:r w:rsidRPr="008B57A9">
        <w:rPr>
          <w:rFonts w:ascii="Palatino Linotype" w:eastAsiaTheme="minorEastAsia" w:hAnsi="Palatino Linotype" w:cs="Arial"/>
          <w:lang w:val="es-ES_tradnl" w:eastAsia="es-ES"/>
        </w:rPr>
        <w:t xml:space="preserve">Por lo tanto, los  recursos de revisión se circunscribe en determinar si se </w:t>
      </w:r>
      <w:r w:rsidRPr="008B57A9">
        <w:rPr>
          <w:rFonts w:ascii="Palatino Linotype" w:hAnsi="Palatino Linotype"/>
          <w:lang w:val="es-ES_tradnl" w:eastAsia="es-ES"/>
        </w:rPr>
        <w:t>actualiza las causales de procedencia</w:t>
      </w:r>
      <w:r w:rsidRPr="008B57A9">
        <w:rPr>
          <w:rFonts w:ascii="Palatino Linotype" w:hAnsi="Palatino Linotype"/>
          <w:b/>
          <w:lang w:val="es-ES_tradnl" w:eastAsia="es-ES"/>
        </w:rPr>
        <w:t xml:space="preserve"> </w:t>
      </w:r>
      <w:r w:rsidRPr="008B57A9">
        <w:rPr>
          <w:rFonts w:ascii="Palatino Linotype" w:hAnsi="Palatino Linotype" w:cs="Arial"/>
          <w:lang w:val="es-ES_tradnl"/>
        </w:rPr>
        <w:t xml:space="preserve">contenidas en </w:t>
      </w:r>
      <w:r w:rsidRPr="008B57A9">
        <w:rPr>
          <w:rFonts w:ascii="Palatino Linotype" w:hAnsi="Palatino Linotype" w:cs="Arial"/>
          <w:lang w:val="es-ES"/>
        </w:rPr>
        <w:t xml:space="preserve">el artículo 179 fracciones I, VII </w:t>
      </w:r>
      <w:r w:rsidRPr="008B57A9">
        <w:rPr>
          <w:rFonts w:ascii="Palatino Linotype" w:hAnsi="Palatino Linotype" w:cs="Arial"/>
          <w:lang w:val="es-ES"/>
        </w:rPr>
        <w:lastRenderedPageBreak/>
        <w:t xml:space="preserve">y XI de la </w:t>
      </w:r>
      <w:r w:rsidRPr="008B57A9">
        <w:rPr>
          <w:rFonts w:ascii="Palatino Linotype" w:eastAsia="Calibri" w:hAnsi="Palatino Linotype" w:cs="Arial"/>
          <w:b/>
          <w:lang w:val="es-ES" w:eastAsia="es-ES"/>
        </w:rPr>
        <w:t>Ley de Transparencia y Acceso a la Información Pública del Estado de México y Municipios</w:t>
      </w:r>
      <w:r w:rsidRPr="008B57A9">
        <w:rPr>
          <w:rFonts w:ascii="Palatino Linotype" w:hAnsi="Palatino Linotype" w:cs="Arial"/>
          <w:lang w:val="es-ES"/>
        </w:rPr>
        <w:t>.</w:t>
      </w:r>
    </w:p>
    <w:p w:rsidR="00325D68" w:rsidRPr="008B57A9" w:rsidRDefault="00325D68" w:rsidP="00325D68">
      <w:pPr>
        <w:spacing w:line="360" w:lineRule="auto"/>
        <w:contextualSpacing/>
        <w:rPr>
          <w:rFonts w:ascii="Palatino Linotype" w:eastAsiaTheme="minorEastAsia" w:hAnsi="Palatino Linotype"/>
          <w:i/>
          <w:lang w:val="es-ES_tradnl" w:eastAsia="es-ES"/>
        </w:rPr>
      </w:pPr>
    </w:p>
    <w:p w:rsidR="00325D68" w:rsidRPr="008B57A9" w:rsidRDefault="00325D68" w:rsidP="00325D68">
      <w:pPr>
        <w:keepNext/>
        <w:keepLines/>
        <w:spacing w:line="360" w:lineRule="auto"/>
        <w:outlineLvl w:val="0"/>
        <w:rPr>
          <w:rFonts w:ascii="Palatino Linotype" w:eastAsia="MS Gothic" w:hAnsi="Palatino Linotype"/>
          <w:b/>
        </w:rPr>
      </w:pPr>
      <w:bookmarkStart w:id="22" w:name="_Toc86251413"/>
      <w:bookmarkStart w:id="23" w:name="_Toc499659080"/>
      <w:r w:rsidRPr="008B57A9">
        <w:rPr>
          <w:rFonts w:ascii="Palatino Linotype" w:eastAsia="MS Gothic" w:hAnsi="Palatino Linotype" w:cstheme="majorBidi"/>
          <w:b/>
          <w:szCs w:val="32"/>
        </w:rPr>
        <w:t>CUARTO</w:t>
      </w:r>
      <w:r w:rsidRPr="008B57A9">
        <w:rPr>
          <w:rFonts w:ascii="Palatino Linotype" w:eastAsia="MS Gothic" w:hAnsi="Palatino Linotype" w:cstheme="majorBidi"/>
          <w:b/>
        </w:rPr>
        <w:t xml:space="preserve">. </w:t>
      </w:r>
      <w:r w:rsidRPr="008B57A9">
        <w:rPr>
          <w:rFonts w:ascii="Palatino Linotype" w:eastAsia="MS Gothic" w:hAnsi="Palatino Linotype"/>
          <w:b/>
        </w:rPr>
        <w:t>Del estudio y resolución del asunto.</w:t>
      </w:r>
      <w:bookmarkEnd w:id="22"/>
    </w:p>
    <w:p w:rsidR="00325D68" w:rsidRPr="008B57A9" w:rsidRDefault="00325D68" w:rsidP="00325D68">
      <w:pPr>
        <w:keepNext/>
        <w:keepLines/>
        <w:spacing w:line="360" w:lineRule="auto"/>
        <w:outlineLvl w:val="0"/>
        <w:rPr>
          <w:rFonts w:ascii="Palatino Linotype" w:eastAsia="MS Gothic" w:hAnsi="Palatino Linotype"/>
          <w:b/>
        </w:rPr>
      </w:pPr>
    </w:p>
    <w:p w:rsidR="00325D68" w:rsidRPr="008B57A9" w:rsidRDefault="00325D68" w:rsidP="00325D68">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8B57A9">
        <w:rPr>
          <w:rFonts w:ascii="Palatino Linotype" w:eastAsia="MS Gothic" w:hAnsi="Palatino Linotype"/>
          <w:b/>
          <w:lang w:val="es-ES_tradnl" w:eastAsia="es-ES"/>
        </w:rPr>
        <w:t>De</w:t>
      </w:r>
      <w:bookmarkEnd w:id="24"/>
      <w:r w:rsidRPr="008B57A9">
        <w:rPr>
          <w:rFonts w:ascii="Palatino Linotype" w:eastAsia="MS Gothic" w:hAnsi="Palatino Linotype"/>
          <w:b/>
          <w:lang w:val="es-ES_tradnl" w:eastAsia="es-ES"/>
        </w:rPr>
        <w:t>l Derecho de Acceso a la Información.</w:t>
      </w:r>
      <w:bookmarkEnd w:id="25"/>
      <w:bookmarkEnd w:id="26"/>
    </w:p>
    <w:p w:rsidR="00325D68" w:rsidRPr="008B57A9" w:rsidRDefault="00325D68" w:rsidP="00325D68">
      <w:pPr>
        <w:spacing w:line="360" w:lineRule="auto"/>
        <w:contextualSpacing/>
        <w:rPr>
          <w:rFonts w:ascii="Palatino Linotype" w:eastAsia="MS Mincho" w:hAnsi="Palatino Linotype" w:cs="Arial"/>
          <w:lang w:val="es-ES_tradnl" w:eastAsia="es-ES"/>
        </w:rPr>
      </w:pPr>
      <w:bookmarkStart w:id="27" w:name="_Toc536106972"/>
    </w:p>
    <w:p w:rsidR="00325D68" w:rsidRPr="008B57A9" w:rsidRDefault="00325D68" w:rsidP="00325D68">
      <w:pPr>
        <w:numPr>
          <w:ilvl w:val="0"/>
          <w:numId w:val="1"/>
        </w:numPr>
        <w:spacing w:line="360" w:lineRule="auto"/>
        <w:ind w:left="0" w:firstLine="0"/>
        <w:contextualSpacing/>
        <w:jc w:val="both"/>
        <w:rPr>
          <w:rFonts w:ascii="Palatino Linotype" w:eastAsia="MS Mincho" w:hAnsi="Palatino Linotype"/>
          <w:color w:val="000000"/>
          <w:lang w:val="es-ES_tradnl" w:eastAsia="es-ES"/>
        </w:rPr>
      </w:pPr>
      <w:r w:rsidRPr="008B57A9">
        <w:rPr>
          <w:rFonts w:ascii="Palatino Linotype" w:eastAsiaTheme="minorEastAsia" w:hAnsi="Palatino Linotype"/>
          <w:lang w:val="es-ES_tradnl" w:eastAsia="es-ES"/>
        </w:rPr>
        <w:t>E</w:t>
      </w:r>
      <w:r w:rsidRPr="008B57A9">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8B57A9">
        <w:rPr>
          <w:rFonts w:ascii="Palatino Linotype" w:hAnsi="Palatino Linotype" w:cs="Arial"/>
          <w:color w:val="000000"/>
          <w:lang w:val="es-ES_tradnl" w:eastAsia="es-ES"/>
        </w:rPr>
        <w:t xml:space="preserve">. </w:t>
      </w:r>
    </w:p>
    <w:p w:rsidR="00325D68" w:rsidRPr="008B57A9" w:rsidRDefault="00325D68" w:rsidP="00325D68">
      <w:pPr>
        <w:spacing w:line="360" w:lineRule="auto"/>
        <w:contextualSpacing/>
        <w:jc w:val="both"/>
        <w:rPr>
          <w:rFonts w:ascii="Palatino Linotype" w:eastAsia="MS Mincho" w:hAnsi="Palatino Linotype"/>
          <w:color w:val="000000"/>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hAnsi="Palatino Linotype"/>
          <w:lang w:val="es-ES_tradnl" w:eastAsia="es-ES"/>
        </w:rPr>
      </w:pPr>
      <w:r w:rsidRPr="008B57A9">
        <w:rPr>
          <w:rFonts w:ascii="Palatino Linotype" w:hAnsi="Palatino Linotype"/>
          <w:lang w:val="es-ES_tradnl" w:eastAsia="es-ES"/>
        </w:rPr>
        <w:t xml:space="preserve">Definiendo el Derecho de Acceso a la Información Pública como: </w:t>
      </w:r>
      <w:r w:rsidRPr="008B57A9">
        <w:rPr>
          <w:rFonts w:ascii="Palatino Linotype" w:eastAsiaTheme="minorEastAsia" w:hAnsi="Palatino Linotype"/>
          <w:i/>
          <w:color w:val="000000"/>
          <w:lang w:val="es-ES_tradnl" w:eastAsia="es-ES"/>
        </w:rPr>
        <w:t>La igualdad de oportunidades para recibir, buscar e impartir información</w:t>
      </w:r>
      <w:r w:rsidRPr="008B57A9">
        <w:rPr>
          <w:rFonts w:ascii="Palatino Linotype" w:eastAsiaTheme="minorEastAsia" w:hAnsi="Palatino Linotype"/>
          <w:i/>
          <w:color w:val="000000"/>
          <w:vertAlign w:val="superscript"/>
          <w:lang w:val="es-ES_tradnl" w:eastAsia="es-ES"/>
        </w:rPr>
        <w:footnoteReference w:id="2"/>
      </w:r>
      <w:r w:rsidRPr="008B57A9">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B57A9">
        <w:rPr>
          <w:rFonts w:ascii="Palatino Linotype" w:eastAsiaTheme="minorEastAsia" w:hAnsi="Palatino Linotype"/>
          <w:i/>
          <w:color w:val="000000"/>
          <w:vertAlign w:val="superscript"/>
          <w:lang w:val="es-ES_tradnl" w:eastAsia="es-ES"/>
        </w:rPr>
        <w:footnoteReference w:id="3"/>
      </w:r>
      <w:r w:rsidRPr="008B57A9">
        <w:rPr>
          <w:rFonts w:ascii="Palatino Linotype" w:eastAsiaTheme="minorEastAsia" w:hAnsi="Palatino Linotype"/>
          <w:color w:val="000000"/>
          <w:lang w:val="es-ES_tradnl" w:eastAsia="es-ES"/>
        </w:rPr>
        <w:t>que se constituye como una herramienta fundamental para ejercer</w:t>
      </w:r>
      <w:r w:rsidRPr="008B57A9">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w:t>
      </w:r>
      <w:r w:rsidRPr="008B57A9">
        <w:rPr>
          <w:rFonts w:ascii="Palatino Linotype" w:eastAsiaTheme="minorEastAsia" w:hAnsi="Palatino Linotype"/>
          <w:i/>
          <w:color w:val="000000"/>
          <w:lang w:val="es-ES_tradnl" w:eastAsia="es-ES"/>
        </w:rPr>
        <w:lastRenderedPageBreak/>
        <w:t>cumplimiento a las funciones públicas,</w:t>
      </w:r>
      <w:r w:rsidRPr="008B57A9">
        <w:rPr>
          <w:rFonts w:ascii="Palatino Linotype" w:eastAsiaTheme="minorEastAsia" w:hAnsi="Palatino Linotype"/>
          <w:i/>
          <w:color w:val="000000"/>
          <w:vertAlign w:val="superscript"/>
          <w:lang w:val="es-ES_tradnl" w:eastAsia="es-ES"/>
        </w:rPr>
        <w:footnoteReference w:id="4"/>
      </w:r>
      <w:r w:rsidRPr="008B57A9">
        <w:rPr>
          <w:rFonts w:ascii="Palatino Linotype" w:eastAsiaTheme="minorEastAsia" w:hAnsi="Palatino Linotype"/>
          <w:color w:val="000000"/>
          <w:lang w:val="es-ES_tradnl" w:eastAsia="es-ES"/>
        </w:rPr>
        <w:t>fomentando</w:t>
      </w:r>
      <w:r w:rsidRPr="008B57A9">
        <w:rPr>
          <w:rFonts w:ascii="Palatino Linotype" w:eastAsiaTheme="minorEastAsia" w:hAnsi="Palatino Linotype"/>
          <w:i/>
          <w:color w:val="000000"/>
          <w:lang w:val="es-ES_tradnl" w:eastAsia="es-ES"/>
        </w:rPr>
        <w:t xml:space="preserve"> la transparencia de las actividades estatales y </w:t>
      </w:r>
      <w:r w:rsidRPr="008B57A9">
        <w:rPr>
          <w:rFonts w:ascii="Palatino Linotype" w:eastAsiaTheme="minorEastAsia" w:hAnsi="Palatino Linotype"/>
          <w:color w:val="000000"/>
          <w:lang w:val="es-ES_tradnl" w:eastAsia="es-ES"/>
        </w:rPr>
        <w:t>promoviendo</w:t>
      </w:r>
      <w:r w:rsidRPr="008B57A9">
        <w:rPr>
          <w:rFonts w:ascii="Palatino Linotype" w:eastAsiaTheme="minorEastAsia" w:hAnsi="Palatino Linotype"/>
          <w:i/>
          <w:color w:val="000000"/>
          <w:lang w:val="es-ES_tradnl" w:eastAsia="es-ES"/>
        </w:rPr>
        <w:t xml:space="preserve"> la responsabilidad de los funcionarios sobre su gestión pública,</w:t>
      </w:r>
      <w:r w:rsidRPr="008B57A9">
        <w:rPr>
          <w:rFonts w:ascii="Palatino Linotype" w:eastAsiaTheme="minorEastAsia" w:hAnsi="Palatino Linotype"/>
          <w:i/>
          <w:color w:val="000000"/>
          <w:vertAlign w:val="superscript"/>
          <w:lang w:val="es-ES_tradnl" w:eastAsia="es-ES"/>
        </w:rPr>
        <w:footnoteReference w:id="5"/>
      </w:r>
      <w:r w:rsidRPr="008B57A9">
        <w:rPr>
          <w:rFonts w:ascii="Palatino Linotype" w:eastAsiaTheme="minorEastAsia" w:hAnsi="Palatino Linotype"/>
          <w:color w:val="000000"/>
          <w:lang w:val="es-ES_tradnl" w:eastAsia="es-ES"/>
        </w:rPr>
        <w:t>que permite</w:t>
      </w:r>
      <w:r w:rsidRPr="008B57A9">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rsidR="00325D68" w:rsidRPr="008B57A9" w:rsidRDefault="00325D68" w:rsidP="00325D68">
      <w:pPr>
        <w:spacing w:line="360" w:lineRule="auto"/>
        <w:contextualSpacing/>
        <w:jc w:val="both"/>
        <w:rPr>
          <w:rFonts w:ascii="Palatino Linotype" w:hAnsi="Palatino Linotype"/>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hAnsi="Palatino Linotype"/>
          <w:lang w:val="es-ES_tradnl" w:eastAsia="es-ES"/>
        </w:rPr>
      </w:pPr>
      <w:r w:rsidRPr="008B57A9">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rsidR="00325D68" w:rsidRPr="008B57A9" w:rsidRDefault="00325D68" w:rsidP="00325D68">
      <w:pPr>
        <w:spacing w:line="360" w:lineRule="auto"/>
        <w:contextualSpacing/>
        <w:jc w:val="both"/>
        <w:rPr>
          <w:rFonts w:ascii="Palatino Linotype" w:hAnsi="Palatino Linotype"/>
          <w:lang w:val="es-ES_tradnl" w:eastAsia="es-ES"/>
        </w:rPr>
      </w:pPr>
    </w:p>
    <w:p w:rsidR="00325D68" w:rsidRPr="008B57A9" w:rsidRDefault="00325D68" w:rsidP="00325D68">
      <w:pPr>
        <w:spacing w:line="360" w:lineRule="auto"/>
        <w:ind w:left="567" w:right="567"/>
        <w:contextualSpacing/>
        <w:jc w:val="both"/>
        <w:rPr>
          <w:rFonts w:ascii="Palatino Linotype" w:hAnsi="Palatino Linotype"/>
          <w:i/>
          <w:sz w:val="22"/>
          <w:lang w:val="es-ES_tradnl" w:eastAsia="es-ES"/>
        </w:rPr>
      </w:pPr>
      <w:r w:rsidRPr="008B57A9">
        <w:rPr>
          <w:rFonts w:ascii="Palatino Linotype" w:hAnsi="Palatino Linotype"/>
          <w:i/>
          <w:sz w:val="22"/>
          <w:lang w:val="es-ES_tradnl" w:eastAsia="es-ES"/>
        </w:rPr>
        <w:t>“</w:t>
      </w:r>
      <w:r w:rsidRPr="008B57A9">
        <w:rPr>
          <w:rFonts w:ascii="Palatino Linotype" w:hAnsi="Palatino Linotype"/>
          <w:b/>
          <w:i/>
          <w:sz w:val="22"/>
          <w:lang w:val="es-ES_tradnl" w:eastAsia="es-ES"/>
        </w:rPr>
        <w:t>Artículo 1.-</w:t>
      </w:r>
      <w:r w:rsidRPr="008B57A9">
        <w:rPr>
          <w:rFonts w:ascii="Palatino Linotype" w:hAnsi="Palatino Linotype"/>
          <w:i/>
          <w:sz w:val="22"/>
          <w:lang w:val="es-ES_tradnl" w:eastAsia="es-ES"/>
        </w:rPr>
        <w:t xml:space="preserve"> </w:t>
      </w:r>
    </w:p>
    <w:p w:rsidR="00325D68" w:rsidRPr="008B57A9" w:rsidRDefault="00325D68" w:rsidP="00325D68">
      <w:pPr>
        <w:spacing w:line="360" w:lineRule="auto"/>
        <w:ind w:left="567" w:right="567"/>
        <w:contextualSpacing/>
        <w:jc w:val="both"/>
        <w:rPr>
          <w:rFonts w:ascii="Palatino Linotype" w:hAnsi="Palatino Linotype"/>
          <w:i/>
          <w:sz w:val="22"/>
          <w:lang w:val="es-ES_tradnl" w:eastAsia="es-ES"/>
        </w:rPr>
      </w:pPr>
      <w:r w:rsidRPr="008B57A9">
        <w:rPr>
          <w:rFonts w:ascii="Palatino Linotype" w:hAnsi="Palatino Linotype"/>
          <w:i/>
          <w:sz w:val="22"/>
          <w:lang w:val="es-ES_tradnl" w:eastAsia="es-ES"/>
        </w:rPr>
        <w:t>(…)</w:t>
      </w:r>
    </w:p>
    <w:p w:rsidR="00325D68" w:rsidRPr="008B57A9" w:rsidRDefault="00325D68" w:rsidP="00325D68">
      <w:pPr>
        <w:spacing w:line="360" w:lineRule="auto"/>
        <w:ind w:left="567" w:right="567"/>
        <w:contextualSpacing/>
        <w:jc w:val="both"/>
        <w:rPr>
          <w:rFonts w:ascii="Palatino Linotype" w:hAnsi="Palatino Linotype"/>
          <w:i/>
          <w:sz w:val="22"/>
        </w:rPr>
      </w:pPr>
      <w:r w:rsidRPr="008B57A9">
        <w:rPr>
          <w:rFonts w:ascii="Palatino Linotype" w:hAnsi="Palatino Linotype"/>
          <w:i/>
          <w:sz w:val="22"/>
          <w:lang w:val="es-ES_tradnl" w:eastAsia="es-ES"/>
        </w:rPr>
        <w:t>Todas las</w:t>
      </w:r>
      <w:r w:rsidRPr="008B57A9">
        <w:rPr>
          <w:rFonts w:ascii="Palatino Linotype" w:hAnsi="Palatino Linotype"/>
          <w:sz w:val="22"/>
          <w:lang w:val="es-ES_tradnl" w:eastAsia="es-ES"/>
        </w:rPr>
        <w:t xml:space="preserve"> </w:t>
      </w:r>
      <w:r w:rsidRPr="008B57A9">
        <w:rPr>
          <w:rFonts w:ascii="Palatino Linotype" w:hAnsi="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325D68" w:rsidRPr="008B57A9" w:rsidRDefault="00325D68" w:rsidP="00325D68">
      <w:pPr>
        <w:spacing w:line="360" w:lineRule="auto"/>
        <w:ind w:left="567" w:right="567"/>
        <w:contextualSpacing/>
        <w:jc w:val="both"/>
        <w:rPr>
          <w:rFonts w:ascii="Palatino Linotype" w:hAnsi="Palatino Linotype"/>
          <w:sz w:val="22"/>
          <w:lang w:val="es-ES_tradnl" w:eastAsia="es-ES"/>
        </w:rPr>
      </w:pPr>
      <w:r w:rsidRPr="008B57A9">
        <w:rPr>
          <w:rFonts w:ascii="Palatino Linotype" w:hAnsi="Palatino Linotype"/>
          <w:i/>
          <w:sz w:val="22"/>
        </w:rPr>
        <w:t>(…)</w:t>
      </w:r>
      <w:r w:rsidRPr="008B57A9">
        <w:rPr>
          <w:rFonts w:ascii="Palatino Linotype" w:hAnsi="Palatino Linotype"/>
          <w:sz w:val="22"/>
          <w:lang w:val="es-ES_tradnl" w:eastAsia="es-ES"/>
        </w:rPr>
        <w:t>”.</w:t>
      </w:r>
    </w:p>
    <w:p w:rsidR="00325D68" w:rsidRPr="008B57A9" w:rsidRDefault="00325D68" w:rsidP="00325D68">
      <w:pPr>
        <w:spacing w:line="360" w:lineRule="auto"/>
        <w:ind w:left="567" w:right="567"/>
        <w:contextualSpacing/>
        <w:jc w:val="both"/>
        <w:rPr>
          <w:rFonts w:ascii="Palatino Linotype" w:hAnsi="Palatino Linotype"/>
          <w:sz w:val="22"/>
          <w:lang w:val="es-ES_tradnl" w:eastAsia="es-ES"/>
        </w:rPr>
      </w:pPr>
    </w:p>
    <w:p w:rsidR="00325D68" w:rsidRPr="008B57A9" w:rsidRDefault="00325D68" w:rsidP="00325D68">
      <w:pPr>
        <w:spacing w:line="360" w:lineRule="auto"/>
        <w:ind w:left="567" w:right="567"/>
        <w:contextualSpacing/>
        <w:jc w:val="both"/>
        <w:rPr>
          <w:rFonts w:ascii="Palatino Linotype" w:hAnsi="Palatino Linotype"/>
          <w:b/>
          <w:sz w:val="22"/>
          <w:lang w:val="es-ES_tradnl" w:eastAsia="es-ES"/>
        </w:rPr>
      </w:pPr>
      <w:r w:rsidRPr="008B57A9">
        <w:rPr>
          <w:rFonts w:ascii="Palatino Linotype" w:hAnsi="Palatino Linotype"/>
          <w:b/>
          <w:i/>
          <w:sz w:val="22"/>
        </w:rPr>
        <w:t>(Énfasis Añadido)</w:t>
      </w:r>
    </w:p>
    <w:p w:rsidR="00325D68" w:rsidRPr="008B57A9" w:rsidRDefault="00325D68" w:rsidP="00325D68">
      <w:pPr>
        <w:spacing w:line="360" w:lineRule="auto"/>
        <w:contextualSpacing/>
        <w:rPr>
          <w:rFonts w:ascii="Palatino Linotype" w:hAnsi="Palatino Linotype"/>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i/>
          <w:lang w:val="es-ES_tradnl" w:eastAsia="es-ES"/>
        </w:rPr>
      </w:pPr>
      <w:r w:rsidRPr="008B57A9">
        <w:rPr>
          <w:rFonts w:ascii="Palatino Linotype" w:hAnsi="Palatino Linotype"/>
          <w:lang w:val="es-ES_tradnl" w:eastAsia="es-ES"/>
        </w:rPr>
        <w:t xml:space="preserve">Por lo anterior, se deduce que el Derecho de Acceso a la Información Pública es un Derecho Humano de Fuente Internacional y Constitucionalmente reconocido. </w:t>
      </w:r>
      <w:r w:rsidRPr="008B57A9">
        <w:rPr>
          <w:rFonts w:ascii="Palatino Linotype" w:hAnsi="Palatino Linotype"/>
          <w:lang w:val="es-ES_tradnl" w:eastAsia="es-ES"/>
        </w:rPr>
        <w:lastRenderedPageBreak/>
        <w:t>Además del derecho, también se reconocen garantías para su protección, lo que vincula con el mandato del párrafo tercero de mismo artículo.</w:t>
      </w:r>
    </w:p>
    <w:p w:rsidR="00325D68" w:rsidRPr="008B57A9" w:rsidRDefault="00325D68" w:rsidP="00325D68">
      <w:pPr>
        <w:spacing w:line="360" w:lineRule="auto"/>
        <w:ind w:left="360"/>
        <w:contextualSpacing/>
        <w:jc w:val="both"/>
        <w:rPr>
          <w:rFonts w:ascii="Palatino Linotype" w:eastAsiaTheme="minorEastAsia" w:hAnsi="Palatino Linotype"/>
          <w:i/>
          <w:lang w:val="es-ES_tradnl" w:eastAsia="es-ES"/>
        </w:rPr>
      </w:pPr>
    </w:p>
    <w:p w:rsidR="00325D68" w:rsidRPr="008B57A9" w:rsidRDefault="00325D68" w:rsidP="00325D68">
      <w:pPr>
        <w:numPr>
          <w:ilvl w:val="0"/>
          <w:numId w:val="1"/>
        </w:numPr>
        <w:tabs>
          <w:tab w:val="left" w:pos="0"/>
        </w:tabs>
        <w:spacing w:line="360" w:lineRule="auto"/>
        <w:ind w:left="0" w:firstLine="0"/>
        <w:contextualSpacing/>
        <w:jc w:val="both"/>
        <w:rPr>
          <w:rFonts w:ascii="Palatino Linotype" w:eastAsiaTheme="minorEastAsia" w:hAnsi="Palatino Linotype"/>
          <w:lang w:val="es-ES_tradnl" w:eastAsia="es-ES"/>
        </w:rPr>
      </w:pPr>
      <w:r w:rsidRPr="008B57A9">
        <w:rPr>
          <w:rFonts w:ascii="Palatino Linotype" w:eastAsiaTheme="minorEastAsia" w:hAnsi="Palatino Linotype"/>
          <w:lang w:val="es-ES_tradnl" w:eastAsia="es-ES"/>
        </w:rPr>
        <w:t xml:space="preserve">Así, conforme a la Constitución Política de las Estado Unidos Mexicanos </w:t>
      </w:r>
      <w:r w:rsidRPr="008B57A9">
        <w:rPr>
          <w:rFonts w:ascii="Palatino Linotype" w:eastAsia="Calibri" w:hAnsi="Palatino Linotype"/>
          <w:lang w:val="es-ES_tradnl" w:eastAsia="es-ES"/>
        </w:rPr>
        <w:t>y la Constitución Política del Estado Libre y Soberano de México respectivamente</w:t>
      </w:r>
      <w:r w:rsidRPr="008B57A9">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rsidR="00325D68" w:rsidRPr="008B57A9" w:rsidRDefault="00325D68" w:rsidP="00325D68">
      <w:pPr>
        <w:tabs>
          <w:tab w:val="left" w:pos="0"/>
        </w:tabs>
        <w:spacing w:line="360" w:lineRule="auto"/>
        <w:contextualSpacing/>
        <w:jc w:val="both"/>
        <w:rPr>
          <w:rFonts w:ascii="Palatino Linotype" w:eastAsiaTheme="minorEastAsia" w:hAnsi="Palatino Linotype"/>
          <w:lang w:val="es-ES_tradnl" w:eastAsia="es-ES"/>
        </w:rPr>
      </w:pPr>
    </w:p>
    <w:p w:rsidR="00325D68" w:rsidRPr="008B57A9" w:rsidRDefault="00325D68" w:rsidP="00325D68">
      <w:pPr>
        <w:spacing w:line="360" w:lineRule="auto"/>
        <w:ind w:left="567" w:right="567"/>
        <w:jc w:val="center"/>
        <w:rPr>
          <w:rFonts w:ascii="Palatino Linotype" w:eastAsiaTheme="minorEastAsia" w:hAnsi="Palatino Linotype" w:cs="Arial"/>
          <w:b/>
          <w:bCs/>
          <w:i/>
          <w:sz w:val="22"/>
          <w:szCs w:val="22"/>
          <w:lang w:val="es-ES_tradnl" w:eastAsia="es-ES"/>
        </w:rPr>
      </w:pPr>
      <w:r w:rsidRPr="008B57A9">
        <w:rPr>
          <w:rFonts w:ascii="Palatino Linotype" w:eastAsiaTheme="minorEastAsia" w:hAnsi="Palatino Linotype" w:cs="Arial"/>
          <w:bCs/>
          <w:i/>
          <w:lang w:val="es-ES_tradnl" w:eastAsia="es-ES"/>
        </w:rPr>
        <w:t xml:space="preserve"> </w:t>
      </w:r>
      <w:r w:rsidRPr="008B57A9">
        <w:rPr>
          <w:rFonts w:ascii="Palatino Linotype" w:eastAsiaTheme="minorEastAsia" w:hAnsi="Palatino Linotype" w:cs="Arial"/>
          <w:b/>
          <w:bCs/>
          <w:i/>
          <w:sz w:val="22"/>
          <w:szCs w:val="22"/>
          <w:lang w:val="es-ES_tradnl" w:eastAsia="es-ES"/>
        </w:rPr>
        <w:t>Constitución Política de los Estados Unidos Mexicanos</w:t>
      </w:r>
    </w:p>
    <w:p w:rsidR="00325D68" w:rsidRPr="008B57A9" w:rsidRDefault="00325D68" w:rsidP="00325D68">
      <w:pPr>
        <w:spacing w:line="360" w:lineRule="auto"/>
        <w:ind w:left="567" w:right="567"/>
        <w:jc w:val="both"/>
        <w:rPr>
          <w:rFonts w:ascii="Palatino Linotype" w:eastAsiaTheme="minorEastAsia" w:hAnsi="Palatino Linotype" w:cs="Arial"/>
          <w:b/>
          <w:bCs/>
          <w:i/>
          <w:sz w:val="22"/>
          <w:szCs w:val="22"/>
          <w:lang w:val="es-ES_tradnl" w:eastAsia="es-ES"/>
        </w:rPr>
      </w:pPr>
      <w:r w:rsidRPr="008B57A9">
        <w:rPr>
          <w:rFonts w:ascii="Palatino Linotype" w:eastAsiaTheme="minorEastAsia" w:hAnsi="Palatino Linotype" w:cs="Arial"/>
          <w:b/>
          <w:bCs/>
          <w:i/>
          <w:sz w:val="22"/>
          <w:szCs w:val="22"/>
          <w:lang w:val="es-ES_tradnl" w:eastAsia="es-ES"/>
        </w:rPr>
        <w:t>“Artículo 6.</w:t>
      </w:r>
      <w:r w:rsidRPr="008B57A9">
        <w:rPr>
          <w:rFonts w:ascii="Palatino Linotype" w:eastAsiaTheme="minorEastAsia" w:hAnsi="Palatino Linotype" w:cs="Arial"/>
          <w:bCs/>
          <w:i/>
          <w:sz w:val="22"/>
          <w:szCs w:val="22"/>
          <w:lang w:val="es-ES_tradnl" w:eastAsia="es-ES"/>
        </w:rPr>
        <w:t xml:space="preserve"> …</w:t>
      </w:r>
    </w:p>
    <w:p w:rsidR="00325D68" w:rsidRPr="008B57A9" w:rsidRDefault="00325D68" w:rsidP="00325D68">
      <w:pPr>
        <w:spacing w:line="360" w:lineRule="auto"/>
        <w:ind w:left="567" w:right="567"/>
        <w:jc w:val="both"/>
        <w:rPr>
          <w:rFonts w:ascii="Palatino Linotype" w:eastAsiaTheme="minorEastAsia" w:hAnsi="Palatino Linotype" w:cs="Arial"/>
          <w:bCs/>
          <w:i/>
          <w:sz w:val="22"/>
          <w:szCs w:val="22"/>
          <w:lang w:val="es-ES_tradnl" w:eastAsia="es-ES"/>
        </w:rPr>
      </w:pPr>
      <w:r w:rsidRPr="008B57A9">
        <w:rPr>
          <w:rFonts w:ascii="Palatino Linotype" w:eastAsiaTheme="minorEastAsia" w:hAnsi="Palatino Linotype" w:cs="Arial"/>
          <w:bCs/>
          <w:i/>
          <w:sz w:val="22"/>
          <w:szCs w:val="22"/>
          <w:lang w:val="es-ES_tradnl" w:eastAsia="es-ES"/>
        </w:rPr>
        <w:t>…</w:t>
      </w:r>
    </w:p>
    <w:p w:rsidR="00325D68" w:rsidRPr="008B57A9" w:rsidRDefault="00325D68" w:rsidP="00325D68">
      <w:pPr>
        <w:spacing w:line="360" w:lineRule="auto"/>
        <w:ind w:left="567" w:right="567"/>
        <w:jc w:val="both"/>
        <w:rPr>
          <w:rFonts w:ascii="Palatino Linotype" w:eastAsiaTheme="minorEastAsia" w:hAnsi="Palatino Linotype" w:cs="Arial"/>
          <w:bCs/>
          <w:i/>
          <w:sz w:val="22"/>
          <w:szCs w:val="22"/>
          <w:lang w:val="es-ES_tradnl" w:eastAsia="es-ES"/>
        </w:rPr>
      </w:pPr>
      <w:r w:rsidRPr="008B57A9">
        <w:rPr>
          <w:rFonts w:ascii="Palatino Linotype" w:eastAsiaTheme="minorEastAsia" w:hAnsi="Palatino Linotype" w:cs="Arial"/>
          <w:bCs/>
          <w:i/>
          <w:sz w:val="22"/>
          <w:szCs w:val="22"/>
          <w:lang w:val="es-ES_tradnl" w:eastAsia="es-ES"/>
        </w:rPr>
        <w:t>Para efectos de lo dispuesto en el presente artículo se observará lo siguiente:</w:t>
      </w:r>
    </w:p>
    <w:p w:rsidR="00325D68" w:rsidRPr="008B57A9" w:rsidRDefault="00325D68" w:rsidP="00325D68">
      <w:pPr>
        <w:spacing w:line="360" w:lineRule="auto"/>
        <w:ind w:left="567" w:right="567"/>
        <w:jc w:val="both"/>
        <w:rPr>
          <w:rFonts w:ascii="Palatino Linotype" w:eastAsiaTheme="minorEastAsia" w:hAnsi="Palatino Linotype" w:cs="Arial"/>
          <w:b/>
          <w:bCs/>
          <w:i/>
          <w:sz w:val="22"/>
          <w:szCs w:val="22"/>
          <w:lang w:val="es-ES_tradnl" w:eastAsia="es-ES"/>
        </w:rPr>
      </w:pPr>
      <w:r w:rsidRPr="008B57A9">
        <w:rPr>
          <w:rFonts w:ascii="Palatino Linotype" w:eastAsiaTheme="minorEastAsia" w:hAnsi="Palatino Linotype" w:cs="Arial"/>
          <w:b/>
          <w:bCs/>
          <w:i/>
          <w:sz w:val="22"/>
          <w:szCs w:val="22"/>
          <w:lang w:val="es-ES_tradnl" w:eastAsia="es-ES"/>
        </w:rPr>
        <w:t>A</w:t>
      </w:r>
      <w:r w:rsidRPr="008B57A9">
        <w:rPr>
          <w:rFonts w:ascii="Palatino Linotype" w:eastAsiaTheme="minorEastAsia" w:hAnsi="Palatino Linotype" w:cs="Arial"/>
          <w:bCs/>
          <w:i/>
          <w:sz w:val="22"/>
          <w:szCs w:val="22"/>
          <w:lang w:val="es-ES_tradnl" w:eastAsia="es-ES"/>
        </w:rPr>
        <w:t xml:space="preserve">. </w:t>
      </w:r>
      <w:r w:rsidRPr="008B57A9">
        <w:rPr>
          <w:rFonts w:ascii="Palatino Linotype" w:eastAsiaTheme="minorEastAsia" w:hAnsi="Palatino Linotype" w:cs="Arial"/>
          <w:b/>
          <w:bCs/>
          <w:i/>
          <w:sz w:val="22"/>
          <w:szCs w:val="22"/>
          <w:lang w:val="es-ES_tradnl" w:eastAsia="es-ES"/>
        </w:rPr>
        <w:t>Para el ejercicio del derecho de acceso a la información</w:t>
      </w:r>
      <w:r w:rsidRPr="008B57A9">
        <w:rPr>
          <w:rFonts w:ascii="Palatino Linotype" w:eastAsiaTheme="minorEastAsia" w:hAnsi="Palatino Linotype" w:cs="Arial"/>
          <w:bCs/>
          <w:i/>
          <w:sz w:val="22"/>
          <w:szCs w:val="22"/>
          <w:lang w:val="es-ES_tradnl" w:eastAsia="es-ES"/>
        </w:rPr>
        <w:t xml:space="preserve">, la Federación y </w:t>
      </w:r>
      <w:r w:rsidRPr="008B57A9">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rsidR="00325D68" w:rsidRPr="008B57A9" w:rsidRDefault="00325D68" w:rsidP="00325D68">
      <w:pPr>
        <w:spacing w:line="360" w:lineRule="auto"/>
        <w:ind w:left="567" w:right="567"/>
        <w:jc w:val="both"/>
        <w:rPr>
          <w:rFonts w:ascii="Palatino Linotype" w:eastAsiaTheme="minorEastAsia" w:hAnsi="Palatino Linotype" w:cs="Arial"/>
          <w:bCs/>
          <w:i/>
          <w:sz w:val="22"/>
          <w:szCs w:val="22"/>
          <w:lang w:val="es-ES_tradnl" w:eastAsia="es-ES"/>
        </w:rPr>
      </w:pPr>
      <w:r w:rsidRPr="008B57A9">
        <w:rPr>
          <w:rFonts w:ascii="Palatino Linotype" w:eastAsiaTheme="minorEastAsia" w:hAnsi="Palatino Linotype" w:cs="Arial"/>
          <w:b/>
          <w:bCs/>
          <w:i/>
          <w:sz w:val="22"/>
          <w:szCs w:val="22"/>
          <w:lang w:val="es-ES_tradnl" w:eastAsia="es-ES"/>
        </w:rPr>
        <w:t xml:space="preserve">I. </w:t>
      </w:r>
      <w:r w:rsidRPr="008B57A9">
        <w:rPr>
          <w:rFonts w:ascii="Palatino Linotype" w:eastAsiaTheme="minorEastAsia" w:hAnsi="Palatino Linotype" w:cs="Arial"/>
          <w:b/>
          <w:bCs/>
          <w:i/>
          <w:sz w:val="22"/>
          <w:szCs w:val="22"/>
          <w:lang w:val="es-ES_tradnl" w:eastAsia="es-ES"/>
        </w:rPr>
        <w:tab/>
        <w:t>Toda la información en posesión de cualquier</w:t>
      </w:r>
      <w:r w:rsidRPr="008B57A9">
        <w:rPr>
          <w:rFonts w:ascii="Palatino Linotype" w:eastAsiaTheme="minorEastAsia" w:hAnsi="Palatino Linotype" w:cs="Arial"/>
          <w:bCs/>
          <w:i/>
          <w:sz w:val="22"/>
          <w:szCs w:val="22"/>
          <w:lang w:val="es-ES_tradnl" w:eastAsia="es-ES"/>
        </w:rPr>
        <w:t xml:space="preserve"> </w:t>
      </w:r>
      <w:r w:rsidRPr="008B57A9">
        <w:rPr>
          <w:rFonts w:ascii="Palatino Linotype" w:eastAsiaTheme="minorEastAsia" w:hAnsi="Palatino Linotype" w:cs="Arial"/>
          <w:b/>
          <w:bCs/>
          <w:i/>
          <w:sz w:val="22"/>
          <w:szCs w:val="22"/>
          <w:lang w:val="es-ES_tradnl" w:eastAsia="es-ES"/>
        </w:rPr>
        <w:t>autoridad</w:t>
      </w:r>
      <w:r w:rsidRPr="008B57A9">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8B57A9">
        <w:rPr>
          <w:rFonts w:ascii="Palatino Linotype" w:eastAsiaTheme="minorEastAsia" w:hAnsi="Palatino Linotype" w:cs="Arial"/>
          <w:b/>
          <w:bCs/>
          <w:i/>
          <w:sz w:val="22"/>
          <w:szCs w:val="22"/>
          <w:lang w:val="es-ES_tradnl" w:eastAsia="es-ES"/>
        </w:rPr>
        <w:t>municipal</w:t>
      </w:r>
      <w:r w:rsidRPr="008B57A9">
        <w:rPr>
          <w:rFonts w:ascii="Palatino Linotype" w:eastAsiaTheme="minorEastAsia" w:hAnsi="Palatino Linotype" w:cs="Arial"/>
          <w:bCs/>
          <w:i/>
          <w:sz w:val="22"/>
          <w:szCs w:val="22"/>
          <w:lang w:val="es-ES_tradnl" w:eastAsia="es-ES"/>
        </w:rPr>
        <w:t xml:space="preserve">, </w:t>
      </w:r>
      <w:r w:rsidRPr="008B57A9">
        <w:rPr>
          <w:rFonts w:ascii="Palatino Linotype" w:eastAsiaTheme="minorEastAsia" w:hAnsi="Palatino Linotype" w:cs="Arial"/>
          <w:b/>
          <w:bCs/>
          <w:i/>
          <w:sz w:val="22"/>
          <w:szCs w:val="22"/>
          <w:lang w:val="es-ES_tradnl" w:eastAsia="es-ES"/>
        </w:rPr>
        <w:t>es pública</w:t>
      </w:r>
      <w:r w:rsidRPr="008B57A9">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8B57A9">
        <w:rPr>
          <w:rFonts w:ascii="Palatino Linotype" w:eastAsiaTheme="minorEastAsia" w:hAnsi="Palatino Linotype" w:cs="Arial"/>
          <w:b/>
          <w:bCs/>
          <w:i/>
          <w:sz w:val="22"/>
          <w:szCs w:val="22"/>
          <w:lang w:val="es-ES_tradnl" w:eastAsia="es-ES"/>
        </w:rPr>
        <w:t xml:space="preserve">En la interpretación de este derecho deberá prevalecer el principio de máxima publicidad. Los sujetos obligados deberán documentar todo acto </w:t>
      </w:r>
      <w:r w:rsidRPr="008B57A9">
        <w:rPr>
          <w:rFonts w:ascii="Palatino Linotype" w:eastAsiaTheme="minorEastAsia" w:hAnsi="Palatino Linotype" w:cs="Arial"/>
          <w:b/>
          <w:bCs/>
          <w:i/>
          <w:sz w:val="22"/>
          <w:szCs w:val="22"/>
          <w:lang w:val="es-ES_tradnl" w:eastAsia="es-ES"/>
        </w:rPr>
        <w:lastRenderedPageBreak/>
        <w:t>que derive del ejercicio de sus facultades, competencias o funciones</w:t>
      </w:r>
      <w:r w:rsidRPr="008B57A9">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rsidR="00325D68" w:rsidRPr="008B57A9" w:rsidRDefault="00325D68" w:rsidP="00325D68">
      <w:pPr>
        <w:spacing w:line="360" w:lineRule="auto"/>
        <w:ind w:left="567" w:right="567"/>
        <w:jc w:val="both"/>
        <w:rPr>
          <w:rFonts w:ascii="Palatino Linotype" w:eastAsiaTheme="minorEastAsia" w:hAnsi="Palatino Linotype" w:cs="Arial"/>
          <w:bCs/>
          <w:i/>
          <w:sz w:val="22"/>
          <w:szCs w:val="22"/>
          <w:lang w:val="es-ES_tradnl" w:eastAsia="es-ES"/>
        </w:rPr>
      </w:pPr>
    </w:p>
    <w:p w:rsidR="00325D68" w:rsidRPr="008B57A9" w:rsidRDefault="00325D68" w:rsidP="00325D68">
      <w:pPr>
        <w:pStyle w:val="Prrafodelista"/>
        <w:tabs>
          <w:tab w:val="left" w:pos="567"/>
        </w:tabs>
        <w:spacing w:line="360" w:lineRule="auto"/>
        <w:ind w:left="567" w:right="567"/>
        <w:jc w:val="both"/>
        <w:rPr>
          <w:rFonts w:ascii="Palatino Linotype" w:hAnsi="Palatino Linotype" w:cs="Arial"/>
          <w:b/>
          <w:bCs/>
          <w:i/>
          <w:sz w:val="22"/>
          <w:szCs w:val="22"/>
        </w:rPr>
      </w:pPr>
      <w:r w:rsidRPr="008B57A9">
        <w:rPr>
          <w:rFonts w:ascii="Palatino Linotype" w:hAnsi="Palatino Linotype" w:cs="Arial"/>
          <w:b/>
          <w:bCs/>
          <w:i/>
          <w:sz w:val="22"/>
          <w:szCs w:val="22"/>
        </w:rPr>
        <w:t>(Énfasis añadido)</w:t>
      </w:r>
    </w:p>
    <w:p w:rsidR="00325D68" w:rsidRPr="008B57A9" w:rsidRDefault="00325D68" w:rsidP="00325D68">
      <w:pPr>
        <w:pStyle w:val="Prrafodelista"/>
        <w:tabs>
          <w:tab w:val="left" w:pos="567"/>
        </w:tabs>
        <w:spacing w:line="360" w:lineRule="auto"/>
        <w:ind w:left="567" w:right="567"/>
        <w:jc w:val="both"/>
        <w:rPr>
          <w:rFonts w:ascii="Palatino Linotype" w:hAnsi="Palatino Linotype" w:cs="Arial"/>
          <w:b/>
          <w:bCs/>
          <w:i/>
          <w:sz w:val="22"/>
          <w:szCs w:val="22"/>
        </w:rPr>
      </w:pPr>
    </w:p>
    <w:p w:rsidR="00325D68" w:rsidRPr="008B57A9" w:rsidRDefault="00325D68" w:rsidP="00325D68">
      <w:pPr>
        <w:spacing w:line="360" w:lineRule="auto"/>
        <w:ind w:left="567" w:right="567"/>
        <w:jc w:val="center"/>
        <w:rPr>
          <w:rFonts w:ascii="Palatino Linotype" w:eastAsiaTheme="minorEastAsia" w:hAnsi="Palatino Linotype" w:cs="Arial"/>
          <w:b/>
          <w:bCs/>
          <w:i/>
          <w:sz w:val="22"/>
          <w:szCs w:val="22"/>
          <w:lang w:val="es-ES_tradnl" w:eastAsia="es-ES"/>
        </w:rPr>
      </w:pPr>
      <w:r w:rsidRPr="008B57A9">
        <w:rPr>
          <w:rFonts w:ascii="Palatino Linotype" w:eastAsiaTheme="minorEastAsia" w:hAnsi="Palatino Linotype" w:cs="Arial"/>
          <w:b/>
          <w:bCs/>
          <w:i/>
          <w:sz w:val="22"/>
          <w:szCs w:val="22"/>
          <w:lang w:val="es-ES_tradnl" w:eastAsia="es-ES"/>
        </w:rPr>
        <w:t>Constitución Política del Estado Libre y Soberano de México</w:t>
      </w:r>
    </w:p>
    <w:p w:rsidR="00325D68" w:rsidRPr="008B57A9" w:rsidRDefault="00325D68" w:rsidP="00325D68">
      <w:pPr>
        <w:spacing w:line="360" w:lineRule="auto"/>
        <w:ind w:left="567" w:right="567"/>
        <w:jc w:val="both"/>
        <w:rPr>
          <w:rFonts w:ascii="Palatino Linotype" w:eastAsiaTheme="minorEastAsia" w:hAnsi="Palatino Linotype" w:cs="Arial"/>
          <w:bCs/>
          <w:i/>
          <w:sz w:val="22"/>
          <w:szCs w:val="22"/>
          <w:lang w:val="es-ES_tradnl" w:eastAsia="es-ES"/>
        </w:rPr>
      </w:pPr>
      <w:r w:rsidRPr="008B57A9">
        <w:rPr>
          <w:rFonts w:ascii="Palatino Linotype" w:eastAsiaTheme="minorEastAsia" w:hAnsi="Palatino Linotype" w:cs="Arial"/>
          <w:b/>
          <w:bCs/>
          <w:i/>
          <w:sz w:val="22"/>
          <w:szCs w:val="22"/>
          <w:lang w:val="es-ES_tradnl" w:eastAsia="es-ES"/>
        </w:rPr>
        <w:t>“Artículo 5</w:t>
      </w:r>
      <w:r w:rsidRPr="008B57A9">
        <w:rPr>
          <w:rFonts w:ascii="Palatino Linotype" w:eastAsiaTheme="minorEastAsia" w:hAnsi="Palatino Linotype" w:cs="Arial"/>
          <w:bCs/>
          <w:i/>
          <w:sz w:val="22"/>
          <w:szCs w:val="22"/>
          <w:lang w:val="es-ES_tradnl" w:eastAsia="es-ES"/>
        </w:rPr>
        <w:t>.</w:t>
      </w:r>
      <w:proofErr w:type="gramStart"/>
      <w:r w:rsidRPr="008B57A9">
        <w:rPr>
          <w:rFonts w:ascii="Palatino Linotype" w:eastAsiaTheme="minorEastAsia" w:hAnsi="Palatino Linotype" w:cs="Arial"/>
          <w:bCs/>
          <w:i/>
          <w:sz w:val="22"/>
          <w:szCs w:val="22"/>
          <w:lang w:val="es-ES_tradnl" w:eastAsia="es-ES"/>
        </w:rPr>
        <w:t>- …</w:t>
      </w:r>
      <w:proofErr w:type="gramEnd"/>
    </w:p>
    <w:p w:rsidR="00325D68" w:rsidRPr="008B57A9" w:rsidRDefault="00325D68" w:rsidP="00325D68">
      <w:pPr>
        <w:spacing w:line="360" w:lineRule="auto"/>
        <w:ind w:left="567" w:right="567"/>
        <w:jc w:val="both"/>
        <w:rPr>
          <w:rFonts w:ascii="Palatino Linotype" w:eastAsiaTheme="minorEastAsia" w:hAnsi="Palatino Linotype" w:cs="Arial"/>
          <w:bCs/>
          <w:i/>
          <w:sz w:val="22"/>
          <w:szCs w:val="22"/>
          <w:lang w:val="es-ES_tradnl" w:eastAsia="es-ES"/>
        </w:rPr>
      </w:pPr>
      <w:r w:rsidRPr="008B57A9">
        <w:rPr>
          <w:rFonts w:ascii="Palatino Linotype" w:eastAsiaTheme="minorEastAsia" w:hAnsi="Palatino Linotype" w:cs="Arial"/>
          <w:bCs/>
          <w:i/>
          <w:sz w:val="22"/>
          <w:szCs w:val="22"/>
          <w:lang w:val="es-ES_tradnl" w:eastAsia="es-ES"/>
        </w:rPr>
        <w:t>…</w:t>
      </w:r>
    </w:p>
    <w:p w:rsidR="00325D68" w:rsidRPr="008B57A9" w:rsidRDefault="00325D68" w:rsidP="00325D68">
      <w:pPr>
        <w:spacing w:line="360" w:lineRule="auto"/>
        <w:ind w:left="567" w:right="567"/>
        <w:jc w:val="both"/>
        <w:rPr>
          <w:rFonts w:ascii="Palatino Linotype" w:eastAsiaTheme="minorEastAsia" w:hAnsi="Palatino Linotype" w:cs="Arial"/>
          <w:bCs/>
          <w:i/>
          <w:sz w:val="22"/>
          <w:szCs w:val="22"/>
          <w:lang w:val="es-ES_tradnl" w:eastAsia="es-ES"/>
        </w:rPr>
      </w:pPr>
      <w:r w:rsidRPr="008B57A9">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8B57A9">
        <w:rPr>
          <w:rFonts w:ascii="Palatino Linotype" w:eastAsiaTheme="minorEastAsia" w:hAnsi="Palatino Linotype" w:cs="Arial"/>
          <w:bCs/>
          <w:i/>
          <w:sz w:val="22"/>
          <w:szCs w:val="22"/>
          <w:lang w:val="es-ES_tradnl" w:eastAsia="es-ES"/>
        </w:rPr>
        <w:t>.</w:t>
      </w:r>
    </w:p>
    <w:p w:rsidR="00325D68" w:rsidRPr="008B57A9" w:rsidRDefault="00325D68" w:rsidP="00325D68">
      <w:pPr>
        <w:spacing w:line="360" w:lineRule="auto"/>
        <w:ind w:left="567" w:right="567"/>
        <w:jc w:val="both"/>
        <w:rPr>
          <w:rFonts w:ascii="Palatino Linotype" w:eastAsiaTheme="minorEastAsia" w:hAnsi="Palatino Linotype" w:cs="Arial"/>
          <w:bCs/>
          <w:i/>
          <w:sz w:val="22"/>
          <w:szCs w:val="22"/>
          <w:lang w:val="es-ES_tradnl" w:eastAsia="es-ES"/>
        </w:rPr>
      </w:pPr>
      <w:r w:rsidRPr="008B57A9">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325D68" w:rsidRPr="008B57A9" w:rsidRDefault="00325D68" w:rsidP="00325D68">
      <w:pPr>
        <w:spacing w:line="360" w:lineRule="auto"/>
        <w:ind w:left="567" w:right="567"/>
        <w:jc w:val="both"/>
        <w:rPr>
          <w:rFonts w:ascii="Palatino Linotype" w:eastAsiaTheme="minorEastAsia" w:hAnsi="Palatino Linotype" w:cs="Arial"/>
          <w:bCs/>
          <w:i/>
          <w:sz w:val="22"/>
          <w:szCs w:val="22"/>
          <w:lang w:val="es-ES_tradnl" w:eastAsia="es-ES"/>
        </w:rPr>
      </w:pPr>
      <w:r w:rsidRPr="008B57A9">
        <w:rPr>
          <w:rFonts w:ascii="Palatino Linotype" w:eastAsiaTheme="minorEastAsia" w:hAnsi="Palatino Linotype" w:cs="Arial"/>
          <w:b/>
          <w:bCs/>
          <w:i/>
          <w:sz w:val="22"/>
          <w:szCs w:val="22"/>
          <w:lang w:val="es-ES_tradnl" w:eastAsia="es-ES"/>
        </w:rPr>
        <w:t>Este derecho se regirá por los principios y bases siguientes</w:t>
      </w:r>
      <w:r w:rsidRPr="008B57A9">
        <w:rPr>
          <w:rFonts w:ascii="Palatino Linotype" w:eastAsiaTheme="minorEastAsia" w:hAnsi="Palatino Linotype" w:cs="Arial"/>
          <w:bCs/>
          <w:i/>
          <w:sz w:val="22"/>
          <w:szCs w:val="22"/>
          <w:lang w:val="es-ES_tradnl" w:eastAsia="es-ES"/>
        </w:rPr>
        <w:t>:</w:t>
      </w:r>
    </w:p>
    <w:p w:rsidR="00325D68" w:rsidRPr="008B57A9" w:rsidRDefault="00325D68" w:rsidP="00325D68">
      <w:pPr>
        <w:pStyle w:val="Prrafodelista"/>
        <w:numPr>
          <w:ilvl w:val="0"/>
          <w:numId w:val="5"/>
        </w:numPr>
        <w:spacing w:line="360" w:lineRule="auto"/>
        <w:ind w:left="567" w:right="567" w:firstLine="0"/>
        <w:jc w:val="both"/>
        <w:rPr>
          <w:rFonts w:ascii="Palatino Linotype" w:hAnsi="Palatino Linotype" w:cs="Arial"/>
          <w:bCs/>
          <w:i/>
          <w:sz w:val="22"/>
          <w:szCs w:val="22"/>
        </w:rPr>
      </w:pPr>
      <w:r w:rsidRPr="008B57A9">
        <w:rPr>
          <w:rFonts w:ascii="Palatino Linotype" w:hAnsi="Palatino Linotype" w:cs="Arial"/>
          <w:b/>
          <w:bCs/>
          <w:i/>
          <w:sz w:val="22"/>
          <w:szCs w:val="22"/>
        </w:rPr>
        <w:t>Toda la información en posesión de cualquier autoridad, entidad, órgano y organismos de los</w:t>
      </w:r>
      <w:r w:rsidRPr="008B57A9">
        <w:rPr>
          <w:rFonts w:ascii="Palatino Linotype" w:hAnsi="Palatino Linotype" w:cs="Arial"/>
          <w:bCs/>
          <w:i/>
          <w:sz w:val="22"/>
          <w:szCs w:val="22"/>
        </w:rPr>
        <w:t xml:space="preserve"> Poderes Ejecutivo, Legislativo y Judicial, órganos autónomos, partidos políticos, fideicomisos y fondos públicos estatales y </w:t>
      </w:r>
      <w:r w:rsidRPr="008B57A9">
        <w:rPr>
          <w:rFonts w:ascii="Palatino Linotype" w:hAnsi="Palatino Linotype" w:cs="Arial"/>
          <w:b/>
          <w:bCs/>
          <w:i/>
          <w:sz w:val="22"/>
          <w:szCs w:val="22"/>
        </w:rPr>
        <w:t>municipales</w:t>
      </w:r>
      <w:r w:rsidRPr="008B57A9">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8B57A9">
        <w:rPr>
          <w:rFonts w:ascii="Palatino Linotype" w:hAnsi="Palatino Linotype" w:cs="Arial"/>
          <w:b/>
          <w:bCs/>
          <w:i/>
          <w:sz w:val="22"/>
          <w:szCs w:val="22"/>
        </w:rPr>
        <w:t>es pública</w:t>
      </w:r>
      <w:r w:rsidRPr="008B57A9">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8B57A9">
        <w:rPr>
          <w:rFonts w:ascii="Palatino Linotype" w:hAnsi="Palatino Linotype" w:cs="Arial"/>
          <w:b/>
          <w:bCs/>
          <w:i/>
          <w:sz w:val="22"/>
          <w:szCs w:val="22"/>
        </w:rPr>
        <w:t xml:space="preserve">En la interpretación de este derecho deberá </w:t>
      </w:r>
      <w:r w:rsidRPr="008B57A9">
        <w:rPr>
          <w:rFonts w:ascii="Palatino Linotype" w:hAnsi="Palatino Linotype" w:cs="Arial"/>
          <w:b/>
          <w:bCs/>
          <w:i/>
          <w:sz w:val="22"/>
          <w:szCs w:val="22"/>
        </w:rPr>
        <w:lastRenderedPageBreak/>
        <w:t>prevalecer el principio de máxima publicidad</w:t>
      </w:r>
      <w:r w:rsidRPr="008B57A9">
        <w:rPr>
          <w:rFonts w:ascii="Palatino Linotype" w:hAnsi="Palatino Linotype" w:cs="Arial"/>
          <w:bCs/>
          <w:i/>
          <w:sz w:val="22"/>
          <w:szCs w:val="22"/>
        </w:rPr>
        <w:t xml:space="preserve">. </w:t>
      </w:r>
      <w:r w:rsidRPr="008B57A9">
        <w:rPr>
          <w:rFonts w:ascii="Palatino Linotype" w:hAnsi="Palatino Linotype" w:cs="Arial"/>
          <w:b/>
          <w:bCs/>
          <w:i/>
          <w:sz w:val="22"/>
          <w:szCs w:val="22"/>
        </w:rPr>
        <w:t>Los sujetos obligados deberán documentar todo acto que derive del ejercicio de sus facultades, competencias o funciones</w:t>
      </w:r>
      <w:r w:rsidRPr="008B57A9">
        <w:rPr>
          <w:rFonts w:ascii="Palatino Linotype" w:hAnsi="Palatino Linotype" w:cs="Arial"/>
          <w:bCs/>
          <w:i/>
          <w:sz w:val="22"/>
          <w:szCs w:val="22"/>
        </w:rPr>
        <w:t>, la ley determinará los supuestos específicos bajo los cuales procederá la declaración de inexistencia de la información.”</w:t>
      </w:r>
    </w:p>
    <w:p w:rsidR="00325D68" w:rsidRPr="008B57A9" w:rsidRDefault="00325D68" w:rsidP="00325D68">
      <w:pPr>
        <w:spacing w:line="360" w:lineRule="auto"/>
        <w:ind w:left="567" w:right="567"/>
        <w:jc w:val="both"/>
        <w:rPr>
          <w:rFonts w:ascii="Palatino Linotype" w:eastAsiaTheme="minorEastAsia" w:hAnsi="Palatino Linotype" w:cs="Arial"/>
          <w:bCs/>
          <w:i/>
          <w:sz w:val="22"/>
          <w:szCs w:val="22"/>
        </w:rPr>
      </w:pPr>
    </w:p>
    <w:p w:rsidR="00325D68" w:rsidRPr="008B57A9" w:rsidRDefault="00325D68" w:rsidP="00325D68">
      <w:pPr>
        <w:pStyle w:val="Prrafodelista"/>
        <w:tabs>
          <w:tab w:val="left" w:pos="567"/>
        </w:tabs>
        <w:spacing w:line="360" w:lineRule="auto"/>
        <w:ind w:left="567" w:right="567"/>
        <w:jc w:val="both"/>
        <w:rPr>
          <w:rFonts w:ascii="Palatino Linotype" w:hAnsi="Palatino Linotype" w:cs="Arial"/>
          <w:b/>
          <w:bCs/>
          <w:i/>
          <w:sz w:val="22"/>
          <w:szCs w:val="22"/>
        </w:rPr>
      </w:pPr>
      <w:r w:rsidRPr="008B57A9">
        <w:rPr>
          <w:rFonts w:ascii="Palatino Linotype" w:hAnsi="Palatino Linotype" w:cs="Arial"/>
          <w:b/>
          <w:bCs/>
          <w:i/>
          <w:sz w:val="22"/>
          <w:szCs w:val="22"/>
        </w:rPr>
        <w:t>(Énfasis añadido)</w:t>
      </w:r>
    </w:p>
    <w:p w:rsidR="00325D68" w:rsidRPr="008B57A9" w:rsidRDefault="00325D68" w:rsidP="00325D68">
      <w:pPr>
        <w:spacing w:line="360" w:lineRule="auto"/>
        <w:ind w:right="567"/>
        <w:jc w:val="both"/>
        <w:rPr>
          <w:rFonts w:ascii="Palatino Linotype" w:hAnsi="Palatino Linotype"/>
          <w:i/>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8B57A9">
        <w:rPr>
          <w:rFonts w:ascii="Palatino Linotype" w:eastAsiaTheme="minorEastAsia" w:hAnsi="Palatino Linotype" w:cs="Arial"/>
          <w:i/>
          <w:lang w:val="es-ES_tradnl" w:eastAsia="es-ES"/>
        </w:rPr>
        <w:t>por los principios de simplicidad, rapidez gratuidad del procedimiento, auxilio y orientación a los particulares</w:t>
      </w:r>
      <w:r w:rsidRPr="008B57A9">
        <w:rPr>
          <w:rFonts w:ascii="Palatino Linotype" w:eastAsiaTheme="minorEastAsia" w:hAnsi="Palatino Linotype" w:cs="Arial"/>
          <w:lang w:val="es-ES_tradnl" w:eastAsia="es-ES"/>
        </w:rPr>
        <w:t>, contemplando el derecho de las personas con discapacidad y hablantes de lengua indígena.</w:t>
      </w:r>
    </w:p>
    <w:p w:rsidR="00325D68" w:rsidRPr="008B57A9" w:rsidRDefault="00325D68" w:rsidP="00325D68">
      <w:pPr>
        <w:spacing w:line="360" w:lineRule="auto"/>
        <w:contextualSpacing/>
        <w:jc w:val="both"/>
        <w:rPr>
          <w:rFonts w:ascii="Palatino Linotype" w:eastAsiaTheme="minorEastAsia" w:hAnsi="Palatino Linotype" w:cs="Arial"/>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8B57A9">
        <w:rPr>
          <w:rFonts w:ascii="Palatino Linotype" w:eastAsiaTheme="minorEastAsia" w:hAnsi="Palatino Linotype" w:cs="Arial"/>
          <w:i/>
          <w:lang w:val="es-ES_tradnl" w:eastAsia="es-ES"/>
        </w:rPr>
        <w:t>solicitudes de acceso a la información</w:t>
      </w:r>
      <w:r w:rsidRPr="008B57A9">
        <w:rPr>
          <w:rFonts w:ascii="Palatino Linotype" w:eastAsiaTheme="minorEastAsia" w:hAnsi="Palatino Linotype" w:cs="Arial"/>
          <w:lang w:val="es-ES_tradnl" w:eastAsia="es-ES"/>
        </w:rPr>
        <w:t>.</w:t>
      </w:r>
    </w:p>
    <w:p w:rsidR="00325D68" w:rsidRPr="008B57A9" w:rsidRDefault="00325D68" w:rsidP="00325D68">
      <w:pPr>
        <w:spacing w:line="360" w:lineRule="auto"/>
        <w:rPr>
          <w:rFonts w:ascii="Palatino Linotype" w:hAnsi="Palatino Linotype" w:cs="Arial"/>
          <w:sz w:val="28"/>
        </w:rPr>
      </w:pPr>
    </w:p>
    <w:p w:rsidR="00325D68" w:rsidRPr="008B57A9" w:rsidRDefault="00325D68" w:rsidP="00325D68">
      <w:pPr>
        <w:keepNext/>
        <w:keepLines/>
        <w:numPr>
          <w:ilvl w:val="1"/>
          <w:numId w:val="1"/>
        </w:numPr>
        <w:spacing w:line="360" w:lineRule="auto"/>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8B57A9">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8B57A9">
        <w:rPr>
          <w:rFonts w:ascii="Palatino Linotype" w:eastAsia="MS Gothic" w:hAnsi="Palatino Linotype"/>
          <w:b/>
          <w:lang w:val="es-ES_tradnl" w:eastAsia="es-ES"/>
        </w:rPr>
        <w:t xml:space="preserve"> </w:t>
      </w:r>
    </w:p>
    <w:p w:rsidR="00325D68" w:rsidRPr="008B57A9" w:rsidRDefault="00325D68" w:rsidP="00325D68">
      <w:pPr>
        <w:spacing w:line="360" w:lineRule="auto"/>
        <w:rPr>
          <w:rFonts w:ascii="Palatino Linotype" w:hAnsi="Palatino Linotype" w:cs="Arial"/>
        </w:rPr>
      </w:pPr>
    </w:p>
    <w:p w:rsidR="00325D68" w:rsidRPr="008B57A9" w:rsidRDefault="00325D68" w:rsidP="00325D68">
      <w:pPr>
        <w:pStyle w:val="Prrafodelista"/>
        <w:numPr>
          <w:ilvl w:val="0"/>
          <w:numId w:val="1"/>
        </w:numPr>
        <w:spacing w:line="360" w:lineRule="auto"/>
        <w:ind w:left="0" w:firstLine="0"/>
        <w:jc w:val="both"/>
        <w:rPr>
          <w:rFonts w:ascii="Palatino Linotype" w:hAnsi="Palatino Linotype" w:cs="Arial"/>
        </w:rPr>
      </w:pPr>
      <w:r w:rsidRPr="008B57A9">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8B57A9">
        <w:rPr>
          <w:rFonts w:ascii="Palatino Linotype" w:hAnsi="Palatino Linotype" w:cs="Arial"/>
        </w:rPr>
        <w:t xml:space="preserve">por los principios de simplicidad, rapidez gratuidad del </w:t>
      </w:r>
      <w:r w:rsidRPr="008B57A9">
        <w:rPr>
          <w:rFonts w:ascii="Palatino Linotype" w:hAnsi="Palatino Linotype" w:cs="Arial"/>
        </w:rPr>
        <w:lastRenderedPageBreak/>
        <w:t>procedimiento, auxilio y orientación a los particulares, contemplando el derecho de las personas con discapacidad y hablantes de lengua indígena.</w:t>
      </w:r>
    </w:p>
    <w:p w:rsidR="00325D68" w:rsidRPr="008B57A9" w:rsidRDefault="00325D68" w:rsidP="00325D68">
      <w:pPr>
        <w:pStyle w:val="Prrafodelista"/>
        <w:spacing w:line="360" w:lineRule="auto"/>
        <w:ind w:left="0"/>
        <w:jc w:val="both"/>
        <w:rPr>
          <w:rFonts w:ascii="Palatino Linotype" w:hAnsi="Palatino Linotype"/>
          <w:b/>
          <w:i/>
          <w:sz w:val="20"/>
        </w:rPr>
      </w:pPr>
    </w:p>
    <w:p w:rsidR="00325D68" w:rsidRPr="008B57A9" w:rsidRDefault="00325D68" w:rsidP="00325D68">
      <w:pPr>
        <w:pStyle w:val="Prrafodelista"/>
        <w:numPr>
          <w:ilvl w:val="0"/>
          <w:numId w:val="1"/>
        </w:numPr>
        <w:spacing w:line="360" w:lineRule="auto"/>
        <w:ind w:left="0" w:firstLine="0"/>
        <w:jc w:val="both"/>
        <w:rPr>
          <w:rFonts w:ascii="Palatino Linotype" w:hAnsi="Palatino Linotype"/>
          <w:b/>
        </w:rPr>
      </w:pPr>
      <w:r w:rsidRPr="008B57A9">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rsidR="00325D68" w:rsidRPr="008B57A9" w:rsidRDefault="00325D68" w:rsidP="00325D68">
      <w:pPr>
        <w:pStyle w:val="Prrafodelista"/>
        <w:spacing w:line="360" w:lineRule="auto"/>
        <w:ind w:left="0"/>
        <w:jc w:val="both"/>
        <w:rPr>
          <w:rFonts w:ascii="Palatino Linotype" w:hAnsi="Palatino Linotype"/>
          <w:b/>
        </w:rPr>
      </w:pPr>
    </w:p>
    <w:p w:rsidR="00325D68" w:rsidRPr="008B57A9" w:rsidRDefault="00325D68" w:rsidP="00325D68">
      <w:pPr>
        <w:pStyle w:val="Prrafodelista"/>
        <w:numPr>
          <w:ilvl w:val="0"/>
          <w:numId w:val="1"/>
        </w:numPr>
        <w:spacing w:line="360" w:lineRule="auto"/>
        <w:ind w:left="0" w:firstLine="0"/>
        <w:jc w:val="both"/>
        <w:rPr>
          <w:rFonts w:ascii="Palatino Linotype" w:hAnsi="Palatino Linotype"/>
        </w:rPr>
      </w:pPr>
      <w:r w:rsidRPr="008B57A9">
        <w:rPr>
          <w:rFonts w:ascii="Palatino Linotype" w:hAnsi="Palatino Linotype"/>
        </w:rPr>
        <w:t>Ahora bien, de acuerdo al artículo 163 y 166 de la Ley de Transparencia del Estado de México, la respuesta a la solicitud de información se deberá notificar al interesado en el menor tiempo posible y solo se tiene por cumplida cuando el solicitante tenga a su disposición la información requerida:</w:t>
      </w:r>
    </w:p>
    <w:p w:rsidR="00325D68" w:rsidRPr="008B57A9" w:rsidRDefault="00325D68" w:rsidP="00325D68">
      <w:pPr>
        <w:pStyle w:val="Prrafodelista"/>
        <w:spacing w:line="360" w:lineRule="auto"/>
        <w:ind w:left="0"/>
        <w:jc w:val="both"/>
        <w:rPr>
          <w:rFonts w:ascii="Palatino Linotype" w:hAnsi="Palatino Linotype"/>
        </w:rPr>
      </w:pPr>
    </w:p>
    <w:p w:rsidR="00325D68" w:rsidRPr="008B57A9" w:rsidRDefault="00325D68" w:rsidP="00325D68">
      <w:pPr>
        <w:pStyle w:val="Prrafodelista"/>
        <w:spacing w:line="360" w:lineRule="auto"/>
        <w:ind w:left="851" w:right="567"/>
        <w:jc w:val="both"/>
        <w:rPr>
          <w:rFonts w:ascii="Palatino Linotype" w:hAnsi="Palatino Linotype"/>
          <w:b/>
          <w:i/>
          <w:sz w:val="22"/>
        </w:rPr>
      </w:pPr>
      <w:r w:rsidRPr="008B57A9">
        <w:rPr>
          <w:rFonts w:ascii="Palatino Linotype" w:hAnsi="Palatino Linotype"/>
          <w:i/>
          <w:sz w:val="22"/>
        </w:rPr>
        <w:t>“</w:t>
      </w:r>
      <w:r w:rsidRPr="008B57A9">
        <w:rPr>
          <w:rFonts w:ascii="Palatino Linotype" w:hAnsi="Palatino Linotype"/>
          <w:b/>
          <w:i/>
          <w:sz w:val="22"/>
        </w:rPr>
        <w:t>Artículo 163.</w:t>
      </w:r>
      <w:r w:rsidRPr="008B57A9">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rsidR="00325D68" w:rsidRPr="008B57A9" w:rsidRDefault="00325D68" w:rsidP="00325D68">
      <w:pPr>
        <w:pStyle w:val="Prrafodelista"/>
        <w:spacing w:line="360" w:lineRule="auto"/>
        <w:ind w:left="851" w:right="567"/>
        <w:jc w:val="both"/>
        <w:rPr>
          <w:rFonts w:ascii="Palatino Linotype" w:hAnsi="Palatino Linotype"/>
          <w:b/>
          <w:i/>
          <w:sz w:val="22"/>
        </w:rPr>
      </w:pPr>
      <w:r w:rsidRPr="008B57A9">
        <w:rPr>
          <w:rFonts w:ascii="Palatino Linotype" w:hAnsi="Palatino Linotype"/>
          <w:i/>
          <w:sz w:val="22"/>
        </w:rPr>
        <w:t>(…)”</w:t>
      </w:r>
    </w:p>
    <w:p w:rsidR="00325D68" w:rsidRPr="008B57A9" w:rsidRDefault="00325D68" w:rsidP="00325D68">
      <w:pPr>
        <w:pStyle w:val="Prrafodelista"/>
        <w:spacing w:line="360" w:lineRule="auto"/>
        <w:ind w:left="851" w:right="567"/>
        <w:jc w:val="both"/>
        <w:rPr>
          <w:rFonts w:ascii="Palatino Linotype" w:hAnsi="Palatino Linotype"/>
          <w:i/>
          <w:sz w:val="22"/>
        </w:rPr>
      </w:pPr>
      <w:r w:rsidRPr="008B57A9">
        <w:rPr>
          <w:rFonts w:ascii="Palatino Linotype" w:hAnsi="Palatino Linotype"/>
          <w:i/>
          <w:sz w:val="22"/>
        </w:rPr>
        <w:t>“</w:t>
      </w:r>
      <w:r w:rsidRPr="008B57A9">
        <w:rPr>
          <w:rFonts w:ascii="Palatino Linotype" w:hAnsi="Palatino Linotype"/>
          <w:b/>
          <w:i/>
          <w:sz w:val="22"/>
        </w:rPr>
        <w:t>Artículo 166.</w:t>
      </w:r>
      <w:r w:rsidRPr="008B57A9">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rsidR="00325D68" w:rsidRPr="008B57A9" w:rsidRDefault="00325D68" w:rsidP="00325D68">
      <w:pPr>
        <w:spacing w:line="360" w:lineRule="auto"/>
        <w:ind w:right="567"/>
        <w:jc w:val="both"/>
        <w:rPr>
          <w:rFonts w:ascii="Palatino Linotype" w:hAnsi="Palatino Linotype"/>
          <w:i/>
          <w:sz w:val="22"/>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lastRenderedPageBreak/>
        <w:t xml:space="preserve">En este caso, la solicitud de información que formuló el particular como parte de su derecho de acceso a la información pública, no fue atendida, dado que el </w:t>
      </w:r>
      <w:r w:rsidRPr="008B57A9">
        <w:rPr>
          <w:rFonts w:ascii="Palatino Linotype" w:eastAsiaTheme="minorEastAsia" w:hAnsi="Palatino Linotype" w:cs="Arial"/>
          <w:b/>
          <w:lang w:val="es-ES_tradnl" w:eastAsia="es-ES"/>
        </w:rPr>
        <w:t>SUJETO OBLIGADO</w:t>
      </w:r>
      <w:r w:rsidRPr="008B57A9">
        <w:rPr>
          <w:rFonts w:ascii="Palatino Linotype" w:eastAsiaTheme="minorEastAsia" w:hAnsi="Palatino Linotype" w:cs="Arial"/>
          <w:lang w:val="es-ES_tradnl" w:eastAsia="es-ES"/>
        </w:rPr>
        <w:t xml:space="preserve"> fue omiso en emitir una respuesta.</w:t>
      </w:r>
    </w:p>
    <w:p w:rsidR="00325D68" w:rsidRPr="008B57A9" w:rsidRDefault="00325D68" w:rsidP="00325D68">
      <w:pPr>
        <w:spacing w:line="360" w:lineRule="auto"/>
        <w:contextualSpacing/>
        <w:jc w:val="both"/>
        <w:rPr>
          <w:rFonts w:ascii="Palatino Linotype" w:eastAsiaTheme="minorEastAsia" w:hAnsi="Palatino Linotype" w:cs="Arial"/>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sz w:val="22"/>
          <w:szCs w:val="22"/>
          <w:lang w:val="es-ES_tradnl" w:eastAsia="es-ES"/>
        </w:rPr>
      </w:pPr>
      <w:r w:rsidRPr="008B57A9">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8B57A9">
        <w:rPr>
          <w:rFonts w:ascii="Palatino Linotype" w:eastAsiaTheme="minorEastAsia" w:hAnsi="Palatino Linotype" w:cs="Arial"/>
          <w:b/>
          <w:lang w:val="es-ES_tradnl" w:eastAsia="es-ES"/>
        </w:rPr>
        <w:t>SUJETO OBLIGADO</w:t>
      </w:r>
      <w:r w:rsidRPr="008B57A9">
        <w:rPr>
          <w:rFonts w:ascii="Palatino Linotype" w:eastAsiaTheme="minorEastAsia" w:hAnsi="Palatino Linotype" w:cs="Arial"/>
          <w:lang w:val="es-ES_tradnl" w:eastAsia="es-ES"/>
        </w:rPr>
        <w:t xml:space="preserve"> está constreñido a dar atención a las solicitudes de información que a través del </w:t>
      </w:r>
      <w:r w:rsidRPr="008B57A9">
        <w:rPr>
          <w:rFonts w:ascii="Palatino Linotype" w:eastAsiaTheme="minorEastAsia" w:hAnsi="Palatino Linotype" w:cs="Arial"/>
          <w:b/>
          <w:lang w:val="es-ES_tradnl" w:eastAsia="es-ES"/>
        </w:rPr>
        <w:t>SAIMEX</w:t>
      </w:r>
      <w:r w:rsidRPr="008B57A9">
        <w:rPr>
          <w:rFonts w:ascii="Palatino Linotype" w:eastAsiaTheme="minorEastAsia" w:hAnsi="Palatino Linotype" w:cs="Arial"/>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8B57A9">
        <w:rPr>
          <w:rFonts w:ascii="Palatino Linotype" w:eastAsiaTheme="minorEastAsia" w:hAnsi="Palatino Linotype" w:cs="Arial"/>
          <w:b/>
          <w:lang w:val="es-ES_tradnl" w:eastAsia="es-ES"/>
        </w:rPr>
        <w:t>SAIME</w:t>
      </w:r>
      <w:r w:rsidRPr="008B57A9">
        <w:rPr>
          <w:rFonts w:ascii="Palatino Linotype" w:eastAsiaTheme="minorEastAsia" w:hAnsi="Palatino Linotype" w:cs="Arial"/>
          <w:lang w:val="es-ES_tradnl" w:eastAsia="es-ES"/>
        </w:rPr>
        <w:t xml:space="preserve">X, el </w:t>
      </w:r>
      <w:r w:rsidRPr="008B57A9">
        <w:rPr>
          <w:rFonts w:ascii="Palatino Linotype" w:eastAsiaTheme="minorEastAsia" w:hAnsi="Palatino Linotype" w:cs="Arial"/>
          <w:b/>
          <w:lang w:val="es-ES_tradnl" w:eastAsia="es-ES"/>
        </w:rPr>
        <w:t>SUJETO OBLIGADO</w:t>
      </w:r>
      <w:r w:rsidRPr="008B57A9">
        <w:rPr>
          <w:rFonts w:ascii="Palatino Linotype" w:eastAsiaTheme="minorEastAsia" w:hAnsi="Palatino Linotype" w:cs="Arial"/>
          <w:lang w:val="es-ES_tradnl" w:eastAsia="es-ES"/>
        </w:rPr>
        <w:t xml:space="preserve"> fue omiso en dar respuesta a las solicitudes. </w:t>
      </w:r>
    </w:p>
    <w:p w:rsidR="00325D68" w:rsidRPr="008B57A9" w:rsidRDefault="00325D68" w:rsidP="00325D68">
      <w:pPr>
        <w:spacing w:line="360" w:lineRule="auto"/>
        <w:contextualSpacing/>
        <w:rPr>
          <w:rFonts w:ascii="Palatino Linotype" w:eastAsiaTheme="minorEastAsia" w:hAnsi="Palatino Linotype" w:cs="Arial"/>
          <w:sz w:val="22"/>
          <w:szCs w:val="22"/>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B57A9">
        <w:rPr>
          <w:rFonts w:ascii="Palatino Linotype" w:hAnsi="Palatino Linotype"/>
          <w:lang w:val="es-ES_tradnl" w:eastAsia="es-ES"/>
        </w:rPr>
        <w:t>Por lo tanto, al no haber atendido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p>
    <w:p w:rsidR="00325D68" w:rsidRPr="008B57A9" w:rsidRDefault="00325D68" w:rsidP="00325D68">
      <w:pPr>
        <w:spacing w:line="360" w:lineRule="auto"/>
        <w:contextualSpacing/>
        <w:jc w:val="both"/>
        <w:rPr>
          <w:rFonts w:ascii="Palatino Linotype" w:eastAsiaTheme="minorEastAsia" w:hAnsi="Palatino Linotype" w:cs="Arial"/>
          <w:lang w:val="es-ES_tradnl" w:eastAsia="es-ES"/>
        </w:rPr>
      </w:pPr>
    </w:p>
    <w:p w:rsidR="00325D68" w:rsidRPr="008B57A9" w:rsidRDefault="00325D68" w:rsidP="00325D68">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8B57A9">
        <w:rPr>
          <w:rFonts w:ascii="Palatino Linotype" w:eastAsia="Calibri" w:hAnsi="Palatino Linotype"/>
          <w:lang w:val="es-ES" w:eastAsia="es-ES"/>
        </w:rPr>
        <w:t xml:space="preserve">No sobra decir que, al actuar de esta forma, el </w:t>
      </w:r>
      <w:r w:rsidRPr="008B57A9">
        <w:rPr>
          <w:rFonts w:ascii="Palatino Linotype" w:eastAsia="Calibri" w:hAnsi="Palatino Linotype"/>
          <w:b/>
          <w:lang w:val="es-ES" w:eastAsia="es-ES"/>
        </w:rPr>
        <w:t>SUJETO OBLIGADO</w:t>
      </w:r>
      <w:r w:rsidRPr="008B57A9">
        <w:rPr>
          <w:rFonts w:ascii="Palatino Linotype" w:eastAsia="Calibri" w:hAnsi="Palatino Linotype"/>
          <w:lang w:val="es-ES" w:eastAsia="es-ES"/>
        </w:rPr>
        <w:t xml:space="preserve"> incumple con el primer mandato contenido en el párrafo tercero del artículo primero de la Constitución Política de los Estados Unidos Mexicanos que establece el deber de todas las autoridades, </w:t>
      </w:r>
      <w:r w:rsidRPr="008B57A9">
        <w:rPr>
          <w:rFonts w:ascii="Palatino Linotype" w:eastAsia="Calibri" w:hAnsi="Palatino Linotype"/>
          <w:i/>
          <w:lang w:val="es-ES" w:eastAsia="es-ES"/>
        </w:rPr>
        <w:t xml:space="preserve">en el ámbito de sus atribuciones, </w:t>
      </w:r>
      <w:r w:rsidRPr="008B57A9">
        <w:rPr>
          <w:rFonts w:ascii="Palatino Linotype" w:eastAsia="Calibri" w:hAnsi="Palatino Linotype"/>
          <w:b/>
          <w:i/>
          <w:lang w:val="es-ES" w:eastAsia="es-ES"/>
        </w:rPr>
        <w:t>de promover</w:t>
      </w:r>
      <w:r w:rsidRPr="008B57A9">
        <w:rPr>
          <w:rFonts w:ascii="Palatino Linotype" w:eastAsia="Calibri" w:hAnsi="Palatino Linotype"/>
          <w:i/>
          <w:lang w:val="es-ES" w:eastAsia="es-ES"/>
        </w:rPr>
        <w:t xml:space="preserve">, </w:t>
      </w:r>
      <w:r w:rsidRPr="008B57A9">
        <w:rPr>
          <w:rFonts w:ascii="Palatino Linotype" w:eastAsia="Calibri" w:hAnsi="Palatino Linotype"/>
          <w:b/>
          <w:i/>
          <w:lang w:val="es-ES" w:eastAsia="es-ES"/>
        </w:rPr>
        <w:t>respetar, proteger y</w:t>
      </w:r>
      <w:r w:rsidRPr="008B57A9">
        <w:rPr>
          <w:rFonts w:ascii="Palatino Linotype" w:eastAsia="Calibri" w:hAnsi="Palatino Linotype"/>
          <w:i/>
          <w:lang w:val="es-ES" w:eastAsia="es-ES"/>
        </w:rPr>
        <w:t xml:space="preserve"> </w:t>
      </w:r>
      <w:r w:rsidRPr="008B57A9">
        <w:rPr>
          <w:rFonts w:ascii="Palatino Linotype" w:eastAsia="Calibri" w:hAnsi="Palatino Linotype"/>
          <w:b/>
          <w:i/>
          <w:lang w:val="es-ES" w:eastAsia="es-ES"/>
        </w:rPr>
        <w:t>garantizar</w:t>
      </w:r>
      <w:r w:rsidRPr="008B57A9">
        <w:rPr>
          <w:rFonts w:ascii="Palatino Linotype" w:eastAsia="Calibri" w:hAnsi="Palatino Linotype"/>
          <w:i/>
          <w:lang w:val="es-ES" w:eastAsia="es-ES"/>
        </w:rPr>
        <w:t xml:space="preserve"> los derechos humanos.</w:t>
      </w:r>
      <w:r w:rsidRPr="008B57A9">
        <w:rPr>
          <w:rFonts w:ascii="Palatino Linotype" w:eastAsia="Calibri" w:hAnsi="Palatino Linotype"/>
          <w:lang w:val="es-ES" w:eastAsia="es-ES"/>
        </w:rPr>
        <w:t xml:space="preserve"> Por lo tanto, la falta de respuesta a una solicitud de acceso a la información constituye un incumplimiento </w:t>
      </w:r>
      <w:r w:rsidRPr="008B57A9">
        <w:rPr>
          <w:rFonts w:ascii="Palatino Linotype" w:eastAsia="Calibri" w:hAnsi="Palatino Linotype"/>
          <w:lang w:val="es-ES" w:eastAsia="es-ES"/>
        </w:rPr>
        <w:lastRenderedPageBreak/>
        <w:t xml:space="preserve">del </w:t>
      </w:r>
      <w:r w:rsidRPr="008B57A9">
        <w:rPr>
          <w:rFonts w:ascii="Palatino Linotype" w:eastAsia="Calibri" w:hAnsi="Palatino Linotype"/>
          <w:b/>
          <w:lang w:val="es-ES" w:eastAsia="es-ES"/>
        </w:rPr>
        <w:t>SUJETO OBLIGADO</w:t>
      </w:r>
      <w:r w:rsidRPr="008B57A9">
        <w:rPr>
          <w:rFonts w:ascii="Palatino Linotype" w:eastAsia="Calibri" w:hAnsi="Palatino Linotype"/>
          <w:lang w:val="es-ES" w:eastAsia="es-ES"/>
        </w:rPr>
        <w:t xml:space="preserve"> a su deber de garantizar el derecho, lo que constituye una vulneración al mismo y resulta. </w:t>
      </w:r>
    </w:p>
    <w:p w:rsidR="00325D68" w:rsidRPr="008B57A9" w:rsidRDefault="00325D68" w:rsidP="00325D68">
      <w:pPr>
        <w:spacing w:line="360" w:lineRule="auto"/>
        <w:contextualSpacing/>
        <w:jc w:val="both"/>
        <w:rPr>
          <w:rFonts w:ascii="Palatino Linotype" w:hAnsi="Palatino Linotype"/>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hAnsi="Palatino Linotype"/>
          <w:lang w:val="es-ES_tradnl" w:eastAsia="es-ES"/>
        </w:rPr>
      </w:pPr>
      <w:r w:rsidRPr="008B57A9">
        <w:rPr>
          <w:rFonts w:ascii="Palatino Linotype" w:hAnsi="Palatino Linotype"/>
          <w:lang w:val="es-ES_tradnl" w:eastAsia="es-ES"/>
        </w:rPr>
        <w:t xml:space="preserve">A su vez, la </w:t>
      </w:r>
      <w:r w:rsidRPr="008B57A9">
        <w:rPr>
          <w:rFonts w:ascii="Palatino Linotype" w:hAnsi="Palatino Linotype"/>
          <w:b/>
          <w:lang w:val="es-ES_tradnl" w:eastAsia="es-ES"/>
        </w:rPr>
        <w:t xml:space="preserve">Ley de Transparencia y Acceso a la Información Pública del Estado de México y Municipios, </w:t>
      </w:r>
      <w:r w:rsidRPr="008B57A9">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8B57A9">
        <w:rPr>
          <w:rFonts w:ascii="Palatino Linotype" w:hAnsi="Palatino Linotype"/>
          <w:b/>
          <w:lang w:val="es-ES_tradnl" w:eastAsia="es-ES"/>
        </w:rPr>
        <w:t xml:space="preserve"> </w:t>
      </w:r>
      <w:r w:rsidRPr="008B57A9">
        <w:rPr>
          <w:rFonts w:ascii="Palatino Linotype" w:hAnsi="Palatino Linotype"/>
          <w:lang w:val="es-ES_tradnl" w:eastAsia="es-ES"/>
        </w:rPr>
        <w:t xml:space="preserve">establece que </w:t>
      </w:r>
      <w:r w:rsidRPr="008B57A9">
        <w:rPr>
          <w:rFonts w:ascii="Palatino Linotype" w:hAnsi="Palatino Linotype"/>
          <w:b/>
          <w:i/>
          <w:u w:val="single"/>
          <w:lang w:val="es-ES_tradnl" w:eastAsia="es-ES"/>
        </w:rPr>
        <w:t>el recurso de revisión es la garantía secundaria</w:t>
      </w:r>
      <w:r w:rsidRPr="008B57A9">
        <w:rPr>
          <w:rFonts w:ascii="Palatino Linotype" w:hAnsi="Palatino Linotype"/>
          <w:b/>
          <w:i/>
          <w:lang w:val="es-ES_tradnl" w:eastAsia="es-ES"/>
        </w:rPr>
        <w:t xml:space="preserve"> mediante la cual se pretende reparar cualquier posible afectación al derecho de acceso a la información pública</w:t>
      </w:r>
      <w:r w:rsidRPr="008B57A9">
        <w:rPr>
          <w:rFonts w:ascii="Palatino Linotype" w:hAnsi="Palatino Linotype"/>
          <w:b/>
          <w:lang w:val="es-ES_tradnl" w:eastAsia="es-ES"/>
        </w:rPr>
        <w:t>, s</w:t>
      </w:r>
      <w:r w:rsidRPr="008B57A9">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325D68" w:rsidRPr="008B57A9" w:rsidRDefault="00325D68" w:rsidP="00325D68">
      <w:pPr>
        <w:spacing w:line="360" w:lineRule="auto"/>
        <w:contextualSpacing/>
        <w:jc w:val="both"/>
        <w:rPr>
          <w:rFonts w:ascii="Palatino Linotype" w:hAnsi="Palatino Linotype"/>
          <w:lang w:val="es-ES_tradnl" w:eastAsia="es-ES"/>
        </w:rPr>
      </w:pPr>
    </w:p>
    <w:p w:rsidR="00325D68" w:rsidRPr="008B57A9" w:rsidRDefault="00325D68" w:rsidP="00325D68">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8B57A9">
        <w:rPr>
          <w:rFonts w:ascii="Palatino Linotype" w:eastAsia="Calibri" w:hAnsi="Palatino Linotype"/>
          <w:lang w:val="es-ES" w:eastAsia="es-ES"/>
        </w:rPr>
        <w:t xml:space="preserve">De acuerdo a lo dispuesto por el artículo 53 fracción II de la Ley de la materia, las unidades de transparencia tienen entre sus principales funciones la de recibir, tramitar y dar respuesta a las solicitudes de accesos a la información: </w:t>
      </w:r>
    </w:p>
    <w:p w:rsidR="00325D68" w:rsidRPr="008B57A9" w:rsidRDefault="00325D68" w:rsidP="00325D68">
      <w:pPr>
        <w:spacing w:line="360" w:lineRule="auto"/>
        <w:ind w:right="49"/>
        <w:contextualSpacing/>
        <w:jc w:val="both"/>
        <w:rPr>
          <w:rFonts w:ascii="Palatino Linotype" w:hAnsi="Palatino Linotype" w:cs="Arial"/>
          <w:color w:val="000000"/>
          <w:lang w:val="es-ES_tradnl" w:eastAsia="es-ES"/>
        </w:rPr>
      </w:pPr>
    </w:p>
    <w:p w:rsidR="00325D68" w:rsidRPr="008B57A9" w:rsidRDefault="00325D68" w:rsidP="00325D68">
      <w:pPr>
        <w:spacing w:line="360" w:lineRule="auto"/>
        <w:ind w:left="567" w:right="567"/>
        <w:jc w:val="both"/>
        <w:rPr>
          <w:rFonts w:ascii="Palatino Linotype" w:hAnsi="Palatino Linotype"/>
          <w:i/>
          <w:sz w:val="22"/>
          <w:szCs w:val="22"/>
        </w:rPr>
      </w:pPr>
      <w:r w:rsidRPr="008B57A9">
        <w:rPr>
          <w:rFonts w:ascii="Palatino Linotype" w:hAnsi="Palatino Linotype"/>
          <w:i/>
          <w:sz w:val="22"/>
          <w:szCs w:val="22"/>
        </w:rPr>
        <w:t>“</w:t>
      </w:r>
      <w:r w:rsidRPr="008B57A9">
        <w:rPr>
          <w:rFonts w:ascii="Palatino Linotype" w:hAnsi="Palatino Linotype"/>
          <w:b/>
          <w:i/>
          <w:sz w:val="22"/>
          <w:szCs w:val="22"/>
        </w:rPr>
        <w:t>Artículo 53.</w:t>
      </w:r>
      <w:r w:rsidRPr="008B57A9">
        <w:rPr>
          <w:rFonts w:ascii="Palatino Linotype" w:hAnsi="Palatino Linotype"/>
          <w:i/>
          <w:sz w:val="22"/>
          <w:szCs w:val="22"/>
        </w:rPr>
        <w:t xml:space="preserve"> Las Unidades de Transparencia tendrán las siguientes funciones:</w:t>
      </w:r>
    </w:p>
    <w:p w:rsidR="00325D68" w:rsidRPr="008B57A9" w:rsidRDefault="00325D68" w:rsidP="00325D68">
      <w:pPr>
        <w:spacing w:line="360" w:lineRule="auto"/>
        <w:ind w:left="567" w:right="567"/>
        <w:jc w:val="both"/>
        <w:rPr>
          <w:rFonts w:ascii="Palatino Linotype" w:eastAsiaTheme="minorEastAsia" w:hAnsi="Palatino Linotype"/>
          <w:i/>
          <w:sz w:val="22"/>
          <w:szCs w:val="22"/>
          <w:lang w:eastAsia="es-ES"/>
        </w:rPr>
      </w:pPr>
      <w:r w:rsidRPr="008B57A9">
        <w:rPr>
          <w:rFonts w:ascii="Palatino Linotype" w:eastAsiaTheme="minorEastAsia" w:hAnsi="Palatino Linotype"/>
          <w:i/>
          <w:sz w:val="22"/>
          <w:szCs w:val="22"/>
          <w:lang w:eastAsia="es-ES"/>
        </w:rPr>
        <w:t>(…)</w:t>
      </w:r>
    </w:p>
    <w:p w:rsidR="00325D68" w:rsidRPr="008B57A9" w:rsidRDefault="00325D68" w:rsidP="00325D68">
      <w:pPr>
        <w:spacing w:line="360" w:lineRule="auto"/>
        <w:ind w:left="567" w:right="567"/>
        <w:jc w:val="both"/>
        <w:rPr>
          <w:rFonts w:ascii="Palatino Linotype" w:hAnsi="Palatino Linotype"/>
          <w:i/>
          <w:sz w:val="22"/>
          <w:szCs w:val="22"/>
        </w:rPr>
      </w:pPr>
      <w:r w:rsidRPr="008B57A9">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rsidR="00325D68" w:rsidRPr="008B57A9" w:rsidRDefault="00325D68" w:rsidP="00325D68">
      <w:pPr>
        <w:spacing w:line="360" w:lineRule="auto"/>
        <w:ind w:left="567" w:right="567"/>
        <w:jc w:val="both"/>
        <w:rPr>
          <w:rFonts w:ascii="Palatino Linotype" w:eastAsiaTheme="minorEastAsia" w:hAnsi="Palatino Linotype"/>
          <w:i/>
          <w:sz w:val="22"/>
          <w:szCs w:val="22"/>
          <w:lang w:eastAsia="es-ES"/>
        </w:rPr>
      </w:pPr>
      <w:r w:rsidRPr="008B57A9">
        <w:rPr>
          <w:rFonts w:ascii="Palatino Linotype" w:eastAsiaTheme="minorEastAsia" w:hAnsi="Palatino Linotype"/>
          <w:i/>
          <w:sz w:val="22"/>
          <w:szCs w:val="22"/>
          <w:lang w:eastAsia="es-ES"/>
        </w:rPr>
        <w:t xml:space="preserve">(…)” </w:t>
      </w:r>
    </w:p>
    <w:p w:rsidR="00325D68" w:rsidRPr="008B57A9" w:rsidRDefault="00325D68" w:rsidP="00325D68">
      <w:pPr>
        <w:spacing w:line="360" w:lineRule="auto"/>
        <w:ind w:right="567"/>
        <w:jc w:val="both"/>
        <w:rPr>
          <w:rFonts w:ascii="Palatino Linotype" w:eastAsiaTheme="minorEastAsia" w:hAnsi="Palatino Linotype"/>
          <w:i/>
          <w:sz w:val="22"/>
          <w:szCs w:val="22"/>
          <w:lang w:eastAsia="es-ES"/>
        </w:rPr>
      </w:pPr>
    </w:p>
    <w:p w:rsidR="00325D68" w:rsidRPr="008B57A9" w:rsidRDefault="00325D68" w:rsidP="00325D68">
      <w:pPr>
        <w:spacing w:line="360" w:lineRule="auto"/>
        <w:ind w:left="567" w:right="567"/>
        <w:jc w:val="both"/>
        <w:rPr>
          <w:rFonts w:ascii="Palatino Linotype" w:eastAsiaTheme="minorEastAsia" w:hAnsi="Palatino Linotype"/>
          <w:b/>
          <w:i/>
          <w:sz w:val="22"/>
          <w:szCs w:val="22"/>
          <w:lang w:eastAsia="es-ES"/>
        </w:rPr>
      </w:pPr>
      <w:r w:rsidRPr="008B57A9">
        <w:rPr>
          <w:rFonts w:ascii="Palatino Linotype" w:eastAsiaTheme="minorEastAsia" w:hAnsi="Palatino Linotype"/>
          <w:b/>
          <w:i/>
          <w:sz w:val="22"/>
          <w:szCs w:val="22"/>
          <w:lang w:eastAsia="es-ES"/>
        </w:rPr>
        <w:t>(Énfasis Añadido)</w:t>
      </w:r>
    </w:p>
    <w:p w:rsidR="00325D68" w:rsidRPr="008B57A9" w:rsidRDefault="00325D68" w:rsidP="00325D68">
      <w:pPr>
        <w:spacing w:line="360" w:lineRule="auto"/>
        <w:contextualSpacing/>
        <w:jc w:val="both"/>
        <w:rPr>
          <w:rFonts w:ascii="Palatino Linotype" w:eastAsia="Calibri" w:hAnsi="Palatino Linotype"/>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Calibri" w:hAnsi="Palatino Linotype"/>
          <w:lang w:val="es-ES_tradnl" w:eastAsia="es-ES"/>
        </w:rPr>
      </w:pPr>
      <w:r w:rsidRPr="008B57A9">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8B57A9">
        <w:rPr>
          <w:rFonts w:ascii="Palatino Linotype" w:eastAsia="Calibri" w:hAnsi="Palatino Linotype"/>
          <w:b/>
          <w:lang w:val="es-ES_tradnl" w:eastAsia="es-ES"/>
        </w:rPr>
        <w:t>fundadas y procedentes</w:t>
      </w:r>
      <w:r w:rsidRPr="008B57A9">
        <w:rPr>
          <w:rFonts w:ascii="Palatino Linotype" w:eastAsia="Calibri" w:hAnsi="Palatino Linotype"/>
          <w:lang w:val="es-ES_tradnl" w:eastAsia="es-ES"/>
        </w:rPr>
        <w:t xml:space="preserve">, debido a que el </w:t>
      </w:r>
      <w:r w:rsidRPr="008B57A9">
        <w:rPr>
          <w:rFonts w:ascii="Palatino Linotype" w:eastAsia="Calibri" w:hAnsi="Palatino Linotype"/>
          <w:b/>
          <w:lang w:val="es-ES_tradnl" w:eastAsia="es-ES"/>
        </w:rPr>
        <w:t>SUJETO OBLIGADO</w:t>
      </w:r>
      <w:r w:rsidRPr="008B57A9">
        <w:rPr>
          <w:rFonts w:ascii="Palatino Linotype" w:eastAsia="Calibri" w:hAnsi="Palatino Linotype"/>
          <w:lang w:val="es-ES_tradnl" w:eastAsia="es-ES"/>
        </w:rPr>
        <w:t xml:space="preserve"> fue omiso en responder la 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rsidR="00325D68" w:rsidRPr="008B57A9" w:rsidRDefault="00325D68" w:rsidP="00325D68">
      <w:pPr>
        <w:spacing w:line="360" w:lineRule="auto"/>
        <w:contextualSpacing/>
        <w:rPr>
          <w:rFonts w:ascii="Palatino Linotype" w:eastAsia="Calibri" w:hAnsi="Palatino Linotype"/>
          <w:lang w:val="es-ES" w:eastAsia="es-ES"/>
        </w:rPr>
      </w:pPr>
    </w:p>
    <w:p w:rsidR="00325D68" w:rsidRPr="008B57A9" w:rsidRDefault="00325D68" w:rsidP="00325D68">
      <w:pPr>
        <w:numPr>
          <w:ilvl w:val="0"/>
          <w:numId w:val="1"/>
        </w:numPr>
        <w:spacing w:line="360" w:lineRule="auto"/>
        <w:ind w:left="0" w:right="49" w:firstLine="0"/>
        <w:contextualSpacing/>
        <w:jc w:val="both"/>
        <w:rPr>
          <w:rFonts w:ascii="Palatino Linotype" w:hAnsi="Palatino Linotype" w:cs="Arial"/>
          <w:color w:val="000000"/>
          <w:lang w:val="es-ES_tradnl" w:eastAsia="es-ES"/>
        </w:rPr>
      </w:pPr>
      <w:r w:rsidRPr="008B57A9">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Pr="008B57A9">
        <w:rPr>
          <w:rFonts w:ascii="Palatino Linotype" w:eastAsia="Calibri" w:hAnsi="Palatino Linotype"/>
          <w:b/>
          <w:lang w:val="es-ES" w:eastAsia="es-ES"/>
        </w:rPr>
        <w:t>SUJETO OBLIGADO</w:t>
      </w:r>
      <w:r w:rsidRPr="008B57A9">
        <w:rPr>
          <w:rFonts w:ascii="Palatino Linotype" w:eastAsia="Calibri" w:hAnsi="Palatino Linotype"/>
          <w:lang w:val="es-ES" w:eastAsia="es-ES"/>
        </w:rPr>
        <w:t xml:space="preserve">, cumple con su alto deber de repararlo ordenando, en consecuencia, que el </w:t>
      </w:r>
      <w:r w:rsidRPr="008B57A9">
        <w:rPr>
          <w:rFonts w:ascii="Palatino Linotype" w:eastAsia="Calibri" w:hAnsi="Palatino Linotype"/>
          <w:b/>
          <w:lang w:val="es-ES" w:eastAsia="es-ES"/>
        </w:rPr>
        <w:t>SUJETO OBLIGADO</w:t>
      </w:r>
      <w:r w:rsidRPr="008B57A9">
        <w:rPr>
          <w:rFonts w:ascii="Palatino Linotype" w:eastAsia="Calibri" w:hAnsi="Palatino Linotype"/>
          <w:lang w:val="es-ES" w:eastAsia="es-ES"/>
        </w:rPr>
        <w:t xml:space="preserve"> responda a la solicitud de acceso a la información pública. </w:t>
      </w:r>
    </w:p>
    <w:p w:rsidR="00325D68" w:rsidRPr="008B57A9" w:rsidRDefault="00325D68" w:rsidP="00325D68">
      <w:pPr>
        <w:spacing w:line="360" w:lineRule="auto"/>
        <w:ind w:right="49"/>
        <w:contextualSpacing/>
        <w:jc w:val="both"/>
        <w:rPr>
          <w:rFonts w:ascii="Palatino Linotype" w:hAnsi="Palatino Linotype" w:cs="Arial"/>
          <w:color w:val="000000"/>
          <w:lang w:val="es-ES_tradnl" w:eastAsia="es-ES"/>
        </w:rPr>
      </w:pPr>
    </w:p>
    <w:p w:rsidR="00325D68" w:rsidRPr="008B57A9" w:rsidRDefault="00325D68" w:rsidP="00325D68">
      <w:pPr>
        <w:keepNext/>
        <w:keepLines/>
        <w:numPr>
          <w:ilvl w:val="0"/>
          <w:numId w:val="2"/>
        </w:numPr>
        <w:spacing w:line="360" w:lineRule="auto"/>
        <w:ind w:left="0" w:firstLine="0"/>
        <w:outlineLvl w:val="0"/>
        <w:rPr>
          <w:rFonts w:ascii="Palatino Linotype" w:hAnsi="Palatino Linotype" w:cstheme="majorBidi"/>
          <w:b/>
          <w:szCs w:val="32"/>
        </w:rPr>
      </w:pPr>
      <w:bookmarkStart w:id="31" w:name="_Toc71234381"/>
      <w:bookmarkStart w:id="32" w:name="_Toc86251416"/>
      <w:r w:rsidRPr="008B57A9">
        <w:rPr>
          <w:rFonts w:ascii="Palatino Linotype" w:hAnsi="Palatino Linotype" w:cstheme="majorBidi"/>
          <w:b/>
          <w:szCs w:val="32"/>
        </w:rPr>
        <w:t>Sobre la respuesta que se emita a la solicitud.</w:t>
      </w:r>
      <w:bookmarkEnd w:id="27"/>
      <w:bookmarkEnd w:id="31"/>
      <w:bookmarkEnd w:id="32"/>
    </w:p>
    <w:p w:rsidR="00325D68" w:rsidRPr="008B57A9" w:rsidRDefault="00325D68" w:rsidP="00325D68">
      <w:pPr>
        <w:spacing w:line="360" w:lineRule="auto"/>
        <w:ind w:right="49"/>
        <w:contextualSpacing/>
        <w:jc w:val="both"/>
        <w:rPr>
          <w:rFonts w:ascii="Palatino Linotype" w:hAnsi="Palatino Linotype" w:cs="Arial"/>
          <w:b/>
          <w:lang w:val="es-ES_tradnl" w:eastAsia="es-ES"/>
        </w:rPr>
      </w:pPr>
    </w:p>
    <w:p w:rsidR="00325D68" w:rsidRPr="008B57A9" w:rsidRDefault="00325D68" w:rsidP="00325D68">
      <w:pPr>
        <w:numPr>
          <w:ilvl w:val="0"/>
          <w:numId w:val="1"/>
        </w:numPr>
        <w:spacing w:line="360" w:lineRule="auto"/>
        <w:ind w:left="0" w:right="49" w:firstLine="0"/>
        <w:contextualSpacing/>
        <w:jc w:val="both"/>
        <w:rPr>
          <w:rFonts w:ascii="Palatino Linotype" w:hAnsi="Palatino Linotype" w:cs="Arial"/>
          <w:b/>
          <w:lang w:val="es-ES_tradnl" w:eastAsia="es-ES"/>
        </w:rPr>
      </w:pPr>
      <w:r w:rsidRPr="008B57A9">
        <w:rPr>
          <w:rFonts w:ascii="Palatino Linotype" w:hAnsi="Palatino Linotype" w:cs="Arial"/>
          <w:lang w:val="es-ES_tradnl" w:eastAsia="es-ES"/>
        </w:rPr>
        <w:t xml:space="preserve">En cumplimiento a esta resolución, el </w:t>
      </w:r>
      <w:r w:rsidRPr="008B57A9">
        <w:rPr>
          <w:rFonts w:ascii="Palatino Linotype" w:hAnsi="Palatino Linotype" w:cs="Arial"/>
          <w:b/>
          <w:lang w:val="es-ES_tradnl" w:eastAsia="es-ES"/>
        </w:rPr>
        <w:t>SUJETO OBLIGADO</w:t>
      </w:r>
      <w:r w:rsidRPr="008B57A9">
        <w:rPr>
          <w:rFonts w:ascii="Palatino Linotype" w:hAnsi="Palatino Linotype" w:cs="Arial"/>
          <w:lang w:val="es-ES_tradnl" w:eastAsia="es-ES"/>
        </w:rPr>
        <w:t xml:space="preserve"> deberá dar atención </w:t>
      </w:r>
      <w:r w:rsidRPr="008B57A9">
        <w:rPr>
          <w:rFonts w:ascii="Palatino Linotype" w:eastAsiaTheme="minorEastAsia" w:hAnsi="Palatino Linotype" w:cs="Arial"/>
          <w:lang w:val="es-ES_tradnl" w:eastAsia="es-ES"/>
        </w:rPr>
        <w:t>a la solicitud de información, sin que sea materia de este recurso</w:t>
      </w:r>
      <w:r w:rsidRPr="008B57A9">
        <w:rPr>
          <w:rFonts w:ascii="Palatino Linotype" w:eastAsiaTheme="minorEastAsia" w:hAnsi="Palatino Linotype" w:cs="Arial"/>
          <w:b/>
          <w:lang w:val="es-ES_tradnl" w:eastAsia="es-ES"/>
        </w:rPr>
        <w:t xml:space="preserve"> </w:t>
      </w:r>
      <w:r w:rsidRPr="008B57A9">
        <w:rPr>
          <w:rFonts w:ascii="Palatino Linotype" w:eastAsiaTheme="minorEastAsia" w:hAnsi="Palatino Linotype" w:cs="Arial"/>
          <w:lang w:val="es-ES_tradnl" w:eastAsia="es-ES"/>
        </w:rPr>
        <w:t xml:space="preserve">analizar </w:t>
      </w:r>
      <w:r w:rsidRPr="008B57A9">
        <w:rPr>
          <w:rFonts w:ascii="Palatino Linotype" w:eastAsiaTheme="minorEastAsia" w:hAnsi="Palatino Linotype" w:cs="Arial"/>
          <w:lang w:val="es-ES_tradnl" w:eastAsia="es-ES"/>
        </w:rPr>
        <w:lastRenderedPageBreak/>
        <w:t>o</w:t>
      </w:r>
      <w:r w:rsidRPr="008B57A9">
        <w:rPr>
          <w:rFonts w:ascii="Palatino Linotype" w:eastAsiaTheme="minorEastAsia" w:hAnsi="Palatino Linotype" w:cs="Arial"/>
          <w:b/>
          <w:lang w:val="es-ES_tradnl" w:eastAsia="es-ES"/>
        </w:rPr>
        <w:t xml:space="preserve"> </w:t>
      </w:r>
      <w:r w:rsidRPr="008B57A9">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rsidR="00325D68" w:rsidRPr="008B57A9" w:rsidRDefault="00325D68" w:rsidP="00325D68">
      <w:pPr>
        <w:spacing w:line="360" w:lineRule="auto"/>
        <w:ind w:right="49"/>
        <w:contextualSpacing/>
        <w:jc w:val="both"/>
        <w:rPr>
          <w:rFonts w:ascii="Palatino Linotype" w:hAnsi="Palatino Linotype" w:cs="Arial"/>
          <w:b/>
          <w:lang w:val="es-ES_tradnl" w:eastAsia="es-ES"/>
        </w:rPr>
      </w:pPr>
    </w:p>
    <w:p w:rsidR="00325D68" w:rsidRPr="008B57A9" w:rsidRDefault="00325D68" w:rsidP="00325D68">
      <w:pPr>
        <w:numPr>
          <w:ilvl w:val="0"/>
          <w:numId w:val="1"/>
        </w:numPr>
        <w:spacing w:line="360" w:lineRule="auto"/>
        <w:ind w:left="0" w:right="49" w:firstLine="0"/>
        <w:contextualSpacing/>
        <w:jc w:val="both"/>
        <w:rPr>
          <w:rFonts w:ascii="Palatino Linotype" w:hAnsi="Palatino Linotype" w:cs="Arial"/>
          <w:b/>
          <w:lang w:val="es-ES_tradnl" w:eastAsia="es-ES"/>
        </w:rPr>
      </w:pPr>
      <w:r w:rsidRPr="008B57A9">
        <w:rPr>
          <w:rFonts w:ascii="Palatino Linotype" w:eastAsiaTheme="minorEastAsia" w:hAnsi="Palatino Linotype" w:cs="Arial"/>
          <w:lang w:val="es-ES_tradnl" w:eastAsia="es-ES"/>
        </w:rPr>
        <w:t xml:space="preserve">En este caso, el </w:t>
      </w:r>
      <w:r w:rsidRPr="008B57A9">
        <w:rPr>
          <w:rFonts w:ascii="Palatino Linotype" w:eastAsiaTheme="minorEastAsia" w:hAnsi="Palatino Linotype" w:cs="Arial"/>
          <w:b/>
          <w:lang w:val="es-ES_tradnl" w:eastAsia="es-ES"/>
        </w:rPr>
        <w:t>SUJETO OBLIGADO</w:t>
      </w:r>
      <w:r w:rsidRPr="008B57A9">
        <w:rPr>
          <w:rFonts w:ascii="Palatino Linotype" w:eastAsiaTheme="minorEastAsia" w:hAnsi="Palatino Linotype" w:cs="Arial"/>
          <w:lang w:val="es-ES_tradnl" w:eastAsia="es-ES"/>
        </w:rPr>
        <w:t xml:space="preserve"> deberá de sustanciar todo el procedimiento de acceso a la información pública verificando si la información que le ha sido requerida corresponde al ejercicio de sus facultades, competencias o funciones.</w:t>
      </w:r>
    </w:p>
    <w:p w:rsidR="00325D68" w:rsidRPr="008B57A9" w:rsidRDefault="00325D68" w:rsidP="00325D68">
      <w:pPr>
        <w:spacing w:line="360" w:lineRule="auto"/>
        <w:ind w:right="49"/>
        <w:contextualSpacing/>
        <w:jc w:val="both"/>
        <w:rPr>
          <w:rFonts w:ascii="Palatino Linotype" w:hAnsi="Palatino Linotype" w:cs="Arial"/>
          <w:b/>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rsidR="00325D68" w:rsidRPr="008B57A9" w:rsidRDefault="00325D68" w:rsidP="00325D68">
      <w:pPr>
        <w:spacing w:line="360" w:lineRule="auto"/>
        <w:contextualSpacing/>
        <w:jc w:val="both"/>
        <w:rPr>
          <w:rFonts w:ascii="Palatino Linotype" w:eastAsiaTheme="minorEastAsia" w:hAnsi="Palatino Linotype" w:cs="Arial"/>
          <w:lang w:val="es-ES_tradnl" w:eastAsia="es-ES"/>
        </w:rPr>
      </w:pPr>
    </w:p>
    <w:p w:rsidR="00325D68" w:rsidRPr="008B57A9" w:rsidRDefault="00325D68" w:rsidP="00325D68">
      <w:pPr>
        <w:numPr>
          <w:ilvl w:val="0"/>
          <w:numId w:val="1"/>
        </w:numPr>
        <w:spacing w:line="360" w:lineRule="auto"/>
        <w:ind w:left="0" w:right="49" w:firstLine="0"/>
        <w:contextualSpacing/>
        <w:jc w:val="both"/>
        <w:rPr>
          <w:rFonts w:ascii="Palatino Linotype" w:hAnsi="Palatino Linotype" w:cs="Arial"/>
          <w:lang w:val="es-ES_tradnl" w:eastAsia="es-ES"/>
        </w:rPr>
      </w:pPr>
      <w:r w:rsidRPr="008B57A9">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w:t>
      </w:r>
      <w:r w:rsidRPr="008B57A9">
        <w:rPr>
          <w:rFonts w:ascii="Palatino Linotype" w:eastAsiaTheme="minorEastAsia" w:hAnsi="Palatino Linotype" w:cs="Arial"/>
          <w:lang w:val="es-ES_tradnl" w:eastAsia="es-ES"/>
        </w:rPr>
        <w:lastRenderedPageBreak/>
        <w:t xml:space="preserve">de Transparencia y de la Ley de Transparencia y Acceso a la Información Pública del Estado de México y Municipios. </w:t>
      </w:r>
    </w:p>
    <w:p w:rsidR="00325D68" w:rsidRPr="008B57A9" w:rsidRDefault="00325D68" w:rsidP="00325D68">
      <w:pPr>
        <w:spacing w:line="360" w:lineRule="auto"/>
        <w:contextualSpacing/>
        <w:rPr>
          <w:rFonts w:ascii="Palatino Linotype" w:eastAsiaTheme="minorEastAsia" w:hAnsi="Palatino Linotype" w:cs="Arial"/>
          <w:lang w:val="es-ES_tradnl" w:eastAsia="es-ES"/>
        </w:rPr>
      </w:pPr>
    </w:p>
    <w:p w:rsidR="00325D68" w:rsidRPr="008B57A9" w:rsidRDefault="00325D68" w:rsidP="00325D68">
      <w:pPr>
        <w:numPr>
          <w:ilvl w:val="0"/>
          <w:numId w:val="1"/>
        </w:numPr>
        <w:spacing w:line="360" w:lineRule="auto"/>
        <w:ind w:left="0" w:right="49" w:firstLine="0"/>
        <w:contextualSpacing/>
        <w:jc w:val="both"/>
        <w:rPr>
          <w:rFonts w:ascii="Palatino Linotype" w:hAnsi="Palatino Linotype" w:cs="Arial"/>
          <w:lang w:val="es-ES_tradnl" w:eastAsia="es-ES"/>
        </w:rPr>
      </w:pPr>
      <w:r w:rsidRPr="008B57A9">
        <w:rPr>
          <w:rFonts w:ascii="Palatino Linotype" w:eastAsiaTheme="minorEastAsia" w:hAnsi="Palatino Linotype" w:cs="Arial"/>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sí forma parte del marco normativo aplicable.</w:t>
      </w:r>
    </w:p>
    <w:p w:rsidR="00325D68" w:rsidRPr="008B57A9" w:rsidRDefault="00325D68" w:rsidP="00325D68">
      <w:pPr>
        <w:spacing w:line="360" w:lineRule="auto"/>
        <w:contextualSpacing/>
        <w:rPr>
          <w:rFonts w:ascii="Palatino Linotype" w:hAnsi="Palatino Linotype" w:cs="Arial"/>
          <w:lang w:val="es-ES_tradnl" w:eastAsia="es-ES"/>
        </w:rPr>
      </w:pPr>
    </w:p>
    <w:p w:rsidR="00325D68" w:rsidRPr="008B57A9" w:rsidRDefault="00325D68" w:rsidP="00325D68">
      <w:pPr>
        <w:numPr>
          <w:ilvl w:val="0"/>
          <w:numId w:val="1"/>
        </w:numPr>
        <w:spacing w:line="360" w:lineRule="auto"/>
        <w:ind w:left="0" w:right="49" w:firstLine="0"/>
        <w:contextualSpacing/>
        <w:jc w:val="both"/>
        <w:rPr>
          <w:rFonts w:ascii="Palatino Linotype" w:hAnsi="Palatino Linotype" w:cs="Arial"/>
          <w:lang w:val="es-ES_tradnl" w:eastAsia="es-ES"/>
        </w:rPr>
      </w:pPr>
      <w:r w:rsidRPr="008B57A9">
        <w:rPr>
          <w:rFonts w:ascii="Palatino Linotype" w:hAnsi="Palatino Linotype" w:cs="Arial"/>
          <w:lang w:val="es-ES_tradnl" w:eastAsia="es-ES"/>
        </w:rPr>
        <w:t xml:space="preserve">Es importante también señalar que, la respuesta que dará en cumplimiento a la presente resolución, </w:t>
      </w:r>
      <w:r w:rsidRPr="008B57A9">
        <w:rPr>
          <w:rFonts w:ascii="Palatino Linotype" w:hAnsi="Palatino Linotype" w:cs="Arial"/>
          <w:b/>
          <w:lang w:val="es-ES_tradnl" w:eastAsia="es-ES"/>
        </w:rPr>
        <w:t>deberá ajustarse a lo dispuesto a los criterios y precedentes que este Órgano Garante ha resuelto y aprobado,</w:t>
      </w:r>
      <w:r w:rsidRPr="008B57A9">
        <w:rPr>
          <w:rFonts w:ascii="Palatino Linotype" w:hAnsi="Palatino Linotype" w:cs="Arial"/>
          <w:lang w:val="es-ES_tradnl" w:eastAsia="es-ES"/>
        </w:rPr>
        <w:t xml:space="preserve"> es decir, por lo que constituye una alta responsabilidad del </w:t>
      </w:r>
      <w:r w:rsidRPr="008B57A9">
        <w:rPr>
          <w:rFonts w:ascii="Palatino Linotype" w:hAnsi="Palatino Linotype" w:cs="Arial"/>
          <w:b/>
          <w:lang w:val="es-ES_tradnl" w:eastAsia="es-ES"/>
        </w:rPr>
        <w:t>SUJETO OBLIGADO</w:t>
      </w:r>
      <w:r w:rsidRPr="008B57A9">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rsidR="00325D68" w:rsidRPr="008B57A9" w:rsidRDefault="00325D68" w:rsidP="00325D68">
      <w:pPr>
        <w:spacing w:line="360" w:lineRule="auto"/>
        <w:contextualSpacing/>
        <w:rPr>
          <w:rFonts w:ascii="Palatino Linotype" w:hAnsi="Palatino Linotype" w:cs="Arial"/>
          <w:lang w:val="es-ES_tradnl" w:eastAsia="es-ES"/>
        </w:rPr>
      </w:pPr>
    </w:p>
    <w:p w:rsidR="00325D68" w:rsidRPr="008B57A9" w:rsidRDefault="00325D68" w:rsidP="00325D68">
      <w:pPr>
        <w:numPr>
          <w:ilvl w:val="0"/>
          <w:numId w:val="1"/>
        </w:numPr>
        <w:spacing w:line="360" w:lineRule="auto"/>
        <w:ind w:left="0" w:right="49" w:firstLine="0"/>
        <w:contextualSpacing/>
        <w:jc w:val="both"/>
        <w:rPr>
          <w:rFonts w:ascii="Palatino Linotype" w:hAnsi="Palatino Linotype" w:cs="Arial"/>
          <w:lang w:val="es-ES_tradnl" w:eastAsia="es-ES"/>
        </w:rPr>
      </w:pPr>
      <w:r w:rsidRPr="008B57A9">
        <w:rPr>
          <w:rFonts w:ascii="Palatino Linotype" w:hAnsi="Palatino Linotype" w:cs="Arial"/>
          <w:lang w:val="es-ES_tradnl" w:eastAsia="es-ES"/>
        </w:rPr>
        <w:lastRenderedPageBreak/>
        <w:t xml:space="preserve">Por lo que tratándose del tema o temas que se requieran en las solicitudes, el </w:t>
      </w:r>
      <w:r w:rsidRPr="008B57A9">
        <w:rPr>
          <w:rFonts w:ascii="Palatino Linotype" w:hAnsi="Palatino Linotype" w:cs="Arial"/>
          <w:b/>
          <w:lang w:val="es-ES_tradnl" w:eastAsia="es-ES"/>
        </w:rPr>
        <w:t>SUJETO OBLIGADO</w:t>
      </w:r>
      <w:r w:rsidRPr="008B57A9">
        <w:rPr>
          <w:rFonts w:ascii="Palatino Linotype" w:hAnsi="Palatino Linotype" w:cs="Arial"/>
          <w:lang w:val="es-ES_tradnl" w:eastAsia="es-ES"/>
        </w:rPr>
        <w:t xml:space="preserve"> deberá en todo momento ajustarse además de la normatividad aplicable a los asuntos, a las resoluciones aprobadas.</w:t>
      </w:r>
    </w:p>
    <w:p w:rsidR="00325D68" w:rsidRPr="008B57A9" w:rsidRDefault="00325D68" w:rsidP="00325D68">
      <w:pPr>
        <w:spacing w:line="360" w:lineRule="auto"/>
        <w:ind w:right="49"/>
        <w:contextualSpacing/>
        <w:jc w:val="both"/>
        <w:rPr>
          <w:rFonts w:ascii="Palatino Linotype" w:hAnsi="Palatino Linotype" w:cs="Arial"/>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8B57A9">
        <w:rPr>
          <w:rFonts w:ascii="Palatino Linotype" w:eastAsiaTheme="minorEastAsia" w:hAnsi="Palatino Linotype" w:cs="Arial"/>
          <w:lang w:val="es-ES" w:eastAsia="es-ES"/>
        </w:rPr>
        <w:t xml:space="preserve">En consecuencia, para responder a la solicitud de acceso a la información en cuestión el </w:t>
      </w:r>
      <w:r w:rsidRPr="008B57A9">
        <w:rPr>
          <w:rFonts w:ascii="Palatino Linotype" w:eastAsiaTheme="minorEastAsia" w:hAnsi="Palatino Linotype" w:cs="Arial"/>
          <w:b/>
          <w:lang w:val="es-ES" w:eastAsia="es-ES"/>
        </w:rPr>
        <w:t>SUJETO OBLIGADO</w:t>
      </w:r>
      <w:r w:rsidRPr="008B57A9">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áreas competentes que cuenten o deban tener la información, con objeto de que realicen una búsqueda exhaustiva y razonable de la información solicitada.</w:t>
      </w:r>
    </w:p>
    <w:p w:rsidR="00325D68" w:rsidRPr="008B57A9" w:rsidRDefault="00325D68" w:rsidP="00325D68">
      <w:pPr>
        <w:spacing w:line="360" w:lineRule="auto"/>
        <w:contextualSpacing/>
        <w:jc w:val="both"/>
        <w:rPr>
          <w:rFonts w:ascii="Palatino Linotype" w:eastAsiaTheme="minorEastAsia" w:hAnsi="Palatino Linotype" w:cs="Arial"/>
          <w:lang w:val="es-ES"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8B57A9">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325D68" w:rsidRPr="008B57A9" w:rsidRDefault="00325D68" w:rsidP="00325D68">
      <w:pPr>
        <w:spacing w:line="360" w:lineRule="auto"/>
        <w:contextualSpacing/>
        <w:jc w:val="both"/>
        <w:rPr>
          <w:rFonts w:ascii="Palatino Linotype" w:eastAsiaTheme="minorEastAsia" w:hAnsi="Palatino Linotype" w:cs="Arial"/>
          <w:lang w:val="es-ES"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8B57A9">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Pr="008B57A9">
        <w:rPr>
          <w:rFonts w:ascii="Palatino Linotype" w:eastAsiaTheme="minorEastAsia" w:hAnsi="Palatino Linotype" w:cs="Arial"/>
          <w:b/>
          <w:lang w:val="es-ES" w:eastAsia="es-ES"/>
        </w:rPr>
        <w:t>SUJETO OBLIGADO</w:t>
      </w:r>
      <w:r w:rsidRPr="008B57A9">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rsidR="00325D68" w:rsidRPr="008B57A9" w:rsidRDefault="00325D68" w:rsidP="00325D68">
      <w:pPr>
        <w:spacing w:line="360" w:lineRule="auto"/>
        <w:contextualSpacing/>
        <w:rPr>
          <w:rFonts w:ascii="Palatino Linotype" w:eastAsiaTheme="minorEastAsia" w:hAnsi="Palatino Linotype" w:cs="Arial"/>
          <w:lang w:val="es-ES"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lastRenderedPageBreak/>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325D68" w:rsidRPr="008B57A9" w:rsidRDefault="00325D68" w:rsidP="00325D68">
      <w:pPr>
        <w:spacing w:line="360" w:lineRule="auto"/>
        <w:contextualSpacing/>
        <w:jc w:val="both"/>
        <w:rPr>
          <w:rFonts w:ascii="Palatino Linotype" w:eastAsiaTheme="minorEastAsia" w:hAnsi="Palatino Linotype" w:cs="Arial"/>
          <w:lang w:val="es-ES_tradnl" w:eastAsia="es-ES"/>
        </w:rPr>
      </w:pPr>
    </w:p>
    <w:p w:rsidR="00325D68" w:rsidRPr="008B57A9" w:rsidRDefault="00325D68" w:rsidP="00325D6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8B57A9">
        <w:rPr>
          <w:rFonts w:ascii="Palatino Linotype" w:eastAsiaTheme="minorEastAsia" w:hAnsi="Palatino Linotype" w:cs="Arial"/>
          <w:i/>
          <w:sz w:val="22"/>
          <w:lang w:val="es-ES_tradnl" w:eastAsia="es-ES"/>
        </w:rPr>
        <w:t>“</w:t>
      </w:r>
      <w:r w:rsidRPr="008B57A9">
        <w:rPr>
          <w:rFonts w:ascii="Palatino Linotype" w:eastAsiaTheme="minorEastAsia" w:hAnsi="Palatino Linotype" w:cs="Arial"/>
          <w:b/>
          <w:i/>
          <w:sz w:val="22"/>
          <w:lang w:val="es-ES_tradnl" w:eastAsia="es-ES"/>
        </w:rPr>
        <w:t>Artículo 19.</w:t>
      </w:r>
      <w:r w:rsidRPr="008B57A9">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rsidR="00325D68" w:rsidRPr="008B57A9" w:rsidRDefault="00325D68" w:rsidP="00325D6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325D68" w:rsidRPr="008B57A9" w:rsidRDefault="00325D68" w:rsidP="00325D6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8B57A9">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rsidR="00325D68" w:rsidRPr="008B57A9" w:rsidRDefault="00325D68" w:rsidP="00325D6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325D68" w:rsidRPr="008B57A9" w:rsidRDefault="00325D68" w:rsidP="00325D6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r w:rsidRPr="008B57A9">
        <w:rPr>
          <w:rFonts w:ascii="Palatino Linotype" w:eastAsiaTheme="minorEastAsia" w:hAnsi="Palatino Linotype" w:cs="Arial"/>
          <w:i/>
          <w:sz w:val="22"/>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325D68" w:rsidRPr="008B57A9" w:rsidRDefault="00325D68" w:rsidP="00325D68">
      <w:pPr>
        <w:tabs>
          <w:tab w:val="left" w:pos="8080"/>
        </w:tabs>
        <w:spacing w:line="360" w:lineRule="auto"/>
        <w:ind w:left="567" w:right="567"/>
        <w:contextualSpacing/>
        <w:jc w:val="both"/>
        <w:rPr>
          <w:rFonts w:ascii="Palatino Linotype" w:eastAsiaTheme="minorEastAsia" w:hAnsi="Palatino Linotype" w:cs="Arial"/>
          <w:i/>
          <w:sz w:val="22"/>
          <w:lang w:val="es-ES_tradnl" w:eastAsia="es-ES"/>
        </w:rPr>
      </w:pPr>
    </w:p>
    <w:p w:rsidR="00325D68" w:rsidRPr="008B57A9" w:rsidRDefault="00325D68" w:rsidP="00325D68">
      <w:pPr>
        <w:tabs>
          <w:tab w:val="left" w:pos="8080"/>
        </w:tabs>
        <w:spacing w:line="360" w:lineRule="auto"/>
        <w:ind w:left="567" w:right="567"/>
        <w:contextualSpacing/>
        <w:jc w:val="both"/>
        <w:rPr>
          <w:rFonts w:ascii="Palatino Linotype" w:eastAsiaTheme="minorEastAsia" w:hAnsi="Palatino Linotype" w:cs="Arial"/>
          <w:b/>
          <w:i/>
          <w:sz w:val="22"/>
          <w:lang w:val="es-ES_tradnl" w:eastAsia="es-ES"/>
        </w:rPr>
      </w:pPr>
      <w:r w:rsidRPr="008B57A9">
        <w:rPr>
          <w:rFonts w:ascii="Palatino Linotype" w:eastAsiaTheme="minorEastAsia" w:hAnsi="Palatino Linotype" w:cs="Arial"/>
          <w:b/>
          <w:i/>
          <w:sz w:val="22"/>
          <w:lang w:val="es-ES_tradnl" w:eastAsia="es-ES"/>
        </w:rPr>
        <w:t>(Énfasis Añadido)</w:t>
      </w:r>
    </w:p>
    <w:p w:rsidR="00325D68" w:rsidRPr="008B57A9" w:rsidRDefault="00325D68" w:rsidP="00325D68">
      <w:pPr>
        <w:spacing w:line="360" w:lineRule="auto"/>
        <w:rPr>
          <w:rFonts w:ascii="Palatino Linotype" w:eastAsiaTheme="minorEastAsia" w:hAnsi="Palatino Linotype" w:cs="Arial"/>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rsidR="00325D68" w:rsidRPr="008B57A9" w:rsidRDefault="00325D68" w:rsidP="00325D68">
      <w:pPr>
        <w:spacing w:line="360" w:lineRule="auto"/>
        <w:ind w:right="567"/>
        <w:contextualSpacing/>
        <w:jc w:val="both"/>
        <w:rPr>
          <w:rFonts w:ascii="Palatino Linotype" w:eastAsiaTheme="minorEastAsia" w:hAnsi="Palatino Linotype" w:cs="Arial"/>
          <w:lang w:val="es-ES_tradnl" w:eastAsia="es-ES"/>
        </w:rPr>
      </w:pPr>
    </w:p>
    <w:p w:rsidR="00325D68" w:rsidRPr="008B57A9" w:rsidRDefault="00325D68" w:rsidP="00325D6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rsidR="00325D68" w:rsidRPr="008B57A9" w:rsidRDefault="00325D68" w:rsidP="00325D6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lastRenderedPageBreak/>
        <w:t>De un acontecimiento de realización probable, la Cuenta Pública correspondiente a un ejercicio fiscal en curso; o</w:t>
      </w:r>
    </w:p>
    <w:p w:rsidR="00325D68" w:rsidRPr="008B57A9" w:rsidRDefault="00325D68" w:rsidP="00325D68">
      <w:pPr>
        <w:numPr>
          <w:ilvl w:val="0"/>
          <w:numId w:val="3"/>
        </w:numPr>
        <w:spacing w:line="360" w:lineRule="auto"/>
        <w:ind w:right="709"/>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t>Una facultad potestativa, la firma de convenio de colaboración.</w:t>
      </w:r>
    </w:p>
    <w:p w:rsidR="00325D68" w:rsidRPr="008B57A9" w:rsidRDefault="00325D68" w:rsidP="00325D68">
      <w:pPr>
        <w:spacing w:line="360" w:lineRule="auto"/>
        <w:ind w:right="709"/>
        <w:contextualSpacing/>
        <w:jc w:val="both"/>
        <w:rPr>
          <w:rFonts w:ascii="Palatino Linotype" w:eastAsiaTheme="minorEastAsia" w:hAnsi="Palatino Linotype" w:cs="Arial"/>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t xml:space="preserve"> En estos casos, el </w:t>
      </w:r>
      <w:r w:rsidRPr="008B57A9">
        <w:rPr>
          <w:rFonts w:ascii="Palatino Linotype" w:eastAsiaTheme="minorEastAsia" w:hAnsi="Palatino Linotype" w:cs="Arial"/>
          <w:b/>
          <w:lang w:val="es-ES_tradnl" w:eastAsia="es-ES"/>
        </w:rPr>
        <w:t>SUJETO OBLIGADO</w:t>
      </w:r>
      <w:r w:rsidRPr="008B57A9">
        <w:rPr>
          <w:rFonts w:ascii="Palatino Linotype" w:eastAsiaTheme="minorEastAsia" w:hAnsi="Palatino Linotype" w:cs="Arial"/>
          <w:lang w:val="es-ES_tradnl" w:eastAsia="es-ES"/>
        </w:rPr>
        <w:t>, al emitir su respuesta o cumplir con una resolución emitida por este Órgano Garante, deberá manifestar, de manera precisa y clara, las razones que expliquen las causas por las que no se ha realizado el acto de autoridad y, en consecuencia, no se ha documentado decisión alguna.</w:t>
      </w:r>
    </w:p>
    <w:p w:rsidR="00325D68" w:rsidRPr="008B57A9" w:rsidRDefault="00325D68" w:rsidP="00325D68">
      <w:pPr>
        <w:spacing w:line="360" w:lineRule="auto"/>
        <w:contextualSpacing/>
        <w:jc w:val="both"/>
        <w:rPr>
          <w:rFonts w:ascii="Palatino Linotype" w:eastAsiaTheme="minorEastAsia" w:hAnsi="Palatino Linotype" w:cs="Arial"/>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rsidR="00325D68" w:rsidRPr="008B57A9" w:rsidRDefault="00325D68" w:rsidP="00325D68">
      <w:pPr>
        <w:spacing w:line="360" w:lineRule="auto"/>
        <w:ind w:left="720"/>
        <w:contextualSpacing/>
        <w:rPr>
          <w:rFonts w:ascii="Palatino Linotype" w:eastAsiaTheme="minorEastAsia" w:hAnsi="Palatino Linotype" w:cs="Arial"/>
          <w:lang w:val="es-ES_tradnl" w:eastAsia="es-ES"/>
        </w:rPr>
      </w:pPr>
    </w:p>
    <w:p w:rsidR="00325D68" w:rsidRPr="008B57A9" w:rsidRDefault="00325D68" w:rsidP="00325D68">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t xml:space="preserve">1.- Actos realizados sobre los cuales: </w:t>
      </w:r>
    </w:p>
    <w:p w:rsidR="00325D68" w:rsidRPr="008B57A9" w:rsidRDefault="00325D68" w:rsidP="00325D68">
      <w:pPr>
        <w:numPr>
          <w:ilvl w:val="0"/>
          <w:numId w:val="4"/>
        </w:num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t xml:space="preserve">No se generó, poseyó o administró el documento que registre la información solicitada; </w:t>
      </w:r>
    </w:p>
    <w:p w:rsidR="00325D68" w:rsidRPr="008B57A9" w:rsidRDefault="00325D68" w:rsidP="00325D68">
      <w:pPr>
        <w:tabs>
          <w:tab w:val="left" w:pos="7655"/>
        </w:tabs>
        <w:spacing w:line="360" w:lineRule="auto"/>
        <w:ind w:left="851" w:right="709" w:hanging="284"/>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t>b) Habiendo sido generada, poseída o administrada, no se cuenta con la información solicitada.</w:t>
      </w:r>
    </w:p>
    <w:p w:rsidR="00325D68" w:rsidRPr="008B57A9" w:rsidRDefault="00325D68" w:rsidP="00325D68">
      <w:pPr>
        <w:tabs>
          <w:tab w:val="left" w:pos="7655"/>
        </w:tabs>
        <w:spacing w:line="360" w:lineRule="auto"/>
        <w:ind w:left="851" w:right="567" w:hanging="284"/>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t xml:space="preserve">2.- El sujeto obligado fue omiso en el ejercicio de una facultad, competencia o atribución inexcusable. </w:t>
      </w:r>
    </w:p>
    <w:p w:rsidR="00325D68" w:rsidRPr="008B57A9" w:rsidRDefault="00325D68" w:rsidP="00325D68">
      <w:pPr>
        <w:tabs>
          <w:tab w:val="left" w:pos="7655"/>
        </w:tabs>
        <w:spacing w:line="360" w:lineRule="auto"/>
        <w:ind w:right="567"/>
        <w:contextualSpacing/>
        <w:jc w:val="both"/>
        <w:rPr>
          <w:rFonts w:ascii="Palatino Linotype" w:eastAsiaTheme="minorEastAsia" w:hAnsi="Palatino Linotype" w:cs="Arial"/>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325D68" w:rsidRPr="008B57A9" w:rsidRDefault="00325D68" w:rsidP="00325D68">
      <w:pPr>
        <w:spacing w:line="360" w:lineRule="auto"/>
        <w:contextualSpacing/>
        <w:rPr>
          <w:rFonts w:ascii="Palatino Linotype" w:eastAsiaTheme="minorEastAsia" w:hAnsi="Palatino Linotype" w:cs="Arial"/>
          <w:lang w:val="es-ES_tradnl" w:eastAsia="es-ES"/>
        </w:rPr>
      </w:pPr>
    </w:p>
    <w:p w:rsidR="00325D68" w:rsidRPr="008B57A9" w:rsidRDefault="00325D68" w:rsidP="00325D68">
      <w:pPr>
        <w:numPr>
          <w:ilvl w:val="0"/>
          <w:numId w:val="1"/>
        </w:numPr>
        <w:spacing w:line="360" w:lineRule="auto"/>
        <w:ind w:left="0" w:right="49" w:firstLine="0"/>
        <w:contextualSpacing/>
        <w:jc w:val="both"/>
        <w:rPr>
          <w:rFonts w:ascii="Palatino Linotype" w:hAnsi="Palatino Linotype" w:cs="Arial"/>
          <w:lang w:val="es-ES_tradnl" w:eastAsia="es-ES"/>
        </w:rPr>
      </w:pPr>
      <w:r w:rsidRPr="008B57A9">
        <w:rPr>
          <w:rFonts w:ascii="Palatino Linotype" w:eastAsiaTheme="minorEastAsia" w:hAnsi="Palatino Linotype" w:cs="Arial"/>
          <w:lang w:val="es-ES_tradnl" w:eastAsia="es-ES"/>
        </w:rPr>
        <w:t xml:space="preserve">En cualquiera de los casos, imperativamente, el </w:t>
      </w:r>
      <w:r w:rsidRPr="008B57A9">
        <w:rPr>
          <w:rFonts w:ascii="Palatino Linotype" w:eastAsiaTheme="minorEastAsia" w:hAnsi="Palatino Linotype" w:cs="Arial"/>
          <w:b/>
          <w:lang w:val="es-ES_tradnl" w:eastAsia="es-ES"/>
        </w:rPr>
        <w:t>SUJETO OBLIGADO</w:t>
      </w:r>
      <w:r w:rsidRPr="008B57A9">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clasificándose en su totalidad por los supuestos que se señalan en la sección siguiente o, en su defecto, </w:t>
      </w:r>
      <w:r w:rsidRPr="008B57A9">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8B57A9">
        <w:rPr>
          <w:rFonts w:ascii="Palatino Linotype" w:eastAsiaTheme="minorEastAsia" w:hAnsi="Palatino Linotype" w:cs="Arial"/>
          <w:lang w:val="es-ES_tradnl" w:eastAsia="es-ES"/>
        </w:rPr>
        <w:t>, pero emitiendo una respuesta.</w:t>
      </w:r>
    </w:p>
    <w:p w:rsidR="00325D68" w:rsidRPr="008B57A9" w:rsidRDefault="00325D68" w:rsidP="00325D68">
      <w:pPr>
        <w:spacing w:line="360" w:lineRule="auto"/>
        <w:ind w:right="49"/>
        <w:contextualSpacing/>
        <w:jc w:val="both"/>
        <w:rPr>
          <w:rFonts w:ascii="Palatino Linotype" w:hAnsi="Palatino Linotype" w:cs="Arial"/>
          <w:lang w:val="es-ES_tradnl" w:eastAsia="es-ES"/>
        </w:rPr>
      </w:pPr>
    </w:p>
    <w:p w:rsidR="00325D68" w:rsidRPr="008B57A9" w:rsidRDefault="00325D68" w:rsidP="00325D68">
      <w:pPr>
        <w:keepNext/>
        <w:keepLines/>
        <w:spacing w:line="360" w:lineRule="auto"/>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8B57A9">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rsidR="00325D68" w:rsidRPr="008B57A9" w:rsidRDefault="00325D68" w:rsidP="00325D68">
      <w:pPr>
        <w:spacing w:line="360" w:lineRule="auto"/>
        <w:ind w:right="49"/>
        <w:contextualSpacing/>
        <w:jc w:val="both"/>
        <w:rPr>
          <w:rFonts w:ascii="Palatino Linotype" w:hAnsi="Palatino Linotype" w:cs="Arial"/>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8B57A9">
        <w:rPr>
          <w:rFonts w:ascii="Palatino Linotype" w:eastAsiaTheme="minorEastAsia" w:hAnsi="Palatino Linotype" w:cs="Arial"/>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325D68" w:rsidRPr="008B57A9" w:rsidRDefault="00325D68" w:rsidP="00325D68">
      <w:pPr>
        <w:spacing w:line="360" w:lineRule="auto"/>
        <w:contextualSpacing/>
        <w:jc w:val="both"/>
        <w:rPr>
          <w:rFonts w:ascii="Palatino Linotype" w:eastAsiaTheme="minorEastAsia" w:hAnsi="Palatino Linotype" w:cs="Arial"/>
          <w:lang w:val="es-ES"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8B57A9">
        <w:rPr>
          <w:rFonts w:ascii="Palatino Linotype" w:eastAsiaTheme="minorEastAsia" w:hAnsi="Palatino Linotype" w:cs="Arial"/>
          <w:lang w:val="es-ES" w:eastAsia="es-ES"/>
        </w:rPr>
        <w:lastRenderedPageBreak/>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325D68" w:rsidRPr="008B57A9" w:rsidRDefault="00325D68" w:rsidP="00325D68">
      <w:pPr>
        <w:spacing w:line="360" w:lineRule="auto"/>
        <w:contextualSpacing/>
        <w:jc w:val="both"/>
        <w:rPr>
          <w:rFonts w:ascii="Palatino Linotype" w:eastAsiaTheme="minorEastAsia" w:hAnsi="Palatino Linotype" w:cs="Arial"/>
          <w:lang w:val="es-ES" w:eastAsia="es-ES"/>
        </w:rPr>
      </w:pP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b/>
          <w:i/>
          <w:sz w:val="22"/>
          <w:lang w:eastAsia="es-ES"/>
        </w:rPr>
        <w:t>“Artículo 4.</w:t>
      </w:r>
      <w:r w:rsidRPr="008B57A9">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t>...”</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lastRenderedPageBreak/>
        <w:t>“</w:t>
      </w:r>
      <w:r w:rsidRPr="008B57A9">
        <w:rPr>
          <w:rFonts w:ascii="Palatino Linotype" w:eastAsiaTheme="minorEastAsia" w:hAnsi="Palatino Linotype" w:cs="Arial"/>
          <w:b/>
          <w:i/>
          <w:sz w:val="22"/>
          <w:lang w:eastAsia="es-ES"/>
        </w:rPr>
        <w:t>Artículo 122.</w:t>
      </w:r>
      <w:r w:rsidRPr="008B57A9">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8B57A9">
        <w:rPr>
          <w:rFonts w:ascii="Palatino Linotype" w:eastAsiaTheme="minorEastAsia" w:hAnsi="Palatino Linotype" w:cs="Arial"/>
          <w:i/>
          <w:sz w:val="22"/>
          <w:lang w:eastAsia="es-ES"/>
        </w:rPr>
        <w:t>actualiza</w:t>
      </w:r>
      <w:proofErr w:type="spellEnd"/>
      <w:r w:rsidRPr="008B57A9">
        <w:rPr>
          <w:rFonts w:ascii="Palatino Linotype" w:eastAsiaTheme="minorEastAsia" w:hAnsi="Palatino Linotype" w:cs="Arial"/>
          <w:i/>
          <w:sz w:val="22"/>
          <w:lang w:eastAsia="es-ES"/>
        </w:rPr>
        <w:t xml:space="preserve"> alguno de los supuestos de reserva o confidencialidad, de conformidad con lo dispuesto en el presente título.</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t>…”</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t>“</w:t>
      </w:r>
      <w:r w:rsidRPr="008B57A9">
        <w:rPr>
          <w:rFonts w:ascii="Palatino Linotype" w:eastAsiaTheme="minorEastAsia" w:hAnsi="Palatino Linotype" w:cs="Arial"/>
          <w:b/>
          <w:i/>
          <w:sz w:val="22"/>
          <w:lang w:eastAsia="es-ES"/>
        </w:rPr>
        <w:t>Artículo 140.</w:t>
      </w:r>
      <w:r w:rsidRPr="008B57A9">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t>I. Comprometa la seguridad pública y cuente con un propósito genuino y un efecto demostrable;</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t>II. Pueda menoscabar la conducción de las negociaciones y relaciones internacionales;</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t>IV. Ponga en riesgo la vida, la seguridad o la salud de una persona física;</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t>V. Aquella cuya divulgación obstruya o pueda causar un serio perjuicio a:</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t>1. Las actividades de fiscalización, verificación, inspección, comprobación y auditoría sobre el cumplimiento de las Leyes; o</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lastRenderedPageBreak/>
        <w:t>2. La recaudación de las contribuciones.</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t>IX. Se encuentre contenida dentro de las investigaciones de hechos que la Ley señale como delitos y se tramiten ante el Ministerio Público;</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r w:rsidRPr="008B57A9">
        <w:rPr>
          <w:rFonts w:ascii="Palatino Linotype" w:eastAsiaTheme="minorEastAsia" w:hAnsi="Palatino Linotype" w:cs="Arial"/>
          <w:i/>
          <w:sz w:val="22"/>
          <w:lang w:eastAsia="es-ES"/>
        </w:rPr>
        <w:lastRenderedPageBreak/>
        <w:t>XI. Las que por disposición expresa de una ley tengan tal carácter, siempre que sean acordes con las bases, principios y disposiciones establecidos en esta Ley y no la contravengan; así como las previstas en tratados internacionales.”</w:t>
      </w:r>
    </w:p>
    <w:p w:rsidR="00325D68" w:rsidRPr="008B57A9" w:rsidRDefault="00325D68" w:rsidP="00325D68">
      <w:pPr>
        <w:spacing w:line="360" w:lineRule="auto"/>
        <w:ind w:left="851" w:right="618"/>
        <w:contextualSpacing/>
        <w:jc w:val="both"/>
        <w:rPr>
          <w:rFonts w:ascii="Palatino Linotype" w:eastAsiaTheme="minorEastAsia" w:hAnsi="Palatino Linotype" w:cs="Arial"/>
          <w:i/>
          <w:sz w:val="22"/>
          <w:lang w:eastAsia="es-ES"/>
        </w:rPr>
      </w:pPr>
    </w:p>
    <w:p w:rsidR="00325D68" w:rsidRPr="008B57A9" w:rsidRDefault="00325D68" w:rsidP="00325D68">
      <w:pPr>
        <w:spacing w:line="360" w:lineRule="auto"/>
        <w:ind w:left="851" w:right="618"/>
        <w:contextualSpacing/>
        <w:jc w:val="both"/>
        <w:rPr>
          <w:rFonts w:ascii="Palatino Linotype" w:eastAsiaTheme="minorEastAsia" w:hAnsi="Palatino Linotype" w:cs="Arial"/>
          <w:b/>
          <w:i/>
          <w:sz w:val="22"/>
          <w:lang w:eastAsia="es-ES"/>
        </w:rPr>
      </w:pPr>
      <w:r w:rsidRPr="008B57A9">
        <w:rPr>
          <w:rFonts w:ascii="Palatino Linotype" w:eastAsiaTheme="minorEastAsia" w:hAnsi="Palatino Linotype" w:cs="Arial"/>
          <w:i/>
          <w:sz w:val="22"/>
          <w:lang w:eastAsia="es-ES"/>
        </w:rPr>
        <w:t>“</w:t>
      </w:r>
      <w:r w:rsidRPr="008B57A9">
        <w:rPr>
          <w:rFonts w:ascii="Palatino Linotype" w:eastAsiaTheme="minorEastAsia" w:hAnsi="Palatino Linotype" w:cs="Arial"/>
          <w:b/>
          <w:i/>
          <w:sz w:val="22"/>
          <w:lang w:eastAsia="es-ES"/>
        </w:rPr>
        <w:t>Artículo 141.</w:t>
      </w:r>
      <w:r w:rsidRPr="008B57A9">
        <w:rPr>
          <w:rFonts w:ascii="Palatino Linotype" w:eastAsiaTheme="minorEastAsia" w:hAnsi="Palatino Linotype" w:cs="Arial"/>
          <w:i/>
          <w:sz w:val="22"/>
          <w:lang w:eastAsia="es-ES"/>
        </w:rPr>
        <w:t xml:space="preserve"> </w:t>
      </w:r>
      <w:r w:rsidRPr="008B57A9">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rsidR="00325D68" w:rsidRPr="008B57A9" w:rsidRDefault="00325D68" w:rsidP="00325D68">
      <w:pPr>
        <w:spacing w:line="360" w:lineRule="auto"/>
        <w:ind w:left="851" w:right="618"/>
        <w:contextualSpacing/>
        <w:jc w:val="both"/>
        <w:rPr>
          <w:rFonts w:ascii="Palatino Linotype" w:eastAsiaTheme="minorEastAsia" w:hAnsi="Palatino Linotype" w:cs="Arial"/>
          <w:b/>
          <w:i/>
          <w:sz w:val="22"/>
          <w:lang w:eastAsia="es-ES"/>
        </w:rPr>
      </w:pPr>
    </w:p>
    <w:p w:rsidR="00325D68" w:rsidRPr="008B57A9" w:rsidRDefault="00325D68" w:rsidP="00325D68">
      <w:pPr>
        <w:spacing w:line="360" w:lineRule="auto"/>
        <w:ind w:left="851" w:right="618"/>
        <w:contextualSpacing/>
        <w:jc w:val="both"/>
        <w:rPr>
          <w:rFonts w:ascii="Palatino Linotype" w:eastAsiaTheme="minorEastAsia" w:hAnsi="Palatino Linotype" w:cs="Arial"/>
          <w:b/>
          <w:i/>
          <w:lang w:eastAsia="es-ES"/>
        </w:rPr>
      </w:pPr>
      <w:r w:rsidRPr="008B57A9">
        <w:rPr>
          <w:rFonts w:ascii="Palatino Linotype" w:eastAsiaTheme="minorEastAsia" w:hAnsi="Palatino Linotype" w:cs="Arial"/>
          <w:b/>
          <w:i/>
          <w:sz w:val="22"/>
          <w:lang w:eastAsia="es-ES"/>
        </w:rPr>
        <w:t>(Énfasis añadido)</w:t>
      </w:r>
      <w:r w:rsidRPr="008B57A9">
        <w:rPr>
          <w:rFonts w:ascii="Palatino Linotype" w:eastAsiaTheme="minorEastAsia" w:hAnsi="Palatino Linotype" w:cs="Arial"/>
          <w:b/>
          <w:i/>
          <w:lang w:eastAsia="es-ES"/>
        </w:rPr>
        <w:t xml:space="preserve"> </w:t>
      </w:r>
    </w:p>
    <w:p w:rsidR="00325D68" w:rsidRPr="008B57A9" w:rsidRDefault="00325D68" w:rsidP="00325D68">
      <w:pPr>
        <w:autoSpaceDE w:val="0"/>
        <w:autoSpaceDN w:val="0"/>
        <w:adjustRightInd w:val="0"/>
        <w:spacing w:line="360" w:lineRule="auto"/>
        <w:ind w:right="50"/>
        <w:jc w:val="both"/>
        <w:rPr>
          <w:rFonts w:ascii="Palatino Linotype" w:eastAsiaTheme="minorEastAsia" w:hAnsi="Palatino Linotype" w:cs="Arial"/>
          <w:bCs/>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8B57A9">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325D68" w:rsidRPr="008B57A9" w:rsidRDefault="00325D68" w:rsidP="00325D68">
      <w:pPr>
        <w:spacing w:line="360" w:lineRule="auto"/>
        <w:contextualSpacing/>
        <w:jc w:val="both"/>
        <w:rPr>
          <w:rFonts w:ascii="Palatino Linotype" w:eastAsiaTheme="minorEastAsia" w:hAnsi="Palatino Linotype" w:cs="Arial"/>
          <w:lang w:val="es-ES"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8B57A9">
        <w:rPr>
          <w:rFonts w:ascii="Palatino Linotype" w:eastAsiaTheme="minorEastAsia" w:hAnsi="Palatino Linotype" w:cs="Arial"/>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325D68" w:rsidRPr="008B57A9" w:rsidRDefault="00325D68" w:rsidP="00325D68">
      <w:pPr>
        <w:spacing w:line="360" w:lineRule="auto"/>
        <w:contextualSpacing/>
        <w:rPr>
          <w:rFonts w:ascii="Palatino Linotype" w:eastAsiaTheme="minorEastAsia" w:hAnsi="Palatino Linotype" w:cs="Arial"/>
          <w:lang w:val="es-ES" w:eastAsia="es-ES"/>
        </w:rPr>
      </w:pPr>
    </w:p>
    <w:p w:rsidR="00325D68" w:rsidRPr="008B57A9" w:rsidRDefault="00325D68" w:rsidP="00325D68">
      <w:pPr>
        <w:numPr>
          <w:ilvl w:val="0"/>
          <w:numId w:val="1"/>
        </w:numPr>
        <w:spacing w:line="360" w:lineRule="auto"/>
        <w:ind w:left="0" w:right="49" w:firstLine="0"/>
        <w:contextualSpacing/>
        <w:jc w:val="both"/>
        <w:rPr>
          <w:rFonts w:ascii="Palatino Linotype" w:hAnsi="Palatino Linotype" w:cs="Arial"/>
          <w:lang w:val="es-ES_tradnl" w:eastAsia="es-ES"/>
        </w:rPr>
      </w:pPr>
      <w:r w:rsidRPr="008B57A9">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8B57A9">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325D68" w:rsidRPr="008B57A9" w:rsidRDefault="00325D68" w:rsidP="00325D68">
      <w:pPr>
        <w:spacing w:line="360" w:lineRule="auto"/>
        <w:contextualSpacing/>
        <w:jc w:val="both"/>
        <w:rPr>
          <w:rFonts w:ascii="Palatino Linotype" w:eastAsiaTheme="minorEastAsia" w:hAnsi="Palatino Linotype" w:cs="Arial"/>
          <w:lang w:val="es-ES"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 w:eastAsia="es-ES"/>
        </w:rPr>
      </w:pPr>
      <w:r w:rsidRPr="008B57A9">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325D68" w:rsidRPr="008B57A9" w:rsidRDefault="00325D68" w:rsidP="00325D68">
      <w:pPr>
        <w:spacing w:line="360" w:lineRule="auto"/>
        <w:contextualSpacing/>
        <w:rPr>
          <w:rFonts w:ascii="Palatino Linotype" w:eastAsiaTheme="minorEastAsia" w:hAnsi="Palatino Linotype" w:cs="Arial"/>
          <w:lang w:val="es-ES"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 w:eastAsia="es-ES"/>
        </w:rPr>
        <w:t>De</w:t>
      </w:r>
      <w:r w:rsidRPr="008B57A9">
        <w:rPr>
          <w:rFonts w:ascii="Palatino Linotype" w:eastAsiaTheme="minorEastAsia" w:hAnsi="Palatino Linotype" w:cs="Arial"/>
          <w:lang w:val="es-ES_tradnl" w:eastAsia="es-ES"/>
        </w:rPr>
        <w:t xml:space="preserve"> tal manera que el </w:t>
      </w:r>
      <w:r w:rsidRPr="008B57A9">
        <w:rPr>
          <w:rFonts w:ascii="Palatino Linotype" w:eastAsiaTheme="minorEastAsia" w:hAnsi="Palatino Linotype" w:cs="Arial"/>
          <w:b/>
          <w:lang w:val="es-ES_tradnl" w:eastAsia="es-ES"/>
        </w:rPr>
        <w:t>SUJETO OBLIGADO</w:t>
      </w:r>
      <w:r w:rsidRPr="008B57A9">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325D68" w:rsidRPr="008B57A9" w:rsidRDefault="00325D68" w:rsidP="00325D68">
      <w:pPr>
        <w:spacing w:line="360" w:lineRule="auto"/>
        <w:contextualSpacing/>
        <w:jc w:val="both"/>
        <w:rPr>
          <w:rFonts w:ascii="Palatino Linotype" w:eastAsiaTheme="minorEastAsia" w:hAnsi="Palatino Linotype" w:cs="Arial"/>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hAnsi="Palatino Linotype" w:cs="Arial"/>
          <w:lang w:val="es-ES_tradnl"/>
        </w:rPr>
      </w:pPr>
      <w:r w:rsidRPr="008B57A9">
        <w:rPr>
          <w:rFonts w:ascii="Palatino Linotype" w:hAnsi="Palatino Linotype" w:cs="Arial"/>
          <w:lang w:val="es-ES_tradnl"/>
        </w:rPr>
        <w:lastRenderedPageBreak/>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325D68" w:rsidRPr="008B57A9" w:rsidRDefault="00325D68" w:rsidP="00325D68">
      <w:pPr>
        <w:spacing w:line="360" w:lineRule="auto"/>
        <w:contextualSpacing/>
        <w:jc w:val="both"/>
        <w:rPr>
          <w:rFonts w:ascii="Palatino Linotype" w:hAnsi="Palatino Linotype" w:cs="Arial"/>
          <w:lang w:val="es-ES_tradnl"/>
        </w:rPr>
      </w:pPr>
    </w:p>
    <w:p w:rsidR="00325D68" w:rsidRPr="008B57A9" w:rsidRDefault="00325D68" w:rsidP="00325D68">
      <w:pPr>
        <w:spacing w:line="360" w:lineRule="auto"/>
        <w:ind w:left="567" w:right="567"/>
        <w:contextualSpacing/>
        <w:jc w:val="both"/>
        <w:rPr>
          <w:rFonts w:ascii="Palatino Linotype" w:eastAsiaTheme="minorEastAsia" w:hAnsi="Palatino Linotype" w:cs="Arial"/>
          <w:i/>
          <w:sz w:val="22"/>
          <w:lang w:val="es-ES_tradnl" w:eastAsia="es-ES"/>
        </w:rPr>
      </w:pPr>
      <w:r w:rsidRPr="008B57A9">
        <w:rPr>
          <w:rFonts w:ascii="Palatino Linotype" w:eastAsiaTheme="minorEastAsia" w:hAnsi="Palatino Linotype" w:cs="Arial"/>
          <w:b/>
          <w:i/>
          <w:sz w:val="22"/>
          <w:lang w:val="es-ES_tradnl" w:eastAsia="es-ES"/>
        </w:rPr>
        <w:t>“Artículo 16.</w:t>
      </w:r>
      <w:r w:rsidRPr="008B57A9">
        <w:rPr>
          <w:rFonts w:ascii="Palatino Linotype" w:eastAsiaTheme="minorEastAsia" w:hAnsi="Palatino Linotype" w:cs="Arial"/>
          <w:i/>
          <w:sz w:val="22"/>
          <w:lang w:val="es-ES_tradnl" w:eastAsia="es-ES"/>
        </w:rPr>
        <w:t xml:space="preserve"> Nadie puede ser molestado en su persona, familia, domicilio, papeles o posesiones, </w:t>
      </w:r>
      <w:r w:rsidRPr="008B57A9">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8B57A9">
        <w:rPr>
          <w:rFonts w:ascii="Palatino Linotype" w:eastAsiaTheme="minorEastAsia" w:hAnsi="Palatino Linotype" w:cs="Arial"/>
          <w:i/>
          <w:sz w:val="22"/>
          <w:lang w:val="es-ES_tradnl" w:eastAsia="es-ES"/>
        </w:rPr>
        <w:t>.”</w:t>
      </w:r>
    </w:p>
    <w:p w:rsidR="00325D68" w:rsidRPr="008B57A9" w:rsidRDefault="00325D68" w:rsidP="00325D68">
      <w:pPr>
        <w:spacing w:line="360" w:lineRule="auto"/>
        <w:ind w:left="567" w:right="567"/>
        <w:contextualSpacing/>
        <w:jc w:val="both"/>
        <w:rPr>
          <w:rFonts w:ascii="Palatino Linotype" w:eastAsiaTheme="minorEastAsia" w:hAnsi="Palatino Linotype" w:cs="Arial"/>
          <w:i/>
          <w:sz w:val="22"/>
          <w:lang w:val="es-ES_tradnl" w:eastAsia="es-ES"/>
        </w:rPr>
      </w:pPr>
    </w:p>
    <w:p w:rsidR="00325D68" w:rsidRPr="008B57A9" w:rsidRDefault="00325D68" w:rsidP="00325D68">
      <w:pPr>
        <w:spacing w:line="360" w:lineRule="auto"/>
        <w:ind w:left="567" w:right="567"/>
        <w:contextualSpacing/>
        <w:jc w:val="both"/>
        <w:rPr>
          <w:rFonts w:ascii="Palatino Linotype" w:eastAsiaTheme="minorEastAsia" w:hAnsi="Palatino Linotype" w:cs="Arial"/>
          <w:b/>
          <w:i/>
          <w:sz w:val="22"/>
          <w:lang w:val="es-ES_tradnl" w:eastAsia="es-ES"/>
        </w:rPr>
      </w:pPr>
      <w:r w:rsidRPr="008B57A9">
        <w:rPr>
          <w:rFonts w:ascii="Palatino Linotype" w:eastAsiaTheme="minorEastAsia" w:hAnsi="Palatino Linotype" w:cs="Arial"/>
          <w:b/>
          <w:i/>
          <w:sz w:val="22"/>
          <w:lang w:val="es-ES_tradnl" w:eastAsia="es-ES"/>
        </w:rPr>
        <w:t xml:space="preserve">(Énfasis añadido) </w:t>
      </w:r>
    </w:p>
    <w:p w:rsidR="00325D68" w:rsidRPr="008B57A9" w:rsidRDefault="00325D68" w:rsidP="00325D68">
      <w:pPr>
        <w:shd w:val="clear" w:color="auto" w:fill="FFFFFF"/>
        <w:spacing w:line="360" w:lineRule="auto"/>
        <w:contextualSpacing/>
        <w:jc w:val="both"/>
        <w:rPr>
          <w:rFonts w:ascii="Palatino Linotype" w:hAnsi="Palatino Linotype" w:cs="Arial"/>
          <w:lang w:val="es-ES_tradnl"/>
        </w:rPr>
      </w:pPr>
    </w:p>
    <w:p w:rsidR="00325D68" w:rsidRPr="008B57A9" w:rsidRDefault="00325D68" w:rsidP="00325D68">
      <w:pPr>
        <w:numPr>
          <w:ilvl w:val="0"/>
          <w:numId w:val="1"/>
        </w:numPr>
        <w:spacing w:line="360" w:lineRule="auto"/>
        <w:ind w:left="0" w:firstLine="0"/>
        <w:contextualSpacing/>
        <w:jc w:val="both"/>
        <w:rPr>
          <w:rFonts w:ascii="Palatino Linotype" w:hAnsi="Palatino Linotype" w:cs="Arial"/>
          <w:lang w:val="es-ES_tradnl"/>
        </w:rPr>
      </w:pPr>
      <w:r w:rsidRPr="008B57A9">
        <w:rPr>
          <w:rFonts w:ascii="Palatino Linotype"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325D68" w:rsidRPr="008B57A9" w:rsidRDefault="00325D68" w:rsidP="00325D68">
      <w:pPr>
        <w:spacing w:line="360" w:lineRule="auto"/>
        <w:contextualSpacing/>
        <w:jc w:val="both"/>
        <w:rPr>
          <w:rFonts w:ascii="Palatino Linotype" w:hAnsi="Palatino Linotype" w:cs="Arial"/>
          <w:lang w:val="es-ES_tradnl"/>
        </w:rPr>
      </w:pPr>
    </w:p>
    <w:p w:rsidR="00325D68" w:rsidRPr="008B57A9" w:rsidRDefault="00325D68" w:rsidP="00325D68">
      <w:pPr>
        <w:numPr>
          <w:ilvl w:val="0"/>
          <w:numId w:val="1"/>
        </w:numPr>
        <w:spacing w:line="360" w:lineRule="auto"/>
        <w:ind w:left="0" w:firstLine="0"/>
        <w:contextualSpacing/>
        <w:jc w:val="both"/>
        <w:rPr>
          <w:rFonts w:ascii="Palatino Linotype" w:hAnsi="Palatino Linotype" w:cs="Arial"/>
          <w:lang w:val="es-ES_tradnl"/>
        </w:rPr>
      </w:pPr>
      <w:r w:rsidRPr="008B57A9">
        <w:rPr>
          <w:rFonts w:ascii="Palatino Linotype" w:hAnsi="Palatino Linotype" w:cs="Arial"/>
          <w:lang w:val="es-ES_tradnl"/>
        </w:rPr>
        <w:t>Entonces, la fundamentación y motivación consiste en la obligación que tiene todo ente público de expresar los preceptos jurídicos aplicables al asunto motivo del acto y las razones o argumentos de su actuar.</w:t>
      </w:r>
    </w:p>
    <w:p w:rsidR="00325D68" w:rsidRPr="008B57A9" w:rsidRDefault="00325D68" w:rsidP="00325D68">
      <w:pPr>
        <w:numPr>
          <w:ilvl w:val="0"/>
          <w:numId w:val="1"/>
        </w:numPr>
        <w:tabs>
          <w:tab w:val="left" w:pos="284"/>
        </w:tabs>
        <w:spacing w:line="360" w:lineRule="auto"/>
        <w:ind w:left="0" w:firstLine="0"/>
        <w:contextualSpacing/>
        <w:jc w:val="both"/>
        <w:rPr>
          <w:rFonts w:ascii="Palatino Linotype" w:hAnsi="Palatino Linotype" w:cs="Arial"/>
          <w:lang w:val="es-ES_tradnl"/>
        </w:rPr>
      </w:pPr>
      <w:r w:rsidRPr="008B57A9">
        <w:rPr>
          <w:rFonts w:ascii="Palatino Linotype" w:hAnsi="Palatino Linotype" w:cs="Arial"/>
          <w:lang w:val="es-ES_tradnl"/>
        </w:rPr>
        <w:t xml:space="preserve">Han sido vastos los estudios doctrinarios relativos a estos derechos fundamentales y al principio de legalidad en ellos contenidos; como ejemplo, el </w:t>
      </w:r>
      <w:r w:rsidRPr="008B57A9">
        <w:rPr>
          <w:rFonts w:ascii="Palatino Linotype" w:hAnsi="Palatino Linotype" w:cs="Arial"/>
          <w:lang w:val="es-ES_tradnl"/>
        </w:rPr>
        <w:lastRenderedPageBreak/>
        <w:t>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325D68" w:rsidRPr="008B57A9" w:rsidRDefault="00325D68" w:rsidP="00325D68">
      <w:pPr>
        <w:tabs>
          <w:tab w:val="left" w:pos="284"/>
        </w:tabs>
        <w:spacing w:line="360" w:lineRule="auto"/>
        <w:contextualSpacing/>
        <w:jc w:val="both"/>
        <w:rPr>
          <w:rFonts w:ascii="Palatino Linotype" w:hAnsi="Palatino Linotype" w:cs="Arial"/>
          <w:lang w:val="es-ES_tradnl"/>
        </w:rPr>
      </w:pPr>
    </w:p>
    <w:p w:rsidR="00325D68" w:rsidRPr="008B57A9" w:rsidRDefault="00325D68" w:rsidP="00325D68">
      <w:pPr>
        <w:numPr>
          <w:ilvl w:val="0"/>
          <w:numId w:val="1"/>
        </w:numPr>
        <w:spacing w:line="360" w:lineRule="auto"/>
        <w:ind w:left="0" w:firstLine="0"/>
        <w:contextualSpacing/>
        <w:jc w:val="both"/>
        <w:rPr>
          <w:rFonts w:ascii="Palatino Linotype" w:hAnsi="Palatino Linotype" w:cs="Arial"/>
          <w:lang w:val="es-ES_tradnl"/>
        </w:rPr>
      </w:pPr>
      <w:r w:rsidRPr="008B57A9">
        <w:rPr>
          <w:rFonts w:ascii="Palatino Linotype"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325D68" w:rsidRPr="008B57A9" w:rsidRDefault="00325D68" w:rsidP="00325D68">
      <w:pPr>
        <w:spacing w:line="360" w:lineRule="auto"/>
        <w:contextualSpacing/>
        <w:rPr>
          <w:rFonts w:ascii="Palatino Linotype" w:hAnsi="Palatino Linotype" w:cs="Arial"/>
          <w:lang w:val="es-ES_tradnl"/>
        </w:rPr>
      </w:pPr>
    </w:p>
    <w:p w:rsidR="00325D68" w:rsidRPr="008B57A9" w:rsidRDefault="00325D68" w:rsidP="00325D68">
      <w:pPr>
        <w:numPr>
          <w:ilvl w:val="0"/>
          <w:numId w:val="1"/>
        </w:numPr>
        <w:spacing w:line="360" w:lineRule="auto"/>
        <w:ind w:left="0" w:right="49" w:firstLine="0"/>
        <w:contextualSpacing/>
        <w:jc w:val="both"/>
        <w:rPr>
          <w:rFonts w:ascii="Palatino Linotype" w:hAnsi="Palatino Linotype" w:cs="Arial"/>
          <w:lang w:val="es-ES_tradnl" w:eastAsia="es-ES"/>
        </w:rPr>
      </w:pPr>
      <w:r w:rsidRPr="008B57A9">
        <w:rPr>
          <w:rFonts w:ascii="Palatino Linotype" w:hAnsi="Palatino Linotype" w:cs="Arial"/>
          <w:lang w:val="es-ES_tradnl"/>
        </w:rPr>
        <w:t xml:space="preserve">Es así que, a través de la presente resolución, se hace del conocimiento del </w:t>
      </w:r>
      <w:r w:rsidRPr="008B57A9">
        <w:rPr>
          <w:rFonts w:ascii="Palatino Linotype" w:hAnsi="Palatino Linotype" w:cs="Arial"/>
          <w:b/>
          <w:lang w:val="es-ES_tradnl"/>
        </w:rPr>
        <w:t>SUJETO OBLIGADO</w:t>
      </w:r>
      <w:r w:rsidRPr="008B57A9">
        <w:rPr>
          <w:rFonts w:ascii="Palatino Linotype" w:hAnsi="Palatino Linotype" w:cs="Arial"/>
          <w:lang w:val="es-ES_tradnl"/>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325D68" w:rsidRPr="008B57A9" w:rsidRDefault="00325D68" w:rsidP="00325D68">
      <w:pPr>
        <w:spacing w:line="360" w:lineRule="auto"/>
        <w:ind w:right="49"/>
        <w:contextualSpacing/>
        <w:jc w:val="both"/>
        <w:rPr>
          <w:rFonts w:ascii="Palatino Linotype" w:hAnsi="Palatino Linotype" w:cs="Arial"/>
          <w:lang w:val="es-ES_tradnl" w:eastAsia="es-ES"/>
        </w:rPr>
      </w:pPr>
    </w:p>
    <w:p w:rsidR="00325D68" w:rsidRPr="008B57A9" w:rsidRDefault="00325D68" w:rsidP="00325D68">
      <w:pPr>
        <w:keepNext/>
        <w:keepLines/>
        <w:spacing w:line="360" w:lineRule="auto"/>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8B57A9">
        <w:rPr>
          <w:rFonts w:ascii="Palatino Linotype" w:hAnsi="Palatino Linotype" w:cstheme="majorBidi"/>
          <w:b/>
        </w:rPr>
        <w:lastRenderedPageBreak/>
        <w:t>QUINTO. El cumplimiento a esta resolución es susceptible de ser impugnado</w:t>
      </w:r>
      <w:bookmarkEnd w:id="39"/>
      <w:bookmarkEnd w:id="40"/>
      <w:r w:rsidRPr="008B57A9">
        <w:rPr>
          <w:rFonts w:ascii="Palatino Linotype" w:hAnsi="Palatino Linotype" w:cstheme="majorBidi"/>
          <w:b/>
        </w:rPr>
        <w:t>.</w:t>
      </w:r>
      <w:bookmarkEnd w:id="41"/>
      <w:bookmarkEnd w:id="42"/>
      <w:bookmarkEnd w:id="43"/>
    </w:p>
    <w:p w:rsidR="00325D68" w:rsidRPr="008B57A9" w:rsidRDefault="00325D68" w:rsidP="00325D68">
      <w:pPr>
        <w:keepNext/>
        <w:keepLines/>
        <w:spacing w:line="360" w:lineRule="auto"/>
        <w:outlineLvl w:val="0"/>
        <w:rPr>
          <w:rFonts w:ascii="Palatino Linotype" w:hAnsi="Palatino Linotype" w:cstheme="majorBidi"/>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rsidR="00325D68" w:rsidRPr="008B57A9" w:rsidRDefault="00325D68" w:rsidP="00325D68">
      <w:pPr>
        <w:spacing w:line="360" w:lineRule="auto"/>
        <w:contextualSpacing/>
        <w:jc w:val="both"/>
        <w:rPr>
          <w:rFonts w:ascii="Palatino Linotype" w:eastAsiaTheme="minorEastAsia" w:hAnsi="Palatino Linotype" w:cs="Arial"/>
          <w:lang w:val="es-ES_tradnl" w:eastAsia="es-ES"/>
        </w:rPr>
      </w:pPr>
    </w:p>
    <w:p w:rsidR="00325D68" w:rsidRPr="008B57A9" w:rsidRDefault="00325D68" w:rsidP="00325D68">
      <w:pPr>
        <w:spacing w:line="360" w:lineRule="auto"/>
        <w:ind w:left="567" w:right="567"/>
        <w:contextualSpacing/>
        <w:jc w:val="both"/>
        <w:rPr>
          <w:rFonts w:ascii="Palatino Linotype" w:eastAsiaTheme="minorEastAsia" w:hAnsi="Palatino Linotype" w:cs="Arial"/>
          <w:i/>
          <w:sz w:val="22"/>
          <w:lang w:val="es-ES_tradnl" w:eastAsia="es-ES"/>
        </w:rPr>
      </w:pPr>
      <w:r w:rsidRPr="008B57A9">
        <w:rPr>
          <w:rFonts w:ascii="Palatino Linotype" w:eastAsiaTheme="minorEastAsia" w:hAnsi="Palatino Linotype" w:cs="Arial"/>
          <w:i/>
          <w:sz w:val="22"/>
          <w:lang w:val="es-ES_tradnl" w:eastAsia="es-ES"/>
        </w:rPr>
        <w:t>“(…)</w:t>
      </w:r>
    </w:p>
    <w:p w:rsidR="00325D68" w:rsidRPr="008B57A9" w:rsidRDefault="00325D68" w:rsidP="00325D68">
      <w:pPr>
        <w:spacing w:line="360" w:lineRule="auto"/>
        <w:ind w:left="567" w:right="567"/>
        <w:contextualSpacing/>
        <w:jc w:val="both"/>
        <w:rPr>
          <w:rFonts w:ascii="Palatino Linotype" w:eastAsiaTheme="minorEastAsia" w:hAnsi="Palatino Linotype" w:cs="Arial"/>
          <w:i/>
          <w:sz w:val="22"/>
          <w:lang w:val="es-ES_tradnl" w:eastAsia="es-ES"/>
        </w:rPr>
      </w:pPr>
      <w:r w:rsidRPr="008B57A9">
        <w:rPr>
          <w:rFonts w:ascii="Palatino Linotype" w:eastAsiaTheme="minorEastAsia" w:hAnsi="Palatino Linotype" w:cs="Arial"/>
          <w:b/>
          <w:i/>
          <w:sz w:val="22"/>
          <w:lang w:val="es-ES_tradnl" w:eastAsia="es-ES"/>
        </w:rPr>
        <w:t xml:space="preserve">La respuesta que den los sujetos obligados derivada </w:t>
      </w:r>
      <w:r w:rsidRPr="008B57A9">
        <w:rPr>
          <w:rFonts w:ascii="Palatino Linotype" w:eastAsiaTheme="minorEastAsia" w:hAnsi="Palatino Linotype" w:cs="Arial"/>
          <w:b/>
          <w:i/>
          <w:sz w:val="22"/>
          <w:u w:val="single"/>
          <w:lang w:val="es-ES_tradnl" w:eastAsia="es-ES"/>
        </w:rPr>
        <w:t>de la resolución</w:t>
      </w:r>
      <w:r w:rsidRPr="008B57A9">
        <w:rPr>
          <w:rFonts w:ascii="Palatino Linotype" w:eastAsiaTheme="minorEastAsia" w:hAnsi="Palatino Linotype" w:cs="Arial"/>
          <w:i/>
          <w:sz w:val="22"/>
          <w:lang w:val="es-ES_tradnl" w:eastAsia="es-ES"/>
        </w:rPr>
        <w:t xml:space="preserve"> a un recurso de revisión que proceda por las causales señaladas en las fracciones </w:t>
      </w:r>
      <w:r w:rsidRPr="008B57A9">
        <w:rPr>
          <w:rFonts w:ascii="Palatino Linotype" w:eastAsiaTheme="minorEastAsia" w:hAnsi="Palatino Linotype" w:cs="Arial"/>
          <w:i/>
          <w:sz w:val="22"/>
          <w:u w:val="single"/>
          <w:lang w:val="es-ES_tradnl" w:eastAsia="es-ES"/>
        </w:rPr>
        <w:t xml:space="preserve">IV, VII, IX, X, XI y XII </w:t>
      </w:r>
      <w:r w:rsidRPr="008B57A9">
        <w:rPr>
          <w:rFonts w:ascii="Palatino Linotype" w:eastAsiaTheme="minorEastAsia" w:hAnsi="Palatino Linotype" w:cs="Arial"/>
          <w:i/>
          <w:sz w:val="22"/>
          <w:lang w:val="es-ES_tradnl" w:eastAsia="es-ES"/>
        </w:rPr>
        <w:t xml:space="preserve">es </w:t>
      </w:r>
      <w:r w:rsidRPr="008B57A9">
        <w:rPr>
          <w:rFonts w:ascii="Palatino Linotype" w:eastAsiaTheme="minorEastAsia" w:hAnsi="Palatino Linotype" w:cs="Arial"/>
          <w:i/>
          <w:sz w:val="22"/>
          <w:u w:val="single"/>
          <w:lang w:val="es-ES_tradnl" w:eastAsia="es-ES"/>
        </w:rPr>
        <w:t>susceptible de ser impugnada</w:t>
      </w:r>
      <w:r w:rsidRPr="008B57A9">
        <w:rPr>
          <w:rFonts w:ascii="Palatino Linotype" w:eastAsiaTheme="minorEastAsia" w:hAnsi="Palatino Linotype" w:cs="Arial"/>
          <w:i/>
          <w:sz w:val="22"/>
          <w:lang w:val="es-ES_tradnl" w:eastAsia="es-ES"/>
        </w:rPr>
        <w:t xml:space="preserve"> de nueva cuenta, mediante recurso de revisión, ante el Instituto. “</w:t>
      </w:r>
    </w:p>
    <w:p w:rsidR="00325D68" w:rsidRPr="008B57A9" w:rsidRDefault="00325D68" w:rsidP="00325D68">
      <w:pPr>
        <w:spacing w:line="360" w:lineRule="auto"/>
        <w:contextualSpacing/>
        <w:jc w:val="both"/>
        <w:rPr>
          <w:rFonts w:ascii="Palatino Linotype" w:eastAsiaTheme="minorEastAsia" w:hAnsi="Palatino Linotype" w:cs="Arial"/>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t xml:space="preserve"> Es así que en este asunto en el que se está ante la presencia de una falta de respuesta y una falta de trámite a la solicitud de información por parte del </w:t>
      </w:r>
      <w:r w:rsidRPr="008B57A9">
        <w:rPr>
          <w:rFonts w:ascii="Palatino Linotype" w:eastAsiaTheme="minorEastAsia" w:hAnsi="Palatino Linotype" w:cs="Arial"/>
          <w:b/>
          <w:lang w:val="es-ES_tradnl" w:eastAsia="es-ES"/>
        </w:rPr>
        <w:t>SUJETO OBLIGADO</w:t>
      </w:r>
      <w:r w:rsidRPr="008B57A9">
        <w:rPr>
          <w:rFonts w:ascii="Palatino Linotype" w:eastAsiaTheme="minorEastAsia" w:hAnsi="Palatino Linotype" w:cs="Arial"/>
          <w:lang w:val="es-ES_tradnl" w:eastAsia="es-ES"/>
        </w:rPr>
        <w:t>, se encuadra en los supuestos que contempla el artículo 179 en sus fracciones VII y XI, mismas que señalan lo siguiente:</w:t>
      </w:r>
    </w:p>
    <w:p w:rsidR="00325D68" w:rsidRPr="008B57A9" w:rsidRDefault="00325D68" w:rsidP="00325D68">
      <w:pPr>
        <w:spacing w:line="360" w:lineRule="auto"/>
        <w:ind w:left="360"/>
        <w:contextualSpacing/>
        <w:jc w:val="both"/>
        <w:rPr>
          <w:rFonts w:ascii="Palatino Linotype" w:eastAsiaTheme="minorEastAsia" w:hAnsi="Palatino Linotype" w:cs="Arial"/>
          <w:lang w:val="es-ES_tradnl" w:eastAsia="es-ES"/>
        </w:rPr>
      </w:pPr>
    </w:p>
    <w:p w:rsidR="00325D68" w:rsidRPr="008B57A9" w:rsidRDefault="00325D68" w:rsidP="00325D68">
      <w:pPr>
        <w:spacing w:line="360" w:lineRule="auto"/>
        <w:ind w:left="567" w:right="567"/>
        <w:contextualSpacing/>
        <w:jc w:val="both"/>
        <w:rPr>
          <w:rFonts w:ascii="Palatino Linotype" w:eastAsiaTheme="minorEastAsia" w:hAnsi="Palatino Linotype" w:cs="Arial"/>
          <w:i/>
          <w:sz w:val="22"/>
          <w:lang w:val="es-ES_tradnl" w:eastAsia="es-ES"/>
        </w:rPr>
      </w:pPr>
      <w:r w:rsidRPr="008B57A9">
        <w:rPr>
          <w:rFonts w:ascii="Palatino Linotype" w:eastAsiaTheme="minorEastAsia" w:hAnsi="Palatino Linotype" w:cs="Arial"/>
          <w:b/>
          <w:i/>
          <w:sz w:val="22"/>
          <w:lang w:val="es-ES_tradnl" w:eastAsia="es-ES"/>
        </w:rPr>
        <w:t>“Artículo 179.</w:t>
      </w:r>
      <w:r w:rsidRPr="008B57A9">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rsidR="00325D68" w:rsidRPr="008B57A9" w:rsidRDefault="00325D68" w:rsidP="00325D68">
      <w:pPr>
        <w:spacing w:line="360" w:lineRule="auto"/>
        <w:ind w:left="567" w:right="567"/>
        <w:contextualSpacing/>
        <w:jc w:val="both"/>
        <w:rPr>
          <w:rFonts w:ascii="Palatino Linotype" w:eastAsiaTheme="minorEastAsia" w:hAnsi="Palatino Linotype" w:cs="Arial"/>
          <w:i/>
          <w:sz w:val="22"/>
          <w:lang w:val="es-ES_tradnl" w:eastAsia="es-ES"/>
        </w:rPr>
      </w:pPr>
      <w:r w:rsidRPr="008B57A9">
        <w:rPr>
          <w:rFonts w:ascii="Palatino Linotype" w:eastAsiaTheme="minorEastAsia" w:hAnsi="Palatino Linotype" w:cs="Arial"/>
          <w:i/>
          <w:sz w:val="22"/>
          <w:lang w:val="es-ES_tradnl" w:eastAsia="es-ES"/>
        </w:rPr>
        <w:t>(...)</w:t>
      </w:r>
    </w:p>
    <w:p w:rsidR="00325D68" w:rsidRPr="008B57A9" w:rsidRDefault="00325D68" w:rsidP="00325D68">
      <w:pPr>
        <w:spacing w:line="360" w:lineRule="auto"/>
        <w:ind w:left="567" w:right="567"/>
        <w:contextualSpacing/>
        <w:jc w:val="both"/>
        <w:rPr>
          <w:rFonts w:ascii="Palatino Linotype" w:eastAsiaTheme="minorEastAsia" w:hAnsi="Palatino Linotype" w:cs="Arial"/>
          <w:b/>
          <w:i/>
          <w:sz w:val="22"/>
          <w:lang w:val="es-ES_tradnl" w:eastAsia="es-ES"/>
        </w:rPr>
      </w:pPr>
      <w:r w:rsidRPr="008B57A9">
        <w:rPr>
          <w:rFonts w:ascii="Palatino Linotype" w:eastAsiaTheme="minorEastAsia" w:hAnsi="Palatino Linotype" w:cs="Arial"/>
          <w:b/>
          <w:i/>
          <w:sz w:val="22"/>
          <w:lang w:val="es-ES_tradnl" w:eastAsia="es-ES"/>
        </w:rPr>
        <w:t>VII. La falta de respuesta a una solicitud de acceso a la información;</w:t>
      </w:r>
    </w:p>
    <w:p w:rsidR="00325D68" w:rsidRPr="008B57A9" w:rsidRDefault="00325D68" w:rsidP="00325D68">
      <w:pPr>
        <w:spacing w:line="360" w:lineRule="auto"/>
        <w:ind w:left="567" w:right="567"/>
        <w:contextualSpacing/>
        <w:jc w:val="both"/>
        <w:rPr>
          <w:rFonts w:ascii="Palatino Linotype" w:eastAsiaTheme="minorEastAsia" w:hAnsi="Palatino Linotype" w:cs="Arial"/>
          <w:i/>
          <w:sz w:val="22"/>
          <w:lang w:val="es-ES_tradnl" w:eastAsia="es-ES"/>
        </w:rPr>
      </w:pPr>
      <w:r w:rsidRPr="008B57A9">
        <w:rPr>
          <w:rFonts w:ascii="Palatino Linotype" w:eastAsiaTheme="minorEastAsia" w:hAnsi="Palatino Linotype" w:cs="Arial"/>
          <w:i/>
          <w:sz w:val="22"/>
          <w:lang w:val="es-ES_tradnl" w:eastAsia="es-ES"/>
        </w:rPr>
        <w:t>…</w:t>
      </w:r>
    </w:p>
    <w:p w:rsidR="00325D68" w:rsidRPr="008B57A9" w:rsidRDefault="00325D68" w:rsidP="00325D68">
      <w:pPr>
        <w:spacing w:line="360" w:lineRule="auto"/>
        <w:ind w:left="567" w:right="567"/>
        <w:contextualSpacing/>
        <w:jc w:val="both"/>
        <w:rPr>
          <w:rFonts w:ascii="Palatino Linotype" w:eastAsiaTheme="minorEastAsia" w:hAnsi="Palatino Linotype" w:cs="Arial"/>
          <w:b/>
          <w:i/>
          <w:sz w:val="22"/>
          <w:lang w:val="es-ES_tradnl" w:eastAsia="es-ES"/>
        </w:rPr>
      </w:pPr>
      <w:r w:rsidRPr="008B57A9">
        <w:rPr>
          <w:rFonts w:ascii="Palatino Linotype" w:eastAsiaTheme="minorEastAsia" w:hAnsi="Palatino Linotype" w:cs="Arial"/>
          <w:b/>
          <w:i/>
          <w:sz w:val="22"/>
          <w:lang w:val="es-ES_tradnl" w:eastAsia="es-ES"/>
        </w:rPr>
        <w:lastRenderedPageBreak/>
        <w:t>XI. La falta de trámite a una solicitud;</w:t>
      </w:r>
    </w:p>
    <w:p w:rsidR="00325D68" w:rsidRPr="008B57A9" w:rsidRDefault="00325D68" w:rsidP="00325D68">
      <w:pPr>
        <w:spacing w:line="360" w:lineRule="auto"/>
        <w:ind w:left="567" w:right="567"/>
        <w:contextualSpacing/>
        <w:jc w:val="both"/>
        <w:rPr>
          <w:rFonts w:ascii="Palatino Linotype" w:eastAsiaTheme="minorEastAsia" w:hAnsi="Palatino Linotype" w:cs="Arial"/>
          <w:i/>
          <w:sz w:val="22"/>
          <w:lang w:val="es-ES_tradnl" w:eastAsia="es-ES"/>
        </w:rPr>
      </w:pPr>
      <w:r w:rsidRPr="008B57A9">
        <w:rPr>
          <w:rFonts w:ascii="Palatino Linotype" w:eastAsiaTheme="minorEastAsia" w:hAnsi="Palatino Linotype" w:cs="Arial"/>
          <w:i/>
          <w:sz w:val="22"/>
          <w:lang w:val="es-ES_tradnl" w:eastAsia="es-ES"/>
        </w:rPr>
        <w:t>(…)”</w:t>
      </w:r>
    </w:p>
    <w:p w:rsidR="00325D68" w:rsidRPr="008B57A9" w:rsidRDefault="00325D68" w:rsidP="00325D68">
      <w:pPr>
        <w:spacing w:line="360" w:lineRule="auto"/>
        <w:ind w:left="567" w:right="567"/>
        <w:contextualSpacing/>
        <w:jc w:val="both"/>
        <w:rPr>
          <w:rFonts w:ascii="Palatino Linotype" w:eastAsiaTheme="minorEastAsia" w:hAnsi="Palatino Linotype" w:cs="Arial"/>
          <w:i/>
          <w:sz w:val="22"/>
          <w:lang w:val="es-ES_tradnl" w:eastAsia="es-ES"/>
        </w:rPr>
      </w:pPr>
    </w:p>
    <w:p w:rsidR="00325D68" w:rsidRPr="008B57A9" w:rsidRDefault="00325D68" w:rsidP="00325D68">
      <w:pPr>
        <w:spacing w:line="360" w:lineRule="auto"/>
        <w:ind w:left="567" w:right="567"/>
        <w:contextualSpacing/>
        <w:jc w:val="both"/>
        <w:rPr>
          <w:rFonts w:ascii="Palatino Linotype" w:eastAsiaTheme="minorEastAsia" w:hAnsi="Palatino Linotype" w:cs="Arial"/>
          <w:b/>
          <w:i/>
          <w:sz w:val="22"/>
          <w:lang w:val="es-ES_tradnl" w:eastAsia="es-ES"/>
        </w:rPr>
      </w:pPr>
      <w:r w:rsidRPr="008B57A9">
        <w:rPr>
          <w:rFonts w:ascii="Palatino Linotype" w:eastAsiaTheme="minorEastAsia" w:hAnsi="Palatino Linotype" w:cs="Arial"/>
          <w:b/>
          <w:i/>
          <w:sz w:val="22"/>
          <w:lang w:val="es-ES_tradnl" w:eastAsia="es-ES"/>
        </w:rPr>
        <w:t>(Énfasis Añadido)</w:t>
      </w:r>
    </w:p>
    <w:p w:rsidR="00325D68" w:rsidRPr="008B57A9" w:rsidRDefault="00325D68" w:rsidP="00325D68">
      <w:pPr>
        <w:spacing w:line="360" w:lineRule="auto"/>
        <w:ind w:left="360"/>
        <w:contextualSpacing/>
        <w:jc w:val="both"/>
        <w:rPr>
          <w:rFonts w:ascii="Palatino Linotype" w:eastAsiaTheme="minorEastAsia" w:hAnsi="Palatino Linotype" w:cs="Arial"/>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t xml:space="preserve">En ese tenor, en el asunto particular derivado de la negativa por parte del </w:t>
      </w:r>
      <w:r w:rsidRPr="008B57A9">
        <w:rPr>
          <w:rFonts w:ascii="Palatino Linotype" w:eastAsiaTheme="minorEastAsia" w:hAnsi="Palatino Linotype" w:cs="Arial"/>
          <w:b/>
          <w:lang w:val="es-ES_tradnl" w:eastAsia="es-ES"/>
        </w:rPr>
        <w:t>SUJETO OBLIGADO</w:t>
      </w:r>
      <w:r w:rsidRPr="008B57A9">
        <w:rPr>
          <w:rFonts w:ascii="Palatino Linotype" w:eastAsiaTheme="minorEastAsia" w:hAnsi="Palatino Linotype" w:cs="Arial"/>
          <w:lang w:val="es-ES_tradnl" w:eastAsia="es-ES"/>
        </w:rPr>
        <w:t xml:space="preserve"> a dar trámite a la solicitud por parte del Titular de la Unidad de Transparencia,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325D68" w:rsidRPr="008B57A9" w:rsidRDefault="00325D68" w:rsidP="00325D68">
      <w:pPr>
        <w:spacing w:line="360" w:lineRule="auto"/>
        <w:contextualSpacing/>
        <w:jc w:val="both"/>
        <w:rPr>
          <w:rFonts w:ascii="Palatino Linotype" w:eastAsiaTheme="minorEastAsia" w:hAnsi="Palatino Linotype" w:cs="Arial"/>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8B57A9">
        <w:rPr>
          <w:rFonts w:ascii="Palatino Linotype" w:eastAsiaTheme="minorEastAsia" w:hAnsi="Palatino Linotype" w:cs="Arial"/>
          <w:b/>
          <w:u w:val="single"/>
          <w:lang w:val="es-ES_tradnl" w:eastAsia="es-ES"/>
        </w:rPr>
        <w:t>sujetos obligados emiten respuesta derivada de una resolución a un recurso de revisión que proceda por la causal prevista en las fracciones VII y XI de la Ley en cita como es este el caso</w:t>
      </w:r>
      <w:r w:rsidRPr="008B57A9">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8B57A9">
        <w:rPr>
          <w:rFonts w:ascii="Palatino Linotype" w:eastAsiaTheme="minorEastAsia" w:hAnsi="Palatino Linotype" w:cs="Arial"/>
          <w:b/>
          <w:lang w:val="es-ES_tradnl" w:eastAsia="es-ES"/>
        </w:rPr>
        <w:t>SUJETO OBLIGADO</w:t>
      </w:r>
      <w:r w:rsidRPr="008B57A9">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8B57A9">
        <w:rPr>
          <w:rFonts w:ascii="Palatino Linotype" w:eastAsiaTheme="minorEastAsia" w:hAnsi="Palatino Linotype" w:cs="Arial"/>
          <w:b/>
          <w:lang w:val="es-ES_tradnl" w:eastAsia="es-ES"/>
        </w:rPr>
        <w:t xml:space="preserve">queda al alcance de la </w:t>
      </w:r>
      <w:r w:rsidRPr="008B57A9">
        <w:rPr>
          <w:rFonts w:ascii="Palatino Linotype" w:eastAsiaTheme="minorEastAsia" w:hAnsi="Palatino Linotype" w:cs="Arial"/>
          <w:b/>
          <w:lang w:val="es-ES_tradnl" w:eastAsia="es-ES"/>
        </w:rPr>
        <w:lastRenderedPageBreak/>
        <w:t>persona la interposición de un nuevo recurso de revisión</w:t>
      </w:r>
      <w:r w:rsidRPr="008B57A9">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rsidR="00325D68" w:rsidRPr="008B57A9" w:rsidRDefault="00325D68" w:rsidP="00325D68">
      <w:pPr>
        <w:spacing w:line="360" w:lineRule="auto"/>
        <w:contextualSpacing/>
        <w:jc w:val="both"/>
        <w:rPr>
          <w:rFonts w:ascii="Palatino Linotype" w:eastAsiaTheme="minorEastAsia" w:hAnsi="Palatino Linotype" w:cs="Arial"/>
          <w:lang w:val="es-ES_tradnl" w:eastAsia="es-ES"/>
        </w:rPr>
      </w:pPr>
    </w:p>
    <w:p w:rsidR="00325D68" w:rsidRPr="008B57A9" w:rsidRDefault="00325D68" w:rsidP="00325D68">
      <w:pPr>
        <w:keepNext/>
        <w:keepLines/>
        <w:spacing w:line="360" w:lineRule="auto"/>
        <w:outlineLvl w:val="0"/>
        <w:rPr>
          <w:rFonts w:ascii="Palatino Linotype" w:eastAsia="MS Gothic" w:hAnsi="Palatino Linotype" w:cstheme="majorBidi"/>
          <w:b/>
        </w:rPr>
      </w:pPr>
      <w:bookmarkStart w:id="49" w:name="_Toc86251419"/>
      <w:r w:rsidRPr="008B57A9">
        <w:rPr>
          <w:rFonts w:ascii="Palatino Linotype" w:eastAsiaTheme="minorEastAsia" w:hAnsi="Palatino Linotype" w:cs="Arial"/>
          <w:b/>
          <w:lang w:val="es-ES_tradnl" w:eastAsia="es-ES"/>
        </w:rPr>
        <w:t>SEXTO</w:t>
      </w:r>
      <w:r w:rsidRPr="008B57A9">
        <w:rPr>
          <w:rFonts w:ascii="Palatino Linotype" w:eastAsia="MS Gothic" w:hAnsi="Palatino Linotype" w:cstheme="majorBidi"/>
          <w:b/>
        </w:rPr>
        <w:t>. Vista a los órganos de control interno</w:t>
      </w:r>
      <w:bookmarkEnd w:id="44"/>
      <w:r w:rsidRPr="008B57A9">
        <w:rPr>
          <w:rFonts w:ascii="Palatino Linotype" w:eastAsia="MS Gothic" w:hAnsi="Palatino Linotype" w:cstheme="majorBidi"/>
          <w:b/>
        </w:rPr>
        <w:t>.</w:t>
      </w:r>
      <w:bookmarkEnd w:id="45"/>
      <w:bookmarkEnd w:id="46"/>
      <w:bookmarkEnd w:id="47"/>
      <w:bookmarkEnd w:id="48"/>
      <w:bookmarkEnd w:id="49"/>
    </w:p>
    <w:p w:rsidR="00325D68" w:rsidRPr="008B57A9" w:rsidRDefault="00325D68" w:rsidP="00325D68">
      <w:pPr>
        <w:spacing w:line="360" w:lineRule="auto"/>
        <w:rPr>
          <w:rFonts w:eastAsiaTheme="minorEastAsia"/>
        </w:rPr>
      </w:pPr>
    </w:p>
    <w:p w:rsidR="00325D68" w:rsidRPr="008B57A9" w:rsidRDefault="00325D68" w:rsidP="00325D68">
      <w:pPr>
        <w:numPr>
          <w:ilvl w:val="0"/>
          <w:numId w:val="1"/>
        </w:numPr>
        <w:spacing w:line="360" w:lineRule="auto"/>
        <w:ind w:left="0" w:firstLine="0"/>
        <w:contextualSpacing/>
        <w:jc w:val="both"/>
        <w:rPr>
          <w:rFonts w:ascii="Palatino Linotype" w:hAnsi="Palatino Linotype"/>
          <w:lang w:val="es-ES_tradnl" w:eastAsia="es-ES"/>
        </w:rPr>
      </w:pPr>
      <w:r w:rsidRPr="008B57A9">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rsidR="00325D68" w:rsidRPr="008B57A9" w:rsidRDefault="00325D68" w:rsidP="00325D68">
      <w:pPr>
        <w:spacing w:line="360" w:lineRule="auto"/>
        <w:contextualSpacing/>
        <w:jc w:val="both"/>
        <w:rPr>
          <w:rFonts w:ascii="Palatino Linotype" w:hAnsi="Palatino Linotype"/>
          <w:lang w:val="es-ES_tradnl" w:eastAsia="es-ES"/>
        </w:rPr>
      </w:pPr>
    </w:p>
    <w:p w:rsidR="00325D68" w:rsidRPr="008B57A9" w:rsidRDefault="00325D68" w:rsidP="00325D68">
      <w:pPr>
        <w:pStyle w:val="Prrafodelista"/>
        <w:spacing w:line="360" w:lineRule="auto"/>
        <w:ind w:left="567" w:right="567"/>
        <w:jc w:val="both"/>
        <w:rPr>
          <w:rFonts w:ascii="Palatino Linotype" w:eastAsia="Times New Roman" w:hAnsi="Palatino Linotype" w:cs="Times New Roman"/>
          <w:i/>
          <w:sz w:val="22"/>
        </w:rPr>
      </w:pPr>
      <w:r w:rsidRPr="008B57A9">
        <w:rPr>
          <w:rFonts w:ascii="Palatino Linotype" w:eastAsia="Times New Roman" w:hAnsi="Palatino Linotype" w:cs="Times New Roman"/>
          <w:b/>
          <w:i/>
          <w:sz w:val="22"/>
        </w:rPr>
        <w:t>“Artículo 222.</w:t>
      </w:r>
      <w:r w:rsidRPr="008B57A9">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rsidR="00325D68" w:rsidRPr="008B57A9" w:rsidRDefault="00325D68" w:rsidP="00325D68">
      <w:pPr>
        <w:pStyle w:val="Prrafodelista"/>
        <w:spacing w:line="360" w:lineRule="auto"/>
        <w:ind w:left="567" w:right="567"/>
        <w:jc w:val="both"/>
        <w:rPr>
          <w:rFonts w:ascii="Palatino Linotype" w:eastAsia="Times New Roman" w:hAnsi="Palatino Linotype" w:cs="Times New Roman"/>
          <w:i/>
          <w:sz w:val="22"/>
        </w:rPr>
      </w:pPr>
      <w:r w:rsidRPr="008B57A9">
        <w:rPr>
          <w:rFonts w:ascii="Palatino Linotype" w:eastAsia="Times New Roman" w:hAnsi="Palatino Linotype" w:cs="Times New Roman"/>
          <w:i/>
          <w:sz w:val="22"/>
        </w:rPr>
        <w:t>(…)</w:t>
      </w:r>
    </w:p>
    <w:p w:rsidR="00325D68" w:rsidRPr="008B57A9" w:rsidRDefault="00325D68" w:rsidP="00325D68">
      <w:pPr>
        <w:pStyle w:val="Prrafodelista"/>
        <w:spacing w:line="360" w:lineRule="auto"/>
        <w:ind w:left="567" w:right="567"/>
        <w:jc w:val="both"/>
        <w:rPr>
          <w:rFonts w:ascii="Palatino Linotype" w:eastAsia="Times New Roman" w:hAnsi="Palatino Linotype" w:cs="Times New Roman"/>
          <w:i/>
          <w:sz w:val="22"/>
        </w:rPr>
      </w:pPr>
      <w:r w:rsidRPr="008B57A9">
        <w:rPr>
          <w:rFonts w:ascii="Palatino Linotype" w:eastAsia="Times New Roman" w:hAnsi="Palatino Linotype" w:cs="Times New Roman"/>
          <w:b/>
          <w:i/>
          <w:sz w:val="22"/>
        </w:rPr>
        <w:t>I. Cualquier acto u omisión que provoque la suspensión o deficiencia en la atención de las solicitudes de información</w:t>
      </w:r>
      <w:r w:rsidRPr="008B57A9">
        <w:rPr>
          <w:rFonts w:ascii="Palatino Linotype" w:eastAsia="Times New Roman" w:hAnsi="Palatino Linotype" w:cs="Times New Roman"/>
          <w:i/>
          <w:sz w:val="22"/>
        </w:rPr>
        <w:t>;</w:t>
      </w:r>
    </w:p>
    <w:p w:rsidR="00325D68" w:rsidRPr="008B57A9" w:rsidRDefault="00325D68" w:rsidP="00325D68">
      <w:pPr>
        <w:pStyle w:val="Prrafodelista"/>
        <w:spacing w:line="360" w:lineRule="auto"/>
        <w:ind w:left="567" w:right="567"/>
        <w:jc w:val="both"/>
        <w:rPr>
          <w:rFonts w:ascii="Palatino Linotype" w:eastAsia="Times New Roman" w:hAnsi="Palatino Linotype" w:cs="Times New Roman"/>
          <w:i/>
          <w:sz w:val="22"/>
        </w:rPr>
      </w:pPr>
      <w:r w:rsidRPr="008B57A9">
        <w:rPr>
          <w:rFonts w:ascii="Palatino Linotype" w:eastAsia="Times New Roman" w:hAnsi="Palatino Linotype" w:cs="Times New Roman"/>
          <w:b/>
          <w:i/>
          <w:sz w:val="22"/>
        </w:rPr>
        <w:t>II. La falta de respuesta a las solicitudes de información en los plazos señalados en la normatividad aplicable</w:t>
      </w:r>
      <w:r w:rsidRPr="008B57A9">
        <w:rPr>
          <w:rFonts w:ascii="Palatino Linotype" w:eastAsia="Times New Roman" w:hAnsi="Palatino Linotype" w:cs="Times New Roman"/>
          <w:i/>
          <w:sz w:val="22"/>
        </w:rPr>
        <w:t>;</w:t>
      </w:r>
    </w:p>
    <w:p w:rsidR="00325D68" w:rsidRPr="008B57A9" w:rsidRDefault="00325D68" w:rsidP="00325D68">
      <w:pPr>
        <w:pStyle w:val="Prrafodelista"/>
        <w:spacing w:line="360" w:lineRule="auto"/>
        <w:ind w:left="567" w:right="567"/>
        <w:jc w:val="both"/>
        <w:rPr>
          <w:rFonts w:ascii="Palatino Linotype" w:eastAsia="Times New Roman" w:hAnsi="Palatino Linotype" w:cs="Times New Roman"/>
          <w:i/>
          <w:sz w:val="22"/>
        </w:rPr>
      </w:pPr>
      <w:r w:rsidRPr="008B57A9">
        <w:rPr>
          <w:rFonts w:ascii="Palatino Linotype" w:eastAsia="Times New Roman" w:hAnsi="Palatino Linotype" w:cs="Times New Roman"/>
          <w:i/>
          <w:sz w:val="22"/>
        </w:rPr>
        <w:t>(…)”</w:t>
      </w:r>
    </w:p>
    <w:p w:rsidR="00325D68" w:rsidRPr="008B57A9" w:rsidRDefault="00325D68" w:rsidP="00325D68">
      <w:pPr>
        <w:pStyle w:val="Prrafodelista"/>
        <w:spacing w:line="360" w:lineRule="auto"/>
        <w:ind w:left="567" w:right="567"/>
        <w:jc w:val="both"/>
        <w:rPr>
          <w:rFonts w:ascii="Palatino Linotype" w:eastAsia="Times New Roman" w:hAnsi="Palatino Linotype" w:cs="Times New Roman"/>
          <w:b/>
          <w:i/>
          <w:sz w:val="22"/>
        </w:rPr>
      </w:pPr>
      <w:r w:rsidRPr="008B57A9">
        <w:rPr>
          <w:rFonts w:ascii="Palatino Linotype" w:eastAsia="Times New Roman" w:hAnsi="Palatino Linotype" w:cs="Times New Roman"/>
          <w:b/>
          <w:i/>
          <w:sz w:val="22"/>
        </w:rPr>
        <w:t>(Énfasis Añadido)</w:t>
      </w:r>
    </w:p>
    <w:p w:rsidR="00325D68" w:rsidRPr="008B57A9" w:rsidRDefault="00325D68" w:rsidP="00325D68">
      <w:pPr>
        <w:spacing w:line="360" w:lineRule="auto"/>
        <w:ind w:right="567"/>
        <w:jc w:val="both"/>
        <w:rPr>
          <w:rFonts w:ascii="Palatino Linotype" w:hAnsi="Palatino Linotype"/>
          <w:b/>
          <w:i/>
          <w:sz w:val="22"/>
        </w:rPr>
      </w:pPr>
    </w:p>
    <w:p w:rsidR="00325D68" w:rsidRPr="008B57A9" w:rsidRDefault="00325D68" w:rsidP="00325D68">
      <w:pPr>
        <w:numPr>
          <w:ilvl w:val="0"/>
          <w:numId w:val="1"/>
        </w:numPr>
        <w:spacing w:line="360" w:lineRule="auto"/>
        <w:ind w:left="0" w:firstLine="0"/>
        <w:contextualSpacing/>
        <w:jc w:val="both"/>
        <w:rPr>
          <w:rFonts w:ascii="Palatino Linotype" w:hAnsi="Palatino Linotype"/>
          <w:lang w:val="es-ES_tradnl" w:eastAsia="es-ES"/>
        </w:rPr>
      </w:pPr>
      <w:r w:rsidRPr="008B57A9">
        <w:rPr>
          <w:rFonts w:ascii="Palatino Linotype" w:hAnsi="Palatino Linotype"/>
          <w:lang w:val="es-ES_tradnl" w:eastAsia="es-ES"/>
        </w:rPr>
        <w:t xml:space="preserve">Es necesario señalar que, aunque se turnó la solicitud de información al servidor público habilitado, el cual como se refirió en el estudio no dio respuesta, </w:t>
      </w:r>
      <w:r w:rsidRPr="008B57A9">
        <w:rPr>
          <w:rFonts w:ascii="Palatino Linotype" w:hAnsi="Palatino Linotype"/>
          <w:lang w:val="es-ES_tradnl" w:eastAsia="es-ES"/>
        </w:rPr>
        <w:lastRenderedPageBreak/>
        <w:t>tampoco existe registro de que el titular de la unidad de transparencia hubiera realizado alguna otra actuación para dar respuesta a la solicitud de información.</w:t>
      </w:r>
    </w:p>
    <w:p w:rsidR="00325D68" w:rsidRPr="008B57A9" w:rsidRDefault="00325D68" w:rsidP="00325D68">
      <w:pPr>
        <w:spacing w:line="360" w:lineRule="auto"/>
        <w:contextualSpacing/>
        <w:jc w:val="both"/>
        <w:rPr>
          <w:rFonts w:ascii="Palatino Linotype" w:hAnsi="Palatino Linotype"/>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hAnsi="Palatino Linotype"/>
          <w:lang w:val="es-ES_tradnl" w:eastAsia="es-ES"/>
        </w:rPr>
      </w:pPr>
      <w:r w:rsidRPr="008B57A9">
        <w:rPr>
          <w:rFonts w:ascii="Palatino Linotype" w:hAnsi="Palatino Linotype"/>
          <w:lang w:val="es-ES_tradnl" w:eastAsia="es-ES"/>
        </w:rPr>
        <w:t>Así, la falta de respuesta 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rsidR="00325D68" w:rsidRPr="008B57A9" w:rsidRDefault="00325D68" w:rsidP="00325D68">
      <w:pPr>
        <w:spacing w:line="360" w:lineRule="auto"/>
        <w:contextualSpacing/>
        <w:jc w:val="both"/>
        <w:rPr>
          <w:rFonts w:ascii="Palatino Linotype" w:hAnsi="Palatino Linotype"/>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hAnsi="Palatino Linotype"/>
          <w:lang w:val="es-ES_tradnl" w:eastAsia="es-ES"/>
        </w:rPr>
      </w:pPr>
      <w:r w:rsidRPr="008B57A9">
        <w:rPr>
          <w:rFonts w:ascii="Palatino Linotype" w:hAnsi="Palatino Linotype"/>
          <w:lang w:val="es-ES_tradnl" w:eastAsia="es-ES"/>
        </w:rPr>
        <w:t>Es conveniente señalar la fracción X, del artículo 36, de la Ley de Transparencia y Acceso a la Información Pública del Estado de México y Municipios, que establece:</w:t>
      </w:r>
    </w:p>
    <w:p w:rsidR="00325D68" w:rsidRPr="008B57A9" w:rsidRDefault="00325D68" w:rsidP="00325D68">
      <w:pPr>
        <w:spacing w:line="360" w:lineRule="auto"/>
        <w:contextualSpacing/>
        <w:jc w:val="both"/>
        <w:rPr>
          <w:rFonts w:ascii="Palatino Linotype" w:hAnsi="Palatino Linotype"/>
          <w:lang w:val="es-ES_tradnl" w:eastAsia="es-ES"/>
        </w:rPr>
      </w:pPr>
    </w:p>
    <w:p w:rsidR="00325D68" w:rsidRPr="008B57A9" w:rsidRDefault="00325D68" w:rsidP="00325D68">
      <w:pPr>
        <w:spacing w:line="360" w:lineRule="auto"/>
        <w:ind w:left="567" w:right="567"/>
        <w:contextualSpacing/>
        <w:jc w:val="both"/>
        <w:rPr>
          <w:rFonts w:ascii="Palatino Linotype" w:hAnsi="Palatino Linotype"/>
          <w:i/>
          <w:sz w:val="22"/>
          <w:lang w:val="es-ES_tradnl" w:eastAsia="es-ES"/>
        </w:rPr>
      </w:pPr>
      <w:r w:rsidRPr="008B57A9">
        <w:rPr>
          <w:rFonts w:ascii="Palatino Linotype" w:hAnsi="Palatino Linotype"/>
          <w:i/>
          <w:sz w:val="22"/>
          <w:lang w:val="es-ES_tradnl" w:eastAsia="es-ES"/>
        </w:rPr>
        <w:t>“</w:t>
      </w:r>
      <w:r w:rsidRPr="008B57A9">
        <w:rPr>
          <w:rFonts w:ascii="Palatino Linotype" w:hAnsi="Palatino Linotype"/>
          <w:b/>
          <w:i/>
          <w:sz w:val="22"/>
          <w:lang w:val="es-ES_tradnl" w:eastAsia="es-ES"/>
        </w:rPr>
        <w:t>Artículo 36.</w:t>
      </w:r>
      <w:r w:rsidRPr="008B57A9">
        <w:rPr>
          <w:rFonts w:ascii="Palatino Linotype" w:hAnsi="Palatino Linotype"/>
          <w:i/>
          <w:sz w:val="22"/>
          <w:lang w:val="es-ES_tradnl" w:eastAsia="es-ES"/>
        </w:rPr>
        <w:t xml:space="preserve"> El Instituto tendrá, en el ámbito de su competencia, las siguientes atribuciones:</w:t>
      </w:r>
    </w:p>
    <w:p w:rsidR="00325D68" w:rsidRPr="008B57A9" w:rsidRDefault="00325D68" w:rsidP="00325D68">
      <w:pPr>
        <w:spacing w:line="360" w:lineRule="auto"/>
        <w:ind w:left="567" w:right="567"/>
        <w:contextualSpacing/>
        <w:jc w:val="both"/>
        <w:rPr>
          <w:rFonts w:ascii="Palatino Linotype" w:hAnsi="Palatino Linotype"/>
          <w:i/>
          <w:sz w:val="22"/>
          <w:lang w:val="es-ES_tradnl" w:eastAsia="es-ES"/>
        </w:rPr>
      </w:pPr>
      <w:r w:rsidRPr="008B57A9">
        <w:rPr>
          <w:rFonts w:ascii="Palatino Linotype" w:hAnsi="Palatino Linotype"/>
          <w:i/>
          <w:sz w:val="22"/>
          <w:lang w:val="es-ES_tradnl" w:eastAsia="es-ES"/>
        </w:rPr>
        <w:t>(…)</w:t>
      </w:r>
    </w:p>
    <w:p w:rsidR="00325D68" w:rsidRPr="008B57A9" w:rsidRDefault="00325D68" w:rsidP="00325D68">
      <w:pPr>
        <w:spacing w:line="360" w:lineRule="auto"/>
        <w:ind w:left="567" w:right="567"/>
        <w:contextualSpacing/>
        <w:jc w:val="both"/>
        <w:rPr>
          <w:rFonts w:ascii="Palatino Linotype" w:hAnsi="Palatino Linotype"/>
          <w:i/>
          <w:sz w:val="22"/>
          <w:lang w:val="es-ES_tradnl" w:eastAsia="es-ES"/>
        </w:rPr>
      </w:pPr>
      <w:r w:rsidRPr="008B57A9">
        <w:rPr>
          <w:rFonts w:ascii="Palatino Linotype" w:hAnsi="Palatino Linotype"/>
          <w:i/>
          <w:sz w:val="22"/>
          <w:lang w:val="es-ES_tradnl" w:eastAsia="es-ES"/>
        </w:rPr>
        <w:t>X. Hacer del conocimiento del órgano de control interno o equivalente de cada Sujeto Obligado las infracciones a esta Ley; “</w:t>
      </w:r>
    </w:p>
    <w:p w:rsidR="00325D68" w:rsidRPr="008B57A9" w:rsidRDefault="00325D68" w:rsidP="00325D68">
      <w:pPr>
        <w:spacing w:line="360" w:lineRule="auto"/>
        <w:ind w:left="567" w:right="567"/>
        <w:contextualSpacing/>
        <w:jc w:val="both"/>
        <w:rPr>
          <w:rFonts w:ascii="Palatino Linotype" w:hAnsi="Palatino Linotype"/>
          <w:i/>
          <w:sz w:val="22"/>
          <w:lang w:val="es-ES_tradnl" w:eastAsia="es-ES"/>
        </w:rPr>
      </w:pPr>
      <w:r w:rsidRPr="008B57A9">
        <w:rPr>
          <w:rFonts w:ascii="Palatino Linotype" w:hAnsi="Palatino Linotype"/>
          <w:i/>
          <w:sz w:val="22"/>
          <w:lang w:val="es-ES_tradnl" w:eastAsia="es-ES"/>
        </w:rPr>
        <w:t>(…)”</w:t>
      </w:r>
    </w:p>
    <w:p w:rsidR="00325D68" w:rsidRPr="008B57A9" w:rsidRDefault="00325D68" w:rsidP="00325D68">
      <w:pPr>
        <w:spacing w:line="360" w:lineRule="auto"/>
        <w:ind w:left="567" w:right="567"/>
        <w:contextualSpacing/>
        <w:jc w:val="both"/>
        <w:rPr>
          <w:rFonts w:ascii="Palatino Linotype" w:hAnsi="Palatino Linotype"/>
          <w:i/>
          <w:sz w:val="22"/>
          <w:lang w:val="es-ES_tradnl" w:eastAsia="es-ES"/>
        </w:rPr>
      </w:pPr>
    </w:p>
    <w:p w:rsidR="00325D68" w:rsidRPr="008B57A9" w:rsidRDefault="00325D68" w:rsidP="00325D68">
      <w:pPr>
        <w:spacing w:line="360" w:lineRule="auto"/>
        <w:ind w:left="567" w:right="567"/>
        <w:contextualSpacing/>
        <w:jc w:val="both"/>
        <w:rPr>
          <w:rFonts w:ascii="Palatino Linotype" w:hAnsi="Palatino Linotype"/>
          <w:b/>
          <w:i/>
          <w:sz w:val="22"/>
          <w:lang w:val="es-ES_tradnl" w:eastAsia="es-ES"/>
        </w:rPr>
      </w:pPr>
      <w:r w:rsidRPr="008B57A9">
        <w:rPr>
          <w:rFonts w:ascii="Palatino Linotype" w:hAnsi="Palatino Linotype"/>
          <w:b/>
          <w:i/>
          <w:sz w:val="22"/>
          <w:lang w:val="es-ES_tradnl" w:eastAsia="es-ES"/>
        </w:rPr>
        <w:t>(Énfasis Añadido)</w:t>
      </w:r>
    </w:p>
    <w:p w:rsidR="00325D68" w:rsidRPr="008B57A9" w:rsidRDefault="00325D68" w:rsidP="00325D68">
      <w:pPr>
        <w:spacing w:line="360" w:lineRule="auto"/>
        <w:contextualSpacing/>
        <w:jc w:val="both"/>
        <w:rPr>
          <w:rFonts w:ascii="Palatino Linotype" w:eastAsia="MS Mincho" w:hAnsi="Palatino Linotype" w:cs="Arial"/>
          <w:lang w:val="es-ES_tradnl" w:eastAsia="es-ES"/>
        </w:rPr>
      </w:pPr>
    </w:p>
    <w:p w:rsidR="00325D68" w:rsidRPr="008B57A9" w:rsidRDefault="00325D68" w:rsidP="00325D68">
      <w:pPr>
        <w:numPr>
          <w:ilvl w:val="0"/>
          <w:numId w:val="1"/>
        </w:numPr>
        <w:spacing w:line="360" w:lineRule="auto"/>
        <w:ind w:left="0" w:firstLine="0"/>
        <w:contextualSpacing/>
        <w:jc w:val="both"/>
        <w:rPr>
          <w:rFonts w:ascii="Palatino Linotype" w:eastAsia="MS Mincho" w:hAnsi="Palatino Linotype" w:cs="Arial"/>
          <w:lang w:val="es-ES_tradnl" w:eastAsia="es-ES"/>
        </w:rPr>
      </w:pPr>
      <w:r w:rsidRPr="008B57A9">
        <w:rPr>
          <w:rFonts w:ascii="Palatino Linotype" w:hAnsi="Palatino Linotype"/>
          <w:lang w:val="es-ES_tradnl" w:eastAsia="es-ES"/>
        </w:rPr>
        <w:t xml:space="preserve">Asimismo, este Pleno hará del conocimiento del órgano de control de este Instituto de las infracciones en que el </w:t>
      </w:r>
      <w:r w:rsidRPr="008B57A9">
        <w:rPr>
          <w:rFonts w:ascii="Palatino Linotype" w:hAnsi="Palatino Linotype"/>
          <w:b/>
          <w:lang w:val="es-ES_tradnl" w:eastAsia="es-ES"/>
        </w:rPr>
        <w:t>SUJETO OBLIGADO</w:t>
      </w:r>
      <w:r w:rsidRPr="008B57A9">
        <w:rPr>
          <w:rFonts w:ascii="Palatino Linotype" w:hAnsi="Palatino Linotype"/>
          <w:lang w:val="es-ES_tradnl" w:eastAsia="es-ES"/>
        </w:rPr>
        <w:t xml:space="preserve"> incurrió, lo cual se </w:t>
      </w:r>
      <w:r w:rsidRPr="008B57A9">
        <w:rPr>
          <w:rFonts w:ascii="Palatino Linotype" w:hAnsi="Palatino Linotype"/>
          <w:lang w:val="es-ES_tradnl" w:eastAsia="es-ES"/>
        </w:rPr>
        <w:lastRenderedPageBreak/>
        <w:t xml:space="preserve">encuentra previsto </w:t>
      </w:r>
      <w:r w:rsidRPr="008B57A9">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rsidR="00325D68" w:rsidRPr="008B57A9" w:rsidRDefault="00325D68" w:rsidP="00325D68">
      <w:pPr>
        <w:spacing w:line="360" w:lineRule="auto"/>
        <w:contextualSpacing/>
        <w:jc w:val="both"/>
        <w:rPr>
          <w:rFonts w:ascii="Palatino Linotype" w:eastAsia="MS Mincho" w:hAnsi="Palatino Linotype" w:cs="Arial"/>
          <w:lang w:val="es-ES_tradnl" w:eastAsia="es-ES"/>
        </w:rPr>
      </w:pPr>
    </w:p>
    <w:p w:rsidR="00325D68" w:rsidRPr="008B57A9" w:rsidRDefault="00325D68" w:rsidP="00325D68">
      <w:pPr>
        <w:spacing w:line="360" w:lineRule="auto"/>
        <w:ind w:left="567" w:right="567"/>
        <w:contextualSpacing/>
        <w:jc w:val="both"/>
        <w:rPr>
          <w:rFonts w:ascii="Palatino Linotype" w:hAnsi="Palatino Linotype"/>
          <w:i/>
          <w:sz w:val="22"/>
          <w:lang w:val="es-ES_tradnl" w:eastAsia="es-ES"/>
        </w:rPr>
      </w:pPr>
      <w:r w:rsidRPr="008B57A9">
        <w:rPr>
          <w:rFonts w:ascii="Palatino Linotype" w:hAnsi="Palatino Linotype"/>
          <w:i/>
          <w:sz w:val="22"/>
          <w:lang w:val="es-ES_tradnl" w:eastAsia="es-ES"/>
        </w:rPr>
        <w:t>“</w:t>
      </w:r>
      <w:r w:rsidRPr="008B57A9">
        <w:rPr>
          <w:rFonts w:ascii="Palatino Linotype" w:hAnsi="Palatino Linotype"/>
          <w:b/>
          <w:i/>
          <w:sz w:val="22"/>
          <w:lang w:val="es-ES_tradnl" w:eastAsia="es-ES"/>
        </w:rPr>
        <w:t>Artículo 190.</w:t>
      </w:r>
      <w:r w:rsidRPr="008B57A9">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325D68" w:rsidRPr="008B57A9" w:rsidRDefault="00325D68" w:rsidP="00325D68">
      <w:pPr>
        <w:spacing w:line="360" w:lineRule="auto"/>
        <w:ind w:left="567" w:right="567"/>
        <w:contextualSpacing/>
        <w:jc w:val="both"/>
        <w:rPr>
          <w:rFonts w:ascii="Palatino Linotype" w:eastAsiaTheme="minorEastAsia" w:hAnsi="Palatino Linotype"/>
          <w:i/>
          <w:sz w:val="22"/>
          <w:lang w:val="es-ES_tradnl" w:eastAsia="es-ES"/>
        </w:rPr>
      </w:pPr>
      <w:r w:rsidRPr="008B57A9">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8B57A9">
        <w:rPr>
          <w:rFonts w:ascii="Palatino Linotype" w:eastAsiaTheme="minorEastAsia" w:hAnsi="Palatino Linotype"/>
          <w:i/>
          <w:sz w:val="22"/>
          <w:lang w:val="es-ES_tradnl" w:eastAsia="es-ES"/>
        </w:rPr>
        <w:t xml:space="preserve"> (De Acuerdo al Decreto N°207, Publicado el 30 de mayo de 2017)</w:t>
      </w:r>
    </w:p>
    <w:p w:rsidR="00325D68" w:rsidRPr="008B57A9" w:rsidRDefault="00325D68" w:rsidP="00325D68">
      <w:pPr>
        <w:spacing w:line="360" w:lineRule="auto"/>
        <w:ind w:left="567" w:right="567"/>
        <w:contextualSpacing/>
        <w:jc w:val="both"/>
        <w:rPr>
          <w:rFonts w:ascii="Palatino Linotype" w:eastAsiaTheme="minorEastAsia" w:hAnsi="Palatino Linotype"/>
          <w:i/>
          <w:sz w:val="22"/>
          <w:lang w:val="es-ES_tradnl" w:eastAsia="es-ES"/>
        </w:rPr>
      </w:pPr>
      <w:r w:rsidRPr="008B57A9">
        <w:rPr>
          <w:rFonts w:ascii="Palatino Linotype" w:eastAsiaTheme="minorEastAsia" w:hAnsi="Palatino Linotype"/>
          <w:i/>
          <w:sz w:val="22"/>
          <w:lang w:val="es-ES_tradnl" w:eastAsia="es-ES"/>
        </w:rPr>
        <w:t>(…)”</w:t>
      </w:r>
    </w:p>
    <w:p w:rsidR="00325D68" w:rsidRPr="008B57A9" w:rsidRDefault="00325D68" w:rsidP="00325D68">
      <w:pPr>
        <w:spacing w:line="360" w:lineRule="auto"/>
        <w:ind w:left="567" w:right="567"/>
        <w:contextualSpacing/>
        <w:jc w:val="both"/>
        <w:rPr>
          <w:rFonts w:ascii="Palatino Linotype" w:eastAsiaTheme="minorEastAsia" w:hAnsi="Palatino Linotype"/>
          <w:b/>
          <w:i/>
          <w:sz w:val="22"/>
          <w:lang w:val="es-ES_tradnl" w:eastAsia="es-ES"/>
        </w:rPr>
      </w:pPr>
      <w:r w:rsidRPr="008B57A9">
        <w:rPr>
          <w:rFonts w:ascii="Palatino Linotype" w:eastAsiaTheme="minorEastAsia" w:hAnsi="Palatino Linotype"/>
          <w:b/>
          <w:i/>
          <w:sz w:val="22"/>
          <w:lang w:val="es-ES_tradnl" w:eastAsia="es-ES"/>
        </w:rPr>
        <w:t>(Énfasis Añadido)</w:t>
      </w:r>
    </w:p>
    <w:p w:rsidR="00325D68" w:rsidRPr="008B57A9" w:rsidRDefault="00325D68" w:rsidP="00325D68">
      <w:pPr>
        <w:spacing w:line="360" w:lineRule="auto"/>
        <w:ind w:left="567" w:right="567"/>
        <w:contextualSpacing/>
        <w:jc w:val="both"/>
        <w:rPr>
          <w:rFonts w:ascii="Palatino Linotype" w:eastAsiaTheme="minorEastAsia" w:hAnsi="Palatino Linotype"/>
          <w:b/>
          <w:i/>
          <w:sz w:val="22"/>
          <w:lang w:val="es-ES_tradnl" w:eastAsia="es-ES"/>
        </w:rPr>
      </w:pPr>
    </w:p>
    <w:p w:rsidR="00325D68" w:rsidRPr="008B57A9" w:rsidRDefault="00325D68" w:rsidP="00325D68">
      <w:pPr>
        <w:numPr>
          <w:ilvl w:val="0"/>
          <w:numId w:val="1"/>
        </w:numPr>
        <w:spacing w:line="360" w:lineRule="auto"/>
        <w:ind w:left="0" w:right="49" w:firstLine="0"/>
        <w:contextualSpacing/>
        <w:jc w:val="both"/>
        <w:rPr>
          <w:rFonts w:ascii="Palatino Linotype" w:eastAsiaTheme="minorEastAsia" w:hAnsi="Palatino Linotype" w:cs="Arial"/>
          <w:lang w:val="es-ES_tradnl" w:eastAsia="es-ES"/>
        </w:rPr>
      </w:pPr>
      <w:r w:rsidRPr="008B57A9">
        <w:rPr>
          <w:rFonts w:ascii="Palatino Linotype" w:eastAsiaTheme="minorEastAsia" w:hAnsi="Palatino Linotype" w:cs="Arial"/>
          <w:lang w:val="es-ES_tradnl" w:eastAsia="es-ES"/>
        </w:rPr>
        <w:t>En consecuencia el recurso de revisión consiste en una garantía secundaria</w:t>
      </w:r>
      <w:r w:rsidRPr="008B57A9">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8B57A9">
        <w:rPr>
          <w:rFonts w:ascii="Palatino Linotype" w:eastAsiaTheme="minorEastAsia" w:hAnsi="Palatino Linotype" w:cs="Arial"/>
          <w:vertAlign w:val="superscript"/>
          <w:lang w:val="es-ES_tradnl" w:eastAsia="es-ES"/>
        </w:rPr>
        <w:footnoteReference w:id="6"/>
      </w:r>
      <w:r w:rsidRPr="008B57A9">
        <w:rPr>
          <w:rFonts w:ascii="Palatino Linotype" w:eastAsiaTheme="minorEastAsia" w:hAnsi="Palatino Linotype" w:cs="Arial"/>
          <w:lang w:val="es-ES_tradnl" w:eastAsia="es-ES"/>
        </w:rPr>
        <w:t xml:space="preserve">  , esto refiere que, ante la falta de respuesta por parte del </w:t>
      </w:r>
      <w:r w:rsidRPr="008B57A9">
        <w:rPr>
          <w:rFonts w:ascii="Palatino Linotype" w:eastAsiaTheme="minorEastAsia" w:hAnsi="Palatino Linotype" w:cs="Arial"/>
          <w:b/>
          <w:lang w:val="es-ES_tradnl" w:eastAsia="es-ES"/>
        </w:rPr>
        <w:t>SUJETO OBLIGADO</w:t>
      </w:r>
      <w:r w:rsidRPr="008B57A9">
        <w:rPr>
          <w:rFonts w:ascii="Palatino Linotype" w:eastAsiaTheme="minorEastAsia" w:hAnsi="Palatino Linotype" w:cs="Arial"/>
          <w:lang w:val="es-ES_tradnl" w:eastAsia="es-ES"/>
        </w:rPr>
        <w:t xml:space="preserve">, la </w:t>
      </w:r>
      <w:r w:rsidRPr="008B57A9">
        <w:rPr>
          <w:rFonts w:ascii="Palatino Linotype" w:eastAsiaTheme="minorEastAsia" w:hAnsi="Palatino Linotype" w:cs="Arial"/>
          <w:b/>
          <w:lang w:val="es-ES_tradnl" w:eastAsia="es-ES"/>
        </w:rPr>
        <w:t>RECURRENTE</w:t>
      </w:r>
      <w:r w:rsidRPr="008B57A9">
        <w:rPr>
          <w:rFonts w:ascii="Palatino Linotype" w:eastAsiaTheme="minorEastAsia" w:hAnsi="Palatino Linotype" w:cs="Arial"/>
          <w:lang w:val="es-ES_tradnl" w:eastAsia="es-ES"/>
        </w:rPr>
        <w:t xml:space="preserve"> interpuso el recurso de revisión con el objeto de que este órgano garante determine si existió </w:t>
      </w:r>
      <w:r w:rsidRPr="008B57A9">
        <w:rPr>
          <w:rFonts w:ascii="Palatino Linotype" w:eastAsiaTheme="minorEastAsia" w:hAnsi="Palatino Linotype" w:cs="Arial"/>
          <w:lang w:val="es-ES_tradnl" w:eastAsia="es-ES"/>
        </w:rPr>
        <w:lastRenderedPageBreak/>
        <w:t xml:space="preserve">una violación al derecho de acceso a la información pública y que esta violación sea reparada por la autoridad competente. </w:t>
      </w:r>
    </w:p>
    <w:p w:rsidR="00325D68" w:rsidRPr="008B57A9" w:rsidRDefault="00325D68" w:rsidP="00325D68">
      <w:pPr>
        <w:spacing w:line="360" w:lineRule="auto"/>
        <w:ind w:right="49"/>
        <w:contextualSpacing/>
        <w:jc w:val="both"/>
        <w:rPr>
          <w:rFonts w:ascii="Palatino Linotype" w:eastAsiaTheme="minorEastAsia" w:hAnsi="Palatino Linotype" w:cs="Arial"/>
          <w:lang w:val="es-ES_tradnl" w:eastAsia="es-ES"/>
        </w:rPr>
      </w:pPr>
    </w:p>
    <w:p w:rsidR="00325D68" w:rsidRPr="008B57A9" w:rsidRDefault="00325D68" w:rsidP="00325D68">
      <w:pPr>
        <w:pStyle w:val="Ttulo2"/>
        <w:spacing w:before="0" w:line="360" w:lineRule="auto"/>
        <w:rPr>
          <w:rFonts w:ascii="Palatino Linotype" w:eastAsiaTheme="minorEastAsia" w:hAnsi="Palatino Linotype"/>
          <w:b/>
          <w:color w:val="auto"/>
          <w:sz w:val="24"/>
          <w:lang w:val="es-ES_tradnl" w:eastAsia="es-ES"/>
        </w:rPr>
      </w:pPr>
      <w:bookmarkStart w:id="50" w:name="_Toc71234386"/>
      <w:bookmarkStart w:id="51" w:name="_Toc86251420"/>
      <w:r w:rsidRPr="008B57A9">
        <w:rPr>
          <w:rFonts w:ascii="Palatino Linotype" w:eastAsiaTheme="minorEastAsia" w:hAnsi="Palatino Linotype"/>
          <w:b/>
          <w:color w:val="auto"/>
          <w:sz w:val="24"/>
          <w:lang w:val="es-ES_tradnl" w:eastAsia="es-ES"/>
        </w:rPr>
        <w:t>SÉPTIMO. De la versión pública.</w:t>
      </w:r>
      <w:bookmarkEnd w:id="50"/>
      <w:bookmarkEnd w:id="51"/>
    </w:p>
    <w:p w:rsidR="00325D68" w:rsidRPr="008B57A9" w:rsidRDefault="00325D68" w:rsidP="00325D68">
      <w:pPr>
        <w:spacing w:line="360" w:lineRule="auto"/>
        <w:rPr>
          <w:lang w:val="es-ES_tradnl" w:eastAsia="es-ES"/>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eastAsia="MS Gothic" w:hAnsi="Palatino Linotype" w:cs="Times New Roman"/>
          <w:szCs w:val="26"/>
        </w:rPr>
        <w:t>Debe destacarse que, en la información solicitada</w:t>
      </w:r>
      <w:r w:rsidRPr="008B57A9">
        <w:rPr>
          <w:rFonts w:ascii="Palatino Linotype" w:eastAsia="MS Gothic" w:hAnsi="Palatino Linotype" w:cs="Times New Roman"/>
          <w:b/>
          <w:szCs w:val="26"/>
        </w:rPr>
        <w:t xml:space="preserve">, </w:t>
      </w:r>
      <w:r w:rsidRPr="008B57A9">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B57A9">
        <w:rPr>
          <w:rFonts w:ascii="Palatino Linotype" w:eastAsia="MS Gothic" w:hAnsi="Palatino Linotype" w:cs="Times New Roman"/>
          <w:b/>
          <w:szCs w:val="26"/>
          <w:u w:val="single"/>
        </w:rPr>
        <w:t>versión pública</w:t>
      </w:r>
      <w:r w:rsidRPr="008B57A9">
        <w:rPr>
          <w:rFonts w:ascii="Palatino Linotype" w:eastAsia="MS Gothic" w:hAnsi="Palatino Linotype" w:cs="Times New Roman"/>
          <w:szCs w:val="26"/>
        </w:rPr>
        <w:t xml:space="preserve"> de los documentos por las consideraciones que se estimen pertinentes.</w:t>
      </w:r>
    </w:p>
    <w:p w:rsidR="00325D68" w:rsidRPr="008B57A9" w:rsidRDefault="00325D68" w:rsidP="00325D68">
      <w:pPr>
        <w:pStyle w:val="Prrafodelista"/>
        <w:tabs>
          <w:tab w:val="left" w:pos="0"/>
          <w:tab w:val="left" w:pos="142"/>
        </w:tabs>
        <w:spacing w:line="360" w:lineRule="auto"/>
        <w:ind w:left="0"/>
        <w:jc w:val="both"/>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eastAsia="MS Gothic" w:hAnsi="Palatino Linotype" w:cs="Times New Roman"/>
          <w:szCs w:val="26"/>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B57A9">
        <w:rPr>
          <w:rFonts w:ascii="Palatino Linotype" w:eastAsia="MS Gothic" w:hAnsi="Palatino Linotype" w:cs="Times New Roman"/>
          <w:szCs w:val="26"/>
          <w:vertAlign w:val="superscript"/>
        </w:rPr>
        <w:footnoteReference w:id="7"/>
      </w:r>
      <w:r w:rsidRPr="008B57A9">
        <w:rPr>
          <w:rFonts w:ascii="Palatino Linotype" w:eastAsia="MS Gothic" w:hAnsi="Palatino Linotype" w:cs="Times New Roman"/>
          <w:szCs w:val="26"/>
        </w:rPr>
        <w:t xml:space="preserve">, aunque cualquier límite o </w:t>
      </w:r>
      <w:r w:rsidRPr="008B57A9">
        <w:rPr>
          <w:rFonts w:ascii="Palatino Linotype" w:eastAsia="MS Gothic" w:hAnsi="Palatino Linotype" w:cs="Times New Roman"/>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B57A9">
        <w:rPr>
          <w:rFonts w:ascii="Palatino Linotype" w:eastAsia="MS Gothic" w:hAnsi="Palatino Linotype" w:cs="Times New Roman"/>
          <w:szCs w:val="26"/>
          <w:vertAlign w:val="superscript"/>
        </w:rPr>
        <w:footnoteReference w:id="8"/>
      </w:r>
      <w:r w:rsidRPr="008B57A9">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325D68" w:rsidRPr="008B57A9" w:rsidRDefault="00325D68" w:rsidP="00325D68">
      <w:pPr>
        <w:spacing w:line="360" w:lineRule="auto"/>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hAnsi="Palatino Linotype" w:cs="Arial"/>
        </w:rPr>
        <w:t>El grave</w:t>
      </w:r>
      <w:r w:rsidRPr="008B57A9">
        <w:rPr>
          <w:rFonts w:ascii="Palatino Linotype" w:eastAsia="MS Gothic" w:hAnsi="Palatino Linotype" w:cs="Times New Roman"/>
          <w:szCs w:val="26"/>
        </w:rPr>
        <w:t xml:space="preserve"> problema que enfrentamos en general, los acuerdos de clasificación de la información que emiten los sujetos obligados, siguen sin observar los requisitos, tanto por la complejidad del procedimiento como por la falta de atención de los operadores jurídicos.</w:t>
      </w:r>
    </w:p>
    <w:p w:rsidR="00325D68" w:rsidRPr="008B57A9" w:rsidRDefault="00325D68" w:rsidP="00325D68">
      <w:pPr>
        <w:pStyle w:val="Prrafodelista"/>
        <w:tabs>
          <w:tab w:val="left" w:pos="0"/>
          <w:tab w:val="left" w:pos="142"/>
        </w:tabs>
        <w:spacing w:line="360" w:lineRule="auto"/>
        <w:ind w:left="0"/>
        <w:jc w:val="both"/>
        <w:rPr>
          <w:rFonts w:ascii="Palatino Linotype" w:hAnsi="Palatino Linotype" w:cs="Arial"/>
        </w:rPr>
      </w:pPr>
    </w:p>
    <w:p w:rsidR="00325D68" w:rsidRPr="008B57A9" w:rsidRDefault="00325D68" w:rsidP="00325D68">
      <w:pPr>
        <w:pStyle w:val="Prrafodelista"/>
        <w:tabs>
          <w:tab w:val="left" w:pos="142"/>
          <w:tab w:val="left" w:pos="284"/>
          <w:tab w:val="left" w:pos="426"/>
        </w:tabs>
        <w:spacing w:line="360" w:lineRule="auto"/>
        <w:ind w:left="0"/>
        <w:jc w:val="both"/>
        <w:outlineLvl w:val="2"/>
        <w:rPr>
          <w:rFonts w:ascii="Palatino Linotype" w:hAnsi="Palatino Linotype" w:cs="Arial"/>
          <w:b/>
        </w:rPr>
      </w:pPr>
      <w:r w:rsidRPr="008B57A9">
        <w:rPr>
          <w:rFonts w:ascii="Palatino Linotype" w:hAnsi="Palatino Linotype" w:cs="Arial"/>
          <w:b/>
        </w:rPr>
        <w:t xml:space="preserve">I. </w:t>
      </w:r>
      <w:bookmarkStart w:id="52" w:name="_Toc86251421"/>
      <w:r w:rsidRPr="008B57A9">
        <w:rPr>
          <w:rFonts w:ascii="Palatino Linotype" w:hAnsi="Palatino Linotype" w:cs="Arial"/>
          <w:b/>
        </w:rPr>
        <w:t>Requisitos previos.</w:t>
      </w:r>
      <w:bookmarkEnd w:id="52"/>
    </w:p>
    <w:p w:rsidR="00325D68" w:rsidRPr="008B57A9" w:rsidRDefault="00325D68" w:rsidP="00325D68">
      <w:pPr>
        <w:pStyle w:val="Prrafodelista"/>
        <w:tabs>
          <w:tab w:val="left" w:pos="142"/>
          <w:tab w:val="left" w:pos="284"/>
          <w:tab w:val="left" w:pos="426"/>
        </w:tabs>
        <w:spacing w:line="360" w:lineRule="auto"/>
        <w:ind w:left="0"/>
        <w:jc w:val="both"/>
        <w:outlineLvl w:val="2"/>
        <w:rPr>
          <w:rFonts w:ascii="Palatino Linotype" w:hAnsi="Palatino Linotype" w:cs="Arial"/>
          <w:b/>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hAnsi="Palatino Linotype" w:cs="Arial"/>
        </w:rPr>
        <w:t xml:space="preserve">Los </w:t>
      </w:r>
      <w:r w:rsidRPr="008B57A9">
        <w:rPr>
          <w:rFonts w:ascii="Palatino Linotype" w:eastAsia="MS Gothic" w:hAnsi="Palatino Linotype" w:cs="Times New Roman"/>
          <w:szCs w:val="26"/>
        </w:rPr>
        <w:t xml:space="preserve">artículos 122 y 100 de la Ley Estatal y de la Ley General, respectivamente, señalan que los sujetos obligados determinan que la información actualiza alguno de los supuestos de clasificación y que son los titulares de las áreas los encargados </w:t>
      </w:r>
      <w:r w:rsidRPr="008B57A9">
        <w:rPr>
          <w:rFonts w:ascii="Palatino Linotype" w:eastAsia="MS Gothic" w:hAnsi="Palatino Linotype" w:cs="Times New Roman"/>
          <w:szCs w:val="26"/>
        </w:rPr>
        <w:lastRenderedPageBreak/>
        <w:t>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325D68" w:rsidRPr="008B57A9" w:rsidRDefault="00325D68" w:rsidP="00325D68">
      <w:pPr>
        <w:pStyle w:val="Prrafodelista"/>
        <w:tabs>
          <w:tab w:val="left" w:pos="0"/>
          <w:tab w:val="left" w:pos="142"/>
        </w:tabs>
        <w:spacing w:line="360" w:lineRule="auto"/>
        <w:ind w:left="0"/>
        <w:jc w:val="both"/>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eastAsia="MS Gothic" w:hAnsi="Palatino Linotype" w:cs="Times New Roman"/>
          <w:szCs w:val="26"/>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325D68" w:rsidRPr="008B57A9" w:rsidRDefault="00325D68" w:rsidP="00325D68">
      <w:pPr>
        <w:spacing w:line="360" w:lineRule="auto"/>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hAnsi="Palatino Linotype" w:cs="Arial"/>
        </w:rPr>
        <w:t>El último</w:t>
      </w:r>
      <w:r w:rsidRPr="008B57A9">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Pr="008B57A9">
        <w:rPr>
          <w:rFonts w:ascii="Palatino Linotype" w:eastAsia="MS Gothic" w:hAnsi="Palatino Linotype" w:cs="Times New Roman"/>
          <w:b/>
          <w:szCs w:val="26"/>
          <w:u w:val="single"/>
        </w:rPr>
        <w:t xml:space="preserve">no se puede hacer un acuerdo para clasificar de manera general todos los documentos de un expediente o área, </w:t>
      </w:r>
      <w:r w:rsidRPr="008B57A9">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rsidR="00325D68" w:rsidRPr="008B57A9" w:rsidRDefault="00325D68" w:rsidP="00325D68">
      <w:pPr>
        <w:pStyle w:val="Prrafodelista"/>
        <w:tabs>
          <w:tab w:val="left" w:pos="0"/>
          <w:tab w:val="left" w:pos="142"/>
        </w:tabs>
        <w:spacing w:line="360" w:lineRule="auto"/>
        <w:ind w:left="0"/>
        <w:jc w:val="both"/>
        <w:rPr>
          <w:rFonts w:ascii="Palatino Linotype" w:hAnsi="Palatino Linotype" w:cs="Arial"/>
        </w:rPr>
      </w:pPr>
    </w:p>
    <w:p w:rsidR="00325D68" w:rsidRPr="008B57A9" w:rsidRDefault="00325D68" w:rsidP="00325D6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8B57A9">
        <w:rPr>
          <w:rFonts w:ascii="Palatino Linotype" w:hAnsi="Palatino Linotype" w:cs="Arial"/>
          <w:b/>
        </w:rPr>
        <w:t>II. Supuestos de clasificación.</w:t>
      </w:r>
      <w:bookmarkEnd w:id="53"/>
    </w:p>
    <w:p w:rsidR="00325D68" w:rsidRPr="008B57A9" w:rsidRDefault="00325D68" w:rsidP="00325D68">
      <w:pPr>
        <w:spacing w:line="360" w:lineRule="auto"/>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hAnsi="Palatino Linotype" w:cs="Arial"/>
        </w:rPr>
        <w:lastRenderedPageBreak/>
        <w:t>Las</w:t>
      </w:r>
      <w:r w:rsidRPr="008B57A9">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rsidR="00325D68" w:rsidRPr="008B57A9" w:rsidRDefault="00325D68" w:rsidP="00325D68">
      <w:pPr>
        <w:pStyle w:val="Prrafodelista"/>
        <w:tabs>
          <w:tab w:val="left" w:pos="0"/>
          <w:tab w:val="left" w:pos="142"/>
        </w:tabs>
        <w:spacing w:line="360" w:lineRule="auto"/>
        <w:ind w:left="0"/>
        <w:jc w:val="both"/>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eastAsia="MS Gothic" w:hAnsi="Palatino Linotype" w:cs="Times New Roman"/>
          <w:szCs w:val="26"/>
        </w:rPr>
        <w:t>Los artículos</w:t>
      </w:r>
      <w:r w:rsidRPr="008B57A9">
        <w:rPr>
          <w:rFonts w:ascii="Palatino Linotype" w:hAnsi="Palatino Linotype" w:cs="Arial"/>
        </w:rPr>
        <w:t xml:space="preserve"> </w:t>
      </w:r>
      <w:r w:rsidRPr="008B57A9">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rsidR="00325D68" w:rsidRPr="008B57A9" w:rsidRDefault="00325D68" w:rsidP="00325D6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8B57A9">
        <w:rPr>
          <w:rFonts w:ascii="Palatino Linotype" w:hAnsi="Palatino Linotype" w:cs="Bookman Old Style"/>
          <w:bCs/>
          <w:i/>
          <w:color w:val="000000"/>
          <w:sz w:val="22"/>
        </w:rPr>
        <w:t xml:space="preserve">“I. </w:t>
      </w:r>
      <w:r w:rsidRPr="008B57A9">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rsidR="00325D68" w:rsidRPr="008B57A9" w:rsidRDefault="00325D68" w:rsidP="00325D6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8B57A9">
        <w:rPr>
          <w:rFonts w:ascii="Palatino Linotype" w:hAnsi="Palatino Linotype" w:cs="Bookman Old Style"/>
          <w:bCs/>
          <w:i/>
          <w:color w:val="000000"/>
          <w:sz w:val="22"/>
        </w:rPr>
        <w:t xml:space="preserve">II. </w:t>
      </w:r>
      <w:r w:rsidRPr="008B57A9">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25D68" w:rsidRPr="008B57A9" w:rsidRDefault="00325D68" w:rsidP="00325D6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8B57A9">
        <w:rPr>
          <w:rFonts w:ascii="Palatino Linotype" w:hAnsi="Palatino Linotype" w:cs="Bookman Old Style"/>
          <w:bCs/>
          <w:i/>
          <w:color w:val="000000"/>
          <w:sz w:val="22"/>
        </w:rPr>
        <w:t xml:space="preserve">III. </w:t>
      </w:r>
      <w:r w:rsidRPr="008B57A9">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rsidR="00325D68" w:rsidRPr="008B57A9" w:rsidRDefault="00325D68" w:rsidP="00325D68">
      <w:pPr>
        <w:widowControl w:val="0"/>
        <w:tabs>
          <w:tab w:val="left" w:pos="8222"/>
        </w:tabs>
        <w:autoSpaceDE w:val="0"/>
        <w:autoSpaceDN w:val="0"/>
        <w:adjustRightInd w:val="0"/>
        <w:spacing w:line="360" w:lineRule="auto"/>
        <w:ind w:left="567" w:right="567"/>
        <w:jc w:val="both"/>
        <w:rPr>
          <w:rFonts w:ascii="Palatino Linotype" w:hAnsi="Palatino Linotype" w:cs="Times"/>
          <w:i/>
          <w:color w:val="000000"/>
          <w:sz w:val="22"/>
        </w:rPr>
      </w:pPr>
      <w:r w:rsidRPr="008B57A9">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rsidR="00325D68" w:rsidRPr="008B57A9" w:rsidRDefault="00325D68" w:rsidP="00325D68">
      <w:pPr>
        <w:widowControl w:val="0"/>
        <w:tabs>
          <w:tab w:val="left" w:pos="8222"/>
        </w:tabs>
        <w:autoSpaceDE w:val="0"/>
        <w:autoSpaceDN w:val="0"/>
        <w:adjustRightInd w:val="0"/>
        <w:spacing w:line="360" w:lineRule="auto"/>
        <w:ind w:left="567" w:right="567"/>
        <w:jc w:val="both"/>
        <w:rPr>
          <w:rFonts w:ascii="Palatino Linotype" w:hAnsi="Palatino Linotype" w:cs="Bookman Old Style"/>
          <w:i/>
          <w:color w:val="000000"/>
          <w:sz w:val="22"/>
        </w:rPr>
      </w:pPr>
      <w:r w:rsidRPr="008B57A9">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rsidR="00325D68" w:rsidRPr="008B57A9" w:rsidRDefault="00325D68" w:rsidP="00325D68">
      <w:pPr>
        <w:pStyle w:val="Prrafodelista"/>
        <w:tabs>
          <w:tab w:val="left" w:pos="0"/>
          <w:tab w:val="left" w:pos="142"/>
        </w:tabs>
        <w:spacing w:line="360" w:lineRule="auto"/>
        <w:ind w:left="0"/>
        <w:jc w:val="both"/>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hAnsi="Palatino Linotype" w:cs="Arial"/>
        </w:rPr>
        <w:t xml:space="preserve">Mientras </w:t>
      </w:r>
      <w:r w:rsidRPr="008B57A9">
        <w:rPr>
          <w:rFonts w:ascii="Palatino Linotype" w:eastAsia="MS Gothic" w:hAnsi="Palatino Linotype" w:cs="Times New Roman"/>
          <w:szCs w:val="26"/>
        </w:rPr>
        <w:t xml:space="preserve">que los artículos 130 y 105 de la Ley Estatal y de la Ley General, respectivamente, señalan que la aplicación de estos supuestos debe de realizarse de manera restrictiva y limitada, por lo que debe acreditarse que se cumple con esta </w:t>
      </w:r>
      <w:r w:rsidRPr="008B57A9">
        <w:rPr>
          <w:rFonts w:ascii="Palatino Linotype" w:eastAsia="MS Gothic" w:hAnsi="Palatino Linotype" w:cs="Times New Roman"/>
          <w:szCs w:val="26"/>
        </w:rPr>
        <w:lastRenderedPageBreak/>
        <w:t>condición y no se pueden ampliar las excepciones o supuestos de clasificación aduciendo analogía o mayoría de razón.</w:t>
      </w:r>
    </w:p>
    <w:p w:rsidR="00325D68" w:rsidRPr="008B57A9" w:rsidRDefault="00325D68" w:rsidP="00325D68">
      <w:pPr>
        <w:pStyle w:val="Prrafodelista"/>
        <w:tabs>
          <w:tab w:val="left" w:pos="0"/>
          <w:tab w:val="left" w:pos="142"/>
        </w:tabs>
        <w:spacing w:line="360" w:lineRule="auto"/>
        <w:ind w:left="0"/>
        <w:jc w:val="both"/>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eastAsia="MS Gothic" w:hAnsi="Palatino Linotype" w:cs="Times New Roman"/>
          <w:szCs w:val="26"/>
        </w:rPr>
        <w:t xml:space="preserve">Como </w:t>
      </w:r>
      <w:r w:rsidRPr="008B57A9">
        <w:rPr>
          <w:rFonts w:ascii="Palatino Linotype" w:hAnsi="Palatino Linotype" w:cs="Arial"/>
        </w:rPr>
        <w:t>c</w:t>
      </w:r>
      <w:r w:rsidRPr="008B57A9">
        <w:rPr>
          <w:rFonts w:ascii="Palatino Linotype" w:eastAsia="MS Gothic" w:hAnsi="Palatino Linotype" w:cs="Times New Roman"/>
          <w:szCs w:val="26"/>
        </w:rPr>
        <w:t xml:space="preserve">onsecuencia de lo anterior, el </w:t>
      </w:r>
      <w:r w:rsidRPr="008B57A9">
        <w:rPr>
          <w:rFonts w:ascii="Palatino Linotype" w:eastAsia="MS Gothic" w:hAnsi="Palatino Linotype" w:cs="Times New Roman"/>
          <w:b/>
          <w:szCs w:val="26"/>
        </w:rPr>
        <w:t>SUJETO OBLIGADO</w:t>
      </w:r>
      <w:r w:rsidRPr="008B57A9">
        <w:rPr>
          <w:rFonts w:ascii="Palatino Linotype" w:eastAsia="MS Gothic" w:hAnsi="Palatino Linotype" w:cs="Times New Roman"/>
          <w:szCs w:val="26"/>
        </w:rPr>
        <w:t xml:space="preserve"> debe identificar claramente el tipo de información y hacer un juicio de subsunción o encaje</w:t>
      </w:r>
      <w:r w:rsidRPr="008B57A9">
        <w:rPr>
          <w:rFonts w:ascii="Palatino Linotype" w:eastAsia="MS Gothic" w:hAnsi="Palatino Linotype" w:cs="Times New Roman"/>
          <w:szCs w:val="26"/>
          <w:vertAlign w:val="superscript"/>
        </w:rPr>
        <w:footnoteReference w:id="9"/>
      </w:r>
      <w:r w:rsidRPr="008B57A9">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rsidR="00325D68" w:rsidRPr="008B57A9" w:rsidRDefault="00325D68" w:rsidP="00325D68">
      <w:pPr>
        <w:spacing w:line="360" w:lineRule="auto"/>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hAnsi="Palatino Linotype" w:cs="Arial"/>
        </w:rPr>
        <w:t>Al respecto,</w:t>
      </w:r>
      <w:r w:rsidRPr="008B57A9">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rsidR="00325D68" w:rsidRPr="008B57A9" w:rsidRDefault="00325D68" w:rsidP="00325D68">
      <w:pPr>
        <w:spacing w:line="360" w:lineRule="auto"/>
        <w:rPr>
          <w:rFonts w:ascii="Palatino Linotype" w:hAnsi="Palatino Linotype" w:cs="Arial"/>
        </w:rPr>
      </w:pPr>
    </w:p>
    <w:p w:rsidR="00325D68" w:rsidRPr="008B57A9" w:rsidRDefault="00325D68" w:rsidP="00325D68">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B57A9">
        <w:rPr>
          <w:rFonts w:ascii="Palatino Linotype" w:hAnsi="Palatino Linotype" w:cs="Arial"/>
          <w:i/>
          <w:sz w:val="22"/>
        </w:rPr>
        <w:lastRenderedPageBreak/>
        <w:t>“</w:t>
      </w:r>
      <w:r w:rsidRPr="008B57A9">
        <w:rPr>
          <w:rFonts w:ascii="Palatino Linotype" w:hAnsi="Palatino Linotype" w:cs="Arial"/>
          <w:b/>
          <w:i/>
          <w:sz w:val="22"/>
        </w:rPr>
        <w:t>Quincuagésimo.</w:t>
      </w:r>
      <w:r w:rsidRPr="008B57A9">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325D68" w:rsidRPr="008B57A9" w:rsidRDefault="00325D68" w:rsidP="00325D68">
      <w:pPr>
        <w:pStyle w:val="Prrafodelista"/>
        <w:tabs>
          <w:tab w:val="left" w:pos="142"/>
          <w:tab w:val="left" w:pos="284"/>
          <w:tab w:val="left" w:pos="426"/>
        </w:tabs>
        <w:spacing w:line="360" w:lineRule="auto"/>
        <w:ind w:left="567" w:right="567"/>
        <w:jc w:val="both"/>
        <w:rPr>
          <w:rFonts w:ascii="Palatino Linotype" w:hAnsi="Palatino Linotype" w:cs="Arial"/>
          <w:i/>
          <w:sz w:val="22"/>
        </w:rPr>
      </w:pPr>
    </w:p>
    <w:p w:rsidR="00325D68" w:rsidRPr="008B57A9" w:rsidRDefault="00325D68" w:rsidP="00325D68">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B57A9">
        <w:rPr>
          <w:rFonts w:ascii="Palatino Linotype" w:hAnsi="Palatino Linotype" w:cs="Arial"/>
          <w:b/>
          <w:i/>
          <w:sz w:val="22"/>
        </w:rPr>
        <w:t>Quincuagésimo primero.</w:t>
      </w:r>
      <w:r w:rsidRPr="008B57A9">
        <w:rPr>
          <w:rFonts w:ascii="Palatino Linotype" w:hAnsi="Palatino Linotype" w:cs="Arial"/>
          <w:i/>
          <w:sz w:val="22"/>
        </w:rPr>
        <w:t xml:space="preserve"> La leyenda en los documentos clasificados indicará:</w:t>
      </w:r>
    </w:p>
    <w:p w:rsidR="00325D68" w:rsidRPr="008B57A9" w:rsidRDefault="00325D68" w:rsidP="00325D68">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B57A9">
        <w:rPr>
          <w:rFonts w:ascii="Palatino Linotype" w:hAnsi="Palatino Linotype" w:cs="Arial"/>
          <w:i/>
          <w:sz w:val="22"/>
        </w:rPr>
        <w:t>I. La fecha de sesión del Comité de Transparencia en donde se confirmó la clasificación, en su caso;</w:t>
      </w:r>
    </w:p>
    <w:p w:rsidR="00325D68" w:rsidRPr="008B57A9" w:rsidRDefault="00325D68" w:rsidP="00325D68">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B57A9">
        <w:rPr>
          <w:rFonts w:ascii="Palatino Linotype" w:hAnsi="Palatino Linotype" w:cs="Arial"/>
          <w:i/>
          <w:sz w:val="22"/>
        </w:rPr>
        <w:t>II. El nombre del área;</w:t>
      </w:r>
    </w:p>
    <w:p w:rsidR="00325D68" w:rsidRPr="008B57A9" w:rsidRDefault="00325D68" w:rsidP="00325D68">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B57A9">
        <w:rPr>
          <w:rFonts w:ascii="Palatino Linotype" w:hAnsi="Palatino Linotype" w:cs="Arial"/>
          <w:i/>
          <w:sz w:val="22"/>
        </w:rPr>
        <w:t>III. La palabra reservado o confidencial;</w:t>
      </w:r>
    </w:p>
    <w:p w:rsidR="00325D68" w:rsidRPr="008B57A9" w:rsidRDefault="00325D68" w:rsidP="00325D68">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B57A9">
        <w:rPr>
          <w:rFonts w:ascii="Palatino Linotype" w:hAnsi="Palatino Linotype" w:cs="Arial"/>
          <w:i/>
          <w:sz w:val="22"/>
        </w:rPr>
        <w:t>IV. Las partes o secciones reservadas o confidenciales, en su caso;</w:t>
      </w:r>
    </w:p>
    <w:p w:rsidR="00325D68" w:rsidRPr="008B57A9" w:rsidRDefault="00325D68" w:rsidP="00325D68">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B57A9">
        <w:rPr>
          <w:rFonts w:ascii="Palatino Linotype" w:hAnsi="Palatino Linotype" w:cs="Arial"/>
          <w:i/>
          <w:sz w:val="22"/>
        </w:rPr>
        <w:t>V. El fundamento legal;</w:t>
      </w:r>
    </w:p>
    <w:p w:rsidR="00325D68" w:rsidRPr="008B57A9" w:rsidRDefault="00325D68" w:rsidP="00325D68">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B57A9">
        <w:rPr>
          <w:rFonts w:ascii="Palatino Linotype" w:hAnsi="Palatino Linotype" w:cs="Arial"/>
          <w:i/>
          <w:sz w:val="22"/>
        </w:rPr>
        <w:t>VI. El periodo de reserva, y</w:t>
      </w:r>
    </w:p>
    <w:p w:rsidR="00325D68" w:rsidRPr="008B57A9" w:rsidRDefault="00325D68" w:rsidP="00325D68">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B57A9">
        <w:rPr>
          <w:rFonts w:ascii="Palatino Linotype" w:hAnsi="Palatino Linotype" w:cs="Arial"/>
          <w:i/>
          <w:sz w:val="22"/>
        </w:rPr>
        <w:t>VII. La rúbrica del titular del área.</w:t>
      </w:r>
    </w:p>
    <w:p w:rsidR="00325D68" w:rsidRPr="008B57A9" w:rsidRDefault="00325D68" w:rsidP="00325D68">
      <w:pPr>
        <w:pStyle w:val="Prrafodelista"/>
        <w:tabs>
          <w:tab w:val="left" w:pos="142"/>
          <w:tab w:val="left" w:pos="284"/>
          <w:tab w:val="left" w:pos="426"/>
        </w:tabs>
        <w:spacing w:line="360" w:lineRule="auto"/>
        <w:ind w:left="567" w:right="567"/>
        <w:jc w:val="both"/>
        <w:rPr>
          <w:rFonts w:ascii="Palatino Linotype" w:hAnsi="Palatino Linotype" w:cs="Arial"/>
          <w:i/>
          <w:sz w:val="22"/>
        </w:rPr>
      </w:pPr>
    </w:p>
    <w:p w:rsidR="00325D68" w:rsidRPr="008B57A9" w:rsidRDefault="00325D68" w:rsidP="00325D68">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B57A9">
        <w:rPr>
          <w:rFonts w:ascii="Palatino Linotype" w:hAnsi="Palatino Linotype" w:cs="Arial"/>
          <w:b/>
          <w:i/>
          <w:sz w:val="22"/>
        </w:rPr>
        <w:t>Quincuagésimo segundo.</w:t>
      </w:r>
      <w:r w:rsidRPr="008B57A9">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rsidR="00325D68" w:rsidRPr="008B57A9" w:rsidRDefault="00325D68" w:rsidP="00325D68">
      <w:pPr>
        <w:pStyle w:val="Prrafodelista"/>
        <w:tabs>
          <w:tab w:val="left" w:pos="142"/>
          <w:tab w:val="left" w:pos="284"/>
          <w:tab w:val="left" w:pos="426"/>
        </w:tabs>
        <w:spacing w:line="360" w:lineRule="auto"/>
        <w:ind w:left="567" w:right="567"/>
        <w:jc w:val="both"/>
        <w:rPr>
          <w:rFonts w:ascii="Palatino Linotype" w:hAnsi="Palatino Linotype" w:cs="Arial"/>
          <w:i/>
        </w:rPr>
      </w:pPr>
      <w:r w:rsidRPr="008B57A9">
        <w:rPr>
          <w:rFonts w:ascii="Palatino Linotype" w:hAnsi="Palatino Linotype" w:cs="Arial"/>
          <w:i/>
          <w:sz w:val="22"/>
        </w:rPr>
        <w:t xml:space="preserve">En caso de que las condiciones del documento no permitan la inserción completa de la </w:t>
      </w:r>
      <w:r w:rsidRPr="008B57A9">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rsidR="00325D68" w:rsidRPr="008B57A9" w:rsidRDefault="00325D68" w:rsidP="00325D68">
      <w:pPr>
        <w:pStyle w:val="Prrafodelista"/>
        <w:tabs>
          <w:tab w:val="left" w:pos="142"/>
          <w:tab w:val="left" w:pos="284"/>
          <w:tab w:val="left" w:pos="426"/>
        </w:tabs>
        <w:spacing w:line="360" w:lineRule="auto"/>
        <w:ind w:left="567" w:right="567"/>
        <w:jc w:val="both"/>
        <w:rPr>
          <w:rFonts w:ascii="Palatino Linotype" w:hAnsi="Palatino Linotype" w:cs="Arial"/>
          <w:i/>
          <w:sz w:val="22"/>
        </w:rPr>
      </w:pPr>
      <w:r w:rsidRPr="008B57A9">
        <w:rPr>
          <w:rFonts w:ascii="Palatino Linotype" w:hAnsi="Palatino Linotype" w:cs="Arial"/>
          <w:b/>
          <w:i/>
          <w:sz w:val="22"/>
        </w:rPr>
        <w:t>Quincuagésimo tercero.</w:t>
      </w:r>
      <w:r w:rsidRPr="008B57A9">
        <w:rPr>
          <w:rFonts w:ascii="Palatino Linotype" w:hAnsi="Palatino Linotype" w:cs="Arial"/>
          <w:i/>
          <w:sz w:val="22"/>
        </w:rPr>
        <w:t xml:space="preserve"> El formato para señalar la clasificación parcial de un documento, es el siguiente: </w:t>
      </w:r>
    </w:p>
    <w:p w:rsidR="00325D68" w:rsidRPr="008B57A9" w:rsidRDefault="00325D68" w:rsidP="00325D68">
      <w:pPr>
        <w:pStyle w:val="Prrafodelista"/>
        <w:tabs>
          <w:tab w:val="left" w:pos="0"/>
          <w:tab w:val="left" w:pos="142"/>
        </w:tabs>
        <w:spacing w:line="360" w:lineRule="auto"/>
        <w:ind w:left="0"/>
        <w:jc w:val="center"/>
        <w:rPr>
          <w:rFonts w:ascii="Palatino Linotype" w:hAnsi="Palatino Linotype" w:cs="Arial"/>
          <w:i/>
          <w:noProof/>
          <w:lang w:val="es-ES"/>
        </w:rPr>
      </w:pPr>
    </w:p>
    <w:p w:rsidR="00325D68" w:rsidRPr="008B57A9" w:rsidRDefault="00325D68" w:rsidP="00325D68">
      <w:pPr>
        <w:pStyle w:val="Prrafodelista"/>
        <w:tabs>
          <w:tab w:val="left" w:pos="0"/>
          <w:tab w:val="left" w:pos="142"/>
        </w:tabs>
        <w:spacing w:line="360" w:lineRule="auto"/>
        <w:ind w:left="0"/>
        <w:jc w:val="center"/>
        <w:rPr>
          <w:rFonts w:ascii="Palatino Linotype" w:hAnsi="Palatino Linotype" w:cs="Arial"/>
        </w:rPr>
      </w:pPr>
      <w:r w:rsidRPr="008B57A9">
        <w:rPr>
          <w:rFonts w:ascii="Palatino Linotype" w:hAnsi="Palatino Linotype" w:cs="Arial"/>
          <w:i/>
          <w:noProof/>
          <w:lang w:val="es-MX" w:eastAsia="es-MX"/>
        </w:rPr>
        <w:lastRenderedPageBreak/>
        <w:drawing>
          <wp:inline distT="0" distB="0" distL="0" distR="0" wp14:anchorId="1D5B45CB" wp14:editId="51914ABF">
            <wp:extent cx="5372100" cy="5124450"/>
            <wp:effectExtent l="57150" t="57150" r="114300" b="11430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85068" cy="513682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325D68" w:rsidRPr="008B57A9" w:rsidRDefault="00325D68" w:rsidP="00325D68">
      <w:pPr>
        <w:pStyle w:val="Prrafodelista"/>
        <w:tabs>
          <w:tab w:val="left" w:pos="0"/>
          <w:tab w:val="left" w:pos="142"/>
        </w:tabs>
        <w:spacing w:line="360" w:lineRule="auto"/>
        <w:ind w:left="0"/>
        <w:jc w:val="center"/>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hAnsi="Palatino Linotype" w:cs="Arial"/>
        </w:rPr>
        <w:t xml:space="preserve">Una vez </w:t>
      </w:r>
      <w:r w:rsidRPr="008B57A9">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rsidR="00325D68" w:rsidRPr="008B57A9" w:rsidRDefault="00325D68" w:rsidP="00325D6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8B57A9">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rsidR="00325D68" w:rsidRPr="008B57A9" w:rsidRDefault="00325D68" w:rsidP="00325D68">
      <w:pPr>
        <w:pStyle w:val="Prrafodelista"/>
        <w:tabs>
          <w:tab w:val="left" w:pos="142"/>
          <w:tab w:val="left" w:pos="284"/>
          <w:tab w:val="left" w:pos="426"/>
        </w:tabs>
        <w:spacing w:line="360" w:lineRule="auto"/>
        <w:ind w:left="0"/>
        <w:jc w:val="both"/>
        <w:rPr>
          <w:rFonts w:ascii="Palatino Linotype" w:hAnsi="Palatino Linotype" w:cs="Arial"/>
        </w:rPr>
      </w:pPr>
    </w:p>
    <w:p w:rsidR="00325D68" w:rsidRPr="008B57A9" w:rsidRDefault="00325D68" w:rsidP="00325D68">
      <w:pPr>
        <w:pStyle w:val="Prrafodelista"/>
        <w:tabs>
          <w:tab w:val="left" w:pos="142"/>
          <w:tab w:val="left" w:pos="284"/>
          <w:tab w:val="left" w:pos="426"/>
        </w:tabs>
        <w:spacing w:line="360" w:lineRule="auto"/>
        <w:ind w:left="0"/>
        <w:jc w:val="both"/>
        <w:rPr>
          <w:rFonts w:ascii="Palatino Linotype" w:hAnsi="Palatino Linotype" w:cs="Arial"/>
          <w:b/>
        </w:rPr>
      </w:pPr>
      <w:r w:rsidRPr="008B57A9">
        <w:rPr>
          <w:rFonts w:ascii="Palatino Linotype" w:hAnsi="Palatino Linotype" w:cs="Arial"/>
          <w:b/>
        </w:rPr>
        <w:lastRenderedPageBreak/>
        <w:t>a) Formalidades para emitir el Acuerdo de Clasificación.</w:t>
      </w:r>
    </w:p>
    <w:p w:rsidR="00325D68" w:rsidRPr="008B57A9" w:rsidRDefault="00325D68" w:rsidP="00325D68">
      <w:pPr>
        <w:pStyle w:val="Prrafodelista"/>
        <w:tabs>
          <w:tab w:val="left" w:pos="142"/>
          <w:tab w:val="left" w:pos="284"/>
          <w:tab w:val="left" w:pos="426"/>
        </w:tabs>
        <w:spacing w:line="360" w:lineRule="auto"/>
        <w:ind w:left="0"/>
        <w:jc w:val="both"/>
        <w:rPr>
          <w:rFonts w:ascii="Palatino Linotype" w:hAnsi="Palatino Linotype" w:cs="Arial"/>
          <w:b/>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eastAsia="MS Gothic" w:hAnsi="Palatino Linotype" w:cs="Times New Roman"/>
          <w:szCs w:val="26"/>
        </w:rPr>
        <w:t>El Comité</w:t>
      </w:r>
      <w:r w:rsidRPr="008B57A9">
        <w:rPr>
          <w:rFonts w:ascii="Palatino Linotype" w:hAnsi="Palatino Linotype" w:cs="Arial"/>
        </w:rPr>
        <w:t xml:space="preserve"> </w:t>
      </w:r>
      <w:r w:rsidRPr="008B57A9">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8B57A9">
        <w:rPr>
          <w:rFonts w:ascii="Palatino Linotype" w:eastAsia="MS Gothic" w:hAnsi="Palatino Linotype" w:cs="Times New Roman"/>
          <w:b/>
          <w:szCs w:val="26"/>
          <w:u w:val="single"/>
        </w:rPr>
        <w:t>confirmar, modificar o revocar</w:t>
      </w:r>
      <w:r w:rsidRPr="008B57A9">
        <w:rPr>
          <w:rFonts w:ascii="Palatino Linotype" w:eastAsia="MS Gothic" w:hAnsi="Palatino Linotype" w:cs="Times New Roman"/>
          <w:szCs w:val="26"/>
        </w:rPr>
        <w:t xml:space="preserve"> la clasificación de la información que ha hecho el titular del área que administra la información. Por lo tanto, el Comité </w:t>
      </w:r>
      <w:r w:rsidRPr="008B57A9">
        <w:rPr>
          <w:rFonts w:ascii="Palatino Linotype" w:eastAsia="MS Gothic" w:hAnsi="Palatino Linotype" w:cs="Times New Roman"/>
          <w:b/>
          <w:szCs w:val="26"/>
          <w:u w:val="single"/>
        </w:rPr>
        <w:t>no aprueba</w:t>
      </w:r>
      <w:r w:rsidRPr="008B57A9">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rsidR="00325D68" w:rsidRPr="008B57A9" w:rsidRDefault="00325D68" w:rsidP="00325D68">
      <w:pPr>
        <w:pStyle w:val="Prrafodelista"/>
        <w:tabs>
          <w:tab w:val="left" w:pos="0"/>
          <w:tab w:val="left" w:pos="142"/>
        </w:tabs>
        <w:spacing w:line="360" w:lineRule="auto"/>
        <w:ind w:left="0"/>
        <w:jc w:val="both"/>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eastAsia="MS Gothic" w:hAnsi="Palatino Linotype" w:cs="Times New Roman"/>
          <w:szCs w:val="26"/>
        </w:rPr>
        <w:t xml:space="preserve">Evidentemente, esta decisión implica una restricción a un derecho humano, por lo tanto, puede generar un agravio al particular y, en consecuencia, es necesario que </w:t>
      </w:r>
      <w:r w:rsidRPr="008B57A9">
        <w:rPr>
          <w:rFonts w:ascii="Palatino Linotype" w:eastAsia="MS Gothic" w:hAnsi="Palatino Linotype" w:cs="Times New Roman"/>
          <w:b/>
          <w:szCs w:val="26"/>
          <w:u w:val="single"/>
        </w:rPr>
        <w:t>el acto reúna con los requisitos elementales</w:t>
      </w:r>
      <w:r w:rsidRPr="008B57A9">
        <w:rPr>
          <w:rFonts w:ascii="Palatino Linotype" w:eastAsia="MS Gothic" w:hAnsi="Palatino Linotype" w:cs="Times New Roman"/>
          <w:szCs w:val="26"/>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hAnsi="Palatino Linotype" w:cs="Arial"/>
        </w:rPr>
        <w:lastRenderedPageBreak/>
        <w:t xml:space="preserve">La decisión </w:t>
      </w:r>
      <w:r w:rsidRPr="008B57A9">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325D68" w:rsidRPr="008B57A9" w:rsidRDefault="00325D68" w:rsidP="00325D68">
      <w:pPr>
        <w:pStyle w:val="Prrafodelista"/>
        <w:tabs>
          <w:tab w:val="left" w:pos="0"/>
          <w:tab w:val="left" w:pos="142"/>
        </w:tabs>
        <w:spacing w:line="360" w:lineRule="auto"/>
        <w:ind w:left="0"/>
        <w:jc w:val="both"/>
        <w:rPr>
          <w:rFonts w:ascii="Palatino Linotype" w:hAnsi="Palatino Linotype" w:cs="Arial"/>
        </w:rPr>
      </w:pPr>
    </w:p>
    <w:p w:rsidR="00325D68" w:rsidRPr="008B57A9" w:rsidRDefault="00325D68" w:rsidP="00325D68">
      <w:pPr>
        <w:pStyle w:val="Prrafodelista"/>
        <w:tabs>
          <w:tab w:val="left" w:pos="142"/>
          <w:tab w:val="left" w:pos="284"/>
          <w:tab w:val="left" w:pos="426"/>
        </w:tabs>
        <w:spacing w:line="360" w:lineRule="auto"/>
        <w:ind w:left="0"/>
        <w:jc w:val="both"/>
        <w:rPr>
          <w:rFonts w:ascii="Palatino Linotype" w:hAnsi="Palatino Linotype" w:cs="Arial"/>
          <w:b/>
        </w:rPr>
      </w:pPr>
      <w:r w:rsidRPr="008B57A9">
        <w:rPr>
          <w:rFonts w:ascii="Palatino Linotype" w:hAnsi="Palatino Linotype" w:cs="Arial"/>
          <w:b/>
        </w:rPr>
        <w:t>b) Requisitos de fondo del Acuerdo de Clasificación.</w:t>
      </w:r>
    </w:p>
    <w:p w:rsidR="00325D68" w:rsidRPr="008B57A9" w:rsidRDefault="00325D68" w:rsidP="00325D68">
      <w:pPr>
        <w:spacing w:line="360" w:lineRule="auto"/>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hAnsi="Palatino Linotype" w:cs="Arial"/>
        </w:rPr>
        <w:t xml:space="preserve">Como </w:t>
      </w:r>
      <w:r w:rsidRPr="008B57A9">
        <w:rPr>
          <w:rFonts w:ascii="Palatino Linotype" w:eastAsia="MS Gothic" w:hAnsi="Palatino Linotype" w:cs="Times New Roman"/>
          <w:szCs w:val="26"/>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325D68" w:rsidRPr="008B57A9" w:rsidRDefault="00325D68" w:rsidP="00325D68">
      <w:pPr>
        <w:pStyle w:val="Prrafodelista"/>
        <w:tabs>
          <w:tab w:val="left" w:pos="0"/>
          <w:tab w:val="left" w:pos="142"/>
        </w:tabs>
        <w:spacing w:line="360" w:lineRule="auto"/>
        <w:ind w:left="0"/>
        <w:jc w:val="both"/>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eastAsia="MS Gothic" w:hAnsi="Palatino Linotype" w:cs="Times New Roman"/>
          <w:szCs w:val="26"/>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8B57A9">
        <w:rPr>
          <w:rFonts w:ascii="Palatino Linotype" w:eastAsia="MS Gothic" w:hAnsi="Palatino Linotype" w:cs="Times New Roman"/>
          <w:szCs w:val="26"/>
        </w:rPr>
        <w:lastRenderedPageBreak/>
        <w:t>expresar los fundamentos legales que le dieron origen y las razones por las que se deben aplicar al caso concreto.</w:t>
      </w:r>
    </w:p>
    <w:p w:rsidR="00325D68" w:rsidRPr="008B57A9" w:rsidRDefault="00325D68" w:rsidP="00325D68">
      <w:pPr>
        <w:spacing w:line="360" w:lineRule="auto"/>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hAnsi="Palatino Linotype" w:cs="Arial"/>
        </w:rPr>
        <w:t xml:space="preserve">Han </w:t>
      </w:r>
      <w:r w:rsidRPr="008B57A9">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Pr="008B57A9">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B57A9">
        <w:rPr>
          <w:rFonts w:ascii="Palatino Linotype" w:eastAsia="MS Gothic" w:hAnsi="Palatino Linotype" w:cs="Times New Roman"/>
          <w:szCs w:val="26"/>
        </w:rPr>
        <w:t>...”</w:t>
      </w:r>
      <w:r w:rsidRPr="008B57A9">
        <w:rPr>
          <w:rFonts w:ascii="Palatino Linotype" w:eastAsia="MS Gothic" w:hAnsi="Palatino Linotype" w:cs="Times New Roman"/>
          <w:szCs w:val="26"/>
          <w:vertAlign w:val="superscript"/>
        </w:rPr>
        <w:footnoteReference w:id="10"/>
      </w:r>
    </w:p>
    <w:p w:rsidR="00325D68" w:rsidRPr="008B57A9" w:rsidRDefault="00325D68" w:rsidP="00325D68">
      <w:pPr>
        <w:spacing w:line="360" w:lineRule="auto"/>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hAnsi="Palatino Linotype" w:cs="Arial"/>
        </w:rPr>
        <w:t>Por su parte, el intérprete judicial del país ha establecido una jurisprudencia respecto a qué debe entenderse por fundamentación y motivación, en los siguientes términos:</w:t>
      </w:r>
    </w:p>
    <w:p w:rsidR="00325D68" w:rsidRPr="008B57A9" w:rsidRDefault="00325D68" w:rsidP="00325D68">
      <w:pPr>
        <w:pStyle w:val="Prrafodelista"/>
        <w:tabs>
          <w:tab w:val="left" w:pos="0"/>
          <w:tab w:val="left" w:pos="142"/>
        </w:tabs>
        <w:spacing w:line="360" w:lineRule="auto"/>
        <w:ind w:left="0"/>
        <w:jc w:val="both"/>
        <w:rPr>
          <w:rFonts w:ascii="Palatino Linotype" w:hAnsi="Palatino Linotype" w:cs="Arial"/>
        </w:rPr>
      </w:pPr>
    </w:p>
    <w:p w:rsidR="00325D68" w:rsidRPr="008B57A9" w:rsidRDefault="00325D68" w:rsidP="00325D68">
      <w:pPr>
        <w:spacing w:line="360" w:lineRule="auto"/>
        <w:ind w:left="567" w:right="567"/>
        <w:contextualSpacing/>
        <w:jc w:val="both"/>
        <w:rPr>
          <w:rFonts w:ascii="Palatino Linotype" w:hAnsi="Palatino Linotype" w:cs="Arial"/>
          <w:i/>
          <w:color w:val="000000"/>
          <w:sz w:val="22"/>
        </w:rPr>
      </w:pPr>
      <w:r w:rsidRPr="008B57A9">
        <w:rPr>
          <w:rFonts w:ascii="Palatino Linotype" w:hAnsi="Palatino Linotype" w:cs="Arial"/>
          <w:b/>
          <w:i/>
          <w:color w:val="000000"/>
          <w:sz w:val="22"/>
        </w:rPr>
        <w:t>FUNDAMENTACIÓN Y MOTIVACIÓN.</w:t>
      </w:r>
      <w:r w:rsidRPr="008B57A9">
        <w:rPr>
          <w:rFonts w:ascii="Palatino Linotype" w:hAnsi="Palatino Linotype" w:cs="Arial"/>
          <w:i/>
          <w:color w:val="000000"/>
          <w:sz w:val="22"/>
        </w:rPr>
        <w:t xml:space="preserve"> “La </w:t>
      </w:r>
      <w:r w:rsidRPr="008B57A9">
        <w:rPr>
          <w:rFonts w:ascii="Palatino Linotype" w:hAnsi="Palatino Linotype" w:cs="Arial"/>
          <w:i/>
          <w:color w:val="000000"/>
          <w:sz w:val="22"/>
          <w:u w:val="single"/>
        </w:rPr>
        <w:t xml:space="preserve">debida fundamentación y motivación legal, deben entenderse, por lo primero, la cita del precepto legal aplicable al caso, y por lo segundo, las razones, motivos o circunstancias especiales que llevaron a la autoridad </w:t>
      </w:r>
      <w:r w:rsidRPr="008B57A9">
        <w:rPr>
          <w:rFonts w:ascii="Palatino Linotype" w:hAnsi="Palatino Linotype" w:cs="Arial"/>
          <w:i/>
          <w:color w:val="000000"/>
          <w:sz w:val="22"/>
          <w:u w:val="single"/>
        </w:rPr>
        <w:lastRenderedPageBreak/>
        <w:t>a concluir que el caso particular encuadra en el supuesto previsto por la norma legal invocada como fundamento</w:t>
      </w:r>
      <w:r w:rsidRPr="008B57A9">
        <w:rPr>
          <w:rFonts w:ascii="Palatino Linotype" w:hAnsi="Palatino Linotype" w:cs="Arial"/>
          <w:i/>
          <w:color w:val="000000"/>
          <w:sz w:val="22"/>
        </w:rPr>
        <w:t>.”</w:t>
      </w:r>
    </w:p>
    <w:p w:rsidR="00325D68" w:rsidRPr="008B57A9" w:rsidRDefault="00325D68" w:rsidP="00325D68">
      <w:pPr>
        <w:spacing w:line="360" w:lineRule="auto"/>
        <w:ind w:left="567" w:right="567"/>
        <w:contextualSpacing/>
        <w:jc w:val="both"/>
        <w:rPr>
          <w:rFonts w:ascii="Palatino Linotype" w:hAnsi="Palatino Linotype" w:cs="Arial"/>
          <w:i/>
          <w:color w:val="000000"/>
          <w:sz w:val="22"/>
        </w:rPr>
      </w:pPr>
      <w:r w:rsidRPr="008B57A9">
        <w:rPr>
          <w:rFonts w:ascii="Palatino Linotype" w:hAnsi="Palatino Linotype" w:cs="Arial"/>
          <w:i/>
          <w:color w:val="000000"/>
          <w:sz w:val="22"/>
        </w:rPr>
        <w:t>SEGUNDO TRIBUNAL COLEGIADO DEL SEXTO CIRCUITO.</w:t>
      </w:r>
    </w:p>
    <w:p w:rsidR="00325D68" w:rsidRPr="008B57A9" w:rsidRDefault="00325D68" w:rsidP="00325D68">
      <w:pPr>
        <w:spacing w:line="360" w:lineRule="auto"/>
        <w:ind w:left="567" w:right="567"/>
        <w:contextualSpacing/>
        <w:jc w:val="both"/>
        <w:rPr>
          <w:rFonts w:ascii="Palatino Linotype" w:hAnsi="Palatino Linotype" w:cs="Arial"/>
          <w:i/>
          <w:color w:val="000000"/>
          <w:sz w:val="22"/>
        </w:rPr>
      </w:pPr>
      <w:r w:rsidRPr="008B57A9">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rsidR="00325D68" w:rsidRPr="008B57A9" w:rsidRDefault="00325D68" w:rsidP="00325D68">
      <w:pPr>
        <w:spacing w:line="360" w:lineRule="auto"/>
        <w:ind w:left="567" w:right="567"/>
        <w:contextualSpacing/>
        <w:jc w:val="both"/>
        <w:rPr>
          <w:rFonts w:ascii="Palatino Linotype" w:hAnsi="Palatino Linotype" w:cs="Arial"/>
          <w:i/>
          <w:color w:val="000000"/>
          <w:sz w:val="22"/>
        </w:rPr>
      </w:pPr>
      <w:r w:rsidRPr="008B57A9">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8B57A9">
        <w:rPr>
          <w:rFonts w:ascii="Palatino Linotype" w:hAnsi="Palatino Linotype" w:cs="Arial"/>
          <w:i/>
          <w:color w:val="000000"/>
          <w:sz w:val="22"/>
        </w:rPr>
        <w:t>Esponda</w:t>
      </w:r>
      <w:proofErr w:type="spellEnd"/>
      <w:r w:rsidRPr="008B57A9">
        <w:rPr>
          <w:rFonts w:ascii="Palatino Linotype" w:hAnsi="Palatino Linotype" w:cs="Arial"/>
          <w:i/>
          <w:color w:val="000000"/>
          <w:sz w:val="22"/>
        </w:rPr>
        <w:t xml:space="preserve"> Rincón.</w:t>
      </w:r>
    </w:p>
    <w:p w:rsidR="00325D68" w:rsidRPr="008B57A9" w:rsidRDefault="00325D68" w:rsidP="00325D68">
      <w:pPr>
        <w:spacing w:line="360" w:lineRule="auto"/>
        <w:ind w:left="567" w:right="567"/>
        <w:contextualSpacing/>
        <w:jc w:val="both"/>
        <w:rPr>
          <w:rFonts w:ascii="Palatino Linotype" w:hAnsi="Palatino Linotype" w:cs="Arial"/>
          <w:i/>
          <w:color w:val="000000"/>
          <w:sz w:val="22"/>
        </w:rPr>
      </w:pPr>
      <w:r w:rsidRPr="008B57A9">
        <w:rPr>
          <w:rFonts w:ascii="Palatino Linotype" w:hAnsi="Palatino Linotype" w:cs="Arial"/>
          <w:i/>
          <w:color w:val="000000"/>
          <w:sz w:val="22"/>
        </w:rPr>
        <w:t xml:space="preserve">Amparo en revisión 333/88. </w:t>
      </w:r>
      <w:proofErr w:type="spellStart"/>
      <w:r w:rsidRPr="008B57A9">
        <w:rPr>
          <w:rFonts w:ascii="Palatino Linotype" w:hAnsi="Palatino Linotype" w:cs="Arial"/>
          <w:i/>
          <w:color w:val="000000"/>
          <w:sz w:val="22"/>
        </w:rPr>
        <w:t>Adilia</w:t>
      </w:r>
      <w:proofErr w:type="spellEnd"/>
      <w:r w:rsidRPr="008B57A9">
        <w:rPr>
          <w:rFonts w:ascii="Palatino Linotype" w:hAnsi="Palatino Linotype" w:cs="Arial"/>
          <w:i/>
          <w:color w:val="000000"/>
          <w:sz w:val="22"/>
        </w:rPr>
        <w:t xml:space="preserve"> Romero. 26 de octubre de 1988. Unanimidad de votos. Ponente: Arnoldo Nájera Virgen. Secretario: Enrique Crispín Campos Ramírez.</w:t>
      </w:r>
    </w:p>
    <w:p w:rsidR="00325D68" w:rsidRPr="008B57A9" w:rsidRDefault="00325D68" w:rsidP="00325D68">
      <w:pPr>
        <w:spacing w:line="360" w:lineRule="auto"/>
        <w:ind w:left="567" w:right="567"/>
        <w:contextualSpacing/>
        <w:jc w:val="both"/>
        <w:rPr>
          <w:rFonts w:ascii="Palatino Linotype" w:hAnsi="Palatino Linotype" w:cs="Arial"/>
          <w:i/>
          <w:color w:val="000000"/>
          <w:sz w:val="22"/>
        </w:rPr>
      </w:pPr>
      <w:r w:rsidRPr="008B57A9">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8B57A9">
        <w:rPr>
          <w:rFonts w:ascii="Palatino Linotype" w:hAnsi="Palatino Linotype" w:cs="Arial"/>
          <w:i/>
          <w:color w:val="000000"/>
          <w:sz w:val="22"/>
        </w:rPr>
        <w:t>Goyzueta</w:t>
      </w:r>
      <w:proofErr w:type="spellEnd"/>
      <w:r w:rsidRPr="008B57A9">
        <w:rPr>
          <w:rFonts w:ascii="Palatino Linotype" w:hAnsi="Palatino Linotype" w:cs="Arial"/>
          <w:i/>
          <w:color w:val="000000"/>
          <w:sz w:val="22"/>
        </w:rPr>
        <w:t>. Secretario: Gonzalo Carrera Molina.</w:t>
      </w:r>
    </w:p>
    <w:p w:rsidR="00325D68" w:rsidRPr="008B57A9" w:rsidRDefault="00325D68" w:rsidP="00325D68">
      <w:pPr>
        <w:pStyle w:val="Prrafodelista"/>
        <w:tabs>
          <w:tab w:val="left" w:pos="0"/>
          <w:tab w:val="left" w:pos="142"/>
        </w:tabs>
        <w:spacing w:line="360" w:lineRule="auto"/>
        <w:ind w:left="567" w:right="567"/>
        <w:jc w:val="both"/>
        <w:rPr>
          <w:rFonts w:ascii="Palatino Linotype" w:hAnsi="Palatino Linotype" w:cs="Arial"/>
        </w:rPr>
      </w:pPr>
      <w:r w:rsidRPr="008B57A9">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8B57A9">
        <w:rPr>
          <w:rFonts w:ascii="Palatino Linotype" w:hAnsi="Palatino Linotype" w:cs="Arial"/>
          <w:i/>
          <w:color w:val="000000"/>
          <w:sz w:val="22"/>
        </w:rPr>
        <w:t>Baigts</w:t>
      </w:r>
      <w:proofErr w:type="spellEnd"/>
      <w:r w:rsidRPr="008B57A9">
        <w:rPr>
          <w:rFonts w:ascii="Palatino Linotype" w:hAnsi="Palatino Linotype" w:cs="Arial"/>
          <w:i/>
          <w:color w:val="000000"/>
          <w:sz w:val="22"/>
        </w:rPr>
        <w:t xml:space="preserve"> Muñoz.</w:t>
      </w:r>
    </w:p>
    <w:p w:rsidR="00325D68" w:rsidRPr="008B57A9" w:rsidRDefault="00325D68" w:rsidP="00325D68">
      <w:pPr>
        <w:spacing w:line="360" w:lineRule="auto"/>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hAnsi="Palatino Linotype" w:cs="Arial"/>
        </w:rPr>
        <w:t xml:space="preserve">Así, </w:t>
      </w:r>
      <w:r w:rsidRPr="008B57A9">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325D68" w:rsidRPr="008B57A9" w:rsidRDefault="00325D68" w:rsidP="00325D68">
      <w:pPr>
        <w:pStyle w:val="Prrafodelista"/>
        <w:tabs>
          <w:tab w:val="left" w:pos="0"/>
          <w:tab w:val="left" w:pos="142"/>
        </w:tabs>
        <w:spacing w:line="360" w:lineRule="auto"/>
        <w:ind w:left="0"/>
        <w:jc w:val="both"/>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eastAsia="MS Gothic" w:hAnsi="Palatino Linotype" w:cs="Times New Roman"/>
        </w:rPr>
        <w:t xml:space="preserve">En consecuencia, la fundamentación y motivación implica que, en el acto de autoridad, además de contenerse los supuestos jurídicos aplicables se expliquen </w:t>
      </w:r>
      <w:r w:rsidRPr="008B57A9">
        <w:rPr>
          <w:rFonts w:ascii="Palatino Linotype" w:eastAsia="MS Gothic" w:hAnsi="Palatino Linotype" w:cs="Times New Roman"/>
        </w:rPr>
        <w:lastRenderedPageBreak/>
        <w:t>claramente por qué a través de la utilización de la norma se emitió el acto. De este modo, la persona que se sienta afectada pueda impugnar la decisión, permitiéndole una real y auténtica defensa.</w:t>
      </w:r>
    </w:p>
    <w:p w:rsidR="00325D68" w:rsidRPr="008B57A9" w:rsidRDefault="00325D68" w:rsidP="00325D68">
      <w:pPr>
        <w:pStyle w:val="Prrafodelista"/>
        <w:tabs>
          <w:tab w:val="left" w:pos="0"/>
          <w:tab w:val="left" w:pos="142"/>
        </w:tabs>
        <w:spacing w:line="360" w:lineRule="auto"/>
        <w:ind w:left="0"/>
        <w:jc w:val="both"/>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hAnsi="Palatino Linotype" w:cs="Arial"/>
        </w:rPr>
        <w:t xml:space="preserve">En ese </w:t>
      </w:r>
      <w:r w:rsidRPr="008B57A9">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rsidR="00325D68" w:rsidRPr="008B57A9" w:rsidRDefault="00325D68" w:rsidP="00325D68">
      <w:pPr>
        <w:spacing w:line="360" w:lineRule="auto"/>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hAnsi="Palatino Linotype" w:cs="Arial"/>
        </w:rPr>
        <w:t xml:space="preserve">Ahora bien, </w:t>
      </w:r>
      <w:r w:rsidRPr="008B57A9">
        <w:rPr>
          <w:rFonts w:ascii="Palatino Linotype" w:eastAsia="MS Gothic" w:hAnsi="Palatino Linotype" w:cs="Times New Roman"/>
          <w:b/>
          <w:u w:val="single"/>
        </w:rPr>
        <w:t>para cada caso además de fundar y motivar</w:t>
      </w:r>
      <w:r w:rsidRPr="008B57A9">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B57A9">
        <w:rPr>
          <w:rFonts w:ascii="Palatino Linotype" w:eastAsia="MS Gothic" w:hAnsi="Palatino Linotype" w:cs="Times New Roman"/>
          <w:vertAlign w:val="superscript"/>
        </w:rPr>
        <w:footnoteReference w:id="11"/>
      </w:r>
      <w:r w:rsidRPr="008B57A9">
        <w:rPr>
          <w:rFonts w:ascii="Palatino Linotype" w:eastAsia="MS Gothic" w:hAnsi="Palatino Linotype" w:cs="Times New Roman"/>
        </w:rPr>
        <w:t xml:space="preserve"> del servidor público que no tienen ninguna injerencia en el tema de la transparencia y la rendición de cuentas, por ejemplo, </w:t>
      </w:r>
      <w:r w:rsidRPr="008B57A9">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325D68" w:rsidRPr="008B57A9" w:rsidRDefault="00325D68" w:rsidP="00325D68">
      <w:pPr>
        <w:spacing w:line="360" w:lineRule="auto"/>
        <w:rPr>
          <w:rFonts w:ascii="Palatino Linotype" w:hAnsi="Palatino Linotype" w:cs="Arial"/>
        </w:rPr>
      </w:pPr>
    </w:p>
    <w:p w:rsidR="00325D68" w:rsidRPr="008B57A9" w:rsidRDefault="00325D68" w:rsidP="00325D68">
      <w:pPr>
        <w:pStyle w:val="Prrafodelista"/>
        <w:numPr>
          <w:ilvl w:val="0"/>
          <w:numId w:val="1"/>
        </w:numPr>
        <w:tabs>
          <w:tab w:val="left" w:pos="0"/>
          <w:tab w:val="left" w:pos="142"/>
        </w:tabs>
        <w:spacing w:line="360" w:lineRule="auto"/>
        <w:ind w:left="0" w:firstLine="0"/>
        <w:jc w:val="both"/>
        <w:rPr>
          <w:rFonts w:ascii="Palatino Linotype" w:hAnsi="Palatino Linotype" w:cs="Arial"/>
        </w:rPr>
      </w:pPr>
      <w:r w:rsidRPr="008B57A9">
        <w:rPr>
          <w:rFonts w:ascii="Palatino Linotype" w:hAnsi="Palatino Linotype" w:cs="Arial"/>
        </w:rPr>
        <w:lastRenderedPageBreak/>
        <w:t xml:space="preserve">Otro </w:t>
      </w:r>
      <w:r w:rsidRPr="008B57A9">
        <w:rPr>
          <w:rFonts w:ascii="Palatino Linotype" w:eastAsia="MS Gothic" w:hAnsi="Palatino Linotype" w:cs="Times New Roman"/>
          <w:lang w:val="es-ES"/>
        </w:rPr>
        <w:t xml:space="preserve">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 </w:t>
      </w:r>
    </w:p>
    <w:p w:rsidR="00325D68" w:rsidRPr="008B57A9" w:rsidRDefault="00325D68" w:rsidP="00325D68">
      <w:pPr>
        <w:pStyle w:val="Prrafodelista"/>
        <w:tabs>
          <w:tab w:val="left" w:pos="0"/>
          <w:tab w:val="left" w:pos="142"/>
        </w:tabs>
        <w:spacing w:line="360" w:lineRule="auto"/>
        <w:ind w:left="0"/>
        <w:jc w:val="both"/>
        <w:rPr>
          <w:rFonts w:ascii="Palatino Linotype" w:hAnsi="Palatino Linotype" w:cs="Arial"/>
        </w:rPr>
      </w:pPr>
    </w:p>
    <w:p w:rsidR="00325D68" w:rsidRPr="008B57A9" w:rsidRDefault="00325D68" w:rsidP="00325D68">
      <w:pPr>
        <w:pStyle w:val="Prrafodelista"/>
        <w:tabs>
          <w:tab w:val="left" w:pos="0"/>
          <w:tab w:val="left" w:pos="142"/>
        </w:tabs>
        <w:spacing w:line="360" w:lineRule="auto"/>
        <w:ind w:left="0"/>
        <w:jc w:val="both"/>
        <w:rPr>
          <w:rFonts w:ascii="Palatino Linotype" w:hAnsi="Palatino Linotype" w:cs="Arial"/>
          <w:sz w:val="8"/>
        </w:rPr>
      </w:pPr>
    </w:p>
    <w:p w:rsidR="00325D68" w:rsidRPr="008B57A9" w:rsidRDefault="00325D68" w:rsidP="00325D68">
      <w:pPr>
        <w:keepNext/>
        <w:keepLines/>
        <w:spacing w:line="360" w:lineRule="auto"/>
        <w:outlineLvl w:val="0"/>
        <w:rPr>
          <w:rFonts w:ascii="Palatino Linotype" w:eastAsia="MS Gothic" w:hAnsi="Palatino Linotype" w:cstheme="majorBidi"/>
          <w:b/>
        </w:rPr>
      </w:pPr>
      <w:bookmarkStart w:id="64" w:name="_Toc86251424"/>
      <w:r w:rsidRPr="008B57A9">
        <w:rPr>
          <w:rFonts w:ascii="Palatino Linotype" w:eastAsia="MS Gothic" w:hAnsi="Palatino Linotype" w:cstheme="majorBidi"/>
          <w:b/>
        </w:rPr>
        <w:t>OCTAVO. De la Decisión</w:t>
      </w:r>
      <w:bookmarkEnd w:id="64"/>
      <w:r w:rsidRPr="008B57A9">
        <w:rPr>
          <w:rFonts w:ascii="Palatino Linotype" w:eastAsia="MS Gothic" w:hAnsi="Palatino Linotype" w:cstheme="majorBidi"/>
          <w:b/>
        </w:rPr>
        <w:t xml:space="preserve"> </w:t>
      </w:r>
    </w:p>
    <w:p w:rsidR="00325D68" w:rsidRPr="008B57A9" w:rsidRDefault="00325D68" w:rsidP="00325D68">
      <w:pPr>
        <w:keepNext/>
        <w:keepLines/>
        <w:spacing w:line="360" w:lineRule="auto"/>
        <w:outlineLvl w:val="0"/>
        <w:rPr>
          <w:rFonts w:ascii="Palatino Linotype" w:eastAsia="MS Gothic" w:hAnsi="Palatino Linotype" w:cstheme="majorBidi"/>
          <w:b/>
        </w:rPr>
      </w:pPr>
    </w:p>
    <w:p w:rsidR="00325D68" w:rsidRPr="008B57A9" w:rsidRDefault="00325D68" w:rsidP="00325D68">
      <w:pPr>
        <w:pStyle w:val="Prrafodelista"/>
        <w:numPr>
          <w:ilvl w:val="0"/>
          <w:numId w:val="1"/>
        </w:numPr>
        <w:spacing w:line="360" w:lineRule="auto"/>
        <w:ind w:left="0" w:firstLine="0"/>
        <w:jc w:val="both"/>
        <w:rPr>
          <w:rFonts w:ascii="Palatino Linotype" w:hAnsi="Palatino Linotype" w:cs="Arial"/>
        </w:rPr>
      </w:pPr>
      <w:r w:rsidRPr="008B57A9">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Pr="008B57A9">
        <w:rPr>
          <w:rFonts w:ascii="Palatino Linotype" w:hAnsi="Palatino Linotype" w:cs="Arial"/>
        </w:rPr>
        <w:t xml:space="preserve"> </w:t>
      </w:r>
    </w:p>
    <w:p w:rsidR="00325D68" w:rsidRPr="008B57A9" w:rsidRDefault="00325D68" w:rsidP="00325D68">
      <w:pPr>
        <w:pStyle w:val="Prrafodelista"/>
        <w:spacing w:line="360" w:lineRule="auto"/>
        <w:ind w:left="0"/>
        <w:jc w:val="both"/>
        <w:rPr>
          <w:rFonts w:ascii="Palatino Linotype" w:hAnsi="Palatino Linotype" w:cs="Arial"/>
        </w:rPr>
      </w:pPr>
    </w:p>
    <w:p w:rsidR="00325D68" w:rsidRPr="008B57A9" w:rsidRDefault="00325D68" w:rsidP="00325D68">
      <w:pPr>
        <w:pStyle w:val="Prrafodelista"/>
        <w:numPr>
          <w:ilvl w:val="0"/>
          <w:numId w:val="1"/>
        </w:numPr>
        <w:spacing w:line="360" w:lineRule="auto"/>
        <w:ind w:left="0" w:firstLine="0"/>
        <w:jc w:val="both"/>
        <w:rPr>
          <w:rFonts w:ascii="Palatino Linotype" w:hAnsi="Palatino Linotype"/>
        </w:rPr>
      </w:pPr>
      <w:r w:rsidRPr="008B57A9">
        <w:rPr>
          <w:rFonts w:ascii="Palatino Linotype" w:hAnsi="Palatino Linotype"/>
        </w:rPr>
        <w:t>Esta falta de respuesta, propició que se vulnerará el derecho de acceso a la información, lo que puede ser causa de responsabilidad administrativa por no atender lo que establece la ley, por lo cual se dará vista al Órgano de Control Interno.</w:t>
      </w:r>
    </w:p>
    <w:p w:rsidR="00325D68" w:rsidRPr="008B57A9" w:rsidRDefault="00325D68" w:rsidP="00325D68">
      <w:pPr>
        <w:pStyle w:val="Prrafodelista"/>
        <w:spacing w:line="360" w:lineRule="auto"/>
        <w:rPr>
          <w:rFonts w:ascii="Palatino Linotype" w:hAnsi="Palatino Linotype"/>
        </w:rPr>
      </w:pPr>
    </w:p>
    <w:p w:rsidR="00325D68" w:rsidRPr="008B57A9" w:rsidRDefault="00325D68" w:rsidP="00325D68">
      <w:pPr>
        <w:pStyle w:val="Prrafodelista"/>
        <w:numPr>
          <w:ilvl w:val="0"/>
          <w:numId w:val="1"/>
        </w:numPr>
        <w:spacing w:line="360" w:lineRule="auto"/>
        <w:ind w:left="0" w:firstLine="0"/>
        <w:jc w:val="both"/>
        <w:rPr>
          <w:rFonts w:ascii="Palatino Linotype" w:hAnsi="Palatino Linotype"/>
        </w:rPr>
      </w:pPr>
      <w:r w:rsidRPr="008B57A9">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8B57A9">
        <w:rPr>
          <w:rFonts w:ascii="Palatino Linotype" w:hAnsi="Palatino Linotype"/>
          <w:b/>
        </w:rPr>
        <w:t>ORDENAR</w:t>
      </w:r>
      <w:r w:rsidRPr="008B57A9">
        <w:rPr>
          <w:rFonts w:ascii="Palatino Linotype" w:hAnsi="Palatino Linotype"/>
        </w:rPr>
        <w:t xml:space="preserve"> al </w:t>
      </w:r>
      <w:r w:rsidRPr="008B57A9">
        <w:rPr>
          <w:rFonts w:ascii="Palatino Linotype" w:hAnsi="Palatino Linotype"/>
          <w:b/>
        </w:rPr>
        <w:t>SUJETO OBLIGADO</w:t>
      </w:r>
      <w:r w:rsidRPr="008B57A9">
        <w:rPr>
          <w:rFonts w:ascii="Palatino Linotype" w:hAnsi="Palatino Linotype"/>
        </w:rPr>
        <w:t xml:space="preserve"> que, dé trámite y respuesta a las solicitudes de información.</w:t>
      </w:r>
    </w:p>
    <w:p w:rsidR="00325D68" w:rsidRPr="008B57A9" w:rsidRDefault="00325D68" w:rsidP="00325D68">
      <w:pPr>
        <w:pStyle w:val="Prrafodelista"/>
        <w:spacing w:line="360" w:lineRule="auto"/>
        <w:ind w:left="0"/>
        <w:jc w:val="both"/>
        <w:rPr>
          <w:rFonts w:ascii="Palatino Linotype" w:hAnsi="Palatino Linotype"/>
        </w:rPr>
      </w:pPr>
    </w:p>
    <w:p w:rsidR="00325D68" w:rsidRPr="008B57A9" w:rsidRDefault="00325D68" w:rsidP="00325D68">
      <w:pPr>
        <w:numPr>
          <w:ilvl w:val="0"/>
          <w:numId w:val="1"/>
        </w:numPr>
        <w:spacing w:line="360" w:lineRule="auto"/>
        <w:ind w:right="49"/>
        <w:jc w:val="both"/>
        <w:rPr>
          <w:rFonts w:ascii="Palatino Linotype" w:eastAsia="MS Mincho" w:hAnsi="Palatino Linotype" w:cstheme="majorBidi"/>
          <w:lang w:val="es-ES_tradnl" w:eastAsia="es-ES"/>
        </w:rPr>
      </w:pPr>
      <w:r w:rsidRPr="008B57A9">
        <w:rPr>
          <w:rFonts w:ascii="Palatino Linotype" w:hAnsi="Palatino Linotype" w:cs="Arial"/>
          <w:lang w:val="es-ES_tradnl" w:eastAsia="es-ES"/>
        </w:rPr>
        <w:lastRenderedPageBreak/>
        <w:t xml:space="preserve">Por lo anteriormente expuesto y fundado, este </w:t>
      </w:r>
      <w:r w:rsidRPr="008B57A9">
        <w:rPr>
          <w:rFonts w:ascii="Palatino Linotype" w:hAnsi="Palatino Linotype" w:cs="Arial"/>
          <w:b/>
          <w:lang w:val="es-ES_tradnl" w:eastAsia="es-ES"/>
        </w:rPr>
        <w:t>ÓRGANO GARANTE</w:t>
      </w:r>
      <w:r w:rsidRPr="008B57A9">
        <w:rPr>
          <w:rFonts w:ascii="Palatino Linotype" w:hAnsi="Palatino Linotype" w:cs="Arial"/>
          <w:lang w:val="es-ES_tradnl" w:eastAsia="es-ES"/>
        </w:rPr>
        <w:t xml:space="preserve"> emite los siguientes:</w:t>
      </w:r>
    </w:p>
    <w:p w:rsidR="00325D68" w:rsidRPr="008B57A9" w:rsidRDefault="00325D68" w:rsidP="00325D68">
      <w:pPr>
        <w:spacing w:line="360" w:lineRule="auto"/>
        <w:ind w:right="49"/>
        <w:jc w:val="both"/>
        <w:rPr>
          <w:rFonts w:ascii="Palatino Linotype" w:eastAsia="MS Mincho" w:hAnsi="Palatino Linotype" w:cstheme="majorBidi"/>
          <w:lang w:val="es-ES_tradnl" w:eastAsia="es-ES"/>
        </w:rPr>
      </w:pPr>
    </w:p>
    <w:p w:rsidR="00325D68" w:rsidRPr="008B57A9" w:rsidRDefault="00325D68" w:rsidP="00325D68">
      <w:pPr>
        <w:keepNext/>
        <w:keepLines/>
        <w:spacing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8B57A9">
        <w:rPr>
          <w:rFonts w:ascii="Palatino Linotype" w:eastAsia="Calibri" w:hAnsi="Palatino Linotype" w:cstheme="majorBidi"/>
          <w:b/>
          <w:lang w:val="es-ES" w:eastAsia="es-ES"/>
        </w:rPr>
        <w:t>R E S O L U T I V O S</w:t>
      </w:r>
      <w:bookmarkEnd w:id="65"/>
      <w:bookmarkEnd w:id="66"/>
      <w:bookmarkEnd w:id="67"/>
      <w:bookmarkEnd w:id="68"/>
      <w:r w:rsidRPr="008B57A9">
        <w:rPr>
          <w:rFonts w:ascii="Palatino Linotype" w:eastAsia="Calibri" w:hAnsi="Palatino Linotype" w:cstheme="majorBidi"/>
          <w:b/>
          <w:lang w:val="es-ES" w:eastAsia="es-ES"/>
        </w:rPr>
        <w:t xml:space="preserve"> </w:t>
      </w:r>
    </w:p>
    <w:p w:rsidR="00325D68" w:rsidRPr="008B57A9" w:rsidRDefault="00325D68" w:rsidP="00325D68">
      <w:pPr>
        <w:spacing w:line="360" w:lineRule="auto"/>
        <w:rPr>
          <w:rFonts w:eastAsiaTheme="minorEastAsia"/>
          <w:lang w:val="es-ES" w:eastAsia="es-ES"/>
        </w:rPr>
      </w:pPr>
    </w:p>
    <w:p w:rsidR="00325D68" w:rsidRPr="008B57A9" w:rsidRDefault="00325D68" w:rsidP="00325D68">
      <w:pPr>
        <w:spacing w:line="360" w:lineRule="auto"/>
        <w:jc w:val="both"/>
        <w:rPr>
          <w:rFonts w:ascii="Palatino Linotype" w:eastAsiaTheme="minorEastAsia" w:hAnsi="Palatino Linotype" w:cs="Arial"/>
          <w:bCs/>
          <w:lang w:val="es-ES_tradnl"/>
        </w:rPr>
      </w:pPr>
      <w:r w:rsidRPr="008B57A9">
        <w:rPr>
          <w:rFonts w:ascii="Palatino Linotype" w:hAnsi="Palatino Linotype" w:cs="Arial"/>
          <w:b/>
          <w:lang w:val="es-ES_tradnl" w:eastAsia="es-ES"/>
        </w:rPr>
        <w:t xml:space="preserve">PRIMERO. </w:t>
      </w:r>
      <w:r w:rsidRPr="008B57A9">
        <w:rPr>
          <w:rFonts w:ascii="Palatino Linotype" w:hAnsi="Palatino Linotype" w:cs="Arial"/>
          <w:lang w:val="es-ES_tradnl" w:eastAsia="es-ES"/>
        </w:rPr>
        <w:t>Resultan fundadas las</w:t>
      </w:r>
      <w:r w:rsidRPr="008B57A9">
        <w:rPr>
          <w:rFonts w:ascii="Palatino Linotype" w:hAnsi="Palatino Linotype" w:cs="Arial"/>
          <w:b/>
          <w:lang w:val="es-ES_tradnl" w:eastAsia="es-ES"/>
        </w:rPr>
        <w:t xml:space="preserve"> </w:t>
      </w:r>
      <w:r w:rsidRPr="008B57A9">
        <w:rPr>
          <w:rFonts w:ascii="Palatino Linotype" w:hAnsi="Palatino Linotype" w:cs="Arial"/>
          <w:lang w:val="es-ES" w:eastAsia="es-ES"/>
        </w:rPr>
        <w:t>razones y motivos de inconformidad hechos valer en los recursos de revisión</w:t>
      </w:r>
      <w:r w:rsidRPr="008B57A9">
        <w:rPr>
          <w:rFonts w:ascii="Palatino Linotype" w:hAnsi="Palatino Linotype" w:cs="Arial"/>
          <w:b/>
          <w:bCs/>
          <w:lang w:val="es-ES_tradnl" w:eastAsia="es-ES"/>
        </w:rPr>
        <w:t xml:space="preserve"> </w:t>
      </w:r>
      <w:r w:rsidR="00CF45A4" w:rsidRPr="008B57A9">
        <w:rPr>
          <w:rFonts w:ascii="Palatino Linotype" w:hAnsi="Palatino Linotype"/>
          <w:b/>
          <w:bCs/>
        </w:rPr>
        <w:t>16128</w:t>
      </w:r>
      <w:r w:rsidRPr="008B57A9">
        <w:rPr>
          <w:rFonts w:ascii="Palatino Linotype" w:hAnsi="Palatino Linotype"/>
          <w:b/>
          <w:bCs/>
        </w:rPr>
        <w:t>/INFOEM/IP/RR/2022,</w:t>
      </w:r>
      <w:r w:rsidR="00CF45A4" w:rsidRPr="008B57A9">
        <w:rPr>
          <w:rFonts w:ascii="Palatino Linotype" w:hAnsi="Palatino Linotype"/>
          <w:b/>
          <w:bCs/>
        </w:rPr>
        <w:t xml:space="preserve"> 16208</w:t>
      </w:r>
      <w:r w:rsidR="00824519" w:rsidRPr="008B57A9">
        <w:rPr>
          <w:rFonts w:ascii="Palatino Linotype" w:hAnsi="Palatino Linotype"/>
          <w:b/>
          <w:bCs/>
        </w:rPr>
        <w:t>/INFOEM/IP/RR/2022, 16218</w:t>
      </w:r>
      <w:r w:rsidR="00CF45A4" w:rsidRPr="008B57A9">
        <w:rPr>
          <w:rFonts w:ascii="Palatino Linotype" w:hAnsi="Palatino Linotype"/>
          <w:b/>
          <w:bCs/>
        </w:rPr>
        <w:t>/INFOEM/IP/RR/2022 y</w:t>
      </w:r>
      <w:r w:rsidRPr="008B57A9">
        <w:rPr>
          <w:rFonts w:ascii="Palatino Linotype" w:hAnsi="Palatino Linotype"/>
          <w:b/>
          <w:bCs/>
        </w:rPr>
        <w:t xml:space="preserve"> </w:t>
      </w:r>
      <w:r w:rsidR="00824519" w:rsidRPr="008B57A9">
        <w:rPr>
          <w:rFonts w:ascii="Palatino Linotype" w:hAnsi="Palatino Linotype"/>
          <w:b/>
          <w:bCs/>
        </w:rPr>
        <w:t>16219</w:t>
      </w:r>
      <w:r w:rsidRPr="008B57A9">
        <w:rPr>
          <w:rFonts w:ascii="Palatino Linotype" w:hAnsi="Palatino Linotype"/>
          <w:b/>
          <w:bCs/>
        </w:rPr>
        <w:t>/INFOEM/IP/RR/2022</w:t>
      </w:r>
      <w:r w:rsidR="00CF45A4" w:rsidRPr="008B57A9">
        <w:rPr>
          <w:rFonts w:ascii="Palatino Linotype" w:hAnsi="Palatino Linotype"/>
          <w:b/>
          <w:bCs/>
        </w:rPr>
        <w:t xml:space="preserve"> </w:t>
      </w:r>
      <w:r w:rsidRPr="008B57A9">
        <w:rPr>
          <w:rFonts w:ascii="Palatino Linotype" w:eastAsiaTheme="minorHAnsi" w:hAnsi="Palatino Linotype" w:cs="AppleSystemUIFontBold"/>
          <w:bCs/>
          <w:lang w:val="es-ES_tradnl" w:eastAsia="en-US"/>
        </w:rPr>
        <w:t xml:space="preserve">en </w:t>
      </w:r>
      <w:r w:rsidRPr="008B57A9">
        <w:rPr>
          <w:rFonts w:ascii="Palatino Linotype" w:eastAsiaTheme="minorEastAsia" w:hAnsi="Palatino Linotype" w:cs="Arial"/>
          <w:bCs/>
          <w:lang w:val="es-ES_tradnl"/>
        </w:rPr>
        <w:t xml:space="preserve">términos del </w:t>
      </w:r>
      <w:r w:rsidRPr="008B57A9">
        <w:rPr>
          <w:rFonts w:ascii="Palatino Linotype" w:eastAsiaTheme="minorEastAsia" w:hAnsi="Palatino Linotype" w:cs="Arial"/>
          <w:b/>
          <w:bCs/>
          <w:lang w:val="es-ES_tradnl"/>
        </w:rPr>
        <w:t xml:space="preserve">Considerando CUARTO </w:t>
      </w:r>
      <w:r w:rsidRPr="008B57A9">
        <w:rPr>
          <w:rFonts w:ascii="Palatino Linotype" w:eastAsiaTheme="minorEastAsia" w:hAnsi="Palatino Linotype" w:cs="Arial"/>
          <w:bCs/>
          <w:lang w:val="es-ES_tradnl"/>
        </w:rPr>
        <w:t>de la presente resolución.</w:t>
      </w:r>
    </w:p>
    <w:p w:rsidR="00325D68" w:rsidRPr="008B57A9" w:rsidRDefault="00325D68" w:rsidP="00325D68">
      <w:pPr>
        <w:spacing w:line="360" w:lineRule="auto"/>
        <w:jc w:val="both"/>
        <w:rPr>
          <w:rFonts w:ascii="Palatino Linotype" w:eastAsiaTheme="minorEastAsia" w:hAnsi="Palatino Linotype" w:cs="Arial"/>
          <w:bCs/>
          <w:lang w:val="es-ES_tradnl"/>
        </w:rPr>
      </w:pPr>
    </w:p>
    <w:p w:rsidR="00325D68" w:rsidRPr="008B57A9" w:rsidRDefault="00325D68" w:rsidP="00325D68">
      <w:pPr>
        <w:spacing w:line="360" w:lineRule="auto"/>
        <w:contextualSpacing/>
        <w:jc w:val="both"/>
        <w:rPr>
          <w:rFonts w:ascii="Palatino Linotype" w:hAnsi="Palatino Linotype"/>
          <w:b/>
          <w:bCs/>
          <w:lang w:val="es-ES"/>
        </w:rPr>
      </w:pPr>
      <w:r w:rsidRPr="008B57A9">
        <w:rPr>
          <w:rFonts w:ascii="Palatino Linotype" w:eastAsia="Calibri" w:hAnsi="Palatino Linotype" w:cs="Arial"/>
          <w:b/>
          <w:bCs/>
          <w:lang w:val="es-ES" w:eastAsia="es-ES"/>
        </w:rPr>
        <w:t xml:space="preserve">SEGUNDO. </w:t>
      </w:r>
      <w:r w:rsidRPr="008B57A9">
        <w:rPr>
          <w:rFonts w:ascii="Palatino Linotype" w:eastAsia="Calibri" w:hAnsi="Palatino Linotype" w:cs="Arial"/>
          <w:lang w:val="es-ES" w:eastAsia="es-ES"/>
        </w:rPr>
        <w:t xml:space="preserve">Se </w:t>
      </w:r>
      <w:r w:rsidRPr="008B57A9">
        <w:rPr>
          <w:rFonts w:ascii="Palatino Linotype" w:eastAsia="Calibri" w:hAnsi="Palatino Linotype" w:cs="Arial"/>
          <w:b/>
          <w:lang w:val="es-ES" w:eastAsia="es-ES"/>
        </w:rPr>
        <w:t xml:space="preserve">ORDENA </w:t>
      </w:r>
      <w:r w:rsidRPr="008B57A9">
        <w:rPr>
          <w:rFonts w:ascii="Palatino Linotype" w:eastAsia="Calibri" w:hAnsi="Palatino Linotype" w:cs="Arial"/>
          <w:lang w:val="es-ES" w:eastAsia="es-ES"/>
        </w:rPr>
        <w:t xml:space="preserve">al </w:t>
      </w:r>
      <w:r w:rsidRPr="008B57A9">
        <w:rPr>
          <w:rFonts w:ascii="Palatino Linotype" w:hAnsi="Palatino Linotype"/>
          <w:b/>
          <w:color w:val="000000" w:themeColor="text1"/>
        </w:rPr>
        <w:t xml:space="preserve">Ayuntamiento de Zinacantepec </w:t>
      </w:r>
      <w:r w:rsidRPr="008B57A9">
        <w:rPr>
          <w:rFonts w:ascii="Palatino Linotype" w:eastAsia="Calibri" w:hAnsi="Palatino Linotype" w:cs="Arial"/>
          <w:lang w:val="es-ES" w:eastAsia="es-ES"/>
        </w:rPr>
        <w:t xml:space="preserve">dar atención a las solicitudes de información </w:t>
      </w:r>
      <w:r w:rsidR="00824519" w:rsidRPr="008B57A9">
        <w:rPr>
          <w:rFonts w:ascii="Palatino Linotype" w:eastAsia="Calibri" w:hAnsi="Palatino Linotype" w:cs="Arial"/>
          <w:b/>
          <w:bCs/>
          <w:lang w:eastAsia="es-ES"/>
        </w:rPr>
        <w:t>01075/ZINACANT/IP/2022</w:t>
      </w:r>
      <w:r w:rsidRPr="008B57A9">
        <w:rPr>
          <w:rFonts w:ascii="Palatino Linotype" w:eastAsia="Calibri" w:hAnsi="Palatino Linotype" w:cs="Arial"/>
          <w:b/>
          <w:bCs/>
          <w:lang w:eastAsia="es-ES"/>
        </w:rPr>
        <w:t>,</w:t>
      </w:r>
      <w:r w:rsidR="00824519" w:rsidRPr="008B57A9">
        <w:rPr>
          <w:rFonts w:ascii="Palatino Linotype" w:eastAsia="Calibri" w:hAnsi="Palatino Linotype" w:cs="Arial"/>
          <w:b/>
          <w:bCs/>
          <w:lang w:eastAsia="es-ES"/>
        </w:rPr>
        <w:t xml:space="preserve"> 01054/ZINACANT/IP/2022, </w:t>
      </w:r>
      <w:r w:rsidRPr="008B57A9">
        <w:rPr>
          <w:rFonts w:ascii="Palatino Linotype" w:eastAsia="Calibri" w:hAnsi="Palatino Linotype" w:cs="Arial"/>
          <w:b/>
          <w:bCs/>
          <w:lang w:eastAsia="es-ES"/>
        </w:rPr>
        <w:t xml:space="preserve"> </w:t>
      </w:r>
      <w:r w:rsidR="00824519" w:rsidRPr="008B57A9">
        <w:rPr>
          <w:rFonts w:ascii="Palatino Linotype" w:hAnsi="Palatino Linotype"/>
          <w:b/>
          <w:bCs/>
        </w:rPr>
        <w:t xml:space="preserve">00963/ZINACANT/IP/2022 y </w:t>
      </w:r>
      <w:r w:rsidRPr="008B57A9">
        <w:rPr>
          <w:rFonts w:ascii="Palatino Linotype" w:eastAsia="Calibri" w:hAnsi="Palatino Linotype" w:cs="Arial"/>
          <w:lang w:val="es-ES" w:eastAsia="es-ES"/>
        </w:rPr>
        <w:t xml:space="preserve"> </w:t>
      </w:r>
      <w:r w:rsidR="00824519" w:rsidRPr="008B57A9">
        <w:rPr>
          <w:rFonts w:ascii="Palatino Linotype" w:hAnsi="Palatino Linotype"/>
          <w:b/>
          <w:bCs/>
        </w:rPr>
        <w:t xml:space="preserve">00962/ZINACANT/IP/2022 </w:t>
      </w:r>
      <w:r w:rsidRPr="008B57A9">
        <w:rPr>
          <w:rFonts w:ascii="Palatino Linotype" w:eastAsia="Calibri" w:hAnsi="Palatino Linotype" w:cs="Arial"/>
          <w:lang w:val="es-ES" w:eastAsia="es-ES"/>
        </w:rPr>
        <w:t xml:space="preserve">y en su caso, entregar la información </w:t>
      </w:r>
      <w:r w:rsidRPr="008B57A9">
        <w:rPr>
          <w:rFonts w:ascii="Palatino Linotype" w:hAnsi="Palatino Linotype" w:cs="Arial"/>
          <w:lang w:val="es-ES"/>
        </w:rPr>
        <w:t xml:space="preserve">vía Sistema de Acceso a Información Mexiquense </w:t>
      </w:r>
      <w:r w:rsidRPr="008B57A9">
        <w:rPr>
          <w:rFonts w:ascii="Palatino Linotype" w:hAnsi="Palatino Linotype" w:cs="Arial"/>
          <w:b/>
          <w:lang w:val="es-ES"/>
        </w:rPr>
        <w:t>(SAIMEX).</w:t>
      </w:r>
    </w:p>
    <w:p w:rsidR="00325D68" w:rsidRPr="008B57A9" w:rsidRDefault="00325D68" w:rsidP="00325D68">
      <w:pPr>
        <w:spacing w:line="360" w:lineRule="auto"/>
        <w:contextualSpacing/>
        <w:jc w:val="both"/>
        <w:rPr>
          <w:rFonts w:ascii="Palatino Linotype" w:eastAsia="Calibri" w:hAnsi="Palatino Linotype" w:cs="Arial"/>
          <w:b/>
          <w:lang w:val="es-ES" w:eastAsia="es-ES"/>
        </w:rPr>
      </w:pPr>
    </w:p>
    <w:p w:rsidR="00325D68" w:rsidRPr="008B57A9" w:rsidRDefault="00325D68" w:rsidP="00325D68">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8B57A9">
        <w:rPr>
          <w:rFonts w:ascii="Palatino Linotype" w:eastAsia="Palatino Linotype" w:hAnsi="Palatino Linotype" w:cs="Palatino Linotype"/>
          <w:b/>
          <w:lang w:val="es-ES_tradnl" w:eastAsia="es-ES"/>
        </w:rPr>
        <w:t xml:space="preserve">TERCERO. Notifíquese </w:t>
      </w:r>
      <w:r w:rsidRPr="008B57A9">
        <w:rPr>
          <w:rFonts w:ascii="Palatino Linotype" w:eastAsia="Palatino Linotype" w:hAnsi="Palatino Linotype" w:cs="Palatino Linotype"/>
          <w:lang w:val="es-ES_tradnl" w:eastAsia="es-ES"/>
        </w:rPr>
        <w:t xml:space="preserve">al Titular de la Unidad de Transparencia del </w:t>
      </w:r>
      <w:r w:rsidRPr="008B57A9">
        <w:rPr>
          <w:rFonts w:ascii="Palatino Linotype" w:eastAsia="Palatino Linotype" w:hAnsi="Palatino Linotype" w:cs="Palatino Linotype"/>
          <w:b/>
          <w:lang w:val="es-ES_tradnl" w:eastAsia="es-ES"/>
        </w:rPr>
        <w:t>SUJETO OBLIGADO</w:t>
      </w:r>
      <w:r w:rsidRPr="008B57A9">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8B57A9">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325D68" w:rsidRPr="008B57A9" w:rsidRDefault="00325D68" w:rsidP="00325D68">
      <w:pPr>
        <w:shd w:val="clear" w:color="auto" w:fill="FFFFFF"/>
        <w:spacing w:line="360" w:lineRule="auto"/>
        <w:jc w:val="both"/>
        <w:rPr>
          <w:rFonts w:ascii="Palatino Linotype" w:hAnsi="Palatino Linotype" w:cs="Arial"/>
          <w:b/>
          <w:lang w:val="es-ES_tradnl" w:eastAsia="es-ES"/>
        </w:rPr>
      </w:pPr>
    </w:p>
    <w:p w:rsidR="00325D68" w:rsidRPr="008B57A9" w:rsidRDefault="00325D68" w:rsidP="00325D68">
      <w:pPr>
        <w:shd w:val="clear" w:color="auto" w:fill="FFFFFF"/>
        <w:spacing w:line="360" w:lineRule="auto"/>
        <w:jc w:val="both"/>
        <w:rPr>
          <w:rFonts w:ascii="Palatino Linotype" w:eastAsia="MS Mincho" w:hAnsi="Palatino Linotype"/>
          <w:lang w:val="es-ES_tradnl" w:eastAsia="es-ES"/>
        </w:rPr>
      </w:pPr>
      <w:r w:rsidRPr="008B57A9">
        <w:rPr>
          <w:rFonts w:ascii="Palatino Linotype" w:hAnsi="Palatino Linotype" w:cs="Arial"/>
          <w:b/>
          <w:lang w:val="es-ES_tradnl" w:eastAsia="es-ES"/>
        </w:rPr>
        <w:lastRenderedPageBreak/>
        <w:t xml:space="preserve">CUARTO. </w:t>
      </w:r>
      <w:r w:rsidRPr="008B57A9">
        <w:rPr>
          <w:rFonts w:ascii="Palatino Linotype" w:hAnsi="Palatino Linotype"/>
          <w:bCs/>
          <w:lang w:val="es-ES" w:eastAsia="es-ES"/>
        </w:rPr>
        <w:t>Notifíquese el</w:t>
      </w:r>
      <w:r w:rsidRPr="008B57A9">
        <w:rPr>
          <w:rFonts w:ascii="Palatino Linotype" w:eastAsiaTheme="minorEastAsia" w:hAnsi="Palatino Linotype"/>
          <w:b/>
          <w:lang w:val="es-ES_tradnl" w:eastAsia="es-ES"/>
        </w:rPr>
        <w:t xml:space="preserve"> RECURRENTE </w:t>
      </w:r>
      <w:r w:rsidRPr="008B57A9">
        <w:rPr>
          <w:rFonts w:ascii="Palatino Linotype" w:eastAsiaTheme="minorEastAsia" w:hAnsi="Palatino Linotype"/>
          <w:lang w:val="es-ES_tradnl" w:eastAsia="es-ES"/>
        </w:rPr>
        <w:t>la presente resolución</w:t>
      </w:r>
      <w:r w:rsidRPr="008B57A9">
        <w:rPr>
          <w:rFonts w:ascii="Palatino Linotype" w:eastAsia="MS Mincho" w:hAnsi="Palatino Linotype"/>
          <w:lang w:val="es-ES_tradnl" w:eastAsia="es-ES"/>
        </w:rPr>
        <w:t xml:space="preserve"> </w:t>
      </w:r>
      <w:r w:rsidRPr="008B57A9">
        <w:rPr>
          <w:rFonts w:ascii="Palatino Linotype" w:hAnsi="Palatino Linotype" w:cs="Arial"/>
          <w:lang w:val="es-ES"/>
        </w:rPr>
        <w:t xml:space="preserve">vía Sistema de Acceso a Información Mexiquense </w:t>
      </w:r>
      <w:r w:rsidRPr="008B57A9">
        <w:rPr>
          <w:rFonts w:ascii="Palatino Linotype" w:hAnsi="Palatino Linotype" w:cs="Arial"/>
          <w:b/>
          <w:lang w:val="es-ES"/>
        </w:rPr>
        <w:t>(SAIMEX).</w:t>
      </w:r>
    </w:p>
    <w:p w:rsidR="00325D68" w:rsidRPr="008B57A9" w:rsidRDefault="00325D68" w:rsidP="00325D68">
      <w:pPr>
        <w:shd w:val="clear" w:color="auto" w:fill="FFFFFF"/>
        <w:spacing w:line="360" w:lineRule="auto"/>
        <w:jc w:val="both"/>
        <w:rPr>
          <w:rFonts w:ascii="Palatino Linotype" w:eastAsia="MS Mincho" w:hAnsi="Palatino Linotype"/>
          <w:lang w:val="es-ES_tradnl" w:eastAsia="es-ES"/>
        </w:rPr>
      </w:pPr>
    </w:p>
    <w:p w:rsidR="00325D68" w:rsidRPr="008B57A9" w:rsidRDefault="00325D68" w:rsidP="00325D68">
      <w:pPr>
        <w:shd w:val="clear" w:color="auto" w:fill="FFFFFF"/>
        <w:spacing w:line="360" w:lineRule="auto"/>
        <w:jc w:val="both"/>
        <w:rPr>
          <w:rFonts w:ascii="Palatino Linotype" w:eastAsia="MS Mincho" w:hAnsi="Palatino Linotype"/>
          <w:lang w:val="es-ES" w:eastAsia="es-ES"/>
        </w:rPr>
      </w:pPr>
      <w:r w:rsidRPr="008B57A9">
        <w:rPr>
          <w:rFonts w:ascii="Palatino Linotype" w:eastAsia="MS Mincho" w:hAnsi="Palatino Linotype"/>
          <w:b/>
          <w:lang w:eastAsia="es-ES"/>
        </w:rPr>
        <w:t>QUINTO.</w:t>
      </w:r>
      <w:r w:rsidRPr="008B57A9">
        <w:rPr>
          <w:rFonts w:ascii="Palatino Linotype" w:eastAsia="MS Mincho" w:hAnsi="Palatino Linotype"/>
          <w:lang w:eastAsia="es-ES"/>
        </w:rPr>
        <w:t xml:space="preserve"> </w:t>
      </w:r>
      <w:r w:rsidRPr="008B57A9">
        <w:rPr>
          <w:rFonts w:ascii="Palatino Linotype" w:eastAsia="MS Mincho" w:hAnsi="Palatino Linotype"/>
          <w:lang w:val="es-ES" w:eastAsia="es-ES"/>
        </w:rPr>
        <w:t xml:space="preserve">Se hace del conocimiento del </w:t>
      </w:r>
      <w:r w:rsidRPr="008B57A9">
        <w:rPr>
          <w:rFonts w:ascii="Palatino Linotype" w:eastAsiaTheme="minorEastAsia" w:hAnsi="Palatino Linotype"/>
          <w:b/>
          <w:lang w:val="es-ES_tradnl" w:eastAsia="es-ES"/>
        </w:rPr>
        <w:t xml:space="preserve">RECURRENTE </w:t>
      </w:r>
      <w:r w:rsidRPr="008B57A9">
        <w:rPr>
          <w:rFonts w:ascii="Palatino Linotype" w:eastAsiaTheme="minorEastAsia" w:hAnsi="Palatino Linotype"/>
          <w:lang w:val="es-ES_tradnl" w:eastAsia="es-ES"/>
        </w:rPr>
        <w:t>q</w:t>
      </w:r>
      <w:proofErr w:type="spellStart"/>
      <w:r w:rsidR="00824519" w:rsidRPr="008B57A9">
        <w:rPr>
          <w:rFonts w:ascii="Palatino Linotype" w:eastAsia="MS Mincho" w:hAnsi="Palatino Linotype"/>
          <w:lang w:val="es-ES" w:eastAsia="es-ES"/>
        </w:rPr>
        <w:t>ue</w:t>
      </w:r>
      <w:proofErr w:type="spellEnd"/>
      <w:r w:rsidRPr="008B57A9">
        <w:rPr>
          <w:rFonts w:ascii="Palatino Linotype" w:eastAsia="MS Mincho" w:hAnsi="Palatino Linotype"/>
          <w:lang w:val="es-ES" w:eastAsia="es-ES"/>
        </w:rPr>
        <w:t xml:space="preserve"> de conformidad con lo establecido en el artículo 196 de la Ley de Transparencia y Acceso a la Información Pública del Estado de México y Municipios, en caso de que considere que la resolución le cause algún perjuicio podrá impugnarla </w:t>
      </w:r>
      <w:r w:rsidRPr="008B57A9">
        <w:rPr>
          <w:rFonts w:ascii="Palatino Linotype" w:eastAsia="MS Mincho" w:hAnsi="Palatino Linotype"/>
          <w:bCs/>
          <w:lang w:val="es-ES" w:eastAsia="es-ES"/>
        </w:rPr>
        <w:t>vía juicio de amparo</w:t>
      </w:r>
      <w:r w:rsidRPr="008B57A9">
        <w:rPr>
          <w:rFonts w:ascii="Palatino Linotype" w:eastAsia="MS Mincho" w:hAnsi="Palatino Linotype"/>
          <w:lang w:val="es-ES" w:eastAsia="es-ES"/>
        </w:rPr>
        <w:t xml:space="preserve"> en los términos de las leyes aplicables.</w:t>
      </w:r>
    </w:p>
    <w:p w:rsidR="00325D68" w:rsidRPr="008B57A9" w:rsidRDefault="00325D68" w:rsidP="00325D68">
      <w:pPr>
        <w:shd w:val="clear" w:color="auto" w:fill="FFFFFF"/>
        <w:spacing w:line="360" w:lineRule="auto"/>
        <w:jc w:val="both"/>
        <w:rPr>
          <w:rFonts w:ascii="Palatino Linotype" w:eastAsia="MS Mincho" w:hAnsi="Palatino Linotype"/>
          <w:lang w:val="es-ES" w:eastAsia="es-ES"/>
        </w:rPr>
      </w:pPr>
    </w:p>
    <w:p w:rsidR="00325D68" w:rsidRPr="008B57A9" w:rsidRDefault="00325D68" w:rsidP="00325D68">
      <w:pPr>
        <w:spacing w:line="360" w:lineRule="auto"/>
        <w:jc w:val="both"/>
        <w:rPr>
          <w:rFonts w:ascii="Palatino Linotype" w:eastAsia="MS Mincho" w:hAnsi="Palatino Linotype"/>
          <w:lang w:val="es-ES" w:eastAsia="es-ES"/>
        </w:rPr>
      </w:pPr>
      <w:r w:rsidRPr="008B57A9">
        <w:rPr>
          <w:rFonts w:ascii="Palatino Linotype" w:eastAsia="MS Mincho" w:hAnsi="Palatino Linotype"/>
          <w:b/>
          <w:lang w:val="es-ES_tradnl" w:eastAsia="es-ES"/>
        </w:rPr>
        <w:t xml:space="preserve">SEXTO. </w:t>
      </w:r>
      <w:r w:rsidRPr="008B57A9">
        <w:rPr>
          <w:rFonts w:ascii="Palatino Linotype" w:eastAsia="MS Mincho" w:hAnsi="Palatino Linotype"/>
          <w:lang w:val="es-ES" w:eastAsia="es-ES"/>
        </w:rPr>
        <w:t>Hágase del conocimiento del</w:t>
      </w:r>
      <w:r w:rsidRPr="008B57A9">
        <w:rPr>
          <w:rFonts w:ascii="Palatino Linotype" w:eastAsia="MS Mincho" w:hAnsi="Palatino Linotype"/>
          <w:b/>
          <w:lang w:val="es-ES" w:eastAsia="es-ES"/>
        </w:rPr>
        <w:t xml:space="preserve"> RECURRENTE</w:t>
      </w:r>
      <w:r w:rsidRPr="008B57A9">
        <w:rPr>
          <w:rFonts w:ascii="Palatino Linotype" w:eastAsia="MS Mincho" w:hAnsi="Palatino Linotype"/>
          <w:lang w:val="es-ES" w:eastAsia="es-ES"/>
        </w:rPr>
        <w:t xml:space="preserve"> que la respuesta que dé el</w:t>
      </w:r>
      <w:r w:rsidRPr="008B57A9">
        <w:rPr>
          <w:rFonts w:ascii="Palatino Linotype" w:eastAsia="MS Mincho" w:hAnsi="Palatino Linotype"/>
          <w:b/>
          <w:lang w:val="es-ES" w:eastAsia="es-ES"/>
        </w:rPr>
        <w:t xml:space="preserve"> SUJETO OBLIGADO</w:t>
      </w:r>
      <w:r w:rsidRPr="008B57A9">
        <w:rPr>
          <w:rFonts w:ascii="Palatino Linotype" w:eastAsia="MS Mincho" w:hAnsi="Palatino Linotype"/>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325D68" w:rsidRPr="008B57A9" w:rsidRDefault="00325D68" w:rsidP="00325D68">
      <w:pPr>
        <w:spacing w:line="360" w:lineRule="auto"/>
        <w:jc w:val="both"/>
        <w:rPr>
          <w:rFonts w:ascii="Palatino Linotype" w:eastAsia="MS Mincho" w:hAnsi="Palatino Linotype"/>
          <w:lang w:val="es-ES" w:eastAsia="es-ES"/>
        </w:rPr>
      </w:pPr>
    </w:p>
    <w:p w:rsidR="00325D68" w:rsidRPr="008B57A9" w:rsidRDefault="00325D68" w:rsidP="00325D68">
      <w:pPr>
        <w:spacing w:line="360" w:lineRule="auto"/>
        <w:jc w:val="both"/>
        <w:rPr>
          <w:rFonts w:ascii="Palatino Linotype" w:eastAsia="MS Mincho" w:hAnsi="Palatino Linotype"/>
          <w:lang w:val="es-ES_tradnl" w:eastAsia="es-ES"/>
        </w:rPr>
      </w:pPr>
      <w:r w:rsidRPr="008B57A9">
        <w:rPr>
          <w:rFonts w:ascii="Palatino Linotype" w:eastAsia="MS Mincho" w:hAnsi="Palatino Linotype"/>
          <w:b/>
          <w:lang w:val="es-ES_tradnl" w:eastAsia="es-ES"/>
        </w:rPr>
        <w:t>SÉPTIMO.</w:t>
      </w:r>
      <w:r w:rsidRPr="008B57A9">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8B57A9">
        <w:rPr>
          <w:rFonts w:ascii="Palatino Linotype" w:eastAsia="MS Mincho" w:hAnsi="Palatino Linotype"/>
          <w:b/>
          <w:lang w:val="es-ES_tradnl" w:eastAsia="es-ES"/>
        </w:rPr>
        <w:t>SUJETO OBLIGADO</w:t>
      </w:r>
      <w:r w:rsidRPr="008B57A9">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rsidR="00325D68" w:rsidRPr="008B57A9" w:rsidRDefault="00325D68" w:rsidP="00325D68">
      <w:pPr>
        <w:spacing w:line="360" w:lineRule="auto"/>
        <w:jc w:val="both"/>
        <w:rPr>
          <w:rFonts w:ascii="Palatino Linotype" w:eastAsia="MS Mincho" w:hAnsi="Palatino Linotype"/>
          <w:b/>
          <w:lang w:val="es-ES_tradnl" w:eastAsia="es-ES"/>
        </w:rPr>
      </w:pPr>
    </w:p>
    <w:p w:rsidR="00325D68" w:rsidRPr="008B57A9" w:rsidRDefault="00325D68" w:rsidP="00325D68">
      <w:pPr>
        <w:spacing w:line="360" w:lineRule="auto"/>
        <w:jc w:val="both"/>
        <w:rPr>
          <w:rFonts w:ascii="Palatino Linotype" w:eastAsia="MS Mincho" w:hAnsi="Palatino Linotype"/>
          <w:b/>
          <w:lang w:val="es-ES_tradnl" w:eastAsia="es-ES"/>
        </w:rPr>
      </w:pPr>
      <w:r w:rsidRPr="008B57A9">
        <w:rPr>
          <w:rFonts w:ascii="Palatino Linotype" w:eastAsia="MS Mincho" w:hAnsi="Palatino Linotype"/>
          <w:b/>
          <w:lang w:val="es-ES_tradnl" w:eastAsia="es-ES"/>
        </w:rPr>
        <w:t>OCTAVO.</w:t>
      </w:r>
      <w:r w:rsidRPr="008B57A9">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w:t>
      </w:r>
      <w:r w:rsidRPr="008B57A9">
        <w:rPr>
          <w:rFonts w:ascii="Palatino Linotype" w:eastAsia="MS Mincho" w:hAnsi="Palatino Linotype"/>
          <w:lang w:val="es-ES_tradnl" w:eastAsia="es-ES"/>
        </w:rPr>
        <w:lastRenderedPageBreak/>
        <w:t xml:space="preserve">Transparencia y Acceso a la Información Pública del Estado de México y Municipios, determine lo conducente en términos del </w:t>
      </w:r>
      <w:r w:rsidRPr="008B57A9">
        <w:rPr>
          <w:rFonts w:ascii="Palatino Linotype" w:eastAsia="MS Mincho" w:hAnsi="Palatino Linotype"/>
          <w:b/>
          <w:lang w:val="es-ES_tradnl" w:eastAsia="es-ES"/>
        </w:rPr>
        <w:t>Considerando SEXTO.</w:t>
      </w:r>
    </w:p>
    <w:p w:rsidR="00325D68" w:rsidRPr="008B57A9" w:rsidRDefault="00325D68" w:rsidP="00325D68">
      <w:pPr>
        <w:spacing w:line="360" w:lineRule="auto"/>
        <w:jc w:val="both"/>
        <w:rPr>
          <w:rFonts w:ascii="Palatino Linotype" w:eastAsia="MS Mincho" w:hAnsi="Palatino Linotype"/>
          <w:lang w:val="es-ES_tradnl" w:eastAsia="es-ES"/>
        </w:rPr>
      </w:pPr>
    </w:p>
    <w:p w:rsidR="00F760D5" w:rsidRDefault="00F760D5" w:rsidP="00F760D5">
      <w:pPr>
        <w:spacing w:before="240" w:after="240" w:line="360" w:lineRule="auto"/>
        <w:jc w:val="both"/>
        <w:rPr>
          <w:rFonts w:ascii="Palatino Linotype" w:hAnsi="Palatino Linotype"/>
        </w:rPr>
      </w:pPr>
      <w:r w:rsidRPr="008B57A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CUARTA SESIÓN ORDINARIA CELEBRADA EL SIETE (07) DE DICIEMBRE DE DOS MIL VEINTIDÓS, ANTE EL SECRETARIO TÉCNICO DEL PLENO ALEXIS TAPIA RAMÍREZ.</w:t>
      </w:r>
      <w:bookmarkStart w:id="69" w:name="_GoBack"/>
      <w:bookmarkEnd w:id="69"/>
      <w:r w:rsidRPr="00624AAD">
        <w:rPr>
          <w:rFonts w:ascii="Palatino Linotype" w:hAnsi="Palatino Linotype"/>
        </w:rPr>
        <w:t xml:space="preserve"> </w:t>
      </w:r>
    </w:p>
    <w:p w:rsidR="00325D68" w:rsidRDefault="00325D68" w:rsidP="00325D68">
      <w:pPr>
        <w:spacing w:line="360" w:lineRule="auto"/>
        <w:jc w:val="both"/>
        <w:rPr>
          <w:rFonts w:ascii="Palatino Linotype" w:eastAsiaTheme="minorEastAsia" w:hAnsi="Palatino Linotype"/>
          <w:lang w:val="es-ES_tradnl" w:eastAsia="es-ES"/>
        </w:rPr>
      </w:pPr>
    </w:p>
    <w:p w:rsidR="00325D68" w:rsidRDefault="00325D68" w:rsidP="00325D68">
      <w:pPr>
        <w:spacing w:line="360" w:lineRule="auto"/>
        <w:jc w:val="both"/>
        <w:rPr>
          <w:rFonts w:ascii="Palatino Linotype" w:eastAsiaTheme="minorEastAsia" w:hAnsi="Palatino Linotype"/>
          <w:lang w:val="es-ES_tradnl" w:eastAsia="es-ES"/>
        </w:rPr>
      </w:pPr>
    </w:p>
    <w:p w:rsidR="00325D68" w:rsidRDefault="00325D68" w:rsidP="00325D68">
      <w:pPr>
        <w:spacing w:line="360" w:lineRule="auto"/>
        <w:jc w:val="both"/>
        <w:rPr>
          <w:rFonts w:ascii="Palatino Linotype" w:eastAsiaTheme="minorEastAsia" w:hAnsi="Palatino Linotype"/>
          <w:lang w:val="es-ES_tradnl" w:eastAsia="es-ES"/>
        </w:rPr>
      </w:pPr>
    </w:p>
    <w:bookmarkEnd w:id="16"/>
    <w:bookmarkEnd w:id="17"/>
    <w:bookmarkEnd w:id="18"/>
    <w:bookmarkEnd w:id="19"/>
    <w:bookmarkEnd w:id="20"/>
    <w:bookmarkEnd w:id="21"/>
    <w:bookmarkEnd w:id="23"/>
    <w:p w:rsidR="00325D68" w:rsidRDefault="00325D68" w:rsidP="00325D68">
      <w:pPr>
        <w:spacing w:line="360" w:lineRule="auto"/>
        <w:jc w:val="both"/>
        <w:rPr>
          <w:rFonts w:ascii="Palatino Linotype" w:eastAsiaTheme="minorEastAsia" w:hAnsi="Palatino Linotype"/>
          <w:lang w:val="es-ES_tradnl" w:eastAsia="es-ES"/>
        </w:rPr>
      </w:pPr>
    </w:p>
    <w:p w:rsidR="00325D68" w:rsidRDefault="00325D68" w:rsidP="00325D68">
      <w:pPr>
        <w:spacing w:line="360" w:lineRule="auto"/>
        <w:jc w:val="both"/>
        <w:rPr>
          <w:rFonts w:ascii="Palatino Linotype" w:eastAsiaTheme="minorEastAsia" w:hAnsi="Palatino Linotype"/>
          <w:lang w:val="es-ES_tradnl" w:eastAsia="es-ES"/>
        </w:rPr>
      </w:pPr>
    </w:p>
    <w:p w:rsidR="00325D68" w:rsidRDefault="00325D68" w:rsidP="00325D68">
      <w:pPr>
        <w:spacing w:line="360" w:lineRule="auto"/>
        <w:jc w:val="both"/>
        <w:rPr>
          <w:rFonts w:ascii="Palatino Linotype" w:eastAsiaTheme="minorEastAsia" w:hAnsi="Palatino Linotype"/>
          <w:lang w:val="es-ES_tradnl" w:eastAsia="es-ES"/>
        </w:rPr>
      </w:pPr>
    </w:p>
    <w:p w:rsidR="00325D68" w:rsidRDefault="00325D68" w:rsidP="00325D68">
      <w:pPr>
        <w:spacing w:line="360" w:lineRule="auto"/>
        <w:jc w:val="both"/>
        <w:rPr>
          <w:rFonts w:ascii="Palatino Linotype" w:eastAsiaTheme="minorEastAsia" w:hAnsi="Palatino Linotype"/>
          <w:lang w:val="es-ES_tradnl" w:eastAsia="es-ES"/>
        </w:rPr>
      </w:pPr>
    </w:p>
    <w:p w:rsidR="00325D68" w:rsidRDefault="00325D68" w:rsidP="00325D68">
      <w:pPr>
        <w:spacing w:line="360" w:lineRule="auto"/>
        <w:jc w:val="both"/>
        <w:rPr>
          <w:rFonts w:ascii="Palatino Linotype" w:eastAsiaTheme="minorEastAsia" w:hAnsi="Palatino Linotype"/>
          <w:lang w:val="es-ES_tradnl" w:eastAsia="es-ES"/>
        </w:rPr>
      </w:pPr>
    </w:p>
    <w:p w:rsidR="00325D68" w:rsidRDefault="00325D68" w:rsidP="00325D68">
      <w:pPr>
        <w:spacing w:line="360" w:lineRule="auto"/>
        <w:jc w:val="both"/>
        <w:rPr>
          <w:rFonts w:ascii="Palatino Linotype" w:eastAsiaTheme="minorEastAsia" w:hAnsi="Palatino Linotype"/>
          <w:lang w:val="es-ES_tradnl" w:eastAsia="es-ES"/>
        </w:rPr>
      </w:pPr>
    </w:p>
    <w:p w:rsidR="00325D68" w:rsidRDefault="00325D68" w:rsidP="00325D68">
      <w:pPr>
        <w:spacing w:line="360" w:lineRule="auto"/>
        <w:jc w:val="both"/>
        <w:rPr>
          <w:rFonts w:ascii="Palatino Linotype" w:eastAsiaTheme="minorEastAsia" w:hAnsi="Palatino Linotype"/>
          <w:lang w:val="es-ES_tradnl" w:eastAsia="es-ES"/>
        </w:rPr>
      </w:pPr>
    </w:p>
    <w:p w:rsidR="00325D68" w:rsidRDefault="00325D68" w:rsidP="00325D68">
      <w:pPr>
        <w:spacing w:line="360" w:lineRule="auto"/>
        <w:jc w:val="both"/>
        <w:rPr>
          <w:rFonts w:ascii="Palatino Linotype" w:eastAsiaTheme="minorEastAsia" w:hAnsi="Palatino Linotype"/>
          <w:lang w:val="es-ES_tradnl" w:eastAsia="es-ES"/>
        </w:rPr>
      </w:pPr>
    </w:p>
    <w:p w:rsidR="00325D68" w:rsidRDefault="00325D68" w:rsidP="00325D68">
      <w:pPr>
        <w:spacing w:line="360" w:lineRule="auto"/>
        <w:jc w:val="both"/>
        <w:rPr>
          <w:rFonts w:ascii="Palatino Linotype" w:eastAsiaTheme="minorEastAsia" w:hAnsi="Palatino Linotype"/>
          <w:lang w:val="es-ES_tradnl" w:eastAsia="es-ES"/>
        </w:rPr>
      </w:pPr>
    </w:p>
    <w:p w:rsidR="00325D68" w:rsidRDefault="00325D68" w:rsidP="00325D68">
      <w:pPr>
        <w:spacing w:line="360" w:lineRule="auto"/>
        <w:jc w:val="both"/>
        <w:rPr>
          <w:rFonts w:ascii="Palatino Linotype" w:eastAsiaTheme="minorEastAsia" w:hAnsi="Palatino Linotype"/>
          <w:lang w:val="es-ES_tradnl" w:eastAsia="es-ES"/>
        </w:rPr>
      </w:pPr>
    </w:p>
    <w:p w:rsidR="00325D68" w:rsidRDefault="00325D68" w:rsidP="00325D68">
      <w:pPr>
        <w:spacing w:line="360" w:lineRule="auto"/>
        <w:jc w:val="both"/>
        <w:rPr>
          <w:rFonts w:ascii="Palatino Linotype" w:eastAsiaTheme="minorEastAsia" w:hAnsi="Palatino Linotype"/>
          <w:lang w:val="es-ES_tradnl" w:eastAsia="es-ES"/>
        </w:rPr>
      </w:pPr>
    </w:p>
    <w:p w:rsidR="00325D68" w:rsidRDefault="00325D68" w:rsidP="00325D68">
      <w:pPr>
        <w:spacing w:line="360" w:lineRule="auto"/>
        <w:jc w:val="both"/>
        <w:rPr>
          <w:rFonts w:ascii="Palatino Linotype" w:eastAsiaTheme="minorEastAsia" w:hAnsi="Palatino Linotype"/>
          <w:lang w:val="es-ES_tradnl" w:eastAsia="es-ES"/>
        </w:rPr>
      </w:pPr>
    </w:p>
    <w:p w:rsidR="00325D68" w:rsidRPr="000C2086" w:rsidRDefault="00325D68" w:rsidP="00325D68">
      <w:pPr>
        <w:spacing w:line="360" w:lineRule="auto"/>
        <w:jc w:val="both"/>
        <w:rPr>
          <w:rFonts w:ascii="Palatino Linotype" w:eastAsiaTheme="minorEastAsia" w:hAnsi="Palatino Linotype"/>
          <w:lang w:val="es-ES_tradnl" w:eastAsia="es-ES"/>
        </w:rPr>
      </w:pPr>
    </w:p>
    <w:p w:rsidR="00C315ED" w:rsidRDefault="00C315ED"/>
    <w:sectPr w:rsidR="00C315ED" w:rsidSect="00325D68">
      <w:headerReference w:type="default" r:id="rId8"/>
      <w:footerReference w:type="default" r:id="rId9"/>
      <w:headerReference w:type="first" r:id="rId10"/>
      <w:footerReference w:type="first" r:id="rId11"/>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6B8" w:rsidRDefault="00E636B8" w:rsidP="00325D68">
      <w:r>
        <w:separator/>
      </w:r>
    </w:p>
  </w:endnote>
  <w:endnote w:type="continuationSeparator" w:id="0">
    <w:p w:rsidR="00E636B8" w:rsidRDefault="00E636B8" w:rsidP="00325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325D68" w:rsidRPr="00883450" w:rsidRDefault="00325D6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8B57A9">
              <w:rPr>
                <w:rFonts w:ascii="Palatino Linotype" w:hAnsi="Palatino Linotype"/>
                <w:b/>
                <w:bCs/>
                <w:noProof/>
                <w:sz w:val="22"/>
                <w:szCs w:val="20"/>
              </w:rPr>
              <w:t>56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8B57A9">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rsidR="00325D68" w:rsidRDefault="00325D6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D68" w:rsidRPr="00883450" w:rsidRDefault="00325D68" w:rsidP="00325D68">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8B57A9" w:rsidRPr="008B57A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8B57A9" w:rsidRPr="008B57A9">
      <w:rPr>
        <w:rFonts w:ascii="Palatino Linotype" w:hAnsi="Palatino Linotype"/>
        <w:noProof/>
        <w:sz w:val="22"/>
        <w:szCs w:val="22"/>
        <w:lang w:val="es-ES"/>
      </w:rPr>
      <w:t>57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6B8" w:rsidRDefault="00E636B8" w:rsidP="00325D68">
      <w:r>
        <w:separator/>
      </w:r>
    </w:p>
  </w:footnote>
  <w:footnote w:type="continuationSeparator" w:id="0">
    <w:p w:rsidR="00E636B8" w:rsidRDefault="00E636B8" w:rsidP="00325D68">
      <w:r>
        <w:continuationSeparator/>
      </w:r>
    </w:p>
  </w:footnote>
  <w:footnote w:id="1">
    <w:p w:rsidR="00325D68" w:rsidRPr="00F75272" w:rsidRDefault="00325D68" w:rsidP="00325D68">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rsidR="00325D68" w:rsidRDefault="00325D68" w:rsidP="00325D68">
      <w:pPr>
        <w:pStyle w:val="Textonotapie"/>
      </w:pPr>
      <w:r>
        <w:rPr>
          <w:rStyle w:val="Refdenotaalpie"/>
        </w:rPr>
        <w:footnoteRef/>
      </w:r>
      <w:r>
        <w:t xml:space="preserve"> Convención Americana sobre Derechos Humanos. Artículo 13.</w:t>
      </w:r>
    </w:p>
  </w:footnote>
  <w:footnote w:id="3">
    <w:p w:rsidR="00325D68" w:rsidRDefault="00325D68" w:rsidP="00325D68">
      <w:pPr>
        <w:pStyle w:val="Textonotapie"/>
      </w:pPr>
      <w:r>
        <w:rPr>
          <w:rStyle w:val="Refdenotaalpie"/>
        </w:rPr>
        <w:footnoteRef/>
      </w:r>
      <w:r>
        <w:t xml:space="preserve"> Constitución Política de los Estados Unidos Mexicanos. Artículo sexto, sección A, fracción I.</w:t>
      </w:r>
    </w:p>
  </w:footnote>
  <w:footnote w:id="4">
    <w:p w:rsidR="00325D68" w:rsidRDefault="00325D68" w:rsidP="00325D68">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rsidR="00325D68" w:rsidRDefault="00325D68" w:rsidP="00325D68">
      <w:pPr>
        <w:pStyle w:val="Textonotapie"/>
      </w:pPr>
      <w:r>
        <w:rPr>
          <w:rStyle w:val="Refdenotaalpie"/>
        </w:rPr>
        <w:footnoteRef/>
      </w:r>
      <w:r>
        <w:t xml:space="preserve"> Ibídem. </w:t>
      </w:r>
      <w:proofErr w:type="spellStart"/>
      <w:r>
        <w:t>Parr</w:t>
      </w:r>
      <w:proofErr w:type="spellEnd"/>
      <w:r>
        <w:t>. 87.</w:t>
      </w:r>
    </w:p>
  </w:footnote>
  <w:footnote w:id="6">
    <w:p w:rsidR="00325D68" w:rsidRDefault="00325D68" w:rsidP="00325D68">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7">
    <w:p w:rsidR="00325D68" w:rsidRDefault="00325D68" w:rsidP="00325D68">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rsidR="00325D68" w:rsidRDefault="00325D68" w:rsidP="00325D68">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8">
    <w:p w:rsidR="00325D68" w:rsidRDefault="00325D68" w:rsidP="00325D68">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9">
    <w:p w:rsidR="00325D68" w:rsidRDefault="00325D68" w:rsidP="00325D68">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25D68" w:rsidRDefault="00325D68" w:rsidP="00325D68">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25D68" w:rsidRDefault="00325D68" w:rsidP="00325D68">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p w:rsidR="00325D68" w:rsidRDefault="00325D68" w:rsidP="00325D68">
      <w:pPr>
        <w:pStyle w:val="Textonotapie"/>
        <w:jc w:val="both"/>
        <w:rPr>
          <w:rFonts w:ascii="Palatino Linotype" w:hAnsi="Palatino Linotype"/>
          <w:sz w:val="18"/>
          <w:lang w:val="es-ES"/>
        </w:rPr>
      </w:pPr>
    </w:p>
  </w:footnote>
  <w:footnote w:id="10">
    <w:p w:rsidR="00325D68" w:rsidRDefault="00325D68" w:rsidP="00325D68">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1">
    <w:p w:rsidR="00325D68" w:rsidRDefault="00325D68" w:rsidP="00325D68">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rsidR="00325D68" w:rsidRDefault="00325D68" w:rsidP="00325D68">
      <w:pPr>
        <w:pStyle w:val="Textonotapie"/>
        <w:jc w:val="both"/>
        <w:rPr>
          <w:rFonts w:ascii="Palatino Linotype" w:hAnsi="Palatino Linotype"/>
          <w:sz w:val="18"/>
        </w:rPr>
      </w:pPr>
      <w:r>
        <w:rPr>
          <w:rFonts w:ascii="Palatino Linotype" w:hAnsi="Palatino Linotype"/>
          <w:sz w:val="18"/>
        </w:rPr>
        <w:t xml:space="preserve"> (…)</w:t>
      </w:r>
    </w:p>
    <w:p w:rsidR="00325D68" w:rsidRDefault="00325D68" w:rsidP="00325D68">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D68" w:rsidRDefault="00325D68">
    <w:pPr>
      <w:pStyle w:val="Encabezado"/>
    </w:pPr>
    <w:r>
      <w:rPr>
        <w:noProof/>
        <w:lang w:val="es-MX" w:eastAsia="es-MX"/>
      </w:rPr>
      <w:drawing>
        <wp:anchor distT="0" distB="0" distL="114300" distR="114300" simplePos="0" relativeHeight="251660288" behindDoc="1" locked="0" layoutInCell="0" allowOverlap="1" wp14:anchorId="5F703C6D" wp14:editId="6FCAFF42">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rsidR="00325D68" w:rsidRDefault="00325D68">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325D68" w:rsidRPr="00EF13C1" w:rsidTr="00325D68">
      <w:trPr>
        <w:trHeight w:val="138"/>
      </w:trPr>
      <w:tc>
        <w:tcPr>
          <w:tcW w:w="2551" w:type="dxa"/>
          <w:vAlign w:val="center"/>
        </w:tcPr>
        <w:p w:rsidR="00325D68" w:rsidRPr="00F0567C" w:rsidRDefault="00325D68" w:rsidP="00325D68">
          <w:pPr>
            <w:rPr>
              <w:rFonts w:ascii="Palatino Linotype" w:hAnsi="Palatino Linotype"/>
              <w:b/>
              <w:sz w:val="22"/>
              <w:szCs w:val="22"/>
            </w:rPr>
          </w:pPr>
          <w:r w:rsidRPr="00F0567C">
            <w:rPr>
              <w:rFonts w:ascii="Palatino Linotype" w:hAnsi="Palatino Linotype"/>
              <w:b/>
              <w:sz w:val="22"/>
              <w:szCs w:val="22"/>
            </w:rPr>
            <w:t>Recurso de revisión:</w:t>
          </w:r>
        </w:p>
      </w:tc>
      <w:tc>
        <w:tcPr>
          <w:tcW w:w="4273" w:type="dxa"/>
          <w:gridSpan w:val="2"/>
          <w:vAlign w:val="center"/>
        </w:tcPr>
        <w:p w:rsidR="00325D68" w:rsidRPr="00F0567C" w:rsidRDefault="00325D68" w:rsidP="00325D68">
          <w:pPr>
            <w:pStyle w:val="Encabezado"/>
            <w:jc w:val="both"/>
            <w:rPr>
              <w:rFonts w:ascii="Palatino Linotype" w:hAnsi="Palatino Linotype"/>
              <w:b/>
              <w:sz w:val="22"/>
              <w:szCs w:val="22"/>
            </w:rPr>
          </w:pPr>
          <w:r>
            <w:rPr>
              <w:rFonts w:ascii="Palatino Linotype" w:hAnsi="Palatino Linotype"/>
              <w:b/>
              <w:sz w:val="22"/>
              <w:szCs w:val="22"/>
            </w:rPr>
            <w:t>16128</w:t>
          </w:r>
          <w:r w:rsidRPr="00F0567C">
            <w:rPr>
              <w:rFonts w:ascii="Palatino Linotype" w:hAnsi="Palatino Linotype"/>
              <w:b/>
              <w:sz w:val="22"/>
              <w:szCs w:val="22"/>
            </w:rPr>
            <w:t>/INFOEM/IP/RR/2022</w:t>
          </w:r>
          <w:r>
            <w:rPr>
              <w:rFonts w:ascii="Palatino Linotype" w:hAnsi="Palatino Linotype"/>
              <w:b/>
              <w:sz w:val="22"/>
              <w:szCs w:val="22"/>
            </w:rPr>
            <w:t xml:space="preserve"> y Acumulados</w:t>
          </w:r>
        </w:p>
      </w:tc>
    </w:tr>
    <w:tr w:rsidR="00325D68" w:rsidRPr="00F0567C" w:rsidTr="00325D68">
      <w:trPr>
        <w:gridAfter w:val="1"/>
        <w:wAfter w:w="284" w:type="dxa"/>
        <w:trHeight w:val="321"/>
      </w:trPr>
      <w:tc>
        <w:tcPr>
          <w:tcW w:w="2551" w:type="dxa"/>
          <w:vAlign w:val="center"/>
        </w:tcPr>
        <w:p w:rsidR="00325D68" w:rsidRPr="00F0567C" w:rsidRDefault="00325D68" w:rsidP="00325D68">
          <w:pPr>
            <w:rPr>
              <w:rFonts w:ascii="Palatino Linotype" w:hAnsi="Palatino Linotype"/>
              <w:b/>
              <w:sz w:val="22"/>
              <w:szCs w:val="22"/>
            </w:rPr>
          </w:pPr>
          <w:r w:rsidRPr="00F0567C">
            <w:rPr>
              <w:rFonts w:ascii="Palatino Linotype" w:hAnsi="Palatino Linotype"/>
              <w:b/>
              <w:sz w:val="22"/>
              <w:szCs w:val="22"/>
            </w:rPr>
            <w:t>Sujeto obligado:</w:t>
          </w:r>
        </w:p>
      </w:tc>
      <w:tc>
        <w:tcPr>
          <w:tcW w:w="3989" w:type="dxa"/>
          <w:vAlign w:val="center"/>
        </w:tcPr>
        <w:p w:rsidR="00325D68" w:rsidRPr="00F0567C" w:rsidRDefault="00325D68" w:rsidP="00325D68">
          <w:pPr>
            <w:pStyle w:val="Encabezado"/>
            <w:ind w:right="21"/>
            <w:jc w:val="both"/>
            <w:rPr>
              <w:rFonts w:ascii="Palatino Linotype" w:hAnsi="Palatino Linotype"/>
              <w:b/>
              <w:sz w:val="22"/>
              <w:szCs w:val="22"/>
            </w:rPr>
          </w:pPr>
          <w:r>
            <w:rPr>
              <w:rFonts w:ascii="Palatino Linotype" w:hAnsi="Palatino Linotype"/>
              <w:b/>
              <w:color w:val="000000" w:themeColor="text1"/>
              <w:sz w:val="22"/>
              <w:szCs w:val="22"/>
            </w:rPr>
            <w:t>Ayuntamiento de Zinacantepec</w:t>
          </w:r>
        </w:p>
      </w:tc>
    </w:tr>
    <w:tr w:rsidR="00325D68" w:rsidRPr="00EF13C1" w:rsidTr="00325D68">
      <w:trPr>
        <w:trHeight w:val="321"/>
      </w:trPr>
      <w:tc>
        <w:tcPr>
          <w:tcW w:w="2551" w:type="dxa"/>
          <w:vAlign w:val="center"/>
        </w:tcPr>
        <w:p w:rsidR="00325D68" w:rsidRPr="00F0567C" w:rsidRDefault="00325D68" w:rsidP="00325D68">
          <w:pPr>
            <w:rPr>
              <w:rFonts w:ascii="Palatino Linotype" w:hAnsi="Palatino Linotype"/>
              <w:b/>
              <w:sz w:val="22"/>
              <w:szCs w:val="22"/>
            </w:rPr>
          </w:pPr>
          <w:r w:rsidRPr="00F0567C">
            <w:rPr>
              <w:rFonts w:ascii="Palatino Linotype" w:hAnsi="Palatino Linotype"/>
              <w:b/>
              <w:sz w:val="22"/>
              <w:szCs w:val="22"/>
            </w:rPr>
            <w:t>Comisionada ponente:</w:t>
          </w:r>
        </w:p>
      </w:tc>
      <w:tc>
        <w:tcPr>
          <w:tcW w:w="4273" w:type="dxa"/>
          <w:gridSpan w:val="2"/>
          <w:vAlign w:val="center"/>
        </w:tcPr>
        <w:p w:rsidR="00325D68" w:rsidRPr="00F0567C" w:rsidRDefault="00325D68" w:rsidP="00325D68">
          <w:pPr>
            <w:pStyle w:val="Encabezado"/>
            <w:rPr>
              <w:rFonts w:ascii="Palatino Linotype" w:hAnsi="Palatino Linotype"/>
              <w:b/>
              <w:sz w:val="22"/>
              <w:szCs w:val="22"/>
            </w:rPr>
          </w:pPr>
          <w:r w:rsidRPr="00F0567C">
            <w:rPr>
              <w:rFonts w:ascii="Palatino Linotype" w:hAnsi="Palatino Linotype"/>
              <w:b/>
              <w:sz w:val="22"/>
              <w:szCs w:val="22"/>
            </w:rPr>
            <w:t>María del Rosario Mejía Ayala</w:t>
          </w:r>
        </w:p>
      </w:tc>
    </w:tr>
  </w:tbl>
  <w:p w:rsidR="00325D68" w:rsidRDefault="00325D68" w:rsidP="00325D6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D68" w:rsidRDefault="00325D68" w:rsidP="00325D68">
    <w:pPr>
      <w:pStyle w:val="Encabezado"/>
      <w:tabs>
        <w:tab w:val="clear" w:pos="4252"/>
        <w:tab w:val="clear" w:pos="8504"/>
        <w:tab w:val="left" w:pos="3103"/>
      </w:tabs>
    </w:pPr>
    <w:r>
      <w:rPr>
        <w:noProof/>
        <w:lang w:val="es-MX" w:eastAsia="es-MX"/>
      </w:rPr>
      <w:drawing>
        <wp:anchor distT="0" distB="0" distL="114300" distR="114300" simplePos="0" relativeHeight="251659264" behindDoc="1" locked="0" layoutInCell="0" allowOverlap="1" wp14:anchorId="59AF6E3A" wp14:editId="3A248C99">
          <wp:simplePos x="0" y="0"/>
          <wp:positionH relativeFrom="page">
            <wp:align>left</wp:align>
          </wp:positionH>
          <wp:positionV relativeFrom="margin">
            <wp:posOffset>-1603072</wp:posOffset>
          </wp:positionV>
          <wp:extent cx="7492303" cy="9756000"/>
          <wp:effectExtent l="0" t="0" r="127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325D68" w:rsidRPr="00182113" w:rsidTr="00325D68">
      <w:trPr>
        <w:trHeight w:val="138"/>
      </w:trPr>
      <w:tc>
        <w:tcPr>
          <w:tcW w:w="2552" w:type="dxa"/>
          <w:vAlign w:val="center"/>
        </w:tcPr>
        <w:p w:rsidR="00325D68" w:rsidRPr="00975BCA" w:rsidRDefault="00325D68" w:rsidP="00325D68">
          <w:pPr>
            <w:ind w:right="-572"/>
            <w:jc w:val="both"/>
            <w:rPr>
              <w:rFonts w:ascii="Palatino Linotype" w:hAnsi="Palatino Linotype"/>
              <w:b/>
              <w:sz w:val="22"/>
              <w:szCs w:val="22"/>
            </w:rPr>
          </w:pPr>
          <w:r w:rsidRPr="00975BCA">
            <w:rPr>
              <w:rFonts w:ascii="Palatino Linotype" w:hAnsi="Palatino Linotype"/>
              <w:b/>
              <w:sz w:val="22"/>
              <w:szCs w:val="22"/>
            </w:rPr>
            <w:t>Recurso de Revisión:</w:t>
          </w:r>
        </w:p>
      </w:tc>
      <w:tc>
        <w:tcPr>
          <w:tcW w:w="3969" w:type="dxa"/>
          <w:vAlign w:val="center"/>
        </w:tcPr>
        <w:p w:rsidR="00325D68" w:rsidRPr="00975BCA" w:rsidRDefault="00325D68" w:rsidP="00325D68">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16128</w:t>
          </w:r>
          <w:r w:rsidRPr="00975BCA">
            <w:rPr>
              <w:rFonts w:ascii="Palatino Linotype" w:hAnsi="Palatino Linotype" w:cs="Arial"/>
              <w:b/>
              <w:bCs/>
              <w:sz w:val="22"/>
              <w:szCs w:val="22"/>
              <w:lang w:eastAsia="es-MX"/>
            </w:rPr>
            <w:t>/INFOEM/IP/RR/2022</w:t>
          </w:r>
          <w:r>
            <w:rPr>
              <w:rFonts w:ascii="Palatino Linotype" w:hAnsi="Palatino Linotype" w:cs="Arial"/>
              <w:b/>
              <w:bCs/>
              <w:sz w:val="22"/>
              <w:szCs w:val="22"/>
              <w:lang w:eastAsia="es-MX"/>
            </w:rPr>
            <w:t xml:space="preserve"> y Acumulados</w:t>
          </w:r>
        </w:p>
      </w:tc>
    </w:tr>
    <w:tr w:rsidR="00325D68" w:rsidRPr="00182113" w:rsidTr="00325D68">
      <w:trPr>
        <w:trHeight w:val="227"/>
      </w:trPr>
      <w:tc>
        <w:tcPr>
          <w:tcW w:w="2552" w:type="dxa"/>
          <w:vAlign w:val="center"/>
        </w:tcPr>
        <w:p w:rsidR="00325D68" w:rsidRPr="00975BCA" w:rsidRDefault="00325D68" w:rsidP="00325D68">
          <w:pPr>
            <w:jc w:val="both"/>
            <w:rPr>
              <w:rFonts w:ascii="Palatino Linotype" w:hAnsi="Palatino Linotype"/>
              <w:b/>
              <w:sz w:val="22"/>
              <w:szCs w:val="22"/>
            </w:rPr>
          </w:pPr>
          <w:r w:rsidRPr="00975BCA">
            <w:rPr>
              <w:rFonts w:ascii="Palatino Linotype" w:hAnsi="Palatino Linotype"/>
              <w:b/>
              <w:sz w:val="22"/>
              <w:szCs w:val="22"/>
            </w:rPr>
            <w:t>Recurrente:</w:t>
          </w:r>
        </w:p>
      </w:tc>
      <w:tc>
        <w:tcPr>
          <w:tcW w:w="3969" w:type="dxa"/>
          <w:vAlign w:val="center"/>
        </w:tcPr>
        <w:p w:rsidR="00325D68" w:rsidRPr="00975BCA" w:rsidRDefault="00325D68" w:rsidP="00325D68">
          <w:pPr>
            <w:pStyle w:val="Encabezado"/>
            <w:tabs>
              <w:tab w:val="clear" w:pos="4252"/>
            </w:tabs>
            <w:ind w:right="-250"/>
            <w:jc w:val="both"/>
            <w:rPr>
              <w:rFonts w:ascii="Palatino Linotype" w:hAnsi="Palatino Linotype"/>
              <w:b/>
              <w:sz w:val="22"/>
              <w:szCs w:val="22"/>
            </w:rPr>
          </w:pPr>
        </w:p>
      </w:tc>
    </w:tr>
    <w:tr w:rsidR="00325D68" w:rsidRPr="00182113" w:rsidTr="00325D68">
      <w:trPr>
        <w:trHeight w:val="232"/>
      </w:trPr>
      <w:tc>
        <w:tcPr>
          <w:tcW w:w="2552" w:type="dxa"/>
          <w:vAlign w:val="center"/>
        </w:tcPr>
        <w:p w:rsidR="00325D68" w:rsidRPr="00975BCA" w:rsidRDefault="00325D68" w:rsidP="00325D68">
          <w:pPr>
            <w:jc w:val="both"/>
            <w:rPr>
              <w:rFonts w:ascii="Palatino Linotype" w:hAnsi="Palatino Linotype"/>
              <w:b/>
              <w:sz w:val="22"/>
              <w:szCs w:val="22"/>
            </w:rPr>
          </w:pPr>
          <w:r w:rsidRPr="00975BCA">
            <w:rPr>
              <w:rFonts w:ascii="Palatino Linotype" w:hAnsi="Palatino Linotype"/>
              <w:b/>
              <w:sz w:val="22"/>
              <w:szCs w:val="22"/>
            </w:rPr>
            <w:t>Sujeto Obligado:</w:t>
          </w:r>
        </w:p>
      </w:tc>
      <w:tc>
        <w:tcPr>
          <w:tcW w:w="3969" w:type="dxa"/>
          <w:vAlign w:val="center"/>
        </w:tcPr>
        <w:p w:rsidR="00325D68" w:rsidRPr="00975BCA" w:rsidRDefault="00325D68" w:rsidP="00325D68">
          <w:pPr>
            <w:pStyle w:val="Encabezado"/>
            <w:jc w:val="both"/>
            <w:rPr>
              <w:rFonts w:ascii="Palatino Linotype" w:hAnsi="Palatino Linotype"/>
              <w:b/>
              <w:sz w:val="22"/>
              <w:szCs w:val="22"/>
            </w:rPr>
          </w:pPr>
          <w:r>
            <w:rPr>
              <w:rFonts w:ascii="Palatino Linotype" w:hAnsi="Palatino Linotype"/>
              <w:b/>
              <w:color w:val="000000" w:themeColor="text1"/>
              <w:sz w:val="22"/>
              <w:szCs w:val="22"/>
            </w:rPr>
            <w:t>Ayuntamiento de Zinacantepec</w:t>
          </w:r>
        </w:p>
      </w:tc>
    </w:tr>
    <w:tr w:rsidR="00325D68" w:rsidRPr="00182113" w:rsidTr="00325D68">
      <w:trPr>
        <w:trHeight w:val="320"/>
      </w:trPr>
      <w:tc>
        <w:tcPr>
          <w:tcW w:w="2552" w:type="dxa"/>
          <w:vAlign w:val="center"/>
        </w:tcPr>
        <w:p w:rsidR="00325D68" w:rsidRPr="00975BCA" w:rsidRDefault="00325D68" w:rsidP="00325D68">
          <w:pPr>
            <w:jc w:val="both"/>
            <w:rPr>
              <w:rFonts w:ascii="Palatino Linotype" w:hAnsi="Palatino Linotype"/>
              <w:b/>
              <w:sz w:val="22"/>
              <w:szCs w:val="22"/>
            </w:rPr>
          </w:pPr>
          <w:r w:rsidRPr="00975BCA">
            <w:rPr>
              <w:rFonts w:ascii="Palatino Linotype" w:hAnsi="Palatino Linotype"/>
              <w:b/>
              <w:sz w:val="22"/>
              <w:szCs w:val="22"/>
            </w:rPr>
            <w:t>Comisionada Ponente:</w:t>
          </w:r>
        </w:p>
      </w:tc>
      <w:tc>
        <w:tcPr>
          <w:tcW w:w="3969" w:type="dxa"/>
          <w:vAlign w:val="center"/>
        </w:tcPr>
        <w:p w:rsidR="00325D68" w:rsidRPr="00975BCA" w:rsidRDefault="00325D68" w:rsidP="00325D68">
          <w:pPr>
            <w:pStyle w:val="Encabezado"/>
            <w:jc w:val="both"/>
            <w:rPr>
              <w:rFonts w:ascii="Palatino Linotype" w:hAnsi="Palatino Linotype"/>
              <w:b/>
              <w:sz w:val="22"/>
              <w:szCs w:val="22"/>
            </w:rPr>
          </w:pPr>
          <w:r w:rsidRPr="00975BCA">
            <w:rPr>
              <w:rFonts w:ascii="Palatino Linotype" w:hAnsi="Palatino Linotype"/>
              <w:b/>
              <w:sz w:val="22"/>
              <w:szCs w:val="22"/>
            </w:rPr>
            <w:t>María del Rosario Mejía Ayala</w:t>
          </w:r>
        </w:p>
      </w:tc>
    </w:tr>
  </w:tbl>
  <w:p w:rsidR="00325D68" w:rsidRDefault="00325D6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641C0"/>
    <w:multiLevelType w:val="hybridMultilevel"/>
    <w:tmpl w:val="596E68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6">
    <w:nsid w:val="70276989"/>
    <w:multiLevelType w:val="hybridMultilevel"/>
    <w:tmpl w:val="154C5E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68"/>
    <w:rsid w:val="00031A88"/>
    <w:rsid w:val="00325D68"/>
    <w:rsid w:val="00457E17"/>
    <w:rsid w:val="00824519"/>
    <w:rsid w:val="008425EA"/>
    <w:rsid w:val="008B57A9"/>
    <w:rsid w:val="00C315ED"/>
    <w:rsid w:val="00CF45A4"/>
    <w:rsid w:val="00E636B8"/>
    <w:rsid w:val="00F760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9C0799-C3D9-46C4-8AD4-808C0063B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5D68"/>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325D68"/>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325D68"/>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25D68"/>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325D68"/>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325D68"/>
  </w:style>
  <w:style w:type="numbering" w:customStyle="1" w:styleId="Sinlista11">
    <w:name w:val="Sin lista11"/>
    <w:next w:val="Sinlista"/>
    <w:uiPriority w:val="99"/>
    <w:semiHidden/>
    <w:unhideWhenUsed/>
    <w:rsid w:val="00325D68"/>
  </w:style>
  <w:style w:type="paragraph" w:styleId="Encabezado">
    <w:name w:val="header"/>
    <w:basedOn w:val="Normal"/>
    <w:link w:val="EncabezadoCar"/>
    <w:uiPriority w:val="99"/>
    <w:unhideWhenUsed/>
    <w:rsid w:val="00325D68"/>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325D68"/>
    <w:rPr>
      <w:rFonts w:eastAsiaTheme="minorEastAsia"/>
      <w:sz w:val="24"/>
      <w:szCs w:val="24"/>
      <w:lang w:val="es-ES_tradnl" w:eastAsia="es-ES"/>
    </w:rPr>
  </w:style>
  <w:style w:type="paragraph" w:styleId="Piedepgina">
    <w:name w:val="footer"/>
    <w:basedOn w:val="Normal"/>
    <w:link w:val="PiedepginaCar"/>
    <w:uiPriority w:val="99"/>
    <w:unhideWhenUsed/>
    <w:rsid w:val="00325D68"/>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325D68"/>
    <w:rPr>
      <w:rFonts w:eastAsiaTheme="minorEastAsia"/>
      <w:sz w:val="24"/>
      <w:szCs w:val="24"/>
      <w:lang w:val="es-ES_tradnl" w:eastAsia="es-ES"/>
    </w:rPr>
  </w:style>
  <w:style w:type="table" w:styleId="Tablaconcuadrcula">
    <w:name w:val="Table Grid"/>
    <w:basedOn w:val="Tablanormal"/>
    <w:uiPriority w:val="39"/>
    <w:rsid w:val="00325D68"/>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25D68"/>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25D68"/>
    <w:rPr>
      <w:rFonts w:eastAsiaTheme="minorEastAsia"/>
      <w:sz w:val="24"/>
      <w:szCs w:val="24"/>
      <w:lang w:val="es-ES_tradnl" w:eastAsia="es-ES"/>
    </w:rPr>
  </w:style>
  <w:style w:type="character" w:styleId="Hipervnculo">
    <w:name w:val="Hyperlink"/>
    <w:basedOn w:val="Fuentedeprrafopredeter"/>
    <w:uiPriority w:val="99"/>
    <w:unhideWhenUsed/>
    <w:rsid w:val="00325D68"/>
    <w:rPr>
      <w:color w:val="0563C1" w:themeColor="hyperlink"/>
      <w:u w:val="single"/>
    </w:rPr>
  </w:style>
  <w:style w:type="paragraph" w:styleId="TDC1">
    <w:name w:val="toc 1"/>
    <w:basedOn w:val="Normal"/>
    <w:next w:val="Normal"/>
    <w:autoRedefine/>
    <w:uiPriority w:val="39"/>
    <w:unhideWhenUsed/>
    <w:rsid w:val="00325D68"/>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325D68"/>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325D68"/>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25D68"/>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25D6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325D6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325D68"/>
    <w:rPr>
      <w:vertAlign w:val="superscript"/>
    </w:rPr>
  </w:style>
  <w:style w:type="character" w:customStyle="1" w:styleId="normaltextrun">
    <w:name w:val="normaltextrun"/>
    <w:basedOn w:val="Fuentedeprrafopredeter"/>
    <w:rsid w:val="00325D68"/>
  </w:style>
  <w:style w:type="paragraph" w:styleId="Textosinformato">
    <w:name w:val="Plain Text"/>
    <w:basedOn w:val="Normal"/>
    <w:link w:val="TextosinformatoCar"/>
    <w:rsid w:val="00325D68"/>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325D68"/>
    <w:rPr>
      <w:rFonts w:ascii="Courier New" w:eastAsia="Times New Roman" w:hAnsi="Courier New" w:cs="Times New Roman"/>
      <w:sz w:val="20"/>
      <w:szCs w:val="20"/>
      <w:lang w:val="es-ES" w:eastAsia="es-ES"/>
    </w:rPr>
  </w:style>
  <w:style w:type="paragraph" w:customStyle="1" w:styleId="Texto">
    <w:name w:val="Texto"/>
    <w:basedOn w:val="Normal"/>
    <w:rsid w:val="00325D68"/>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325D68"/>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325D68"/>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325D68"/>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325D68"/>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325D68"/>
  </w:style>
  <w:style w:type="table" w:customStyle="1" w:styleId="Tablaconcuadrcula2">
    <w:name w:val="Tabla con cuadrícula2"/>
    <w:basedOn w:val="Tablanormal"/>
    <w:next w:val="Tablaconcuadrcula"/>
    <w:uiPriority w:val="39"/>
    <w:rsid w:val="00325D68"/>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325D6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325D68"/>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325D68"/>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325D68"/>
    <w:rPr>
      <w:sz w:val="20"/>
      <w:szCs w:val="20"/>
      <w:lang w:eastAsia="es-ES_tradnl"/>
    </w:rPr>
  </w:style>
  <w:style w:type="character" w:customStyle="1" w:styleId="TextonotaalfinalCar">
    <w:name w:val="Texto nota al final Car"/>
    <w:basedOn w:val="Fuentedeprrafopredeter"/>
    <w:link w:val="Textonotaalfinal"/>
    <w:uiPriority w:val="99"/>
    <w:semiHidden/>
    <w:rsid w:val="00325D68"/>
    <w:rPr>
      <w:rFonts w:ascii="Times New Roman" w:eastAsia="Times New Roman" w:hAnsi="Times New Roman" w:cs="Times New Roman"/>
      <w:sz w:val="20"/>
      <w:szCs w:val="20"/>
      <w:lang w:eastAsia="es-ES_tradnl"/>
    </w:rPr>
  </w:style>
  <w:style w:type="character" w:styleId="Refdenotaalfinal">
    <w:name w:val="endnote reference"/>
    <w:basedOn w:val="Fuentedeprrafopredeter"/>
    <w:uiPriority w:val="99"/>
    <w:semiHidden/>
    <w:unhideWhenUsed/>
    <w:rsid w:val="00325D68"/>
    <w:rPr>
      <w:vertAlign w:val="superscript"/>
    </w:rPr>
  </w:style>
  <w:style w:type="character" w:styleId="Refdecomentario">
    <w:name w:val="annotation reference"/>
    <w:basedOn w:val="Fuentedeprrafopredeter"/>
    <w:uiPriority w:val="99"/>
    <w:semiHidden/>
    <w:unhideWhenUsed/>
    <w:rsid w:val="00325D68"/>
    <w:rPr>
      <w:sz w:val="16"/>
      <w:szCs w:val="16"/>
    </w:rPr>
  </w:style>
  <w:style w:type="paragraph" w:styleId="Textocomentario">
    <w:name w:val="annotation text"/>
    <w:basedOn w:val="Normal"/>
    <w:link w:val="TextocomentarioCar"/>
    <w:uiPriority w:val="99"/>
    <w:unhideWhenUsed/>
    <w:rsid w:val="00325D68"/>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325D68"/>
    <w:rPr>
      <w:rFonts w:eastAsiaTheme="minorEastAsia"/>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102960">
      <w:bodyDiv w:val="1"/>
      <w:marLeft w:val="0"/>
      <w:marRight w:val="0"/>
      <w:marTop w:val="0"/>
      <w:marBottom w:val="0"/>
      <w:divBdr>
        <w:top w:val="none" w:sz="0" w:space="0" w:color="auto"/>
        <w:left w:val="none" w:sz="0" w:space="0" w:color="auto"/>
        <w:bottom w:val="none" w:sz="0" w:space="0" w:color="auto"/>
        <w:right w:val="none" w:sz="0" w:space="0" w:color="auto"/>
      </w:divBdr>
    </w:div>
    <w:div w:id="554003885">
      <w:bodyDiv w:val="1"/>
      <w:marLeft w:val="0"/>
      <w:marRight w:val="0"/>
      <w:marTop w:val="0"/>
      <w:marBottom w:val="0"/>
      <w:divBdr>
        <w:top w:val="none" w:sz="0" w:space="0" w:color="auto"/>
        <w:left w:val="none" w:sz="0" w:space="0" w:color="auto"/>
        <w:bottom w:val="none" w:sz="0" w:space="0" w:color="auto"/>
        <w:right w:val="none" w:sz="0" w:space="0" w:color="auto"/>
      </w:divBdr>
    </w:div>
    <w:div w:id="1650404694">
      <w:bodyDiv w:val="1"/>
      <w:marLeft w:val="0"/>
      <w:marRight w:val="0"/>
      <w:marTop w:val="0"/>
      <w:marBottom w:val="0"/>
      <w:divBdr>
        <w:top w:val="none" w:sz="0" w:space="0" w:color="auto"/>
        <w:left w:val="none" w:sz="0" w:space="0" w:color="auto"/>
        <w:bottom w:val="none" w:sz="0" w:space="0" w:color="auto"/>
        <w:right w:val="none" w:sz="0" w:space="0" w:color="auto"/>
      </w:divBdr>
    </w:div>
    <w:div w:id="1853059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57</Pages>
  <Words>11639</Words>
  <Characters>64018</Characters>
  <Application>Microsoft Office Word</Application>
  <DocSecurity>0</DocSecurity>
  <Lines>533</Lines>
  <Paragraphs>151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4</cp:revision>
  <dcterms:created xsi:type="dcterms:W3CDTF">2022-12-01T12:38:00Z</dcterms:created>
  <dcterms:modified xsi:type="dcterms:W3CDTF">2023-01-11T00:01:00Z</dcterms:modified>
</cp:coreProperties>
</file>