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36D08" w14:textId="77777777" w:rsidR="00442031" w:rsidRDefault="00442031" w:rsidP="001672EC">
      <w:pPr>
        <w:spacing w:line="360" w:lineRule="auto"/>
        <w:jc w:val="both"/>
        <w:rPr>
          <w:rFonts w:ascii="Palatino Linotype" w:eastAsia="Palatino Linotype" w:hAnsi="Palatino Linotype" w:cs="Palatino Linotype"/>
        </w:rPr>
      </w:pPr>
    </w:p>
    <w:p w14:paraId="04C940DD" w14:textId="77777777" w:rsidR="00B935C8" w:rsidRDefault="00B935C8" w:rsidP="001672EC">
      <w:pPr>
        <w:spacing w:line="360" w:lineRule="auto"/>
        <w:jc w:val="both"/>
        <w:rPr>
          <w:rFonts w:ascii="Palatino Linotype" w:eastAsia="Palatino Linotype" w:hAnsi="Palatino Linotype" w:cs="Palatino Linotype"/>
        </w:rPr>
      </w:pPr>
    </w:p>
    <w:p w14:paraId="0054D9F6" w14:textId="23861CE6"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EA4739">
        <w:rPr>
          <w:rFonts w:ascii="Palatino Linotype" w:eastAsia="Palatino Linotype" w:hAnsi="Palatino Linotype" w:cs="Palatino Linotype"/>
        </w:rPr>
        <w:t>fecha siete de septiembre</w:t>
      </w:r>
      <w:r w:rsidR="00E172F6">
        <w:rPr>
          <w:rFonts w:ascii="Palatino Linotype" w:eastAsia="Palatino Linotype" w:hAnsi="Palatino Linotype" w:cs="Palatino Linotype"/>
        </w:rPr>
        <w:t xml:space="preserve"> de</w:t>
      </w:r>
      <w:r>
        <w:rPr>
          <w:rFonts w:ascii="Palatino Linotype" w:eastAsia="Palatino Linotype" w:hAnsi="Palatino Linotype" w:cs="Palatino Linotype"/>
        </w:rPr>
        <w:t xml:space="preserve"> dos mil veintidós. </w:t>
      </w:r>
    </w:p>
    <w:p w14:paraId="523A5D3A" w14:textId="77777777" w:rsidR="00A432DE" w:rsidRDefault="00A432DE" w:rsidP="001672EC">
      <w:pPr>
        <w:spacing w:line="360" w:lineRule="auto"/>
        <w:jc w:val="both"/>
        <w:rPr>
          <w:rFonts w:ascii="Palatino Linotype" w:eastAsia="Palatino Linotype" w:hAnsi="Palatino Linotype" w:cs="Palatino Linotype"/>
        </w:rPr>
      </w:pPr>
    </w:p>
    <w:p w14:paraId="24175004" w14:textId="64689A3E"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w:t>
      </w:r>
      <w:r w:rsidR="00E172F6">
        <w:rPr>
          <w:rFonts w:ascii="Palatino Linotype" w:eastAsia="Palatino Linotype" w:hAnsi="Palatino Linotype" w:cs="Palatino Linotype"/>
          <w:b/>
        </w:rPr>
        <w:t>5644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E172F6">
        <w:rPr>
          <w:rFonts w:ascii="Palatino Linotype" w:eastAsia="Palatino Linotype" w:hAnsi="Palatino Linotype" w:cs="Palatino Linotype"/>
          <w:b/>
          <w:bCs/>
        </w:rPr>
        <w:t>una persona usuaria del Sistema de Acceso a la Información Mexiquense</w:t>
      </w:r>
      <w:r w:rsidR="00E172F6">
        <w:rPr>
          <w:rFonts w:ascii="Palatino Linotype" w:eastAsia="Palatino Linotype" w:hAnsi="Palatino Linotype" w:cs="Palatino Linotype"/>
          <w:bCs/>
        </w:rPr>
        <w:t>,</w:t>
      </w:r>
      <w:r w:rsidR="00F11F0C">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a quien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00</w:t>
      </w:r>
      <w:r w:rsidR="00E172F6">
        <w:rPr>
          <w:rFonts w:ascii="Palatino Linotype" w:eastAsia="Palatino Linotype" w:hAnsi="Palatino Linotype" w:cs="Palatino Linotype"/>
          <w:b/>
        </w:rPr>
        <w:t>221</w:t>
      </w:r>
      <w:r>
        <w:rPr>
          <w:rFonts w:ascii="Palatino Linotype" w:eastAsia="Palatino Linotype" w:hAnsi="Palatino Linotype" w:cs="Palatino Linotype"/>
          <w:b/>
        </w:rPr>
        <w:t>/</w:t>
      </w:r>
      <w:r w:rsidR="00E172F6">
        <w:rPr>
          <w:rFonts w:ascii="Palatino Linotype" w:eastAsia="Palatino Linotype" w:hAnsi="Palatino Linotype" w:cs="Palatino Linotype"/>
          <w:b/>
        </w:rPr>
        <w:t>CUAUTIZC</w:t>
      </w:r>
      <w:r>
        <w:rPr>
          <w:rFonts w:ascii="Palatino Linotype" w:eastAsia="Palatino Linotype" w:hAnsi="Palatino Linotype" w:cs="Palatino Linotype"/>
          <w:b/>
        </w:rPr>
        <w:t xml:space="preserve">/IP/2022 </w:t>
      </w:r>
      <w:r>
        <w:rPr>
          <w:rFonts w:ascii="Palatino Linotype" w:eastAsia="Palatino Linotype" w:hAnsi="Palatino Linotype" w:cs="Palatino Linotype"/>
        </w:rPr>
        <w:t>proporcionada por parte de</w:t>
      </w:r>
      <w:r w:rsidR="008B4DCE">
        <w:rPr>
          <w:rFonts w:ascii="Palatino Linotype" w:eastAsia="Palatino Linotype" w:hAnsi="Palatino Linotype" w:cs="Palatino Linotype"/>
        </w:rPr>
        <w:t xml:space="preserve">l </w:t>
      </w:r>
      <w:r w:rsidR="008B4DCE">
        <w:rPr>
          <w:rFonts w:ascii="Palatino Linotype" w:eastAsia="Palatino Linotype" w:hAnsi="Palatino Linotype" w:cs="Palatino Linotype"/>
          <w:b/>
          <w:bCs/>
        </w:rPr>
        <w:t xml:space="preserve">Ayuntamiento </w:t>
      </w:r>
      <w:r w:rsidR="00E172F6">
        <w:rPr>
          <w:rFonts w:ascii="Palatino Linotype" w:eastAsia="Palatino Linotype" w:hAnsi="Palatino Linotype" w:cs="Palatino Linotype"/>
          <w:b/>
          <w:bCs/>
        </w:rPr>
        <w:t>de Cuautitlán Izcalli</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2D65786E" w14:textId="77777777" w:rsidR="00A432DE" w:rsidRDefault="00A432DE" w:rsidP="001672EC">
      <w:pPr>
        <w:spacing w:line="360" w:lineRule="auto"/>
        <w:jc w:val="both"/>
        <w:rPr>
          <w:rFonts w:ascii="Palatino Linotype" w:eastAsia="Palatino Linotype" w:hAnsi="Palatino Linotype" w:cs="Palatino Linotype"/>
        </w:rPr>
      </w:pPr>
    </w:p>
    <w:p w14:paraId="28C9D8AC" w14:textId="77777777" w:rsidR="00A432DE" w:rsidRDefault="00A20A74" w:rsidP="001672EC">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628A079D" w14:textId="77777777" w:rsidR="00A432DE" w:rsidRDefault="00A432DE" w:rsidP="001672EC">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6452F6A9" w14:textId="1EF99CF0"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AB4DB6">
        <w:rPr>
          <w:rFonts w:ascii="Palatino Linotype" w:eastAsia="Palatino Linotype" w:hAnsi="Palatino Linotype" w:cs="Palatino Linotype"/>
        </w:rPr>
        <w:t xml:space="preserve">En </w:t>
      </w:r>
      <w:r w:rsidR="00E172F6">
        <w:rPr>
          <w:rFonts w:ascii="Palatino Linotype" w:eastAsia="Palatino Linotype" w:hAnsi="Palatino Linotype" w:cs="Palatino Linotype"/>
        </w:rPr>
        <w:t>s</w:t>
      </w:r>
      <w:r w:rsidR="00EA4739">
        <w:rPr>
          <w:rFonts w:ascii="Palatino Linotype" w:eastAsia="Palatino Linotype" w:hAnsi="Palatino Linotype" w:cs="Palatino Linotype"/>
        </w:rPr>
        <w:t xml:space="preserve">iete </w:t>
      </w:r>
      <w:r w:rsidR="00E172F6">
        <w:rPr>
          <w:rFonts w:ascii="Palatino Linotype" w:eastAsia="Palatino Linotype" w:hAnsi="Palatino Linotype" w:cs="Palatino Linotype"/>
        </w:rPr>
        <w:t xml:space="preserve">de marzo </w:t>
      </w:r>
      <w:r w:rsidR="00AB4DB6">
        <w:rPr>
          <w:rFonts w:ascii="Palatino Linotype" w:eastAsia="Palatino Linotype" w:hAnsi="Palatino Linotype" w:cs="Palatino Linotype"/>
        </w:rPr>
        <w:t>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sidR="00AB4DB6">
        <w:rPr>
          <w:rFonts w:ascii="Palatino Linotype" w:eastAsia="Palatino Linotype" w:hAnsi="Palatino Linotype" w:cs="Palatino Linotype"/>
        </w:rPr>
        <w:t>,</w:t>
      </w:r>
      <w:r w:rsidR="00EA4739">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la que requirió lo siguiente: </w:t>
      </w:r>
    </w:p>
    <w:p w14:paraId="5DCDAF6C" w14:textId="77777777" w:rsidR="00A432DE" w:rsidRDefault="00A432DE" w:rsidP="001672EC">
      <w:pPr>
        <w:spacing w:line="360" w:lineRule="auto"/>
        <w:rPr>
          <w:rFonts w:ascii="Palatino Linotype" w:eastAsia="Palatino Linotype" w:hAnsi="Palatino Linotype" w:cs="Palatino Linotype"/>
        </w:rPr>
      </w:pPr>
    </w:p>
    <w:p w14:paraId="36CFB001" w14:textId="29D5DE33" w:rsidR="00A432DE" w:rsidRDefault="00A20A74" w:rsidP="001672EC">
      <w:pPr>
        <w:spacing w:line="360" w:lineRule="auto"/>
        <w:ind w:left="567" w:right="567"/>
        <w:jc w:val="both"/>
        <w:rPr>
          <w:rFonts w:ascii="Palatino Linotype" w:eastAsia="Palatino Linotype" w:hAnsi="Palatino Linotype" w:cs="Palatino Linotype"/>
          <w:i/>
          <w:color w:val="000000"/>
          <w:sz w:val="22"/>
          <w:szCs w:val="22"/>
        </w:rPr>
      </w:pPr>
      <w:bookmarkStart w:id="0" w:name="_heading=h.gjdgxs" w:colFirst="0" w:colLast="0"/>
      <w:bookmarkEnd w:id="0"/>
      <w:r>
        <w:rPr>
          <w:rFonts w:ascii="Palatino Linotype" w:eastAsia="Palatino Linotype" w:hAnsi="Palatino Linotype" w:cs="Palatino Linotype"/>
          <w:i/>
          <w:color w:val="000000"/>
          <w:sz w:val="22"/>
          <w:szCs w:val="22"/>
        </w:rPr>
        <w:t>“</w:t>
      </w:r>
      <w:r w:rsidR="00E172F6" w:rsidRPr="00E172F6">
        <w:rPr>
          <w:rFonts w:ascii="Palatino Linotype" w:eastAsia="Palatino Linotype" w:hAnsi="Palatino Linotype" w:cs="Palatino Linotype"/>
          <w:i/>
          <w:color w:val="000000"/>
          <w:sz w:val="22"/>
          <w:szCs w:val="22"/>
        </w:rPr>
        <w:t xml:space="preserve">DEL C. FRANCISCO CAHUE CALDERÓN, SEGUNDO REGIDOR DEL AYUNTAMIENTO DE CUAUTITLÁN IZCALLI, SOLICITO LA SIGUIENTE INFORMACIÓN: SI ES MIEMBRO O NO DE ALGUN SINDICATO QUE TENGA </w:t>
      </w:r>
      <w:r w:rsidR="00E172F6" w:rsidRPr="00E172F6">
        <w:rPr>
          <w:rFonts w:ascii="Palatino Linotype" w:eastAsia="Palatino Linotype" w:hAnsi="Palatino Linotype" w:cs="Palatino Linotype"/>
          <w:i/>
          <w:color w:val="000000"/>
          <w:sz w:val="22"/>
          <w:szCs w:val="22"/>
        </w:rPr>
        <w:lastRenderedPageBreak/>
        <w:t xml:space="preserve">RELACIÓN CONTRACTUAL CON EL MUNICIPIO DE CUAUTITLÁN IZCALLI ESTADO DE MEXICO Y SI ESE SINDICATO RECIBE RECURSOS PÚBLICOS EN DINERO O EN ESPECIE; COPIA DE LA RENUNCIA O LICENCIA A DICHO SINDICATO PRESENTADA POR EL SERVIDOR PÚBLICO MENCIONADO; LAS PERCEPCIONES NETAS MENSUALES QUE OBTIENE COMO MIEMBRO DEL SINDICATO; LAS PERCEPCIONES NETAS MENSUALES QUE OBTIENE COMO INTEGRANTE DEL AYUNTAMIENTO; COPIA DE SU CONSTANCIA DE MAYORÍA; COPIA DEL PUNTO DEL ACTA EN LA QUE FUE INSTALADO EL AYUNTAMIENTO ACTUAL MA32IABEL CINERO ADELATE &amp;&amp;&amp;&amp;SE MENCIONA%&amp;&amp;&amp; EN ATENCIÓN A SU SOLICITUD DE ACLARACIÓN PM/CUT/420/2022, RELATIVA AL FOLIO DE LA SOLICITUD: 00171/CUAUTIZC/IP/2022, HAGO DE SU CONOCIMIENTO QUE PARTE DE LA MATERIA DE MIS SOLICITUD ES COPIA DE LA CONSTANCIA DE MAYORÍA; EXPEDIDA POR EL INSTITUTO ELECTORAL DEL ESTADO DE MEXICO, AL C. FRANCISCO CAHUE CALDERÓN, SEGUNDO REGIDOR DEL AYUNTAMIENTO DE CUAUTITLÁN IZCALLI, POR EL RESULTADO DEL PROCESO ELECTORAL PARA LA ELECCIÓN DE AYUNTAMIENTOS, LLEVADO A CABO EN EL ESTADO DE MEXICO EN EL AÑO 2021, ESTO CONFORME A LO ESTABLECIDO EN EL ARTICULO 220 FRACCIÓN V DEL CÓDIGO ELECTORAL DEL ESTADO DE MEXICO, Y DEMÁS DISPOSICIONES LEGALES RELATIVAS Y APLICABLES, QUE LA TITULAR DE LA COORDNACIÓN DE LA UNIDAD DE TRANSAPARENCIA TIENE LA OBLIGACIÓN DE CONOCER O INVESTIGAR, CONFORME AL ARTÍCULO 57 DE LA LEY DE TRANSPARENCIA Y ACCESO A LA INFORMACIÓN DEL ESTADO DE MEXICO Y MUNICIPIOS. ASÍ LAS COSAS Y PARA QUE NO HAYA LUGAR A “DUDAS”, HAGO LA ACLARACIÓN PEDIDA Y SOLICITO LA INFORMACIÓN REFERENTE A ESTA ACLARACIÓN EN LA </w:t>
      </w:r>
      <w:r w:rsidR="00E172F6" w:rsidRPr="00E172F6">
        <w:rPr>
          <w:rFonts w:ascii="Palatino Linotype" w:eastAsia="Palatino Linotype" w:hAnsi="Palatino Linotype" w:cs="Palatino Linotype"/>
          <w:i/>
          <w:color w:val="000000"/>
          <w:sz w:val="22"/>
          <w:szCs w:val="22"/>
        </w:rPr>
        <w:lastRenderedPageBreak/>
        <w:t xml:space="preserve">FORMA SIGUIENTE: SI LE FUE EXPEDIDA UNA CONSTANCIA DE MAYORIA INDIVIDUAL Y/O PERSONALIZADA AL C. FRANCISCO CAHUE CALDERÓN, SEGUNDO REGIDOR DEL AYUNTAMIENTO DE CUAUTITLÁN IZCALLI, SOLICITO COPIA DE ESA CONSTANCIA ASÍ COMO DE LA CONSTANCIA DE MAYORÍA DE TODOS Y CADA UNO DE LOS DEMÁS INTEGRANTES DEL AYUNTAMIENTO DE CUAUTITLÁN IZCALLLI Y LAS CONSTANCIAS DE ASIGNACIÓN DE REGIDORES Y SÍNDICO, POR EL PRINCIPIO DE REPRESENTACIÓN PROPORCIONAL DEL AYUNTAMIENTO DE CUAUTITLÁN IZCALLI QUE ACTUALMENTE GOBIERNA EL MUNICIPIO; SI LA CONSTANCIA DE MAYORIA FUE EXPEDIDA POR PLANILLA, SOLICITO COPIA DE LA CONSTANCIA DE MAYORÍA DE TODA LA PANILLA Y LAS CONSTANCIAS DE ASIGNACIÓN DE REGIDORES Y SÍNDICO, POR EL PRINCIPIO DE REPRESENTACIÓN PROPORCIONAL EN LO REFERENTE A “COPIA DEL PUNTO DEL ACTA EN LA QUE FUE INSTALADO EL AYUNTAMIENTO ACTUAL” ES OBVIO QUE ME REFIERO AL PUNTO DE ACUERDO DEL ACTA DE LA SESIÓN DEL AYUNTAMIENTO ACTUAL EN EL QUE SE CUMPLIÓ, EN SU CASO, LO ESTABLECIDO EN EL ARTÍCULO 19 PÁRRAFO PRIMERO DE LA LEY ORGÁNICA MUNICIPAL DEL ESTADO DE MÉXICO, QUE MENCIONA: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w:t>
      </w:r>
      <w:r w:rsidR="00E172F6" w:rsidRPr="00E172F6">
        <w:rPr>
          <w:rFonts w:ascii="Palatino Linotype" w:eastAsia="Palatino Linotype" w:hAnsi="Palatino Linotype" w:cs="Palatino Linotype"/>
          <w:i/>
          <w:color w:val="000000"/>
          <w:sz w:val="22"/>
          <w:szCs w:val="22"/>
        </w:rPr>
        <w:lastRenderedPageBreak/>
        <w:t xml:space="preserve">FUNCIONAR DURANTE LOS AÑOS DE… POR LO QUE TAMBIÉN REQUIERO COPIA DEL DOCUMENTO EN EL QUE CONSTE SI EL C. FRANCISCO CAHUE CALDERÓN, SEGUNDO REGIDOR DEL AYUNTAMIENTO DE CUAUTITLÁN IZCALLI, ESTUVO PRESENTE DURANTE LA INSTALACIÓN DEL AYUNTAMIENTO Y EN CASO DE NO HABER ESTADO LA HORA EN QUE SE INTEGRÓ A LA SESIÓN DEL AYUNTAMIENTO. EN CUANTO AL RESTO DE MI SOLICITUD LA REITERO EN TODAS Y CADA UNA DE SU SUS PARTES Y HAGO LA PRECISIÓN QUE REALICÉ ESTA ACLARACIÓN SOLAMENTE PARA DAR CUMPLIMIENTO A LA INECESARIA SOLICITUD DE LA </w:t>
      </w:r>
      <w:proofErr w:type="spellStart"/>
      <w:r w:rsidR="00E172F6" w:rsidRPr="00E172F6">
        <w:rPr>
          <w:rFonts w:ascii="Palatino Linotype" w:eastAsia="Palatino Linotype" w:hAnsi="Palatino Linotype" w:cs="Palatino Linotype"/>
          <w:i/>
          <w:color w:val="000000"/>
          <w:sz w:val="22"/>
          <w:szCs w:val="22"/>
        </w:rPr>
        <w:t>LA</w:t>
      </w:r>
      <w:proofErr w:type="spellEnd"/>
      <w:r w:rsidR="00E172F6" w:rsidRPr="00E172F6">
        <w:rPr>
          <w:rFonts w:ascii="Palatino Linotype" w:eastAsia="Palatino Linotype" w:hAnsi="Palatino Linotype" w:cs="Palatino Linotype"/>
          <w:i/>
          <w:color w:val="000000"/>
          <w:sz w:val="22"/>
          <w:szCs w:val="22"/>
        </w:rPr>
        <w:t xml:space="preserve"> TITULAR DE LA COORDNACIÓN DE LA UNIDAD DE TRANSAPARENCIA Y A EFECTO DE QUE MI SOLICITUD SEA ATENDIDA EN TODOS Y CADA UNO DE SUS PUNTOS. HAGO DE SU CONOCIMIENTO TAMBIÉN QUE LA SOLICITUD ES PERFECTAMENTE CLARA YA QUE SE REFIERE A ELEMENTOS BÁSICOS DE DERECHO MUNICIPAL, POR LO QUE INVITO A LA COORDINADORA DE UNIDAD DE TRANSPARENCIA A QUE, COMO ES SU OBLIGACIÓN, EN SU CALIDAD DE SERVIDORA PÚBLICA, APLIQUE EL PRINCIPIO PRO PERSONA Y SE ABSTENGA DE REALIZAR CONDUCTAS QUE PUDIERAN LLEGAR A CONSIDERARSE DENTRO DE LOS SUPUESTOS MARCADOS EN EL ARTICULO 223 FRACCIÓN I, III, XV Y XVI DE LA LEY DE TRANSPARENCIA Y ACCESO A LA INFORMACIÓN PÚBLICA DEL ESTADO DE MÉXICO Y MUNICIPIOS. .. MA32IABEL CINERO ADELATE &amp;&amp;&amp;&amp;SE MENCIONA%&amp;&amp;&amp; ES NECESARIO MENCIONAR QUE MIPRIMERA SOLICITUD SOLAMENTE SE CONCRETABA LA PRIMER PÁRRAFO Y AHORA ESTÁ FORMULADA EN LOS TÉRMINOS MENCIONADOS PARA QUE NO SE ME VUELVA A SOLICITAR ACLARACIÓN SOLICITUD QUE ANEXO AL PRESENTE YA QUE EN EL SISTEMA SAIMEX NO LOCALICÉ LA O</w:t>
      </w:r>
      <w:r w:rsidR="00E172F6">
        <w:rPr>
          <w:rFonts w:ascii="Palatino Linotype" w:eastAsia="Palatino Linotype" w:hAnsi="Palatino Linotype" w:cs="Palatino Linotype"/>
          <w:i/>
          <w:color w:val="000000"/>
          <w:sz w:val="22"/>
          <w:szCs w:val="22"/>
        </w:rPr>
        <w:t>PCIÓN PARA ENVIAR MI ACLARACIÓN</w:t>
      </w:r>
      <w:r>
        <w:rPr>
          <w:rFonts w:ascii="Palatino Linotype" w:eastAsia="Palatino Linotype" w:hAnsi="Palatino Linotype" w:cs="Palatino Linotype"/>
          <w:i/>
          <w:color w:val="000000"/>
          <w:sz w:val="22"/>
          <w:szCs w:val="22"/>
        </w:rPr>
        <w:t>”. (Sic)</w:t>
      </w:r>
    </w:p>
    <w:p w14:paraId="589FF42C" w14:textId="7F277465" w:rsidR="00A432DE" w:rsidRPr="0028470A" w:rsidRDefault="00A432DE" w:rsidP="001672EC">
      <w:pPr>
        <w:spacing w:line="360" w:lineRule="auto"/>
        <w:ind w:left="567"/>
        <w:jc w:val="both"/>
        <w:rPr>
          <w:rFonts w:ascii="Palatino Linotype" w:eastAsia="Palatino Linotype" w:hAnsi="Palatino Linotype" w:cs="Palatino Linotype"/>
          <w:color w:val="FF0000"/>
          <w:sz w:val="22"/>
          <w:szCs w:val="22"/>
        </w:rPr>
      </w:pPr>
    </w:p>
    <w:p w14:paraId="13DEE3B2" w14:textId="690664AC" w:rsidR="00F11F0C" w:rsidRDefault="00A20A74" w:rsidP="000E2D6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5DE52D7" w14:textId="561EC090" w:rsidR="00EA4739" w:rsidRDefault="00EA4739" w:rsidP="000E2D6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adjuntó un oficio de número PM/CUT/0420/2022 de fecha veintidós de febrero de dos mil veintidós, signado por la Titular de la Unidad de Transparencia del Ayuntamiento de Cuautitlán Izcalli, mediante el cual solicita la aclaración a la solicitud de información 00171/CUAUTIZC/IP/2022. </w:t>
      </w:r>
    </w:p>
    <w:p w14:paraId="74CE41EE" w14:textId="77777777" w:rsidR="00EA4739" w:rsidRPr="00EA4739" w:rsidRDefault="00EA4739" w:rsidP="000E2D66">
      <w:pPr>
        <w:spacing w:line="360" w:lineRule="auto"/>
        <w:jc w:val="both"/>
        <w:rPr>
          <w:rFonts w:ascii="Palatino Linotype" w:eastAsia="Palatino Linotype" w:hAnsi="Palatino Linotype" w:cs="Palatino Linotype"/>
        </w:rPr>
      </w:pPr>
    </w:p>
    <w:p w14:paraId="52575F30" w14:textId="2B9778D5" w:rsidR="00A432DE" w:rsidRDefault="00A20A74" w:rsidP="001672EC">
      <w:pPr>
        <w:spacing w:line="360" w:lineRule="auto"/>
        <w:ind w:right="49"/>
        <w:jc w:val="both"/>
        <w:rPr>
          <w:rFonts w:ascii="Palatino Linotype" w:eastAsia="Palatino Linotype" w:hAnsi="Palatino Linotype" w:cs="Palatino Linotype"/>
        </w:rPr>
      </w:pPr>
      <w:r w:rsidRPr="00F11F0C">
        <w:rPr>
          <w:rFonts w:ascii="Palatino Linotype" w:eastAsia="Palatino Linotype" w:hAnsi="Palatino Linotype" w:cs="Palatino Linotype"/>
          <w:b/>
        </w:rPr>
        <w:t>2.</w:t>
      </w:r>
      <w:r w:rsidRPr="00F11F0C">
        <w:rPr>
          <w:rFonts w:ascii="Palatino Linotype" w:eastAsia="Palatino Linotype" w:hAnsi="Palatino Linotype" w:cs="Palatino Linotype"/>
        </w:rPr>
        <w:t xml:space="preserve">  </w:t>
      </w:r>
      <w:r w:rsidRPr="00F11F0C">
        <w:rPr>
          <w:rFonts w:ascii="Palatino Linotype" w:eastAsia="Palatino Linotype" w:hAnsi="Palatino Linotype" w:cs="Palatino Linotype"/>
          <w:b/>
        </w:rPr>
        <w:t xml:space="preserve">Respuesta. </w:t>
      </w:r>
      <w:r w:rsidRPr="00F11F0C">
        <w:rPr>
          <w:rFonts w:ascii="Palatino Linotype" w:eastAsia="Palatino Linotype" w:hAnsi="Palatino Linotype" w:cs="Palatino Linotype"/>
        </w:rPr>
        <w:t xml:space="preserve">Con fecha </w:t>
      </w:r>
      <w:r w:rsidR="00B950FA">
        <w:rPr>
          <w:rFonts w:ascii="Palatino Linotype" w:eastAsia="Palatino Linotype" w:hAnsi="Palatino Linotype" w:cs="Palatino Linotype"/>
          <w:b/>
        </w:rPr>
        <w:t>veintinueve de marzo de dos mil veintidós</w:t>
      </w:r>
      <w:r w:rsidRPr="00F11F0C">
        <w:rPr>
          <w:rFonts w:ascii="Palatino Linotype" w:eastAsia="Palatino Linotype" w:hAnsi="Palatino Linotype" w:cs="Palatino Linotype"/>
        </w:rPr>
        <w:t xml:space="preserve">, el </w:t>
      </w:r>
      <w:r w:rsidRPr="00F11F0C">
        <w:rPr>
          <w:rFonts w:ascii="Palatino Linotype" w:eastAsia="Palatino Linotype" w:hAnsi="Palatino Linotype" w:cs="Palatino Linotype"/>
          <w:b/>
        </w:rPr>
        <w:t>SUJETO OBLIGADO</w:t>
      </w:r>
      <w:r w:rsidRPr="00F11F0C">
        <w:rPr>
          <w:rFonts w:ascii="Palatino Linotype" w:eastAsia="Palatino Linotype" w:hAnsi="Palatino Linotype" w:cs="Palatino Linotype"/>
        </w:rPr>
        <w:t xml:space="preserve"> envió su respuesta a la solicitud de acceso a la información a través del SAIMEX, la cual versa como sigue:</w:t>
      </w:r>
    </w:p>
    <w:p w14:paraId="7CEB8582" w14:textId="77777777" w:rsidR="00A432DE" w:rsidRDefault="00A432DE" w:rsidP="001672EC">
      <w:pPr>
        <w:spacing w:line="360" w:lineRule="auto"/>
        <w:ind w:right="902"/>
        <w:jc w:val="both"/>
        <w:rPr>
          <w:rFonts w:ascii="Palatino Linotype" w:eastAsia="Palatino Linotype" w:hAnsi="Palatino Linotype" w:cs="Palatino Linotype"/>
          <w:i/>
          <w:sz w:val="22"/>
          <w:szCs w:val="22"/>
        </w:rPr>
      </w:pPr>
    </w:p>
    <w:p w14:paraId="1D6BAE2F" w14:textId="587E3A5E" w:rsidR="00B950FA" w:rsidRDefault="00A20A74" w:rsidP="00B950FA">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B950FA" w:rsidRPr="00B950F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3280A7" w14:textId="77777777" w:rsidR="00B950FA" w:rsidRPr="00B950FA" w:rsidRDefault="00B950FA" w:rsidP="00B950FA">
      <w:pPr>
        <w:spacing w:line="360" w:lineRule="auto"/>
        <w:ind w:left="567" w:right="567"/>
        <w:jc w:val="both"/>
        <w:rPr>
          <w:rFonts w:ascii="Palatino Linotype" w:eastAsia="Palatino Linotype" w:hAnsi="Palatino Linotype" w:cs="Palatino Linotype"/>
          <w:i/>
          <w:sz w:val="22"/>
          <w:szCs w:val="22"/>
        </w:rPr>
      </w:pPr>
    </w:p>
    <w:p w14:paraId="5E08E353" w14:textId="47060170" w:rsidR="00A432DE" w:rsidRDefault="00B950FA" w:rsidP="00B950FA">
      <w:pPr>
        <w:spacing w:line="360" w:lineRule="auto"/>
        <w:ind w:left="567" w:right="567"/>
        <w:jc w:val="both"/>
        <w:rPr>
          <w:rFonts w:ascii="Palatino Linotype" w:eastAsia="Palatino Linotype" w:hAnsi="Palatino Linotype" w:cs="Palatino Linotype"/>
          <w:i/>
          <w:sz w:val="22"/>
          <w:szCs w:val="22"/>
        </w:rPr>
      </w:pPr>
      <w:r w:rsidRPr="00B950FA">
        <w:rPr>
          <w:rFonts w:ascii="Palatino Linotype" w:eastAsia="Palatino Linotype" w:hAnsi="Palatino Linotype" w:cs="Palatino Linotype"/>
          <w:i/>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w:t>
      </w:r>
      <w:r w:rsidRPr="00B950FA">
        <w:rPr>
          <w:rFonts w:ascii="Palatino Linotype" w:eastAsia="Palatino Linotype" w:hAnsi="Palatino Linotype" w:cs="Palatino Linotype"/>
          <w:b/>
          <w:i/>
          <w:sz w:val="22"/>
          <w:szCs w:val="22"/>
          <w:u w:val="single"/>
        </w:rPr>
        <w:t>le informo la contestación que a su solicitud la efectuó, (1) Segunda Regiduría, (2)Dirección de Administración y (3)Secretaría del Ayuntamiento.</w:t>
      </w:r>
      <w:r w:rsidRPr="00B950FA">
        <w:rPr>
          <w:rFonts w:ascii="Palatino Linotype" w:eastAsia="Palatino Linotype" w:hAnsi="Palatino Linotype" w:cs="Palatino Linotype"/>
          <w:i/>
          <w:sz w:val="22"/>
          <w:szCs w:val="22"/>
        </w:rPr>
        <w:t xml:space="preserve"> 1.- “En respuesta a la solicitud recibida, nos permitimos hacer de su conocimiento que con fundamento en el artículo 53, Fracciones: II, </w:t>
      </w:r>
      <w:r w:rsidRPr="00B950FA">
        <w:rPr>
          <w:rFonts w:ascii="Palatino Linotype" w:eastAsia="Palatino Linotype" w:hAnsi="Palatino Linotype" w:cs="Palatino Linotype"/>
          <w:i/>
          <w:sz w:val="22"/>
          <w:szCs w:val="22"/>
        </w:rPr>
        <w:lastRenderedPageBreak/>
        <w:t xml:space="preserve">V y VI de la Ley de Transparencia y Acceso a la Información Pública del Estado de México y Municipios, le contestamos que: En atención a la Solicitud con número 00221/CUAUTIZC/IP/2022, de fecha 08 de marzo del presente año, Con fundamento en los artículos 6, 7, 11, 12 y 49 de la Ley de Transparencia y Acceso a la Información Pública del Estado de México y Municipios, me permito informar la contestación emitida por la Segunda Regiduría, a través de su Servidor Público Habilitado, respecto de la solicitud número 00221/CUAUTIZC/IP/2022, la que a continuación se transcribe: “SOLICITO LA SIGUIENTE INFORMACIÓN: SI ES MIEMBRO O NO DE ALGUN SINDICATO QUE TENGA RELACIÓN CONTRACTUAL CON EL MUNICIPIO DE CUAUTITLÁN IZCALLI ESTADO DE MEXICO Y SI ESE SINDICATO RECIBE RECURSOS PÚBLICOS EN DINERO O EN ESPECIE; COPIA DE LA RENUNCIA O LICENCIA A DICHO SINDICATO PRESENTADA POR EL SERVIDOR PÚBLICO MENCIONADO; LAS PERCEPCIONES NETAS MENSUALES QUE OBTIENE COMO MIEMBRO DEL SINDICATO; LAS PERCEPCIONES NETAS MENSUALES QUE OBTIENE COMO INTEGRANTE DEL AYUNTAMIENTO; COPIA DE SU CONSTANCIA DE MAYORÍA; COPIA DEL PUNTO DEL ACTA EN LA QUE FUE INSTALADO EL AYUNTAMIENTO ACTUAL MA32IABEL CINERO ADELATE &amp;&amp;&amp;&amp;SE MENCIONA%&amp;&amp;&amp; EN ATENCIÓN A SU SOLICITUD DE ACLARACIÓN PM/CUT/420/2022, RELATIVA AL FOLIO DE LA SOLICITUD: 00171/CUAUTIZC/IP/2022, HAGO DE SU CONOCIMIENTO QUE PARTE DE LA MATERIA DE MIS SOLICITUD ES COPIA DE LA CONSTANCIA DE MAYORÍA; EXPEDIDA POR EL INSTITUTO ELECTORAL DEL ESTADO DE MEXICO, AL C. FRANCISCO CAHUE CALDERÓN, SEGUNDO REGIDOR DEL AYUNTAMIENTO DE CUAUTITLÁN IZCALLI, POR EL RESULTADO DEL PROCESO ELECTORAL PARA LA ELECCIÓN DE AYUNTAMIENTOS, LLEVADO A CABO EN EL ESTADO DE MEXICO EN EL AÑO 2021, ESTO CONFORME A LO ESTABLECIDO </w:t>
      </w:r>
      <w:r w:rsidRPr="00B950FA">
        <w:rPr>
          <w:rFonts w:ascii="Palatino Linotype" w:eastAsia="Palatino Linotype" w:hAnsi="Palatino Linotype" w:cs="Palatino Linotype"/>
          <w:i/>
          <w:sz w:val="22"/>
          <w:szCs w:val="22"/>
        </w:rPr>
        <w:lastRenderedPageBreak/>
        <w:t xml:space="preserve">EN EL ARTICULO 220 FRACCIÓN V DEL CÓDIGO ELECTORAL DEL ESTADO DE MEXICO, Y DEMÁS DISPOSICIONES LEGALES RELATIVAS Y APLICABLES, QUE LA TITULAR DE LA COORDNACIÓN DE LA UNIDAD DE TRANSAPARENCIA TIENE LA OBLIGACIÓN DE CONOCER O INVESTIGAR, CONFORME AL ARTÍCULO 57 DE LA LEY DE TRANSPARENCIA Y ACCESO A LA INFORMACIÓN DEL ESTADO DE MEXICO Y MUNICIPIOS. ASÍ LAS COSAS Y PARA QUE NO HAYA LUGAR A “DUDAS”, HAGO LA ACLARACIÓN PEDIDA Y SOLICITO LA INFORMACIÓN REFERENTE A ESTA ACLARACIÓN EN LA FORMA SIGUIENTE: SI LE FUE EXPEDIDA UNA CONSTANCIA DE MAYORIA INDIVIDUAL Y/O PERSONALIZADA AL C. FRANCISCO CAHUE CALDERÓN, SEGUNDO REGIDOR DEL AYUNTAMIENTO DE CUAUTITLÁN IZCALLI, SOLICITO COPIA DE ESA CONSTANCIA ASÍ COMO DE LA CONSTANCIA DE MAYORÍA DE TODOS Y CADA UNO DE LOS DEMÁS INTEGRANTES DEL AYUNTAMIENTO DE CUAUTITLÁN IZCALLLI Y LAS CONSTANCIAS DE ASIGNACIÓN DE REGIDORES Y SÍNDICO, POR EL PRINCIPIO DE REPRESENTACIÓN PROPORCIONAL DEL AYUNTAMIENTO DE CUAUTITLÁN IZCALLI QUE ACTUALMENTE GOBIERNA EL MUNICIPIO; SI LA CONSTANCIA DE MAYORIA FUE EXPEDIDA POR PLANILLA, SOLICITO COPIA DE LA CONSTANCIA DE MAYORÍA DE TODA LA PANILLA Y LAS CONSTANCIAS DE ASIGNACIÓN DE REGIDORES Y SÍNDICO, POR EL PRINCIPIO DE REPRESENTACIÓN PROPORCIONAL EN LO REFERENTE A “COPIA DEL PUNTO DEL ACTA EN LA QUE FUE INSTALADO EL AYUNTAMIENTO ACTUAL” ES OBVIO QUE ME REFIERO AL PUNTO DE ACUERDO DEL ACTA DE LA SESIÓN DEL AYUNTAMIENTO ACTUAL EN EL QUE SE CUMPLIÓ, EN SU CASO, LO ESTABLECIDO EN EL ARTÍCULO 19 PÁRRAFO PRIMERO DE LA LEY ORGÁNICA MUNICIPAL DEL ESTADO DE </w:t>
      </w:r>
      <w:r w:rsidRPr="00B950FA">
        <w:rPr>
          <w:rFonts w:ascii="Palatino Linotype" w:eastAsia="Palatino Linotype" w:hAnsi="Palatino Linotype" w:cs="Palatino Linotype"/>
          <w:i/>
          <w:sz w:val="22"/>
          <w:szCs w:val="22"/>
        </w:rPr>
        <w:lastRenderedPageBreak/>
        <w:t xml:space="preserve">MÉXICO, QUE MENCIONA: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 POR LO QUE TAMBIÉN REQUIERO COPIA DEL DOCUMENTO EN EL QUE CONSTE SI EL C. FRANCISCO CAHUE CALDERÓN, SEGUNDO REGIDOR DEL AYUNTAMIENTO DE CUAUTITLÁN IZCALLI, ESTUVO PRESENTE DURANTE LA INSTALACIÓN DEL AYUNTAMIENTO Y EN CASO DE NO HABER ESTADO LA HORA EN QUE SE INTEGRÓ A LA SESIÓN DEL AYUNTAMIENTO. EN CUANTO AL RESTO DE MI SOLICITUD LA REITERO EN TODAS Y CADA UNA DE SU SUS PARTES Y HAGO LA PRECISIÓN QUE REALICÉ ESTA ACLARACIÓN SOLAMENTE PARA DAR CUMPLIMIENTO A LA INECESARIA SOLICITUD DE LA </w:t>
      </w:r>
      <w:proofErr w:type="spellStart"/>
      <w:r w:rsidRPr="00B950FA">
        <w:rPr>
          <w:rFonts w:ascii="Palatino Linotype" w:eastAsia="Palatino Linotype" w:hAnsi="Palatino Linotype" w:cs="Palatino Linotype"/>
          <w:i/>
          <w:sz w:val="22"/>
          <w:szCs w:val="22"/>
        </w:rPr>
        <w:t>LA</w:t>
      </w:r>
      <w:proofErr w:type="spellEnd"/>
      <w:r w:rsidRPr="00B950FA">
        <w:rPr>
          <w:rFonts w:ascii="Palatino Linotype" w:eastAsia="Palatino Linotype" w:hAnsi="Palatino Linotype" w:cs="Palatino Linotype"/>
          <w:i/>
          <w:sz w:val="22"/>
          <w:szCs w:val="22"/>
        </w:rPr>
        <w:t xml:space="preserve"> TITULAR DE LA COORDNACIÓN DE LA UNIDAD DE TRANSAPARENCIA Y A EFECTO DE QUE MI SOLICITUD SEA ATENDIDA EN TODOS Y CADA UNO DE SUS PUNTOS.” (SIC). No omito mencionar que con fecha 04 de marzo del presente año, se dio contestación a la solicitud número 00171/CUAUTIZC/IP/2022, de fecha 23 de febrero del 2022, en la que se dio contestación a su solicitud Por lo anterior y con fundamento en los artículos 6, 7, 11, y 12 de la Ley de Transparencia y Acceso a la Información Pública del Estado de México y Municipios, nuevamente se da atención a la solicitud 00221/CUAUTIZC/IP/2022: </w:t>
      </w:r>
      <w:r w:rsidRPr="00B950FA">
        <w:rPr>
          <w:rFonts w:ascii="Palatino Linotype" w:eastAsia="Palatino Linotype" w:hAnsi="Palatino Linotype" w:cs="Palatino Linotype"/>
          <w:b/>
          <w:i/>
          <w:sz w:val="22"/>
          <w:szCs w:val="22"/>
          <w:u w:val="single"/>
        </w:rPr>
        <w:t xml:space="preserve">I. SI LE FUE EXPEDIDA UNA CONSTANCIA DE MAYORIA INDIVIDUAL Y/O PERSONALIZADA AL C. FRANCISCO CAHUE </w:t>
      </w:r>
      <w:r w:rsidRPr="00B950FA">
        <w:rPr>
          <w:rFonts w:ascii="Palatino Linotype" w:eastAsia="Palatino Linotype" w:hAnsi="Palatino Linotype" w:cs="Palatino Linotype"/>
          <w:b/>
          <w:i/>
          <w:sz w:val="22"/>
          <w:szCs w:val="22"/>
          <w:u w:val="single"/>
        </w:rPr>
        <w:lastRenderedPageBreak/>
        <w:t xml:space="preserve">CALDERÓN, SEGUNDO REGIDOR DEL AYUNTAMIENTO DE CUAUTITLÁN IZCALLI, Respuesta: Si, fue entregada una constancia individual al C. Francisco </w:t>
      </w:r>
      <w:proofErr w:type="spellStart"/>
      <w:r w:rsidRPr="00B950FA">
        <w:rPr>
          <w:rFonts w:ascii="Palatino Linotype" w:eastAsia="Palatino Linotype" w:hAnsi="Palatino Linotype" w:cs="Palatino Linotype"/>
          <w:b/>
          <w:i/>
          <w:sz w:val="22"/>
          <w:szCs w:val="22"/>
          <w:u w:val="single"/>
        </w:rPr>
        <w:t>Cahue</w:t>
      </w:r>
      <w:proofErr w:type="spellEnd"/>
      <w:r w:rsidRPr="00B950FA">
        <w:rPr>
          <w:rFonts w:ascii="Palatino Linotype" w:eastAsia="Palatino Linotype" w:hAnsi="Palatino Linotype" w:cs="Palatino Linotype"/>
          <w:b/>
          <w:i/>
          <w:sz w:val="22"/>
          <w:szCs w:val="22"/>
          <w:u w:val="single"/>
        </w:rPr>
        <w:t xml:space="preserve"> Calderón II</w:t>
      </w:r>
      <w:r w:rsidRPr="00B950FA">
        <w:rPr>
          <w:rFonts w:ascii="Palatino Linotype" w:eastAsia="Palatino Linotype" w:hAnsi="Palatino Linotype" w:cs="Palatino Linotype"/>
          <w:i/>
          <w:sz w:val="22"/>
          <w:szCs w:val="22"/>
        </w:rPr>
        <w:t xml:space="preserve">. SOLICITO COPIA DE ESA CONSTANCIA Respuesta: </w:t>
      </w:r>
      <w:r w:rsidRPr="00B950FA">
        <w:rPr>
          <w:rFonts w:ascii="Palatino Linotype" w:eastAsia="Palatino Linotype" w:hAnsi="Palatino Linotype" w:cs="Palatino Linotype"/>
          <w:b/>
          <w:i/>
          <w:sz w:val="22"/>
          <w:szCs w:val="22"/>
          <w:u w:val="single"/>
        </w:rPr>
        <w:t>nuevamente se anexa copia de la constancia de mayoría III</w:t>
      </w:r>
      <w:r w:rsidRPr="00B950FA">
        <w:rPr>
          <w:rFonts w:ascii="Palatino Linotype" w:eastAsia="Palatino Linotype" w:hAnsi="Palatino Linotype" w:cs="Palatino Linotype"/>
          <w:i/>
          <w:sz w:val="22"/>
          <w:szCs w:val="22"/>
        </w:rPr>
        <w:t xml:space="preserve">. ASÍ COMO DE LA CONSTANCIA DE MAYORÍA DE TODOS Y CADA UNO DE LOS DEMÁS INTEGRANTES DEL AYUNTAMIENTO DE CUAUTITLÁN IZCALLLI Y LAS CONSTANCIAS DE ASIGNACIÓN DE REGIDORES Y SÍNDICO, POR EL PRINCIPIO DE REPRESENTACIÓN PROPORCIONAL DEL AYUNTAMIENTO DE CUAUTITLÁN IZCALLI QUE ACTUALMENTE GOBIERNA EL MUNICIPIO. Respuesta: </w:t>
      </w:r>
      <w:r w:rsidRPr="00B950FA">
        <w:rPr>
          <w:rFonts w:ascii="Palatino Linotype" w:eastAsia="Palatino Linotype" w:hAnsi="Palatino Linotype" w:cs="Palatino Linotype"/>
          <w:b/>
          <w:i/>
          <w:sz w:val="22"/>
          <w:szCs w:val="22"/>
          <w:u w:val="single"/>
        </w:rPr>
        <w:t>Se le hace de su conocimiento que la información solicitada, no es competencia de esta Regiduría reguardar dicha información</w:t>
      </w:r>
      <w:r w:rsidRPr="00B950FA">
        <w:rPr>
          <w:rFonts w:ascii="Palatino Linotype" w:eastAsia="Palatino Linotype" w:hAnsi="Palatino Linotype" w:cs="Palatino Linotype"/>
          <w:i/>
          <w:sz w:val="22"/>
          <w:szCs w:val="22"/>
        </w:rPr>
        <w:t xml:space="preserve">. IV. SI LA CONSTANCIA DE MAYORIA FUE EXPEDIDA POR PLANILLA, SOLICITO COPIA DE LA CONSTANCIA DE MAYORÍA DE TODA LA PANILLA Y LAS CONSTANCIAS DE ASIGNACIÓN DE REGIDORES Y SÍNDICO. Respuesta: </w:t>
      </w:r>
      <w:r w:rsidRPr="00B950FA">
        <w:rPr>
          <w:rFonts w:ascii="Palatino Linotype" w:eastAsia="Palatino Linotype" w:hAnsi="Palatino Linotype" w:cs="Palatino Linotype"/>
          <w:b/>
          <w:i/>
          <w:sz w:val="22"/>
          <w:szCs w:val="22"/>
          <w:u w:val="single"/>
        </w:rPr>
        <w:t>Se le hace de su conocimiento que la información solicitada, no es competencia de esta Regiduría reguardar dicha información.</w:t>
      </w:r>
      <w:r w:rsidRPr="00B950FA">
        <w:rPr>
          <w:rFonts w:ascii="Palatino Linotype" w:eastAsia="Palatino Linotype" w:hAnsi="Palatino Linotype" w:cs="Palatino Linotype"/>
          <w:i/>
          <w:sz w:val="22"/>
          <w:szCs w:val="22"/>
        </w:rPr>
        <w:t xml:space="preserve"> V. POR EL PRINCIPIO DE REPRESENTACIÓN PROPORCIONAL EN LO REFERENTE A “COPIA DEL PUNTO DEL ACTA EN LA QUE FUE INSTALADO EL AYUNTAMIENTO ACTUAL”, ES OBVIO QUE ME REFIERO AL PUNTO DE ACUERDO DEL ACTA DE LA SESIÓN DEL AYUNTAMIENTO ACTUAL EN EL QUE SE CUMPLIÓ, EN SU CASO, LO ESTABLECIDO EN EL ARTÍCULO 19 PÁRRAFO PRIMERO DE LA LEY ORGÁNICA MUNICIPAL DEL ESTADO DE MÉXICO, QUE MENCIONA: ARTÍCULO 19.- A LAS NUEVE HORAS DEL DÍA 1 DE ENERO DEL AÑO INMEDIATO SIGUIENTE A AQUEL EN QUE SE HAYAN EFECTUADO LAS ELECCIONES MUNICIPALES. Respuesta: </w:t>
      </w:r>
      <w:r w:rsidRPr="00B950FA">
        <w:rPr>
          <w:rFonts w:ascii="Palatino Linotype" w:eastAsia="Palatino Linotype" w:hAnsi="Palatino Linotype" w:cs="Palatino Linotype"/>
          <w:b/>
          <w:i/>
          <w:sz w:val="22"/>
          <w:szCs w:val="22"/>
          <w:u w:val="single"/>
        </w:rPr>
        <w:t xml:space="preserve">Se le hace de su conocimiento que la información solicitada, no es competencia de esta Regiduría reguardar dicha </w:t>
      </w:r>
      <w:r w:rsidRPr="00B950FA">
        <w:rPr>
          <w:rFonts w:ascii="Palatino Linotype" w:eastAsia="Palatino Linotype" w:hAnsi="Palatino Linotype" w:cs="Palatino Linotype"/>
          <w:b/>
          <w:i/>
          <w:sz w:val="22"/>
          <w:szCs w:val="22"/>
          <w:u w:val="single"/>
        </w:rPr>
        <w:lastRenderedPageBreak/>
        <w:t xml:space="preserve">información, el Ente competente en la Secretaria del </w:t>
      </w:r>
      <w:proofErr w:type="spellStart"/>
      <w:r w:rsidRPr="00B950FA">
        <w:rPr>
          <w:rFonts w:ascii="Palatino Linotype" w:eastAsia="Palatino Linotype" w:hAnsi="Palatino Linotype" w:cs="Palatino Linotype"/>
          <w:b/>
          <w:i/>
          <w:sz w:val="22"/>
          <w:szCs w:val="22"/>
          <w:u w:val="single"/>
        </w:rPr>
        <w:t>Ayuntamieto</w:t>
      </w:r>
      <w:proofErr w:type="spellEnd"/>
      <w:r w:rsidRPr="00B950FA">
        <w:rPr>
          <w:rFonts w:ascii="Palatino Linotype" w:eastAsia="Palatino Linotype" w:hAnsi="Palatino Linotype" w:cs="Palatino Linotype"/>
          <w:b/>
          <w:i/>
          <w:sz w:val="22"/>
          <w:szCs w:val="22"/>
          <w:u w:val="single"/>
        </w:rPr>
        <w:t>,</w:t>
      </w:r>
      <w:r w:rsidRPr="00B950FA">
        <w:rPr>
          <w:rFonts w:ascii="Palatino Linotype" w:eastAsia="Palatino Linotype" w:hAnsi="Palatino Linotype" w:cs="Palatino Linotype"/>
          <w:i/>
          <w:sz w:val="22"/>
          <w:szCs w:val="22"/>
        </w:rPr>
        <w:t xml:space="preserve"> Lo anterior se dice con fundamento en el numeral 12 de la Ley de Transparencia y Acceso a la Información Pública del Estado de México y Municipios, VI.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 Respuesta: </w:t>
      </w:r>
      <w:r w:rsidRPr="00B950FA">
        <w:rPr>
          <w:rFonts w:ascii="Palatino Linotype" w:eastAsia="Palatino Linotype" w:hAnsi="Palatino Linotype" w:cs="Palatino Linotype"/>
          <w:b/>
          <w:i/>
          <w:sz w:val="22"/>
          <w:szCs w:val="22"/>
          <w:u w:val="single"/>
        </w:rPr>
        <w:t>Se le hace de su conocimiento que la información solicitada, no es competencia de esta Regiduría reguardar dicha información, el Ente competente en la Secretaria de Presidencia</w:t>
      </w:r>
      <w:r w:rsidRPr="00B950FA">
        <w:rPr>
          <w:rFonts w:ascii="Palatino Linotype" w:eastAsia="Palatino Linotype" w:hAnsi="Palatino Linotype" w:cs="Palatino Linotype"/>
          <w:i/>
          <w:sz w:val="22"/>
          <w:szCs w:val="22"/>
        </w:rPr>
        <w:t xml:space="preserve">, Lo anterior se dice con fundamento en el numeral 12 de la Ley de Transparencia y Acceso a la Información Pública del Estado de México y Municipios, VII. POR LO QUE TAMBIÉN REQUIERO COPIA DEL DOCUMENTO EN EL QUE CONSTE SI EL C. FRANCISCO CAHUE CALDERÓN, SEGUNDO REGIDOR DEL AYUNTAMIENTO DE CUAUTITLÁN IZCALLI, ESTUVO PRESENTE DURANTE LA INSTALACIÓN DEL AYUNTAMIENTO Y EN CASO DE NO HABER ESTADO LA HORA EN QUE SE INTEGRÓ A LA SESIÓN DEL AYUNTAMIENTO. Respuesta: </w:t>
      </w:r>
      <w:r w:rsidRPr="00B950FA">
        <w:rPr>
          <w:rFonts w:ascii="Palatino Linotype" w:eastAsia="Palatino Linotype" w:hAnsi="Palatino Linotype" w:cs="Palatino Linotype"/>
          <w:b/>
          <w:i/>
          <w:sz w:val="22"/>
          <w:szCs w:val="22"/>
          <w:u w:val="single"/>
        </w:rPr>
        <w:t>Se le hace de su conocimiento que la información solicitada, no es competencia de esta Regiduría reguardar dicha información, el Ente competente en la Secretaria del Ayuntamiento</w:t>
      </w:r>
      <w:r w:rsidRPr="00B950FA">
        <w:rPr>
          <w:rFonts w:ascii="Palatino Linotype" w:eastAsia="Palatino Linotype" w:hAnsi="Palatino Linotype" w:cs="Palatino Linotype"/>
          <w:i/>
          <w:sz w:val="22"/>
          <w:szCs w:val="22"/>
        </w:rPr>
        <w:t xml:space="preserve">, Lo anterior se dice con fundamento en el numeral 12 de la Ley de Transparencia y Acceso a la Información Pública del Estado de México y Municipios, De lo anteriormente expuesto y fundado a Usted, en términos del artículo 47 y demás aplicables de la Ley de Transparencia y Acceso a la Información Pública del Estado de México y Municipios, a Usted pido se sirva tener a esta Segunda Regiduría por contestada la solicitud en tiempo y forma, para los efectos legales a que haya lugar, la presente </w:t>
      </w:r>
      <w:r w:rsidRPr="00B950FA">
        <w:rPr>
          <w:rFonts w:ascii="Palatino Linotype" w:eastAsia="Palatino Linotype" w:hAnsi="Palatino Linotype" w:cs="Palatino Linotype"/>
          <w:i/>
          <w:sz w:val="22"/>
          <w:szCs w:val="22"/>
        </w:rPr>
        <w:lastRenderedPageBreak/>
        <w:t xml:space="preserve">información se entrega con el único objeto de dar acceso a la información, en apego a la Ley de Transparencia y Acceso a la Información Pública del Estado de México y Municipios ”sic 2.-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00221/CUAUTIZC/IP/2022 turnada a través del Sistema SAIMEX a esta Unidad Administrativa, en la que se solicitó lo siguiente: “DEL C. FRANCISCO CAHUE CALDERÓN, SEGUNDO REGIDOR DEL AYUNTAMIENTO DE CUAUTITLÁN IZCALLI, SOLICITO LA SIGUIENTE INFORMACIÓN: SI ES MIEMBRO O NO DE ALGUN SINDICATO QUE TENGA RELACIÓN CONTRACTUAL CON EL MUNICIPIO DE CUAUTITLÁN IZCALLI ESTADO DE MEXICO Y SI ESE SINDICATO RECIBE RECURSOS PÚBLICOS EN DINERO O EN ESPECIE; COPIA DE LA RENUNCIA O LICENCIA A DICHO SINDICATO PRESENTADA POR EL SERVIDOR PÚBLICO MENCIONADO; LAS PERCEPCIONES NETAS MENSUALES QUE OBTIENE COMO MIEMBRO DEL SINDICATO; LAS PERCEPCIONES NETAS MENSUALES QUE OBTIENE COMO INTEGRANTE DEL AYUNTAMIENTO; COPIA DE SU CONSTANCIA DE MAYORÍA; COPIA DEL PUNTO DEL ACTA EN LA QUE FUE INSTALADO EL AYUNTAMIENTO ACTUAL MA32IABEL CINERO ADELATE &amp;&amp;&amp;&amp;SE MENCIONA%&amp;&amp;&amp; EN ATENCIÓN A SU SOLICITUD DE ACLARACIÓN PM/CUT/420/2022, RELATIVA AL FOLIO DE LA SOLICITUD: </w:t>
      </w:r>
      <w:r w:rsidRPr="00B950FA">
        <w:rPr>
          <w:rFonts w:ascii="Palatino Linotype" w:eastAsia="Palatino Linotype" w:hAnsi="Palatino Linotype" w:cs="Palatino Linotype"/>
          <w:i/>
          <w:sz w:val="22"/>
          <w:szCs w:val="22"/>
        </w:rPr>
        <w:lastRenderedPageBreak/>
        <w:t xml:space="preserve">00171/CUAUTIZC/IP/2022, HAGO DE SU CONOCIMIENTO QUE PARTE DE LA MATERIA DE MIS SOLICITUD ES COPIA DE LA CONSTANCIA DE MAYORÍA; EXPEDIDA POR EL INSTITUTO ELECTORAL DEL ESTADO DE MEXICO, AL C. FRANCISCO CAHUE CALDERÓN, SEGUNDO REGIDOR DEL AYUNTAMIENTO DE CUAUTITLÁN IZCALLI, POR EL RESULTADO DEL PROCESO ELECTORAL PARA LA ELECCIÓN DE AYUNTAMIENTOS, LLEVADO A CABO EN EL ESTADO DE MEXICO EN EL AÑO 2021, ESTO CONFORME A LO ESTABLECIDO EN EL ARTICULO 220 FRACCIÓN V DEL CÓDIGO ELECTORAL DEL ESTADO DE MEXICO, Y DEMÁS DISPOSICIONES LEGALES RELATIVAS Y APLICABLES, QUE LA TITULAR DE LA COORDNACIÓN DE LA UNIDAD DE TRANSAPARENCIA TIENE LA OBLIGACIÓN DE CONOCER O INVESTIGAR, CONFORME AL ARTÍCULO 57 DE LA LEY DE TRANSPARENCIA Y ACCESO A LA INFORMACIÓN DEL ESTADO DE MEXICO Y MUNICIPIOS. ASÍ LAS COSAS Y PARA QUE NO HAYA LUGAR A “DUDAS”, HAGO LA ACLARACIÓN PEDIDA Y SOLICITO LA INFORMACIÓN REFERENTE A ESTA ACLARACIÓN EN LA FORMA SIGUIENTE: SI LE FUE EXPEDIDA UNA CONSTANCIA DE MAYORIA INDIVIDUAL Y/O PERSONALIZADA AL C. FRANCISCO CAHUE CALDERÓN, SEGUNDO REGIDOR DEL AYUNTAMIENTO DE CUAUTITLÁN IZCALLI, SOLICITO COPIA DE ESA CONSTANCIA ASÍ COMO DE LA CONSTANCIA DE MAYORÍA DE TODOS Y CADA UNO DE LOS DEMÁS INTEGRANTES DEL AYUNTAMIENTO DE CUAUTITLÁN IZCALLLI Y LAS CONSTANCIAS DE ASIGNACIÓN DE REGIDORES Y SÍNDICO, POR EL PRINCIPIO DE REPRESENTACIÓN PROPORCIONAL DEL AYUNTAMIENTO DE CUAUTITLÁN IZCALLI QUE ACTUALMENTE GOBIERNA EL MUNICIPIO; SI LA CONSTANCIA DE MAYORIA FUE EXPEDIDA POR PLANILLA, SOLICITO COPIA DE LA CONSTANCIA DE MAYORÍA DE TODA LA PANILLA Y LAS </w:t>
      </w:r>
      <w:r w:rsidRPr="00B950FA">
        <w:rPr>
          <w:rFonts w:ascii="Palatino Linotype" w:eastAsia="Palatino Linotype" w:hAnsi="Palatino Linotype" w:cs="Palatino Linotype"/>
          <w:i/>
          <w:sz w:val="22"/>
          <w:szCs w:val="22"/>
        </w:rPr>
        <w:lastRenderedPageBreak/>
        <w:t xml:space="preserve">CONSTANCIAS DE ASIGNACIÓN DE REGIDORES Y SÍNDICO, POR EL PRINCIPIO DE REPRESENTACIÓN PROPORCIONAL EN LO REFERENTE A “COPIA DEL PUNTO DEL ACTA EN LA QUE FUE INSTALADO EL AYUNTAMIENTO ACTUAL” ES OBVIO QUE ME REFIERO AL PUNTO DE ACUERDO DEL ACTA DE LA SESIÓN DEL AYUNTAMIENTO ACTUAL EN EL QUE SE CUMPLIÓ, EN SU CASO, LO ESTABLECIDO EN EL ARTÍCULO 19 PÁRRAFO PRIMERO DE LA LEY ORGÁNICA MUNICIPAL DEL ESTADO DE MÉXICO, QUE MENCIONA: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 POR LO QUE TAMBIÉN REQUIERO COPIA DEL DOCUMENTO EN EL QUE CONSTE SI EL C. FRANCISCO CAHUE CALDERÓN, SEGUNDO REGIDOR DEL AYUNTAMIENTO DE CUAUTITLÁN IZCALLI, ESTUVO PRESENTE DURANTE LA INSTALACIÓN DEL AYUNTAMIENTO Y EN CASO DE NO HABER ESTADO LA HORA EN QUE SE INTEGRÓ A LA SESIÓN DEL AYUNTAMIENTO. EN CUANTO AL RESTO DE MI SOLICITUD LA REITERO EN TODAS Y CADA UNA DE SU SUS PARTES Y HAGO LA PRECISIÓN QUE REALICÉ ESTA ACLARACIÓN SOLAMENTE PARA DAR CUMPLIMIENTO A LA INECESARIA SOLICITUD DE LA </w:t>
      </w:r>
      <w:proofErr w:type="spellStart"/>
      <w:r w:rsidRPr="00B950FA">
        <w:rPr>
          <w:rFonts w:ascii="Palatino Linotype" w:eastAsia="Palatino Linotype" w:hAnsi="Palatino Linotype" w:cs="Palatino Linotype"/>
          <w:i/>
          <w:sz w:val="22"/>
          <w:szCs w:val="22"/>
        </w:rPr>
        <w:t>LA</w:t>
      </w:r>
      <w:proofErr w:type="spellEnd"/>
      <w:r w:rsidRPr="00B950FA">
        <w:rPr>
          <w:rFonts w:ascii="Palatino Linotype" w:eastAsia="Palatino Linotype" w:hAnsi="Palatino Linotype" w:cs="Palatino Linotype"/>
          <w:i/>
          <w:sz w:val="22"/>
          <w:szCs w:val="22"/>
        </w:rPr>
        <w:t xml:space="preserve"> TITULAR DE LA COORDNACIÓN DE LA UNIDAD DE TRANSAPARENCIA Y A EFECTO DE QUE MI SOLICITUD SEA ATENDIDA EN TODOS Y CADA UNO DE SUS </w:t>
      </w:r>
      <w:r w:rsidRPr="00B950FA">
        <w:rPr>
          <w:rFonts w:ascii="Palatino Linotype" w:eastAsia="Palatino Linotype" w:hAnsi="Palatino Linotype" w:cs="Palatino Linotype"/>
          <w:i/>
          <w:sz w:val="22"/>
          <w:szCs w:val="22"/>
        </w:rPr>
        <w:lastRenderedPageBreak/>
        <w:t xml:space="preserve">PUNTOS. HAGO DE SU CONOCIMIENTO TAMBIÉN QUE LA SOLICITUD ES PERFECTAMENTE CLARA YA QUE SE REFIERE A ELEMENTOS BÁSICOS DE DERECHO MUNICIPAL, POR LO QUE INVITO A LA COORDINADORA DE UNIDAD DE TRANSPARENCIA A QUE, COMO ES SU OBLIGACIÓN, EN SU CALIDAD DE SERVIDORA PÚBLICA, APLIQUE EL PRINCIPIO PRO PERSONA Y SE ABSTENGA DE REALIZAR CONDUCTAS QUE PUDIERAN LLEGAR A CONSIDERARSE DENTRO DE LOS SUPUESTOS MARCADOS EN EL ARTICULO 223 FRACCIÓN I, III, XV Y XVI DE LA LEY DE TRANSPARENCIA Y ACCESO A LA INFORMACIÓN PÚBLICA DEL ESTADO DE MÉXICO Y MUNICIPIOS. .. MA32IABEL CINERO ADELATE &amp;&amp;&amp;&amp;SE MENCIONA%&amp;&amp;&amp; ES NECESARIO MENCIONAR QUE MIPRIMERA SOLICITUD SOLAMENTE SE CONCRETABA LA PRIMER PÁRRAFO Y AHORA ESTÁ FORMULADA EN LOS TÉRMINOS MENCIONADOS PARA QUE NO SE ME VUELVA A SOLICITAR ACLARACIÓN SOLICITUD QUE ANEXO AL PRESENTE YA QUE EN EL SISTEMA SAIMEX NO LOCALICÉ LA OPCIÓN PARA ENVIAR MI ACLARACIÓN. ” (SIC) Al respecto, se adjunta oficio emitido por la entonces persona Encargada del Despacho de la Subdirección de Recursos Humanos en el que brinda respuesta a la solicitud formulada por el peticionario. ”sic 3.- “En atención a la solicitud ingresada vía Sistema de Acceso a la Información Mexiquense (SAIMEX), y turnada a esta Secretaría del Ayuntamiento bajo el folio 00221/CUAUTIZC/IP/2022, la que a la letra señala; “DEL C. FRANCISCO CAHUE CALDERÓN, SEGUNDO REGIDOR DEL AYUNTAMIENTO DE CUAUTITLÁN IZCALLI, SOLICITO LA SIGUIENTE INFORMACIÓN: SI ES MIEMBRO O NO DE ALGUN SINDICATO QUE TENGA RELACIÓN CONTRACTUAL CON EL MUNICIPIO DE CUAUTITLÁN IZCALLI ESTADO DE MEXICO Y SI ESE SINDICATO RECIBE RECURSOS PÚBLICOS EN DINERO O EN ESPECIE; COPIA DE LA RENUNCIA O LICENCIA A DICHO SINDICATO </w:t>
      </w:r>
      <w:r w:rsidRPr="00B950FA">
        <w:rPr>
          <w:rFonts w:ascii="Palatino Linotype" w:eastAsia="Palatino Linotype" w:hAnsi="Palatino Linotype" w:cs="Palatino Linotype"/>
          <w:i/>
          <w:sz w:val="22"/>
          <w:szCs w:val="22"/>
        </w:rPr>
        <w:lastRenderedPageBreak/>
        <w:t xml:space="preserve">PRESENTADA POR EL SERVIDOR PÚBLICO MENCIONADO; LAS PERCEPCIONES NETAS MENSUALES QUE OBTIENE COMO MIEMBRO DEL SINDICATO; LAS PERCEPCIONES NETAS MENSUALES QUE OBTIENE COMO INTEGRANTE DEL AYUNTAMIENTO; COPIA DE SU CONSTANCIA DE MAYORÍA; COPIA DEL PUNTO DEL ACTA EN LA QUE FUE INSTALADO EL AYUNTAMIENTO ACTUAL MA32IABEL CINERO ADELATE &amp;&amp;&amp;&amp;SE MENCIONA%&amp;&amp;&amp; EN ATENCIÓN A SU SOLICITUD DE ACLARACIÓN PM/CUT/420/2022, RELATIVA AL FOLIO DE LA SOLICITUD: 00171/CUAUTIZC/IP/2022, HAGO DE SU CONOCIMIENTO QUE PARTE DE LA MATERIA DE MIS SOLICITUD ES COPIA DE LA CONSTANCIA DE MAYORÍA; EXPEDIDA POR EL INSTITUTO ELECTORAL DEL ESTADO DE MEXICO, AL C. FRANCISCO CAHUE CALDERÓN, SEGUNDO REGIDOR DEL AYUNTAMIENTO DE CUAUTITLÁN IZCALLI, POR EL RESULTADO DEL PROCESO ELECTORAL PARA LA ELECCIÓN DE AYUNTAMIENTOS, LLEVADO A CABO EN EL ESTADO DE MEXICO EN EL AÑO 2021, ESTO CONFORME A LO ESTABLECIDO EN EL ARTICULO 220 FRACCIÓN V DEL CÓDIGO ELECTORAL DEL ESTADO DE MEXICO, Y DEMÁS DISPOSICIONES LEGALES RELATIVAS Y APLICABLES, QUE LA TITULAR DE LA COORDNACIÓN DE LA UNIDAD DE TRANSAPARENCIA TIENE LA OBLIGACIÓN DE CONOCER O INVESTIGAR, CONFORME AL ARTÍCULO 57 DE LA LEY DE TRANSPARENCIA Y ACCESO A LA INFORMACIÓN DEL ESTADO DE MEXICO Y MUNICIPIOS. ASÍ LAS COSAS Y PARA QUE NO HAYA LUGAR A “DUDAS”, HAGO LA ACLARACIÓN PEDIDA Y SOLICITO LA INFORMACIÓN REFERENTE A ESTA ACLARACIÓN EN LA FORMA SIGUIENTE: SI LE FUE EXPEDIDA UNA CONSTANCIA DE MAYORIA INDIVIDUAL Y/O PERSONALIZADA AL C. FRANCISCO CAHUE CALDERÓN, SEGUNDO REGIDOR DEL AYUNTAMIENTO DE CUAUTITLÁN IZCALLI, </w:t>
      </w:r>
      <w:r w:rsidRPr="00B950FA">
        <w:rPr>
          <w:rFonts w:ascii="Palatino Linotype" w:eastAsia="Palatino Linotype" w:hAnsi="Palatino Linotype" w:cs="Palatino Linotype"/>
          <w:i/>
          <w:sz w:val="22"/>
          <w:szCs w:val="22"/>
        </w:rPr>
        <w:lastRenderedPageBreak/>
        <w:t xml:space="preserve">SOLICITO COPIA DE ESA CONSTANCIA ASÍ COMO DE LA CONSTANCIA DE MAYORÍA DE TODOS Y CADA UNO DE LOS DEMÁS INTEGRANTES DEL AYUNTAMIENTO DE CUAUTITLÁN IZCALLLI Y LAS CONSTANCIAS DE ASIGNACIÓN DE REGIDORES Y SÍNDICO, POR EL PRINCIPIO DE REPRESENTACIÓN PROPORCIONAL DEL AYUNTAMIENTO DE CUAUTITLÁN IZCALLI QUE ACTUALMENTE GOBIERNA EL MUNICIPIO; SI LA CONSTANCIA DE MAYORIA FUE EXPEDIDA POR PLANILLA, SOLICITO COPIA DE LA CONSTANCIA DE MAYORÍA DE TODA LA PANILLA Y LAS CONSTANCIAS DE ASIGNACIÓN DE REGIDORES Y SÍNDICO, POR EL PRINCIPIO DE REPRESENTACIÓN PROPORCIONAL EN LO REFERENTE A “COPIA DEL PUNTO DEL ACTA EN LA QUE FUE INSTALADO EL AYUNTAMIENTO ACTUAL” ES OBVIO QUE ME REFIERO AL PUNTO DE ACUERDO DEL ACTA DE LA SESIÓN DEL AYUNTAMIENTO ACTUAL EN EL QUE SE CUMPLIÓ, EN SU CASO, LO ESTABLECIDO EN EL ARTÍCULO 19 PÁRRAFO PRIMERO DE LA LEY ORGÁNICA MUNICIPAL DEL ESTADO DE MÉXICO, QUE MENCIONA: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 POR LO QUE TAMBIÉN REQUIERO COPIA DEL DOCUMENTO EN EL QUE CONSTE SI EL C. FRANCISCO CAHUE CALDERÓN, SEGUNDO REGIDOR DEL AYUNTAMIENTO DE CUAUTITLÁN </w:t>
      </w:r>
      <w:r w:rsidRPr="00B950FA">
        <w:rPr>
          <w:rFonts w:ascii="Palatino Linotype" w:eastAsia="Palatino Linotype" w:hAnsi="Palatino Linotype" w:cs="Palatino Linotype"/>
          <w:i/>
          <w:sz w:val="22"/>
          <w:szCs w:val="22"/>
        </w:rPr>
        <w:lastRenderedPageBreak/>
        <w:t xml:space="preserve">IZCALLI, ESTUVO PRESENTE DURANTE LA INSTALACIÓN DEL AYUNTAMIENTO Y EN CASO DE NO HABER ESTADO LA HORA EN QUE SE INTEGRÓ A LA SESIÓN DEL AYUNTAMIENTO. EN CUANTO AL RESTO DE MI SOLICITUD LA REITERO EN TODAS Y CADA UNA DE SU SUS PARTES Y HAGO LA PRECISIÓN QUE REALICÉ ESTA ACLARACIÓN SOLAMENTE PARA DAR CUMPLIMIENTO A LA INECESARIA SOLICITUD DE LA </w:t>
      </w:r>
      <w:proofErr w:type="spellStart"/>
      <w:r w:rsidRPr="00B950FA">
        <w:rPr>
          <w:rFonts w:ascii="Palatino Linotype" w:eastAsia="Palatino Linotype" w:hAnsi="Palatino Linotype" w:cs="Palatino Linotype"/>
          <w:i/>
          <w:sz w:val="22"/>
          <w:szCs w:val="22"/>
        </w:rPr>
        <w:t>LA</w:t>
      </w:r>
      <w:proofErr w:type="spellEnd"/>
      <w:r w:rsidRPr="00B950FA">
        <w:rPr>
          <w:rFonts w:ascii="Palatino Linotype" w:eastAsia="Palatino Linotype" w:hAnsi="Palatino Linotype" w:cs="Palatino Linotype"/>
          <w:i/>
          <w:sz w:val="22"/>
          <w:szCs w:val="22"/>
        </w:rPr>
        <w:t xml:space="preserve"> TITULAR DE LA COORDNACIÓN DE LA UNIDAD DE TRANSAPARENCIA Y A EFECTO DE QUE MI SOLICITUD SEA ATENDIDA EN TODOS Y CADA UNO DE SUS PUNTOS. HAGO DE SU CONOCIMIENTO TAMBIÉN QUE LA SOLICITUD ES PERFECTAMENTE CLARA YA QUE SE REFIERE A ELEMENTOS BÁSICOS DE DERECHO MUNICIPAL, POR LO QUE INVITO A LA COORDINADORA DE UNIDAD DE TRANSPARENCIA A QUE, COMO ES SU OBLIGACIÓN, EN SU CALIDAD DE SERVIDORA PÚBLICA, APLIQUE EL PRINCIPIO PRO PERSONA Y SE ABSTENGA DE REALIZAR CONDUCTAS QUE PUDIERAN LLEGAR A CONSIDERARSE DENTRO DE LOS SUPUESTOS MARCADOS EN EL ARTICULO 223 FRACCIÓN I, III, XV Y XVI DE LA LEY DE TRANSPARENCIA Y ACCESO A LA INFORMACIÓN PÚBLICA DEL ESTADO DE MÉXICO Y MUNICIPIOS. .. MA32IABEL CINERO ADELATE &amp;&amp;&amp;&amp;SE MENCIONA%&amp;&amp;&amp; ES NECESARIO MENCIONAR QUE MIPRIMERA SOLICITUD SOLAMENTE SE CONCRETABA LA PRIMER PÁRRAFO Y AHORA ESTÁ FORMULADA EN LOS TÉRMINOS MENCIONADOS PARA QUE NO SE ME VUELVA A SOLICITAR ACLARACIÓN SOLICITUD QUE ANEXO AL PRESENTE YA QUE EN EL SISTEMA SAIMEX NO LOCALICÉ LA OPCIÓN PARA ENVIAR MI ACLARACIÓN.” (SIC). (</w:t>
      </w:r>
      <w:proofErr w:type="gramStart"/>
      <w:r w:rsidRPr="00B950FA">
        <w:rPr>
          <w:rFonts w:ascii="Palatino Linotype" w:eastAsia="Palatino Linotype" w:hAnsi="Palatino Linotype" w:cs="Palatino Linotype"/>
          <w:i/>
          <w:sz w:val="22"/>
          <w:szCs w:val="22"/>
        </w:rPr>
        <w:t>sic</w:t>
      </w:r>
      <w:proofErr w:type="gramEnd"/>
      <w:r w:rsidRPr="00B950FA">
        <w:rPr>
          <w:rFonts w:ascii="Palatino Linotype" w:eastAsia="Palatino Linotype" w:hAnsi="Palatino Linotype" w:cs="Palatino Linotype"/>
          <w:i/>
          <w:sz w:val="22"/>
          <w:szCs w:val="22"/>
        </w:rPr>
        <w:t xml:space="preserve">). Anexo en formato pdf., copia de los siguientes documentos: • </w:t>
      </w:r>
      <w:r w:rsidRPr="00B950FA">
        <w:rPr>
          <w:rFonts w:ascii="Palatino Linotype" w:eastAsia="Palatino Linotype" w:hAnsi="Palatino Linotype" w:cs="Palatino Linotype"/>
          <w:b/>
          <w:i/>
          <w:sz w:val="22"/>
          <w:szCs w:val="22"/>
          <w:u w:val="single"/>
        </w:rPr>
        <w:t xml:space="preserve">Copia del Acta de instalación del Ayuntamiento de Cuautitlán Izcalli 2022-2024. • Constancia de mayoría expedida por el Instituto Electoral del Estado de México de cada uno de los Regidores y </w:t>
      </w:r>
      <w:r w:rsidRPr="00B950FA">
        <w:rPr>
          <w:rFonts w:ascii="Palatino Linotype" w:eastAsia="Palatino Linotype" w:hAnsi="Palatino Linotype" w:cs="Palatino Linotype"/>
          <w:b/>
          <w:i/>
          <w:sz w:val="22"/>
          <w:szCs w:val="22"/>
          <w:u w:val="single"/>
        </w:rPr>
        <w:lastRenderedPageBreak/>
        <w:t>Síndicos del Ayuntamiento 2022-2024 ”sic</w:t>
      </w:r>
      <w:r w:rsidRPr="00B950FA">
        <w:rPr>
          <w:rFonts w:ascii="Palatino Linotype" w:eastAsia="Palatino Linotype" w:hAnsi="Palatino Linotype" w:cs="Palatino Linotype"/>
          <w:i/>
          <w:sz w:val="22"/>
          <w:szCs w:val="22"/>
        </w:rPr>
        <w:t xml:space="preserve">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3551BFA9" w14:textId="77777777" w:rsidR="00B950FA" w:rsidRDefault="00B950FA" w:rsidP="00B950FA">
      <w:pPr>
        <w:spacing w:line="360" w:lineRule="auto"/>
        <w:ind w:left="567" w:right="850"/>
        <w:jc w:val="both"/>
        <w:rPr>
          <w:rFonts w:ascii="Palatino Linotype" w:eastAsia="Palatino Linotype" w:hAnsi="Palatino Linotype" w:cs="Palatino Linotype"/>
          <w:i/>
          <w:sz w:val="22"/>
          <w:szCs w:val="22"/>
        </w:rPr>
      </w:pPr>
    </w:p>
    <w:p w14:paraId="1605D6A6" w14:textId="15315BCF" w:rsidR="00A432DE" w:rsidRDefault="008D6B77"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w:t>
      </w:r>
      <w:r w:rsidR="00A20A74">
        <w:rPr>
          <w:rFonts w:ascii="Palatino Linotype" w:eastAsia="Palatino Linotype" w:hAnsi="Palatino Linotype" w:cs="Palatino Linotype"/>
        </w:rPr>
        <w:t xml:space="preserve">, adjuntó a su respuesta los archivos que se describen a continuación: </w:t>
      </w:r>
    </w:p>
    <w:p w14:paraId="79085C91" w14:textId="77777777" w:rsidR="00A432DE" w:rsidRDefault="00A432DE" w:rsidP="001672EC">
      <w:pPr>
        <w:spacing w:line="360" w:lineRule="auto"/>
        <w:jc w:val="both"/>
        <w:rPr>
          <w:rFonts w:ascii="Palatino Linotype" w:eastAsia="Palatino Linotype" w:hAnsi="Palatino Linotype" w:cs="Palatino Linotype"/>
        </w:rPr>
      </w:pPr>
    </w:p>
    <w:p w14:paraId="10B0020B" w14:textId="6F4CAA3A" w:rsidR="0087678A" w:rsidRDefault="00B950FA"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
          <w:bCs/>
          <w:color w:val="000000"/>
          <w:sz w:val="22"/>
          <w:szCs w:val="22"/>
        </w:rPr>
        <w:t xml:space="preserve">Constancia de Mayoría.pdf: </w:t>
      </w:r>
      <w:r>
        <w:rPr>
          <w:rFonts w:ascii="Palatino Linotype" w:eastAsia="Palatino Linotype" w:hAnsi="Palatino Linotype" w:cs="Palatino Linotype"/>
          <w:bCs/>
          <w:color w:val="000000"/>
          <w:sz w:val="22"/>
          <w:szCs w:val="22"/>
        </w:rPr>
        <w:t>Constancias de mayoría y validez de la elección para el Ayuntamiento</w:t>
      </w:r>
      <w:r w:rsidR="006F39E8">
        <w:rPr>
          <w:rFonts w:ascii="Palatino Linotype" w:eastAsia="Palatino Linotype" w:hAnsi="Palatino Linotype" w:cs="Palatino Linotype"/>
          <w:bCs/>
          <w:color w:val="000000"/>
          <w:sz w:val="22"/>
          <w:szCs w:val="22"/>
        </w:rPr>
        <w:t xml:space="preserve"> del periodo uno de enero de dos mil veintidós al treinta y uno de diciembre de dos mil veinticuatro</w:t>
      </w:r>
      <w:r>
        <w:rPr>
          <w:rFonts w:ascii="Palatino Linotype" w:eastAsia="Palatino Linotype" w:hAnsi="Palatino Linotype" w:cs="Palatino Linotype"/>
          <w:bCs/>
          <w:color w:val="000000"/>
          <w:sz w:val="22"/>
          <w:szCs w:val="22"/>
        </w:rPr>
        <w:t xml:space="preserve"> de Arturo Javier del Moral Castro</w:t>
      </w:r>
      <w:r w:rsidR="006F39E8">
        <w:rPr>
          <w:rFonts w:ascii="Palatino Linotype" w:eastAsia="Palatino Linotype" w:hAnsi="Palatino Linotype" w:cs="Palatino Linotype"/>
          <w:bCs/>
          <w:color w:val="000000"/>
          <w:sz w:val="22"/>
          <w:szCs w:val="22"/>
        </w:rPr>
        <w:t xml:space="preserve"> (Síndico)</w:t>
      </w:r>
      <w:r>
        <w:rPr>
          <w:rFonts w:ascii="Palatino Linotype" w:eastAsia="Palatino Linotype" w:hAnsi="Palatino Linotype" w:cs="Palatino Linotype"/>
          <w:bCs/>
          <w:color w:val="000000"/>
          <w:sz w:val="22"/>
          <w:szCs w:val="22"/>
        </w:rPr>
        <w:t xml:space="preserve">, Perla Ivonne Blanco </w:t>
      </w:r>
      <w:r w:rsidR="006F39E8">
        <w:rPr>
          <w:rFonts w:ascii="Palatino Linotype" w:eastAsia="Palatino Linotype" w:hAnsi="Palatino Linotype" w:cs="Palatino Linotype"/>
          <w:bCs/>
          <w:color w:val="000000"/>
          <w:sz w:val="22"/>
          <w:szCs w:val="22"/>
        </w:rPr>
        <w:t>Calderón (Síndico)</w:t>
      </w:r>
      <w:r>
        <w:rPr>
          <w:rFonts w:ascii="Palatino Linotype" w:eastAsia="Palatino Linotype" w:hAnsi="Palatino Linotype" w:cs="Palatino Linotype"/>
          <w:bCs/>
          <w:color w:val="000000"/>
          <w:sz w:val="22"/>
          <w:szCs w:val="22"/>
        </w:rPr>
        <w:t xml:space="preserve">, </w:t>
      </w:r>
      <w:r w:rsidR="006F39E8">
        <w:rPr>
          <w:rFonts w:ascii="Palatino Linotype" w:eastAsia="Palatino Linotype" w:hAnsi="Palatino Linotype" w:cs="Palatino Linotype"/>
          <w:bCs/>
          <w:color w:val="000000"/>
          <w:sz w:val="22"/>
          <w:szCs w:val="22"/>
        </w:rPr>
        <w:t xml:space="preserve">Ernestina Alejandra Esquivel Corchado (Regidor 1), Francisco </w:t>
      </w:r>
      <w:proofErr w:type="spellStart"/>
      <w:r w:rsidR="006F39E8">
        <w:rPr>
          <w:rFonts w:ascii="Palatino Linotype" w:eastAsia="Palatino Linotype" w:hAnsi="Palatino Linotype" w:cs="Palatino Linotype"/>
          <w:bCs/>
          <w:color w:val="000000"/>
          <w:sz w:val="22"/>
          <w:szCs w:val="22"/>
        </w:rPr>
        <w:t>Cahue</w:t>
      </w:r>
      <w:proofErr w:type="spellEnd"/>
      <w:r w:rsidR="006F39E8">
        <w:rPr>
          <w:rFonts w:ascii="Palatino Linotype" w:eastAsia="Palatino Linotype" w:hAnsi="Palatino Linotype" w:cs="Palatino Linotype"/>
          <w:bCs/>
          <w:color w:val="000000"/>
          <w:sz w:val="22"/>
          <w:szCs w:val="22"/>
        </w:rPr>
        <w:t xml:space="preserve"> Calderón (Regidor 2), </w:t>
      </w:r>
      <w:proofErr w:type="spellStart"/>
      <w:r w:rsidR="006F39E8">
        <w:rPr>
          <w:rFonts w:ascii="Palatino Linotype" w:eastAsia="Palatino Linotype" w:hAnsi="Palatino Linotype" w:cs="Palatino Linotype"/>
          <w:bCs/>
          <w:color w:val="000000"/>
          <w:sz w:val="22"/>
          <w:szCs w:val="22"/>
        </w:rPr>
        <w:t>Stephany</w:t>
      </w:r>
      <w:proofErr w:type="spellEnd"/>
      <w:r w:rsidR="006F39E8">
        <w:rPr>
          <w:rFonts w:ascii="Palatino Linotype" w:eastAsia="Palatino Linotype" w:hAnsi="Palatino Linotype" w:cs="Palatino Linotype"/>
          <w:bCs/>
          <w:color w:val="000000"/>
          <w:sz w:val="22"/>
          <w:szCs w:val="22"/>
        </w:rPr>
        <w:t xml:space="preserve"> Moreno Rojas (Regidor 3), Darío </w:t>
      </w:r>
      <w:proofErr w:type="spellStart"/>
      <w:r w:rsidR="006F39E8">
        <w:rPr>
          <w:rFonts w:ascii="Palatino Linotype" w:eastAsia="Palatino Linotype" w:hAnsi="Palatino Linotype" w:cs="Palatino Linotype"/>
          <w:bCs/>
          <w:color w:val="000000"/>
          <w:sz w:val="22"/>
          <w:szCs w:val="22"/>
        </w:rPr>
        <w:t>Arreguin</w:t>
      </w:r>
      <w:proofErr w:type="spellEnd"/>
      <w:r w:rsidR="006F39E8">
        <w:rPr>
          <w:rFonts w:ascii="Palatino Linotype" w:eastAsia="Palatino Linotype" w:hAnsi="Palatino Linotype" w:cs="Palatino Linotype"/>
          <w:bCs/>
          <w:color w:val="000000"/>
          <w:sz w:val="22"/>
          <w:szCs w:val="22"/>
        </w:rPr>
        <w:t xml:space="preserve"> Gómez (Regidor 4), Silvia </w:t>
      </w:r>
      <w:proofErr w:type="spellStart"/>
      <w:r w:rsidR="006F39E8">
        <w:rPr>
          <w:rFonts w:ascii="Palatino Linotype" w:eastAsia="Palatino Linotype" w:hAnsi="Palatino Linotype" w:cs="Palatino Linotype"/>
          <w:bCs/>
          <w:color w:val="000000"/>
          <w:sz w:val="22"/>
          <w:szCs w:val="22"/>
        </w:rPr>
        <w:t>Yaremi</w:t>
      </w:r>
      <w:proofErr w:type="spellEnd"/>
      <w:r w:rsidR="006F39E8">
        <w:rPr>
          <w:rFonts w:ascii="Palatino Linotype" w:eastAsia="Palatino Linotype" w:hAnsi="Palatino Linotype" w:cs="Palatino Linotype"/>
          <w:bCs/>
          <w:color w:val="000000"/>
          <w:sz w:val="22"/>
          <w:szCs w:val="22"/>
        </w:rPr>
        <w:t xml:space="preserve"> Nava González (Regidor 5), José Antonio Luna Flores (Regidor 6)</w:t>
      </w:r>
      <w:proofErr w:type="spellStart"/>
      <w:r w:rsidR="006F39E8">
        <w:rPr>
          <w:rFonts w:ascii="Palatino Linotype" w:eastAsia="Palatino Linotype" w:hAnsi="Palatino Linotype" w:cs="Palatino Linotype"/>
          <w:bCs/>
          <w:color w:val="000000"/>
          <w:sz w:val="22"/>
          <w:szCs w:val="22"/>
        </w:rPr>
        <w:t>Yareni</w:t>
      </w:r>
      <w:proofErr w:type="spellEnd"/>
      <w:r w:rsidR="006F39E8">
        <w:rPr>
          <w:rFonts w:ascii="Palatino Linotype" w:eastAsia="Palatino Linotype" w:hAnsi="Palatino Linotype" w:cs="Palatino Linotype"/>
          <w:bCs/>
          <w:color w:val="000000"/>
          <w:sz w:val="22"/>
          <w:szCs w:val="22"/>
        </w:rPr>
        <w:t xml:space="preserve"> Marcela Trejo Antonio (Regidor 7), Daniel Arriaga </w:t>
      </w:r>
      <w:proofErr w:type="spellStart"/>
      <w:r w:rsidR="006F39E8">
        <w:rPr>
          <w:rFonts w:ascii="Palatino Linotype" w:eastAsia="Palatino Linotype" w:hAnsi="Palatino Linotype" w:cs="Palatino Linotype"/>
          <w:bCs/>
          <w:color w:val="000000"/>
          <w:sz w:val="22"/>
          <w:szCs w:val="22"/>
        </w:rPr>
        <w:t>Leguizamo</w:t>
      </w:r>
      <w:proofErr w:type="spellEnd"/>
      <w:r w:rsidR="006F39E8">
        <w:rPr>
          <w:rFonts w:ascii="Palatino Linotype" w:eastAsia="Palatino Linotype" w:hAnsi="Palatino Linotype" w:cs="Palatino Linotype"/>
          <w:bCs/>
          <w:color w:val="000000"/>
          <w:sz w:val="22"/>
          <w:szCs w:val="22"/>
        </w:rPr>
        <w:t xml:space="preserve"> (Regidor 8), Eva Verdi Tenorio (Regidor 9), Efrén González Cruz (Regidor 10), </w:t>
      </w:r>
      <w:proofErr w:type="spellStart"/>
      <w:r w:rsidR="006F39E8">
        <w:rPr>
          <w:rFonts w:ascii="Palatino Linotype" w:eastAsia="Palatino Linotype" w:hAnsi="Palatino Linotype" w:cs="Palatino Linotype"/>
          <w:bCs/>
          <w:color w:val="000000"/>
          <w:sz w:val="22"/>
          <w:szCs w:val="22"/>
        </w:rPr>
        <w:t>Adali</w:t>
      </w:r>
      <w:proofErr w:type="spellEnd"/>
      <w:r w:rsidR="006F39E8">
        <w:rPr>
          <w:rFonts w:ascii="Palatino Linotype" w:eastAsia="Palatino Linotype" w:hAnsi="Palatino Linotype" w:cs="Palatino Linotype"/>
          <w:bCs/>
          <w:color w:val="000000"/>
          <w:sz w:val="22"/>
          <w:szCs w:val="22"/>
        </w:rPr>
        <w:t xml:space="preserve"> Magali Muñoz Zapata (Regidor 11), Fernando García Cruz (Regidor 12). </w:t>
      </w:r>
    </w:p>
    <w:p w14:paraId="779D798A" w14:textId="77777777" w:rsidR="006F39E8" w:rsidRPr="00B950FA" w:rsidRDefault="006F39E8"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p>
    <w:p w14:paraId="49647F2D" w14:textId="33CC57FD" w:rsidR="00B950FA" w:rsidRDefault="006F39E8"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
          <w:bCs/>
          <w:color w:val="000000"/>
          <w:sz w:val="22"/>
          <w:szCs w:val="22"/>
        </w:rPr>
        <w:t>0221</w:t>
      </w:r>
      <w:proofErr w:type="gramStart"/>
      <w:r>
        <w:rPr>
          <w:rFonts w:ascii="Palatino Linotype" w:eastAsia="Palatino Linotype" w:hAnsi="Palatino Linotype" w:cs="Palatino Linotype"/>
          <w:b/>
          <w:bCs/>
          <w:color w:val="000000"/>
          <w:sz w:val="22"/>
          <w:szCs w:val="22"/>
        </w:rPr>
        <w:t>.pdf</w:t>
      </w:r>
      <w:proofErr w:type="gramEnd"/>
      <w:r>
        <w:rPr>
          <w:rFonts w:ascii="Palatino Linotype" w:eastAsia="Palatino Linotype" w:hAnsi="Palatino Linotype" w:cs="Palatino Linotype"/>
          <w:b/>
          <w:bCs/>
          <w:color w:val="000000"/>
          <w:sz w:val="22"/>
          <w:szCs w:val="22"/>
        </w:rPr>
        <w:t xml:space="preserve">: </w:t>
      </w:r>
      <w:r>
        <w:rPr>
          <w:rFonts w:ascii="Palatino Linotype" w:eastAsia="Palatino Linotype" w:hAnsi="Palatino Linotype" w:cs="Palatino Linotype"/>
          <w:bCs/>
          <w:color w:val="000000"/>
          <w:sz w:val="22"/>
          <w:szCs w:val="22"/>
        </w:rPr>
        <w:t xml:space="preserve">Oficio de fecha diez de marzo de dos mil veintidós, signado por el Secretario del Ayuntamiento, mediante el cual informa que envía en formato pdf, copia del Acta de Instalación del Ayuntamiento de Cuautitlán Izcalli 2022-2024 y constancias de mayoría expedidas por el Instituto Electoral del Estado de México de cada uno de los Regidores y Síndicos del Ayuntamiento 2022-2024. </w:t>
      </w:r>
    </w:p>
    <w:p w14:paraId="7AEF6871" w14:textId="77777777" w:rsidR="00D5123F" w:rsidRDefault="00D5123F"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p>
    <w:p w14:paraId="4D86B05C" w14:textId="4B909B0B" w:rsidR="00D5123F" w:rsidRPr="00E83C8B" w:rsidRDefault="00D5123F"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
          <w:bCs/>
          <w:color w:val="000000"/>
          <w:sz w:val="22"/>
          <w:szCs w:val="22"/>
        </w:rPr>
        <w:lastRenderedPageBreak/>
        <w:t xml:space="preserve">Acta de instalación. </w:t>
      </w:r>
      <w:proofErr w:type="gramStart"/>
      <w:r>
        <w:rPr>
          <w:rFonts w:ascii="Palatino Linotype" w:eastAsia="Palatino Linotype" w:hAnsi="Palatino Linotype" w:cs="Palatino Linotype"/>
          <w:b/>
          <w:bCs/>
          <w:color w:val="000000"/>
          <w:sz w:val="22"/>
          <w:szCs w:val="22"/>
        </w:rPr>
        <w:t>pdf</w:t>
      </w:r>
      <w:proofErr w:type="gramEnd"/>
      <w:r>
        <w:rPr>
          <w:rFonts w:ascii="Palatino Linotype" w:eastAsia="Palatino Linotype" w:hAnsi="Palatino Linotype" w:cs="Palatino Linotype"/>
          <w:b/>
          <w:bCs/>
          <w:color w:val="000000"/>
          <w:sz w:val="22"/>
          <w:szCs w:val="22"/>
        </w:rPr>
        <w:t>:</w:t>
      </w:r>
      <w:r w:rsidR="00E83C8B">
        <w:rPr>
          <w:rFonts w:ascii="Palatino Linotype" w:eastAsia="Palatino Linotype" w:hAnsi="Palatino Linotype" w:cs="Palatino Linotype"/>
          <w:b/>
          <w:bCs/>
          <w:color w:val="000000"/>
          <w:sz w:val="22"/>
          <w:szCs w:val="22"/>
        </w:rPr>
        <w:t xml:space="preserve"> </w:t>
      </w:r>
      <w:r w:rsidR="00E83C8B">
        <w:rPr>
          <w:rFonts w:ascii="Palatino Linotype" w:eastAsia="Palatino Linotype" w:hAnsi="Palatino Linotype" w:cs="Palatino Linotype"/>
          <w:bCs/>
          <w:color w:val="000000"/>
          <w:sz w:val="22"/>
          <w:szCs w:val="22"/>
        </w:rPr>
        <w:t>Acta de Instalación del Ayuntamiento de Cuautitlán Izcalli 2022-2024.</w:t>
      </w:r>
    </w:p>
    <w:p w14:paraId="6A82B7A6" w14:textId="77777777" w:rsidR="006F39E8" w:rsidRPr="006F39E8" w:rsidRDefault="006F39E8"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p>
    <w:p w14:paraId="6D8C652D" w14:textId="1D77D2C9" w:rsidR="00B950FA" w:rsidRDefault="00B950FA"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
          <w:bCs/>
          <w:color w:val="000000"/>
          <w:sz w:val="22"/>
          <w:szCs w:val="22"/>
        </w:rPr>
        <w:t>ACUSE 00221.CUAUTIZC.IP.22.pdf:</w:t>
      </w:r>
      <w:r w:rsidR="00C55B9A">
        <w:rPr>
          <w:rFonts w:ascii="Palatino Linotype" w:eastAsia="Palatino Linotype" w:hAnsi="Palatino Linotype" w:cs="Palatino Linotype"/>
          <w:b/>
          <w:bCs/>
          <w:color w:val="000000"/>
          <w:sz w:val="22"/>
          <w:szCs w:val="22"/>
        </w:rPr>
        <w:t xml:space="preserve"> </w:t>
      </w:r>
      <w:r w:rsidR="00C55B9A">
        <w:rPr>
          <w:rFonts w:ascii="Palatino Linotype" w:eastAsia="Palatino Linotype" w:hAnsi="Palatino Linotype" w:cs="Palatino Linotype"/>
          <w:bCs/>
          <w:color w:val="000000"/>
          <w:sz w:val="22"/>
          <w:szCs w:val="22"/>
        </w:rPr>
        <w:t>O</w:t>
      </w:r>
      <w:r w:rsidR="0007497A">
        <w:rPr>
          <w:rFonts w:ascii="Palatino Linotype" w:eastAsia="Palatino Linotype" w:hAnsi="Palatino Linotype" w:cs="Palatino Linotype"/>
          <w:bCs/>
          <w:color w:val="000000"/>
          <w:sz w:val="22"/>
          <w:szCs w:val="22"/>
        </w:rPr>
        <w:t>ficio N</w:t>
      </w:r>
      <w:r w:rsidR="00C55B9A">
        <w:rPr>
          <w:rFonts w:ascii="Palatino Linotype" w:eastAsia="Palatino Linotype" w:hAnsi="Palatino Linotype" w:cs="Palatino Linotype"/>
          <w:bCs/>
          <w:color w:val="000000"/>
          <w:sz w:val="22"/>
          <w:szCs w:val="22"/>
        </w:rPr>
        <w:t>úmero DA/</w:t>
      </w:r>
      <w:r w:rsidR="0007497A">
        <w:rPr>
          <w:rFonts w:ascii="Palatino Linotype" w:eastAsia="Palatino Linotype" w:hAnsi="Palatino Linotype" w:cs="Palatino Linotype"/>
          <w:bCs/>
          <w:color w:val="000000"/>
          <w:sz w:val="22"/>
          <w:szCs w:val="22"/>
        </w:rPr>
        <w:t xml:space="preserve">1951/2022 de fecha veintiocho de marzo de dos mil veintidós, signado por el Director de Administración, mediante el cual refiere que se adjunta oficio emitido por la entonces Encargada del Despacho de la Subdirección de Recursos Humanos en el que brinda respuesta a la solicitud formulada por el peticionario; Oficio Número DA/SRH/0066/2022 signado por el Encargado de Despacho de la Subdirección de Recursos Humanos, mediante el cual indica que la Subdirección no genera, administra y/o resguarda la información relacionada a que si el servidor público referido en la solicitud, es miembro o no de algún sindicato que tenga relación contractual con el Ayuntamiento, si ese sindicato recibe recursos públicos en dinero o en especie, copia de la renuncia o licencia a dicho sindicato; las percepciones netas mensuales que obtiene como miembro del sindicato; así como la copia del punto del acta en la que fue instalado el </w:t>
      </w:r>
      <w:r w:rsidR="00E83C8B">
        <w:rPr>
          <w:rFonts w:ascii="Palatino Linotype" w:eastAsia="Palatino Linotype" w:hAnsi="Palatino Linotype" w:cs="Palatino Linotype"/>
          <w:bCs/>
          <w:color w:val="000000"/>
          <w:sz w:val="22"/>
          <w:szCs w:val="22"/>
        </w:rPr>
        <w:t>Ayuntamiento actual</w:t>
      </w:r>
      <w:r w:rsidR="0007497A">
        <w:rPr>
          <w:rFonts w:ascii="Palatino Linotype" w:eastAsia="Palatino Linotype" w:hAnsi="Palatino Linotype" w:cs="Palatino Linotype"/>
          <w:bCs/>
          <w:color w:val="000000"/>
          <w:sz w:val="22"/>
          <w:szCs w:val="22"/>
        </w:rPr>
        <w:t xml:space="preserve"> y; Constancia de Mayoría del Segundo Regidor. </w:t>
      </w:r>
    </w:p>
    <w:p w14:paraId="32E38703" w14:textId="77777777" w:rsidR="00B67B8E" w:rsidRPr="00C55B9A" w:rsidRDefault="00B67B8E" w:rsidP="0087678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p>
    <w:p w14:paraId="1946BA5F" w14:textId="57E9F832" w:rsidR="0007497A" w:rsidRDefault="00B950FA" w:rsidP="0007497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
          <w:bCs/>
          <w:color w:val="000000"/>
          <w:sz w:val="22"/>
          <w:szCs w:val="22"/>
        </w:rPr>
        <w:t xml:space="preserve">221 SEGUNDA REGIDURÍA.pdf: </w:t>
      </w:r>
      <w:r w:rsidR="0007497A">
        <w:rPr>
          <w:rFonts w:ascii="Palatino Linotype" w:eastAsia="Palatino Linotype" w:hAnsi="Palatino Linotype" w:cs="Palatino Linotype"/>
          <w:bCs/>
          <w:color w:val="000000"/>
          <w:sz w:val="22"/>
          <w:szCs w:val="22"/>
        </w:rPr>
        <w:t xml:space="preserve">Oficio número 2R/0033/2022 de fecha veintinueve de marzo de dos mil veintidós, signado por el Segundo Regidor mediante el cual informa que: </w:t>
      </w:r>
    </w:p>
    <w:p w14:paraId="45E36E21" w14:textId="77777777" w:rsidR="0007497A" w:rsidRPr="0007497A"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bCs/>
          <w:color w:val="000000"/>
          <w:sz w:val="22"/>
          <w:szCs w:val="22"/>
        </w:rPr>
      </w:pPr>
    </w:p>
    <w:p w14:paraId="3CC47C1D" w14:textId="0BB3CD57" w:rsidR="00046FF6" w:rsidRDefault="00046FF6"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w:t>
      </w:r>
    </w:p>
    <w:p w14:paraId="49689A30" w14:textId="58DA2A5E" w:rsidR="0007497A"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I. Si le fue expedida una constancia de mayoría individual y/o personalizada al C. Francisco </w:t>
      </w:r>
      <w:proofErr w:type="spellStart"/>
      <w:r>
        <w:rPr>
          <w:rFonts w:ascii="Palatino Linotype" w:eastAsia="Palatino Linotype" w:hAnsi="Palatino Linotype" w:cs="Palatino Linotype"/>
          <w:i/>
          <w:iCs/>
          <w:color w:val="000000"/>
          <w:sz w:val="22"/>
          <w:szCs w:val="22"/>
        </w:rPr>
        <w:t>Cahue</w:t>
      </w:r>
      <w:proofErr w:type="spellEnd"/>
      <w:r>
        <w:rPr>
          <w:rFonts w:ascii="Palatino Linotype" w:eastAsia="Palatino Linotype" w:hAnsi="Palatino Linotype" w:cs="Palatino Linotype"/>
          <w:i/>
          <w:iCs/>
          <w:color w:val="000000"/>
          <w:sz w:val="22"/>
          <w:szCs w:val="22"/>
        </w:rPr>
        <w:t xml:space="preserve"> Calderón, Segundo Regidor del Ayuntamiento de Cuautitlán Izcalli. </w:t>
      </w:r>
    </w:p>
    <w:p w14:paraId="4CF00ECF" w14:textId="77777777" w:rsidR="0007497A"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Respuesta: Si, fue entregada una constancia individual al C. Francisco </w:t>
      </w:r>
      <w:proofErr w:type="spellStart"/>
      <w:r>
        <w:rPr>
          <w:rFonts w:ascii="Palatino Linotype" w:eastAsia="Palatino Linotype" w:hAnsi="Palatino Linotype" w:cs="Palatino Linotype"/>
          <w:i/>
          <w:iCs/>
          <w:color w:val="000000"/>
          <w:sz w:val="22"/>
          <w:szCs w:val="22"/>
        </w:rPr>
        <w:t>Cahue</w:t>
      </w:r>
      <w:proofErr w:type="spellEnd"/>
      <w:r>
        <w:rPr>
          <w:rFonts w:ascii="Palatino Linotype" w:eastAsia="Palatino Linotype" w:hAnsi="Palatino Linotype" w:cs="Palatino Linotype"/>
          <w:i/>
          <w:iCs/>
          <w:color w:val="000000"/>
          <w:sz w:val="22"/>
          <w:szCs w:val="22"/>
        </w:rPr>
        <w:t xml:space="preserve"> Calderón. </w:t>
      </w:r>
    </w:p>
    <w:p w14:paraId="30750034" w14:textId="77777777" w:rsidR="0007497A"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p>
    <w:p w14:paraId="13959F0A" w14:textId="77777777" w:rsidR="0007497A"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lastRenderedPageBreak/>
        <w:t xml:space="preserve">II. Solicito Copia de esa Constancia. </w:t>
      </w:r>
    </w:p>
    <w:p w14:paraId="6E02F56F" w14:textId="77777777" w:rsidR="0007497A"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Respuesta. Nuevamente se anexa copia de la constancia de mayoría. </w:t>
      </w:r>
    </w:p>
    <w:p w14:paraId="028E8303" w14:textId="77777777" w:rsidR="0007497A"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p>
    <w:p w14:paraId="714F032A" w14:textId="13EBABA0" w:rsidR="00046FF6" w:rsidRDefault="0007497A"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III. Así como de la constancia de mayor</w:t>
      </w:r>
      <w:r w:rsidR="00046FF6">
        <w:rPr>
          <w:rFonts w:ascii="Palatino Linotype" w:eastAsia="Palatino Linotype" w:hAnsi="Palatino Linotype" w:cs="Palatino Linotype"/>
          <w:i/>
          <w:iCs/>
          <w:color w:val="000000"/>
          <w:sz w:val="22"/>
          <w:szCs w:val="22"/>
        </w:rPr>
        <w:t>ía fue expedida de todos y cada uno de los demás integrantes del Ayuntamiento de Cuautitlán Izcalli y las constancias de asignación de regidores y síndico, por el principio de representación proporcional del Ayuntamiento de Cuautitlán Izcalli que actualmente gobierna el municipio.</w:t>
      </w:r>
    </w:p>
    <w:p w14:paraId="54E558D2" w14:textId="7AE0B410" w:rsidR="00046FF6" w:rsidRDefault="00046FF6"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Respuesta: Se le hace de su conocimiento que la información solicitada, no es competencia de esta Regiduría resguardar dicha información. </w:t>
      </w:r>
    </w:p>
    <w:p w14:paraId="26F1646D" w14:textId="77777777" w:rsidR="00046FF6" w:rsidRDefault="00046FF6"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p>
    <w:p w14:paraId="3989E9F2" w14:textId="20EBB34A" w:rsidR="00046FF6" w:rsidRDefault="00046FF6"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IV. Si la constancia de mayoría fue expedida por planilla, solicito copia de la constancia de mayoría de toda la planilla y las constancias de asignación de regidores y síndico. </w:t>
      </w:r>
    </w:p>
    <w:p w14:paraId="0BD93B8E" w14:textId="4E6DC50A" w:rsidR="00046FF6" w:rsidRDefault="00046FF6"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Respuesta: Se le hace de su conocimiento que la información solicitada, no es competencia de esta Regiduría resguardar dicha información” </w:t>
      </w:r>
    </w:p>
    <w:p w14:paraId="642CEE5E" w14:textId="77777777" w:rsidR="00046FF6" w:rsidRDefault="00046FF6"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p>
    <w:p w14:paraId="2AC16EE8" w14:textId="019A200C" w:rsidR="00046FF6" w:rsidRDefault="00046FF6"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V. Por el principio de representación proporcional en lo </w:t>
      </w:r>
      <w:r w:rsidR="00214D59">
        <w:rPr>
          <w:rFonts w:ascii="Palatino Linotype" w:eastAsia="Palatino Linotype" w:hAnsi="Palatino Linotype" w:cs="Palatino Linotype"/>
          <w:i/>
          <w:iCs/>
          <w:color w:val="000000"/>
          <w:sz w:val="22"/>
          <w:szCs w:val="22"/>
        </w:rPr>
        <w:t>referente a “Copia del Punto del Acta en la que fue instalado el Ayuntamiento Actual”, es obvio que me refiero al punto de acuerdo del Acta de la Sesión del Ayuntamiento Actual en el que se cumplió, en su caso, lo establecido en el artículo 19, párrafo primero de la Ley Orgánica Municipal del Estado de México, que menciona: Artículo 19.- a las nueve horas del día 1 de enero del año inmediato siguient</w:t>
      </w:r>
      <w:r w:rsidR="001E4A11">
        <w:rPr>
          <w:rFonts w:ascii="Palatino Linotype" w:eastAsia="Palatino Linotype" w:hAnsi="Palatino Linotype" w:cs="Palatino Linotype"/>
          <w:i/>
          <w:iCs/>
          <w:color w:val="000000"/>
          <w:sz w:val="22"/>
          <w:szCs w:val="22"/>
        </w:rPr>
        <w:t xml:space="preserve">e a aquel en que se hayan efectuado las elecciones municipales. </w:t>
      </w:r>
    </w:p>
    <w:p w14:paraId="43E9F649" w14:textId="77777777" w:rsidR="001E4A11" w:rsidRDefault="001E4A11"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p>
    <w:p w14:paraId="10CC1174" w14:textId="24D1F760" w:rsidR="001E4A11" w:rsidRDefault="001E4A11"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Respuesta: Se le hace de su conocimiento que la información solicitada, no es competencia de esta Regiduría resguardar dicha información, el Ente competente en la Secretaría del Ayuntamiento, lo anterior se dice con fundamento en el numeral 12 de la Ley de Transparencia y Acceso a la Información Pública del Estado de México y Municipios. </w:t>
      </w:r>
    </w:p>
    <w:p w14:paraId="45A34D1C" w14:textId="77777777" w:rsidR="001E4A11" w:rsidRDefault="001E4A11"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p>
    <w:p w14:paraId="260BED4D" w14:textId="323ACED6" w:rsidR="001E4A11" w:rsidRDefault="001E4A11" w:rsidP="0007497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i/>
          <w:iCs/>
          <w:color w:val="000000"/>
          <w:sz w:val="22"/>
          <w:szCs w:val="22"/>
        </w:rPr>
        <w:t xml:space="preserve">VI. El Ayuntamiento saliente dará </w:t>
      </w:r>
    </w:p>
    <w:p w14:paraId="010165A3" w14:textId="17F277A0" w:rsidR="0007497A" w:rsidRPr="0007497A" w:rsidRDefault="0007497A" w:rsidP="0087678A">
      <w:pPr>
        <w:pBdr>
          <w:top w:val="nil"/>
          <w:left w:val="nil"/>
          <w:bottom w:val="nil"/>
          <w:right w:val="nil"/>
          <w:between w:val="nil"/>
        </w:pBdr>
        <w:spacing w:line="360" w:lineRule="auto"/>
        <w:ind w:left="720"/>
        <w:jc w:val="both"/>
        <w:rPr>
          <w:rFonts w:ascii="Palatino Linotype" w:eastAsia="Palatino Linotype" w:hAnsi="Palatino Linotype" w:cs="Palatino Linotype"/>
          <w:i/>
          <w:iCs/>
          <w:color w:val="000000"/>
          <w:sz w:val="22"/>
          <w:szCs w:val="22"/>
        </w:rPr>
      </w:pPr>
    </w:p>
    <w:p w14:paraId="0D20CD80" w14:textId="27C43DB3" w:rsidR="00B67B8E" w:rsidRDefault="00A20A74" w:rsidP="001672EC">
      <w:pPr>
        <w:spacing w:line="360" w:lineRule="auto"/>
        <w:jc w:val="both"/>
        <w:rPr>
          <w:rFonts w:ascii="Palatino Linotype" w:eastAsia="Palatino Linotype" w:hAnsi="Palatino Linotype" w:cs="Palatino Linotype"/>
        </w:rPr>
      </w:pPr>
      <w:r w:rsidRPr="00CB4BE4">
        <w:rPr>
          <w:rFonts w:ascii="Palatino Linotype" w:eastAsia="Palatino Linotype" w:hAnsi="Palatino Linotype" w:cs="Palatino Linotype"/>
          <w:b/>
        </w:rPr>
        <w:t xml:space="preserve">3. Interposición del recurso de revisión. </w:t>
      </w:r>
      <w:r w:rsidRPr="00CB4BE4">
        <w:rPr>
          <w:rFonts w:ascii="Palatino Linotype" w:eastAsia="Palatino Linotype" w:hAnsi="Palatino Linotype" w:cs="Palatino Linotype"/>
        </w:rPr>
        <w:t xml:space="preserve">Inconforme el Solicitante con la respuesta del </w:t>
      </w:r>
      <w:r w:rsidRPr="00CB4BE4">
        <w:rPr>
          <w:rFonts w:ascii="Palatino Linotype" w:eastAsia="Palatino Linotype" w:hAnsi="Palatino Linotype" w:cs="Palatino Linotype"/>
          <w:b/>
        </w:rPr>
        <w:t>SUJETO OBLIGADO</w:t>
      </w:r>
      <w:r w:rsidRPr="00CB4BE4">
        <w:rPr>
          <w:rFonts w:ascii="Palatino Linotype" w:eastAsia="Palatino Linotype" w:hAnsi="Palatino Linotype" w:cs="Palatino Linotype"/>
        </w:rPr>
        <w:t xml:space="preserve"> interpuso Recurso de Revisión a través del SAIMEX en fecha </w:t>
      </w:r>
      <w:r w:rsidR="00B67B8E">
        <w:rPr>
          <w:rFonts w:ascii="Palatino Linotype" w:eastAsia="Palatino Linotype" w:hAnsi="Palatino Linotype" w:cs="Palatino Linotype"/>
          <w:b/>
          <w:bCs/>
        </w:rPr>
        <w:t>siete de abril de dos mil</w:t>
      </w:r>
      <w:r w:rsidRPr="0087678A">
        <w:rPr>
          <w:rFonts w:ascii="Palatino Linotype" w:eastAsia="Palatino Linotype" w:hAnsi="Palatino Linotype" w:cs="Palatino Linotype"/>
          <w:b/>
          <w:bCs/>
        </w:rPr>
        <w:t xml:space="preserve"> veintidós</w:t>
      </w:r>
      <w:r w:rsidRPr="00CB4BE4">
        <w:rPr>
          <w:rFonts w:ascii="Palatino Linotype" w:eastAsia="Palatino Linotype" w:hAnsi="Palatino Linotype" w:cs="Palatino Linotype"/>
        </w:rPr>
        <w:t>, a través del cual expresó lo siguiente:</w:t>
      </w:r>
    </w:p>
    <w:p w14:paraId="3E786577" w14:textId="77777777" w:rsidR="00B67B8E" w:rsidRDefault="00B67B8E" w:rsidP="001672EC">
      <w:pPr>
        <w:spacing w:line="360" w:lineRule="auto"/>
        <w:jc w:val="both"/>
        <w:rPr>
          <w:rFonts w:ascii="Palatino Linotype" w:eastAsia="Palatino Linotype" w:hAnsi="Palatino Linotype" w:cs="Palatino Linotype"/>
        </w:rPr>
      </w:pPr>
    </w:p>
    <w:p w14:paraId="151205F6" w14:textId="77777777" w:rsidR="00A432DE" w:rsidRDefault="00A20A74" w:rsidP="001672EC">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Acto impugnado.</w:t>
      </w:r>
    </w:p>
    <w:p w14:paraId="6F7B6523" w14:textId="160305F8" w:rsidR="00A432DE" w:rsidRDefault="00A20A74" w:rsidP="001672EC">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67B8E" w:rsidRPr="00B67B8E">
        <w:rPr>
          <w:rFonts w:ascii="Palatino Linotype" w:eastAsia="Palatino Linotype" w:hAnsi="Palatino Linotype" w:cs="Palatino Linotype"/>
          <w:i/>
          <w:color w:val="000000"/>
          <w:sz w:val="22"/>
          <w:szCs w:val="22"/>
        </w:rPr>
        <w:t xml:space="preserve">EL SUJETO OBLEGADO PROPORCINÓ INCMPLETA LA INFORMACIÓN SOLICITADA, TODA VEZ QUE EN MI SOLICITUD EXPRESÉ: ASÍ LAS COSAS Y PARA QUE NO HAYA LUGAR A “DUDAS”, HAGO LA ACLARACIÓN PEDIDA Y SOLICITO LA INFORMACIÓN REFERENTE A ESTA ACLARACIÓN EN LA FORMA SIGUIENTE: </w:t>
      </w:r>
      <w:r w:rsidR="00B67B8E" w:rsidRPr="00B67B8E">
        <w:rPr>
          <w:rFonts w:ascii="Palatino Linotype" w:eastAsia="Palatino Linotype" w:hAnsi="Palatino Linotype" w:cs="Palatino Linotype"/>
          <w:b/>
          <w:i/>
          <w:color w:val="000000"/>
          <w:sz w:val="22"/>
          <w:szCs w:val="22"/>
          <w:u w:val="single"/>
        </w:rPr>
        <w:t>SI LE FUE EXPEDIDA UNA CONSTANCIA DE MAYORIA INDIVIDUAL Y/O PERSONALIZADA AL C. FRANCISCO CAHUE CALDERÓN, SEGUNDO REGIDOR DEL AYUNTAMIENTO DE CUAUTITLÁN IZCALLI, SOLICITO COPIA DE ESA CONSTANCIA ASÍ COMO DE LA CONSTANCIA DE MAYORÍA DE TODOS Y CADA UNO DE LOS DEMÁS INTEGRANTES DEL AYUNTAMIENTO DE CUAUTITLÁN IZCALLLI Y LAS CONSTANCIAS DE ASIGNACIÓN DE REGIDORES Y SÍNDICO, POR EL PRINCIPIO DE REPRESENTACIÓN PROPORCIONAL DEL AYUNTAMIENTO DE CUAUTITLÁN IZCALLI QUE ACTUALMENTE GOBIERNA EL MUNICIPIO</w:t>
      </w:r>
      <w:r w:rsidR="00B67B8E" w:rsidRPr="00B67B8E">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(Sic)</w:t>
      </w:r>
    </w:p>
    <w:p w14:paraId="6BE3E773" w14:textId="77777777" w:rsidR="00A432DE" w:rsidRDefault="00A432DE" w:rsidP="001672EC">
      <w:pPr>
        <w:spacing w:line="360" w:lineRule="auto"/>
        <w:ind w:left="567" w:right="567"/>
        <w:jc w:val="both"/>
        <w:rPr>
          <w:rFonts w:ascii="Palatino Linotype" w:eastAsia="Palatino Linotype" w:hAnsi="Palatino Linotype" w:cs="Palatino Linotype"/>
          <w:i/>
          <w:color w:val="000000"/>
          <w:sz w:val="22"/>
          <w:szCs w:val="22"/>
        </w:rPr>
      </w:pPr>
    </w:p>
    <w:p w14:paraId="21330ACF" w14:textId="77777777" w:rsidR="00A432DE" w:rsidRDefault="00A20A74" w:rsidP="001672EC">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14:paraId="3E326D8F" w14:textId="1FE6DBC3" w:rsidR="00A432DE" w:rsidRDefault="00A20A74" w:rsidP="001672EC">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0087678A" w:rsidRPr="0087678A">
        <w:rPr>
          <w:rFonts w:ascii="Palatino Linotype" w:eastAsia="Palatino Linotype" w:hAnsi="Palatino Linotype" w:cs="Palatino Linotype"/>
          <w:i/>
          <w:color w:val="000000"/>
          <w:sz w:val="22"/>
          <w:szCs w:val="22"/>
        </w:rPr>
        <w:t xml:space="preserve">El Sujeto Obligado </w:t>
      </w:r>
      <w:r w:rsidR="0087678A" w:rsidRPr="00B67B8E">
        <w:rPr>
          <w:rFonts w:ascii="Palatino Linotype" w:eastAsia="Palatino Linotype" w:hAnsi="Palatino Linotype" w:cs="Palatino Linotype"/>
          <w:b/>
          <w:i/>
          <w:color w:val="000000"/>
          <w:sz w:val="22"/>
          <w:szCs w:val="22"/>
          <w:u w:val="single"/>
        </w:rPr>
        <w:t>omite expedir el correspondiente acuerdo de inexistencia</w:t>
      </w:r>
      <w:r w:rsidR="0087678A" w:rsidRPr="0087678A">
        <w:rPr>
          <w:rFonts w:ascii="Palatino Linotype" w:eastAsia="Palatino Linotype" w:hAnsi="Palatino Linotype" w:cs="Palatino Linotype"/>
          <w:i/>
          <w:color w:val="000000"/>
          <w:sz w:val="22"/>
          <w:szCs w:val="22"/>
        </w:rPr>
        <w:t xml:space="preserve"> de la información por medio del cual justifique de manera fundada y motivada las razones que detallen el por qué no obra en sus archivos la información solicitada, así como las circunstancias de tiempo, modo y lugar que generaron la existencia en cuestión</w:t>
      </w:r>
      <w:r w:rsidR="0087678A">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rPr>
        <w:t>(Sic)</w:t>
      </w:r>
    </w:p>
    <w:p w14:paraId="2FA1CFEE" w14:textId="77777777" w:rsidR="00A432DE" w:rsidRDefault="00A432DE" w:rsidP="001672EC">
      <w:pPr>
        <w:spacing w:line="360" w:lineRule="auto"/>
        <w:ind w:left="851" w:right="900"/>
        <w:jc w:val="both"/>
        <w:rPr>
          <w:rFonts w:ascii="Palatino Linotype" w:eastAsia="Palatino Linotype" w:hAnsi="Palatino Linotype" w:cs="Palatino Linotype"/>
          <w:i/>
          <w:color w:val="000000"/>
          <w:sz w:val="22"/>
          <w:szCs w:val="22"/>
        </w:rPr>
      </w:pPr>
    </w:p>
    <w:p w14:paraId="6DB2B427" w14:textId="018A1472" w:rsidR="00A432DE" w:rsidRDefault="00A20A74" w:rsidP="001672EC">
      <w:pPr>
        <w:spacing w:line="360" w:lineRule="auto"/>
        <w:jc w:val="both"/>
        <w:rPr>
          <w:rFonts w:ascii="Palatino Linotype" w:eastAsia="Palatino Linotype" w:hAnsi="Palatino Linotype" w:cs="Palatino Linotype"/>
        </w:rPr>
      </w:pPr>
      <w:r w:rsidRPr="004C0916">
        <w:rPr>
          <w:rFonts w:ascii="Palatino Linotype" w:eastAsia="Palatino Linotype" w:hAnsi="Palatino Linotype" w:cs="Palatino Linotype"/>
          <w:b/>
        </w:rPr>
        <w:t xml:space="preserve">4. Turno. </w:t>
      </w:r>
      <w:r w:rsidRPr="004C091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4C0916">
        <w:rPr>
          <w:rFonts w:ascii="Palatino Linotype" w:eastAsia="Palatino Linotype" w:hAnsi="Palatino Linotype" w:cs="Palatino Linotype"/>
          <w:b/>
        </w:rPr>
        <w:t>0</w:t>
      </w:r>
      <w:r w:rsidR="00B67B8E">
        <w:rPr>
          <w:rFonts w:ascii="Palatino Linotype" w:eastAsia="Palatino Linotype" w:hAnsi="Palatino Linotype" w:cs="Palatino Linotype"/>
          <w:b/>
        </w:rPr>
        <w:t>5</w:t>
      </w:r>
      <w:r w:rsidR="006248D4">
        <w:rPr>
          <w:rFonts w:ascii="Palatino Linotype" w:eastAsia="Palatino Linotype" w:hAnsi="Palatino Linotype" w:cs="Palatino Linotype"/>
          <w:b/>
        </w:rPr>
        <w:t>6</w:t>
      </w:r>
      <w:r w:rsidR="00B67B8E">
        <w:rPr>
          <w:rFonts w:ascii="Palatino Linotype" w:eastAsia="Palatino Linotype" w:hAnsi="Palatino Linotype" w:cs="Palatino Linotype"/>
          <w:b/>
        </w:rPr>
        <w:t>44</w:t>
      </w:r>
      <w:r w:rsidRPr="004C0916">
        <w:rPr>
          <w:rFonts w:ascii="Palatino Linotype" w:eastAsia="Palatino Linotype" w:hAnsi="Palatino Linotype" w:cs="Palatino Linotype"/>
          <w:b/>
        </w:rPr>
        <w:t xml:space="preserve">/INFOEM/IP/RR/2022, </w:t>
      </w:r>
      <w:r w:rsidRPr="004C0916">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4C0916">
        <w:rPr>
          <w:rFonts w:ascii="Palatino Linotype" w:eastAsia="Palatino Linotype" w:hAnsi="Palatino Linotype" w:cs="Palatino Linotype"/>
          <w:b/>
        </w:rPr>
        <w:t>Guadalupe Ramírez Peña</w:t>
      </w:r>
      <w:r w:rsidRPr="004C0916">
        <w:rPr>
          <w:rFonts w:ascii="Palatino Linotype" w:eastAsia="Palatino Linotype" w:hAnsi="Palatino Linotype" w:cs="Palatino Linotype"/>
        </w:rPr>
        <w:t xml:space="preserve"> para su análisis, estudio, elaboración del proyecto y presentación ante el Pleno de este Instituto.</w:t>
      </w:r>
    </w:p>
    <w:p w14:paraId="7BB61C13" w14:textId="77777777" w:rsidR="00A432DE" w:rsidRDefault="00A432DE" w:rsidP="001672EC">
      <w:pPr>
        <w:spacing w:line="360" w:lineRule="auto"/>
        <w:jc w:val="both"/>
        <w:rPr>
          <w:rFonts w:ascii="Palatino Linotype" w:eastAsia="Palatino Linotype" w:hAnsi="Palatino Linotype" w:cs="Palatino Linotype"/>
        </w:rPr>
      </w:pPr>
    </w:p>
    <w:p w14:paraId="145FF1ED" w14:textId="57A2A21E" w:rsidR="00A432DE" w:rsidRDefault="00A20A74" w:rsidP="001672EC">
      <w:pPr>
        <w:spacing w:line="360" w:lineRule="auto"/>
        <w:jc w:val="both"/>
        <w:rPr>
          <w:rFonts w:ascii="Palatino Linotype" w:eastAsia="Palatino Linotype" w:hAnsi="Palatino Linotype" w:cs="Palatino Linotype"/>
        </w:rPr>
      </w:pPr>
      <w:r w:rsidRPr="004C0916">
        <w:rPr>
          <w:rFonts w:ascii="Palatino Linotype" w:eastAsia="Palatino Linotype" w:hAnsi="Palatino Linotype" w:cs="Palatino Linotype"/>
          <w:b/>
        </w:rPr>
        <w:t xml:space="preserve">5. Admisión del recurso de revisión: </w:t>
      </w:r>
      <w:r w:rsidRPr="004C0916">
        <w:rPr>
          <w:rFonts w:ascii="Palatino Linotype" w:eastAsia="Palatino Linotype" w:hAnsi="Palatino Linotype" w:cs="Palatino Linotype"/>
        </w:rPr>
        <w:t xml:space="preserve">En fecha </w:t>
      </w:r>
      <w:r w:rsidR="00B67B8E">
        <w:rPr>
          <w:rFonts w:ascii="Palatino Linotype" w:eastAsia="Palatino Linotype" w:hAnsi="Palatino Linotype" w:cs="Palatino Linotype"/>
          <w:b/>
          <w:bCs/>
        </w:rPr>
        <w:t xml:space="preserve">diecinueve </w:t>
      </w:r>
      <w:r w:rsidR="0087678A" w:rsidRPr="0087678A">
        <w:rPr>
          <w:rFonts w:ascii="Palatino Linotype" w:eastAsia="Palatino Linotype" w:hAnsi="Palatino Linotype" w:cs="Palatino Linotype"/>
          <w:b/>
          <w:bCs/>
        </w:rPr>
        <w:t>de abril</w:t>
      </w:r>
      <w:r w:rsidRPr="0087678A">
        <w:rPr>
          <w:rFonts w:ascii="Palatino Linotype" w:eastAsia="Palatino Linotype" w:hAnsi="Palatino Linotype" w:cs="Palatino Linotype"/>
          <w:b/>
          <w:bCs/>
        </w:rPr>
        <w:t xml:space="preserve"> de dos mil veintidós</w:t>
      </w:r>
      <w:r w:rsidR="00B67B8E">
        <w:rPr>
          <w:rFonts w:ascii="Palatino Linotype" w:eastAsia="Palatino Linotype" w:hAnsi="Palatino Linotype" w:cs="Palatino Linotype"/>
        </w:rPr>
        <w:t>, la Comisionada P</w:t>
      </w:r>
      <w:r w:rsidRPr="004C0916">
        <w:rPr>
          <w:rFonts w:ascii="Palatino Linotype" w:eastAsia="Palatino Linotype" w:hAnsi="Palatino Linotype" w:cs="Palatino Linotype"/>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Pr>
          <w:rFonts w:ascii="Palatino Linotype" w:eastAsia="Palatino Linotype" w:hAnsi="Palatino Linotype" w:cs="Palatino Linotype"/>
        </w:rPr>
        <w:t xml:space="preserve"> </w:t>
      </w:r>
    </w:p>
    <w:p w14:paraId="3FD0CFAA" w14:textId="77777777" w:rsidR="00A432DE" w:rsidRDefault="00A432DE" w:rsidP="001672EC">
      <w:pPr>
        <w:spacing w:line="360" w:lineRule="auto"/>
        <w:jc w:val="both"/>
        <w:rPr>
          <w:rFonts w:ascii="Palatino Linotype" w:eastAsia="Palatino Linotype" w:hAnsi="Palatino Linotype" w:cs="Palatino Linotype"/>
        </w:rPr>
      </w:pPr>
    </w:p>
    <w:p w14:paraId="2AB45CFE" w14:textId="77777777" w:rsidR="00B67B8E" w:rsidRDefault="00A20A74" w:rsidP="00FE2B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Informe Justificado y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por su parte, el Sujeto Obligado </w:t>
      </w:r>
      <w:r w:rsidR="00FE2BBE">
        <w:rPr>
          <w:rFonts w:ascii="Palatino Linotype" w:eastAsia="Palatino Linotype" w:hAnsi="Palatino Linotype" w:cs="Palatino Linotype"/>
          <w:color w:val="000000"/>
        </w:rPr>
        <w:t xml:space="preserve">en fecha </w:t>
      </w:r>
      <w:r w:rsidR="00B67B8E">
        <w:rPr>
          <w:rFonts w:ascii="Palatino Linotype" w:eastAsia="Palatino Linotype" w:hAnsi="Palatino Linotype" w:cs="Palatino Linotype"/>
          <w:b/>
          <w:bCs/>
          <w:color w:val="000000"/>
        </w:rPr>
        <w:t xml:space="preserve">veintisiete </w:t>
      </w:r>
      <w:r w:rsidR="00FE2BBE">
        <w:rPr>
          <w:rFonts w:ascii="Palatino Linotype" w:eastAsia="Palatino Linotype" w:hAnsi="Palatino Linotype" w:cs="Palatino Linotype"/>
          <w:b/>
          <w:bCs/>
          <w:color w:val="000000"/>
        </w:rPr>
        <w:t xml:space="preserve">de abril de dos mil </w:t>
      </w:r>
      <w:r w:rsidR="00FE2BBE" w:rsidRPr="00FE2BBE">
        <w:rPr>
          <w:rFonts w:ascii="Palatino Linotype" w:eastAsia="Palatino Linotype" w:hAnsi="Palatino Linotype" w:cs="Palatino Linotype"/>
          <w:b/>
          <w:bCs/>
          <w:color w:val="000000"/>
        </w:rPr>
        <w:t>veintidós</w:t>
      </w:r>
      <w:r w:rsidR="00FE2BBE">
        <w:rPr>
          <w:rFonts w:ascii="Palatino Linotype" w:eastAsia="Palatino Linotype" w:hAnsi="Palatino Linotype" w:cs="Palatino Linotype"/>
          <w:color w:val="000000"/>
        </w:rPr>
        <w:t xml:space="preserve">, </w:t>
      </w:r>
      <w:r w:rsidR="00C70628" w:rsidRPr="00FE2BBE">
        <w:rPr>
          <w:rFonts w:ascii="Palatino Linotype" w:eastAsia="Palatino Linotype" w:hAnsi="Palatino Linotype" w:cs="Palatino Linotype"/>
          <w:color w:val="000000"/>
        </w:rPr>
        <w:t>rindió</w:t>
      </w:r>
      <w:r w:rsidR="00C70628">
        <w:rPr>
          <w:rFonts w:ascii="Palatino Linotype" w:eastAsia="Palatino Linotype" w:hAnsi="Palatino Linotype" w:cs="Palatino Linotype"/>
          <w:color w:val="000000"/>
        </w:rPr>
        <w:t xml:space="preserve"> su informe justificado</w:t>
      </w:r>
      <w:r w:rsidR="00FE2BBE">
        <w:rPr>
          <w:rFonts w:ascii="Palatino Linotype" w:eastAsia="Palatino Linotype" w:hAnsi="Palatino Linotype" w:cs="Palatino Linotype"/>
          <w:color w:val="000000"/>
        </w:rPr>
        <w:t xml:space="preserve">, a través </w:t>
      </w:r>
      <w:r w:rsidR="00B67B8E">
        <w:rPr>
          <w:rFonts w:ascii="Palatino Linotype" w:eastAsia="Palatino Linotype" w:hAnsi="Palatino Linotype" w:cs="Palatino Linotype"/>
          <w:color w:val="000000"/>
        </w:rPr>
        <w:t>de los siguientes oficios:</w:t>
      </w:r>
    </w:p>
    <w:p w14:paraId="5CB520A6" w14:textId="77777777" w:rsidR="00B67B8E" w:rsidRDefault="00B67B8E" w:rsidP="00FE2B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221E5EE" w14:textId="2D4F4C72" w:rsidR="00FE2BBE" w:rsidRDefault="00B67B8E" w:rsidP="00B67B8E">
      <w:pPr>
        <w:pStyle w:val="Prrafodelista"/>
        <w:widowControl w:val="0"/>
        <w:pBdr>
          <w:top w:val="nil"/>
          <w:left w:val="nil"/>
          <w:bottom w:val="nil"/>
          <w:right w:val="nil"/>
          <w:between w:val="nil"/>
        </w:pBdr>
        <w:tabs>
          <w:tab w:val="left" w:pos="709"/>
        </w:tabs>
        <w:spacing w:line="360" w:lineRule="auto"/>
        <w:ind w:left="78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Oficio número DM/CUT/0657/2022 de fecha diecinueve de abril de dos mil veintidós, signado por la Coordinadora de la Unidad de Transparencia, mediante el cual solicitó  a la Secretaría del Ayuntamiento rindiera su informe justificado. </w:t>
      </w:r>
    </w:p>
    <w:p w14:paraId="12AA60C6" w14:textId="77777777" w:rsidR="00B67B8E" w:rsidRDefault="00B67B8E" w:rsidP="00B67B8E">
      <w:pPr>
        <w:pStyle w:val="Prrafodelista"/>
        <w:widowControl w:val="0"/>
        <w:pBdr>
          <w:top w:val="nil"/>
          <w:left w:val="nil"/>
          <w:bottom w:val="nil"/>
          <w:right w:val="nil"/>
          <w:between w:val="nil"/>
        </w:pBdr>
        <w:tabs>
          <w:tab w:val="left" w:pos="709"/>
        </w:tabs>
        <w:spacing w:line="360" w:lineRule="auto"/>
        <w:ind w:left="787"/>
        <w:jc w:val="both"/>
        <w:rPr>
          <w:rFonts w:ascii="Palatino Linotype" w:eastAsia="Palatino Linotype" w:hAnsi="Palatino Linotype" w:cs="Palatino Linotype"/>
          <w:color w:val="000000"/>
        </w:rPr>
      </w:pPr>
    </w:p>
    <w:p w14:paraId="563473F3" w14:textId="31D0A73F" w:rsidR="00B67B8E" w:rsidRPr="00B67B8E" w:rsidRDefault="00B67B8E" w:rsidP="00B67B8E">
      <w:pPr>
        <w:pStyle w:val="Prrafodelista"/>
        <w:widowControl w:val="0"/>
        <w:pBdr>
          <w:top w:val="nil"/>
          <w:left w:val="nil"/>
          <w:bottom w:val="nil"/>
          <w:right w:val="nil"/>
          <w:between w:val="nil"/>
        </w:pBdr>
        <w:tabs>
          <w:tab w:val="left" w:pos="709"/>
        </w:tabs>
        <w:spacing w:line="360" w:lineRule="auto"/>
        <w:ind w:left="78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número SA/2421/2022 de fecha veintiséis de abril de dos mil veintidós, signado por el Secretario del Ayuntamiento, mediante el cual informa que no genera, recopila, administra, maneja, procesa, archiva o conserva información relativa a las constancias de mayoría de todos los integrantes del Ayuntamiento, así como las constancias de asignación de regidores y síndicos por el principio de representación proporcional. </w:t>
      </w:r>
    </w:p>
    <w:p w14:paraId="5B41A31C" w14:textId="0F762997" w:rsidR="00A432DE" w:rsidRDefault="00A432DE"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EB61D24" w14:textId="06E2346A" w:rsidR="00FE2BBE" w:rsidRDefault="00C70628" w:rsidP="00FE2BBE">
      <w:pPr>
        <w:widowControl w:val="0"/>
        <w:tabs>
          <w:tab w:val="left" w:pos="709"/>
        </w:tabs>
        <w:spacing w:line="360" w:lineRule="auto"/>
        <w:jc w:val="both"/>
        <w:rPr>
          <w:rFonts w:ascii="Palatino Linotype" w:eastAsia="Palatino Linotype" w:hAnsi="Palatino Linotype" w:cs="Palatino Linotype"/>
          <w:highlight w:val="cyan"/>
        </w:rPr>
      </w:pPr>
      <w:r>
        <w:rPr>
          <w:rFonts w:ascii="Palatino Linotype" w:eastAsia="Palatino Linotype" w:hAnsi="Palatino Linotype" w:cs="Palatino Linotype"/>
          <w:b/>
          <w:color w:val="000000"/>
        </w:rPr>
        <w:t>7.-</w:t>
      </w:r>
      <w:r>
        <w:rPr>
          <w:rFonts w:ascii="Palatino Linotype" w:eastAsia="Palatino Linotype" w:hAnsi="Palatino Linotype" w:cs="Palatino Linotype"/>
          <w:color w:val="000000"/>
        </w:rPr>
        <w:t xml:space="preserve"> </w:t>
      </w:r>
      <w:r w:rsidR="00FE2BBE">
        <w:rPr>
          <w:rFonts w:ascii="Palatino Linotype" w:eastAsia="Palatino Linotype" w:hAnsi="Palatino Linotype" w:cs="Palatino Linotype"/>
          <w:b/>
        </w:rPr>
        <w:t>Ampliación de plazo:</w:t>
      </w:r>
      <w:r w:rsidR="00FE2BBE">
        <w:rPr>
          <w:rFonts w:ascii="Palatino Linotype" w:eastAsia="Palatino Linotype" w:hAnsi="Palatino Linotype" w:cs="Palatino Linotype"/>
        </w:rPr>
        <w:t xml:space="preserve"> </w:t>
      </w:r>
      <w:r w:rsidR="00FE2BBE" w:rsidRPr="00C70628">
        <w:rPr>
          <w:rFonts w:ascii="Palatino Linotype" w:eastAsia="Palatino Linotype" w:hAnsi="Palatino Linotype" w:cs="Palatino Linotype"/>
        </w:rPr>
        <w:t xml:space="preserve">El </w:t>
      </w:r>
      <w:r w:rsidR="00BC61FF">
        <w:rPr>
          <w:rFonts w:ascii="Palatino Linotype" w:eastAsia="Palatino Linotype" w:hAnsi="Palatino Linotype" w:cs="Palatino Linotype"/>
          <w:b/>
        </w:rPr>
        <w:t>siete de julio</w:t>
      </w:r>
      <w:r w:rsidR="00FE2BBE" w:rsidRPr="00C70628">
        <w:rPr>
          <w:rFonts w:ascii="Palatino Linotype" w:eastAsia="Palatino Linotype" w:hAnsi="Palatino Linotype" w:cs="Palatino Linotype"/>
          <w:b/>
        </w:rPr>
        <w:t xml:space="preserve"> de dos mil veintidós</w:t>
      </w:r>
      <w:r w:rsidR="00FE2BBE" w:rsidRPr="00C7062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B88CC8F"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p>
    <w:p w14:paraId="3434A89C" w14:textId="147C16DA" w:rsidR="00FE2BBE"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85589F" w14:textId="77777777" w:rsidR="008D6B77" w:rsidRPr="00C70628" w:rsidRDefault="008D6B77" w:rsidP="00FE2BBE">
      <w:pPr>
        <w:widowControl w:val="0"/>
        <w:tabs>
          <w:tab w:val="left" w:pos="709"/>
        </w:tabs>
        <w:spacing w:line="360" w:lineRule="auto"/>
        <w:jc w:val="both"/>
        <w:rPr>
          <w:rFonts w:ascii="Palatino Linotype" w:eastAsia="Palatino Linotype" w:hAnsi="Palatino Linotype" w:cs="Palatino Linotype"/>
        </w:rPr>
      </w:pPr>
    </w:p>
    <w:p w14:paraId="633527D6"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Por ello, es menester precisar que, si bien se ha excedido el plazo para resolver el </w:t>
      </w:r>
      <w:r w:rsidRPr="00C70628">
        <w:rPr>
          <w:rFonts w:ascii="Palatino Linotype" w:eastAsia="Palatino Linotype" w:hAnsi="Palatino Linotype" w:cs="Palatino Linotype"/>
        </w:rPr>
        <w:lastRenderedPageBreak/>
        <w:t>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461B4E"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61923BA7"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0757F9"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2EC6D149"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57B197"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6B44C00D"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7889687"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5E0390C8"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t>a)      Complejidad del asunto:</w:t>
      </w:r>
      <w:r w:rsidRPr="00C7062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9D63D65"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t>b)     Actividad Procesal del interesado:</w:t>
      </w:r>
      <w:r w:rsidRPr="00C70628">
        <w:rPr>
          <w:rFonts w:ascii="Palatino Linotype" w:eastAsia="Palatino Linotype" w:hAnsi="Palatino Linotype" w:cs="Palatino Linotype"/>
          <w:sz w:val="22"/>
          <w:szCs w:val="22"/>
        </w:rPr>
        <w:t xml:space="preserve"> Acciones u omisiones del interesado.</w:t>
      </w:r>
    </w:p>
    <w:p w14:paraId="3AFE2562"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t>c)      Conducta de la Autoridad</w:t>
      </w:r>
      <w:r w:rsidRPr="00C70628">
        <w:rPr>
          <w:rFonts w:ascii="Palatino Linotype" w:eastAsia="Palatino Linotype" w:hAnsi="Palatino Linotype" w:cs="Palatino Linotype"/>
          <w:sz w:val="22"/>
          <w:szCs w:val="22"/>
        </w:rPr>
        <w:t xml:space="preserve">: Las Acciones u omisiones realizadas en el </w:t>
      </w:r>
      <w:r w:rsidRPr="00C70628">
        <w:rPr>
          <w:rFonts w:ascii="Palatino Linotype" w:eastAsia="Palatino Linotype" w:hAnsi="Palatino Linotype" w:cs="Palatino Linotype"/>
          <w:sz w:val="22"/>
          <w:szCs w:val="22"/>
        </w:rPr>
        <w:lastRenderedPageBreak/>
        <w:t>procedimiento. Así como si la autoridad actuó con la debida diligencia.</w:t>
      </w:r>
    </w:p>
    <w:p w14:paraId="42ECE456" w14:textId="77777777" w:rsidR="00FE2BBE" w:rsidRPr="00C70628" w:rsidRDefault="00FE2BBE" w:rsidP="00FE2B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b/>
          <w:sz w:val="22"/>
          <w:szCs w:val="22"/>
        </w:rPr>
        <w:t>d) La afectación generada en la situación jurídica de la persona involucrada en el proceso</w:t>
      </w:r>
      <w:r w:rsidRPr="00C70628">
        <w:rPr>
          <w:rFonts w:ascii="Palatino Linotype" w:eastAsia="Palatino Linotype" w:hAnsi="Palatino Linotype" w:cs="Palatino Linotype"/>
          <w:sz w:val="22"/>
          <w:szCs w:val="22"/>
        </w:rPr>
        <w:t>: Violación a sus derechos humanos.</w:t>
      </w:r>
    </w:p>
    <w:p w14:paraId="150098E0"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52F596DA"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A8FBFE"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17D80E1A"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Argumento que encuentra sustento en la jurisprudencia P</w:t>
      </w:r>
      <w:proofErr w:type="gramStart"/>
      <w:r w:rsidRPr="00C70628">
        <w:rPr>
          <w:rFonts w:ascii="Palatino Linotype" w:eastAsia="Palatino Linotype" w:hAnsi="Palatino Linotype" w:cs="Palatino Linotype"/>
        </w:rPr>
        <w:t>./</w:t>
      </w:r>
      <w:proofErr w:type="gramEnd"/>
      <w:r w:rsidRPr="00C70628">
        <w:rPr>
          <w:rFonts w:ascii="Palatino Linotype" w:eastAsia="Palatino Linotype" w:hAnsi="Palatino Linotype" w:cs="Palatino Linotype"/>
        </w:rPr>
        <w:t xml:space="preserve">J. 32/92 emitida por el Pleno de la Suprema Corte de Justicia de la Nación de rubro </w:t>
      </w:r>
      <w:r w:rsidRPr="00C7062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70628">
        <w:rPr>
          <w:rFonts w:ascii="Palatino Linotype" w:eastAsia="Palatino Linotype" w:hAnsi="Palatino Linotype" w:cs="Palatino Linotype"/>
          <w:sz w:val="22"/>
          <w:szCs w:val="22"/>
        </w:rPr>
        <w:t xml:space="preserve"> </w:t>
      </w:r>
      <w:r w:rsidRPr="00C70628">
        <w:rPr>
          <w:rFonts w:ascii="Palatino Linotype" w:eastAsia="Palatino Linotype" w:hAnsi="Palatino Linotype" w:cs="Palatino Linotype"/>
        </w:rPr>
        <w:t>visible en la Gaceta del Seminario Judicial de la Federación con el registro digital 205635.</w:t>
      </w:r>
    </w:p>
    <w:p w14:paraId="56A1B238"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143EDFB8"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C70628">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4B19535C"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59FCF22" w14:textId="77777777" w:rsidR="00FE2BBE" w:rsidRPr="00C70628" w:rsidRDefault="00FE2BBE" w:rsidP="00FE2BBE">
      <w:pPr>
        <w:widowControl w:val="0"/>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EDA159A"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C70628">
        <w:rPr>
          <w:rFonts w:ascii="Palatino Linotype" w:eastAsia="Palatino Linotype" w:hAnsi="Palatino Linotype" w:cs="Palatino Linotype"/>
        </w:rPr>
        <w:t xml:space="preserve"> </w:t>
      </w:r>
    </w:p>
    <w:p w14:paraId="0F7BB560" w14:textId="77777777" w:rsidR="00FE2BBE" w:rsidRPr="00C70628" w:rsidRDefault="00FE2BBE" w:rsidP="00FE2B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sz w:val="22"/>
          <w:szCs w:val="22"/>
        </w:rPr>
        <w:t xml:space="preserve"> “</w:t>
      </w:r>
      <w:r w:rsidRPr="00C70628">
        <w:rPr>
          <w:rFonts w:ascii="Palatino Linotype" w:eastAsia="Palatino Linotype" w:hAnsi="Palatino Linotype" w:cs="Palatino Linotype"/>
          <w:b/>
          <w:sz w:val="22"/>
          <w:szCs w:val="22"/>
        </w:rPr>
        <w:t>PLAZO RAZONABLE PARA RESOLVER. DIMENSIÓN Y EFECTOS DE ESTE CONCEPTO CUANDO SE ADUCE EXCESIVA CARGA DE TRABAJO</w:t>
      </w:r>
      <w:r w:rsidRPr="00C70628">
        <w:rPr>
          <w:rFonts w:ascii="Palatino Linotype" w:eastAsia="Palatino Linotype" w:hAnsi="Palatino Linotype" w:cs="Palatino Linotype"/>
          <w:sz w:val="22"/>
          <w:szCs w:val="22"/>
        </w:rPr>
        <w:t>.” consultable en el Seminario Judicial de la Federación y su gaceta, con el registro digital 2002351.</w:t>
      </w:r>
    </w:p>
    <w:p w14:paraId="17E9E43E" w14:textId="77777777" w:rsidR="00FE2BBE" w:rsidRPr="00C70628" w:rsidRDefault="00FE2BBE" w:rsidP="00FE2B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sz w:val="22"/>
          <w:szCs w:val="22"/>
        </w:rPr>
        <w:t xml:space="preserve"> </w:t>
      </w:r>
    </w:p>
    <w:p w14:paraId="02E5D321" w14:textId="77777777" w:rsidR="00FE2BBE" w:rsidRPr="00C70628" w:rsidRDefault="00FE2BBE" w:rsidP="00FE2B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C70628">
        <w:rPr>
          <w:rFonts w:ascii="Palatino Linotype" w:eastAsia="Palatino Linotype" w:hAnsi="Palatino Linotype" w:cs="Palatino Linotype"/>
          <w:sz w:val="22"/>
          <w:szCs w:val="22"/>
        </w:rPr>
        <w:t>“</w:t>
      </w:r>
      <w:r w:rsidRPr="00C7062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70628">
        <w:rPr>
          <w:rFonts w:ascii="Palatino Linotype" w:eastAsia="Palatino Linotype" w:hAnsi="Palatino Linotype" w:cs="Palatino Linotype"/>
          <w:sz w:val="22"/>
          <w:szCs w:val="22"/>
        </w:rPr>
        <w:t xml:space="preserve"> visible en el Seminario Judicial de la Federación y su gaceta, con el registro digital 2002350.</w:t>
      </w:r>
    </w:p>
    <w:p w14:paraId="45E139BB" w14:textId="77777777" w:rsidR="00FE2BBE" w:rsidRPr="00C70628" w:rsidRDefault="00FE2BBE" w:rsidP="00FE2B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61C62CD7" w14:textId="51A5CB24" w:rsidR="00FE2BBE" w:rsidRDefault="00FE2BBE"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7062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BD32EC9" w14:textId="77777777" w:rsidR="000A337B" w:rsidRPr="008D6B77" w:rsidRDefault="000A337B"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CD6DF07" w14:textId="3D684DB0" w:rsidR="00C70628" w:rsidRDefault="00FE2BBE" w:rsidP="001672EC">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w:t>
      </w:r>
      <w:r w:rsidR="00C70628">
        <w:rPr>
          <w:rFonts w:ascii="Palatino Linotype" w:eastAsia="Palatino Linotype" w:hAnsi="Palatino Linotype" w:cs="Palatino Linotype"/>
          <w:b/>
          <w:color w:val="000000"/>
        </w:rPr>
        <w:t xml:space="preserve">Cierre de instrucción. </w:t>
      </w:r>
      <w:r w:rsidR="00C70628">
        <w:rPr>
          <w:rFonts w:ascii="Palatino Linotype" w:eastAsia="Palatino Linotype" w:hAnsi="Palatino Linotype" w:cs="Palatino Linotype"/>
          <w:color w:val="000000"/>
        </w:rPr>
        <w:t xml:space="preserve">En fecha </w:t>
      </w:r>
      <w:r w:rsidR="00BC61FF">
        <w:rPr>
          <w:rFonts w:ascii="Palatino Linotype" w:eastAsia="Palatino Linotype" w:hAnsi="Palatino Linotype" w:cs="Palatino Linotype"/>
          <w:b/>
          <w:bCs/>
          <w:color w:val="000000"/>
        </w:rPr>
        <w:t>cuatro</w:t>
      </w:r>
      <w:r>
        <w:rPr>
          <w:rFonts w:ascii="Palatino Linotype" w:eastAsia="Palatino Linotype" w:hAnsi="Palatino Linotype" w:cs="Palatino Linotype"/>
          <w:b/>
          <w:bCs/>
          <w:color w:val="000000"/>
        </w:rPr>
        <w:t xml:space="preserve"> de agosto</w:t>
      </w:r>
      <w:r w:rsidR="00C70628">
        <w:rPr>
          <w:rFonts w:ascii="Palatino Linotype" w:eastAsia="Palatino Linotype" w:hAnsi="Palatino Linotype" w:cs="Palatino Linotype"/>
          <w:color w:val="000000"/>
        </w:rPr>
        <w:t xml:space="preserve"> </w:t>
      </w:r>
      <w:r w:rsidR="00C70628" w:rsidRPr="00FE2BBE">
        <w:rPr>
          <w:rFonts w:ascii="Palatino Linotype" w:eastAsia="Palatino Linotype" w:hAnsi="Palatino Linotype" w:cs="Palatino Linotype"/>
          <w:b/>
          <w:bCs/>
          <w:color w:val="000000"/>
        </w:rPr>
        <w:t>de dos mil veintidós</w:t>
      </w:r>
      <w:r>
        <w:rPr>
          <w:rFonts w:ascii="Palatino Linotype" w:eastAsia="Palatino Linotype" w:hAnsi="Palatino Linotype" w:cs="Palatino Linotype"/>
          <w:color w:val="000000"/>
        </w:rPr>
        <w:t>,</w:t>
      </w:r>
      <w:r w:rsidR="00C70628">
        <w:rPr>
          <w:rFonts w:ascii="Palatino Linotype" w:eastAsia="Palatino Linotype" w:hAnsi="Palatino Linotype" w:cs="Palatino Linotype"/>
          <w:color w:val="000000"/>
        </w:rPr>
        <w:t xml:space="preserve"> la Comisionada Ponente determinó el cierre de instrucción en términos de la fracción VI </w:t>
      </w:r>
      <w:r w:rsidR="00C70628">
        <w:rPr>
          <w:rFonts w:ascii="Palatino Linotype" w:eastAsia="Palatino Linotype" w:hAnsi="Palatino Linotype" w:cs="Palatino Linotype"/>
          <w:color w:val="000000"/>
        </w:rPr>
        <w:lastRenderedPageBreak/>
        <w:t>del artículo 185 de la Ley de Transparencia y Acceso a la Información Pública del Estado de México y Municipios.</w:t>
      </w:r>
    </w:p>
    <w:p w14:paraId="2F4163EF" w14:textId="1363A5A0" w:rsidR="00A432DE" w:rsidRPr="00C70628" w:rsidRDefault="00A432DE" w:rsidP="00FE2BBE">
      <w:pPr>
        <w:widowControl w:val="0"/>
        <w:tabs>
          <w:tab w:val="left" w:pos="709"/>
        </w:tabs>
        <w:spacing w:line="360" w:lineRule="auto"/>
        <w:jc w:val="both"/>
        <w:rPr>
          <w:rFonts w:ascii="Palatino Linotype" w:eastAsia="Palatino Linotype" w:hAnsi="Palatino Linotype" w:cs="Palatino Linotype"/>
        </w:rPr>
      </w:pPr>
    </w:p>
    <w:p w14:paraId="7AA39213" w14:textId="77777777"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027E354" w14:textId="77777777" w:rsidR="00A432DE" w:rsidRDefault="00A432DE" w:rsidP="001672EC">
      <w:pPr>
        <w:spacing w:line="360" w:lineRule="auto"/>
        <w:jc w:val="both"/>
        <w:rPr>
          <w:rFonts w:ascii="Palatino Linotype" w:eastAsia="Palatino Linotype" w:hAnsi="Palatino Linotype" w:cs="Palatino Linotype"/>
        </w:rPr>
      </w:pPr>
    </w:p>
    <w:p w14:paraId="4548F43E" w14:textId="77777777" w:rsidR="00A432DE" w:rsidRDefault="00A20A74" w:rsidP="001672EC">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14:paraId="1ACEC990" w14:textId="77777777" w:rsidR="00A432DE" w:rsidRDefault="00A432DE" w:rsidP="001672EC">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0A176764" w14:textId="77777777" w:rsidR="00A432DE" w:rsidRDefault="00A20A74" w:rsidP="001672EC">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3EE62525" w14:textId="77777777" w:rsidR="00A432DE" w:rsidRDefault="00A432DE" w:rsidP="001672EC">
      <w:pPr>
        <w:spacing w:line="360" w:lineRule="auto"/>
        <w:jc w:val="both"/>
        <w:rPr>
          <w:rFonts w:ascii="Palatino Linotype" w:eastAsia="Palatino Linotype" w:hAnsi="Palatino Linotype" w:cs="Palatino Linotype"/>
          <w:highlight w:val="white"/>
        </w:rPr>
      </w:pPr>
    </w:p>
    <w:p w14:paraId="1E2BD0AA" w14:textId="77777777"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w:t>
      </w:r>
      <w:r>
        <w:rPr>
          <w:rFonts w:ascii="Palatino Linotype" w:eastAsia="Palatino Linotype" w:hAnsi="Palatino Linotype" w:cs="Palatino Linotype"/>
        </w:rPr>
        <w:lastRenderedPageBreak/>
        <w:t xml:space="preserve">artículos 178 y 180 de la Ley de Transparencia y Acceso a la Información Pública del Estado de México y Municipios. </w:t>
      </w:r>
    </w:p>
    <w:p w14:paraId="11F0C388" w14:textId="77777777" w:rsidR="00A432DE" w:rsidRDefault="00A432DE" w:rsidP="001672EC">
      <w:pPr>
        <w:spacing w:line="360" w:lineRule="auto"/>
        <w:jc w:val="both"/>
        <w:rPr>
          <w:rFonts w:ascii="Palatino Linotype" w:eastAsia="Palatino Linotype" w:hAnsi="Palatino Linotype" w:cs="Palatino Linotype"/>
        </w:rPr>
      </w:pPr>
    </w:p>
    <w:p w14:paraId="5C89ED9B" w14:textId="71021DBD"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w:t>
      </w:r>
      <w:r w:rsidR="00BC61FF" w:rsidRPr="00BC61FF">
        <w:rPr>
          <w:rFonts w:ascii="Palatino Linotype" w:eastAsia="Palatino Linotype" w:hAnsi="Palatino Linotype" w:cs="Palatino Linotype"/>
          <w:b/>
        </w:rPr>
        <w:t>veintinueve de marzo</w:t>
      </w:r>
      <w:r w:rsidR="00C70628" w:rsidRPr="00BC61FF">
        <w:rPr>
          <w:rFonts w:ascii="Palatino Linotype" w:eastAsia="Palatino Linotype" w:hAnsi="Palatino Linotype" w:cs="Palatino Linotype"/>
          <w:b/>
        </w:rPr>
        <w:t xml:space="preserve"> </w:t>
      </w:r>
      <w:r w:rsidRPr="00BC61FF">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se tuvo por presentado el día</w:t>
      </w:r>
      <w:r w:rsidRPr="00BC61FF">
        <w:rPr>
          <w:rFonts w:ascii="Palatino Linotype" w:eastAsia="Palatino Linotype" w:hAnsi="Palatino Linotype" w:cs="Palatino Linotype"/>
          <w:b/>
        </w:rPr>
        <w:t xml:space="preserve"> </w:t>
      </w:r>
      <w:r w:rsidR="00BC61FF" w:rsidRPr="00BC61FF">
        <w:rPr>
          <w:rFonts w:ascii="Palatino Linotype" w:eastAsia="Palatino Linotype" w:hAnsi="Palatino Linotype" w:cs="Palatino Linotype"/>
          <w:b/>
        </w:rPr>
        <w:t>siete de abril de dos mil veintidós</w:t>
      </w:r>
      <w:r>
        <w:rPr>
          <w:rFonts w:ascii="Palatino Linotype" w:eastAsia="Palatino Linotype" w:hAnsi="Palatino Linotype" w:cs="Palatino Linotype"/>
        </w:rPr>
        <w:t xml:space="preserve">, esto es al </w:t>
      </w:r>
      <w:r w:rsidR="00BC61FF">
        <w:rPr>
          <w:rFonts w:ascii="Palatino Linotype" w:eastAsia="Palatino Linotype" w:hAnsi="Palatino Linotype" w:cs="Palatino Linotype"/>
        </w:rPr>
        <w:t xml:space="preserve">séptimo </w:t>
      </w:r>
      <w:r>
        <w:rPr>
          <w:rFonts w:ascii="Palatino Linotype" w:eastAsia="Palatino Linotype" w:hAnsi="Palatino Linotype" w:cs="Palatino Linotype"/>
        </w:rPr>
        <w:t xml:space="preserve">día hábil siguiente en que tuvo conocimiento de la respuesta impugnada. </w:t>
      </w:r>
    </w:p>
    <w:p w14:paraId="326D2BCD" w14:textId="77777777" w:rsidR="00A432DE" w:rsidRDefault="00A432DE" w:rsidP="001672EC">
      <w:pPr>
        <w:spacing w:line="360" w:lineRule="auto"/>
        <w:jc w:val="both"/>
        <w:rPr>
          <w:rFonts w:ascii="Palatino Linotype" w:eastAsia="Palatino Linotype" w:hAnsi="Palatino Linotype" w:cs="Palatino Linotype"/>
        </w:rPr>
      </w:pPr>
    </w:p>
    <w:p w14:paraId="6273CE2D" w14:textId="079B283E"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66638DB7" w14:textId="77777777" w:rsidR="007D7D47" w:rsidRDefault="007D7D47" w:rsidP="001672EC">
      <w:pPr>
        <w:spacing w:line="360" w:lineRule="auto"/>
        <w:jc w:val="both"/>
        <w:rPr>
          <w:rFonts w:ascii="Palatino Linotype" w:eastAsia="Palatino Linotype" w:hAnsi="Palatino Linotype" w:cs="Palatino Linotype"/>
        </w:rPr>
      </w:pPr>
    </w:p>
    <w:p w14:paraId="62EE0CCD" w14:textId="035D83DA" w:rsidR="00A93B1F" w:rsidRDefault="00A93B1F" w:rsidP="00A93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6E06F6" w14:textId="77777777" w:rsidR="00A93B1F" w:rsidRDefault="00A93B1F" w:rsidP="00A93B1F">
      <w:pPr>
        <w:spacing w:line="360" w:lineRule="auto"/>
        <w:jc w:val="both"/>
        <w:rPr>
          <w:rFonts w:ascii="Palatino Linotype" w:eastAsia="Palatino Linotype" w:hAnsi="Palatino Linotype" w:cs="Palatino Linotype"/>
        </w:rPr>
      </w:pPr>
    </w:p>
    <w:p w14:paraId="550DFA2F" w14:textId="77777777" w:rsidR="00A93B1F" w:rsidRPr="00336FB1" w:rsidRDefault="00A93B1F" w:rsidP="00A93B1F">
      <w:pPr>
        <w:spacing w:line="360" w:lineRule="auto"/>
        <w:ind w:left="851" w:right="902"/>
        <w:jc w:val="both"/>
        <w:rPr>
          <w:rFonts w:ascii="Palatino Linotype" w:eastAsia="Palatino Linotype" w:hAnsi="Palatino Linotype" w:cs="Palatino Linotype"/>
          <w:i/>
          <w:sz w:val="22"/>
          <w:szCs w:val="22"/>
        </w:rPr>
      </w:pPr>
      <w:r w:rsidRPr="00336FB1">
        <w:rPr>
          <w:rFonts w:ascii="Palatino Linotype" w:eastAsia="Palatino Linotype" w:hAnsi="Palatino Linotype" w:cs="Palatino Linotype"/>
          <w:i/>
          <w:sz w:val="22"/>
          <w:szCs w:val="22"/>
        </w:rPr>
        <w:lastRenderedPageBreak/>
        <w:t>“</w:t>
      </w:r>
      <w:r w:rsidRPr="00336FB1">
        <w:rPr>
          <w:rFonts w:ascii="Palatino Linotype" w:eastAsia="Palatino Linotype" w:hAnsi="Palatino Linotype" w:cs="Palatino Linotype"/>
          <w:b/>
          <w:bCs/>
          <w:i/>
          <w:sz w:val="22"/>
          <w:szCs w:val="22"/>
        </w:rPr>
        <w:t>Artículo 155.-</w:t>
      </w:r>
      <w:r w:rsidRPr="00336FB1">
        <w:rPr>
          <w:rFonts w:ascii="Palatino Linotype" w:eastAsia="Palatino Linotype" w:hAnsi="Palatino Linotype" w:cs="Palatino Linotype"/>
          <w:i/>
          <w:sz w:val="22"/>
          <w:szCs w:val="22"/>
        </w:rPr>
        <w:t xml:space="preserve"> Las solicitudes anónimas, </w:t>
      </w:r>
      <w:r w:rsidRPr="00A93B1F">
        <w:rPr>
          <w:rFonts w:ascii="Palatino Linotype" w:eastAsia="Palatino Linotype" w:hAnsi="Palatino Linotype" w:cs="Palatino Linotype"/>
          <w:bCs/>
          <w:i/>
          <w:sz w:val="22"/>
          <w:szCs w:val="22"/>
        </w:rPr>
        <w:t>con nombre incompleto o</w:t>
      </w:r>
      <w:r w:rsidRPr="00A93B1F">
        <w:rPr>
          <w:rFonts w:ascii="Palatino Linotype" w:eastAsia="Palatino Linotype" w:hAnsi="Palatino Linotype" w:cs="Palatino Linotype"/>
          <w:b/>
          <w:bCs/>
          <w:i/>
          <w:sz w:val="22"/>
          <w:szCs w:val="22"/>
        </w:rPr>
        <w:t xml:space="preserve"> seudónimo</w:t>
      </w:r>
      <w:r w:rsidRPr="00A93B1F">
        <w:rPr>
          <w:rFonts w:ascii="Palatino Linotype" w:eastAsia="Palatino Linotype" w:hAnsi="Palatino Linotype" w:cs="Palatino Linotype"/>
          <w:i/>
          <w:sz w:val="22"/>
          <w:szCs w:val="22"/>
        </w:rPr>
        <w:t xml:space="preserve"> serán procedentes para su trámite por parte del sujeto obligado ante quien se presente.</w:t>
      </w:r>
      <w:r w:rsidRPr="00336FB1">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1443CFB8" w14:textId="77777777" w:rsidR="00A93B1F" w:rsidRDefault="00A93B1F" w:rsidP="00A93B1F">
      <w:pPr>
        <w:spacing w:line="360" w:lineRule="auto"/>
        <w:ind w:left="851" w:right="902"/>
        <w:jc w:val="both"/>
        <w:rPr>
          <w:rFonts w:ascii="Palatino Linotype" w:eastAsia="Palatino Linotype" w:hAnsi="Palatino Linotype" w:cs="Palatino Linotype"/>
          <w:i/>
        </w:rPr>
      </w:pPr>
    </w:p>
    <w:p w14:paraId="5CAAD669" w14:textId="1F40359C" w:rsidR="00A93B1F" w:rsidRPr="00A93B1F" w:rsidRDefault="00A93B1F" w:rsidP="00A93B1F">
      <w:pPr>
        <w:spacing w:line="360" w:lineRule="auto"/>
        <w:ind w:right="-150"/>
        <w:jc w:val="both"/>
        <w:rPr>
          <w:rFonts w:ascii="Palatino Linotype" w:eastAsia="Palatino Linotype" w:hAnsi="Palatino Linotype" w:cs="Palatino Linotype"/>
          <w:bCs/>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w:t>
      </w:r>
      <w:r>
        <w:rPr>
          <w:rFonts w:ascii="Palatino Linotype" w:eastAsia="Palatino Linotype" w:hAnsi="Palatino Linotype" w:cs="Palatino Linotype"/>
          <w:bCs/>
        </w:rPr>
        <w:t>.</w:t>
      </w:r>
    </w:p>
    <w:p w14:paraId="20F0514A" w14:textId="3937ACDC" w:rsidR="00A93B1F" w:rsidRDefault="00A93B1F" w:rsidP="00A93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con el artículo 179, fracción V del ordenamiento legal citado, que a la letra dice: </w:t>
      </w:r>
    </w:p>
    <w:p w14:paraId="3E6B40E0" w14:textId="77777777" w:rsidR="00A93B1F" w:rsidRDefault="00A93B1F" w:rsidP="00A93B1F">
      <w:pPr>
        <w:spacing w:line="360" w:lineRule="auto"/>
        <w:jc w:val="both"/>
        <w:rPr>
          <w:rFonts w:ascii="Palatino Linotype" w:eastAsia="Palatino Linotype" w:hAnsi="Palatino Linotype" w:cs="Palatino Linotype"/>
        </w:rPr>
      </w:pPr>
    </w:p>
    <w:p w14:paraId="33A4A5AC" w14:textId="77777777" w:rsidR="00A93B1F" w:rsidRDefault="00A93B1F" w:rsidP="00A93B1F">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747839" w14:textId="77777777" w:rsidR="00A93B1F" w:rsidRDefault="00A93B1F" w:rsidP="00A93B1F">
      <w:pPr>
        <w:tabs>
          <w:tab w:val="left" w:pos="7088"/>
        </w:tabs>
        <w:spacing w:line="360"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534FA25" w14:textId="20173F94" w:rsidR="00A93B1F" w:rsidRPr="00AE19A1" w:rsidRDefault="00A93B1F" w:rsidP="00A93B1F">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Entrega de información incompleta</w:t>
      </w:r>
      <w:r>
        <w:rPr>
          <w:rFonts w:ascii="Palatino Linotype" w:eastAsia="Palatino Linotype" w:hAnsi="Palatino Linotype" w:cs="Palatino Linotype"/>
          <w:b/>
          <w:bCs/>
          <w:i/>
          <w:sz w:val="22"/>
          <w:szCs w:val="22"/>
        </w:rPr>
        <w:t>;</w:t>
      </w:r>
      <w:r>
        <w:rPr>
          <w:rFonts w:ascii="Palatino Linotype" w:eastAsia="Palatino Linotype" w:hAnsi="Palatino Linotype" w:cs="Palatino Linotype"/>
          <w:b/>
          <w:i/>
          <w:sz w:val="22"/>
          <w:szCs w:val="22"/>
        </w:rPr>
        <w:t xml:space="preserve"> </w:t>
      </w:r>
    </w:p>
    <w:p w14:paraId="3C6D5CAC" w14:textId="77777777" w:rsidR="00A93B1F" w:rsidRDefault="00A93B1F" w:rsidP="00A93B1F">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4A88F64B" w14:textId="77777777" w:rsidR="00A93B1F" w:rsidRDefault="00A93B1F" w:rsidP="00A93B1F">
      <w:pPr>
        <w:tabs>
          <w:tab w:val="left" w:pos="7088"/>
        </w:tabs>
        <w:spacing w:line="360" w:lineRule="auto"/>
        <w:ind w:right="616"/>
        <w:jc w:val="both"/>
        <w:rPr>
          <w:rFonts w:ascii="Palatino Linotype" w:eastAsia="Palatino Linotype" w:hAnsi="Palatino Linotype" w:cs="Palatino Linotype"/>
          <w:b/>
          <w:i/>
          <w:sz w:val="22"/>
          <w:szCs w:val="22"/>
        </w:rPr>
      </w:pPr>
    </w:p>
    <w:p w14:paraId="7C8B03AB" w14:textId="5C3953B5" w:rsidR="00A432DE" w:rsidRDefault="00A20A74"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008D6B77">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7C18C089" w14:textId="77777777" w:rsidR="00A432DE" w:rsidRDefault="00A432DE" w:rsidP="001672EC">
      <w:pPr>
        <w:spacing w:line="360" w:lineRule="auto"/>
        <w:jc w:val="both"/>
        <w:rPr>
          <w:rFonts w:ascii="Palatino Linotype" w:eastAsia="Palatino Linotype" w:hAnsi="Palatino Linotype" w:cs="Palatino Linotype"/>
        </w:rPr>
      </w:pPr>
    </w:p>
    <w:p w14:paraId="5C9F4D11" w14:textId="1DB412FD" w:rsidR="00B371AA" w:rsidRDefault="00A20A74"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b/>
        </w:rPr>
        <w:t>Cuarto. Estudio de fondo del asunto.</w:t>
      </w:r>
      <w:r w:rsidR="00B371AA" w:rsidRPr="00B57AC6">
        <w:rPr>
          <w:rFonts w:ascii="Palatino Linotype" w:eastAsia="Palatino Linotype" w:hAnsi="Palatino Linotype" w:cs="Palatino Linotype"/>
          <w:b/>
        </w:rPr>
        <w:t xml:space="preserve"> </w:t>
      </w:r>
      <w:r w:rsidR="00B371AA" w:rsidRPr="00B57AC6">
        <w:rPr>
          <w:rFonts w:ascii="Palatino Linotype" w:eastAsia="Palatino Linotype" w:hAnsi="Palatino Linotype" w:cs="Palatino Linotype"/>
        </w:rPr>
        <w:t xml:space="preserve">Antes de entrar al análisis de los pronunciamientos del </w:t>
      </w:r>
      <w:r w:rsidR="00B371AA" w:rsidRPr="00B57AC6">
        <w:rPr>
          <w:rFonts w:ascii="Palatino Linotype" w:eastAsia="Palatino Linotype" w:hAnsi="Palatino Linotype" w:cs="Palatino Linotype"/>
          <w:b/>
        </w:rPr>
        <w:t>Sujeto Obligado</w:t>
      </w:r>
      <w:r w:rsidR="00B371AA" w:rsidRPr="00B57AC6">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493FE4" w14:textId="77777777" w:rsidR="00440251" w:rsidRPr="00B57AC6" w:rsidRDefault="00440251" w:rsidP="001672EC">
      <w:pPr>
        <w:spacing w:line="360" w:lineRule="auto"/>
        <w:jc w:val="both"/>
        <w:rPr>
          <w:rFonts w:ascii="Palatino Linotype" w:eastAsia="Palatino Linotype" w:hAnsi="Palatino Linotype" w:cs="Palatino Linotype"/>
          <w:b/>
        </w:rPr>
      </w:pPr>
    </w:p>
    <w:p w14:paraId="665C6468"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57AC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84E4D1"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24AE324"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57AC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DF8C547" w14:textId="77777777" w:rsidR="00B371AA" w:rsidRPr="00B57AC6" w:rsidRDefault="00B371AA" w:rsidP="001672EC">
      <w:pPr>
        <w:tabs>
          <w:tab w:val="left" w:pos="709"/>
        </w:tabs>
        <w:spacing w:line="276" w:lineRule="auto"/>
        <w:ind w:left="851" w:right="85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p>
    <w:p w14:paraId="7BB51AFE" w14:textId="77777777" w:rsidR="00B371AA" w:rsidRPr="00B57AC6" w:rsidRDefault="00B371AA" w:rsidP="001672EC">
      <w:pPr>
        <w:spacing w:line="276" w:lineRule="auto"/>
        <w:ind w:left="851" w:right="90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t>“Artículo 6o.</w:t>
      </w:r>
    </w:p>
    <w:p w14:paraId="6DD9792F" w14:textId="77777777" w:rsidR="00B371AA" w:rsidRPr="00B57AC6" w:rsidRDefault="00B371AA" w:rsidP="001672EC">
      <w:pPr>
        <w:spacing w:line="276" w:lineRule="auto"/>
        <w:ind w:left="851" w:right="90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p>
    <w:p w14:paraId="4B0AE41A"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B57AC6">
        <w:rPr>
          <w:rFonts w:ascii="Palatino Linotype" w:eastAsia="Palatino Linotype" w:hAnsi="Palatino Linotype" w:cs="Palatino Linotype"/>
          <w:b/>
          <w:i/>
          <w:sz w:val="22"/>
          <w:szCs w:val="22"/>
          <w:u w:val="single"/>
        </w:rPr>
        <w:t>las entidades federativas</w:t>
      </w:r>
      <w:r w:rsidRPr="00B57AC6">
        <w:rPr>
          <w:rFonts w:ascii="Palatino Linotype" w:eastAsia="Palatino Linotype" w:hAnsi="Palatino Linotype" w:cs="Palatino Linotype"/>
          <w:b/>
          <w:i/>
          <w:sz w:val="22"/>
          <w:szCs w:val="22"/>
        </w:rPr>
        <w:t>,</w:t>
      </w:r>
      <w:r w:rsidRPr="00B57AC6">
        <w:rPr>
          <w:rFonts w:ascii="Palatino Linotype" w:eastAsia="Palatino Linotype" w:hAnsi="Palatino Linotype" w:cs="Palatino Linotype"/>
          <w:i/>
          <w:sz w:val="22"/>
          <w:szCs w:val="22"/>
        </w:rPr>
        <w:t xml:space="preserve"> en el ámbito de sus respectivas competencias, se regirán por los siguientes principios y bases:</w:t>
      </w:r>
    </w:p>
    <w:p w14:paraId="7BDDA62A"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I. </w:t>
      </w:r>
      <w:r w:rsidRPr="00B57AC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57AC6">
        <w:rPr>
          <w:rFonts w:ascii="Palatino Linotype" w:eastAsia="Palatino Linotype" w:hAnsi="Palatino Linotype" w:cs="Palatino Linotype"/>
          <w:i/>
          <w:sz w:val="22"/>
          <w:szCs w:val="22"/>
        </w:rPr>
        <w:t xml:space="preserve"> Ejecutivo, Legislativo </w:t>
      </w:r>
      <w:r w:rsidRPr="00B57AC6">
        <w:rPr>
          <w:rFonts w:ascii="Palatino Linotype" w:eastAsia="Palatino Linotype" w:hAnsi="Palatino Linotype" w:cs="Palatino Linotype"/>
          <w:b/>
          <w:i/>
          <w:sz w:val="22"/>
          <w:szCs w:val="22"/>
          <w:u w:val="single"/>
        </w:rPr>
        <w:t>y Judicial</w:t>
      </w:r>
      <w:r w:rsidRPr="00B57AC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57AC6">
        <w:rPr>
          <w:rFonts w:ascii="Palatino Linotype" w:eastAsia="Palatino Linotype" w:hAnsi="Palatino Linotype" w:cs="Palatino Linotype"/>
          <w:b/>
          <w:i/>
          <w:sz w:val="22"/>
          <w:szCs w:val="22"/>
        </w:rPr>
        <w:t>es pública y sólo podrá ser reservada temporalmente por razones de interés público y seguridad nacional,</w:t>
      </w:r>
      <w:r w:rsidRPr="00B57AC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3C889B" w14:textId="77777777" w:rsidR="00B371AA" w:rsidRPr="00B57AC6" w:rsidRDefault="00B371AA" w:rsidP="001672EC">
      <w:pPr>
        <w:spacing w:line="276" w:lineRule="auto"/>
        <w:ind w:left="851" w:right="851"/>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A5152CA"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III. </w:t>
      </w:r>
      <w:r w:rsidRPr="00B57AC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57AC6">
        <w:rPr>
          <w:rFonts w:ascii="Palatino Linotype" w:eastAsia="Palatino Linotype" w:hAnsi="Palatino Linotype" w:cs="Palatino Linotype"/>
          <w:i/>
          <w:sz w:val="22"/>
          <w:szCs w:val="22"/>
        </w:rPr>
        <w:t xml:space="preserve"> a sus datos personales o a la rectificación de éstos.</w:t>
      </w:r>
    </w:p>
    <w:p w14:paraId="6CE1D6DD"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IV. </w:t>
      </w:r>
      <w:r w:rsidRPr="00B57AC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EFCCC91"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t xml:space="preserve">V. </w:t>
      </w:r>
      <w:r w:rsidRPr="00B57AC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40A4AD" w14:textId="77777777" w:rsidR="00B371AA" w:rsidRPr="00B57AC6"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VI. </w:t>
      </w:r>
      <w:r w:rsidRPr="00B57AC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1FA5E0F" w14:textId="3524DF5A" w:rsidR="00B371AA" w:rsidRDefault="00B371AA" w:rsidP="001672EC">
      <w:pPr>
        <w:spacing w:line="276" w:lineRule="auto"/>
        <w:ind w:left="851" w:right="851"/>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w:t>
      </w:r>
      <w:r w:rsidRPr="00B57AC6">
        <w:rPr>
          <w:rFonts w:ascii="Palatino Linotype" w:eastAsia="Palatino Linotype" w:hAnsi="Palatino Linotype" w:cs="Palatino Linotype"/>
          <w:b/>
          <w:i/>
          <w:sz w:val="22"/>
          <w:szCs w:val="22"/>
        </w:rPr>
        <w:t xml:space="preserve">VII. </w:t>
      </w:r>
      <w:r w:rsidRPr="00B57AC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994B25" w14:textId="77777777" w:rsidR="00440251" w:rsidRPr="00B57AC6" w:rsidRDefault="00440251" w:rsidP="00440251">
      <w:pPr>
        <w:spacing w:line="360" w:lineRule="auto"/>
        <w:ind w:left="851" w:right="851"/>
        <w:jc w:val="both"/>
        <w:rPr>
          <w:rFonts w:ascii="Palatino Linotype" w:eastAsia="Palatino Linotype" w:hAnsi="Palatino Linotype" w:cs="Palatino Linotype"/>
          <w:i/>
          <w:sz w:val="22"/>
          <w:szCs w:val="22"/>
        </w:rPr>
      </w:pPr>
    </w:p>
    <w:p w14:paraId="0CF73DCB" w14:textId="60562DA0"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521407B" w14:textId="77777777" w:rsidR="00440251" w:rsidRPr="00B57AC6" w:rsidRDefault="00440251" w:rsidP="001672EC">
      <w:pPr>
        <w:spacing w:line="360" w:lineRule="auto"/>
        <w:jc w:val="both"/>
        <w:rPr>
          <w:rFonts w:ascii="Palatino Linotype" w:eastAsia="Palatino Linotype" w:hAnsi="Palatino Linotype" w:cs="Palatino Linotype"/>
        </w:rPr>
      </w:pPr>
    </w:p>
    <w:p w14:paraId="040A4E25" w14:textId="77777777" w:rsidR="00B371AA" w:rsidRPr="00B57AC6" w:rsidRDefault="00B371AA" w:rsidP="001672EC">
      <w:pPr>
        <w:spacing w:line="276" w:lineRule="auto"/>
        <w:ind w:left="709" w:right="76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r w:rsidRPr="00B57AC6">
        <w:rPr>
          <w:rFonts w:ascii="Palatino Linotype" w:eastAsia="Palatino Linotype" w:hAnsi="Palatino Linotype" w:cs="Palatino Linotype"/>
          <w:b/>
          <w:i/>
          <w:sz w:val="22"/>
          <w:szCs w:val="22"/>
        </w:rPr>
        <w:t>Artículo 4</w:t>
      </w:r>
      <w:r w:rsidRPr="00B57AC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649A2A" w14:textId="77777777" w:rsidR="00B371AA" w:rsidRPr="00B57AC6" w:rsidRDefault="00B371AA" w:rsidP="001672EC">
      <w:pPr>
        <w:spacing w:line="276" w:lineRule="auto"/>
        <w:ind w:left="709" w:right="760"/>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07B03FE" w14:textId="47B39FAD" w:rsidR="00B371AA" w:rsidRDefault="00B371AA" w:rsidP="001672EC">
      <w:pPr>
        <w:spacing w:line="276" w:lineRule="auto"/>
        <w:ind w:left="709" w:right="760"/>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51018664" w14:textId="77777777" w:rsidR="00440251" w:rsidRPr="00B57AC6" w:rsidRDefault="00440251" w:rsidP="001672EC">
      <w:pPr>
        <w:spacing w:line="276" w:lineRule="auto"/>
        <w:ind w:left="709" w:right="760"/>
        <w:jc w:val="both"/>
        <w:rPr>
          <w:rFonts w:ascii="Palatino Linotype" w:eastAsia="Palatino Linotype" w:hAnsi="Palatino Linotype" w:cs="Palatino Linotype"/>
          <w:i/>
          <w:sz w:val="22"/>
          <w:szCs w:val="22"/>
        </w:rPr>
      </w:pPr>
    </w:p>
    <w:p w14:paraId="2A54ECBC" w14:textId="428D7C4D"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w:t>
      </w:r>
      <w:r w:rsidRPr="00B57AC6">
        <w:rPr>
          <w:rFonts w:ascii="Palatino Linotype" w:eastAsia="Palatino Linotype" w:hAnsi="Palatino Linotype" w:cs="Palatino Linotype"/>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48E664DF" w14:textId="77777777" w:rsidR="00440251" w:rsidRPr="00B57AC6" w:rsidRDefault="00440251" w:rsidP="001672EC">
      <w:pPr>
        <w:spacing w:line="360" w:lineRule="auto"/>
        <w:jc w:val="both"/>
        <w:rPr>
          <w:rFonts w:ascii="Palatino Linotype" w:eastAsia="Palatino Linotype" w:hAnsi="Palatino Linotype" w:cs="Palatino Linotype"/>
        </w:rPr>
      </w:pPr>
    </w:p>
    <w:p w14:paraId="170AAA63" w14:textId="77777777" w:rsidR="00B371AA" w:rsidRPr="00B57AC6" w:rsidRDefault="00B371AA" w:rsidP="001672EC">
      <w:pPr>
        <w:spacing w:line="276" w:lineRule="auto"/>
        <w:ind w:left="567" w:right="758"/>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r w:rsidRPr="00B57AC6">
        <w:rPr>
          <w:rFonts w:ascii="Palatino Linotype" w:eastAsia="Palatino Linotype" w:hAnsi="Palatino Linotype" w:cs="Palatino Linotype"/>
          <w:b/>
          <w:i/>
          <w:sz w:val="22"/>
          <w:szCs w:val="22"/>
        </w:rPr>
        <w:t>Artículo 12</w:t>
      </w:r>
      <w:r w:rsidRPr="00B57AC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375363" w14:textId="49B8A31E" w:rsidR="00B371AA" w:rsidRDefault="00B371AA" w:rsidP="001672EC">
      <w:pPr>
        <w:spacing w:line="276" w:lineRule="auto"/>
        <w:ind w:left="567" w:right="758"/>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B568326" w14:textId="77777777" w:rsidR="00440251" w:rsidRPr="00B57AC6" w:rsidRDefault="00440251" w:rsidP="001672EC">
      <w:pPr>
        <w:spacing w:line="276" w:lineRule="auto"/>
        <w:ind w:left="567" w:right="758"/>
        <w:jc w:val="both"/>
        <w:rPr>
          <w:rFonts w:ascii="Palatino Linotype" w:eastAsia="Palatino Linotype" w:hAnsi="Palatino Linotype" w:cs="Palatino Linotype"/>
          <w:i/>
          <w:sz w:val="22"/>
          <w:szCs w:val="22"/>
        </w:rPr>
      </w:pPr>
    </w:p>
    <w:p w14:paraId="5886B203" w14:textId="50F22D0F"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B57AC6">
        <w:rPr>
          <w:rFonts w:ascii="Palatino Linotype" w:eastAsia="Palatino Linotype" w:hAnsi="Palatino Linotype" w:cs="Palatino Linotype"/>
          <w:b/>
          <w:color w:val="000000"/>
        </w:rPr>
        <w:t xml:space="preserve"> </w:t>
      </w:r>
      <w:r w:rsidRPr="00B57AC6">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B57AC6">
        <w:rPr>
          <w:rFonts w:ascii="Palatino Linotype" w:eastAsia="Palatino Linotype" w:hAnsi="Palatino Linotype" w:cs="Palatino Linotype"/>
          <w:i/>
          <w:color w:val="000000"/>
        </w:rPr>
        <w:t>ad hoc</w:t>
      </w:r>
      <w:r w:rsidRPr="00B57AC6">
        <w:rPr>
          <w:rFonts w:ascii="Palatino Linotype" w:eastAsia="Palatino Linotype" w:hAnsi="Palatino Linotype" w:cs="Palatino Linotype"/>
          <w:color w:val="000000"/>
        </w:rPr>
        <w:t xml:space="preserve">, para satisfacer el derecho de acceso a la información pública, </w:t>
      </w:r>
      <w:r w:rsidRPr="00B57AC6">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75B773A2" w14:textId="77777777" w:rsidR="00440251" w:rsidRPr="00B57AC6" w:rsidRDefault="00440251" w:rsidP="001672EC">
      <w:pPr>
        <w:spacing w:line="360" w:lineRule="auto"/>
        <w:jc w:val="both"/>
        <w:rPr>
          <w:rFonts w:ascii="Palatino Linotype" w:eastAsia="Palatino Linotype" w:hAnsi="Palatino Linotype" w:cs="Palatino Linotype"/>
          <w:color w:val="000000"/>
        </w:rPr>
      </w:pPr>
    </w:p>
    <w:p w14:paraId="42680E02" w14:textId="77777777" w:rsidR="00B371AA" w:rsidRPr="00B57AC6" w:rsidRDefault="00B371AA" w:rsidP="001672EC">
      <w:pPr>
        <w:spacing w:line="276" w:lineRule="auto"/>
        <w:ind w:left="567" w:right="567"/>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03/17</w:t>
      </w:r>
    </w:p>
    <w:p w14:paraId="2CEE324D" w14:textId="77777777" w:rsidR="00B371AA" w:rsidRPr="00B57AC6" w:rsidRDefault="00B371AA" w:rsidP="001672EC">
      <w:pPr>
        <w:spacing w:line="276" w:lineRule="auto"/>
        <w:ind w:left="567" w:right="567"/>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i/>
          <w:sz w:val="22"/>
          <w:szCs w:val="22"/>
        </w:rPr>
        <w:t>“NO EXISTE OBLIGACIÓN DE ELABORAR DOCUMENTOS AD HOC PARA ATENDER LAS SOLICITUDES DE ACCESO A LA INFORMACIÓN.</w:t>
      </w:r>
    </w:p>
    <w:p w14:paraId="490C8A11" w14:textId="19DC103B" w:rsidR="00B371AA"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w:t>
      </w:r>
      <w:r w:rsidRPr="00B57AC6">
        <w:rPr>
          <w:rFonts w:ascii="Palatino Linotype" w:eastAsia="Palatino Linotype" w:hAnsi="Palatino Linotype" w:cs="Palatino Linotype"/>
          <w:i/>
          <w:sz w:val="22"/>
          <w:szCs w:val="22"/>
        </w:rPr>
        <w:lastRenderedPageBreak/>
        <w:t>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A675D02" w14:textId="77777777" w:rsidR="00440251" w:rsidRPr="00B57AC6" w:rsidRDefault="00440251" w:rsidP="00440251">
      <w:pPr>
        <w:spacing w:line="360" w:lineRule="auto"/>
        <w:ind w:left="567" w:right="567"/>
        <w:jc w:val="both"/>
        <w:rPr>
          <w:rFonts w:ascii="Palatino Linotype" w:eastAsia="Palatino Linotype" w:hAnsi="Palatino Linotype" w:cs="Palatino Linotype"/>
          <w:i/>
          <w:sz w:val="22"/>
          <w:szCs w:val="22"/>
        </w:rPr>
      </w:pPr>
    </w:p>
    <w:p w14:paraId="01197CB4" w14:textId="6BDD7B0E" w:rsidR="00B371AA" w:rsidRDefault="00B371AA" w:rsidP="001672EC">
      <w:pPr>
        <w:spacing w:line="360" w:lineRule="auto"/>
        <w:jc w:val="both"/>
        <w:rPr>
          <w:rFonts w:ascii="Palatino Linotype" w:eastAsia="Palatino Linotype" w:hAnsi="Palatino Linotype" w:cs="Palatino Linotype"/>
          <w:color w:val="000000"/>
        </w:rPr>
      </w:pPr>
      <w:r w:rsidRPr="00B57AC6">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B57AC6">
        <w:rPr>
          <w:rFonts w:ascii="Palatino Linotype" w:eastAsia="Palatino Linotype" w:hAnsi="Palatino Linotype" w:cs="Palatino Linotype"/>
          <w:color w:val="000000"/>
        </w:rPr>
        <w:t xml:space="preserve">sólo proporcionarán la información pública que </w:t>
      </w:r>
      <w:r w:rsidRPr="00B57AC6">
        <w:rPr>
          <w:rFonts w:ascii="Palatino Linotype" w:eastAsia="Palatino Linotype" w:hAnsi="Palatino Linotype" w:cs="Palatino Linotype"/>
        </w:rPr>
        <w:t>generen</w:t>
      </w:r>
      <w:r w:rsidRPr="00B57AC6">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AC6C6DE" w14:textId="77777777" w:rsidR="00440251" w:rsidRPr="00B57AC6" w:rsidRDefault="00440251" w:rsidP="001672EC">
      <w:pPr>
        <w:spacing w:line="360" w:lineRule="auto"/>
        <w:jc w:val="both"/>
        <w:rPr>
          <w:rFonts w:ascii="Palatino Linotype" w:eastAsia="Palatino Linotype" w:hAnsi="Palatino Linotype" w:cs="Palatino Linotype"/>
          <w:color w:val="000000"/>
        </w:rPr>
      </w:pPr>
    </w:p>
    <w:p w14:paraId="49D1C6A7" w14:textId="77777777" w:rsidR="00B371AA" w:rsidRPr="00B57AC6" w:rsidRDefault="00B371AA" w:rsidP="001672EC">
      <w:pPr>
        <w:spacing w:line="360" w:lineRule="auto"/>
        <w:ind w:right="49"/>
        <w:jc w:val="both"/>
        <w:rPr>
          <w:rFonts w:ascii="Palatino Linotype" w:eastAsia="Palatino Linotype" w:hAnsi="Palatino Linotype" w:cs="Palatino Linotype"/>
        </w:rPr>
      </w:pPr>
      <w:r w:rsidRPr="00B57AC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BED687" w14:textId="26C7F304"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B57AC6">
        <w:rPr>
          <w:rFonts w:ascii="Palatino Linotype" w:eastAsia="Palatino Linotype" w:hAnsi="Palatino Linotype" w:cs="Palatino Linotype"/>
        </w:rPr>
        <w:lastRenderedPageBreak/>
        <w:t xml:space="preserve">estar en cualquier medio, sea escrito, impreso, sonoro, visual, electrónico, informático u holográfico de conformidad con el artículo 3, fracción XI de la Ley de la materia, el cual señala lo siguiente: </w:t>
      </w:r>
    </w:p>
    <w:p w14:paraId="5FC2950D" w14:textId="77777777" w:rsidR="00440251" w:rsidRPr="00B57AC6" w:rsidRDefault="00440251" w:rsidP="001672EC">
      <w:pPr>
        <w:spacing w:line="360" w:lineRule="auto"/>
        <w:jc w:val="both"/>
        <w:rPr>
          <w:rFonts w:ascii="Palatino Linotype" w:eastAsia="Palatino Linotype" w:hAnsi="Palatino Linotype" w:cs="Palatino Linotype"/>
        </w:rPr>
      </w:pPr>
    </w:p>
    <w:p w14:paraId="2738C087"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r w:rsidRPr="00B57AC6">
        <w:rPr>
          <w:rFonts w:ascii="Palatino Linotype" w:eastAsia="Palatino Linotype" w:hAnsi="Palatino Linotype" w:cs="Palatino Linotype"/>
          <w:b/>
          <w:i/>
          <w:sz w:val="22"/>
          <w:szCs w:val="22"/>
        </w:rPr>
        <w:t xml:space="preserve">Artículo 3. </w:t>
      </w:r>
      <w:r w:rsidRPr="00B57AC6">
        <w:rPr>
          <w:rFonts w:ascii="Palatino Linotype" w:eastAsia="Palatino Linotype" w:hAnsi="Palatino Linotype" w:cs="Palatino Linotype"/>
          <w:i/>
          <w:sz w:val="22"/>
          <w:szCs w:val="22"/>
        </w:rPr>
        <w:t>Para los efectos de la presente Ley se entenderá por:</w:t>
      </w:r>
    </w:p>
    <w:p w14:paraId="473EB975"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t>…</w:t>
      </w:r>
    </w:p>
    <w:p w14:paraId="4C5DA31B" w14:textId="46DD0131" w:rsidR="00B371AA" w:rsidRDefault="00B371AA" w:rsidP="001672EC">
      <w:pPr>
        <w:spacing w:line="276" w:lineRule="auto"/>
        <w:ind w:left="567" w:right="567"/>
        <w:jc w:val="both"/>
        <w:rPr>
          <w:rFonts w:ascii="Palatino Linotype" w:eastAsia="Palatino Linotype" w:hAnsi="Palatino Linotype" w:cs="Palatino Linotype"/>
          <w:i/>
          <w:color w:val="000000"/>
          <w:sz w:val="22"/>
          <w:szCs w:val="22"/>
        </w:rPr>
      </w:pPr>
      <w:r w:rsidRPr="00B57AC6">
        <w:rPr>
          <w:rFonts w:ascii="Palatino Linotype" w:eastAsia="Palatino Linotype" w:hAnsi="Palatino Linotype" w:cs="Palatino Linotype"/>
          <w:b/>
          <w:i/>
          <w:color w:val="000000"/>
          <w:sz w:val="22"/>
          <w:szCs w:val="22"/>
        </w:rPr>
        <w:t>XI. Documento:</w:t>
      </w:r>
      <w:r w:rsidRPr="00B57AC6">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57AC6">
        <w:rPr>
          <w:rFonts w:ascii="Palatino Linotype" w:eastAsia="Palatino Linotype" w:hAnsi="Palatino Linotype" w:cs="Palatino Linotype"/>
          <w:b/>
          <w:i/>
          <w:color w:val="000000"/>
          <w:sz w:val="22"/>
          <w:szCs w:val="22"/>
        </w:rPr>
        <w:t>…</w:t>
      </w:r>
      <w:r w:rsidRPr="00B57AC6">
        <w:rPr>
          <w:rFonts w:ascii="Palatino Linotype" w:eastAsia="Palatino Linotype" w:hAnsi="Palatino Linotype" w:cs="Palatino Linotype"/>
          <w:i/>
          <w:color w:val="000000"/>
          <w:sz w:val="22"/>
          <w:szCs w:val="22"/>
        </w:rPr>
        <w:t>” (Sic)</w:t>
      </w:r>
    </w:p>
    <w:p w14:paraId="27839D1A" w14:textId="77777777" w:rsidR="00440251" w:rsidRPr="00B57AC6" w:rsidRDefault="00440251" w:rsidP="00440251">
      <w:pPr>
        <w:spacing w:line="360" w:lineRule="auto"/>
        <w:ind w:left="567" w:right="567"/>
        <w:jc w:val="both"/>
        <w:rPr>
          <w:rFonts w:ascii="Palatino Linotype" w:eastAsia="Palatino Linotype" w:hAnsi="Palatino Linotype" w:cs="Palatino Linotype"/>
          <w:i/>
          <w:color w:val="000000"/>
          <w:sz w:val="22"/>
          <w:szCs w:val="22"/>
        </w:rPr>
      </w:pPr>
    </w:p>
    <w:p w14:paraId="3F472856" w14:textId="0A64AC33"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2EDB45" w14:textId="77777777" w:rsidR="00440251" w:rsidRPr="00B57AC6" w:rsidRDefault="00440251" w:rsidP="00440251">
      <w:pPr>
        <w:spacing w:line="360" w:lineRule="auto"/>
        <w:jc w:val="both"/>
        <w:rPr>
          <w:rFonts w:ascii="Palatino Linotype" w:eastAsia="Palatino Linotype" w:hAnsi="Palatino Linotype" w:cs="Palatino Linotype"/>
        </w:rPr>
      </w:pPr>
    </w:p>
    <w:p w14:paraId="27E349CE" w14:textId="77777777" w:rsidR="00B371AA" w:rsidRPr="00B57AC6" w:rsidRDefault="00B371AA" w:rsidP="001672EC">
      <w:pPr>
        <w:spacing w:line="276" w:lineRule="auto"/>
        <w:ind w:left="567" w:right="567"/>
        <w:jc w:val="both"/>
        <w:rPr>
          <w:rFonts w:ascii="Palatino Linotype" w:eastAsia="Palatino Linotype" w:hAnsi="Palatino Linotype" w:cs="Palatino Linotype"/>
          <w:b/>
          <w:i/>
          <w:sz w:val="22"/>
          <w:szCs w:val="22"/>
        </w:rPr>
      </w:pPr>
      <w:r w:rsidRPr="00B57AC6">
        <w:rPr>
          <w:rFonts w:ascii="Palatino Linotype" w:eastAsia="Palatino Linotype" w:hAnsi="Palatino Linotype" w:cs="Palatino Linotype"/>
          <w:b/>
          <w:sz w:val="22"/>
          <w:szCs w:val="22"/>
        </w:rPr>
        <w:t>“</w:t>
      </w:r>
      <w:r w:rsidRPr="00B57AC6">
        <w:rPr>
          <w:rFonts w:ascii="Palatino Linotype" w:eastAsia="Palatino Linotype" w:hAnsi="Palatino Linotype" w:cs="Palatino Linotype"/>
          <w:b/>
          <w:i/>
          <w:sz w:val="22"/>
          <w:szCs w:val="22"/>
        </w:rPr>
        <w:t>CRITERIO 0002-11</w:t>
      </w:r>
    </w:p>
    <w:p w14:paraId="55932027"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7AC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455A7A" w14:textId="77777777" w:rsidR="00B371AA" w:rsidRPr="00B57AC6" w:rsidRDefault="00B371AA" w:rsidP="001672EC">
      <w:pPr>
        <w:spacing w:line="276" w:lineRule="auto"/>
        <w:ind w:left="567" w:right="567"/>
        <w:jc w:val="both"/>
        <w:rPr>
          <w:rFonts w:ascii="Palatino Linotype" w:eastAsia="Palatino Linotype" w:hAnsi="Palatino Linotype" w:cs="Palatino Linotype"/>
          <w:i/>
          <w:sz w:val="22"/>
          <w:szCs w:val="22"/>
        </w:rPr>
      </w:pPr>
      <w:r w:rsidRPr="00B57AC6">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67ACB9C8" w14:textId="77777777" w:rsidR="00B371AA" w:rsidRPr="00B57AC6" w:rsidRDefault="00B371AA" w:rsidP="001672EC">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B57AC6">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68602816" w14:textId="77777777" w:rsidR="00B371AA" w:rsidRPr="00B57AC6" w:rsidRDefault="00B371AA" w:rsidP="001672EC">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B57AC6">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BEECC8D" w14:textId="5C8BD945" w:rsidR="00B371AA" w:rsidRPr="00440251" w:rsidRDefault="00440251" w:rsidP="00440251">
      <w:pPr>
        <w:spacing w:line="276" w:lineRule="auto"/>
        <w:ind w:left="567" w:right="567" w:hanging="284"/>
        <w:jc w:val="both"/>
        <w:rPr>
          <w:rFonts w:ascii="Palatino Linotype" w:eastAsia="Palatino Linotype" w:hAnsi="Palatino Linotype" w:cs="Palatino Linotype"/>
          <w:b/>
          <w:i/>
        </w:rPr>
      </w:pPr>
      <w:r w:rsidRPr="00440251">
        <w:rPr>
          <w:rFonts w:ascii="Palatino Linotype" w:eastAsia="Palatino Linotype" w:hAnsi="Palatino Linotype" w:cs="Palatino Linotype"/>
          <w:b/>
          <w:i/>
          <w:sz w:val="22"/>
          <w:szCs w:val="22"/>
        </w:rPr>
        <w:t>3)</w:t>
      </w:r>
      <w:r>
        <w:rPr>
          <w:rFonts w:ascii="Palatino Linotype" w:eastAsia="Palatino Linotype" w:hAnsi="Palatino Linotype" w:cs="Palatino Linotype"/>
          <w:b/>
          <w:i/>
        </w:rPr>
        <w:t xml:space="preserve"> </w:t>
      </w:r>
      <w:r w:rsidR="00B371AA" w:rsidRPr="00440251">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28ADE0E" w14:textId="77777777" w:rsidR="00440251" w:rsidRPr="00440251" w:rsidRDefault="00440251" w:rsidP="00440251">
      <w:pPr>
        <w:spacing w:line="360" w:lineRule="auto"/>
        <w:ind w:left="567" w:hanging="284"/>
        <w:rPr>
          <w:rFonts w:eastAsia="Palatino Linotype"/>
        </w:rPr>
      </w:pPr>
    </w:p>
    <w:p w14:paraId="232A2107" w14:textId="580970A7" w:rsidR="00B371AA" w:rsidRDefault="00B371AA" w:rsidP="001672EC">
      <w:pPr>
        <w:spacing w:line="360" w:lineRule="auto"/>
        <w:jc w:val="both"/>
        <w:rPr>
          <w:rFonts w:ascii="Palatino Linotype" w:eastAsia="Palatino Linotype" w:hAnsi="Palatino Linotype" w:cs="Palatino Linotype"/>
        </w:rPr>
      </w:pPr>
      <w:r w:rsidRPr="00B57AC6">
        <w:rPr>
          <w:rFonts w:ascii="Palatino Linotype" w:eastAsia="Palatino Linotype" w:hAnsi="Palatino Linotype" w:cs="Palatino Linotype"/>
        </w:rPr>
        <w:t xml:space="preserve">De ahí que el </w:t>
      </w:r>
      <w:r w:rsidRPr="00B57AC6">
        <w:rPr>
          <w:rFonts w:ascii="Palatino Linotype" w:eastAsia="Palatino Linotype" w:hAnsi="Palatino Linotype" w:cs="Palatino Linotype"/>
          <w:b/>
        </w:rPr>
        <w:t>Sujeto Obligado</w:t>
      </w:r>
      <w:r w:rsidRPr="00B57AC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B57AC6">
        <w:rPr>
          <w:rFonts w:ascii="Palatino Linotype" w:eastAsia="Palatino Linotype" w:hAnsi="Palatino Linotype" w:cs="Palatino Linotype"/>
          <w:vertAlign w:val="superscript"/>
        </w:rPr>
        <w:footnoteReference w:id="1"/>
      </w:r>
      <w:r w:rsidRPr="00B57AC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57AC6">
        <w:rPr>
          <w:rFonts w:ascii="Palatino Linotype" w:eastAsia="Palatino Linotype" w:hAnsi="Palatino Linotype" w:cs="Palatino Linotype"/>
          <w:vertAlign w:val="superscript"/>
        </w:rPr>
        <w:footnoteReference w:id="2"/>
      </w:r>
      <w:r w:rsidRPr="00B57AC6">
        <w:rPr>
          <w:rFonts w:ascii="Palatino Linotype" w:eastAsia="Palatino Linotype" w:hAnsi="Palatino Linotype" w:cs="Palatino Linotype"/>
        </w:rPr>
        <w:t>.</w:t>
      </w:r>
    </w:p>
    <w:p w14:paraId="7D338BB5" w14:textId="77777777" w:rsidR="00440251" w:rsidRPr="00B57AC6" w:rsidRDefault="00440251" w:rsidP="001672EC">
      <w:pPr>
        <w:spacing w:line="360" w:lineRule="auto"/>
        <w:jc w:val="both"/>
        <w:rPr>
          <w:rFonts w:ascii="Palatino Linotype" w:eastAsia="Palatino Linotype" w:hAnsi="Palatino Linotype" w:cs="Palatino Linotype"/>
        </w:rPr>
      </w:pPr>
    </w:p>
    <w:p w14:paraId="2241E149" w14:textId="79399F62" w:rsidR="00B371AA" w:rsidRDefault="008D6B77"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esto, de</w:t>
      </w:r>
      <w:r w:rsidR="00B371AA">
        <w:rPr>
          <w:rFonts w:ascii="Palatino Linotype" w:eastAsia="Palatino Linotype" w:hAnsi="Palatino Linotype" w:cs="Palatino Linotype"/>
        </w:rPr>
        <w:t xml:space="preserve"> las actuaciones que integran el expediente electrónico, se procede al análisis del agravio hecho valer por el Recurrente, relativo </w:t>
      </w:r>
      <w:r w:rsidR="007D7D47">
        <w:rPr>
          <w:rFonts w:ascii="Palatino Linotype" w:eastAsia="Palatino Linotype" w:hAnsi="Palatino Linotype" w:cs="Palatino Linotype"/>
        </w:rPr>
        <w:t xml:space="preserve">a la </w:t>
      </w:r>
      <w:r w:rsidR="00A93B1F">
        <w:rPr>
          <w:rFonts w:ascii="Palatino Linotype" w:eastAsia="Palatino Linotype" w:hAnsi="Palatino Linotype" w:cs="Palatino Linotype"/>
        </w:rPr>
        <w:t xml:space="preserve">entrega de información </w:t>
      </w:r>
      <w:r w:rsidR="00A93B1F">
        <w:rPr>
          <w:rFonts w:ascii="Palatino Linotype" w:eastAsia="Palatino Linotype" w:hAnsi="Palatino Linotype" w:cs="Palatino Linotype"/>
        </w:rPr>
        <w:lastRenderedPageBreak/>
        <w:t>incompleta</w:t>
      </w:r>
      <w:r w:rsidR="00B371AA">
        <w:rPr>
          <w:rFonts w:ascii="Palatino Linotype" w:eastAsia="Palatino Linotype" w:hAnsi="Palatino Linotype" w:cs="Palatino Linotype"/>
        </w:rPr>
        <w:t xml:space="preserve">, lo que actualiza la fracción </w:t>
      </w:r>
      <w:r w:rsidR="00A93B1F">
        <w:rPr>
          <w:rFonts w:ascii="Palatino Linotype" w:eastAsia="Palatino Linotype" w:hAnsi="Palatino Linotype" w:cs="Palatino Linotype"/>
        </w:rPr>
        <w:t>V</w:t>
      </w:r>
      <w:r w:rsidR="00B371AA">
        <w:rPr>
          <w:rFonts w:ascii="Palatino Linotype" w:eastAsia="Palatino Linotype" w:hAnsi="Palatino Linotype" w:cs="Palatino Linotype"/>
        </w:rPr>
        <w:t xml:space="preserve"> del artículo 179 de la Ley de Transparencia y Acceso a la Información Pública del Estado de México y Municipios. </w:t>
      </w:r>
    </w:p>
    <w:p w14:paraId="7E648417" w14:textId="77777777" w:rsidR="00440251" w:rsidRDefault="00440251" w:rsidP="001672EC">
      <w:pPr>
        <w:spacing w:line="360" w:lineRule="auto"/>
        <w:jc w:val="both"/>
        <w:rPr>
          <w:rFonts w:ascii="Palatino Linotype" w:eastAsia="Palatino Linotype" w:hAnsi="Palatino Linotype" w:cs="Palatino Linotype"/>
        </w:rPr>
      </w:pPr>
    </w:p>
    <w:p w14:paraId="7DB061DE" w14:textId="55E36ECF" w:rsidR="00101C13" w:rsidRDefault="00B371AA"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w:t>
      </w:r>
      <w:r w:rsidR="00101C13">
        <w:rPr>
          <w:rFonts w:ascii="Palatino Linotype" w:eastAsia="Palatino Linotype" w:hAnsi="Palatino Linotype" w:cs="Palatino Linotype"/>
        </w:rPr>
        <w:t>resulta necesario precisar que por cuestiones de técnica jurídica, con la finalidad de tener mayor comprensión en lo que respecta a las actuaciones que obran en el expediente electrónico, la procedió a realizar lo siguiente:</w:t>
      </w:r>
    </w:p>
    <w:p w14:paraId="111EE3F4" w14:textId="77777777" w:rsidR="00101C13" w:rsidRDefault="00101C13" w:rsidP="001672EC">
      <w:pPr>
        <w:spacing w:line="360" w:lineRule="auto"/>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417"/>
        <w:gridCol w:w="1589"/>
        <w:gridCol w:w="2100"/>
        <w:gridCol w:w="1985"/>
        <w:gridCol w:w="1701"/>
        <w:gridCol w:w="1036"/>
      </w:tblGrid>
      <w:tr w:rsidR="00101C13" w:rsidRPr="00130F49" w14:paraId="54954694" w14:textId="77777777" w:rsidTr="00101C13">
        <w:trPr>
          <w:jc w:val="center"/>
        </w:trPr>
        <w:tc>
          <w:tcPr>
            <w:tcW w:w="417" w:type="dxa"/>
            <w:tcBorders>
              <w:top w:val="nil"/>
              <w:left w:val="nil"/>
            </w:tcBorders>
          </w:tcPr>
          <w:p w14:paraId="7A718912" w14:textId="77777777" w:rsidR="00101C13" w:rsidRPr="00130F49" w:rsidRDefault="00101C13" w:rsidP="00101C13">
            <w:pPr>
              <w:jc w:val="both"/>
              <w:rPr>
                <w:rFonts w:ascii="Palatino Linotype" w:eastAsia="Times New Roman" w:hAnsi="Palatino Linotype"/>
                <w:sz w:val="20"/>
                <w:szCs w:val="14"/>
                <w:lang w:eastAsia="es-MX"/>
              </w:rPr>
            </w:pPr>
          </w:p>
        </w:tc>
        <w:tc>
          <w:tcPr>
            <w:tcW w:w="1589" w:type="dxa"/>
            <w:shd w:val="clear" w:color="auto" w:fill="D9D9D9" w:themeFill="background1" w:themeFillShade="D9"/>
          </w:tcPr>
          <w:p w14:paraId="70A47DA9" w14:textId="77777777" w:rsidR="00101C13" w:rsidRPr="002956FE" w:rsidRDefault="00101C13" w:rsidP="00101C13">
            <w:pPr>
              <w:jc w:val="center"/>
              <w:rPr>
                <w:rFonts w:ascii="Palatino Linotype" w:eastAsia="Times New Roman" w:hAnsi="Palatino Linotype"/>
                <w:b/>
                <w:sz w:val="20"/>
                <w:szCs w:val="14"/>
                <w:lang w:eastAsia="es-MX"/>
              </w:rPr>
            </w:pPr>
          </w:p>
        </w:tc>
        <w:tc>
          <w:tcPr>
            <w:tcW w:w="2100" w:type="dxa"/>
            <w:shd w:val="clear" w:color="auto" w:fill="D9D9D9" w:themeFill="background1" w:themeFillShade="D9"/>
          </w:tcPr>
          <w:p w14:paraId="7175A704" w14:textId="77777777" w:rsidR="00101C13" w:rsidRPr="002956FE" w:rsidRDefault="00101C13" w:rsidP="00101C13">
            <w:pPr>
              <w:jc w:val="center"/>
              <w:rPr>
                <w:rFonts w:ascii="Palatino Linotype" w:eastAsia="Times New Roman" w:hAnsi="Palatino Linotype"/>
                <w:b/>
                <w:sz w:val="20"/>
                <w:szCs w:val="14"/>
                <w:lang w:eastAsia="es-MX"/>
              </w:rPr>
            </w:pPr>
            <w:r w:rsidRPr="002956FE">
              <w:rPr>
                <w:rFonts w:ascii="Palatino Linotype" w:eastAsia="Times New Roman" w:hAnsi="Palatino Linotype"/>
                <w:b/>
                <w:sz w:val="20"/>
                <w:szCs w:val="14"/>
                <w:lang w:eastAsia="es-MX"/>
              </w:rPr>
              <w:t>Requerimientos</w:t>
            </w:r>
          </w:p>
        </w:tc>
        <w:tc>
          <w:tcPr>
            <w:tcW w:w="1985" w:type="dxa"/>
            <w:shd w:val="clear" w:color="auto" w:fill="D9D9D9" w:themeFill="background1" w:themeFillShade="D9"/>
          </w:tcPr>
          <w:p w14:paraId="49953093" w14:textId="77777777" w:rsidR="00101C13" w:rsidRPr="002956FE" w:rsidRDefault="00101C13" w:rsidP="00101C13">
            <w:pPr>
              <w:jc w:val="center"/>
              <w:rPr>
                <w:rFonts w:ascii="Palatino Linotype" w:eastAsia="Times New Roman" w:hAnsi="Palatino Linotype"/>
                <w:b/>
                <w:sz w:val="20"/>
                <w:szCs w:val="14"/>
                <w:lang w:eastAsia="es-MX"/>
              </w:rPr>
            </w:pPr>
            <w:r>
              <w:rPr>
                <w:rFonts w:ascii="Palatino Linotype" w:eastAsia="Times New Roman" w:hAnsi="Palatino Linotype"/>
                <w:b/>
                <w:sz w:val="20"/>
                <w:szCs w:val="14"/>
                <w:lang w:eastAsia="es-MX"/>
              </w:rPr>
              <w:t>Respuesta del SO</w:t>
            </w:r>
          </w:p>
        </w:tc>
        <w:tc>
          <w:tcPr>
            <w:tcW w:w="1701" w:type="dxa"/>
            <w:shd w:val="clear" w:color="auto" w:fill="D9D9D9" w:themeFill="background1" w:themeFillShade="D9"/>
          </w:tcPr>
          <w:p w14:paraId="7B75556F" w14:textId="77777777" w:rsidR="00101C13" w:rsidRDefault="00101C13" w:rsidP="00101C13">
            <w:pPr>
              <w:jc w:val="center"/>
              <w:rPr>
                <w:rFonts w:ascii="Palatino Linotype" w:eastAsia="Times New Roman" w:hAnsi="Palatino Linotype"/>
                <w:b/>
                <w:sz w:val="20"/>
                <w:szCs w:val="14"/>
                <w:lang w:eastAsia="es-MX"/>
              </w:rPr>
            </w:pPr>
            <w:r>
              <w:rPr>
                <w:rFonts w:ascii="Palatino Linotype" w:eastAsia="Times New Roman" w:hAnsi="Palatino Linotype"/>
                <w:b/>
                <w:sz w:val="20"/>
                <w:szCs w:val="14"/>
                <w:lang w:eastAsia="es-MX"/>
              </w:rPr>
              <w:t>Motivos de inconformidad</w:t>
            </w:r>
          </w:p>
        </w:tc>
        <w:tc>
          <w:tcPr>
            <w:tcW w:w="1036" w:type="dxa"/>
            <w:shd w:val="clear" w:color="auto" w:fill="D9D9D9" w:themeFill="background1" w:themeFillShade="D9"/>
          </w:tcPr>
          <w:p w14:paraId="5F5B81F4" w14:textId="77777777" w:rsidR="00101C13" w:rsidRDefault="00101C13" w:rsidP="00101C13">
            <w:pPr>
              <w:jc w:val="center"/>
              <w:rPr>
                <w:rFonts w:ascii="Palatino Linotype" w:eastAsia="Times New Roman" w:hAnsi="Palatino Linotype"/>
                <w:b/>
                <w:sz w:val="20"/>
                <w:szCs w:val="14"/>
                <w:lang w:eastAsia="es-MX"/>
              </w:rPr>
            </w:pPr>
            <w:r>
              <w:rPr>
                <w:rFonts w:ascii="Palatino Linotype" w:eastAsia="Times New Roman" w:hAnsi="Palatino Linotype"/>
                <w:b/>
                <w:sz w:val="20"/>
                <w:szCs w:val="14"/>
                <w:lang w:eastAsia="es-MX"/>
              </w:rPr>
              <w:t>Colma</w:t>
            </w:r>
          </w:p>
        </w:tc>
      </w:tr>
      <w:tr w:rsidR="00101C13" w:rsidRPr="00130F49" w14:paraId="6BBDEBEA" w14:textId="77777777" w:rsidTr="00101C13">
        <w:trPr>
          <w:trHeight w:val="1770"/>
          <w:jc w:val="center"/>
        </w:trPr>
        <w:tc>
          <w:tcPr>
            <w:tcW w:w="417" w:type="dxa"/>
            <w:vMerge w:val="restart"/>
            <w:shd w:val="clear" w:color="auto" w:fill="D9D9D9" w:themeFill="background1" w:themeFillShade="D9"/>
          </w:tcPr>
          <w:p w14:paraId="7DC18CE7" w14:textId="77777777" w:rsidR="00101C13" w:rsidRPr="002956FE" w:rsidRDefault="00101C13" w:rsidP="00101C13">
            <w:pPr>
              <w:jc w:val="both"/>
              <w:rPr>
                <w:rFonts w:ascii="Palatino Linotype" w:eastAsia="Times New Roman" w:hAnsi="Palatino Linotype"/>
                <w:b/>
                <w:sz w:val="20"/>
                <w:szCs w:val="14"/>
                <w:lang w:eastAsia="es-MX"/>
              </w:rPr>
            </w:pPr>
            <w:r w:rsidRPr="002956FE">
              <w:rPr>
                <w:rFonts w:ascii="Palatino Linotype" w:eastAsia="Times New Roman" w:hAnsi="Palatino Linotype"/>
                <w:b/>
                <w:sz w:val="20"/>
                <w:szCs w:val="14"/>
                <w:lang w:eastAsia="es-MX"/>
              </w:rPr>
              <w:t>1</w:t>
            </w:r>
          </w:p>
        </w:tc>
        <w:tc>
          <w:tcPr>
            <w:tcW w:w="1589" w:type="dxa"/>
            <w:vMerge w:val="restart"/>
          </w:tcPr>
          <w:p w14:paraId="054784C4" w14:textId="77777777" w:rsidR="00101C13" w:rsidRDefault="00101C13" w:rsidP="00101C13">
            <w:pPr>
              <w:jc w:val="both"/>
              <w:rPr>
                <w:rFonts w:ascii="Palatino Linotype" w:eastAsia="Times New Roman" w:hAnsi="Palatino Linotype"/>
                <w:sz w:val="20"/>
                <w:szCs w:val="14"/>
                <w:lang w:eastAsia="es-MX"/>
              </w:rPr>
            </w:pPr>
          </w:p>
          <w:p w14:paraId="23BCF6A5" w14:textId="77777777" w:rsidR="00101C13" w:rsidRDefault="00101C13" w:rsidP="00101C13">
            <w:pPr>
              <w:jc w:val="both"/>
              <w:rPr>
                <w:rFonts w:ascii="Palatino Linotype" w:eastAsia="Times New Roman" w:hAnsi="Palatino Linotype"/>
                <w:sz w:val="20"/>
                <w:szCs w:val="14"/>
                <w:lang w:eastAsia="es-MX"/>
              </w:rPr>
            </w:pPr>
          </w:p>
          <w:p w14:paraId="234EEE90" w14:textId="77777777" w:rsidR="00101C13" w:rsidRDefault="00101C13" w:rsidP="00101C13">
            <w:pPr>
              <w:jc w:val="both"/>
              <w:rPr>
                <w:rFonts w:ascii="Palatino Linotype" w:eastAsia="Times New Roman" w:hAnsi="Palatino Linotype"/>
                <w:sz w:val="20"/>
                <w:szCs w:val="14"/>
                <w:lang w:eastAsia="es-MX"/>
              </w:rPr>
            </w:pPr>
          </w:p>
          <w:p w14:paraId="2622BCE4" w14:textId="77777777" w:rsidR="00101C13" w:rsidRDefault="00101C13" w:rsidP="00101C13">
            <w:pPr>
              <w:jc w:val="both"/>
              <w:rPr>
                <w:rFonts w:ascii="Palatino Linotype" w:eastAsia="Times New Roman" w:hAnsi="Palatino Linotype"/>
                <w:sz w:val="20"/>
                <w:szCs w:val="14"/>
                <w:lang w:eastAsia="es-MX"/>
              </w:rPr>
            </w:pPr>
          </w:p>
          <w:p w14:paraId="1DB5419C" w14:textId="77777777" w:rsidR="00101C13" w:rsidRDefault="00101C13" w:rsidP="00101C13">
            <w:pPr>
              <w:jc w:val="both"/>
              <w:rPr>
                <w:rFonts w:ascii="Palatino Linotype" w:eastAsia="Times New Roman" w:hAnsi="Palatino Linotype"/>
                <w:sz w:val="20"/>
                <w:szCs w:val="14"/>
                <w:lang w:eastAsia="es-MX"/>
              </w:rPr>
            </w:pPr>
          </w:p>
          <w:p w14:paraId="4DA2BBC9" w14:textId="77777777" w:rsidR="00101C13" w:rsidRDefault="00101C13" w:rsidP="00101C13">
            <w:pPr>
              <w:jc w:val="both"/>
              <w:rPr>
                <w:rFonts w:ascii="Palatino Linotype" w:eastAsia="Times New Roman" w:hAnsi="Palatino Linotype"/>
                <w:sz w:val="20"/>
                <w:szCs w:val="14"/>
                <w:lang w:eastAsia="es-MX"/>
              </w:rPr>
            </w:pPr>
          </w:p>
          <w:p w14:paraId="770AFE1C" w14:textId="77777777" w:rsidR="00101C13" w:rsidRDefault="00101C13" w:rsidP="00101C13">
            <w:pPr>
              <w:jc w:val="both"/>
              <w:rPr>
                <w:rFonts w:ascii="Palatino Linotype" w:eastAsia="Times New Roman" w:hAnsi="Palatino Linotype"/>
                <w:sz w:val="20"/>
                <w:szCs w:val="14"/>
                <w:lang w:eastAsia="es-MX"/>
              </w:rPr>
            </w:pPr>
          </w:p>
          <w:p w14:paraId="7BC36E2E" w14:textId="77777777" w:rsidR="00101C13" w:rsidRDefault="00101C13" w:rsidP="00101C13">
            <w:pPr>
              <w:jc w:val="both"/>
              <w:rPr>
                <w:rFonts w:ascii="Palatino Linotype" w:eastAsia="Times New Roman" w:hAnsi="Palatino Linotype"/>
                <w:sz w:val="20"/>
                <w:szCs w:val="14"/>
                <w:lang w:eastAsia="es-MX"/>
              </w:rPr>
            </w:pPr>
          </w:p>
          <w:p w14:paraId="1366DE37" w14:textId="77777777" w:rsidR="00101C13" w:rsidRDefault="00101C13" w:rsidP="00101C13">
            <w:pPr>
              <w:jc w:val="both"/>
              <w:rPr>
                <w:rFonts w:ascii="Palatino Linotype" w:eastAsia="Times New Roman" w:hAnsi="Palatino Linotype"/>
                <w:sz w:val="20"/>
                <w:szCs w:val="14"/>
                <w:lang w:eastAsia="es-MX"/>
              </w:rPr>
            </w:pPr>
          </w:p>
          <w:p w14:paraId="6C678F10" w14:textId="77777777" w:rsidR="00101C13" w:rsidRDefault="00101C13" w:rsidP="00101C13">
            <w:pPr>
              <w:jc w:val="both"/>
              <w:rPr>
                <w:rFonts w:ascii="Palatino Linotype" w:eastAsia="Times New Roman" w:hAnsi="Palatino Linotype"/>
                <w:sz w:val="20"/>
                <w:szCs w:val="14"/>
                <w:lang w:eastAsia="es-MX"/>
              </w:rPr>
            </w:pPr>
          </w:p>
          <w:p w14:paraId="5BE843A9" w14:textId="77777777" w:rsidR="00101C13" w:rsidRDefault="00101C13" w:rsidP="00101C13">
            <w:pPr>
              <w:jc w:val="both"/>
              <w:rPr>
                <w:rFonts w:ascii="Palatino Linotype" w:eastAsia="Times New Roman" w:hAnsi="Palatino Linotype"/>
                <w:sz w:val="20"/>
                <w:szCs w:val="14"/>
                <w:lang w:eastAsia="es-MX"/>
              </w:rPr>
            </w:pPr>
          </w:p>
          <w:p w14:paraId="78788521" w14:textId="77777777" w:rsidR="00101C13" w:rsidRPr="00130F49" w:rsidRDefault="00101C13" w:rsidP="00101C13">
            <w:pPr>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De Segundo Regidor del Ayuntamiento</w:t>
            </w:r>
          </w:p>
        </w:tc>
        <w:tc>
          <w:tcPr>
            <w:tcW w:w="2100" w:type="dxa"/>
          </w:tcPr>
          <w:p w14:paraId="429841EB" w14:textId="77777777" w:rsidR="00101C13" w:rsidRPr="00DC6B82" w:rsidRDefault="00101C13" w:rsidP="00101C13">
            <w:pPr>
              <w:pStyle w:val="Prrafodelista"/>
              <w:numPr>
                <w:ilvl w:val="0"/>
                <w:numId w:val="14"/>
              </w:numPr>
              <w:contextualSpacing/>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Si es miembro de algún Sindicato que tenga relación contractual con el Municipio de Cuautitlán Izcalli y si ese Sindicato recibe recursos públicos en dinero o especie. </w:t>
            </w:r>
          </w:p>
        </w:tc>
        <w:tc>
          <w:tcPr>
            <w:tcW w:w="1985" w:type="dxa"/>
          </w:tcPr>
          <w:p w14:paraId="6625A2D2" w14:textId="77777777" w:rsidR="00101C13" w:rsidRPr="00DC6B82" w:rsidRDefault="00101C13" w:rsidP="00101C13">
            <w:pPr>
              <w:pStyle w:val="Prrafodelista"/>
              <w:ind w:left="0"/>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Que </w:t>
            </w:r>
            <w:r w:rsidRPr="00DC6B82">
              <w:rPr>
                <w:rFonts w:ascii="Palatino Linotype" w:eastAsia="Times New Roman" w:hAnsi="Palatino Linotype"/>
                <w:sz w:val="20"/>
                <w:szCs w:val="14"/>
                <w:lang w:eastAsia="es-MX"/>
              </w:rPr>
              <w:t>no genera, administra o resguarda información relacionada a saber si el servidor público referido en la solicitud, es miembro no de algún sindicato que tenga relación contractual con el Ayuntamiento o si ese sindicato recibe recursos públicos en dinero o especie.</w:t>
            </w:r>
          </w:p>
        </w:tc>
        <w:tc>
          <w:tcPr>
            <w:tcW w:w="1701" w:type="dxa"/>
          </w:tcPr>
          <w:p w14:paraId="4CE432F2"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698353E4"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6E3633D5"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306F62B3"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3C2A2B4B"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38CBB3EA"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79C1DF69"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1DA4C352"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54E5E426"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126E6AF6"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310A1B16"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7721DAA7" w14:textId="77777777" w:rsidTr="00101C13">
        <w:trPr>
          <w:trHeight w:val="975"/>
          <w:jc w:val="center"/>
        </w:trPr>
        <w:tc>
          <w:tcPr>
            <w:tcW w:w="417" w:type="dxa"/>
            <w:vMerge/>
            <w:shd w:val="clear" w:color="auto" w:fill="D9D9D9" w:themeFill="background1" w:themeFillShade="D9"/>
          </w:tcPr>
          <w:p w14:paraId="70105070" w14:textId="77777777" w:rsidR="00101C13" w:rsidRPr="002956FE" w:rsidRDefault="00101C13" w:rsidP="00101C13">
            <w:pPr>
              <w:jc w:val="both"/>
              <w:rPr>
                <w:rFonts w:ascii="Palatino Linotype" w:eastAsia="Times New Roman" w:hAnsi="Palatino Linotype"/>
                <w:b/>
                <w:sz w:val="20"/>
                <w:szCs w:val="14"/>
                <w:lang w:eastAsia="es-MX"/>
              </w:rPr>
            </w:pPr>
          </w:p>
        </w:tc>
        <w:tc>
          <w:tcPr>
            <w:tcW w:w="1589" w:type="dxa"/>
            <w:vMerge/>
          </w:tcPr>
          <w:p w14:paraId="3CEAD033" w14:textId="77777777" w:rsidR="00101C13" w:rsidRDefault="00101C13" w:rsidP="00101C13">
            <w:pPr>
              <w:jc w:val="both"/>
              <w:rPr>
                <w:rFonts w:ascii="Palatino Linotype" w:eastAsia="Times New Roman" w:hAnsi="Palatino Linotype"/>
                <w:sz w:val="20"/>
                <w:szCs w:val="14"/>
                <w:lang w:eastAsia="es-MX"/>
              </w:rPr>
            </w:pPr>
          </w:p>
        </w:tc>
        <w:tc>
          <w:tcPr>
            <w:tcW w:w="2100" w:type="dxa"/>
          </w:tcPr>
          <w:p w14:paraId="17420394" w14:textId="77777777" w:rsidR="00101C13" w:rsidRDefault="00101C13" w:rsidP="00101C13">
            <w:pPr>
              <w:pStyle w:val="Prrafodelista"/>
              <w:numPr>
                <w:ilvl w:val="0"/>
                <w:numId w:val="14"/>
              </w:numPr>
              <w:contextualSpacing/>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Copia de la renuncia o licencia presentada por el servidor público a dicho Sindicato.</w:t>
            </w:r>
          </w:p>
        </w:tc>
        <w:tc>
          <w:tcPr>
            <w:tcW w:w="1985" w:type="dxa"/>
          </w:tcPr>
          <w:p w14:paraId="5A901071" w14:textId="77777777" w:rsidR="00101C13" w:rsidRDefault="00101C13" w:rsidP="00101C13">
            <w:pPr>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 Que no genera, administra y/o resguarda información relacionada con la renuncia de la renuncia o licencia de dicho sindicato.</w:t>
            </w:r>
          </w:p>
        </w:tc>
        <w:tc>
          <w:tcPr>
            <w:tcW w:w="1701" w:type="dxa"/>
          </w:tcPr>
          <w:p w14:paraId="63D3AA6C" w14:textId="77777777" w:rsidR="00101C13" w:rsidRDefault="00101C13" w:rsidP="00101C13">
            <w:pPr>
              <w:jc w:val="center"/>
              <w:rPr>
                <w:rFonts w:ascii="Palatino Linotype" w:eastAsia="Times New Roman" w:hAnsi="Palatino Linotype"/>
                <w:sz w:val="20"/>
                <w:szCs w:val="14"/>
                <w:lang w:eastAsia="es-MX"/>
              </w:rPr>
            </w:pPr>
          </w:p>
          <w:p w14:paraId="4A3DD63D"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4150B64E" w14:textId="77777777" w:rsidR="00101C13" w:rsidRDefault="00101C13" w:rsidP="00101C13">
            <w:pPr>
              <w:jc w:val="center"/>
              <w:rPr>
                <w:rFonts w:ascii="Palatino Linotype" w:eastAsia="Times New Roman" w:hAnsi="Palatino Linotype"/>
                <w:sz w:val="20"/>
                <w:szCs w:val="14"/>
                <w:lang w:eastAsia="es-MX"/>
              </w:rPr>
            </w:pPr>
          </w:p>
          <w:p w14:paraId="506EA780"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401CB92F" w14:textId="77777777" w:rsidR="00101C13" w:rsidRDefault="00101C13" w:rsidP="00101C13">
            <w:pPr>
              <w:jc w:val="center"/>
              <w:rPr>
                <w:rFonts w:ascii="Palatino Linotype" w:eastAsia="Times New Roman" w:hAnsi="Palatino Linotype"/>
                <w:sz w:val="20"/>
                <w:szCs w:val="14"/>
                <w:lang w:eastAsia="es-MX"/>
              </w:rPr>
            </w:pPr>
          </w:p>
          <w:p w14:paraId="28F91831"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62A3B0FF" w14:textId="77777777" w:rsidTr="00101C13">
        <w:trPr>
          <w:trHeight w:val="870"/>
          <w:jc w:val="center"/>
        </w:trPr>
        <w:tc>
          <w:tcPr>
            <w:tcW w:w="417" w:type="dxa"/>
            <w:vMerge/>
            <w:shd w:val="clear" w:color="auto" w:fill="D9D9D9" w:themeFill="background1" w:themeFillShade="D9"/>
          </w:tcPr>
          <w:p w14:paraId="68CE241D" w14:textId="77777777" w:rsidR="00101C13" w:rsidRPr="002956FE" w:rsidRDefault="00101C13" w:rsidP="00101C13">
            <w:pPr>
              <w:jc w:val="both"/>
              <w:rPr>
                <w:rFonts w:ascii="Palatino Linotype" w:eastAsia="Times New Roman" w:hAnsi="Palatino Linotype"/>
                <w:b/>
                <w:sz w:val="20"/>
                <w:szCs w:val="14"/>
                <w:lang w:eastAsia="es-MX"/>
              </w:rPr>
            </w:pPr>
          </w:p>
        </w:tc>
        <w:tc>
          <w:tcPr>
            <w:tcW w:w="1589" w:type="dxa"/>
            <w:vMerge/>
          </w:tcPr>
          <w:p w14:paraId="474C58A8" w14:textId="77777777" w:rsidR="00101C13" w:rsidRDefault="00101C13" w:rsidP="00101C13">
            <w:pPr>
              <w:jc w:val="both"/>
              <w:rPr>
                <w:rFonts w:ascii="Palatino Linotype" w:eastAsia="Times New Roman" w:hAnsi="Palatino Linotype"/>
                <w:sz w:val="20"/>
                <w:szCs w:val="14"/>
                <w:lang w:eastAsia="es-MX"/>
              </w:rPr>
            </w:pPr>
          </w:p>
        </w:tc>
        <w:tc>
          <w:tcPr>
            <w:tcW w:w="2100" w:type="dxa"/>
          </w:tcPr>
          <w:p w14:paraId="56F202FE" w14:textId="77777777" w:rsidR="00101C13" w:rsidRDefault="00101C13" w:rsidP="00101C13">
            <w:pPr>
              <w:pStyle w:val="Prrafodelista"/>
              <w:numPr>
                <w:ilvl w:val="0"/>
                <w:numId w:val="14"/>
              </w:numPr>
              <w:contextualSpacing/>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Percepciones netas mensuales que obtiene </w:t>
            </w:r>
            <w:r>
              <w:rPr>
                <w:rFonts w:ascii="Palatino Linotype" w:eastAsia="Times New Roman" w:hAnsi="Palatino Linotype"/>
                <w:sz w:val="20"/>
                <w:szCs w:val="14"/>
                <w:lang w:eastAsia="es-MX"/>
              </w:rPr>
              <w:lastRenderedPageBreak/>
              <w:t>como miembro del Sindicato.</w:t>
            </w:r>
          </w:p>
        </w:tc>
        <w:tc>
          <w:tcPr>
            <w:tcW w:w="1985" w:type="dxa"/>
          </w:tcPr>
          <w:p w14:paraId="1D699B93" w14:textId="77777777" w:rsidR="00101C13" w:rsidRDefault="00101C13" w:rsidP="00101C13">
            <w:pPr>
              <w:jc w:val="both"/>
              <w:rPr>
                <w:rFonts w:ascii="Palatino Linotype" w:eastAsia="Times New Roman" w:hAnsi="Palatino Linotype"/>
                <w:sz w:val="20"/>
                <w:szCs w:val="14"/>
                <w:lang w:eastAsia="es-MX"/>
              </w:rPr>
            </w:pPr>
            <w:r w:rsidRPr="00DC6B82">
              <w:rPr>
                <w:rFonts w:ascii="Palatino Linotype" w:eastAsia="Times New Roman" w:hAnsi="Palatino Linotype"/>
                <w:sz w:val="20"/>
                <w:szCs w:val="14"/>
                <w:lang w:eastAsia="es-MX"/>
              </w:rPr>
              <w:lastRenderedPageBreak/>
              <w:t xml:space="preserve">Que no genera, administra o resguarda información </w:t>
            </w:r>
            <w:r w:rsidRPr="00DC6B82">
              <w:rPr>
                <w:rFonts w:ascii="Palatino Linotype" w:eastAsia="Times New Roman" w:hAnsi="Palatino Linotype"/>
                <w:sz w:val="20"/>
                <w:szCs w:val="14"/>
                <w:lang w:eastAsia="es-MX"/>
              </w:rPr>
              <w:lastRenderedPageBreak/>
              <w:t>relacionada con las percepciones netas mensuales que obtiene como miembro del sindicato.</w:t>
            </w:r>
          </w:p>
        </w:tc>
        <w:tc>
          <w:tcPr>
            <w:tcW w:w="1701" w:type="dxa"/>
          </w:tcPr>
          <w:p w14:paraId="77820CF2" w14:textId="77777777" w:rsidR="00101C13" w:rsidRDefault="00101C13" w:rsidP="00101C13">
            <w:pPr>
              <w:jc w:val="center"/>
              <w:rPr>
                <w:rFonts w:ascii="Palatino Linotype" w:eastAsia="Times New Roman" w:hAnsi="Palatino Linotype"/>
                <w:sz w:val="20"/>
                <w:szCs w:val="14"/>
                <w:lang w:eastAsia="es-MX"/>
              </w:rPr>
            </w:pPr>
          </w:p>
          <w:p w14:paraId="5337A91B" w14:textId="77777777" w:rsidR="00101C13" w:rsidRDefault="00101C13" w:rsidP="00101C13">
            <w:pPr>
              <w:jc w:val="center"/>
              <w:rPr>
                <w:rFonts w:ascii="Palatino Linotype" w:eastAsia="Times New Roman" w:hAnsi="Palatino Linotype"/>
                <w:sz w:val="20"/>
                <w:szCs w:val="14"/>
                <w:lang w:eastAsia="es-MX"/>
              </w:rPr>
            </w:pPr>
          </w:p>
          <w:p w14:paraId="195F6121"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7B1DED2D" w14:textId="77777777" w:rsidR="00101C13" w:rsidRDefault="00101C13" w:rsidP="00101C13">
            <w:pPr>
              <w:jc w:val="center"/>
              <w:rPr>
                <w:rFonts w:ascii="Palatino Linotype" w:eastAsia="Times New Roman" w:hAnsi="Palatino Linotype"/>
                <w:sz w:val="20"/>
                <w:szCs w:val="14"/>
                <w:lang w:eastAsia="es-MX"/>
              </w:rPr>
            </w:pPr>
          </w:p>
          <w:p w14:paraId="4620CE69" w14:textId="77777777" w:rsidR="00101C13" w:rsidRPr="00DC6B82"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739B5DBF" w14:textId="77777777" w:rsidR="00101C13" w:rsidRDefault="00101C13" w:rsidP="00101C13">
            <w:pPr>
              <w:jc w:val="center"/>
              <w:rPr>
                <w:rFonts w:ascii="Palatino Linotype" w:eastAsia="Times New Roman" w:hAnsi="Palatino Linotype"/>
                <w:sz w:val="20"/>
                <w:szCs w:val="14"/>
                <w:lang w:eastAsia="es-MX"/>
              </w:rPr>
            </w:pPr>
          </w:p>
          <w:p w14:paraId="2A684CCB" w14:textId="77777777" w:rsidR="00101C13" w:rsidRDefault="00101C13" w:rsidP="00101C13">
            <w:pPr>
              <w:jc w:val="center"/>
              <w:rPr>
                <w:rFonts w:ascii="Palatino Linotype" w:eastAsia="Times New Roman" w:hAnsi="Palatino Linotype"/>
                <w:sz w:val="20"/>
                <w:szCs w:val="14"/>
                <w:lang w:eastAsia="es-MX"/>
              </w:rPr>
            </w:pPr>
          </w:p>
          <w:p w14:paraId="7E56CA81" w14:textId="77777777" w:rsidR="00101C13" w:rsidRPr="00DC6B82"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2579CB97" w14:textId="77777777" w:rsidTr="00101C13">
        <w:trPr>
          <w:trHeight w:val="1035"/>
          <w:jc w:val="center"/>
        </w:trPr>
        <w:tc>
          <w:tcPr>
            <w:tcW w:w="417" w:type="dxa"/>
            <w:vMerge/>
            <w:shd w:val="clear" w:color="auto" w:fill="D9D9D9" w:themeFill="background1" w:themeFillShade="D9"/>
          </w:tcPr>
          <w:p w14:paraId="3CCA0379" w14:textId="77777777" w:rsidR="00101C13" w:rsidRPr="002956FE" w:rsidRDefault="00101C13" w:rsidP="00101C13">
            <w:pPr>
              <w:jc w:val="both"/>
              <w:rPr>
                <w:rFonts w:ascii="Palatino Linotype" w:eastAsia="Times New Roman" w:hAnsi="Palatino Linotype"/>
                <w:b/>
                <w:sz w:val="20"/>
                <w:szCs w:val="14"/>
                <w:lang w:eastAsia="es-MX"/>
              </w:rPr>
            </w:pPr>
          </w:p>
        </w:tc>
        <w:tc>
          <w:tcPr>
            <w:tcW w:w="1589" w:type="dxa"/>
            <w:vMerge/>
          </w:tcPr>
          <w:p w14:paraId="2CF414D2" w14:textId="77777777" w:rsidR="00101C13" w:rsidRDefault="00101C13" w:rsidP="00101C13">
            <w:pPr>
              <w:jc w:val="both"/>
              <w:rPr>
                <w:rFonts w:ascii="Palatino Linotype" w:eastAsia="Times New Roman" w:hAnsi="Palatino Linotype"/>
                <w:sz w:val="20"/>
                <w:szCs w:val="14"/>
                <w:lang w:eastAsia="es-MX"/>
              </w:rPr>
            </w:pPr>
          </w:p>
        </w:tc>
        <w:tc>
          <w:tcPr>
            <w:tcW w:w="2100" w:type="dxa"/>
          </w:tcPr>
          <w:p w14:paraId="2ACF8A4B" w14:textId="77777777" w:rsidR="00101C13" w:rsidRDefault="00101C13" w:rsidP="00101C13">
            <w:pPr>
              <w:pStyle w:val="Prrafodelista"/>
              <w:numPr>
                <w:ilvl w:val="0"/>
                <w:numId w:val="14"/>
              </w:numPr>
              <w:contextualSpacing/>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Percepciones netas mensuales que obtiene como integrante del Ayuntamiento.</w:t>
            </w:r>
          </w:p>
        </w:tc>
        <w:tc>
          <w:tcPr>
            <w:tcW w:w="1985" w:type="dxa"/>
          </w:tcPr>
          <w:p w14:paraId="76F91617" w14:textId="77777777" w:rsidR="00101C13" w:rsidRDefault="00101C13" w:rsidP="00101C13">
            <w:pPr>
              <w:jc w:val="center"/>
              <w:rPr>
                <w:rFonts w:ascii="Palatino Linotype" w:eastAsia="Times New Roman" w:hAnsi="Palatino Linotype"/>
                <w:sz w:val="20"/>
                <w:szCs w:val="14"/>
                <w:lang w:eastAsia="es-MX"/>
              </w:rPr>
            </w:pPr>
          </w:p>
          <w:p w14:paraId="4CD16F0F"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pronunció al respecto.</w:t>
            </w:r>
          </w:p>
        </w:tc>
        <w:tc>
          <w:tcPr>
            <w:tcW w:w="1701" w:type="dxa"/>
          </w:tcPr>
          <w:p w14:paraId="199E7249" w14:textId="77777777" w:rsidR="00101C13" w:rsidRDefault="00101C13" w:rsidP="00101C13">
            <w:pPr>
              <w:jc w:val="center"/>
              <w:rPr>
                <w:rFonts w:ascii="Palatino Linotype" w:eastAsia="Times New Roman" w:hAnsi="Palatino Linotype"/>
                <w:sz w:val="20"/>
                <w:szCs w:val="14"/>
                <w:lang w:eastAsia="es-MX"/>
              </w:rPr>
            </w:pPr>
          </w:p>
          <w:p w14:paraId="6E931A35" w14:textId="77777777" w:rsidR="00101C13" w:rsidRDefault="00101C13" w:rsidP="00101C13">
            <w:pPr>
              <w:jc w:val="center"/>
              <w:rPr>
                <w:rFonts w:ascii="Palatino Linotype" w:eastAsia="Times New Roman" w:hAnsi="Palatino Linotype"/>
                <w:sz w:val="20"/>
                <w:szCs w:val="14"/>
                <w:lang w:eastAsia="es-MX"/>
              </w:rPr>
            </w:pPr>
          </w:p>
          <w:p w14:paraId="1C614C3B"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5BB63957" w14:textId="77777777" w:rsidR="00101C13" w:rsidRDefault="00101C13" w:rsidP="00101C13">
            <w:pPr>
              <w:jc w:val="center"/>
              <w:rPr>
                <w:rFonts w:ascii="Palatino Linotype" w:eastAsia="Times New Roman" w:hAnsi="Palatino Linotype"/>
                <w:sz w:val="20"/>
                <w:szCs w:val="14"/>
                <w:lang w:eastAsia="es-MX"/>
              </w:rPr>
            </w:pPr>
          </w:p>
          <w:p w14:paraId="78C2AA80"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5F13DFEB" w14:textId="77777777" w:rsidR="00101C13" w:rsidRDefault="00101C13" w:rsidP="00101C13">
            <w:pPr>
              <w:jc w:val="center"/>
              <w:rPr>
                <w:rFonts w:ascii="Palatino Linotype" w:eastAsia="Times New Roman" w:hAnsi="Palatino Linotype"/>
                <w:sz w:val="20"/>
                <w:szCs w:val="14"/>
                <w:lang w:eastAsia="es-MX"/>
              </w:rPr>
            </w:pPr>
          </w:p>
          <w:p w14:paraId="1882181C" w14:textId="77777777" w:rsidR="00101C13" w:rsidRDefault="00101C13" w:rsidP="00101C13">
            <w:pPr>
              <w:jc w:val="center"/>
              <w:rPr>
                <w:rFonts w:ascii="Palatino Linotype" w:eastAsia="Times New Roman" w:hAnsi="Palatino Linotype"/>
                <w:sz w:val="20"/>
                <w:szCs w:val="14"/>
                <w:lang w:eastAsia="es-MX"/>
              </w:rPr>
            </w:pPr>
          </w:p>
          <w:p w14:paraId="51E3A690"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79F824FB" w14:textId="77777777" w:rsidTr="00101C13">
        <w:trPr>
          <w:trHeight w:val="939"/>
          <w:jc w:val="center"/>
        </w:trPr>
        <w:tc>
          <w:tcPr>
            <w:tcW w:w="417" w:type="dxa"/>
            <w:vMerge/>
            <w:shd w:val="clear" w:color="auto" w:fill="D9D9D9" w:themeFill="background1" w:themeFillShade="D9"/>
          </w:tcPr>
          <w:p w14:paraId="4C841B33" w14:textId="77777777" w:rsidR="00101C13" w:rsidRPr="002956FE" w:rsidRDefault="00101C13" w:rsidP="00101C13">
            <w:pPr>
              <w:jc w:val="both"/>
              <w:rPr>
                <w:rFonts w:ascii="Palatino Linotype" w:eastAsia="Times New Roman" w:hAnsi="Palatino Linotype"/>
                <w:b/>
                <w:sz w:val="20"/>
                <w:szCs w:val="14"/>
                <w:lang w:eastAsia="es-MX"/>
              </w:rPr>
            </w:pPr>
          </w:p>
        </w:tc>
        <w:tc>
          <w:tcPr>
            <w:tcW w:w="1589" w:type="dxa"/>
            <w:vMerge/>
          </w:tcPr>
          <w:p w14:paraId="031447FA" w14:textId="77777777" w:rsidR="00101C13" w:rsidRDefault="00101C13" w:rsidP="00101C13">
            <w:pPr>
              <w:jc w:val="both"/>
              <w:rPr>
                <w:rFonts w:ascii="Palatino Linotype" w:eastAsia="Times New Roman" w:hAnsi="Palatino Linotype"/>
                <w:sz w:val="20"/>
                <w:szCs w:val="14"/>
                <w:lang w:eastAsia="es-MX"/>
              </w:rPr>
            </w:pPr>
          </w:p>
        </w:tc>
        <w:tc>
          <w:tcPr>
            <w:tcW w:w="2100" w:type="dxa"/>
          </w:tcPr>
          <w:p w14:paraId="3C19EA22" w14:textId="77777777" w:rsidR="00101C13" w:rsidRDefault="00101C13" w:rsidP="00101C13">
            <w:pPr>
              <w:pStyle w:val="Prrafodelista"/>
              <w:numPr>
                <w:ilvl w:val="0"/>
                <w:numId w:val="14"/>
              </w:numPr>
              <w:contextualSpacing/>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Constancia de Mayoría</w:t>
            </w:r>
          </w:p>
          <w:p w14:paraId="4937E98E" w14:textId="77777777" w:rsidR="00101C13" w:rsidRPr="00DC6B82" w:rsidRDefault="00101C13" w:rsidP="00101C13">
            <w:pPr>
              <w:jc w:val="both"/>
              <w:rPr>
                <w:rFonts w:ascii="Palatino Linotype" w:eastAsia="Times New Roman" w:hAnsi="Palatino Linotype"/>
                <w:sz w:val="20"/>
                <w:szCs w:val="14"/>
                <w:lang w:eastAsia="es-MX"/>
              </w:rPr>
            </w:pPr>
          </w:p>
        </w:tc>
        <w:tc>
          <w:tcPr>
            <w:tcW w:w="1985" w:type="dxa"/>
          </w:tcPr>
          <w:p w14:paraId="0107B6D8" w14:textId="77777777" w:rsidR="00101C13" w:rsidRDefault="00101C13" w:rsidP="00101C13">
            <w:pPr>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Proporcionó la Constancia de Mayoría de Francisco Cachué Calderón</w:t>
            </w:r>
          </w:p>
        </w:tc>
        <w:tc>
          <w:tcPr>
            <w:tcW w:w="1701" w:type="dxa"/>
          </w:tcPr>
          <w:p w14:paraId="1FFE302C"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758AC832" w14:textId="77777777" w:rsidR="00101C13" w:rsidRDefault="00101C13" w:rsidP="00101C13">
            <w:pPr>
              <w:jc w:val="center"/>
              <w:rPr>
                <w:rFonts w:ascii="Palatino Linotype" w:eastAsia="Times New Roman" w:hAnsi="Palatino Linotype"/>
                <w:sz w:val="20"/>
                <w:szCs w:val="14"/>
                <w:lang w:eastAsia="es-MX"/>
              </w:rPr>
            </w:pPr>
          </w:p>
          <w:p w14:paraId="682F250E"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73AD681E" w14:textId="77777777" w:rsidR="00101C13" w:rsidRDefault="00101C13" w:rsidP="00101C13">
            <w:pPr>
              <w:jc w:val="center"/>
              <w:rPr>
                <w:rFonts w:ascii="Palatino Linotype" w:eastAsia="Times New Roman" w:hAnsi="Palatino Linotype"/>
                <w:sz w:val="20"/>
                <w:szCs w:val="14"/>
                <w:lang w:eastAsia="es-MX"/>
              </w:rPr>
            </w:pPr>
          </w:p>
          <w:p w14:paraId="5E804587"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56CEC82B" w14:textId="77777777" w:rsidTr="00101C13">
        <w:trPr>
          <w:trHeight w:val="945"/>
          <w:jc w:val="center"/>
        </w:trPr>
        <w:tc>
          <w:tcPr>
            <w:tcW w:w="417" w:type="dxa"/>
            <w:vMerge w:val="restart"/>
            <w:shd w:val="clear" w:color="auto" w:fill="D9D9D9" w:themeFill="background1" w:themeFillShade="D9"/>
          </w:tcPr>
          <w:p w14:paraId="3FAFA253" w14:textId="77777777" w:rsidR="00101C13" w:rsidRPr="002956FE" w:rsidRDefault="00101C13" w:rsidP="00101C13">
            <w:pPr>
              <w:jc w:val="both"/>
              <w:rPr>
                <w:rFonts w:ascii="Palatino Linotype" w:eastAsia="Times New Roman" w:hAnsi="Palatino Linotype"/>
                <w:b/>
                <w:sz w:val="20"/>
                <w:szCs w:val="14"/>
                <w:lang w:eastAsia="es-MX"/>
              </w:rPr>
            </w:pPr>
          </w:p>
        </w:tc>
        <w:tc>
          <w:tcPr>
            <w:tcW w:w="1589" w:type="dxa"/>
          </w:tcPr>
          <w:p w14:paraId="4FF32EC8" w14:textId="77777777" w:rsidR="00101C13" w:rsidRDefault="00101C13" w:rsidP="00101C13">
            <w:pPr>
              <w:jc w:val="both"/>
              <w:rPr>
                <w:rFonts w:ascii="Palatino Linotype" w:eastAsia="Times New Roman" w:hAnsi="Palatino Linotype"/>
                <w:sz w:val="20"/>
                <w:szCs w:val="14"/>
                <w:lang w:eastAsia="es-MX"/>
              </w:rPr>
            </w:pPr>
          </w:p>
        </w:tc>
        <w:tc>
          <w:tcPr>
            <w:tcW w:w="2100" w:type="dxa"/>
          </w:tcPr>
          <w:p w14:paraId="3F568653" w14:textId="77777777" w:rsidR="00101C13" w:rsidRPr="00DC6B82" w:rsidRDefault="00101C13" w:rsidP="00101C13">
            <w:pPr>
              <w:pStyle w:val="Prrafodelista"/>
              <w:numPr>
                <w:ilvl w:val="0"/>
                <w:numId w:val="14"/>
              </w:numPr>
              <w:contextualSpacing/>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Punto del Acta en la que fue instalado el Ayuntamiento actual</w:t>
            </w:r>
          </w:p>
        </w:tc>
        <w:tc>
          <w:tcPr>
            <w:tcW w:w="1985" w:type="dxa"/>
          </w:tcPr>
          <w:p w14:paraId="756BE58E" w14:textId="77777777" w:rsidR="00101C13" w:rsidRDefault="00101C13" w:rsidP="00101C13">
            <w:pPr>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Proporcionó el Acta de Instalación del Ayuntamiento.</w:t>
            </w:r>
          </w:p>
        </w:tc>
        <w:tc>
          <w:tcPr>
            <w:tcW w:w="1701" w:type="dxa"/>
          </w:tcPr>
          <w:p w14:paraId="47527CC2"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42890833" w14:textId="77777777" w:rsidR="00101C13" w:rsidRDefault="00101C13" w:rsidP="00101C13">
            <w:pPr>
              <w:jc w:val="center"/>
              <w:rPr>
                <w:rFonts w:ascii="Palatino Linotype" w:eastAsia="Times New Roman" w:hAnsi="Palatino Linotype"/>
                <w:sz w:val="20"/>
                <w:szCs w:val="14"/>
                <w:lang w:eastAsia="es-MX"/>
              </w:rPr>
            </w:pPr>
          </w:p>
          <w:p w14:paraId="1E0C71AF"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5E72024A"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16A549F5" w14:textId="77777777" w:rsidTr="00101C13">
        <w:trPr>
          <w:trHeight w:val="1035"/>
          <w:jc w:val="center"/>
        </w:trPr>
        <w:tc>
          <w:tcPr>
            <w:tcW w:w="417" w:type="dxa"/>
            <w:vMerge/>
            <w:shd w:val="clear" w:color="auto" w:fill="D9D9D9" w:themeFill="background1" w:themeFillShade="D9"/>
          </w:tcPr>
          <w:p w14:paraId="55E1FA0E" w14:textId="77777777" w:rsidR="00101C13" w:rsidRPr="002956FE" w:rsidRDefault="00101C13" w:rsidP="00101C13">
            <w:pPr>
              <w:jc w:val="both"/>
              <w:rPr>
                <w:rFonts w:ascii="Palatino Linotype" w:eastAsia="Times New Roman" w:hAnsi="Palatino Linotype"/>
                <w:b/>
                <w:sz w:val="20"/>
                <w:szCs w:val="14"/>
                <w:lang w:eastAsia="es-MX"/>
              </w:rPr>
            </w:pPr>
          </w:p>
        </w:tc>
        <w:tc>
          <w:tcPr>
            <w:tcW w:w="1589" w:type="dxa"/>
            <w:shd w:val="clear" w:color="auto" w:fill="D9D9D9" w:themeFill="background1" w:themeFillShade="D9"/>
          </w:tcPr>
          <w:p w14:paraId="5942BC28" w14:textId="77777777" w:rsidR="00101C13" w:rsidRDefault="00101C13" w:rsidP="00101C13">
            <w:pPr>
              <w:jc w:val="both"/>
              <w:rPr>
                <w:rFonts w:ascii="Palatino Linotype" w:eastAsia="Times New Roman" w:hAnsi="Palatino Linotype"/>
                <w:sz w:val="20"/>
                <w:szCs w:val="14"/>
                <w:lang w:eastAsia="es-MX"/>
              </w:rPr>
            </w:pPr>
          </w:p>
        </w:tc>
        <w:tc>
          <w:tcPr>
            <w:tcW w:w="2100" w:type="dxa"/>
            <w:shd w:val="clear" w:color="auto" w:fill="D9D9D9" w:themeFill="background1" w:themeFillShade="D9"/>
          </w:tcPr>
          <w:p w14:paraId="703938E6" w14:textId="77777777" w:rsidR="00101C13" w:rsidRPr="006C6CF1" w:rsidRDefault="00101C13" w:rsidP="00101C13">
            <w:pPr>
              <w:pStyle w:val="Prrafodelista"/>
              <w:numPr>
                <w:ilvl w:val="0"/>
                <w:numId w:val="14"/>
              </w:numPr>
              <w:contextualSpacing/>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Constancia de Mayoría de todos los integrantes del Ayuntamiento </w:t>
            </w:r>
          </w:p>
          <w:p w14:paraId="5E48BEBF" w14:textId="77777777" w:rsidR="00101C13" w:rsidRDefault="00101C13" w:rsidP="00101C13">
            <w:pPr>
              <w:jc w:val="both"/>
              <w:rPr>
                <w:rFonts w:ascii="Palatino Linotype" w:eastAsia="Times New Roman" w:hAnsi="Palatino Linotype"/>
                <w:sz w:val="20"/>
                <w:szCs w:val="14"/>
                <w:lang w:eastAsia="es-MX"/>
              </w:rPr>
            </w:pPr>
          </w:p>
          <w:p w14:paraId="27CA9482" w14:textId="77777777" w:rsidR="00101C13" w:rsidRDefault="00101C13" w:rsidP="00101C13">
            <w:pPr>
              <w:jc w:val="both"/>
              <w:rPr>
                <w:rFonts w:ascii="Palatino Linotype" w:eastAsia="Times New Roman" w:hAnsi="Palatino Linotype"/>
                <w:sz w:val="20"/>
                <w:szCs w:val="14"/>
                <w:lang w:eastAsia="es-MX"/>
              </w:rPr>
            </w:pPr>
          </w:p>
        </w:tc>
        <w:tc>
          <w:tcPr>
            <w:tcW w:w="1985" w:type="dxa"/>
            <w:shd w:val="clear" w:color="auto" w:fill="D9D9D9" w:themeFill="background1" w:themeFillShade="D9"/>
          </w:tcPr>
          <w:p w14:paraId="21B00104" w14:textId="77777777" w:rsidR="00101C13" w:rsidRDefault="00101C13" w:rsidP="00101C13">
            <w:pPr>
              <w:pStyle w:val="Prrafodelista"/>
              <w:ind w:left="0"/>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Proporcionó las constancias de mayoría y validez de la elección para el ayuntamiento de 2022-2024 de: </w:t>
            </w:r>
          </w:p>
          <w:p w14:paraId="7823BC5C" w14:textId="77777777" w:rsidR="00101C13" w:rsidRDefault="00101C13" w:rsidP="00101C13">
            <w:pPr>
              <w:pStyle w:val="Prrafodelista"/>
              <w:ind w:left="0"/>
              <w:jc w:val="both"/>
              <w:rPr>
                <w:rFonts w:ascii="Palatino Linotype" w:eastAsia="Times New Roman" w:hAnsi="Palatino Linotype"/>
                <w:sz w:val="20"/>
                <w:szCs w:val="14"/>
                <w:lang w:eastAsia="es-MX"/>
              </w:rPr>
            </w:pPr>
          </w:p>
          <w:p w14:paraId="0DFE0152" w14:textId="77777777" w:rsidR="00101C13" w:rsidRDefault="00101C13" w:rsidP="00101C13">
            <w:pPr>
              <w:pStyle w:val="Prrafodelista"/>
              <w:ind w:left="0"/>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Arturo Javier del Moral Castro (Síndico)</w:t>
            </w:r>
          </w:p>
          <w:p w14:paraId="64856FD8" w14:textId="77777777" w:rsidR="00101C13" w:rsidRDefault="00101C13" w:rsidP="00101C13">
            <w:pPr>
              <w:pStyle w:val="Prrafodelista"/>
              <w:ind w:left="0"/>
              <w:jc w:val="both"/>
              <w:rPr>
                <w:rFonts w:ascii="Palatino Linotype" w:eastAsia="Times New Roman" w:hAnsi="Palatino Linotype"/>
                <w:sz w:val="20"/>
                <w:szCs w:val="14"/>
                <w:lang w:eastAsia="es-MX"/>
              </w:rPr>
            </w:pPr>
            <w:r w:rsidRPr="00130F49">
              <w:rPr>
                <w:rFonts w:ascii="Palatino Linotype" w:eastAsia="Times New Roman" w:hAnsi="Palatino Linotype"/>
                <w:sz w:val="20"/>
                <w:szCs w:val="14"/>
                <w:lang w:eastAsia="es-MX"/>
              </w:rPr>
              <w:t>Perla Ivonne Blanco Calderón (Síndico), Ernestina Alejandr</w:t>
            </w:r>
            <w:r>
              <w:rPr>
                <w:rFonts w:ascii="Palatino Linotype" w:eastAsia="Times New Roman" w:hAnsi="Palatino Linotype"/>
                <w:sz w:val="20"/>
                <w:szCs w:val="14"/>
                <w:lang w:eastAsia="es-MX"/>
              </w:rPr>
              <w:t>a Esquivel Corchado (Regidor 1)</w:t>
            </w:r>
          </w:p>
          <w:p w14:paraId="6E208F20" w14:textId="77777777" w:rsidR="00101C13" w:rsidRDefault="00101C13" w:rsidP="00101C13">
            <w:pPr>
              <w:pStyle w:val="Prrafodelista"/>
              <w:ind w:left="0"/>
              <w:jc w:val="both"/>
              <w:rPr>
                <w:rFonts w:ascii="Palatino Linotype" w:eastAsia="Times New Roman" w:hAnsi="Palatino Linotype"/>
                <w:sz w:val="20"/>
                <w:szCs w:val="14"/>
                <w:lang w:eastAsia="es-MX"/>
              </w:rPr>
            </w:pPr>
            <w:r w:rsidRPr="00130F49">
              <w:rPr>
                <w:rFonts w:ascii="Palatino Linotype" w:eastAsia="Times New Roman" w:hAnsi="Palatino Linotype"/>
                <w:sz w:val="20"/>
                <w:szCs w:val="14"/>
                <w:lang w:eastAsia="es-MX"/>
              </w:rPr>
              <w:t xml:space="preserve">Francisco </w:t>
            </w:r>
            <w:proofErr w:type="spellStart"/>
            <w:r w:rsidRPr="00130F49">
              <w:rPr>
                <w:rFonts w:ascii="Palatino Linotype" w:eastAsia="Times New Roman" w:hAnsi="Palatino Linotype"/>
                <w:sz w:val="20"/>
                <w:szCs w:val="14"/>
                <w:lang w:eastAsia="es-MX"/>
              </w:rPr>
              <w:t>Cahue</w:t>
            </w:r>
            <w:proofErr w:type="spellEnd"/>
            <w:r w:rsidRPr="00130F49">
              <w:rPr>
                <w:rFonts w:ascii="Palatino Linotype" w:eastAsia="Times New Roman" w:hAnsi="Palatino Linotype"/>
                <w:sz w:val="20"/>
                <w:szCs w:val="14"/>
                <w:lang w:eastAsia="es-MX"/>
              </w:rPr>
              <w:t xml:space="preserve"> Calderón (Regidor 2), </w:t>
            </w:r>
            <w:proofErr w:type="spellStart"/>
            <w:r w:rsidRPr="00130F49">
              <w:rPr>
                <w:rFonts w:ascii="Palatino Linotype" w:eastAsia="Times New Roman" w:hAnsi="Palatino Linotype"/>
                <w:sz w:val="20"/>
                <w:szCs w:val="14"/>
                <w:lang w:eastAsia="es-MX"/>
              </w:rPr>
              <w:t>Stephany</w:t>
            </w:r>
            <w:proofErr w:type="spellEnd"/>
            <w:r w:rsidRPr="00130F49">
              <w:rPr>
                <w:rFonts w:ascii="Palatino Linotype" w:eastAsia="Times New Roman" w:hAnsi="Palatino Linotype"/>
                <w:sz w:val="20"/>
                <w:szCs w:val="14"/>
                <w:lang w:eastAsia="es-MX"/>
              </w:rPr>
              <w:t xml:space="preserve"> Moreno Rojas </w:t>
            </w:r>
            <w:r w:rsidRPr="00130F49">
              <w:rPr>
                <w:rFonts w:ascii="Palatino Linotype" w:eastAsia="Times New Roman" w:hAnsi="Palatino Linotype"/>
                <w:sz w:val="20"/>
                <w:szCs w:val="14"/>
                <w:lang w:eastAsia="es-MX"/>
              </w:rPr>
              <w:lastRenderedPageBreak/>
              <w:t xml:space="preserve">(Regidor 3), Darío </w:t>
            </w:r>
            <w:proofErr w:type="spellStart"/>
            <w:r w:rsidRPr="00130F49">
              <w:rPr>
                <w:rFonts w:ascii="Palatino Linotype" w:eastAsia="Times New Roman" w:hAnsi="Palatino Linotype"/>
                <w:sz w:val="20"/>
                <w:szCs w:val="14"/>
                <w:lang w:eastAsia="es-MX"/>
              </w:rPr>
              <w:t>Arreguin</w:t>
            </w:r>
            <w:proofErr w:type="spellEnd"/>
            <w:r w:rsidRPr="00130F49">
              <w:rPr>
                <w:rFonts w:ascii="Palatino Linotype" w:eastAsia="Times New Roman" w:hAnsi="Palatino Linotype"/>
                <w:sz w:val="20"/>
                <w:szCs w:val="14"/>
                <w:lang w:eastAsia="es-MX"/>
              </w:rPr>
              <w:t xml:space="preserve"> Gómez (Regidor 4), Silvia </w:t>
            </w:r>
            <w:proofErr w:type="spellStart"/>
            <w:r w:rsidRPr="00130F49">
              <w:rPr>
                <w:rFonts w:ascii="Palatino Linotype" w:eastAsia="Times New Roman" w:hAnsi="Palatino Linotype"/>
                <w:sz w:val="20"/>
                <w:szCs w:val="14"/>
                <w:lang w:eastAsia="es-MX"/>
              </w:rPr>
              <w:t>Yaremi</w:t>
            </w:r>
            <w:proofErr w:type="spellEnd"/>
            <w:r w:rsidRPr="00130F49">
              <w:rPr>
                <w:rFonts w:ascii="Palatino Linotype" w:eastAsia="Times New Roman" w:hAnsi="Palatino Linotype"/>
                <w:sz w:val="20"/>
                <w:szCs w:val="14"/>
                <w:lang w:eastAsia="es-MX"/>
              </w:rPr>
              <w:t xml:space="preserve"> Nava González (Regidor 5), </w:t>
            </w:r>
          </w:p>
          <w:p w14:paraId="721FC0C6" w14:textId="77777777" w:rsidR="00101C13" w:rsidRDefault="00101C13" w:rsidP="00101C13">
            <w:pPr>
              <w:pStyle w:val="Prrafodelista"/>
              <w:ind w:left="0"/>
              <w:jc w:val="both"/>
              <w:rPr>
                <w:rFonts w:ascii="Palatino Linotype" w:eastAsia="Times New Roman" w:hAnsi="Palatino Linotype"/>
                <w:sz w:val="20"/>
                <w:szCs w:val="14"/>
                <w:lang w:eastAsia="es-MX"/>
              </w:rPr>
            </w:pPr>
            <w:r w:rsidRPr="00130F49">
              <w:rPr>
                <w:rFonts w:ascii="Palatino Linotype" w:eastAsia="Times New Roman" w:hAnsi="Palatino Linotype"/>
                <w:sz w:val="20"/>
                <w:szCs w:val="14"/>
                <w:lang w:eastAsia="es-MX"/>
              </w:rPr>
              <w:t>José Antonio Luna Flores (Regidor 6)</w:t>
            </w:r>
          </w:p>
          <w:p w14:paraId="47335966" w14:textId="77777777" w:rsidR="00101C13" w:rsidRDefault="00101C13" w:rsidP="00101C13">
            <w:pPr>
              <w:pStyle w:val="Prrafodelista"/>
              <w:ind w:left="0"/>
              <w:jc w:val="both"/>
              <w:rPr>
                <w:rFonts w:ascii="Palatino Linotype" w:eastAsia="Times New Roman" w:hAnsi="Palatino Linotype"/>
                <w:sz w:val="20"/>
                <w:szCs w:val="14"/>
                <w:lang w:eastAsia="es-MX"/>
              </w:rPr>
            </w:pPr>
            <w:proofErr w:type="spellStart"/>
            <w:r w:rsidRPr="00130F49">
              <w:rPr>
                <w:rFonts w:ascii="Palatino Linotype" w:eastAsia="Times New Roman" w:hAnsi="Palatino Linotype"/>
                <w:sz w:val="20"/>
                <w:szCs w:val="14"/>
                <w:lang w:eastAsia="es-MX"/>
              </w:rPr>
              <w:t>Yareni</w:t>
            </w:r>
            <w:proofErr w:type="spellEnd"/>
            <w:r w:rsidRPr="00130F49">
              <w:rPr>
                <w:rFonts w:ascii="Palatino Linotype" w:eastAsia="Times New Roman" w:hAnsi="Palatino Linotype"/>
                <w:sz w:val="20"/>
                <w:szCs w:val="14"/>
                <w:lang w:eastAsia="es-MX"/>
              </w:rPr>
              <w:t xml:space="preserve"> Marcela Trejo Antonio (Regidor 7), </w:t>
            </w:r>
          </w:p>
          <w:p w14:paraId="17F9866F" w14:textId="77777777" w:rsidR="00101C13" w:rsidRDefault="00101C13" w:rsidP="00101C13">
            <w:pPr>
              <w:pStyle w:val="Prrafodelista"/>
              <w:ind w:left="0"/>
              <w:jc w:val="both"/>
              <w:rPr>
                <w:rFonts w:ascii="Palatino Linotype" w:eastAsia="Times New Roman" w:hAnsi="Palatino Linotype"/>
                <w:sz w:val="20"/>
                <w:szCs w:val="14"/>
                <w:lang w:eastAsia="es-MX"/>
              </w:rPr>
            </w:pPr>
            <w:r w:rsidRPr="00130F49">
              <w:rPr>
                <w:rFonts w:ascii="Palatino Linotype" w:eastAsia="Times New Roman" w:hAnsi="Palatino Linotype"/>
                <w:sz w:val="20"/>
                <w:szCs w:val="14"/>
                <w:lang w:eastAsia="es-MX"/>
              </w:rPr>
              <w:t xml:space="preserve">Daniel Arriaga </w:t>
            </w:r>
            <w:proofErr w:type="spellStart"/>
            <w:r w:rsidRPr="00130F49">
              <w:rPr>
                <w:rFonts w:ascii="Palatino Linotype" w:eastAsia="Times New Roman" w:hAnsi="Palatino Linotype"/>
                <w:sz w:val="20"/>
                <w:szCs w:val="14"/>
                <w:lang w:eastAsia="es-MX"/>
              </w:rPr>
              <w:t>Leguizamo</w:t>
            </w:r>
            <w:proofErr w:type="spellEnd"/>
            <w:r w:rsidRPr="00130F49">
              <w:rPr>
                <w:rFonts w:ascii="Palatino Linotype" w:eastAsia="Times New Roman" w:hAnsi="Palatino Linotype"/>
                <w:sz w:val="20"/>
                <w:szCs w:val="14"/>
                <w:lang w:eastAsia="es-MX"/>
              </w:rPr>
              <w:t xml:space="preserve"> (Regidor 8), Eva Verdi Tenorio (Regidor 9), </w:t>
            </w:r>
          </w:p>
          <w:p w14:paraId="5AA704C6" w14:textId="77777777" w:rsidR="00101C13" w:rsidRDefault="00101C13" w:rsidP="00101C13">
            <w:pPr>
              <w:pStyle w:val="Prrafodelista"/>
              <w:ind w:left="0"/>
              <w:jc w:val="both"/>
              <w:rPr>
                <w:rFonts w:ascii="Palatino Linotype" w:eastAsia="Times New Roman" w:hAnsi="Palatino Linotype"/>
                <w:sz w:val="20"/>
                <w:szCs w:val="14"/>
                <w:lang w:eastAsia="es-MX"/>
              </w:rPr>
            </w:pPr>
            <w:r w:rsidRPr="00130F49">
              <w:rPr>
                <w:rFonts w:ascii="Palatino Linotype" w:eastAsia="Times New Roman" w:hAnsi="Palatino Linotype"/>
                <w:sz w:val="20"/>
                <w:szCs w:val="14"/>
                <w:lang w:eastAsia="es-MX"/>
              </w:rPr>
              <w:t xml:space="preserve">Efrén González Cruz (Regidor 10), </w:t>
            </w:r>
            <w:proofErr w:type="spellStart"/>
            <w:r w:rsidRPr="00130F49">
              <w:rPr>
                <w:rFonts w:ascii="Palatino Linotype" w:eastAsia="Times New Roman" w:hAnsi="Palatino Linotype"/>
                <w:sz w:val="20"/>
                <w:szCs w:val="14"/>
                <w:lang w:eastAsia="es-MX"/>
              </w:rPr>
              <w:t>Adali</w:t>
            </w:r>
            <w:proofErr w:type="spellEnd"/>
            <w:r w:rsidRPr="00130F49">
              <w:rPr>
                <w:rFonts w:ascii="Palatino Linotype" w:eastAsia="Times New Roman" w:hAnsi="Palatino Linotype"/>
                <w:sz w:val="20"/>
                <w:szCs w:val="14"/>
                <w:lang w:eastAsia="es-MX"/>
              </w:rPr>
              <w:t xml:space="preserve"> Ma</w:t>
            </w:r>
            <w:r>
              <w:rPr>
                <w:rFonts w:ascii="Palatino Linotype" w:eastAsia="Times New Roman" w:hAnsi="Palatino Linotype"/>
                <w:sz w:val="20"/>
                <w:szCs w:val="14"/>
                <w:lang w:eastAsia="es-MX"/>
              </w:rPr>
              <w:t xml:space="preserve">gali Muñoz Zapata (Regidor 11) y; </w:t>
            </w:r>
          </w:p>
          <w:p w14:paraId="546EFF76" w14:textId="77777777" w:rsidR="00101C13" w:rsidRDefault="00101C13" w:rsidP="00101C13">
            <w:pPr>
              <w:jc w:val="both"/>
              <w:rPr>
                <w:rFonts w:ascii="Palatino Linotype" w:eastAsia="Times New Roman" w:hAnsi="Palatino Linotype"/>
                <w:sz w:val="20"/>
                <w:szCs w:val="14"/>
                <w:lang w:eastAsia="es-MX"/>
              </w:rPr>
            </w:pPr>
            <w:r w:rsidRPr="00130F49">
              <w:rPr>
                <w:rFonts w:ascii="Palatino Linotype" w:eastAsia="Times New Roman" w:hAnsi="Palatino Linotype"/>
                <w:sz w:val="20"/>
                <w:szCs w:val="14"/>
                <w:lang w:eastAsia="es-MX"/>
              </w:rPr>
              <w:t>Fernando García Cruz (Regidor 12).</w:t>
            </w:r>
          </w:p>
        </w:tc>
        <w:tc>
          <w:tcPr>
            <w:tcW w:w="1701" w:type="dxa"/>
            <w:shd w:val="clear" w:color="auto" w:fill="D9D9D9" w:themeFill="background1" w:themeFillShade="D9"/>
          </w:tcPr>
          <w:p w14:paraId="414B4269"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7F3F893D"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Se inconformó porque el Sujeto Obligado no le proporcionó la Constancia de Mayoría de la Presidenta Municipal</w:t>
            </w:r>
          </w:p>
          <w:p w14:paraId="4380D3DC"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404C6B93" w14:textId="77777777" w:rsidR="00101C13" w:rsidRDefault="00101C13" w:rsidP="00101C13">
            <w:pPr>
              <w:pStyle w:val="Prrafodelista"/>
              <w:ind w:left="0"/>
              <w:jc w:val="center"/>
              <w:rPr>
                <w:rFonts w:ascii="Palatino Linotype" w:eastAsia="Times New Roman" w:hAnsi="Palatino Linotype"/>
                <w:sz w:val="20"/>
                <w:szCs w:val="14"/>
                <w:lang w:eastAsia="es-MX"/>
              </w:rPr>
            </w:pPr>
          </w:p>
        </w:tc>
        <w:tc>
          <w:tcPr>
            <w:tcW w:w="1036" w:type="dxa"/>
            <w:shd w:val="clear" w:color="auto" w:fill="D9D9D9" w:themeFill="background1" w:themeFillShade="D9"/>
          </w:tcPr>
          <w:p w14:paraId="4EC7B946"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5F1B8839"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3E45CBB9"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Parcial</w:t>
            </w:r>
          </w:p>
        </w:tc>
      </w:tr>
      <w:tr w:rsidR="00101C13" w:rsidRPr="00130F49" w14:paraId="4770AAA7" w14:textId="77777777" w:rsidTr="00101C13">
        <w:trPr>
          <w:jc w:val="center"/>
        </w:trPr>
        <w:tc>
          <w:tcPr>
            <w:tcW w:w="417" w:type="dxa"/>
            <w:shd w:val="clear" w:color="auto" w:fill="D9D9D9" w:themeFill="background1" w:themeFillShade="D9"/>
          </w:tcPr>
          <w:p w14:paraId="5E12F5FF" w14:textId="293F15F5" w:rsidR="00101C13" w:rsidRPr="002956FE" w:rsidRDefault="00101C13" w:rsidP="00101C13">
            <w:pPr>
              <w:jc w:val="both"/>
              <w:rPr>
                <w:rFonts w:ascii="Palatino Linotype" w:eastAsia="Times New Roman" w:hAnsi="Palatino Linotype"/>
                <w:b/>
                <w:sz w:val="20"/>
                <w:szCs w:val="14"/>
                <w:lang w:eastAsia="es-MX"/>
              </w:rPr>
            </w:pPr>
          </w:p>
        </w:tc>
        <w:tc>
          <w:tcPr>
            <w:tcW w:w="1589" w:type="dxa"/>
          </w:tcPr>
          <w:p w14:paraId="1874281B" w14:textId="77777777" w:rsidR="00101C13" w:rsidRPr="00130F49" w:rsidRDefault="00101C13" w:rsidP="00101C13">
            <w:pPr>
              <w:jc w:val="both"/>
              <w:rPr>
                <w:rFonts w:ascii="Palatino Linotype" w:eastAsia="Times New Roman" w:hAnsi="Palatino Linotype"/>
                <w:sz w:val="20"/>
                <w:szCs w:val="14"/>
                <w:lang w:eastAsia="es-MX"/>
              </w:rPr>
            </w:pPr>
          </w:p>
        </w:tc>
        <w:tc>
          <w:tcPr>
            <w:tcW w:w="2100" w:type="dxa"/>
          </w:tcPr>
          <w:p w14:paraId="3B335FF0" w14:textId="77777777" w:rsidR="00101C13" w:rsidRPr="00130F49" w:rsidRDefault="00101C13" w:rsidP="00101C13">
            <w:pPr>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Constancias de asignación de Regidores y Síndicos, por el principio de representación proporcional del Ayuntamiento. </w:t>
            </w:r>
          </w:p>
        </w:tc>
        <w:tc>
          <w:tcPr>
            <w:tcW w:w="1985" w:type="dxa"/>
          </w:tcPr>
          <w:p w14:paraId="3CF442A5" w14:textId="77777777" w:rsidR="00101C13" w:rsidRDefault="00101C13" w:rsidP="00101C13">
            <w:pPr>
              <w:pStyle w:val="Prrafodelista"/>
              <w:ind w:left="0"/>
              <w:jc w:val="both"/>
              <w:rPr>
                <w:rFonts w:ascii="Palatino Linotype" w:eastAsia="Times New Roman" w:hAnsi="Palatino Linotype"/>
                <w:sz w:val="20"/>
                <w:szCs w:val="14"/>
                <w:lang w:eastAsia="es-MX"/>
              </w:rPr>
            </w:pPr>
          </w:p>
          <w:p w14:paraId="01AD8039" w14:textId="77777777" w:rsidR="00101C13" w:rsidRPr="00130F49"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pronunció</w:t>
            </w:r>
          </w:p>
        </w:tc>
        <w:tc>
          <w:tcPr>
            <w:tcW w:w="1701" w:type="dxa"/>
          </w:tcPr>
          <w:p w14:paraId="781CBABC"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0134A8B4"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5C38A2E2"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03CD995D"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01813AE3" w14:textId="77777777" w:rsidR="00101C13" w:rsidRDefault="00101C13" w:rsidP="00101C13">
            <w:pPr>
              <w:pStyle w:val="Prrafodelista"/>
              <w:ind w:left="0"/>
              <w:jc w:val="center"/>
              <w:rPr>
                <w:rFonts w:ascii="Palatino Linotype" w:eastAsia="Times New Roman" w:hAnsi="Palatino Linotype"/>
                <w:sz w:val="20"/>
                <w:szCs w:val="14"/>
                <w:lang w:eastAsia="es-MX"/>
              </w:rPr>
            </w:pPr>
          </w:p>
          <w:p w14:paraId="55BCCF7C" w14:textId="77777777" w:rsidR="00101C13" w:rsidRDefault="00101C13" w:rsidP="00101C13">
            <w:pPr>
              <w:pStyle w:val="Prrafodelista"/>
              <w:ind w:left="0"/>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366A4CEF" w14:textId="77777777" w:rsidTr="00101C13">
        <w:trPr>
          <w:jc w:val="center"/>
        </w:trPr>
        <w:tc>
          <w:tcPr>
            <w:tcW w:w="417" w:type="dxa"/>
            <w:shd w:val="clear" w:color="auto" w:fill="D9D9D9" w:themeFill="background1" w:themeFillShade="D9"/>
          </w:tcPr>
          <w:p w14:paraId="484FAF78" w14:textId="743A28DA" w:rsidR="00101C13" w:rsidRPr="002956FE" w:rsidRDefault="00101C13" w:rsidP="00101C13">
            <w:pPr>
              <w:jc w:val="both"/>
              <w:rPr>
                <w:rFonts w:ascii="Palatino Linotype" w:eastAsia="Times New Roman" w:hAnsi="Palatino Linotype"/>
                <w:b/>
                <w:sz w:val="20"/>
                <w:szCs w:val="14"/>
                <w:lang w:eastAsia="es-MX"/>
              </w:rPr>
            </w:pPr>
          </w:p>
        </w:tc>
        <w:tc>
          <w:tcPr>
            <w:tcW w:w="1589" w:type="dxa"/>
          </w:tcPr>
          <w:p w14:paraId="340B7087" w14:textId="77777777" w:rsidR="00101C13" w:rsidRPr="00130F49" w:rsidRDefault="00101C13" w:rsidP="00101C13">
            <w:pPr>
              <w:jc w:val="both"/>
              <w:rPr>
                <w:rFonts w:ascii="Palatino Linotype" w:eastAsia="Times New Roman" w:hAnsi="Palatino Linotype"/>
                <w:sz w:val="20"/>
                <w:szCs w:val="14"/>
                <w:lang w:eastAsia="es-MX"/>
              </w:rPr>
            </w:pPr>
          </w:p>
        </w:tc>
        <w:tc>
          <w:tcPr>
            <w:tcW w:w="2100" w:type="dxa"/>
          </w:tcPr>
          <w:p w14:paraId="35E8AE08" w14:textId="77777777" w:rsidR="00101C13" w:rsidRPr="00130F49" w:rsidRDefault="00101C13" w:rsidP="00101C13">
            <w:pPr>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Si la C</w:t>
            </w:r>
            <w:r w:rsidRPr="00130F49">
              <w:rPr>
                <w:rFonts w:ascii="Palatino Linotype" w:eastAsia="Times New Roman" w:hAnsi="Palatino Linotype"/>
                <w:sz w:val="20"/>
                <w:szCs w:val="14"/>
                <w:lang w:eastAsia="es-MX"/>
              </w:rPr>
              <w:t xml:space="preserve">onstancia de </w:t>
            </w:r>
            <w:r>
              <w:rPr>
                <w:rFonts w:ascii="Palatino Linotype" w:eastAsia="Times New Roman" w:hAnsi="Palatino Linotype"/>
                <w:sz w:val="20"/>
                <w:szCs w:val="14"/>
                <w:lang w:eastAsia="es-MX"/>
              </w:rPr>
              <w:t>M</w:t>
            </w:r>
            <w:r w:rsidRPr="00130F49">
              <w:rPr>
                <w:rFonts w:ascii="Palatino Linotype" w:eastAsia="Times New Roman" w:hAnsi="Palatino Linotype"/>
                <w:sz w:val="20"/>
                <w:szCs w:val="14"/>
                <w:lang w:eastAsia="es-MX"/>
              </w:rPr>
              <w:t>ayoría</w:t>
            </w:r>
            <w:r>
              <w:rPr>
                <w:rFonts w:ascii="Palatino Linotype" w:eastAsia="Times New Roman" w:hAnsi="Palatino Linotype"/>
                <w:sz w:val="20"/>
                <w:szCs w:val="14"/>
                <w:lang w:eastAsia="es-MX"/>
              </w:rPr>
              <w:t xml:space="preserve"> fue expedida por Planilla; solicito copia de la Constancia de Mayoría de toda la Pl</w:t>
            </w:r>
            <w:r w:rsidRPr="00130F49">
              <w:rPr>
                <w:rFonts w:ascii="Palatino Linotype" w:eastAsia="Times New Roman" w:hAnsi="Palatino Linotype"/>
                <w:sz w:val="20"/>
                <w:szCs w:val="14"/>
                <w:lang w:eastAsia="es-MX"/>
              </w:rPr>
              <w:t xml:space="preserve">anilla </w:t>
            </w:r>
          </w:p>
        </w:tc>
        <w:tc>
          <w:tcPr>
            <w:tcW w:w="1985" w:type="dxa"/>
          </w:tcPr>
          <w:p w14:paraId="3A692B38" w14:textId="77777777" w:rsidR="00101C13" w:rsidRDefault="00101C13" w:rsidP="00101C13">
            <w:pPr>
              <w:jc w:val="both"/>
              <w:rPr>
                <w:rFonts w:ascii="Palatino Linotype" w:eastAsia="Times New Roman" w:hAnsi="Palatino Linotype"/>
                <w:sz w:val="20"/>
                <w:szCs w:val="14"/>
                <w:lang w:eastAsia="es-MX"/>
              </w:rPr>
            </w:pPr>
          </w:p>
          <w:p w14:paraId="6FABD3AA" w14:textId="77777777" w:rsidR="00101C13" w:rsidRPr="00130F49"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pronunció</w:t>
            </w:r>
          </w:p>
        </w:tc>
        <w:tc>
          <w:tcPr>
            <w:tcW w:w="1701" w:type="dxa"/>
          </w:tcPr>
          <w:p w14:paraId="2DE4162C"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223361BD" w14:textId="77777777" w:rsidR="00101C13" w:rsidRDefault="00101C13" w:rsidP="00101C13">
            <w:pPr>
              <w:jc w:val="center"/>
              <w:rPr>
                <w:rFonts w:ascii="Palatino Linotype" w:eastAsia="Times New Roman" w:hAnsi="Palatino Linotype"/>
                <w:sz w:val="20"/>
                <w:szCs w:val="14"/>
                <w:lang w:eastAsia="es-MX"/>
              </w:rPr>
            </w:pPr>
          </w:p>
          <w:p w14:paraId="28395BA4"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(Actos consentidos)</w:t>
            </w:r>
          </w:p>
        </w:tc>
        <w:tc>
          <w:tcPr>
            <w:tcW w:w="1036" w:type="dxa"/>
          </w:tcPr>
          <w:p w14:paraId="3B7D5D19" w14:textId="77777777" w:rsidR="00101C13" w:rsidRDefault="00101C13" w:rsidP="00101C13">
            <w:pPr>
              <w:jc w:val="center"/>
              <w:rPr>
                <w:rFonts w:ascii="Palatino Linotype" w:eastAsia="Times New Roman" w:hAnsi="Palatino Linotype"/>
                <w:sz w:val="20"/>
                <w:szCs w:val="14"/>
                <w:lang w:eastAsia="es-MX"/>
              </w:rPr>
            </w:pPr>
          </w:p>
          <w:p w14:paraId="53695C9A" w14:textId="77777777" w:rsidR="00101C13" w:rsidRDefault="00101C13" w:rsidP="00101C13">
            <w:pPr>
              <w:jc w:val="center"/>
              <w:rPr>
                <w:rFonts w:ascii="Palatino Linotype" w:eastAsia="Times New Roman" w:hAnsi="Palatino Linotype"/>
                <w:sz w:val="20"/>
                <w:szCs w:val="14"/>
                <w:lang w:eastAsia="es-MX"/>
              </w:rPr>
            </w:pPr>
          </w:p>
          <w:p w14:paraId="0C125598"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r w:rsidR="00101C13" w:rsidRPr="00130F49" w14:paraId="00762A8F" w14:textId="77777777" w:rsidTr="00101C13">
        <w:trPr>
          <w:jc w:val="center"/>
        </w:trPr>
        <w:tc>
          <w:tcPr>
            <w:tcW w:w="417" w:type="dxa"/>
            <w:shd w:val="clear" w:color="auto" w:fill="D9D9D9" w:themeFill="background1" w:themeFillShade="D9"/>
          </w:tcPr>
          <w:p w14:paraId="271646D1" w14:textId="4731C0C6" w:rsidR="00101C13" w:rsidRPr="002956FE" w:rsidRDefault="00101C13" w:rsidP="00101C13">
            <w:pPr>
              <w:jc w:val="both"/>
              <w:rPr>
                <w:rFonts w:ascii="Palatino Linotype" w:eastAsia="Times New Roman" w:hAnsi="Palatino Linotype"/>
                <w:b/>
                <w:sz w:val="20"/>
                <w:szCs w:val="14"/>
                <w:lang w:eastAsia="es-MX"/>
              </w:rPr>
            </w:pPr>
          </w:p>
        </w:tc>
        <w:tc>
          <w:tcPr>
            <w:tcW w:w="1589" w:type="dxa"/>
          </w:tcPr>
          <w:p w14:paraId="1CA7792C" w14:textId="77777777" w:rsidR="00101C13" w:rsidRPr="00130F49" w:rsidRDefault="00101C13" w:rsidP="00101C13">
            <w:pPr>
              <w:jc w:val="both"/>
              <w:rPr>
                <w:rFonts w:ascii="Palatino Linotype" w:eastAsia="Times New Roman" w:hAnsi="Palatino Linotype"/>
                <w:sz w:val="20"/>
                <w:szCs w:val="14"/>
                <w:lang w:eastAsia="es-MX"/>
              </w:rPr>
            </w:pPr>
          </w:p>
        </w:tc>
        <w:tc>
          <w:tcPr>
            <w:tcW w:w="2100" w:type="dxa"/>
          </w:tcPr>
          <w:p w14:paraId="5FE05E21" w14:textId="77777777" w:rsidR="00101C13" w:rsidRPr="00130F49" w:rsidRDefault="00101C13" w:rsidP="00101C13">
            <w:pPr>
              <w:jc w:val="both"/>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w:t>
            </w:r>
            <w:r w:rsidRPr="00130F49">
              <w:rPr>
                <w:rFonts w:ascii="Palatino Linotype" w:eastAsia="Times New Roman" w:hAnsi="Palatino Linotype"/>
                <w:sz w:val="20"/>
                <w:szCs w:val="14"/>
                <w:lang w:eastAsia="es-MX"/>
              </w:rPr>
              <w:t>opia del doc</w:t>
            </w:r>
            <w:r>
              <w:rPr>
                <w:rFonts w:ascii="Palatino Linotype" w:eastAsia="Times New Roman" w:hAnsi="Palatino Linotype"/>
                <w:sz w:val="20"/>
                <w:szCs w:val="14"/>
                <w:lang w:eastAsia="es-MX"/>
              </w:rPr>
              <w:t xml:space="preserve">umento en el que conste si Francisco Cachue Calderón, </w:t>
            </w:r>
            <w:r>
              <w:rPr>
                <w:rFonts w:ascii="Palatino Linotype" w:eastAsia="Times New Roman" w:hAnsi="Palatino Linotype"/>
                <w:sz w:val="20"/>
                <w:szCs w:val="14"/>
                <w:lang w:eastAsia="es-MX"/>
              </w:rPr>
              <w:lastRenderedPageBreak/>
              <w:t>Segundo Regidor del Ayuntamiento de Cuautitlán I</w:t>
            </w:r>
            <w:r w:rsidRPr="00130F49">
              <w:rPr>
                <w:rFonts w:ascii="Palatino Linotype" w:eastAsia="Times New Roman" w:hAnsi="Palatino Linotype"/>
                <w:sz w:val="20"/>
                <w:szCs w:val="14"/>
                <w:lang w:eastAsia="es-MX"/>
              </w:rPr>
              <w:t>zcalli, estuvo presente durante la instalación del ayuntamiento y en caso de no haber estado la hora en que se integró a la sesión del ayuntamiento.</w:t>
            </w:r>
          </w:p>
        </w:tc>
        <w:tc>
          <w:tcPr>
            <w:tcW w:w="1985" w:type="dxa"/>
          </w:tcPr>
          <w:p w14:paraId="3D880D54" w14:textId="77777777" w:rsidR="00101C13" w:rsidRDefault="00101C13" w:rsidP="00101C13">
            <w:pPr>
              <w:jc w:val="center"/>
              <w:rPr>
                <w:rFonts w:ascii="Palatino Linotype" w:eastAsia="Times New Roman" w:hAnsi="Palatino Linotype"/>
                <w:sz w:val="20"/>
                <w:szCs w:val="14"/>
                <w:lang w:eastAsia="es-MX"/>
              </w:rPr>
            </w:pPr>
          </w:p>
          <w:p w14:paraId="2774143A" w14:textId="77777777" w:rsidR="00101C13" w:rsidRPr="00130F49"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 xml:space="preserve">Se pronunció, pero no proporcionó información </w:t>
            </w:r>
          </w:p>
        </w:tc>
        <w:tc>
          <w:tcPr>
            <w:tcW w:w="1701" w:type="dxa"/>
          </w:tcPr>
          <w:p w14:paraId="2B38BE34"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No se inconformó</w:t>
            </w:r>
          </w:p>
          <w:p w14:paraId="3AE58F28" w14:textId="77777777" w:rsidR="00101C13" w:rsidRDefault="00101C13" w:rsidP="00101C13">
            <w:pPr>
              <w:jc w:val="center"/>
              <w:rPr>
                <w:rFonts w:ascii="Palatino Linotype" w:eastAsia="Times New Roman" w:hAnsi="Palatino Linotype"/>
                <w:sz w:val="20"/>
                <w:szCs w:val="14"/>
                <w:lang w:eastAsia="es-MX"/>
              </w:rPr>
            </w:pPr>
          </w:p>
          <w:p w14:paraId="13B1C933"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lastRenderedPageBreak/>
              <w:t>(Actos consentidos)</w:t>
            </w:r>
          </w:p>
        </w:tc>
        <w:tc>
          <w:tcPr>
            <w:tcW w:w="1036" w:type="dxa"/>
          </w:tcPr>
          <w:p w14:paraId="268070F0" w14:textId="77777777" w:rsidR="00101C13" w:rsidRDefault="00101C13" w:rsidP="00101C13">
            <w:pPr>
              <w:jc w:val="center"/>
              <w:rPr>
                <w:rFonts w:ascii="Palatino Linotype" w:eastAsia="Times New Roman" w:hAnsi="Palatino Linotype"/>
                <w:sz w:val="20"/>
                <w:szCs w:val="14"/>
                <w:lang w:eastAsia="es-MX"/>
              </w:rPr>
            </w:pPr>
          </w:p>
          <w:p w14:paraId="28795EA3" w14:textId="77777777" w:rsidR="00101C13" w:rsidRDefault="00101C13" w:rsidP="00101C13">
            <w:pPr>
              <w:jc w:val="center"/>
              <w:rPr>
                <w:rFonts w:ascii="Palatino Linotype" w:eastAsia="Times New Roman" w:hAnsi="Palatino Linotype"/>
                <w:sz w:val="20"/>
                <w:szCs w:val="14"/>
                <w:lang w:eastAsia="es-MX"/>
              </w:rPr>
            </w:pPr>
          </w:p>
          <w:p w14:paraId="53305693" w14:textId="77777777" w:rsidR="00101C13" w:rsidRDefault="00101C13" w:rsidP="00101C13">
            <w:pPr>
              <w:jc w:val="center"/>
              <w:rPr>
                <w:rFonts w:ascii="Palatino Linotype" w:eastAsia="Times New Roman" w:hAnsi="Palatino Linotype"/>
                <w:sz w:val="20"/>
                <w:szCs w:val="14"/>
                <w:lang w:eastAsia="es-MX"/>
              </w:rPr>
            </w:pPr>
            <w:r>
              <w:rPr>
                <w:rFonts w:ascii="Palatino Linotype" w:eastAsia="Times New Roman" w:hAnsi="Palatino Linotype"/>
                <w:sz w:val="20"/>
                <w:szCs w:val="14"/>
                <w:lang w:eastAsia="es-MX"/>
              </w:rPr>
              <w:t>Colma</w:t>
            </w:r>
          </w:p>
        </w:tc>
      </w:tr>
    </w:tbl>
    <w:p w14:paraId="691BB891" w14:textId="77777777" w:rsidR="00101C13" w:rsidRDefault="00101C13" w:rsidP="001672EC">
      <w:pPr>
        <w:spacing w:line="360" w:lineRule="auto"/>
        <w:jc w:val="both"/>
        <w:rPr>
          <w:rFonts w:ascii="Palatino Linotype" w:eastAsia="Palatino Linotype" w:hAnsi="Palatino Linotype" w:cs="Palatino Linotype"/>
        </w:rPr>
      </w:pPr>
    </w:p>
    <w:p w14:paraId="54018676" w14:textId="7029135F" w:rsidR="007D7D47" w:rsidRDefault="00101C13"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es necesario mencionar que los agravios hechos valer por el Particular mediante Recurso Revisión, consistieron en lo siguiente: </w:t>
      </w:r>
    </w:p>
    <w:p w14:paraId="11E3EDDE" w14:textId="77777777" w:rsidR="00101C13" w:rsidRDefault="00101C13" w:rsidP="001672EC">
      <w:pPr>
        <w:spacing w:line="360" w:lineRule="auto"/>
        <w:jc w:val="both"/>
        <w:rPr>
          <w:rFonts w:ascii="Palatino Linotype" w:eastAsia="Palatino Linotype" w:hAnsi="Palatino Linotype" w:cs="Palatino Linotype"/>
        </w:rPr>
      </w:pPr>
    </w:p>
    <w:p w14:paraId="3272C2CC" w14:textId="466469D6" w:rsidR="00101C13" w:rsidRDefault="00101C13" w:rsidP="00101C13">
      <w:pPr>
        <w:spacing w:line="276" w:lineRule="auto"/>
        <w:ind w:left="567" w:right="567"/>
        <w:jc w:val="both"/>
        <w:rPr>
          <w:rFonts w:ascii="Palatino Linotype" w:hAnsi="Palatino Linotype"/>
          <w:i/>
          <w:sz w:val="22"/>
        </w:rPr>
      </w:pPr>
      <w:r w:rsidRPr="00101C13">
        <w:rPr>
          <w:rFonts w:ascii="Palatino Linotype" w:hAnsi="Palatino Linotype"/>
          <w:i/>
          <w:sz w:val="22"/>
        </w:rPr>
        <w:t>“…</w:t>
      </w:r>
      <w:r w:rsidRPr="00E23DE5">
        <w:rPr>
          <w:rFonts w:ascii="Palatino Linotype" w:hAnsi="Palatino Linotype"/>
          <w:i/>
          <w:sz w:val="22"/>
        </w:rPr>
        <w:t>SOLICITO COPIA DE ESA CONSTANCIA ASÍ COMO DE LA CONSTANCIA DE MAYORÍA DE TODOS Y CADA UNO</w:t>
      </w:r>
      <w:r w:rsidRPr="00101C13">
        <w:rPr>
          <w:rFonts w:ascii="Palatino Linotype" w:hAnsi="Palatino Linotype"/>
          <w:i/>
          <w:sz w:val="22"/>
        </w:rPr>
        <w:t xml:space="preserve"> DE LOS DEMÁS INTEGRANTES DEL AYUNTAMIENTO DE CUAUTITLÁN IZCALLLI Y LAS CONSTANCIAS DE ASIGNACIÓN DE REGIDORES Y SÍNDICO, POR EL PRINCIPIO DE REPRESENTACIÓN PROPORCIONAL DEL AYUNTAMIENTO DE CUAUTITLÁN IZCALLI QUE ACTUALMENTE GOBIERNA EL MUNICIPIO Y </w:t>
      </w:r>
      <w:r w:rsidRPr="00101C13">
        <w:rPr>
          <w:rFonts w:ascii="Palatino Linotype" w:hAnsi="Palatino Linotype"/>
          <w:b/>
          <w:i/>
          <w:sz w:val="22"/>
          <w:u w:val="single"/>
        </w:rPr>
        <w:t>ES EL CASO QUE NO ME PROPORCIONAN LA CONSTANCIA DE MAYORIA DE LA PRESIDENTA MUNICPAL</w:t>
      </w:r>
      <w:r w:rsidRPr="00101C13">
        <w:rPr>
          <w:rFonts w:ascii="Palatino Linotype" w:hAnsi="Palatino Linotype"/>
          <w:i/>
          <w:sz w:val="22"/>
        </w:rPr>
        <w:t>, QUIEN TAMBIÉN ES INTEGRANTE DEL AYUNTAMIENTO…”</w:t>
      </w:r>
      <w:r>
        <w:rPr>
          <w:rFonts w:ascii="Palatino Linotype" w:hAnsi="Palatino Linotype"/>
          <w:i/>
          <w:sz w:val="22"/>
        </w:rPr>
        <w:t xml:space="preserve"> </w:t>
      </w:r>
    </w:p>
    <w:p w14:paraId="153D1561" w14:textId="77777777" w:rsidR="00AB6EE9" w:rsidRDefault="00AB6EE9" w:rsidP="00101C13">
      <w:pPr>
        <w:spacing w:line="276" w:lineRule="auto"/>
        <w:ind w:left="567" w:right="567"/>
        <w:jc w:val="both"/>
        <w:rPr>
          <w:rFonts w:ascii="Palatino Linotype" w:eastAsia="Palatino Linotype" w:hAnsi="Palatino Linotype" w:cs="Palatino Linotype"/>
          <w:i/>
          <w:sz w:val="22"/>
        </w:rPr>
      </w:pPr>
    </w:p>
    <w:p w14:paraId="53F05F25" w14:textId="47F900E5" w:rsidR="00101C13" w:rsidRDefault="00101C13" w:rsidP="001672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logra advertir que el Particular únicamente se inconformó porque no se le proporcionó la Constancia de Mayoría de la Presidenta Municipal, de tal manera que, al no inconformarse por la información que fue o no proporcionada en respuesta por el Sujeto Obligado; resulta relevante traer a colación el Criterio 01/20 emitido por el Instituto Nacional de Transparencia, Acceso a la Información y Protección de Datos Personales, que establece lo siguiente: </w:t>
      </w:r>
    </w:p>
    <w:p w14:paraId="0DBFD68E" w14:textId="77777777" w:rsidR="00101C13" w:rsidRDefault="00101C13" w:rsidP="001672EC">
      <w:pPr>
        <w:spacing w:line="360" w:lineRule="auto"/>
        <w:jc w:val="both"/>
        <w:rPr>
          <w:rFonts w:ascii="Palatino Linotype" w:eastAsia="Palatino Linotype" w:hAnsi="Palatino Linotype" w:cs="Palatino Linotype"/>
        </w:rPr>
      </w:pPr>
    </w:p>
    <w:p w14:paraId="1396C368" w14:textId="19D31AA4" w:rsidR="00101C13" w:rsidRDefault="00101C13" w:rsidP="00101C13">
      <w:pPr>
        <w:spacing w:line="276" w:lineRule="auto"/>
        <w:ind w:left="567" w:right="567"/>
        <w:jc w:val="both"/>
        <w:rPr>
          <w:rFonts w:ascii="Palatino Linotype" w:eastAsia="Palatino Linotype" w:hAnsi="Palatino Linotype" w:cs="Palatino Linotype"/>
        </w:rPr>
      </w:pPr>
      <w:r w:rsidRPr="00223D17">
        <w:rPr>
          <w:rFonts w:ascii="Palatino Linotype" w:hAnsi="Palatino Linotype"/>
          <w:i/>
          <w:iCs/>
          <w:sz w:val="22"/>
          <w:szCs w:val="22"/>
        </w:rPr>
        <w:lastRenderedPageBreak/>
        <w:t>“</w:t>
      </w:r>
      <w:r w:rsidRPr="005B134D">
        <w:rPr>
          <w:rFonts w:ascii="Palatino Linotype" w:hAnsi="Palatino Linotype"/>
          <w:b/>
          <w:bCs/>
          <w:i/>
          <w:iCs/>
          <w:sz w:val="22"/>
          <w:szCs w:val="22"/>
        </w:rPr>
        <w:t>Actos consentidos tácitamente. Improcedencia de su análisis</w:t>
      </w:r>
      <w:r w:rsidRPr="00223D17">
        <w:rPr>
          <w:rFonts w:ascii="Palatino Linotype" w:hAnsi="Palatino Linotype"/>
          <w:i/>
          <w:iCs/>
          <w:sz w:val="22"/>
          <w:szCs w:val="22"/>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7812570" w14:textId="77777777" w:rsidR="00101C13" w:rsidRDefault="00101C13" w:rsidP="001672EC">
      <w:pPr>
        <w:spacing w:line="360" w:lineRule="auto"/>
        <w:jc w:val="both"/>
        <w:rPr>
          <w:rFonts w:ascii="Palatino Linotype" w:eastAsia="Palatino Linotype" w:hAnsi="Palatino Linotype" w:cs="Palatino Linotype"/>
        </w:rPr>
      </w:pPr>
    </w:p>
    <w:p w14:paraId="73EFA4F8" w14:textId="744459FB" w:rsidR="00101C13" w:rsidRDefault="00101C13" w:rsidP="001672EC">
      <w:pPr>
        <w:spacing w:line="360" w:lineRule="auto"/>
        <w:jc w:val="both"/>
        <w:rPr>
          <w:rFonts w:ascii="Palatino Linotype" w:hAnsi="Palatino Linotype"/>
        </w:rPr>
      </w:pPr>
      <w:r>
        <w:rPr>
          <w:rFonts w:ascii="Palatino Linotype" w:eastAsia="Palatino Linotype" w:hAnsi="Palatino Linotype" w:cs="Palatino Linotype"/>
        </w:rPr>
        <w:t xml:space="preserve">Es así que, </w:t>
      </w:r>
      <w:r w:rsidRPr="00223D17">
        <w:rPr>
          <w:rFonts w:ascii="Palatino Linotype" w:hAnsi="Palatino Linotype"/>
        </w:rPr>
        <w:t xml:space="preserve">resulta improcedente entrar al análisis de las </w:t>
      </w:r>
      <w:r w:rsidR="00957F1F">
        <w:rPr>
          <w:rFonts w:ascii="Palatino Linotype" w:hAnsi="Palatino Linotype"/>
        </w:rPr>
        <w:t xml:space="preserve">partes de la respuesta </w:t>
      </w:r>
      <w:r w:rsidRPr="00223D17">
        <w:rPr>
          <w:rFonts w:ascii="Palatino Linotype" w:hAnsi="Palatino Linotype"/>
        </w:rPr>
        <w:t>que no fueron impugnadas por el Recurrente, ya que, únicamente se debe analizar lo que refiere a los motivos de inconformidad hechos valer por el</w:t>
      </w:r>
      <w:r>
        <w:rPr>
          <w:rFonts w:ascii="Palatino Linotype" w:hAnsi="Palatino Linotype"/>
        </w:rPr>
        <w:t xml:space="preserve"> Solicitante</w:t>
      </w:r>
      <w:r w:rsidRPr="00223D17">
        <w:rPr>
          <w:rFonts w:ascii="Palatino Linotype" w:hAnsi="Palatino Linotype"/>
        </w:rPr>
        <w:t xml:space="preserve"> en la interposición de su medio de impugnación; es entonces que el Recurso de Revisión, debe versar exclusivamente sobre los motivos de inconformidad hechos valer por el Particular y atender de manera específica aquellos puntos que le generan agravio</w:t>
      </w:r>
    </w:p>
    <w:p w14:paraId="7D3CE160" w14:textId="77777777" w:rsidR="00957F1F" w:rsidRDefault="00957F1F" w:rsidP="001672EC">
      <w:pPr>
        <w:spacing w:line="360" w:lineRule="auto"/>
        <w:jc w:val="both"/>
        <w:rPr>
          <w:rFonts w:ascii="Palatino Linotype" w:hAnsi="Palatino Linotype"/>
        </w:rPr>
      </w:pPr>
    </w:p>
    <w:p w14:paraId="239F0EFF" w14:textId="0F915502" w:rsidR="00957F1F" w:rsidRDefault="00957F1F" w:rsidP="001672EC">
      <w:pPr>
        <w:spacing w:line="360" w:lineRule="auto"/>
        <w:jc w:val="both"/>
        <w:rPr>
          <w:rFonts w:ascii="Palatino Linotype" w:hAnsi="Palatino Linotype"/>
        </w:rPr>
      </w:pPr>
      <w:r>
        <w:rPr>
          <w:rFonts w:ascii="Palatino Linotype" w:hAnsi="Palatino Linotype"/>
        </w:rPr>
        <w:t xml:space="preserve">Dicho esto, resulta necesario </w:t>
      </w:r>
      <w:r w:rsidR="006248D4">
        <w:rPr>
          <w:rFonts w:ascii="Palatino Linotype" w:hAnsi="Palatino Linotype"/>
        </w:rPr>
        <w:t>realizar las siguientes precisiones</w:t>
      </w:r>
      <w:r>
        <w:rPr>
          <w:rFonts w:ascii="Palatino Linotype" w:hAnsi="Palatino Linotype"/>
        </w:rPr>
        <w:t xml:space="preserve">: </w:t>
      </w:r>
    </w:p>
    <w:p w14:paraId="06197953" w14:textId="77777777" w:rsidR="00957F1F" w:rsidRDefault="00957F1F" w:rsidP="001672EC">
      <w:pPr>
        <w:spacing w:line="360" w:lineRule="auto"/>
        <w:jc w:val="both"/>
        <w:rPr>
          <w:rFonts w:ascii="Palatino Linotype" w:hAnsi="Palatino Linotype"/>
        </w:rPr>
      </w:pPr>
    </w:p>
    <w:p w14:paraId="0D8E6D02" w14:textId="2041A255" w:rsidR="00957F1F" w:rsidRPr="00957F1F" w:rsidRDefault="00957F1F" w:rsidP="00957F1F">
      <w:pPr>
        <w:pStyle w:val="Prrafodelista"/>
        <w:numPr>
          <w:ilvl w:val="0"/>
          <w:numId w:val="15"/>
        </w:numPr>
        <w:spacing w:line="360" w:lineRule="auto"/>
        <w:jc w:val="both"/>
        <w:rPr>
          <w:rFonts w:ascii="Palatino Linotype" w:hAnsi="Palatino Linotype"/>
          <w:sz w:val="24"/>
        </w:rPr>
      </w:pPr>
      <w:r w:rsidRPr="00957F1F">
        <w:rPr>
          <w:rFonts w:ascii="Palatino Linotype" w:hAnsi="Palatino Linotype"/>
          <w:b/>
          <w:sz w:val="24"/>
        </w:rPr>
        <w:t xml:space="preserve">De la Constancia de Mayoría y Validez </w:t>
      </w:r>
    </w:p>
    <w:p w14:paraId="382377A7" w14:textId="0B036779" w:rsidR="00957F1F" w:rsidRDefault="00957F1F" w:rsidP="001672EC">
      <w:pPr>
        <w:spacing w:line="360" w:lineRule="auto"/>
        <w:jc w:val="both"/>
        <w:rPr>
          <w:rFonts w:ascii="Palatino Linotype" w:hAnsi="Palatino Linotype"/>
        </w:rPr>
      </w:pPr>
    </w:p>
    <w:p w14:paraId="1CA54CF3" w14:textId="539BD2E1" w:rsidR="00CD18DD" w:rsidRDefault="005D2854" w:rsidP="001672EC">
      <w:pPr>
        <w:spacing w:line="360" w:lineRule="auto"/>
        <w:jc w:val="both"/>
        <w:rPr>
          <w:rFonts w:ascii="Palatino Linotype" w:hAnsi="Palatino Linotype"/>
        </w:rPr>
      </w:pPr>
      <w:r>
        <w:rPr>
          <w:rFonts w:ascii="Palatino Linotype" w:hAnsi="Palatino Linotype"/>
        </w:rPr>
        <w:t>Respecto a esto, es importante traer a colación lo que establecen los</w:t>
      </w:r>
      <w:r w:rsidR="00CD18DD">
        <w:rPr>
          <w:rFonts w:ascii="Palatino Linotype" w:hAnsi="Palatino Linotype"/>
        </w:rPr>
        <w:t xml:space="preserve"> artículo</w:t>
      </w:r>
      <w:r>
        <w:rPr>
          <w:rFonts w:ascii="Palatino Linotype" w:hAnsi="Palatino Linotype"/>
        </w:rPr>
        <w:t>s</w:t>
      </w:r>
      <w:r w:rsidR="00CD18DD">
        <w:rPr>
          <w:rFonts w:ascii="Palatino Linotype" w:hAnsi="Palatino Linotype"/>
        </w:rPr>
        <w:t xml:space="preserve"> 61 fracción XII, 113 y 114 de la Constitución Política del Estado Libre y Soberano de México</w:t>
      </w:r>
      <w:r>
        <w:rPr>
          <w:rFonts w:ascii="Palatino Linotype" w:hAnsi="Palatino Linotype"/>
        </w:rPr>
        <w:t xml:space="preserve">, los cuales señalan que:  </w:t>
      </w:r>
    </w:p>
    <w:p w14:paraId="2E01C297" w14:textId="77777777" w:rsidR="005D2854" w:rsidRDefault="005D2854" w:rsidP="001672EC">
      <w:pPr>
        <w:spacing w:line="360" w:lineRule="auto"/>
        <w:jc w:val="both"/>
        <w:rPr>
          <w:rFonts w:ascii="Palatino Linotype" w:hAnsi="Palatino Linotype"/>
        </w:rPr>
      </w:pPr>
    </w:p>
    <w:p w14:paraId="354493DF" w14:textId="1467E076" w:rsidR="005D2854" w:rsidRPr="004A2178" w:rsidRDefault="005D2854" w:rsidP="004A2178">
      <w:pPr>
        <w:spacing w:line="276" w:lineRule="auto"/>
        <w:ind w:left="567" w:right="567"/>
        <w:jc w:val="both"/>
        <w:rPr>
          <w:rFonts w:ascii="Palatino Linotype" w:hAnsi="Palatino Linotype"/>
          <w:i/>
          <w:iCs/>
          <w:sz w:val="22"/>
          <w:szCs w:val="22"/>
        </w:rPr>
      </w:pPr>
      <w:r w:rsidRPr="004A2178">
        <w:rPr>
          <w:rFonts w:ascii="Palatino Linotype" w:hAnsi="Palatino Linotype"/>
          <w:b/>
          <w:bCs/>
          <w:i/>
          <w:iCs/>
          <w:sz w:val="22"/>
          <w:szCs w:val="22"/>
        </w:rPr>
        <w:t>Artículo 61.-</w:t>
      </w:r>
      <w:r w:rsidRPr="004A2178">
        <w:rPr>
          <w:rFonts w:ascii="Palatino Linotype" w:hAnsi="Palatino Linotype"/>
          <w:i/>
          <w:iCs/>
          <w:sz w:val="22"/>
          <w:szCs w:val="22"/>
        </w:rPr>
        <w:t xml:space="preserve"> Son facultades y obligaciones de la Legislatura:</w:t>
      </w:r>
    </w:p>
    <w:p w14:paraId="701ABC59" w14:textId="234E385E" w:rsidR="005D2854" w:rsidRPr="004A2178" w:rsidRDefault="005D2854" w:rsidP="004A2178">
      <w:pPr>
        <w:spacing w:line="276" w:lineRule="auto"/>
        <w:ind w:left="567" w:right="567"/>
        <w:jc w:val="both"/>
        <w:rPr>
          <w:rFonts w:ascii="Palatino Linotype" w:hAnsi="Palatino Linotype"/>
          <w:i/>
          <w:iCs/>
          <w:sz w:val="22"/>
          <w:szCs w:val="22"/>
        </w:rPr>
      </w:pPr>
      <w:r w:rsidRPr="004A2178">
        <w:rPr>
          <w:rFonts w:ascii="Palatino Linotype" w:hAnsi="Palatino Linotype"/>
          <w:i/>
          <w:iCs/>
          <w:sz w:val="22"/>
          <w:szCs w:val="22"/>
        </w:rPr>
        <w:t>…</w:t>
      </w:r>
    </w:p>
    <w:p w14:paraId="77649388" w14:textId="1492EE41" w:rsidR="005D2854" w:rsidRPr="004A2178" w:rsidRDefault="005D2854" w:rsidP="004A2178">
      <w:pPr>
        <w:spacing w:line="276" w:lineRule="auto"/>
        <w:ind w:left="567" w:right="567"/>
        <w:jc w:val="both"/>
        <w:rPr>
          <w:rFonts w:ascii="Palatino Linotype" w:hAnsi="Palatino Linotype"/>
          <w:i/>
          <w:iCs/>
          <w:sz w:val="22"/>
          <w:szCs w:val="22"/>
        </w:rPr>
      </w:pPr>
      <w:r w:rsidRPr="004A2178">
        <w:rPr>
          <w:rFonts w:ascii="Palatino Linotype" w:hAnsi="Palatino Linotype"/>
          <w:i/>
          <w:iCs/>
          <w:sz w:val="22"/>
          <w:szCs w:val="22"/>
        </w:rPr>
        <w:t>XII. Convocar a elecciones ordinarias o extraordinarias de Gobernador, diputados y miembros de los ayuntamientos. Para el caso de elecciones ordinarias de Gobernador la convocatoria deberá expedirse por lo menos 100 días antes de la fecha de elección y para las de diputados y miembros de los ayuntamientos 80 días antes;</w:t>
      </w:r>
    </w:p>
    <w:p w14:paraId="63CAED75" w14:textId="1BF5D91B" w:rsidR="005D2854" w:rsidRPr="004A2178" w:rsidRDefault="005D2854" w:rsidP="004A2178">
      <w:pPr>
        <w:spacing w:line="276" w:lineRule="auto"/>
        <w:ind w:left="567" w:right="567"/>
        <w:jc w:val="both"/>
        <w:rPr>
          <w:rFonts w:ascii="Palatino Linotype" w:hAnsi="Palatino Linotype"/>
          <w:i/>
          <w:iCs/>
          <w:sz w:val="22"/>
          <w:szCs w:val="22"/>
        </w:rPr>
      </w:pPr>
      <w:r w:rsidRPr="004A2178">
        <w:rPr>
          <w:rFonts w:ascii="Palatino Linotype" w:hAnsi="Palatino Linotype"/>
          <w:i/>
          <w:iCs/>
          <w:sz w:val="22"/>
          <w:szCs w:val="22"/>
        </w:rPr>
        <w:t>…</w:t>
      </w:r>
    </w:p>
    <w:p w14:paraId="4196B2B5" w14:textId="0E3D1800" w:rsidR="005D2854" w:rsidRPr="004A2178" w:rsidRDefault="005D2854" w:rsidP="004A2178">
      <w:pPr>
        <w:spacing w:line="276" w:lineRule="auto"/>
        <w:ind w:left="567" w:right="567"/>
        <w:jc w:val="both"/>
        <w:rPr>
          <w:rFonts w:ascii="Palatino Linotype" w:hAnsi="Palatino Linotype"/>
          <w:i/>
          <w:iCs/>
          <w:sz w:val="22"/>
          <w:szCs w:val="22"/>
        </w:rPr>
      </w:pPr>
      <w:r w:rsidRPr="004A2178">
        <w:rPr>
          <w:rFonts w:ascii="Palatino Linotype" w:hAnsi="Palatino Linotype"/>
          <w:b/>
          <w:bCs/>
          <w:i/>
          <w:iCs/>
          <w:sz w:val="22"/>
          <w:szCs w:val="22"/>
        </w:rPr>
        <w:lastRenderedPageBreak/>
        <w:t>Artículo 113</w:t>
      </w:r>
      <w:r w:rsidRPr="004A2178">
        <w:rPr>
          <w:rFonts w:ascii="Palatino Linotype" w:hAnsi="Palatino Linotype"/>
          <w:i/>
          <w:iCs/>
          <w:sz w:val="22"/>
          <w:szCs w:val="22"/>
        </w:rPr>
        <w:t>.- Cada municipio será gobernado por un ayuntamiento con la competencia que le otorga la Constitución Política de los Estados Unidos Mexicanos, la presente Constitución y las leyes que de ellas emanen.</w:t>
      </w:r>
    </w:p>
    <w:p w14:paraId="58CE5E24" w14:textId="7FFE6703" w:rsidR="005D2854" w:rsidRPr="004A2178" w:rsidRDefault="005D2854" w:rsidP="004A2178">
      <w:pPr>
        <w:spacing w:line="276" w:lineRule="auto"/>
        <w:ind w:left="567" w:right="567"/>
        <w:jc w:val="both"/>
        <w:rPr>
          <w:rFonts w:ascii="Palatino Linotype" w:hAnsi="Palatino Linotype"/>
          <w:i/>
          <w:iCs/>
          <w:sz w:val="22"/>
          <w:szCs w:val="22"/>
        </w:rPr>
      </w:pPr>
    </w:p>
    <w:p w14:paraId="507C8AEA" w14:textId="77777777" w:rsidR="002A45D9" w:rsidRPr="002A45D9" w:rsidRDefault="005D2854" w:rsidP="004A2178">
      <w:pPr>
        <w:spacing w:line="276" w:lineRule="auto"/>
        <w:ind w:left="567" w:right="567"/>
        <w:jc w:val="both"/>
        <w:rPr>
          <w:rFonts w:ascii="Palatino Linotype" w:hAnsi="Palatino Linotype"/>
          <w:b/>
          <w:bCs/>
          <w:i/>
          <w:iCs/>
          <w:sz w:val="22"/>
          <w:szCs w:val="22"/>
          <w:u w:val="single"/>
        </w:rPr>
      </w:pPr>
      <w:r w:rsidRPr="004A2178">
        <w:rPr>
          <w:rFonts w:ascii="Palatino Linotype" w:hAnsi="Palatino Linotype"/>
          <w:b/>
          <w:bCs/>
          <w:i/>
          <w:iCs/>
          <w:sz w:val="22"/>
          <w:szCs w:val="22"/>
        </w:rPr>
        <w:t>Artículo 114.-</w:t>
      </w:r>
      <w:r w:rsidRPr="004A2178">
        <w:rPr>
          <w:rFonts w:ascii="Palatino Linotype" w:hAnsi="Palatino Linotype"/>
          <w:i/>
          <w:iCs/>
          <w:sz w:val="22"/>
          <w:szCs w:val="22"/>
        </w:rPr>
        <w:t xml:space="preserve"> Los Ayuntamientos serán electos mediante sufragio universal, libre, secreto y directo. La ley de la materia determinará la fecha de la elección. </w:t>
      </w:r>
      <w:r w:rsidRPr="002A45D9">
        <w:rPr>
          <w:rFonts w:ascii="Palatino Linotype" w:hAnsi="Palatino Linotype"/>
          <w:b/>
          <w:bCs/>
          <w:i/>
          <w:iCs/>
          <w:sz w:val="22"/>
          <w:szCs w:val="22"/>
          <w:u w:val="single"/>
        </w:rPr>
        <w:t xml:space="preserve">Las elecciones de Ayuntamientos serán computadas y declaradas válidas por el órgano electoral municipal, mismo que otorgará la constancia de mayoría a los integrantes de la planilla que hubiere obtenido el mayor número de votos en términos de la ley de la materia. </w:t>
      </w:r>
    </w:p>
    <w:p w14:paraId="51D4AF90" w14:textId="77777777" w:rsidR="002A45D9" w:rsidRDefault="002A45D9" w:rsidP="004A2178">
      <w:pPr>
        <w:spacing w:line="276" w:lineRule="auto"/>
        <w:ind w:left="567" w:right="567"/>
        <w:jc w:val="both"/>
        <w:rPr>
          <w:rFonts w:ascii="Palatino Linotype" w:hAnsi="Palatino Linotype"/>
          <w:b/>
          <w:bCs/>
          <w:i/>
          <w:iCs/>
          <w:sz w:val="22"/>
          <w:szCs w:val="22"/>
        </w:rPr>
      </w:pPr>
    </w:p>
    <w:p w14:paraId="5DC2D96C" w14:textId="0C7A7B31" w:rsidR="005D2854" w:rsidRPr="004A2178" w:rsidRDefault="005D2854" w:rsidP="004A2178">
      <w:pPr>
        <w:spacing w:line="276" w:lineRule="auto"/>
        <w:ind w:left="567" w:right="567"/>
        <w:jc w:val="both"/>
        <w:rPr>
          <w:rFonts w:ascii="Palatino Linotype" w:hAnsi="Palatino Linotype"/>
          <w:i/>
          <w:iCs/>
          <w:sz w:val="22"/>
          <w:szCs w:val="22"/>
        </w:rPr>
      </w:pPr>
      <w:r w:rsidRPr="004A2178">
        <w:rPr>
          <w:rFonts w:ascii="Palatino Linotype" w:hAnsi="Palatino Linotype"/>
          <w:i/>
          <w:iCs/>
          <w:sz w:val="22"/>
          <w:szCs w:val="22"/>
        </w:rPr>
        <w:t>El cargo de miembro del ayuntamiento no es renunciable, sino por justa causa que calificará el ayuntamiento ante el que se presentará la renuncia y quien conocerá también de las licencias de sus miembros</w:t>
      </w:r>
    </w:p>
    <w:p w14:paraId="58D0EB70" w14:textId="68B83EAA" w:rsidR="00DB42A4" w:rsidRDefault="00DB42A4" w:rsidP="00DC343D">
      <w:pPr>
        <w:spacing w:line="360" w:lineRule="auto"/>
        <w:jc w:val="both"/>
        <w:rPr>
          <w:rFonts w:ascii="Palatino Linotype" w:eastAsia="Palatino Linotype" w:hAnsi="Palatino Linotype" w:cs="Palatino Linotype"/>
        </w:rPr>
      </w:pPr>
    </w:p>
    <w:p w14:paraId="2749329E" w14:textId="4EB58206" w:rsidR="003665A7" w:rsidRPr="003665A7" w:rsidRDefault="003665A7" w:rsidP="003665A7">
      <w:pPr>
        <w:spacing w:line="360" w:lineRule="auto"/>
        <w:jc w:val="both"/>
        <w:rPr>
          <w:rFonts w:ascii="Palatino Linotype" w:eastAsia="Palatino Linotype" w:hAnsi="Palatino Linotype" w:cs="Palatino Linotype"/>
        </w:rPr>
      </w:pPr>
      <w:r w:rsidRPr="003665A7">
        <w:rPr>
          <w:rFonts w:ascii="Palatino Linotype" w:eastAsia="Palatino Linotype" w:hAnsi="Palatino Linotype" w:cs="Palatino Linotype"/>
        </w:rPr>
        <w:t xml:space="preserve">En ese sentido, se tiene que la Legislatura del Estado podrá convocar a elecciones ordinarias o extraordinarias de miembros de los ayuntamientos, siendo que el Ayuntamiento será la autoridad administrativa máxima de un Municipio. Asimismo, la Constitución Estatal establece que los Ayuntamientos serán electos mediante sufragio, y serán </w:t>
      </w:r>
      <w:r w:rsidR="006248D4" w:rsidRPr="003665A7">
        <w:rPr>
          <w:rFonts w:ascii="Palatino Linotype" w:eastAsia="Palatino Linotype" w:hAnsi="Palatino Linotype" w:cs="Palatino Linotype"/>
        </w:rPr>
        <w:t>computadas</w:t>
      </w:r>
      <w:r w:rsidRPr="003665A7">
        <w:rPr>
          <w:rFonts w:ascii="Palatino Linotype" w:eastAsia="Palatino Linotype" w:hAnsi="Palatino Linotype" w:cs="Palatino Linotype"/>
        </w:rPr>
        <w:t xml:space="preserve"> y declaradas válidas por el órgano electoral municipal, el cual otorgará una constancia de mayoría a los integrantes de la planilla que hubiere obtenido el mayor número de votos. </w:t>
      </w:r>
    </w:p>
    <w:p w14:paraId="3E27AC11" w14:textId="77777777" w:rsidR="003665A7" w:rsidRPr="003665A7" w:rsidRDefault="003665A7" w:rsidP="003665A7">
      <w:pPr>
        <w:spacing w:line="360" w:lineRule="auto"/>
        <w:jc w:val="both"/>
        <w:rPr>
          <w:rFonts w:ascii="Palatino Linotype" w:eastAsia="Palatino Linotype" w:hAnsi="Palatino Linotype" w:cs="Palatino Linotype"/>
        </w:rPr>
      </w:pPr>
    </w:p>
    <w:p w14:paraId="1300EBC2" w14:textId="77777777" w:rsidR="003665A7" w:rsidRPr="003665A7" w:rsidRDefault="003665A7" w:rsidP="003665A7">
      <w:pPr>
        <w:spacing w:line="360" w:lineRule="auto"/>
        <w:jc w:val="both"/>
        <w:rPr>
          <w:rFonts w:ascii="Palatino Linotype" w:eastAsia="Palatino Linotype" w:hAnsi="Palatino Linotype" w:cs="Palatino Linotype"/>
        </w:rPr>
      </w:pPr>
      <w:r w:rsidRPr="003665A7">
        <w:rPr>
          <w:rFonts w:ascii="Palatino Linotype" w:eastAsia="Palatino Linotype" w:hAnsi="Palatino Linotype" w:cs="Palatino Linotype"/>
        </w:rPr>
        <w:t xml:space="preserve">De lo anterior, resulta relevante señalar que de conformidad con el artículo 117 de la Constitución del Estado de México, los ayuntamientos se integrarán con un jefe de asamblea que se denominará Presidente Municipal y con varios miembros más denominados Síndicos y Regidores, tal como se advierte a continuación: </w:t>
      </w:r>
    </w:p>
    <w:p w14:paraId="25613451" w14:textId="77777777" w:rsidR="003665A7" w:rsidRPr="003665A7" w:rsidRDefault="003665A7" w:rsidP="003665A7">
      <w:pPr>
        <w:spacing w:line="360" w:lineRule="auto"/>
        <w:jc w:val="both"/>
        <w:rPr>
          <w:rFonts w:ascii="Palatino Linotype" w:eastAsia="Palatino Linotype" w:hAnsi="Palatino Linotype" w:cs="Palatino Linotype"/>
        </w:rPr>
      </w:pPr>
    </w:p>
    <w:p w14:paraId="1D20BBCE" w14:textId="77777777" w:rsidR="003665A7" w:rsidRPr="003665A7" w:rsidRDefault="003665A7" w:rsidP="003665A7">
      <w:pPr>
        <w:spacing w:line="276" w:lineRule="auto"/>
        <w:ind w:left="567" w:right="425"/>
        <w:jc w:val="both"/>
        <w:rPr>
          <w:rFonts w:ascii="Palatino Linotype" w:eastAsia="Palatino Linotype" w:hAnsi="Palatino Linotype" w:cs="Palatino Linotype"/>
          <w:i/>
          <w:iCs/>
          <w:sz w:val="22"/>
          <w:szCs w:val="22"/>
        </w:rPr>
      </w:pPr>
      <w:r w:rsidRPr="003665A7">
        <w:rPr>
          <w:rFonts w:ascii="Palatino Linotype" w:eastAsia="Palatino Linotype" w:hAnsi="Palatino Linotype" w:cs="Palatino Linotype"/>
          <w:b/>
          <w:bCs/>
          <w:i/>
          <w:iCs/>
          <w:sz w:val="22"/>
          <w:szCs w:val="22"/>
        </w:rPr>
        <w:lastRenderedPageBreak/>
        <w:t>Artículo 117.-</w:t>
      </w:r>
      <w:r w:rsidRPr="003665A7">
        <w:rPr>
          <w:rFonts w:ascii="Palatino Linotype" w:eastAsia="Palatino Linotype" w:hAnsi="Palatino Linotype" w:cs="Palatino Linotype"/>
          <w:i/>
          <w:iCs/>
          <w:sz w:val="22"/>
          <w:szCs w:val="22"/>
        </w:rPr>
        <w:t xml:space="preserve"> Los ayuntamientos se integrarán con un jefe de asamblea que se denominará Presidente Municipal, y con varios miembros más llamados Síndicos y Regidores, cuyo número se determinará en razón directa de la población del municipio que representen, como lo disponga la Ley Orgánica respectiva. </w:t>
      </w:r>
    </w:p>
    <w:p w14:paraId="0BD1800B" w14:textId="77777777" w:rsidR="003665A7" w:rsidRPr="003665A7" w:rsidRDefault="003665A7" w:rsidP="003665A7">
      <w:pPr>
        <w:spacing w:line="360" w:lineRule="auto"/>
        <w:jc w:val="both"/>
        <w:rPr>
          <w:rFonts w:ascii="Palatino Linotype" w:eastAsia="Palatino Linotype" w:hAnsi="Palatino Linotype" w:cs="Palatino Linotype"/>
        </w:rPr>
      </w:pPr>
    </w:p>
    <w:p w14:paraId="7F29CDEE" w14:textId="77777777" w:rsidR="003665A7" w:rsidRPr="00460645" w:rsidRDefault="003665A7" w:rsidP="00460645">
      <w:pPr>
        <w:spacing w:line="276" w:lineRule="auto"/>
        <w:ind w:left="567" w:right="567"/>
        <w:jc w:val="both"/>
        <w:rPr>
          <w:rFonts w:ascii="Palatino Linotype" w:eastAsia="Palatino Linotype" w:hAnsi="Palatino Linotype" w:cs="Palatino Linotype"/>
          <w:i/>
          <w:iCs/>
          <w:sz w:val="22"/>
          <w:szCs w:val="22"/>
        </w:rPr>
      </w:pPr>
      <w:r w:rsidRPr="00460645">
        <w:rPr>
          <w:rFonts w:ascii="Palatino Linotype" w:eastAsia="Palatino Linotype" w:hAnsi="Palatino Linotype" w:cs="Palatino Linotype"/>
          <w:i/>
          <w:iCs/>
          <w:sz w:val="22"/>
          <w:szCs w:val="22"/>
        </w:rPr>
        <w:t xml:space="preserve">Los ayuntamientos de los municipios podrán tener síndicos y regidores electos según el principio de representación proporcional de acuerdo a los requisitos y reglas de asignación que establezca la ley de la materia. </w:t>
      </w:r>
    </w:p>
    <w:p w14:paraId="01CE1C8D" w14:textId="2608338D" w:rsidR="003665A7" w:rsidRDefault="003665A7" w:rsidP="003665A7">
      <w:pPr>
        <w:spacing w:line="360" w:lineRule="auto"/>
        <w:jc w:val="both"/>
        <w:rPr>
          <w:rFonts w:ascii="Palatino Linotype" w:eastAsia="Palatino Linotype" w:hAnsi="Palatino Linotype" w:cs="Palatino Linotype"/>
        </w:rPr>
      </w:pPr>
    </w:p>
    <w:p w14:paraId="23AE6764" w14:textId="11E6C8E6" w:rsidR="00460645" w:rsidRDefault="00460645" w:rsidP="003665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Código Electoral del Estado de México, establece </w:t>
      </w:r>
      <w:r w:rsidR="009D2C77">
        <w:rPr>
          <w:rFonts w:ascii="Palatino Linotype" w:eastAsia="Palatino Linotype" w:hAnsi="Palatino Linotype" w:cs="Palatino Linotype"/>
        </w:rPr>
        <w:t xml:space="preserve">en sus artículos 23, </w:t>
      </w:r>
      <w:r w:rsidR="00AB27AD">
        <w:rPr>
          <w:rFonts w:ascii="Palatino Linotype" w:eastAsia="Palatino Linotype" w:hAnsi="Palatino Linotype" w:cs="Palatino Linotype"/>
        </w:rPr>
        <w:t xml:space="preserve">y </w:t>
      </w:r>
      <w:r w:rsidR="009D2C77">
        <w:rPr>
          <w:rFonts w:ascii="Palatino Linotype" w:eastAsia="Palatino Linotype" w:hAnsi="Palatino Linotype" w:cs="Palatino Linotype"/>
        </w:rPr>
        <w:t>220, fracciones IV y V,</w:t>
      </w:r>
      <w:r w:rsidR="00AB27AD">
        <w:rPr>
          <w:rFonts w:ascii="Palatino Linotype" w:eastAsia="Palatino Linotype" w:hAnsi="Palatino Linotype" w:cs="Palatino Linotype"/>
        </w:rPr>
        <w:t xml:space="preserve"> </w:t>
      </w:r>
      <w:r w:rsidR="009D2C77">
        <w:rPr>
          <w:rFonts w:ascii="Palatino Linotype" w:eastAsia="Palatino Linotype" w:hAnsi="Palatino Linotype" w:cs="Palatino Linotype"/>
        </w:rPr>
        <w:t xml:space="preserve">lo siguiente: </w:t>
      </w:r>
    </w:p>
    <w:p w14:paraId="2E18EE61" w14:textId="0D7DD988" w:rsidR="009D2C77" w:rsidRDefault="009D2C77" w:rsidP="003665A7">
      <w:pPr>
        <w:spacing w:line="360" w:lineRule="auto"/>
        <w:jc w:val="both"/>
        <w:rPr>
          <w:rFonts w:ascii="Palatino Linotype" w:eastAsia="Palatino Linotype" w:hAnsi="Palatino Linotype" w:cs="Palatino Linotype"/>
        </w:rPr>
      </w:pPr>
    </w:p>
    <w:p w14:paraId="300EE52A" w14:textId="49DED325" w:rsidR="009D2C77" w:rsidRPr="00AB27AD" w:rsidRDefault="009D2C77" w:rsidP="00AB27AD">
      <w:pPr>
        <w:spacing w:line="276" w:lineRule="auto"/>
        <w:ind w:left="567" w:right="567"/>
        <w:jc w:val="both"/>
        <w:rPr>
          <w:rFonts w:ascii="Palatino Linotype" w:hAnsi="Palatino Linotype"/>
          <w:i/>
          <w:iCs/>
          <w:sz w:val="22"/>
          <w:szCs w:val="22"/>
        </w:rPr>
      </w:pPr>
      <w:r w:rsidRPr="00AB27AD">
        <w:rPr>
          <w:rFonts w:ascii="Palatino Linotype" w:hAnsi="Palatino Linotype"/>
          <w:b/>
          <w:bCs/>
          <w:i/>
          <w:iCs/>
          <w:sz w:val="22"/>
          <w:szCs w:val="22"/>
        </w:rPr>
        <w:t>Artículo 23.</w:t>
      </w:r>
      <w:r w:rsidRPr="00AB27AD">
        <w:rPr>
          <w:rFonts w:ascii="Palatino Linotype" w:hAnsi="Palatino Linotype"/>
          <w:i/>
          <w:iCs/>
          <w:sz w:val="22"/>
          <w:szCs w:val="22"/>
        </w:rPr>
        <w:t xml:space="preserve"> Los municipios constituyen la base de la división territorial y de la organización política y administrativa del Estado, y su gobierno corresponde a un cuerpo colegiado denominado Ayuntamiento, integrado por una jefa o un jefe de asamblea llamada presidenta o presidente municipal y por las regidurías y sindicaturas electas según los principios de mayoría relativa y de representación proporcional, conforme a las normas establecidas en este Código.</w:t>
      </w:r>
    </w:p>
    <w:p w14:paraId="045705C4" w14:textId="7BE4C375" w:rsidR="009D2C77" w:rsidRPr="00AB27AD" w:rsidRDefault="009D2C77" w:rsidP="00AB27AD">
      <w:pPr>
        <w:spacing w:line="276" w:lineRule="auto"/>
        <w:ind w:left="567" w:right="567"/>
        <w:jc w:val="both"/>
        <w:rPr>
          <w:rFonts w:ascii="Palatino Linotype" w:hAnsi="Palatino Linotype"/>
          <w:i/>
          <w:iCs/>
          <w:sz w:val="22"/>
          <w:szCs w:val="22"/>
        </w:rPr>
      </w:pPr>
      <w:r w:rsidRPr="00AB27AD">
        <w:rPr>
          <w:rFonts w:ascii="Palatino Linotype" w:hAnsi="Palatino Linotype"/>
          <w:i/>
          <w:iCs/>
          <w:sz w:val="22"/>
          <w:szCs w:val="22"/>
        </w:rPr>
        <w:t>…</w:t>
      </w:r>
    </w:p>
    <w:p w14:paraId="122B6A93" w14:textId="7B9A7D3C" w:rsidR="009D2C77" w:rsidRPr="00AB27AD" w:rsidRDefault="009D2C77" w:rsidP="00AB27AD">
      <w:pPr>
        <w:spacing w:line="276" w:lineRule="auto"/>
        <w:ind w:left="567" w:right="567"/>
        <w:jc w:val="both"/>
        <w:rPr>
          <w:rFonts w:ascii="Palatino Linotype" w:hAnsi="Palatino Linotype"/>
          <w:i/>
          <w:iCs/>
          <w:sz w:val="22"/>
          <w:szCs w:val="22"/>
        </w:rPr>
      </w:pPr>
      <w:r w:rsidRPr="00AB27AD">
        <w:rPr>
          <w:rFonts w:ascii="Palatino Linotype" w:hAnsi="Palatino Linotype"/>
          <w:b/>
          <w:bCs/>
          <w:i/>
          <w:iCs/>
          <w:sz w:val="22"/>
          <w:szCs w:val="22"/>
        </w:rPr>
        <w:t>Artículo 220.</w:t>
      </w:r>
      <w:r w:rsidRPr="00AB27AD">
        <w:rPr>
          <w:rFonts w:ascii="Palatino Linotype" w:hAnsi="Palatino Linotype"/>
          <w:i/>
          <w:iCs/>
          <w:sz w:val="22"/>
          <w:szCs w:val="22"/>
        </w:rPr>
        <w:t xml:space="preserve"> Los consejos municipales electorales tienen las siguientes atribuciones:</w:t>
      </w:r>
    </w:p>
    <w:p w14:paraId="70C35BD5" w14:textId="30EF5DE3" w:rsidR="009D2C77" w:rsidRPr="00AB27AD" w:rsidRDefault="009D2C77" w:rsidP="00AB27AD">
      <w:pPr>
        <w:spacing w:line="276" w:lineRule="auto"/>
        <w:ind w:left="567" w:right="567"/>
        <w:jc w:val="both"/>
        <w:rPr>
          <w:rFonts w:ascii="Palatino Linotype" w:hAnsi="Palatino Linotype"/>
          <w:i/>
          <w:iCs/>
          <w:sz w:val="22"/>
          <w:szCs w:val="22"/>
        </w:rPr>
      </w:pPr>
      <w:r w:rsidRPr="00AB27AD">
        <w:rPr>
          <w:rFonts w:ascii="Palatino Linotype" w:hAnsi="Palatino Linotype"/>
          <w:i/>
          <w:iCs/>
          <w:sz w:val="22"/>
          <w:szCs w:val="22"/>
        </w:rPr>
        <w:t>…</w:t>
      </w:r>
    </w:p>
    <w:p w14:paraId="4C9672BD" w14:textId="69F19D69" w:rsidR="009D2C77" w:rsidRPr="00AB27AD" w:rsidRDefault="009D2C77" w:rsidP="00AB27AD">
      <w:pPr>
        <w:spacing w:line="276" w:lineRule="auto"/>
        <w:ind w:left="567" w:right="567"/>
        <w:jc w:val="both"/>
        <w:rPr>
          <w:rFonts w:ascii="Palatino Linotype" w:hAnsi="Palatino Linotype"/>
          <w:i/>
          <w:iCs/>
          <w:sz w:val="22"/>
          <w:szCs w:val="22"/>
        </w:rPr>
      </w:pPr>
      <w:r w:rsidRPr="00AB27AD">
        <w:rPr>
          <w:rFonts w:ascii="Palatino Linotype" w:hAnsi="Palatino Linotype"/>
          <w:i/>
          <w:iCs/>
          <w:sz w:val="22"/>
          <w:szCs w:val="22"/>
        </w:rPr>
        <w:t>IV. Realizar el cómputo municipal de la elección de ayuntamientos por el principio de mayoría relativa y por el principio de representación proporcional.</w:t>
      </w:r>
    </w:p>
    <w:p w14:paraId="7530BE13" w14:textId="03350D37" w:rsidR="009D2C77" w:rsidRPr="00AB27AD" w:rsidRDefault="009D2C77" w:rsidP="00AB27AD">
      <w:pPr>
        <w:spacing w:line="276" w:lineRule="auto"/>
        <w:ind w:left="567" w:right="567"/>
        <w:jc w:val="both"/>
        <w:rPr>
          <w:rFonts w:ascii="Palatino Linotype" w:hAnsi="Palatino Linotype"/>
          <w:b/>
          <w:bCs/>
          <w:i/>
          <w:iCs/>
          <w:sz w:val="22"/>
          <w:szCs w:val="22"/>
          <w:u w:val="single"/>
        </w:rPr>
      </w:pPr>
      <w:r w:rsidRPr="00AB27AD">
        <w:rPr>
          <w:rFonts w:ascii="Palatino Linotype" w:hAnsi="Palatino Linotype"/>
          <w:b/>
          <w:bCs/>
          <w:i/>
          <w:iCs/>
          <w:sz w:val="22"/>
          <w:szCs w:val="22"/>
          <w:u w:val="single"/>
        </w:rPr>
        <w:t>V. Expedir la declaratoria de validez y la constancia de mayoría a la planilla que obtenga el mayor número de votos, y las constancias de asignación de regidores y síndico, por el principio de representación proporcional.</w:t>
      </w:r>
    </w:p>
    <w:p w14:paraId="1E4BD507" w14:textId="69CAD80B" w:rsidR="00460645" w:rsidRPr="00AB27AD" w:rsidRDefault="009D2C77" w:rsidP="00AB27AD">
      <w:pPr>
        <w:spacing w:line="276" w:lineRule="auto"/>
        <w:ind w:left="567" w:right="567"/>
        <w:jc w:val="both"/>
        <w:rPr>
          <w:rFonts w:ascii="Palatino Linotype" w:hAnsi="Palatino Linotype"/>
          <w:i/>
          <w:iCs/>
          <w:sz w:val="22"/>
          <w:szCs w:val="22"/>
        </w:rPr>
      </w:pPr>
      <w:r w:rsidRPr="00AB27AD">
        <w:rPr>
          <w:rFonts w:ascii="Palatino Linotype" w:hAnsi="Palatino Linotype"/>
          <w:i/>
          <w:iCs/>
          <w:sz w:val="22"/>
          <w:szCs w:val="22"/>
        </w:rPr>
        <w:t>…</w:t>
      </w:r>
    </w:p>
    <w:p w14:paraId="478D4685" w14:textId="77777777" w:rsidR="006248D4" w:rsidRPr="003665A7" w:rsidRDefault="006248D4" w:rsidP="003665A7">
      <w:pPr>
        <w:spacing w:line="360" w:lineRule="auto"/>
        <w:jc w:val="both"/>
        <w:rPr>
          <w:rFonts w:ascii="Palatino Linotype" w:eastAsia="Palatino Linotype" w:hAnsi="Palatino Linotype" w:cs="Palatino Linotype"/>
        </w:rPr>
      </w:pPr>
    </w:p>
    <w:p w14:paraId="5B29EEB7" w14:textId="4B5CCF32" w:rsidR="003665A7" w:rsidRPr="003665A7" w:rsidRDefault="003665A7" w:rsidP="003665A7">
      <w:pPr>
        <w:spacing w:line="360" w:lineRule="auto"/>
        <w:jc w:val="both"/>
        <w:rPr>
          <w:rFonts w:ascii="Palatino Linotype" w:eastAsia="Palatino Linotype" w:hAnsi="Palatino Linotype" w:cs="Palatino Linotype"/>
        </w:rPr>
      </w:pPr>
      <w:r w:rsidRPr="003665A7">
        <w:rPr>
          <w:rFonts w:ascii="Palatino Linotype" w:eastAsia="Palatino Linotype" w:hAnsi="Palatino Linotype" w:cs="Palatino Linotype"/>
        </w:rPr>
        <w:t xml:space="preserve">Por lo </w:t>
      </w:r>
      <w:r w:rsidR="00460645">
        <w:rPr>
          <w:rFonts w:ascii="Palatino Linotype" w:eastAsia="Palatino Linotype" w:hAnsi="Palatino Linotype" w:cs="Palatino Linotype"/>
        </w:rPr>
        <w:t>anterior, hasta aquí</w:t>
      </w:r>
      <w:r w:rsidRPr="003665A7">
        <w:rPr>
          <w:rFonts w:ascii="Palatino Linotype" w:eastAsia="Palatino Linotype" w:hAnsi="Palatino Linotype" w:cs="Palatino Linotype"/>
        </w:rPr>
        <w:t xml:space="preserve"> se tiene que: </w:t>
      </w:r>
    </w:p>
    <w:p w14:paraId="72B7C3BD" w14:textId="77777777" w:rsidR="003665A7" w:rsidRPr="003665A7" w:rsidRDefault="003665A7" w:rsidP="003665A7">
      <w:pPr>
        <w:spacing w:line="360" w:lineRule="auto"/>
        <w:jc w:val="both"/>
        <w:rPr>
          <w:rFonts w:ascii="Palatino Linotype" w:eastAsia="Palatino Linotype" w:hAnsi="Palatino Linotype" w:cs="Palatino Linotype"/>
        </w:rPr>
      </w:pPr>
    </w:p>
    <w:p w14:paraId="0EDD11AA" w14:textId="77777777" w:rsidR="003665A7" w:rsidRPr="00460645" w:rsidRDefault="003665A7" w:rsidP="00460645">
      <w:pPr>
        <w:spacing w:line="360" w:lineRule="auto"/>
        <w:ind w:left="993" w:right="567" w:hanging="425"/>
        <w:jc w:val="both"/>
        <w:rPr>
          <w:rFonts w:ascii="Palatino Linotype" w:eastAsia="Palatino Linotype" w:hAnsi="Palatino Linotype" w:cs="Palatino Linotype"/>
          <w:sz w:val="22"/>
          <w:szCs w:val="22"/>
        </w:rPr>
      </w:pPr>
      <w:r w:rsidRPr="003665A7">
        <w:rPr>
          <w:rFonts w:ascii="Palatino Linotype" w:eastAsia="Palatino Linotype" w:hAnsi="Palatino Linotype" w:cs="Palatino Linotype"/>
        </w:rPr>
        <w:lastRenderedPageBreak/>
        <w:t>•</w:t>
      </w:r>
      <w:r w:rsidRPr="003665A7">
        <w:rPr>
          <w:rFonts w:ascii="Palatino Linotype" w:eastAsia="Palatino Linotype" w:hAnsi="Palatino Linotype" w:cs="Palatino Linotype"/>
        </w:rPr>
        <w:tab/>
      </w:r>
      <w:r w:rsidRPr="00460645">
        <w:rPr>
          <w:rFonts w:ascii="Palatino Linotype" w:eastAsia="Palatino Linotype" w:hAnsi="Palatino Linotype" w:cs="Palatino Linotype"/>
          <w:sz w:val="22"/>
          <w:szCs w:val="22"/>
        </w:rPr>
        <w:t xml:space="preserve">Los Ayuntamiento serán electos mediante sufragio. </w:t>
      </w:r>
    </w:p>
    <w:p w14:paraId="51FB5EBA" w14:textId="77777777" w:rsidR="003665A7" w:rsidRPr="00460645" w:rsidRDefault="003665A7" w:rsidP="00460645">
      <w:pPr>
        <w:spacing w:line="360" w:lineRule="auto"/>
        <w:ind w:left="993" w:right="567" w:hanging="425"/>
        <w:jc w:val="both"/>
        <w:rPr>
          <w:rFonts w:ascii="Palatino Linotype" w:eastAsia="Palatino Linotype" w:hAnsi="Palatino Linotype" w:cs="Palatino Linotype"/>
          <w:sz w:val="22"/>
          <w:szCs w:val="22"/>
        </w:rPr>
      </w:pPr>
      <w:r w:rsidRPr="00460645">
        <w:rPr>
          <w:rFonts w:ascii="Palatino Linotype" w:eastAsia="Palatino Linotype" w:hAnsi="Palatino Linotype" w:cs="Palatino Linotype"/>
          <w:sz w:val="22"/>
          <w:szCs w:val="22"/>
        </w:rPr>
        <w:t>•</w:t>
      </w:r>
      <w:r w:rsidRPr="00460645">
        <w:rPr>
          <w:rFonts w:ascii="Palatino Linotype" w:eastAsia="Palatino Linotype" w:hAnsi="Palatino Linotype" w:cs="Palatino Linotype"/>
          <w:sz w:val="22"/>
          <w:szCs w:val="22"/>
        </w:rPr>
        <w:tab/>
        <w:t xml:space="preserve">Las elecciones serán computadas y declaradas válidas por el órgano electoral municipal. </w:t>
      </w:r>
    </w:p>
    <w:p w14:paraId="336DF9B6" w14:textId="77777777" w:rsidR="003665A7" w:rsidRPr="00460645" w:rsidRDefault="003665A7" w:rsidP="00460645">
      <w:pPr>
        <w:spacing w:line="360" w:lineRule="auto"/>
        <w:ind w:left="993" w:right="567" w:hanging="425"/>
        <w:jc w:val="both"/>
        <w:rPr>
          <w:rFonts w:ascii="Palatino Linotype" w:eastAsia="Palatino Linotype" w:hAnsi="Palatino Linotype" w:cs="Palatino Linotype"/>
          <w:sz w:val="22"/>
          <w:szCs w:val="22"/>
        </w:rPr>
      </w:pPr>
      <w:r w:rsidRPr="00460645">
        <w:rPr>
          <w:rFonts w:ascii="Palatino Linotype" w:eastAsia="Palatino Linotype" w:hAnsi="Palatino Linotype" w:cs="Palatino Linotype"/>
          <w:sz w:val="22"/>
          <w:szCs w:val="22"/>
        </w:rPr>
        <w:t>•</w:t>
      </w:r>
      <w:r w:rsidRPr="00460645">
        <w:rPr>
          <w:rFonts w:ascii="Palatino Linotype" w:eastAsia="Palatino Linotype" w:hAnsi="Palatino Linotype" w:cs="Palatino Linotype"/>
          <w:sz w:val="22"/>
          <w:szCs w:val="22"/>
        </w:rPr>
        <w:tab/>
        <w:t xml:space="preserve">El órgano electoral municipal otorgará la constancia de mayoría a los integrantes de la planilla que hubiera obtenido el mayor número de votos. </w:t>
      </w:r>
    </w:p>
    <w:p w14:paraId="1D11836D" w14:textId="0882A1DA" w:rsidR="003665A7" w:rsidRPr="00460645" w:rsidRDefault="003665A7" w:rsidP="00460645">
      <w:pPr>
        <w:spacing w:line="360" w:lineRule="auto"/>
        <w:ind w:left="993" w:right="567" w:hanging="425"/>
        <w:jc w:val="both"/>
        <w:rPr>
          <w:rFonts w:ascii="Palatino Linotype" w:eastAsia="Palatino Linotype" w:hAnsi="Palatino Linotype" w:cs="Palatino Linotype"/>
          <w:sz w:val="22"/>
          <w:szCs w:val="22"/>
        </w:rPr>
      </w:pPr>
      <w:r w:rsidRPr="00460645">
        <w:rPr>
          <w:rFonts w:ascii="Palatino Linotype" w:eastAsia="Palatino Linotype" w:hAnsi="Palatino Linotype" w:cs="Palatino Linotype"/>
          <w:sz w:val="22"/>
          <w:szCs w:val="22"/>
        </w:rPr>
        <w:t>•</w:t>
      </w:r>
      <w:r w:rsidRPr="00460645">
        <w:rPr>
          <w:rFonts w:ascii="Palatino Linotype" w:eastAsia="Palatino Linotype" w:hAnsi="Palatino Linotype" w:cs="Palatino Linotype"/>
          <w:sz w:val="22"/>
          <w:szCs w:val="22"/>
        </w:rPr>
        <w:tab/>
        <w:t>El Presidente Municipal es un miembro del Ayuntamient</w:t>
      </w:r>
      <w:r w:rsidR="00AB27AD">
        <w:rPr>
          <w:rFonts w:ascii="Palatino Linotype" w:eastAsia="Palatino Linotype" w:hAnsi="Palatino Linotype" w:cs="Palatino Linotype"/>
          <w:sz w:val="22"/>
          <w:szCs w:val="22"/>
        </w:rPr>
        <w:t xml:space="preserve">o. </w:t>
      </w:r>
    </w:p>
    <w:p w14:paraId="7F48F278" w14:textId="64714302" w:rsidR="003665A7" w:rsidRDefault="003665A7" w:rsidP="00460645">
      <w:pPr>
        <w:spacing w:line="360" w:lineRule="auto"/>
        <w:ind w:left="993" w:right="567" w:hanging="425"/>
        <w:jc w:val="both"/>
        <w:rPr>
          <w:rFonts w:ascii="Palatino Linotype" w:eastAsia="Palatino Linotype" w:hAnsi="Palatino Linotype" w:cs="Palatino Linotype"/>
          <w:sz w:val="22"/>
          <w:szCs w:val="22"/>
        </w:rPr>
      </w:pPr>
      <w:r w:rsidRPr="00460645">
        <w:rPr>
          <w:rFonts w:ascii="Palatino Linotype" w:eastAsia="Palatino Linotype" w:hAnsi="Palatino Linotype" w:cs="Palatino Linotype"/>
          <w:sz w:val="22"/>
          <w:szCs w:val="22"/>
        </w:rPr>
        <w:t>•</w:t>
      </w:r>
      <w:r w:rsidRPr="00460645">
        <w:rPr>
          <w:rFonts w:ascii="Palatino Linotype" w:eastAsia="Palatino Linotype" w:hAnsi="Palatino Linotype" w:cs="Palatino Linotype"/>
          <w:sz w:val="22"/>
          <w:szCs w:val="22"/>
        </w:rPr>
        <w:tab/>
        <w:t>A la persona designada como Presidente Municipal, en calidad de integrante de la planilla se le d</w:t>
      </w:r>
      <w:r w:rsidR="006248D4">
        <w:rPr>
          <w:rFonts w:ascii="Palatino Linotype" w:eastAsia="Palatino Linotype" w:hAnsi="Palatino Linotype" w:cs="Palatino Linotype"/>
          <w:sz w:val="22"/>
          <w:szCs w:val="22"/>
        </w:rPr>
        <w:t>ebió</w:t>
      </w:r>
      <w:r w:rsidRPr="00460645">
        <w:rPr>
          <w:rFonts w:ascii="Palatino Linotype" w:eastAsia="Palatino Linotype" w:hAnsi="Palatino Linotype" w:cs="Palatino Linotype"/>
          <w:sz w:val="22"/>
          <w:szCs w:val="22"/>
        </w:rPr>
        <w:t xml:space="preserve"> haber otorgado una constancia de mayoría por haber obtenido el mayor número de votos.</w:t>
      </w:r>
    </w:p>
    <w:p w14:paraId="7F992BEA" w14:textId="77777777" w:rsidR="00AB27AD" w:rsidRDefault="00AB27AD" w:rsidP="00460645">
      <w:pPr>
        <w:spacing w:line="360" w:lineRule="auto"/>
        <w:ind w:left="993" w:right="567" w:hanging="425"/>
        <w:jc w:val="both"/>
        <w:rPr>
          <w:rFonts w:ascii="Palatino Linotype" w:eastAsia="Palatino Linotype" w:hAnsi="Palatino Linotype" w:cs="Palatino Linotype"/>
          <w:sz w:val="22"/>
          <w:szCs w:val="22"/>
        </w:rPr>
      </w:pPr>
    </w:p>
    <w:p w14:paraId="76D87464" w14:textId="30D561D5" w:rsidR="000D5424" w:rsidRPr="0004548A" w:rsidRDefault="000D5424" w:rsidP="00333AAB">
      <w:pPr>
        <w:spacing w:line="360" w:lineRule="auto"/>
        <w:jc w:val="both"/>
        <w:rPr>
          <w:rFonts w:ascii="Palatino Linotype" w:eastAsia="Palatino Linotype" w:hAnsi="Palatino Linotype" w:cs="Palatino Linotype"/>
        </w:rPr>
      </w:pPr>
      <w:r w:rsidRPr="0004548A">
        <w:rPr>
          <w:rFonts w:ascii="Palatino Linotype" w:eastAsia="Palatino Linotype" w:hAnsi="Palatino Linotype" w:cs="Palatino Linotype"/>
        </w:rPr>
        <w:t xml:space="preserve">Asimismo, es de referir que, si bien es cierto, la Constancia de Mayoría es proporcionada a los integrantes del Ayuntamiento </w:t>
      </w:r>
      <w:r w:rsidRPr="0004548A">
        <w:rPr>
          <w:rFonts w:ascii="Palatino Linotype" w:eastAsia="Palatino Linotype" w:hAnsi="Palatino Linotype" w:cs="Palatino Linotype"/>
          <w:b/>
          <w:u w:val="single"/>
        </w:rPr>
        <w:t>en su calidad de aspirantes</w:t>
      </w:r>
      <w:r w:rsidRPr="0004548A">
        <w:rPr>
          <w:rFonts w:ascii="Palatino Linotype" w:eastAsia="Palatino Linotype" w:hAnsi="Palatino Linotype" w:cs="Palatino Linotype"/>
          <w:b/>
        </w:rPr>
        <w:t xml:space="preserve">, </w:t>
      </w:r>
      <w:r w:rsidRPr="0004548A">
        <w:rPr>
          <w:rFonts w:ascii="Palatino Linotype" w:eastAsia="Palatino Linotype" w:hAnsi="Palatino Linotype" w:cs="Palatino Linotype"/>
        </w:rPr>
        <w:t xml:space="preserve">también lo es que esta constancia es un documento que acredita la titularidad del cargo, es decir; a través de esta constancia los integrantes del ayuntamiento </w:t>
      </w:r>
      <w:r w:rsidR="00576FB5" w:rsidRPr="0004548A">
        <w:rPr>
          <w:rFonts w:ascii="Palatino Linotype" w:eastAsia="Palatino Linotype" w:hAnsi="Palatino Linotype" w:cs="Palatino Linotype"/>
        </w:rPr>
        <w:t xml:space="preserve">pueden demostrar que fueron electos al haber obtenido la mayoría de votos y con ella, realizar las gestiones correspondientes ya en calidad de miembros del Ayuntamiento. </w:t>
      </w:r>
    </w:p>
    <w:p w14:paraId="5CCD54AC" w14:textId="77777777" w:rsidR="00576FB5" w:rsidRPr="001D22C5" w:rsidRDefault="00576FB5" w:rsidP="00333AAB">
      <w:pPr>
        <w:spacing w:line="360" w:lineRule="auto"/>
        <w:jc w:val="both"/>
        <w:rPr>
          <w:rFonts w:ascii="Palatino Linotype" w:eastAsia="Palatino Linotype" w:hAnsi="Palatino Linotype" w:cs="Palatino Linotype"/>
          <w:highlight w:val="yellow"/>
        </w:rPr>
      </w:pPr>
    </w:p>
    <w:p w14:paraId="4C362466" w14:textId="24E4064A" w:rsidR="00576FB5" w:rsidRPr="0004548A" w:rsidRDefault="00576FB5" w:rsidP="00333AAB">
      <w:pPr>
        <w:spacing w:line="360" w:lineRule="auto"/>
        <w:jc w:val="both"/>
        <w:rPr>
          <w:rFonts w:ascii="Palatino Linotype" w:eastAsia="Palatino Linotype" w:hAnsi="Palatino Linotype" w:cs="Palatino Linotype"/>
        </w:rPr>
      </w:pPr>
      <w:r w:rsidRPr="0004548A">
        <w:rPr>
          <w:rFonts w:ascii="Palatino Linotype" w:eastAsia="Palatino Linotype" w:hAnsi="Palatino Linotype" w:cs="Palatino Linotype"/>
        </w:rPr>
        <w:t xml:space="preserve">Toma sustento lo anterior, en los Lineamientos que Normal la Entrega-Recepción de los Ayuntamientos, sus dependencias y organismos descentralizados municipales del Estado de México </w:t>
      </w:r>
      <w:r w:rsidRPr="0004548A">
        <w:rPr>
          <w:rFonts w:ascii="Palatino Linotype" w:eastAsia="Palatino Linotype" w:hAnsi="Palatino Linotype" w:cs="Palatino Linotype"/>
          <w:sz w:val="20"/>
        </w:rPr>
        <w:t xml:space="preserve">(consultado en </w:t>
      </w:r>
      <w:hyperlink r:id="rId8" w:history="1">
        <w:r w:rsidRPr="0004548A">
          <w:rPr>
            <w:rStyle w:val="Hipervnculo"/>
            <w:rFonts w:ascii="Palatino Linotype" w:eastAsia="Palatino Linotype" w:hAnsi="Palatino Linotype" w:cs="Palatino Linotype"/>
            <w:sz w:val="20"/>
          </w:rPr>
          <w:t>https://legislacion.edomex.gob.mx/sites/legislacion.edomex.gob.mx/files/files/pdf/gct/2021/septiembre/sep091/sep091a.pdf</w:t>
        </w:r>
      </w:hyperlink>
      <w:r w:rsidRPr="0004548A">
        <w:rPr>
          <w:rFonts w:ascii="Palatino Linotype" w:eastAsia="Palatino Linotype" w:hAnsi="Palatino Linotype" w:cs="Palatino Linotype"/>
        </w:rPr>
        <w:t xml:space="preserve">), el cual establece en su artículo 2, fracción  XIV lo siguiente: </w:t>
      </w:r>
    </w:p>
    <w:p w14:paraId="66A6B7BF" w14:textId="77777777" w:rsidR="00576FB5" w:rsidRPr="001D22C5" w:rsidRDefault="00576FB5" w:rsidP="00333AAB">
      <w:pPr>
        <w:spacing w:line="360" w:lineRule="auto"/>
        <w:jc w:val="both"/>
        <w:rPr>
          <w:rFonts w:ascii="Palatino Linotype" w:eastAsia="Palatino Linotype" w:hAnsi="Palatino Linotype" w:cs="Palatino Linotype"/>
          <w:highlight w:val="yellow"/>
        </w:rPr>
      </w:pPr>
    </w:p>
    <w:p w14:paraId="79F8C732" w14:textId="77777777" w:rsidR="00576FB5" w:rsidRPr="001D22C5" w:rsidRDefault="00576FB5" w:rsidP="00333AAB">
      <w:pPr>
        <w:spacing w:line="360" w:lineRule="auto"/>
        <w:jc w:val="both"/>
        <w:rPr>
          <w:rFonts w:ascii="Palatino Linotype" w:eastAsia="Palatino Linotype" w:hAnsi="Palatino Linotype" w:cs="Palatino Linotype"/>
          <w:highlight w:val="yellow"/>
        </w:rPr>
      </w:pPr>
    </w:p>
    <w:p w14:paraId="57FEB549" w14:textId="77777777" w:rsidR="00576FB5" w:rsidRPr="001D22C5" w:rsidRDefault="00576FB5" w:rsidP="00333AAB">
      <w:pPr>
        <w:spacing w:line="360" w:lineRule="auto"/>
        <w:jc w:val="both"/>
        <w:rPr>
          <w:rFonts w:ascii="Palatino Linotype" w:eastAsia="Palatino Linotype" w:hAnsi="Palatino Linotype" w:cs="Palatino Linotype"/>
          <w:highlight w:val="yellow"/>
        </w:rPr>
      </w:pPr>
    </w:p>
    <w:p w14:paraId="5AD1FE94" w14:textId="0C4445C2" w:rsidR="00576FB5" w:rsidRPr="0004548A" w:rsidRDefault="00576FB5" w:rsidP="00576FB5">
      <w:pPr>
        <w:spacing w:line="276" w:lineRule="auto"/>
        <w:ind w:left="567" w:right="567"/>
        <w:jc w:val="both"/>
        <w:rPr>
          <w:rFonts w:ascii="Palatino Linotype" w:hAnsi="Palatino Linotype"/>
          <w:i/>
          <w:sz w:val="22"/>
        </w:rPr>
      </w:pPr>
      <w:r w:rsidRPr="0004548A">
        <w:rPr>
          <w:rFonts w:ascii="Palatino Linotype" w:hAnsi="Palatino Linotype"/>
          <w:b/>
          <w:i/>
          <w:sz w:val="22"/>
        </w:rPr>
        <w:lastRenderedPageBreak/>
        <w:t>Artículo 2.</w:t>
      </w:r>
      <w:r w:rsidRPr="0004548A">
        <w:rPr>
          <w:rFonts w:ascii="Palatino Linotype" w:hAnsi="Palatino Linotype"/>
          <w:i/>
          <w:sz w:val="22"/>
        </w:rPr>
        <w:t xml:space="preserve"> Para los efectos de estos lineamientos se entenderá por:</w:t>
      </w:r>
    </w:p>
    <w:p w14:paraId="3234CB57" w14:textId="350B7EF0" w:rsidR="00576FB5" w:rsidRPr="0004548A" w:rsidRDefault="00576FB5" w:rsidP="00576FB5">
      <w:pPr>
        <w:spacing w:line="276" w:lineRule="auto"/>
        <w:ind w:left="567" w:right="567"/>
        <w:jc w:val="both"/>
        <w:rPr>
          <w:rFonts w:ascii="Palatino Linotype" w:hAnsi="Palatino Linotype"/>
          <w:i/>
          <w:sz w:val="22"/>
        </w:rPr>
      </w:pPr>
      <w:r w:rsidRPr="0004548A">
        <w:rPr>
          <w:rFonts w:ascii="Palatino Linotype" w:hAnsi="Palatino Linotype"/>
          <w:i/>
          <w:sz w:val="22"/>
        </w:rPr>
        <w:t>…</w:t>
      </w:r>
    </w:p>
    <w:p w14:paraId="151191B6" w14:textId="5323C470" w:rsidR="00576FB5" w:rsidRPr="0004548A" w:rsidRDefault="00576FB5" w:rsidP="00576FB5">
      <w:pPr>
        <w:spacing w:line="276" w:lineRule="auto"/>
        <w:ind w:left="567" w:right="567"/>
        <w:jc w:val="both"/>
        <w:rPr>
          <w:rFonts w:ascii="Palatino Linotype" w:hAnsi="Palatino Linotype"/>
          <w:i/>
          <w:sz w:val="22"/>
        </w:rPr>
      </w:pPr>
      <w:r w:rsidRPr="0004548A">
        <w:rPr>
          <w:rFonts w:ascii="Palatino Linotype" w:hAnsi="Palatino Linotype"/>
          <w:b/>
          <w:i/>
          <w:sz w:val="22"/>
          <w:u w:val="single"/>
        </w:rPr>
        <w:t>XIV. Documento que acredite el cargo: A la constancia de mayoría emitida por el órgano electoral competente,</w:t>
      </w:r>
      <w:r w:rsidRPr="0004548A">
        <w:rPr>
          <w:rFonts w:ascii="Palatino Linotype" w:hAnsi="Palatino Linotype"/>
          <w:i/>
          <w:sz w:val="22"/>
        </w:rPr>
        <w:t xml:space="preserve"> nombramiento, acta del Órgano de Gobierno, contrato o cualquier otro documento que acredite al servidor público para ocupar el empleo, cargo o comisión;</w:t>
      </w:r>
    </w:p>
    <w:p w14:paraId="1E33EC42" w14:textId="4E81BF0A" w:rsidR="00576FB5" w:rsidRPr="0004548A" w:rsidRDefault="00576FB5" w:rsidP="00576FB5">
      <w:pPr>
        <w:spacing w:line="276" w:lineRule="auto"/>
        <w:ind w:left="567" w:right="567"/>
        <w:jc w:val="both"/>
        <w:rPr>
          <w:rFonts w:ascii="Palatino Linotype" w:eastAsia="Palatino Linotype" w:hAnsi="Palatino Linotype" w:cs="Palatino Linotype"/>
          <w:i/>
          <w:color w:val="FF0000"/>
          <w:sz w:val="22"/>
          <w:lang w:val="es-MX"/>
        </w:rPr>
      </w:pPr>
      <w:r w:rsidRPr="0004548A">
        <w:rPr>
          <w:rFonts w:ascii="Palatino Linotype" w:hAnsi="Palatino Linotype"/>
          <w:i/>
          <w:sz w:val="22"/>
        </w:rPr>
        <w:t>…</w:t>
      </w:r>
    </w:p>
    <w:p w14:paraId="68F6148A" w14:textId="77777777" w:rsidR="000D5424" w:rsidRPr="0004548A" w:rsidRDefault="000D5424" w:rsidP="00333AAB">
      <w:pPr>
        <w:spacing w:line="360" w:lineRule="auto"/>
        <w:jc w:val="both"/>
        <w:rPr>
          <w:rFonts w:ascii="Palatino Linotype" w:eastAsia="Palatino Linotype" w:hAnsi="Palatino Linotype" w:cs="Palatino Linotype"/>
        </w:rPr>
      </w:pPr>
    </w:p>
    <w:p w14:paraId="437EE7D8" w14:textId="41406344" w:rsidR="000D5424" w:rsidRPr="0004548A" w:rsidRDefault="00576FB5" w:rsidP="00333AAB">
      <w:pPr>
        <w:spacing w:line="360" w:lineRule="auto"/>
        <w:jc w:val="both"/>
        <w:rPr>
          <w:rFonts w:ascii="Palatino Linotype" w:eastAsia="Palatino Linotype" w:hAnsi="Palatino Linotype" w:cs="Palatino Linotype"/>
        </w:rPr>
      </w:pPr>
      <w:r w:rsidRPr="0004548A">
        <w:rPr>
          <w:rFonts w:ascii="Palatino Linotype" w:eastAsia="Palatino Linotype" w:hAnsi="Palatino Linotype" w:cs="Palatino Linotype"/>
        </w:rPr>
        <w:t>En el mismo orden de ideas, los Lineamientos mencionados precis</w:t>
      </w:r>
      <w:r w:rsidR="001D22C5" w:rsidRPr="0004548A">
        <w:rPr>
          <w:rFonts w:ascii="Palatino Linotype" w:eastAsia="Palatino Linotype" w:hAnsi="Palatino Linotype" w:cs="Palatino Linotype"/>
        </w:rPr>
        <w:t xml:space="preserve">an en su artículo 4, fracción I, </w:t>
      </w:r>
      <w:r w:rsidRPr="0004548A">
        <w:rPr>
          <w:rFonts w:ascii="Palatino Linotype" w:eastAsia="Palatino Linotype" w:hAnsi="Palatino Linotype" w:cs="Palatino Linotype"/>
        </w:rPr>
        <w:t xml:space="preserve">que entre las unidades administrativas que deben sujetarse  al procedimiento de entrega-recepción, son las siguientes:  </w:t>
      </w:r>
    </w:p>
    <w:p w14:paraId="24E178E0" w14:textId="77777777" w:rsidR="00576FB5" w:rsidRPr="001D22C5" w:rsidRDefault="00576FB5" w:rsidP="00333AAB">
      <w:pPr>
        <w:spacing w:line="360" w:lineRule="auto"/>
        <w:jc w:val="both"/>
        <w:rPr>
          <w:rFonts w:ascii="Palatino Linotype" w:eastAsia="Palatino Linotype" w:hAnsi="Palatino Linotype" w:cs="Palatino Linotype"/>
          <w:highlight w:val="yellow"/>
        </w:rPr>
      </w:pPr>
    </w:p>
    <w:p w14:paraId="17978273" w14:textId="77777777" w:rsidR="00576FB5" w:rsidRPr="0004548A" w:rsidRDefault="00576FB5" w:rsidP="00306F68">
      <w:pPr>
        <w:spacing w:line="276" w:lineRule="auto"/>
        <w:ind w:left="567" w:right="567"/>
        <w:jc w:val="both"/>
        <w:rPr>
          <w:rFonts w:ascii="Palatino Linotype" w:hAnsi="Palatino Linotype"/>
          <w:i/>
          <w:sz w:val="22"/>
        </w:rPr>
      </w:pPr>
      <w:r w:rsidRPr="0004548A">
        <w:rPr>
          <w:rFonts w:ascii="Palatino Linotype" w:hAnsi="Palatino Linotype"/>
          <w:b/>
          <w:i/>
          <w:sz w:val="22"/>
        </w:rPr>
        <w:t>Artículo 4.</w:t>
      </w:r>
      <w:r w:rsidRPr="0004548A">
        <w:rPr>
          <w:rFonts w:ascii="Palatino Linotype" w:hAnsi="Palatino Linotype"/>
          <w:i/>
          <w:sz w:val="22"/>
        </w:rPr>
        <w:t xml:space="preserve">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 </w:t>
      </w:r>
    </w:p>
    <w:p w14:paraId="450C1809" w14:textId="77777777" w:rsidR="00576FB5" w:rsidRPr="0004548A" w:rsidRDefault="00576FB5" w:rsidP="00306F68">
      <w:pPr>
        <w:spacing w:line="276" w:lineRule="auto"/>
        <w:ind w:left="567" w:right="567"/>
        <w:jc w:val="both"/>
        <w:rPr>
          <w:rFonts w:ascii="Palatino Linotype" w:hAnsi="Palatino Linotype"/>
          <w:i/>
          <w:sz w:val="22"/>
        </w:rPr>
      </w:pPr>
    </w:p>
    <w:p w14:paraId="78E6DF8C" w14:textId="2A742715" w:rsidR="00576FB5" w:rsidRPr="0004548A" w:rsidRDefault="00576FB5" w:rsidP="00306F68">
      <w:pPr>
        <w:spacing w:line="276" w:lineRule="auto"/>
        <w:ind w:left="567" w:right="567"/>
        <w:jc w:val="both"/>
        <w:rPr>
          <w:rFonts w:ascii="Palatino Linotype" w:hAnsi="Palatino Linotype"/>
          <w:b/>
          <w:i/>
          <w:sz w:val="22"/>
          <w:u w:val="single"/>
        </w:rPr>
      </w:pPr>
      <w:r w:rsidRPr="0004548A">
        <w:rPr>
          <w:rFonts w:ascii="Palatino Linotype" w:hAnsi="Palatino Linotype"/>
          <w:b/>
          <w:i/>
          <w:sz w:val="22"/>
          <w:u w:val="single"/>
        </w:rPr>
        <w:t>De manera enunciativa, más no limitativa y atendiendo a la estructura orgánica determinada por el Ayuntamiento o en su caso, el Órgano de Gobierno de los Organismos Públicos Descentralizados, quienes deben generar el procedimiento administrativo de entrega-recepción, son los siguientes:</w:t>
      </w:r>
    </w:p>
    <w:p w14:paraId="7C02EF14" w14:textId="77777777" w:rsidR="00576FB5" w:rsidRPr="001D22C5" w:rsidRDefault="00576FB5" w:rsidP="00306F68">
      <w:pPr>
        <w:spacing w:line="276" w:lineRule="auto"/>
        <w:ind w:left="567" w:right="567"/>
        <w:jc w:val="both"/>
        <w:rPr>
          <w:rFonts w:ascii="Palatino Linotype" w:hAnsi="Palatino Linotype"/>
          <w:i/>
          <w:sz w:val="22"/>
          <w:highlight w:val="yellow"/>
        </w:rPr>
      </w:pPr>
    </w:p>
    <w:p w14:paraId="59E8C377" w14:textId="77777777" w:rsidR="00576FB5" w:rsidRPr="0004548A" w:rsidRDefault="00576FB5" w:rsidP="00306F68">
      <w:pPr>
        <w:spacing w:line="276" w:lineRule="auto"/>
        <w:ind w:left="567" w:right="567"/>
        <w:jc w:val="both"/>
        <w:rPr>
          <w:rFonts w:ascii="Palatino Linotype" w:hAnsi="Palatino Linotype"/>
          <w:i/>
          <w:sz w:val="22"/>
        </w:rPr>
      </w:pPr>
      <w:r w:rsidRPr="0004548A">
        <w:rPr>
          <w:rFonts w:ascii="Palatino Linotype" w:hAnsi="Palatino Linotype"/>
          <w:i/>
          <w:sz w:val="22"/>
        </w:rPr>
        <w:t xml:space="preserve">I. En los Ayuntamientos: </w:t>
      </w:r>
    </w:p>
    <w:p w14:paraId="73DB04AF" w14:textId="77777777" w:rsidR="00576FB5" w:rsidRPr="0004548A" w:rsidRDefault="00576FB5" w:rsidP="00306F68">
      <w:pPr>
        <w:spacing w:line="276" w:lineRule="auto"/>
        <w:ind w:left="567" w:right="567"/>
        <w:jc w:val="both"/>
        <w:rPr>
          <w:rFonts w:ascii="Palatino Linotype" w:hAnsi="Palatino Linotype"/>
          <w:b/>
          <w:i/>
          <w:sz w:val="22"/>
          <w:u w:val="single"/>
        </w:rPr>
      </w:pPr>
      <w:r w:rsidRPr="0004548A">
        <w:rPr>
          <w:rFonts w:ascii="Palatino Linotype" w:hAnsi="Palatino Linotype"/>
          <w:b/>
          <w:i/>
          <w:sz w:val="22"/>
          <w:u w:val="single"/>
        </w:rPr>
        <w:t xml:space="preserve">a. Presidencia Municipal; </w:t>
      </w:r>
    </w:p>
    <w:p w14:paraId="70CD3166" w14:textId="77777777" w:rsidR="00576FB5" w:rsidRPr="0004548A" w:rsidRDefault="00576FB5" w:rsidP="00306F68">
      <w:pPr>
        <w:spacing w:line="276" w:lineRule="auto"/>
        <w:ind w:left="567" w:right="567"/>
        <w:jc w:val="both"/>
        <w:rPr>
          <w:rFonts w:ascii="Palatino Linotype" w:hAnsi="Palatino Linotype"/>
          <w:i/>
          <w:sz w:val="22"/>
        </w:rPr>
      </w:pPr>
      <w:r w:rsidRPr="0004548A">
        <w:rPr>
          <w:rFonts w:ascii="Palatino Linotype" w:hAnsi="Palatino Linotype"/>
          <w:i/>
          <w:sz w:val="22"/>
        </w:rPr>
        <w:t xml:space="preserve">b. Sindicatura, y </w:t>
      </w:r>
    </w:p>
    <w:p w14:paraId="179ABBFE" w14:textId="0AED0327" w:rsidR="00576FB5" w:rsidRPr="0004548A" w:rsidRDefault="00576FB5" w:rsidP="00306F68">
      <w:pPr>
        <w:spacing w:line="276" w:lineRule="auto"/>
        <w:ind w:left="567" w:right="567"/>
        <w:jc w:val="both"/>
        <w:rPr>
          <w:rFonts w:ascii="Palatino Linotype" w:eastAsia="Palatino Linotype" w:hAnsi="Palatino Linotype" w:cs="Palatino Linotype"/>
          <w:i/>
          <w:sz w:val="22"/>
        </w:rPr>
      </w:pPr>
      <w:r w:rsidRPr="0004548A">
        <w:rPr>
          <w:rFonts w:ascii="Palatino Linotype" w:hAnsi="Palatino Linotype"/>
          <w:i/>
          <w:sz w:val="22"/>
        </w:rPr>
        <w:t>c. Regidurías,</w:t>
      </w:r>
    </w:p>
    <w:p w14:paraId="76913104" w14:textId="77777777" w:rsidR="000D5424" w:rsidRPr="001D22C5" w:rsidRDefault="000D5424" w:rsidP="00333AAB">
      <w:pPr>
        <w:spacing w:line="360" w:lineRule="auto"/>
        <w:jc w:val="both"/>
        <w:rPr>
          <w:rFonts w:ascii="Palatino Linotype" w:eastAsia="Palatino Linotype" w:hAnsi="Palatino Linotype" w:cs="Palatino Linotype"/>
          <w:highlight w:val="yellow"/>
        </w:rPr>
      </w:pPr>
    </w:p>
    <w:p w14:paraId="00844694" w14:textId="6808C922" w:rsidR="00576FB5" w:rsidRPr="0004548A" w:rsidRDefault="00306F68" w:rsidP="00333AAB">
      <w:pPr>
        <w:spacing w:line="360" w:lineRule="auto"/>
        <w:jc w:val="both"/>
        <w:rPr>
          <w:rFonts w:ascii="Palatino Linotype" w:eastAsia="Palatino Linotype" w:hAnsi="Palatino Linotype" w:cs="Palatino Linotype"/>
        </w:rPr>
      </w:pPr>
      <w:r w:rsidRPr="0004548A">
        <w:rPr>
          <w:rFonts w:ascii="Palatino Linotype" w:eastAsia="Palatino Linotype" w:hAnsi="Palatino Linotype" w:cs="Palatino Linotype"/>
        </w:rPr>
        <w:lastRenderedPageBreak/>
        <w:t xml:space="preserve">De tal manera que dichos participantes en el acto entrega-recepción deberán exhibir en original y en copia simple diversos documentos que se agregarán al acta correspondiente, como anexos, los cuales son los siguientes: </w:t>
      </w:r>
    </w:p>
    <w:p w14:paraId="34191311" w14:textId="77777777" w:rsidR="00306F68" w:rsidRPr="001D22C5" w:rsidRDefault="00306F68" w:rsidP="00333AAB">
      <w:pPr>
        <w:spacing w:line="360" w:lineRule="auto"/>
        <w:jc w:val="both"/>
        <w:rPr>
          <w:rFonts w:ascii="Palatino Linotype" w:eastAsia="Palatino Linotype" w:hAnsi="Palatino Linotype" w:cs="Palatino Linotype"/>
          <w:highlight w:val="yellow"/>
        </w:rPr>
      </w:pPr>
    </w:p>
    <w:p w14:paraId="7FECE0DB" w14:textId="77777777" w:rsidR="00306F68" w:rsidRPr="0004548A" w:rsidRDefault="00306F68" w:rsidP="00306F68">
      <w:pPr>
        <w:spacing w:line="276" w:lineRule="auto"/>
        <w:ind w:left="567" w:right="567"/>
        <w:jc w:val="both"/>
        <w:rPr>
          <w:rFonts w:ascii="Palatino Linotype" w:hAnsi="Palatino Linotype"/>
          <w:b/>
          <w:i/>
          <w:sz w:val="22"/>
          <w:u w:val="single"/>
        </w:rPr>
      </w:pPr>
      <w:r w:rsidRPr="0004548A">
        <w:rPr>
          <w:rFonts w:ascii="Palatino Linotype" w:hAnsi="Palatino Linotype"/>
          <w:b/>
          <w:i/>
          <w:sz w:val="22"/>
          <w:u w:val="single"/>
        </w:rPr>
        <w:t xml:space="preserve">Artículo 12. Los participantes del acto de entrega-recepción deben exhibir en original y entregar en copia simple o certificada la documentación siguiente, la cual se agregará al acta de entrega-recepción correspondiente: </w:t>
      </w:r>
    </w:p>
    <w:p w14:paraId="3AD1D058" w14:textId="77777777" w:rsidR="00306F68" w:rsidRPr="0004548A" w:rsidRDefault="00306F68" w:rsidP="00306F68">
      <w:pPr>
        <w:spacing w:line="276" w:lineRule="auto"/>
        <w:ind w:left="567" w:right="567"/>
        <w:jc w:val="both"/>
        <w:rPr>
          <w:rFonts w:ascii="Palatino Linotype" w:hAnsi="Palatino Linotype"/>
          <w:i/>
          <w:sz w:val="22"/>
        </w:rPr>
      </w:pPr>
      <w:r w:rsidRPr="0004548A">
        <w:rPr>
          <w:rFonts w:ascii="Palatino Linotype" w:hAnsi="Palatino Linotype"/>
          <w:b/>
          <w:i/>
          <w:sz w:val="22"/>
          <w:u w:val="single"/>
        </w:rPr>
        <w:t>I. Servidor público entrante: Documento que acredite el empleo</w:t>
      </w:r>
      <w:r w:rsidRPr="0004548A">
        <w:rPr>
          <w:rFonts w:ascii="Palatino Linotype" w:hAnsi="Palatino Linotype"/>
          <w:i/>
          <w:sz w:val="22"/>
        </w:rPr>
        <w:t xml:space="preserve">, </w:t>
      </w:r>
      <w:r w:rsidRPr="0004548A">
        <w:rPr>
          <w:rFonts w:ascii="Palatino Linotype" w:hAnsi="Palatino Linotype"/>
          <w:b/>
          <w:i/>
          <w:sz w:val="22"/>
          <w:u w:val="single"/>
        </w:rPr>
        <w:t>cargo o comisión</w:t>
      </w:r>
      <w:r w:rsidRPr="0004548A">
        <w:rPr>
          <w:rFonts w:ascii="Palatino Linotype" w:hAnsi="Palatino Linotype"/>
          <w:i/>
          <w:sz w:val="22"/>
        </w:rPr>
        <w:t xml:space="preserve"> indicando la fecha de inicio del mismo, que debe ser la misma o anterior al acto de entrega-recepción, pero de ninguna manera posterior; identificación oficial; comprobante de domicilio no mayor a dos meses de antigüedad; certificación de competencia laboral en los casos requeridos por las disposiciones legales aplicables, expedida por las instancias correspondientes; </w:t>
      </w:r>
    </w:p>
    <w:p w14:paraId="172681A8" w14:textId="77777777" w:rsidR="00306F68" w:rsidRPr="0004548A" w:rsidRDefault="00306F68" w:rsidP="00306F68">
      <w:pPr>
        <w:spacing w:line="276" w:lineRule="auto"/>
        <w:ind w:left="567" w:right="567"/>
        <w:jc w:val="both"/>
        <w:rPr>
          <w:rFonts w:ascii="Palatino Linotype" w:hAnsi="Palatino Linotype"/>
          <w:i/>
          <w:sz w:val="22"/>
        </w:rPr>
      </w:pPr>
      <w:r w:rsidRPr="0004548A">
        <w:rPr>
          <w:rFonts w:ascii="Palatino Linotype" w:hAnsi="Palatino Linotype"/>
          <w:i/>
          <w:sz w:val="22"/>
        </w:rPr>
        <w:t xml:space="preserve">II. Servidor público saliente: Documento que acredite el empleo, cargo o comisión, indicando la fecha de inicio del mismo; identificación oficial; comprobante de domicilio no mayor a dos meses de antigüedad; documento que avale la separación del empleo, cargo o comisión, y constancias de no adeudo; </w:t>
      </w:r>
    </w:p>
    <w:p w14:paraId="737DB4A9" w14:textId="77777777" w:rsidR="00306F68" w:rsidRPr="0004548A" w:rsidRDefault="00306F68" w:rsidP="00306F68">
      <w:pPr>
        <w:spacing w:line="276" w:lineRule="auto"/>
        <w:ind w:left="567" w:right="567"/>
        <w:jc w:val="both"/>
        <w:rPr>
          <w:rFonts w:ascii="Palatino Linotype" w:hAnsi="Palatino Linotype"/>
          <w:i/>
          <w:sz w:val="22"/>
        </w:rPr>
      </w:pPr>
      <w:r w:rsidRPr="0004548A">
        <w:rPr>
          <w:rFonts w:ascii="Palatino Linotype" w:hAnsi="Palatino Linotype"/>
          <w:i/>
          <w:sz w:val="22"/>
        </w:rPr>
        <w:t xml:space="preserve">III. Servidor público que presenta la información: Documento que lo faculta para recabar y presentar la información en el acto de entrega-recepción; identificación oficial, y comprobante de domicilio no mayor a dos meses de antigüedad; </w:t>
      </w:r>
    </w:p>
    <w:p w14:paraId="6C690366" w14:textId="77777777" w:rsidR="00306F68" w:rsidRPr="0004548A" w:rsidRDefault="00306F68" w:rsidP="00306F68">
      <w:pPr>
        <w:spacing w:line="276" w:lineRule="auto"/>
        <w:ind w:left="567" w:right="567"/>
        <w:jc w:val="both"/>
        <w:rPr>
          <w:rFonts w:ascii="Palatino Linotype" w:hAnsi="Palatino Linotype"/>
          <w:i/>
          <w:sz w:val="22"/>
        </w:rPr>
      </w:pPr>
      <w:r w:rsidRPr="0004548A">
        <w:rPr>
          <w:rFonts w:ascii="Palatino Linotype" w:hAnsi="Palatino Linotype"/>
          <w:i/>
          <w:sz w:val="22"/>
        </w:rPr>
        <w:t xml:space="preserve">IV. Persona titular del Órgano Interno de Control o Síndico o su Representante, según sea el caso: Identificación oficial y, cuando aplique, oficio de acreditación del Representante, y </w:t>
      </w:r>
    </w:p>
    <w:p w14:paraId="40FD345D" w14:textId="13B44968" w:rsidR="00306F68" w:rsidRPr="0004548A" w:rsidRDefault="00306F68" w:rsidP="00306F68">
      <w:pPr>
        <w:spacing w:line="276" w:lineRule="auto"/>
        <w:ind w:left="567" w:right="567"/>
        <w:jc w:val="both"/>
        <w:rPr>
          <w:rFonts w:ascii="Palatino Linotype" w:eastAsia="Palatino Linotype" w:hAnsi="Palatino Linotype" w:cs="Palatino Linotype"/>
          <w:i/>
          <w:sz w:val="22"/>
        </w:rPr>
      </w:pPr>
      <w:r w:rsidRPr="0004548A">
        <w:rPr>
          <w:rFonts w:ascii="Palatino Linotype" w:hAnsi="Palatino Linotype"/>
          <w:i/>
          <w:sz w:val="22"/>
        </w:rPr>
        <w:t>V. Testigos: Identificación oficial.</w:t>
      </w:r>
    </w:p>
    <w:p w14:paraId="2F13CF04" w14:textId="77777777" w:rsidR="00306F68" w:rsidRPr="001D22C5" w:rsidRDefault="00306F68" w:rsidP="00333AAB">
      <w:pPr>
        <w:spacing w:line="360" w:lineRule="auto"/>
        <w:jc w:val="both"/>
        <w:rPr>
          <w:rFonts w:ascii="Palatino Linotype" w:eastAsia="Palatino Linotype" w:hAnsi="Palatino Linotype" w:cs="Palatino Linotype"/>
          <w:highlight w:val="yellow"/>
        </w:rPr>
      </w:pPr>
    </w:p>
    <w:p w14:paraId="76A7499C" w14:textId="00277EEB" w:rsidR="000D5424" w:rsidRPr="0004548A" w:rsidRDefault="00306F68" w:rsidP="00333AAB">
      <w:pPr>
        <w:spacing w:line="360" w:lineRule="auto"/>
        <w:jc w:val="both"/>
        <w:rPr>
          <w:rFonts w:ascii="Palatino Linotype" w:eastAsia="Palatino Linotype" w:hAnsi="Palatino Linotype" w:cs="Palatino Linotype"/>
        </w:rPr>
      </w:pPr>
      <w:r w:rsidRPr="0004548A">
        <w:rPr>
          <w:rFonts w:ascii="Palatino Linotype" w:eastAsia="Palatino Linotype" w:hAnsi="Palatino Linotype" w:cs="Palatino Linotype"/>
        </w:rPr>
        <w:t>De lo anterior, se colige que cualquier participante del procedimiento administrativo de entrega-recepción, deberá exhibir el documento que acredite su cargo y que, siendo</w:t>
      </w:r>
      <w:r w:rsidR="001D22C5" w:rsidRPr="0004548A">
        <w:rPr>
          <w:rFonts w:ascii="Palatino Linotype" w:eastAsia="Palatino Linotype" w:hAnsi="Palatino Linotype" w:cs="Palatino Linotype"/>
        </w:rPr>
        <w:t xml:space="preserve"> que para el caso en particular de la</w:t>
      </w:r>
      <w:r w:rsidRPr="0004548A">
        <w:rPr>
          <w:rFonts w:ascii="Palatino Linotype" w:eastAsia="Palatino Linotype" w:hAnsi="Palatino Linotype" w:cs="Palatino Linotype"/>
        </w:rPr>
        <w:t xml:space="preserve"> P</w:t>
      </w:r>
      <w:r w:rsidR="001D22C5" w:rsidRPr="0004548A">
        <w:rPr>
          <w:rFonts w:ascii="Palatino Linotype" w:eastAsia="Palatino Linotype" w:hAnsi="Palatino Linotype" w:cs="Palatino Linotype"/>
        </w:rPr>
        <w:t xml:space="preserve">residente </w:t>
      </w:r>
      <w:r w:rsidRPr="0004548A">
        <w:rPr>
          <w:rFonts w:ascii="Palatino Linotype" w:eastAsia="Palatino Linotype" w:hAnsi="Palatino Linotype" w:cs="Palatino Linotype"/>
        </w:rPr>
        <w:t>Municipal,</w:t>
      </w:r>
      <w:r w:rsidR="001D22C5" w:rsidRPr="0004548A">
        <w:rPr>
          <w:rFonts w:ascii="Palatino Linotype" w:eastAsia="Palatino Linotype" w:hAnsi="Palatino Linotype" w:cs="Palatino Linotype"/>
        </w:rPr>
        <w:t xml:space="preserve"> esta</w:t>
      </w:r>
      <w:r w:rsidRPr="0004548A">
        <w:rPr>
          <w:rFonts w:ascii="Palatino Linotype" w:eastAsia="Palatino Linotype" w:hAnsi="Palatino Linotype" w:cs="Palatino Linotype"/>
        </w:rPr>
        <w:t xml:space="preserve"> deberá exhibir la constancia de mayoría emitida por el </w:t>
      </w:r>
      <w:r w:rsidR="001D22C5" w:rsidRPr="0004548A">
        <w:rPr>
          <w:rFonts w:ascii="Palatino Linotype" w:eastAsia="Palatino Linotype" w:hAnsi="Palatino Linotype" w:cs="Palatino Linotype"/>
        </w:rPr>
        <w:t xml:space="preserve">órgano electoral competente; </w:t>
      </w:r>
      <w:r w:rsidRPr="0004548A">
        <w:rPr>
          <w:rFonts w:ascii="Palatino Linotype" w:eastAsia="Palatino Linotype" w:hAnsi="Palatino Linotype" w:cs="Palatino Linotype"/>
        </w:rPr>
        <w:t xml:space="preserve">documento que </w:t>
      </w:r>
      <w:r w:rsidR="001D22C5" w:rsidRPr="0004548A">
        <w:rPr>
          <w:rFonts w:ascii="Palatino Linotype" w:eastAsia="Palatino Linotype" w:hAnsi="Palatino Linotype" w:cs="Palatino Linotype"/>
        </w:rPr>
        <w:t xml:space="preserve">se </w:t>
      </w:r>
      <w:r w:rsidRPr="0004548A">
        <w:rPr>
          <w:rFonts w:ascii="Palatino Linotype" w:eastAsia="Palatino Linotype" w:hAnsi="Palatino Linotype" w:cs="Palatino Linotype"/>
        </w:rPr>
        <w:t xml:space="preserve">agregará como anexo al acta de entrega-recepción correspondiente. </w:t>
      </w:r>
    </w:p>
    <w:p w14:paraId="4162DFE1" w14:textId="12A9EFDD" w:rsidR="00306F68" w:rsidRDefault="00306F68" w:rsidP="00333AAB">
      <w:pPr>
        <w:spacing w:line="360" w:lineRule="auto"/>
        <w:jc w:val="both"/>
        <w:rPr>
          <w:rFonts w:ascii="Palatino Linotype" w:eastAsia="Palatino Linotype" w:hAnsi="Palatino Linotype" w:cs="Palatino Linotype"/>
        </w:rPr>
      </w:pPr>
      <w:r w:rsidRPr="0004548A">
        <w:rPr>
          <w:rFonts w:ascii="Palatino Linotype" w:eastAsia="Palatino Linotype" w:hAnsi="Palatino Linotype" w:cs="Palatino Linotype"/>
        </w:rPr>
        <w:lastRenderedPageBreak/>
        <w:t xml:space="preserve">En conclusión, se determina que si bien, </w:t>
      </w:r>
      <w:r w:rsidR="00552CE8" w:rsidRPr="0004548A">
        <w:rPr>
          <w:rFonts w:ascii="Palatino Linotype" w:eastAsia="Palatino Linotype" w:hAnsi="Palatino Linotype" w:cs="Palatino Linotype"/>
        </w:rPr>
        <w:t xml:space="preserve">a </w:t>
      </w:r>
      <w:r w:rsidRPr="0004548A">
        <w:rPr>
          <w:rFonts w:ascii="Palatino Linotype" w:eastAsia="Palatino Linotype" w:hAnsi="Palatino Linotype" w:cs="Palatino Linotype"/>
        </w:rPr>
        <w:t xml:space="preserve">quien ostente un cargo como integrante del Ayuntamiento se le debió haber otorgado una constancia de mayoría en su calidad de integrante de la planilla ganadora, también lo es que, pese a que se proporcionó </w:t>
      </w:r>
      <w:r w:rsidR="001D22C5" w:rsidRPr="0004548A">
        <w:rPr>
          <w:rFonts w:ascii="Palatino Linotype" w:eastAsia="Palatino Linotype" w:hAnsi="Palatino Linotype" w:cs="Palatino Linotype"/>
        </w:rPr>
        <w:t>dicha constancia en su calidad de aspirante</w:t>
      </w:r>
      <w:r w:rsidRPr="0004548A">
        <w:rPr>
          <w:rFonts w:ascii="Palatino Linotype" w:eastAsia="Palatino Linotype" w:hAnsi="Palatino Linotype" w:cs="Palatino Linotype"/>
        </w:rPr>
        <w:t>; este documento acredita fehacientemente el cargo obtenido y por ende, permite que los integrantes del Ayuntamiento puedan realizar las gestiones adm</w:t>
      </w:r>
      <w:r w:rsidR="001D22C5" w:rsidRPr="0004548A">
        <w:rPr>
          <w:rFonts w:ascii="Palatino Linotype" w:eastAsia="Palatino Linotype" w:hAnsi="Palatino Linotype" w:cs="Palatino Linotype"/>
        </w:rPr>
        <w:t>inistrativas de su competencia, tal es el caso del acto entrega-recepción-</w:t>
      </w:r>
      <w:r w:rsidRPr="0004548A">
        <w:rPr>
          <w:rFonts w:ascii="Palatino Linotype" w:eastAsia="Palatino Linotype" w:hAnsi="Palatino Linotype" w:cs="Palatino Linotype"/>
        </w:rPr>
        <w:t xml:space="preserve">, pues los </w:t>
      </w:r>
      <w:r w:rsidR="001D22C5" w:rsidRPr="0004548A">
        <w:rPr>
          <w:rFonts w:ascii="Palatino Linotype" w:eastAsia="Palatino Linotype" w:hAnsi="Palatino Linotype" w:cs="Palatino Linotype"/>
        </w:rPr>
        <w:t>acredita como electos.</w:t>
      </w:r>
      <w:r w:rsidR="001D22C5">
        <w:rPr>
          <w:rFonts w:ascii="Palatino Linotype" w:eastAsia="Palatino Linotype" w:hAnsi="Palatino Linotype" w:cs="Palatino Linotype"/>
        </w:rPr>
        <w:t xml:space="preserve"> </w:t>
      </w:r>
    </w:p>
    <w:p w14:paraId="3C0B1083" w14:textId="0F854B5B" w:rsidR="00333AAB" w:rsidRDefault="00333AAB" w:rsidP="00333AAB">
      <w:pPr>
        <w:spacing w:line="360" w:lineRule="auto"/>
        <w:jc w:val="both"/>
        <w:rPr>
          <w:rFonts w:ascii="Palatino Linotype" w:eastAsia="Palatino Linotype" w:hAnsi="Palatino Linotype" w:cs="Palatino Linotype"/>
        </w:rPr>
      </w:pPr>
    </w:p>
    <w:p w14:paraId="5D44FA93" w14:textId="17AF350D" w:rsidR="006248D4" w:rsidRDefault="001D22C5" w:rsidP="00333AA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pasa desapercibido mencionar</w:t>
      </w:r>
      <w:r w:rsidR="00333AAB">
        <w:rPr>
          <w:rFonts w:ascii="Palatino Linotype" w:eastAsia="Palatino Linotype" w:hAnsi="Palatino Linotype" w:cs="Palatino Linotype"/>
        </w:rPr>
        <w:t xml:space="preserve"> que el Sujeto Obligado en respuesta, a través del Secretario del Ayuntamiento </w:t>
      </w:r>
      <w:r w:rsidR="008D0929">
        <w:rPr>
          <w:rFonts w:ascii="Palatino Linotype" w:eastAsia="Palatino Linotype" w:hAnsi="Palatino Linotype" w:cs="Palatino Linotype"/>
        </w:rPr>
        <w:t xml:space="preserve">proporcionó las constancias de mayoría de los regidores y síndicos del Ayuntamiento, como se observa a continuación: </w:t>
      </w:r>
    </w:p>
    <w:p w14:paraId="574C6E22" w14:textId="77777777" w:rsidR="001D22C5" w:rsidRDefault="001D22C5" w:rsidP="00333AAB">
      <w:pPr>
        <w:spacing w:line="360" w:lineRule="auto"/>
        <w:jc w:val="both"/>
        <w:rPr>
          <w:rFonts w:ascii="Palatino Linotype" w:eastAsia="Palatino Linotype" w:hAnsi="Palatino Linotype" w:cs="Palatino Linotype"/>
        </w:rPr>
      </w:pPr>
    </w:p>
    <w:p w14:paraId="46DB1FBC" w14:textId="5558CD39" w:rsidR="008D0929" w:rsidRDefault="008D0929" w:rsidP="008D0929">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4AC5E0D8" wp14:editId="676A3649">
                <wp:simplePos x="0" y="0"/>
                <wp:positionH relativeFrom="column">
                  <wp:posOffset>1282065</wp:posOffset>
                </wp:positionH>
                <wp:positionV relativeFrom="paragraph">
                  <wp:posOffset>324485</wp:posOffset>
                </wp:positionV>
                <wp:extent cx="3438525" cy="2762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3438525" cy="276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67C335" id="Rectángulo 2" o:spid="_x0000_s1026" style="position:absolute;margin-left:100.95pt;margin-top:25.55pt;width:270.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" filled="f" strokecolor="red" strokeweight="3pt"/>
            </w:pict>
          </mc:Fallback>
        </mc:AlternateContent>
      </w:r>
      <w:r w:rsidRPr="008D0929">
        <w:rPr>
          <w:rFonts w:ascii="Palatino Linotype" w:eastAsia="Palatino Linotype" w:hAnsi="Palatino Linotype" w:cs="Palatino Linotype"/>
          <w:noProof/>
          <w:lang w:val="es-MX" w:eastAsia="es-MX"/>
        </w:rPr>
        <w:drawing>
          <wp:inline distT="0" distB="0" distL="0" distR="0" wp14:anchorId="5784BAE5" wp14:editId="7F89FDA5">
            <wp:extent cx="3751580" cy="1962150"/>
            <wp:effectExtent l="0" t="0" r="1270" b="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a:stretch>
                      <a:fillRect/>
                    </a:stretch>
                  </pic:blipFill>
                  <pic:spPr>
                    <a:xfrm>
                      <a:off x="0" y="0"/>
                      <a:ext cx="3759857" cy="1966479"/>
                    </a:xfrm>
                    <a:prstGeom prst="rect">
                      <a:avLst/>
                    </a:prstGeom>
                  </pic:spPr>
                </pic:pic>
              </a:graphicData>
            </a:graphic>
          </wp:inline>
        </w:drawing>
      </w:r>
    </w:p>
    <w:p w14:paraId="3792EFAB" w14:textId="77777777" w:rsidR="001D22C5" w:rsidRDefault="001D22C5" w:rsidP="00333AAB">
      <w:pPr>
        <w:spacing w:line="360" w:lineRule="auto"/>
        <w:jc w:val="both"/>
        <w:rPr>
          <w:rFonts w:ascii="Palatino Linotype" w:eastAsia="Palatino Linotype" w:hAnsi="Palatino Linotype" w:cs="Palatino Linotype"/>
        </w:rPr>
      </w:pPr>
    </w:p>
    <w:p w14:paraId="57BF3E89" w14:textId="0E95C24E" w:rsidR="00333AAB" w:rsidRDefault="00B0658E" w:rsidP="00333AA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se colige que el Sujeto Obligado asume contar con la información relativa a la</w:t>
      </w:r>
      <w:r w:rsidR="006248D4">
        <w:rPr>
          <w:rFonts w:ascii="Palatino Linotype" w:eastAsia="Palatino Linotype" w:hAnsi="Palatino Linotype" w:cs="Palatino Linotype"/>
        </w:rPr>
        <w:t>s</w:t>
      </w:r>
      <w:r>
        <w:rPr>
          <w:rFonts w:ascii="Palatino Linotype" w:eastAsia="Palatino Linotype" w:hAnsi="Palatino Linotype" w:cs="Palatino Linotype"/>
        </w:rPr>
        <w:t xml:space="preserve"> constancia</w:t>
      </w:r>
      <w:r w:rsidR="006248D4">
        <w:rPr>
          <w:rFonts w:ascii="Palatino Linotype" w:eastAsia="Palatino Linotype" w:hAnsi="Palatino Linotype" w:cs="Palatino Linotype"/>
        </w:rPr>
        <w:t>s</w:t>
      </w:r>
      <w:r>
        <w:rPr>
          <w:rFonts w:ascii="Palatino Linotype" w:eastAsia="Palatino Linotype" w:hAnsi="Palatino Linotype" w:cs="Palatino Linotype"/>
        </w:rPr>
        <w:t xml:space="preserve"> de mayoría</w:t>
      </w:r>
      <w:r w:rsidR="001D22C5">
        <w:rPr>
          <w:rFonts w:ascii="Palatino Linotype" w:eastAsia="Palatino Linotype" w:hAnsi="Palatino Linotype" w:cs="Palatino Linotype"/>
        </w:rPr>
        <w:t xml:space="preserve"> de los integrantes del ayuntamiento</w:t>
      </w:r>
      <w:r w:rsidR="006248D4">
        <w:rPr>
          <w:rFonts w:ascii="Palatino Linotype" w:eastAsia="Palatino Linotype" w:hAnsi="Palatino Linotype" w:cs="Palatino Linotype"/>
        </w:rPr>
        <w:t>, toda vez que ya entregó parte de ellas</w:t>
      </w:r>
      <w:r>
        <w:rPr>
          <w:rFonts w:ascii="Palatino Linotype" w:eastAsia="Palatino Linotype" w:hAnsi="Palatino Linotype" w:cs="Palatino Linotype"/>
        </w:rPr>
        <w:t xml:space="preserve">, de tal forma que se </w:t>
      </w:r>
      <w:r w:rsidR="001D22C5">
        <w:rPr>
          <w:rFonts w:ascii="Palatino Linotype" w:eastAsia="Palatino Linotype" w:hAnsi="Palatino Linotype" w:cs="Palatino Linotype"/>
        </w:rPr>
        <w:t>resuelve</w:t>
      </w:r>
      <w:r>
        <w:rPr>
          <w:rFonts w:ascii="Palatino Linotype" w:eastAsia="Palatino Linotype" w:hAnsi="Palatino Linotype" w:cs="Palatino Linotype"/>
        </w:rPr>
        <w:t xml:space="preserve"> que el Sujeto Obligado deberá realizar una nueva búsqueda exhaustiva y razonable en sus archivos con el fin de </w:t>
      </w:r>
      <w:r>
        <w:rPr>
          <w:rFonts w:ascii="Palatino Linotype" w:eastAsia="Palatino Linotype" w:hAnsi="Palatino Linotype" w:cs="Palatino Linotype"/>
        </w:rPr>
        <w:lastRenderedPageBreak/>
        <w:t>proporcionar el documento faltante</w:t>
      </w:r>
      <w:r w:rsidR="00275EA9">
        <w:rPr>
          <w:rFonts w:ascii="Palatino Linotype" w:eastAsia="Palatino Linotype" w:hAnsi="Palatino Linotype" w:cs="Palatino Linotype"/>
        </w:rPr>
        <w:t xml:space="preserve">, relativo a la constancia de mayoría de </w:t>
      </w:r>
      <w:r w:rsidR="001D22C5">
        <w:rPr>
          <w:rFonts w:ascii="Palatino Linotype" w:eastAsia="Palatino Linotype" w:hAnsi="Palatino Linotype" w:cs="Palatino Linotype"/>
        </w:rPr>
        <w:t xml:space="preserve">la Presidenta Municipal. </w:t>
      </w:r>
      <w:r w:rsidR="00275EA9">
        <w:rPr>
          <w:rFonts w:ascii="Palatino Linotype" w:eastAsia="Palatino Linotype" w:hAnsi="Palatino Linotype" w:cs="Palatino Linotype"/>
        </w:rPr>
        <w:t xml:space="preserve"> </w:t>
      </w:r>
    </w:p>
    <w:p w14:paraId="40B6BF7D" w14:textId="3DDCE897" w:rsidR="00B0658E" w:rsidRDefault="00B0658E" w:rsidP="00333AAB">
      <w:pPr>
        <w:spacing w:line="360" w:lineRule="auto"/>
        <w:jc w:val="both"/>
        <w:rPr>
          <w:rFonts w:ascii="Palatino Linotype" w:eastAsia="Palatino Linotype" w:hAnsi="Palatino Linotype" w:cs="Palatino Linotype"/>
        </w:rPr>
      </w:pPr>
    </w:p>
    <w:p w14:paraId="5ED3BBF3" w14:textId="2CAB58E9" w:rsidR="00B0658E" w:rsidRDefault="00B0658E" w:rsidP="00333AA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cabe precisar que en todo momento la Unidad de Transparencia deberá observar lo que establece el artículo 162 de la Ley de Transparencia y Acceso a la Información Pública del Estado de México y Municipios, que a la letra señala que: </w:t>
      </w:r>
    </w:p>
    <w:p w14:paraId="447EA555" w14:textId="49997AAE" w:rsidR="00B0658E" w:rsidRDefault="00B0658E" w:rsidP="00333AAB">
      <w:pPr>
        <w:spacing w:line="360" w:lineRule="auto"/>
        <w:jc w:val="both"/>
        <w:rPr>
          <w:rFonts w:ascii="Palatino Linotype" w:eastAsia="Palatino Linotype" w:hAnsi="Palatino Linotype" w:cs="Palatino Linotype"/>
        </w:rPr>
      </w:pPr>
    </w:p>
    <w:p w14:paraId="20044605" w14:textId="2D3C9587" w:rsidR="00B0658E" w:rsidRPr="00712A0F" w:rsidRDefault="00B0658E" w:rsidP="00712A0F">
      <w:pPr>
        <w:spacing w:line="276" w:lineRule="auto"/>
        <w:ind w:left="567" w:right="567"/>
        <w:jc w:val="both"/>
        <w:rPr>
          <w:rFonts w:ascii="Palatino Linotype" w:eastAsia="Palatino Linotype" w:hAnsi="Palatino Linotype" w:cs="Palatino Linotype"/>
          <w:i/>
          <w:iCs/>
          <w:sz w:val="22"/>
          <w:szCs w:val="22"/>
        </w:rPr>
      </w:pPr>
      <w:r w:rsidRPr="001D22C5">
        <w:rPr>
          <w:rFonts w:ascii="Palatino Linotype" w:hAnsi="Palatino Linotype"/>
          <w:b/>
          <w:i/>
          <w:iCs/>
          <w:sz w:val="22"/>
          <w:szCs w:val="22"/>
        </w:rPr>
        <w:t>Artículo 162.</w:t>
      </w:r>
      <w:r w:rsidRPr="00712A0F">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C3E2489" w14:textId="58D62FFA" w:rsidR="00B0658E" w:rsidRDefault="00B0658E" w:rsidP="00333AAB">
      <w:pPr>
        <w:spacing w:line="360" w:lineRule="auto"/>
        <w:jc w:val="both"/>
        <w:rPr>
          <w:rFonts w:ascii="Palatino Linotype" w:eastAsia="Palatino Linotype" w:hAnsi="Palatino Linotype" w:cs="Palatino Linotype"/>
        </w:rPr>
      </w:pPr>
    </w:p>
    <w:p w14:paraId="3B478399" w14:textId="7F616623" w:rsidR="00712A0F" w:rsidRDefault="00712A0F" w:rsidP="00333AA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resulta indispensable señalar que de conformidad con el artículo 24 del Bando Municipal de Cuautitlán Izcalli, para el despacho, estudio y planeación de los diversos asuntos de la administración pública municipal, el Ayuntamiento contará con las siguientes dependencias: </w:t>
      </w:r>
    </w:p>
    <w:p w14:paraId="56985B4D" w14:textId="2DF38C4A" w:rsidR="00712A0F" w:rsidRDefault="00712A0F" w:rsidP="00333AAB">
      <w:pPr>
        <w:spacing w:line="360" w:lineRule="auto"/>
        <w:jc w:val="both"/>
        <w:rPr>
          <w:rFonts w:ascii="Palatino Linotype" w:eastAsia="Palatino Linotype" w:hAnsi="Palatino Linotype" w:cs="Palatino Linotype"/>
        </w:rPr>
      </w:pPr>
    </w:p>
    <w:p w14:paraId="7359BB43" w14:textId="44B639B0" w:rsidR="00712A0F" w:rsidRPr="00712A0F" w:rsidRDefault="00712A0F" w:rsidP="00712A0F">
      <w:pPr>
        <w:spacing w:line="276" w:lineRule="auto"/>
        <w:ind w:left="567" w:right="567"/>
        <w:jc w:val="both"/>
        <w:rPr>
          <w:rFonts w:ascii="Palatino Linotype" w:eastAsia="Palatino Linotype" w:hAnsi="Palatino Linotype" w:cs="Palatino Linotype"/>
          <w:i/>
          <w:iCs/>
          <w:sz w:val="22"/>
          <w:szCs w:val="22"/>
        </w:rPr>
      </w:pPr>
      <w:r w:rsidRPr="001D22C5">
        <w:rPr>
          <w:rFonts w:ascii="Palatino Linotype" w:eastAsia="Palatino Linotype" w:hAnsi="Palatino Linotype" w:cs="Palatino Linotype"/>
          <w:b/>
          <w:i/>
          <w:iCs/>
          <w:sz w:val="22"/>
          <w:szCs w:val="22"/>
        </w:rPr>
        <w:t>Artículo 24.</w:t>
      </w:r>
      <w:r w:rsidRPr="00712A0F">
        <w:rPr>
          <w:rFonts w:ascii="Palatino Linotype" w:eastAsia="Palatino Linotype" w:hAnsi="Palatino Linotype" w:cs="Palatino Linotype"/>
          <w:i/>
          <w:iCs/>
          <w:sz w:val="22"/>
          <w:szCs w:val="22"/>
        </w:rPr>
        <w:t xml:space="preserve"> Para el despacho, estudio y planeación de los diversos asuntos de la administración pública municipal, el Ayuntamiento contará con las siguientes dependencias:</w:t>
      </w:r>
    </w:p>
    <w:p w14:paraId="1DCFF0A7" w14:textId="77777777" w:rsidR="00712A0F" w:rsidRPr="00712A0F" w:rsidRDefault="00712A0F" w:rsidP="00712A0F">
      <w:pPr>
        <w:spacing w:line="276" w:lineRule="auto"/>
        <w:ind w:left="567" w:right="567"/>
        <w:jc w:val="both"/>
        <w:rPr>
          <w:rFonts w:ascii="Palatino Linotype" w:eastAsia="Palatino Linotype" w:hAnsi="Palatino Linotype" w:cs="Palatino Linotype"/>
          <w:i/>
          <w:iCs/>
          <w:sz w:val="22"/>
          <w:szCs w:val="22"/>
        </w:rPr>
      </w:pPr>
    </w:p>
    <w:p w14:paraId="4FB4CD96" w14:textId="77777777" w:rsidR="00712A0F" w:rsidRPr="001D22C5" w:rsidRDefault="00712A0F" w:rsidP="00712A0F">
      <w:pPr>
        <w:spacing w:line="276" w:lineRule="auto"/>
        <w:ind w:left="567" w:right="567"/>
        <w:rPr>
          <w:rFonts w:ascii="Palatino Linotype" w:eastAsia="Palatino Linotype" w:hAnsi="Palatino Linotype" w:cs="Palatino Linotype"/>
          <w:b/>
          <w:i/>
          <w:iCs/>
          <w:sz w:val="22"/>
          <w:szCs w:val="22"/>
        </w:rPr>
      </w:pPr>
      <w:r w:rsidRPr="001D22C5">
        <w:rPr>
          <w:rFonts w:ascii="Palatino Linotype" w:eastAsia="Palatino Linotype" w:hAnsi="Palatino Linotype" w:cs="Palatino Linotype"/>
          <w:b/>
          <w:i/>
          <w:iCs/>
          <w:sz w:val="22"/>
          <w:szCs w:val="22"/>
        </w:rPr>
        <w:t>I. Presidencia;</w:t>
      </w:r>
    </w:p>
    <w:p w14:paraId="023AB53D" w14:textId="0E29D083" w:rsidR="00712A0F" w:rsidRPr="001D22C5" w:rsidRDefault="00712A0F" w:rsidP="00712A0F">
      <w:pPr>
        <w:spacing w:line="276" w:lineRule="auto"/>
        <w:ind w:left="567" w:right="567"/>
        <w:rPr>
          <w:rFonts w:ascii="Palatino Linotype" w:eastAsia="Palatino Linotype" w:hAnsi="Palatino Linotype" w:cs="Palatino Linotype"/>
          <w:b/>
          <w:i/>
          <w:iCs/>
          <w:sz w:val="22"/>
          <w:szCs w:val="22"/>
        </w:rPr>
      </w:pPr>
      <w:r w:rsidRPr="001D22C5">
        <w:rPr>
          <w:rFonts w:ascii="Palatino Linotype" w:eastAsia="Palatino Linotype" w:hAnsi="Palatino Linotype" w:cs="Palatino Linotype"/>
          <w:b/>
          <w:i/>
          <w:iCs/>
          <w:sz w:val="22"/>
          <w:szCs w:val="22"/>
        </w:rPr>
        <w:t>II. Secretaría del Ayuntamiento;</w:t>
      </w:r>
    </w:p>
    <w:p w14:paraId="5E3262BA" w14:textId="77777777" w:rsidR="00712A0F" w:rsidRPr="001D22C5" w:rsidRDefault="00712A0F" w:rsidP="00712A0F">
      <w:pPr>
        <w:spacing w:line="276" w:lineRule="auto"/>
        <w:ind w:left="567" w:right="567"/>
        <w:rPr>
          <w:b/>
        </w:rPr>
      </w:pPr>
      <w:r w:rsidRPr="001D22C5">
        <w:rPr>
          <w:rFonts w:ascii="Palatino Linotype" w:eastAsia="Palatino Linotype" w:hAnsi="Palatino Linotype" w:cs="Palatino Linotype"/>
          <w:b/>
          <w:i/>
          <w:iCs/>
          <w:sz w:val="22"/>
          <w:szCs w:val="22"/>
        </w:rPr>
        <w:t>…</w:t>
      </w:r>
      <w:r w:rsidRPr="001D22C5">
        <w:rPr>
          <w:b/>
        </w:rPr>
        <w:t xml:space="preserve"> </w:t>
      </w:r>
    </w:p>
    <w:p w14:paraId="7530F9E5" w14:textId="316DD934" w:rsidR="00712A0F" w:rsidRPr="001D22C5" w:rsidRDefault="00712A0F" w:rsidP="00712A0F">
      <w:pPr>
        <w:spacing w:line="276" w:lineRule="auto"/>
        <w:ind w:left="567" w:right="567"/>
        <w:rPr>
          <w:rFonts w:ascii="Palatino Linotype" w:eastAsia="Palatino Linotype" w:hAnsi="Palatino Linotype" w:cs="Palatino Linotype"/>
          <w:b/>
          <w:i/>
          <w:iCs/>
          <w:sz w:val="22"/>
          <w:szCs w:val="22"/>
        </w:rPr>
      </w:pPr>
      <w:r w:rsidRPr="001D22C5">
        <w:rPr>
          <w:rFonts w:ascii="Palatino Linotype" w:eastAsia="Palatino Linotype" w:hAnsi="Palatino Linotype" w:cs="Palatino Linotype"/>
          <w:b/>
          <w:i/>
          <w:iCs/>
          <w:sz w:val="22"/>
          <w:szCs w:val="22"/>
        </w:rPr>
        <w:t>X. Dirección de Administración;</w:t>
      </w:r>
    </w:p>
    <w:p w14:paraId="0FB94964" w14:textId="241B125C" w:rsidR="00712A0F" w:rsidRDefault="00712A0F" w:rsidP="00712A0F">
      <w:pPr>
        <w:spacing w:line="276" w:lineRule="auto"/>
        <w:ind w:left="567" w:right="567"/>
        <w:rPr>
          <w:rFonts w:ascii="Palatino Linotype" w:eastAsia="Palatino Linotype" w:hAnsi="Palatino Linotype" w:cs="Palatino Linotype"/>
          <w:i/>
          <w:iCs/>
          <w:sz w:val="22"/>
          <w:szCs w:val="22"/>
        </w:rPr>
      </w:pPr>
      <w:r w:rsidRPr="00712A0F">
        <w:rPr>
          <w:rFonts w:ascii="Palatino Linotype" w:eastAsia="Palatino Linotype" w:hAnsi="Palatino Linotype" w:cs="Palatino Linotype"/>
          <w:i/>
          <w:iCs/>
          <w:sz w:val="22"/>
          <w:szCs w:val="22"/>
        </w:rPr>
        <w:t>…</w:t>
      </w:r>
    </w:p>
    <w:p w14:paraId="3D9C1669" w14:textId="28147C75" w:rsidR="00712A0F" w:rsidRDefault="00712A0F" w:rsidP="00712A0F">
      <w:pPr>
        <w:spacing w:line="276" w:lineRule="auto"/>
        <w:ind w:right="567"/>
        <w:rPr>
          <w:rFonts w:ascii="Palatino Linotype" w:eastAsia="Palatino Linotype" w:hAnsi="Palatino Linotype" w:cs="Palatino Linotype"/>
          <w:i/>
          <w:iCs/>
          <w:sz w:val="22"/>
          <w:szCs w:val="22"/>
        </w:rPr>
      </w:pPr>
    </w:p>
    <w:p w14:paraId="34F764D4" w14:textId="73D40578" w:rsidR="00712A0F" w:rsidRDefault="00712A0F" w:rsidP="0041048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de conformidad con lo que establece el Reglamento Interno del Ayuntamiento de Cuautitlán Izcalli, en sus artículo</w:t>
      </w:r>
      <w:r w:rsidR="00410483">
        <w:rPr>
          <w:rFonts w:ascii="Palatino Linotype" w:eastAsia="Palatino Linotype" w:hAnsi="Palatino Linotype" w:cs="Palatino Linotype"/>
        </w:rPr>
        <w:t>s</w:t>
      </w:r>
      <w:r>
        <w:rPr>
          <w:rFonts w:ascii="Palatino Linotype" w:eastAsia="Palatino Linotype" w:hAnsi="Palatino Linotype" w:cs="Palatino Linotype"/>
        </w:rPr>
        <w:t xml:space="preserve"> 19</w:t>
      </w:r>
      <w:r w:rsidR="00410483">
        <w:rPr>
          <w:rFonts w:ascii="Palatino Linotype" w:eastAsia="Palatino Linotype" w:hAnsi="Palatino Linotype" w:cs="Palatino Linotype"/>
        </w:rPr>
        <w:t xml:space="preserve"> y 29 dentro de sus atribuciones se encuentran las siguientes:</w:t>
      </w:r>
    </w:p>
    <w:p w14:paraId="331209CE" w14:textId="77777777" w:rsidR="00410483" w:rsidRDefault="00410483" w:rsidP="00410483">
      <w:pPr>
        <w:spacing w:line="360" w:lineRule="auto"/>
        <w:jc w:val="both"/>
        <w:rPr>
          <w:rFonts w:ascii="Palatino Linotype" w:eastAsia="Palatino Linotype" w:hAnsi="Palatino Linotype" w:cs="Palatino Linotype"/>
        </w:rPr>
      </w:pPr>
    </w:p>
    <w:p w14:paraId="19239C24" w14:textId="77777777"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b/>
          <w:bCs/>
          <w:i/>
          <w:iCs/>
          <w:sz w:val="22"/>
          <w:szCs w:val="22"/>
        </w:rPr>
        <w:t>ARTÍCULO 19.</w:t>
      </w:r>
      <w:r w:rsidRPr="000533F7">
        <w:rPr>
          <w:rFonts w:ascii="Palatino Linotype" w:hAnsi="Palatino Linotype"/>
          <w:i/>
          <w:iCs/>
          <w:sz w:val="22"/>
          <w:szCs w:val="22"/>
        </w:rPr>
        <w:t xml:space="preserve"> Corresponde a la Secretaría del H. Ayuntamiento, además de las atribuciones otorgadas en la Ley Orgánica, el despacho, de los asuntos siguientes:</w:t>
      </w:r>
    </w:p>
    <w:p w14:paraId="760C0C68" w14:textId="11D0670C" w:rsidR="00410483" w:rsidRPr="000533F7" w:rsidRDefault="000533F7" w:rsidP="000533F7">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625C9092" w14:textId="77777777"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 xml:space="preserve"> II. Proporcionar a los miembros del H. Ayuntamiento que así lo soliciten, copia certificada de la documentación que requieran; </w:t>
      </w:r>
    </w:p>
    <w:p w14:paraId="2164D464" w14:textId="77777777"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 xml:space="preserve">III. Ser el responsable de la publicación de los Acuerdos del Cabildo que sean de observancia general o de interés público en la Gaceta Municipal y por los medios que se consideren adecuados; </w:t>
      </w:r>
    </w:p>
    <w:p w14:paraId="69DEFE16" w14:textId="77777777"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 xml:space="preserve">IV. Operar la Unidad de Control y Seguimiento de la correspondencia de la administración pública centralizada; </w:t>
      </w:r>
    </w:p>
    <w:p w14:paraId="236883B7" w14:textId="77777777"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 xml:space="preserve">V. Atender los asuntos que le sean encomendados por el Presidente Municipal; </w:t>
      </w:r>
    </w:p>
    <w:p w14:paraId="46DE9CA4" w14:textId="21133BF2"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 xml:space="preserve">IX. Canalizar las peticiones que les sean requeridas por los miembros del Ayuntamiento a los titulares de las dependencias, entidades o unidades administrativas; </w:t>
      </w:r>
    </w:p>
    <w:p w14:paraId="79EF693C" w14:textId="389B87EB"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w:t>
      </w:r>
    </w:p>
    <w:p w14:paraId="3D18377E" w14:textId="742B9421"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b/>
          <w:bCs/>
          <w:i/>
          <w:iCs/>
          <w:sz w:val="22"/>
          <w:szCs w:val="22"/>
        </w:rPr>
        <w:t>ARTÍCULO 29.</w:t>
      </w:r>
      <w:r w:rsidRPr="000533F7">
        <w:rPr>
          <w:rFonts w:ascii="Palatino Linotype" w:hAnsi="Palatino Linotype"/>
          <w:i/>
          <w:iCs/>
          <w:sz w:val="22"/>
          <w:szCs w:val="22"/>
        </w:rPr>
        <w:t xml:space="preserve"> Corresponde a la Dirección de Administración, el despacho de los asuntos siguientes: </w:t>
      </w:r>
    </w:p>
    <w:p w14:paraId="0CD1F94C" w14:textId="77777777"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 xml:space="preserve">I. Vigilar el cumplimiento de las disposiciones que regulen las relaciones entre el municipio y sus servidores públicos; </w:t>
      </w:r>
    </w:p>
    <w:p w14:paraId="63B5309C" w14:textId="77777777" w:rsidR="00410483" w:rsidRPr="000533F7"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 xml:space="preserve">II. Tramitar los nombramientos, remociones, renuncias, licencias y jubilaciones de los funcionarios y trabajadores del Municipio, así como, elaborar la nómina, liquidar sueldos, salarios y demás prestaciones económicas que procedan; </w:t>
      </w:r>
    </w:p>
    <w:p w14:paraId="384A1639" w14:textId="030DE12C" w:rsidR="00410483" w:rsidRDefault="00410483" w:rsidP="000533F7">
      <w:pPr>
        <w:spacing w:line="276" w:lineRule="auto"/>
        <w:ind w:left="567" w:right="567"/>
        <w:jc w:val="both"/>
        <w:rPr>
          <w:rFonts w:ascii="Palatino Linotype" w:hAnsi="Palatino Linotype"/>
          <w:i/>
          <w:iCs/>
          <w:sz w:val="22"/>
          <w:szCs w:val="22"/>
        </w:rPr>
      </w:pPr>
      <w:r w:rsidRPr="000533F7">
        <w:rPr>
          <w:rFonts w:ascii="Palatino Linotype" w:hAnsi="Palatino Linotype"/>
          <w:i/>
          <w:iCs/>
          <w:sz w:val="22"/>
          <w:szCs w:val="22"/>
        </w:rPr>
        <w:t>…</w:t>
      </w:r>
    </w:p>
    <w:p w14:paraId="46841619" w14:textId="77777777" w:rsidR="000533F7" w:rsidRPr="000533F7" w:rsidRDefault="000533F7" w:rsidP="000533F7">
      <w:pPr>
        <w:spacing w:line="276" w:lineRule="auto"/>
        <w:ind w:left="567" w:right="567"/>
        <w:jc w:val="both"/>
        <w:rPr>
          <w:rFonts w:ascii="Palatino Linotype" w:hAnsi="Palatino Linotype"/>
          <w:i/>
          <w:iCs/>
          <w:sz w:val="22"/>
          <w:szCs w:val="22"/>
        </w:rPr>
      </w:pPr>
    </w:p>
    <w:p w14:paraId="4A693344" w14:textId="055C4AF7" w:rsidR="00712A0F" w:rsidRPr="000533F7" w:rsidRDefault="007742AF" w:rsidP="007742AF">
      <w:pPr>
        <w:spacing w:line="360" w:lineRule="auto"/>
        <w:jc w:val="both"/>
        <w:rPr>
          <w:rFonts w:ascii="Palatino Linotype" w:eastAsia="Palatino Linotype" w:hAnsi="Palatino Linotype" w:cs="Palatino Linotype"/>
        </w:rPr>
      </w:pPr>
      <w:r w:rsidRPr="000533F7">
        <w:rPr>
          <w:rFonts w:ascii="Palatino Linotype" w:eastAsia="Palatino Linotype" w:hAnsi="Palatino Linotype" w:cs="Palatino Linotype"/>
        </w:rPr>
        <w:t xml:space="preserve">Por lo que, además de la Secretaría del Ayuntamiento, la Unidad de Transparencia, deberá turnar la solicitud de información a todas las áreas que de conformidad con sus facultades, competencias o funciones puedan poseer y administrar la información que </w:t>
      </w:r>
      <w:r w:rsidRPr="000533F7">
        <w:rPr>
          <w:rFonts w:ascii="Palatino Linotype" w:eastAsia="Palatino Linotype" w:hAnsi="Palatino Linotype" w:cs="Palatino Linotype"/>
        </w:rPr>
        <w:lastRenderedPageBreak/>
        <w:t>solicita el Recurrente</w:t>
      </w:r>
      <w:r w:rsidR="000533F7">
        <w:rPr>
          <w:rFonts w:ascii="Palatino Linotype" w:eastAsia="Palatino Linotype" w:hAnsi="Palatino Linotype" w:cs="Palatino Linotype"/>
        </w:rPr>
        <w:t xml:space="preserve">, como lo es de manera enunciativa, más no limitativa la Presidencia Municipal o la Dirección de Administración </w:t>
      </w:r>
    </w:p>
    <w:p w14:paraId="7A2294C5" w14:textId="77777777" w:rsidR="007742AF" w:rsidRPr="00712A0F" w:rsidRDefault="007742AF" w:rsidP="00712A0F">
      <w:pPr>
        <w:spacing w:line="276" w:lineRule="auto"/>
        <w:ind w:right="567"/>
        <w:rPr>
          <w:rFonts w:ascii="Palatino Linotype" w:eastAsia="Palatino Linotype" w:hAnsi="Palatino Linotype" w:cs="Palatino Linotype"/>
          <w:sz w:val="22"/>
          <w:szCs w:val="22"/>
        </w:rPr>
      </w:pPr>
    </w:p>
    <w:p w14:paraId="6F2F213B" w14:textId="6A823228" w:rsidR="00F418D4" w:rsidRDefault="000533F7" w:rsidP="001672EC">
      <w:pPr>
        <w:tabs>
          <w:tab w:val="left" w:pos="7938"/>
        </w:tabs>
        <w:spacing w:line="360" w:lineRule="auto"/>
        <w:jc w:val="both"/>
        <w:rPr>
          <w:rFonts w:ascii="Palatino Linotype" w:hAnsi="Palatino Linotype" w:cs="Arial"/>
        </w:rPr>
      </w:pPr>
      <w:r>
        <w:rPr>
          <w:rFonts w:ascii="Palatino Linotype" w:hAnsi="Palatino Linotype" w:cs="Arial"/>
        </w:rPr>
        <w:t>En ese sentido, se tiene que los</w:t>
      </w:r>
      <w:r w:rsidR="00E05C5D">
        <w:rPr>
          <w:rFonts w:ascii="Palatino Linotype" w:hAnsi="Palatino Linotype" w:cs="Arial"/>
        </w:rPr>
        <w:t xml:space="preserve"> agravios hechos valer por el ahora Recurrente en su Recurso de Revisión devienen </w:t>
      </w:r>
      <w:r w:rsidR="00E05C5D">
        <w:rPr>
          <w:rFonts w:ascii="Palatino Linotype" w:hAnsi="Palatino Linotype" w:cs="Arial"/>
          <w:b/>
          <w:bCs/>
        </w:rPr>
        <w:t>FUNDADO</w:t>
      </w:r>
      <w:r>
        <w:rPr>
          <w:rFonts w:ascii="Palatino Linotype" w:hAnsi="Palatino Linotype" w:cs="Arial"/>
          <w:b/>
          <w:bCs/>
        </w:rPr>
        <w:t>S</w:t>
      </w:r>
      <w:r>
        <w:rPr>
          <w:rFonts w:ascii="Palatino Linotype" w:hAnsi="Palatino Linotype" w:cs="Arial"/>
        </w:rPr>
        <w:t xml:space="preserve"> y, por ello, se determina</w:t>
      </w:r>
      <w:r w:rsidR="007742AF">
        <w:rPr>
          <w:rFonts w:ascii="Palatino Linotype" w:hAnsi="Palatino Linotype" w:cs="Arial"/>
        </w:rPr>
        <w:t xml:space="preserve"> </w:t>
      </w:r>
      <w:r w:rsidR="007742AF" w:rsidRPr="000533F7">
        <w:rPr>
          <w:rFonts w:ascii="Palatino Linotype" w:hAnsi="Palatino Linotype" w:cs="Arial"/>
          <w:b/>
          <w:bCs/>
        </w:rPr>
        <w:t>ORDENAR</w:t>
      </w:r>
      <w:r>
        <w:rPr>
          <w:rFonts w:ascii="Palatino Linotype" w:hAnsi="Palatino Linotype" w:cs="Arial"/>
        </w:rPr>
        <w:t xml:space="preserve"> la entrega, </w:t>
      </w:r>
      <w:r w:rsidR="007742AF" w:rsidRPr="000533F7">
        <w:rPr>
          <w:rFonts w:ascii="Palatino Linotype" w:hAnsi="Palatino Linotype" w:cs="Arial"/>
        </w:rPr>
        <w:t>previa</w:t>
      </w:r>
      <w:r w:rsidR="007742AF">
        <w:rPr>
          <w:rFonts w:ascii="Palatino Linotype" w:hAnsi="Palatino Linotype" w:cs="Arial"/>
        </w:rPr>
        <w:t xml:space="preserve"> búsqueda exhaustiva y razonable, de ser el caso en versión pública de la Constancia de Mayoría de la </w:t>
      </w:r>
      <w:r w:rsidR="001D22C5">
        <w:rPr>
          <w:rFonts w:ascii="Palatino Linotype" w:hAnsi="Palatino Linotype" w:cs="Arial"/>
        </w:rPr>
        <w:t>Presidenta Municipal</w:t>
      </w:r>
      <w:r w:rsidR="007742AF">
        <w:rPr>
          <w:rFonts w:ascii="Palatino Linotype" w:hAnsi="Palatino Linotype" w:cs="Arial"/>
        </w:rPr>
        <w:t xml:space="preserve"> de la actual Administración </w:t>
      </w:r>
      <w:r w:rsidR="001D22C5">
        <w:rPr>
          <w:rFonts w:ascii="Palatino Linotype" w:hAnsi="Palatino Linotype" w:cs="Arial"/>
        </w:rPr>
        <w:t xml:space="preserve">Pública. </w:t>
      </w:r>
      <w:r w:rsidR="007742AF">
        <w:rPr>
          <w:rFonts w:ascii="Palatino Linotype" w:hAnsi="Palatino Linotype" w:cs="Arial"/>
        </w:rPr>
        <w:t xml:space="preserve"> </w:t>
      </w:r>
    </w:p>
    <w:p w14:paraId="5FE0E017" w14:textId="5101CDB0" w:rsidR="000533F7" w:rsidRDefault="000533F7" w:rsidP="001672EC">
      <w:pPr>
        <w:tabs>
          <w:tab w:val="left" w:pos="7938"/>
        </w:tabs>
        <w:spacing w:line="360" w:lineRule="auto"/>
        <w:jc w:val="both"/>
        <w:rPr>
          <w:rFonts w:ascii="Palatino Linotype" w:hAnsi="Palatino Linotype" w:cs="Arial"/>
        </w:rPr>
      </w:pPr>
    </w:p>
    <w:p w14:paraId="2C868F42" w14:textId="77777777" w:rsidR="000533F7" w:rsidRPr="000533F7" w:rsidRDefault="000533F7" w:rsidP="000533F7">
      <w:pPr>
        <w:spacing w:line="360" w:lineRule="auto"/>
        <w:jc w:val="both"/>
        <w:rPr>
          <w:rFonts w:ascii="Palatino Linotype" w:eastAsia="Palatino Linotype" w:hAnsi="Palatino Linotype" w:cs="Palatino Linotype"/>
          <w:sz w:val="22"/>
          <w:szCs w:val="22"/>
        </w:rPr>
      </w:pPr>
      <w:r>
        <w:rPr>
          <w:rFonts w:ascii="Palatino Linotype" w:hAnsi="Palatino Linotype" w:cs="Tahoma"/>
          <w:iCs/>
          <w:lang w:eastAsia="es-MX"/>
        </w:rPr>
        <w:t>De ser procedente</w:t>
      </w:r>
      <w:r w:rsidRPr="0039087C">
        <w:rPr>
          <w:rFonts w:ascii="Palatino Linotype" w:hAnsi="Palatino Linotype" w:cs="Tahoma"/>
          <w:iCs/>
          <w:lang w:eastAsia="es-MX"/>
        </w:rPr>
        <w:t>, se deberá emitir el Acuerdo del Comité de Transparencia</w:t>
      </w:r>
      <w:r>
        <w:rPr>
          <w:rFonts w:ascii="Palatino Linotype" w:hAnsi="Palatino Linotype" w:cs="Tahoma"/>
          <w:iCs/>
          <w:lang w:eastAsia="es-MX"/>
        </w:rPr>
        <w:t xml:space="preserve">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B097CB1" w14:textId="7F8CC194" w:rsidR="00275EA9" w:rsidRDefault="00275EA9" w:rsidP="001672EC">
      <w:pPr>
        <w:spacing w:line="360" w:lineRule="auto"/>
        <w:jc w:val="both"/>
        <w:rPr>
          <w:rFonts w:ascii="Palatino Linotype" w:eastAsia="Palatino Linotype" w:hAnsi="Palatino Linotype" w:cs="Palatino Linotype"/>
        </w:rPr>
      </w:pPr>
    </w:p>
    <w:p w14:paraId="3CB97D78" w14:textId="77777777" w:rsidR="000533F7" w:rsidRDefault="000533F7" w:rsidP="000533F7">
      <w:pPr>
        <w:pStyle w:val="NormalWeb"/>
        <w:shd w:val="clear" w:color="auto" w:fill="FFFFFF"/>
        <w:spacing w:before="0" w:beforeAutospacing="0" w:after="0" w:afterAutospacing="0" w:line="360" w:lineRule="auto"/>
        <w:jc w:val="both"/>
        <w:rPr>
          <w:rFonts w:ascii="Palatino Linotype" w:hAnsi="Palatino Linotype" w:cs="Arial"/>
          <w:color w:val="222222"/>
        </w:rPr>
      </w:pPr>
      <w:r w:rsidRPr="001B128E">
        <w:rPr>
          <w:rFonts w:ascii="Palatino Linotype" w:hAnsi="Palatino Linotype"/>
          <w:b/>
          <w:bCs/>
        </w:rPr>
        <w:t>Quinto. De la versión pública</w:t>
      </w:r>
      <w:r w:rsidRPr="001B128E">
        <w:rPr>
          <w:rFonts w:ascii="Palatino Linotype" w:hAnsi="Palatino Linotype" w:cs="Arial"/>
          <w:b/>
          <w:bCs/>
          <w:color w:val="222222"/>
        </w:rPr>
        <w:t>. </w:t>
      </w:r>
      <w:r w:rsidRPr="001B128E">
        <w:rPr>
          <w:rFonts w:ascii="Palatino Linotype" w:hAnsi="Palatino Linotype" w:cs="Arial"/>
          <w:color w:val="222222"/>
        </w:rPr>
        <w:t xml:space="preserve">Cómo fue debidamente apuntado, </w:t>
      </w:r>
      <w:r>
        <w:rPr>
          <w:rFonts w:ascii="Palatino Linotype" w:hAnsi="Palatino Linotype" w:cs="Arial"/>
          <w:color w:val="222222"/>
        </w:rPr>
        <w:t>el</w:t>
      </w:r>
      <w:r w:rsidRPr="001B128E">
        <w:rPr>
          <w:rFonts w:ascii="Palatino Linotype" w:hAnsi="Palatino Linotype" w:cs="Arial"/>
          <w:color w:val="222222"/>
        </w:rPr>
        <w:t> </w:t>
      </w:r>
      <w:r>
        <w:rPr>
          <w:rFonts w:ascii="Palatino Linotype" w:hAnsi="Palatino Linotype" w:cs="Arial"/>
          <w:color w:val="222222"/>
        </w:rPr>
        <w:t>sujeto obligado</w:t>
      </w:r>
      <w:r w:rsidRPr="001B128E">
        <w:rPr>
          <w:rFonts w:ascii="Palatino Linotype" w:hAnsi="Palatino Linotype" w:cs="Arial"/>
          <w:color w:val="222222"/>
        </w:rPr>
        <w:t xml:space="preserve"> debe satisfacer la solicitud de acceso a la información; sin embargo, dada la naturaleza de la información de la cual se ordena su entrega,</w:t>
      </w:r>
      <w:r>
        <w:rPr>
          <w:rFonts w:ascii="Palatino Linotype" w:hAnsi="Palatino Linotype" w:cs="Arial"/>
          <w:color w:val="222222"/>
        </w:rPr>
        <w:t xml:space="preserve"> de ser procedente,</w:t>
      </w:r>
      <w:r w:rsidRPr="001B128E">
        <w:rPr>
          <w:rFonts w:ascii="Palatino Linotype" w:hAnsi="Palatino Linotype" w:cs="Arial"/>
          <w:color w:val="222222"/>
        </w:rPr>
        <w:t xml:space="preserve"> deberá hacerse en versión pública, toda vez que en los documentos que se ordenan, existe la posibilidad de que obre</w:t>
      </w:r>
      <w:r>
        <w:rPr>
          <w:rFonts w:ascii="Palatino Linotype" w:hAnsi="Palatino Linotype" w:cs="Arial"/>
          <w:color w:val="222222"/>
        </w:rPr>
        <w:t xml:space="preserve"> información</w:t>
      </w:r>
      <w:r w:rsidRPr="001B128E">
        <w:rPr>
          <w:rFonts w:ascii="Palatino Linotype" w:hAnsi="Palatino Linotype" w:cs="Arial"/>
          <w:color w:val="222222"/>
        </w:rPr>
        <w:t xml:space="preserve"> que </w:t>
      </w:r>
      <w:r>
        <w:rPr>
          <w:rFonts w:ascii="Palatino Linotype" w:hAnsi="Palatino Linotype" w:cs="Arial"/>
          <w:color w:val="222222"/>
        </w:rPr>
        <w:t>es considerada</w:t>
      </w:r>
      <w:r w:rsidRPr="001B128E">
        <w:rPr>
          <w:rFonts w:ascii="Palatino Linotype" w:hAnsi="Palatino Linotype" w:cs="Arial"/>
          <w:color w:val="222222"/>
        </w:rPr>
        <w:t xml:space="preserve"> </w:t>
      </w:r>
      <w:r>
        <w:rPr>
          <w:rFonts w:ascii="Palatino Linotype" w:hAnsi="Palatino Linotype" w:cs="Arial"/>
          <w:color w:val="222222"/>
        </w:rPr>
        <w:t xml:space="preserve">confidencial y </w:t>
      </w:r>
      <w:r w:rsidRPr="001B128E">
        <w:rPr>
          <w:rFonts w:ascii="Palatino Linotype" w:hAnsi="Palatino Linotype" w:cs="Arial"/>
          <w:color w:val="222222"/>
        </w:rPr>
        <w:t>cuyo acceso debe ser restringido al momento de elaborar la versión pública</w:t>
      </w:r>
      <w:r>
        <w:rPr>
          <w:rFonts w:ascii="Palatino Linotype" w:hAnsi="Palatino Linotype" w:cs="Arial"/>
          <w:color w:val="222222"/>
        </w:rPr>
        <w:t xml:space="preserve">. </w:t>
      </w:r>
    </w:p>
    <w:p w14:paraId="330F3F8F" w14:textId="77777777" w:rsidR="000533F7" w:rsidRPr="001B128E" w:rsidRDefault="000533F7" w:rsidP="000533F7">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6B06180E" w14:textId="77777777" w:rsidR="000533F7" w:rsidRDefault="000533F7" w:rsidP="000533F7">
      <w:pPr>
        <w:shd w:val="clear" w:color="auto" w:fill="FFFFFF"/>
        <w:spacing w:line="360" w:lineRule="auto"/>
        <w:ind w:right="30"/>
        <w:jc w:val="both"/>
        <w:rPr>
          <w:rFonts w:ascii="Palatino Linotype" w:hAnsi="Palatino Linotype" w:cs="Arial"/>
          <w:color w:val="222222"/>
          <w:lang w:val="es-MX" w:eastAsia="es-MX"/>
        </w:rPr>
      </w:pPr>
      <w:r>
        <w:rPr>
          <w:rFonts w:ascii="Palatino Linotype" w:hAnsi="Palatino Linotype" w:cs="Arial"/>
          <w:color w:val="222222"/>
          <w:lang w:val="es-MX" w:eastAsia="es-MX"/>
        </w:rPr>
        <w:lastRenderedPageBreak/>
        <w:t>En ese sentido, e</w:t>
      </w:r>
      <w:r w:rsidRPr="001B128E">
        <w:rPr>
          <w:rFonts w:ascii="Palatino Linotype" w:hAnsi="Palatino Linotype" w:cs="Arial"/>
          <w:color w:val="222222"/>
          <w:lang w:val="es-MX" w:eastAsia="es-MX"/>
        </w:rPr>
        <w:t>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3D5B962" w14:textId="77777777" w:rsidR="000533F7" w:rsidRPr="001B128E" w:rsidRDefault="000533F7" w:rsidP="000533F7">
      <w:pPr>
        <w:shd w:val="clear" w:color="auto" w:fill="FFFFFF"/>
        <w:spacing w:line="360" w:lineRule="auto"/>
        <w:ind w:right="30"/>
        <w:jc w:val="both"/>
        <w:rPr>
          <w:rFonts w:ascii="Palatino Linotype" w:hAnsi="Palatino Linotype" w:cs="Arial"/>
          <w:color w:val="222222"/>
          <w:lang w:val="es-MX" w:eastAsia="es-MX"/>
        </w:rPr>
      </w:pPr>
    </w:p>
    <w:p w14:paraId="1935DED0" w14:textId="77777777" w:rsidR="000533F7" w:rsidRDefault="000533F7" w:rsidP="000533F7">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2B18EDB" w14:textId="77777777" w:rsidR="000533F7" w:rsidRPr="001B128E" w:rsidRDefault="000533F7" w:rsidP="000533F7">
      <w:pPr>
        <w:shd w:val="clear" w:color="auto" w:fill="FFFFFF"/>
        <w:spacing w:line="360" w:lineRule="auto"/>
        <w:ind w:right="30"/>
        <w:jc w:val="both"/>
        <w:rPr>
          <w:rFonts w:ascii="Palatino Linotype" w:hAnsi="Palatino Linotype" w:cs="Arial"/>
          <w:color w:val="222222"/>
          <w:lang w:val="es-MX" w:eastAsia="es-MX"/>
        </w:rPr>
      </w:pPr>
    </w:p>
    <w:p w14:paraId="30C2315D" w14:textId="049D219A" w:rsidR="000533F7" w:rsidRDefault="000533F7" w:rsidP="000533F7">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Al respecto, los artículos 3, fracciones IX, XX, XXI, XXXII, XLV; 6, 91, 137, 143 </w:t>
      </w:r>
      <w:proofErr w:type="gramStart"/>
      <w:r w:rsidRPr="001B128E">
        <w:rPr>
          <w:rFonts w:ascii="Palatino Linotype" w:hAnsi="Palatino Linotype" w:cs="Arial"/>
          <w:color w:val="222222"/>
          <w:lang w:val="es-MX" w:eastAsia="es-MX"/>
        </w:rPr>
        <w:t>fracción</w:t>
      </w:r>
      <w:proofErr w:type="gramEnd"/>
      <w:r w:rsidRPr="001B128E">
        <w:rPr>
          <w:rFonts w:ascii="Palatino Linotype" w:hAnsi="Palatino Linotype" w:cs="Arial"/>
          <w:color w:val="222222"/>
          <w:lang w:val="es-MX" w:eastAsia="es-MX"/>
        </w:rPr>
        <w:t> I, de la Ley de Transparencia y Acceso a la Información Pública del Estado de México y Municipios vigente establecen:</w:t>
      </w:r>
    </w:p>
    <w:p w14:paraId="1B1ECB18" w14:textId="77777777" w:rsidR="00953EF9" w:rsidRPr="00222893" w:rsidRDefault="00953EF9" w:rsidP="000533F7">
      <w:pPr>
        <w:shd w:val="clear" w:color="auto" w:fill="FFFFFF"/>
        <w:spacing w:line="360" w:lineRule="auto"/>
        <w:ind w:right="30"/>
        <w:jc w:val="both"/>
        <w:rPr>
          <w:rFonts w:ascii="Palatino Linotype" w:hAnsi="Palatino Linotype" w:cs="Arial"/>
          <w:color w:val="222222"/>
          <w:lang w:val="es-MX" w:eastAsia="es-MX"/>
        </w:rPr>
      </w:pPr>
    </w:p>
    <w:p w14:paraId="24EC9367" w14:textId="7777777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color w:val="222222"/>
          <w:sz w:val="22"/>
          <w:szCs w:val="22"/>
          <w:lang w:val="es-MX" w:eastAsia="es-MX"/>
        </w:rPr>
        <w:t> </w:t>
      </w: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3.</w:t>
      </w:r>
      <w:r w:rsidRPr="001B128E">
        <w:rPr>
          <w:rFonts w:ascii="Palatino Linotype" w:hAnsi="Palatino Linotype" w:cs="Arial"/>
          <w:i/>
          <w:iCs/>
          <w:color w:val="222222"/>
          <w:sz w:val="22"/>
          <w:szCs w:val="22"/>
          <w:lang w:val="es-MX" w:eastAsia="es-MX"/>
        </w:rPr>
        <w:t> Para los efectos de la presente Ley se entenderá por:</w:t>
      </w:r>
    </w:p>
    <w:p w14:paraId="22DFAF5C"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7A572732"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IX. Datos personales</w:t>
      </w:r>
      <w:r w:rsidRPr="001B128E">
        <w:rPr>
          <w:rFonts w:ascii="Palatino Linotype" w:hAnsi="Palatino Linotype" w:cs="Arial"/>
          <w:i/>
          <w:iCs/>
          <w:color w:val="222222"/>
          <w:sz w:val="22"/>
          <w:szCs w:val="22"/>
          <w:lang w:val="es-MX" w:eastAsia="es-MX"/>
        </w:rPr>
        <w:t>: La información concerniente a una persona, identificada o identificable según lo dispuesto por la Ley de Protección de Datos Personales del Estado de México;</w:t>
      </w:r>
    </w:p>
    <w:p w14:paraId="7C87B401"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7D117A87"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 Información clasificada</w:t>
      </w:r>
      <w:r w:rsidRPr="001B128E">
        <w:rPr>
          <w:rFonts w:ascii="Palatino Linotype" w:hAnsi="Palatino Linotype" w:cs="Arial"/>
          <w:i/>
          <w:iCs/>
          <w:color w:val="222222"/>
          <w:sz w:val="22"/>
          <w:szCs w:val="22"/>
          <w:lang w:val="es-MX" w:eastAsia="es-MX"/>
        </w:rPr>
        <w:t>: Aquella considerada por la presente Ley como reservada o confidencial;</w:t>
      </w:r>
    </w:p>
    <w:p w14:paraId="22968A1A"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XXI. Información confidencial</w:t>
      </w:r>
      <w:r w:rsidRPr="001B128E">
        <w:rPr>
          <w:rFonts w:ascii="Palatino Linotype" w:hAnsi="Palatino Linotype" w:cs="Arial"/>
          <w:i/>
          <w:iCs/>
          <w:color w:val="222222"/>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3CC112"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lastRenderedPageBreak/>
        <w:t>(…)</w:t>
      </w:r>
    </w:p>
    <w:p w14:paraId="29C776CE"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XXXII. Protección de Datos Personales</w:t>
      </w:r>
      <w:r w:rsidRPr="001B128E">
        <w:rPr>
          <w:rFonts w:ascii="Palatino Linotype" w:hAnsi="Palatino Linotype" w:cs="Arial"/>
          <w:i/>
          <w:iCs/>
          <w:color w:val="222222"/>
          <w:sz w:val="22"/>
          <w:szCs w:val="22"/>
          <w:lang w:val="es-MX" w:eastAsia="es-MX"/>
        </w:rPr>
        <w:t>: Derecho humano que tutela la privacidad de datos personales en poder de los sujetos obligados y sujetos particulares;</w:t>
      </w:r>
    </w:p>
    <w:p w14:paraId="64257734"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0C5AF2D7" w14:textId="77777777" w:rsidR="000533F7" w:rsidRDefault="000533F7" w:rsidP="000533F7">
      <w:pPr>
        <w:shd w:val="clear" w:color="auto" w:fill="FFFFFF"/>
        <w:spacing w:line="276" w:lineRule="auto"/>
        <w:ind w:left="840" w:right="675"/>
        <w:jc w:val="both"/>
        <w:rPr>
          <w:rFonts w:ascii="Palatino Linotype" w:hAnsi="Palatino Linotype" w:cs="Arial"/>
          <w:i/>
          <w:iCs/>
          <w:color w:val="222222"/>
          <w:sz w:val="22"/>
          <w:szCs w:val="22"/>
          <w:lang w:val="es-MX" w:eastAsia="es-MX"/>
        </w:rPr>
      </w:pPr>
      <w:r w:rsidRPr="001B128E">
        <w:rPr>
          <w:rFonts w:ascii="Palatino Linotype" w:hAnsi="Palatino Linotype" w:cs="Arial"/>
          <w:b/>
          <w:bCs/>
          <w:i/>
          <w:iCs/>
          <w:color w:val="222222"/>
          <w:sz w:val="22"/>
          <w:szCs w:val="22"/>
          <w:lang w:val="es-MX" w:eastAsia="es-MX"/>
        </w:rPr>
        <w:t>XLV. Versión pública</w:t>
      </w:r>
      <w:r w:rsidRPr="001B128E">
        <w:rPr>
          <w:rFonts w:ascii="Palatino Linotype" w:hAnsi="Palatino Linotype" w:cs="Arial"/>
          <w:i/>
          <w:iCs/>
          <w:color w:val="222222"/>
          <w:sz w:val="22"/>
          <w:szCs w:val="22"/>
          <w:lang w:val="es-MX" w:eastAsia="es-MX"/>
        </w:rPr>
        <w:t>: Documento en el que se elimine, suprime o borra la información clasificada como reservada o confidencial para permitir su acceso.</w:t>
      </w:r>
    </w:p>
    <w:p w14:paraId="1822D9A1" w14:textId="77777777" w:rsidR="000533F7" w:rsidRPr="001B128E" w:rsidRDefault="000533F7" w:rsidP="000533F7">
      <w:pPr>
        <w:shd w:val="clear" w:color="auto" w:fill="FFFFFF"/>
        <w:spacing w:line="276" w:lineRule="auto"/>
        <w:ind w:left="840" w:right="675"/>
        <w:jc w:val="both"/>
        <w:rPr>
          <w:rFonts w:ascii="Palatino Linotype" w:hAnsi="Palatino Linotype" w:cs="Arial"/>
          <w:color w:val="222222"/>
          <w:sz w:val="22"/>
          <w:szCs w:val="22"/>
          <w:lang w:val="es-MX" w:eastAsia="es-MX"/>
        </w:rPr>
      </w:pPr>
    </w:p>
    <w:p w14:paraId="0C03BFD2" w14:textId="7777777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 Artículo 6</w:t>
      </w:r>
      <w:r w:rsidRPr="001B128E">
        <w:rPr>
          <w:rFonts w:ascii="Palatino Linotype" w:hAnsi="Palatino Linotype" w:cs="Arial"/>
          <w:i/>
          <w:iCs/>
          <w:color w:val="222222"/>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6E295F6" w14:textId="7777777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 (…)</w:t>
      </w:r>
    </w:p>
    <w:p w14:paraId="3D9FBA76" w14:textId="7777777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91.</w:t>
      </w:r>
      <w:r w:rsidRPr="001B128E">
        <w:rPr>
          <w:rFonts w:ascii="Palatino Linotype" w:hAnsi="Palatino Linotype" w:cs="Arial"/>
          <w:i/>
          <w:iCs/>
          <w:color w:val="222222"/>
          <w:sz w:val="22"/>
          <w:szCs w:val="22"/>
          <w:lang w:val="es-MX" w:eastAsia="es-MX"/>
        </w:rPr>
        <w:t> El acceso a la información pública será restringido excepcionalmente, cuando ésta sea clasificada como reservada o confidencial.</w:t>
      </w:r>
      <w:r w:rsidRPr="001B128E">
        <w:rPr>
          <w:rFonts w:ascii="Palatino Linotype" w:hAnsi="Palatino Linotype" w:cs="Arial"/>
          <w:i/>
          <w:iCs/>
          <w:color w:val="222222"/>
          <w:sz w:val="22"/>
          <w:szCs w:val="22"/>
          <w:lang w:val="es-MX" w:eastAsia="es-MX"/>
        </w:rPr>
        <w:br/>
        <w:t>(…)</w:t>
      </w:r>
    </w:p>
    <w:p w14:paraId="33C10E45" w14:textId="7777777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137.</w:t>
      </w:r>
      <w:r w:rsidRPr="001B128E">
        <w:rPr>
          <w:rFonts w:ascii="Palatino Linotype" w:hAnsi="Palatino Linotype" w:cs="Arial"/>
          <w:i/>
          <w:iCs/>
          <w:color w:val="222222"/>
          <w:sz w:val="22"/>
          <w:szCs w:val="22"/>
          <w:lang w:val="es-MX"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04D38E6" w14:textId="7777777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 Artículo 143.</w:t>
      </w:r>
      <w:r w:rsidRPr="001B128E">
        <w:rPr>
          <w:rFonts w:ascii="Palatino Linotype" w:hAnsi="Palatino Linotype" w:cs="Arial"/>
          <w:i/>
          <w:iCs/>
          <w:color w:val="222222"/>
          <w:sz w:val="22"/>
          <w:szCs w:val="22"/>
          <w:lang w:val="es-MX" w:eastAsia="es-MX"/>
        </w:rPr>
        <w:t> Para los efectos de esta Ley se considera información confidencial, la clasificada como tal, de manera permanente, por su naturaleza, cuando:</w:t>
      </w:r>
    </w:p>
    <w:p w14:paraId="7D8C7C22" w14:textId="77777777" w:rsidR="000533F7" w:rsidRPr="001847C1" w:rsidRDefault="000533F7" w:rsidP="000533F7">
      <w:pPr>
        <w:pStyle w:val="Prrafodelista"/>
        <w:numPr>
          <w:ilvl w:val="0"/>
          <w:numId w:val="16"/>
        </w:numPr>
        <w:shd w:val="clear" w:color="auto" w:fill="FFFFFF"/>
        <w:spacing w:line="276" w:lineRule="auto"/>
        <w:ind w:right="675"/>
        <w:jc w:val="both"/>
        <w:rPr>
          <w:rFonts w:ascii="Palatino Linotype" w:hAnsi="Palatino Linotype" w:cs="Arial"/>
          <w:i/>
          <w:iCs/>
          <w:color w:val="222222"/>
          <w:lang w:val="es-MX" w:eastAsia="es-MX"/>
        </w:rPr>
      </w:pPr>
      <w:r w:rsidRPr="001847C1">
        <w:rPr>
          <w:rFonts w:ascii="Palatino Linotype" w:hAnsi="Palatino Linotype" w:cs="Arial"/>
          <w:i/>
          <w:iCs/>
          <w:color w:val="222222"/>
          <w:lang w:val="es-MX" w:eastAsia="es-MX"/>
        </w:rPr>
        <w:t>Se refiera a la información privada y los datos personales concernientes a una persona física o jurídico colectiva identificada o identificable...”</w:t>
      </w:r>
    </w:p>
    <w:p w14:paraId="1183277B" w14:textId="77777777" w:rsidR="000533F7" w:rsidRPr="0063610A" w:rsidRDefault="000533F7" w:rsidP="000533F7">
      <w:pPr>
        <w:pStyle w:val="Prrafodelista"/>
        <w:shd w:val="clear" w:color="auto" w:fill="FFFFFF"/>
        <w:spacing w:line="360" w:lineRule="auto"/>
        <w:ind w:left="1560" w:right="675"/>
        <w:jc w:val="both"/>
        <w:rPr>
          <w:rFonts w:ascii="Palatino Linotype" w:hAnsi="Palatino Linotype" w:cs="Arial"/>
          <w:color w:val="222222"/>
          <w:sz w:val="24"/>
          <w:szCs w:val="24"/>
          <w:lang w:val="es-MX" w:eastAsia="es-MX"/>
        </w:rPr>
      </w:pPr>
    </w:p>
    <w:p w14:paraId="6F8E485D" w14:textId="77777777" w:rsidR="000533F7" w:rsidRDefault="000533F7" w:rsidP="000533F7">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hAnsi="Palatino Linotype" w:cs="Arial"/>
          <w:color w:val="222222"/>
          <w:lang w:val="es-MX" w:eastAsia="es-MX"/>
        </w:rPr>
        <w:t>sujeto obligado</w:t>
      </w:r>
      <w:r>
        <w:rPr>
          <w:rFonts w:ascii="Palatino Linotype" w:hAnsi="Palatino Linotype" w:cs="Arial"/>
          <w:b/>
          <w:bCs/>
          <w:color w:val="222222"/>
          <w:lang w:val="es-MX" w:eastAsia="es-MX"/>
        </w:rPr>
        <w:t xml:space="preserve"> </w:t>
      </w:r>
      <w:r w:rsidRPr="001B128E">
        <w:rPr>
          <w:rFonts w:ascii="Palatino Linotype" w:hAnsi="Palatino Linotype" w:cs="Arial"/>
          <w:color w:val="222222"/>
          <w:lang w:val="es-MX" w:eastAsia="es-MX"/>
        </w:rPr>
        <w:lastRenderedPageBreak/>
        <w:t>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07AF7D8" w14:textId="77777777" w:rsidR="000533F7" w:rsidRPr="001B128E" w:rsidRDefault="000533F7" w:rsidP="000533F7">
      <w:pPr>
        <w:shd w:val="clear" w:color="auto" w:fill="FFFFFF"/>
        <w:spacing w:line="360" w:lineRule="auto"/>
        <w:ind w:right="30"/>
        <w:jc w:val="both"/>
        <w:rPr>
          <w:rFonts w:ascii="Palatino Linotype" w:hAnsi="Palatino Linotype" w:cs="Arial"/>
          <w:color w:val="222222"/>
          <w:lang w:val="es-MX" w:eastAsia="es-MX"/>
        </w:rPr>
      </w:pPr>
    </w:p>
    <w:p w14:paraId="4882EE36" w14:textId="77777777" w:rsidR="000533F7" w:rsidRDefault="000533F7" w:rsidP="000533F7">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1F9782A" w14:textId="77777777" w:rsidR="000533F7" w:rsidRPr="001B128E" w:rsidRDefault="000533F7" w:rsidP="000533F7">
      <w:pPr>
        <w:shd w:val="clear" w:color="auto" w:fill="FFFFFF"/>
        <w:spacing w:line="360" w:lineRule="auto"/>
        <w:ind w:right="30"/>
        <w:jc w:val="both"/>
        <w:rPr>
          <w:rFonts w:ascii="Palatino Linotype" w:hAnsi="Palatino Linotype" w:cs="Arial"/>
          <w:color w:val="222222"/>
          <w:lang w:val="es-MX" w:eastAsia="es-MX"/>
        </w:rPr>
      </w:pPr>
    </w:p>
    <w:p w14:paraId="3A83C856" w14:textId="77777777" w:rsidR="000533F7" w:rsidRDefault="000533F7" w:rsidP="000533F7">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En resumen, toda la información relativa a una persona física que la pueda hacer identificada o identificable</w:t>
      </w:r>
      <w:r>
        <w:rPr>
          <w:rFonts w:ascii="Palatino Linotype" w:hAnsi="Palatino Linotype" w:cs="Arial"/>
          <w:color w:val="222222"/>
          <w:lang w:val="es-MX" w:eastAsia="es-MX"/>
        </w:rPr>
        <w:t xml:space="preserve"> c</w:t>
      </w:r>
      <w:r w:rsidRPr="001B128E">
        <w:rPr>
          <w:rFonts w:ascii="Palatino Linotype" w:hAnsi="Palatino Linotype" w:cs="Arial"/>
          <w:color w:val="222222"/>
          <w:lang w:val="es-MX" w:eastAsia="es-MX"/>
        </w:rPr>
        <w:t>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CA9665A" w14:textId="77777777" w:rsidR="000533F7" w:rsidRPr="001B128E" w:rsidRDefault="000533F7" w:rsidP="000533F7">
      <w:pPr>
        <w:shd w:val="clear" w:color="auto" w:fill="FFFFFF"/>
        <w:spacing w:line="360" w:lineRule="auto"/>
        <w:jc w:val="both"/>
        <w:rPr>
          <w:rFonts w:ascii="Palatino Linotype" w:hAnsi="Palatino Linotype" w:cs="Arial"/>
          <w:color w:val="222222"/>
          <w:lang w:val="es-MX" w:eastAsia="es-MX"/>
        </w:rPr>
      </w:pPr>
    </w:p>
    <w:p w14:paraId="39C8861A" w14:textId="77777777" w:rsidR="000533F7" w:rsidRDefault="000533F7" w:rsidP="000533F7">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 xml:space="preserve">Asimismo, es de señalar que la clasificación de la información no opera con la simple supresión de datos que se haga en los documentos de que se trate o con la simple decisión que tome el Servidor Público Habilitado o el Responsable de la Unidad de </w:t>
      </w:r>
      <w:r w:rsidRPr="001B128E">
        <w:rPr>
          <w:rFonts w:ascii="Palatino Linotype" w:hAnsi="Palatino Linotype" w:cs="Arial"/>
          <w:color w:val="222222"/>
          <w:lang w:val="es-MX" w:eastAsia="es-MX"/>
        </w:rPr>
        <w:lastRenderedPageBreak/>
        <w:t>Transparencia del Sujeto Obligado, sino que ello deberá realizarse en términos de lo que disponen los artículos 49 fracción VIII, 53, fracción X y 59, fracción V, de la Ley en consulta, cuyo sentido literal es el siguiente:</w:t>
      </w:r>
    </w:p>
    <w:p w14:paraId="5CCD7394" w14:textId="77777777" w:rsidR="000533F7" w:rsidRPr="001B128E" w:rsidRDefault="000533F7" w:rsidP="000533F7">
      <w:pPr>
        <w:shd w:val="clear" w:color="auto" w:fill="FFFFFF"/>
        <w:spacing w:line="360" w:lineRule="auto"/>
        <w:ind w:right="30"/>
        <w:jc w:val="both"/>
        <w:rPr>
          <w:rFonts w:ascii="Palatino Linotype" w:hAnsi="Palatino Linotype" w:cs="Arial"/>
          <w:color w:val="222222"/>
          <w:lang w:val="es-MX" w:eastAsia="es-MX"/>
        </w:rPr>
      </w:pPr>
    </w:p>
    <w:p w14:paraId="50D7D054" w14:textId="75EC06B8"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49.</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Los Comités de Transparencia</w:t>
      </w:r>
      <w:r w:rsidR="0004548A">
        <w:rPr>
          <w:rFonts w:ascii="Palatino Linotype" w:hAnsi="Palatino Linotype" w:cs="Arial"/>
          <w:b/>
          <w:bCs/>
          <w:i/>
          <w:iCs/>
          <w:color w:val="222222"/>
          <w:sz w:val="22"/>
          <w:szCs w:val="22"/>
          <w:lang w:val="es-MX" w:eastAsia="es-MX"/>
        </w:rPr>
        <w:t xml:space="preserve"> </w:t>
      </w:r>
      <w:r w:rsidRPr="001B128E">
        <w:rPr>
          <w:rFonts w:ascii="Palatino Linotype" w:hAnsi="Palatino Linotype" w:cs="Arial"/>
          <w:i/>
          <w:iCs/>
          <w:color w:val="222222"/>
          <w:sz w:val="22"/>
          <w:szCs w:val="22"/>
          <w:lang w:val="es-MX" w:eastAsia="es-MX"/>
        </w:rPr>
        <w:t>tendrán las siguientes atribuciones:</w:t>
      </w:r>
    </w:p>
    <w:p w14:paraId="025FFF03" w14:textId="77777777" w:rsidR="000533F7" w:rsidRPr="001B128E" w:rsidRDefault="000533F7" w:rsidP="000533F7">
      <w:pPr>
        <w:shd w:val="clear" w:color="auto" w:fill="FFFFFF"/>
        <w:spacing w:line="276" w:lineRule="auto"/>
        <w:ind w:left="735"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VIII. Aprobar, modificar o revocar la clasificación de la información</w:t>
      </w:r>
      <w:r w:rsidRPr="001B128E">
        <w:rPr>
          <w:rFonts w:ascii="Palatino Linotype" w:hAnsi="Palatino Linotype" w:cs="Arial"/>
          <w:i/>
          <w:iCs/>
          <w:color w:val="222222"/>
          <w:sz w:val="22"/>
          <w:szCs w:val="22"/>
          <w:lang w:val="es-MX" w:eastAsia="es-MX"/>
        </w:rPr>
        <w:t>…”</w:t>
      </w:r>
    </w:p>
    <w:p w14:paraId="37C6B70F" w14:textId="7ACAA99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53.</w:t>
      </w:r>
      <w:r w:rsidRPr="001B128E">
        <w:rPr>
          <w:rFonts w:ascii="Palatino Linotype" w:hAnsi="Palatino Linotype" w:cs="Arial"/>
          <w:i/>
          <w:iCs/>
          <w:color w:val="222222"/>
          <w:sz w:val="22"/>
          <w:szCs w:val="22"/>
          <w:lang w:val="es-MX" w:eastAsia="es-MX"/>
        </w:rPr>
        <w:t> Las </w:t>
      </w:r>
      <w:r w:rsidRPr="001B128E">
        <w:rPr>
          <w:rFonts w:ascii="Palatino Linotype" w:hAnsi="Palatino Linotype" w:cs="Arial"/>
          <w:b/>
          <w:bCs/>
          <w:i/>
          <w:iCs/>
          <w:color w:val="222222"/>
          <w:sz w:val="22"/>
          <w:szCs w:val="22"/>
          <w:lang w:val="es-MX" w:eastAsia="es-MX"/>
        </w:rPr>
        <w:t>Unidades de Transparencia</w:t>
      </w:r>
      <w:r w:rsidR="0004548A">
        <w:rPr>
          <w:rFonts w:ascii="Palatino Linotype" w:hAnsi="Palatino Linotype" w:cs="Arial"/>
          <w:b/>
          <w:bCs/>
          <w:i/>
          <w:iCs/>
          <w:color w:val="222222"/>
          <w:sz w:val="22"/>
          <w:szCs w:val="22"/>
          <w:lang w:val="es-MX" w:eastAsia="es-MX"/>
        </w:rPr>
        <w:t xml:space="preserve"> </w:t>
      </w:r>
      <w:r w:rsidRPr="001B128E">
        <w:rPr>
          <w:rFonts w:ascii="Palatino Linotype" w:hAnsi="Palatino Linotype" w:cs="Arial"/>
          <w:i/>
          <w:iCs/>
          <w:color w:val="222222"/>
          <w:sz w:val="22"/>
          <w:szCs w:val="22"/>
          <w:lang w:val="es-MX" w:eastAsia="es-MX"/>
        </w:rPr>
        <w:t>tendrán las siguientes </w:t>
      </w:r>
      <w:r w:rsidRPr="001B128E">
        <w:rPr>
          <w:rFonts w:ascii="Palatino Linotype" w:hAnsi="Palatino Linotype" w:cs="Arial"/>
          <w:b/>
          <w:bCs/>
          <w:i/>
          <w:iCs/>
          <w:color w:val="222222"/>
          <w:sz w:val="22"/>
          <w:szCs w:val="22"/>
          <w:lang w:val="es-MX" w:eastAsia="es-MX"/>
        </w:rPr>
        <w:t>funciones</w:t>
      </w:r>
      <w:r w:rsidRPr="001B128E">
        <w:rPr>
          <w:rFonts w:ascii="Palatino Linotype" w:hAnsi="Palatino Linotype" w:cs="Arial"/>
          <w:i/>
          <w:iCs/>
          <w:color w:val="222222"/>
          <w:sz w:val="22"/>
          <w:szCs w:val="22"/>
          <w:lang w:val="es-MX" w:eastAsia="es-MX"/>
        </w:rPr>
        <w:t>:</w:t>
      </w:r>
    </w:p>
    <w:p w14:paraId="5D69914B" w14:textId="77777777" w:rsidR="000533F7" w:rsidRPr="001B128E" w:rsidRDefault="000533F7" w:rsidP="000533F7">
      <w:pPr>
        <w:shd w:val="clear" w:color="auto" w:fill="FFFFFF"/>
        <w:spacing w:line="276" w:lineRule="auto"/>
        <w:ind w:left="735"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 Presentar ante el Comité, el proyecto de clasificación de información</w:t>
      </w:r>
      <w:r w:rsidRPr="001B128E">
        <w:rPr>
          <w:rFonts w:ascii="Palatino Linotype" w:hAnsi="Palatino Linotype" w:cs="Arial"/>
          <w:i/>
          <w:iCs/>
          <w:color w:val="222222"/>
          <w:sz w:val="22"/>
          <w:szCs w:val="22"/>
          <w:lang w:val="es-MX" w:eastAsia="es-MX"/>
        </w:rPr>
        <w:t>…” </w:t>
      </w:r>
    </w:p>
    <w:p w14:paraId="35F7C8BB" w14:textId="4BD903A9"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59.</w:t>
      </w:r>
      <w:r w:rsidRPr="001B128E">
        <w:rPr>
          <w:rFonts w:ascii="Palatino Linotype" w:hAnsi="Palatino Linotype" w:cs="Arial"/>
          <w:i/>
          <w:iCs/>
          <w:color w:val="222222"/>
          <w:sz w:val="22"/>
          <w:szCs w:val="22"/>
          <w:lang w:val="es-MX" w:eastAsia="es-MX"/>
        </w:rPr>
        <w:t> Los </w:t>
      </w:r>
      <w:r w:rsidRPr="001B128E">
        <w:rPr>
          <w:rFonts w:ascii="Palatino Linotype" w:hAnsi="Palatino Linotype" w:cs="Arial"/>
          <w:b/>
          <w:bCs/>
          <w:i/>
          <w:iCs/>
          <w:color w:val="222222"/>
          <w:sz w:val="22"/>
          <w:szCs w:val="22"/>
          <w:lang w:val="es-MX" w:eastAsia="es-MX"/>
        </w:rPr>
        <w:t>servidores públicos habilitados</w:t>
      </w:r>
      <w:r w:rsidR="0004548A">
        <w:rPr>
          <w:rFonts w:ascii="Palatino Linotype" w:hAnsi="Palatino Linotype" w:cs="Arial"/>
          <w:b/>
          <w:bCs/>
          <w:i/>
          <w:iCs/>
          <w:color w:val="222222"/>
          <w:sz w:val="22"/>
          <w:szCs w:val="22"/>
          <w:lang w:val="es-MX" w:eastAsia="es-MX"/>
        </w:rPr>
        <w:t xml:space="preserve"> </w:t>
      </w:r>
      <w:r w:rsidRPr="001B128E">
        <w:rPr>
          <w:rFonts w:ascii="Palatino Linotype" w:hAnsi="Palatino Linotype" w:cs="Arial"/>
          <w:i/>
          <w:iCs/>
          <w:color w:val="222222"/>
          <w:sz w:val="22"/>
          <w:szCs w:val="22"/>
          <w:lang w:val="es-MX" w:eastAsia="es-MX"/>
        </w:rPr>
        <w:t>tendrán las </w:t>
      </w:r>
      <w:r w:rsidRPr="001B128E">
        <w:rPr>
          <w:rFonts w:ascii="Palatino Linotype" w:hAnsi="Palatino Linotype" w:cs="Arial"/>
          <w:b/>
          <w:bCs/>
          <w:i/>
          <w:iCs/>
          <w:color w:val="222222"/>
          <w:sz w:val="22"/>
          <w:szCs w:val="22"/>
          <w:lang w:val="es-MX" w:eastAsia="es-MX"/>
        </w:rPr>
        <w:t>funciones</w:t>
      </w:r>
      <w:r w:rsidRPr="001B128E">
        <w:rPr>
          <w:rFonts w:ascii="Palatino Linotype" w:hAnsi="Palatino Linotype" w:cs="Arial"/>
          <w:i/>
          <w:iCs/>
          <w:color w:val="222222"/>
          <w:sz w:val="22"/>
          <w:szCs w:val="22"/>
          <w:lang w:val="es-MX" w:eastAsia="es-MX"/>
        </w:rPr>
        <w:t> siguientes:</w:t>
      </w:r>
    </w:p>
    <w:p w14:paraId="7DDC89A4" w14:textId="77777777" w:rsidR="000533F7" w:rsidRPr="001B128E" w:rsidRDefault="000533F7" w:rsidP="000533F7">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V. Integrar y presentar al responsable de la Unidad de Transparencia la propuesta de clasificación de información</w:t>
      </w:r>
      <w:r w:rsidRPr="001B128E">
        <w:rPr>
          <w:rFonts w:ascii="Palatino Linotype" w:hAnsi="Palatino Linotype" w:cs="Arial"/>
          <w:i/>
          <w:iCs/>
          <w:color w:val="222222"/>
          <w:sz w:val="22"/>
          <w:szCs w:val="22"/>
          <w:lang w:val="es-MX" w:eastAsia="es-MX"/>
        </w:rPr>
        <w:t>, la cual tendrá los fundamentos y argumentos en que se basa dicha propuesta…”</w:t>
      </w:r>
    </w:p>
    <w:p w14:paraId="1099655F" w14:textId="77777777" w:rsidR="000533F7" w:rsidRPr="001B128E" w:rsidRDefault="000533F7" w:rsidP="000533F7">
      <w:pPr>
        <w:shd w:val="clear" w:color="auto" w:fill="FFFFFF"/>
        <w:spacing w:line="360" w:lineRule="auto"/>
        <w:ind w:left="735" w:right="78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 </w:t>
      </w:r>
    </w:p>
    <w:p w14:paraId="67D2ACAD" w14:textId="77777777" w:rsidR="000533F7" w:rsidRDefault="000533F7" w:rsidP="000533F7">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8374769" w14:textId="77777777" w:rsidR="000533F7" w:rsidRPr="001B128E" w:rsidRDefault="000533F7" w:rsidP="000533F7">
      <w:pPr>
        <w:shd w:val="clear" w:color="auto" w:fill="FFFFFF"/>
        <w:spacing w:line="360" w:lineRule="auto"/>
        <w:jc w:val="both"/>
        <w:rPr>
          <w:rFonts w:ascii="Palatino Linotype" w:hAnsi="Palatino Linotype" w:cs="Arial"/>
          <w:color w:val="222222"/>
          <w:lang w:val="es-MX" w:eastAsia="es-MX"/>
        </w:rPr>
      </w:pPr>
    </w:p>
    <w:p w14:paraId="1BBB4377" w14:textId="77777777" w:rsidR="000533F7" w:rsidRDefault="000533F7" w:rsidP="000533F7">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Por último, respecto a la versión pública de los documentos que contenga la información solicitada, cabe señalar que el Comité de Transparencia del </w:t>
      </w:r>
      <w:r w:rsidRPr="001B128E">
        <w:rPr>
          <w:rFonts w:ascii="Palatino Linotype" w:hAnsi="Palatino Linotype" w:cs="Arial"/>
          <w:b/>
          <w:bCs/>
          <w:color w:val="222222"/>
          <w:lang w:val="es-MX" w:eastAsia="es-MX"/>
        </w:rPr>
        <w:t>SUJETO OBLIGADO</w:t>
      </w:r>
      <w:r w:rsidRPr="001B128E">
        <w:rPr>
          <w:rFonts w:ascii="Palatino Linotype" w:hAnsi="Palatino Linotype" w:cs="Arial"/>
          <w:color w:val="222222"/>
          <w:lang w:val="es-MX" w:eastAsia="es-MX"/>
        </w:rPr>
        <w:t xml:space="preserve">, deberá emitir el acuerdo de clasificación de información debidamente fundado y motivado, en términos del numeral 132, fracciones II y III de la Ley de </w:t>
      </w:r>
      <w:r w:rsidRPr="001B128E">
        <w:rPr>
          <w:rFonts w:ascii="Palatino Linotype" w:hAnsi="Palatino Linotype" w:cs="Arial"/>
          <w:color w:val="222222"/>
          <w:lang w:val="es-MX" w:eastAsia="es-MX"/>
        </w:rPr>
        <w:lastRenderedPageBreak/>
        <w:t>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7A17E82B" w14:textId="77777777" w:rsidR="000533F7" w:rsidRPr="001B128E" w:rsidRDefault="000533F7" w:rsidP="000533F7">
      <w:pPr>
        <w:shd w:val="clear" w:color="auto" w:fill="FFFFFF"/>
        <w:spacing w:line="360" w:lineRule="auto"/>
        <w:ind w:right="30"/>
        <w:jc w:val="both"/>
        <w:rPr>
          <w:rFonts w:ascii="Palatino Linotype" w:hAnsi="Palatino Linotype" w:cs="Arial"/>
          <w:color w:val="222222"/>
          <w:sz w:val="22"/>
          <w:szCs w:val="22"/>
          <w:lang w:val="es-MX" w:eastAsia="es-MX"/>
        </w:rPr>
      </w:pPr>
    </w:p>
    <w:p w14:paraId="0232C5D1"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132.</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La clasificación de la información se llevará a cabo en el momento en que:</w:t>
      </w:r>
    </w:p>
    <w:p w14:paraId="70DB90B4" w14:textId="77777777" w:rsidR="000533F7" w:rsidRPr="001B128E" w:rsidRDefault="000533F7" w:rsidP="000533F7">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324B48EC" w14:textId="77777777" w:rsidR="000533F7" w:rsidRPr="001B128E" w:rsidRDefault="000533F7" w:rsidP="000533F7">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w:t>
      </w:r>
      <w:r w:rsidRPr="001B128E">
        <w:rPr>
          <w:rFonts w:ascii="Palatino Linotype" w:hAnsi="Palatino Linotype" w:cs="Arial"/>
          <w:i/>
          <w:iCs/>
          <w:color w:val="222222"/>
          <w:sz w:val="22"/>
          <w:szCs w:val="22"/>
          <w:lang w:val="es-MX" w:eastAsia="es-MX"/>
        </w:rPr>
        <w:t> Se determine mediante resolución de autoridad competente; o</w:t>
      </w:r>
    </w:p>
    <w:p w14:paraId="0D395623" w14:textId="77777777" w:rsidR="000533F7" w:rsidRPr="001B128E" w:rsidRDefault="000533F7" w:rsidP="000533F7">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III</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Se generen versiones públicas para dar cumplimiento a las obligaciones de transparencia previstas en esta Ley</w:t>
      </w:r>
      <w:r w:rsidRPr="001B128E">
        <w:rPr>
          <w:rFonts w:ascii="Palatino Linotype" w:hAnsi="Palatino Linotype" w:cs="Arial"/>
          <w:i/>
          <w:iCs/>
          <w:color w:val="222222"/>
          <w:sz w:val="22"/>
          <w:szCs w:val="22"/>
          <w:lang w:val="es-MX" w:eastAsia="es-MX"/>
        </w:rPr>
        <w:t>.”</w:t>
      </w:r>
    </w:p>
    <w:p w14:paraId="6BAA2C5E"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Segundo.-</w:t>
      </w:r>
      <w:r w:rsidRPr="001B128E">
        <w:rPr>
          <w:rFonts w:ascii="Palatino Linotype" w:hAnsi="Palatino Linotype" w:cs="Arial"/>
          <w:i/>
          <w:iCs/>
          <w:color w:val="222222"/>
          <w:sz w:val="22"/>
          <w:szCs w:val="22"/>
          <w:lang w:val="es-MX" w:eastAsia="es-MX"/>
        </w:rPr>
        <w:t> Para efectos de los presentes Lineamientos Generales, se entenderá por:</w:t>
      </w:r>
    </w:p>
    <w:p w14:paraId="7A750011" w14:textId="77777777" w:rsidR="000533F7" w:rsidRPr="001B128E" w:rsidRDefault="000533F7" w:rsidP="000533F7">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XVIII.</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Versión pública:</w:t>
      </w:r>
      <w:r w:rsidRPr="001B128E">
        <w:rPr>
          <w:rFonts w:ascii="Palatino Linotype" w:hAnsi="Palatino Linotype" w:cs="Arial"/>
          <w:i/>
          <w:iCs/>
          <w:color w:val="222222"/>
          <w:sz w:val="22"/>
          <w:szCs w:val="22"/>
          <w:lang w:val="es-MX" w:eastAsia="es-MX"/>
        </w:rPr>
        <w:t> El documento a partir del que se otorga acceso a la información, en el que se testan partes o secciones clasificadas, indicando el contenido de éstas de manera genérica, </w:t>
      </w:r>
      <w:r w:rsidRPr="001B128E">
        <w:rPr>
          <w:rFonts w:ascii="Palatino Linotype" w:hAnsi="Palatino Linotype" w:cs="Arial"/>
          <w:b/>
          <w:bCs/>
          <w:i/>
          <w:iCs/>
          <w:color w:val="222222"/>
          <w:sz w:val="22"/>
          <w:szCs w:val="22"/>
          <w:lang w:val="es-MX" w:eastAsia="es-MX"/>
        </w:rPr>
        <w:t>fundando y motivando la</w:t>
      </w:r>
      <w:r w:rsidRPr="001B128E">
        <w:rPr>
          <w:rFonts w:ascii="Palatino Linotype" w:hAnsi="Palatino Linotype" w:cs="Arial"/>
          <w:i/>
          <w:iCs/>
          <w:color w:val="222222"/>
          <w:sz w:val="22"/>
          <w:szCs w:val="22"/>
          <w:lang w:val="es-MX" w:eastAsia="es-MX"/>
        </w:rPr>
        <w:t> reserva o </w:t>
      </w:r>
      <w:r w:rsidRPr="001B128E">
        <w:rPr>
          <w:rFonts w:ascii="Palatino Linotype" w:hAnsi="Palatino Linotype" w:cs="Arial"/>
          <w:b/>
          <w:bCs/>
          <w:i/>
          <w:iCs/>
          <w:color w:val="222222"/>
          <w:sz w:val="22"/>
          <w:szCs w:val="22"/>
          <w:lang w:val="es-MX" w:eastAsia="es-MX"/>
        </w:rPr>
        <w:t>confidencialidad</w:t>
      </w:r>
      <w:r w:rsidRPr="001B128E">
        <w:rPr>
          <w:rFonts w:ascii="Palatino Linotype" w:hAnsi="Palatino Linotype" w:cs="Arial"/>
          <w:i/>
          <w:iCs/>
          <w:color w:val="222222"/>
          <w:sz w:val="22"/>
          <w:szCs w:val="22"/>
          <w:lang w:val="es-MX" w:eastAsia="es-MX"/>
        </w:rPr>
        <w:t>, a través de la resolución que para tal efecto emita el Comité de Transparencia.</w:t>
      </w:r>
    </w:p>
    <w:p w14:paraId="759077FF" w14:textId="5F6E4355"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Cuarto.</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Para clasificar la información como</w:t>
      </w:r>
      <w:r w:rsidR="0004548A">
        <w:rPr>
          <w:rFonts w:ascii="Palatino Linotype" w:hAnsi="Palatino Linotype" w:cs="Arial"/>
          <w:b/>
          <w:bCs/>
          <w:i/>
          <w:iCs/>
          <w:color w:val="222222"/>
          <w:sz w:val="22"/>
          <w:szCs w:val="22"/>
          <w:lang w:val="es-MX" w:eastAsia="es-MX"/>
        </w:rPr>
        <w:t xml:space="preserve"> </w:t>
      </w:r>
      <w:r w:rsidRPr="001B128E">
        <w:rPr>
          <w:rFonts w:ascii="Palatino Linotype" w:hAnsi="Palatino Linotype" w:cs="Arial"/>
          <w:i/>
          <w:iCs/>
          <w:color w:val="222222"/>
          <w:sz w:val="22"/>
          <w:szCs w:val="22"/>
          <w:lang w:val="es-MX" w:eastAsia="es-MX"/>
        </w:rPr>
        <w:t>reservada o </w:t>
      </w:r>
      <w:r w:rsidRPr="001B128E">
        <w:rPr>
          <w:rFonts w:ascii="Palatino Linotype" w:hAnsi="Palatino Linotype" w:cs="Arial"/>
          <w:b/>
          <w:bCs/>
          <w:i/>
          <w:iCs/>
          <w:color w:val="222222"/>
          <w:sz w:val="22"/>
          <w:szCs w:val="22"/>
          <w:lang w:val="es-MX" w:eastAsia="es-MX"/>
        </w:rPr>
        <w:t>confidencial, de manera total o parcial, el titular del área del sujeto obligado deberá atender lo dispuesto por el Título Sexto de la Ley General</w:t>
      </w:r>
      <w:r w:rsidRPr="001B128E">
        <w:rPr>
          <w:rFonts w:ascii="Palatino Linotype" w:hAnsi="Palatino Linotype" w:cs="Arial"/>
          <w:i/>
          <w:iCs/>
          <w:color w:val="222222"/>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585A29"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Los sujetos obligados deberán aplicar, de manera estricta, las excepciones al derecho de acceso a la información y sólo podrán invocarlas cuando acrediten su procedencia.</w:t>
      </w:r>
    </w:p>
    <w:p w14:paraId="5287BFB8"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Quinto.</w:t>
      </w:r>
      <w:r w:rsidRPr="001B128E">
        <w:rPr>
          <w:rFonts w:ascii="Palatino Linotype" w:hAnsi="Palatino Linotype" w:cs="Arial"/>
          <w:i/>
          <w:iCs/>
          <w:color w:val="222222"/>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w:t>
      </w:r>
      <w:r w:rsidRPr="001B128E">
        <w:rPr>
          <w:rFonts w:ascii="Palatino Linotype" w:hAnsi="Palatino Linotype" w:cs="Arial"/>
          <w:i/>
          <w:iCs/>
          <w:color w:val="222222"/>
          <w:sz w:val="22"/>
          <w:szCs w:val="22"/>
          <w:lang w:val="es-MX" w:eastAsia="es-MX"/>
        </w:rPr>
        <w:lastRenderedPageBreak/>
        <w:t>obligaciones de transparencia, observando lo dispuesto en la Ley General y las demás disposiciones aplicables en la materia.</w:t>
      </w:r>
    </w:p>
    <w:p w14:paraId="3CD2D41B"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Sexto.</w:t>
      </w:r>
      <w:r w:rsidRPr="001B128E">
        <w:rPr>
          <w:rFonts w:ascii="Palatino Linotype" w:hAnsi="Palatino Linotype" w:cs="Arial"/>
          <w:i/>
          <w:iCs/>
          <w:color w:val="222222"/>
          <w:sz w:val="22"/>
          <w:szCs w:val="22"/>
          <w:lang w:val="es-MX"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14:paraId="7F1FD69D"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La clasificación de información se realizará conforme a un análisis caso por caso, mediante la aplicación de la prueba de daño y de interés público.</w:t>
      </w:r>
    </w:p>
    <w:p w14:paraId="037937D4"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Séptimo.</w:t>
      </w:r>
      <w:r w:rsidRPr="001B128E">
        <w:rPr>
          <w:rFonts w:ascii="Palatino Linotype" w:hAnsi="Palatino Linotype" w:cs="Arial"/>
          <w:i/>
          <w:iCs/>
          <w:color w:val="222222"/>
          <w:sz w:val="22"/>
          <w:szCs w:val="22"/>
          <w:lang w:val="es-MX" w:eastAsia="es-MX"/>
        </w:rPr>
        <w:t> La clasificación de la información se llevará a cabo en el momento en que:</w:t>
      </w:r>
    </w:p>
    <w:p w14:paraId="5C5F7DFB" w14:textId="77777777" w:rsidR="000533F7" w:rsidRPr="001B128E" w:rsidRDefault="000533F7" w:rsidP="000533F7">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w:t>
      </w:r>
      <w:r w:rsidRPr="001B128E">
        <w:rPr>
          <w:rFonts w:ascii="Palatino Linotype" w:hAnsi="Palatino Linotype" w:cs="Arial"/>
          <w:i/>
          <w:iCs/>
          <w:color w:val="222222"/>
          <w:sz w:val="22"/>
          <w:szCs w:val="22"/>
          <w:lang w:val="es-MX" w:eastAsia="es-MX"/>
        </w:rPr>
        <w:t> Se reciba una solicitud de acceso a la información;</w:t>
      </w:r>
    </w:p>
    <w:p w14:paraId="5670E857" w14:textId="77777777" w:rsidR="000533F7" w:rsidRPr="001B128E" w:rsidRDefault="000533F7" w:rsidP="000533F7">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w:t>
      </w:r>
      <w:r w:rsidRPr="001B128E">
        <w:rPr>
          <w:rFonts w:ascii="Palatino Linotype" w:hAnsi="Palatino Linotype" w:cs="Arial"/>
          <w:i/>
          <w:iCs/>
          <w:color w:val="222222"/>
          <w:sz w:val="22"/>
          <w:szCs w:val="22"/>
          <w:lang w:val="es-MX" w:eastAsia="es-MX"/>
        </w:rPr>
        <w:t> Se determine mediante resolución de autoridad competente, o</w:t>
      </w:r>
    </w:p>
    <w:p w14:paraId="448E297F" w14:textId="77777777" w:rsidR="000533F7" w:rsidRPr="001B128E" w:rsidRDefault="000533F7" w:rsidP="000533F7">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III.</w:t>
      </w:r>
      <w:r w:rsidRPr="001B128E">
        <w:rPr>
          <w:rFonts w:ascii="Palatino Linotype" w:hAnsi="Palatino Linotype" w:cs="Arial"/>
          <w:i/>
          <w:iCs/>
          <w:color w:val="222222"/>
          <w:sz w:val="22"/>
          <w:szCs w:val="22"/>
          <w:lang w:val="es-MX" w:eastAsia="es-MX"/>
        </w:rPr>
        <w:t> Se generen versiones públicas para dar cumplimiento a las obligaciones de transparencia previstas en la Ley General, la Ley Federal y las correspondientes de las entidades federativas.</w:t>
      </w:r>
    </w:p>
    <w:p w14:paraId="1CDAC973"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106F123A"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Octavo.</w:t>
      </w:r>
      <w:r w:rsidRPr="001B128E">
        <w:rPr>
          <w:rFonts w:ascii="Palatino Linotype" w:hAnsi="Palatino Linotype" w:cs="Arial"/>
          <w:i/>
          <w:iCs/>
          <w:color w:val="222222"/>
          <w:sz w:val="22"/>
          <w:szCs w:val="22"/>
          <w:lang w:val="es-MX"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101AFF8F"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6CAC52C"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En caso de referirse a información reservada, la motivación de la clasificación también deberá comprender las circunstancias que justifican el establecimiento de determinado plazo de reserva.</w:t>
      </w:r>
    </w:p>
    <w:p w14:paraId="5BFB19FA"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20625D"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Los documentos contenidos en los archivos históricos y los identificados como históricos confidenciales no serán susceptibles de clasificación como reservados.</w:t>
      </w:r>
    </w:p>
    <w:p w14:paraId="346A5BC2"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Noveno.</w:t>
      </w:r>
      <w:r w:rsidRPr="001B128E">
        <w:rPr>
          <w:rFonts w:ascii="Palatino Linotype" w:hAnsi="Palatino Linotype" w:cs="Arial"/>
          <w:i/>
          <w:iCs/>
          <w:color w:val="222222"/>
          <w:sz w:val="22"/>
          <w:szCs w:val="22"/>
          <w:lang w:val="es-MX"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F4EF060"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lastRenderedPageBreak/>
        <w:t>Décimo.</w:t>
      </w:r>
      <w:r w:rsidRPr="001B128E">
        <w:rPr>
          <w:rFonts w:ascii="Palatino Linotype" w:hAnsi="Palatino Linotype" w:cs="Arial"/>
          <w:i/>
          <w:iCs/>
          <w:color w:val="222222"/>
          <w:sz w:val="22"/>
          <w:szCs w:val="22"/>
          <w:lang w:val="es-MX" w:eastAsia="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6876FB"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En ausencia de los titulares de las áreas, la información será clasificada o desclasificada por la persona que lo supla, en términos de la normativa que rija la actuación del sujeto obligado.</w:t>
      </w:r>
    </w:p>
    <w:p w14:paraId="3CA9486F" w14:textId="77777777" w:rsidR="000533F7" w:rsidRPr="001B128E" w:rsidRDefault="000533F7" w:rsidP="000533F7">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Décimo primero.</w:t>
      </w:r>
      <w:r w:rsidRPr="001B128E">
        <w:rPr>
          <w:rFonts w:ascii="Palatino Linotype" w:hAnsi="Palatino Linotype" w:cs="Arial"/>
          <w:i/>
          <w:iCs/>
          <w:color w:val="222222"/>
          <w:sz w:val="22"/>
          <w:szCs w:val="22"/>
          <w:lang w:val="es-MX"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454CAE94" w14:textId="77777777" w:rsidR="000533F7" w:rsidRPr="001B128E" w:rsidRDefault="000533F7" w:rsidP="000533F7">
      <w:pPr>
        <w:shd w:val="clear" w:color="auto" w:fill="FFFFFF"/>
        <w:spacing w:line="360"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color w:val="222222"/>
          <w:sz w:val="22"/>
          <w:szCs w:val="22"/>
          <w:lang w:val="es-MX" w:eastAsia="es-MX"/>
        </w:rPr>
        <w:t> </w:t>
      </w:r>
    </w:p>
    <w:p w14:paraId="29D23EF4" w14:textId="153F754C" w:rsidR="000533F7" w:rsidRDefault="000533F7" w:rsidP="000533F7">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Asimismo, deberá observar los numerales Quincuagésimo tercero y Quincuagésimo quinto de los Lineamientos Generales en Materia de Clasificación y Desclasificación de la Información supra</w:t>
      </w:r>
      <w:r w:rsidR="0004548A">
        <w:rPr>
          <w:rFonts w:ascii="Palatino Linotype" w:hAnsi="Palatino Linotype" w:cs="Arial"/>
          <w:color w:val="222222"/>
          <w:lang w:val="es-MX" w:eastAsia="es-MX"/>
        </w:rPr>
        <w:t xml:space="preserve"> </w:t>
      </w:r>
      <w:r w:rsidRPr="001B128E">
        <w:rPr>
          <w:rFonts w:ascii="Palatino Linotype" w:hAnsi="Palatino Linotype" w:cs="Arial"/>
          <w:color w:val="222222"/>
          <w:lang w:val="es-MX" w:eastAsia="es-MX"/>
        </w:rPr>
        <w:t>indicados, que establecen los formatos para la clasificación parcial y total de los documentos, conforme a lo siguiente: </w:t>
      </w:r>
    </w:p>
    <w:p w14:paraId="01C5F2A8" w14:textId="77777777" w:rsidR="000533F7" w:rsidRPr="001B128E" w:rsidRDefault="000533F7" w:rsidP="000533F7">
      <w:pPr>
        <w:shd w:val="clear" w:color="auto" w:fill="FFFFFF"/>
        <w:spacing w:line="360" w:lineRule="auto"/>
        <w:jc w:val="both"/>
        <w:rPr>
          <w:rFonts w:ascii="Palatino Linotype" w:hAnsi="Palatino Linotype" w:cs="Arial"/>
          <w:color w:val="222222"/>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411"/>
        <w:gridCol w:w="3163"/>
        <w:gridCol w:w="1539"/>
        <w:gridCol w:w="2943"/>
      </w:tblGrid>
      <w:tr w:rsidR="000533F7" w:rsidRPr="001B128E" w14:paraId="5BF132E2" w14:textId="77777777" w:rsidTr="0028470A">
        <w:tc>
          <w:tcPr>
            <w:tcW w:w="0" w:type="auto"/>
            <w:gridSpan w:val="2"/>
            <w:tcBorders>
              <w:top w:val="single" w:sz="6" w:space="0" w:color="BFBFBF"/>
              <w:left w:val="single" w:sz="6" w:space="0" w:color="BFBFBF"/>
              <w:bottom w:val="single" w:sz="6" w:space="0" w:color="BFBFBF"/>
              <w:right w:val="single" w:sz="6" w:space="0" w:color="BFBFBF"/>
            </w:tcBorders>
            <w:hideMark/>
          </w:tcPr>
          <w:p w14:paraId="21FACC9B"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2D882B48"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Total</w:t>
            </w:r>
          </w:p>
        </w:tc>
      </w:tr>
      <w:tr w:rsidR="000533F7" w:rsidRPr="001B128E" w14:paraId="235CEE11"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4F39FE1D"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7ED67B98"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055066FD"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788BB99F"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Dónde</w:t>
            </w:r>
          </w:p>
        </w:tc>
      </w:tr>
      <w:tr w:rsidR="000533F7" w:rsidRPr="001B128E" w14:paraId="28097310" w14:textId="77777777" w:rsidTr="0028470A">
        <w:tc>
          <w:tcPr>
            <w:tcW w:w="0" w:type="auto"/>
            <w:gridSpan w:val="4"/>
            <w:tcBorders>
              <w:top w:val="single" w:sz="6" w:space="0" w:color="BFBFBF"/>
              <w:left w:val="single" w:sz="6" w:space="0" w:color="BFBFBF"/>
              <w:bottom w:val="single" w:sz="6" w:space="0" w:color="BFBFBF"/>
              <w:right w:val="single" w:sz="6" w:space="0" w:color="BFBFBF"/>
            </w:tcBorders>
            <w:hideMark/>
          </w:tcPr>
          <w:p w14:paraId="3F25CBD5"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Sello oficial o logotipo del sujeto obligado</w:t>
            </w:r>
          </w:p>
        </w:tc>
      </w:tr>
      <w:tr w:rsidR="000533F7" w:rsidRPr="001B128E" w14:paraId="3DDAA346"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0D8FE7A2"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4B5FBE1"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348CD243"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96B20EB"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la que el Comité de Transparencia confirmó la clasificación del documento, en su caso.</w:t>
            </w:r>
          </w:p>
        </w:tc>
      </w:tr>
      <w:tr w:rsidR="000533F7" w:rsidRPr="001B128E" w14:paraId="495D1AE6"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07B68E59"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017F9E9D"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17F49BF1"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E0F3B27"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área de la cual es el titular quien clasifica.</w:t>
            </w:r>
          </w:p>
        </w:tc>
      </w:tr>
      <w:tr w:rsidR="000533F7" w:rsidRPr="001B128E" w14:paraId="5344D715"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13DDD5F1"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40653B65"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xml:space="preserve">Se indicarán, en su caso, las partes o páginas del documento que se </w:t>
            </w:r>
            <w:r w:rsidRPr="001B128E">
              <w:rPr>
                <w:rFonts w:ascii="Palatino Linotype" w:hAnsi="Palatino Linotype"/>
                <w:sz w:val="18"/>
                <w:szCs w:val="18"/>
                <w:lang w:val="es-MX" w:eastAsia="es-MX"/>
              </w:rPr>
              <w:lastRenderedPageBreak/>
              <w:t>clasifican como reservadas. Si el documento fuera reservado en su totalidad, se </w:t>
            </w:r>
            <w:proofErr w:type="gramStart"/>
            <w:r w:rsidRPr="001B128E">
              <w:rPr>
                <w:rFonts w:ascii="Palatino Linotype" w:hAnsi="Palatino Linotype"/>
                <w:sz w:val="18"/>
                <w:szCs w:val="18"/>
                <w:lang w:val="es-MX" w:eastAsia="es-MX"/>
              </w:rPr>
              <w:t>anotarán</w:t>
            </w:r>
            <w:proofErr w:type="gramEnd"/>
            <w:r w:rsidRPr="001B128E">
              <w:rPr>
                <w:rFonts w:ascii="Palatino Linotype" w:hAnsi="Palatino Linotype"/>
                <w:sz w:val="18"/>
                <w:szCs w:val="18"/>
                <w:lang w:val="es-MX" w:eastAsia="es-MX"/>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06A4580E"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lastRenderedPageBreak/>
              <w:t>Reservado</w:t>
            </w:r>
          </w:p>
        </w:tc>
        <w:tc>
          <w:tcPr>
            <w:tcW w:w="0" w:type="auto"/>
            <w:tcBorders>
              <w:top w:val="single" w:sz="6" w:space="0" w:color="BFBFBF"/>
              <w:left w:val="single" w:sz="6" w:space="0" w:color="BFBFBF"/>
              <w:bottom w:val="single" w:sz="6" w:space="0" w:color="BFBFBF"/>
              <w:right w:val="single" w:sz="6" w:space="0" w:color="BFBFBF"/>
            </w:tcBorders>
            <w:hideMark/>
          </w:tcPr>
          <w:p w14:paraId="69D2B3B3"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Leyenda de información RESERVADA.</w:t>
            </w:r>
          </w:p>
        </w:tc>
      </w:tr>
      <w:tr w:rsidR="000533F7" w:rsidRPr="001B128E" w14:paraId="72B6174B"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12FC208A"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lastRenderedPageBreak/>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6D7914CA"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91F6E3C"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D4E085"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0533F7" w:rsidRPr="001B128E" w14:paraId="2A18045E"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4EA8954D"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4748AF5"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7603A6A0"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51C4F3A"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0533F7" w:rsidRPr="001B128E" w14:paraId="1C201375"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766C48A3"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32B81C9"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271EDD81"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6245D67"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0533F7" w:rsidRPr="001B128E" w14:paraId="25B5829C"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15973D95"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66223AF1"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A3C2A22"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01293A7D"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Leyenda de información CONFIDENCIAL.</w:t>
            </w:r>
          </w:p>
        </w:tc>
      </w:tr>
      <w:tr w:rsidR="000533F7" w:rsidRPr="001B128E" w14:paraId="52A99FED"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3F60732A"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722EE517"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0C1788D0"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E844F0"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xml:space="preserve">Se señalará el nombre del o de los ordenamientos jurídicos, el o los </w:t>
            </w:r>
            <w:r w:rsidRPr="001B128E">
              <w:rPr>
                <w:rFonts w:ascii="Palatino Linotype" w:hAnsi="Palatino Linotype"/>
                <w:sz w:val="18"/>
                <w:szCs w:val="18"/>
                <w:lang w:val="es-MX" w:eastAsia="es-MX"/>
              </w:rPr>
              <w:lastRenderedPageBreak/>
              <w:t>artículos, fracción(es), párrafo(s) con base en los cuales se sustente la confidencialidad.</w:t>
            </w:r>
          </w:p>
        </w:tc>
      </w:tr>
      <w:tr w:rsidR="000533F7" w:rsidRPr="001B128E" w14:paraId="286BA282"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506920F0"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lastRenderedPageBreak/>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C2168DB"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58C0994F"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6FC6605C"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clasifica.</w:t>
            </w:r>
          </w:p>
        </w:tc>
      </w:tr>
      <w:tr w:rsidR="000533F7" w:rsidRPr="001B128E" w14:paraId="6666AA04"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44461D15"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50D68FE3"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525AC876"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7FC93E44"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que se desclasifica.</w:t>
            </w:r>
          </w:p>
        </w:tc>
      </w:tr>
      <w:tr w:rsidR="000533F7" w:rsidRPr="001B128E" w14:paraId="34646D32"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0B954A47"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794F2BB4"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6D4C9525"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2E0296EA" w14:textId="241A0506"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que una vez desclasificado el expediente, subsistan</w:t>
            </w:r>
            <w:r w:rsidR="0004548A">
              <w:rPr>
                <w:rFonts w:ascii="Palatino Linotype" w:hAnsi="Palatino Linotype"/>
                <w:sz w:val="18"/>
                <w:szCs w:val="18"/>
                <w:lang w:val="es-MX" w:eastAsia="es-MX"/>
              </w:rPr>
              <w:t xml:space="preserve"> </w:t>
            </w:r>
            <w:r w:rsidRPr="001B128E">
              <w:rPr>
                <w:rFonts w:ascii="Palatino Linotype" w:hAnsi="Palatino Linotype"/>
                <w:sz w:val="18"/>
                <w:szCs w:val="18"/>
                <w:lang w:val="es-MX" w:eastAsia="es-MX"/>
              </w:rPr>
              <w:t>partes o secciones del mismo reservadas o confidenciales, se señalará este hecho.</w:t>
            </w:r>
          </w:p>
        </w:tc>
      </w:tr>
      <w:tr w:rsidR="000533F7" w:rsidRPr="001B128E" w14:paraId="5EF98A79" w14:textId="77777777" w:rsidTr="0028470A">
        <w:tc>
          <w:tcPr>
            <w:tcW w:w="0" w:type="auto"/>
            <w:tcBorders>
              <w:top w:val="single" w:sz="6" w:space="0" w:color="BFBFBF"/>
              <w:left w:val="single" w:sz="6" w:space="0" w:color="BFBFBF"/>
              <w:bottom w:val="single" w:sz="6" w:space="0" w:color="BFBFBF"/>
              <w:right w:val="single" w:sz="6" w:space="0" w:color="BFBFBF"/>
            </w:tcBorders>
            <w:hideMark/>
          </w:tcPr>
          <w:p w14:paraId="0BBDD702"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CEE11EA"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2431FB9A"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2C8E0243" w14:textId="77777777" w:rsidR="000533F7" w:rsidRPr="001B128E" w:rsidRDefault="000533F7" w:rsidP="0028470A">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desclasifica.</w:t>
            </w:r>
          </w:p>
        </w:tc>
      </w:tr>
    </w:tbl>
    <w:p w14:paraId="26421E66" w14:textId="77777777" w:rsidR="000533F7" w:rsidRPr="001B128E" w:rsidRDefault="000533F7" w:rsidP="000533F7">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 </w:t>
      </w:r>
    </w:p>
    <w:p w14:paraId="5194EBBF" w14:textId="77777777" w:rsidR="000533F7" w:rsidRDefault="000533F7" w:rsidP="000533F7">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4F4C49D6" w14:textId="77777777" w:rsidR="000533F7" w:rsidRDefault="000533F7" w:rsidP="001672EC">
      <w:pPr>
        <w:spacing w:line="360" w:lineRule="auto"/>
        <w:jc w:val="both"/>
        <w:rPr>
          <w:rFonts w:ascii="Palatino Linotype" w:eastAsia="Palatino Linotype" w:hAnsi="Palatino Linotype" w:cs="Palatino Linotype"/>
        </w:rPr>
      </w:pPr>
    </w:p>
    <w:p w14:paraId="1B42510D" w14:textId="71E0BFDE" w:rsidR="000533F7" w:rsidRDefault="000533F7" w:rsidP="000533F7">
      <w:pPr>
        <w:shd w:val="clear" w:color="auto" w:fill="FFFFFF"/>
        <w:spacing w:line="360" w:lineRule="auto"/>
        <w:jc w:val="both"/>
        <w:rPr>
          <w:rFonts w:ascii="Palatino Linotype" w:hAnsi="Palatino Linotype" w:cs="Arial"/>
          <w:color w:val="222222"/>
          <w:lang w:val="es-MX" w:eastAsia="es-MX"/>
        </w:rPr>
      </w:pPr>
      <w:r w:rsidRPr="00DB1E58">
        <w:rPr>
          <w:rFonts w:ascii="Palatino Linotype" w:hAnsi="Palatino Linotype" w:cs="Arial"/>
          <w:color w:val="222222"/>
          <w:lang w:val="es-MX" w:eastAsia="es-MX"/>
        </w:rPr>
        <w:t xml:space="preserve">Es así como, en mérito de lo expuesto en líneas anteriores, resultan </w:t>
      </w:r>
      <w:r>
        <w:rPr>
          <w:rFonts w:ascii="Palatino Linotype" w:hAnsi="Palatino Linotype" w:cs="Arial"/>
          <w:b/>
          <w:bCs/>
          <w:color w:val="222222"/>
          <w:lang w:val="es-MX" w:eastAsia="es-MX"/>
        </w:rPr>
        <w:t>FUNDADAS</w:t>
      </w:r>
      <w:r w:rsidRPr="00DB1E58">
        <w:rPr>
          <w:rFonts w:ascii="Palatino Linotype" w:hAnsi="Palatino Linotype" w:cs="Arial"/>
          <w:color w:val="222222"/>
          <w:lang w:val="es-MX" w:eastAsia="es-MX"/>
        </w:rPr>
        <w:t xml:space="preserve"> las razones o motivos de inconformidad hechos valer por la </w:t>
      </w:r>
      <w:r w:rsidRPr="00DB1E58">
        <w:rPr>
          <w:rFonts w:ascii="Palatino Linotype" w:hAnsi="Palatino Linotype" w:cs="Arial"/>
          <w:b/>
          <w:bCs/>
          <w:color w:val="222222"/>
          <w:lang w:val="es-MX" w:eastAsia="es-MX"/>
        </w:rPr>
        <w:t>RECURRENTE</w:t>
      </w:r>
      <w:r w:rsidRPr="00DB1E58">
        <w:rPr>
          <w:rFonts w:ascii="Palatino Linotype" w:hAnsi="Palatino Linotype" w:cs="Arial"/>
          <w:color w:val="222222"/>
          <w:lang w:val="es-MX" w:eastAsia="es-MX"/>
        </w:rPr>
        <w:t xml:space="preserve"> dentro del recurso de revisión </w:t>
      </w:r>
      <w:r>
        <w:rPr>
          <w:rFonts w:ascii="Palatino Linotype" w:hAnsi="Palatino Linotype" w:cs="Arial"/>
          <w:b/>
          <w:bCs/>
          <w:color w:val="222222"/>
          <w:lang w:val="es-MX" w:eastAsia="es-MX"/>
        </w:rPr>
        <w:t>5644</w:t>
      </w:r>
      <w:r w:rsidRPr="00DB1E58">
        <w:rPr>
          <w:rFonts w:ascii="Palatino Linotype" w:hAnsi="Palatino Linotype" w:cs="Arial"/>
          <w:b/>
          <w:bCs/>
          <w:color w:val="222222"/>
          <w:lang w:val="es-MX" w:eastAsia="es-MX"/>
        </w:rPr>
        <w:t>/INFOEM/IP/RR/2022</w:t>
      </w:r>
      <w:r w:rsidRPr="00DB1E58">
        <w:rPr>
          <w:rFonts w:ascii="Palatino Linotype" w:hAnsi="Palatino Linotype" w:cs="Arial"/>
          <w:color w:val="222222"/>
          <w:lang w:val="es-MX" w:eastAsia="es-MX"/>
        </w:rPr>
        <w:t xml:space="preserve">; por ello, y con fundamento en la </w:t>
      </w:r>
      <w:r w:rsidRPr="00DB1E58">
        <w:rPr>
          <w:rFonts w:ascii="Palatino Linotype" w:hAnsi="Palatino Linotype" w:cs="Arial"/>
          <w:color w:val="222222"/>
          <w:lang w:val="es-MX" w:eastAsia="es-MX"/>
        </w:rPr>
        <w:lastRenderedPageBreak/>
        <w:t xml:space="preserve">fracción III del numeral 186 de la Ley de Transparencia y Acceso a la Información Pública del Estado de México y Municipios, se </w:t>
      </w:r>
      <w:r>
        <w:rPr>
          <w:rFonts w:ascii="Palatino Linotype" w:hAnsi="Palatino Linotype" w:cs="Arial"/>
          <w:b/>
          <w:bCs/>
          <w:color w:val="222222"/>
          <w:lang w:val="es-MX" w:eastAsia="es-MX"/>
        </w:rPr>
        <w:t xml:space="preserve">MODIFICA </w:t>
      </w:r>
      <w:r w:rsidRPr="00DB1E58">
        <w:rPr>
          <w:rFonts w:ascii="Palatino Linotype" w:hAnsi="Palatino Linotype" w:cs="Arial"/>
          <w:color w:val="222222"/>
          <w:lang w:val="es-MX" w:eastAsia="es-MX"/>
        </w:rPr>
        <w:t xml:space="preserve">la respuesta a la solicitud de información número </w:t>
      </w:r>
      <w:r w:rsidRPr="00DB1E58">
        <w:rPr>
          <w:rFonts w:ascii="Palatino Linotype" w:hAnsi="Palatino Linotype" w:cs="Arial"/>
          <w:b/>
          <w:bCs/>
          <w:color w:val="222222"/>
          <w:lang w:val="es-MX" w:eastAsia="es-MX"/>
        </w:rPr>
        <w:t>0</w:t>
      </w:r>
      <w:r>
        <w:rPr>
          <w:rFonts w:ascii="Palatino Linotype" w:hAnsi="Palatino Linotype" w:cs="Arial"/>
          <w:b/>
          <w:bCs/>
          <w:color w:val="222222"/>
          <w:lang w:val="es-MX" w:eastAsia="es-MX"/>
        </w:rPr>
        <w:t>0221</w:t>
      </w:r>
      <w:r w:rsidRPr="00DB1E58">
        <w:rPr>
          <w:rFonts w:ascii="Palatino Linotype" w:hAnsi="Palatino Linotype" w:cs="Arial"/>
          <w:b/>
          <w:bCs/>
          <w:color w:val="222222"/>
          <w:lang w:val="es-MX" w:eastAsia="es-MX"/>
        </w:rPr>
        <w:t>/</w:t>
      </w:r>
      <w:r>
        <w:rPr>
          <w:rFonts w:ascii="Palatino Linotype" w:hAnsi="Palatino Linotype" w:cs="Arial"/>
          <w:b/>
          <w:bCs/>
          <w:color w:val="222222"/>
          <w:lang w:val="es-MX" w:eastAsia="es-MX"/>
        </w:rPr>
        <w:t>CUAUTIZC</w:t>
      </w:r>
      <w:r w:rsidRPr="00DB1E58">
        <w:rPr>
          <w:rFonts w:ascii="Palatino Linotype" w:hAnsi="Palatino Linotype" w:cs="Arial"/>
          <w:b/>
          <w:bCs/>
          <w:color w:val="222222"/>
          <w:lang w:val="es-MX" w:eastAsia="es-MX"/>
        </w:rPr>
        <w:t>/IP/2022</w:t>
      </w:r>
      <w:r w:rsidRPr="00DB1E58">
        <w:rPr>
          <w:rFonts w:ascii="Palatino Linotype" w:hAnsi="Palatino Linotype" w:cs="Arial"/>
          <w:color w:val="222222"/>
          <w:lang w:val="es-MX" w:eastAsia="es-MX"/>
        </w:rPr>
        <w:t>.</w:t>
      </w:r>
    </w:p>
    <w:p w14:paraId="5A2C2C4C" w14:textId="77777777" w:rsidR="000533F7" w:rsidRPr="001B128E" w:rsidRDefault="000533F7" w:rsidP="000533F7">
      <w:pPr>
        <w:shd w:val="clear" w:color="auto" w:fill="FFFFFF"/>
        <w:spacing w:line="360" w:lineRule="auto"/>
        <w:jc w:val="both"/>
        <w:rPr>
          <w:rFonts w:ascii="Palatino Linotype" w:hAnsi="Palatino Linotype" w:cs="Arial"/>
          <w:color w:val="222222"/>
          <w:lang w:val="es-MX" w:eastAsia="es-MX"/>
        </w:rPr>
      </w:pPr>
    </w:p>
    <w:p w14:paraId="6BAC51DF" w14:textId="77777777" w:rsidR="000533F7" w:rsidRDefault="000533F7" w:rsidP="000533F7">
      <w:pPr>
        <w:spacing w:line="360" w:lineRule="auto"/>
        <w:contextualSpacing/>
        <w:jc w:val="both"/>
        <w:rPr>
          <w:rFonts w:ascii="Palatino Linotype" w:hAnsi="Palatino Linotype" w:cs="Arial"/>
        </w:rPr>
      </w:pPr>
      <w:r w:rsidRPr="00DB1E58">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CCDD84A" w14:textId="77777777" w:rsidR="000533F7" w:rsidRPr="00911351" w:rsidRDefault="000533F7" w:rsidP="000533F7">
      <w:pPr>
        <w:spacing w:line="360" w:lineRule="auto"/>
        <w:contextualSpacing/>
        <w:jc w:val="both"/>
        <w:rPr>
          <w:rFonts w:ascii="Palatino Linotype" w:hAnsi="Palatino Linotype" w:cs="Arial"/>
        </w:rPr>
      </w:pPr>
    </w:p>
    <w:p w14:paraId="0FEF6787" w14:textId="77777777" w:rsidR="000533F7" w:rsidRDefault="000533F7" w:rsidP="000533F7">
      <w:pPr>
        <w:pStyle w:val="Prrafodelista"/>
        <w:numPr>
          <w:ilvl w:val="0"/>
          <w:numId w:val="17"/>
        </w:numPr>
        <w:spacing w:line="360" w:lineRule="auto"/>
        <w:contextualSpacing/>
        <w:jc w:val="center"/>
        <w:rPr>
          <w:rFonts w:ascii="Palatino Linotype" w:hAnsi="Palatino Linotype" w:cs="Arial"/>
          <w:b/>
        </w:rPr>
      </w:pPr>
      <w:r w:rsidRPr="00911351">
        <w:rPr>
          <w:rFonts w:ascii="Palatino Linotype" w:hAnsi="Palatino Linotype" w:cs="Arial"/>
          <w:b/>
        </w:rPr>
        <w:t>R E S U E L V E:</w:t>
      </w:r>
    </w:p>
    <w:p w14:paraId="6E6354F2" w14:textId="77777777" w:rsidR="000533F7" w:rsidRPr="00DB1E58" w:rsidRDefault="000533F7" w:rsidP="000533F7">
      <w:pPr>
        <w:pStyle w:val="Prrafodelista"/>
        <w:spacing w:line="360" w:lineRule="auto"/>
        <w:ind w:left="1080"/>
        <w:contextualSpacing/>
        <w:rPr>
          <w:rFonts w:ascii="Palatino Linotype" w:hAnsi="Palatino Linotype" w:cs="Arial"/>
          <w:b/>
          <w:sz w:val="24"/>
          <w:szCs w:val="24"/>
        </w:rPr>
      </w:pPr>
    </w:p>
    <w:p w14:paraId="73BEBCE0" w14:textId="762A9C60" w:rsidR="000533F7" w:rsidRDefault="000533F7" w:rsidP="000533F7">
      <w:pPr>
        <w:spacing w:line="360" w:lineRule="auto"/>
        <w:jc w:val="both"/>
        <w:rPr>
          <w:rFonts w:ascii="Palatino Linotype" w:hAnsi="Palatino Linotype" w:cs="Arial"/>
          <w:bCs/>
          <w:lang w:val="es-MX" w:eastAsia="en-US"/>
        </w:rPr>
      </w:pPr>
      <w:r w:rsidRPr="004B4421">
        <w:rPr>
          <w:rFonts w:ascii="Palatino Linotype" w:hAnsi="Palatino Linotype" w:cs="Arial"/>
          <w:b/>
        </w:rPr>
        <w:t xml:space="preserve">Primero. </w:t>
      </w:r>
      <w:r>
        <w:rPr>
          <w:rFonts w:ascii="Palatino Linotype" w:hAnsi="Palatino Linotype" w:cs="Arial"/>
          <w:lang w:val="es-ES_tradnl"/>
        </w:rPr>
        <w:t>Resultan</w:t>
      </w:r>
      <w:r w:rsidRPr="004B4421">
        <w:rPr>
          <w:rFonts w:ascii="Palatino Linotype" w:hAnsi="Palatino Linotype" w:cs="Arial"/>
          <w:lang w:val="es-ES_tradnl"/>
        </w:rPr>
        <w:t xml:space="preserve"> </w:t>
      </w:r>
      <w:r>
        <w:rPr>
          <w:rFonts w:ascii="Palatino Linotype" w:hAnsi="Palatino Linotype" w:cs="Arial"/>
          <w:b/>
          <w:bCs/>
          <w:lang w:val="es-ES_tradnl"/>
        </w:rPr>
        <w:t>FUNDADOS</w:t>
      </w:r>
      <w:r w:rsidRPr="004B4421">
        <w:rPr>
          <w:rFonts w:ascii="Palatino Linotype" w:hAnsi="Palatino Linotype" w:cs="Arial"/>
          <w:lang w:val="es-ES_tradnl"/>
        </w:rPr>
        <w:t xml:space="preserve"> </w:t>
      </w:r>
      <w:r w:rsidRPr="004B4421">
        <w:rPr>
          <w:rFonts w:ascii="Palatino Linotype" w:eastAsia="Arial Unicode MS" w:hAnsi="Palatino Linotype" w:cs="Arial"/>
        </w:rPr>
        <w:t xml:space="preserve">los motivos de inconformidad hechos valer por </w:t>
      </w:r>
      <w:r>
        <w:rPr>
          <w:rFonts w:ascii="Palatino Linotype" w:eastAsia="Arial Unicode MS" w:hAnsi="Palatino Linotype" w:cs="Arial"/>
        </w:rPr>
        <w:t xml:space="preserve">la </w:t>
      </w:r>
      <w:r w:rsidRPr="00D13A82">
        <w:rPr>
          <w:rFonts w:ascii="Palatino Linotype" w:eastAsia="Arial Unicode MS" w:hAnsi="Palatino Linotype" w:cs="Arial"/>
          <w:b/>
        </w:rPr>
        <w:t>RECURRENTE</w:t>
      </w:r>
      <w:r w:rsidRPr="004B4421">
        <w:rPr>
          <w:rFonts w:ascii="Palatino Linotype" w:eastAsia="Arial Unicode MS" w:hAnsi="Palatino Linotype" w:cs="Arial"/>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05644/INFOEM/IP/RR/2022</w:t>
      </w:r>
      <w:r w:rsidRPr="00DB1E58">
        <w:rPr>
          <w:rFonts w:ascii="Palatino Linotype" w:eastAsia="Palatino Linotype" w:hAnsi="Palatino Linotype" w:cs="Palatino Linotype"/>
          <w:bCs/>
        </w:rPr>
        <w:t xml:space="preserve">, </w:t>
      </w:r>
      <w:r w:rsidRPr="000818BF">
        <w:rPr>
          <w:rFonts w:ascii="Palatino Linotype" w:hAnsi="Palatino Linotype" w:cs="Arial"/>
          <w:lang w:val="es-MX" w:eastAsia="en-US"/>
        </w:rPr>
        <w:t xml:space="preserve">por lo que, en términos del </w:t>
      </w:r>
      <w:r>
        <w:rPr>
          <w:rFonts w:ascii="Palatino Linotype" w:hAnsi="Palatino Linotype" w:cs="Arial"/>
          <w:b/>
          <w:bCs/>
          <w:lang w:val="es-MX" w:eastAsia="en-US"/>
        </w:rPr>
        <w:t xml:space="preserve">Considerando </w:t>
      </w:r>
      <w:r w:rsidRPr="000818BF">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Pr>
          <w:rFonts w:ascii="Palatino Linotype" w:hAnsi="Palatino Linotype" w:cs="Arial"/>
          <w:b/>
          <w:lang w:val="es-MX" w:eastAsia="en-US"/>
        </w:rPr>
        <w:t>MODIFICA</w:t>
      </w:r>
      <w:r w:rsidRPr="00B92C62">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w:t>
      </w:r>
      <w:r w:rsidRPr="00D13A82">
        <w:rPr>
          <w:rFonts w:ascii="Palatino Linotype" w:hAnsi="Palatino Linotype" w:cs="Arial"/>
          <w:b/>
          <w:bCs/>
          <w:lang w:val="es-MX" w:eastAsia="en-US"/>
        </w:rPr>
        <w:t>SUJETO OBLIGADO</w:t>
      </w:r>
      <w:r>
        <w:rPr>
          <w:rFonts w:ascii="Palatino Linotype" w:hAnsi="Palatino Linotype" w:cs="Arial"/>
          <w:bCs/>
          <w:lang w:val="es-MX" w:eastAsia="en-US"/>
        </w:rPr>
        <w:t>.</w:t>
      </w:r>
    </w:p>
    <w:p w14:paraId="7760CC0B" w14:textId="77777777" w:rsidR="000533F7" w:rsidRPr="000818BF" w:rsidRDefault="000533F7" w:rsidP="000533F7">
      <w:pPr>
        <w:spacing w:line="360" w:lineRule="auto"/>
        <w:jc w:val="both"/>
        <w:rPr>
          <w:rFonts w:ascii="Palatino Linotype" w:hAnsi="Palatino Linotype" w:cs="Arial"/>
        </w:rPr>
      </w:pPr>
    </w:p>
    <w:p w14:paraId="430FF3AC" w14:textId="77777777" w:rsidR="00644AA3" w:rsidRDefault="000533F7" w:rsidP="000533F7">
      <w:pPr>
        <w:spacing w:line="360" w:lineRule="auto"/>
        <w:jc w:val="both"/>
        <w:rPr>
          <w:rFonts w:ascii="Palatino Linotype" w:hAnsi="Palatino Linotype"/>
        </w:rPr>
      </w:pPr>
      <w:r w:rsidRPr="004B442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w:t>
      </w:r>
      <w:r>
        <w:rPr>
          <w:rFonts w:ascii="Palatino Linotype" w:hAnsi="Palatino Linotype"/>
          <w:b/>
        </w:rPr>
        <w:t>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 xml:space="preserve">en términos de los </w:t>
      </w:r>
      <w:r w:rsidRPr="00A22DDC">
        <w:rPr>
          <w:rFonts w:ascii="Palatino Linotype" w:hAnsi="Palatino Linotype"/>
          <w:b/>
          <w:bCs/>
        </w:rPr>
        <w:t>Considerandos Cuarto y Quinto</w:t>
      </w:r>
      <w:r>
        <w:rPr>
          <w:rFonts w:ascii="Palatino Linotype" w:hAnsi="Palatino Linotype"/>
        </w:rPr>
        <w:t xml:space="preserve">, entregue, </w:t>
      </w:r>
      <w:r w:rsidRPr="00F82CD7">
        <w:rPr>
          <w:rFonts w:ascii="Palatino Linotype" w:hAnsi="Palatino Linotype"/>
        </w:rPr>
        <w:t>previa búsqueda exhaustiva y razonable</w:t>
      </w:r>
      <w:r>
        <w:rPr>
          <w:rFonts w:ascii="Palatino Linotype" w:hAnsi="Palatino Linotype"/>
        </w:rPr>
        <w:t>, de ser procedente, en versión pública, vía Sistema de Acceso a la Información Mexiquense,</w:t>
      </w:r>
      <w:r w:rsidR="00644AA3">
        <w:rPr>
          <w:rFonts w:ascii="Palatino Linotype" w:hAnsi="Palatino Linotype"/>
        </w:rPr>
        <w:t xml:space="preserve"> la siguiente información: </w:t>
      </w:r>
    </w:p>
    <w:p w14:paraId="1FCB1FE5" w14:textId="77777777" w:rsidR="001D22C5" w:rsidRDefault="001D22C5" w:rsidP="000533F7">
      <w:pPr>
        <w:spacing w:line="360" w:lineRule="auto"/>
        <w:jc w:val="both"/>
        <w:rPr>
          <w:rFonts w:ascii="Palatino Linotype" w:hAnsi="Palatino Linotype"/>
        </w:rPr>
      </w:pPr>
    </w:p>
    <w:p w14:paraId="118A090C" w14:textId="342BCE5D" w:rsidR="000533F7" w:rsidRDefault="000533F7" w:rsidP="00644AA3">
      <w:pPr>
        <w:pStyle w:val="Prrafodelista"/>
        <w:numPr>
          <w:ilvl w:val="0"/>
          <w:numId w:val="19"/>
        </w:numPr>
        <w:spacing w:line="360" w:lineRule="auto"/>
        <w:jc w:val="both"/>
        <w:rPr>
          <w:rFonts w:ascii="Palatino Linotype" w:hAnsi="Palatino Linotype"/>
        </w:rPr>
      </w:pPr>
      <w:r w:rsidRPr="00644AA3">
        <w:rPr>
          <w:rFonts w:ascii="Palatino Linotype" w:hAnsi="Palatino Linotype"/>
        </w:rPr>
        <w:t xml:space="preserve">Constancia de Mayoría de la </w:t>
      </w:r>
      <w:r w:rsidR="001D22C5">
        <w:rPr>
          <w:rFonts w:ascii="Palatino Linotype" w:hAnsi="Palatino Linotype"/>
        </w:rPr>
        <w:t>Presidente Municipal</w:t>
      </w:r>
      <w:r w:rsidR="00644AA3">
        <w:rPr>
          <w:rFonts w:ascii="Palatino Linotype" w:hAnsi="Palatino Linotype"/>
          <w:color w:val="FF0000"/>
        </w:rPr>
        <w:t xml:space="preserve"> </w:t>
      </w:r>
      <w:r w:rsidRPr="00644AA3">
        <w:rPr>
          <w:rFonts w:ascii="Palatino Linotype" w:hAnsi="Palatino Linotype"/>
        </w:rPr>
        <w:t xml:space="preserve"> del Ayuntamiento </w:t>
      </w:r>
      <w:r w:rsidR="00644AA3">
        <w:rPr>
          <w:rFonts w:ascii="Palatino Linotype" w:hAnsi="Palatino Linotype"/>
        </w:rPr>
        <w:t>de C</w:t>
      </w:r>
      <w:r w:rsidR="001D22C5">
        <w:rPr>
          <w:rFonts w:ascii="Palatino Linotype" w:hAnsi="Palatino Linotype"/>
        </w:rPr>
        <w:t>uautitlán Izcalli de la actual Administración P</w:t>
      </w:r>
      <w:r w:rsidR="00644AA3">
        <w:rPr>
          <w:rFonts w:ascii="Palatino Linotype" w:hAnsi="Palatino Linotype"/>
        </w:rPr>
        <w:t xml:space="preserve">ública. </w:t>
      </w:r>
    </w:p>
    <w:p w14:paraId="5C32FDAD" w14:textId="77777777" w:rsidR="000533F7" w:rsidRDefault="000533F7" w:rsidP="000533F7">
      <w:pPr>
        <w:spacing w:line="360" w:lineRule="auto"/>
        <w:jc w:val="both"/>
        <w:rPr>
          <w:rFonts w:ascii="Palatino Linotype" w:hAnsi="Palatino Linotype"/>
        </w:rPr>
      </w:pPr>
    </w:p>
    <w:p w14:paraId="52C06DF3" w14:textId="22E04A2B" w:rsidR="000533F7" w:rsidRPr="000533F7" w:rsidRDefault="000533F7" w:rsidP="000533F7">
      <w:pPr>
        <w:spacing w:line="360" w:lineRule="auto"/>
        <w:jc w:val="both"/>
        <w:rPr>
          <w:rFonts w:ascii="Palatino Linotype" w:eastAsia="Palatino Linotype" w:hAnsi="Palatino Linotype" w:cs="Palatino Linotype"/>
          <w:sz w:val="22"/>
          <w:szCs w:val="22"/>
        </w:rPr>
      </w:pPr>
      <w:r>
        <w:rPr>
          <w:rFonts w:ascii="Palatino Linotype" w:hAnsi="Palatino Linotype" w:cs="Tahoma"/>
          <w:iCs/>
          <w:lang w:eastAsia="es-MX"/>
        </w:rPr>
        <w:t>De ser procedente</w:t>
      </w:r>
      <w:r w:rsidRPr="0039087C">
        <w:rPr>
          <w:rFonts w:ascii="Palatino Linotype" w:hAnsi="Palatino Linotype" w:cs="Tahoma"/>
          <w:iCs/>
          <w:lang w:eastAsia="es-MX"/>
        </w:rPr>
        <w:t>, se deberá emitir el Acuerdo del Comité de Transparencia</w:t>
      </w:r>
      <w:r>
        <w:rPr>
          <w:rFonts w:ascii="Palatino Linotype" w:hAnsi="Palatino Linotype" w:cs="Tahoma"/>
          <w:iCs/>
          <w:lang w:eastAsia="es-MX"/>
        </w:rPr>
        <w:t xml:space="preserve">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B46F5D8" w14:textId="77777777" w:rsidR="000533F7" w:rsidRPr="00DB1E58" w:rsidRDefault="000533F7" w:rsidP="000533F7">
      <w:pPr>
        <w:spacing w:line="360" w:lineRule="auto"/>
        <w:jc w:val="both"/>
        <w:rPr>
          <w:rFonts w:ascii="Palatino Linotype" w:eastAsia="Palatino Linotype" w:hAnsi="Palatino Linotype" w:cs="Palatino Linotype"/>
        </w:rPr>
      </w:pPr>
    </w:p>
    <w:p w14:paraId="67DDCF58" w14:textId="642EA1AE" w:rsidR="000533F7" w:rsidRDefault="001D22C5" w:rsidP="000533F7">
      <w:pPr>
        <w:spacing w:line="360" w:lineRule="auto"/>
        <w:contextualSpacing/>
        <w:jc w:val="both"/>
        <w:rPr>
          <w:rFonts w:ascii="Palatino Linotype" w:hAnsi="Palatino Linotype" w:cs="Arial"/>
        </w:rPr>
      </w:pPr>
      <w:r w:rsidRPr="001D22C5">
        <w:rPr>
          <w:rFonts w:ascii="Palatino Linotype" w:hAnsi="Palatino Linotype" w:cs="Arial"/>
          <w:b/>
        </w:rPr>
        <w:t>Tercero. Notifíquese vía Sistema de Acceso a la Información Mexiquense</w:t>
      </w:r>
      <w:r w:rsidRPr="001D22C5">
        <w:rPr>
          <w:rFonts w:ascii="Palatino Linotype" w:hAnsi="Palatino Linotype" w:cs="Arial"/>
        </w:rPr>
        <w:t>, 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BFD7E47" w14:textId="77777777" w:rsidR="001D22C5" w:rsidRPr="00911351" w:rsidRDefault="001D22C5" w:rsidP="000533F7">
      <w:pPr>
        <w:spacing w:line="360" w:lineRule="auto"/>
        <w:contextualSpacing/>
        <w:jc w:val="both"/>
        <w:rPr>
          <w:rFonts w:ascii="Palatino Linotype" w:hAnsi="Palatino Linotype" w:cs="Arial"/>
          <w:b/>
        </w:rPr>
      </w:pPr>
    </w:p>
    <w:p w14:paraId="43686019" w14:textId="77777777" w:rsidR="000533F7" w:rsidRDefault="000533F7" w:rsidP="000533F7">
      <w:pPr>
        <w:spacing w:line="360" w:lineRule="auto"/>
        <w:ind w:right="49"/>
        <w:jc w:val="both"/>
        <w:rPr>
          <w:rFonts w:ascii="Palatino Linotype" w:hAnsi="Palatino Linotype" w:cs="Arial"/>
        </w:rPr>
      </w:pPr>
      <w:r>
        <w:rPr>
          <w:rFonts w:ascii="Palatino Linotype" w:hAnsi="Palatino Linotype" w:cs="Arial"/>
          <w:b/>
        </w:rPr>
        <w:t>Cuarto.</w:t>
      </w:r>
      <w:r w:rsidRPr="00911351">
        <w:rPr>
          <w:rFonts w:ascii="Palatino Linotype" w:hAnsi="Palatino Linotype" w:cs="Arial"/>
          <w:b/>
        </w:rPr>
        <w:t xml:space="preserve"> </w:t>
      </w:r>
      <w:r>
        <w:rPr>
          <w:rFonts w:ascii="Palatino Linotype" w:hAnsi="Palatino Linotype" w:cs="Arial"/>
          <w:b/>
          <w:bCs/>
          <w:shd w:val="clear" w:color="auto" w:fill="FFFFFF"/>
        </w:rPr>
        <w:t>Notifíquese vía Sistema de Acceso a la Información Mexiquense</w:t>
      </w:r>
      <w:r>
        <w:rPr>
          <w:rFonts w:ascii="Palatino Linotype" w:hAnsi="Palatino Linotype" w:cs="Arial"/>
          <w:shd w:val="clear" w:color="auto" w:fill="FFFFFF"/>
        </w:rPr>
        <w:t>,</w:t>
      </w:r>
      <w:r>
        <w:rPr>
          <w:rFonts w:ascii="Palatino Linotype" w:hAnsi="Palatino Linotype" w:cs="Arial"/>
          <w:b/>
          <w:bCs/>
        </w:rPr>
        <w:t xml:space="preserve"> </w:t>
      </w:r>
      <w:r>
        <w:rPr>
          <w:rFonts w:ascii="Palatino Linotype" w:hAnsi="Palatino Linotype" w:cs="Arial"/>
        </w:rPr>
        <w:t xml:space="preserve">a la parte </w:t>
      </w:r>
      <w:r w:rsidRPr="00E717C8">
        <w:rPr>
          <w:rFonts w:ascii="Palatino Linotype" w:hAnsi="Palatino Linotype" w:cs="Arial"/>
          <w:b/>
        </w:rPr>
        <w:t>RECURRENTE</w:t>
      </w:r>
      <w:r w:rsidRPr="00911351">
        <w:rPr>
          <w:rFonts w:ascii="Palatino Linotype" w:hAnsi="Palatino Linotype" w:cs="Arial"/>
        </w:rPr>
        <w:t xml:space="preserve"> la presente resolución, así como, que de conformidad con lo establecido en el artículo 196 de la Ley de Transparencia y Acceso a la Información Pública del Estado de México y </w:t>
      </w:r>
      <w:r w:rsidRPr="00226479">
        <w:rPr>
          <w:rFonts w:ascii="Palatino Linotype" w:hAnsi="Palatino Linotype" w:cs="Arial"/>
        </w:rPr>
        <w:t>Municipios,</w:t>
      </w:r>
      <w:r w:rsidRPr="00226479">
        <w:rPr>
          <w:rFonts w:ascii="Palatino Linotype" w:eastAsia="Calibri" w:hAnsi="Palatino Linotype" w:cs="Arial"/>
          <w:lang w:val="es-MX" w:eastAsia="en-US"/>
        </w:rPr>
        <w:t xml:space="preserve"> </w:t>
      </w:r>
      <w:r w:rsidRPr="00226479">
        <w:rPr>
          <w:rFonts w:ascii="Palatino Linotype" w:hAnsi="Palatino Linotype" w:cs="Arial"/>
        </w:rPr>
        <w:t>podrá impugnar la presente resolución vía Juicio de Amparo en los términos de las leyes aplicables.</w:t>
      </w:r>
    </w:p>
    <w:p w14:paraId="163B85F6" w14:textId="77777777" w:rsidR="000533F7" w:rsidRDefault="000533F7" w:rsidP="000533F7">
      <w:pPr>
        <w:spacing w:line="360" w:lineRule="auto"/>
        <w:ind w:right="49"/>
        <w:jc w:val="both"/>
        <w:rPr>
          <w:rFonts w:ascii="Palatino Linotype" w:hAnsi="Palatino Linotype" w:cs="Arial"/>
        </w:rPr>
      </w:pPr>
    </w:p>
    <w:p w14:paraId="048EF0E8" w14:textId="77777777" w:rsidR="000533F7" w:rsidRDefault="000533F7" w:rsidP="000533F7">
      <w:pPr>
        <w:spacing w:line="360" w:lineRule="auto"/>
        <w:jc w:val="both"/>
        <w:rPr>
          <w:rFonts w:ascii="Palatino Linotype" w:hAnsi="Palatino Linotype" w:cs="Arial"/>
          <w:bCs/>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 xml:space="preserve">De conformidad con el artículo 198 de la Ley de Transparencia y Acceso a la Información Pública del Estado de México y Municipios, de considerarlo procedente, </w:t>
      </w:r>
      <w:r w:rsidRPr="002504B2">
        <w:rPr>
          <w:rFonts w:ascii="Palatino Linotype" w:hAnsi="Palatino Linotype" w:cs="Arial"/>
          <w:bCs/>
        </w:rPr>
        <w:lastRenderedPageBreak/>
        <w:t xml:space="preserve">el </w:t>
      </w:r>
      <w:r w:rsidRPr="00E717C8">
        <w:rPr>
          <w:rFonts w:ascii="Palatino Linotype" w:hAnsi="Palatino Linotype" w:cs="Arial"/>
          <w:b/>
          <w:bCs/>
        </w:rPr>
        <w:t>SUJETO OBLIGADO</w:t>
      </w:r>
      <w:r w:rsidRPr="002504B2">
        <w:rPr>
          <w:rFonts w:ascii="Palatino Linotype" w:hAnsi="Palatino Linotype" w:cs="Arial"/>
          <w:bCs/>
        </w:rPr>
        <w:t xml:space="preserve"> de manera fundada y motivada, podrá solicitar una ampliación de plazo para el cumplimiento de la presente resolución</w:t>
      </w:r>
      <w:r>
        <w:rPr>
          <w:rFonts w:ascii="Palatino Linotype" w:hAnsi="Palatino Linotype" w:cs="Arial"/>
          <w:bCs/>
        </w:rPr>
        <w:t>.</w:t>
      </w:r>
    </w:p>
    <w:p w14:paraId="3290F9BA" w14:textId="77777777" w:rsidR="00A432DE" w:rsidRDefault="00A432DE" w:rsidP="001672EC">
      <w:pPr>
        <w:spacing w:line="360" w:lineRule="auto"/>
        <w:jc w:val="both"/>
        <w:rPr>
          <w:rFonts w:ascii="Palatino Linotype" w:eastAsia="Palatino Linotype" w:hAnsi="Palatino Linotype" w:cs="Palatino Linotype"/>
          <w:b/>
        </w:rPr>
      </w:pPr>
    </w:p>
    <w:p w14:paraId="7EC9274A" w14:textId="41A02549" w:rsidR="00A432DE" w:rsidRDefault="00A20A74" w:rsidP="001672EC">
      <w:pPr>
        <w:spacing w:line="360" w:lineRule="auto"/>
        <w:jc w:val="both"/>
        <w:rPr>
          <w:rFonts w:ascii="Palatino Linotype" w:eastAsia="Palatino Linotype" w:hAnsi="Palatino Linotype" w:cs="Palatino Linotype"/>
        </w:rPr>
        <w:sectPr w:rsidR="00A432DE">
          <w:headerReference w:type="default" r:id="rId10"/>
          <w:footerReference w:type="default" r:id="rId11"/>
          <w:headerReference w:type="first" r:id="rId12"/>
          <w:footerReference w:type="first" r:id="rId13"/>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w:t>
      </w:r>
      <w:bookmarkStart w:id="1" w:name="_GoBack"/>
      <w:bookmarkEnd w:id="1"/>
      <w:r>
        <w:rPr>
          <w:rFonts w:ascii="Palatino Linotype" w:eastAsia="Palatino Linotype" w:hAnsi="Palatino Linotype" w:cs="Palatino Linotype"/>
          <w:color w:val="222222"/>
          <w:highlight w:val="white"/>
        </w:rPr>
        <w:t xml:space="preserv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DB42A4">
        <w:rPr>
          <w:rFonts w:ascii="Palatino Linotype" w:eastAsia="Palatino Linotype" w:hAnsi="Palatino Linotype" w:cs="Palatino Linotype"/>
          <w:color w:val="222222"/>
          <w:highlight w:val="white"/>
        </w:rPr>
        <w:t>NOVENA SESIÓN</w:t>
      </w:r>
      <w:r>
        <w:rPr>
          <w:rFonts w:ascii="Palatino Linotype" w:eastAsia="Palatino Linotype" w:hAnsi="Palatino Linotype" w:cs="Palatino Linotype"/>
          <w:color w:val="222222"/>
          <w:highlight w:val="white"/>
        </w:rPr>
        <w:t xml:space="preserve"> ORDINARIA CELEBRADA EL </w:t>
      </w:r>
      <w:r w:rsidR="00DB42A4">
        <w:rPr>
          <w:rFonts w:ascii="Palatino Linotype" w:eastAsia="Palatino Linotype" w:hAnsi="Palatino Linotype" w:cs="Palatino Linotype"/>
          <w:color w:val="222222"/>
        </w:rPr>
        <w:t>DIECISIETE DE AGOSTO</w:t>
      </w:r>
      <w:r>
        <w:rPr>
          <w:rFonts w:ascii="Palatino Linotype" w:eastAsia="Palatino Linotype" w:hAnsi="Palatino Linotype" w:cs="Palatino Linotype"/>
        </w:rPr>
        <w:t xml:space="preserve"> DEL DOS MIL VEINTIDÓS, ANTE EL SECRETARIO TÉCNICO DEL PLENO ALEXIS TAPIA RAMÍREZ.</w:t>
      </w:r>
    </w:p>
    <w:p w14:paraId="05F5301B" w14:textId="77777777" w:rsidR="00A432DE" w:rsidRDefault="00A432DE" w:rsidP="001672EC">
      <w:pPr>
        <w:spacing w:line="360" w:lineRule="auto"/>
        <w:jc w:val="both"/>
        <w:rPr>
          <w:rFonts w:ascii="Palatino Linotype" w:eastAsia="Palatino Linotype" w:hAnsi="Palatino Linotype" w:cs="Palatino Linotype"/>
        </w:rPr>
      </w:pPr>
    </w:p>
    <w:sectPr w:rsidR="00A432DE">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CCA19" w14:textId="77777777" w:rsidR="00442031" w:rsidRDefault="00442031">
      <w:r>
        <w:separator/>
      </w:r>
    </w:p>
  </w:endnote>
  <w:endnote w:type="continuationSeparator" w:id="0">
    <w:p w14:paraId="573C3B58" w14:textId="77777777" w:rsidR="00442031" w:rsidRDefault="0044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485B9" w14:textId="5A6291F0" w:rsidR="00442031" w:rsidRDefault="0044203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F5E7D">
      <w:rPr>
        <w:rFonts w:ascii="Arial" w:eastAsia="Arial" w:hAnsi="Arial" w:cs="Arial"/>
        <w:b/>
        <w:noProof/>
        <w:color w:val="000000"/>
        <w:sz w:val="20"/>
        <w:szCs w:val="20"/>
      </w:rPr>
      <w:t>62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F5E7D">
      <w:rPr>
        <w:rFonts w:ascii="Arial" w:eastAsia="Arial" w:hAnsi="Arial" w:cs="Arial"/>
        <w:b/>
        <w:noProof/>
        <w:color w:val="000000"/>
        <w:sz w:val="20"/>
        <w:szCs w:val="20"/>
      </w:rPr>
      <w:t>63</w:t>
    </w:r>
    <w:r>
      <w:rPr>
        <w:rFonts w:ascii="Arial" w:eastAsia="Arial" w:hAnsi="Arial" w:cs="Arial"/>
        <w:b/>
        <w:color w:val="000000"/>
        <w:sz w:val="20"/>
        <w:szCs w:val="20"/>
      </w:rPr>
      <w:fldChar w:fldCharType="end"/>
    </w:r>
  </w:p>
  <w:p w14:paraId="4C8AE685" w14:textId="77777777" w:rsidR="00442031" w:rsidRDefault="00442031">
    <w:pPr>
      <w:pBdr>
        <w:top w:val="nil"/>
        <w:left w:val="nil"/>
        <w:bottom w:val="nil"/>
        <w:right w:val="nil"/>
        <w:between w:val="nil"/>
      </w:pBdr>
      <w:tabs>
        <w:tab w:val="center" w:pos="4252"/>
        <w:tab w:val="right" w:pos="8504"/>
      </w:tabs>
      <w:rPr>
        <w:color w:val="000000"/>
      </w:rPr>
    </w:pPr>
  </w:p>
  <w:p w14:paraId="07BA4DC4" w14:textId="77777777" w:rsidR="00442031" w:rsidRDefault="0044203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AED0" w14:textId="7E8FA661" w:rsidR="00442031" w:rsidRDefault="0044203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F5E7D">
      <w:rPr>
        <w:rFonts w:ascii="Arial" w:eastAsia="Arial" w:hAnsi="Arial" w:cs="Arial"/>
        <w:b/>
        <w:noProof/>
        <w:color w:val="000000"/>
        <w:sz w:val="20"/>
        <w:szCs w:val="20"/>
      </w:rPr>
      <w:t>63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F5E7D">
      <w:rPr>
        <w:rFonts w:ascii="Arial" w:eastAsia="Arial" w:hAnsi="Arial" w:cs="Arial"/>
        <w:b/>
        <w:noProof/>
        <w:color w:val="000000"/>
        <w:sz w:val="20"/>
        <w:szCs w:val="20"/>
      </w:rPr>
      <w:t>63</w:t>
    </w:r>
    <w:r>
      <w:rPr>
        <w:rFonts w:ascii="Arial" w:eastAsia="Arial" w:hAnsi="Arial" w:cs="Arial"/>
        <w:b/>
        <w:color w:val="000000"/>
        <w:sz w:val="20"/>
        <w:szCs w:val="20"/>
      </w:rPr>
      <w:fldChar w:fldCharType="end"/>
    </w:r>
  </w:p>
  <w:p w14:paraId="74A443F1" w14:textId="77777777" w:rsidR="00442031" w:rsidRDefault="0044203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AECE3" w14:textId="77777777" w:rsidR="00442031" w:rsidRDefault="00442031">
      <w:r>
        <w:separator/>
      </w:r>
    </w:p>
  </w:footnote>
  <w:footnote w:type="continuationSeparator" w:id="0">
    <w:p w14:paraId="6E772449" w14:textId="77777777" w:rsidR="00442031" w:rsidRDefault="00442031">
      <w:r>
        <w:continuationSeparator/>
      </w:r>
    </w:p>
  </w:footnote>
  <w:footnote w:id="1">
    <w:p w14:paraId="73680FC8" w14:textId="77777777" w:rsidR="00442031" w:rsidRDefault="00442031" w:rsidP="00B371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A325467" w14:textId="77777777" w:rsidR="00442031" w:rsidRDefault="00442031" w:rsidP="00B371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58C4" w14:textId="77777777" w:rsidR="00442031" w:rsidRDefault="00442031">
    <w:pPr>
      <w:widowControl w:val="0"/>
      <w:pBdr>
        <w:top w:val="nil"/>
        <w:left w:val="nil"/>
        <w:bottom w:val="nil"/>
        <w:right w:val="nil"/>
        <w:between w:val="nil"/>
      </w:pBdr>
      <w:spacing w:line="276" w:lineRule="auto"/>
      <w:rPr>
        <w:rFonts w:ascii="Calibri" w:eastAsia="Calibri" w:hAnsi="Calibri" w:cs="Calibri"/>
        <w:color w:val="000000"/>
      </w:rPr>
    </w:pPr>
  </w:p>
  <w:tbl>
    <w:tblPr>
      <w:tblStyle w:val="1"/>
      <w:tblW w:w="5528" w:type="dxa"/>
      <w:tblInd w:w="3261" w:type="dxa"/>
      <w:tblLayout w:type="fixed"/>
      <w:tblLook w:val="0400" w:firstRow="0" w:lastRow="0" w:firstColumn="0" w:lastColumn="0" w:noHBand="0" w:noVBand="1"/>
    </w:tblPr>
    <w:tblGrid>
      <w:gridCol w:w="2551"/>
      <w:gridCol w:w="2977"/>
    </w:tblGrid>
    <w:tr w:rsidR="00442031" w14:paraId="5838F910" w14:textId="77777777">
      <w:tc>
        <w:tcPr>
          <w:tcW w:w="2551" w:type="dxa"/>
          <w:vAlign w:val="center"/>
        </w:tcPr>
        <w:p w14:paraId="648DF878" w14:textId="77777777" w:rsidR="00442031" w:rsidRDefault="004420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820650" w14:textId="28756A17" w:rsidR="00442031" w:rsidRDefault="004420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05644/INFOEM/IP/RR/2022</w:t>
          </w:r>
        </w:p>
      </w:tc>
    </w:tr>
    <w:tr w:rsidR="00442031" w14:paraId="706A4C12" w14:textId="77777777">
      <w:trPr>
        <w:trHeight w:val="228"/>
      </w:trPr>
      <w:tc>
        <w:tcPr>
          <w:tcW w:w="2551" w:type="dxa"/>
          <w:vAlign w:val="center"/>
        </w:tcPr>
        <w:p w14:paraId="2E00DB84" w14:textId="77777777" w:rsidR="00442031" w:rsidRDefault="004420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CB7B807" w14:textId="30404E19" w:rsidR="00442031" w:rsidRDefault="00442031">
          <w:pPr>
            <w:rPr>
              <w:rFonts w:ascii="Palatino Linotype" w:eastAsia="Palatino Linotype" w:hAnsi="Palatino Linotype" w:cs="Palatino Linotype"/>
              <w:b/>
              <w:sz w:val="22"/>
              <w:szCs w:val="22"/>
            </w:rPr>
          </w:pPr>
        </w:p>
      </w:tc>
      <w:tc>
        <w:tcPr>
          <w:tcW w:w="2977" w:type="dxa"/>
          <w:vAlign w:val="center"/>
        </w:tcPr>
        <w:p w14:paraId="4F1B9685" w14:textId="3D023171" w:rsidR="00442031" w:rsidRDefault="00442031" w:rsidP="00E172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442031" w14:paraId="46977A45" w14:textId="77777777">
      <w:tc>
        <w:tcPr>
          <w:tcW w:w="2551" w:type="dxa"/>
          <w:vAlign w:val="center"/>
        </w:tcPr>
        <w:p w14:paraId="38F553FD" w14:textId="77777777" w:rsidR="00442031" w:rsidRDefault="004420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36A3D7B8" w14:textId="77777777" w:rsidR="00442031" w:rsidRDefault="0044203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C3A8D65" w14:textId="77777777" w:rsidR="00442031" w:rsidRDefault="00442031">
    <w:pPr>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FE116EA" wp14:editId="3938D717">
          <wp:simplePos x="0" y="0"/>
          <wp:positionH relativeFrom="column">
            <wp:posOffset>-695770</wp:posOffset>
          </wp:positionH>
          <wp:positionV relativeFrom="paragraph">
            <wp:posOffset>-1200945</wp:posOffset>
          </wp:positionV>
          <wp:extent cx="7809876" cy="10165823"/>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6687" w14:textId="77777777" w:rsidR="00442031" w:rsidRDefault="0044203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4A05D27" wp14:editId="27228C2B">
          <wp:simplePos x="0" y="0"/>
          <wp:positionH relativeFrom="column">
            <wp:posOffset>-846454</wp:posOffset>
          </wp:positionH>
          <wp:positionV relativeFrom="paragraph">
            <wp:posOffset>-142239</wp:posOffset>
          </wp:positionV>
          <wp:extent cx="7809876" cy="10165823"/>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70" w:type="dxa"/>
      <w:tblInd w:w="3119" w:type="dxa"/>
      <w:tblLayout w:type="fixed"/>
      <w:tblLook w:val="0400" w:firstRow="0" w:lastRow="0" w:firstColumn="0" w:lastColumn="0" w:noHBand="0" w:noVBand="1"/>
    </w:tblPr>
    <w:tblGrid>
      <w:gridCol w:w="2551"/>
      <w:gridCol w:w="3119"/>
    </w:tblGrid>
    <w:tr w:rsidR="00442031" w14:paraId="6695D284" w14:textId="77777777">
      <w:tc>
        <w:tcPr>
          <w:tcW w:w="2551" w:type="dxa"/>
          <w:vAlign w:val="center"/>
        </w:tcPr>
        <w:p w14:paraId="01B513AD" w14:textId="77777777" w:rsidR="00442031" w:rsidRDefault="004420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AC08407" w14:textId="75DB4617" w:rsidR="00442031" w:rsidRDefault="004420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05644/INFOEM/IP/RR/2022</w:t>
          </w:r>
        </w:p>
      </w:tc>
    </w:tr>
    <w:tr w:rsidR="00442031" w14:paraId="1554DF37" w14:textId="77777777">
      <w:tc>
        <w:tcPr>
          <w:tcW w:w="2551" w:type="dxa"/>
          <w:vAlign w:val="center"/>
        </w:tcPr>
        <w:p w14:paraId="25666799" w14:textId="7A947AC4" w:rsidR="00442031" w:rsidRDefault="00442031" w:rsidP="00F11F0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4A126A8" w14:textId="239A895D" w:rsidR="00442031" w:rsidRDefault="00442031">
          <w:pPr>
            <w:jc w:val="both"/>
            <w:rPr>
              <w:rFonts w:ascii="Palatino Linotype" w:eastAsia="Palatino Linotype" w:hAnsi="Palatino Linotype" w:cs="Palatino Linotype"/>
              <w:b/>
              <w:sz w:val="22"/>
              <w:szCs w:val="22"/>
            </w:rPr>
          </w:pPr>
        </w:p>
      </w:tc>
    </w:tr>
    <w:tr w:rsidR="00442031" w14:paraId="3252CA8D" w14:textId="77777777">
      <w:trPr>
        <w:trHeight w:val="228"/>
      </w:trPr>
      <w:tc>
        <w:tcPr>
          <w:tcW w:w="2551" w:type="dxa"/>
          <w:vAlign w:val="center"/>
        </w:tcPr>
        <w:p w14:paraId="28B45CB1" w14:textId="77777777" w:rsidR="00442031" w:rsidRDefault="004420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5EE67E0" w14:textId="080A6748" w:rsidR="00442031" w:rsidRDefault="00442031">
          <w:pPr>
            <w:rPr>
              <w:rFonts w:ascii="Palatino Linotype" w:eastAsia="Palatino Linotype" w:hAnsi="Palatino Linotype" w:cs="Palatino Linotype"/>
              <w:b/>
              <w:sz w:val="22"/>
              <w:szCs w:val="22"/>
            </w:rPr>
          </w:pPr>
        </w:p>
      </w:tc>
      <w:tc>
        <w:tcPr>
          <w:tcW w:w="3119" w:type="dxa"/>
          <w:vAlign w:val="center"/>
        </w:tcPr>
        <w:p w14:paraId="3613D803" w14:textId="1C273F4E" w:rsidR="00442031" w:rsidRDefault="004420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442031" w14:paraId="6B2A8374" w14:textId="77777777">
      <w:tc>
        <w:tcPr>
          <w:tcW w:w="2551" w:type="dxa"/>
          <w:vAlign w:val="center"/>
        </w:tcPr>
        <w:p w14:paraId="2D31466F" w14:textId="77777777" w:rsidR="00442031" w:rsidRDefault="004420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667E78A" w14:textId="77777777" w:rsidR="00442031" w:rsidRDefault="0044203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01EFAD" w14:textId="77777777" w:rsidR="00442031" w:rsidRDefault="0044203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6348" w14:textId="77777777" w:rsidR="00442031" w:rsidRDefault="0044203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DAB93BB" w14:textId="77777777" w:rsidR="00442031" w:rsidRDefault="0044203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7F18"/>
    <w:multiLevelType w:val="multilevel"/>
    <w:tmpl w:val="3912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D41DE3"/>
    <w:multiLevelType w:val="hybridMultilevel"/>
    <w:tmpl w:val="992244DA"/>
    <w:lvl w:ilvl="0" w:tplc="74EACAB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2517B4"/>
    <w:multiLevelType w:val="hybridMultilevel"/>
    <w:tmpl w:val="4942FC4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4">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28174409"/>
    <w:multiLevelType w:val="hybridMultilevel"/>
    <w:tmpl w:val="8070C9C8"/>
    <w:lvl w:ilvl="0" w:tplc="8DFC9E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B275E4"/>
    <w:multiLevelType w:val="hybridMultilevel"/>
    <w:tmpl w:val="F600F5F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7">
    <w:nsid w:val="2BF87D1E"/>
    <w:multiLevelType w:val="hybridMultilevel"/>
    <w:tmpl w:val="80DCE2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824EB9"/>
    <w:multiLevelType w:val="multilevel"/>
    <w:tmpl w:val="CC649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FB13D74"/>
    <w:multiLevelType w:val="hybridMultilevel"/>
    <w:tmpl w:val="436E5120"/>
    <w:lvl w:ilvl="0" w:tplc="17B6049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E90072"/>
    <w:multiLevelType w:val="hybridMultilevel"/>
    <w:tmpl w:val="B5DAF222"/>
    <w:lvl w:ilvl="0" w:tplc="0B4A8356">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54267429"/>
    <w:multiLevelType w:val="hybridMultilevel"/>
    <w:tmpl w:val="EFAAFBB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B366BAA"/>
    <w:multiLevelType w:val="hybridMultilevel"/>
    <w:tmpl w:val="58DEBED4"/>
    <w:lvl w:ilvl="0" w:tplc="080A000F">
      <w:start w:val="1"/>
      <w:numFmt w:val="decimal"/>
      <w:lvlText w:val="%1."/>
      <w:lvlJc w:val="left"/>
      <w:pPr>
        <w:ind w:left="379" w:hanging="360"/>
      </w:pPr>
      <w:rPr>
        <w:rFonts w:hint="default"/>
      </w:rPr>
    </w:lvl>
    <w:lvl w:ilvl="1" w:tplc="080A0003" w:tentative="1">
      <w:start w:val="1"/>
      <w:numFmt w:val="bullet"/>
      <w:lvlText w:val="o"/>
      <w:lvlJc w:val="left"/>
      <w:pPr>
        <w:ind w:left="1099" w:hanging="360"/>
      </w:pPr>
      <w:rPr>
        <w:rFonts w:ascii="Courier New" w:hAnsi="Courier New" w:cs="Courier New" w:hint="default"/>
      </w:rPr>
    </w:lvl>
    <w:lvl w:ilvl="2" w:tplc="080A0005" w:tentative="1">
      <w:start w:val="1"/>
      <w:numFmt w:val="bullet"/>
      <w:lvlText w:val=""/>
      <w:lvlJc w:val="left"/>
      <w:pPr>
        <w:ind w:left="1819" w:hanging="360"/>
      </w:pPr>
      <w:rPr>
        <w:rFonts w:ascii="Wingdings" w:hAnsi="Wingdings" w:hint="default"/>
      </w:rPr>
    </w:lvl>
    <w:lvl w:ilvl="3" w:tplc="080A0001" w:tentative="1">
      <w:start w:val="1"/>
      <w:numFmt w:val="bullet"/>
      <w:lvlText w:val=""/>
      <w:lvlJc w:val="left"/>
      <w:pPr>
        <w:ind w:left="2539" w:hanging="360"/>
      </w:pPr>
      <w:rPr>
        <w:rFonts w:ascii="Symbol" w:hAnsi="Symbol" w:hint="default"/>
      </w:rPr>
    </w:lvl>
    <w:lvl w:ilvl="4" w:tplc="080A0003" w:tentative="1">
      <w:start w:val="1"/>
      <w:numFmt w:val="bullet"/>
      <w:lvlText w:val="o"/>
      <w:lvlJc w:val="left"/>
      <w:pPr>
        <w:ind w:left="3259" w:hanging="360"/>
      </w:pPr>
      <w:rPr>
        <w:rFonts w:ascii="Courier New" w:hAnsi="Courier New" w:cs="Courier New" w:hint="default"/>
      </w:rPr>
    </w:lvl>
    <w:lvl w:ilvl="5" w:tplc="080A0005" w:tentative="1">
      <w:start w:val="1"/>
      <w:numFmt w:val="bullet"/>
      <w:lvlText w:val=""/>
      <w:lvlJc w:val="left"/>
      <w:pPr>
        <w:ind w:left="3979" w:hanging="360"/>
      </w:pPr>
      <w:rPr>
        <w:rFonts w:ascii="Wingdings" w:hAnsi="Wingdings" w:hint="default"/>
      </w:rPr>
    </w:lvl>
    <w:lvl w:ilvl="6" w:tplc="080A0001" w:tentative="1">
      <w:start w:val="1"/>
      <w:numFmt w:val="bullet"/>
      <w:lvlText w:val=""/>
      <w:lvlJc w:val="left"/>
      <w:pPr>
        <w:ind w:left="4699" w:hanging="360"/>
      </w:pPr>
      <w:rPr>
        <w:rFonts w:ascii="Symbol" w:hAnsi="Symbol" w:hint="default"/>
      </w:rPr>
    </w:lvl>
    <w:lvl w:ilvl="7" w:tplc="080A0003" w:tentative="1">
      <w:start w:val="1"/>
      <w:numFmt w:val="bullet"/>
      <w:lvlText w:val="o"/>
      <w:lvlJc w:val="left"/>
      <w:pPr>
        <w:ind w:left="5419" w:hanging="360"/>
      </w:pPr>
      <w:rPr>
        <w:rFonts w:ascii="Courier New" w:hAnsi="Courier New" w:cs="Courier New" w:hint="default"/>
      </w:rPr>
    </w:lvl>
    <w:lvl w:ilvl="8" w:tplc="080A0005" w:tentative="1">
      <w:start w:val="1"/>
      <w:numFmt w:val="bullet"/>
      <w:lvlText w:val=""/>
      <w:lvlJc w:val="left"/>
      <w:pPr>
        <w:ind w:left="6139" w:hanging="360"/>
      </w:pPr>
      <w:rPr>
        <w:rFonts w:ascii="Wingdings" w:hAnsi="Wingdings" w:hint="default"/>
      </w:rPr>
    </w:lvl>
  </w:abstractNum>
  <w:abstractNum w:abstractNumId="14">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B45624"/>
    <w:multiLevelType w:val="hybridMultilevel"/>
    <w:tmpl w:val="09A43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F473BFE"/>
    <w:multiLevelType w:val="hybridMultilevel"/>
    <w:tmpl w:val="9B5A77F2"/>
    <w:lvl w:ilvl="0" w:tplc="5B728AFE">
      <w:start w:val="2"/>
      <w:numFmt w:val="bullet"/>
      <w:lvlText w:val="-"/>
      <w:lvlJc w:val="left"/>
      <w:pPr>
        <w:ind w:left="1080" w:hanging="360"/>
      </w:pPr>
      <w:rPr>
        <w:rFonts w:ascii="Palatino Linotype" w:eastAsia="Palatino Linotype" w:hAnsi="Palatino Linotype" w:cs="Palatino Linotype"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77FF42C3"/>
    <w:multiLevelType w:val="hybridMultilevel"/>
    <w:tmpl w:val="FC862678"/>
    <w:lvl w:ilvl="0" w:tplc="FD927654">
      <w:numFmt w:val="bullet"/>
      <w:lvlText w:val="-"/>
      <w:lvlJc w:val="left"/>
      <w:pPr>
        <w:ind w:left="720" w:hanging="360"/>
      </w:pPr>
      <w:rPr>
        <w:rFonts w:ascii="Palatino Linotype" w:eastAsia="Palatino Linotype" w:hAnsi="Palatino Linotype" w:cs="Palatino Linotype"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D724D32"/>
    <w:multiLevelType w:val="hybridMultilevel"/>
    <w:tmpl w:val="85A0A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4"/>
  </w:num>
  <w:num w:numId="5">
    <w:abstractNumId w:val="17"/>
  </w:num>
  <w:num w:numId="6">
    <w:abstractNumId w:val="16"/>
  </w:num>
  <w:num w:numId="7">
    <w:abstractNumId w:val="11"/>
  </w:num>
  <w:num w:numId="8">
    <w:abstractNumId w:val="9"/>
  </w:num>
  <w:num w:numId="9">
    <w:abstractNumId w:val="18"/>
  </w:num>
  <w:num w:numId="10">
    <w:abstractNumId w:val="15"/>
  </w:num>
  <w:num w:numId="11">
    <w:abstractNumId w:val="5"/>
  </w:num>
  <w:num w:numId="12">
    <w:abstractNumId w:val="2"/>
  </w:num>
  <w:num w:numId="13">
    <w:abstractNumId w:val="6"/>
  </w:num>
  <w:num w:numId="14">
    <w:abstractNumId w:val="13"/>
  </w:num>
  <w:num w:numId="15">
    <w:abstractNumId w:val="7"/>
  </w:num>
  <w:num w:numId="16">
    <w:abstractNumId w:val="3"/>
  </w:num>
  <w:num w:numId="17">
    <w:abstractNumId w:val="14"/>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DE"/>
    <w:rsid w:val="0004548A"/>
    <w:rsid w:val="00046FF6"/>
    <w:rsid w:val="000533F7"/>
    <w:rsid w:val="00065D15"/>
    <w:rsid w:val="000701F0"/>
    <w:rsid w:val="0007497A"/>
    <w:rsid w:val="000A337B"/>
    <w:rsid w:val="000A458C"/>
    <w:rsid w:val="000D5424"/>
    <w:rsid w:val="000E2D66"/>
    <w:rsid w:val="000F430D"/>
    <w:rsid w:val="00101C13"/>
    <w:rsid w:val="00114AE0"/>
    <w:rsid w:val="0013571C"/>
    <w:rsid w:val="0014457B"/>
    <w:rsid w:val="00147B55"/>
    <w:rsid w:val="001672EC"/>
    <w:rsid w:val="001D22C5"/>
    <w:rsid w:val="001E0865"/>
    <w:rsid w:val="001E4A11"/>
    <w:rsid w:val="00202BFD"/>
    <w:rsid w:val="00213DE0"/>
    <w:rsid w:val="00214D59"/>
    <w:rsid w:val="00223D17"/>
    <w:rsid w:val="00275EA9"/>
    <w:rsid w:val="0028470A"/>
    <w:rsid w:val="002A45D9"/>
    <w:rsid w:val="002B1933"/>
    <w:rsid w:val="002C176B"/>
    <w:rsid w:val="002D45C3"/>
    <w:rsid w:val="002F4561"/>
    <w:rsid w:val="00306F68"/>
    <w:rsid w:val="00324ED4"/>
    <w:rsid w:val="00332CE3"/>
    <w:rsid w:val="00333AAB"/>
    <w:rsid w:val="003665A7"/>
    <w:rsid w:val="003B60A2"/>
    <w:rsid w:val="003C77F2"/>
    <w:rsid w:val="003D114D"/>
    <w:rsid w:val="003D342F"/>
    <w:rsid w:val="00410483"/>
    <w:rsid w:val="00440251"/>
    <w:rsid w:val="00442031"/>
    <w:rsid w:val="00460645"/>
    <w:rsid w:val="004A2178"/>
    <w:rsid w:val="004C0916"/>
    <w:rsid w:val="0054467B"/>
    <w:rsid w:val="00552CE8"/>
    <w:rsid w:val="00576FB5"/>
    <w:rsid w:val="005A7EE2"/>
    <w:rsid w:val="005D2854"/>
    <w:rsid w:val="005E2803"/>
    <w:rsid w:val="005F711D"/>
    <w:rsid w:val="006022ED"/>
    <w:rsid w:val="006248D4"/>
    <w:rsid w:val="00644AA3"/>
    <w:rsid w:val="0067644A"/>
    <w:rsid w:val="006931A3"/>
    <w:rsid w:val="006F33C4"/>
    <w:rsid w:val="006F39E8"/>
    <w:rsid w:val="006F5E7D"/>
    <w:rsid w:val="00712A0F"/>
    <w:rsid w:val="00714B74"/>
    <w:rsid w:val="0071535C"/>
    <w:rsid w:val="007742AF"/>
    <w:rsid w:val="007D7D47"/>
    <w:rsid w:val="007F1DA6"/>
    <w:rsid w:val="00811D81"/>
    <w:rsid w:val="00850C84"/>
    <w:rsid w:val="0087678A"/>
    <w:rsid w:val="00887593"/>
    <w:rsid w:val="008B4DCE"/>
    <w:rsid w:val="008D0929"/>
    <w:rsid w:val="008D6B77"/>
    <w:rsid w:val="009349C0"/>
    <w:rsid w:val="00953EF9"/>
    <w:rsid w:val="00957F1F"/>
    <w:rsid w:val="00974453"/>
    <w:rsid w:val="009D2C77"/>
    <w:rsid w:val="009F67A3"/>
    <w:rsid w:val="00A13B28"/>
    <w:rsid w:val="00A20A74"/>
    <w:rsid w:val="00A432DE"/>
    <w:rsid w:val="00A93B1F"/>
    <w:rsid w:val="00AB27AD"/>
    <w:rsid w:val="00AB4DB6"/>
    <w:rsid w:val="00AB6EE9"/>
    <w:rsid w:val="00AC0127"/>
    <w:rsid w:val="00AC7C2B"/>
    <w:rsid w:val="00B0658E"/>
    <w:rsid w:val="00B158B8"/>
    <w:rsid w:val="00B15C25"/>
    <w:rsid w:val="00B371AA"/>
    <w:rsid w:val="00B4673A"/>
    <w:rsid w:val="00B57AC6"/>
    <w:rsid w:val="00B67B8E"/>
    <w:rsid w:val="00B90A25"/>
    <w:rsid w:val="00B935C8"/>
    <w:rsid w:val="00B950FA"/>
    <w:rsid w:val="00BA48E4"/>
    <w:rsid w:val="00BA7AB4"/>
    <w:rsid w:val="00BC61FF"/>
    <w:rsid w:val="00C55B9A"/>
    <w:rsid w:val="00C65EC5"/>
    <w:rsid w:val="00C70628"/>
    <w:rsid w:val="00CB4BE4"/>
    <w:rsid w:val="00CD18DD"/>
    <w:rsid w:val="00CF68A7"/>
    <w:rsid w:val="00D10905"/>
    <w:rsid w:val="00D13E63"/>
    <w:rsid w:val="00D35A8C"/>
    <w:rsid w:val="00D5123F"/>
    <w:rsid w:val="00D87829"/>
    <w:rsid w:val="00DB42A4"/>
    <w:rsid w:val="00DB4E20"/>
    <w:rsid w:val="00DC343D"/>
    <w:rsid w:val="00DD29CF"/>
    <w:rsid w:val="00E05C5D"/>
    <w:rsid w:val="00E172F6"/>
    <w:rsid w:val="00E23DE5"/>
    <w:rsid w:val="00E7226D"/>
    <w:rsid w:val="00E83C8B"/>
    <w:rsid w:val="00E9556E"/>
    <w:rsid w:val="00EA4739"/>
    <w:rsid w:val="00EC15C5"/>
    <w:rsid w:val="00F11F0C"/>
    <w:rsid w:val="00F418D4"/>
    <w:rsid w:val="00F735BE"/>
    <w:rsid w:val="00FC0D48"/>
    <w:rsid w:val="00FC7248"/>
    <w:rsid w:val="00FE2B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7758"/>
  <w15:docId w15:val="{05AD1C47-9505-44B4-B478-29989119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14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68632">
      <w:bodyDiv w:val="1"/>
      <w:marLeft w:val="0"/>
      <w:marRight w:val="0"/>
      <w:marTop w:val="0"/>
      <w:marBottom w:val="0"/>
      <w:divBdr>
        <w:top w:val="none" w:sz="0" w:space="0" w:color="auto"/>
        <w:left w:val="none" w:sz="0" w:space="0" w:color="auto"/>
        <w:bottom w:val="none" w:sz="0" w:space="0" w:color="auto"/>
        <w:right w:val="none" w:sz="0" w:space="0" w:color="auto"/>
      </w:divBdr>
    </w:div>
    <w:div w:id="266742754">
      <w:bodyDiv w:val="1"/>
      <w:marLeft w:val="0"/>
      <w:marRight w:val="0"/>
      <w:marTop w:val="0"/>
      <w:marBottom w:val="0"/>
      <w:divBdr>
        <w:top w:val="none" w:sz="0" w:space="0" w:color="auto"/>
        <w:left w:val="none" w:sz="0" w:space="0" w:color="auto"/>
        <w:bottom w:val="none" w:sz="0" w:space="0" w:color="auto"/>
        <w:right w:val="none" w:sz="0" w:space="0" w:color="auto"/>
      </w:divBdr>
    </w:div>
    <w:div w:id="481049417">
      <w:bodyDiv w:val="1"/>
      <w:marLeft w:val="0"/>
      <w:marRight w:val="0"/>
      <w:marTop w:val="0"/>
      <w:marBottom w:val="0"/>
      <w:divBdr>
        <w:top w:val="none" w:sz="0" w:space="0" w:color="auto"/>
        <w:left w:val="none" w:sz="0" w:space="0" w:color="auto"/>
        <w:bottom w:val="none" w:sz="0" w:space="0" w:color="auto"/>
        <w:right w:val="none" w:sz="0" w:space="0" w:color="auto"/>
      </w:divBdr>
    </w:div>
    <w:div w:id="732433755">
      <w:bodyDiv w:val="1"/>
      <w:marLeft w:val="0"/>
      <w:marRight w:val="0"/>
      <w:marTop w:val="0"/>
      <w:marBottom w:val="0"/>
      <w:divBdr>
        <w:top w:val="none" w:sz="0" w:space="0" w:color="auto"/>
        <w:left w:val="none" w:sz="0" w:space="0" w:color="auto"/>
        <w:bottom w:val="none" w:sz="0" w:space="0" w:color="auto"/>
        <w:right w:val="none" w:sz="0" w:space="0" w:color="auto"/>
      </w:divBdr>
    </w:div>
    <w:div w:id="830102214">
      <w:bodyDiv w:val="1"/>
      <w:marLeft w:val="0"/>
      <w:marRight w:val="0"/>
      <w:marTop w:val="0"/>
      <w:marBottom w:val="0"/>
      <w:divBdr>
        <w:top w:val="none" w:sz="0" w:space="0" w:color="auto"/>
        <w:left w:val="none" w:sz="0" w:space="0" w:color="auto"/>
        <w:bottom w:val="none" w:sz="0" w:space="0" w:color="auto"/>
        <w:right w:val="none" w:sz="0" w:space="0" w:color="auto"/>
      </w:divBdr>
    </w:div>
    <w:div w:id="841045656">
      <w:bodyDiv w:val="1"/>
      <w:marLeft w:val="0"/>
      <w:marRight w:val="0"/>
      <w:marTop w:val="0"/>
      <w:marBottom w:val="0"/>
      <w:divBdr>
        <w:top w:val="none" w:sz="0" w:space="0" w:color="auto"/>
        <w:left w:val="none" w:sz="0" w:space="0" w:color="auto"/>
        <w:bottom w:val="none" w:sz="0" w:space="0" w:color="auto"/>
        <w:right w:val="none" w:sz="0" w:space="0" w:color="auto"/>
      </w:divBdr>
    </w:div>
    <w:div w:id="1074426742">
      <w:bodyDiv w:val="1"/>
      <w:marLeft w:val="0"/>
      <w:marRight w:val="0"/>
      <w:marTop w:val="0"/>
      <w:marBottom w:val="0"/>
      <w:divBdr>
        <w:top w:val="none" w:sz="0" w:space="0" w:color="auto"/>
        <w:left w:val="none" w:sz="0" w:space="0" w:color="auto"/>
        <w:bottom w:val="none" w:sz="0" w:space="0" w:color="auto"/>
        <w:right w:val="none" w:sz="0" w:space="0" w:color="auto"/>
      </w:divBdr>
    </w:div>
    <w:div w:id="1120612213">
      <w:bodyDiv w:val="1"/>
      <w:marLeft w:val="0"/>
      <w:marRight w:val="0"/>
      <w:marTop w:val="0"/>
      <w:marBottom w:val="0"/>
      <w:divBdr>
        <w:top w:val="none" w:sz="0" w:space="0" w:color="auto"/>
        <w:left w:val="none" w:sz="0" w:space="0" w:color="auto"/>
        <w:bottom w:val="none" w:sz="0" w:space="0" w:color="auto"/>
        <w:right w:val="none" w:sz="0" w:space="0" w:color="auto"/>
      </w:divBdr>
    </w:div>
    <w:div w:id="1501000686">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790734507">
      <w:bodyDiv w:val="1"/>
      <w:marLeft w:val="0"/>
      <w:marRight w:val="0"/>
      <w:marTop w:val="0"/>
      <w:marBottom w:val="0"/>
      <w:divBdr>
        <w:top w:val="none" w:sz="0" w:space="0" w:color="auto"/>
        <w:left w:val="none" w:sz="0" w:space="0" w:color="auto"/>
        <w:bottom w:val="none" w:sz="0" w:space="0" w:color="auto"/>
        <w:right w:val="none" w:sz="0" w:space="0" w:color="auto"/>
      </w:divBdr>
    </w:div>
    <w:div w:id="1866599086">
      <w:bodyDiv w:val="1"/>
      <w:marLeft w:val="0"/>
      <w:marRight w:val="0"/>
      <w:marTop w:val="0"/>
      <w:marBottom w:val="0"/>
      <w:divBdr>
        <w:top w:val="none" w:sz="0" w:space="0" w:color="auto"/>
        <w:left w:val="none" w:sz="0" w:space="0" w:color="auto"/>
        <w:bottom w:val="none" w:sz="0" w:space="0" w:color="auto"/>
        <w:right w:val="none" w:sz="0" w:space="0" w:color="auto"/>
      </w:divBdr>
    </w:div>
    <w:div w:id="207762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1/septiembre/sep091/sep091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kxuU1Bds62UdbJcCDh+6kPV4A==">AMUW2mUV+vgYef8L7MeiRgbE9lEUj2eORUoi1hCbZAVqF0gfNoRFo/JZhXRgdtVWhfr6LRe88ODIDDlNHmzm73UDhO6xQp8zFhL7xJ74eHUnXT4ZyczP9pNUmYMzqZs1wDFie7Thfh65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15163</Words>
  <Characters>83401</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98368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cp:lastModifiedBy>
  <cp:revision>3</cp:revision>
  <dcterms:created xsi:type="dcterms:W3CDTF">2022-09-21T19:03:00Z</dcterms:created>
  <dcterms:modified xsi:type="dcterms:W3CDTF">2022-09-26T20:30:00Z</dcterms:modified>
</cp:coreProperties>
</file>