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33714A" w14:textId="0A433DB6" w:rsidR="009417CA" w:rsidRPr="0048795F" w:rsidRDefault="009417CA" w:rsidP="00DA29A0">
      <w:pPr>
        <w:tabs>
          <w:tab w:val="left" w:pos="3465"/>
        </w:tabs>
        <w:spacing w:line="360" w:lineRule="auto"/>
        <w:jc w:val="both"/>
        <w:rPr>
          <w:rFonts w:ascii="Palatino Linotype" w:hAnsi="Palatino Linotype"/>
        </w:rPr>
      </w:pPr>
      <w:r w:rsidRPr="0048795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0E1A66" w:rsidRPr="0048795F">
        <w:rPr>
          <w:rFonts w:ascii="Palatino Linotype" w:hAnsi="Palatino Linotype"/>
        </w:rPr>
        <w:t>siete</w:t>
      </w:r>
      <w:r w:rsidRPr="0048795F">
        <w:rPr>
          <w:rFonts w:ascii="Palatino Linotype" w:hAnsi="Palatino Linotype"/>
        </w:rPr>
        <w:t xml:space="preserve"> (</w:t>
      </w:r>
      <w:r w:rsidR="000E1A66" w:rsidRPr="0048795F">
        <w:rPr>
          <w:rFonts w:ascii="Palatino Linotype" w:hAnsi="Palatino Linotype"/>
        </w:rPr>
        <w:t>07</w:t>
      </w:r>
      <w:r w:rsidRPr="0048795F">
        <w:rPr>
          <w:rFonts w:ascii="Palatino Linotype" w:hAnsi="Palatino Linotype"/>
        </w:rPr>
        <w:t xml:space="preserve">) de </w:t>
      </w:r>
      <w:r w:rsidR="000E1A66" w:rsidRPr="0048795F">
        <w:rPr>
          <w:rFonts w:ascii="Palatino Linotype" w:hAnsi="Palatino Linotype"/>
        </w:rPr>
        <w:t>diciembre</w:t>
      </w:r>
      <w:r w:rsidR="00D07F3B" w:rsidRPr="0048795F">
        <w:rPr>
          <w:rFonts w:ascii="Palatino Linotype" w:hAnsi="Palatino Linotype"/>
        </w:rPr>
        <w:t xml:space="preserve"> </w:t>
      </w:r>
      <w:r w:rsidRPr="0048795F">
        <w:rPr>
          <w:rFonts w:ascii="Palatino Linotype" w:hAnsi="Palatino Linotype"/>
        </w:rPr>
        <w:t xml:space="preserve">de dos mil </w:t>
      </w:r>
      <w:r w:rsidR="00071E73" w:rsidRPr="0048795F">
        <w:rPr>
          <w:rFonts w:ascii="Palatino Linotype" w:hAnsi="Palatino Linotype"/>
        </w:rPr>
        <w:t>veintidós</w:t>
      </w:r>
      <w:r w:rsidRPr="0048795F">
        <w:rPr>
          <w:rFonts w:ascii="Palatino Linotype" w:hAnsi="Palatino Linotype"/>
        </w:rPr>
        <w:t>.</w:t>
      </w:r>
    </w:p>
    <w:p w14:paraId="2ED1CC5D" w14:textId="77777777" w:rsidR="00BE1923" w:rsidRPr="0048795F" w:rsidRDefault="00BE1923" w:rsidP="00DA29A0">
      <w:pPr>
        <w:tabs>
          <w:tab w:val="left" w:pos="3465"/>
        </w:tabs>
        <w:spacing w:line="360" w:lineRule="auto"/>
        <w:jc w:val="both"/>
        <w:rPr>
          <w:rFonts w:ascii="Palatino Linotype" w:hAnsi="Palatino Linotype"/>
        </w:rPr>
      </w:pPr>
    </w:p>
    <w:p w14:paraId="06D978F5" w14:textId="1471E6A6" w:rsidR="002D0241" w:rsidRPr="0048795F" w:rsidRDefault="009417CA" w:rsidP="00DA29A0">
      <w:pPr>
        <w:spacing w:line="360" w:lineRule="auto"/>
        <w:jc w:val="both"/>
        <w:rPr>
          <w:rFonts w:ascii="Palatino Linotype" w:hAnsi="Palatino Linotype"/>
        </w:rPr>
      </w:pPr>
      <w:r w:rsidRPr="0048795F">
        <w:rPr>
          <w:rFonts w:ascii="Palatino Linotype" w:hAnsi="Palatino Linotype"/>
          <w:b/>
        </w:rPr>
        <w:t>VISTO</w:t>
      </w:r>
      <w:r w:rsidRPr="0048795F">
        <w:rPr>
          <w:rFonts w:ascii="Palatino Linotype" w:hAnsi="Palatino Linotype"/>
        </w:rPr>
        <w:t xml:space="preserve"> el expediente elec</w:t>
      </w:r>
      <w:r w:rsidR="004B0B13" w:rsidRPr="0048795F">
        <w:rPr>
          <w:rFonts w:ascii="Palatino Linotype" w:hAnsi="Palatino Linotype"/>
        </w:rPr>
        <w:t>trónico formado con motivo del R</w:t>
      </w:r>
      <w:r w:rsidRPr="0048795F">
        <w:rPr>
          <w:rFonts w:ascii="Palatino Linotype" w:hAnsi="Palatino Linotype"/>
        </w:rPr>
        <w:t xml:space="preserve">ecurso de </w:t>
      </w:r>
      <w:r w:rsidR="004B0B13" w:rsidRPr="0048795F">
        <w:rPr>
          <w:rFonts w:ascii="Palatino Linotype" w:hAnsi="Palatino Linotype"/>
        </w:rPr>
        <w:t>R</w:t>
      </w:r>
      <w:r w:rsidRPr="0048795F">
        <w:rPr>
          <w:rFonts w:ascii="Palatino Linotype" w:hAnsi="Palatino Linotype"/>
        </w:rPr>
        <w:t xml:space="preserve">evisión </w:t>
      </w:r>
      <w:r w:rsidR="00EE62CB" w:rsidRPr="0048795F">
        <w:rPr>
          <w:rFonts w:ascii="Palatino Linotype" w:hAnsi="Palatino Linotype" w:cs="Arial"/>
          <w:b/>
          <w:bCs/>
        </w:rPr>
        <w:t>16333/INFOEM/IP/RR/2022</w:t>
      </w:r>
      <w:r w:rsidRPr="0048795F">
        <w:rPr>
          <w:rFonts w:ascii="Palatino Linotype" w:hAnsi="Palatino Linotype"/>
          <w:b/>
        </w:rPr>
        <w:t>,</w:t>
      </w:r>
      <w:r w:rsidRPr="0048795F">
        <w:rPr>
          <w:rFonts w:ascii="Palatino Linotype" w:hAnsi="Palatino Linotype" w:cs="Arial"/>
          <w:b/>
          <w:bCs/>
        </w:rPr>
        <w:t xml:space="preserve"> </w:t>
      </w:r>
      <w:r w:rsidRPr="0048795F">
        <w:rPr>
          <w:rFonts w:ascii="Palatino Linotype" w:hAnsi="Palatino Linotype"/>
        </w:rPr>
        <w:t>promovido por</w:t>
      </w:r>
      <w:r w:rsidR="00A5272E" w:rsidRPr="0048795F">
        <w:rPr>
          <w:rFonts w:ascii="Palatino Linotype" w:hAnsi="Palatino Linotype"/>
        </w:rPr>
        <w:t xml:space="preserve"> </w:t>
      </w:r>
      <w:r w:rsidR="000E1A66" w:rsidRPr="0048795F">
        <w:rPr>
          <w:rFonts w:ascii="Palatino Linotype" w:hAnsi="Palatino Linotype"/>
          <w:b/>
        </w:rPr>
        <w:t>una persona que no proporcionó datos de identificación</w:t>
      </w:r>
      <w:r w:rsidR="006A2E51" w:rsidRPr="0048795F">
        <w:rPr>
          <w:rFonts w:ascii="Palatino Linotype" w:hAnsi="Palatino Linotype"/>
          <w:b/>
        </w:rPr>
        <w:t>,</w:t>
      </w:r>
      <w:r w:rsidR="008B13E3" w:rsidRPr="0048795F">
        <w:rPr>
          <w:rFonts w:ascii="Palatino Linotype" w:hAnsi="Palatino Linotype"/>
        </w:rPr>
        <w:t xml:space="preserve"> a través de</w:t>
      </w:r>
      <w:r w:rsidR="00150024" w:rsidRPr="0048795F">
        <w:rPr>
          <w:rFonts w:ascii="Palatino Linotype" w:hAnsi="Palatino Linotype"/>
        </w:rPr>
        <w:t xml:space="preserve">l </w:t>
      </w:r>
      <w:r w:rsidR="008B13E3" w:rsidRPr="0048795F">
        <w:rPr>
          <w:rFonts w:ascii="Palatino Linotype" w:hAnsi="Palatino Linotype"/>
        </w:rPr>
        <w:t>Sistema de Acceso a la Información Mexiquense</w:t>
      </w:r>
      <w:r w:rsidRPr="0048795F">
        <w:rPr>
          <w:rFonts w:ascii="Palatino Linotype" w:hAnsi="Palatino Linotype"/>
        </w:rPr>
        <w:t xml:space="preserve"> </w:t>
      </w:r>
      <w:r w:rsidRPr="0048795F">
        <w:rPr>
          <w:rFonts w:ascii="Palatino Linotype" w:hAnsi="Palatino Linotype"/>
          <w:b/>
        </w:rPr>
        <w:t>(</w:t>
      </w:r>
      <w:r w:rsidR="008B13E3" w:rsidRPr="0048795F">
        <w:rPr>
          <w:rFonts w:ascii="Palatino Linotype" w:hAnsi="Palatino Linotype"/>
          <w:b/>
        </w:rPr>
        <w:t>SAIMEX</w:t>
      </w:r>
      <w:r w:rsidRPr="0048795F">
        <w:rPr>
          <w:rFonts w:ascii="Palatino Linotype" w:hAnsi="Palatino Linotype"/>
          <w:b/>
        </w:rPr>
        <w:t>)</w:t>
      </w:r>
      <w:r w:rsidRPr="0048795F">
        <w:rPr>
          <w:rFonts w:ascii="Palatino Linotype" w:hAnsi="Palatino Linotype"/>
        </w:rPr>
        <w:t xml:space="preserve">, </w:t>
      </w:r>
      <w:r w:rsidR="00150024" w:rsidRPr="0048795F">
        <w:rPr>
          <w:rFonts w:ascii="Palatino Linotype" w:hAnsi="Palatino Linotype"/>
        </w:rPr>
        <w:t xml:space="preserve">a quien </w:t>
      </w:r>
      <w:r w:rsidR="00A5272E" w:rsidRPr="0048795F">
        <w:rPr>
          <w:rFonts w:ascii="Palatino Linotype" w:hAnsi="Palatino Linotype"/>
        </w:rPr>
        <w:t>en lo sucesivo</w:t>
      </w:r>
      <w:r w:rsidRPr="0048795F">
        <w:rPr>
          <w:rFonts w:ascii="Palatino Linotype" w:hAnsi="Palatino Linotype"/>
        </w:rPr>
        <w:t xml:space="preserve"> se le identificará como </w:t>
      </w:r>
      <w:r w:rsidR="00A5272E" w:rsidRPr="0048795F">
        <w:rPr>
          <w:rFonts w:ascii="Palatino Linotype" w:hAnsi="Palatino Linotype"/>
          <w:b/>
        </w:rPr>
        <w:t>EL</w:t>
      </w:r>
      <w:r w:rsidRPr="0048795F">
        <w:rPr>
          <w:rFonts w:ascii="Palatino Linotype" w:hAnsi="Palatino Linotype"/>
          <w:b/>
        </w:rPr>
        <w:t xml:space="preserve"> </w:t>
      </w:r>
      <w:r w:rsidRPr="0048795F">
        <w:rPr>
          <w:rFonts w:ascii="Palatino Linotype" w:hAnsi="Palatino Linotype" w:cs="Arial"/>
          <w:b/>
        </w:rPr>
        <w:t>RECURRENTE</w:t>
      </w:r>
      <w:r w:rsidRPr="0048795F">
        <w:rPr>
          <w:rFonts w:ascii="Palatino Linotype" w:hAnsi="Palatino Linotype" w:cs="Arial"/>
        </w:rPr>
        <w:t xml:space="preserve">, en contra de la respuesta del </w:t>
      </w:r>
      <w:r w:rsidR="000E1A66" w:rsidRPr="0048795F">
        <w:rPr>
          <w:rFonts w:ascii="Palatino Linotype" w:hAnsi="Palatino Linotype" w:cs="Arial"/>
          <w:b/>
        </w:rPr>
        <w:t>Ayuntamiento de Zinacantepec</w:t>
      </w:r>
      <w:r w:rsidRPr="0048795F">
        <w:rPr>
          <w:rFonts w:ascii="Palatino Linotype" w:hAnsi="Palatino Linotype" w:cs="Arial"/>
          <w:b/>
        </w:rPr>
        <w:t>,</w:t>
      </w:r>
      <w:r w:rsidRPr="0048795F">
        <w:rPr>
          <w:rFonts w:ascii="Palatino Linotype" w:hAnsi="Palatino Linotype"/>
          <w:b/>
        </w:rPr>
        <w:t xml:space="preserve"> </w:t>
      </w:r>
      <w:r w:rsidRPr="0048795F">
        <w:rPr>
          <w:rFonts w:ascii="Palatino Linotype" w:hAnsi="Palatino Linotype"/>
        </w:rPr>
        <w:t xml:space="preserve">en lo sucesivo </w:t>
      </w:r>
      <w:r w:rsidRPr="0048795F">
        <w:rPr>
          <w:rFonts w:ascii="Palatino Linotype" w:hAnsi="Palatino Linotype"/>
          <w:b/>
        </w:rPr>
        <w:t>EL SUJETO OBLIGADO</w:t>
      </w:r>
      <w:r w:rsidRPr="0048795F">
        <w:rPr>
          <w:rFonts w:ascii="Palatino Linotype" w:hAnsi="Palatino Linotype"/>
        </w:rPr>
        <w:t>, se procede a dictar la presente resolución, con base en los siguientes:</w:t>
      </w:r>
      <w:bookmarkStart w:id="0" w:name="_Toc85733154"/>
    </w:p>
    <w:p w14:paraId="4922EEF9" w14:textId="77777777" w:rsidR="002D0241" w:rsidRPr="0048795F" w:rsidRDefault="002D0241" w:rsidP="00DA29A0">
      <w:pPr>
        <w:spacing w:line="360" w:lineRule="auto"/>
        <w:jc w:val="both"/>
        <w:rPr>
          <w:rFonts w:ascii="Palatino Linotype" w:hAnsi="Palatino Linotype"/>
        </w:rPr>
      </w:pPr>
    </w:p>
    <w:p w14:paraId="6D4F2D4C" w14:textId="60020912" w:rsidR="009417CA" w:rsidRPr="0048795F" w:rsidRDefault="009417CA" w:rsidP="00DA29A0">
      <w:pPr>
        <w:spacing w:line="360" w:lineRule="auto"/>
        <w:jc w:val="center"/>
        <w:rPr>
          <w:rFonts w:ascii="Palatino Linotype" w:hAnsi="Palatino Linotype"/>
          <w:b/>
          <w:color w:val="000000" w:themeColor="text1"/>
          <w:lang w:val="es-ES"/>
        </w:rPr>
      </w:pPr>
      <w:r w:rsidRPr="0048795F">
        <w:rPr>
          <w:rFonts w:ascii="Palatino Linotype" w:hAnsi="Palatino Linotype"/>
          <w:b/>
          <w:color w:val="000000" w:themeColor="text1"/>
          <w:lang w:val="es-ES"/>
        </w:rPr>
        <w:t>A N T E C E D E N T E S</w:t>
      </w:r>
      <w:bookmarkEnd w:id="0"/>
    </w:p>
    <w:p w14:paraId="07B8C422" w14:textId="77777777" w:rsidR="008A269D" w:rsidRPr="0048795F" w:rsidRDefault="008A269D" w:rsidP="00DA29A0">
      <w:pPr>
        <w:spacing w:line="360" w:lineRule="auto"/>
        <w:rPr>
          <w:rFonts w:ascii="Palatino Linotype" w:hAnsi="Palatino Linotype"/>
          <w:lang w:val="es-ES" w:eastAsia="es-ES"/>
        </w:rPr>
      </w:pPr>
    </w:p>
    <w:p w14:paraId="6C73856D" w14:textId="2D4BD7F5" w:rsidR="009417CA" w:rsidRPr="0048795F"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48795F">
        <w:rPr>
          <w:rFonts w:ascii="Palatino Linotype" w:eastAsia="Calibri" w:hAnsi="Palatino Linotype" w:cs="Arial"/>
        </w:rPr>
        <w:t xml:space="preserve">El día </w:t>
      </w:r>
      <w:r w:rsidR="000E1A66" w:rsidRPr="0048795F">
        <w:rPr>
          <w:rFonts w:ascii="Palatino Linotype" w:eastAsia="Calibri" w:hAnsi="Palatino Linotype" w:cs="Arial"/>
        </w:rPr>
        <w:t>diez</w:t>
      </w:r>
      <w:r w:rsidRPr="0048795F">
        <w:rPr>
          <w:rFonts w:ascii="Palatino Linotype" w:eastAsia="Calibri" w:hAnsi="Palatino Linotype" w:cs="Arial"/>
        </w:rPr>
        <w:t xml:space="preserve"> (</w:t>
      </w:r>
      <w:r w:rsidR="00CC03B6" w:rsidRPr="0048795F">
        <w:rPr>
          <w:rFonts w:ascii="Palatino Linotype" w:eastAsia="Calibri" w:hAnsi="Palatino Linotype" w:cs="Arial"/>
        </w:rPr>
        <w:t>1</w:t>
      </w:r>
      <w:r w:rsidR="000E1A66" w:rsidRPr="0048795F">
        <w:rPr>
          <w:rFonts w:ascii="Palatino Linotype" w:eastAsia="Calibri" w:hAnsi="Palatino Linotype" w:cs="Arial"/>
        </w:rPr>
        <w:t>0</w:t>
      </w:r>
      <w:r w:rsidRPr="0048795F">
        <w:rPr>
          <w:rFonts w:ascii="Palatino Linotype" w:eastAsia="Calibri" w:hAnsi="Palatino Linotype" w:cs="Arial"/>
        </w:rPr>
        <w:t xml:space="preserve">) de </w:t>
      </w:r>
      <w:r w:rsidR="000E1A66" w:rsidRPr="0048795F">
        <w:rPr>
          <w:rFonts w:ascii="Palatino Linotype" w:eastAsia="Calibri" w:hAnsi="Palatino Linotype" w:cs="Arial"/>
        </w:rPr>
        <w:t>octu</w:t>
      </w:r>
      <w:r w:rsidR="00D07F3B" w:rsidRPr="0048795F">
        <w:rPr>
          <w:rFonts w:ascii="Palatino Linotype" w:eastAsia="Calibri" w:hAnsi="Palatino Linotype" w:cs="Arial"/>
        </w:rPr>
        <w:t>bre</w:t>
      </w:r>
      <w:r w:rsidRPr="0048795F">
        <w:rPr>
          <w:rFonts w:ascii="Palatino Linotype" w:eastAsia="Calibri" w:hAnsi="Palatino Linotype" w:cs="Arial"/>
        </w:rPr>
        <w:t xml:space="preserve"> de </w:t>
      </w:r>
      <w:r w:rsidR="00D45675" w:rsidRPr="0048795F">
        <w:rPr>
          <w:rFonts w:ascii="Palatino Linotype" w:eastAsia="Calibri" w:hAnsi="Palatino Linotype" w:cs="Arial"/>
        </w:rPr>
        <w:t xml:space="preserve">dos mil </w:t>
      </w:r>
      <w:r w:rsidR="00EE62CB" w:rsidRPr="0048795F">
        <w:rPr>
          <w:rFonts w:ascii="Palatino Linotype" w:eastAsia="Calibri" w:hAnsi="Palatino Linotype" w:cs="Arial"/>
        </w:rPr>
        <w:t>veintidós</w:t>
      </w:r>
      <w:r w:rsidRPr="0048795F">
        <w:rPr>
          <w:rFonts w:ascii="Palatino Linotype" w:hAnsi="Palatino Linotype"/>
          <w:b/>
        </w:rPr>
        <w:t xml:space="preserve">, </w:t>
      </w:r>
      <w:r w:rsidRPr="0048795F">
        <w:rPr>
          <w:rFonts w:ascii="Palatino Linotype" w:eastAsia="Calibri" w:hAnsi="Palatino Linotype" w:cs="Arial"/>
        </w:rPr>
        <w:t xml:space="preserve">se presentó ante el </w:t>
      </w:r>
      <w:r w:rsidRPr="0048795F">
        <w:rPr>
          <w:rFonts w:ascii="Palatino Linotype" w:eastAsia="Calibri" w:hAnsi="Palatino Linotype" w:cs="Arial"/>
          <w:b/>
        </w:rPr>
        <w:t>SUJETO OBLIGADO</w:t>
      </w:r>
      <w:r w:rsidRPr="0048795F">
        <w:rPr>
          <w:rFonts w:ascii="Palatino Linotype" w:eastAsia="Calibri" w:hAnsi="Palatino Linotype" w:cs="Arial"/>
        </w:rPr>
        <w:t xml:space="preserve"> vía </w:t>
      </w:r>
      <w:r w:rsidR="008B13E3" w:rsidRPr="0048795F">
        <w:rPr>
          <w:rFonts w:ascii="Palatino Linotype" w:eastAsia="Calibri" w:hAnsi="Palatino Linotype" w:cs="Arial"/>
          <w:b/>
        </w:rPr>
        <w:t>SAIMEX</w:t>
      </w:r>
      <w:r w:rsidRPr="0048795F">
        <w:rPr>
          <w:rFonts w:ascii="Palatino Linotype" w:eastAsia="Calibri" w:hAnsi="Palatino Linotype" w:cs="Arial"/>
        </w:rPr>
        <w:t>, la solicitud de información pública registrada con el número</w:t>
      </w:r>
      <w:r w:rsidRPr="0048795F">
        <w:rPr>
          <w:rFonts w:ascii="Palatino Linotype" w:hAnsi="Palatino Linotype"/>
          <w:b/>
          <w:bCs/>
          <w:color w:val="000000" w:themeColor="text1"/>
        </w:rPr>
        <w:t xml:space="preserve"> </w:t>
      </w:r>
      <w:r w:rsidR="000E1A66" w:rsidRPr="0048795F">
        <w:rPr>
          <w:rFonts w:ascii="Palatino Linotype" w:hAnsi="Palatino Linotype"/>
          <w:b/>
          <w:bCs/>
          <w:color w:val="000000" w:themeColor="text1"/>
        </w:rPr>
        <w:t>01049/ZINACANT/IP/2022</w:t>
      </w:r>
      <w:r w:rsidRPr="0048795F">
        <w:rPr>
          <w:rFonts w:ascii="Palatino Linotype" w:hAnsi="Palatino Linotype"/>
          <w:b/>
          <w:bCs/>
          <w:color w:val="000000" w:themeColor="text1"/>
        </w:rPr>
        <w:t>,</w:t>
      </w:r>
      <w:r w:rsidRPr="0048795F">
        <w:rPr>
          <w:rFonts w:ascii="Palatino Linotype" w:eastAsia="Calibri" w:hAnsi="Palatino Linotype" w:cs="Arial"/>
        </w:rPr>
        <w:t xml:space="preserve"> mediante la cual se solicitó la siguiente información:</w:t>
      </w:r>
    </w:p>
    <w:p w14:paraId="54912EC1" w14:textId="77777777" w:rsidR="00150024" w:rsidRPr="0048795F" w:rsidRDefault="00150024" w:rsidP="00DA29A0">
      <w:pPr>
        <w:pStyle w:val="Prrafodelista"/>
        <w:spacing w:line="360" w:lineRule="auto"/>
        <w:ind w:left="0"/>
        <w:jc w:val="both"/>
        <w:rPr>
          <w:rFonts w:ascii="Palatino Linotype" w:eastAsia="Calibri" w:hAnsi="Palatino Linotype" w:cs="Arial"/>
        </w:rPr>
      </w:pPr>
    </w:p>
    <w:p w14:paraId="7A083BA2" w14:textId="1345121A" w:rsidR="009417CA" w:rsidRPr="0048795F" w:rsidRDefault="009417CA" w:rsidP="00DA29A0">
      <w:pPr>
        <w:pStyle w:val="Prrafodelista"/>
        <w:spacing w:line="360" w:lineRule="auto"/>
        <w:ind w:left="426" w:right="474"/>
        <w:jc w:val="both"/>
        <w:rPr>
          <w:rFonts w:ascii="Palatino Linotype" w:eastAsia="Calibri" w:hAnsi="Palatino Linotype" w:cs="Arial"/>
          <w:i/>
        </w:rPr>
      </w:pPr>
      <w:r w:rsidRPr="0048795F">
        <w:rPr>
          <w:rFonts w:ascii="Palatino Linotype" w:eastAsia="Calibri" w:hAnsi="Palatino Linotype" w:cs="Arial"/>
          <w:i/>
        </w:rPr>
        <w:t>“</w:t>
      </w:r>
      <w:r w:rsidR="000E1A66" w:rsidRPr="0048795F">
        <w:rPr>
          <w:rFonts w:ascii="Palatino Linotype" w:eastAsia="Calibri" w:hAnsi="Palatino Linotype" w:cs="Arial"/>
          <w:i/>
        </w:rPr>
        <w:t>Solicito copia de todos los créditos solicitados a cualquier institución financiera durante 2022</w:t>
      </w:r>
      <w:r w:rsidRPr="0048795F">
        <w:rPr>
          <w:rFonts w:ascii="Palatino Linotype" w:eastAsia="Calibri" w:hAnsi="Palatino Linotype" w:cs="Arial"/>
          <w:i/>
        </w:rPr>
        <w:t>”</w:t>
      </w:r>
    </w:p>
    <w:p w14:paraId="5BD41AFA" w14:textId="77777777" w:rsidR="000E1A66" w:rsidRPr="0048795F" w:rsidRDefault="000E1A66" w:rsidP="00DA29A0">
      <w:pPr>
        <w:pStyle w:val="Prrafodelista"/>
        <w:spacing w:line="360" w:lineRule="auto"/>
        <w:ind w:left="426" w:right="474"/>
        <w:jc w:val="both"/>
        <w:rPr>
          <w:rFonts w:ascii="Palatino Linotype" w:eastAsia="Calibri" w:hAnsi="Palatino Linotype" w:cs="Arial"/>
          <w:i/>
        </w:rPr>
      </w:pPr>
    </w:p>
    <w:p w14:paraId="68853047" w14:textId="5137819A" w:rsidR="009417CA" w:rsidRPr="0048795F" w:rsidRDefault="009417CA" w:rsidP="00DA29A0">
      <w:pPr>
        <w:pStyle w:val="Prrafodelista"/>
        <w:numPr>
          <w:ilvl w:val="0"/>
          <w:numId w:val="2"/>
        </w:numPr>
        <w:spacing w:line="360" w:lineRule="auto"/>
        <w:ind w:left="709" w:right="474"/>
        <w:contextualSpacing/>
        <w:jc w:val="both"/>
        <w:rPr>
          <w:rFonts w:ascii="Palatino Linotype" w:eastAsia="Calibri" w:hAnsi="Palatino Linotype" w:cs="Arial"/>
        </w:rPr>
      </w:pPr>
      <w:r w:rsidRPr="0048795F">
        <w:rPr>
          <w:rFonts w:ascii="Palatino Linotype" w:eastAsia="Calibri" w:hAnsi="Palatino Linotype" w:cs="Arial"/>
          <w:b/>
        </w:rPr>
        <w:t>Modalidad de entrega</w:t>
      </w:r>
      <w:r w:rsidRPr="0048795F">
        <w:rPr>
          <w:rFonts w:ascii="Palatino Linotype" w:eastAsia="Calibri" w:hAnsi="Palatino Linotype" w:cs="Arial"/>
        </w:rPr>
        <w:t xml:space="preserve">: </w:t>
      </w:r>
      <w:r w:rsidR="00D07F3B" w:rsidRPr="0048795F">
        <w:rPr>
          <w:rFonts w:ascii="Palatino Linotype" w:eastAsia="Calibri" w:hAnsi="Palatino Linotype" w:cs="Arial"/>
        </w:rPr>
        <w:t>Vía SAIMEX.</w:t>
      </w:r>
    </w:p>
    <w:p w14:paraId="731BD71D" w14:textId="04690A1C" w:rsidR="000E1A66" w:rsidRPr="0048795F" w:rsidRDefault="000E1A66" w:rsidP="00DA29A0">
      <w:pPr>
        <w:pStyle w:val="Prrafodelista"/>
        <w:numPr>
          <w:ilvl w:val="0"/>
          <w:numId w:val="7"/>
        </w:numPr>
        <w:spacing w:line="360" w:lineRule="auto"/>
        <w:ind w:left="0" w:firstLine="0"/>
        <w:jc w:val="both"/>
        <w:rPr>
          <w:rFonts w:ascii="Palatino Linotype" w:hAnsi="Palatino Linotype" w:cs="Arial"/>
          <w:color w:val="000000" w:themeColor="text1"/>
        </w:rPr>
      </w:pPr>
      <w:r w:rsidRPr="0048795F">
        <w:rPr>
          <w:rFonts w:ascii="Palatino Linotype" w:hAnsi="Palatino Linotype" w:cs="Arial"/>
          <w:color w:val="000000" w:themeColor="text1"/>
        </w:rPr>
        <w:lastRenderedPageBreak/>
        <w:t xml:space="preserve">El diecisiete (17) de octubre de dos mil veintidós, el </w:t>
      </w:r>
      <w:r w:rsidRPr="0048795F">
        <w:rPr>
          <w:rFonts w:ascii="Palatino Linotype" w:hAnsi="Palatino Linotype" w:cs="Arial"/>
          <w:b/>
          <w:color w:val="000000" w:themeColor="text1"/>
        </w:rPr>
        <w:t xml:space="preserve">SUJETO OBLIGADO </w:t>
      </w:r>
      <w:r w:rsidRPr="0048795F">
        <w:rPr>
          <w:rFonts w:ascii="Palatino Linotype" w:hAnsi="Palatino Linotype" w:cs="Arial"/>
          <w:color w:val="000000" w:themeColor="text1"/>
        </w:rPr>
        <w:t>realizó una solicitud de aclaración en el siguiente sentido:</w:t>
      </w:r>
    </w:p>
    <w:p w14:paraId="0E185BC4" w14:textId="3C2A3D04" w:rsidR="000E1A66" w:rsidRPr="0048795F" w:rsidRDefault="000E1A66" w:rsidP="000E1A66">
      <w:pPr>
        <w:pStyle w:val="Prrafodelista"/>
        <w:spacing w:line="360" w:lineRule="auto"/>
        <w:ind w:left="0"/>
        <w:jc w:val="both"/>
        <w:rPr>
          <w:rFonts w:ascii="Palatino Linotype" w:hAnsi="Palatino Linotype" w:cs="Arial"/>
          <w:color w:val="000000" w:themeColor="text1"/>
        </w:rPr>
      </w:pPr>
      <w:r w:rsidRPr="0048795F">
        <w:rPr>
          <w:rFonts w:ascii="Palatino Linotype" w:hAnsi="Palatino Linotype" w:cs="Arial"/>
          <w:noProof/>
          <w:color w:val="000000" w:themeColor="text1"/>
          <w:lang w:val="es-MX" w:eastAsia="es-MX"/>
        </w:rPr>
        <w:drawing>
          <wp:inline distT="0" distB="0" distL="0" distR="0" wp14:anchorId="2236B28E" wp14:editId="55276233">
            <wp:extent cx="5610860" cy="1733550"/>
            <wp:effectExtent l="19050" t="19050" r="2794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860" cy="1733550"/>
                    </a:xfrm>
                    <a:prstGeom prst="rect">
                      <a:avLst/>
                    </a:prstGeom>
                    <a:noFill/>
                    <a:ln>
                      <a:solidFill>
                        <a:schemeClr val="tx1"/>
                      </a:solidFill>
                    </a:ln>
                  </pic:spPr>
                </pic:pic>
              </a:graphicData>
            </a:graphic>
          </wp:inline>
        </w:drawing>
      </w:r>
    </w:p>
    <w:p w14:paraId="62EF2BD9" w14:textId="77777777" w:rsidR="000E1A66" w:rsidRPr="0048795F" w:rsidRDefault="000E1A66" w:rsidP="000E1A66">
      <w:pPr>
        <w:pStyle w:val="Prrafodelista"/>
        <w:spacing w:line="360" w:lineRule="auto"/>
        <w:ind w:left="0"/>
        <w:jc w:val="both"/>
        <w:rPr>
          <w:rFonts w:ascii="Palatino Linotype" w:hAnsi="Palatino Linotype" w:cs="Arial"/>
          <w:color w:val="000000" w:themeColor="text1"/>
        </w:rPr>
      </w:pPr>
    </w:p>
    <w:p w14:paraId="44E7AC18" w14:textId="1743E9EE" w:rsidR="00D579D5" w:rsidRPr="0048795F" w:rsidRDefault="00D579D5" w:rsidP="00DA29A0">
      <w:pPr>
        <w:pStyle w:val="Prrafodelista"/>
        <w:numPr>
          <w:ilvl w:val="0"/>
          <w:numId w:val="7"/>
        </w:numPr>
        <w:spacing w:line="360" w:lineRule="auto"/>
        <w:ind w:left="0" w:firstLine="0"/>
        <w:jc w:val="both"/>
        <w:rPr>
          <w:rFonts w:ascii="Palatino Linotype" w:hAnsi="Palatino Linotype" w:cs="Arial"/>
          <w:color w:val="000000" w:themeColor="text1"/>
        </w:rPr>
      </w:pPr>
      <w:r w:rsidRPr="0048795F">
        <w:rPr>
          <w:rFonts w:ascii="Palatino Linotype" w:hAnsi="Palatino Linotype" w:cs="Arial"/>
          <w:color w:val="000000" w:themeColor="text1"/>
        </w:rPr>
        <w:t>En misma fecha, el particular realizó la solicitud de aclaración correspondiente, en los siguientes términos:</w:t>
      </w:r>
    </w:p>
    <w:p w14:paraId="23721EBD" w14:textId="77777777" w:rsidR="00D579D5" w:rsidRPr="0048795F" w:rsidRDefault="00D579D5" w:rsidP="00D579D5">
      <w:pPr>
        <w:pStyle w:val="Prrafodelista"/>
        <w:spacing w:line="360" w:lineRule="auto"/>
        <w:ind w:left="0"/>
        <w:jc w:val="both"/>
        <w:rPr>
          <w:rFonts w:ascii="Palatino Linotype" w:hAnsi="Palatino Linotype" w:cs="Arial"/>
          <w:color w:val="000000" w:themeColor="text1"/>
        </w:rPr>
      </w:pPr>
    </w:p>
    <w:p w14:paraId="6C11F2E1" w14:textId="352EED43" w:rsidR="00D579D5" w:rsidRPr="0048795F" w:rsidRDefault="00D579D5" w:rsidP="00D579D5">
      <w:pPr>
        <w:pStyle w:val="Prrafodelista"/>
        <w:spacing w:line="360" w:lineRule="auto"/>
        <w:ind w:left="0"/>
        <w:jc w:val="both"/>
        <w:rPr>
          <w:rFonts w:ascii="Palatino Linotype" w:hAnsi="Palatino Linotype" w:cs="Arial"/>
          <w:color w:val="000000" w:themeColor="text1"/>
        </w:rPr>
      </w:pPr>
      <w:r w:rsidRPr="0048795F">
        <w:rPr>
          <w:rFonts w:ascii="Palatino Linotype" w:hAnsi="Palatino Linotype" w:cs="Arial"/>
          <w:noProof/>
          <w:color w:val="000000" w:themeColor="text1"/>
          <w:lang w:val="es-MX" w:eastAsia="es-MX"/>
        </w:rPr>
        <w:drawing>
          <wp:inline distT="0" distB="0" distL="0" distR="0" wp14:anchorId="3D1A4C8E" wp14:editId="12DC9613">
            <wp:extent cx="5610860" cy="753745"/>
            <wp:effectExtent l="19050" t="19050" r="27940" b="273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860" cy="753745"/>
                    </a:xfrm>
                    <a:prstGeom prst="rect">
                      <a:avLst/>
                    </a:prstGeom>
                    <a:noFill/>
                    <a:ln>
                      <a:solidFill>
                        <a:schemeClr val="tx1"/>
                      </a:solidFill>
                    </a:ln>
                  </pic:spPr>
                </pic:pic>
              </a:graphicData>
            </a:graphic>
          </wp:inline>
        </w:drawing>
      </w:r>
    </w:p>
    <w:p w14:paraId="06C1F501" w14:textId="77777777" w:rsidR="00D579D5" w:rsidRPr="0048795F" w:rsidRDefault="00D579D5" w:rsidP="00D579D5">
      <w:pPr>
        <w:pStyle w:val="Prrafodelista"/>
        <w:spacing w:line="360" w:lineRule="auto"/>
        <w:ind w:left="0"/>
        <w:jc w:val="both"/>
        <w:rPr>
          <w:rFonts w:ascii="Palatino Linotype" w:hAnsi="Palatino Linotype" w:cs="Arial"/>
          <w:color w:val="000000" w:themeColor="text1"/>
        </w:rPr>
      </w:pPr>
    </w:p>
    <w:p w14:paraId="2DD53E80" w14:textId="06D68A9D" w:rsidR="009417CA" w:rsidRPr="0048795F" w:rsidRDefault="005A7A81" w:rsidP="00D579D5">
      <w:pPr>
        <w:pStyle w:val="Prrafodelista"/>
        <w:numPr>
          <w:ilvl w:val="0"/>
          <w:numId w:val="7"/>
        </w:numPr>
        <w:spacing w:line="360" w:lineRule="auto"/>
        <w:ind w:left="0" w:firstLine="0"/>
        <w:jc w:val="both"/>
        <w:rPr>
          <w:rFonts w:ascii="Palatino Linotype" w:hAnsi="Palatino Linotype" w:cs="Arial"/>
          <w:color w:val="000000" w:themeColor="text1"/>
        </w:rPr>
      </w:pPr>
      <w:r w:rsidRPr="0048795F">
        <w:rPr>
          <w:rFonts w:ascii="Palatino Linotype" w:hAnsi="Palatino Linotype" w:cs="Arial"/>
          <w:color w:val="000000" w:themeColor="text1"/>
        </w:rPr>
        <w:t xml:space="preserve">El </w:t>
      </w:r>
      <w:r w:rsidR="00D579D5" w:rsidRPr="0048795F">
        <w:rPr>
          <w:rFonts w:ascii="Palatino Linotype" w:hAnsi="Palatino Linotype" w:cs="Arial"/>
          <w:color w:val="000000" w:themeColor="text1"/>
        </w:rPr>
        <w:t>ocho</w:t>
      </w:r>
      <w:r w:rsidRPr="0048795F">
        <w:rPr>
          <w:rFonts w:ascii="Palatino Linotype" w:hAnsi="Palatino Linotype" w:cs="Arial"/>
          <w:color w:val="000000" w:themeColor="text1"/>
        </w:rPr>
        <w:t xml:space="preserve"> (</w:t>
      </w:r>
      <w:r w:rsidR="00D579D5" w:rsidRPr="0048795F">
        <w:rPr>
          <w:rFonts w:ascii="Palatino Linotype" w:hAnsi="Palatino Linotype" w:cs="Arial"/>
          <w:color w:val="000000" w:themeColor="text1"/>
        </w:rPr>
        <w:t>08</w:t>
      </w:r>
      <w:r w:rsidR="00DC1197" w:rsidRPr="0048795F">
        <w:rPr>
          <w:rFonts w:ascii="Palatino Linotype" w:hAnsi="Palatino Linotype" w:cs="Arial"/>
          <w:color w:val="000000" w:themeColor="text1"/>
        </w:rPr>
        <w:t xml:space="preserve">) de </w:t>
      </w:r>
      <w:r w:rsidR="00D579D5" w:rsidRPr="0048795F">
        <w:rPr>
          <w:rFonts w:ascii="Palatino Linotype" w:hAnsi="Palatino Linotype" w:cs="Arial"/>
          <w:color w:val="000000" w:themeColor="text1"/>
        </w:rPr>
        <w:t>novi</w:t>
      </w:r>
      <w:r w:rsidR="00505131" w:rsidRPr="0048795F">
        <w:rPr>
          <w:rFonts w:ascii="Palatino Linotype" w:hAnsi="Palatino Linotype" w:cs="Arial"/>
          <w:color w:val="000000" w:themeColor="text1"/>
        </w:rPr>
        <w:t>embr</w:t>
      </w:r>
      <w:r w:rsidR="00D579D5" w:rsidRPr="0048795F">
        <w:rPr>
          <w:rFonts w:ascii="Palatino Linotype" w:hAnsi="Palatino Linotype" w:cs="Arial"/>
          <w:color w:val="000000" w:themeColor="text1"/>
        </w:rPr>
        <w:t>e de dos mil veintidós</w:t>
      </w:r>
      <w:r w:rsidR="0023718F" w:rsidRPr="0048795F">
        <w:rPr>
          <w:rFonts w:ascii="Palatino Linotype" w:hAnsi="Palatino Linotype" w:cs="Arial"/>
          <w:color w:val="000000" w:themeColor="text1"/>
        </w:rPr>
        <w:t xml:space="preserve">, </w:t>
      </w:r>
      <w:r w:rsidR="00E2182A" w:rsidRPr="0048795F">
        <w:rPr>
          <w:rFonts w:ascii="Palatino Linotype" w:hAnsi="Palatino Linotype" w:cs="Arial"/>
          <w:color w:val="000000" w:themeColor="text1"/>
        </w:rPr>
        <w:t xml:space="preserve">el </w:t>
      </w:r>
      <w:r w:rsidR="00E2182A" w:rsidRPr="0048795F">
        <w:rPr>
          <w:rFonts w:ascii="Palatino Linotype" w:hAnsi="Palatino Linotype" w:cs="Arial"/>
          <w:b/>
          <w:color w:val="000000" w:themeColor="text1"/>
        </w:rPr>
        <w:t>SUJETO OBLIGADO</w:t>
      </w:r>
      <w:r w:rsidR="009417CA" w:rsidRPr="0048795F">
        <w:rPr>
          <w:rFonts w:ascii="Palatino Linotype" w:hAnsi="Palatino Linotype" w:cs="Arial"/>
          <w:b/>
          <w:color w:val="000000" w:themeColor="text1"/>
        </w:rPr>
        <w:t xml:space="preserve">, </w:t>
      </w:r>
      <w:r w:rsidR="009417CA" w:rsidRPr="0048795F">
        <w:rPr>
          <w:rFonts w:ascii="Palatino Linotype" w:hAnsi="Palatino Linotype" w:cs="Arial"/>
          <w:color w:val="000000" w:themeColor="text1"/>
        </w:rPr>
        <w:t>emitió su respuesta</w:t>
      </w:r>
      <w:r w:rsidR="004A1ED9" w:rsidRPr="0048795F">
        <w:rPr>
          <w:rFonts w:ascii="Palatino Linotype" w:hAnsi="Palatino Linotype" w:cs="Arial"/>
          <w:color w:val="000000" w:themeColor="text1"/>
        </w:rPr>
        <w:t xml:space="preserve"> </w:t>
      </w:r>
      <w:r w:rsidR="003E7EB6" w:rsidRPr="0048795F">
        <w:rPr>
          <w:rFonts w:ascii="Palatino Linotype" w:hAnsi="Palatino Linotype" w:cs="Arial"/>
          <w:color w:val="000000" w:themeColor="text1"/>
        </w:rPr>
        <w:t xml:space="preserve">mediante </w:t>
      </w:r>
      <w:r w:rsidRPr="0048795F">
        <w:rPr>
          <w:rFonts w:ascii="Palatino Linotype" w:hAnsi="Palatino Linotype" w:cs="Arial"/>
          <w:color w:val="000000" w:themeColor="text1"/>
        </w:rPr>
        <w:t>un archivo</w:t>
      </w:r>
      <w:r w:rsidR="00CC03B6" w:rsidRPr="0048795F">
        <w:rPr>
          <w:rFonts w:ascii="Palatino Linotype" w:hAnsi="Palatino Linotype" w:cs="Arial"/>
          <w:color w:val="000000" w:themeColor="text1"/>
        </w:rPr>
        <w:t xml:space="preserve"> </w:t>
      </w:r>
      <w:r w:rsidRPr="0048795F">
        <w:rPr>
          <w:rFonts w:ascii="Palatino Linotype" w:hAnsi="Palatino Linotype" w:cs="Arial"/>
          <w:color w:val="000000" w:themeColor="text1"/>
        </w:rPr>
        <w:t>electrónico denominado</w:t>
      </w:r>
      <w:r w:rsidR="00CC03B6" w:rsidRPr="0048795F">
        <w:rPr>
          <w:rFonts w:ascii="Palatino Linotype" w:hAnsi="Palatino Linotype" w:cs="Arial"/>
          <w:color w:val="000000" w:themeColor="text1"/>
        </w:rPr>
        <w:t>,</w:t>
      </w:r>
      <w:r w:rsidR="00505131" w:rsidRPr="0048795F">
        <w:rPr>
          <w:rFonts w:ascii="Palatino Linotype" w:hAnsi="Palatino Linotype" w:cs="Arial"/>
          <w:color w:val="000000" w:themeColor="text1"/>
        </w:rPr>
        <w:t xml:space="preserve"> </w:t>
      </w:r>
      <w:r w:rsidR="001A771B" w:rsidRPr="0048795F">
        <w:rPr>
          <w:rFonts w:ascii="Palatino Linotype" w:hAnsi="Palatino Linotype" w:cs="Arial"/>
          <w:color w:val="000000" w:themeColor="text1"/>
        </w:rPr>
        <w:t>“</w:t>
      </w:r>
      <w:r w:rsidR="00D579D5" w:rsidRPr="0048795F">
        <w:rPr>
          <w:rFonts w:ascii="Palatino Linotype" w:hAnsi="Palatino Linotype" w:cs="Arial"/>
          <w:b/>
          <w:color w:val="000000" w:themeColor="text1"/>
        </w:rPr>
        <w:t>respuesta de solicitud 1049-22.pdf</w:t>
      </w:r>
      <w:r w:rsidR="001A771B" w:rsidRPr="0048795F">
        <w:rPr>
          <w:rFonts w:ascii="Palatino Linotype" w:hAnsi="Palatino Linotype" w:cs="Arial"/>
          <w:b/>
          <w:color w:val="000000" w:themeColor="text1"/>
        </w:rPr>
        <w:t>”</w:t>
      </w:r>
      <w:r w:rsidRPr="0048795F">
        <w:rPr>
          <w:rFonts w:ascii="Palatino Linotype" w:hAnsi="Palatino Linotype" w:cs="Arial"/>
          <w:color w:val="000000" w:themeColor="text1"/>
        </w:rPr>
        <w:t>,</w:t>
      </w:r>
      <w:r w:rsidR="00250CED" w:rsidRPr="0048795F">
        <w:rPr>
          <w:rFonts w:ascii="Palatino Linotype" w:hAnsi="Palatino Linotype" w:cs="Arial"/>
          <w:color w:val="000000" w:themeColor="text1"/>
        </w:rPr>
        <w:t xml:space="preserve"> </w:t>
      </w:r>
      <w:r w:rsidR="00505131" w:rsidRPr="0048795F">
        <w:rPr>
          <w:rFonts w:ascii="Palatino Linotype" w:hAnsi="Palatino Linotype" w:cs="Arial"/>
          <w:color w:val="000000" w:themeColor="text1"/>
        </w:rPr>
        <w:t xml:space="preserve">cuyo contenido </w:t>
      </w:r>
      <w:r w:rsidR="00505131" w:rsidRPr="0048795F">
        <w:rPr>
          <w:rFonts w:ascii="Palatino Linotype" w:hAnsi="Palatino Linotype" w:cs="Arial"/>
          <w:i/>
          <w:color w:val="000000" w:themeColor="text1"/>
        </w:rPr>
        <w:t>grosso modo</w:t>
      </w:r>
      <w:r w:rsidR="00505131" w:rsidRPr="0048795F">
        <w:rPr>
          <w:rFonts w:ascii="Palatino Linotype" w:hAnsi="Palatino Linotype" w:cs="Arial"/>
          <w:color w:val="000000" w:themeColor="text1"/>
        </w:rPr>
        <w:t xml:space="preserve"> es el siguiente</w:t>
      </w:r>
      <w:r w:rsidR="00002D71" w:rsidRPr="0048795F">
        <w:rPr>
          <w:rFonts w:ascii="Palatino Linotype" w:hAnsi="Palatino Linotype" w:cs="Arial"/>
          <w:color w:val="000000" w:themeColor="text1"/>
        </w:rPr>
        <w:t>:</w:t>
      </w:r>
    </w:p>
    <w:p w14:paraId="6A009F1F" w14:textId="0BD5D97C" w:rsidR="002D0241" w:rsidRPr="0048795F" w:rsidRDefault="00D579D5" w:rsidP="00DA29A0">
      <w:pPr>
        <w:pStyle w:val="Prrafodelista"/>
        <w:spacing w:line="360" w:lineRule="auto"/>
        <w:ind w:left="0"/>
        <w:jc w:val="both"/>
        <w:rPr>
          <w:rFonts w:ascii="Palatino Linotype" w:hAnsi="Palatino Linotype" w:cs="Arial"/>
          <w:color w:val="000000" w:themeColor="text1"/>
        </w:rPr>
      </w:pPr>
      <w:r w:rsidRPr="0048795F">
        <w:rPr>
          <w:rFonts w:ascii="Palatino Linotype" w:hAnsi="Palatino Linotype" w:cs="Arial"/>
          <w:noProof/>
          <w:color w:val="000000" w:themeColor="text1"/>
          <w:lang w:val="es-MX" w:eastAsia="es-MX"/>
        </w:rPr>
        <mc:AlternateContent>
          <mc:Choice Requires="wps">
            <w:drawing>
              <wp:anchor distT="0" distB="0" distL="114300" distR="114300" simplePos="0" relativeHeight="251659264" behindDoc="0" locked="0" layoutInCell="1" allowOverlap="1" wp14:anchorId="26052578" wp14:editId="08596E8B">
                <wp:simplePos x="0" y="0"/>
                <wp:positionH relativeFrom="margin">
                  <wp:align>right</wp:align>
                </wp:positionH>
                <wp:positionV relativeFrom="paragraph">
                  <wp:posOffset>83744</wp:posOffset>
                </wp:positionV>
                <wp:extent cx="5501030" cy="1082650"/>
                <wp:effectExtent l="38100" t="38100" r="61595" b="80010"/>
                <wp:wrapNone/>
                <wp:docPr id="5" name="Conector recto 5"/>
                <wp:cNvGraphicFramePr/>
                <a:graphic xmlns:a="http://schemas.openxmlformats.org/drawingml/2006/main">
                  <a:graphicData uri="http://schemas.microsoft.com/office/word/2010/wordprocessingShape">
                    <wps:wsp>
                      <wps:cNvCnPr/>
                      <wps:spPr>
                        <a:xfrm>
                          <a:off x="0" y="0"/>
                          <a:ext cx="5501030" cy="10826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line w14:anchorId="6CA87710" id="Conector recto 5"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95pt,6.6pt" to="815.1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" strokecolor="black [3200]" strokeweight="2pt">
                <v:shadow on="t" color="black" opacity="24903f" origin=",.5" offset="0,.55556mm"/>
                <w10:wrap anchorx="margin"/>
              </v:line>
            </w:pict>
          </mc:Fallback>
        </mc:AlternateContent>
      </w:r>
    </w:p>
    <w:p w14:paraId="06C9197C" w14:textId="36BCAD77" w:rsidR="005A7A81" w:rsidRPr="0048795F" w:rsidRDefault="00D579D5" w:rsidP="00DA29A0">
      <w:pPr>
        <w:pStyle w:val="Prrafodelista"/>
        <w:spacing w:line="360" w:lineRule="auto"/>
        <w:ind w:left="0"/>
        <w:jc w:val="center"/>
        <w:rPr>
          <w:rFonts w:ascii="Palatino Linotype" w:hAnsi="Palatino Linotype" w:cs="Arial"/>
          <w:color w:val="000000" w:themeColor="text1"/>
        </w:rPr>
      </w:pPr>
      <w:r w:rsidRPr="0048795F">
        <w:rPr>
          <w:rFonts w:ascii="Palatino Linotype" w:hAnsi="Palatino Linotype" w:cs="Arial"/>
          <w:noProof/>
          <w:color w:val="000000" w:themeColor="text1"/>
          <w:lang w:val="es-MX" w:eastAsia="es-MX"/>
        </w:rPr>
        <w:lastRenderedPageBreak/>
        <w:drawing>
          <wp:inline distT="0" distB="0" distL="0" distR="0" wp14:anchorId="6650A1E7" wp14:editId="5B7952CE">
            <wp:extent cx="5610860" cy="2640965"/>
            <wp:effectExtent l="19050" t="19050" r="27940" b="260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0860" cy="2640965"/>
                    </a:xfrm>
                    <a:prstGeom prst="rect">
                      <a:avLst/>
                    </a:prstGeom>
                    <a:noFill/>
                    <a:ln>
                      <a:solidFill>
                        <a:schemeClr val="tx1"/>
                      </a:solidFill>
                    </a:ln>
                  </pic:spPr>
                </pic:pic>
              </a:graphicData>
            </a:graphic>
          </wp:inline>
        </w:drawing>
      </w:r>
    </w:p>
    <w:p w14:paraId="2DD265F4" w14:textId="25F24788" w:rsidR="00505131" w:rsidRPr="0048795F" w:rsidRDefault="00505131" w:rsidP="00DA29A0">
      <w:pPr>
        <w:pStyle w:val="Prrafodelista"/>
        <w:spacing w:line="360" w:lineRule="auto"/>
        <w:ind w:left="0"/>
        <w:jc w:val="center"/>
        <w:rPr>
          <w:rFonts w:ascii="Palatino Linotype" w:hAnsi="Palatino Linotype" w:cs="Arial"/>
          <w:color w:val="000000" w:themeColor="text1"/>
        </w:rPr>
      </w:pPr>
    </w:p>
    <w:p w14:paraId="7EEC3E58" w14:textId="600B11E1" w:rsidR="009417CA" w:rsidRPr="0048795F" w:rsidRDefault="00DC1197" w:rsidP="00DA29A0">
      <w:pPr>
        <w:pStyle w:val="Prrafodelista"/>
        <w:numPr>
          <w:ilvl w:val="0"/>
          <w:numId w:val="7"/>
        </w:numPr>
        <w:spacing w:line="360" w:lineRule="auto"/>
        <w:ind w:left="0" w:firstLine="0"/>
        <w:jc w:val="both"/>
        <w:rPr>
          <w:rFonts w:ascii="Palatino Linotype" w:hAnsi="Palatino Linotype" w:cs="Arial"/>
          <w:i/>
          <w:color w:val="000000" w:themeColor="text1"/>
        </w:rPr>
      </w:pPr>
      <w:bookmarkStart w:id="1" w:name="_Toc466982514"/>
      <w:bookmarkStart w:id="2" w:name="_Toc27589208"/>
      <w:bookmarkStart w:id="3" w:name="_Toc29395022"/>
      <w:bookmarkStart w:id="4" w:name="_Toc29481467"/>
      <w:bookmarkStart w:id="5" w:name="_Toc33113911"/>
      <w:bookmarkStart w:id="6" w:name="_Toc33643059"/>
      <w:bookmarkStart w:id="7" w:name="_Toc33724991"/>
      <w:bookmarkStart w:id="8" w:name="_Toc33726434"/>
      <w:bookmarkStart w:id="9" w:name="_Toc34157662"/>
      <w:bookmarkStart w:id="10" w:name="_Toc35003615"/>
      <w:bookmarkStart w:id="11" w:name="_Toc35535691"/>
      <w:bookmarkStart w:id="12" w:name="_Toc52971949"/>
      <w:bookmarkStart w:id="13" w:name="_Toc52996698"/>
      <w:bookmarkStart w:id="14" w:name="_Toc54138946"/>
      <w:bookmarkStart w:id="15" w:name="_Toc54267070"/>
      <w:bookmarkStart w:id="16" w:name="_Toc61462044"/>
      <w:bookmarkStart w:id="17" w:name="_Toc62081311"/>
      <w:bookmarkStart w:id="18" w:name="_Toc62765904"/>
      <w:bookmarkStart w:id="19" w:name="_Toc63932065"/>
      <w:bookmarkStart w:id="20" w:name="_Toc65793606"/>
      <w:bookmarkStart w:id="21" w:name="_Toc66973886"/>
      <w:bookmarkStart w:id="22" w:name="_Toc66974015"/>
      <w:bookmarkStart w:id="23" w:name="_Toc66979491"/>
      <w:bookmarkStart w:id="24" w:name="_Toc66998018"/>
      <w:bookmarkStart w:id="25" w:name="_Toc66998080"/>
      <w:bookmarkStart w:id="26" w:name="_Toc471908126"/>
      <w:bookmarkStart w:id="27" w:name="_Toc491791300"/>
      <w:bookmarkStart w:id="28" w:name="_Toc496726170"/>
      <w:bookmarkStart w:id="29" w:name="_Toc497242134"/>
      <w:bookmarkStart w:id="30" w:name="_Toc497292517"/>
      <w:bookmarkStart w:id="31" w:name="_Toc498503716"/>
      <w:bookmarkStart w:id="32" w:name="_Toc499568660"/>
      <w:bookmarkStart w:id="33" w:name="_Toc499568693"/>
      <w:bookmarkStart w:id="34" w:name="_Toc499665452"/>
      <w:bookmarkStart w:id="35" w:name="_Toc499729819"/>
      <w:bookmarkStart w:id="36" w:name="_Toc499835024"/>
      <w:bookmarkStart w:id="37" w:name="_Toc499835835"/>
      <w:bookmarkStart w:id="38" w:name="_Toc499835858"/>
      <w:bookmarkStart w:id="39" w:name="_Toc500264537"/>
      <w:bookmarkStart w:id="40" w:name="_Toc503290275"/>
      <w:bookmarkStart w:id="41" w:name="_Toc524009637"/>
      <w:bookmarkStart w:id="42" w:name="_Toc524009672"/>
      <w:bookmarkStart w:id="43" w:name="_Toc524602720"/>
      <w:bookmarkStart w:id="44" w:name="_Toc526365279"/>
      <w:bookmarkStart w:id="45" w:name="_Toc526365337"/>
      <w:bookmarkStart w:id="46" w:name="_Toc530067664"/>
      <w:bookmarkStart w:id="47" w:name="_Toc530067692"/>
      <w:bookmarkStart w:id="48" w:name="_Toc530067939"/>
      <w:bookmarkStart w:id="49" w:name="_Toc530590420"/>
      <w:bookmarkStart w:id="50" w:name="_Toc530593951"/>
      <w:bookmarkStart w:id="51" w:name="_Toc531190248"/>
      <w:bookmarkStart w:id="52" w:name="_Toc531190295"/>
      <w:bookmarkStart w:id="53" w:name="_Toc534908208"/>
      <w:bookmarkStart w:id="54" w:name="_Toc534909344"/>
      <w:bookmarkStart w:id="55" w:name="_Toc535353305"/>
      <w:bookmarkStart w:id="56" w:name="_Toc535353791"/>
      <w:bookmarkStart w:id="57" w:name="_Toc18436351"/>
      <w:bookmarkStart w:id="58" w:name="_Toc18436385"/>
      <w:bookmarkStart w:id="59" w:name="_Toc18513477"/>
      <w:bookmarkStart w:id="60" w:name="_Toc18513503"/>
      <w:bookmarkStart w:id="61" w:name="_Toc18606801"/>
      <w:bookmarkStart w:id="62" w:name="_Toc19723536"/>
      <w:bookmarkStart w:id="63" w:name="_Toc20322795"/>
      <w:bookmarkStart w:id="64" w:name="_Toc20323052"/>
      <w:bookmarkStart w:id="65" w:name="_Toc20323181"/>
      <w:bookmarkStart w:id="66" w:name="_Toc20420591"/>
      <w:bookmarkStart w:id="67" w:name="_Toc20421579"/>
      <w:bookmarkStart w:id="68" w:name="_Toc21027316"/>
      <w:bookmarkStart w:id="69" w:name="_Toc22660652"/>
      <w:bookmarkStart w:id="70" w:name="_Toc22811623"/>
      <w:bookmarkStart w:id="71" w:name="_Toc26436015"/>
      <w:r w:rsidRPr="0048795F">
        <w:rPr>
          <w:rFonts w:ascii="Palatino Linotype" w:hAnsi="Palatino Linotype" w:cs="Arial"/>
          <w:color w:val="000000" w:themeColor="text1"/>
        </w:rPr>
        <w:t xml:space="preserve">El </w:t>
      </w:r>
      <w:r w:rsidR="00D579D5" w:rsidRPr="0048795F">
        <w:rPr>
          <w:rFonts w:ascii="Palatino Linotype" w:hAnsi="Palatino Linotype" w:cs="Arial"/>
          <w:color w:val="000000" w:themeColor="text1"/>
        </w:rPr>
        <w:t>día nueve (09</w:t>
      </w:r>
      <w:r w:rsidRPr="0048795F">
        <w:rPr>
          <w:rFonts w:ascii="Palatino Linotype" w:hAnsi="Palatino Linotype" w:cs="Arial"/>
          <w:color w:val="000000" w:themeColor="text1"/>
        </w:rPr>
        <w:t xml:space="preserve">) de </w:t>
      </w:r>
      <w:r w:rsidR="00D579D5" w:rsidRPr="0048795F">
        <w:rPr>
          <w:rFonts w:ascii="Palatino Linotype" w:hAnsi="Palatino Linotype" w:cs="Arial"/>
          <w:color w:val="000000" w:themeColor="text1"/>
        </w:rPr>
        <w:t>noviembre</w:t>
      </w:r>
      <w:r w:rsidRPr="0048795F">
        <w:rPr>
          <w:rFonts w:ascii="Palatino Linotype" w:hAnsi="Palatino Linotype" w:cs="Arial"/>
          <w:color w:val="000000" w:themeColor="text1"/>
        </w:rPr>
        <w:t xml:space="preserve"> de dos mil </w:t>
      </w:r>
      <w:r w:rsidR="00523C2D" w:rsidRPr="0048795F">
        <w:rPr>
          <w:rFonts w:ascii="Palatino Linotype" w:hAnsi="Palatino Linotype" w:cs="Arial"/>
          <w:color w:val="000000" w:themeColor="text1"/>
        </w:rPr>
        <w:t>veintidós</w:t>
      </w:r>
      <w:r w:rsidR="009417CA" w:rsidRPr="0048795F">
        <w:rPr>
          <w:rFonts w:ascii="Palatino Linotype" w:hAnsi="Palatino Linotype" w:cs="Arial"/>
          <w:color w:val="000000" w:themeColor="text1"/>
        </w:rPr>
        <w:t>, el particular interpuso el recurso de revisión en contra de la respuesta</w:t>
      </w:r>
      <w:r w:rsidRPr="0048795F">
        <w:rPr>
          <w:rFonts w:ascii="Palatino Linotype" w:hAnsi="Palatino Linotype" w:cs="Arial"/>
          <w:color w:val="000000" w:themeColor="text1"/>
        </w:rPr>
        <w:t xml:space="preserve"> emitida</w:t>
      </w:r>
      <w:r w:rsidR="00523C2D" w:rsidRPr="0048795F">
        <w:rPr>
          <w:rFonts w:ascii="Palatino Linotype" w:hAnsi="Palatino Linotype" w:cs="Arial"/>
          <w:color w:val="000000" w:themeColor="text1"/>
        </w:rPr>
        <w:t xml:space="preserve">; </w:t>
      </w:r>
      <w:r w:rsidR="00D579D5" w:rsidRPr="0048795F">
        <w:rPr>
          <w:rFonts w:ascii="Palatino Linotype" w:hAnsi="Palatino Linotype" w:cs="Arial"/>
          <w:color w:val="000000" w:themeColor="text1"/>
        </w:rPr>
        <w:t>argumentando lo siguiente</w:t>
      </w:r>
      <w:r w:rsidR="009417CA" w:rsidRPr="0048795F">
        <w:rPr>
          <w:rFonts w:ascii="Palatino Linotype" w:hAnsi="Palatino Linotype" w:cs="Arial"/>
          <w:color w:val="000000" w:themeColor="text1"/>
        </w:rPr>
        <w:t>:</w:t>
      </w:r>
    </w:p>
    <w:p w14:paraId="21935EB1" w14:textId="77777777" w:rsidR="00B00B6B" w:rsidRPr="0048795F" w:rsidRDefault="00B00B6B" w:rsidP="00DA29A0">
      <w:pPr>
        <w:pStyle w:val="Prrafodelista"/>
        <w:spacing w:line="360" w:lineRule="auto"/>
        <w:ind w:left="0"/>
        <w:jc w:val="both"/>
        <w:rPr>
          <w:rFonts w:ascii="Palatino Linotype" w:hAnsi="Palatino Linotype" w:cs="Arial"/>
          <w:i/>
          <w:color w:val="000000" w:themeColor="text1"/>
        </w:rPr>
      </w:pPr>
    </w:p>
    <w:p w14:paraId="277E4464" w14:textId="1A1E8773" w:rsidR="009417CA" w:rsidRPr="0048795F" w:rsidRDefault="009417CA" w:rsidP="00D579D5">
      <w:pPr>
        <w:pStyle w:val="Prrafodelista"/>
        <w:numPr>
          <w:ilvl w:val="0"/>
          <w:numId w:val="3"/>
        </w:numPr>
        <w:tabs>
          <w:tab w:val="left" w:pos="0"/>
        </w:tabs>
        <w:spacing w:line="360" w:lineRule="auto"/>
        <w:ind w:right="49"/>
        <w:contextualSpacing/>
        <w:jc w:val="both"/>
        <w:rPr>
          <w:rFonts w:ascii="Palatino Linotype" w:hAnsi="Palatino Linotype"/>
          <w:i/>
          <w:color w:val="000000" w:themeColor="text1"/>
        </w:rPr>
      </w:pPr>
      <w:bookmarkStart w:id="72" w:name="_Toc68785281"/>
      <w:bookmarkStart w:id="73" w:name="_Toc69381529"/>
      <w:bookmarkStart w:id="74" w:name="_Toc69381639"/>
      <w:bookmarkStart w:id="75" w:name="_Toc69831972"/>
      <w:bookmarkStart w:id="76" w:name="_Toc69843168"/>
      <w:bookmarkStart w:id="77" w:name="_Toc69843263"/>
      <w:bookmarkStart w:id="78" w:name="_Toc69843415"/>
      <w:bookmarkStart w:id="79" w:name="_Toc69843553"/>
      <w:bookmarkStart w:id="80" w:name="_Toc70082896"/>
      <w:bookmarkStart w:id="81" w:name="_Toc70082933"/>
      <w:bookmarkStart w:id="82" w:name="_Toc70593344"/>
      <w:bookmarkStart w:id="83" w:name="_Toc72501020"/>
      <w:bookmarkStart w:id="84" w:name="_Toc72501063"/>
      <w:bookmarkStart w:id="85" w:name="_Toc74778590"/>
      <w:bookmarkStart w:id="86" w:name="_Toc80642337"/>
      <w:bookmarkStart w:id="87" w:name="_Toc80642358"/>
      <w:bookmarkStart w:id="88" w:name="_Toc80642425"/>
      <w:bookmarkStart w:id="89" w:name="_Toc80673807"/>
      <w:bookmarkStart w:id="90" w:name="_Toc81279805"/>
      <w:bookmarkStart w:id="91" w:name="_Toc81349547"/>
      <w:bookmarkStart w:id="92" w:name="_Toc81349626"/>
      <w:bookmarkStart w:id="93" w:name="_Toc82531980"/>
      <w:bookmarkStart w:id="94" w:name="_Toc82533467"/>
      <w:bookmarkStart w:id="95" w:name="_Toc82533519"/>
      <w:bookmarkStart w:id="96" w:name="_Toc85732943"/>
      <w:bookmarkStart w:id="97" w:name="_Toc85733113"/>
      <w:bookmarkStart w:id="98" w:name="_Toc85733155"/>
      <w:r w:rsidRPr="0048795F">
        <w:rPr>
          <w:rStyle w:val="Ttulo2Car"/>
          <w:rFonts w:ascii="Palatino Linotype" w:hAnsi="Palatino Linotype"/>
          <w:b/>
          <w:color w:val="000000" w:themeColor="text1"/>
          <w:sz w:val="24"/>
          <w:szCs w:val="24"/>
        </w:rPr>
        <w:t>Acto impugnado</w:t>
      </w:r>
      <w:bookmarkEnd w:id="1"/>
      <w:r w:rsidRPr="0048795F">
        <w:rPr>
          <w:rStyle w:val="Ttulo2Car"/>
          <w:rFonts w:ascii="Palatino Linotype" w:hAnsi="Palatino Linotype"/>
          <w:b/>
          <w:color w:val="000000" w:themeColor="text1"/>
          <w:sz w:val="24"/>
          <w:szCs w:val="24"/>
        </w:rPr>
        <w:t xml:space="preserve">: </w:t>
      </w:r>
      <w:r w:rsidRPr="0048795F">
        <w:rPr>
          <w:rStyle w:val="Ttulo2Car"/>
          <w:rFonts w:ascii="Palatino Linotype" w:hAnsi="Palatino Linotype"/>
          <w:i/>
          <w:color w:val="000000" w:themeColor="text1"/>
          <w:sz w:val="24"/>
          <w:szCs w:val="24"/>
        </w:rPr>
        <w:t>“</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00D579D5" w:rsidRPr="0048795F">
        <w:rPr>
          <w:rStyle w:val="Ttulo2Car"/>
          <w:rFonts w:ascii="Palatino Linotype" w:hAnsi="Palatino Linotype"/>
          <w:i/>
          <w:color w:val="000000" w:themeColor="text1"/>
          <w:sz w:val="24"/>
          <w:szCs w:val="24"/>
        </w:rPr>
        <w:t>NO ENTREGA INFORMACIÓN</w:t>
      </w:r>
      <w:r w:rsidRPr="0048795F">
        <w:rPr>
          <w:rFonts w:ascii="Palatino Linotype" w:hAnsi="Palatino Linotype"/>
          <w:i/>
          <w:color w:val="000000" w:themeColor="text1"/>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48795F">
        <w:rPr>
          <w:rFonts w:ascii="Palatino Linotype" w:hAnsi="Palatino Linotype"/>
          <w:i/>
          <w:color w:val="000000" w:themeColor="text1"/>
        </w:rPr>
        <w:t xml:space="preserve"> </w:t>
      </w:r>
      <w:bookmarkStart w:id="99" w:name="_Toc466982515"/>
      <w:bookmarkStart w:id="100" w:name="_Toc27589209"/>
      <w:bookmarkStart w:id="101" w:name="_Toc29395023"/>
      <w:bookmarkStart w:id="102" w:name="_Toc29481468"/>
      <w:bookmarkStart w:id="103" w:name="_Toc33113912"/>
      <w:bookmarkStart w:id="104" w:name="_Toc33643060"/>
      <w:bookmarkStart w:id="105" w:name="_Toc33724992"/>
      <w:bookmarkStart w:id="106" w:name="_Toc33726435"/>
      <w:bookmarkStart w:id="107" w:name="_Toc34157663"/>
      <w:bookmarkStart w:id="108" w:name="_Toc35003616"/>
      <w:bookmarkStart w:id="109" w:name="_Toc35535692"/>
      <w:bookmarkStart w:id="110" w:name="_Toc52971950"/>
      <w:bookmarkStart w:id="111" w:name="_Toc52996699"/>
      <w:bookmarkStart w:id="112" w:name="_Toc54138947"/>
      <w:bookmarkStart w:id="113" w:name="_Toc54267071"/>
      <w:bookmarkStart w:id="114" w:name="_Toc61462045"/>
      <w:bookmarkStart w:id="115" w:name="_Toc62081312"/>
      <w:bookmarkStart w:id="116" w:name="_Toc62765905"/>
      <w:bookmarkStart w:id="117" w:name="_Toc63932066"/>
      <w:bookmarkStart w:id="118" w:name="_Toc65793607"/>
      <w:bookmarkStart w:id="119" w:name="_Toc66973887"/>
      <w:bookmarkStart w:id="120" w:name="_Toc66974016"/>
      <w:bookmarkStart w:id="121" w:name="_Toc66979492"/>
      <w:bookmarkStart w:id="122" w:name="_Toc66998019"/>
      <w:bookmarkStart w:id="123" w:name="_Toc66998081"/>
      <w:bookmarkStart w:id="124" w:name="_Toc471908127"/>
      <w:bookmarkStart w:id="125" w:name="_Toc491791301"/>
      <w:bookmarkStart w:id="126" w:name="_Toc496726171"/>
      <w:bookmarkStart w:id="127" w:name="_Toc497242135"/>
      <w:bookmarkStart w:id="128" w:name="_Toc497292518"/>
      <w:bookmarkStart w:id="129" w:name="_Toc498503717"/>
      <w:bookmarkStart w:id="130" w:name="_Toc499568661"/>
      <w:bookmarkStart w:id="131" w:name="_Toc499568694"/>
      <w:bookmarkStart w:id="132" w:name="_Toc499665453"/>
      <w:bookmarkStart w:id="133" w:name="_Toc499729820"/>
      <w:bookmarkStart w:id="134" w:name="_Toc499835025"/>
      <w:bookmarkStart w:id="135" w:name="_Toc499835836"/>
      <w:bookmarkStart w:id="136" w:name="_Toc499835859"/>
      <w:bookmarkStart w:id="137" w:name="_Toc500264538"/>
      <w:bookmarkStart w:id="138" w:name="_Toc503290276"/>
      <w:bookmarkStart w:id="139" w:name="_Toc524009638"/>
      <w:bookmarkStart w:id="140" w:name="_Toc524009673"/>
      <w:bookmarkStart w:id="141" w:name="_Toc524602721"/>
      <w:bookmarkStart w:id="142" w:name="_Toc526365280"/>
      <w:bookmarkStart w:id="143" w:name="_Toc526365338"/>
      <w:bookmarkStart w:id="144" w:name="_Toc530067665"/>
      <w:bookmarkStart w:id="145" w:name="_Toc530067693"/>
      <w:bookmarkStart w:id="146" w:name="_Toc530067940"/>
      <w:bookmarkStart w:id="147" w:name="_Toc530590421"/>
      <w:bookmarkStart w:id="148" w:name="_Toc530593952"/>
      <w:bookmarkStart w:id="149" w:name="_Toc531190249"/>
      <w:bookmarkStart w:id="150" w:name="_Toc531190296"/>
      <w:bookmarkStart w:id="151" w:name="_Toc534908209"/>
      <w:bookmarkStart w:id="152" w:name="_Toc534909345"/>
      <w:bookmarkStart w:id="153" w:name="_Toc535353306"/>
      <w:bookmarkStart w:id="154" w:name="_Toc535353792"/>
      <w:bookmarkStart w:id="155" w:name="_Toc18436352"/>
      <w:bookmarkStart w:id="156" w:name="_Toc18436386"/>
      <w:bookmarkStart w:id="157" w:name="_Toc18513478"/>
      <w:bookmarkStart w:id="158" w:name="_Toc18513504"/>
      <w:bookmarkStart w:id="159" w:name="_Toc18606802"/>
      <w:bookmarkStart w:id="160" w:name="_Toc19723537"/>
      <w:bookmarkStart w:id="161" w:name="_Toc20322796"/>
      <w:bookmarkStart w:id="162" w:name="_Toc20323053"/>
      <w:bookmarkStart w:id="163" w:name="_Toc20323182"/>
      <w:bookmarkStart w:id="164" w:name="_Toc20420592"/>
      <w:bookmarkStart w:id="165" w:name="_Toc20421580"/>
      <w:bookmarkStart w:id="166" w:name="_Toc21027317"/>
      <w:bookmarkStart w:id="167" w:name="_Toc22660653"/>
      <w:bookmarkStart w:id="168" w:name="_Toc22811624"/>
      <w:bookmarkStart w:id="169" w:name="_Toc2643601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2126754" w14:textId="77777777" w:rsidR="009417CA" w:rsidRPr="0048795F" w:rsidRDefault="009417CA" w:rsidP="00DA29A0">
      <w:pPr>
        <w:pStyle w:val="Prrafodelista"/>
        <w:tabs>
          <w:tab w:val="left" w:pos="0"/>
        </w:tabs>
        <w:spacing w:line="360" w:lineRule="auto"/>
        <w:ind w:right="49"/>
        <w:jc w:val="both"/>
        <w:rPr>
          <w:rFonts w:ascii="Palatino Linotype" w:hAnsi="Palatino Linotype"/>
          <w:i/>
          <w:color w:val="000000" w:themeColor="text1"/>
        </w:rPr>
      </w:pPr>
    </w:p>
    <w:p w14:paraId="0712C16F" w14:textId="51240B59" w:rsidR="009417CA" w:rsidRPr="0048795F" w:rsidRDefault="009417CA" w:rsidP="00D579D5">
      <w:pPr>
        <w:pStyle w:val="Prrafodelista"/>
        <w:numPr>
          <w:ilvl w:val="0"/>
          <w:numId w:val="3"/>
        </w:numPr>
        <w:tabs>
          <w:tab w:val="left" w:pos="0"/>
        </w:tabs>
        <w:spacing w:line="360" w:lineRule="auto"/>
        <w:ind w:right="49"/>
        <w:contextualSpacing/>
        <w:jc w:val="both"/>
        <w:rPr>
          <w:rFonts w:ascii="Palatino Linotype" w:hAnsi="Palatino Linotype" w:cs="Arial"/>
          <w:i/>
          <w:color w:val="000000" w:themeColor="text1"/>
        </w:rPr>
      </w:pPr>
      <w:bookmarkStart w:id="170" w:name="_Toc68785282"/>
      <w:bookmarkStart w:id="171" w:name="_Toc69381530"/>
      <w:bookmarkStart w:id="172" w:name="_Toc69381640"/>
      <w:bookmarkStart w:id="173" w:name="_Toc69831973"/>
      <w:bookmarkStart w:id="174" w:name="_Toc69843169"/>
      <w:bookmarkStart w:id="175" w:name="_Toc69843264"/>
      <w:bookmarkStart w:id="176" w:name="_Toc69843416"/>
      <w:bookmarkStart w:id="177" w:name="_Toc69843554"/>
      <w:bookmarkStart w:id="178" w:name="_Toc70082897"/>
      <w:bookmarkStart w:id="179" w:name="_Toc70082934"/>
      <w:bookmarkStart w:id="180" w:name="_Toc70593345"/>
      <w:bookmarkStart w:id="181" w:name="_Toc72501021"/>
      <w:bookmarkStart w:id="182" w:name="_Toc72501064"/>
      <w:bookmarkStart w:id="183" w:name="_Toc74778591"/>
      <w:bookmarkStart w:id="184" w:name="_Toc80642338"/>
      <w:bookmarkStart w:id="185" w:name="_Toc80642359"/>
      <w:bookmarkStart w:id="186" w:name="_Toc80642426"/>
      <w:bookmarkStart w:id="187" w:name="_Toc80673808"/>
      <w:bookmarkStart w:id="188" w:name="_Toc81279806"/>
      <w:bookmarkStart w:id="189" w:name="_Toc81349548"/>
      <w:bookmarkStart w:id="190" w:name="_Toc81349627"/>
      <w:bookmarkStart w:id="191" w:name="_Toc82531981"/>
      <w:bookmarkStart w:id="192" w:name="_Toc82533468"/>
      <w:bookmarkStart w:id="193" w:name="_Toc82533520"/>
      <w:bookmarkStart w:id="194" w:name="_Toc85732944"/>
      <w:bookmarkStart w:id="195" w:name="_Toc85733114"/>
      <w:bookmarkStart w:id="196" w:name="_Toc85733156"/>
      <w:r w:rsidRPr="0048795F">
        <w:rPr>
          <w:rStyle w:val="Ttulo2Car"/>
          <w:rFonts w:ascii="Palatino Linotype" w:hAnsi="Palatino Linotype"/>
          <w:b/>
          <w:color w:val="000000" w:themeColor="text1"/>
          <w:sz w:val="24"/>
          <w:szCs w:val="24"/>
        </w:rPr>
        <w:t>Razones o Motivos de inconformidad:</w:t>
      </w:r>
      <w:bookmarkEnd w:id="9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sidRPr="0048795F">
        <w:rPr>
          <w:rFonts w:ascii="Palatino Linotype" w:hAnsi="Palatino Linotype"/>
          <w:b/>
          <w:color w:val="000000" w:themeColor="text1"/>
        </w:rPr>
        <w:t xml:space="preserve"> </w:t>
      </w:r>
      <w:r w:rsidRPr="0048795F">
        <w:rPr>
          <w:rFonts w:ascii="Palatino Linotype" w:hAnsi="Palatino Linotype"/>
          <w:i/>
          <w:color w:val="000000" w:themeColor="text1"/>
        </w:rPr>
        <w:t>“</w:t>
      </w:r>
      <w:r w:rsidR="00D579D5" w:rsidRPr="0048795F">
        <w:rPr>
          <w:rFonts w:ascii="Palatino Linotype" w:hAnsi="Palatino Linotype"/>
          <w:i/>
          <w:color w:val="000000" w:themeColor="text1"/>
        </w:rPr>
        <w:t>NO ENTREGA INFORMACIÓN</w:t>
      </w:r>
      <w:r w:rsidRPr="0048795F">
        <w:rPr>
          <w:rFonts w:ascii="Palatino Linotype" w:hAnsi="Palatino Linotype"/>
          <w:i/>
          <w:color w:val="000000" w:themeColor="text1"/>
        </w:rPr>
        <w:t>”</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177D9B4D" w14:textId="77777777" w:rsidR="00FA3814" w:rsidRPr="0048795F" w:rsidRDefault="00FA3814" w:rsidP="00DA29A0">
      <w:pPr>
        <w:pStyle w:val="Prrafodelista"/>
        <w:spacing w:line="360" w:lineRule="auto"/>
        <w:rPr>
          <w:rFonts w:ascii="Palatino Linotype" w:hAnsi="Palatino Linotype" w:cs="Arial"/>
          <w:i/>
          <w:color w:val="000000" w:themeColor="text1"/>
        </w:rPr>
      </w:pPr>
    </w:p>
    <w:p w14:paraId="18403F73" w14:textId="2D1A5FAF" w:rsidR="00E5024B" w:rsidRPr="0048795F" w:rsidRDefault="009417CA" w:rsidP="00DA29A0">
      <w:pPr>
        <w:pStyle w:val="Prrafodelista"/>
        <w:numPr>
          <w:ilvl w:val="0"/>
          <w:numId w:val="7"/>
        </w:numPr>
        <w:spacing w:line="360" w:lineRule="auto"/>
        <w:ind w:left="0" w:firstLine="0"/>
        <w:jc w:val="both"/>
        <w:rPr>
          <w:rFonts w:ascii="Palatino Linotype" w:eastAsia="Calibri" w:hAnsi="Palatino Linotype" w:cs="Arial"/>
        </w:rPr>
      </w:pPr>
      <w:r w:rsidRPr="0048795F">
        <w:rPr>
          <w:rFonts w:ascii="Palatino Linotype" w:eastAsia="Calibri" w:hAnsi="Palatino Linotype" w:cs="Arial"/>
        </w:rPr>
        <w:t xml:space="preserve">Se </w:t>
      </w:r>
      <w:r w:rsidRPr="0048795F">
        <w:rPr>
          <w:rFonts w:ascii="Palatino Linotype" w:hAnsi="Palatino Linotype" w:cs="Arial"/>
          <w:color w:val="000000" w:themeColor="text1"/>
        </w:rPr>
        <w:t>registró</w:t>
      </w:r>
      <w:r w:rsidRPr="0048795F">
        <w:rPr>
          <w:rFonts w:ascii="Palatino Linotype" w:eastAsia="Calibri" w:hAnsi="Palatino Linotype" w:cs="Arial"/>
        </w:rPr>
        <w:t xml:space="preserve"> el recurso de revisión bajo el número de expediente al rubro indicado,</w:t>
      </w:r>
      <w:r w:rsidR="003C26A0" w:rsidRPr="0048795F">
        <w:rPr>
          <w:rFonts w:ascii="Palatino Linotype" w:eastAsia="Calibri" w:hAnsi="Palatino Linotype" w:cs="Arial"/>
        </w:rPr>
        <w:t xml:space="preserve"> y</w:t>
      </w:r>
      <w:r w:rsidRPr="0048795F">
        <w:rPr>
          <w:rFonts w:ascii="Palatino Linotype" w:eastAsia="Calibri" w:hAnsi="Palatino Linotype" w:cs="Arial"/>
        </w:rPr>
        <w:t xml:space="preserve"> con fundamento en lo dispuesto por el artículo 185 fracción I de la Ley de Transparencia y Acceso a la Información Pública del Estado de México y Municipios, se turnó a</w:t>
      </w:r>
      <w:r w:rsidR="000B08A0" w:rsidRPr="0048795F">
        <w:rPr>
          <w:rFonts w:ascii="Palatino Linotype" w:eastAsia="Calibri" w:hAnsi="Palatino Linotype" w:cs="Arial"/>
        </w:rPr>
        <w:t xml:space="preserve"> </w:t>
      </w:r>
      <w:r w:rsidRPr="0048795F">
        <w:rPr>
          <w:rFonts w:ascii="Palatino Linotype" w:eastAsia="Calibri" w:hAnsi="Palatino Linotype" w:cs="Arial"/>
        </w:rPr>
        <w:t>l</w:t>
      </w:r>
      <w:r w:rsidR="000B08A0" w:rsidRPr="0048795F">
        <w:rPr>
          <w:rFonts w:ascii="Palatino Linotype" w:eastAsia="Calibri" w:hAnsi="Palatino Linotype" w:cs="Arial"/>
        </w:rPr>
        <w:t xml:space="preserve">a </w:t>
      </w:r>
      <w:r w:rsidRPr="0048795F">
        <w:rPr>
          <w:rFonts w:ascii="Palatino Linotype" w:eastAsia="Calibri" w:hAnsi="Palatino Linotype" w:cs="Arial"/>
          <w:b/>
        </w:rPr>
        <w:t>Comisionad</w:t>
      </w:r>
      <w:r w:rsidR="000B08A0" w:rsidRPr="0048795F">
        <w:rPr>
          <w:rFonts w:ascii="Palatino Linotype" w:eastAsia="Calibri" w:hAnsi="Palatino Linotype" w:cs="Arial"/>
          <w:b/>
        </w:rPr>
        <w:t>a</w:t>
      </w:r>
      <w:r w:rsidRPr="0048795F">
        <w:rPr>
          <w:rFonts w:ascii="Palatino Linotype" w:eastAsia="Calibri" w:hAnsi="Palatino Linotype" w:cs="Arial"/>
          <w:b/>
        </w:rPr>
        <w:t xml:space="preserve"> </w:t>
      </w:r>
      <w:r w:rsidR="00B00B6B" w:rsidRPr="0048795F">
        <w:rPr>
          <w:rFonts w:ascii="Palatino Linotype" w:eastAsia="Calibri" w:hAnsi="Palatino Linotype" w:cs="Arial"/>
          <w:b/>
        </w:rPr>
        <w:t>María del Rosario Mejía Ayala</w:t>
      </w:r>
      <w:r w:rsidRPr="0048795F">
        <w:rPr>
          <w:rFonts w:ascii="Palatino Linotype" w:eastAsia="Calibri" w:hAnsi="Palatino Linotype" w:cs="Arial"/>
        </w:rPr>
        <w:t>, con el objeto de su análisis.</w:t>
      </w:r>
    </w:p>
    <w:p w14:paraId="75061726" w14:textId="0442530E" w:rsidR="005123A8" w:rsidRPr="0048795F" w:rsidRDefault="000B08A0" w:rsidP="00DA29A0">
      <w:pPr>
        <w:pStyle w:val="Prrafodelista"/>
        <w:numPr>
          <w:ilvl w:val="0"/>
          <w:numId w:val="7"/>
        </w:numPr>
        <w:spacing w:line="360" w:lineRule="auto"/>
        <w:ind w:left="0" w:firstLine="0"/>
        <w:jc w:val="both"/>
        <w:rPr>
          <w:rFonts w:ascii="Palatino Linotype" w:hAnsi="Palatino Linotype"/>
          <w:color w:val="000000"/>
        </w:rPr>
      </w:pPr>
      <w:r w:rsidRPr="0048795F">
        <w:rPr>
          <w:rFonts w:ascii="Palatino Linotype" w:hAnsi="Palatino Linotype"/>
          <w:color w:val="000000"/>
        </w:rPr>
        <w:lastRenderedPageBreak/>
        <w:t>La</w:t>
      </w:r>
      <w:r w:rsidR="009417CA" w:rsidRPr="0048795F">
        <w:rPr>
          <w:rFonts w:ascii="Palatino Linotype" w:hAnsi="Palatino Linotype"/>
          <w:color w:val="000000"/>
        </w:rPr>
        <w:t xml:space="preserve"> Comisionad</w:t>
      </w:r>
      <w:r w:rsidRPr="0048795F">
        <w:rPr>
          <w:rFonts w:ascii="Palatino Linotype" w:hAnsi="Palatino Linotype"/>
          <w:color w:val="000000"/>
        </w:rPr>
        <w:t>a</w:t>
      </w:r>
      <w:r w:rsidR="009417CA" w:rsidRPr="0048795F">
        <w:rPr>
          <w:rFonts w:ascii="Palatino Linotype" w:hAnsi="Palatino Linotype"/>
          <w:color w:val="000000"/>
        </w:rPr>
        <w:t xml:space="preserve"> Ponente con fundamento en lo dispuesto por el artículo 185 </w:t>
      </w:r>
      <w:r w:rsidR="009417CA" w:rsidRPr="0048795F">
        <w:rPr>
          <w:rFonts w:ascii="Palatino Linotype" w:eastAsia="Calibri" w:hAnsi="Palatino Linotype" w:cs="Arial"/>
        </w:rPr>
        <w:t>fracción</w:t>
      </w:r>
      <w:r w:rsidR="009417CA" w:rsidRPr="0048795F">
        <w:rPr>
          <w:rFonts w:ascii="Palatino Linotype" w:hAnsi="Palatino Linotype"/>
          <w:color w:val="000000"/>
        </w:rPr>
        <w:t xml:space="preserve"> II de la ley de la materia, a través del </w:t>
      </w:r>
      <w:r w:rsidR="009417CA" w:rsidRPr="0048795F">
        <w:rPr>
          <w:rFonts w:ascii="Palatino Linotype" w:hAnsi="Palatino Linotype"/>
          <w:b/>
          <w:color w:val="000000"/>
        </w:rPr>
        <w:t xml:space="preserve">acuerdo de admisión </w:t>
      </w:r>
      <w:r w:rsidR="009417CA" w:rsidRPr="0048795F">
        <w:rPr>
          <w:rFonts w:ascii="Palatino Linotype" w:hAnsi="Palatino Linotype"/>
          <w:color w:val="000000"/>
        </w:rPr>
        <w:t xml:space="preserve">de fecha </w:t>
      </w:r>
      <w:r w:rsidR="00D579D5" w:rsidRPr="0048795F">
        <w:rPr>
          <w:rFonts w:ascii="Palatino Linotype" w:hAnsi="Palatino Linotype"/>
          <w:color w:val="000000"/>
        </w:rPr>
        <w:t xml:space="preserve">dieciséis </w:t>
      </w:r>
      <w:r w:rsidR="009417CA" w:rsidRPr="0048795F">
        <w:rPr>
          <w:rFonts w:ascii="Palatino Linotype" w:hAnsi="Palatino Linotype"/>
          <w:color w:val="000000"/>
        </w:rPr>
        <w:t>(</w:t>
      </w:r>
      <w:r w:rsidR="00D579D5" w:rsidRPr="0048795F">
        <w:rPr>
          <w:rFonts w:ascii="Palatino Linotype" w:hAnsi="Palatino Linotype"/>
          <w:color w:val="000000"/>
        </w:rPr>
        <w:t>16</w:t>
      </w:r>
      <w:r w:rsidR="009417CA" w:rsidRPr="0048795F">
        <w:rPr>
          <w:rFonts w:ascii="Palatino Linotype" w:hAnsi="Palatino Linotype"/>
          <w:color w:val="000000"/>
        </w:rPr>
        <w:t xml:space="preserve">) de </w:t>
      </w:r>
      <w:r w:rsidR="00D579D5" w:rsidRPr="0048795F">
        <w:rPr>
          <w:rFonts w:ascii="Palatino Linotype" w:hAnsi="Palatino Linotype"/>
          <w:color w:val="000000"/>
        </w:rPr>
        <w:t>noviembre</w:t>
      </w:r>
      <w:r w:rsidR="00CB30B9" w:rsidRPr="0048795F">
        <w:rPr>
          <w:rFonts w:ascii="Palatino Linotype" w:hAnsi="Palatino Linotype"/>
          <w:color w:val="000000"/>
        </w:rPr>
        <w:t xml:space="preserve"> de dos mil veintidós</w:t>
      </w:r>
      <w:r w:rsidR="009417CA" w:rsidRPr="0048795F">
        <w:rPr>
          <w:rFonts w:ascii="Palatino Linotype" w:hAnsi="Palatino Linotype"/>
          <w:color w:val="000000"/>
        </w:rPr>
        <w:t xml:space="preserve">, puso a disposición de las partes el expediente electrónico vía SAIMEX a efecto de que en un plazo máximo de siete días manifestaran lo que a </w:t>
      </w:r>
      <w:r w:rsidRPr="0048795F">
        <w:rPr>
          <w:rFonts w:ascii="Palatino Linotype" w:hAnsi="Palatino Linotype"/>
          <w:color w:val="000000"/>
        </w:rPr>
        <w:t xml:space="preserve">su </w:t>
      </w:r>
      <w:r w:rsidR="009417CA" w:rsidRPr="0048795F">
        <w:rPr>
          <w:rFonts w:ascii="Palatino Linotype" w:hAnsi="Palatino Linotype"/>
          <w:color w:val="000000"/>
        </w:rPr>
        <w:t xml:space="preserve">derecho conviniera, ofrecieran pruebas y alegatos según corresponda al caso concreto, de esta forma para que el </w:t>
      </w:r>
      <w:r w:rsidR="009417CA" w:rsidRPr="0048795F">
        <w:rPr>
          <w:rFonts w:ascii="Palatino Linotype" w:hAnsi="Palatino Linotype"/>
          <w:b/>
          <w:color w:val="000000"/>
        </w:rPr>
        <w:t xml:space="preserve">SUJETO OBLIGADO </w:t>
      </w:r>
      <w:r w:rsidR="009417CA" w:rsidRPr="0048795F">
        <w:rPr>
          <w:rFonts w:ascii="Palatino Linotype" w:hAnsi="Palatino Linotype"/>
          <w:color w:val="000000"/>
        </w:rPr>
        <w:t>presentara el Informe Justificado procedente.</w:t>
      </w:r>
    </w:p>
    <w:p w14:paraId="5ACA2FEA" w14:textId="77777777" w:rsidR="00417170" w:rsidRPr="0048795F" w:rsidRDefault="00417170" w:rsidP="00DA29A0">
      <w:pPr>
        <w:pStyle w:val="Prrafodelista"/>
        <w:spacing w:line="360" w:lineRule="auto"/>
        <w:rPr>
          <w:rFonts w:ascii="Palatino Linotype" w:hAnsi="Palatino Linotype"/>
          <w:color w:val="000000"/>
        </w:rPr>
      </w:pPr>
    </w:p>
    <w:p w14:paraId="26EC5D4D" w14:textId="5D6E41B7" w:rsidR="00FD71C1" w:rsidRPr="0048795F" w:rsidRDefault="009417CA" w:rsidP="00DA29A0">
      <w:pPr>
        <w:pStyle w:val="Prrafodelista"/>
        <w:numPr>
          <w:ilvl w:val="0"/>
          <w:numId w:val="7"/>
        </w:numPr>
        <w:spacing w:line="360" w:lineRule="auto"/>
        <w:ind w:left="0" w:firstLine="0"/>
        <w:jc w:val="both"/>
        <w:rPr>
          <w:rFonts w:ascii="Palatino Linotype" w:hAnsi="Palatino Linotype"/>
        </w:rPr>
      </w:pPr>
      <w:r w:rsidRPr="0048795F">
        <w:rPr>
          <w:rFonts w:ascii="Palatino Linotype" w:hAnsi="Palatino Linotype"/>
        </w:rPr>
        <w:t>El</w:t>
      </w:r>
      <w:r w:rsidR="004E3F0E" w:rsidRPr="0048795F">
        <w:rPr>
          <w:rFonts w:ascii="Palatino Linotype" w:hAnsi="Palatino Linotype"/>
        </w:rPr>
        <w:t xml:space="preserve"> </w:t>
      </w:r>
      <w:r w:rsidRPr="0048795F">
        <w:rPr>
          <w:rFonts w:ascii="Palatino Linotype" w:hAnsi="Palatino Linotype"/>
          <w:b/>
          <w:color w:val="000000"/>
        </w:rPr>
        <w:t>SUJETO</w:t>
      </w:r>
      <w:r w:rsidRPr="0048795F">
        <w:rPr>
          <w:rFonts w:ascii="Palatino Linotype" w:hAnsi="Palatino Linotype"/>
          <w:b/>
        </w:rPr>
        <w:t xml:space="preserve"> OBLIGADO</w:t>
      </w:r>
      <w:r w:rsidRPr="0048795F">
        <w:rPr>
          <w:rFonts w:ascii="Palatino Linotype" w:hAnsi="Palatino Linotype"/>
        </w:rPr>
        <w:t xml:space="preserve"> </w:t>
      </w:r>
      <w:r w:rsidR="00D579D5" w:rsidRPr="0048795F">
        <w:rPr>
          <w:rFonts w:ascii="Palatino Linotype" w:hAnsi="Palatino Linotype"/>
        </w:rPr>
        <w:t>fue omiso en rendir el informe justificado correspondiente</w:t>
      </w:r>
      <w:r w:rsidR="00417170" w:rsidRPr="0048795F">
        <w:rPr>
          <w:rFonts w:ascii="Palatino Linotype" w:hAnsi="Palatino Linotype"/>
        </w:rPr>
        <w:t>.</w:t>
      </w:r>
      <w:r w:rsidR="00CB30B9" w:rsidRPr="0048795F">
        <w:rPr>
          <w:rFonts w:ascii="Palatino Linotype" w:hAnsi="Palatino Linotype"/>
        </w:rPr>
        <w:t xml:space="preserve"> Por su parte e</w:t>
      </w:r>
      <w:r w:rsidRPr="0048795F">
        <w:rPr>
          <w:rFonts w:ascii="Palatino Linotype" w:hAnsi="Palatino Linotype"/>
        </w:rPr>
        <w:t xml:space="preserve">l </w:t>
      </w:r>
      <w:r w:rsidRPr="0048795F">
        <w:rPr>
          <w:rFonts w:ascii="Palatino Linotype" w:hAnsi="Palatino Linotype"/>
          <w:b/>
        </w:rPr>
        <w:t>RECURRENTE</w:t>
      </w:r>
      <w:r w:rsidR="00417170" w:rsidRPr="0048795F">
        <w:rPr>
          <w:rFonts w:ascii="Palatino Linotype" w:hAnsi="Palatino Linotype"/>
          <w:b/>
        </w:rPr>
        <w:t xml:space="preserve"> </w:t>
      </w:r>
      <w:r w:rsidR="00CB30B9" w:rsidRPr="0048795F">
        <w:rPr>
          <w:rFonts w:ascii="Palatino Linotype" w:hAnsi="Palatino Linotype"/>
        </w:rPr>
        <w:t>dejó de realizar manifestaciones que a su derecho conviniera y asistiera.</w:t>
      </w:r>
    </w:p>
    <w:p w14:paraId="4077ECC5" w14:textId="77777777" w:rsidR="003072D8" w:rsidRPr="0048795F" w:rsidRDefault="003072D8" w:rsidP="00DA29A0">
      <w:pPr>
        <w:pStyle w:val="Prrafodelista"/>
        <w:spacing w:line="360" w:lineRule="auto"/>
        <w:rPr>
          <w:rFonts w:ascii="Palatino Linotype" w:hAnsi="Palatino Linotype"/>
        </w:rPr>
      </w:pPr>
    </w:p>
    <w:p w14:paraId="4199DCB5" w14:textId="343FE58B" w:rsidR="00BE1923" w:rsidRPr="0048795F" w:rsidRDefault="000B08A0" w:rsidP="00DA29A0">
      <w:pPr>
        <w:pStyle w:val="Prrafodelista"/>
        <w:numPr>
          <w:ilvl w:val="0"/>
          <w:numId w:val="7"/>
        </w:numPr>
        <w:spacing w:line="360" w:lineRule="auto"/>
        <w:ind w:left="0" w:firstLine="0"/>
        <w:jc w:val="both"/>
        <w:rPr>
          <w:rFonts w:ascii="Palatino Linotype" w:hAnsi="Palatino Linotype"/>
        </w:rPr>
      </w:pPr>
      <w:r w:rsidRPr="0048795F">
        <w:rPr>
          <w:rFonts w:ascii="Palatino Linotype" w:hAnsi="Palatino Linotype"/>
        </w:rPr>
        <w:t>La</w:t>
      </w:r>
      <w:r w:rsidR="009417CA" w:rsidRPr="0048795F">
        <w:rPr>
          <w:rFonts w:ascii="Palatino Linotype" w:hAnsi="Palatino Linotype"/>
        </w:rPr>
        <w:t xml:space="preserve"> Comisionad</w:t>
      </w:r>
      <w:r w:rsidRPr="0048795F">
        <w:rPr>
          <w:rFonts w:ascii="Palatino Linotype" w:hAnsi="Palatino Linotype"/>
        </w:rPr>
        <w:t>a</w:t>
      </w:r>
      <w:r w:rsidR="009417CA" w:rsidRPr="0048795F">
        <w:rPr>
          <w:rFonts w:ascii="Palatino Linotype" w:hAnsi="Palatino Linotype"/>
        </w:rPr>
        <w:t xml:space="preserve"> Ponente mediante acuerdo de fecha </w:t>
      </w:r>
      <w:r w:rsidR="00D579D5" w:rsidRPr="0048795F">
        <w:rPr>
          <w:rFonts w:ascii="Palatino Linotype" w:hAnsi="Palatino Linotype"/>
        </w:rPr>
        <w:t>veintinueve</w:t>
      </w:r>
      <w:r w:rsidR="009417CA" w:rsidRPr="0048795F">
        <w:rPr>
          <w:rFonts w:ascii="Palatino Linotype" w:hAnsi="Palatino Linotype"/>
        </w:rPr>
        <w:t xml:space="preserve"> (</w:t>
      </w:r>
      <w:r w:rsidR="00D579D5" w:rsidRPr="0048795F">
        <w:rPr>
          <w:rFonts w:ascii="Palatino Linotype" w:hAnsi="Palatino Linotype"/>
        </w:rPr>
        <w:t>29</w:t>
      </w:r>
      <w:r w:rsidR="009417CA" w:rsidRPr="0048795F">
        <w:rPr>
          <w:rFonts w:ascii="Palatino Linotype" w:hAnsi="Palatino Linotype"/>
        </w:rPr>
        <w:t xml:space="preserve">) de </w:t>
      </w:r>
      <w:r w:rsidR="00D579D5" w:rsidRPr="0048795F">
        <w:rPr>
          <w:rFonts w:ascii="Palatino Linotype" w:hAnsi="Palatino Linotype"/>
        </w:rPr>
        <w:t>noviembre</w:t>
      </w:r>
      <w:r w:rsidR="00240076" w:rsidRPr="0048795F">
        <w:rPr>
          <w:rFonts w:ascii="Palatino Linotype" w:hAnsi="Palatino Linotype"/>
        </w:rPr>
        <w:t xml:space="preserve"> </w:t>
      </w:r>
      <w:r w:rsidR="009417CA" w:rsidRPr="0048795F">
        <w:rPr>
          <w:rFonts w:ascii="Palatino Linotype" w:hAnsi="Palatino Linotype"/>
        </w:rPr>
        <w:t>de</w:t>
      </w:r>
      <w:r w:rsidR="00C2238C" w:rsidRPr="0048795F">
        <w:rPr>
          <w:rFonts w:ascii="Palatino Linotype" w:hAnsi="Palatino Linotype"/>
        </w:rPr>
        <w:t>l año en curso</w:t>
      </w:r>
      <w:r w:rsidR="003E7EB6" w:rsidRPr="0048795F">
        <w:rPr>
          <w:rFonts w:ascii="Palatino Linotype" w:hAnsi="Palatino Linotype"/>
        </w:rPr>
        <w:t>,</w:t>
      </w:r>
      <w:r w:rsidR="009417CA" w:rsidRPr="0048795F">
        <w:rPr>
          <w:rFonts w:ascii="Palatino Linotype" w:hAnsi="Palatino Linotype"/>
        </w:rPr>
        <w:t xml:space="preserve"> </w:t>
      </w:r>
      <w:r w:rsidR="00B00B6B" w:rsidRPr="0048795F">
        <w:rPr>
          <w:rFonts w:ascii="Palatino Linotype" w:hAnsi="Palatino Linotype"/>
        </w:rPr>
        <w:t xml:space="preserve">decretó </w:t>
      </w:r>
      <w:r w:rsidR="009417CA" w:rsidRPr="0048795F">
        <w:rPr>
          <w:rFonts w:ascii="Palatino Linotype" w:hAnsi="Palatino Linotype"/>
        </w:rPr>
        <w:t>el cierre de instrucción</w:t>
      </w:r>
      <w:r w:rsidR="007B4CF4" w:rsidRPr="0048795F">
        <w:rPr>
          <w:rFonts w:ascii="Palatino Linotype" w:hAnsi="Palatino Linotype" w:cs="Arial"/>
        </w:rPr>
        <w:t xml:space="preserve">, </w:t>
      </w:r>
      <w:r w:rsidR="009417CA" w:rsidRPr="0048795F">
        <w:rPr>
          <w:rFonts w:ascii="Palatino Linotype" w:hAnsi="Palatino Linotype" w:cs="Arial"/>
        </w:rPr>
        <w:t>por lo que no habiendo más que hacer constar, y ---</w:t>
      </w:r>
      <w:bookmarkStart w:id="197" w:name="_Toc491791302"/>
      <w:bookmarkStart w:id="198" w:name="_Toc74778592"/>
      <w:r w:rsidR="00C2238C" w:rsidRPr="0048795F">
        <w:rPr>
          <w:rFonts w:ascii="Palatino Linotype" w:hAnsi="Palatino Linotype" w:cs="Arial"/>
        </w:rPr>
        <w:t>----</w:t>
      </w:r>
      <w:r w:rsidR="00D45675" w:rsidRPr="0048795F">
        <w:rPr>
          <w:rFonts w:ascii="Palatino Linotype" w:hAnsi="Palatino Linotype" w:cs="Arial"/>
        </w:rPr>
        <w:t>----------------------------------------------------------------------</w:t>
      </w:r>
    </w:p>
    <w:p w14:paraId="1E583608" w14:textId="77777777" w:rsidR="00464522" w:rsidRPr="0048795F" w:rsidRDefault="00464522" w:rsidP="00464522">
      <w:pPr>
        <w:pStyle w:val="Prrafodelista"/>
        <w:rPr>
          <w:rFonts w:ascii="Palatino Linotype" w:hAnsi="Palatino Linotype"/>
        </w:rPr>
      </w:pPr>
    </w:p>
    <w:p w14:paraId="425AF908" w14:textId="69A958DC" w:rsidR="009417CA" w:rsidRPr="0048795F" w:rsidRDefault="009417CA" w:rsidP="00DA29A0">
      <w:pPr>
        <w:pStyle w:val="Ttulo1"/>
        <w:spacing w:before="0" w:line="360" w:lineRule="auto"/>
        <w:jc w:val="center"/>
        <w:rPr>
          <w:rFonts w:ascii="Palatino Linotype" w:hAnsi="Palatino Linotype"/>
          <w:b/>
          <w:color w:val="000000" w:themeColor="text1"/>
          <w:sz w:val="24"/>
          <w:szCs w:val="24"/>
        </w:rPr>
      </w:pPr>
      <w:bookmarkStart w:id="199" w:name="_Toc85733157"/>
      <w:r w:rsidRPr="0048795F">
        <w:rPr>
          <w:rFonts w:ascii="Palatino Linotype" w:hAnsi="Palatino Linotype"/>
          <w:b/>
          <w:color w:val="000000" w:themeColor="text1"/>
          <w:sz w:val="24"/>
          <w:szCs w:val="24"/>
        </w:rPr>
        <w:t>CONSIDERANDO</w:t>
      </w:r>
      <w:bookmarkEnd w:id="197"/>
      <w:bookmarkEnd w:id="198"/>
      <w:bookmarkEnd w:id="199"/>
    </w:p>
    <w:p w14:paraId="6B045C1B" w14:textId="77777777" w:rsidR="00BE1923" w:rsidRPr="0048795F" w:rsidRDefault="00BE1923" w:rsidP="00DA29A0">
      <w:pPr>
        <w:pStyle w:val="Ttulo2"/>
        <w:spacing w:before="0" w:line="360" w:lineRule="auto"/>
        <w:rPr>
          <w:rFonts w:ascii="Palatino Linotype" w:hAnsi="Palatino Linotype"/>
          <w:b/>
          <w:color w:val="auto"/>
          <w:sz w:val="24"/>
          <w:szCs w:val="24"/>
        </w:rPr>
      </w:pPr>
      <w:bookmarkStart w:id="200" w:name="_Toc491791303"/>
      <w:bookmarkStart w:id="201" w:name="_Toc74778593"/>
    </w:p>
    <w:p w14:paraId="0EE6D2B8" w14:textId="77777777" w:rsidR="009417CA" w:rsidRPr="0048795F" w:rsidRDefault="009417CA" w:rsidP="00DA29A0">
      <w:pPr>
        <w:pStyle w:val="Ttulo2"/>
        <w:spacing w:before="0" w:line="360" w:lineRule="auto"/>
        <w:rPr>
          <w:rFonts w:ascii="Palatino Linotype" w:hAnsi="Palatino Linotype"/>
          <w:b/>
          <w:color w:val="auto"/>
          <w:sz w:val="24"/>
          <w:szCs w:val="24"/>
        </w:rPr>
      </w:pPr>
      <w:bookmarkStart w:id="202" w:name="_Toc85733158"/>
      <w:r w:rsidRPr="0048795F">
        <w:rPr>
          <w:rFonts w:ascii="Palatino Linotype" w:hAnsi="Palatino Linotype"/>
          <w:b/>
          <w:color w:val="auto"/>
          <w:sz w:val="24"/>
          <w:szCs w:val="24"/>
        </w:rPr>
        <w:t>PRIMERO. De la competencia</w:t>
      </w:r>
      <w:bookmarkEnd w:id="200"/>
      <w:bookmarkEnd w:id="201"/>
      <w:bookmarkEnd w:id="202"/>
    </w:p>
    <w:p w14:paraId="482E8AC6" w14:textId="77777777" w:rsidR="009417CA" w:rsidRPr="0048795F" w:rsidRDefault="009417CA" w:rsidP="00DA29A0">
      <w:pPr>
        <w:spacing w:line="360" w:lineRule="auto"/>
        <w:rPr>
          <w:rFonts w:ascii="Palatino Linotype" w:hAnsi="Palatino Linotype"/>
          <w:lang w:eastAsia="en-US"/>
        </w:rPr>
      </w:pPr>
    </w:p>
    <w:p w14:paraId="3C8EB508" w14:textId="1478EE7C" w:rsidR="009417CA" w:rsidRPr="0048795F" w:rsidRDefault="00520792" w:rsidP="00DA29A0">
      <w:pPr>
        <w:pStyle w:val="Prrafodelista"/>
        <w:numPr>
          <w:ilvl w:val="0"/>
          <w:numId w:val="7"/>
        </w:numPr>
        <w:spacing w:line="360" w:lineRule="auto"/>
        <w:ind w:left="0" w:firstLine="0"/>
        <w:jc w:val="both"/>
        <w:rPr>
          <w:rFonts w:ascii="Palatino Linotype" w:hAnsi="Palatino Linotype"/>
          <w:color w:val="000000" w:themeColor="text1"/>
        </w:rPr>
      </w:pPr>
      <w:r w:rsidRPr="0048795F">
        <w:rPr>
          <w:rFonts w:ascii="Palatino Linotype" w:hAnsi="Palatino Linotype"/>
          <w:color w:val="000000" w:themeColor="text1"/>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w:t>
      </w:r>
      <w:r w:rsidRPr="0048795F">
        <w:rPr>
          <w:rFonts w:ascii="Palatino Linotype" w:hAnsi="Palatino Linotype"/>
          <w:color w:val="000000" w:themeColor="text1"/>
        </w:rPr>
        <w:lastRenderedPageBreak/>
        <w:t>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A74BB21" w14:textId="77777777" w:rsidR="004A744E" w:rsidRPr="0048795F" w:rsidRDefault="004A744E" w:rsidP="00DA29A0">
      <w:pPr>
        <w:pStyle w:val="Prrafodelista"/>
        <w:tabs>
          <w:tab w:val="left" w:pos="426"/>
        </w:tabs>
        <w:spacing w:line="360" w:lineRule="auto"/>
        <w:ind w:left="0"/>
        <w:jc w:val="both"/>
        <w:outlineLvl w:val="1"/>
        <w:rPr>
          <w:rFonts w:ascii="Palatino Linotype" w:hAnsi="Palatino Linotype"/>
          <w:b/>
          <w:bCs/>
          <w:color w:val="000000" w:themeColor="text1"/>
        </w:rPr>
      </w:pPr>
      <w:bookmarkStart w:id="203" w:name="_Toc80699770"/>
      <w:bookmarkStart w:id="204" w:name="_Toc81260548"/>
    </w:p>
    <w:p w14:paraId="775CEE32" w14:textId="50DEE960" w:rsidR="009417CA" w:rsidRPr="0048795F" w:rsidRDefault="003C26A0" w:rsidP="00DA29A0">
      <w:pPr>
        <w:pStyle w:val="Prrafodelista"/>
        <w:tabs>
          <w:tab w:val="left" w:pos="426"/>
        </w:tabs>
        <w:spacing w:line="360" w:lineRule="auto"/>
        <w:ind w:left="0"/>
        <w:jc w:val="both"/>
        <w:outlineLvl w:val="1"/>
        <w:rPr>
          <w:rFonts w:ascii="Palatino Linotype" w:hAnsi="Palatino Linotype"/>
          <w:b/>
          <w:color w:val="000000" w:themeColor="text1"/>
        </w:rPr>
      </w:pPr>
      <w:bookmarkStart w:id="205" w:name="_Toc85733159"/>
      <w:r w:rsidRPr="0048795F">
        <w:rPr>
          <w:rFonts w:ascii="Palatino Linotype" w:hAnsi="Palatino Linotype"/>
          <w:b/>
          <w:bCs/>
          <w:color w:val="000000" w:themeColor="text1"/>
        </w:rPr>
        <w:t>SEGUNDO.</w:t>
      </w:r>
      <w:bookmarkStart w:id="206" w:name="_Toc491791304"/>
      <w:bookmarkStart w:id="207" w:name="_Toc74778594"/>
      <w:bookmarkEnd w:id="203"/>
      <w:bookmarkEnd w:id="204"/>
      <w:r w:rsidR="009417CA" w:rsidRPr="0048795F">
        <w:rPr>
          <w:rFonts w:ascii="Palatino Linotype" w:hAnsi="Palatino Linotype"/>
          <w:b/>
          <w:color w:val="000000" w:themeColor="text1"/>
        </w:rPr>
        <w:t xml:space="preserve"> De la oportunidad y procedencia.</w:t>
      </w:r>
      <w:bookmarkEnd w:id="205"/>
      <w:bookmarkEnd w:id="206"/>
      <w:bookmarkEnd w:id="207"/>
    </w:p>
    <w:p w14:paraId="432ADE56" w14:textId="77777777" w:rsidR="009417CA" w:rsidRPr="0048795F" w:rsidRDefault="009417CA" w:rsidP="00DA29A0">
      <w:pPr>
        <w:spacing w:line="360" w:lineRule="auto"/>
        <w:rPr>
          <w:rFonts w:ascii="Palatino Linotype" w:hAnsi="Palatino Linotype"/>
          <w:lang w:eastAsia="en-US"/>
        </w:rPr>
      </w:pPr>
    </w:p>
    <w:p w14:paraId="30820BC9" w14:textId="18284BC8" w:rsidR="00F17E65" w:rsidRPr="0048795F" w:rsidRDefault="009417CA" w:rsidP="00DA29A0">
      <w:pPr>
        <w:pStyle w:val="Prrafodelista"/>
        <w:numPr>
          <w:ilvl w:val="0"/>
          <w:numId w:val="7"/>
        </w:numPr>
        <w:spacing w:line="360" w:lineRule="auto"/>
        <w:ind w:left="0" w:firstLine="0"/>
        <w:jc w:val="both"/>
        <w:rPr>
          <w:rFonts w:ascii="Palatino Linotype" w:hAnsi="Palatino Linotype" w:cs="Arial"/>
          <w:i/>
        </w:rPr>
      </w:pPr>
      <w:bookmarkStart w:id="208" w:name="_Toc521431830"/>
      <w:bookmarkStart w:id="209" w:name="_Toc27653760"/>
      <w:r w:rsidRPr="0048795F">
        <w:rPr>
          <w:rFonts w:ascii="Palatino Linotype" w:eastAsia="Calibri" w:hAnsi="Palatino Linotype" w:cs="Arial"/>
        </w:rPr>
        <w:t xml:space="preserve">El medio de impugnación fue presentado a través del </w:t>
      </w:r>
      <w:r w:rsidR="007A69F1" w:rsidRPr="0048795F">
        <w:rPr>
          <w:rFonts w:ascii="Palatino Linotype" w:eastAsia="Calibri" w:hAnsi="Palatino Linotype" w:cs="Arial"/>
          <w:b/>
        </w:rPr>
        <w:t>SAIMEX</w:t>
      </w:r>
      <w:r w:rsidRPr="0048795F">
        <w:rPr>
          <w:rFonts w:ascii="Palatino Linotype" w:eastAsia="Calibri" w:hAnsi="Palatino Linotype" w:cs="Arial"/>
          <w:b/>
        </w:rPr>
        <w:t>,</w:t>
      </w:r>
      <w:r w:rsidRPr="0048795F">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48795F">
        <w:rPr>
          <w:rFonts w:ascii="Palatino Linotype" w:eastAsia="Calibri" w:hAnsi="Palatino Linotype" w:cs="Arial"/>
          <w:b/>
        </w:rPr>
        <w:t>SUJETO OBLIGADO</w:t>
      </w:r>
      <w:r w:rsidR="00BF45DC" w:rsidRPr="0048795F">
        <w:rPr>
          <w:rFonts w:ascii="Palatino Linotype" w:eastAsia="Calibri" w:hAnsi="Palatino Linotype" w:cs="Arial"/>
        </w:rPr>
        <w:t xml:space="preserve"> entregó</w:t>
      </w:r>
      <w:r w:rsidRPr="0048795F">
        <w:rPr>
          <w:rFonts w:ascii="Palatino Linotype" w:eastAsia="Calibri" w:hAnsi="Palatino Linotype" w:cs="Arial"/>
        </w:rPr>
        <w:t xml:space="preserve"> su respuesta el día </w:t>
      </w:r>
      <w:r w:rsidR="00D45675" w:rsidRPr="0048795F">
        <w:rPr>
          <w:rFonts w:ascii="Palatino Linotype" w:eastAsia="Calibri" w:hAnsi="Palatino Linotype" w:cs="Arial"/>
        </w:rPr>
        <w:t>ocho</w:t>
      </w:r>
      <w:r w:rsidRPr="0048795F">
        <w:rPr>
          <w:rFonts w:ascii="Palatino Linotype" w:eastAsia="Calibri" w:hAnsi="Palatino Linotype" w:cs="Arial"/>
        </w:rPr>
        <w:t xml:space="preserve"> (</w:t>
      </w:r>
      <w:r w:rsidR="00D45675" w:rsidRPr="0048795F">
        <w:rPr>
          <w:rFonts w:ascii="Palatino Linotype" w:eastAsia="Calibri" w:hAnsi="Palatino Linotype" w:cs="Arial"/>
        </w:rPr>
        <w:t>08</w:t>
      </w:r>
      <w:r w:rsidRPr="0048795F">
        <w:rPr>
          <w:rFonts w:ascii="Palatino Linotype" w:eastAsia="Calibri" w:hAnsi="Palatino Linotype" w:cs="Arial"/>
        </w:rPr>
        <w:t xml:space="preserve">) de </w:t>
      </w:r>
      <w:r w:rsidR="00D45675" w:rsidRPr="0048795F">
        <w:rPr>
          <w:rFonts w:ascii="Palatino Linotype" w:eastAsia="Calibri" w:hAnsi="Palatino Linotype" w:cs="Arial"/>
        </w:rPr>
        <w:t>noviembre</w:t>
      </w:r>
      <w:r w:rsidRPr="0048795F">
        <w:rPr>
          <w:rFonts w:ascii="Palatino Linotype" w:eastAsia="Calibri" w:hAnsi="Palatino Linotype" w:cs="Arial"/>
        </w:rPr>
        <w:t xml:space="preserve"> de </w:t>
      </w:r>
      <w:r w:rsidR="00D45675" w:rsidRPr="0048795F">
        <w:rPr>
          <w:rFonts w:ascii="Palatino Linotype" w:eastAsia="Calibri" w:hAnsi="Palatino Linotype" w:cs="Arial"/>
        </w:rPr>
        <w:t>dos mil veintidós</w:t>
      </w:r>
      <w:r w:rsidRPr="0048795F">
        <w:rPr>
          <w:rFonts w:ascii="Palatino Linotype" w:eastAsia="Calibri" w:hAnsi="Palatino Linotype" w:cs="Arial"/>
        </w:rPr>
        <w:t xml:space="preserve">, </w:t>
      </w:r>
      <w:r w:rsidRPr="0048795F">
        <w:rPr>
          <w:rFonts w:ascii="Palatino Linotype" w:hAnsi="Palatino Linotype" w:cs="Arial"/>
        </w:rPr>
        <w:t xml:space="preserve">de tal forma que el plazo para interponer el recurso transcurrió del día </w:t>
      </w:r>
      <w:r w:rsidR="00D45675" w:rsidRPr="0048795F">
        <w:rPr>
          <w:rFonts w:ascii="Palatino Linotype" w:hAnsi="Palatino Linotype" w:cs="Arial"/>
        </w:rPr>
        <w:t>nueve</w:t>
      </w:r>
      <w:r w:rsidRPr="0048795F">
        <w:rPr>
          <w:rFonts w:ascii="Palatino Linotype" w:hAnsi="Palatino Linotype" w:cs="Arial"/>
        </w:rPr>
        <w:t xml:space="preserve"> (</w:t>
      </w:r>
      <w:r w:rsidR="00CB30B9" w:rsidRPr="0048795F">
        <w:rPr>
          <w:rFonts w:ascii="Palatino Linotype" w:hAnsi="Palatino Linotype" w:cs="Arial"/>
        </w:rPr>
        <w:t>0</w:t>
      </w:r>
      <w:r w:rsidR="00D45675" w:rsidRPr="0048795F">
        <w:rPr>
          <w:rFonts w:ascii="Palatino Linotype" w:hAnsi="Palatino Linotype" w:cs="Arial"/>
        </w:rPr>
        <w:t>9</w:t>
      </w:r>
      <w:r w:rsidRPr="0048795F">
        <w:rPr>
          <w:rFonts w:ascii="Palatino Linotype" w:hAnsi="Palatino Linotype" w:cs="Arial"/>
        </w:rPr>
        <w:t>)</w:t>
      </w:r>
      <w:r w:rsidR="00CB30B9" w:rsidRPr="0048795F">
        <w:rPr>
          <w:rFonts w:ascii="Palatino Linotype" w:hAnsi="Palatino Linotype" w:cs="Arial"/>
        </w:rPr>
        <w:t xml:space="preserve"> al </w:t>
      </w:r>
      <w:r w:rsidR="00D45675" w:rsidRPr="0048795F">
        <w:rPr>
          <w:rFonts w:ascii="Palatino Linotype" w:hAnsi="Palatino Linotype" w:cs="Arial"/>
        </w:rPr>
        <w:t>treinta</w:t>
      </w:r>
      <w:r w:rsidR="00CB30B9" w:rsidRPr="0048795F">
        <w:rPr>
          <w:rFonts w:ascii="Palatino Linotype" w:hAnsi="Palatino Linotype" w:cs="Arial"/>
        </w:rPr>
        <w:t xml:space="preserve"> (</w:t>
      </w:r>
      <w:r w:rsidR="00D45675" w:rsidRPr="0048795F">
        <w:rPr>
          <w:rFonts w:ascii="Palatino Linotype" w:hAnsi="Palatino Linotype" w:cs="Arial"/>
        </w:rPr>
        <w:t>30</w:t>
      </w:r>
      <w:r w:rsidR="00CB30B9" w:rsidRPr="0048795F">
        <w:rPr>
          <w:rFonts w:ascii="Palatino Linotype" w:hAnsi="Palatino Linotype" w:cs="Arial"/>
        </w:rPr>
        <w:t>)</w:t>
      </w:r>
      <w:r w:rsidRPr="0048795F">
        <w:rPr>
          <w:rFonts w:ascii="Palatino Linotype" w:hAnsi="Palatino Linotype" w:cs="Arial"/>
        </w:rPr>
        <w:t xml:space="preserve"> </w:t>
      </w:r>
      <w:r w:rsidR="0037065D" w:rsidRPr="0048795F">
        <w:rPr>
          <w:rFonts w:ascii="Palatino Linotype" w:hAnsi="Palatino Linotype" w:cs="Arial"/>
        </w:rPr>
        <w:t xml:space="preserve">de </w:t>
      </w:r>
      <w:r w:rsidR="00D45675" w:rsidRPr="0048795F">
        <w:rPr>
          <w:rFonts w:ascii="Palatino Linotype" w:hAnsi="Palatino Linotype" w:cs="Arial"/>
        </w:rPr>
        <w:t>noviembre</w:t>
      </w:r>
      <w:r w:rsidR="0037065D" w:rsidRPr="0048795F">
        <w:rPr>
          <w:rFonts w:ascii="Palatino Linotype" w:hAnsi="Palatino Linotype" w:cs="Arial"/>
        </w:rPr>
        <w:t xml:space="preserve"> </w:t>
      </w:r>
      <w:r w:rsidRPr="0048795F">
        <w:rPr>
          <w:rFonts w:ascii="Palatino Linotype" w:hAnsi="Palatino Linotype" w:cs="Arial"/>
        </w:rPr>
        <w:t xml:space="preserve">de dos mil </w:t>
      </w:r>
      <w:r w:rsidR="00F26037" w:rsidRPr="0048795F">
        <w:rPr>
          <w:rFonts w:ascii="Palatino Linotype" w:hAnsi="Palatino Linotype" w:cs="Arial"/>
        </w:rPr>
        <w:t>veintidós</w:t>
      </w:r>
      <w:r w:rsidRPr="0048795F">
        <w:rPr>
          <w:rFonts w:ascii="Palatino Linotype" w:hAnsi="Palatino Linotype" w:cs="Arial"/>
        </w:rPr>
        <w:t xml:space="preserve">; en consecuencia, el ahora recurrente presentó su inconformidad el día </w:t>
      </w:r>
      <w:r w:rsidR="00D45675" w:rsidRPr="0048795F">
        <w:rPr>
          <w:rFonts w:ascii="Palatino Linotype" w:hAnsi="Palatino Linotype" w:cs="Arial"/>
        </w:rPr>
        <w:t>nueve</w:t>
      </w:r>
      <w:r w:rsidR="00002D71" w:rsidRPr="0048795F">
        <w:rPr>
          <w:rFonts w:ascii="Palatino Linotype" w:hAnsi="Palatino Linotype" w:cs="Arial"/>
        </w:rPr>
        <w:t xml:space="preserve"> </w:t>
      </w:r>
      <w:r w:rsidRPr="0048795F">
        <w:rPr>
          <w:rFonts w:ascii="Palatino Linotype" w:hAnsi="Palatino Linotype" w:cs="Arial"/>
        </w:rPr>
        <w:t>(</w:t>
      </w:r>
      <w:r w:rsidR="00CB30B9" w:rsidRPr="0048795F">
        <w:rPr>
          <w:rFonts w:ascii="Palatino Linotype" w:hAnsi="Palatino Linotype" w:cs="Arial"/>
        </w:rPr>
        <w:t>0</w:t>
      </w:r>
      <w:r w:rsidR="00D45675" w:rsidRPr="0048795F">
        <w:rPr>
          <w:rFonts w:ascii="Palatino Linotype" w:hAnsi="Palatino Linotype" w:cs="Arial"/>
        </w:rPr>
        <w:t>9</w:t>
      </w:r>
      <w:r w:rsidRPr="0048795F">
        <w:rPr>
          <w:rFonts w:ascii="Palatino Linotype" w:hAnsi="Palatino Linotype" w:cs="Arial"/>
        </w:rPr>
        <w:t>) de</w:t>
      </w:r>
      <w:r w:rsidR="00DB5531" w:rsidRPr="0048795F">
        <w:rPr>
          <w:rFonts w:ascii="Palatino Linotype" w:hAnsi="Palatino Linotype" w:cs="Arial"/>
        </w:rPr>
        <w:t xml:space="preserve"> </w:t>
      </w:r>
      <w:r w:rsidR="00D45675" w:rsidRPr="0048795F">
        <w:rPr>
          <w:rFonts w:ascii="Palatino Linotype" w:hAnsi="Palatino Linotype" w:cs="Arial"/>
        </w:rPr>
        <w:t xml:space="preserve">noviembre </w:t>
      </w:r>
      <w:r w:rsidRPr="0048795F">
        <w:rPr>
          <w:rFonts w:ascii="Palatino Linotype" w:hAnsi="Palatino Linotype" w:cs="Arial"/>
        </w:rPr>
        <w:t xml:space="preserve">de dos mil </w:t>
      </w:r>
      <w:r w:rsidR="00CB30B9" w:rsidRPr="0048795F">
        <w:rPr>
          <w:rFonts w:ascii="Palatino Linotype" w:hAnsi="Palatino Linotype" w:cs="Arial"/>
        </w:rPr>
        <w:t>veintidós</w:t>
      </w:r>
      <w:r w:rsidRPr="0048795F">
        <w:rPr>
          <w:rFonts w:ascii="Palatino Linotype" w:hAnsi="Palatino Linotype" w:cs="Arial"/>
        </w:rPr>
        <w:t xml:space="preserve">; es decir </w:t>
      </w:r>
      <w:r w:rsidR="00CB30B9" w:rsidRPr="0048795F">
        <w:rPr>
          <w:rFonts w:ascii="Palatino Linotype" w:hAnsi="Palatino Linotype" w:cs="Arial"/>
        </w:rPr>
        <w:t>dentro</w:t>
      </w:r>
      <w:r w:rsidR="00256139" w:rsidRPr="0048795F">
        <w:rPr>
          <w:rFonts w:ascii="Palatino Linotype" w:hAnsi="Palatino Linotype" w:cs="Arial"/>
        </w:rPr>
        <w:t xml:space="preserve"> </w:t>
      </w:r>
      <w:r w:rsidR="0034421A" w:rsidRPr="0048795F">
        <w:rPr>
          <w:rFonts w:ascii="Palatino Linotype" w:hAnsi="Palatino Linotype" w:cs="Arial"/>
        </w:rPr>
        <w:t>del lapso temporal legalmente establecido para tal efecto</w:t>
      </w:r>
      <w:r w:rsidR="00F17E65" w:rsidRPr="0048795F">
        <w:rPr>
          <w:rFonts w:ascii="Palatino Linotype" w:hAnsi="Palatino Linotype"/>
          <w:lang w:val="es-MX"/>
        </w:rPr>
        <w:t>.</w:t>
      </w:r>
    </w:p>
    <w:p w14:paraId="13EB7B5D" w14:textId="77777777" w:rsidR="00256139" w:rsidRPr="0048795F" w:rsidRDefault="00256139" w:rsidP="00DA29A0">
      <w:pPr>
        <w:pStyle w:val="Prrafodelista"/>
        <w:spacing w:line="360" w:lineRule="auto"/>
        <w:ind w:left="0"/>
        <w:jc w:val="both"/>
        <w:rPr>
          <w:rFonts w:ascii="Palatino Linotype" w:hAnsi="Palatino Linotype" w:cs="Arial"/>
          <w:i/>
        </w:rPr>
      </w:pPr>
    </w:p>
    <w:p w14:paraId="269A32B1" w14:textId="44A2296E" w:rsidR="00F17E65" w:rsidRPr="0048795F" w:rsidRDefault="00C2238C" w:rsidP="00DA29A0">
      <w:pPr>
        <w:pStyle w:val="Prrafodelista"/>
        <w:numPr>
          <w:ilvl w:val="0"/>
          <w:numId w:val="7"/>
        </w:numPr>
        <w:spacing w:line="360" w:lineRule="auto"/>
        <w:ind w:left="0" w:firstLine="0"/>
        <w:jc w:val="both"/>
        <w:rPr>
          <w:rFonts w:ascii="Palatino Linotype" w:hAnsi="Palatino Linotype"/>
        </w:rPr>
      </w:pPr>
      <w:r w:rsidRPr="0048795F">
        <w:rPr>
          <w:rFonts w:ascii="Palatino Linotype" w:hAnsi="Palatino Linotype"/>
          <w:lang w:val="es-MX"/>
        </w:rPr>
        <w:t>Asimismo</w:t>
      </w:r>
      <w:r w:rsidR="00F17E65" w:rsidRPr="0048795F">
        <w:rPr>
          <w:rFonts w:ascii="Palatino Linotype" w:eastAsia="Calibri" w:hAnsi="Palatino Linotype" w:cs="Arial"/>
        </w:rPr>
        <w:t xml:space="preserve">, el escrito contiene las formalidades previstas por el artículo 180 último párrafo de la Ley de la materia actual, por lo que es procedente que este </w:t>
      </w:r>
      <w:r w:rsidR="00F17E65" w:rsidRPr="0048795F">
        <w:rPr>
          <w:rFonts w:ascii="Palatino Linotype" w:eastAsia="Calibri" w:hAnsi="Palatino Linotype" w:cs="Arial"/>
        </w:rPr>
        <w:lastRenderedPageBreak/>
        <w:t>Instituto de Transparencia, Acceso a la Información Pública y Protección de Datos Personales del Estado de México y Municipios, conozca y resuelva el presente recurso.</w:t>
      </w:r>
    </w:p>
    <w:p w14:paraId="14A1C466" w14:textId="77777777" w:rsidR="002D0241" w:rsidRPr="0048795F" w:rsidRDefault="002D0241" w:rsidP="00DA29A0">
      <w:pPr>
        <w:pStyle w:val="Prrafodelista"/>
        <w:spacing w:line="360" w:lineRule="auto"/>
        <w:rPr>
          <w:rFonts w:ascii="Palatino Linotype" w:hAnsi="Palatino Linotype"/>
        </w:rPr>
      </w:pPr>
    </w:p>
    <w:p w14:paraId="6AEE1235" w14:textId="10CACA4B" w:rsidR="009417CA" w:rsidRPr="0048795F" w:rsidRDefault="00C76CBA" w:rsidP="008F287B">
      <w:pPr>
        <w:pStyle w:val="Ttulo1"/>
        <w:spacing w:before="0" w:line="360" w:lineRule="auto"/>
        <w:rPr>
          <w:rFonts w:ascii="Palatino Linotype" w:hAnsi="Palatino Linotype"/>
          <w:b/>
          <w:color w:val="000000" w:themeColor="text1"/>
          <w:sz w:val="24"/>
          <w:szCs w:val="24"/>
        </w:rPr>
      </w:pPr>
      <w:bookmarkStart w:id="210" w:name="_Toc85733160"/>
      <w:r w:rsidRPr="0048795F">
        <w:rPr>
          <w:rFonts w:ascii="Palatino Linotype" w:hAnsi="Palatino Linotype" w:cs="Arial"/>
          <w:b/>
          <w:color w:val="000000" w:themeColor="text1"/>
          <w:sz w:val="24"/>
          <w:szCs w:val="24"/>
        </w:rPr>
        <w:t>TERCER</w:t>
      </w:r>
      <w:r w:rsidR="009417CA" w:rsidRPr="0048795F">
        <w:rPr>
          <w:rFonts w:ascii="Palatino Linotype" w:hAnsi="Palatino Linotype" w:cs="Arial"/>
          <w:b/>
          <w:color w:val="000000" w:themeColor="text1"/>
          <w:sz w:val="24"/>
          <w:szCs w:val="24"/>
        </w:rPr>
        <w:t xml:space="preserve">O. </w:t>
      </w:r>
      <w:bookmarkEnd w:id="208"/>
      <w:bookmarkEnd w:id="209"/>
      <w:bookmarkEnd w:id="210"/>
      <w:r w:rsidR="0092573E" w:rsidRPr="0048795F">
        <w:rPr>
          <w:rFonts w:ascii="Palatino Linotype" w:hAnsi="Palatino Linotype"/>
          <w:b/>
          <w:color w:val="000000" w:themeColor="text1"/>
          <w:sz w:val="24"/>
          <w:szCs w:val="24"/>
        </w:rPr>
        <w:t xml:space="preserve">Del planteamiento de la </w:t>
      </w:r>
      <w:r w:rsidR="0092573E" w:rsidRPr="0048795F">
        <w:rPr>
          <w:rFonts w:ascii="Palatino Linotype" w:hAnsi="Palatino Linotype"/>
          <w:b/>
          <w:i/>
          <w:color w:val="000000" w:themeColor="text1"/>
          <w:sz w:val="24"/>
          <w:szCs w:val="24"/>
        </w:rPr>
        <w:t>Litis</w:t>
      </w:r>
      <w:r w:rsidR="0092573E" w:rsidRPr="0048795F">
        <w:rPr>
          <w:rFonts w:ascii="Palatino Linotype" w:hAnsi="Palatino Linotype"/>
          <w:b/>
          <w:color w:val="000000" w:themeColor="text1"/>
          <w:sz w:val="24"/>
          <w:szCs w:val="24"/>
        </w:rPr>
        <w:t>.</w:t>
      </w:r>
    </w:p>
    <w:p w14:paraId="63CEAC60" w14:textId="77777777" w:rsidR="008F287B" w:rsidRPr="0048795F" w:rsidRDefault="008F287B" w:rsidP="008F287B">
      <w:pPr>
        <w:rPr>
          <w:lang w:eastAsia="es-ES"/>
        </w:rPr>
      </w:pPr>
    </w:p>
    <w:p w14:paraId="4A3D7576" w14:textId="43DA18F9" w:rsidR="009417CA" w:rsidRPr="0048795F" w:rsidRDefault="00D45675" w:rsidP="00DA29A0">
      <w:pPr>
        <w:pStyle w:val="Prrafodelista"/>
        <w:numPr>
          <w:ilvl w:val="0"/>
          <w:numId w:val="7"/>
        </w:numPr>
        <w:spacing w:line="360" w:lineRule="auto"/>
        <w:ind w:left="0" w:firstLine="0"/>
        <w:jc w:val="both"/>
        <w:rPr>
          <w:rFonts w:ascii="Palatino Linotype" w:hAnsi="Palatino Linotype"/>
          <w:lang w:val="es-MX" w:eastAsia="en-US"/>
        </w:rPr>
      </w:pPr>
      <w:r w:rsidRPr="0048795F">
        <w:rPr>
          <w:rFonts w:ascii="Palatino Linotype" w:hAnsi="Palatino Linotype"/>
        </w:rPr>
        <w:t>Se solicitó,</w:t>
      </w:r>
      <w:r w:rsidR="009417CA" w:rsidRPr="0048795F">
        <w:rPr>
          <w:rFonts w:ascii="Palatino Linotype" w:hAnsi="Palatino Linotype"/>
        </w:rPr>
        <w:t xml:space="preserve"> </w:t>
      </w:r>
      <w:r w:rsidRPr="0048795F">
        <w:rPr>
          <w:rFonts w:ascii="Palatino Linotype" w:hAnsi="Palatino Linotype"/>
        </w:rPr>
        <w:t>tener acceso a la información que a continuación se desagrega:</w:t>
      </w:r>
    </w:p>
    <w:p w14:paraId="3F1D3E17" w14:textId="77777777" w:rsidR="0034421A" w:rsidRPr="0048795F" w:rsidRDefault="0034421A" w:rsidP="00DA29A0">
      <w:pPr>
        <w:pStyle w:val="Prrafodelista"/>
        <w:spacing w:line="360" w:lineRule="auto"/>
        <w:ind w:left="0"/>
        <w:jc w:val="both"/>
        <w:rPr>
          <w:rFonts w:ascii="Palatino Linotype" w:hAnsi="Palatino Linotype"/>
          <w:lang w:val="es-MX" w:eastAsia="en-US"/>
        </w:rPr>
      </w:pPr>
    </w:p>
    <w:p w14:paraId="772298AE" w14:textId="3AB3FA56" w:rsidR="00C24A95" w:rsidRPr="0048795F" w:rsidRDefault="00D45675" w:rsidP="00D45675">
      <w:pPr>
        <w:pStyle w:val="Prrafodelista"/>
        <w:numPr>
          <w:ilvl w:val="0"/>
          <w:numId w:val="2"/>
        </w:numPr>
        <w:spacing w:line="360" w:lineRule="auto"/>
        <w:jc w:val="both"/>
        <w:rPr>
          <w:rFonts w:ascii="Palatino Linotype" w:hAnsi="Palatino Linotype" w:cs="Arial"/>
        </w:rPr>
      </w:pPr>
      <w:r w:rsidRPr="0048795F">
        <w:rPr>
          <w:rFonts w:ascii="Palatino Linotype" w:hAnsi="Palatino Linotype" w:cs="Arial"/>
        </w:rPr>
        <w:t>Créditos solicitados a cualquier institución financiera durante el año 2022</w:t>
      </w:r>
      <w:r w:rsidR="00FA3814" w:rsidRPr="0048795F">
        <w:rPr>
          <w:rFonts w:ascii="Palatino Linotype" w:hAnsi="Palatino Linotype" w:cs="Arial"/>
        </w:rPr>
        <w:t>.</w:t>
      </w:r>
    </w:p>
    <w:p w14:paraId="179E78DB" w14:textId="77777777" w:rsidR="00240076" w:rsidRPr="0048795F" w:rsidRDefault="00240076" w:rsidP="00DA29A0">
      <w:pPr>
        <w:pStyle w:val="Prrafodelista"/>
        <w:spacing w:line="360" w:lineRule="auto"/>
        <w:ind w:left="1146"/>
        <w:jc w:val="both"/>
        <w:rPr>
          <w:rFonts w:ascii="Palatino Linotype" w:hAnsi="Palatino Linotype" w:cs="Arial"/>
        </w:rPr>
      </w:pPr>
    </w:p>
    <w:p w14:paraId="4D8225AD" w14:textId="3879BE89" w:rsidR="009417CA" w:rsidRPr="0048795F" w:rsidRDefault="009417CA" w:rsidP="00DA29A0">
      <w:pPr>
        <w:pStyle w:val="Prrafodelista"/>
        <w:numPr>
          <w:ilvl w:val="0"/>
          <w:numId w:val="7"/>
        </w:numPr>
        <w:spacing w:line="360" w:lineRule="auto"/>
        <w:ind w:left="0" w:firstLine="0"/>
        <w:jc w:val="both"/>
        <w:rPr>
          <w:rFonts w:ascii="Palatino Linotype" w:hAnsi="Palatino Linotype" w:cs="Arial"/>
        </w:rPr>
      </w:pPr>
      <w:r w:rsidRPr="0048795F">
        <w:rPr>
          <w:rFonts w:ascii="Palatino Linotype" w:hAnsi="Palatino Linotype" w:cs="Arial"/>
        </w:rPr>
        <w:t xml:space="preserve">En </w:t>
      </w:r>
      <w:r w:rsidRPr="0048795F">
        <w:rPr>
          <w:rFonts w:ascii="Palatino Linotype" w:hAnsi="Palatino Linotype"/>
        </w:rPr>
        <w:t>respuesta</w:t>
      </w:r>
      <w:r w:rsidRPr="0048795F">
        <w:rPr>
          <w:rFonts w:ascii="Palatino Linotype" w:hAnsi="Palatino Linotype" w:cs="Arial"/>
        </w:rPr>
        <w:t xml:space="preserve"> el </w:t>
      </w:r>
      <w:r w:rsidRPr="0048795F">
        <w:rPr>
          <w:rFonts w:ascii="Palatino Linotype" w:hAnsi="Palatino Linotype" w:cs="Arial"/>
          <w:b/>
        </w:rPr>
        <w:t>SUJETO OBLIGADO,</w:t>
      </w:r>
      <w:r w:rsidRPr="0048795F">
        <w:rPr>
          <w:rFonts w:ascii="Palatino Linotype" w:hAnsi="Palatino Linotype" w:cs="Arial"/>
        </w:rPr>
        <w:t xml:space="preserve"> </w:t>
      </w:r>
      <w:r w:rsidR="00D45675" w:rsidRPr="0048795F">
        <w:rPr>
          <w:rFonts w:ascii="Palatino Linotype" w:hAnsi="Palatino Linotype" w:cs="Arial"/>
        </w:rPr>
        <w:t xml:space="preserve">remitió un hipervínculo de su portal oficial de transparencia contenido </w:t>
      </w:r>
      <w:r w:rsidR="008F287B" w:rsidRPr="0048795F">
        <w:rPr>
          <w:rFonts w:ascii="Palatino Linotype" w:hAnsi="Palatino Linotype" w:cs="Arial"/>
        </w:rPr>
        <w:t xml:space="preserve">a su vez </w:t>
      </w:r>
      <w:r w:rsidR="00D45675" w:rsidRPr="0048795F">
        <w:rPr>
          <w:rFonts w:ascii="Palatino Linotype" w:hAnsi="Palatino Linotype" w:cs="Arial"/>
        </w:rPr>
        <w:t>en l</w:t>
      </w:r>
      <w:r w:rsidR="008F287B" w:rsidRPr="0048795F">
        <w:rPr>
          <w:rFonts w:ascii="Palatino Linotype" w:hAnsi="Palatino Linotype" w:cs="Arial"/>
        </w:rPr>
        <w:t>a</w:t>
      </w:r>
      <w:r w:rsidR="00D45675" w:rsidRPr="0048795F">
        <w:rPr>
          <w:rFonts w:ascii="Palatino Linotype" w:hAnsi="Palatino Linotype" w:cs="Arial"/>
        </w:rPr>
        <w:t xml:space="preserve"> p</w:t>
      </w:r>
      <w:r w:rsidR="008F287B" w:rsidRPr="0048795F">
        <w:rPr>
          <w:rFonts w:ascii="Palatino Linotype" w:hAnsi="Palatino Linotype" w:cs="Arial"/>
        </w:rPr>
        <w:t>lataforma</w:t>
      </w:r>
      <w:r w:rsidR="00D45675" w:rsidRPr="0048795F">
        <w:rPr>
          <w:rFonts w:ascii="Palatino Linotype" w:hAnsi="Palatino Linotype" w:cs="Arial"/>
        </w:rPr>
        <w:t xml:space="preserve"> de Información Pública Mexiquense (IPOMEX)</w:t>
      </w:r>
      <w:r w:rsidR="00FA3814" w:rsidRPr="0048795F">
        <w:rPr>
          <w:rFonts w:ascii="Palatino Linotype" w:hAnsi="Palatino Linotype" w:cs="Arial"/>
        </w:rPr>
        <w:t xml:space="preserve">; no </w:t>
      </w:r>
      <w:r w:rsidR="008F287B" w:rsidRPr="0048795F">
        <w:rPr>
          <w:rFonts w:ascii="Palatino Linotype" w:hAnsi="Palatino Linotype" w:cs="Arial"/>
        </w:rPr>
        <w:t>obstante,</w:t>
      </w:r>
      <w:r w:rsidR="00FA3814" w:rsidRPr="0048795F">
        <w:rPr>
          <w:rFonts w:ascii="Palatino Linotype" w:hAnsi="Palatino Linotype" w:cs="Arial"/>
        </w:rPr>
        <w:t xml:space="preserve"> el solicitante se inconformó aduciendo que no se </w:t>
      </w:r>
      <w:r w:rsidR="00D45675" w:rsidRPr="0048795F">
        <w:rPr>
          <w:rFonts w:ascii="Palatino Linotype" w:hAnsi="Palatino Linotype" w:cs="Arial"/>
        </w:rPr>
        <w:t>entregó información</w:t>
      </w:r>
      <w:r w:rsidR="00FA3814" w:rsidRPr="0048795F">
        <w:rPr>
          <w:rFonts w:ascii="Palatino Linotype" w:hAnsi="Palatino Linotype" w:cs="Arial"/>
        </w:rPr>
        <w:t>.</w:t>
      </w:r>
    </w:p>
    <w:p w14:paraId="63E4213A" w14:textId="77777777" w:rsidR="00765824" w:rsidRPr="0048795F" w:rsidRDefault="00765824" w:rsidP="00DA29A0">
      <w:pPr>
        <w:pStyle w:val="Prrafodelista"/>
        <w:spacing w:line="360" w:lineRule="auto"/>
        <w:rPr>
          <w:rFonts w:ascii="Palatino Linotype" w:hAnsi="Palatino Linotype" w:cs="Arial"/>
        </w:rPr>
      </w:pPr>
    </w:p>
    <w:p w14:paraId="646B010A" w14:textId="1212DDD6" w:rsidR="009417CA" w:rsidRPr="0048795F" w:rsidRDefault="009417CA" w:rsidP="00D45675">
      <w:pPr>
        <w:pStyle w:val="Prrafodelista"/>
        <w:numPr>
          <w:ilvl w:val="0"/>
          <w:numId w:val="7"/>
        </w:numPr>
        <w:spacing w:line="360" w:lineRule="auto"/>
        <w:ind w:left="0" w:firstLine="0"/>
        <w:jc w:val="both"/>
        <w:rPr>
          <w:rFonts w:ascii="Palatino Linotype" w:eastAsia="MS Mincho" w:hAnsi="Palatino Linotype" w:cs="Arial"/>
        </w:rPr>
      </w:pPr>
      <w:r w:rsidRPr="0048795F">
        <w:rPr>
          <w:rFonts w:ascii="Palatino Linotype" w:eastAsia="MS Mincho" w:hAnsi="Palatino Linotype" w:cs="Arial"/>
        </w:rPr>
        <w:t xml:space="preserve">En </w:t>
      </w:r>
      <w:r w:rsidRPr="0048795F">
        <w:rPr>
          <w:rFonts w:ascii="Palatino Linotype" w:hAnsi="Palatino Linotype" w:cs="Arial"/>
        </w:rPr>
        <w:t xml:space="preserve">dichas condiciones, la </w:t>
      </w:r>
      <w:r w:rsidRPr="0048795F">
        <w:rPr>
          <w:rFonts w:ascii="Palatino Linotype" w:hAnsi="Palatino Linotype" w:cs="Arial"/>
          <w:i/>
        </w:rPr>
        <w:t>Litis</w:t>
      </w:r>
      <w:r w:rsidRPr="0048795F">
        <w:rPr>
          <w:rFonts w:ascii="Palatino Linotype" w:hAnsi="Palatino Linotype" w:cs="Arial"/>
        </w:rPr>
        <w:t xml:space="preserve"> a resolver en </w:t>
      </w:r>
      <w:r w:rsidR="003E7EB6" w:rsidRPr="0048795F">
        <w:rPr>
          <w:rFonts w:ascii="Palatino Linotype" w:hAnsi="Palatino Linotype" w:cs="Arial"/>
        </w:rPr>
        <w:t>el presente</w:t>
      </w:r>
      <w:r w:rsidRPr="0048795F">
        <w:rPr>
          <w:rFonts w:ascii="Palatino Linotype" w:hAnsi="Palatino Linotype" w:cs="Arial"/>
        </w:rPr>
        <w:t xml:space="preserve"> recurso de revisión, se circunscribe a determinar si </w:t>
      </w:r>
      <w:r w:rsidRPr="0048795F">
        <w:rPr>
          <w:rFonts w:ascii="Palatino Linotype" w:eastAsia="MS Mincho" w:hAnsi="Palatino Linotype" w:cs="Arial"/>
        </w:rPr>
        <w:t xml:space="preserve">se actualizan las causales de procedencia previstas en el </w:t>
      </w:r>
      <w:r w:rsidRPr="0048795F">
        <w:rPr>
          <w:rFonts w:ascii="Palatino Linotype" w:eastAsia="MS Mincho" w:hAnsi="Palatino Linotype" w:cs="Arial"/>
          <w:b/>
        </w:rPr>
        <w:t>artículo 179</w:t>
      </w:r>
      <w:r w:rsidRPr="0048795F">
        <w:rPr>
          <w:rFonts w:ascii="Palatino Linotype" w:eastAsia="MS Mincho" w:hAnsi="Palatino Linotype" w:cs="Arial"/>
        </w:rPr>
        <w:t xml:space="preserve">, </w:t>
      </w:r>
      <w:r w:rsidR="00A13A37" w:rsidRPr="0048795F">
        <w:rPr>
          <w:rFonts w:ascii="Palatino Linotype" w:eastAsia="MS Mincho" w:hAnsi="Palatino Linotype" w:cs="Arial"/>
        </w:rPr>
        <w:t>fracción</w:t>
      </w:r>
      <w:r w:rsidRPr="0048795F">
        <w:rPr>
          <w:rFonts w:ascii="Palatino Linotype" w:eastAsia="MS Mincho" w:hAnsi="Palatino Linotype" w:cs="Arial"/>
        </w:rPr>
        <w:t xml:space="preserve"> </w:t>
      </w:r>
      <w:r w:rsidR="00FA3814" w:rsidRPr="0048795F">
        <w:rPr>
          <w:rFonts w:ascii="Palatino Linotype" w:eastAsia="MS Mincho" w:hAnsi="Palatino Linotype" w:cs="Arial"/>
          <w:b/>
        </w:rPr>
        <w:t>V</w:t>
      </w:r>
      <w:r w:rsidR="00D45675" w:rsidRPr="0048795F">
        <w:rPr>
          <w:rFonts w:ascii="Palatino Linotype" w:eastAsia="MS Mincho" w:hAnsi="Palatino Linotype" w:cs="Arial"/>
          <w:b/>
        </w:rPr>
        <w:t>II</w:t>
      </w:r>
      <w:r w:rsidRPr="0048795F">
        <w:rPr>
          <w:rFonts w:ascii="Palatino Linotype" w:eastAsia="MS Mincho" w:hAnsi="Palatino Linotype" w:cs="Arial"/>
        </w:rPr>
        <w:t xml:space="preserve"> de la </w:t>
      </w:r>
      <w:r w:rsidRPr="0048795F">
        <w:rPr>
          <w:rFonts w:ascii="Palatino Linotype" w:eastAsia="MS Mincho" w:hAnsi="Palatino Linotype" w:cs="Arial"/>
          <w:b/>
        </w:rPr>
        <w:t>Ley de Transparencia y Acceso a la Información Pública del Estado de México y Municipios</w:t>
      </w:r>
      <w:r w:rsidRPr="0048795F">
        <w:rPr>
          <w:rFonts w:ascii="Palatino Linotype" w:eastAsia="MS Mincho" w:hAnsi="Palatino Linotype" w:cs="Arial"/>
        </w:rPr>
        <w:t xml:space="preserve">; </w:t>
      </w:r>
      <w:r w:rsidRPr="0048795F">
        <w:rPr>
          <w:rFonts w:ascii="Palatino Linotype" w:hAnsi="Palatino Linotype" w:cs="Arial"/>
          <w:color w:val="000000" w:themeColor="text1"/>
        </w:rPr>
        <w:t>fracción que determina la hipótesis jurídica</w:t>
      </w:r>
      <w:r w:rsidR="00D45675" w:rsidRPr="0048795F">
        <w:rPr>
          <w:rFonts w:ascii="Palatino Linotype" w:hAnsi="Palatino Linotype" w:cs="Arial"/>
          <w:color w:val="000000" w:themeColor="text1"/>
        </w:rPr>
        <w:t xml:space="preserve"> relativa a</w:t>
      </w:r>
      <w:r w:rsidRPr="0048795F">
        <w:rPr>
          <w:rFonts w:ascii="Palatino Linotype" w:hAnsi="Palatino Linotype" w:cs="Arial"/>
          <w:color w:val="000000" w:themeColor="text1"/>
        </w:rPr>
        <w:t xml:space="preserve"> </w:t>
      </w:r>
      <w:r w:rsidR="00D45675" w:rsidRPr="0048795F">
        <w:rPr>
          <w:rFonts w:ascii="Palatino Linotype" w:hAnsi="Palatino Linotype" w:cs="Arial"/>
          <w:color w:val="000000" w:themeColor="text1"/>
        </w:rPr>
        <w:t>la falta de respuesta a una solicitud de acceso a la información</w:t>
      </w:r>
      <w:r w:rsidRPr="0048795F">
        <w:rPr>
          <w:rFonts w:ascii="Palatino Linotype" w:hAnsi="Palatino Linotype" w:cs="Arial"/>
          <w:color w:val="000000" w:themeColor="text1"/>
        </w:rPr>
        <w:t xml:space="preserve">, </w:t>
      </w:r>
      <w:r w:rsidRPr="0048795F">
        <w:rPr>
          <w:rFonts w:ascii="Palatino Linotype" w:eastAsia="MS Mincho" w:hAnsi="Palatino Linotype" w:cs="Arial"/>
        </w:rPr>
        <w:t>causal de la que se dolió el particular recurrente al momento de interponer su recurso de revisión,</w:t>
      </w:r>
      <w:r w:rsidRPr="0048795F">
        <w:rPr>
          <w:rFonts w:ascii="Palatino Linotype" w:hAnsi="Palatino Linotype" w:cs="Arial"/>
          <w:color w:val="000000" w:themeColor="text1"/>
        </w:rPr>
        <w:t xml:space="preserve"> por lo que se determinará si el </w:t>
      </w:r>
      <w:r w:rsidRPr="0048795F">
        <w:rPr>
          <w:rFonts w:ascii="Palatino Linotype" w:hAnsi="Palatino Linotype" w:cs="Arial"/>
          <w:b/>
          <w:color w:val="000000" w:themeColor="text1"/>
        </w:rPr>
        <w:t>SUJETO</w:t>
      </w:r>
      <w:r w:rsidRPr="0048795F">
        <w:rPr>
          <w:rFonts w:ascii="Palatino Linotype" w:hAnsi="Palatino Linotype" w:cs="Arial"/>
          <w:color w:val="000000" w:themeColor="text1"/>
        </w:rPr>
        <w:t xml:space="preserve"> </w:t>
      </w:r>
      <w:r w:rsidRPr="0048795F">
        <w:rPr>
          <w:rFonts w:ascii="Palatino Linotype" w:hAnsi="Palatino Linotype" w:cs="Arial"/>
          <w:b/>
          <w:color w:val="000000" w:themeColor="text1"/>
        </w:rPr>
        <w:t>OBLIGADO</w:t>
      </w:r>
      <w:r w:rsidRPr="0048795F">
        <w:rPr>
          <w:rFonts w:ascii="Palatino Linotype" w:hAnsi="Palatino Linotype" w:cs="Arial"/>
          <w:color w:val="000000" w:themeColor="text1"/>
        </w:rPr>
        <w:t xml:space="preserve"> con su respuesta ciertamente </w:t>
      </w:r>
      <w:r w:rsidRPr="0048795F">
        <w:rPr>
          <w:rFonts w:ascii="Palatino Linotype" w:hAnsi="Palatino Linotype"/>
          <w:color w:val="000000" w:themeColor="text1"/>
        </w:rPr>
        <w:t>actualiza la causal de referencia</w:t>
      </w:r>
      <w:r w:rsidRPr="0048795F">
        <w:rPr>
          <w:rFonts w:ascii="Palatino Linotype" w:hAnsi="Palatino Linotype" w:cs="Arial"/>
          <w:color w:val="000000" w:themeColor="text1"/>
        </w:rPr>
        <w:t xml:space="preserve">; asimismo, determinar si se </w:t>
      </w:r>
      <w:r w:rsidRPr="0048795F">
        <w:rPr>
          <w:rFonts w:ascii="Palatino Linotype" w:hAnsi="Palatino Linotype" w:cs="Arial"/>
          <w:color w:val="000000" w:themeColor="text1"/>
        </w:rPr>
        <w:lastRenderedPageBreak/>
        <w:t>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completa e integral.</w:t>
      </w:r>
    </w:p>
    <w:p w14:paraId="7813D6B0" w14:textId="555832F7" w:rsidR="009417CA" w:rsidRPr="0048795F" w:rsidRDefault="009417CA" w:rsidP="00DA29A0">
      <w:pPr>
        <w:spacing w:line="360" w:lineRule="auto"/>
        <w:rPr>
          <w:rFonts w:ascii="Palatino Linotype" w:eastAsia="MS Mincho" w:hAnsi="Palatino Linotype" w:cs="Arial"/>
        </w:rPr>
      </w:pPr>
    </w:p>
    <w:p w14:paraId="4557D376" w14:textId="44B73114" w:rsidR="0092573E" w:rsidRPr="0048795F" w:rsidRDefault="0092573E" w:rsidP="0092573E">
      <w:pPr>
        <w:pStyle w:val="Ttulo1"/>
        <w:spacing w:before="0" w:line="360" w:lineRule="auto"/>
        <w:rPr>
          <w:rFonts w:ascii="Palatino Linotype" w:hAnsi="Palatino Linotype"/>
          <w:b/>
          <w:color w:val="000000" w:themeColor="text1"/>
          <w:sz w:val="24"/>
          <w:szCs w:val="24"/>
        </w:rPr>
      </w:pPr>
      <w:r w:rsidRPr="0048795F">
        <w:rPr>
          <w:rFonts w:ascii="Palatino Linotype" w:hAnsi="Palatino Linotype" w:cs="Arial"/>
          <w:b/>
          <w:color w:val="000000" w:themeColor="text1"/>
          <w:sz w:val="24"/>
          <w:szCs w:val="24"/>
        </w:rPr>
        <w:t xml:space="preserve">CUARTO. </w:t>
      </w:r>
      <w:r w:rsidRPr="0048795F">
        <w:rPr>
          <w:rFonts w:ascii="Palatino Linotype" w:hAnsi="Palatino Linotype"/>
          <w:b/>
          <w:color w:val="000000" w:themeColor="text1"/>
          <w:sz w:val="24"/>
          <w:szCs w:val="24"/>
        </w:rPr>
        <w:t>Del estudio y resolución.</w:t>
      </w:r>
    </w:p>
    <w:p w14:paraId="12E5DDC9" w14:textId="77777777" w:rsidR="0092573E" w:rsidRPr="0048795F" w:rsidRDefault="0092573E" w:rsidP="00DA29A0">
      <w:pPr>
        <w:spacing w:line="360" w:lineRule="auto"/>
        <w:rPr>
          <w:rFonts w:ascii="Palatino Linotype" w:eastAsia="MS Mincho" w:hAnsi="Palatino Linotype" w:cs="Arial"/>
        </w:rPr>
      </w:pPr>
    </w:p>
    <w:p w14:paraId="3D5A7C23" w14:textId="43D13B7F" w:rsidR="00821AFF" w:rsidRPr="0048795F" w:rsidRDefault="00C2238C" w:rsidP="00DA29A0">
      <w:pPr>
        <w:pStyle w:val="Prrafodelista"/>
        <w:numPr>
          <w:ilvl w:val="0"/>
          <w:numId w:val="7"/>
        </w:numPr>
        <w:spacing w:line="360" w:lineRule="auto"/>
        <w:ind w:left="0" w:firstLine="0"/>
        <w:jc w:val="both"/>
        <w:rPr>
          <w:rFonts w:ascii="Palatino Linotype" w:hAnsi="Palatino Linotype"/>
          <w:color w:val="000000"/>
        </w:rPr>
      </w:pPr>
      <w:r w:rsidRPr="0048795F">
        <w:rPr>
          <w:rFonts w:ascii="Palatino Linotype" w:eastAsia="Calibri" w:hAnsi="Palatino Linotype" w:cs="Arial"/>
          <w:lang w:val="es-ES_tradnl"/>
        </w:rPr>
        <w:t>Primeramente,</w:t>
      </w:r>
      <w:r w:rsidR="00821AFF" w:rsidRPr="0048795F">
        <w:rPr>
          <w:rFonts w:ascii="Palatino Linotype" w:eastAsia="Calibri" w:hAnsi="Palatino Linotype" w:cs="Arial"/>
          <w:lang w:val="es-ES_tradnl"/>
        </w:rPr>
        <w:t xml:space="preserve"> es necesario señalar que el recurso de revisión tiene como finalidad reparar cualquier posible afectación al derecho de acceso a la información pública en términos del Título Octavo de la Ley de Transparencia y Acceso a la información Pública del Estado de México y Municipio y determinar la confirmación; revocación o modificación; desechamiento o sobreseimiento; y en su caso ordenar la entrega de la información, respecto a las respuestas o falta de ellas de los Sujetos Obligados.</w:t>
      </w:r>
    </w:p>
    <w:p w14:paraId="53592A53" w14:textId="77777777" w:rsidR="00821AFF" w:rsidRPr="0048795F" w:rsidRDefault="00821AFF" w:rsidP="00DA29A0">
      <w:pPr>
        <w:pStyle w:val="Prrafodelista"/>
        <w:spacing w:line="360" w:lineRule="auto"/>
        <w:ind w:left="0"/>
        <w:jc w:val="both"/>
        <w:rPr>
          <w:rFonts w:ascii="Palatino Linotype" w:hAnsi="Palatino Linotype"/>
          <w:color w:val="000000"/>
        </w:rPr>
      </w:pPr>
    </w:p>
    <w:p w14:paraId="1EB9834D" w14:textId="6F5DA6C1" w:rsidR="00821AFF" w:rsidRPr="0048795F" w:rsidRDefault="00821AFF" w:rsidP="00DA29A0">
      <w:pPr>
        <w:pStyle w:val="Prrafodelista"/>
        <w:numPr>
          <w:ilvl w:val="0"/>
          <w:numId w:val="7"/>
        </w:numPr>
        <w:spacing w:line="360" w:lineRule="auto"/>
        <w:ind w:left="0" w:firstLine="0"/>
        <w:jc w:val="both"/>
        <w:rPr>
          <w:rFonts w:ascii="Palatino Linotype" w:eastAsia="MS Mincho" w:hAnsi="Palatino Linotype" w:cs="Arial"/>
          <w:i/>
          <w:lang w:val="es-MX"/>
        </w:rPr>
      </w:pPr>
      <w:r w:rsidRPr="0048795F">
        <w:rPr>
          <w:rFonts w:ascii="Palatino Linotype" w:eastAsia="Cambria" w:hAnsi="Palatino Linotype" w:cs="Arial"/>
          <w:lang w:val="es-MX" w:eastAsia="en-US"/>
        </w:rPr>
        <w:t xml:space="preserve">Ahora bien, derivado del Planteamiento de la </w:t>
      </w:r>
      <w:r w:rsidRPr="0048795F">
        <w:rPr>
          <w:rFonts w:ascii="Palatino Linotype" w:eastAsia="Cambria" w:hAnsi="Palatino Linotype" w:cs="Arial"/>
          <w:i/>
          <w:lang w:val="es-MX" w:eastAsia="en-US"/>
        </w:rPr>
        <w:t>Litis</w:t>
      </w:r>
      <w:r w:rsidRPr="0048795F">
        <w:rPr>
          <w:rFonts w:ascii="Palatino Linotype" w:eastAsia="Cambria" w:hAnsi="Palatino Linotype" w:cs="Arial"/>
          <w:lang w:val="es-MX" w:eastAsia="en-US"/>
        </w:rPr>
        <w:t xml:space="preserve">, se procede analizar el contenido </w:t>
      </w:r>
      <w:r w:rsidRPr="0048795F">
        <w:rPr>
          <w:rFonts w:ascii="Palatino Linotype" w:eastAsia="Calibri" w:hAnsi="Palatino Linotype" w:cs="Arial"/>
          <w:lang w:val="es-ES_tradnl"/>
        </w:rPr>
        <w:t>íntegro</w:t>
      </w:r>
      <w:r w:rsidRPr="0048795F">
        <w:rPr>
          <w:rFonts w:ascii="Palatino Linotype" w:eastAsia="Cambria" w:hAnsi="Palatino Linotype" w:cs="Arial"/>
          <w:lang w:val="es-MX" w:eastAsia="en-US"/>
        </w:rPr>
        <w:t xml:space="preserve">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48795F">
        <w:rPr>
          <w:rFonts w:ascii="Palatino Linotype" w:eastAsia="Calibri" w:hAnsi="Palatino Linotype" w:cs="Arial"/>
          <w:lang w:eastAsia="en-US"/>
        </w:rPr>
        <w:t>Ley de Transparencia y Acceso a la Información Pública del Estado de México y Municipios</w:t>
      </w:r>
      <w:r w:rsidRPr="0048795F">
        <w:rPr>
          <w:rFonts w:ascii="Palatino Linotype" w:hAnsi="Palatino Linotype" w:cs="Arial"/>
          <w:lang w:eastAsia="es-MX"/>
        </w:rPr>
        <w:t>.</w:t>
      </w:r>
    </w:p>
    <w:p w14:paraId="657F4691" w14:textId="77777777" w:rsidR="008F287B" w:rsidRPr="0048795F" w:rsidRDefault="008F287B" w:rsidP="008F287B">
      <w:pPr>
        <w:pStyle w:val="Prrafodelista"/>
        <w:rPr>
          <w:rFonts w:ascii="Palatino Linotype" w:eastAsia="MS Mincho" w:hAnsi="Palatino Linotype" w:cs="Arial"/>
          <w:i/>
          <w:lang w:val="es-MX"/>
        </w:rPr>
      </w:pPr>
    </w:p>
    <w:p w14:paraId="31080B27" w14:textId="77777777" w:rsidR="009417CA" w:rsidRPr="0048795F" w:rsidRDefault="009417CA" w:rsidP="00DA29A0">
      <w:pPr>
        <w:pStyle w:val="Ttulo2"/>
        <w:numPr>
          <w:ilvl w:val="0"/>
          <w:numId w:val="4"/>
        </w:numPr>
        <w:spacing w:before="0" w:line="360" w:lineRule="auto"/>
        <w:rPr>
          <w:rFonts w:ascii="Palatino Linotype" w:hAnsi="Palatino Linotype"/>
          <w:b/>
          <w:color w:val="000000" w:themeColor="text1"/>
          <w:sz w:val="24"/>
          <w:szCs w:val="24"/>
        </w:rPr>
      </w:pPr>
      <w:bookmarkStart w:id="211" w:name="_Toc74778600"/>
      <w:bookmarkStart w:id="212" w:name="_Toc85733162"/>
      <w:r w:rsidRPr="0048795F">
        <w:rPr>
          <w:rFonts w:ascii="Palatino Linotype" w:hAnsi="Palatino Linotype"/>
          <w:b/>
          <w:color w:val="000000" w:themeColor="text1"/>
          <w:sz w:val="24"/>
          <w:szCs w:val="24"/>
        </w:rPr>
        <w:lastRenderedPageBreak/>
        <w:t>De la respuesta emitida</w:t>
      </w:r>
      <w:bookmarkEnd w:id="211"/>
      <w:bookmarkEnd w:id="212"/>
    </w:p>
    <w:p w14:paraId="042B7B4F" w14:textId="77777777" w:rsidR="00821AFF" w:rsidRPr="0048795F" w:rsidRDefault="00821AFF" w:rsidP="00DA29A0">
      <w:pPr>
        <w:spacing w:line="360" w:lineRule="auto"/>
        <w:rPr>
          <w:rFonts w:ascii="Palatino Linotype" w:hAnsi="Palatino Linotype"/>
          <w:lang w:eastAsia="en-US"/>
        </w:rPr>
      </w:pPr>
    </w:p>
    <w:p w14:paraId="30B70C86" w14:textId="55D80BB9" w:rsidR="00053216" w:rsidRPr="0048795F" w:rsidRDefault="00070A1D" w:rsidP="00DA29A0">
      <w:pPr>
        <w:pStyle w:val="Prrafodelista"/>
        <w:numPr>
          <w:ilvl w:val="0"/>
          <w:numId w:val="7"/>
        </w:numPr>
        <w:spacing w:line="360" w:lineRule="auto"/>
        <w:ind w:left="0" w:firstLine="0"/>
        <w:jc w:val="both"/>
        <w:rPr>
          <w:rFonts w:ascii="Palatino Linotype" w:eastAsia="Palatino Linotype" w:hAnsi="Palatino Linotype" w:cs="Palatino Linotype"/>
        </w:rPr>
      </w:pPr>
      <w:r w:rsidRPr="0048795F">
        <w:rPr>
          <w:rFonts w:ascii="Palatino Linotype" w:eastAsia="Palatino Linotype" w:hAnsi="Palatino Linotype" w:cs="Palatino Linotype"/>
        </w:rPr>
        <w:t xml:space="preserve">Ahora </w:t>
      </w:r>
      <w:r w:rsidR="008F287B" w:rsidRPr="0048795F">
        <w:rPr>
          <w:rFonts w:ascii="Palatino Linotype" w:eastAsia="Palatino Linotype" w:hAnsi="Palatino Linotype" w:cs="Palatino Linotype"/>
        </w:rPr>
        <w:t>bien,</w:t>
      </w:r>
      <w:r w:rsidRPr="0048795F">
        <w:rPr>
          <w:rFonts w:ascii="Palatino Linotype" w:eastAsia="Palatino Linotype" w:hAnsi="Palatino Linotype" w:cs="Palatino Linotype"/>
        </w:rPr>
        <w:t xml:space="preserve"> es dable mencionar que</w:t>
      </w:r>
      <w:r w:rsidR="00FA3814" w:rsidRPr="0048795F">
        <w:rPr>
          <w:rFonts w:ascii="Palatino Linotype" w:eastAsia="Palatino Linotype" w:hAnsi="Palatino Linotype" w:cs="Palatino Linotype"/>
        </w:rPr>
        <w:t xml:space="preserve"> este Instituto analizó la totalidad de las constancias que integran el expediente electrónico </w:t>
      </w:r>
      <w:r w:rsidRPr="0048795F">
        <w:rPr>
          <w:rFonts w:ascii="Palatino Linotype" w:eastAsia="Palatino Linotype" w:hAnsi="Palatino Linotype" w:cs="Palatino Linotype"/>
        </w:rPr>
        <w:t>en que se actúa</w:t>
      </w:r>
      <w:r w:rsidR="00FA3814" w:rsidRPr="0048795F">
        <w:rPr>
          <w:rFonts w:ascii="Palatino Linotype" w:eastAsia="Palatino Linotype" w:hAnsi="Palatino Linotype" w:cs="Palatino Linotype"/>
        </w:rPr>
        <w:t xml:space="preserve">, y se concluye que resultan infundadas las razones o motivos de inconformidad, </w:t>
      </w:r>
      <w:r w:rsidRPr="0048795F">
        <w:rPr>
          <w:rFonts w:ascii="Palatino Linotype" w:eastAsia="Palatino Linotype" w:hAnsi="Palatino Linotype" w:cs="Palatino Linotype"/>
        </w:rPr>
        <w:t xml:space="preserve">por </w:t>
      </w:r>
      <w:r w:rsidR="00053216" w:rsidRPr="0048795F">
        <w:rPr>
          <w:rFonts w:ascii="Palatino Linotype" w:eastAsia="Palatino Linotype" w:hAnsi="Palatino Linotype" w:cs="Palatino Linotype"/>
        </w:rPr>
        <w:t>las siguientes consideraciones.</w:t>
      </w:r>
    </w:p>
    <w:p w14:paraId="305EA93B" w14:textId="77777777" w:rsidR="00053216" w:rsidRPr="0048795F" w:rsidRDefault="00053216" w:rsidP="00053216">
      <w:pPr>
        <w:pStyle w:val="Prrafodelista"/>
        <w:spacing w:line="360" w:lineRule="auto"/>
        <w:ind w:left="0"/>
        <w:jc w:val="both"/>
        <w:rPr>
          <w:rFonts w:ascii="Palatino Linotype" w:eastAsia="Palatino Linotype" w:hAnsi="Palatino Linotype" w:cs="Palatino Linotype"/>
        </w:rPr>
      </w:pPr>
    </w:p>
    <w:p w14:paraId="28312EE1" w14:textId="5CB89F51" w:rsidR="008F287B" w:rsidRPr="0048795F" w:rsidRDefault="00053216" w:rsidP="00EF5C58">
      <w:pPr>
        <w:pStyle w:val="Prrafodelista"/>
        <w:numPr>
          <w:ilvl w:val="0"/>
          <w:numId w:val="7"/>
        </w:numPr>
        <w:spacing w:line="360" w:lineRule="auto"/>
        <w:ind w:left="0" w:firstLine="0"/>
        <w:jc w:val="both"/>
        <w:rPr>
          <w:rFonts w:ascii="Palatino Linotype" w:eastAsia="Palatino Linotype" w:hAnsi="Palatino Linotype" w:cs="Palatino Linotype"/>
        </w:rPr>
      </w:pPr>
      <w:r w:rsidRPr="0048795F">
        <w:rPr>
          <w:rFonts w:ascii="Palatino Linotype" w:eastAsia="Palatino Linotype" w:hAnsi="Palatino Linotype" w:cs="Palatino Linotype"/>
        </w:rPr>
        <w:t>P</w:t>
      </w:r>
      <w:r w:rsidR="00070A1D" w:rsidRPr="0048795F">
        <w:rPr>
          <w:rFonts w:ascii="Palatino Linotype" w:eastAsia="Palatino Linotype" w:hAnsi="Palatino Linotype" w:cs="Palatino Linotype"/>
        </w:rPr>
        <w:t xml:space="preserve">rimeramente </w:t>
      </w:r>
      <w:r w:rsidR="00FA3814" w:rsidRPr="0048795F">
        <w:rPr>
          <w:rFonts w:ascii="Palatino Linotype" w:eastAsia="Palatino Linotype" w:hAnsi="Palatino Linotype" w:cs="Palatino Linotype"/>
        </w:rPr>
        <w:t xml:space="preserve">en razón de que </w:t>
      </w:r>
      <w:r w:rsidR="00FA3814" w:rsidRPr="0048795F">
        <w:rPr>
          <w:rFonts w:ascii="Palatino Linotype" w:eastAsia="Palatino Linotype" w:hAnsi="Palatino Linotype" w:cs="Palatino Linotype"/>
          <w:b/>
        </w:rPr>
        <w:t>EL SUJETO OBLIGADO</w:t>
      </w:r>
      <w:r w:rsidR="00FA3814" w:rsidRPr="0048795F">
        <w:rPr>
          <w:rFonts w:ascii="Palatino Linotype" w:eastAsia="Palatino Linotype" w:hAnsi="Palatino Linotype" w:cs="Palatino Linotype"/>
        </w:rPr>
        <w:t xml:space="preserve"> </w:t>
      </w:r>
      <w:r w:rsidR="002D05F4" w:rsidRPr="0048795F">
        <w:rPr>
          <w:rFonts w:ascii="Palatino Linotype" w:eastAsia="Palatino Linotype" w:hAnsi="Palatino Linotype" w:cs="Palatino Linotype"/>
        </w:rPr>
        <w:t xml:space="preserve">entregó un hipervínculo perteneciente al sistema de Información Pública Mexiquense, donde se encuentra contenido su portal de transparencia oficial, correspondiente a  la fracción XXVI del artículo 92, que pertenece a las obligaciones de transparencia común que cuenta el Ayuntamiento de Zinacantepec, específicamente a la información relativa a la deuda pública, </w:t>
      </w:r>
      <w:r w:rsidR="008F287B" w:rsidRPr="0048795F">
        <w:rPr>
          <w:rFonts w:ascii="Palatino Linotype" w:eastAsia="Palatino Linotype" w:hAnsi="Palatino Linotype" w:cs="Palatino Linotype"/>
        </w:rPr>
        <w:t>apartado donde ciertamente se debe indexar la información relativa a la deuda pública Municipal, que está constituida por el conjunto de obligaciones de pasivo directas, indirectas o contingentes derivadas de financiamientos que se contrate el Ayuntamiento.</w:t>
      </w:r>
    </w:p>
    <w:p w14:paraId="5334A9DE" w14:textId="77777777" w:rsidR="008F287B" w:rsidRPr="0048795F" w:rsidRDefault="008F287B" w:rsidP="008F287B">
      <w:pPr>
        <w:pStyle w:val="Prrafodelista"/>
        <w:rPr>
          <w:rFonts w:ascii="Palatino Linotype" w:eastAsia="Palatino Linotype" w:hAnsi="Palatino Linotype" w:cs="Palatino Linotype"/>
        </w:rPr>
      </w:pPr>
    </w:p>
    <w:p w14:paraId="01D182C1" w14:textId="126679F8" w:rsidR="00070A1D" w:rsidRPr="0048795F" w:rsidRDefault="008F287B" w:rsidP="002D05F4">
      <w:pPr>
        <w:pStyle w:val="Prrafodelista"/>
        <w:numPr>
          <w:ilvl w:val="0"/>
          <w:numId w:val="7"/>
        </w:numPr>
        <w:spacing w:line="360" w:lineRule="auto"/>
        <w:ind w:left="0" w:firstLine="0"/>
        <w:jc w:val="both"/>
        <w:rPr>
          <w:rFonts w:ascii="Palatino Linotype" w:eastAsia="Palatino Linotype" w:hAnsi="Palatino Linotype" w:cs="Palatino Linotype"/>
        </w:rPr>
      </w:pPr>
      <w:r w:rsidRPr="0048795F">
        <w:rPr>
          <w:rFonts w:ascii="Palatino Linotype" w:eastAsia="Palatino Linotype" w:hAnsi="Palatino Linotype" w:cs="Palatino Linotype"/>
        </w:rPr>
        <w:t>E</w:t>
      </w:r>
      <w:r w:rsidR="007171E6" w:rsidRPr="0048795F">
        <w:rPr>
          <w:rFonts w:ascii="Palatino Linotype" w:eastAsia="Palatino Linotype" w:hAnsi="Palatino Linotype" w:cs="Palatino Linotype"/>
        </w:rPr>
        <w:t>nlace</w:t>
      </w:r>
      <w:r w:rsidR="002D05F4" w:rsidRPr="0048795F">
        <w:rPr>
          <w:rFonts w:ascii="Palatino Linotype" w:eastAsia="Palatino Linotype" w:hAnsi="Palatino Linotype" w:cs="Palatino Linotype"/>
        </w:rPr>
        <w:t xml:space="preserve"> que es especifico</w:t>
      </w:r>
      <w:r w:rsidR="00EF5C58" w:rsidRPr="0048795F">
        <w:rPr>
          <w:rFonts w:ascii="Palatino Linotype" w:eastAsia="Palatino Linotype" w:hAnsi="Palatino Linotype" w:cs="Palatino Linotype"/>
        </w:rPr>
        <w:t xml:space="preserve"> y</w:t>
      </w:r>
      <w:r w:rsidR="002D05F4" w:rsidRPr="0048795F">
        <w:rPr>
          <w:rFonts w:ascii="Palatino Linotype" w:eastAsia="Palatino Linotype" w:hAnsi="Palatino Linotype" w:cs="Palatino Linotype"/>
        </w:rPr>
        <w:t xml:space="preserve"> </w:t>
      </w:r>
      <w:r w:rsidR="007171E6" w:rsidRPr="0048795F">
        <w:rPr>
          <w:rFonts w:ascii="Palatino Linotype" w:eastAsia="Palatino Linotype" w:hAnsi="Palatino Linotype" w:cs="Palatino Linotype"/>
        </w:rPr>
        <w:t xml:space="preserve">donde a decir del Ayuntamiento de Zinacantepec, el particular puede obtener la información requerida, del que </w:t>
      </w:r>
      <w:r w:rsidR="00EF5C58" w:rsidRPr="0048795F">
        <w:rPr>
          <w:rFonts w:ascii="Palatino Linotype" w:eastAsia="Palatino Linotype" w:hAnsi="Palatino Linotype" w:cs="Palatino Linotype"/>
        </w:rPr>
        <w:t xml:space="preserve">también </w:t>
      </w:r>
      <w:r w:rsidR="007171E6" w:rsidRPr="0048795F">
        <w:rPr>
          <w:rFonts w:ascii="Palatino Linotype" w:eastAsia="Palatino Linotype" w:hAnsi="Palatino Linotype" w:cs="Palatino Linotype"/>
        </w:rPr>
        <w:t>se advierte</w:t>
      </w:r>
      <w:r w:rsidR="002D05F4" w:rsidRPr="0048795F">
        <w:rPr>
          <w:rFonts w:ascii="Palatino Linotype" w:eastAsia="Palatino Linotype" w:hAnsi="Palatino Linotype" w:cs="Palatino Linotype"/>
        </w:rPr>
        <w:t xml:space="preserve"> </w:t>
      </w:r>
      <w:r w:rsidR="00EF5C58" w:rsidRPr="0048795F">
        <w:rPr>
          <w:rFonts w:ascii="Palatino Linotype" w:eastAsia="Palatino Linotype" w:hAnsi="Palatino Linotype" w:cs="Palatino Linotype"/>
        </w:rPr>
        <w:t xml:space="preserve">remite directamente a la información correspondiente a </w:t>
      </w:r>
      <w:r w:rsidR="002D05F4" w:rsidRPr="0048795F">
        <w:rPr>
          <w:rFonts w:ascii="Palatino Linotype" w:eastAsia="Palatino Linotype" w:hAnsi="Palatino Linotype" w:cs="Palatino Linotype"/>
        </w:rPr>
        <w:t>diversos ejercicios fiscales, entre ellos el solicitado, como se observa</w:t>
      </w:r>
      <w:r w:rsidR="007171E6" w:rsidRPr="0048795F">
        <w:rPr>
          <w:rFonts w:ascii="Palatino Linotype" w:eastAsia="Palatino Linotype" w:hAnsi="Palatino Linotype" w:cs="Palatino Linotype"/>
        </w:rPr>
        <w:t xml:space="preserve"> de la siguiente captura de pantalla</w:t>
      </w:r>
      <w:r w:rsidR="002D05F4" w:rsidRPr="0048795F">
        <w:rPr>
          <w:rFonts w:ascii="Palatino Linotype" w:eastAsia="Palatino Linotype" w:hAnsi="Palatino Linotype" w:cs="Palatino Linotype"/>
        </w:rPr>
        <w:t>:</w:t>
      </w:r>
    </w:p>
    <w:p w14:paraId="76BADC98" w14:textId="6E09F77A" w:rsidR="002D05F4" w:rsidRPr="0048795F" w:rsidRDefault="002D05F4" w:rsidP="002D05F4">
      <w:pPr>
        <w:spacing w:line="360" w:lineRule="auto"/>
        <w:jc w:val="center"/>
        <w:rPr>
          <w:rFonts w:ascii="Palatino Linotype" w:eastAsia="Palatino Linotype" w:hAnsi="Palatino Linotype" w:cs="Palatino Linotype"/>
        </w:rPr>
      </w:pPr>
      <w:r w:rsidRPr="0048795F">
        <w:rPr>
          <w:rFonts w:ascii="Palatino Linotype" w:eastAsia="Palatino Linotype" w:hAnsi="Palatino Linotype" w:cs="Palatino Linotype"/>
          <w:noProof/>
        </w:rPr>
        <w:lastRenderedPageBreak/>
        <w:drawing>
          <wp:inline distT="0" distB="0" distL="0" distR="0" wp14:anchorId="4BBDF112" wp14:editId="352123AB">
            <wp:extent cx="4764823" cy="3277210"/>
            <wp:effectExtent l="19050" t="19050" r="17145" b="190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06489" cy="3305867"/>
                    </a:xfrm>
                    <a:prstGeom prst="rect">
                      <a:avLst/>
                    </a:prstGeom>
                    <a:noFill/>
                    <a:ln>
                      <a:solidFill>
                        <a:schemeClr val="tx1"/>
                      </a:solidFill>
                    </a:ln>
                  </pic:spPr>
                </pic:pic>
              </a:graphicData>
            </a:graphic>
          </wp:inline>
        </w:drawing>
      </w:r>
    </w:p>
    <w:p w14:paraId="3C3F49EA" w14:textId="77777777" w:rsidR="007171E6" w:rsidRPr="0048795F" w:rsidRDefault="007171E6" w:rsidP="007171E6">
      <w:pPr>
        <w:pStyle w:val="Prrafodelista"/>
        <w:spacing w:line="360" w:lineRule="auto"/>
        <w:ind w:left="0"/>
        <w:jc w:val="both"/>
        <w:rPr>
          <w:rFonts w:ascii="Palatino Linotype" w:hAnsi="Palatino Linotype"/>
          <w:color w:val="000000"/>
        </w:rPr>
      </w:pPr>
    </w:p>
    <w:p w14:paraId="206F56ED" w14:textId="77777777" w:rsidR="007171E6" w:rsidRPr="0048795F" w:rsidRDefault="007171E6" w:rsidP="007171E6">
      <w:pPr>
        <w:pStyle w:val="Prrafodelista"/>
        <w:numPr>
          <w:ilvl w:val="0"/>
          <w:numId w:val="7"/>
        </w:numPr>
        <w:spacing w:line="360" w:lineRule="auto"/>
        <w:ind w:left="0" w:firstLine="0"/>
        <w:jc w:val="both"/>
        <w:rPr>
          <w:rFonts w:ascii="Palatino Linotype" w:hAnsi="Palatino Linotype"/>
          <w:color w:val="000000"/>
        </w:rPr>
      </w:pPr>
      <w:r w:rsidRPr="0048795F">
        <w:rPr>
          <w:rFonts w:ascii="Palatino Linotype" w:hAnsi="Palatino Linotype" w:cs="Arial"/>
          <w:color w:val="000000" w:themeColor="text1"/>
        </w:rPr>
        <w:t xml:space="preserve">En ese orden de ideas, es de mencionar que </w:t>
      </w:r>
      <w:r w:rsidRPr="0048795F">
        <w:rPr>
          <w:rFonts w:ascii="Palatino Linotype" w:eastAsia="Calibri" w:hAnsi="Palatino Linotype"/>
        </w:rPr>
        <w:t>la entrega un hipervínculo, del cual se pueden obtener la información</w:t>
      </w:r>
      <w:r w:rsidRPr="0048795F">
        <w:rPr>
          <w:rFonts w:ascii="Palatino Linotype" w:hAnsi="Palatino Linotype"/>
          <w:color w:val="000000"/>
        </w:rPr>
        <w:t>, ciertamente también puede colmar el derecho de acceso a la información de los particulares cuando se cumplan los requisitos que establece la ley de la materia.</w:t>
      </w:r>
    </w:p>
    <w:p w14:paraId="6A66927E" w14:textId="77777777" w:rsidR="007171E6" w:rsidRPr="0048795F" w:rsidRDefault="007171E6" w:rsidP="007171E6">
      <w:pPr>
        <w:pStyle w:val="Prrafodelista"/>
        <w:spacing w:line="360" w:lineRule="auto"/>
        <w:rPr>
          <w:rFonts w:ascii="Palatino Linotype" w:hAnsi="Palatino Linotype"/>
          <w:color w:val="000000"/>
        </w:rPr>
      </w:pPr>
    </w:p>
    <w:p w14:paraId="7C0EE827" w14:textId="77777777" w:rsidR="007171E6" w:rsidRPr="0048795F" w:rsidRDefault="007171E6" w:rsidP="007171E6">
      <w:pPr>
        <w:pStyle w:val="Prrafodelista"/>
        <w:numPr>
          <w:ilvl w:val="0"/>
          <w:numId w:val="7"/>
        </w:numPr>
        <w:spacing w:line="360" w:lineRule="auto"/>
        <w:ind w:left="0" w:firstLine="0"/>
        <w:jc w:val="both"/>
        <w:rPr>
          <w:rFonts w:ascii="Palatino Linotype" w:eastAsia="MS Mincho" w:hAnsi="Palatino Linotype" w:cs="Tahoma"/>
        </w:rPr>
      </w:pPr>
      <w:r w:rsidRPr="0048795F">
        <w:rPr>
          <w:rFonts w:ascii="Palatino Linotype" w:eastAsia="MS Mincho" w:hAnsi="Palatino Linotype" w:cs="Tahoma"/>
        </w:rPr>
        <w:t>En esa tesitura, la Ley de Transparencia y Acceso a la Información Pública del Estado de México y Municipios en su artículo 161, establece lo siguiente:</w:t>
      </w:r>
    </w:p>
    <w:p w14:paraId="62ED0E16" w14:textId="77777777" w:rsidR="007171E6" w:rsidRPr="0048795F" w:rsidRDefault="007171E6" w:rsidP="007171E6">
      <w:pPr>
        <w:pStyle w:val="Prrafodelista"/>
        <w:rPr>
          <w:rFonts w:ascii="Palatino Linotype" w:eastAsia="MS Mincho" w:hAnsi="Palatino Linotype" w:cs="Tahoma"/>
        </w:rPr>
      </w:pPr>
    </w:p>
    <w:p w14:paraId="3B424DD1" w14:textId="77777777" w:rsidR="007171E6" w:rsidRPr="0048795F" w:rsidRDefault="007171E6" w:rsidP="007171E6">
      <w:pPr>
        <w:pStyle w:val="Prrafodelista"/>
        <w:widowControl w:val="0"/>
        <w:autoSpaceDE w:val="0"/>
        <w:autoSpaceDN w:val="0"/>
        <w:adjustRightInd w:val="0"/>
        <w:spacing w:line="360" w:lineRule="auto"/>
        <w:ind w:left="426" w:right="474"/>
        <w:jc w:val="both"/>
        <w:rPr>
          <w:rFonts w:ascii="Palatino Linotype" w:eastAsia="MS Mincho" w:hAnsi="Palatino Linotype" w:cs="Tahoma"/>
          <w:i/>
        </w:rPr>
      </w:pPr>
      <w:r w:rsidRPr="0048795F">
        <w:rPr>
          <w:rFonts w:ascii="Palatino Linotype" w:eastAsia="MS Mincho" w:hAnsi="Palatino Linotype" w:cs="Tahoma"/>
          <w:i/>
        </w:rPr>
        <w:t>“</w:t>
      </w:r>
      <w:r w:rsidRPr="0048795F">
        <w:rPr>
          <w:rFonts w:ascii="Palatino Linotype" w:eastAsia="MS Mincho" w:hAnsi="Palatino Linotype" w:cs="Tahoma"/>
          <w:b/>
          <w:i/>
        </w:rPr>
        <w:t>Artículo 161.</w:t>
      </w:r>
      <w:r w:rsidRPr="0048795F">
        <w:rPr>
          <w:rFonts w:ascii="Palatino Linotype" w:eastAsia="MS Mincho" w:hAnsi="Palatino Linotype" w:cs="Tahoma"/>
          <w:i/>
        </w:rPr>
        <w:t xml:space="preserve"> </w:t>
      </w:r>
      <w:r w:rsidRPr="0048795F">
        <w:rPr>
          <w:rFonts w:ascii="Palatino Linotype" w:eastAsia="MS Mincho" w:hAnsi="Palatino Linotype" w:cs="Tahoma"/>
          <w:b/>
          <w:i/>
        </w:rPr>
        <w:t>Cuando la información requerida por el solicitante ya esté disponible al público en medios</w:t>
      </w:r>
      <w:r w:rsidRPr="0048795F">
        <w:rPr>
          <w:rFonts w:ascii="Palatino Linotype" w:eastAsia="MS Mincho" w:hAnsi="Palatino Linotype" w:cs="Tahoma"/>
          <w:i/>
        </w:rPr>
        <w:t xml:space="preserve"> </w:t>
      </w:r>
      <w:r w:rsidRPr="0048795F">
        <w:rPr>
          <w:rFonts w:ascii="Palatino Linotype" w:eastAsia="MS Mincho" w:hAnsi="Palatino Linotype" w:cs="Tahoma"/>
          <w:b/>
          <w:i/>
        </w:rPr>
        <w:t>impresos, tales como</w:t>
      </w:r>
      <w:r w:rsidRPr="0048795F">
        <w:rPr>
          <w:rFonts w:ascii="Palatino Linotype" w:eastAsia="MS Mincho" w:hAnsi="Palatino Linotype" w:cs="Tahoma"/>
          <w:i/>
        </w:rPr>
        <w:t xml:space="preserve"> libros, compendios, trípticos, registros públicos, </w:t>
      </w:r>
      <w:r w:rsidRPr="0048795F">
        <w:rPr>
          <w:rFonts w:ascii="Palatino Linotype" w:eastAsia="MS Mincho" w:hAnsi="Palatino Linotype" w:cs="Tahoma"/>
          <w:b/>
          <w:i/>
        </w:rPr>
        <w:t>en formatos electrónicos disponibles en Internet</w:t>
      </w:r>
      <w:r w:rsidRPr="0048795F">
        <w:rPr>
          <w:rFonts w:ascii="Palatino Linotype" w:eastAsia="MS Mincho" w:hAnsi="Palatino Linotype" w:cs="Tahoma"/>
          <w:i/>
        </w:rPr>
        <w:t xml:space="preserve"> o en cualquier otro medio, </w:t>
      </w:r>
      <w:r w:rsidRPr="0048795F">
        <w:rPr>
          <w:rFonts w:ascii="Palatino Linotype" w:eastAsia="MS Mincho" w:hAnsi="Palatino Linotype" w:cs="Tahoma"/>
          <w:b/>
          <w:i/>
        </w:rPr>
        <w:t xml:space="preserve">se le hará saber por el medio requerido por el </w:t>
      </w:r>
      <w:r w:rsidRPr="0048795F">
        <w:rPr>
          <w:rFonts w:ascii="Palatino Linotype" w:eastAsia="MS Mincho" w:hAnsi="Palatino Linotype" w:cs="Tahoma"/>
          <w:b/>
          <w:i/>
        </w:rPr>
        <w:lastRenderedPageBreak/>
        <w:t xml:space="preserve">solicitante la fuente, el lugar y la forma en que puede consultar, reproducir o adquirir dicha información </w:t>
      </w:r>
      <w:r w:rsidRPr="0048795F">
        <w:rPr>
          <w:rFonts w:ascii="Palatino Linotype" w:eastAsia="MS Mincho" w:hAnsi="Palatino Linotype" w:cs="Tahoma"/>
          <w:i/>
        </w:rPr>
        <w:t xml:space="preserve">en un plazo no mayor a cinco días hábiles. </w:t>
      </w:r>
      <w:r w:rsidRPr="0048795F">
        <w:rPr>
          <w:rFonts w:ascii="Palatino Linotype" w:eastAsia="MS Mincho" w:hAnsi="Palatino Linotype" w:cs="Tahoma"/>
          <w:b/>
          <w:i/>
        </w:rPr>
        <w:t xml:space="preserve">La fuente deberá ser precisa y concreta </w:t>
      </w:r>
      <w:r w:rsidRPr="0048795F">
        <w:rPr>
          <w:rFonts w:ascii="Palatino Linotype" w:eastAsia="MS Mincho" w:hAnsi="Palatino Linotype" w:cs="Tahoma"/>
          <w:i/>
        </w:rPr>
        <w:t>y no debe implicar que el solicitante realice una búsqueda en toda la información que se encuentre disponible.”</w:t>
      </w:r>
    </w:p>
    <w:p w14:paraId="79B00D02" w14:textId="77777777" w:rsidR="007171E6" w:rsidRPr="0048795F" w:rsidRDefault="007171E6" w:rsidP="007171E6">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r w:rsidRPr="0048795F">
        <w:rPr>
          <w:rFonts w:ascii="Palatino Linotype" w:eastAsia="MS Mincho" w:hAnsi="Palatino Linotype" w:cs="Tahoma"/>
        </w:rPr>
        <w:t>(Énfasis añadido)</w:t>
      </w:r>
    </w:p>
    <w:p w14:paraId="71F00DDE" w14:textId="77777777" w:rsidR="007171E6" w:rsidRPr="0048795F" w:rsidRDefault="007171E6" w:rsidP="007171E6">
      <w:pPr>
        <w:pStyle w:val="Prrafodelista"/>
        <w:widowControl w:val="0"/>
        <w:autoSpaceDE w:val="0"/>
        <w:autoSpaceDN w:val="0"/>
        <w:adjustRightInd w:val="0"/>
        <w:spacing w:line="360" w:lineRule="auto"/>
        <w:ind w:left="426" w:right="474"/>
        <w:jc w:val="both"/>
        <w:rPr>
          <w:rFonts w:ascii="Palatino Linotype" w:eastAsia="MS Mincho" w:hAnsi="Palatino Linotype" w:cs="Tahoma"/>
        </w:rPr>
      </w:pPr>
    </w:p>
    <w:p w14:paraId="2150FF80" w14:textId="77777777" w:rsidR="007171E6" w:rsidRPr="0048795F" w:rsidRDefault="007171E6" w:rsidP="007171E6">
      <w:pPr>
        <w:pStyle w:val="Prrafodelista"/>
        <w:numPr>
          <w:ilvl w:val="0"/>
          <w:numId w:val="7"/>
        </w:numPr>
        <w:spacing w:line="360" w:lineRule="auto"/>
        <w:ind w:left="0" w:firstLine="0"/>
        <w:jc w:val="both"/>
        <w:rPr>
          <w:rFonts w:ascii="Palatino Linotype" w:hAnsi="Palatino Linotype"/>
          <w:b/>
          <w:color w:val="000000" w:themeColor="text1"/>
          <w:lang w:eastAsia="es-ES_tradnl"/>
        </w:rPr>
      </w:pPr>
      <w:r w:rsidRPr="0048795F">
        <w:rPr>
          <w:rFonts w:ascii="Palatino Linotype" w:hAnsi="Palatino Linotype" w:cs="Arial"/>
        </w:rPr>
        <w:t>D</w:t>
      </w:r>
      <w:r w:rsidRPr="0048795F">
        <w:rPr>
          <w:rFonts w:ascii="Palatino Linotype" w:hAnsi="Palatino Linotype"/>
          <w:color w:val="000000"/>
        </w:rPr>
        <w:t xml:space="preserve">e dicho dispositivo legal se desprende que, si se puede obtener lo </w:t>
      </w:r>
      <w:r w:rsidRPr="0048795F">
        <w:rPr>
          <w:rFonts w:ascii="Palatino Linotype" w:hAnsi="Palatino Linotype" w:cs="Arial"/>
        </w:rPr>
        <w:t>peticionado</w:t>
      </w:r>
      <w:r w:rsidRPr="0048795F">
        <w:rPr>
          <w:rFonts w:ascii="Palatino Linotype" w:hAnsi="Palatino Linotype"/>
          <w:color w:val="000000"/>
        </w:rPr>
        <w:t xml:space="preserve">, a través de un hipervínculo, siendo este, especifico dirigiendo a la </w:t>
      </w:r>
      <w:r w:rsidRPr="0048795F">
        <w:rPr>
          <w:rFonts w:ascii="Palatino Linotype" w:eastAsia="MS Mincho" w:hAnsi="Palatino Linotype" w:cs="Tahoma"/>
        </w:rPr>
        <w:t>información</w:t>
      </w:r>
      <w:r w:rsidRPr="0048795F">
        <w:rPr>
          <w:rFonts w:ascii="Palatino Linotype" w:hAnsi="Palatino Linotype"/>
          <w:color w:val="000000"/>
        </w:rPr>
        <w:t xml:space="preserve"> sin que implique que el particular haga una búsqueda en el universo de información que pudiera </w:t>
      </w:r>
      <w:r w:rsidRPr="0048795F">
        <w:rPr>
          <w:rFonts w:ascii="Palatino Linotype" w:eastAsia="MS Mincho" w:hAnsi="Palatino Linotype" w:cs="Tahoma"/>
        </w:rPr>
        <w:t>obrar</w:t>
      </w:r>
      <w:r w:rsidRPr="0048795F">
        <w:rPr>
          <w:rFonts w:ascii="Palatino Linotype" w:hAnsi="Palatino Linotype"/>
          <w:color w:val="000000"/>
        </w:rPr>
        <w:t xml:space="preserve"> en el hipervínculo entregado, entonces se deberá tener por colmada la solicitud de información.</w:t>
      </w:r>
    </w:p>
    <w:p w14:paraId="630374F1" w14:textId="77777777" w:rsidR="007171E6" w:rsidRPr="0048795F" w:rsidRDefault="007171E6" w:rsidP="007171E6">
      <w:pPr>
        <w:pStyle w:val="Prrafodelista"/>
        <w:spacing w:line="360" w:lineRule="auto"/>
        <w:ind w:left="0"/>
        <w:jc w:val="both"/>
        <w:rPr>
          <w:rFonts w:ascii="Palatino Linotype" w:hAnsi="Palatino Linotype"/>
          <w:b/>
          <w:color w:val="000000" w:themeColor="text1"/>
          <w:lang w:eastAsia="es-ES_tradnl"/>
        </w:rPr>
      </w:pPr>
    </w:p>
    <w:p w14:paraId="7829ACA4" w14:textId="659C9E02" w:rsidR="00DA29A0" w:rsidRPr="0048795F" w:rsidRDefault="0092573E" w:rsidP="008828DC">
      <w:pPr>
        <w:pStyle w:val="Prrafodelista"/>
        <w:numPr>
          <w:ilvl w:val="0"/>
          <w:numId w:val="7"/>
        </w:numPr>
        <w:spacing w:line="360" w:lineRule="auto"/>
        <w:ind w:left="0" w:firstLine="0"/>
        <w:jc w:val="both"/>
        <w:rPr>
          <w:rFonts w:ascii="Palatino Linotype" w:eastAsia="Palatino Linotype" w:hAnsi="Palatino Linotype" w:cs="Palatino Linotype"/>
        </w:rPr>
      </w:pPr>
      <w:r w:rsidRPr="0048795F">
        <w:rPr>
          <w:rFonts w:ascii="Palatino Linotype" w:eastAsia="Palatino Linotype" w:hAnsi="Palatino Linotype" w:cs="Palatino Linotype"/>
        </w:rPr>
        <w:t>Luego entonces</w:t>
      </w:r>
      <w:r w:rsidR="007171E6" w:rsidRPr="0048795F">
        <w:rPr>
          <w:rFonts w:ascii="Palatino Linotype" w:eastAsia="Palatino Linotype" w:hAnsi="Palatino Linotype" w:cs="Palatino Linotype"/>
        </w:rPr>
        <w:t xml:space="preserve">, el </w:t>
      </w:r>
      <w:r w:rsidR="007171E6" w:rsidRPr="0048795F">
        <w:rPr>
          <w:rFonts w:ascii="Palatino Linotype" w:eastAsia="Palatino Linotype" w:hAnsi="Palatino Linotype" w:cs="Palatino Linotype"/>
          <w:b/>
        </w:rPr>
        <w:t xml:space="preserve">SUJETO OBLIGADO, </w:t>
      </w:r>
      <w:r w:rsidR="007171E6" w:rsidRPr="0048795F">
        <w:rPr>
          <w:rFonts w:ascii="Palatino Linotype" w:eastAsia="Palatino Linotype" w:hAnsi="Palatino Linotype" w:cs="Palatino Linotype"/>
        </w:rPr>
        <w:t>si emitió una contestación</w:t>
      </w:r>
      <w:r w:rsidR="00DA29A0" w:rsidRPr="0048795F">
        <w:rPr>
          <w:rFonts w:ascii="Palatino Linotype" w:eastAsia="Palatino Linotype" w:hAnsi="Palatino Linotype" w:cs="Palatino Linotype"/>
        </w:rPr>
        <w:t>,</w:t>
      </w:r>
      <w:r w:rsidR="007171E6" w:rsidRPr="0048795F">
        <w:rPr>
          <w:rFonts w:ascii="Palatino Linotype" w:eastAsia="Palatino Linotype" w:hAnsi="Palatino Linotype" w:cs="Palatino Linotype"/>
        </w:rPr>
        <w:t xml:space="preserve"> lo que resulta contrario</w:t>
      </w:r>
      <w:r w:rsidR="00DA29A0" w:rsidRPr="0048795F">
        <w:rPr>
          <w:rFonts w:ascii="Palatino Linotype" w:eastAsia="Palatino Linotype" w:hAnsi="Palatino Linotype" w:cs="Palatino Linotype"/>
        </w:rPr>
        <w:t xml:space="preserve"> </w:t>
      </w:r>
      <w:r w:rsidR="007171E6" w:rsidRPr="0048795F">
        <w:rPr>
          <w:rFonts w:ascii="Palatino Linotype" w:eastAsia="Palatino Linotype" w:hAnsi="Palatino Linotype" w:cs="Palatino Linotype"/>
        </w:rPr>
        <w:t>a las razones o motivos de inconformidad, que señalan que no se entregó información, sin embargo –se reitera– si se entregó información, luego entonces</w:t>
      </w:r>
      <w:r w:rsidR="00487AAD" w:rsidRPr="0048795F">
        <w:rPr>
          <w:rFonts w:ascii="Palatino Linotype" w:eastAsia="Palatino Linotype" w:hAnsi="Palatino Linotype" w:cs="Palatino Linotype"/>
        </w:rPr>
        <w:t xml:space="preserve"> el argumento resulta</w:t>
      </w:r>
      <w:r w:rsidRPr="0048795F">
        <w:rPr>
          <w:rFonts w:ascii="Palatino Linotype" w:eastAsia="Palatino Linotype" w:hAnsi="Palatino Linotype" w:cs="Palatino Linotype"/>
        </w:rPr>
        <w:t>n</w:t>
      </w:r>
      <w:r w:rsidR="00487AAD" w:rsidRPr="0048795F">
        <w:rPr>
          <w:rFonts w:ascii="Palatino Linotype" w:eastAsia="Palatino Linotype" w:hAnsi="Palatino Linotype" w:cs="Palatino Linotype"/>
        </w:rPr>
        <w:t xml:space="preserve"> </w:t>
      </w:r>
      <w:r w:rsidRPr="0048795F">
        <w:rPr>
          <w:rFonts w:ascii="Palatino Linotype" w:eastAsia="Palatino Linotype" w:hAnsi="Palatino Linotype" w:cs="Palatino Linotype"/>
          <w:b/>
        </w:rPr>
        <w:t>infundados</w:t>
      </w:r>
      <w:r w:rsidR="008935B6" w:rsidRPr="0048795F">
        <w:rPr>
          <w:rFonts w:ascii="Palatino Linotype" w:eastAsia="Palatino Linotype" w:hAnsi="Palatino Linotype" w:cs="Palatino Linotype"/>
        </w:rPr>
        <w:t>, por no guardar relación con las actuaciones del expediente electrónico en que se actúa.</w:t>
      </w:r>
    </w:p>
    <w:p w14:paraId="069524B1" w14:textId="77777777" w:rsidR="008935B6" w:rsidRPr="0048795F" w:rsidRDefault="008935B6" w:rsidP="008935B6">
      <w:pPr>
        <w:pStyle w:val="Prrafodelista"/>
        <w:rPr>
          <w:rFonts w:ascii="Palatino Linotype" w:eastAsia="Palatino Linotype" w:hAnsi="Palatino Linotype" w:cs="Palatino Linotype"/>
        </w:rPr>
      </w:pPr>
    </w:p>
    <w:p w14:paraId="219FCB31" w14:textId="77777777" w:rsidR="008935B6" w:rsidRPr="0048795F" w:rsidRDefault="008935B6" w:rsidP="008935B6">
      <w:pPr>
        <w:pStyle w:val="Prrafodelista"/>
        <w:numPr>
          <w:ilvl w:val="0"/>
          <w:numId w:val="7"/>
        </w:numPr>
        <w:spacing w:line="360" w:lineRule="auto"/>
        <w:ind w:left="0" w:firstLine="0"/>
        <w:jc w:val="both"/>
        <w:rPr>
          <w:rFonts w:ascii="Palatino Linotype" w:hAnsi="Palatino Linotype" w:cs="Arial"/>
        </w:rPr>
      </w:pPr>
      <w:r w:rsidRPr="0048795F">
        <w:rPr>
          <w:rFonts w:ascii="Palatino Linotype" w:hAnsi="Palatino Linotype" w:cs="Arial"/>
          <w:color w:val="000000"/>
        </w:rPr>
        <w:t xml:space="preserve">Sirve de sustento </w:t>
      </w:r>
      <w:r w:rsidRPr="0048795F">
        <w:rPr>
          <w:rFonts w:ascii="Palatino Linotype" w:hAnsi="Palatino Linotype"/>
          <w:color w:val="000000"/>
        </w:rPr>
        <w:t>la Jurisprudencia No. 29 visible a foja 19 del Apéndice al Semanario Judicial de la Federación 1917-1995, Torno VI, Materia Común, Primera Parte, Tesis de la Suprema Corte de Justicia, que contiene:</w:t>
      </w:r>
    </w:p>
    <w:p w14:paraId="0A42CE7A" w14:textId="77777777" w:rsidR="008935B6" w:rsidRPr="0048795F" w:rsidRDefault="008935B6" w:rsidP="008935B6">
      <w:pPr>
        <w:shd w:val="clear" w:color="auto" w:fill="FFFFFF"/>
        <w:spacing w:before="240" w:after="240" w:line="360" w:lineRule="auto"/>
        <w:ind w:left="567" w:right="567"/>
        <w:jc w:val="both"/>
        <w:rPr>
          <w:rFonts w:ascii="Palatino Linotype" w:hAnsi="Palatino Linotype"/>
          <w:i/>
          <w:iCs/>
          <w:color w:val="000000"/>
        </w:rPr>
      </w:pPr>
      <w:r w:rsidRPr="0048795F">
        <w:rPr>
          <w:rFonts w:ascii="Palatino Linotype" w:hAnsi="Palatino Linotype"/>
          <w:b/>
          <w:bCs/>
          <w:i/>
          <w:iCs/>
          <w:color w:val="000000"/>
        </w:rPr>
        <w:t xml:space="preserve">AGRAVIOS EN LA REVISION. DEBEN ESTAR EN RELACION DIRECTA CON LOS FUNDAMENTOS Y CONSIDERACIONES DE LA </w:t>
      </w:r>
      <w:r w:rsidRPr="0048795F">
        <w:rPr>
          <w:rFonts w:ascii="Palatino Linotype" w:hAnsi="Palatino Linotype"/>
          <w:b/>
          <w:bCs/>
          <w:i/>
          <w:iCs/>
          <w:color w:val="000000"/>
        </w:rPr>
        <w:lastRenderedPageBreak/>
        <w:t>SENTENCIA</w:t>
      </w:r>
      <w:r w:rsidRPr="0048795F">
        <w:rPr>
          <w:rFonts w:ascii="Palatino Linotype" w:hAnsi="Palatino Linotype"/>
          <w:i/>
          <w:iCs/>
          <w:color w:val="000000"/>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14:paraId="19188E7F" w14:textId="144C5F94" w:rsidR="008935B6" w:rsidRPr="0048795F" w:rsidRDefault="008935B6" w:rsidP="008935B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Palatino Linotype" w:hAnsi="Palatino Linotype" w:cs="Palatino Linotype"/>
        </w:rPr>
        <w:t xml:space="preserve">Caso contrario, hubiera resultado –por ejemplo– que se hubiera impugnado la entrega de información incompleta </w:t>
      </w:r>
      <w:r w:rsidR="005A304C" w:rsidRPr="0048795F">
        <w:rPr>
          <w:rFonts w:ascii="Palatino Linotype" w:eastAsia="Palatino Linotype" w:hAnsi="Palatino Linotype" w:cs="Palatino Linotype"/>
        </w:rPr>
        <w:t>perteneciente</w:t>
      </w:r>
      <w:r w:rsidRPr="0048795F">
        <w:rPr>
          <w:rFonts w:ascii="Palatino Linotype" w:eastAsia="Palatino Linotype" w:hAnsi="Palatino Linotype" w:cs="Palatino Linotype"/>
        </w:rPr>
        <w:t xml:space="preserve"> a una causal de procedencia del recurso de revisión, como se establece en las fracciones V del artículo 179 de la Ley de Transparencia y Acceso a la Información Pública del Estado de México y Municipios, </w:t>
      </w:r>
      <w:r w:rsidR="005A304C" w:rsidRPr="0048795F">
        <w:rPr>
          <w:rFonts w:ascii="Palatino Linotype" w:eastAsia="Palatino Linotype" w:hAnsi="Palatino Linotype" w:cs="Palatino Linotype"/>
        </w:rPr>
        <w:t>a saber</w:t>
      </w:r>
      <w:r w:rsidRPr="0048795F">
        <w:rPr>
          <w:rFonts w:ascii="Palatino Linotype" w:eastAsia="Palatino Linotype" w:hAnsi="Palatino Linotype" w:cs="Palatino Linotype"/>
        </w:rPr>
        <w:t>:</w:t>
      </w:r>
    </w:p>
    <w:p w14:paraId="5E1F537C" w14:textId="77777777" w:rsidR="008935B6" w:rsidRPr="0048795F" w:rsidRDefault="008935B6" w:rsidP="008935B6">
      <w:pPr>
        <w:pStyle w:val="Prrafodelista"/>
        <w:rPr>
          <w:rFonts w:ascii="Palatino Linotype" w:hAnsi="Palatino Linotype" w:cs="Arial"/>
        </w:rPr>
      </w:pPr>
    </w:p>
    <w:p w14:paraId="72D2A279" w14:textId="77777777" w:rsidR="008935B6" w:rsidRPr="0048795F" w:rsidRDefault="008935B6" w:rsidP="008935B6">
      <w:pPr>
        <w:pStyle w:val="Prrafodelista"/>
        <w:spacing w:line="360" w:lineRule="auto"/>
        <w:ind w:left="426" w:right="474"/>
        <w:jc w:val="both"/>
        <w:rPr>
          <w:rFonts w:ascii="Palatino Linotype" w:hAnsi="Palatino Linotype" w:cs="Arial"/>
        </w:rPr>
      </w:pPr>
      <w:r w:rsidRPr="0048795F">
        <w:rPr>
          <w:rFonts w:ascii="Palatino Linotype" w:hAnsi="Palatino Linotype" w:cs="Arial"/>
        </w:rPr>
        <w:t>“Artículo 179. El recurso de revisión es un medio de protección que la Ley otorga a los particulares, para hacer valer su derecho de acceso a la información pública, y procederá en contra de las siguientes causas:</w:t>
      </w:r>
    </w:p>
    <w:p w14:paraId="15AFE16A" w14:textId="77777777" w:rsidR="008935B6" w:rsidRPr="0048795F" w:rsidRDefault="008935B6" w:rsidP="008935B6">
      <w:pPr>
        <w:pStyle w:val="Prrafodelista"/>
        <w:spacing w:line="360" w:lineRule="auto"/>
        <w:ind w:right="474"/>
        <w:jc w:val="both"/>
        <w:rPr>
          <w:rFonts w:ascii="Palatino Linotype" w:hAnsi="Palatino Linotype" w:cs="Arial"/>
        </w:rPr>
      </w:pPr>
      <w:r w:rsidRPr="0048795F">
        <w:rPr>
          <w:rFonts w:ascii="Palatino Linotype" w:hAnsi="Palatino Linotype" w:cs="Arial"/>
        </w:rPr>
        <w:t>...</w:t>
      </w:r>
    </w:p>
    <w:p w14:paraId="176750E3" w14:textId="77777777" w:rsidR="008935B6" w:rsidRPr="0048795F" w:rsidRDefault="008935B6" w:rsidP="008935B6">
      <w:pPr>
        <w:pStyle w:val="Prrafodelista"/>
        <w:spacing w:line="360" w:lineRule="auto"/>
        <w:ind w:right="474"/>
        <w:jc w:val="both"/>
        <w:rPr>
          <w:rFonts w:ascii="Palatino Linotype" w:hAnsi="Palatino Linotype" w:cs="Arial"/>
        </w:rPr>
      </w:pPr>
      <w:r w:rsidRPr="0048795F">
        <w:rPr>
          <w:rFonts w:ascii="Palatino Linotype" w:hAnsi="Palatino Linotype" w:cs="Arial"/>
        </w:rPr>
        <w:t>V. La entrega de información incompleta;</w:t>
      </w:r>
    </w:p>
    <w:p w14:paraId="5D61F4EB" w14:textId="2BBDA093" w:rsidR="008935B6" w:rsidRPr="0048795F" w:rsidRDefault="008935B6" w:rsidP="005A304C">
      <w:pPr>
        <w:pStyle w:val="Prrafodelista"/>
        <w:spacing w:line="360" w:lineRule="auto"/>
        <w:ind w:right="474"/>
        <w:jc w:val="both"/>
        <w:rPr>
          <w:rFonts w:ascii="Palatino Linotype" w:hAnsi="Palatino Linotype" w:cs="Arial"/>
        </w:rPr>
      </w:pPr>
      <w:r w:rsidRPr="0048795F">
        <w:rPr>
          <w:rFonts w:ascii="Palatino Linotype" w:hAnsi="Palatino Linotype" w:cs="Arial"/>
        </w:rPr>
        <w:t>...”</w:t>
      </w:r>
    </w:p>
    <w:p w14:paraId="44669E9C" w14:textId="77777777" w:rsidR="0092573E" w:rsidRPr="0048795F" w:rsidRDefault="0092573E" w:rsidP="005A304C">
      <w:pPr>
        <w:pStyle w:val="Prrafodelista"/>
        <w:spacing w:line="360" w:lineRule="auto"/>
        <w:ind w:right="474"/>
        <w:jc w:val="both"/>
        <w:rPr>
          <w:rFonts w:ascii="Palatino Linotype" w:hAnsi="Palatino Linotype" w:cs="Arial"/>
        </w:rPr>
      </w:pPr>
    </w:p>
    <w:p w14:paraId="2C82B2C1" w14:textId="77E6C305" w:rsidR="008935B6" w:rsidRPr="0048795F" w:rsidRDefault="0092573E" w:rsidP="008935B6">
      <w:pPr>
        <w:pStyle w:val="Prrafodelista"/>
        <w:numPr>
          <w:ilvl w:val="0"/>
          <w:numId w:val="7"/>
        </w:numPr>
        <w:spacing w:line="360" w:lineRule="auto"/>
        <w:ind w:left="0" w:firstLine="0"/>
        <w:jc w:val="both"/>
        <w:rPr>
          <w:rFonts w:ascii="Palatino Linotype" w:hAnsi="Palatino Linotype" w:cs="Arial"/>
        </w:rPr>
      </w:pPr>
      <w:r w:rsidRPr="0048795F">
        <w:rPr>
          <w:rFonts w:ascii="Palatino Linotype" w:hAnsi="Palatino Linotype" w:cs="Arial"/>
          <w:color w:val="000000"/>
        </w:rPr>
        <w:lastRenderedPageBreak/>
        <w:t xml:space="preserve">Empero, en un escenario de una óptica garantista del derecho de acceso a la información que tutela este Órgano Garante, </w:t>
      </w:r>
      <w:r w:rsidRPr="0048795F">
        <w:rPr>
          <w:rFonts w:ascii="Palatino Linotype" w:hAnsi="Palatino Linotype" w:cs="Arial"/>
          <w:b/>
          <w:color w:val="000000"/>
        </w:rPr>
        <w:t>no se consideran improcedentes</w:t>
      </w:r>
      <w:r w:rsidRPr="0048795F">
        <w:rPr>
          <w:rFonts w:ascii="Palatino Linotype" w:hAnsi="Palatino Linotype" w:cs="Arial"/>
          <w:color w:val="000000"/>
        </w:rPr>
        <w:t xml:space="preserve">, por lo que se procede al análisis de la información entregada. En ese contexto del ejercicio fiscal, se advierten siete (07) registros donde el </w:t>
      </w:r>
      <w:r w:rsidRPr="0048795F">
        <w:rPr>
          <w:rFonts w:ascii="Palatino Linotype" w:hAnsi="Palatino Linotype" w:cs="Arial"/>
          <w:b/>
          <w:color w:val="000000"/>
        </w:rPr>
        <w:t xml:space="preserve">SUJETO OBLIGADO </w:t>
      </w:r>
      <w:r w:rsidRPr="0048795F">
        <w:rPr>
          <w:rFonts w:ascii="Palatino Linotype" w:hAnsi="Palatino Linotype" w:cs="Arial"/>
          <w:color w:val="000000"/>
        </w:rPr>
        <w:t>reportar la información pública de oficio de dicha fracción</w:t>
      </w:r>
      <w:r w:rsidR="003F1EFD" w:rsidRPr="0048795F">
        <w:rPr>
          <w:rFonts w:ascii="Palatino Linotype" w:hAnsi="Palatino Linotype" w:cs="Arial"/>
          <w:color w:val="000000"/>
        </w:rPr>
        <w:t xml:space="preserve"> de manera trimestral</w:t>
      </w:r>
      <w:r w:rsidRPr="0048795F">
        <w:rPr>
          <w:rFonts w:ascii="Palatino Linotype" w:hAnsi="Palatino Linotype" w:cs="Arial"/>
          <w:color w:val="000000"/>
        </w:rPr>
        <w:t>, del que ciertamente se desprenden créditos asumidos por el Ayuntamiento del que se desprende un ejemplo</w:t>
      </w:r>
      <w:r w:rsidR="005053CC" w:rsidRPr="0048795F">
        <w:rPr>
          <w:rFonts w:ascii="Palatino Linotype" w:hAnsi="Palatino Linotype" w:cs="Arial"/>
          <w:color w:val="000000"/>
        </w:rPr>
        <w:t xml:space="preserve"> del ejercicio 2021</w:t>
      </w:r>
      <w:r w:rsidRPr="0048795F">
        <w:rPr>
          <w:rFonts w:ascii="Palatino Linotype" w:hAnsi="Palatino Linotype" w:cs="Arial"/>
          <w:color w:val="000000"/>
        </w:rPr>
        <w:t>, a saber:</w:t>
      </w:r>
    </w:p>
    <w:p w14:paraId="0A3CF8B9" w14:textId="185377B4" w:rsidR="0092573E" w:rsidRPr="0048795F" w:rsidRDefault="0092573E" w:rsidP="0092573E">
      <w:pPr>
        <w:pStyle w:val="Prrafodelista"/>
        <w:spacing w:line="360" w:lineRule="auto"/>
        <w:ind w:left="0"/>
        <w:jc w:val="both"/>
        <w:rPr>
          <w:rFonts w:ascii="Palatino Linotype" w:hAnsi="Palatino Linotype" w:cs="Arial"/>
          <w:color w:val="000000"/>
        </w:rPr>
      </w:pPr>
      <w:r w:rsidRPr="0048795F">
        <w:rPr>
          <w:rFonts w:ascii="Palatino Linotype" w:hAnsi="Palatino Linotype" w:cs="Arial"/>
          <w:noProof/>
          <w:color w:val="000000"/>
          <w:lang w:val="es-MX" w:eastAsia="es-MX"/>
        </w:rPr>
        <mc:AlternateContent>
          <mc:Choice Requires="wps">
            <w:drawing>
              <wp:anchor distT="0" distB="0" distL="114300" distR="114300" simplePos="0" relativeHeight="251660288" behindDoc="0" locked="0" layoutInCell="1" allowOverlap="1" wp14:anchorId="552402B1" wp14:editId="5162F859">
                <wp:simplePos x="0" y="0"/>
                <wp:positionH relativeFrom="margin">
                  <wp:align>left</wp:align>
                </wp:positionH>
                <wp:positionV relativeFrom="paragraph">
                  <wp:posOffset>230643</wp:posOffset>
                </wp:positionV>
                <wp:extent cx="5510199" cy="4778651"/>
                <wp:effectExtent l="38100" t="19050" r="71755" b="79375"/>
                <wp:wrapNone/>
                <wp:docPr id="7" name="Conector recto 7"/>
                <wp:cNvGraphicFramePr/>
                <a:graphic xmlns:a="http://schemas.openxmlformats.org/drawingml/2006/main">
                  <a:graphicData uri="http://schemas.microsoft.com/office/word/2010/wordprocessingShape">
                    <wps:wsp>
                      <wps:cNvCnPr/>
                      <wps:spPr>
                        <a:xfrm>
                          <a:off x="0" y="0"/>
                          <a:ext cx="5510199" cy="4778651"/>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76764B" id="Conector recto 7"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15pt" to="433.85pt,39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" strokecolor="black [3200]" strokeweight="2pt">
                <v:shadow on="t" color="black" opacity="24903f" origin=",.5" offset="0,.55556mm"/>
                <w10:wrap anchorx="margin"/>
              </v:line>
            </w:pict>
          </mc:Fallback>
        </mc:AlternateContent>
      </w:r>
    </w:p>
    <w:p w14:paraId="0D8D227C" w14:textId="0BE9C2E5" w:rsidR="0092573E" w:rsidRPr="0048795F" w:rsidRDefault="0092573E" w:rsidP="0092573E">
      <w:pPr>
        <w:pStyle w:val="Prrafodelista"/>
        <w:spacing w:line="360" w:lineRule="auto"/>
        <w:ind w:left="0"/>
        <w:jc w:val="center"/>
        <w:rPr>
          <w:rFonts w:ascii="Palatino Linotype" w:hAnsi="Palatino Linotype" w:cs="Arial"/>
          <w:color w:val="000000"/>
        </w:rPr>
      </w:pPr>
      <w:r w:rsidRPr="0048795F">
        <w:rPr>
          <w:rFonts w:ascii="Palatino Linotype" w:hAnsi="Palatino Linotype" w:cs="Arial"/>
          <w:noProof/>
          <w:color w:val="000000"/>
          <w:lang w:val="es-MX" w:eastAsia="es-MX"/>
        </w:rPr>
        <w:lastRenderedPageBreak/>
        <w:drawing>
          <wp:inline distT="0" distB="0" distL="0" distR="0" wp14:anchorId="31815126" wp14:editId="14006E35">
            <wp:extent cx="5458019" cy="5876014"/>
            <wp:effectExtent l="19050" t="19050" r="9525"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58842" cy="5876900"/>
                    </a:xfrm>
                    <a:prstGeom prst="rect">
                      <a:avLst/>
                    </a:prstGeom>
                    <a:noFill/>
                    <a:ln>
                      <a:solidFill>
                        <a:schemeClr val="tx1"/>
                      </a:solidFill>
                    </a:ln>
                  </pic:spPr>
                </pic:pic>
              </a:graphicData>
            </a:graphic>
          </wp:inline>
        </w:drawing>
      </w:r>
    </w:p>
    <w:p w14:paraId="601E82CF" w14:textId="77777777" w:rsidR="0092573E" w:rsidRPr="0048795F" w:rsidRDefault="0092573E" w:rsidP="0092573E">
      <w:pPr>
        <w:pStyle w:val="Prrafodelista"/>
        <w:spacing w:line="360" w:lineRule="auto"/>
        <w:ind w:left="0"/>
        <w:jc w:val="both"/>
        <w:rPr>
          <w:rFonts w:ascii="Palatino Linotype" w:hAnsi="Palatino Linotype" w:cs="Arial"/>
        </w:rPr>
      </w:pPr>
    </w:p>
    <w:p w14:paraId="6AD48EA0" w14:textId="77777777" w:rsidR="005053CC" w:rsidRPr="0048795F" w:rsidRDefault="003F1EFD" w:rsidP="003F1EFD">
      <w:pPr>
        <w:pStyle w:val="Prrafodelista"/>
        <w:numPr>
          <w:ilvl w:val="0"/>
          <w:numId w:val="7"/>
        </w:numPr>
        <w:spacing w:line="360" w:lineRule="auto"/>
        <w:ind w:left="0" w:firstLine="0"/>
        <w:jc w:val="both"/>
        <w:rPr>
          <w:rFonts w:ascii="Palatino Linotype" w:hAnsi="Palatino Linotype" w:cs="Arial"/>
        </w:rPr>
      </w:pPr>
      <w:r w:rsidRPr="0048795F">
        <w:rPr>
          <w:rFonts w:ascii="Palatino Linotype" w:hAnsi="Palatino Linotype" w:cs="Arial"/>
        </w:rPr>
        <w:t xml:space="preserve">Por cuanto hace al ejercicio fiscal de 2022, se observa que se han reportado lo relativo a dos (02) trimestres del cual no se reporta información debido a que no se </w:t>
      </w:r>
      <w:r w:rsidRPr="0048795F">
        <w:rPr>
          <w:rFonts w:ascii="Palatino Linotype" w:hAnsi="Palatino Linotype" w:cs="Arial"/>
        </w:rPr>
        <w:lastRenderedPageBreak/>
        <w:t xml:space="preserve">contrajo deuda pública y/o empréstitos contratados con ninguna dependencia fiduciaria o gubernamental. </w:t>
      </w:r>
    </w:p>
    <w:p w14:paraId="312D5CFE" w14:textId="77777777" w:rsidR="005053CC" w:rsidRPr="0048795F" w:rsidRDefault="005053CC" w:rsidP="005053CC">
      <w:pPr>
        <w:pStyle w:val="Prrafodelista"/>
        <w:spacing w:line="360" w:lineRule="auto"/>
        <w:ind w:left="0"/>
        <w:jc w:val="both"/>
        <w:rPr>
          <w:rFonts w:ascii="Palatino Linotype" w:hAnsi="Palatino Linotype" w:cs="Arial"/>
        </w:rPr>
      </w:pPr>
    </w:p>
    <w:p w14:paraId="38A2592D" w14:textId="77707B0B" w:rsidR="0092573E" w:rsidRPr="0048795F" w:rsidRDefault="003F1EFD" w:rsidP="003F1EFD">
      <w:pPr>
        <w:pStyle w:val="Prrafodelista"/>
        <w:numPr>
          <w:ilvl w:val="0"/>
          <w:numId w:val="7"/>
        </w:numPr>
        <w:spacing w:line="360" w:lineRule="auto"/>
        <w:ind w:left="0" w:firstLine="0"/>
        <w:jc w:val="both"/>
        <w:rPr>
          <w:rFonts w:ascii="Palatino Linotype" w:hAnsi="Palatino Linotype" w:cs="Arial"/>
        </w:rPr>
      </w:pPr>
      <w:r w:rsidRPr="0048795F">
        <w:rPr>
          <w:rFonts w:ascii="Palatino Linotype" w:hAnsi="Palatino Linotype" w:cs="Arial"/>
        </w:rPr>
        <w:t>No obstante no se puede tener por colmado lo relativo a dicho año, toda vez que la temporalidad de lo solicitado debe versar a la fecha de la solicitud, esto es al diez (10) de octubre del año en curso, por lo que resulta insuficiente lo reportado en el portal de IPOMEX, al quedar pendiente un lapso temporal de búsqueda de la información del siete (07) de septiembre de dos mil veintidós (última fecha de actualización correspondiente a la fracción de mérito) al diez (10) de octubre del mismo año, fecha de ingreso de la solicitud de informaci</w:t>
      </w:r>
      <w:r w:rsidR="005053CC" w:rsidRPr="0048795F">
        <w:rPr>
          <w:rFonts w:ascii="Palatino Linotype" w:hAnsi="Palatino Linotype" w:cs="Arial"/>
        </w:rPr>
        <w:t>ón, como se observa de la captura siguiente:</w:t>
      </w:r>
    </w:p>
    <w:p w14:paraId="3B15B774" w14:textId="77777777" w:rsidR="005053CC" w:rsidRPr="0048795F" w:rsidRDefault="005053CC" w:rsidP="005053CC">
      <w:pPr>
        <w:pStyle w:val="Prrafodelista"/>
        <w:spacing w:line="360" w:lineRule="auto"/>
        <w:ind w:left="0"/>
        <w:jc w:val="both"/>
        <w:rPr>
          <w:rFonts w:ascii="Palatino Linotype" w:hAnsi="Palatino Linotype" w:cs="Arial"/>
        </w:rPr>
      </w:pPr>
    </w:p>
    <w:p w14:paraId="4B2BB75B" w14:textId="2681A2EE" w:rsidR="005053CC" w:rsidRPr="0048795F" w:rsidRDefault="005053CC" w:rsidP="005053CC">
      <w:pPr>
        <w:pStyle w:val="Prrafodelista"/>
        <w:spacing w:line="360" w:lineRule="auto"/>
        <w:ind w:left="0"/>
        <w:jc w:val="both"/>
        <w:rPr>
          <w:rFonts w:ascii="Palatino Linotype" w:hAnsi="Palatino Linotype" w:cs="Arial"/>
        </w:rPr>
      </w:pPr>
      <w:r w:rsidRPr="0048795F">
        <w:rPr>
          <w:rFonts w:ascii="Palatino Linotype" w:hAnsi="Palatino Linotype" w:cs="Arial"/>
          <w:noProof/>
          <w:lang w:val="es-MX" w:eastAsia="es-MX"/>
        </w:rPr>
        <w:drawing>
          <wp:inline distT="0" distB="0" distL="0" distR="0" wp14:anchorId="13001D46" wp14:editId="7A57084F">
            <wp:extent cx="5605780" cy="3283585"/>
            <wp:effectExtent l="19050" t="19050" r="13970" b="1206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05780" cy="3283585"/>
                    </a:xfrm>
                    <a:prstGeom prst="rect">
                      <a:avLst/>
                    </a:prstGeom>
                    <a:noFill/>
                    <a:ln>
                      <a:solidFill>
                        <a:schemeClr val="tx1"/>
                      </a:solidFill>
                    </a:ln>
                  </pic:spPr>
                </pic:pic>
              </a:graphicData>
            </a:graphic>
          </wp:inline>
        </w:drawing>
      </w:r>
    </w:p>
    <w:p w14:paraId="19518A83" w14:textId="0482715A" w:rsidR="003F1EFD" w:rsidRPr="0048795F" w:rsidRDefault="003F1EFD" w:rsidP="003F1EFD">
      <w:pPr>
        <w:pStyle w:val="Prrafodelista"/>
        <w:numPr>
          <w:ilvl w:val="0"/>
          <w:numId w:val="7"/>
        </w:numPr>
        <w:spacing w:line="360" w:lineRule="auto"/>
        <w:ind w:left="0" w:firstLine="0"/>
        <w:jc w:val="both"/>
        <w:rPr>
          <w:rFonts w:ascii="Palatino Linotype" w:hAnsi="Palatino Linotype"/>
        </w:rPr>
      </w:pPr>
      <w:r w:rsidRPr="0048795F">
        <w:rPr>
          <w:rFonts w:ascii="Palatino Linotype" w:eastAsia="MS Mincho" w:hAnsi="Palatino Linotype" w:cstheme="majorBidi"/>
        </w:rPr>
        <w:lastRenderedPageBreak/>
        <w:t xml:space="preserve">Ahora bien, no pasa desapercibido que lo reportado por el </w:t>
      </w:r>
      <w:r w:rsidRPr="0048795F">
        <w:rPr>
          <w:rFonts w:ascii="Palatino Linotype" w:eastAsia="MS Mincho" w:hAnsi="Palatino Linotype" w:cstheme="majorBidi"/>
          <w:b/>
        </w:rPr>
        <w:t>SUJETO OBLIGADO</w:t>
      </w:r>
      <w:r w:rsidRPr="0048795F">
        <w:rPr>
          <w:rFonts w:ascii="Palatino Linotype" w:eastAsia="MS Mincho" w:hAnsi="Palatino Linotype" w:cstheme="majorBidi"/>
        </w:rPr>
        <w:t xml:space="preserve"> en su portal de IPOMEX, este Órgano Garante </w:t>
      </w:r>
      <w:r w:rsidRPr="0048795F">
        <w:rPr>
          <w:rFonts w:ascii="Palatino Linotype" w:eastAsia="Palatino Linotype" w:hAnsi="Palatino Linotype" w:cs="Palatino Linotype"/>
          <w:color w:val="000000"/>
        </w:rPr>
        <w:t xml:space="preserve">no está facultado para dudar de la veracidad de la </w:t>
      </w:r>
      <w:r w:rsidRPr="0048795F">
        <w:rPr>
          <w:rFonts w:ascii="Palatino Linotype" w:eastAsia="MS Mincho" w:hAnsi="Palatino Linotype" w:cs="Arial"/>
        </w:rPr>
        <w:t>información</w:t>
      </w:r>
      <w:r w:rsidRPr="0048795F">
        <w:rPr>
          <w:rFonts w:ascii="Palatino Linotype" w:eastAsia="Palatino Linotype" w:hAnsi="Palatino Linotype" w:cs="Palatino Linotype"/>
          <w:color w:val="000000"/>
        </w:rPr>
        <w:t xml:space="preserve"> que le fue entregada al hoy </w:t>
      </w:r>
      <w:r w:rsidRPr="0048795F">
        <w:rPr>
          <w:rFonts w:ascii="Palatino Linotype" w:eastAsia="Palatino Linotype" w:hAnsi="Palatino Linotype" w:cs="Palatino Linotype"/>
          <w:b/>
          <w:color w:val="000000"/>
        </w:rPr>
        <w:t>RECURRENTE</w:t>
      </w:r>
      <w:r w:rsidRPr="0048795F">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Pr="0048795F">
        <w:rPr>
          <w:rFonts w:ascii="Palatino Linotype" w:hAnsi="Palatino Linotype" w:cs="Arial"/>
        </w:rPr>
        <w:t xml:space="preserve">situación que se aleja de las atribuciones de este Instituto </w:t>
      </w:r>
      <w:r w:rsidRPr="0048795F">
        <w:rPr>
          <w:rFonts w:ascii="Palatino Linotype" w:hAnsi="Palatino Linotype"/>
          <w:i/>
          <w:color w:val="000000"/>
        </w:rPr>
        <w:t>máxime</w:t>
      </w:r>
      <w:r w:rsidRPr="0048795F">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 </w:t>
      </w:r>
    </w:p>
    <w:p w14:paraId="683B8EEE" w14:textId="77777777" w:rsidR="003F1EFD" w:rsidRPr="0048795F" w:rsidRDefault="003F1EFD" w:rsidP="003F1EFD">
      <w:pPr>
        <w:pStyle w:val="Prrafodelista"/>
        <w:rPr>
          <w:rFonts w:ascii="Palatino Linotype" w:hAnsi="Palatino Linotype"/>
        </w:rPr>
      </w:pPr>
    </w:p>
    <w:p w14:paraId="4FE71FA8" w14:textId="77777777" w:rsidR="003F1EFD" w:rsidRPr="0048795F" w:rsidRDefault="003F1EFD" w:rsidP="003F1EFD">
      <w:pPr>
        <w:pStyle w:val="Prrafodelista"/>
        <w:numPr>
          <w:ilvl w:val="0"/>
          <w:numId w:val="7"/>
        </w:numPr>
        <w:spacing w:line="360" w:lineRule="auto"/>
        <w:ind w:left="0" w:firstLine="0"/>
        <w:jc w:val="both"/>
        <w:rPr>
          <w:rFonts w:ascii="Palatino Linotype" w:hAnsi="Palatino Linotype"/>
        </w:rPr>
      </w:pPr>
      <w:r w:rsidRPr="0048795F">
        <w:rPr>
          <w:rFonts w:ascii="Palatino Linotype" w:eastAsia="Palatino Linotype" w:hAnsi="Palatino Linotype" w:cs="Palatino Linotype"/>
          <w:color w:val="000000"/>
        </w:rPr>
        <w:t>Sirviendo</w:t>
      </w:r>
      <w:r w:rsidRPr="0048795F">
        <w:rPr>
          <w:rFonts w:ascii="Palatino Linotype" w:hAnsi="Palatino Linotype"/>
        </w:rPr>
        <w:t xml:space="preserve"> de apoyo a lo anterior por analogía, el criterio 31-10 emitido por el ahora Instituto </w:t>
      </w:r>
      <w:r w:rsidRPr="0048795F">
        <w:rPr>
          <w:rFonts w:ascii="Palatino Linotype" w:eastAsia="Palatino Linotype" w:hAnsi="Palatino Linotype" w:cs="Palatino Linotype"/>
          <w:color w:val="000000"/>
        </w:rPr>
        <w:t>Nacional</w:t>
      </w:r>
      <w:r w:rsidRPr="0048795F">
        <w:rPr>
          <w:rFonts w:ascii="Palatino Linotype" w:hAnsi="Palatino Linotype"/>
        </w:rPr>
        <w:t xml:space="preserve"> de Transparencia, Acceso a la Información y Protección de Datos Personales, que a la letra dice:</w:t>
      </w:r>
    </w:p>
    <w:p w14:paraId="70B6546F" w14:textId="77777777" w:rsidR="003F1EFD" w:rsidRPr="0048795F" w:rsidRDefault="003F1EFD" w:rsidP="003F1EFD">
      <w:pPr>
        <w:pStyle w:val="Prrafodelista"/>
        <w:rPr>
          <w:rFonts w:ascii="Palatino Linotype" w:hAnsi="Palatino Linotype"/>
        </w:rPr>
      </w:pPr>
    </w:p>
    <w:p w14:paraId="1DD20F73" w14:textId="77777777" w:rsidR="003F1EFD" w:rsidRPr="0048795F" w:rsidRDefault="003F1EFD" w:rsidP="003F1EFD">
      <w:pPr>
        <w:pStyle w:val="Default"/>
        <w:spacing w:line="360" w:lineRule="auto"/>
        <w:ind w:left="851" w:right="850"/>
        <w:jc w:val="both"/>
        <w:rPr>
          <w:rFonts w:ascii="Palatino Linotype" w:hAnsi="Palatino Linotype"/>
          <w:i/>
        </w:rPr>
      </w:pPr>
      <w:r w:rsidRPr="0048795F">
        <w:rPr>
          <w:rFonts w:ascii="Palatino Linotype" w:hAnsi="Palatino Linotype"/>
          <w:i/>
        </w:rPr>
        <w:t xml:space="preserve">“El Instituto Federal de Acceso a la Información y Protección de Datos </w:t>
      </w:r>
      <w:r w:rsidRPr="0048795F">
        <w:rPr>
          <w:rFonts w:ascii="Palatino Linotype" w:hAnsi="Palatino Linotype"/>
          <w:b/>
          <w:i/>
        </w:rPr>
        <w:t>no cuenta con facultades para pronunciarse respecto de la veracidad de los documentos proporcionados por los sujetos obligados.</w:t>
      </w:r>
      <w:r w:rsidRPr="0048795F">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w:t>
      </w:r>
      <w:r w:rsidRPr="0048795F">
        <w:rPr>
          <w:rFonts w:ascii="Palatino Linotype" w:hAnsi="Palatino Linotype"/>
          <w:i/>
        </w:rPr>
        <w:lastRenderedPageBreak/>
        <w:t>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EA782A0" w14:textId="77777777" w:rsidR="003F1EFD" w:rsidRPr="0048795F" w:rsidRDefault="003F1EFD" w:rsidP="003F1EFD">
      <w:pPr>
        <w:pStyle w:val="Default"/>
        <w:spacing w:line="360" w:lineRule="auto"/>
        <w:ind w:left="851" w:right="850"/>
        <w:jc w:val="both"/>
        <w:rPr>
          <w:rFonts w:ascii="Palatino Linotype" w:hAnsi="Palatino Linotype"/>
          <w:i/>
        </w:rPr>
      </w:pPr>
    </w:p>
    <w:p w14:paraId="1B4AF16B" w14:textId="77777777" w:rsidR="003F1EFD" w:rsidRPr="0048795F" w:rsidRDefault="003F1EFD" w:rsidP="003F1EFD">
      <w:pPr>
        <w:pStyle w:val="Prrafodelista"/>
        <w:numPr>
          <w:ilvl w:val="0"/>
          <w:numId w:val="7"/>
        </w:numPr>
        <w:spacing w:line="360" w:lineRule="auto"/>
        <w:ind w:left="0" w:firstLine="0"/>
        <w:jc w:val="both"/>
        <w:rPr>
          <w:rFonts w:ascii="Palatino Linotype" w:hAnsi="Palatino Linotype"/>
          <w:i/>
        </w:rPr>
      </w:pPr>
      <w:r w:rsidRPr="0048795F">
        <w:rPr>
          <w:rFonts w:ascii="Palatino Linotype" w:hAnsi="Palatino Linotype" w:cs="Arial"/>
        </w:rPr>
        <w:t>Así como lo dispuesto por</w:t>
      </w:r>
      <w:r w:rsidRPr="0048795F">
        <w:rPr>
          <w:rFonts w:ascii="Palatino Linotype" w:hAnsi="Palatino Linotype"/>
        </w:rPr>
        <w:t xml:space="preserve"> la </w:t>
      </w:r>
      <w:r w:rsidRPr="0048795F">
        <w:rPr>
          <w:rFonts w:ascii="Palatino Linotype" w:hAnsi="Palatino Linotype"/>
          <w:b/>
        </w:rPr>
        <w:t xml:space="preserve">Ley de Transparencia y Acceso a la Información Pública del </w:t>
      </w:r>
      <w:r w:rsidRPr="0048795F">
        <w:rPr>
          <w:rFonts w:ascii="Palatino Linotype" w:hAnsi="Palatino Linotype" w:cs="Arial"/>
          <w:b/>
        </w:rPr>
        <w:t>Estado</w:t>
      </w:r>
      <w:r w:rsidRPr="0048795F">
        <w:rPr>
          <w:rFonts w:ascii="Palatino Linotype" w:hAnsi="Palatino Linotype"/>
          <w:b/>
        </w:rPr>
        <w:t xml:space="preserve"> de México y Municipios</w:t>
      </w:r>
      <w:r w:rsidRPr="0048795F">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w:t>
      </w:r>
      <w:r w:rsidRPr="0048795F">
        <w:rPr>
          <w:rFonts w:ascii="Palatino Linotype" w:eastAsia="Palatino Linotype" w:hAnsi="Palatino Linotype" w:cs="Palatino Linotype"/>
          <w:color w:val="000000"/>
        </w:rPr>
        <w:t>persona</w:t>
      </w:r>
      <w:r w:rsidRPr="0048795F">
        <w:rPr>
          <w:rFonts w:ascii="Palatino Linotype" w:hAnsi="Palatino Linotype"/>
        </w:rPr>
        <w:t>, privilegiando el principio de máxima publicidad de la información, por lo que deberán apegarse en todo momento a los criterios de publicidad, veracidad, oportunidad entre otros, numeral en comento que a la letra señala:</w:t>
      </w:r>
    </w:p>
    <w:p w14:paraId="251C5FAD" w14:textId="77777777" w:rsidR="003F1EFD" w:rsidRPr="0048795F" w:rsidRDefault="003F1EFD" w:rsidP="003F1EFD">
      <w:pPr>
        <w:pStyle w:val="Prrafodelista"/>
        <w:spacing w:line="360" w:lineRule="auto"/>
        <w:ind w:left="0"/>
        <w:jc w:val="both"/>
        <w:rPr>
          <w:rFonts w:ascii="Palatino Linotype" w:hAnsi="Palatino Linotype"/>
          <w:i/>
        </w:rPr>
      </w:pPr>
    </w:p>
    <w:p w14:paraId="4C8F4677" w14:textId="77777777" w:rsidR="003F1EFD" w:rsidRPr="0048795F" w:rsidRDefault="003F1EFD" w:rsidP="003F1EFD">
      <w:pPr>
        <w:pStyle w:val="Prrafodelista"/>
        <w:spacing w:line="360" w:lineRule="auto"/>
        <w:ind w:left="567" w:right="680"/>
        <w:jc w:val="both"/>
        <w:rPr>
          <w:rFonts w:ascii="Palatino Linotype" w:hAnsi="Palatino Linotype" w:cs="Arial"/>
          <w:b/>
          <w:i/>
        </w:rPr>
      </w:pPr>
      <w:r w:rsidRPr="0048795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48795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2F8F1C2C" w14:textId="77777777" w:rsidR="003F1EFD" w:rsidRPr="0048795F" w:rsidRDefault="003F1EFD" w:rsidP="003F1EFD">
      <w:pPr>
        <w:spacing w:line="360" w:lineRule="auto"/>
        <w:ind w:right="902"/>
        <w:jc w:val="both"/>
        <w:rPr>
          <w:rFonts w:ascii="Palatino Linotype" w:hAnsi="Palatino Linotype" w:cs="Arial"/>
          <w:b/>
        </w:rPr>
      </w:pPr>
    </w:p>
    <w:p w14:paraId="20388EC4" w14:textId="77777777" w:rsidR="003F1EFD" w:rsidRPr="0048795F" w:rsidRDefault="003F1EFD" w:rsidP="003F1EFD">
      <w:pPr>
        <w:pStyle w:val="Prrafodelista"/>
        <w:numPr>
          <w:ilvl w:val="0"/>
          <w:numId w:val="7"/>
        </w:numPr>
        <w:spacing w:line="360" w:lineRule="auto"/>
        <w:ind w:left="0" w:firstLine="0"/>
        <w:jc w:val="both"/>
        <w:rPr>
          <w:rFonts w:ascii="Palatino Linotype" w:eastAsia="Palatino Linotype" w:hAnsi="Palatino Linotype" w:cs="Palatino Linotype"/>
          <w:color w:val="000000"/>
        </w:rPr>
      </w:pPr>
      <w:r w:rsidRPr="0048795F">
        <w:rPr>
          <w:rFonts w:ascii="Palatino Linotype" w:hAnsi="Palatino Linotype" w:cs="Arial"/>
        </w:rPr>
        <w:lastRenderedPageBreak/>
        <w:t>Numerales</w:t>
      </w:r>
      <w:r w:rsidRPr="0048795F">
        <w:rPr>
          <w:rFonts w:ascii="Palatino Linotype" w:hAnsi="Palatino Linotype" w:cs="Arial"/>
          <w:noProof/>
          <w:lang w:eastAsia="es-MX"/>
        </w:rPr>
        <w:t xml:space="preserve"> que compelen al </w:t>
      </w:r>
      <w:r w:rsidRPr="0048795F">
        <w:rPr>
          <w:rFonts w:ascii="Palatino Linotype" w:hAnsi="Palatino Linotype" w:cs="Arial"/>
          <w:b/>
          <w:noProof/>
          <w:lang w:eastAsia="es-MX"/>
        </w:rPr>
        <w:t>SUJETO OBLIGADO</w:t>
      </w:r>
      <w:r w:rsidRPr="0048795F">
        <w:rPr>
          <w:rFonts w:ascii="Palatino Linotype" w:hAnsi="Palatino Linotype" w:cs="Arial"/>
          <w:noProof/>
          <w:lang w:eastAsia="es-MX"/>
        </w:rPr>
        <w:t xml:space="preserve"> apegarse en todo momento a </w:t>
      </w:r>
      <w:r w:rsidRPr="0048795F">
        <w:rPr>
          <w:rFonts w:ascii="Palatino Linotype" w:hAnsi="Palatino Linotype" w:cs="Arial"/>
        </w:rPr>
        <w:t>los</w:t>
      </w:r>
      <w:r w:rsidRPr="0048795F">
        <w:rPr>
          <w:rFonts w:ascii="Palatino Linotype" w:hAnsi="Palatino Linotype" w:cs="Arial"/>
          <w:noProof/>
          <w:lang w:eastAsia="es-MX"/>
        </w:rPr>
        <w:t xml:space="preserve"> </w:t>
      </w:r>
      <w:r w:rsidRPr="0048795F">
        <w:rPr>
          <w:rFonts w:ascii="Palatino Linotype" w:hAnsi="Palatino Linotype" w:cs="Arial"/>
        </w:rPr>
        <w:t>criterios</w:t>
      </w:r>
      <w:r w:rsidRPr="0048795F">
        <w:rPr>
          <w:rFonts w:ascii="Palatino Linotype" w:hAnsi="Palatino Linotype" w:cs="Arial"/>
          <w:noProof/>
          <w:lang w:eastAsia="es-MX"/>
        </w:rPr>
        <w:t xml:space="preserve"> ya expuestos, impidiendo a este Órgano Colegiado cuestionar la veracidad de la información;</w:t>
      </w:r>
      <w:r w:rsidRPr="0048795F">
        <w:rPr>
          <w:rFonts w:ascii="Palatino Linotype" w:eastAsia="Palatino Linotype" w:hAnsi="Palatino Linotype" w:cs="Palatino Linotype"/>
          <w:color w:val="000000"/>
        </w:rPr>
        <w:t xml:space="preserve"> luego entonces, se tienen por colmadas las solicitudes de información de mérito.</w:t>
      </w:r>
    </w:p>
    <w:p w14:paraId="1B434484" w14:textId="77777777" w:rsidR="003F1EFD" w:rsidRPr="0048795F" w:rsidRDefault="003F1EFD" w:rsidP="003F1EFD">
      <w:pPr>
        <w:pStyle w:val="Prrafodelista"/>
        <w:spacing w:line="360" w:lineRule="auto"/>
        <w:ind w:left="0"/>
        <w:jc w:val="both"/>
        <w:rPr>
          <w:rFonts w:ascii="Palatino Linotype" w:eastAsia="Palatino Linotype" w:hAnsi="Palatino Linotype" w:cs="Palatino Linotype"/>
          <w:color w:val="000000"/>
        </w:rPr>
      </w:pPr>
    </w:p>
    <w:p w14:paraId="7ECD1D31" w14:textId="62DCEDB0" w:rsidR="005053CC" w:rsidRPr="0048795F" w:rsidRDefault="003F1EFD" w:rsidP="00D90562">
      <w:pPr>
        <w:pStyle w:val="Prrafodelista"/>
        <w:numPr>
          <w:ilvl w:val="0"/>
          <w:numId w:val="7"/>
        </w:numPr>
        <w:spacing w:line="360" w:lineRule="auto"/>
        <w:ind w:left="0" w:firstLine="0"/>
        <w:jc w:val="both"/>
        <w:rPr>
          <w:rFonts w:ascii="Palatino Linotype" w:eastAsia="MS Mincho" w:hAnsi="Palatino Linotype" w:cstheme="majorBidi"/>
        </w:rPr>
      </w:pPr>
      <w:r w:rsidRPr="0048795F">
        <w:rPr>
          <w:rFonts w:ascii="Palatino Linotype" w:eastAsia="MS Mincho" w:hAnsi="Palatino Linotype" w:cstheme="majorBidi"/>
        </w:rPr>
        <w:t>Ahora bien retomando lo relativo al ejercicio fiscal 2021, donde se asumió la existencia de la información, tampoco se estima dable que colme lo solicitado, toda vez que del análisis a los registros, se constató que no es posible descargar ningún tipo de soporte documental o instrumento jurídico de lo reportado; en esa tesitura es de recordar que la solicitud inicial verso en tener acceso a “</w:t>
      </w:r>
      <w:r w:rsidRPr="0048795F">
        <w:rPr>
          <w:rFonts w:ascii="Palatino Linotype" w:eastAsia="MS Mincho" w:hAnsi="Palatino Linotype" w:cstheme="majorBidi"/>
          <w:i/>
        </w:rPr>
        <w:t>copia</w:t>
      </w:r>
      <w:r w:rsidRPr="0048795F">
        <w:rPr>
          <w:rFonts w:ascii="Palatino Linotype" w:eastAsia="MS Mincho" w:hAnsi="Palatino Linotype" w:cstheme="majorBidi"/>
        </w:rPr>
        <w:t>” no únicamente a conocer cuántos créditos se han obtenido</w:t>
      </w:r>
      <w:r w:rsidR="005053CC" w:rsidRPr="0048795F">
        <w:rPr>
          <w:rFonts w:ascii="Palatino Linotype" w:eastAsia="MS Mincho" w:hAnsi="Palatino Linotype" w:cstheme="majorBidi"/>
        </w:rPr>
        <w:t xml:space="preserve"> –por ejemplo–</w:t>
      </w:r>
      <w:r w:rsidRPr="0048795F">
        <w:rPr>
          <w:rFonts w:ascii="Palatino Linotype" w:eastAsia="MS Mincho" w:hAnsi="Palatino Linotype" w:cstheme="majorBidi"/>
        </w:rPr>
        <w:t>.</w:t>
      </w:r>
    </w:p>
    <w:p w14:paraId="17FE2937" w14:textId="77777777" w:rsidR="005053CC" w:rsidRPr="0048795F" w:rsidRDefault="005053CC" w:rsidP="005053CC">
      <w:pPr>
        <w:pStyle w:val="Prrafodelista"/>
        <w:rPr>
          <w:rFonts w:ascii="Palatino Linotype" w:eastAsia="MS Mincho" w:hAnsi="Palatino Linotype" w:cstheme="majorBidi"/>
        </w:rPr>
      </w:pPr>
    </w:p>
    <w:p w14:paraId="358F6F12" w14:textId="1DE5E7E6" w:rsidR="003F1EFD" w:rsidRPr="0048795F" w:rsidRDefault="003F1EFD" w:rsidP="00D90562">
      <w:pPr>
        <w:pStyle w:val="Prrafodelista"/>
        <w:numPr>
          <w:ilvl w:val="0"/>
          <w:numId w:val="7"/>
        </w:numPr>
        <w:spacing w:line="360" w:lineRule="auto"/>
        <w:ind w:left="0" w:firstLine="0"/>
        <w:jc w:val="both"/>
        <w:rPr>
          <w:rFonts w:ascii="Palatino Linotype" w:eastAsia="MS Mincho" w:hAnsi="Palatino Linotype" w:cstheme="majorBidi"/>
        </w:rPr>
      </w:pPr>
      <w:r w:rsidRPr="0048795F">
        <w:rPr>
          <w:rFonts w:ascii="Palatino Linotype" w:eastAsia="MS Mincho" w:hAnsi="Palatino Linotype" w:cstheme="majorBidi"/>
        </w:rPr>
        <w:t>Por lo que en relatadas circunstancias es dable ordenar al soporte documental que dé cuenta de los créditos que ya asumió que cuenta de manera expresa, resultando también procedente, un análisis pormenorizado de su fuente obligacional para determinar si generó, posee o administra la información, pues –se insiste– ya asumió de manera expresa que cuenta con ella, por lo que resultaría ocioso realizar un estudio que arribe a la misma conclusión.</w:t>
      </w:r>
    </w:p>
    <w:p w14:paraId="29ABE589" w14:textId="77777777" w:rsidR="003F1EFD" w:rsidRPr="0048795F" w:rsidRDefault="003F1EFD" w:rsidP="003F1EFD">
      <w:pPr>
        <w:pStyle w:val="Prrafodelista"/>
        <w:rPr>
          <w:rFonts w:ascii="Palatino Linotype" w:eastAsia="MS Mincho" w:hAnsi="Palatino Linotype" w:cstheme="majorBidi"/>
        </w:rPr>
      </w:pPr>
    </w:p>
    <w:p w14:paraId="17D89FAA" w14:textId="5406AD11" w:rsidR="003F1EFD" w:rsidRPr="0048795F" w:rsidRDefault="003F1EFD" w:rsidP="003F1EFD">
      <w:pPr>
        <w:pStyle w:val="Prrafodelista"/>
        <w:numPr>
          <w:ilvl w:val="0"/>
          <w:numId w:val="7"/>
        </w:numPr>
        <w:spacing w:line="360" w:lineRule="auto"/>
        <w:ind w:left="0" w:firstLine="0"/>
        <w:jc w:val="both"/>
        <w:rPr>
          <w:rFonts w:ascii="Palatino Linotype" w:eastAsia="MS Mincho" w:hAnsi="Palatino Linotype" w:cs="Arial"/>
          <w:color w:val="000000" w:themeColor="text1"/>
          <w:lang w:val="es-MX"/>
        </w:rPr>
      </w:pPr>
      <w:r w:rsidRPr="0048795F">
        <w:rPr>
          <w:rFonts w:ascii="Palatino Linotype" w:eastAsia="MS Mincho" w:hAnsi="Palatino Linotype" w:cstheme="majorBidi"/>
        </w:rPr>
        <w:t>Por cuanto hace al ejercicio fiscal 2022, como ya se señaló, no se duda de la veracidad que en los trimestres reportados no se haya gen</w:t>
      </w:r>
      <w:r w:rsidR="009E265F" w:rsidRPr="0048795F">
        <w:rPr>
          <w:rFonts w:ascii="Palatino Linotype" w:eastAsia="MS Mincho" w:hAnsi="Palatino Linotype" w:cstheme="majorBidi"/>
        </w:rPr>
        <w:t xml:space="preserve">erado soporte documental alguno, en ese sentido también señalar que </w:t>
      </w:r>
      <w:r w:rsidRPr="0048795F">
        <w:rPr>
          <w:rFonts w:ascii="Palatino Linotype" w:hAnsi="Palatino Linotype" w:cs="Arial"/>
        </w:rPr>
        <w:t xml:space="preserve">no se trata de un caso por el cual la negación del hecho implique la </w:t>
      </w:r>
      <w:r w:rsidRPr="0048795F">
        <w:rPr>
          <w:rFonts w:ascii="Palatino Linotype" w:eastAsia="MS Mincho" w:hAnsi="Palatino Linotype" w:cstheme="majorBidi"/>
        </w:rPr>
        <w:t>afirmación</w:t>
      </w:r>
      <w:r w:rsidRPr="0048795F">
        <w:rPr>
          <w:rFonts w:ascii="Palatino Linotype" w:hAnsi="Palatino Linotype" w:cs="Arial"/>
        </w:rPr>
        <w:t xml:space="preserve"> del mismo, simplemente se está ante una </w:t>
      </w:r>
      <w:r w:rsidRPr="0048795F">
        <w:rPr>
          <w:rFonts w:ascii="Palatino Linotype" w:hAnsi="Palatino Linotype" w:cs="Arial"/>
        </w:rPr>
        <w:lastRenderedPageBreak/>
        <w:t>notoria y evidente inexistencia fáctica de la información solicitada; por lo tanto, ante un hecho negativo resulta aplicable la siguiente tesis</w:t>
      </w:r>
      <w:r w:rsidRPr="0048795F">
        <w:rPr>
          <w:rFonts w:ascii="Palatino Linotype" w:hAnsi="Palatino Linotype" w:cs="Arial"/>
          <w:color w:val="222222"/>
        </w:rPr>
        <w:t>:</w:t>
      </w:r>
    </w:p>
    <w:p w14:paraId="6C7200A4" w14:textId="77777777" w:rsidR="003F1EFD" w:rsidRPr="0048795F" w:rsidRDefault="003F1EFD" w:rsidP="003F1EFD">
      <w:pPr>
        <w:pStyle w:val="Prrafodelista"/>
        <w:rPr>
          <w:rFonts w:ascii="Palatino Linotype" w:hAnsi="Palatino Linotype" w:cs="Arial"/>
          <w:b/>
          <w:bCs/>
          <w:i/>
          <w:iCs/>
          <w:color w:val="222222"/>
        </w:rPr>
      </w:pPr>
    </w:p>
    <w:p w14:paraId="6C8F8325" w14:textId="77777777" w:rsidR="003F1EFD" w:rsidRPr="0048795F" w:rsidRDefault="003F1EFD" w:rsidP="003F1EFD">
      <w:pPr>
        <w:pStyle w:val="Prrafodelista"/>
        <w:spacing w:line="360" w:lineRule="auto"/>
        <w:ind w:left="425" w:right="476"/>
        <w:jc w:val="both"/>
        <w:rPr>
          <w:rFonts w:ascii="Palatino Linotype" w:hAnsi="Palatino Linotype" w:cs="Arial"/>
          <w:i/>
          <w:iCs/>
          <w:color w:val="222222"/>
        </w:rPr>
      </w:pPr>
      <w:r w:rsidRPr="0048795F">
        <w:rPr>
          <w:rFonts w:ascii="Palatino Linotype" w:hAnsi="Palatino Linotype" w:cs="Arial"/>
          <w:b/>
          <w:bCs/>
          <w:i/>
          <w:iCs/>
          <w:color w:val="222222"/>
        </w:rPr>
        <w:t xml:space="preserve">“HECHOS NEGATIVOS, NO SON SUSCEPTIBLES DE DEMOSTRACIÓN. </w:t>
      </w:r>
      <w:r w:rsidRPr="0048795F">
        <w:rPr>
          <w:rFonts w:ascii="Palatino Linotype" w:hAnsi="Palatino Linotype" w:cs="Arial"/>
          <w:i/>
          <w:iCs/>
          <w:color w:val="222222"/>
        </w:rPr>
        <w:t>Tratándose de un hecho negativo, el Juez no tiene por qué invocar prueba alguna de la que se desprenda, ya que es bien sabido que esta clase de hechos no son susceptibles de demostración.</w:t>
      </w:r>
    </w:p>
    <w:p w14:paraId="58A70E1D" w14:textId="77777777" w:rsidR="003F1EFD" w:rsidRPr="0048795F" w:rsidRDefault="003F1EFD" w:rsidP="003F1EFD">
      <w:pPr>
        <w:pStyle w:val="Prrafodelista"/>
        <w:spacing w:line="360" w:lineRule="auto"/>
        <w:ind w:left="425" w:right="476"/>
        <w:jc w:val="both"/>
        <w:rPr>
          <w:rFonts w:ascii="Palatino Linotype" w:eastAsia="MS Mincho" w:hAnsi="Palatino Linotype" w:cs="Arial"/>
          <w:color w:val="000000" w:themeColor="text1"/>
          <w:lang w:val="es-MX"/>
        </w:rPr>
      </w:pPr>
    </w:p>
    <w:p w14:paraId="1BD54920" w14:textId="77777777" w:rsidR="003F1EFD" w:rsidRPr="0048795F" w:rsidRDefault="003F1EFD" w:rsidP="003F1EFD">
      <w:pPr>
        <w:pStyle w:val="Prrafodelista"/>
        <w:shd w:val="clear" w:color="auto" w:fill="FFFFFF"/>
        <w:spacing w:line="360" w:lineRule="auto"/>
        <w:ind w:left="425" w:right="476"/>
        <w:jc w:val="both"/>
        <w:rPr>
          <w:rFonts w:ascii="Palatino Linotype" w:hAnsi="Palatino Linotype" w:cs="Arial"/>
          <w:i/>
          <w:iCs/>
          <w:color w:val="222222"/>
        </w:rPr>
      </w:pPr>
      <w:r w:rsidRPr="0048795F">
        <w:rPr>
          <w:rFonts w:ascii="Palatino Linotype" w:hAnsi="Palatino Linotype" w:cs="Arial"/>
          <w:i/>
          <w:iCs/>
          <w:color w:val="222222"/>
        </w:rPr>
        <w:t>Amparo en revisión 2022/61. José García Florín (Menor). 9 de octubre de 1961. Cinco votos. Ponente: José Rivera Pérez Campos.”</w:t>
      </w:r>
    </w:p>
    <w:p w14:paraId="60631B40" w14:textId="77777777" w:rsidR="003F1EFD" w:rsidRPr="0048795F" w:rsidRDefault="003F1EFD" w:rsidP="003F1EFD">
      <w:pPr>
        <w:pStyle w:val="Prrafodelista"/>
        <w:shd w:val="clear" w:color="auto" w:fill="FFFFFF"/>
        <w:spacing w:line="360" w:lineRule="auto"/>
        <w:ind w:left="425" w:right="476"/>
        <w:jc w:val="both"/>
        <w:rPr>
          <w:rFonts w:ascii="Palatino Linotype" w:hAnsi="Palatino Linotype" w:cs="Arial"/>
          <w:i/>
          <w:iCs/>
          <w:color w:val="222222"/>
        </w:rPr>
      </w:pPr>
    </w:p>
    <w:p w14:paraId="55196328" w14:textId="77777777" w:rsidR="003F1EFD" w:rsidRPr="0048795F" w:rsidRDefault="003F1EFD" w:rsidP="009E265F">
      <w:pPr>
        <w:pStyle w:val="Prrafodelista"/>
        <w:numPr>
          <w:ilvl w:val="0"/>
          <w:numId w:val="7"/>
        </w:numPr>
        <w:spacing w:line="360" w:lineRule="auto"/>
        <w:ind w:left="0" w:firstLine="0"/>
        <w:jc w:val="both"/>
        <w:rPr>
          <w:rFonts w:ascii="Palatino Linotype" w:hAnsi="Palatino Linotype" w:cs="Arial"/>
          <w:iCs/>
          <w:color w:val="222222"/>
        </w:rPr>
      </w:pPr>
      <w:r w:rsidRPr="0048795F">
        <w:rPr>
          <w:rFonts w:ascii="Palatino Linotype" w:hAnsi="Palatino Linotype" w:cs="Arial"/>
          <w:iCs/>
          <w:color w:val="222222"/>
        </w:rPr>
        <w:t xml:space="preserve">De igual </w:t>
      </w:r>
      <w:r w:rsidRPr="0048795F">
        <w:rPr>
          <w:rFonts w:ascii="Palatino Linotype" w:hAnsi="Palatino Linotype" w:cs="Arial"/>
        </w:rPr>
        <w:t>forma</w:t>
      </w:r>
      <w:r w:rsidRPr="0048795F">
        <w:rPr>
          <w:rFonts w:ascii="Palatino Linotype" w:hAnsi="Palatino Linotype" w:cs="Arial"/>
          <w:iCs/>
          <w:color w:val="222222"/>
        </w:rPr>
        <w:t xml:space="preserve">, es </w:t>
      </w:r>
      <w:r w:rsidRPr="0048795F">
        <w:rPr>
          <w:rFonts w:ascii="Palatino Linotype" w:hAnsi="Palatino Linotype" w:cs="Arial"/>
        </w:rPr>
        <w:t>aplicable</w:t>
      </w:r>
      <w:r w:rsidRPr="0048795F">
        <w:rPr>
          <w:rFonts w:ascii="Palatino Linotype" w:hAnsi="Palatino Linotype" w:cs="Arial"/>
          <w:iCs/>
          <w:color w:val="222222"/>
        </w:rPr>
        <w:t xml:space="preserve"> el Criterio 7/2017, emitido en la Segunda Época por el </w:t>
      </w:r>
      <w:r w:rsidRPr="0048795F">
        <w:rPr>
          <w:rFonts w:ascii="Palatino Linotype" w:eastAsia="MS Mincho" w:hAnsi="Palatino Linotype" w:cstheme="majorBidi"/>
        </w:rPr>
        <w:t>Instituto</w:t>
      </w:r>
      <w:r w:rsidRPr="0048795F">
        <w:rPr>
          <w:rFonts w:ascii="Palatino Linotype" w:hAnsi="Palatino Linotype" w:cs="Arial"/>
          <w:iCs/>
          <w:color w:val="222222"/>
        </w:rPr>
        <w:t xml:space="preserve"> Nacional de Transparencia, Acceso a la Información y Protección de Datos Personales, el cual señala lo siguiente:</w:t>
      </w:r>
    </w:p>
    <w:p w14:paraId="49FDC781" w14:textId="77777777" w:rsidR="003F1EFD" w:rsidRPr="0048795F" w:rsidRDefault="003F1EFD" w:rsidP="003F1EFD">
      <w:pPr>
        <w:pStyle w:val="Prrafodelista"/>
        <w:spacing w:line="360" w:lineRule="auto"/>
        <w:ind w:left="0"/>
        <w:jc w:val="both"/>
        <w:rPr>
          <w:rFonts w:ascii="Palatino Linotype" w:hAnsi="Palatino Linotype" w:cs="Arial"/>
          <w:iCs/>
          <w:color w:val="222222"/>
        </w:rPr>
      </w:pPr>
    </w:p>
    <w:p w14:paraId="27DB6EC4" w14:textId="77777777" w:rsidR="003F1EFD" w:rsidRPr="0048795F" w:rsidRDefault="003F1EFD" w:rsidP="003F1EFD">
      <w:pPr>
        <w:tabs>
          <w:tab w:val="left" w:pos="426"/>
        </w:tabs>
        <w:spacing w:line="360" w:lineRule="auto"/>
        <w:ind w:left="425" w:right="476"/>
        <w:contextualSpacing/>
        <w:jc w:val="both"/>
        <w:rPr>
          <w:rFonts w:ascii="Palatino Linotype" w:eastAsia="MS Mincho" w:hAnsi="Palatino Linotype" w:cs="Arial"/>
          <w:color w:val="000000" w:themeColor="text1"/>
        </w:rPr>
      </w:pPr>
      <w:r w:rsidRPr="0048795F">
        <w:rPr>
          <w:rFonts w:ascii="Palatino Linotype" w:eastAsia="MS Mincho" w:hAnsi="Palatino Linotype" w:cs="Arial"/>
          <w:color w:val="000000" w:themeColor="text1"/>
        </w:rPr>
        <w:t xml:space="preserve"> “</w:t>
      </w:r>
      <w:r w:rsidRPr="0048795F">
        <w:rPr>
          <w:rFonts w:ascii="Palatino Linotype" w:hAnsi="Palatino Linotype" w:cs="Arial"/>
          <w:b/>
          <w:i/>
          <w:color w:val="222222"/>
        </w:rPr>
        <w:t xml:space="preserve">Casos en los que no es necesario que el Comité de Transparencia confirme formalmente la inexistencia de la información. </w:t>
      </w:r>
      <w:r w:rsidRPr="0048795F">
        <w:rPr>
          <w:rFonts w:ascii="Palatino Linotype" w:hAnsi="Palatino Linotype" w:cs="Arial"/>
          <w:i/>
          <w:color w:val="2222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w:t>
      </w:r>
      <w:r w:rsidRPr="0048795F">
        <w:rPr>
          <w:rFonts w:ascii="Palatino Linotype" w:hAnsi="Palatino Linotype" w:cs="Arial"/>
          <w:i/>
          <w:color w:val="222222"/>
        </w:rPr>
        <w:lastRenderedPageBreak/>
        <w:t>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283512F2" w14:textId="77777777" w:rsidR="003F1EFD" w:rsidRPr="0048795F" w:rsidRDefault="003F1EFD" w:rsidP="003F1EFD">
      <w:pPr>
        <w:shd w:val="clear" w:color="auto" w:fill="FFFFFF"/>
        <w:spacing w:line="360" w:lineRule="auto"/>
        <w:ind w:left="425" w:right="476"/>
        <w:jc w:val="both"/>
        <w:rPr>
          <w:rFonts w:ascii="Palatino Linotype" w:hAnsi="Palatino Linotype" w:cs="Arial"/>
          <w:i/>
          <w:color w:val="222222"/>
        </w:rPr>
      </w:pPr>
      <w:r w:rsidRPr="0048795F">
        <w:rPr>
          <w:rFonts w:ascii="Palatino Linotype" w:hAnsi="Palatino Linotype" w:cs="Arial"/>
          <w:i/>
          <w:color w:val="222222"/>
        </w:rPr>
        <w:t>Resoluciones:</w:t>
      </w:r>
    </w:p>
    <w:p w14:paraId="17249B2B" w14:textId="77777777" w:rsidR="003F1EFD" w:rsidRPr="0048795F" w:rsidRDefault="003F1EFD" w:rsidP="003F1EFD">
      <w:pPr>
        <w:shd w:val="clear" w:color="auto" w:fill="FFFFFF"/>
        <w:spacing w:line="360" w:lineRule="auto"/>
        <w:ind w:left="425" w:right="476"/>
        <w:jc w:val="both"/>
        <w:rPr>
          <w:rFonts w:ascii="Palatino Linotype" w:hAnsi="Palatino Linotype" w:cs="Arial"/>
          <w:i/>
          <w:color w:val="222222"/>
        </w:rPr>
      </w:pPr>
      <w:r w:rsidRPr="0048795F">
        <w:rPr>
          <w:rFonts w:ascii="Palatino Linotype" w:hAnsi="Palatino Linotype" w:cs="Arial"/>
          <w:i/>
          <w:color w:val="222222"/>
        </w:rPr>
        <w:t>•</w:t>
      </w:r>
      <w:r w:rsidRPr="0048795F">
        <w:rPr>
          <w:rFonts w:ascii="Palatino Linotype" w:hAnsi="Palatino Linotype" w:cs="Arial"/>
          <w:i/>
          <w:color w:val="222222"/>
        </w:rPr>
        <w:tab/>
        <w:t>RRA 2959/16. Secretaría de Gobernación. 23 de noviembre de 2016. Por unanimidad. Comisionado Ponente Rosendoevgueni Monterrey Chepov.</w:t>
      </w:r>
    </w:p>
    <w:p w14:paraId="72617E82" w14:textId="77777777" w:rsidR="003F1EFD" w:rsidRPr="0048795F" w:rsidRDefault="003F1EFD" w:rsidP="003F1EFD">
      <w:pPr>
        <w:shd w:val="clear" w:color="auto" w:fill="FFFFFF"/>
        <w:spacing w:line="360" w:lineRule="auto"/>
        <w:ind w:left="425" w:right="476"/>
        <w:jc w:val="both"/>
        <w:rPr>
          <w:rFonts w:ascii="Palatino Linotype" w:hAnsi="Palatino Linotype" w:cs="Arial"/>
          <w:i/>
          <w:color w:val="222222"/>
        </w:rPr>
      </w:pPr>
      <w:r w:rsidRPr="0048795F">
        <w:rPr>
          <w:rFonts w:ascii="Palatino Linotype" w:hAnsi="Palatino Linotype" w:cs="Arial"/>
          <w:i/>
          <w:color w:val="222222"/>
        </w:rPr>
        <w:t>•</w:t>
      </w:r>
      <w:r w:rsidRPr="0048795F">
        <w:rPr>
          <w:rFonts w:ascii="Palatino Linotype" w:hAnsi="Palatino Linotype" w:cs="Arial"/>
          <w:i/>
          <w:color w:val="222222"/>
        </w:rPr>
        <w:tab/>
        <w:t>RRA 3186/16. Petróleos Mexicanos. 13 de diciembre de 2016. Por unanimidad. Comisionado Ponente Francisco Javier Acuña Llamas.</w:t>
      </w:r>
    </w:p>
    <w:p w14:paraId="213F42C8" w14:textId="77777777" w:rsidR="003F1EFD" w:rsidRPr="0048795F" w:rsidRDefault="003F1EFD" w:rsidP="003F1EFD">
      <w:pPr>
        <w:shd w:val="clear" w:color="auto" w:fill="FFFFFF"/>
        <w:spacing w:line="360" w:lineRule="auto"/>
        <w:ind w:left="425" w:right="476"/>
        <w:jc w:val="both"/>
        <w:rPr>
          <w:rFonts w:ascii="Palatino Linotype" w:hAnsi="Palatino Linotype" w:cs="Arial"/>
          <w:i/>
          <w:color w:val="222222"/>
        </w:rPr>
      </w:pPr>
      <w:r w:rsidRPr="0048795F">
        <w:rPr>
          <w:rFonts w:ascii="Palatino Linotype" w:hAnsi="Palatino Linotype" w:cs="Arial"/>
          <w:i/>
          <w:color w:val="222222"/>
        </w:rPr>
        <w:t>•</w:t>
      </w:r>
      <w:r w:rsidRPr="0048795F">
        <w:rPr>
          <w:rFonts w:ascii="Palatino Linotype" w:hAnsi="Palatino Linotype" w:cs="Arial"/>
          <w:i/>
          <w:color w:val="222222"/>
        </w:rPr>
        <w:tab/>
        <w:t>RRA 4216/16. Cámara de Diputados. 05 de enero de 2017. Por unanimidad. Comisionada Ponente Areli Cano Guadiana.”</w:t>
      </w:r>
    </w:p>
    <w:p w14:paraId="2EEFA505" w14:textId="77777777" w:rsidR="009E265F" w:rsidRPr="0048795F" w:rsidRDefault="009E265F" w:rsidP="003F1EFD">
      <w:pPr>
        <w:shd w:val="clear" w:color="auto" w:fill="FFFFFF"/>
        <w:spacing w:line="360" w:lineRule="auto"/>
        <w:ind w:left="425" w:right="476"/>
        <w:jc w:val="both"/>
        <w:rPr>
          <w:rFonts w:ascii="Palatino Linotype" w:hAnsi="Palatino Linotype" w:cs="Arial"/>
          <w:i/>
          <w:color w:val="222222"/>
        </w:rPr>
      </w:pPr>
    </w:p>
    <w:p w14:paraId="370A8C31" w14:textId="7A16A501" w:rsidR="002A0946" w:rsidRPr="0048795F" w:rsidRDefault="009E265F" w:rsidP="002A0946">
      <w:pPr>
        <w:pStyle w:val="Prrafodelista"/>
        <w:numPr>
          <w:ilvl w:val="0"/>
          <w:numId w:val="7"/>
        </w:numPr>
        <w:spacing w:line="360" w:lineRule="auto"/>
        <w:ind w:left="0" w:firstLine="0"/>
        <w:jc w:val="both"/>
        <w:rPr>
          <w:rFonts w:ascii="Palatino Linotype" w:eastAsia="Calibri" w:hAnsi="Palatino Linotype"/>
        </w:rPr>
      </w:pPr>
      <w:r w:rsidRPr="0048795F">
        <w:rPr>
          <w:rFonts w:ascii="Palatino Linotype" w:eastAsia="MS Mincho" w:hAnsi="Palatino Linotype" w:cstheme="majorBidi"/>
        </w:rPr>
        <w:t xml:space="preserve">Empero, resulta procedente, ordenar la búsqueda exhaustiva y razonable del periodo </w:t>
      </w:r>
      <w:r w:rsidRPr="0048795F">
        <w:rPr>
          <w:rFonts w:ascii="Palatino Linotype" w:hAnsi="Palatino Linotype" w:cs="Arial"/>
          <w:iCs/>
          <w:color w:val="222222"/>
        </w:rPr>
        <w:t>faltante</w:t>
      </w:r>
      <w:r w:rsidRPr="0048795F">
        <w:rPr>
          <w:rFonts w:ascii="Palatino Linotype" w:eastAsia="MS Mincho" w:hAnsi="Palatino Linotype" w:cstheme="majorBidi"/>
        </w:rPr>
        <w:t>, y de ser el caso se entregue el soporte documental encontrado; caso contrario y al ser una facultad potestativa</w:t>
      </w:r>
      <w:r w:rsidR="005053CC" w:rsidRPr="0048795F">
        <w:rPr>
          <w:rFonts w:ascii="Palatino Linotype" w:eastAsia="MS Mincho" w:hAnsi="Palatino Linotype" w:cstheme="majorBidi"/>
        </w:rPr>
        <w:t xml:space="preserve"> del Ayuntamiento</w:t>
      </w:r>
      <w:r w:rsidRPr="0048795F">
        <w:rPr>
          <w:rFonts w:ascii="Palatino Linotype" w:eastAsia="MS Mincho" w:hAnsi="Palatino Linotype" w:cstheme="majorBidi"/>
        </w:rPr>
        <w:t xml:space="preserve">, de ser el caso que en dicho periodo tampoco se haya asumido algún tipo de crédito, el </w:t>
      </w:r>
      <w:r w:rsidRPr="0048795F">
        <w:rPr>
          <w:rFonts w:ascii="Palatino Linotype" w:eastAsia="MS Mincho" w:hAnsi="Palatino Linotype" w:cstheme="majorBidi"/>
          <w:b/>
        </w:rPr>
        <w:t>SUJETO OBLIGADO</w:t>
      </w:r>
      <w:r w:rsidR="002A0946" w:rsidRPr="0048795F">
        <w:rPr>
          <w:rFonts w:ascii="Palatino Linotype" w:eastAsia="Calibri" w:hAnsi="Palatino Linotype"/>
        </w:rPr>
        <w:t xml:space="preserve"> deberá atender las </w:t>
      </w:r>
      <w:r w:rsidR="002A0946" w:rsidRPr="0048795F">
        <w:rPr>
          <w:rFonts w:ascii="Palatino Linotype" w:hAnsi="Palatino Linotype"/>
          <w:color w:val="000000" w:themeColor="text1"/>
        </w:rPr>
        <w:t>formalidades</w:t>
      </w:r>
      <w:r w:rsidR="002A0946" w:rsidRPr="0048795F">
        <w:rPr>
          <w:rFonts w:ascii="Palatino Linotype" w:eastAsia="Calibri" w:hAnsi="Palatino Linotype"/>
        </w:rPr>
        <w:t xml:space="preserve"> que establece el fundamento jurídico plasmado en el </w:t>
      </w:r>
      <w:r w:rsidR="002A0946" w:rsidRPr="0048795F">
        <w:rPr>
          <w:rFonts w:ascii="Palatino Linotype" w:eastAsia="Calibri" w:hAnsi="Palatino Linotype"/>
          <w:b/>
        </w:rPr>
        <w:t>artículo 19</w:t>
      </w:r>
      <w:r w:rsidR="002A0946" w:rsidRPr="0048795F">
        <w:rPr>
          <w:rFonts w:ascii="Palatino Linotype" w:eastAsia="Calibri" w:hAnsi="Palatino Linotype"/>
        </w:rPr>
        <w:t xml:space="preserve"> de la Ley de Transparencia y Acceso a la Información Pública del Estado de México y Municipios y que es del tenor literal siguiente:</w:t>
      </w:r>
    </w:p>
    <w:p w14:paraId="2AB1033A" w14:textId="77777777" w:rsidR="002A0946" w:rsidRPr="0048795F" w:rsidRDefault="002A0946" w:rsidP="002A0946">
      <w:pPr>
        <w:pStyle w:val="Prrafodelista"/>
        <w:rPr>
          <w:rFonts w:ascii="Palatino Linotype" w:eastAsia="Calibri" w:hAnsi="Palatino Linotype"/>
        </w:rPr>
      </w:pPr>
    </w:p>
    <w:p w14:paraId="63D59039" w14:textId="77777777" w:rsidR="002A0946" w:rsidRPr="0048795F" w:rsidRDefault="002A0946" w:rsidP="002A0946">
      <w:pPr>
        <w:spacing w:line="360" w:lineRule="auto"/>
        <w:ind w:left="567" w:right="425"/>
        <w:contextualSpacing/>
        <w:jc w:val="both"/>
        <w:rPr>
          <w:rFonts w:ascii="Palatino Linotype" w:eastAsia="Calibri" w:hAnsi="Palatino Linotype"/>
          <w:i/>
          <w:lang w:val="es-ES"/>
        </w:rPr>
      </w:pPr>
      <w:r w:rsidRPr="0048795F">
        <w:rPr>
          <w:rFonts w:ascii="Palatino Linotype" w:eastAsia="Calibri" w:hAnsi="Palatino Linotype"/>
          <w:b/>
          <w:i/>
          <w:lang w:val="es-ES"/>
        </w:rPr>
        <w:t>Artículo 19.</w:t>
      </w:r>
      <w:r w:rsidRPr="0048795F">
        <w:rPr>
          <w:rFonts w:ascii="Palatino Linotype" w:eastAsia="Calibri" w:hAnsi="Palatino Linotype"/>
          <w:i/>
          <w:lang w:val="es-ES"/>
        </w:rPr>
        <w:t xml:space="preserve"> Se presume que la información debe existir si se refiere a las facultades, competencias y funciones que los ordenamientos jurídicos aplicables otorgan a los sujetos obligados.</w:t>
      </w:r>
    </w:p>
    <w:p w14:paraId="130AD7D7" w14:textId="77777777" w:rsidR="002A0946" w:rsidRPr="0048795F" w:rsidRDefault="002A0946" w:rsidP="002A0946">
      <w:pPr>
        <w:spacing w:line="360" w:lineRule="auto"/>
        <w:ind w:left="567" w:right="425"/>
        <w:contextualSpacing/>
        <w:jc w:val="both"/>
        <w:rPr>
          <w:rFonts w:ascii="Palatino Linotype" w:eastAsia="Calibri" w:hAnsi="Palatino Linotype"/>
          <w:b/>
          <w:i/>
          <w:lang w:val="es-ES"/>
        </w:rPr>
      </w:pPr>
      <w:r w:rsidRPr="0048795F">
        <w:rPr>
          <w:rFonts w:ascii="Palatino Linotype" w:eastAsia="Calibri" w:hAnsi="Palatino Linotype"/>
          <w:b/>
          <w:i/>
          <w:lang w:val="es-ES"/>
        </w:rPr>
        <w:lastRenderedPageBreak/>
        <w:t>En los casos en que ciertas facultades, competencias o funciones no se hayan ejercido, se debe motivar la respuesta en función de las causas que motiven tal circunstancia.</w:t>
      </w:r>
    </w:p>
    <w:p w14:paraId="2207139F" w14:textId="77777777" w:rsidR="002A0946" w:rsidRPr="0048795F" w:rsidRDefault="002A0946" w:rsidP="002A0946">
      <w:pPr>
        <w:spacing w:line="360" w:lineRule="auto"/>
        <w:ind w:left="567" w:right="425"/>
        <w:contextualSpacing/>
        <w:jc w:val="both"/>
        <w:rPr>
          <w:rFonts w:ascii="Palatino Linotype" w:eastAsia="Calibri" w:hAnsi="Palatino Linotype"/>
          <w:i/>
          <w:lang w:val="es-ES"/>
        </w:rPr>
      </w:pPr>
      <w:r w:rsidRPr="0048795F">
        <w:rPr>
          <w:rFonts w:ascii="Palatino Linotype" w:eastAsia="Calibri" w:hAnsi="Palatino Linotype"/>
          <w:i/>
          <w:lang w:val="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4887D4D" w14:textId="77777777" w:rsidR="002A0946" w:rsidRPr="0048795F" w:rsidRDefault="002A0946" w:rsidP="002A0946">
      <w:pPr>
        <w:spacing w:line="360" w:lineRule="auto"/>
        <w:ind w:left="567" w:right="425"/>
        <w:contextualSpacing/>
        <w:jc w:val="both"/>
        <w:rPr>
          <w:rFonts w:ascii="Palatino Linotype" w:eastAsia="Calibri" w:hAnsi="Palatino Linotype"/>
          <w:lang w:val="es-ES"/>
        </w:rPr>
      </w:pPr>
      <w:r w:rsidRPr="0048795F">
        <w:rPr>
          <w:rFonts w:ascii="Palatino Linotype" w:eastAsia="Calibri" w:hAnsi="Palatino Linotype"/>
          <w:lang w:val="es-ES"/>
        </w:rPr>
        <w:t>(Énfasis añadido)</w:t>
      </w:r>
    </w:p>
    <w:p w14:paraId="033BB1D7" w14:textId="77777777" w:rsidR="002A0946" w:rsidRPr="0048795F" w:rsidRDefault="002A0946" w:rsidP="002A0946">
      <w:pPr>
        <w:spacing w:line="360" w:lineRule="auto"/>
        <w:ind w:left="567" w:right="425"/>
        <w:contextualSpacing/>
        <w:jc w:val="both"/>
        <w:rPr>
          <w:rFonts w:ascii="Palatino Linotype" w:eastAsia="Calibri" w:hAnsi="Palatino Linotype"/>
          <w:lang w:val="es-ES"/>
        </w:rPr>
      </w:pPr>
    </w:p>
    <w:p w14:paraId="242247CB" w14:textId="77777777" w:rsidR="002A0946" w:rsidRPr="0048795F" w:rsidRDefault="002A0946" w:rsidP="002A0946">
      <w:pPr>
        <w:pStyle w:val="Prrafodelista"/>
        <w:numPr>
          <w:ilvl w:val="0"/>
          <w:numId w:val="7"/>
        </w:numPr>
        <w:spacing w:line="360" w:lineRule="auto"/>
        <w:ind w:left="0" w:firstLine="0"/>
        <w:jc w:val="both"/>
        <w:rPr>
          <w:rFonts w:ascii="Palatino Linotype" w:eastAsia="Calibri" w:hAnsi="Palatino Linotype"/>
        </w:rPr>
      </w:pPr>
      <w:r w:rsidRPr="0048795F">
        <w:rPr>
          <w:rFonts w:ascii="Palatino Linotype" w:eastAsia="Calibri" w:hAnsi="Palatino Linotype"/>
        </w:rPr>
        <w:t xml:space="preserve"> Artículo que, </w:t>
      </w:r>
      <w:r w:rsidRPr="0048795F">
        <w:rPr>
          <w:rFonts w:ascii="Palatino Linotype" w:eastAsia="Calibri" w:hAnsi="Palatino Linotype" w:cs="Arial"/>
        </w:rPr>
        <w:t xml:space="preserve">en su segundo párrafo, alude a actos no realizados y contemplados en alguna hipótesis jurídica, pero, a) cuya realización dependa de que un tercero </w:t>
      </w:r>
      <w:r w:rsidRPr="0048795F">
        <w:rPr>
          <w:rFonts w:ascii="Palatino Linotype" w:eastAsia="MS Mincho" w:hAnsi="Palatino Linotype" w:cstheme="majorBidi"/>
        </w:rPr>
        <w:t>demande</w:t>
      </w:r>
      <w:r w:rsidRPr="0048795F">
        <w:rPr>
          <w:rFonts w:ascii="Palatino Linotype" w:eastAsia="Calibri" w:hAnsi="Palatino Linotype" w:cs="Arial"/>
        </w:rPr>
        <w:t xml:space="preserv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6EF6D187" w14:textId="7B141D54" w:rsidR="003F1EFD" w:rsidRPr="0048795F" w:rsidRDefault="003F1EFD" w:rsidP="002A0946">
      <w:pPr>
        <w:pStyle w:val="Prrafodelista"/>
        <w:spacing w:line="360" w:lineRule="auto"/>
        <w:ind w:left="0"/>
        <w:jc w:val="both"/>
        <w:rPr>
          <w:rFonts w:ascii="Palatino Linotype" w:eastAsia="MS Mincho" w:hAnsi="Palatino Linotype" w:cstheme="majorBidi"/>
        </w:rPr>
      </w:pPr>
    </w:p>
    <w:p w14:paraId="439FBFE9" w14:textId="77777777" w:rsidR="002A0946" w:rsidRPr="0048795F" w:rsidRDefault="002A0946" w:rsidP="002A0946">
      <w:pPr>
        <w:pStyle w:val="Ttulo2"/>
        <w:spacing w:before="0" w:line="360" w:lineRule="auto"/>
        <w:rPr>
          <w:rFonts w:ascii="Palatino Linotype" w:hAnsi="Palatino Linotype"/>
          <w:b/>
          <w:color w:val="auto"/>
          <w:sz w:val="24"/>
        </w:rPr>
      </w:pPr>
      <w:bookmarkStart w:id="213" w:name="_Toc531859120"/>
      <w:bookmarkStart w:id="214" w:name="_Toc2871952"/>
      <w:bookmarkStart w:id="215" w:name="_Toc20246253"/>
      <w:bookmarkStart w:id="216" w:name="_Toc24023250"/>
      <w:bookmarkStart w:id="217" w:name="_Toc26461369"/>
      <w:bookmarkStart w:id="218" w:name="_Toc29481474"/>
      <w:bookmarkStart w:id="219" w:name="_Toc36648201"/>
      <w:bookmarkStart w:id="220" w:name="_Toc36732268"/>
      <w:bookmarkStart w:id="221" w:name="_Toc38560292"/>
      <w:bookmarkStart w:id="222" w:name="_Toc83128590"/>
      <w:bookmarkStart w:id="223" w:name="_Toc473799824"/>
      <w:bookmarkStart w:id="224" w:name="_Toc487025370"/>
      <w:bookmarkStart w:id="225" w:name="_Toc493790438"/>
      <w:bookmarkStart w:id="226" w:name="_Toc495606558"/>
      <w:bookmarkStart w:id="227" w:name="_Toc497297048"/>
      <w:bookmarkStart w:id="228" w:name="_Toc498503756"/>
      <w:bookmarkStart w:id="229" w:name="_Toc499201876"/>
      <w:bookmarkStart w:id="230" w:name="_Toc524000321"/>
      <w:r w:rsidRPr="0048795F">
        <w:rPr>
          <w:rFonts w:ascii="Palatino Linotype" w:hAnsi="Palatino Linotype"/>
          <w:b/>
          <w:color w:val="auto"/>
          <w:sz w:val="24"/>
        </w:rPr>
        <w:t xml:space="preserve">QUINTO. De la </w:t>
      </w:r>
      <w:bookmarkEnd w:id="213"/>
      <w:bookmarkEnd w:id="214"/>
      <w:r w:rsidRPr="0048795F">
        <w:rPr>
          <w:rFonts w:ascii="Palatino Linotype" w:hAnsi="Palatino Linotype"/>
          <w:b/>
          <w:color w:val="auto"/>
          <w:sz w:val="24"/>
        </w:rPr>
        <w:t>versión pública</w:t>
      </w:r>
      <w:bookmarkEnd w:id="215"/>
      <w:bookmarkEnd w:id="216"/>
      <w:bookmarkEnd w:id="217"/>
      <w:bookmarkEnd w:id="218"/>
      <w:bookmarkEnd w:id="219"/>
      <w:bookmarkEnd w:id="220"/>
      <w:bookmarkEnd w:id="221"/>
      <w:bookmarkEnd w:id="222"/>
    </w:p>
    <w:p w14:paraId="62922921" w14:textId="77777777" w:rsidR="002A0946" w:rsidRPr="0048795F" w:rsidRDefault="002A0946" w:rsidP="002A0946">
      <w:pPr>
        <w:spacing w:line="360" w:lineRule="auto"/>
        <w:rPr>
          <w:lang w:eastAsia="en-US"/>
        </w:rPr>
      </w:pPr>
    </w:p>
    <w:bookmarkEnd w:id="223"/>
    <w:bookmarkEnd w:id="224"/>
    <w:bookmarkEnd w:id="225"/>
    <w:bookmarkEnd w:id="226"/>
    <w:bookmarkEnd w:id="227"/>
    <w:bookmarkEnd w:id="228"/>
    <w:bookmarkEnd w:id="229"/>
    <w:bookmarkEnd w:id="230"/>
    <w:p w14:paraId="1C40CEE0"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rPr>
      </w:pPr>
      <w:r w:rsidRPr="0048795F">
        <w:rPr>
          <w:rFonts w:ascii="Palatino Linotype" w:hAnsi="Palatino Linotype"/>
        </w:rPr>
        <w:t xml:space="preserve">Debe </w:t>
      </w:r>
      <w:r w:rsidRPr="0048795F">
        <w:rPr>
          <w:rFonts w:ascii="Palatino Linotype" w:hAnsi="Palatino Linotype" w:cs="Arial"/>
        </w:rPr>
        <w:t>destacarse</w:t>
      </w:r>
      <w:r w:rsidRPr="0048795F">
        <w:rPr>
          <w:rFonts w:ascii="Palatino Linotype" w:hAnsi="Palatino Linotype"/>
        </w:rPr>
        <w:t xml:space="preserve"> que la información que se ha tenido a bien ordenar, dada su propia y especial </w:t>
      </w:r>
      <w:r w:rsidRPr="0048795F">
        <w:rPr>
          <w:rFonts w:ascii="Palatino Linotype" w:eastAsia="MS Mincho" w:hAnsi="Palatino Linotype" w:cs="Arial"/>
        </w:rPr>
        <w:t>naturaleza</w:t>
      </w:r>
      <w:r w:rsidRPr="0048795F">
        <w:rPr>
          <w:rFonts w:ascii="Palatino Linotype" w:hAnsi="Palatino Linotype"/>
        </w:rPr>
        <w:t xml:space="preserve">, eventualmente pudiera contener datos personales </w:t>
      </w:r>
      <w:r w:rsidRPr="0048795F">
        <w:rPr>
          <w:rFonts w:ascii="Palatino Linotype" w:hAnsi="Palatino Linotype"/>
        </w:rPr>
        <w:lastRenderedPageBreak/>
        <w:t xml:space="preserve">susceptibles de ser protegidos mediante una versión pública, la cual deberá estar soportada por el Acta del Comité de Transparencia que se emita para tal efecto, debiéndola poner a disposición del hoy </w:t>
      </w:r>
      <w:r w:rsidRPr="0048795F">
        <w:rPr>
          <w:rFonts w:ascii="Palatino Linotype" w:hAnsi="Palatino Linotype"/>
          <w:b/>
        </w:rPr>
        <w:t>RECURRENTE</w:t>
      </w:r>
      <w:r w:rsidRPr="0048795F">
        <w:rPr>
          <w:rFonts w:ascii="Palatino Linotype" w:hAnsi="Palatino Linotype"/>
        </w:rPr>
        <w:t>.</w:t>
      </w:r>
    </w:p>
    <w:p w14:paraId="7D4D32D3" w14:textId="77777777" w:rsidR="002A0946" w:rsidRPr="0048795F" w:rsidRDefault="002A0946" w:rsidP="002A0946">
      <w:pPr>
        <w:spacing w:line="360" w:lineRule="auto"/>
        <w:contextualSpacing/>
        <w:jc w:val="both"/>
        <w:rPr>
          <w:rFonts w:ascii="Palatino Linotype" w:hAnsi="Palatino Linotype"/>
        </w:rPr>
      </w:pPr>
    </w:p>
    <w:p w14:paraId="15A3C57C"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 xml:space="preserve">La clasificación total o parcial de la información requerida, mediante solicitud de acceso a la </w:t>
      </w:r>
      <w:r w:rsidRPr="0048795F">
        <w:rPr>
          <w:rFonts w:ascii="Palatino Linotype" w:hAnsi="Palatino Linotype"/>
        </w:rPr>
        <w:t>información</w:t>
      </w:r>
      <w:r w:rsidRPr="0048795F">
        <w:rPr>
          <w:rFonts w:ascii="Palatino Linotype" w:eastAsia="MS Gothic" w:hAnsi="Palatino Linotype"/>
          <w:szCs w:val="26"/>
        </w:rPr>
        <w:t xml:space="preserve"> pública, constituye una restricción al derecho humano de acceso a la información. Como reiteradamente han dicho, diversos órganos jurisdiccionales, ningún derecho es absoluto</w:t>
      </w:r>
      <w:r w:rsidRPr="0048795F">
        <w:rPr>
          <w:rFonts w:ascii="Palatino Linotype" w:eastAsia="MS Gothic" w:hAnsi="Palatino Linotype"/>
          <w:szCs w:val="26"/>
          <w:vertAlign w:val="superscript"/>
        </w:rPr>
        <w:footnoteReference w:id="1"/>
      </w:r>
      <w:r w:rsidRPr="0048795F">
        <w:rPr>
          <w:rFonts w:ascii="Palatino Linotype" w:eastAsia="MS Gothic" w:hAnsi="Palatino Linotype"/>
          <w:szCs w:val="26"/>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48795F">
        <w:rPr>
          <w:rFonts w:ascii="Palatino Linotype" w:eastAsia="MS Gothic" w:hAnsi="Palatino Linotype"/>
          <w:szCs w:val="26"/>
          <w:vertAlign w:val="superscript"/>
        </w:rPr>
        <w:footnoteReference w:id="2"/>
      </w:r>
      <w:r w:rsidRPr="0048795F">
        <w:rPr>
          <w:rFonts w:ascii="Palatino Linotype" w:eastAsia="MS Gothic" w:hAnsi="Palatino Linotype"/>
          <w:szCs w:val="26"/>
        </w:rPr>
        <w:t xml:space="preserve"> En este caso, la clasificación total o parcial de la información es un </w:t>
      </w:r>
      <w:r w:rsidRPr="0048795F">
        <w:rPr>
          <w:rFonts w:ascii="Palatino Linotype" w:eastAsia="MS Gothic" w:hAnsi="Palatino Linotype"/>
          <w:szCs w:val="26"/>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6DBF133" w14:textId="77777777" w:rsidR="002A0946" w:rsidRPr="0048795F" w:rsidRDefault="002A0946" w:rsidP="002A0946">
      <w:pPr>
        <w:pStyle w:val="Prrafodelista"/>
        <w:rPr>
          <w:rFonts w:ascii="Palatino Linotype" w:hAnsi="Palatino Linotype" w:cs="Arial"/>
        </w:rPr>
      </w:pPr>
    </w:p>
    <w:p w14:paraId="7EC1127B"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FEEFA89"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1E0E2B5E" w14:textId="77777777" w:rsidR="002A0946" w:rsidRPr="0048795F" w:rsidRDefault="002A0946" w:rsidP="002A0946">
      <w:pPr>
        <w:pStyle w:val="Prrafodelista"/>
        <w:numPr>
          <w:ilvl w:val="0"/>
          <w:numId w:val="28"/>
        </w:numPr>
        <w:tabs>
          <w:tab w:val="left" w:pos="142"/>
          <w:tab w:val="left" w:pos="284"/>
          <w:tab w:val="left" w:pos="426"/>
        </w:tabs>
        <w:spacing w:line="360" w:lineRule="auto"/>
        <w:contextualSpacing/>
        <w:jc w:val="both"/>
        <w:outlineLvl w:val="2"/>
        <w:rPr>
          <w:rFonts w:ascii="Palatino Linotype" w:hAnsi="Palatino Linotype" w:cs="Arial"/>
          <w:b/>
        </w:rPr>
      </w:pPr>
      <w:bookmarkStart w:id="231" w:name="_Toc51863315"/>
      <w:bookmarkStart w:id="232" w:name="_Toc52444649"/>
      <w:bookmarkStart w:id="233" w:name="_Toc57154368"/>
      <w:bookmarkStart w:id="234" w:name="_Toc65170174"/>
      <w:bookmarkStart w:id="235" w:name="_Toc66371800"/>
      <w:bookmarkStart w:id="236" w:name="_Toc67584835"/>
      <w:bookmarkStart w:id="237" w:name="_Toc70070911"/>
      <w:bookmarkStart w:id="238" w:name="_Toc70593358"/>
      <w:bookmarkStart w:id="239" w:name="_Toc71290717"/>
      <w:bookmarkStart w:id="240" w:name="_Toc71291223"/>
      <w:bookmarkStart w:id="241" w:name="_Toc71674122"/>
      <w:bookmarkStart w:id="242" w:name="_Toc83128591"/>
      <w:r w:rsidRPr="0048795F">
        <w:rPr>
          <w:rFonts w:ascii="Palatino Linotype" w:hAnsi="Palatino Linotype" w:cs="Arial"/>
          <w:b/>
        </w:rPr>
        <w:t>Requisitos previos.</w:t>
      </w:r>
      <w:bookmarkEnd w:id="231"/>
      <w:bookmarkEnd w:id="232"/>
      <w:bookmarkEnd w:id="233"/>
      <w:bookmarkEnd w:id="234"/>
      <w:bookmarkEnd w:id="235"/>
      <w:bookmarkEnd w:id="236"/>
      <w:bookmarkEnd w:id="237"/>
      <w:bookmarkEnd w:id="238"/>
      <w:bookmarkEnd w:id="239"/>
      <w:bookmarkEnd w:id="240"/>
      <w:bookmarkEnd w:id="241"/>
      <w:bookmarkEnd w:id="242"/>
    </w:p>
    <w:p w14:paraId="20A28792" w14:textId="77777777" w:rsidR="002A0946" w:rsidRPr="0048795F" w:rsidRDefault="002A0946" w:rsidP="002A0946">
      <w:pPr>
        <w:pStyle w:val="Prrafodelista"/>
        <w:tabs>
          <w:tab w:val="left" w:pos="142"/>
          <w:tab w:val="left" w:pos="284"/>
          <w:tab w:val="left" w:pos="426"/>
        </w:tabs>
        <w:spacing w:line="360" w:lineRule="auto"/>
        <w:ind w:left="1080"/>
        <w:jc w:val="both"/>
        <w:outlineLvl w:val="2"/>
        <w:rPr>
          <w:rFonts w:ascii="Palatino Linotype" w:hAnsi="Palatino Linotype" w:cs="Arial"/>
          <w:b/>
        </w:rPr>
      </w:pPr>
    </w:p>
    <w:p w14:paraId="1637BE63"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738FA757"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913AA77"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327F8CCB" w14:textId="77777777" w:rsidR="002A0946" w:rsidRPr="0048795F" w:rsidRDefault="002A0946" w:rsidP="002A0946">
      <w:pPr>
        <w:pStyle w:val="Prrafodelista"/>
        <w:rPr>
          <w:rFonts w:ascii="Palatino Linotype" w:hAnsi="Palatino Linotype" w:cs="Arial"/>
        </w:rPr>
      </w:pPr>
    </w:p>
    <w:p w14:paraId="6249215C"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48795F">
        <w:rPr>
          <w:rFonts w:ascii="Palatino Linotype" w:eastAsia="MS Gothic" w:hAnsi="Palatino Linotype"/>
          <w:b/>
          <w:szCs w:val="26"/>
          <w:u w:val="single"/>
        </w:rPr>
        <w:t>no se puede hacer un acuerdo para clasificar de manera general todos los documentos de un expediente o área</w:t>
      </w:r>
      <w:r w:rsidRPr="0048795F">
        <w:rPr>
          <w:rFonts w:ascii="Palatino Linotype" w:eastAsia="MS Gothic" w:hAnsi="Palatino Linotype"/>
          <w:b/>
          <w:szCs w:val="26"/>
        </w:rPr>
        <w:t xml:space="preserve">,  </w:t>
      </w:r>
      <w:r w:rsidRPr="0048795F">
        <w:rPr>
          <w:rFonts w:ascii="Palatino Linotype" w:eastAsia="MS Gothic" w:hAnsi="Palatino Linotype"/>
          <w:szCs w:val="26"/>
        </w:rPr>
        <w:t>sin individualizar su análisis y tampoco se puede hacer un acuerdo por cada dato que se vaya a clasificar dentro de un documento con diez datos, por ejemplo, susceptibles de ser clasificados.</w:t>
      </w:r>
    </w:p>
    <w:p w14:paraId="2A91A98E"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31226BFA" w14:textId="77777777" w:rsidR="002A0946" w:rsidRPr="0048795F" w:rsidRDefault="002A0946" w:rsidP="002A0946">
      <w:pPr>
        <w:pStyle w:val="Prrafodelista"/>
        <w:numPr>
          <w:ilvl w:val="0"/>
          <w:numId w:val="28"/>
        </w:numPr>
        <w:tabs>
          <w:tab w:val="left" w:pos="142"/>
          <w:tab w:val="left" w:pos="284"/>
          <w:tab w:val="left" w:pos="426"/>
        </w:tabs>
        <w:spacing w:line="360" w:lineRule="auto"/>
        <w:contextualSpacing/>
        <w:jc w:val="both"/>
        <w:outlineLvl w:val="2"/>
        <w:rPr>
          <w:rFonts w:ascii="Palatino Linotype" w:hAnsi="Palatino Linotype" w:cs="Arial"/>
          <w:b/>
        </w:rPr>
      </w:pPr>
      <w:bookmarkStart w:id="243" w:name="_Toc51863316"/>
      <w:bookmarkStart w:id="244" w:name="_Toc52444650"/>
      <w:bookmarkStart w:id="245" w:name="_Toc57154369"/>
      <w:bookmarkStart w:id="246" w:name="_Toc65170175"/>
      <w:bookmarkStart w:id="247" w:name="_Toc66371801"/>
      <w:bookmarkStart w:id="248" w:name="_Toc67584836"/>
      <w:bookmarkStart w:id="249" w:name="_Toc70070912"/>
      <w:bookmarkStart w:id="250" w:name="_Toc70593359"/>
      <w:bookmarkStart w:id="251" w:name="_Toc71290718"/>
      <w:bookmarkStart w:id="252" w:name="_Toc71291224"/>
      <w:bookmarkStart w:id="253" w:name="_Toc71674123"/>
      <w:bookmarkStart w:id="254" w:name="_Toc83128592"/>
      <w:r w:rsidRPr="0048795F">
        <w:rPr>
          <w:rFonts w:ascii="Palatino Linotype" w:hAnsi="Palatino Linotype" w:cs="Arial"/>
          <w:b/>
        </w:rPr>
        <w:t>Supuestos de clasificación.</w:t>
      </w:r>
      <w:bookmarkEnd w:id="243"/>
      <w:bookmarkEnd w:id="244"/>
      <w:bookmarkEnd w:id="245"/>
      <w:bookmarkEnd w:id="246"/>
      <w:bookmarkEnd w:id="247"/>
      <w:bookmarkEnd w:id="248"/>
      <w:bookmarkEnd w:id="249"/>
      <w:bookmarkEnd w:id="250"/>
      <w:bookmarkEnd w:id="251"/>
      <w:bookmarkEnd w:id="252"/>
      <w:bookmarkEnd w:id="253"/>
      <w:bookmarkEnd w:id="254"/>
    </w:p>
    <w:p w14:paraId="109522ED"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Las disposiciones constitucionales y legales en la materia establecen los dos supuestos generales para clasificar la información: por reserva y por confidencialidad.</w:t>
      </w:r>
    </w:p>
    <w:p w14:paraId="44698E0D"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207B6C28"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Los artículos 143 y 116 de la Ley Estatal y de la Ley General, respectivamente, señalan los supuestos para que la información pueda ser clasificada como confidencial:</w:t>
      </w:r>
    </w:p>
    <w:p w14:paraId="262F6CC4" w14:textId="77777777" w:rsidR="002A0946" w:rsidRPr="0048795F" w:rsidRDefault="002A0946" w:rsidP="002A0946">
      <w:pPr>
        <w:pStyle w:val="Prrafodelista"/>
        <w:rPr>
          <w:rFonts w:ascii="Palatino Linotype" w:hAnsi="Palatino Linotype" w:cs="Arial"/>
        </w:rPr>
      </w:pPr>
    </w:p>
    <w:p w14:paraId="39F0EF6E" w14:textId="77777777" w:rsidR="002A0946" w:rsidRPr="0048795F"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8795F">
        <w:rPr>
          <w:rFonts w:ascii="Palatino Linotype" w:hAnsi="Palatino Linotype" w:cs="Bookman Old Style"/>
          <w:bCs/>
          <w:i/>
          <w:color w:val="000000"/>
        </w:rPr>
        <w:t xml:space="preserve">“I. </w:t>
      </w:r>
      <w:r w:rsidRPr="0048795F">
        <w:rPr>
          <w:rFonts w:ascii="Palatino Linotype" w:hAnsi="Palatino Linotype" w:cs="Bookman Old Style"/>
          <w:i/>
          <w:color w:val="000000"/>
        </w:rPr>
        <w:t xml:space="preserve">Se refiera a la información privada y los datos personales concernientes a una </w:t>
      </w:r>
      <w:r w:rsidRPr="0048795F">
        <w:rPr>
          <w:rFonts w:ascii="Palatino Linotype" w:hAnsi="Palatino Linotype" w:cs="Bookman Old Style"/>
          <w:i/>
          <w:color w:val="000000"/>
        </w:rPr>
        <w:lastRenderedPageBreak/>
        <w:t xml:space="preserve">persona física o jurídico colectiva identificada o identificable; </w:t>
      </w:r>
    </w:p>
    <w:p w14:paraId="6B1E31F0" w14:textId="77777777" w:rsidR="002A0946" w:rsidRPr="0048795F"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8795F">
        <w:rPr>
          <w:rFonts w:ascii="Palatino Linotype" w:hAnsi="Palatino Linotype" w:cs="Bookman Old Style"/>
          <w:bCs/>
          <w:i/>
          <w:color w:val="000000"/>
        </w:rPr>
        <w:t xml:space="preserve">II. </w:t>
      </w:r>
      <w:r w:rsidRPr="0048795F">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6EC25F" w14:textId="77777777" w:rsidR="002A0946" w:rsidRPr="0048795F"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8795F">
        <w:rPr>
          <w:rFonts w:ascii="Palatino Linotype" w:hAnsi="Palatino Linotype" w:cs="Bookman Old Style"/>
          <w:bCs/>
          <w:i/>
          <w:color w:val="000000"/>
        </w:rPr>
        <w:t xml:space="preserve">III. </w:t>
      </w:r>
      <w:r w:rsidRPr="0048795F">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3423657E" w14:textId="77777777" w:rsidR="002A0946" w:rsidRPr="0048795F"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48795F">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4CF96858" w14:textId="77777777" w:rsidR="002A0946" w:rsidRPr="0048795F"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48795F">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1724C795" w14:textId="77777777" w:rsidR="002A0946" w:rsidRPr="0048795F" w:rsidRDefault="002A0946" w:rsidP="002A0946">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p>
    <w:p w14:paraId="7909658F"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645E7DFC"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 xml:space="preserve">Como consecuencia de lo anterior, el </w:t>
      </w:r>
      <w:r w:rsidRPr="0048795F">
        <w:rPr>
          <w:rFonts w:ascii="Palatino Linotype" w:eastAsia="MS Gothic" w:hAnsi="Palatino Linotype"/>
          <w:b/>
          <w:szCs w:val="26"/>
        </w:rPr>
        <w:t>SUJETO OBLIGADO</w:t>
      </w:r>
      <w:r w:rsidRPr="0048795F">
        <w:rPr>
          <w:rFonts w:ascii="Palatino Linotype" w:eastAsia="MS Gothic" w:hAnsi="Palatino Linotype"/>
          <w:szCs w:val="26"/>
        </w:rPr>
        <w:t xml:space="preserve"> debe identificar claramente el tipo de información y hacer un juicio de subsunción o encaje</w:t>
      </w:r>
      <w:r w:rsidRPr="0048795F">
        <w:rPr>
          <w:rFonts w:ascii="Palatino Linotype" w:eastAsia="MS Gothic" w:hAnsi="Palatino Linotype"/>
          <w:szCs w:val="26"/>
          <w:vertAlign w:val="superscript"/>
        </w:rPr>
        <w:footnoteReference w:id="3"/>
      </w:r>
      <w:r w:rsidRPr="0048795F">
        <w:rPr>
          <w:rFonts w:ascii="Palatino Linotype" w:eastAsia="MS Gothic" w:hAnsi="Palatino Linotype"/>
          <w:szCs w:val="26"/>
        </w:rPr>
        <w:t xml:space="preserve"> para </w:t>
      </w:r>
      <w:r w:rsidRPr="0048795F">
        <w:rPr>
          <w:rFonts w:ascii="Palatino Linotype" w:eastAsia="MS Gothic" w:hAnsi="Palatino Linotype"/>
          <w:szCs w:val="26"/>
        </w:rPr>
        <w:lastRenderedPageBreak/>
        <w:t>acreditar que el supuesto de hecho corresponde estrictamente con la hipótesis jurídica. Esto también lo debe de realizar el servidor público habilitado y el titular del área que administra la información.</w:t>
      </w:r>
    </w:p>
    <w:p w14:paraId="181413E0" w14:textId="77777777" w:rsidR="002A0946" w:rsidRPr="0048795F" w:rsidRDefault="002A0946" w:rsidP="002A0946">
      <w:pPr>
        <w:pStyle w:val="Prrafodelista"/>
        <w:rPr>
          <w:rFonts w:ascii="Palatino Linotype" w:hAnsi="Palatino Linotype" w:cs="Arial"/>
        </w:rPr>
      </w:pPr>
    </w:p>
    <w:p w14:paraId="554B3E5B"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 xml:space="preserve"> Al respecto, los Lineamientos Generales en Materia de Clasificación y Desclasificación de la Información, así Como para la Elaboración de Versiones Públicas, por cuanto hace a la clasificación de la información, señalan lo siguiente:</w:t>
      </w:r>
    </w:p>
    <w:p w14:paraId="42A41BEC" w14:textId="77777777" w:rsidR="002A0946" w:rsidRPr="0048795F" w:rsidRDefault="002A0946" w:rsidP="002A0946">
      <w:pPr>
        <w:pStyle w:val="Prrafodelista"/>
        <w:rPr>
          <w:rFonts w:ascii="Palatino Linotype" w:hAnsi="Palatino Linotype" w:cs="Arial"/>
        </w:rPr>
      </w:pPr>
    </w:p>
    <w:p w14:paraId="2CD01808"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w:t>
      </w:r>
      <w:r w:rsidRPr="0048795F">
        <w:rPr>
          <w:rFonts w:ascii="Palatino Linotype" w:hAnsi="Palatino Linotype" w:cs="Arial"/>
          <w:b/>
          <w:i/>
        </w:rPr>
        <w:t>Quincuagésimo.</w:t>
      </w:r>
      <w:r w:rsidRPr="0048795F">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4636C8F1"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p>
    <w:p w14:paraId="3EC79DD1"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b/>
          <w:i/>
        </w:rPr>
        <w:t>Quincuagésimo primero.</w:t>
      </w:r>
      <w:r w:rsidRPr="0048795F">
        <w:rPr>
          <w:rFonts w:ascii="Palatino Linotype" w:hAnsi="Palatino Linotype" w:cs="Arial"/>
          <w:i/>
        </w:rPr>
        <w:t xml:space="preserve"> La leyenda en los documentos clasificados indicará:</w:t>
      </w:r>
    </w:p>
    <w:p w14:paraId="0AFE33B8"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I. La fecha de sesión del Comité de Transparencia en donde se confirmó la clasificación, en su caso;</w:t>
      </w:r>
    </w:p>
    <w:p w14:paraId="5512D6AF"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II. El nombre del área;</w:t>
      </w:r>
    </w:p>
    <w:p w14:paraId="4EC2E44B"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III. La palabra reservado o confidencial;</w:t>
      </w:r>
    </w:p>
    <w:p w14:paraId="25BD0097"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IV. Las partes o secciones reservadas o confidenciales, en su caso;</w:t>
      </w:r>
    </w:p>
    <w:p w14:paraId="5ECC778C"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V. El fundamento legal;</w:t>
      </w:r>
    </w:p>
    <w:p w14:paraId="651315C4"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VI. El periodo de reserva, y</w:t>
      </w:r>
    </w:p>
    <w:p w14:paraId="2836ED3A"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VII. La rúbrica del titular del área.</w:t>
      </w:r>
    </w:p>
    <w:p w14:paraId="5E37888F"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p>
    <w:p w14:paraId="137EC286"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b/>
          <w:i/>
        </w:rPr>
        <w:lastRenderedPageBreak/>
        <w:t>Quincuagésimo segundo.</w:t>
      </w:r>
      <w:r w:rsidRPr="0048795F">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00F949BA"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768E1D23" w14:textId="77777777" w:rsidR="002A0946" w:rsidRPr="0048795F" w:rsidRDefault="002A0946" w:rsidP="002A0946">
      <w:pPr>
        <w:pStyle w:val="Prrafodelista"/>
        <w:tabs>
          <w:tab w:val="left" w:pos="142"/>
          <w:tab w:val="left" w:pos="284"/>
          <w:tab w:val="left" w:pos="426"/>
        </w:tabs>
        <w:spacing w:line="276" w:lineRule="auto"/>
        <w:ind w:left="567" w:right="567"/>
        <w:jc w:val="both"/>
        <w:rPr>
          <w:rFonts w:ascii="Palatino Linotype" w:hAnsi="Palatino Linotype" w:cs="Arial"/>
          <w:i/>
        </w:rPr>
      </w:pPr>
      <w:r w:rsidRPr="0048795F">
        <w:rPr>
          <w:rFonts w:ascii="Palatino Linotype" w:hAnsi="Palatino Linotype" w:cs="Arial"/>
          <w:b/>
          <w:i/>
        </w:rPr>
        <w:t>Quincuagésimo tercero.</w:t>
      </w:r>
      <w:r w:rsidRPr="0048795F">
        <w:rPr>
          <w:rFonts w:ascii="Palatino Linotype" w:hAnsi="Palatino Linotype" w:cs="Arial"/>
          <w:i/>
        </w:rPr>
        <w:t xml:space="preserve"> El formato para señalar la clasificación parcial de un documento, es el siguiente:</w:t>
      </w:r>
    </w:p>
    <w:p w14:paraId="4500CD3D" w14:textId="77777777" w:rsidR="002A0946" w:rsidRPr="0048795F" w:rsidRDefault="002A0946" w:rsidP="002A0946">
      <w:pPr>
        <w:pStyle w:val="Prrafodelista"/>
        <w:tabs>
          <w:tab w:val="left" w:pos="142"/>
          <w:tab w:val="left" w:pos="284"/>
          <w:tab w:val="left" w:pos="426"/>
        </w:tabs>
        <w:spacing w:line="360" w:lineRule="auto"/>
        <w:ind w:left="0"/>
        <w:jc w:val="center"/>
        <w:rPr>
          <w:rFonts w:ascii="Palatino Linotype" w:hAnsi="Palatino Linotype" w:cs="Arial"/>
        </w:rPr>
      </w:pPr>
      <w:r w:rsidRPr="0048795F">
        <w:rPr>
          <w:rFonts w:ascii="Palatino Linotype" w:hAnsi="Palatino Linotype" w:cs="Arial"/>
          <w:i/>
          <w:noProof/>
          <w:lang w:val="es-MX" w:eastAsia="es-MX"/>
        </w:rPr>
        <w:drawing>
          <wp:inline distT="0" distB="0" distL="0" distR="0" wp14:anchorId="244C9197" wp14:editId="287A1065">
            <wp:extent cx="4264925" cy="3302758"/>
            <wp:effectExtent l="57150" t="57150" r="116840" b="10731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8172" cy="324332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ACE7666"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DA10DB4"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Una vez hecho lo anterior, se remite la información al Titular de la Unidad de Transparencia, con el acuerdo de clasificación correspondiente, para que sea sometido al conocimiento del Comité de Transparencia.</w:t>
      </w:r>
    </w:p>
    <w:p w14:paraId="5697ACBF" w14:textId="77777777" w:rsidR="002A0946" w:rsidRPr="0048795F" w:rsidRDefault="002A0946" w:rsidP="002A0946">
      <w:pPr>
        <w:pStyle w:val="Prrafodelista"/>
        <w:tabs>
          <w:tab w:val="left" w:pos="142"/>
          <w:tab w:val="left" w:pos="284"/>
          <w:tab w:val="left" w:pos="426"/>
        </w:tabs>
        <w:spacing w:after="160" w:line="360" w:lineRule="auto"/>
        <w:ind w:left="0"/>
        <w:jc w:val="both"/>
        <w:rPr>
          <w:rFonts w:ascii="Palatino Linotype" w:hAnsi="Palatino Linotype" w:cs="Arial"/>
        </w:rPr>
      </w:pPr>
    </w:p>
    <w:p w14:paraId="13CB0D0E" w14:textId="77777777" w:rsidR="002A0946" w:rsidRPr="0048795F" w:rsidRDefault="002A0946" w:rsidP="002A0946">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255" w:name="_Toc51863317"/>
      <w:bookmarkStart w:id="256" w:name="_Toc52444651"/>
      <w:bookmarkStart w:id="257" w:name="_Toc57154370"/>
      <w:bookmarkStart w:id="258" w:name="_Toc65170176"/>
      <w:bookmarkStart w:id="259" w:name="_Toc66371802"/>
      <w:bookmarkStart w:id="260" w:name="_Toc67584837"/>
      <w:bookmarkStart w:id="261" w:name="_Toc70070913"/>
      <w:bookmarkStart w:id="262" w:name="_Toc70593360"/>
      <w:bookmarkStart w:id="263" w:name="_Toc71290719"/>
      <w:bookmarkStart w:id="264" w:name="_Toc71291225"/>
      <w:bookmarkStart w:id="265" w:name="_Toc71674124"/>
      <w:bookmarkStart w:id="266" w:name="_Toc83128593"/>
      <w:r w:rsidRPr="0048795F">
        <w:rPr>
          <w:rFonts w:ascii="Palatino Linotype" w:hAnsi="Palatino Linotype" w:cs="Arial"/>
          <w:b/>
        </w:rPr>
        <w:lastRenderedPageBreak/>
        <w:t>III. La intervención del Comité de Transparencia.</w:t>
      </w:r>
      <w:bookmarkEnd w:id="255"/>
      <w:bookmarkEnd w:id="256"/>
      <w:bookmarkEnd w:id="257"/>
      <w:bookmarkEnd w:id="258"/>
      <w:bookmarkEnd w:id="259"/>
      <w:bookmarkEnd w:id="260"/>
      <w:bookmarkEnd w:id="261"/>
      <w:bookmarkEnd w:id="262"/>
      <w:bookmarkEnd w:id="263"/>
      <w:bookmarkEnd w:id="264"/>
      <w:bookmarkEnd w:id="265"/>
      <w:bookmarkEnd w:id="266"/>
    </w:p>
    <w:p w14:paraId="6FC09A9D"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b/>
        </w:rPr>
      </w:pPr>
      <w:r w:rsidRPr="0048795F">
        <w:rPr>
          <w:rFonts w:ascii="Palatino Linotype" w:hAnsi="Palatino Linotype" w:cs="Arial"/>
          <w:b/>
        </w:rPr>
        <w:t>a) Formalidades para emitir el Acuerdo de Clasificación.</w:t>
      </w:r>
    </w:p>
    <w:p w14:paraId="4AF872A5"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48795F">
        <w:rPr>
          <w:rFonts w:ascii="Palatino Linotype" w:eastAsia="MS Gothic" w:hAnsi="Palatino Linotype"/>
          <w:b/>
          <w:szCs w:val="26"/>
          <w:u w:val="single"/>
        </w:rPr>
        <w:t>confirmar, modificar o revocar</w:t>
      </w:r>
      <w:r w:rsidRPr="0048795F">
        <w:rPr>
          <w:rFonts w:ascii="Palatino Linotype" w:eastAsia="MS Gothic" w:hAnsi="Palatino Linotype"/>
          <w:szCs w:val="26"/>
        </w:rPr>
        <w:t xml:space="preserve"> la clasificación de la información que ha hecho el titular del área que administra la información. Por lo tanto, el Comité </w:t>
      </w:r>
      <w:r w:rsidRPr="0048795F">
        <w:rPr>
          <w:rFonts w:ascii="Palatino Linotype" w:eastAsia="MS Gothic" w:hAnsi="Palatino Linotype"/>
          <w:b/>
          <w:szCs w:val="26"/>
          <w:u w:val="single"/>
        </w:rPr>
        <w:t>no aprueba</w:t>
      </w:r>
      <w:r w:rsidRPr="0048795F">
        <w:rPr>
          <w:rFonts w:ascii="Palatino Linotype" w:eastAsia="MS Gothic" w:hAnsi="Palatino Linotype"/>
          <w:szCs w:val="26"/>
        </w:rPr>
        <w:t xml:space="preserve"> la clasificación, sino que revisa lo que ha hecho el titular del área y confirma, modifica o revoca la decisión a través de un acuerdo.</w:t>
      </w:r>
    </w:p>
    <w:p w14:paraId="3852F64A"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61BF4042"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 xml:space="preserve">Evidentemente, esta decisión implica una restricción a un derecho humano, por lo tanto, puede generar un agravio al particular y, en consecuencia, es necesario que </w:t>
      </w:r>
      <w:r w:rsidRPr="0048795F">
        <w:rPr>
          <w:rFonts w:ascii="Palatino Linotype" w:eastAsia="MS Gothic" w:hAnsi="Palatino Linotype"/>
          <w:b/>
          <w:szCs w:val="26"/>
          <w:u w:val="single"/>
        </w:rPr>
        <w:t>el acto reúna con los requisitos elementales</w:t>
      </w:r>
      <w:r w:rsidRPr="0048795F">
        <w:rPr>
          <w:rFonts w:ascii="Palatino Linotype" w:eastAsia="MS Gothic" w:hAnsi="Palatino Linotype"/>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48795F">
        <w:rPr>
          <w:rFonts w:ascii="Palatino Linotype" w:eastAsia="MS Gothic" w:hAnsi="Palatino Linotype"/>
          <w:szCs w:val="26"/>
        </w:rPr>
        <w:lastRenderedPageBreak/>
        <w:t>composición del Comité puede generar vicios de legalidad de origen en el acto que restringe un derecho humano.</w:t>
      </w:r>
    </w:p>
    <w:p w14:paraId="011119D8" w14:textId="77777777" w:rsidR="002A0946" w:rsidRPr="0048795F" w:rsidRDefault="002A0946" w:rsidP="002A0946">
      <w:pPr>
        <w:pStyle w:val="Prrafodelista"/>
        <w:rPr>
          <w:rFonts w:ascii="Palatino Linotype" w:hAnsi="Palatino Linotype" w:cs="Arial"/>
        </w:rPr>
      </w:pPr>
    </w:p>
    <w:p w14:paraId="08191C3C"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65CD615"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728DB004" w14:textId="77777777" w:rsidR="002A0946" w:rsidRPr="0048795F" w:rsidRDefault="002A0946" w:rsidP="002A0946">
      <w:pPr>
        <w:pStyle w:val="Prrafodelista"/>
        <w:numPr>
          <w:ilvl w:val="0"/>
          <w:numId w:val="27"/>
        </w:numPr>
        <w:tabs>
          <w:tab w:val="left" w:pos="142"/>
          <w:tab w:val="left" w:pos="284"/>
          <w:tab w:val="left" w:pos="426"/>
        </w:tabs>
        <w:spacing w:line="360" w:lineRule="auto"/>
        <w:contextualSpacing/>
        <w:jc w:val="both"/>
        <w:rPr>
          <w:rFonts w:ascii="Palatino Linotype" w:hAnsi="Palatino Linotype" w:cs="Arial"/>
          <w:b/>
        </w:rPr>
      </w:pPr>
      <w:r w:rsidRPr="0048795F">
        <w:rPr>
          <w:rFonts w:ascii="Palatino Linotype" w:hAnsi="Palatino Linotype" w:cs="Arial"/>
          <w:b/>
        </w:rPr>
        <w:t>Requisitos de fondo del Acuerdo de Clasificación.</w:t>
      </w:r>
    </w:p>
    <w:p w14:paraId="40A67D71"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4E2738C8" w14:textId="77777777" w:rsidR="002A0946" w:rsidRPr="0048795F" w:rsidRDefault="002A0946" w:rsidP="002A0946">
      <w:pPr>
        <w:pStyle w:val="Prrafodelista"/>
        <w:tabs>
          <w:tab w:val="left" w:pos="142"/>
          <w:tab w:val="left" w:pos="284"/>
          <w:tab w:val="left" w:pos="426"/>
        </w:tabs>
        <w:spacing w:after="160" w:line="360" w:lineRule="auto"/>
        <w:ind w:left="0"/>
        <w:jc w:val="both"/>
        <w:rPr>
          <w:rFonts w:ascii="Palatino Linotype" w:hAnsi="Palatino Linotype" w:cs="Arial"/>
        </w:rPr>
      </w:pPr>
    </w:p>
    <w:p w14:paraId="51BA3D9A"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0DA1AD4" w14:textId="77777777" w:rsidR="002A0946" w:rsidRPr="0048795F" w:rsidRDefault="002A0946" w:rsidP="002A0946">
      <w:pPr>
        <w:pStyle w:val="Prrafodelista"/>
        <w:rPr>
          <w:rFonts w:ascii="Palatino Linotype" w:hAnsi="Palatino Linotype" w:cs="Arial"/>
        </w:rPr>
      </w:pPr>
    </w:p>
    <w:p w14:paraId="7A4427B4"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48795F">
        <w:rPr>
          <w:rFonts w:ascii="Palatino Linotype" w:eastAsia="MS Gothic" w:hAnsi="Palatino Linotype"/>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48795F">
        <w:rPr>
          <w:rFonts w:ascii="Palatino Linotype" w:eastAsia="MS Gothic" w:hAnsi="Palatino Linotype"/>
          <w:szCs w:val="26"/>
        </w:rPr>
        <w:t>....”</w:t>
      </w:r>
      <w:r w:rsidRPr="0048795F">
        <w:rPr>
          <w:rFonts w:ascii="Palatino Linotype" w:eastAsia="MS Gothic" w:hAnsi="Palatino Linotype"/>
          <w:szCs w:val="26"/>
          <w:vertAlign w:val="superscript"/>
        </w:rPr>
        <w:footnoteReference w:id="4"/>
      </w:r>
    </w:p>
    <w:p w14:paraId="23B42BCA" w14:textId="77777777" w:rsidR="002A0946" w:rsidRPr="0048795F" w:rsidRDefault="002A0946" w:rsidP="002A0946">
      <w:pPr>
        <w:pStyle w:val="Prrafodelista"/>
        <w:rPr>
          <w:rFonts w:ascii="Palatino Linotype" w:hAnsi="Palatino Linotype" w:cs="Arial"/>
        </w:rPr>
      </w:pPr>
    </w:p>
    <w:p w14:paraId="5200A08D"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hAnsi="Palatino Linotype" w:cs="Arial"/>
        </w:rPr>
        <w:t xml:space="preserve"> Por su parte, el intérprete judicial del país ha establecido una jurisprudencia respecto a qué debe entenderse por fundamentación y motivación, en los siguientes términos:</w:t>
      </w:r>
    </w:p>
    <w:p w14:paraId="7D1C1597"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39752FED" w14:textId="77777777" w:rsidR="002A0946" w:rsidRPr="0048795F" w:rsidRDefault="002A0946" w:rsidP="002A0946">
      <w:pPr>
        <w:spacing w:line="276" w:lineRule="auto"/>
        <w:ind w:left="567" w:right="618"/>
        <w:contextualSpacing/>
        <w:jc w:val="both"/>
        <w:rPr>
          <w:rFonts w:ascii="Palatino Linotype" w:hAnsi="Palatino Linotype" w:cs="Arial"/>
          <w:i/>
          <w:color w:val="000000"/>
        </w:rPr>
      </w:pPr>
      <w:r w:rsidRPr="0048795F">
        <w:rPr>
          <w:rFonts w:ascii="Palatino Linotype" w:hAnsi="Palatino Linotype" w:cs="Arial"/>
          <w:b/>
          <w:i/>
          <w:color w:val="000000"/>
        </w:rPr>
        <w:t>“FUNDAMENTACIÓN Y MOTIVACIÓN.</w:t>
      </w:r>
      <w:r w:rsidRPr="0048795F">
        <w:rPr>
          <w:rFonts w:ascii="Palatino Linotype" w:hAnsi="Palatino Linotype" w:cs="Arial"/>
          <w:i/>
          <w:color w:val="000000"/>
        </w:rPr>
        <w:t xml:space="preserve"> “La </w:t>
      </w:r>
      <w:r w:rsidRPr="0048795F">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8795F">
        <w:rPr>
          <w:rFonts w:ascii="Palatino Linotype" w:hAnsi="Palatino Linotype" w:cs="Arial"/>
          <w:i/>
          <w:color w:val="000000"/>
        </w:rPr>
        <w:t>.”</w:t>
      </w:r>
    </w:p>
    <w:p w14:paraId="5FBC6A7E" w14:textId="77777777" w:rsidR="002A0946" w:rsidRPr="0048795F" w:rsidRDefault="002A0946" w:rsidP="002A0946">
      <w:pPr>
        <w:spacing w:line="360" w:lineRule="auto"/>
        <w:ind w:left="567" w:right="618"/>
        <w:contextualSpacing/>
        <w:jc w:val="both"/>
        <w:rPr>
          <w:rFonts w:ascii="Palatino Linotype" w:hAnsi="Palatino Linotype" w:cs="Arial"/>
          <w:i/>
          <w:color w:val="000000"/>
        </w:rPr>
      </w:pPr>
      <w:r w:rsidRPr="0048795F">
        <w:rPr>
          <w:rFonts w:ascii="Palatino Linotype" w:hAnsi="Palatino Linotype" w:cs="Arial"/>
          <w:i/>
          <w:color w:val="000000"/>
        </w:rPr>
        <w:t>SEGUNDO TRIBUNAL COLEGIADO DEL SEXTO CIRCUITO.</w:t>
      </w:r>
    </w:p>
    <w:p w14:paraId="5A4E43FB" w14:textId="77777777" w:rsidR="002A0946" w:rsidRPr="0048795F" w:rsidRDefault="002A0946" w:rsidP="002A0946">
      <w:pPr>
        <w:spacing w:line="360" w:lineRule="auto"/>
        <w:ind w:left="567" w:right="618"/>
        <w:contextualSpacing/>
        <w:jc w:val="both"/>
        <w:rPr>
          <w:rFonts w:ascii="Palatino Linotype" w:hAnsi="Palatino Linotype" w:cs="Arial"/>
          <w:i/>
          <w:color w:val="000000"/>
        </w:rPr>
      </w:pPr>
      <w:r w:rsidRPr="0048795F">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0792D6B8" w14:textId="77777777" w:rsidR="002A0946" w:rsidRPr="0048795F" w:rsidRDefault="002A0946" w:rsidP="002A0946">
      <w:pPr>
        <w:spacing w:line="360" w:lineRule="auto"/>
        <w:ind w:left="567" w:right="618"/>
        <w:contextualSpacing/>
        <w:jc w:val="both"/>
        <w:rPr>
          <w:rFonts w:ascii="Palatino Linotype" w:hAnsi="Palatino Linotype" w:cs="Arial"/>
          <w:i/>
          <w:color w:val="000000"/>
        </w:rPr>
      </w:pPr>
      <w:r w:rsidRPr="0048795F">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2743FEDA" w14:textId="77777777" w:rsidR="002A0946" w:rsidRPr="0048795F" w:rsidRDefault="002A0946" w:rsidP="002A0946">
      <w:pPr>
        <w:spacing w:line="360" w:lineRule="auto"/>
        <w:ind w:left="567" w:right="618"/>
        <w:contextualSpacing/>
        <w:jc w:val="both"/>
        <w:rPr>
          <w:rFonts w:ascii="Palatino Linotype" w:hAnsi="Palatino Linotype" w:cs="Arial"/>
          <w:i/>
          <w:color w:val="000000"/>
        </w:rPr>
      </w:pPr>
      <w:r w:rsidRPr="0048795F">
        <w:rPr>
          <w:rFonts w:ascii="Palatino Linotype" w:hAnsi="Palatino Linotype" w:cs="Arial"/>
          <w:i/>
          <w:color w:val="000000"/>
        </w:rPr>
        <w:t>Amparo en revisión 333/88. Adilia Romero. 26 de octubre de 1988. Unanimidad de votos. Ponente: Arnoldo Nájera Virgen. Secretario: Enrique Crispín Campos Ramírez.</w:t>
      </w:r>
    </w:p>
    <w:p w14:paraId="7694B8E6" w14:textId="77777777" w:rsidR="002A0946" w:rsidRPr="0048795F" w:rsidRDefault="002A0946" w:rsidP="002A0946">
      <w:pPr>
        <w:spacing w:line="360" w:lineRule="auto"/>
        <w:ind w:left="567" w:right="618"/>
        <w:contextualSpacing/>
        <w:jc w:val="both"/>
        <w:rPr>
          <w:rFonts w:ascii="Palatino Linotype" w:hAnsi="Palatino Linotype" w:cs="Arial"/>
          <w:i/>
          <w:color w:val="000000"/>
        </w:rPr>
      </w:pPr>
      <w:r w:rsidRPr="0048795F">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4286493D" w14:textId="77777777" w:rsidR="002A0946" w:rsidRPr="0048795F" w:rsidRDefault="002A0946" w:rsidP="002A0946">
      <w:pPr>
        <w:spacing w:line="360" w:lineRule="auto"/>
        <w:ind w:left="567" w:right="618"/>
        <w:contextualSpacing/>
        <w:jc w:val="both"/>
        <w:rPr>
          <w:rFonts w:ascii="Palatino Linotype" w:hAnsi="Palatino Linotype" w:cs="Arial"/>
          <w:i/>
          <w:color w:val="000000"/>
        </w:rPr>
      </w:pPr>
      <w:r w:rsidRPr="0048795F">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34B48267" w14:textId="77777777" w:rsidR="002A0946" w:rsidRPr="0048795F" w:rsidRDefault="002A0946" w:rsidP="002A0946">
      <w:pPr>
        <w:spacing w:line="360" w:lineRule="auto"/>
        <w:ind w:left="851" w:right="618"/>
        <w:contextualSpacing/>
        <w:jc w:val="both"/>
        <w:rPr>
          <w:rFonts w:ascii="Palatino Linotype" w:hAnsi="Palatino Linotype" w:cs="Arial"/>
          <w:i/>
          <w:color w:val="000000"/>
        </w:rPr>
      </w:pPr>
    </w:p>
    <w:p w14:paraId="0BFB69B6"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rPr>
        <w:t xml:space="preserve"> </w:t>
      </w:r>
      <w:r w:rsidRPr="0048795F">
        <w:rPr>
          <w:rFonts w:ascii="Palatino Linotype" w:hAnsi="Palatino Linotype" w:cs="Arial"/>
        </w:rPr>
        <w:t>Así</w:t>
      </w:r>
      <w:r w:rsidRPr="0048795F">
        <w:rPr>
          <w:rFonts w:ascii="Palatino Linotype" w:eastAsia="MS Gothic" w:hAnsi="Palatino Linotype"/>
        </w:rPr>
        <w:t xml:space="preserve">, en un acto de autoridad se cumple con la debida fundamentación cuando se cita el precepto legal aplicable al caso concreto y la debida motivación </w:t>
      </w:r>
      <w:r w:rsidRPr="0048795F">
        <w:rPr>
          <w:rFonts w:ascii="Palatino Linotype" w:eastAsia="MS Gothic" w:hAnsi="Palatino Linotype"/>
        </w:rPr>
        <w:lastRenderedPageBreak/>
        <w:t>cuando se expresan las razones, motivos o circunstancias que tomó en cuenta la autoridad para adecuar el hecho a los fundamentos de derecho.</w:t>
      </w:r>
    </w:p>
    <w:p w14:paraId="471318C0"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42A948FA"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rPr>
        <w:t xml:space="preserve"> En consecuencia, la fundamentación y motivación implica que, en el acto de autoridad, además de contenerse los supuestos jurídicos aplicables se expliquen </w:t>
      </w:r>
      <w:r w:rsidRPr="0048795F">
        <w:rPr>
          <w:rFonts w:ascii="Palatino Linotype" w:hAnsi="Palatino Linotype" w:cs="Arial"/>
        </w:rPr>
        <w:t>claramente</w:t>
      </w:r>
      <w:r w:rsidRPr="0048795F">
        <w:rPr>
          <w:rFonts w:ascii="Palatino Linotype" w:eastAsia="MS Gothic" w:hAnsi="Palatino Linotype"/>
        </w:rPr>
        <w:t xml:space="preserve"> por qué a través de la utilización de la norma se emitió el acto. De este modo, la persona que se sienta afectada pueda impugnar la decisión, permitiéndole una real y auténtica defensa.</w:t>
      </w:r>
    </w:p>
    <w:p w14:paraId="736186BE"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7F7B24C0"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rPr>
        <w:t xml:space="preserve"> En ese mismo sentido, el numeral trigésimo tercero fracción V de los </w:t>
      </w:r>
      <w:r w:rsidRPr="0048795F">
        <w:rPr>
          <w:rFonts w:ascii="Palatino Linotype" w:hAnsi="Palatino Linotype" w:cs="Arial"/>
        </w:rPr>
        <w:t>Lineamientos</w:t>
      </w:r>
      <w:r w:rsidRPr="0048795F">
        <w:rPr>
          <w:rFonts w:ascii="Palatino Linotype" w:eastAsia="MS Gothic" w:hAnsi="Palatino Linotype"/>
        </w:rPr>
        <w:t xml:space="preserve"> Generales, precisa que para motivar la clasificación se deben acreditar las circunstancias de tiempo, modo y lugar.</w:t>
      </w:r>
    </w:p>
    <w:p w14:paraId="323DD229" w14:textId="77777777" w:rsidR="002A0946" w:rsidRPr="0048795F" w:rsidRDefault="002A0946" w:rsidP="002A0946">
      <w:pPr>
        <w:pStyle w:val="Prrafodelista"/>
        <w:rPr>
          <w:rFonts w:ascii="Palatino Linotype" w:hAnsi="Palatino Linotype" w:cs="Arial"/>
        </w:rPr>
      </w:pPr>
    </w:p>
    <w:p w14:paraId="08B444D7"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rPr>
        <w:t xml:space="preserve">Ahora bien, </w:t>
      </w:r>
      <w:r w:rsidRPr="0048795F">
        <w:rPr>
          <w:rFonts w:ascii="Palatino Linotype" w:eastAsia="MS Gothic" w:hAnsi="Palatino Linotype"/>
          <w:b/>
          <w:u w:val="single"/>
        </w:rPr>
        <w:t>para cada caso además de fundar y motivar</w:t>
      </w:r>
      <w:r w:rsidRPr="0048795F">
        <w:rPr>
          <w:rFonts w:ascii="Palatino Linotype" w:eastAsia="MS Gothic" w:hAnsi="Palatino Linotype"/>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48795F">
        <w:rPr>
          <w:rFonts w:ascii="Palatino Linotype" w:eastAsia="MS Gothic" w:hAnsi="Palatino Linotype"/>
          <w:vertAlign w:val="superscript"/>
        </w:rPr>
        <w:footnoteReference w:id="5"/>
      </w:r>
      <w:r w:rsidRPr="0048795F">
        <w:rPr>
          <w:rFonts w:ascii="Palatino Linotype" w:eastAsia="MS Gothic" w:hAnsi="Palatino Linotype"/>
        </w:rPr>
        <w:t xml:space="preserve"> del servidor público que no tienen ninguna injerencia en el tema de la transparencia y la rendición de cuentas, por ejemplo, Clave Única de Registro de Población (CURP), Registro Federal de Contribuyentes (R.F.C.), son datos  susceptibles de clasificarse </w:t>
      </w:r>
      <w:r w:rsidRPr="0048795F">
        <w:rPr>
          <w:rFonts w:ascii="Palatino Linotype" w:eastAsia="MS Gothic" w:hAnsi="Palatino Linotype"/>
        </w:rPr>
        <w:lastRenderedPageBreak/>
        <w:t>como confidenciales mediante una versión pública que deje a la vista los datos que ofrezcan la información requerida.</w:t>
      </w:r>
    </w:p>
    <w:p w14:paraId="06C1ACB3" w14:textId="77777777" w:rsidR="002A0946" w:rsidRPr="0048795F" w:rsidRDefault="002A0946" w:rsidP="002A0946">
      <w:pPr>
        <w:pStyle w:val="Prrafodelista"/>
        <w:tabs>
          <w:tab w:val="left" w:pos="142"/>
          <w:tab w:val="left" w:pos="284"/>
          <w:tab w:val="left" w:pos="426"/>
        </w:tabs>
        <w:spacing w:line="360" w:lineRule="auto"/>
        <w:ind w:left="0"/>
        <w:jc w:val="both"/>
        <w:rPr>
          <w:rFonts w:ascii="Palatino Linotype" w:hAnsi="Palatino Linotype" w:cs="Arial"/>
        </w:rPr>
      </w:pPr>
    </w:p>
    <w:p w14:paraId="4F0AF22B" w14:textId="77777777" w:rsidR="002A0946" w:rsidRPr="0048795F" w:rsidRDefault="002A0946" w:rsidP="002A0946">
      <w:pPr>
        <w:pStyle w:val="Prrafodelista"/>
        <w:numPr>
          <w:ilvl w:val="0"/>
          <w:numId w:val="7"/>
        </w:numPr>
        <w:spacing w:line="360" w:lineRule="auto"/>
        <w:ind w:left="0" w:firstLine="0"/>
        <w:jc w:val="both"/>
        <w:rPr>
          <w:rFonts w:ascii="Palatino Linotype" w:hAnsi="Palatino Linotype" w:cs="Arial"/>
        </w:rPr>
      </w:pPr>
      <w:r w:rsidRPr="0048795F">
        <w:rPr>
          <w:rFonts w:ascii="Palatino Linotype" w:eastAsia="MS Gothic" w:hAnsi="Palatino Linotype"/>
        </w:rPr>
        <w:t xml:space="preserve">Otro tipo de información confidencial constituyen los secretos bancario, fiduciario, industrial, comercial, fiscal, bursátil y postal, </w:t>
      </w:r>
      <w:r w:rsidRPr="0048795F">
        <w:rPr>
          <w:rFonts w:ascii="Palatino Linotype" w:eastAsia="MS Gothic" w:hAnsi="Palatino Linotype"/>
          <w:b/>
        </w:rPr>
        <w:t>cuya titularidad corresponda a particulares</w:t>
      </w:r>
      <w:r w:rsidRPr="0048795F">
        <w:rPr>
          <w:rFonts w:ascii="Palatino Linotype" w:eastAsia="MS Gothic" w:hAnsi="Palatino Linotype"/>
        </w:rPr>
        <w:t>, sujetos de derecho internacional o a sujetos obligados cuando no involucren el ejercicio de recursos públicos, así lo define la fracción XXI del artículo 3 de la Ley Estatal.</w:t>
      </w:r>
    </w:p>
    <w:p w14:paraId="71F93CBA" w14:textId="77777777" w:rsidR="002A0946" w:rsidRPr="0048795F" w:rsidRDefault="002A0946" w:rsidP="002A0946">
      <w:pPr>
        <w:pStyle w:val="Prrafodelista"/>
        <w:rPr>
          <w:rFonts w:ascii="Palatino Linotype" w:hAnsi="Palatino Linotype" w:cs="Arial"/>
        </w:rPr>
      </w:pPr>
    </w:p>
    <w:p w14:paraId="019B9500" w14:textId="77777777" w:rsidR="002A0946" w:rsidRPr="0048795F" w:rsidRDefault="002A0946" w:rsidP="002A0946">
      <w:pPr>
        <w:pStyle w:val="Prrafodelista"/>
        <w:rPr>
          <w:rFonts w:ascii="Palatino Linotype" w:hAnsi="Palatino Linotype" w:cs="Arial"/>
        </w:rPr>
      </w:pPr>
    </w:p>
    <w:p w14:paraId="48AFC3FE" w14:textId="77777777" w:rsidR="002A0946" w:rsidRPr="0048795F" w:rsidRDefault="002A0946" w:rsidP="002A0946">
      <w:pPr>
        <w:pStyle w:val="Ttulo2"/>
        <w:numPr>
          <w:ilvl w:val="0"/>
          <w:numId w:val="25"/>
        </w:numPr>
        <w:spacing w:line="259" w:lineRule="auto"/>
        <w:rPr>
          <w:rFonts w:ascii="Palatino Linotype" w:hAnsi="Palatino Linotype"/>
          <w:b/>
          <w:color w:val="000000" w:themeColor="text1"/>
          <w:sz w:val="24"/>
        </w:rPr>
      </w:pPr>
      <w:bookmarkStart w:id="267" w:name="_Toc70082953"/>
      <w:bookmarkStart w:id="268" w:name="_Toc70593361"/>
      <w:bookmarkStart w:id="269" w:name="_Toc71674125"/>
      <w:bookmarkStart w:id="270" w:name="_Toc83128594"/>
      <w:r w:rsidRPr="0048795F">
        <w:rPr>
          <w:rFonts w:ascii="Palatino Linotype" w:hAnsi="Palatino Linotype"/>
          <w:b/>
          <w:color w:val="000000" w:themeColor="text1"/>
          <w:sz w:val="24"/>
        </w:rPr>
        <w:t>Determinación</w:t>
      </w:r>
      <w:bookmarkEnd w:id="267"/>
      <w:bookmarkEnd w:id="268"/>
      <w:bookmarkEnd w:id="269"/>
      <w:bookmarkEnd w:id="270"/>
    </w:p>
    <w:p w14:paraId="19FEBA73" w14:textId="77777777" w:rsidR="002A0946" w:rsidRPr="0048795F" w:rsidRDefault="002A0946" w:rsidP="002A0946">
      <w:pPr>
        <w:rPr>
          <w:lang w:eastAsia="en-US"/>
        </w:rPr>
      </w:pPr>
    </w:p>
    <w:p w14:paraId="4CAD6095" w14:textId="237F8BAD" w:rsidR="00DA29A0" w:rsidRPr="0048795F" w:rsidRDefault="002A0946" w:rsidP="005053CC">
      <w:pPr>
        <w:pStyle w:val="Prrafodelista"/>
        <w:numPr>
          <w:ilvl w:val="0"/>
          <w:numId w:val="7"/>
        </w:numPr>
        <w:spacing w:line="360" w:lineRule="auto"/>
        <w:ind w:left="0" w:firstLine="0"/>
        <w:jc w:val="both"/>
        <w:rPr>
          <w:rFonts w:ascii="Palatino Linotype" w:hAnsi="Palatino Linotype"/>
          <w:color w:val="000000" w:themeColor="text1"/>
        </w:rPr>
      </w:pPr>
      <w:r w:rsidRPr="0048795F">
        <w:rPr>
          <w:rFonts w:ascii="Palatino Linotype" w:hAnsi="Palatino Linotype"/>
        </w:rPr>
        <w:t xml:space="preserve">Por lo anteriormente expuesto, este Órgano Garante considera fundadas </w:t>
      </w:r>
      <w:r w:rsidRPr="0048795F">
        <w:rPr>
          <w:rFonts w:ascii="Palatino Linotype" w:eastAsia="MS Gothic" w:hAnsi="Palatino Linotype"/>
        </w:rPr>
        <w:t>las</w:t>
      </w:r>
      <w:r w:rsidRPr="0048795F">
        <w:rPr>
          <w:rFonts w:ascii="Palatino Linotype" w:hAnsi="Palatino Linotype"/>
        </w:rPr>
        <w:t xml:space="preserve"> razones o motivos de inconformidad que plantea el</w:t>
      </w:r>
      <w:r w:rsidRPr="0048795F">
        <w:rPr>
          <w:rFonts w:ascii="Palatino Linotype" w:hAnsi="Palatino Linotype"/>
          <w:b/>
        </w:rPr>
        <w:t xml:space="preserve"> RECURRENTE</w:t>
      </w:r>
      <w:r w:rsidRPr="0048795F">
        <w:rPr>
          <w:rFonts w:ascii="Palatino Linotype" w:hAnsi="Palatino Linotype"/>
        </w:rPr>
        <w:t xml:space="preserve">, determinando </w:t>
      </w:r>
      <w:r w:rsidRPr="0048795F">
        <w:rPr>
          <w:rFonts w:ascii="Palatino Linotype" w:hAnsi="Palatino Linotype"/>
          <w:b/>
        </w:rPr>
        <w:t>MODIFICAR</w:t>
      </w:r>
      <w:r w:rsidRPr="0048795F">
        <w:rPr>
          <w:rFonts w:ascii="Palatino Linotype" w:hAnsi="Palatino Linotype"/>
        </w:rPr>
        <w:t xml:space="preserve"> la respuesta del </w:t>
      </w:r>
      <w:r w:rsidRPr="0048795F">
        <w:rPr>
          <w:rFonts w:ascii="Palatino Linotype" w:hAnsi="Palatino Linotype"/>
          <w:b/>
        </w:rPr>
        <w:t>SUJETO OBLIGADO</w:t>
      </w:r>
      <w:r w:rsidRPr="0048795F">
        <w:rPr>
          <w:rFonts w:ascii="Palatino Linotype" w:hAnsi="Palatino Linotype"/>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w:t>
      </w:r>
      <w:r w:rsidRPr="0048795F">
        <w:rPr>
          <w:rFonts w:ascii="Palatino Linotype" w:hAnsi="Palatino Linotype"/>
          <w:color w:val="000000" w:themeColor="text1"/>
          <w:lang w:eastAsia="es-MX"/>
        </w:rPr>
        <w:t xml:space="preserve">este </w:t>
      </w:r>
      <w:r w:rsidRPr="0048795F">
        <w:rPr>
          <w:rFonts w:ascii="Palatino Linotype" w:hAnsi="Palatino Linotype"/>
          <w:b/>
          <w:bCs/>
          <w:color w:val="000000" w:themeColor="text1"/>
          <w:lang w:eastAsia="es-MX"/>
        </w:rPr>
        <w:t>ÓRGANO GARANTE</w:t>
      </w:r>
      <w:r w:rsidRPr="0048795F">
        <w:rPr>
          <w:rFonts w:ascii="Palatino Linotype" w:hAnsi="Palatino Linotype"/>
          <w:color w:val="000000" w:themeColor="text1"/>
          <w:lang w:eastAsia="es-MX"/>
        </w:rPr>
        <w:t xml:space="preserve"> emite los siguientes</w:t>
      </w:r>
      <w:r w:rsidR="005053CC" w:rsidRPr="0048795F">
        <w:rPr>
          <w:rFonts w:ascii="Palatino Linotype" w:hAnsi="Palatino Linotype"/>
          <w:color w:val="000000" w:themeColor="text1"/>
        </w:rPr>
        <w:t>:</w:t>
      </w:r>
    </w:p>
    <w:p w14:paraId="0DD5A2E4" w14:textId="7AE9D5AC" w:rsidR="001A771B" w:rsidRPr="0048795F" w:rsidRDefault="001A771B" w:rsidP="001A771B">
      <w:pPr>
        <w:spacing w:line="360" w:lineRule="auto"/>
        <w:jc w:val="both"/>
        <w:rPr>
          <w:rFonts w:ascii="Palatino Linotype" w:eastAsia="MS Mincho" w:hAnsi="Palatino Linotype" w:cstheme="majorBidi"/>
        </w:rPr>
      </w:pPr>
    </w:p>
    <w:p w14:paraId="4D4597C9" w14:textId="77777777" w:rsidR="00CC03B6" w:rsidRPr="0048795F" w:rsidRDefault="00CC03B6" w:rsidP="00D90562">
      <w:pPr>
        <w:pStyle w:val="Ttulo1"/>
        <w:spacing w:before="0" w:line="360" w:lineRule="auto"/>
        <w:jc w:val="center"/>
        <w:rPr>
          <w:rFonts w:ascii="Palatino Linotype" w:eastAsia="Calibri" w:hAnsi="Palatino Linotype"/>
          <w:b/>
          <w:color w:val="000000" w:themeColor="text1"/>
          <w:sz w:val="24"/>
          <w:szCs w:val="24"/>
          <w:lang w:val="es-ES"/>
        </w:rPr>
      </w:pPr>
      <w:bookmarkStart w:id="271" w:name="_Toc504500693"/>
      <w:bookmarkStart w:id="272" w:name="_Toc534742545"/>
      <w:bookmarkStart w:id="273" w:name="_Toc2248738"/>
      <w:bookmarkStart w:id="274" w:name="_Toc34819440"/>
      <w:bookmarkStart w:id="275" w:name="_Toc51259595"/>
      <w:bookmarkStart w:id="276" w:name="_Toc52472147"/>
      <w:bookmarkStart w:id="277" w:name="_Toc63932077"/>
      <w:bookmarkStart w:id="278" w:name="_Toc81401525"/>
      <w:r w:rsidRPr="0048795F">
        <w:rPr>
          <w:rFonts w:ascii="Palatino Linotype" w:eastAsia="Calibri" w:hAnsi="Palatino Linotype"/>
          <w:b/>
          <w:color w:val="000000" w:themeColor="text1"/>
          <w:sz w:val="24"/>
          <w:szCs w:val="24"/>
          <w:lang w:val="es-ES"/>
        </w:rPr>
        <w:t>R E S O L U T I V O S</w:t>
      </w:r>
      <w:bookmarkEnd w:id="271"/>
      <w:bookmarkEnd w:id="272"/>
      <w:bookmarkEnd w:id="273"/>
      <w:bookmarkEnd w:id="274"/>
      <w:bookmarkEnd w:id="275"/>
      <w:bookmarkEnd w:id="276"/>
      <w:bookmarkEnd w:id="277"/>
      <w:bookmarkEnd w:id="278"/>
      <w:r w:rsidRPr="0048795F">
        <w:rPr>
          <w:rFonts w:ascii="Palatino Linotype" w:eastAsia="Calibri" w:hAnsi="Palatino Linotype"/>
          <w:b/>
          <w:color w:val="000000" w:themeColor="text1"/>
          <w:sz w:val="24"/>
          <w:szCs w:val="24"/>
          <w:lang w:val="es-ES"/>
        </w:rPr>
        <w:t xml:space="preserve"> </w:t>
      </w:r>
    </w:p>
    <w:p w14:paraId="01DCCFAB" w14:textId="77777777" w:rsidR="00CC03B6" w:rsidRPr="0048795F" w:rsidRDefault="00CC03B6" w:rsidP="00D90562">
      <w:pPr>
        <w:spacing w:line="360" w:lineRule="auto"/>
        <w:rPr>
          <w:rFonts w:ascii="Palatino Linotype" w:eastAsia="Calibri" w:hAnsi="Palatino Linotype"/>
          <w:lang w:val="es-ES" w:eastAsia="es-ES"/>
        </w:rPr>
      </w:pPr>
    </w:p>
    <w:p w14:paraId="17EF26A7" w14:textId="1FAF3EF3" w:rsidR="002A0946" w:rsidRPr="0048795F" w:rsidRDefault="002A0946" w:rsidP="002A0946">
      <w:pPr>
        <w:spacing w:line="360" w:lineRule="auto"/>
        <w:jc w:val="both"/>
        <w:rPr>
          <w:rFonts w:ascii="Palatino Linotype" w:hAnsi="Palatino Linotype" w:cs="Arial"/>
          <w:lang w:val="es-ES"/>
        </w:rPr>
      </w:pPr>
      <w:r w:rsidRPr="0048795F">
        <w:rPr>
          <w:rFonts w:ascii="Palatino Linotype" w:hAnsi="Palatino Linotype" w:cs="Arial"/>
          <w:b/>
        </w:rPr>
        <w:lastRenderedPageBreak/>
        <w:t>PRIMERO</w:t>
      </w:r>
      <w:r w:rsidRPr="0048795F">
        <w:rPr>
          <w:rFonts w:ascii="Palatino Linotype" w:hAnsi="Palatino Linotype" w:cs="Arial"/>
          <w:lang w:val="es-ES"/>
        </w:rPr>
        <w:t xml:space="preserve">. Resultan parcialmente fundadas las razones o motivos de inconformidad hechos valer en el Recurso de Revisión </w:t>
      </w:r>
      <w:r w:rsidRPr="0048795F">
        <w:rPr>
          <w:rFonts w:ascii="Palatino Linotype" w:hAnsi="Palatino Linotype"/>
          <w:b/>
        </w:rPr>
        <w:t>16333/INFOEM/IP/RR/2022</w:t>
      </w:r>
      <w:r w:rsidRPr="0048795F">
        <w:rPr>
          <w:rFonts w:ascii="Palatino Linotype" w:hAnsi="Palatino Linotype"/>
        </w:rPr>
        <w:t>,</w:t>
      </w:r>
      <w:r w:rsidRPr="0048795F">
        <w:rPr>
          <w:rFonts w:ascii="Palatino Linotype" w:hAnsi="Palatino Linotype" w:cs="Arial"/>
          <w:b/>
          <w:lang w:val="es-ES"/>
        </w:rPr>
        <w:t xml:space="preserve"> </w:t>
      </w:r>
      <w:r w:rsidRPr="0048795F">
        <w:rPr>
          <w:rFonts w:ascii="Palatino Linotype" w:hAnsi="Palatino Linotype" w:cs="Arial"/>
          <w:lang w:val="es-ES"/>
        </w:rPr>
        <w:t xml:space="preserve">en términos de los Considerandos </w:t>
      </w:r>
      <w:r w:rsidRPr="0048795F">
        <w:rPr>
          <w:rFonts w:ascii="Palatino Linotype" w:hAnsi="Palatino Linotype" w:cs="Arial"/>
          <w:b/>
          <w:lang w:val="es-ES"/>
        </w:rPr>
        <w:t xml:space="preserve">CUARTO </w:t>
      </w:r>
      <w:r w:rsidRPr="0048795F">
        <w:rPr>
          <w:rFonts w:ascii="Palatino Linotype" w:hAnsi="Palatino Linotype" w:cs="Arial"/>
          <w:lang w:val="es-ES"/>
        </w:rPr>
        <w:t>y</w:t>
      </w:r>
      <w:r w:rsidRPr="0048795F">
        <w:rPr>
          <w:rFonts w:ascii="Palatino Linotype" w:hAnsi="Palatino Linotype" w:cs="Arial"/>
          <w:b/>
          <w:lang w:val="es-ES"/>
        </w:rPr>
        <w:t xml:space="preserve"> QUINTO </w:t>
      </w:r>
      <w:r w:rsidRPr="0048795F">
        <w:rPr>
          <w:rFonts w:ascii="Palatino Linotype" w:hAnsi="Palatino Linotype" w:cs="Arial"/>
          <w:lang w:val="es-ES"/>
        </w:rPr>
        <w:t xml:space="preserve">de la presente resolución. </w:t>
      </w:r>
    </w:p>
    <w:p w14:paraId="210EC1CD" w14:textId="77777777" w:rsidR="002A0946" w:rsidRPr="0048795F" w:rsidRDefault="002A0946" w:rsidP="002A0946">
      <w:pPr>
        <w:spacing w:line="360" w:lineRule="auto"/>
        <w:jc w:val="both"/>
        <w:rPr>
          <w:rFonts w:ascii="Palatino Linotype" w:hAnsi="Palatino Linotype" w:cs="Arial"/>
          <w:lang w:val="es-ES"/>
        </w:rPr>
      </w:pPr>
    </w:p>
    <w:p w14:paraId="4CAA93E8" w14:textId="090D4D8D" w:rsidR="002A0946" w:rsidRPr="0048795F" w:rsidRDefault="002A0946" w:rsidP="002A0946">
      <w:pPr>
        <w:spacing w:line="360" w:lineRule="auto"/>
        <w:jc w:val="both"/>
        <w:rPr>
          <w:rFonts w:ascii="Palatino Linotype" w:eastAsia="MS Mincho" w:hAnsi="Palatino Linotype"/>
          <w:color w:val="000000" w:themeColor="text1"/>
        </w:rPr>
      </w:pPr>
      <w:bookmarkStart w:id="279" w:name="_Toc503891607"/>
      <w:bookmarkStart w:id="280" w:name="_Toc511647757"/>
      <w:bookmarkStart w:id="281" w:name="_Toc511647818"/>
      <w:bookmarkStart w:id="282" w:name="_Toc477891768"/>
      <w:bookmarkStart w:id="283" w:name="_Toc477891858"/>
      <w:bookmarkStart w:id="284" w:name="_Toc481576259"/>
      <w:bookmarkStart w:id="285" w:name="_Toc492590391"/>
      <w:bookmarkStart w:id="286" w:name="_Toc462653937"/>
      <w:bookmarkStart w:id="287" w:name="_Toc453696502"/>
      <w:bookmarkStart w:id="288" w:name="_Toc454301155"/>
      <w:r w:rsidRPr="0048795F">
        <w:rPr>
          <w:rFonts w:ascii="Palatino Linotype" w:hAnsi="Palatino Linotype"/>
          <w:b/>
        </w:rPr>
        <w:t>SEGUNDO.</w:t>
      </w:r>
      <w:bookmarkEnd w:id="279"/>
      <w:bookmarkEnd w:id="280"/>
      <w:bookmarkEnd w:id="281"/>
      <w:r w:rsidRPr="0048795F">
        <w:rPr>
          <w:rFonts w:ascii="Palatino Linotype" w:hAnsi="Palatino Linotype"/>
          <w:b/>
        </w:rPr>
        <w:t xml:space="preserve"> </w:t>
      </w:r>
      <w:bookmarkEnd w:id="282"/>
      <w:bookmarkEnd w:id="283"/>
      <w:bookmarkEnd w:id="284"/>
      <w:bookmarkEnd w:id="285"/>
      <w:bookmarkEnd w:id="286"/>
      <w:bookmarkEnd w:id="287"/>
      <w:bookmarkEnd w:id="288"/>
      <w:r w:rsidRPr="0048795F">
        <w:rPr>
          <w:rFonts w:ascii="Palatino Linotype" w:eastAsia="MS Mincho" w:hAnsi="Palatino Linotype"/>
          <w:color w:val="000000" w:themeColor="text1"/>
        </w:rPr>
        <w:t xml:space="preserve">Se </w:t>
      </w:r>
      <w:r w:rsidRPr="0048795F">
        <w:rPr>
          <w:rFonts w:ascii="Palatino Linotype" w:eastAsia="MS Mincho" w:hAnsi="Palatino Linotype"/>
          <w:b/>
          <w:color w:val="000000" w:themeColor="text1"/>
        </w:rPr>
        <w:t xml:space="preserve">MODIFICA </w:t>
      </w:r>
      <w:r w:rsidRPr="0048795F">
        <w:rPr>
          <w:rFonts w:ascii="Palatino Linotype" w:eastAsia="MS Mincho" w:hAnsi="Palatino Linotype"/>
          <w:color w:val="000000" w:themeColor="text1"/>
        </w:rPr>
        <w:t xml:space="preserve">la respuesta emitida por el </w:t>
      </w:r>
      <w:r w:rsidRPr="0048795F">
        <w:rPr>
          <w:rFonts w:ascii="Palatino Linotype" w:eastAsia="MS Mincho" w:hAnsi="Palatino Linotype"/>
          <w:b/>
          <w:color w:val="000000" w:themeColor="text1"/>
        </w:rPr>
        <w:t xml:space="preserve">Ayuntamiento de Zinacantepec </w:t>
      </w:r>
      <w:r w:rsidRPr="0048795F">
        <w:rPr>
          <w:rFonts w:ascii="Palatino Linotype" w:eastAsia="MS Mincho" w:hAnsi="Palatino Linotype"/>
          <w:color w:val="000000" w:themeColor="text1"/>
        </w:rPr>
        <w:t xml:space="preserve">y se </w:t>
      </w:r>
      <w:r w:rsidRPr="0048795F">
        <w:rPr>
          <w:rFonts w:ascii="Palatino Linotype" w:eastAsia="MS Mincho" w:hAnsi="Palatino Linotype"/>
          <w:b/>
          <w:color w:val="000000" w:themeColor="text1"/>
        </w:rPr>
        <w:t>ORDENA</w:t>
      </w:r>
      <w:r w:rsidRPr="0048795F">
        <w:rPr>
          <w:rFonts w:ascii="Palatino Linotype" w:eastAsia="MS Mincho" w:hAnsi="Palatino Linotype"/>
          <w:color w:val="000000" w:themeColor="text1"/>
        </w:rPr>
        <w:t xml:space="preserve"> entregar vía Sistema de Acceso a la Información Mexiquense </w:t>
      </w:r>
      <w:r w:rsidRPr="0048795F">
        <w:rPr>
          <w:rFonts w:ascii="Palatino Linotype" w:eastAsia="MS Mincho" w:hAnsi="Palatino Linotype"/>
          <w:b/>
          <w:color w:val="000000" w:themeColor="text1"/>
        </w:rPr>
        <w:t>(SAIMEX)</w:t>
      </w:r>
      <w:r w:rsidRPr="0048795F">
        <w:rPr>
          <w:rFonts w:ascii="Palatino Linotype" w:eastAsia="MS Mincho" w:hAnsi="Palatino Linotype"/>
          <w:color w:val="000000" w:themeColor="text1"/>
        </w:rPr>
        <w:t>, de ser el caso en versión pública, la siguiente información:</w:t>
      </w:r>
    </w:p>
    <w:p w14:paraId="46F910CF" w14:textId="77777777" w:rsidR="002A0946" w:rsidRPr="0048795F" w:rsidRDefault="002A0946" w:rsidP="002A0946">
      <w:pPr>
        <w:spacing w:line="360" w:lineRule="auto"/>
        <w:jc w:val="both"/>
        <w:rPr>
          <w:rFonts w:ascii="Palatino Linotype" w:eastAsia="MS Mincho" w:hAnsi="Palatino Linotype"/>
          <w:color w:val="000000" w:themeColor="text1"/>
        </w:rPr>
      </w:pPr>
    </w:p>
    <w:p w14:paraId="088616FB" w14:textId="75A62134" w:rsidR="002A0946" w:rsidRPr="0048795F" w:rsidRDefault="002A0946" w:rsidP="002A0946">
      <w:pPr>
        <w:pStyle w:val="Prrafodelista"/>
        <w:numPr>
          <w:ilvl w:val="1"/>
          <w:numId w:val="29"/>
        </w:numPr>
        <w:spacing w:line="360" w:lineRule="auto"/>
        <w:ind w:left="851"/>
        <w:contextualSpacing/>
        <w:jc w:val="both"/>
        <w:rPr>
          <w:rFonts w:ascii="Palatino Linotype" w:hAnsi="Palatino Linotype" w:cs="Arial"/>
        </w:rPr>
      </w:pPr>
      <w:bookmarkStart w:id="289" w:name="_Toc503891610"/>
      <w:bookmarkStart w:id="290" w:name="_Toc453696503"/>
      <w:bookmarkStart w:id="291" w:name="_Toc454301156"/>
      <w:bookmarkStart w:id="292" w:name="_Toc462653938"/>
      <w:bookmarkStart w:id="293" w:name="_Toc477891769"/>
      <w:bookmarkStart w:id="294" w:name="_Toc477891859"/>
      <w:bookmarkStart w:id="295" w:name="_Toc481576260"/>
      <w:bookmarkStart w:id="296" w:name="_Toc492590392"/>
      <w:r w:rsidRPr="0048795F">
        <w:rPr>
          <w:rFonts w:ascii="Palatino Linotype" w:hAnsi="Palatino Linotype" w:cs="Arial"/>
          <w:b/>
        </w:rPr>
        <w:t xml:space="preserve">Soporte documental donde conste o se adviertan los créditos solicitados a cualquier institución financiera, en el ejercicio fiscal 2021; y </w:t>
      </w:r>
    </w:p>
    <w:p w14:paraId="6AEBDDBA" w14:textId="77777777" w:rsidR="002A0946" w:rsidRPr="0048795F" w:rsidRDefault="002A0946" w:rsidP="002A0946">
      <w:pPr>
        <w:pStyle w:val="Prrafodelista"/>
        <w:spacing w:line="360" w:lineRule="auto"/>
        <w:ind w:left="851"/>
        <w:contextualSpacing/>
        <w:jc w:val="both"/>
        <w:rPr>
          <w:rFonts w:ascii="Palatino Linotype" w:hAnsi="Palatino Linotype" w:cs="Arial"/>
        </w:rPr>
      </w:pPr>
    </w:p>
    <w:p w14:paraId="6DC75721" w14:textId="677E14AB" w:rsidR="002A0946" w:rsidRPr="0048795F" w:rsidRDefault="002A0946" w:rsidP="002A0946">
      <w:pPr>
        <w:pStyle w:val="Prrafodelista"/>
        <w:numPr>
          <w:ilvl w:val="1"/>
          <w:numId w:val="29"/>
        </w:numPr>
        <w:spacing w:line="360" w:lineRule="auto"/>
        <w:ind w:left="851"/>
        <w:contextualSpacing/>
        <w:jc w:val="both"/>
        <w:rPr>
          <w:rFonts w:ascii="Palatino Linotype" w:hAnsi="Palatino Linotype" w:cs="Arial"/>
        </w:rPr>
      </w:pPr>
      <w:r w:rsidRPr="0048795F">
        <w:rPr>
          <w:rFonts w:ascii="Palatino Linotype" w:hAnsi="Palatino Linotype" w:cs="Arial"/>
          <w:b/>
        </w:rPr>
        <w:t>Soporte documental donde conste o se adviertan los créditos solicitados a cualquier institución financiera del 7 de septiembre al 10 de octubre de 2022.</w:t>
      </w:r>
    </w:p>
    <w:p w14:paraId="082AFC29" w14:textId="77777777" w:rsidR="002A0946" w:rsidRPr="0048795F" w:rsidRDefault="002A0946" w:rsidP="002A0946">
      <w:pPr>
        <w:pStyle w:val="Prrafodelista"/>
        <w:spacing w:line="360" w:lineRule="auto"/>
        <w:ind w:left="993"/>
        <w:jc w:val="both"/>
        <w:rPr>
          <w:rFonts w:ascii="Palatino Linotype" w:hAnsi="Palatino Linotype" w:cs="Arial"/>
          <w:b/>
        </w:rPr>
      </w:pPr>
    </w:p>
    <w:p w14:paraId="74186CD6" w14:textId="77777777" w:rsidR="002A0946" w:rsidRPr="0048795F" w:rsidRDefault="002A0946" w:rsidP="002A0946">
      <w:pPr>
        <w:spacing w:line="360" w:lineRule="auto"/>
        <w:jc w:val="both"/>
        <w:rPr>
          <w:rFonts w:ascii="Palatino Linotype" w:eastAsia="Calibri" w:hAnsi="Palatino Linotype" w:cs="Arial"/>
        </w:rPr>
      </w:pPr>
      <w:r w:rsidRPr="0048795F">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48795F">
        <w:rPr>
          <w:rFonts w:ascii="Palatino Linotype" w:eastAsia="Calibri" w:hAnsi="Palatino Linotype" w:cs="Arial"/>
          <w:b/>
        </w:rPr>
        <w:t>EL RECURRENTE</w:t>
      </w:r>
      <w:r w:rsidRPr="0048795F">
        <w:rPr>
          <w:rFonts w:ascii="Palatino Linotype" w:eastAsia="Calibri" w:hAnsi="Palatino Linotype" w:cs="Arial"/>
        </w:rPr>
        <w:t>.</w:t>
      </w:r>
    </w:p>
    <w:p w14:paraId="68143391" w14:textId="77777777" w:rsidR="002A0946" w:rsidRPr="0048795F" w:rsidRDefault="002A0946" w:rsidP="002A0946">
      <w:pPr>
        <w:spacing w:line="360" w:lineRule="auto"/>
        <w:jc w:val="both"/>
        <w:rPr>
          <w:rFonts w:ascii="Palatino Linotype" w:eastAsia="Calibri" w:hAnsi="Palatino Linotype" w:cs="Arial"/>
        </w:rPr>
      </w:pPr>
    </w:p>
    <w:p w14:paraId="6A0B3C2E" w14:textId="295CB732" w:rsidR="002A0946" w:rsidRPr="0048795F" w:rsidRDefault="002A0946" w:rsidP="002A0946">
      <w:pPr>
        <w:spacing w:line="360" w:lineRule="auto"/>
        <w:jc w:val="both"/>
        <w:rPr>
          <w:rFonts w:ascii="Palatino Linotype" w:eastAsia="Calibri" w:hAnsi="Palatino Linotype" w:cs="Arial"/>
          <w:color w:val="000000" w:themeColor="text1"/>
        </w:rPr>
      </w:pPr>
      <w:r w:rsidRPr="0048795F">
        <w:rPr>
          <w:rFonts w:ascii="Palatino Linotype" w:hAnsi="Palatino Linotype"/>
        </w:rPr>
        <w:lastRenderedPageBreak/>
        <w:t xml:space="preserve">Para el caso que la información que se ordena en los </w:t>
      </w:r>
      <w:r w:rsidRPr="0048795F">
        <w:rPr>
          <w:rFonts w:ascii="Palatino Linotype" w:hAnsi="Palatino Linotype"/>
          <w:b/>
        </w:rPr>
        <w:t xml:space="preserve">Inciso b), </w:t>
      </w:r>
      <w:r w:rsidRPr="0048795F">
        <w:rPr>
          <w:rFonts w:ascii="Palatino Linotype" w:eastAsia="Calibri" w:hAnsi="Palatino Linotype" w:cs="Arial"/>
          <w:color w:val="000000" w:themeColor="text1"/>
        </w:rPr>
        <w:t xml:space="preserve">no haya sido generada, poseída o administrada, el </w:t>
      </w:r>
      <w:r w:rsidRPr="0048795F">
        <w:rPr>
          <w:rFonts w:ascii="Palatino Linotype" w:eastAsia="Calibri" w:hAnsi="Palatino Linotype" w:cs="Arial"/>
          <w:b/>
          <w:color w:val="000000" w:themeColor="text1"/>
        </w:rPr>
        <w:t>SUJETO OBLIGADO</w:t>
      </w:r>
      <w:r w:rsidRPr="0048795F">
        <w:rPr>
          <w:rFonts w:ascii="Palatino Linotype" w:eastAsia="Calibri" w:hAnsi="Palatino Linotype" w:cs="Arial"/>
          <w:color w:val="000000" w:themeColor="text1"/>
        </w:rPr>
        <w:t>, deberá manifestar de manera precisa y clara las razones que expliquen las causas por las cuales no se haya generado, poseído o administrado.</w:t>
      </w:r>
    </w:p>
    <w:p w14:paraId="4C10B03D" w14:textId="77777777" w:rsidR="002A0946" w:rsidRPr="0048795F" w:rsidRDefault="002A0946" w:rsidP="002A0946">
      <w:pPr>
        <w:spacing w:line="360" w:lineRule="auto"/>
        <w:jc w:val="both"/>
        <w:rPr>
          <w:rFonts w:ascii="Palatino Linotype" w:eastAsia="Calibri" w:hAnsi="Palatino Linotype" w:cs="Arial"/>
          <w:b/>
        </w:rPr>
      </w:pPr>
    </w:p>
    <w:p w14:paraId="3745F3D8" w14:textId="77777777" w:rsidR="002A0946" w:rsidRPr="0048795F" w:rsidRDefault="002A0946" w:rsidP="002A0946">
      <w:pPr>
        <w:tabs>
          <w:tab w:val="left" w:pos="8080"/>
        </w:tabs>
        <w:spacing w:line="360" w:lineRule="auto"/>
        <w:ind w:right="49"/>
        <w:jc w:val="both"/>
        <w:rPr>
          <w:rFonts w:ascii="Palatino Linotype" w:hAnsi="Palatino Linotype"/>
          <w:shd w:val="clear" w:color="auto" w:fill="FFFFFF"/>
        </w:rPr>
      </w:pPr>
      <w:bookmarkStart w:id="297" w:name="_Toc511647758"/>
      <w:bookmarkStart w:id="298" w:name="_Toc511647819"/>
      <w:r w:rsidRPr="0048795F">
        <w:rPr>
          <w:rFonts w:ascii="Palatino Linotype" w:hAnsi="Palatino Linotype"/>
          <w:b/>
        </w:rPr>
        <w:t>TERCERO.</w:t>
      </w:r>
      <w:bookmarkEnd w:id="289"/>
      <w:bookmarkEnd w:id="297"/>
      <w:bookmarkEnd w:id="298"/>
      <w:r w:rsidRPr="0048795F">
        <w:rPr>
          <w:rFonts w:ascii="Palatino Linotype" w:hAnsi="Palatino Linotype"/>
          <w:b/>
        </w:rPr>
        <w:t xml:space="preserve"> </w:t>
      </w:r>
      <w:bookmarkEnd w:id="290"/>
      <w:bookmarkEnd w:id="291"/>
      <w:bookmarkEnd w:id="292"/>
      <w:bookmarkEnd w:id="293"/>
      <w:bookmarkEnd w:id="294"/>
      <w:bookmarkEnd w:id="295"/>
      <w:bookmarkEnd w:id="296"/>
      <w:r w:rsidRPr="0048795F">
        <w:rPr>
          <w:rFonts w:ascii="Palatino Linotype" w:eastAsia="Palatino Linotype" w:hAnsi="Palatino Linotype" w:cs="Palatino Linotype"/>
          <w:b/>
        </w:rPr>
        <w:t xml:space="preserve">Notifíquese </w:t>
      </w:r>
      <w:r w:rsidRPr="0048795F">
        <w:rPr>
          <w:rFonts w:ascii="Palatino Linotype" w:eastAsia="Palatino Linotype" w:hAnsi="Palatino Linotype" w:cs="Palatino Linotype"/>
        </w:rPr>
        <w:t xml:space="preserve">al Titular de la Unidad de Transparencia del </w:t>
      </w:r>
      <w:r w:rsidRPr="0048795F">
        <w:rPr>
          <w:rFonts w:ascii="Palatino Linotype" w:eastAsia="Palatino Linotype" w:hAnsi="Palatino Linotype" w:cs="Palatino Linotype"/>
          <w:b/>
        </w:rPr>
        <w:t xml:space="preserve">SUJETO OBLIGADO </w:t>
      </w:r>
      <w:r w:rsidRPr="0048795F">
        <w:rPr>
          <w:rFonts w:ascii="Palatino Linotype" w:eastAsia="Palatino Linotype" w:hAnsi="Palatino Linotype" w:cs="Palatino Linotype"/>
        </w:rPr>
        <w:t xml:space="preserve">vía SAIMEX, para que conforme a los artículos 186 último párrafo, 189 párrafo segundo y 199 de la Ley de Transparencia y Acceso a la Información Pública del Estado de México y Municipios, </w:t>
      </w:r>
      <w:r w:rsidRPr="0048795F">
        <w:rPr>
          <w:rFonts w:ascii="Palatino Linotype" w:hAnsi="Palatino Linotype"/>
          <w:shd w:val="clear" w:color="auto" w:fill="FFFFFF"/>
        </w:rPr>
        <w:t xml:space="preserve">vigente, dé cumplimiento a lo ordenado dentro del plazo de </w:t>
      </w:r>
      <w:r w:rsidRPr="0048795F">
        <w:rPr>
          <w:rFonts w:ascii="Palatino Linotype" w:hAnsi="Palatino Linotype"/>
          <w:b/>
          <w:shd w:val="clear" w:color="auto" w:fill="FFFFFF"/>
        </w:rPr>
        <w:t>diez días hábiles</w:t>
      </w:r>
      <w:r w:rsidRPr="0048795F">
        <w:rPr>
          <w:rFonts w:ascii="Palatino Linotype" w:hAnsi="Palatino Linotype"/>
          <w:shd w:val="clear" w:color="auto" w:fill="FFFFFF"/>
        </w:rPr>
        <w:t>, debiendo rendir a este Instituto el informe de cumplimiento de la resolución en un plazo de tres días hábiles posteriores.</w:t>
      </w:r>
    </w:p>
    <w:p w14:paraId="11A87D96" w14:textId="77777777" w:rsidR="002A0946" w:rsidRPr="0048795F" w:rsidRDefault="002A0946" w:rsidP="002A0946">
      <w:pPr>
        <w:spacing w:line="360" w:lineRule="auto"/>
        <w:jc w:val="both"/>
        <w:rPr>
          <w:rFonts w:ascii="Palatino Linotype" w:hAnsi="Palatino Linotype" w:cs="Arial"/>
          <w:b/>
          <w:sz w:val="20"/>
        </w:rPr>
      </w:pPr>
    </w:p>
    <w:p w14:paraId="07E6AE59" w14:textId="77777777" w:rsidR="002A0946" w:rsidRPr="0048795F" w:rsidRDefault="002A0946" w:rsidP="002A0946">
      <w:pPr>
        <w:spacing w:line="360" w:lineRule="auto"/>
        <w:jc w:val="both"/>
        <w:rPr>
          <w:rFonts w:ascii="Palatino Linotype" w:eastAsia="Calibri" w:hAnsi="Palatino Linotype" w:cs="Arial"/>
          <w:bCs/>
        </w:rPr>
      </w:pPr>
      <w:r w:rsidRPr="0048795F">
        <w:rPr>
          <w:rFonts w:ascii="Palatino Linotype" w:hAnsi="Palatino Linotype" w:cs="Arial"/>
          <w:b/>
        </w:rPr>
        <w:t xml:space="preserve">CUARTO. </w:t>
      </w:r>
      <w:r w:rsidRPr="0048795F">
        <w:rPr>
          <w:rFonts w:ascii="Palatino Linotype" w:eastAsia="Calibri" w:hAnsi="Palatino Linotype" w:cs="Arial"/>
          <w:bCs/>
        </w:rPr>
        <w:t xml:space="preserve">De conformidad con el artículo 198 de la Ley de Transparencia y Acceso a la Información Pública del Estado de México y Municipios, de considerarlo procedente, el </w:t>
      </w:r>
      <w:r w:rsidRPr="0048795F">
        <w:rPr>
          <w:rFonts w:ascii="Palatino Linotype" w:eastAsia="Calibri" w:hAnsi="Palatino Linotype" w:cs="Arial"/>
          <w:b/>
          <w:bCs/>
        </w:rPr>
        <w:t>SUJETO OBLIGADO</w:t>
      </w:r>
      <w:r w:rsidRPr="0048795F">
        <w:rPr>
          <w:rFonts w:ascii="Palatino Linotype" w:eastAsia="Calibri" w:hAnsi="Palatino Linotype" w:cs="Arial"/>
          <w:bCs/>
        </w:rPr>
        <w:t xml:space="preserve"> de manera fundada y motivada, podrá solicitar una ampliación de plazo para el cumplimiento de la presente resolución.</w:t>
      </w:r>
    </w:p>
    <w:p w14:paraId="37BB516B" w14:textId="77777777" w:rsidR="002A0946" w:rsidRPr="0048795F" w:rsidRDefault="002A0946" w:rsidP="002A0946">
      <w:pPr>
        <w:spacing w:line="360" w:lineRule="auto"/>
        <w:jc w:val="both"/>
        <w:rPr>
          <w:rFonts w:ascii="Palatino Linotype" w:eastAsia="Calibri" w:hAnsi="Palatino Linotype" w:cs="Arial"/>
          <w:bCs/>
        </w:rPr>
      </w:pPr>
    </w:p>
    <w:p w14:paraId="282F3B7B" w14:textId="77777777" w:rsidR="002A0946" w:rsidRPr="0048795F" w:rsidRDefault="002A0946" w:rsidP="002A0946">
      <w:pPr>
        <w:tabs>
          <w:tab w:val="left" w:pos="8080"/>
        </w:tabs>
        <w:spacing w:line="360" w:lineRule="auto"/>
        <w:ind w:right="49"/>
        <w:jc w:val="both"/>
        <w:rPr>
          <w:rFonts w:ascii="Palatino Linotype" w:hAnsi="Palatino Linotype"/>
          <w:lang w:val="es-ES"/>
        </w:rPr>
      </w:pPr>
      <w:bookmarkStart w:id="299" w:name="_Toc492590393"/>
      <w:bookmarkStart w:id="300" w:name="_Toc503891611"/>
      <w:bookmarkStart w:id="301" w:name="_Toc511647759"/>
      <w:bookmarkStart w:id="302" w:name="_Toc511647820"/>
      <w:r w:rsidRPr="0048795F">
        <w:rPr>
          <w:rFonts w:ascii="Palatino Linotype" w:hAnsi="Palatino Linotype"/>
          <w:b/>
        </w:rPr>
        <w:t xml:space="preserve">QUINTO. </w:t>
      </w:r>
      <w:r w:rsidRPr="0048795F">
        <w:rPr>
          <w:rFonts w:ascii="Palatino Linotype" w:hAnsi="Palatino Linotype"/>
        </w:rPr>
        <w:t>Notifíquese</w:t>
      </w:r>
      <w:bookmarkEnd w:id="299"/>
      <w:bookmarkEnd w:id="300"/>
      <w:bookmarkEnd w:id="301"/>
      <w:bookmarkEnd w:id="302"/>
      <w:r w:rsidRPr="0048795F">
        <w:rPr>
          <w:rFonts w:ascii="Palatino Linotype" w:hAnsi="Palatino Linotype"/>
        </w:rPr>
        <w:t xml:space="preserve"> a </w:t>
      </w:r>
      <w:r w:rsidRPr="0048795F">
        <w:rPr>
          <w:rFonts w:ascii="Palatino Linotype" w:hAnsi="Palatino Linotype"/>
          <w:b/>
        </w:rPr>
        <w:t>EL RECURRENTE</w:t>
      </w:r>
      <w:r w:rsidRPr="0048795F">
        <w:rPr>
          <w:rFonts w:ascii="Palatino Linotype" w:hAnsi="Palatino Linotype"/>
        </w:rPr>
        <w:t xml:space="preserve"> la presente</w:t>
      </w:r>
      <w:r w:rsidRPr="0048795F">
        <w:rPr>
          <w:rFonts w:ascii="Palatino Linotype" w:hAnsi="Palatino Linotype"/>
          <w:lang w:val="es-ES"/>
        </w:rPr>
        <w:t xml:space="preserve"> resolución, vía SAIMEX.</w:t>
      </w:r>
    </w:p>
    <w:p w14:paraId="3709ADB5" w14:textId="77777777" w:rsidR="002A0946" w:rsidRPr="0048795F" w:rsidRDefault="002A0946" w:rsidP="002A0946">
      <w:pPr>
        <w:tabs>
          <w:tab w:val="left" w:pos="8080"/>
        </w:tabs>
        <w:spacing w:line="360" w:lineRule="auto"/>
        <w:ind w:right="49"/>
        <w:jc w:val="both"/>
        <w:rPr>
          <w:rFonts w:ascii="Palatino Linotype" w:hAnsi="Palatino Linotype" w:cs="Arial"/>
          <w:b/>
          <w:lang w:val="es-ES"/>
        </w:rPr>
      </w:pPr>
    </w:p>
    <w:p w14:paraId="0959D24C" w14:textId="77777777" w:rsidR="002A0946" w:rsidRPr="0048795F" w:rsidRDefault="002A0946" w:rsidP="002A0946">
      <w:pPr>
        <w:shd w:val="clear" w:color="auto" w:fill="FFFFFF"/>
        <w:spacing w:line="360" w:lineRule="auto"/>
        <w:jc w:val="both"/>
        <w:rPr>
          <w:rFonts w:ascii="Palatino Linotype" w:hAnsi="Palatino Linotype"/>
          <w:lang w:val="es-ES"/>
        </w:rPr>
      </w:pPr>
      <w:r w:rsidRPr="0048795F">
        <w:rPr>
          <w:rFonts w:ascii="Palatino Linotype" w:eastAsia="Calibri" w:hAnsi="Palatino Linotype"/>
          <w:b/>
          <w:lang w:eastAsia="en-US"/>
        </w:rPr>
        <w:t>SEXTO.</w:t>
      </w:r>
      <w:r w:rsidRPr="0048795F">
        <w:rPr>
          <w:rFonts w:ascii="Palatino Linotype" w:eastAsia="Calibri" w:hAnsi="Palatino Linotype"/>
          <w:lang w:eastAsia="en-US"/>
        </w:rPr>
        <w:t xml:space="preserve"> </w:t>
      </w:r>
      <w:r w:rsidRPr="0048795F">
        <w:rPr>
          <w:rFonts w:ascii="Palatino Linotype" w:hAnsi="Palatino Linotype"/>
          <w:lang w:val="es-ES"/>
        </w:rPr>
        <w:t xml:space="preserve">Se hace del conocimiento de </w:t>
      </w:r>
      <w:r w:rsidRPr="0048795F">
        <w:rPr>
          <w:rFonts w:ascii="Palatino Linotype" w:hAnsi="Palatino Linotype"/>
          <w:b/>
          <w:lang w:val="es-ES"/>
        </w:rPr>
        <w:t>EL RECURRENTE</w:t>
      </w:r>
      <w:r w:rsidRPr="0048795F">
        <w:rPr>
          <w:rFonts w:ascii="Palatino Linotype"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48795F">
        <w:rPr>
          <w:rFonts w:ascii="Palatino Linotype" w:hAnsi="Palatino Linotype"/>
          <w:bCs/>
          <w:lang w:val="es-ES"/>
        </w:rPr>
        <w:t>vía juicio de amparo</w:t>
      </w:r>
      <w:r w:rsidRPr="0048795F">
        <w:rPr>
          <w:rFonts w:ascii="Palatino Linotype" w:hAnsi="Palatino Linotype"/>
          <w:lang w:val="es-ES"/>
        </w:rPr>
        <w:t> en los términos de las leyes aplicables.</w:t>
      </w:r>
    </w:p>
    <w:p w14:paraId="1E26A9D3" w14:textId="77777777" w:rsidR="00EE62CB" w:rsidRDefault="00EE62CB" w:rsidP="00EE62CB">
      <w:pPr>
        <w:spacing w:before="240" w:after="240" w:line="360" w:lineRule="auto"/>
        <w:jc w:val="both"/>
        <w:rPr>
          <w:rFonts w:ascii="Palatino Linotype" w:hAnsi="Palatino Linotype"/>
        </w:rPr>
      </w:pPr>
      <w:r w:rsidRPr="0048795F">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303" w:name="_GoBack"/>
      <w:bookmarkEnd w:id="303"/>
      <w:r w:rsidRPr="00624AAD">
        <w:rPr>
          <w:rFonts w:ascii="Palatino Linotype" w:hAnsi="Palatino Linotype"/>
        </w:rPr>
        <w:t xml:space="preserve"> </w:t>
      </w:r>
    </w:p>
    <w:p w14:paraId="1697FE1D" w14:textId="77777777" w:rsidR="009417CA" w:rsidRPr="00DA29A0" w:rsidRDefault="009417CA" w:rsidP="00DA29A0">
      <w:pPr>
        <w:spacing w:line="360" w:lineRule="auto"/>
        <w:rPr>
          <w:rFonts w:ascii="Palatino Linotype" w:hAnsi="Palatino Linotype"/>
          <w:lang w:eastAsia="en-US"/>
        </w:rPr>
      </w:pPr>
    </w:p>
    <w:p w14:paraId="5FFC5801" w14:textId="77777777" w:rsidR="009417CA" w:rsidRPr="00DA29A0" w:rsidRDefault="009417CA" w:rsidP="00DA29A0">
      <w:pPr>
        <w:spacing w:line="360" w:lineRule="auto"/>
        <w:rPr>
          <w:rFonts w:ascii="Palatino Linotype" w:hAnsi="Palatino Linotype"/>
          <w:lang w:eastAsia="en-US"/>
        </w:rPr>
      </w:pPr>
    </w:p>
    <w:p w14:paraId="6EC9046A" w14:textId="77777777" w:rsidR="009417CA" w:rsidRPr="00DA29A0" w:rsidRDefault="009417CA" w:rsidP="00DA29A0">
      <w:pPr>
        <w:spacing w:line="360" w:lineRule="auto"/>
        <w:rPr>
          <w:rFonts w:ascii="Palatino Linotype" w:hAnsi="Palatino Linotype"/>
          <w:lang w:eastAsia="en-US"/>
        </w:rPr>
      </w:pPr>
    </w:p>
    <w:p w14:paraId="1911EFF0" w14:textId="77777777" w:rsidR="00750CDE" w:rsidRPr="00DA29A0" w:rsidRDefault="00750CDE" w:rsidP="00DA29A0">
      <w:pPr>
        <w:spacing w:line="360" w:lineRule="auto"/>
        <w:rPr>
          <w:rFonts w:ascii="Palatino Linotype" w:hAnsi="Palatino Linotype"/>
        </w:rPr>
      </w:pPr>
    </w:p>
    <w:p w14:paraId="57FF5113" w14:textId="77777777" w:rsidR="004A5F74" w:rsidRPr="00DA29A0" w:rsidRDefault="004A5F74" w:rsidP="00DA29A0">
      <w:pPr>
        <w:spacing w:line="360" w:lineRule="auto"/>
        <w:rPr>
          <w:rFonts w:ascii="Palatino Linotype" w:hAnsi="Palatino Linotype"/>
        </w:rPr>
      </w:pPr>
    </w:p>
    <w:p w14:paraId="78D628BB" w14:textId="77777777" w:rsidR="004A5F74" w:rsidRPr="00DA29A0" w:rsidRDefault="004A5F74" w:rsidP="00DA29A0">
      <w:pPr>
        <w:spacing w:line="360" w:lineRule="auto"/>
        <w:rPr>
          <w:rFonts w:ascii="Palatino Linotype" w:hAnsi="Palatino Linotype"/>
        </w:rPr>
      </w:pPr>
    </w:p>
    <w:p w14:paraId="4AE57E2D" w14:textId="77777777" w:rsidR="004A5F74" w:rsidRPr="00DA29A0" w:rsidRDefault="004A5F74" w:rsidP="00DA29A0">
      <w:pPr>
        <w:spacing w:line="360" w:lineRule="auto"/>
        <w:rPr>
          <w:rFonts w:ascii="Palatino Linotype" w:hAnsi="Palatino Linotype"/>
        </w:rPr>
      </w:pPr>
    </w:p>
    <w:p w14:paraId="61266215" w14:textId="77777777" w:rsidR="004A5F74" w:rsidRPr="00DA29A0" w:rsidRDefault="004A5F74" w:rsidP="00DA29A0">
      <w:pPr>
        <w:spacing w:line="360" w:lineRule="auto"/>
        <w:rPr>
          <w:rFonts w:ascii="Palatino Linotype" w:hAnsi="Palatino Linotype"/>
        </w:rPr>
      </w:pPr>
    </w:p>
    <w:p w14:paraId="188DA263" w14:textId="77777777" w:rsidR="004A5F74" w:rsidRPr="00DA29A0" w:rsidRDefault="004A5F74" w:rsidP="00DA29A0">
      <w:pPr>
        <w:spacing w:line="360" w:lineRule="auto"/>
        <w:rPr>
          <w:rFonts w:ascii="Palatino Linotype" w:hAnsi="Palatino Linotype"/>
        </w:rPr>
      </w:pPr>
    </w:p>
    <w:p w14:paraId="0C9B72E1" w14:textId="77777777" w:rsidR="004A5F74" w:rsidRPr="00DA29A0" w:rsidRDefault="004A5F74" w:rsidP="00DA29A0">
      <w:pPr>
        <w:spacing w:line="360" w:lineRule="auto"/>
        <w:rPr>
          <w:rFonts w:ascii="Palatino Linotype" w:hAnsi="Palatino Linotype"/>
        </w:rPr>
      </w:pPr>
    </w:p>
    <w:p w14:paraId="4292DD15" w14:textId="77777777" w:rsidR="004A5F74" w:rsidRPr="00DA29A0" w:rsidRDefault="004A5F74" w:rsidP="00DA29A0">
      <w:pPr>
        <w:spacing w:line="360" w:lineRule="auto"/>
        <w:rPr>
          <w:rFonts w:ascii="Palatino Linotype" w:hAnsi="Palatino Linotype"/>
        </w:rPr>
      </w:pPr>
    </w:p>
    <w:p w14:paraId="17384313" w14:textId="77777777" w:rsidR="004A5F74" w:rsidRPr="00DA29A0" w:rsidRDefault="004A5F74" w:rsidP="00DA29A0">
      <w:pPr>
        <w:spacing w:line="360" w:lineRule="auto"/>
        <w:rPr>
          <w:rFonts w:ascii="Palatino Linotype" w:hAnsi="Palatino Linotype"/>
        </w:rPr>
      </w:pPr>
    </w:p>
    <w:p w14:paraId="6471FE93" w14:textId="77777777" w:rsidR="004A5F74" w:rsidRPr="00DA29A0" w:rsidRDefault="004A5F74" w:rsidP="00DA29A0">
      <w:pPr>
        <w:spacing w:line="360" w:lineRule="auto"/>
        <w:rPr>
          <w:rFonts w:ascii="Palatino Linotype" w:hAnsi="Palatino Linotype"/>
        </w:rPr>
      </w:pPr>
    </w:p>
    <w:p w14:paraId="044042F8" w14:textId="77777777" w:rsidR="004A5F74" w:rsidRPr="00DA29A0" w:rsidRDefault="004A5F74" w:rsidP="00DA29A0">
      <w:pPr>
        <w:spacing w:line="360" w:lineRule="auto"/>
        <w:rPr>
          <w:rFonts w:ascii="Palatino Linotype" w:hAnsi="Palatino Linotype"/>
        </w:rPr>
      </w:pPr>
    </w:p>
    <w:p w14:paraId="3055D759" w14:textId="77777777" w:rsidR="004A5F74" w:rsidRPr="00DA29A0" w:rsidRDefault="004A5F74" w:rsidP="00DA29A0">
      <w:pPr>
        <w:spacing w:line="360" w:lineRule="auto"/>
        <w:rPr>
          <w:rFonts w:ascii="Palatino Linotype" w:hAnsi="Palatino Linotype"/>
        </w:rPr>
      </w:pPr>
    </w:p>
    <w:p w14:paraId="68332E19" w14:textId="77777777" w:rsidR="004A5F74" w:rsidRPr="00DA29A0" w:rsidRDefault="004A5F74" w:rsidP="00DA29A0">
      <w:pPr>
        <w:spacing w:line="360" w:lineRule="auto"/>
        <w:rPr>
          <w:rFonts w:ascii="Palatino Linotype" w:hAnsi="Palatino Linotype"/>
        </w:rPr>
      </w:pPr>
    </w:p>
    <w:p w14:paraId="0E7C5AD7" w14:textId="77777777" w:rsidR="004A5F74" w:rsidRPr="00DA29A0" w:rsidRDefault="004A5F74" w:rsidP="00DA29A0">
      <w:pPr>
        <w:spacing w:line="360" w:lineRule="auto"/>
        <w:rPr>
          <w:rFonts w:ascii="Palatino Linotype" w:hAnsi="Palatino Linotype"/>
        </w:rPr>
      </w:pPr>
    </w:p>
    <w:p w14:paraId="53B590D8" w14:textId="77777777" w:rsidR="004A5F74" w:rsidRPr="00DA29A0" w:rsidRDefault="004A5F74" w:rsidP="00DA29A0">
      <w:pPr>
        <w:spacing w:line="360" w:lineRule="auto"/>
        <w:rPr>
          <w:rFonts w:ascii="Palatino Linotype" w:hAnsi="Palatino Linotype"/>
        </w:rPr>
      </w:pPr>
    </w:p>
    <w:p w14:paraId="778284C8" w14:textId="77777777" w:rsidR="004A5F74" w:rsidRPr="00DA29A0" w:rsidRDefault="004A5F74" w:rsidP="00DA29A0">
      <w:pPr>
        <w:spacing w:line="360" w:lineRule="auto"/>
        <w:rPr>
          <w:rFonts w:ascii="Palatino Linotype" w:hAnsi="Palatino Linotype"/>
        </w:rPr>
      </w:pPr>
    </w:p>
    <w:p w14:paraId="652CF673" w14:textId="77777777" w:rsidR="004A5F74" w:rsidRPr="00DA29A0" w:rsidRDefault="004A5F74" w:rsidP="00DA29A0">
      <w:pPr>
        <w:spacing w:line="360" w:lineRule="auto"/>
        <w:rPr>
          <w:rFonts w:ascii="Palatino Linotype" w:hAnsi="Palatino Linotype"/>
        </w:rPr>
      </w:pPr>
    </w:p>
    <w:p w14:paraId="08F7751E" w14:textId="77777777" w:rsidR="004A5F74" w:rsidRPr="00DA29A0" w:rsidRDefault="004A5F74" w:rsidP="00DA29A0">
      <w:pPr>
        <w:spacing w:line="360" w:lineRule="auto"/>
        <w:rPr>
          <w:rFonts w:ascii="Palatino Linotype" w:hAnsi="Palatino Linotype"/>
        </w:rPr>
      </w:pPr>
    </w:p>
    <w:p w14:paraId="1854C37D" w14:textId="77777777" w:rsidR="004A5F74" w:rsidRPr="00DA29A0" w:rsidRDefault="004A5F74" w:rsidP="00DA29A0">
      <w:pPr>
        <w:spacing w:line="360" w:lineRule="auto"/>
        <w:rPr>
          <w:rFonts w:ascii="Palatino Linotype" w:hAnsi="Palatino Linotype"/>
        </w:rPr>
      </w:pPr>
    </w:p>
    <w:p w14:paraId="06DC3FBF" w14:textId="77777777" w:rsidR="004A5F74" w:rsidRPr="00DA29A0" w:rsidRDefault="004A5F74" w:rsidP="00DA29A0">
      <w:pPr>
        <w:spacing w:line="360" w:lineRule="auto"/>
        <w:rPr>
          <w:rFonts w:ascii="Palatino Linotype" w:hAnsi="Palatino Linotype"/>
        </w:rPr>
      </w:pPr>
    </w:p>
    <w:p w14:paraId="4A8631BE" w14:textId="77777777" w:rsidR="004A5F74" w:rsidRPr="00DA29A0" w:rsidRDefault="004A5F74" w:rsidP="00DA29A0">
      <w:pPr>
        <w:spacing w:line="360" w:lineRule="auto"/>
        <w:rPr>
          <w:rFonts w:ascii="Palatino Linotype" w:hAnsi="Palatino Linotype"/>
        </w:rPr>
      </w:pPr>
    </w:p>
    <w:p w14:paraId="192F1813" w14:textId="77777777" w:rsidR="004A5F74" w:rsidRPr="00DA29A0" w:rsidRDefault="004A5F74" w:rsidP="00DA29A0">
      <w:pPr>
        <w:spacing w:line="360" w:lineRule="auto"/>
        <w:rPr>
          <w:rFonts w:ascii="Palatino Linotype" w:hAnsi="Palatino Linotype"/>
        </w:rPr>
      </w:pPr>
    </w:p>
    <w:p w14:paraId="3EBB4068" w14:textId="77777777" w:rsidR="004A5F74" w:rsidRPr="00DA29A0" w:rsidRDefault="004A5F74" w:rsidP="00DA29A0">
      <w:pPr>
        <w:spacing w:line="360" w:lineRule="auto"/>
        <w:rPr>
          <w:rFonts w:ascii="Palatino Linotype" w:hAnsi="Palatino Linotype"/>
        </w:rPr>
      </w:pPr>
    </w:p>
    <w:p w14:paraId="30A2B5C4" w14:textId="77777777" w:rsidR="004A5F74" w:rsidRPr="00DA29A0" w:rsidRDefault="004A5F74" w:rsidP="00DA29A0">
      <w:pPr>
        <w:spacing w:line="360" w:lineRule="auto"/>
        <w:rPr>
          <w:rFonts w:ascii="Palatino Linotype" w:hAnsi="Palatino Linotype"/>
        </w:rPr>
      </w:pPr>
    </w:p>
    <w:p w14:paraId="6D23EDD4" w14:textId="77777777" w:rsidR="004A5F74" w:rsidRPr="00DA29A0" w:rsidRDefault="004A5F74" w:rsidP="00DA29A0">
      <w:pPr>
        <w:spacing w:line="360" w:lineRule="auto"/>
        <w:rPr>
          <w:rFonts w:ascii="Palatino Linotype" w:hAnsi="Palatino Linotype"/>
        </w:rPr>
      </w:pPr>
    </w:p>
    <w:p w14:paraId="1667BEC0" w14:textId="77777777" w:rsidR="004A5F74" w:rsidRPr="00DA29A0" w:rsidRDefault="004A5F74" w:rsidP="00DA29A0">
      <w:pPr>
        <w:spacing w:line="360" w:lineRule="auto"/>
        <w:rPr>
          <w:rFonts w:ascii="Palatino Linotype" w:hAnsi="Palatino Linotype"/>
        </w:rPr>
      </w:pPr>
    </w:p>
    <w:sectPr w:rsidR="004A5F74" w:rsidRPr="00DA29A0" w:rsidSect="00256139">
      <w:headerReference w:type="default" r:id="rId15"/>
      <w:footerReference w:type="default" r:id="rId16"/>
      <w:headerReference w:type="first" r:id="rId17"/>
      <w:footerReference w:type="first" r:id="rId18"/>
      <w:pgSz w:w="12240" w:h="15840"/>
      <w:pgMar w:top="2410" w:right="1701" w:bottom="1985"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FCC358" w14:textId="77777777" w:rsidR="006D0A52" w:rsidRDefault="006D0A52" w:rsidP="00C80F8C">
      <w:r>
        <w:separator/>
      </w:r>
    </w:p>
  </w:endnote>
  <w:endnote w:type="continuationSeparator" w:id="0">
    <w:p w14:paraId="141CDDF9" w14:textId="77777777" w:rsidR="006D0A52" w:rsidRDefault="006D0A5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03A00F3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8795F">
      <w:rPr>
        <w:rFonts w:ascii="Arial" w:hAnsi="Arial" w:cs="Arial"/>
        <w:b/>
        <w:bCs/>
        <w:noProof/>
        <w:sz w:val="20"/>
        <w:szCs w:val="20"/>
      </w:rPr>
      <w:t>4</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8795F">
      <w:rPr>
        <w:rFonts w:ascii="Arial" w:hAnsi="Arial" w:cs="Arial"/>
        <w:b/>
        <w:bCs/>
        <w:noProof/>
        <w:sz w:val="20"/>
        <w:szCs w:val="20"/>
      </w:rPr>
      <w:t>36</w:t>
    </w:r>
    <w:r>
      <w:rPr>
        <w:rFonts w:ascii="Arial" w:hAnsi="Arial" w:cs="Arial"/>
        <w:b/>
        <w:bCs/>
        <w:sz w:val="20"/>
        <w:szCs w:val="20"/>
      </w:rPr>
      <w:fldChar w:fldCharType="end"/>
    </w:r>
  </w:p>
  <w:p w14:paraId="1192A578" w14:textId="77777777" w:rsidR="00E548FB" w:rsidRDefault="00E548FB" w:rsidP="00935A0D">
    <w:pPr>
      <w:pStyle w:val="Piedepgina"/>
      <w:rPr>
        <w:rFonts w:ascii="Times New Roman" w:hAnsi="Times New Roman" w:cs="Times New Roman"/>
      </w:rPr>
    </w:pPr>
  </w:p>
  <w:p w14:paraId="14A770F8" w14:textId="77777777" w:rsidR="00E548FB" w:rsidRDefault="00E548F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3C531CA6" w:rsidR="00E548FB" w:rsidRDefault="00E548F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48795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48795F">
      <w:rPr>
        <w:rFonts w:ascii="Arial" w:hAnsi="Arial" w:cs="Arial"/>
        <w:b/>
        <w:bCs/>
        <w:noProof/>
        <w:sz w:val="20"/>
        <w:szCs w:val="20"/>
      </w:rPr>
      <w:t>36</w:t>
    </w:r>
    <w:r>
      <w:rPr>
        <w:rFonts w:ascii="Arial" w:hAnsi="Arial" w:cs="Arial"/>
        <w:b/>
        <w:bCs/>
        <w:sz w:val="20"/>
        <w:szCs w:val="20"/>
      </w:rPr>
      <w:fldChar w:fldCharType="end"/>
    </w:r>
  </w:p>
  <w:p w14:paraId="5D98ABD5" w14:textId="77777777" w:rsidR="00E548FB" w:rsidRDefault="00E548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4FB086" w14:textId="77777777" w:rsidR="006D0A52" w:rsidRDefault="006D0A52" w:rsidP="00C80F8C">
      <w:r>
        <w:separator/>
      </w:r>
    </w:p>
  </w:footnote>
  <w:footnote w:type="continuationSeparator" w:id="0">
    <w:p w14:paraId="343B3311" w14:textId="77777777" w:rsidR="006D0A52" w:rsidRDefault="006D0A52" w:rsidP="00C80F8C">
      <w:r>
        <w:continuationSeparator/>
      </w:r>
    </w:p>
  </w:footnote>
  <w:footnote w:id="1">
    <w:p w14:paraId="6DD3B18E" w14:textId="77777777" w:rsidR="002A0946" w:rsidRDefault="002A0946" w:rsidP="002A0946">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D4F7DA2" w14:textId="77777777" w:rsidR="002A0946" w:rsidRDefault="002A0946" w:rsidP="002A0946">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1D93A32B" w14:textId="77777777" w:rsidR="002A0946" w:rsidRDefault="002A0946" w:rsidP="002A0946">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43E77114" w14:textId="77777777" w:rsidR="002A0946" w:rsidRDefault="002A0946" w:rsidP="002A09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0E9D88B" w14:textId="77777777" w:rsidR="002A0946" w:rsidRDefault="002A0946" w:rsidP="002A0946">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62522E3" w14:textId="77777777" w:rsidR="002A0946" w:rsidRDefault="002A0946" w:rsidP="002A0946">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19B848DE" w14:textId="77777777" w:rsidR="002A0946" w:rsidRDefault="002A0946" w:rsidP="002A0946">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14:paraId="4DD01D6D" w14:textId="77777777" w:rsidR="002A0946" w:rsidRDefault="002A0946" w:rsidP="002A0946">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4405C1F4" w14:textId="77777777" w:rsidR="002A0946" w:rsidRDefault="002A0946" w:rsidP="002A0946">
      <w:pPr>
        <w:pStyle w:val="Textonotapie"/>
        <w:jc w:val="both"/>
        <w:rPr>
          <w:rFonts w:ascii="Palatino Linotype" w:hAnsi="Palatino Linotype"/>
          <w:sz w:val="18"/>
        </w:rPr>
      </w:pPr>
      <w:r>
        <w:rPr>
          <w:rFonts w:ascii="Palatino Linotype" w:hAnsi="Palatino Linotype"/>
          <w:sz w:val="18"/>
        </w:rPr>
        <w:t xml:space="preserve"> (…)</w:t>
      </w:r>
    </w:p>
    <w:p w14:paraId="2BEE81F0" w14:textId="77777777" w:rsidR="002A0946" w:rsidRDefault="002A0946" w:rsidP="002A0946">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2977" w:type="dxa"/>
      <w:tblLayout w:type="fixed"/>
      <w:tblLook w:val="04A0" w:firstRow="1" w:lastRow="0" w:firstColumn="1" w:lastColumn="0" w:noHBand="0" w:noVBand="1"/>
    </w:tblPr>
    <w:tblGrid>
      <w:gridCol w:w="2552"/>
      <w:gridCol w:w="3260"/>
    </w:tblGrid>
    <w:tr w:rsidR="00E548FB" w14:paraId="6B4E3B81" w14:textId="77777777" w:rsidTr="007E2BE8">
      <w:tc>
        <w:tcPr>
          <w:tcW w:w="2552" w:type="dxa"/>
          <w:vAlign w:val="center"/>
          <w:hideMark/>
        </w:tcPr>
        <w:p w14:paraId="0ABBC6C0" w14:textId="7C21B4C9"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260" w:type="dxa"/>
          <w:vAlign w:val="center"/>
          <w:hideMark/>
        </w:tcPr>
        <w:p w14:paraId="60C471CA" w14:textId="20417148" w:rsidR="00E548FB" w:rsidRPr="008C5395" w:rsidRDefault="00051342" w:rsidP="005A7A81">
          <w:pPr>
            <w:jc w:val="both"/>
            <w:rPr>
              <w:rFonts w:ascii="Palatino Linotype" w:hAnsi="Palatino Linotype"/>
              <w:b/>
              <w:sz w:val="21"/>
              <w:szCs w:val="21"/>
              <w:lang w:val="es-ES_tradnl"/>
            </w:rPr>
          </w:pPr>
          <w:r w:rsidRPr="00051342">
            <w:rPr>
              <w:rFonts w:ascii="Palatino Linotype" w:hAnsi="Palatino Linotype" w:cs="Arial"/>
              <w:b/>
              <w:bCs/>
              <w:sz w:val="21"/>
              <w:szCs w:val="21"/>
            </w:rPr>
            <w:t>16333/INFOEM/IP/RR/2022</w:t>
          </w:r>
        </w:p>
      </w:tc>
    </w:tr>
    <w:tr w:rsidR="00E548FB" w14:paraId="31CB780F" w14:textId="77777777" w:rsidTr="007E2BE8">
      <w:trPr>
        <w:trHeight w:val="228"/>
      </w:trPr>
      <w:tc>
        <w:tcPr>
          <w:tcW w:w="2552" w:type="dxa"/>
          <w:vAlign w:val="center"/>
          <w:hideMark/>
        </w:tcPr>
        <w:p w14:paraId="4F49CB4A" w14:textId="6C7F970E" w:rsidR="00E548FB" w:rsidRPr="008C5395" w:rsidRDefault="00E548FB" w:rsidP="00FB7FB8">
          <w:pPr>
            <w:rPr>
              <w:rFonts w:ascii="Palatino Linotype" w:hAnsi="Palatino Linotype"/>
              <w:b/>
              <w:sz w:val="21"/>
              <w:szCs w:val="21"/>
              <w:lang w:val="es-ES_tradnl"/>
            </w:rPr>
          </w:pPr>
          <w:r w:rsidRPr="008C5395">
            <w:rPr>
              <w:rFonts w:ascii="Palatino Linotype" w:hAnsi="Palatino Linotype"/>
              <w:b/>
              <w:sz w:val="21"/>
              <w:szCs w:val="21"/>
              <w:lang w:val="es-ES_tradnl"/>
            </w:rPr>
            <w:t>Sujeto Obligado:</w:t>
          </w:r>
        </w:p>
      </w:tc>
      <w:tc>
        <w:tcPr>
          <w:tcW w:w="3260" w:type="dxa"/>
          <w:vAlign w:val="center"/>
          <w:hideMark/>
        </w:tcPr>
        <w:p w14:paraId="5D08B318" w14:textId="7B0F3D99" w:rsidR="00E548FB" w:rsidRPr="008C5395" w:rsidRDefault="000E1A66" w:rsidP="008B13E3">
          <w:pPr>
            <w:jc w:val="both"/>
            <w:rPr>
              <w:rFonts w:ascii="Palatino Linotype" w:hAnsi="Palatino Linotype"/>
              <w:b/>
              <w:sz w:val="21"/>
              <w:szCs w:val="21"/>
              <w:lang w:val="es-ES_tradnl"/>
            </w:rPr>
          </w:pPr>
          <w:r w:rsidRPr="000E1A66">
            <w:rPr>
              <w:rFonts w:ascii="Palatino Linotype" w:hAnsi="Palatino Linotype"/>
              <w:b/>
              <w:sz w:val="21"/>
              <w:szCs w:val="21"/>
            </w:rPr>
            <w:t>Ayuntamiento de Zinacantepec</w:t>
          </w:r>
        </w:p>
      </w:tc>
    </w:tr>
    <w:tr w:rsidR="00E548FB" w14:paraId="69050F56" w14:textId="77777777" w:rsidTr="007E2BE8">
      <w:tc>
        <w:tcPr>
          <w:tcW w:w="2552" w:type="dxa"/>
          <w:vAlign w:val="center"/>
          <w:hideMark/>
        </w:tcPr>
        <w:p w14:paraId="65C9B735" w14:textId="71CA0DD8" w:rsidR="00E548FB" w:rsidRPr="008C5395" w:rsidRDefault="00E548FB" w:rsidP="008C5395">
          <w:pPr>
            <w:rPr>
              <w:rFonts w:ascii="Palatino Linotype" w:hAnsi="Palatino Linotype"/>
              <w:b/>
              <w:sz w:val="21"/>
              <w:szCs w:val="21"/>
              <w:lang w:val="es-ES_tradnl"/>
            </w:rPr>
          </w:pPr>
          <w:r w:rsidRPr="008C5395">
            <w:rPr>
              <w:rFonts w:ascii="Palatino Linotype" w:hAnsi="Palatino Linotype"/>
              <w:b/>
              <w:sz w:val="21"/>
              <w:szCs w:val="21"/>
              <w:lang w:val="es-ES_tradnl"/>
            </w:rPr>
            <w:t>Comisionada Ponente:</w:t>
          </w:r>
        </w:p>
      </w:tc>
      <w:tc>
        <w:tcPr>
          <w:tcW w:w="3260" w:type="dxa"/>
          <w:vAlign w:val="center"/>
          <w:hideMark/>
        </w:tcPr>
        <w:p w14:paraId="06864B57" w14:textId="098139A4" w:rsidR="00E548FB" w:rsidRPr="008C5395" w:rsidRDefault="00E548FB" w:rsidP="00FB7FB8">
          <w:pPr>
            <w:ind w:right="-533"/>
            <w:jc w:val="both"/>
            <w:rPr>
              <w:rFonts w:ascii="Palatino Linotype" w:hAnsi="Palatino Linotype"/>
              <w:b/>
              <w:sz w:val="21"/>
              <w:szCs w:val="21"/>
              <w:lang w:val="es-ES_tradnl"/>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14:paraId="0F9141D0" w14:textId="34218B3D" w:rsidR="00E548FB" w:rsidRDefault="00E548FB" w:rsidP="006F30F8">
    <w:pPr>
      <w:pStyle w:val="Encabezado"/>
      <w:tabs>
        <w:tab w:val="clear" w:pos="4252"/>
        <w:tab w:val="clear" w:pos="8504"/>
        <w:tab w:val="left" w:pos="2326"/>
      </w:tabs>
    </w:pPr>
    <w:r>
      <w:rPr>
        <w:rFonts w:ascii="Palatino Linotype" w:hAnsi="Palatino Linotype"/>
        <w:noProof/>
        <w:lang w:val="es-MX" w:eastAsia="es-MX"/>
      </w:rPr>
      <w:drawing>
        <wp:anchor distT="0" distB="0" distL="114300" distR="114300" simplePos="0" relativeHeight="251661312" behindDoc="1" locked="0" layoutInCell="1" allowOverlap="1" wp14:anchorId="3E8CE864" wp14:editId="108A4782">
          <wp:simplePos x="0" y="0"/>
          <wp:positionH relativeFrom="page">
            <wp:posOffset>8233</wp:posOffset>
          </wp:positionH>
          <wp:positionV relativeFrom="paragraph">
            <wp:posOffset>-997299</wp:posOffset>
          </wp:positionV>
          <wp:extent cx="7809876" cy="10165823"/>
          <wp:effectExtent l="0" t="0" r="635"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9876" cy="10165823"/>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04796F44" w:rsidR="00E548FB" w:rsidRDefault="00E548FB" w:rsidP="00C47D1B">
    <w:pPr>
      <w:pStyle w:val="Encabezado"/>
      <w:jc w:val="both"/>
    </w:pPr>
    <w:r>
      <w:rPr>
        <w:rFonts w:ascii="Palatino Linotype" w:hAnsi="Palatino Linotype"/>
        <w:noProof/>
        <w:lang w:val="es-MX" w:eastAsia="es-MX"/>
      </w:rPr>
      <w:drawing>
        <wp:anchor distT="0" distB="0" distL="114300" distR="114300" simplePos="0" relativeHeight="251659264" behindDoc="1" locked="0" layoutInCell="1" allowOverlap="1" wp14:anchorId="11258371" wp14:editId="7B3F5FD8">
          <wp:simplePos x="0" y="0"/>
          <wp:positionH relativeFrom="page">
            <wp:posOffset>1270</wp:posOffset>
          </wp:positionH>
          <wp:positionV relativeFrom="paragraph">
            <wp:posOffset>-411480</wp:posOffset>
          </wp:positionV>
          <wp:extent cx="7813085" cy="10170000"/>
          <wp:effectExtent l="0" t="0" r="0" b="317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3085" cy="101700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095" w:type="dxa"/>
      <w:tblInd w:w="3119" w:type="dxa"/>
      <w:tblLayout w:type="fixed"/>
      <w:tblLook w:val="04A0" w:firstRow="1" w:lastRow="0" w:firstColumn="1" w:lastColumn="0" w:noHBand="0" w:noVBand="1"/>
    </w:tblPr>
    <w:tblGrid>
      <w:gridCol w:w="2551"/>
      <w:gridCol w:w="3544"/>
    </w:tblGrid>
    <w:tr w:rsidR="00E548FB" w14:paraId="477E149B" w14:textId="77777777" w:rsidTr="00750CDE">
      <w:tc>
        <w:tcPr>
          <w:tcW w:w="2551" w:type="dxa"/>
          <w:vAlign w:val="center"/>
          <w:hideMark/>
        </w:tcPr>
        <w:p w14:paraId="5C0586E4" w14:textId="77777777" w:rsidR="00E548FB" w:rsidRPr="008C5395" w:rsidRDefault="00E548FB" w:rsidP="00C47D1B">
          <w:pPr>
            <w:rPr>
              <w:rFonts w:ascii="Palatino Linotype" w:hAnsi="Palatino Linotype"/>
              <w:b/>
              <w:sz w:val="21"/>
              <w:szCs w:val="21"/>
              <w:lang w:val="es-ES_tradnl"/>
            </w:rPr>
          </w:pPr>
          <w:r w:rsidRPr="008C5395">
            <w:rPr>
              <w:rFonts w:ascii="Palatino Linotype" w:hAnsi="Palatino Linotype"/>
              <w:b/>
              <w:sz w:val="21"/>
              <w:szCs w:val="21"/>
              <w:lang w:val="es-ES_tradnl"/>
            </w:rPr>
            <w:t>Recurso de Revisión:</w:t>
          </w:r>
        </w:p>
      </w:tc>
      <w:tc>
        <w:tcPr>
          <w:tcW w:w="3544" w:type="dxa"/>
          <w:vAlign w:val="center"/>
          <w:hideMark/>
        </w:tcPr>
        <w:p w14:paraId="5B14C95E" w14:textId="3EA8FB38" w:rsidR="00E548FB" w:rsidRPr="001C1420" w:rsidRDefault="00051342" w:rsidP="005A7A81">
          <w:pPr>
            <w:jc w:val="both"/>
            <w:rPr>
              <w:rFonts w:ascii="Palatino Linotype" w:hAnsi="Palatino Linotype"/>
              <w:b/>
              <w:sz w:val="21"/>
              <w:szCs w:val="21"/>
              <w:lang w:val="es-ES_tradnl"/>
            </w:rPr>
          </w:pPr>
          <w:r w:rsidRPr="00051342">
            <w:rPr>
              <w:rFonts w:ascii="Palatino Linotype" w:hAnsi="Palatino Linotype" w:cs="Arial"/>
              <w:b/>
              <w:bCs/>
              <w:sz w:val="21"/>
              <w:szCs w:val="21"/>
            </w:rPr>
            <w:t>16333/INFOEM/IP/RR/2022</w:t>
          </w:r>
        </w:p>
      </w:tc>
    </w:tr>
    <w:tr w:rsidR="00E548FB" w14:paraId="5B5BE21C" w14:textId="77777777" w:rsidTr="00750CDE">
      <w:tc>
        <w:tcPr>
          <w:tcW w:w="2551" w:type="dxa"/>
          <w:vAlign w:val="center"/>
          <w:hideMark/>
        </w:tcPr>
        <w:p w14:paraId="4AE96902" w14:textId="77777777" w:rsidR="00E548FB" w:rsidRPr="008C5395" w:rsidRDefault="00E548FB" w:rsidP="00087A2F">
          <w:pPr>
            <w:ind w:left="35" w:hanging="35"/>
            <w:rPr>
              <w:rFonts w:ascii="Palatino Linotype" w:hAnsi="Palatino Linotype"/>
              <w:b/>
              <w:sz w:val="21"/>
              <w:szCs w:val="21"/>
              <w:lang w:val="es-ES_tradnl"/>
            </w:rPr>
          </w:pPr>
          <w:r w:rsidRPr="008C5395">
            <w:rPr>
              <w:rFonts w:ascii="Palatino Linotype" w:hAnsi="Palatino Linotype"/>
              <w:b/>
              <w:sz w:val="21"/>
              <w:szCs w:val="21"/>
              <w:lang w:val="es-ES_tradnl"/>
            </w:rPr>
            <w:t>Recurrente:</w:t>
          </w:r>
        </w:p>
      </w:tc>
      <w:tc>
        <w:tcPr>
          <w:tcW w:w="3544" w:type="dxa"/>
          <w:vAlign w:val="center"/>
          <w:hideMark/>
        </w:tcPr>
        <w:p w14:paraId="776E3E60" w14:textId="73D6D934" w:rsidR="00E548FB" w:rsidRPr="001C1420" w:rsidRDefault="000E1A66" w:rsidP="000A3F51">
          <w:pPr>
            <w:rPr>
              <w:rFonts w:ascii="Palatino Linotype" w:hAnsi="Palatino Linotype"/>
              <w:b/>
              <w:sz w:val="21"/>
              <w:szCs w:val="21"/>
            </w:rPr>
          </w:pPr>
          <w:r w:rsidRPr="000E1A66">
            <w:rPr>
              <w:rFonts w:ascii="Palatino Linotype" w:hAnsi="Palatino Linotype"/>
              <w:b/>
              <w:color w:val="FF0000"/>
              <w:sz w:val="21"/>
              <w:szCs w:val="21"/>
            </w:rPr>
            <w:t>No dio información</w:t>
          </w:r>
        </w:p>
      </w:tc>
    </w:tr>
    <w:tr w:rsidR="00E548FB" w14:paraId="22601A11" w14:textId="77777777" w:rsidTr="00750CDE">
      <w:trPr>
        <w:trHeight w:val="228"/>
      </w:trPr>
      <w:tc>
        <w:tcPr>
          <w:tcW w:w="2551" w:type="dxa"/>
          <w:vAlign w:val="center"/>
          <w:hideMark/>
        </w:tcPr>
        <w:p w14:paraId="6EFE221D" w14:textId="337D5087"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Sujeto O</w:t>
          </w:r>
          <w:r w:rsidRPr="008C5395">
            <w:rPr>
              <w:rFonts w:ascii="Palatino Linotype" w:hAnsi="Palatino Linotype"/>
              <w:b/>
              <w:sz w:val="21"/>
              <w:szCs w:val="21"/>
              <w:lang w:val="es-ES_tradnl"/>
            </w:rPr>
            <w:t>bligado:</w:t>
          </w:r>
        </w:p>
      </w:tc>
      <w:tc>
        <w:tcPr>
          <w:tcW w:w="3544" w:type="dxa"/>
          <w:vAlign w:val="center"/>
          <w:hideMark/>
        </w:tcPr>
        <w:p w14:paraId="266F997D" w14:textId="7501B941" w:rsidR="00E548FB" w:rsidRPr="001C1420" w:rsidRDefault="000E1A66" w:rsidP="008B13E3">
          <w:pPr>
            <w:ind w:left="35" w:hanging="35"/>
            <w:jc w:val="both"/>
            <w:rPr>
              <w:rFonts w:ascii="Palatino Linotype" w:hAnsi="Palatino Linotype"/>
              <w:sz w:val="21"/>
              <w:szCs w:val="21"/>
            </w:rPr>
          </w:pPr>
          <w:r w:rsidRPr="000E1A66">
            <w:rPr>
              <w:rFonts w:ascii="Palatino Linotype" w:hAnsi="Palatino Linotype"/>
              <w:b/>
              <w:sz w:val="21"/>
              <w:szCs w:val="21"/>
            </w:rPr>
            <w:t>Ayuntamiento de Zinacantepec</w:t>
          </w:r>
        </w:p>
      </w:tc>
    </w:tr>
    <w:tr w:rsidR="00E548FB" w14:paraId="2D6C630E" w14:textId="77777777" w:rsidTr="00750CDE">
      <w:tc>
        <w:tcPr>
          <w:tcW w:w="2551" w:type="dxa"/>
          <w:vAlign w:val="center"/>
          <w:hideMark/>
        </w:tcPr>
        <w:p w14:paraId="5BD4C6DB" w14:textId="40502EEE" w:rsidR="00E548FB" w:rsidRPr="008C5395" w:rsidRDefault="00E548FB" w:rsidP="00750CDE">
          <w:pPr>
            <w:rPr>
              <w:rFonts w:ascii="Palatino Linotype" w:hAnsi="Palatino Linotype"/>
              <w:b/>
              <w:sz w:val="21"/>
              <w:szCs w:val="21"/>
              <w:lang w:val="es-ES_tradnl"/>
            </w:rPr>
          </w:pPr>
          <w:r>
            <w:rPr>
              <w:rFonts w:ascii="Palatino Linotype" w:hAnsi="Palatino Linotype"/>
              <w:b/>
              <w:sz w:val="21"/>
              <w:szCs w:val="21"/>
              <w:lang w:val="es-ES_tradnl"/>
            </w:rPr>
            <w:t>Comisionada P</w:t>
          </w:r>
          <w:r w:rsidRPr="008C5395">
            <w:rPr>
              <w:rFonts w:ascii="Palatino Linotype" w:hAnsi="Palatino Linotype"/>
              <w:b/>
              <w:sz w:val="21"/>
              <w:szCs w:val="21"/>
              <w:lang w:val="es-ES_tradnl"/>
            </w:rPr>
            <w:t>onente:</w:t>
          </w:r>
        </w:p>
      </w:tc>
      <w:tc>
        <w:tcPr>
          <w:tcW w:w="3544" w:type="dxa"/>
          <w:vAlign w:val="center"/>
          <w:hideMark/>
        </w:tcPr>
        <w:p w14:paraId="0CDDA0BE" w14:textId="6E88958E" w:rsidR="00E548FB" w:rsidRPr="001C1420" w:rsidRDefault="00E548FB" w:rsidP="00750CDE">
          <w:pPr>
            <w:ind w:right="-533"/>
            <w:jc w:val="both"/>
            <w:rPr>
              <w:rFonts w:ascii="Palatino Linotype" w:hAnsi="Palatino Linotype"/>
              <w:b/>
              <w:sz w:val="21"/>
              <w:szCs w:val="21"/>
              <w:lang w:val="es-ES_tradnl"/>
            </w:rPr>
          </w:pPr>
          <w:r w:rsidRPr="001C1420">
            <w:rPr>
              <w:rFonts w:ascii="Palatino Linotype" w:hAnsi="Palatino Linotype"/>
              <w:b/>
              <w:sz w:val="21"/>
              <w:szCs w:val="21"/>
              <w:lang w:val="es-ES_tradnl"/>
            </w:rPr>
            <w:t>María del Rosario Mejía Ayala</w:t>
          </w:r>
        </w:p>
      </w:tc>
    </w:tr>
  </w:tbl>
  <w:p w14:paraId="59DE3767" w14:textId="6FD10F8D" w:rsidR="00E548FB" w:rsidRDefault="00E548F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81203"/>
    <w:multiLevelType w:val="hybridMultilevel"/>
    <w:tmpl w:val="D5B64C8A"/>
    <w:lvl w:ilvl="0" w:tplc="FFA4CFF0">
      <w:start w:val="1"/>
      <w:numFmt w:val="lowerLetter"/>
      <w:lvlText w:val="%1."/>
      <w:lvlJc w:val="left"/>
      <w:pPr>
        <w:ind w:left="720" w:hanging="360"/>
      </w:pPr>
      <w:rPr>
        <w:rFonts w:eastAsiaTheme="majorEastAsia"/>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nsid w:val="190D4F66"/>
    <w:multiLevelType w:val="hybridMultilevel"/>
    <w:tmpl w:val="CAD4C77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C71479F"/>
    <w:multiLevelType w:val="hybridMultilevel"/>
    <w:tmpl w:val="AF9C6BDC"/>
    <w:lvl w:ilvl="0" w:tplc="DB1C5A80">
      <w:start w:val="1"/>
      <w:numFmt w:val="lowerLetter"/>
      <w:lvlText w:val="%1)"/>
      <w:lvlJc w:val="left"/>
      <w:pPr>
        <w:ind w:left="1440" w:hanging="360"/>
      </w:pPr>
      <w:rPr>
        <w:rFonts w:eastAsia="Calibri" w:hint="default"/>
        <w:b/>
        <w:i w:val="0"/>
        <w:u w:val="none"/>
      </w:rPr>
    </w:lvl>
    <w:lvl w:ilvl="1" w:tplc="2ED8903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E483654"/>
    <w:multiLevelType w:val="hybridMultilevel"/>
    <w:tmpl w:val="D8D87108"/>
    <w:lvl w:ilvl="0" w:tplc="67386B32">
      <w:start w:val="2"/>
      <w:numFmt w:val="upperRoman"/>
      <w:lvlText w:val="%1."/>
      <w:lvlJc w:val="left"/>
      <w:pPr>
        <w:ind w:left="1080" w:hanging="720"/>
      </w:pPr>
      <w:rPr>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0A11727"/>
    <w:multiLevelType w:val="hybridMultilevel"/>
    <w:tmpl w:val="F188A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26F718C"/>
    <w:multiLevelType w:val="hybridMultilevel"/>
    <w:tmpl w:val="637E5B5C"/>
    <w:lvl w:ilvl="0" w:tplc="731C5DC2">
      <w:start w:val="1"/>
      <w:numFmt w:val="lowerLetter"/>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C115D4D"/>
    <w:multiLevelType w:val="hybridMultilevel"/>
    <w:tmpl w:val="2446E1F0"/>
    <w:lvl w:ilvl="0" w:tplc="080A0017">
      <w:start w:val="1"/>
      <w:numFmt w:val="lowerLetter"/>
      <w:lvlText w:val="%1)"/>
      <w:lvlJc w:val="left"/>
      <w:pPr>
        <w:ind w:left="1776" w:hanging="360"/>
      </w:p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5">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4D35FE7"/>
    <w:multiLevelType w:val="hybridMultilevel"/>
    <w:tmpl w:val="95E0375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0839D1"/>
    <w:multiLevelType w:val="hybridMultilevel"/>
    <w:tmpl w:val="334C5C00"/>
    <w:lvl w:ilvl="0" w:tplc="C302A056">
      <w:start w:val="1"/>
      <w:numFmt w:val="decimal"/>
      <w:lvlText w:val="%1."/>
      <w:lvlJc w:val="left"/>
      <w:pPr>
        <w:ind w:left="502"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6BA652E"/>
    <w:multiLevelType w:val="hybridMultilevel"/>
    <w:tmpl w:val="CF2EC7F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9">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1">
    <w:nsid w:val="67236FFF"/>
    <w:multiLevelType w:val="hybridMultilevel"/>
    <w:tmpl w:val="CA4EA81E"/>
    <w:lvl w:ilvl="0" w:tplc="080A000B">
      <w:start w:val="1"/>
      <w:numFmt w:val="bullet"/>
      <w:lvlText w:val=""/>
      <w:lvlJc w:val="left"/>
      <w:pPr>
        <w:ind w:left="1866" w:hanging="360"/>
      </w:pPr>
      <w:rPr>
        <w:rFonts w:ascii="Wingdings" w:hAnsi="Wingdings" w:hint="default"/>
      </w:rPr>
    </w:lvl>
    <w:lvl w:ilvl="1" w:tplc="080A0003" w:tentative="1">
      <w:start w:val="1"/>
      <w:numFmt w:val="bullet"/>
      <w:lvlText w:val="o"/>
      <w:lvlJc w:val="left"/>
      <w:pPr>
        <w:ind w:left="2586" w:hanging="360"/>
      </w:pPr>
      <w:rPr>
        <w:rFonts w:ascii="Courier New" w:hAnsi="Courier New" w:cs="Courier New" w:hint="default"/>
      </w:rPr>
    </w:lvl>
    <w:lvl w:ilvl="2" w:tplc="080A0005" w:tentative="1">
      <w:start w:val="1"/>
      <w:numFmt w:val="bullet"/>
      <w:lvlText w:val=""/>
      <w:lvlJc w:val="left"/>
      <w:pPr>
        <w:ind w:left="3306" w:hanging="360"/>
      </w:pPr>
      <w:rPr>
        <w:rFonts w:ascii="Wingdings" w:hAnsi="Wingdings" w:hint="default"/>
      </w:rPr>
    </w:lvl>
    <w:lvl w:ilvl="3" w:tplc="080A0001" w:tentative="1">
      <w:start w:val="1"/>
      <w:numFmt w:val="bullet"/>
      <w:lvlText w:val=""/>
      <w:lvlJc w:val="left"/>
      <w:pPr>
        <w:ind w:left="4026" w:hanging="360"/>
      </w:pPr>
      <w:rPr>
        <w:rFonts w:ascii="Symbol" w:hAnsi="Symbol" w:hint="default"/>
      </w:rPr>
    </w:lvl>
    <w:lvl w:ilvl="4" w:tplc="080A0003" w:tentative="1">
      <w:start w:val="1"/>
      <w:numFmt w:val="bullet"/>
      <w:lvlText w:val="o"/>
      <w:lvlJc w:val="left"/>
      <w:pPr>
        <w:ind w:left="4746" w:hanging="360"/>
      </w:pPr>
      <w:rPr>
        <w:rFonts w:ascii="Courier New" w:hAnsi="Courier New" w:cs="Courier New" w:hint="default"/>
      </w:rPr>
    </w:lvl>
    <w:lvl w:ilvl="5" w:tplc="080A0005" w:tentative="1">
      <w:start w:val="1"/>
      <w:numFmt w:val="bullet"/>
      <w:lvlText w:val=""/>
      <w:lvlJc w:val="left"/>
      <w:pPr>
        <w:ind w:left="5466" w:hanging="360"/>
      </w:pPr>
      <w:rPr>
        <w:rFonts w:ascii="Wingdings" w:hAnsi="Wingdings" w:hint="default"/>
      </w:rPr>
    </w:lvl>
    <w:lvl w:ilvl="6" w:tplc="080A0001" w:tentative="1">
      <w:start w:val="1"/>
      <w:numFmt w:val="bullet"/>
      <w:lvlText w:val=""/>
      <w:lvlJc w:val="left"/>
      <w:pPr>
        <w:ind w:left="6186" w:hanging="360"/>
      </w:pPr>
      <w:rPr>
        <w:rFonts w:ascii="Symbol" w:hAnsi="Symbol" w:hint="default"/>
      </w:rPr>
    </w:lvl>
    <w:lvl w:ilvl="7" w:tplc="080A0003" w:tentative="1">
      <w:start w:val="1"/>
      <w:numFmt w:val="bullet"/>
      <w:lvlText w:val="o"/>
      <w:lvlJc w:val="left"/>
      <w:pPr>
        <w:ind w:left="6906" w:hanging="360"/>
      </w:pPr>
      <w:rPr>
        <w:rFonts w:ascii="Courier New" w:hAnsi="Courier New" w:cs="Courier New" w:hint="default"/>
      </w:rPr>
    </w:lvl>
    <w:lvl w:ilvl="8" w:tplc="080A0005" w:tentative="1">
      <w:start w:val="1"/>
      <w:numFmt w:val="bullet"/>
      <w:lvlText w:val=""/>
      <w:lvlJc w:val="left"/>
      <w:pPr>
        <w:ind w:left="7626" w:hanging="360"/>
      </w:pPr>
      <w:rPr>
        <w:rFonts w:ascii="Wingdings" w:hAnsi="Wingdings" w:hint="default"/>
      </w:rPr>
    </w:lvl>
  </w:abstractNum>
  <w:abstractNum w:abstractNumId="22">
    <w:nsid w:val="673E70FA"/>
    <w:multiLevelType w:val="hybridMultilevel"/>
    <w:tmpl w:val="276E3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nsid w:val="6E616099"/>
    <w:multiLevelType w:val="hybridMultilevel"/>
    <w:tmpl w:val="E12AB2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5">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70136A0"/>
    <w:multiLevelType w:val="hybridMultilevel"/>
    <w:tmpl w:val="BFB61D20"/>
    <w:lvl w:ilvl="0" w:tplc="080A000F">
      <w:start w:val="1"/>
      <w:numFmt w:val="decimal"/>
      <w:lvlText w:val="%1."/>
      <w:lvlJc w:val="left"/>
      <w:pPr>
        <w:ind w:left="829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F90141E"/>
    <w:multiLevelType w:val="multilevel"/>
    <w:tmpl w:val="BF827CF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7"/>
  </w:num>
  <w:num w:numId="2">
    <w:abstractNumId w:val="24"/>
  </w:num>
  <w:num w:numId="3">
    <w:abstractNumId w:val="12"/>
  </w:num>
  <w:num w:numId="4">
    <w:abstractNumId w:val="22"/>
  </w:num>
  <w:num w:numId="5">
    <w:abstractNumId w:val="18"/>
  </w:num>
  <w:num w:numId="6">
    <w:abstractNumId w:val="8"/>
  </w:num>
  <w:num w:numId="7">
    <w:abstractNumId w:val="17"/>
  </w:num>
  <w:num w:numId="8">
    <w:abstractNumId w:val="0"/>
  </w:num>
  <w:num w:numId="9">
    <w:abstractNumId w:val="9"/>
  </w:num>
  <w:num w:numId="10">
    <w:abstractNumId w:val="6"/>
  </w:num>
  <w:num w:numId="11">
    <w:abstractNumId w:val="11"/>
  </w:num>
  <w:num w:numId="12">
    <w:abstractNumId w:val="10"/>
  </w:num>
  <w:num w:numId="13">
    <w:abstractNumId w:val="20"/>
  </w:num>
  <w:num w:numId="14">
    <w:abstractNumId w:val="14"/>
  </w:num>
  <w:num w:numId="15">
    <w:abstractNumId w:val="3"/>
  </w:num>
  <w:num w:numId="16">
    <w:abstractNumId w:val="2"/>
  </w:num>
  <w:num w:numId="17">
    <w:abstractNumId w:val="23"/>
  </w:num>
  <w:num w:numId="18">
    <w:abstractNumId w:val="26"/>
  </w:num>
  <w:num w:numId="19">
    <w:abstractNumId w:val="28"/>
  </w:num>
  <w:num w:numId="20">
    <w:abstractNumId w:val="1"/>
  </w:num>
  <w:num w:numId="21">
    <w:abstractNumId w:val="27"/>
  </w:num>
  <w:num w:numId="22">
    <w:abstractNumId w:val="16"/>
  </w:num>
  <w:num w:numId="23">
    <w:abstractNumId w:val="4"/>
  </w:num>
  <w:num w:numId="24">
    <w:abstractNumId w:val="21"/>
  </w:num>
  <w:num w:numId="25">
    <w:abstractNumId w:val="19"/>
  </w:num>
  <w:num w:numId="26">
    <w:abstractNumId w:val="13"/>
  </w:num>
  <w:num w:numId="27">
    <w:abstractNumId w:val="15"/>
  </w:num>
  <w:num w:numId="28">
    <w:abstractNumId w:val="25"/>
  </w:num>
  <w:num w:numId="2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AR"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A7"/>
    <w:rsid w:val="0000184C"/>
    <w:rsid w:val="00002D71"/>
    <w:rsid w:val="0000346C"/>
    <w:rsid w:val="0000355C"/>
    <w:rsid w:val="00004432"/>
    <w:rsid w:val="000054B4"/>
    <w:rsid w:val="00007F6F"/>
    <w:rsid w:val="00007F71"/>
    <w:rsid w:val="0001275C"/>
    <w:rsid w:val="00013961"/>
    <w:rsid w:val="00013D8B"/>
    <w:rsid w:val="000142A6"/>
    <w:rsid w:val="00014F3B"/>
    <w:rsid w:val="000163E2"/>
    <w:rsid w:val="00016825"/>
    <w:rsid w:val="0001725D"/>
    <w:rsid w:val="00020D5F"/>
    <w:rsid w:val="00022965"/>
    <w:rsid w:val="00022ADC"/>
    <w:rsid w:val="00022DB0"/>
    <w:rsid w:val="0002448A"/>
    <w:rsid w:val="000256B0"/>
    <w:rsid w:val="000257D3"/>
    <w:rsid w:val="0002752B"/>
    <w:rsid w:val="00027800"/>
    <w:rsid w:val="00034557"/>
    <w:rsid w:val="00034DE3"/>
    <w:rsid w:val="00035216"/>
    <w:rsid w:val="000354B7"/>
    <w:rsid w:val="00040464"/>
    <w:rsid w:val="000416BB"/>
    <w:rsid w:val="00041985"/>
    <w:rsid w:val="00043E5D"/>
    <w:rsid w:val="00043EEC"/>
    <w:rsid w:val="0004420F"/>
    <w:rsid w:val="000467EA"/>
    <w:rsid w:val="00046F5E"/>
    <w:rsid w:val="00047A3C"/>
    <w:rsid w:val="00047AE7"/>
    <w:rsid w:val="0005034C"/>
    <w:rsid w:val="000507B6"/>
    <w:rsid w:val="00051342"/>
    <w:rsid w:val="00051C4C"/>
    <w:rsid w:val="00052FFB"/>
    <w:rsid w:val="00053216"/>
    <w:rsid w:val="000542C7"/>
    <w:rsid w:val="000542E1"/>
    <w:rsid w:val="00054B4D"/>
    <w:rsid w:val="0005504E"/>
    <w:rsid w:val="00055BCD"/>
    <w:rsid w:val="00056A88"/>
    <w:rsid w:val="00060DA9"/>
    <w:rsid w:val="00061207"/>
    <w:rsid w:val="00061C02"/>
    <w:rsid w:val="00062EEF"/>
    <w:rsid w:val="0006370A"/>
    <w:rsid w:val="000657E3"/>
    <w:rsid w:val="0006581C"/>
    <w:rsid w:val="00066209"/>
    <w:rsid w:val="000679F8"/>
    <w:rsid w:val="00067BE6"/>
    <w:rsid w:val="00067DA3"/>
    <w:rsid w:val="00067F64"/>
    <w:rsid w:val="00070A1D"/>
    <w:rsid w:val="0007166A"/>
    <w:rsid w:val="00071E73"/>
    <w:rsid w:val="00071EFB"/>
    <w:rsid w:val="000734C5"/>
    <w:rsid w:val="00073B46"/>
    <w:rsid w:val="00073BA4"/>
    <w:rsid w:val="000761A6"/>
    <w:rsid w:val="000773AB"/>
    <w:rsid w:val="00077FA7"/>
    <w:rsid w:val="0008155F"/>
    <w:rsid w:val="00083430"/>
    <w:rsid w:val="0008542A"/>
    <w:rsid w:val="00086D0F"/>
    <w:rsid w:val="00087991"/>
    <w:rsid w:val="00087A2F"/>
    <w:rsid w:val="00091685"/>
    <w:rsid w:val="00092EB9"/>
    <w:rsid w:val="000941C8"/>
    <w:rsid w:val="0009491F"/>
    <w:rsid w:val="000955C2"/>
    <w:rsid w:val="00095E81"/>
    <w:rsid w:val="00096F4F"/>
    <w:rsid w:val="00097258"/>
    <w:rsid w:val="000A0CBA"/>
    <w:rsid w:val="000A1656"/>
    <w:rsid w:val="000A2711"/>
    <w:rsid w:val="000A3F51"/>
    <w:rsid w:val="000A41B3"/>
    <w:rsid w:val="000A4BBC"/>
    <w:rsid w:val="000A57F2"/>
    <w:rsid w:val="000A5983"/>
    <w:rsid w:val="000A6AAF"/>
    <w:rsid w:val="000A70F6"/>
    <w:rsid w:val="000B0177"/>
    <w:rsid w:val="000B08A0"/>
    <w:rsid w:val="000B281A"/>
    <w:rsid w:val="000B2927"/>
    <w:rsid w:val="000B3FFD"/>
    <w:rsid w:val="000B4FE8"/>
    <w:rsid w:val="000B7976"/>
    <w:rsid w:val="000C06EC"/>
    <w:rsid w:val="000C09FB"/>
    <w:rsid w:val="000C1135"/>
    <w:rsid w:val="000C15E2"/>
    <w:rsid w:val="000C223E"/>
    <w:rsid w:val="000C26D4"/>
    <w:rsid w:val="000C2B90"/>
    <w:rsid w:val="000C2DC4"/>
    <w:rsid w:val="000C418D"/>
    <w:rsid w:val="000C4453"/>
    <w:rsid w:val="000C4F0B"/>
    <w:rsid w:val="000C52FE"/>
    <w:rsid w:val="000C5AA6"/>
    <w:rsid w:val="000C6070"/>
    <w:rsid w:val="000C6B3B"/>
    <w:rsid w:val="000C75C6"/>
    <w:rsid w:val="000C7A6B"/>
    <w:rsid w:val="000D05A8"/>
    <w:rsid w:val="000D0875"/>
    <w:rsid w:val="000D1CE4"/>
    <w:rsid w:val="000D20AF"/>
    <w:rsid w:val="000D23E1"/>
    <w:rsid w:val="000D4BF0"/>
    <w:rsid w:val="000D6FAD"/>
    <w:rsid w:val="000D7802"/>
    <w:rsid w:val="000D7D54"/>
    <w:rsid w:val="000E0B0D"/>
    <w:rsid w:val="000E0D4C"/>
    <w:rsid w:val="000E1A66"/>
    <w:rsid w:val="000E2DE5"/>
    <w:rsid w:val="000E3C8A"/>
    <w:rsid w:val="000E46A3"/>
    <w:rsid w:val="000E5379"/>
    <w:rsid w:val="000E60B9"/>
    <w:rsid w:val="000E7DB9"/>
    <w:rsid w:val="000F128B"/>
    <w:rsid w:val="000F27A3"/>
    <w:rsid w:val="000F2894"/>
    <w:rsid w:val="000F3826"/>
    <w:rsid w:val="000F570C"/>
    <w:rsid w:val="000F60B3"/>
    <w:rsid w:val="000F6198"/>
    <w:rsid w:val="000F6B89"/>
    <w:rsid w:val="00100085"/>
    <w:rsid w:val="00100F0F"/>
    <w:rsid w:val="00102052"/>
    <w:rsid w:val="00103284"/>
    <w:rsid w:val="001061D8"/>
    <w:rsid w:val="0011064A"/>
    <w:rsid w:val="001107AD"/>
    <w:rsid w:val="00110FBA"/>
    <w:rsid w:val="0011121B"/>
    <w:rsid w:val="0011135B"/>
    <w:rsid w:val="001119A1"/>
    <w:rsid w:val="00111C6A"/>
    <w:rsid w:val="00111E67"/>
    <w:rsid w:val="001136B7"/>
    <w:rsid w:val="00113827"/>
    <w:rsid w:val="001145E0"/>
    <w:rsid w:val="00114D84"/>
    <w:rsid w:val="00114E1D"/>
    <w:rsid w:val="00114F4F"/>
    <w:rsid w:val="00114FD0"/>
    <w:rsid w:val="00116E39"/>
    <w:rsid w:val="00120577"/>
    <w:rsid w:val="0012597C"/>
    <w:rsid w:val="00130D91"/>
    <w:rsid w:val="00131A23"/>
    <w:rsid w:val="00132ABE"/>
    <w:rsid w:val="0013510C"/>
    <w:rsid w:val="00135834"/>
    <w:rsid w:val="00135983"/>
    <w:rsid w:val="00136C1F"/>
    <w:rsid w:val="00136E02"/>
    <w:rsid w:val="00137EEF"/>
    <w:rsid w:val="001402D6"/>
    <w:rsid w:val="001409A7"/>
    <w:rsid w:val="00142F6E"/>
    <w:rsid w:val="001455DE"/>
    <w:rsid w:val="00146B18"/>
    <w:rsid w:val="00147BF2"/>
    <w:rsid w:val="00150024"/>
    <w:rsid w:val="00150121"/>
    <w:rsid w:val="00152EB9"/>
    <w:rsid w:val="001549A5"/>
    <w:rsid w:val="00154A89"/>
    <w:rsid w:val="0015543A"/>
    <w:rsid w:val="00155EE8"/>
    <w:rsid w:val="00160770"/>
    <w:rsid w:val="0016185D"/>
    <w:rsid w:val="001623C4"/>
    <w:rsid w:val="00164786"/>
    <w:rsid w:val="001650BF"/>
    <w:rsid w:val="00172CF4"/>
    <w:rsid w:val="001735DB"/>
    <w:rsid w:val="0017442C"/>
    <w:rsid w:val="001764BD"/>
    <w:rsid w:val="001766A8"/>
    <w:rsid w:val="001769CF"/>
    <w:rsid w:val="00176A2B"/>
    <w:rsid w:val="001774A9"/>
    <w:rsid w:val="001810BD"/>
    <w:rsid w:val="00181731"/>
    <w:rsid w:val="00183588"/>
    <w:rsid w:val="001877E3"/>
    <w:rsid w:val="001909D8"/>
    <w:rsid w:val="00190C0E"/>
    <w:rsid w:val="001910A9"/>
    <w:rsid w:val="00196246"/>
    <w:rsid w:val="001A16DE"/>
    <w:rsid w:val="001A211D"/>
    <w:rsid w:val="001A2661"/>
    <w:rsid w:val="001A294A"/>
    <w:rsid w:val="001A295C"/>
    <w:rsid w:val="001A3D0D"/>
    <w:rsid w:val="001A4110"/>
    <w:rsid w:val="001A414B"/>
    <w:rsid w:val="001A4247"/>
    <w:rsid w:val="001A4321"/>
    <w:rsid w:val="001A4AAA"/>
    <w:rsid w:val="001A523B"/>
    <w:rsid w:val="001A6401"/>
    <w:rsid w:val="001A750D"/>
    <w:rsid w:val="001A771B"/>
    <w:rsid w:val="001B021E"/>
    <w:rsid w:val="001B1809"/>
    <w:rsid w:val="001B39D7"/>
    <w:rsid w:val="001B3EE2"/>
    <w:rsid w:val="001B4CEE"/>
    <w:rsid w:val="001B4D72"/>
    <w:rsid w:val="001B741C"/>
    <w:rsid w:val="001C12F4"/>
    <w:rsid w:val="001C1420"/>
    <w:rsid w:val="001C1D66"/>
    <w:rsid w:val="001C32EB"/>
    <w:rsid w:val="001C40A7"/>
    <w:rsid w:val="001C5552"/>
    <w:rsid w:val="001C632A"/>
    <w:rsid w:val="001C78B4"/>
    <w:rsid w:val="001D12BB"/>
    <w:rsid w:val="001D3EDB"/>
    <w:rsid w:val="001D43D8"/>
    <w:rsid w:val="001D546F"/>
    <w:rsid w:val="001D5475"/>
    <w:rsid w:val="001D5E49"/>
    <w:rsid w:val="001D6C31"/>
    <w:rsid w:val="001D7454"/>
    <w:rsid w:val="001D74B1"/>
    <w:rsid w:val="001E06A6"/>
    <w:rsid w:val="001E0BAC"/>
    <w:rsid w:val="001E21D6"/>
    <w:rsid w:val="001E27A2"/>
    <w:rsid w:val="001E3163"/>
    <w:rsid w:val="001E64A9"/>
    <w:rsid w:val="001E6C7D"/>
    <w:rsid w:val="001E7A4B"/>
    <w:rsid w:val="001E7F56"/>
    <w:rsid w:val="001F0486"/>
    <w:rsid w:val="001F08E9"/>
    <w:rsid w:val="001F192E"/>
    <w:rsid w:val="001F7359"/>
    <w:rsid w:val="001F7CCF"/>
    <w:rsid w:val="00200379"/>
    <w:rsid w:val="002004A4"/>
    <w:rsid w:val="002009A8"/>
    <w:rsid w:val="00202CBF"/>
    <w:rsid w:val="002035AE"/>
    <w:rsid w:val="002045D9"/>
    <w:rsid w:val="00205A12"/>
    <w:rsid w:val="00205A58"/>
    <w:rsid w:val="00205AEA"/>
    <w:rsid w:val="00205E96"/>
    <w:rsid w:val="00212533"/>
    <w:rsid w:val="00213307"/>
    <w:rsid w:val="00213675"/>
    <w:rsid w:val="0021467C"/>
    <w:rsid w:val="00215049"/>
    <w:rsid w:val="0021624F"/>
    <w:rsid w:val="00217580"/>
    <w:rsid w:val="002175B2"/>
    <w:rsid w:val="002207F0"/>
    <w:rsid w:val="00220958"/>
    <w:rsid w:val="00220F0D"/>
    <w:rsid w:val="00221890"/>
    <w:rsid w:val="00221D8E"/>
    <w:rsid w:val="00221EC6"/>
    <w:rsid w:val="00221FB8"/>
    <w:rsid w:val="002224D8"/>
    <w:rsid w:val="00222B68"/>
    <w:rsid w:val="00223CA2"/>
    <w:rsid w:val="0022420A"/>
    <w:rsid w:val="00224863"/>
    <w:rsid w:val="00224F8A"/>
    <w:rsid w:val="00225734"/>
    <w:rsid w:val="00225F43"/>
    <w:rsid w:val="0022602D"/>
    <w:rsid w:val="00226117"/>
    <w:rsid w:val="002271A1"/>
    <w:rsid w:val="00227C43"/>
    <w:rsid w:val="00230740"/>
    <w:rsid w:val="00231386"/>
    <w:rsid w:val="00231C27"/>
    <w:rsid w:val="0023264F"/>
    <w:rsid w:val="002328ED"/>
    <w:rsid w:val="002345CA"/>
    <w:rsid w:val="00234EF0"/>
    <w:rsid w:val="002351C8"/>
    <w:rsid w:val="002352C6"/>
    <w:rsid w:val="00235A99"/>
    <w:rsid w:val="00235FA6"/>
    <w:rsid w:val="0023718F"/>
    <w:rsid w:val="002373CE"/>
    <w:rsid w:val="00240076"/>
    <w:rsid w:val="002401DC"/>
    <w:rsid w:val="0024021F"/>
    <w:rsid w:val="002419DE"/>
    <w:rsid w:val="0024335D"/>
    <w:rsid w:val="002433EF"/>
    <w:rsid w:val="00246016"/>
    <w:rsid w:val="00250254"/>
    <w:rsid w:val="00250CED"/>
    <w:rsid w:val="002534E4"/>
    <w:rsid w:val="0025352F"/>
    <w:rsid w:val="00255050"/>
    <w:rsid w:val="002551B1"/>
    <w:rsid w:val="00256139"/>
    <w:rsid w:val="002566C3"/>
    <w:rsid w:val="00256FB1"/>
    <w:rsid w:val="002571D2"/>
    <w:rsid w:val="00257994"/>
    <w:rsid w:val="0026002D"/>
    <w:rsid w:val="002612A6"/>
    <w:rsid w:val="00261EE8"/>
    <w:rsid w:val="0026350A"/>
    <w:rsid w:val="00263841"/>
    <w:rsid w:val="00263FE3"/>
    <w:rsid w:val="00264F5F"/>
    <w:rsid w:val="002650F0"/>
    <w:rsid w:val="0026697E"/>
    <w:rsid w:val="00270945"/>
    <w:rsid w:val="00272511"/>
    <w:rsid w:val="00272EA4"/>
    <w:rsid w:val="002740BE"/>
    <w:rsid w:val="00275929"/>
    <w:rsid w:val="00276430"/>
    <w:rsid w:val="002774F3"/>
    <w:rsid w:val="00277826"/>
    <w:rsid w:val="00280EE2"/>
    <w:rsid w:val="00281764"/>
    <w:rsid w:val="002829D3"/>
    <w:rsid w:val="0028416D"/>
    <w:rsid w:val="00284B27"/>
    <w:rsid w:val="00285B91"/>
    <w:rsid w:val="0028672A"/>
    <w:rsid w:val="002901AF"/>
    <w:rsid w:val="00290B7F"/>
    <w:rsid w:val="00292319"/>
    <w:rsid w:val="00293B56"/>
    <w:rsid w:val="002A091E"/>
    <w:rsid w:val="002A0946"/>
    <w:rsid w:val="002A290A"/>
    <w:rsid w:val="002A3170"/>
    <w:rsid w:val="002A3355"/>
    <w:rsid w:val="002A389B"/>
    <w:rsid w:val="002A397A"/>
    <w:rsid w:val="002A3A0D"/>
    <w:rsid w:val="002A4288"/>
    <w:rsid w:val="002A6D97"/>
    <w:rsid w:val="002A750D"/>
    <w:rsid w:val="002B043C"/>
    <w:rsid w:val="002B4190"/>
    <w:rsid w:val="002B5C0B"/>
    <w:rsid w:val="002B6758"/>
    <w:rsid w:val="002B6C95"/>
    <w:rsid w:val="002B73C0"/>
    <w:rsid w:val="002C0312"/>
    <w:rsid w:val="002C17F3"/>
    <w:rsid w:val="002C345F"/>
    <w:rsid w:val="002C361C"/>
    <w:rsid w:val="002C6154"/>
    <w:rsid w:val="002D0241"/>
    <w:rsid w:val="002D05F4"/>
    <w:rsid w:val="002D0922"/>
    <w:rsid w:val="002D117E"/>
    <w:rsid w:val="002D19F0"/>
    <w:rsid w:val="002D3B5F"/>
    <w:rsid w:val="002D3CBA"/>
    <w:rsid w:val="002D5989"/>
    <w:rsid w:val="002D5AD7"/>
    <w:rsid w:val="002D5D77"/>
    <w:rsid w:val="002D6B0B"/>
    <w:rsid w:val="002D7B29"/>
    <w:rsid w:val="002E0FAE"/>
    <w:rsid w:val="002E102B"/>
    <w:rsid w:val="002E1225"/>
    <w:rsid w:val="002E1568"/>
    <w:rsid w:val="002E1A5F"/>
    <w:rsid w:val="002E3916"/>
    <w:rsid w:val="002E475B"/>
    <w:rsid w:val="002E5B52"/>
    <w:rsid w:val="002E61CF"/>
    <w:rsid w:val="002E6B5B"/>
    <w:rsid w:val="002E6E72"/>
    <w:rsid w:val="002F04C5"/>
    <w:rsid w:val="002F0818"/>
    <w:rsid w:val="002F242D"/>
    <w:rsid w:val="002F26DE"/>
    <w:rsid w:val="002F35EC"/>
    <w:rsid w:val="002F51D0"/>
    <w:rsid w:val="002F546F"/>
    <w:rsid w:val="002F583B"/>
    <w:rsid w:val="002F58D0"/>
    <w:rsid w:val="002F6250"/>
    <w:rsid w:val="002F76E9"/>
    <w:rsid w:val="002F797D"/>
    <w:rsid w:val="002F7C2E"/>
    <w:rsid w:val="003055B9"/>
    <w:rsid w:val="003072D8"/>
    <w:rsid w:val="00310308"/>
    <w:rsid w:val="00311057"/>
    <w:rsid w:val="00311123"/>
    <w:rsid w:val="00311EA8"/>
    <w:rsid w:val="003152EB"/>
    <w:rsid w:val="0031573E"/>
    <w:rsid w:val="00315903"/>
    <w:rsid w:val="00315F50"/>
    <w:rsid w:val="003164B0"/>
    <w:rsid w:val="0031693A"/>
    <w:rsid w:val="00316E9E"/>
    <w:rsid w:val="00317987"/>
    <w:rsid w:val="00317CDA"/>
    <w:rsid w:val="0032140B"/>
    <w:rsid w:val="003229C3"/>
    <w:rsid w:val="00322A09"/>
    <w:rsid w:val="00323309"/>
    <w:rsid w:val="003245BF"/>
    <w:rsid w:val="003256D6"/>
    <w:rsid w:val="00325833"/>
    <w:rsid w:val="00326031"/>
    <w:rsid w:val="00326CE7"/>
    <w:rsid w:val="00330ADB"/>
    <w:rsid w:val="00331008"/>
    <w:rsid w:val="003328AD"/>
    <w:rsid w:val="00334142"/>
    <w:rsid w:val="0033414E"/>
    <w:rsid w:val="0033559E"/>
    <w:rsid w:val="003358DE"/>
    <w:rsid w:val="003377AD"/>
    <w:rsid w:val="003378D2"/>
    <w:rsid w:val="0034063F"/>
    <w:rsid w:val="003412C2"/>
    <w:rsid w:val="00341718"/>
    <w:rsid w:val="00342372"/>
    <w:rsid w:val="00342C94"/>
    <w:rsid w:val="00343ED6"/>
    <w:rsid w:val="0034421A"/>
    <w:rsid w:val="00344721"/>
    <w:rsid w:val="003450C0"/>
    <w:rsid w:val="00345234"/>
    <w:rsid w:val="00345E3B"/>
    <w:rsid w:val="00346AAB"/>
    <w:rsid w:val="00347266"/>
    <w:rsid w:val="00350C3A"/>
    <w:rsid w:val="003514E6"/>
    <w:rsid w:val="003515AB"/>
    <w:rsid w:val="00351613"/>
    <w:rsid w:val="003518DD"/>
    <w:rsid w:val="00351F28"/>
    <w:rsid w:val="0035245F"/>
    <w:rsid w:val="00352755"/>
    <w:rsid w:val="0035321B"/>
    <w:rsid w:val="00354CE6"/>
    <w:rsid w:val="00355D60"/>
    <w:rsid w:val="00356FE9"/>
    <w:rsid w:val="0035714B"/>
    <w:rsid w:val="003608CF"/>
    <w:rsid w:val="00360C3E"/>
    <w:rsid w:val="00361B46"/>
    <w:rsid w:val="00361C46"/>
    <w:rsid w:val="0036391A"/>
    <w:rsid w:val="00363F3A"/>
    <w:rsid w:val="003656F4"/>
    <w:rsid w:val="003657E8"/>
    <w:rsid w:val="00365841"/>
    <w:rsid w:val="00366224"/>
    <w:rsid w:val="00366398"/>
    <w:rsid w:val="00366D78"/>
    <w:rsid w:val="00370254"/>
    <w:rsid w:val="003705F6"/>
    <w:rsid w:val="0037065D"/>
    <w:rsid w:val="00371446"/>
    <w:rsid w:val="00372657"/>
    <w:rsid w:val="00372AA5"/>
    <w:rsid w:val="00372FB1"/>
    <w:rsid w:val="00373004"/>
    <w:rsid w:val="0037499B"/>
    <w:rsid w:val="00375B4E"/>
    <w:rsid w:val="00376685"/>
    <w:rsid w:val="00376ED0"/>
    <w:rsid w:val="0038104F"/>
    <w:rsid w:val="00383E79"/>
    <w:rsid w:val="00384B94"/>
    <w:rsid w:val="00385D61"/>
    <w:rsid w:val="00387230"/>
    <w:rsid w:val="00387E5D"/>
    <w:rsid w:val="00390B9F"/>
    <w:rsid w:val="00391A7B"/>
    <w:rsid w:val="00393A05"/>
    <w:rsid w:val="0039552D"/>
    <w:rsid w:val="00395E91"/>
    <w:rsid w:val="0039701C"/>
    <w:rsid w:val="00397C2B"/>
    <w:rsid w:val="003A15A6"/>
    <w:rsid w:val="003A397A"/>
    <w:rsid w:val="003A4D68"/>
    <w:rsid w:val="003A58F2"/>
    <w:rsid w:val="003A6040"/>
    <w:rsid w:val="003A659F"/>
    <w:rsid w:val="003A783B"/>
    <w:rsid w:val="003A7B01"/>
    <w:rsid w:val="003A7F60"/>
    <w:rsid w:val="003B270A"/>
    <w:rsid w:val="003B3B87"/>
    <w:rsid w:val="003B57CF"/>
    <w:rsid w:val="003B700F"/>
    <w:rsid w:val="003C01FC"/>
    <w:rsid w:val="003C0E48"/>
    <w:rsid w:val="003C1156"/>
    <w:rsid w:val="003C1948"/>
    <w:rsid w:val="003C1949"/>
    <w:rsid w:val="003C26A0"/>
    <w:rsid w:val="003C5A7C"/>
    <w:rsid w:val="003C632F"/>
    <w:rsid w:val="003C7890"/>
    <w:rsid w:val="003C7EB2"/>
    <w:rsid w:val="003D0DF5"/>
    <w:rsid w:val="003D2A78"/>
    <w:rsid w:val="003D2D92"/>
    <w:rsid w:val="003D349B"/>
    <w:rsid w:val="003D3669"/>
    <w:rsid w:val="003E02C8"/>
    <w:rsid w:val="003E1614"/>
    <w:rsid w:val="003E1884"/>
    <w:rsid w:val="003E249C"/>
    <w:rsid w:val="003E25E5"/>
    <w:rsid w:val="003E3309"/>
    <w:rsid w:val="003E4B85"/>
    <w:rsid w:val="003E53D7"/>
    <w:rsid w:val="003E55B7"/>
    <w:rsid w:val="003E5E1B"/>
    <w:rsid w:val="003E5F2F"/>
    <w:rsid w:val="003E64E2"/>
    <w:rsid w:val="003E68C4"/>
    <w:rsid w:val="003E6ADA"/>
    <w:rsid w:val="003E7EB6"/>
    <w:rsid w:val="003F09EB"/>
    <w:rsid w:val="003F1EFD"/>
    <w:rsid w:val="003F2795"/>
    <w:rsid w:val="003F3551"/>
    <w:rsid w:val="003F5CF9"/>
    <w:rsid w:val="003F649A"/>
    <w:rsid w:val="003F7CA2"/>
    <w:rsid w:val="004010A5"/>
    <w:rsid w:val="0040246E"/>
    <w:rsid w:val="004030C4"/>
    <w:rsid w:val="00403B17"/>
    <w:rsid w:val="00404266"/>
    <w:rsid w:val="00405DD8"/>
    <w:rsid w:val="004063AE"/>
    <w:rsid w:val="00407710"/>
    <w:rsid w:val="00411EF1"/>
    <w:rsid w:val="00412F99"/>
    <w:rsid w:val="00413EB7"/>
    <w:rsid w:val="00414A64"/>
    <w:rsid w:val="00415739"/>
    <w:rsid w:val="00415E56"/>
    <w:rsid w:val="00417170"/>
    <w:rsid w:val="00421B9C"/>
    <w:rsid w:val="00421BCC"/>
    <w:rsid w:val="004221C6"/>
    <w:rsid w:val="00423670"/>
    <w:rsid w:val="00424E3A"/>
    <w:rsid w:val="00425800"/>
    <w:rsid w:val="00426DC4"/>
    <w:rsid w:val="0043129D"/>
    <w:rsid w:val="004332A1"/>
    <w:rsid w:val="004349CB"/>
    <w:rsid w:val="00434DA7"/>
    <w:rsid w:val="00435296"/>
    <w:rsid w:val="004352B9"/>
    <w:rsid w:val="004353C8"/>
    <w:rsid w:val="00436B9A"/>
    <w:rsid w:val="00440F78"/>
    <w:rsid w:val="00444C11"/>
    <w:rsid w:val="0044547C"/>
    <w:rsid w:val="00446A0E"/>
    <w:rsid w:val="00447AF6"/>
    <w:rsid w:val="00447D32"/>
    <w:rsid w:val="00450966"/>
    <w:rsid w:val="00450F9B"/>
    <w:rsid w:val="00451EBC"/>
    <w:rsid w:val="00454B4C"/>
    <w:rsid w:val="00455127"/>
    <w:rsid w:val="004554CC"/>
    <w:rsid w:val="004559FA"/>
    <w:rsid w:val="00456125"/>
    <w:rsid w:val="004569BD"/>
    <w:rsid w:val="00461A7F"/>
    <w:rsid w:val="00462451"/>
    <w:rsid w:val="00462B69"/>
    <w:rsid w:val="004642D1"/>
    <w:rsid w:val="00464522"/>
    <w:rsid w:val="0046466B"/>
    <w:rsid w:val="00466025"/>
    <w:rsid w:val="00467BD4"/>
    <w:rsid w:val="0047014C"/>
    <w:rsid w:val="004706C8"/>
    <w:rsid w:val="00471C23"/>
    <w:rsid w:val="00473808"/>
    <w:rsid w:val="00473A67"/>
    <w:rsid w:val="0047415F"/>
    <w:rsid w:val="00474B8E"/>
    <w:rsid w:val="00475219"/>
    <w:rsid w:val="0047739C"/>
    <w:rsid w:val="0047785E"/>
    <w:rsid w:val="00477874"/>
    <w:rsid w:val="00480540"/>
    <w:rsid w:val="00480BD4"/>
    <w:rsid w:val="00480EF3"/>
    <w:rsid w:val="004817F9"/>
    <w:rsid w:val="004832AB"/>
    <w:rsid w:val="004836A2"/>
    <w:rsid w:val="00483A1C"/>
    <w:rsid w:val="00484359"/>
    <w:rsid w:val="00484663"/>
    <w:rsid w:val="00485070"/>
    <w:rsid w:val="0048526B"/>
    <w:rsid w:val="004858A1"/>
    <w:rsid w:val="0048628A"/>
    <w:rsid w:val="0048763A"/>
    <w:rsid w:val="004877F8"/>
    <w:rsid w:val="0048795F"/>
    <w:rsid w:val="00487AAD"/>
    <w:rsid w:val="00487F15"/>
    <w:rsid w:val="0049032D"/>
    <w:rsid w:val="00491A66"/>
    <w:rsid w:val="00492659"/>
    <w:rsid w:val="0049300B"/>
    <w:rsid w:val="004937D6"/>
    <w:rsid w:val="004945C6"/>
    <w:rsid w:val="004957EE"/>
    <w:rsid w:val="004A0C64"/>
    <w:rsid w:val="004A0F2E"/>
    <w:rsid w:val="004A1ED9"/>
    <w:rsid w:val="004A21C5"/>
    <w:rsid w:val="004A2300"/>
    <w:rsid w:val="004A284F"/>
    <w:rsid w:val="004A2A04"/>
    <w:rsid w:val="004A3ABC"/>
    <w:rsid w:val="004A4371"/>
    <w:rsid w:val="004A5F74"/>
    <w:rsid w:val="004A744E"/>
    <w:rsid w:val="004A7606"/>
    <w:rsid w:val="004B02AB"/>
    <w:rsid w:val="004B0B13"/>
    <w:rsid w:val="004B0B9F"/>
    <w:rsid w:val="004B2513"/>
    <w:rsid w:val="004B2C6B"/>
    <w:rsid w:val="004B44CC"/>
    <w:rsid w:val="004B6D8D"/>
    <w:rsid w:val="004C182F"/>
    <w:rsid w:val="004C1E98"/>
    <w:rsid w:val="004C2B65"/>
    <w:rsid w:val="004C33C6"/>
    <w:rsid w:val="004C366B"/>
    <w:rsid w:val="004C4BE4"/>
    <w:rsid w:val="004C577A"/>
    <w:rsid w:val="004C59B8"/>
    <w:rsid w:val="004C6612"/>
    <w:rsid w:val="004C66C2"/>
    <w:rsid w:val="004C67D0"/>
    <w:rsid w:val="004C6F7F"/>
    <w:rsid w:val="004D02E4"/>
    <w:rsid w:val="004D0923"/>
    <w:rsid w:val="004D0A26"/>
    <w:rsid w:val="004D1017"/>
    <w:rsid w:val="004D1CED"/>
    <w:rsid w:val="004D203E"/>
    <w:rsid w:val="004D2114"/>
    <w:rsid w:val="004D3B30"/>
    <w:rsid w:val="004D422B"/>
    <w:rsid w:val="004D49AC"/>
    <w:rsid w:val="004D576E"/>
    <w:rsid w:val="004D6432"/>
    <w:rsid w:val="004D693B"/>
    <w:rsid w:val="004D7BA8"/>
    <w:rsid w:val="004E06FF"/>
    <w:rsid w:val="004E3C35"/>
    <w:rsid w:val="004E3F0E"/>
    <w:rsid w:val="004E53D0"/>
    <w:rsid w:val="004E5A46"/>
    <w:rsid w:val="004E6184"/>
    <w:rsid w:val="004E6596"/>
    <w:rsid w:val="004E7015"/>
    <w:rsid w:val="004F1182"/>
    <w:rsid w:val="004F2BE9"/>
    <w:rsid w:val="004F33D6"/>
    <w:rsid w:val="004F3900"/>
    <w:rsid w:val="004F3BA8"/>
    <w:rsid w:val="004F4480"/>
    <w:rsid w:val="004F46FC"/>
    <w:rsid w:val="004F4A54"/>
    <w:rsid w:val="004F6B35"/>
    <w:rsid w:val="004F6DE4"/>
    <w:rsid w:val="004F729B"/>
    <w:rsid w:val="004F7587"/>
    <w:rsid w:val="004F7669"/>
    <w:rsid w:val="0050153C"/>
    <w:rsid w:val="005024DD"/>
    <w:rsid w:val="00503050"/>
    <w:rsid w:val="00504EE9"/>
    <w:rsid w:val="00505131"/>
    <w:rsid w:val="005053CC"/>
    <w:rsid w:val="0050582A"/>
    <w:rsid w:val="00505DDE"/>
    <w:rsid w:val="00506887"/>
    <w:rsid w:val="005106D8"/>
    <w:rsid w:val="00511714"/>
    <w:rsid w:val="00511843"/>
    <w:rsid w:val="00511DE1"/>
    <w:rsid w:val="005123A8"/>
    <w:rsid w:val="0051306F"/>
    <w:rsid w:val="005144C8"/>
    <w:rsid w:val="00515505"/>
    <w:rsid w:val="00515B7B"/>
    <w:rsid w:val="00516C78"/>
    <w:rsid w:val="00516E27"/>
    <w:rsid w:val="00520792"/>
    <w:rsid w:val="00520FFA"/>
    <w:rsid w:val="005215E1"/>
    <w:rsid w:val="00522489"/>
    <w:rsid w:val="00522C1B"/>
    <w:rsid w:val="00523C2D"/>
    <w:rsid w:val="00525DE6"/>
    <w:rsid w:val="00525FB3"/>
    <w:rsid w:val="0052733B"/>
    <w:rsid w:val="005273C9"/>
    <w:rsid w:val="00530283"/>
    <w:rsid w:val="005310A7"/>
    <w:rsid w:val="00531137"/>
    <w:rsid w:val="00531716"/>
    <w:rsid w:val="0053189E"/>
    <w:rsid w:val="005334F7"/>
    <w:rsid w:val="00533D3A"/>
    <w:rsid w:val="00534663"/>
    <w:rsid w:val="0053472C"/>
    <w:rsid w:val="00535C24"/>
    <w:rsid w:val="005375E9"/>
    <w:rsid w:val="00537621"/>
    <w:rsid w:val="0053793E"/>
    <w:rsid w:val="00540286"/>
    <w:rsid w:val="00541548"/>
    <w:rsid w:val="00542683"/>
    <w:rsid w:val="005436CD"/>
    <w:rsid w:val="005442D6"/>
    <w:rsid w:val="00544EC7"/>
    <w:rsid w:val="005457D7"/>
    <w:rsid w:val="00546359"/>
    <w:rsid w:val="0054643E"/>
    <w:rsid w:val="0054655C"/>
    <w:rsid w:val="00546E83"/>
    <w:rsid w:val="005509B1"/>
    <w:rsid w:val="00551230"/>
    <w:rsid w:val="00551F34"/>
    <w:rsid w:val="00552E43"/>
    <w:rsid w:val="00553C75"/>
    <w:rsid w:val="00553CA8"/>
    <w:rsid w:val="00553FBF"/>
    <w:rsid w:val="00553FDC"/>
    <w:rsid w:val="005542B0"/>
    <w:rsid w:val="00554349"/>
    <w:rsid w:val="005552DA"/>
    <w:rsid w:val="00555C9B"/>
    <w:rsid w:val="005561A7"/>
    <w:rsid w:val="00556D4F"/>
    <w:rsid w:val="00556E6F"/>
    <w:rsid w:val="00560589"/>
    <w:rsid w:val="00561EAB"/>
    <w:rsid w:val="0056298A"/>
    <w:rsid w:val="00564E97"/>
    <w:rsid w:val="005651B9"/>
    <w:rsid w:val="005653C4"/>
    <w:rsid w:val="005657D3"/>
    <w:rsid w:val="00565D50"/>
    <w:rsid w:val="00566C81"/>
    <w:rsid w:val="0057032D"/>
    <w:rsid w:val="00572247"/>
    <w:rsid w:val="005728FE"/>
    <w:rsid w:val="00573C2A"/>
    <w:rsid w:val="00574665"/>
    <w:rsid w:val="00574C1F"/>
    <w:rsid w:val="00576E6F"/>
    <w:rsid w:val="00577907"/>
    <w:rsid w:val="00577B41"/>
    <w:rsid w:val="00577CC1"/>
    <w:rsid w:val="00580CCF"/>
    <w:rsid w:val="0058160D"/>
    <w:rsid w:val="00582674"/>
    <w:rsid w:val="005826AB"/>
    <w:rsid w:val="00582972"/>
    <w:rsid w:val="00583A8F"/>
    <w:rsid w:val="00584687"/>
    <w:rsid w:val="00584C98"/>
    <w:rsid w:val="00584EBE"/>
    <w:rsid w:val="0059179D"/>
    <w:rsid w:val="00591A91"/>
    <w:rsid w:val="00591D6C"/>
    <w:rsid w:val="00591F82"/>
    <w:rsid w:val="00595FA1"/>
    <w:rsid w:val="005A09F9"/>
    <w:rsid w:val="005A1017"/>
    <w:rsid w:val="005A146C"/>
    <w:rsid w:val="005A17B0"/>
    <w:rsid w:val="005A304C"/>
    <w:rsid w:val="005A4041"/>
    <w:rsid w:val="005A5205"/>
    <w:rsid w:val="005A7A81"/>
    <w:rsid w:val="005B03F8"/>
    <w:rsid w:val="005B12DE"/>
    <w:rsid w:val="005B1466"/>
    <w:rsid w:val="005B1671"/>
    <w:rsid w:val="005B1A95"/>
    <w:rsid w:val="005B1B1A"/>
    <w:rsid w:val="005B345E"/>
    <w:rsid w:val="005B36BD"/>
    <w:rsid w:val="005B6974"/>
    <w:rsid w:val="005B6CE9"/>
    <w:rsid w:val="005B7BD2"/>
    <w:rsid w:val="005C042D"/>
    <w:rsid w:val="005C2780"/>
    <w:rsid w:val="005C436B"/>
    <w:rsid w:val="005C4682"/>
    <w:rsid w:val="005C55AE"/>
    <w:rsid w:val="005C7879"/>
    <w:rsid w:val="005D053F"/>
    <w:rsid w:val="005D07B8"/>
    <w:rsid w:val="005D2426"/>
    <w:rsid w:val="005D3A18"/>
    <w:rsid w:val="005D516E"/>
    <w:rsid w:val="005D6234"/>
    <w:rsid w:val="005D6280"/>
    <w:rsid w:val="005D6D42"/>
    <w:rsid w:val="005D7382"/>
    <w:rsid w:val="005E025A"/>
    <w:rsid w:val="005E057B"/>
    <w:rsid w:val="005E0A95"/>
    <w:rsid w:val="005E28D6"/>
    <w:rsid w:val="005E4D65"/>
    <w:rsid w:val="005E5433"/>
    <w:rsid w:val="005E6BF5"/>
    <w:rsid w:val="005E6C14"/>
    <w:rsid w:val="005E734F"/>
    <w:rsid w:val="005F0AC3"/>
    <w:rsid w:val="005F1715"/>
    <w:rsid w:val="005F21B5"/>
    <w:rsid w:val="005F26EE"/>
    <w:rsid w:val="005F34C9"/>
    <w:rsid w:val="005F46DE"/>
    <w:rsid w:val="005F4823"/>
    <w:rsid w:val="005F54A3"/>
    <w:rsid w:val="005F5D92"/>
    <w:rsid w:val="005F5F7F"/>
    <w:rsid w:val="00600E3D"/>
    <w:rsid w:val="006010C3"/>
    <w:rsid w:val="00602D6A"/>
    <w:rsid w:val="00603DA7"/>
    <w:rsid w:val="00604BF6"/>
    <w:rsid w:val="00606585"/>
    <w:rsid w:val="00607E69"/>
    <w:rsid w:val="00610025"/>
    <w:rsid w:val="0061174B"/>
    <w:rsid w:val="00612B8C"/>
    <w:rsid w:val="00613D0E"/>
    <w:rsid w:val="006149DE"/>
    <w:rsid w:val="00620555"/>
    <w:rsid w:val="00623B8D"/>
    <w:rsid w:val="00624A65"/>
    <w:rsid w:val="006258FE"/>
    <w:rsid w:val="006267FA"/>
    <w:rsid w:val="006272DB"/>
    <w:rsid w:val="0063009C"/>
    <w:rsid w:val="00630343"/>
    <w:rsid w:val="0063320E"/>
    <w:rsid w:val="00634485"/>
    <w:rsid w:val="00635409"/>
    <w:rsid w:val="0063689D"/>
    <w:rsid w:val="00636F39"/>
    <w:rsid w:val="00637249"/>
    <w:rsid w:val="0063754F"/>
    <w:rsid w:val="00637FF0"/>
    <w:rsid w:val="00643479"/>
    <w:rsid w:val="00643D76"/>
    <w:rsid w:val="00645150"/>
    <w:rsid w:val="006463BD"/>
    <w:rsid w:val="006500E7"/>
    <w:rsid w:val="00650ECD"/>
    <w:rsid w:val="0065133A"/>
    <w:rsid w:val="00651BDC"/>
    <w:rsid w:val="00651E76"/>
    <w:rsid w:val="00652DED"/>
    <w:rsid w:val="00654C45"/>
    <w:rsid w:val="00655DF1"/>
    <w:rsid w:val="006575AF"/>
    <w:rsid w:val="00660310"/>
    <w:rsid w:val="006608DF"/>
    <w:rsid w:val="0066246B"/>
    <w:rsid w:val="00662FB1"/>
    <w:rsid w:val="006647F5"/>
    <w:rsid w:val="006662CD"/>
    <w:rsid w:val="006703F4"/>
    <w:rsid w:val="006705C6"/>
    <w:rsid w:val="00670A50"/>
    <w:rsid w:val="00673C5B"/>
    <w:rsid w:val="00674B18"/>
    <w:rsid w:val="0067588A"/>
    <w:rsid w:val="00676A20"/>
    <w:rsid w:val="00676F9F"/>
    <w:rsid w:val="006772A0"/>
    <w:rsid w:val="00677783"/>
    <w:rsid w:val="00677BDD"/>
    <w:rsid w:val="00681F35"/>
    <w:rsid w:val="00682A4A"/>
    <w:rsid w:val="00683187"/>
    <w:rsid w:val="00683FF4"/>
    <w:rsid w:val="00685D2F"/>
    <w:rsid w:val="00686A22"/>
    <w:rsid w:val="00686A8A"/>
    <w:rsid w:val="00687094"/>
    <w:rsid w:val="00687E13"/>
    <w:rsid w:val="00690A4D"/>
    <w:rsid w:val="00690F0A"/>
    <w:rsid w:val="00691233"/>
    <w:rsid w:val="006918EE"/>
    <w:rsid w:val="00692FD5"/>
    <w:rsid w:val="00693254"/>
    <w:rsid w:val="0069613B"/>
    <w:rsid w:val="00696A49"/>
    <w:rsid w:val="006A1780"/>
    <w:rsid w:val="006A1EA6"/>
    <w:rsid w:val="006A2E51"/>
    <w:rsid w:val="006A34E7"/>
    <w:rsid w:val="006A4466"/>
    <w:rsid w:val="006A448C"/>
    <w:rsid w:val="006A6078"/>
    <w:rsid w:val="006A66F8"/>
    <w:rsid w:val="006A6AB5"/>
    <w:rsid w:val="006A6DDC"/>
    <w:rsid w:val="006B0CD6"/>
    <w:rsid w:val="006B0DBD"/>
    <w:rsid w:val="006B1316"/>
    <w:rsid w:val="006B2831"/>
    <w:rsid w:val="006B2B26"/>
    <w:rsid w:val="006B34A2"/>
    <w:rsid w:val="006B3541"/>
    <w:rsid w:val="006B38BA"/>
    <w:rsid w:val="006B4B3F"/>
    <w:rsid w:val="006B5FF0"/>
    <w:rsid w:val="006B6D2A"/>
    <w:rsid w:val="006C0E48"/>
    <w:rsid w:val="006C0F6B"/>
    <w:rsid w:val="006C0FAB"/>
    <w:rsid w:val="006C2E07"/>
    <w:rsid w:val="006C309F"/>
    <w:rsid w:val="006C4122"/>
    <w:rsid w:val="006C415A"/>
    <w:rsid w:val="006C4621"/>
    <w:rsid w:val="006C57D0"/>
    <w:rsid w:val="006C6CC4"/>
    <w:rsid w:val="006C6ECD"/>
    <w:rsid w:val="006C6F20"/>
    <w:rsid w:val="006C7872"/>
    <w:rsid w:val="006D0A52"/>
    <w:rsid w:val="006D27E2"/>
    <w:rsid w:val="006D3E26"/>
    <w:rsid w:val="006D47BC"/>
    <w:rsid w:val="006D5149"/>
    <w:rsid w:val="006D5615"/>
    <w:rsid w:val="006D57AB"/>
    <w:rsid w:val="006D709E"/>
    <w:rsid w:val="006E0CD5"/>
    <w:rsid w:val="006E2945"/>
    <w:rsid w:val="006E2B0C"/>
    <w:rsid w:val="006E42B2"/>
    <w:rsid w:val="006E5110"/>
    <w:rsid w:val="006E6389"/>
    <w:rsid w:val="006E7811"/>
    <w:rsid w:val="006E7F99"/>
    <w:rsid w:val="006F2374"/>
    <w:rsid w:val="006F30A5"/>
    <w:rsid w:val="006F30F8"/>
    <w:rsid w:val="006F411B"/>
    <w:rsid w:val="007023EF"/>
    <w:rsid w:val="007026A7"/>
    <w:rsid w:val="00702BF9"/>
    <w:rsid w:val="00703BB9"/>
    <w:rsid w:val="00704AF9"/>
    <w:rsid w:val="00712B80"/>
    <w:rsid w:val="007137D7"/>
    <w:rsid w:val="0071531F"/>
    <w:rsid w:val="00716D27"/>
    <w:rsid w:val="007171E6"/>
    <w:rsid w:val="00721A45"/>
    <w:rsid w:val="00722947"/>
    <w:rsid w:val="00722FE7"/>
    <w:rsid w:val="00723651"/>
    <w:rsid w:val="00724418"/>
    <w:rsid w:val="00724B06"/>
    <w:rsid w:val="007257BA"/>
    <w:rsid w:val="00726130"/>
    <w:rsid w:val="00726EA0"/>
    <w:rsid w:val="00727727"/>
    <w:rsid w:val="0072784C"/>
    <w:rsid w:val="00727EC8"/>
    <w:rsid w:val="007306A3"/>
    <w:rsid w:val="00730B92"/>
    <w:rsid w:val="00730C84"/>
    <w:rsid w:val="00731064"/>
    <w:rsid w:val="007317C8"/>
    <w:rsid w:val="00731C38"/>
    <w:rsid w:val="00731F1D"/>
    <w:rsid w:val="007339EF"/>
    <w:rsid w:val="00734B70"/>
    <w:rsid w:val="00735132"/>
    <w:rsid w:val="00735E7C"/>
    <w:rsid w:val="007363E3"/>
    <w:rsid w:val="00736C06"/>
    <w:rsid w:val="00736C2A"/>
    <w:rsid w:val="0074008F"/>
    <w:rsid w:val="00740476"/>
    <w:rsid w:val="0074064F"/>
    <w:rsid w:val="007408FA"/>
    <w:rsid w:val="00740D10"/>
    <w:rsid w:val="007418CB"/>
    <w:rsid w:val="00741F3B"/>
    <w:rsid w:val="0074210C"/>
    <w:rsid w:val="00743800"/>
    <w:rsid w:val="00743ACF"/>
    <w:rsid w:val="00743F45"/>
    <w:rsid w:val="00743F53"/>
    <w:rsid w:val="00746B56"/>
    <w:rsid w:val="00746C93"/>
    <w:rsid w:val="007471E8"/>
    <w:rsid w:val="00750CDE"/>
    <w:rsid w:val="00751B54"/>
    <w:rsid w:val="0075421F"/>
    <w:rsid w:val="007548B2"/>
    <w:rsid w:val="00754ABE"/>
    <w:rsid w:val="00754F0B"/>
    <w:rsid w:val="00755A95"/>
    <w:rsid w:val="00757C2D"/>
    <w:rsid w:val="0076044C"/>
    <w:rsid w:val="007609DF"/>
    <w:rsid w:val="00760CC2"/>
    <w:rsid w:val="0076141F"/>
    <w:rsid w:val="0076247B"/>
    <w:rsid w:val="00762991"/>
    <w:rsid w:val="007631E9"/>
    <w:rsid w:val="00764230"/>
    <w:rsid w:val="00765824"/>
    <w:rsid w:val="007666CC"/>
    <w:rsid w:val="00766CA7"/>
    <w:rsid w:val="007671B5"/>
    <w:rsid w:val="00767D22"/>
    <w:rsid w:val="00771543"/>
    <w:rsid w:val="00771999"/>
    <w:rsid w:val="0077203A"/>
    <w:rsid w:val="00774246"/>
    <w:rsid w:val="0077496D"/>
    <w:rsid w:val="007770D8"/>
    <w:rsid w:val="00777F72"/>
    <w:rsid w:val="0078251D"/>
    <w:rsid w:val="0078320B"/>
    <w:rsid w:val="00783385"/>
    <w:rsid w:val="00785B60"/>
    <w:rsid w:val="00787C5F"/>
    <w:rsid w:val="007907E7"/>
    <w:rsid w:val="00791430"/>
    <w:rsid w:val="00791827"/>
    <w:rsid w:val="00794553"/>
    <w:rsid w:val="00794A5C"/>
    <w:rsid w:val="007A04FB"/>
    <w:rsid w:val="007A16BD"/>
    <w:rsid w:val="007A18BB"/>
    <w:rsid w:val="007A2187"/>
    <w:rsid w:val="007A21C4"/>
    <w:rsid w:val="007A2913"/>
    <w:rsid w:val="007A43C2"/>
    <w:rsid w:val="007A4939"/>
    <w:rsid w:val="007A69F1"/>
    <w:rsid w:val="007A713D"/>
    <w:rsid w:val="007A73BE"/>
    <w:rsid w:val="007A7B20"/>
    <w:rsid w:val="007B1FF9"/>
    <w:rsid w:val="007B271A"/>
    <w:rsid w:val="007B4CD6"/>
    <w:rsid w:val="007B4CF4"/>
    <w:rsid w:val="007B5680"/>
    <w:rsid w:val="007B584D"/>
    <w:rsid w:val="007B75DC"/>
    <w:rsid w:val="007C06FD"/>
    <w:rsid w:val="007C077C"/>
    <w:rsid w:val="007C2155"/>
    <w:rsid w:val="007C3045"/>
    <w:rsid w:val="007C5C23"/>
    <w:rsid w:val="007C6891"/>
    <w:rsid w:val="007C75CA"/>
    <w:rsid w:val="007C7783"/>
    <w:rsid w:val="007C7F08"/>
    <w:rsid w:val="007D088F"/>
    <w:rsid w:val="007D0C42"/>
    <w:rsid w:val="007D11B3"/>
    <w:rsid w:val="007D18CC"/>
    <w:rsid w:val="007D1D57"/>
    <w:rsid w:val="007D3535"/>
    <w:rsid w:val="007D489A"/>
    <w:rsid w:val="007D4C85"/>
    <w:rsid w:val="007D63CB"/>
    <w:rsid w:val="007D6C06"/>
    <w:rsid w:val="007E131E"/>
    <w:rsid w:val="007E27E3"/>
    <w:rsid w:val="007E2BE8"/>
    <w:rsid w:val="007E3DFE"/>
    <w:rsid w:val="007E563E"/>
    <w:rsid w:val="007E6D03"/>
    <w:rsid w:val="007F052A"/>
    <w:rsid w:val="007F12E9"/>
    <w:rsid w:val="007F2B33"/>
    <w:rsid w:val="007F407A"/>
    <w:rsid w:val="007F4866"/>
    <w:rsid w:val="007F528B"/>
    <w:rsid w:val="007F5E2F"/>
    <w:rsid w:val="007F67B9"/>
    <w:rsid w:val="007F7E34"/>
    <w:rsid w:val="0080035C"/>
    <w:rsid w:val="008007B0"/>
    <w:rsid w:val="00803D96"/>
    <w:rsid w:val="0080484A"/>
    <w:rsid w:val="00806247"/>
    <w:rsid w:val="0080740B"/>
    <w:rsid w:val="0081015C"/>
    <w:rsid w:val="00810888"/>
    <w:rsid w:val="008109EA"/>
    <w:rsid w:val="00810BAB"/>
    <w:rsid w:val="008112A9"/>
    <w:rsid w:val="0081205D"/>
    <w:rsid w:val="00812CD5"/>
    <w:rsid w:val="00813227"/>
    <w:rsid w:val="00813EBD"/>
    <w:rsid w:val="008176B3"/>
    <w:rsid w:val="00821AFF"/>
    <w:rsid w:val="00822012"/>
    <w:rsid w:val="00822975"/>
    <w:rsid w:val="00823116"/>
    <w:rsid w:val="00823BF2"/>
    <w:rsid w:val="008251F0"/>
    <w:rsid w:val="0082577D"/>
    <w:rsid w:val="00825EB2"/>
    <w:rsid w:val="0082662C"/>
    <w:rsid w:val="00827605"/>
    <w:rsid w:val="0083040F"/>
    <w:rsid w:val="008315A9"/>
    <w:rsid w:val="0083271D"/>
    <w:rsid w:val="00832901"/>
    <w:rsid w:val="008331EF"/>
    <w:rsid w:val="008338E4"/>
    <w:rsid w:val="0083524C"/>
    <w:rsid w:val="00836636"/>
    <w:rsid w:val="00837FA4"/>
    <w:rsid w:val="0084009B"/>
    <w:rsid w:val="00840665"/>
    <w:rsid w:val="00840A1D"/>
    <w:rsid w:val="00841DD3"/>
    <w:rsid w:val="0084358A"/>
    <w:rsid w:val="00843803"/>
    <w:rsid w:val="00845368"/>
    <w:rsid w:val="00845D5D"/>
    <w:rsid w:val="00846969"/>
    <w:rsid w:val="00852765"/>
    <w:rsid w:val="0085285D"/>
    <w:rsid w:val="0085287A"/>
    <w:rsid w:val="00860343"/>
    <w:rsid w:val="00860AD2"/>
    <w:rsid w:val="0086172D"/>
    <w:rsid w:val="00861CE5"/>
    <w:rsid w:val="008628AB"/>
    <w:rsid w:val="00863140"/>
    <w:rsid w:val="0086510C"/>
    <w:rsid w:val="00865AB3"/>
    <w:rsid w:val="00866A97"/>
    <w:rsid w:val="00871814"/>
    <w:rsid w:val="008718F3"/>
    <w:rsid w:val="008721DB"/>
    <w:rsid w:val="0087270F"/>
    <w:rsid w:val="00873A70"/>
    <w:rsid w:val="00873CE7"/>
    <w:rsid w:val="00874061"/>
    <w:rsid w:val="0087462F"/>
    <w:rsid w:val="00880CEA"/>
    <w:rsid w:val="00880F51"/>
    <w:rsid w:val="008824C4"/>
    <w:rsid w:val="00883017"/>
    <w:rsid w:val="00883157"/>
    <w:rsid w:val="008834E3"/>
    <w:rsid w:val="00883E64"/>
    <w:rsid w:val="00884983"/>
    <w:rsid w:val="00886C6E"/>
    <w:rsid w:val="008900BC"/>
    <w:rsid w:val="0089117D"/>
    <w:rsid w:val="00891775"/>
    <w:rsid w:val="00892593"/>
    <w:rsid w:val="00892AFC"/>
    <w:rsid w:val="00893071"/>
    <w:rsid w:val="008935B6"/>
    <w:rsid w:val="00894541"/>
    <w:rsid w:val="0089499F"/>
    <w:rsid w:val="00894FB7"/>
    <w:rsid w:val="008A0076"/>
    <w:rsid w:val="008A0D1F"/>
    <w:rsid w:val="008A15EB"/>
    <w:rsid w:val="008A18F8"/>
    <w:rsid w:val="008A1C25"/>
    <w:rsid w:val="008A269D"/>
    <w:rsid w:val="008A3400"/>
    <w:rsid w:val="008A3593"/>
    <w:rsid w:val="008A49F0"/>
    <w:rsid w:val="008A49F2"/>
    <w:rsid w:val="008A747F"/>
    <w:rsid w:val="008A7992"/>
    <w:rsid w:val="008B0DCA"/>
    <w:rsid w:val="008B13E3"/>
    <w:rsid w:val="008B16B3"/>
    <w:rsid w:val="008B1D96"/>
    <w:rsid w:val="008B3EED"/>
    <w:rsid w:val="008B5D75"/>
    <w:rsid w:val="008B6033"/>
    <w:rsid w:val="008B69A2"/>
    <w:rsid w:val="008B73DA"/>
    <w:rsid w:val="008B784E"/>
    <w:rsid w:val="008C0A06"/>
    <w:rsid w:val="008C0B1E"/>
    <w:rsid w:val="008C1B85"/>
    <w:rsid w:val="008C263F"/>
    <w:rsid w:val="008C3674"/>
    <w:rsid w:val="008C3B4F"/>
    <w:rsid w:val="008C5395"/>
    <w:rsid w:val="008C550D"/>
    <w:rsid w:val="008C7DD7"/>
    <w:rsid w:val="008D0A0E"/>
    <w:rsid w:val="008D0E05"/>
    <w:rsid w:val="008D1526"/>
    <w:rsid w:val="008D19D8"/>
    <w:rsid w:val="008D1F97"/>
    <w:rsid w:val="008D410C"/>
    <w:rsid w:val="008D4C64"/>
    <w:rsid w:val="008D4EF5"/>
    <w:rsid w:val="008D5488"/>
    <w:rsid w:val="008D6948"/>
    <w:rsid w:val="008E04BB"/>
    <w:rsid w:val="008E20E3"/>
    <w:rsid w:val="008E4727"/>
    <w:rsid w:val="008E64B7"/>
    <w:rsid w:val="008E652E"/>
    <w:rsid w:val="008E6E98"/>
    <w:rsid w:val="008F0130"/>
    <w:rsid w:val="008F0A05"/>
    <w:rsid w:val="008F0F5A"/>
    <w:rsid w:val="008F287B"/>
    <w:rsid w:val="008F2C09"/>
    <w:rsid w:val="008F435C"/>
    <w:rsid w:val="008F4BA0"/>
    <w:rsid w:val="008F50CF"/>
    <w:rsid w:val="008F57F9"/>
    <w:rsid w:val="00901152"/>
    <w:rsid w:val="009013D8"/>
    <w:rsid w:val="009017A8"/>
    <w:rsid w:val="0090220B"/>
    <w:rsid w:val="009042FC"/>
    <w:rsid w:val="00904D56"/>
    <w:rsid w:val="00904ED9"/>
    <w:rsid w:val="009062DC"/>
    <w:rsid w:val="00906B6B"/>
    <w:rsid w:val="00911102"/>
    <w:rsid w:val="00911665"/>
    <w:rsid w:val="00912D93"/>
    <w:rsid w:val="00914437"/>
    <w:rsid w:val="00914F3A"/>
    <w:rsid w:val="00914F3F"/>
    <w:rsid w:val="00915548"/>
    <w:rsid w:val="009173DC"/>
    <w:rsid w:val="00917FDA"/>
    <w:rsid w:val="009217C6"/>
    <w:rsid w:val="0092387E"/>
    <w:rsid w:val="009238DD"/>
    <w:rsid w:val="009251B9"/>
    <w:rsid w:val="009255F3"/>
    <w:rsid w:val="0092573E"/>
    <w:rsid w:val="00927AEF"/>
    <w:rsid w:val="00927C5D"/>
    <w:rsid w:val="00931622"/>
    <w:rsid w:val="00932904"/>
    <w:rsid w:val="0093333E"/>
    <w:rsid w:val="00935A0D"/>
    <w:rsid w:val="00936480"/>
    <w:rsid w:val="00940311"/>
    <w:rsid w:val="00940C54"/>
    <w:rsid w:val="00940E50"/>
    <w:rsid w:val="0094116E"/>
    <w:rsid w:val="009413B1"/>
    <w:rsid w:val="009417CA"/>
    <w:rsid w:val="00942EE5"/>
    <w:rsid w:val="00944B65"/>
    <w:rsid w:val="00944CA2"/>
    <w:rsid w:val="00945246"/>
    <w:rsid w:val="00945611"/>
    <w:rsid w:val="00945BE0"/>
    <w:rsid w:val="0094776B"/>
    <w:rsid w:val="00951195"/>
    <w:rsid w:val="009511A7"/>
    <w:rsid w:val="00952C40"/>
    <w:rsid w:val="009544CB"/>
    <w:rsid w:val="00955929"/>
    <w:rsid w:val="00956155"/>
    <w:rsid w:val="009569D8"/>
    <w:rsid w:val="00956D62"/>
    <w:rsid w:val="00956DCF"/>
    <w:rsid w:val="00957907"/>
    <w:rsid w:val="00957DD8"/>
    <w:rsid w:val="0096175D"/>
    <w:rsid w:val="00961985"/>
    <w:rsid w:val="00964890"/>
    <w:rsid w:val="00964B06"/>
    <w:rsid w:val="0096573A"/>
    <w:rsid w:val="009707AE"/>
    <w:rsid w:val="0097098C"/>
    <w:rsid w:val="00971658"/>
    <w:rsid w:val="00971BD9"/>
    <w:rsid w:val="00971D31"/>
    <w:rsid w:val="00971E23"/>
    <w:rsid w:val="00974EFA"/>
    <w:rsid w:val="00975EB9"/>
    <w:rsid w:val="00976DAB"/>
    <w:rsid w:val="0098068E"/>
    <w:rsid w:val="00980B26"/>
    <w:rsid w:val="00981A72"/>
    <w:rsid w:val="0098283A"/>
    <w:rsid w:val="009831F8"/>
    <w:rsid w:val="009838C8"/>
    <w:rsid w:val="00983E17"/>
    <w:rsid w:val="009843AF"/>
    <w:rsid w:val="009869AF"/>
    <w:rsid w:val="00986E8F"/>
    <w:rsid w:val="00990347"/>
    <w:rsid w:val="009904D4"/>
    <w:rsid w:val="00991297"/>
    <w:rsid w:val="00991316"/>
    <w:rsid w:val="00992CAB"/>
    <w:rsid w:val="009950FC"/>
    <w:rsid w:val="009961B4"/>
    <w:rsid w:val="00996D65"/>
    <w:rsid w:val="00996FF5"/>
    <w:rsid w:val="009A083C"/>
    <w:rsid w:val="009A1810"/>
    <w:rsid w:val="009A1A1D"/>
    <w:rsid w:val="009A65F3"/>
    <w:rsid w:val="009A6C40"/>
    <w:rsid w:val="009A7934"/>
    <w:rsid w:val="009B1592"/>
    <w:rsid w:val="009B1B4F"/>
    <w:rsid w:val="009B21C8"/>
    <w:rsid w:val="009B274A"/>
    <w:rsid w:val="009B2865"/>
    <w:rsid w:val="009B351E"/>
    <w:rsid w:val="009B35BC"/>
    <w:rsid w:val="009B3A3B"/>
    <w:rsid w:val="009B3FBF"/>
    <w:rsid w:val="009B5C0F"/>
    <w:rsid w:val="009B5D9D"/>
    <w:rsid w:val="009C0DC0"/>
    <w:rsid w:val="009C1A6A"/>
    <w:rsid w:val="009C1D30"/>
    <w:rsid w:val="009C229C"/>
    <w:rsid w:val="009C22C3"/>
    <w:rsid w:val="009C2616"/>
    <w:rsid w:val="009C261B"/>
    <w:rsid w:val="009C29BB"/>
    <w:rsid w:val="009C5E5C"/>
    <w:rsid w:val="009C62EE"/>
    <w:rsid w:val="009C664C"/>
    <w:rsid w:val="009C6FF0"/>
    <w:rsid w:val="009C7729"/>
    <w:rsid w:val="009D026D"/>
    <w:rsid w:val="009D039B"/>
    <w:rsid w:val="009D08F7"/>
    <w:rsid w:val="009D2140"/>
    <w:rsid w:val="009D27CC"/>
    <w:rsid w:val="009D2BD7"/>
    <w:rsid w:val="009D2C3E"/>
    <w:rsid w:val="009D3403"/>
    <w:rsid w:val="009D47A8"/>
    <w:rsid w:val="009D4854"/>
    <w:rsid w:val="009D4AD3"/>
    <w:rsid w:val="009D55F7"/>
    <w:rsid w:val="009D6D38"/>
    <w:rsid w:val="009E0776"/>
    <w:rsid w:val="009E185B"/>
    <w:rsid w:val="009E194B"/>
    <w:rsid w:val="009E2422"/>
    <w:rsid w:val="009E265F"/>
    <w:rsid w:val="009E3B2A"/>
    <w:rsid w:val="009E4197"/>
    <w:rsid w:val="009E5A7D"/>
    <w:rsid w:val="009E7BFE"/>
    <w:rsid w:val="009F121C"/>
    <w:rsid w:val="009F3049"/>
    <w:rsid w:val="009F30E0"/>
    <w:rsid w:val="009F3738"/>
    <w:rsid w:val="009F3A5D"/>
    <w:rsid w:val="009F500F"/>
    <w:rsid w:val="009F7008"/>
    <w:rsid w:val="00A00684"/>
    <w:rsid w:val="00A00801"/>
    <w:rsid w:val="00A008B4"/>
    <w:rsid w:val="00A018E3"/>
    <w:rsid w:val="00A0494C"/>
    <w:rsid w:val="00A04BBB"/>
    <w:rsid w:val="00A04D53"/>
    <w:rsid w:val="00A04F99"/>
    <w:rsid w:val="00A0600E"/>
    <w:rsid w:val="00A06A8E"/>
    <w:rsid w:val="00A07966"/>
    <w:rsid w:val="00A10904"/>
    <w:rsid w:val="00A121C7"/>
    <w:rsid w:val="00A12516"/>
    <w:rsid w:val="00A12C94"/>
    <w:rsid w:val="00A135CC"/>
    <w:rsid w:val="00A138DC"/>
    <w:rsid w:val="00A13A37"/>
    <w:rsid w:val="00A15328"/>
    <w:rsid w:val="00A15FEC"/>
    <w:rsid w:val="00A166A3"/>
    <w:rsid w:val="00A17788"/>
    <w:rsid w:val="00A17B62"/>
    <w:rsid w:val="00A22137"/>
    <w:rsid w:val="00A22414"/>
    <w:rsid w:val="00A24494"/>
    <w:rsid w:val="00A249A8"/>
    <w:rsid w:val="00A26A80"/>
    <w:rsid w:val="00A27C2C"/>
    <w:rsid w:val="00A30A8F"/>
    <w:rsid w:val="00A33467"/>
    <w:rsid w:val="00A33E4D"/>
    <w:rsid w:val="00A33FC6"/>
    <w:rsid w:val="00A343BA"/>
    <w:rsid w:val="00A34CB7"/>
    <w:rsid w:val="00A358F4"/>
    <w:rsid w:val="00A36876"/>
    <w:rsid w:val="00A36D31"/>
    <w:rsid w:val="00A4078A"/>
    <w:rsid w:val="00A41A76"/>
    <w:rsid w:val="00A41BFA"/>
    <w:rsid w:val="00A42508"/>
    <w:rsid w:val="00A4602C"/>
    <w:rsid w:val="00A47B43"/>
    <w:rsid w:val="00A51515"/>
    <w:rsid w:val="00A5237E"/>
    <w:rsid w:val="00A5272E"/>
    <w:rsid w:val="00A53D6E"/>
    <w:rsid w:val="00A56380"/>
    <w:rsid w:val="00A569F6"/>
    <w:rsid w:val="00A56B51"/>
    <w:rsid w:val="00A57155"/>
    <w:rsid w:val="00A60EB7"/>
    <w:rsid w:val="00A61366"/>
    <w:rsid w:val="00A64716"/>
    <w:rsid w:val="00A650D8"/>
    <w:rsid w:val="00A65346"/>
    <w:rsid w:val="00A65D15"/>
    <w:rsid w:val="00A65F66"/>
    <w:rsid w:val="00A667C4"/>
    <w:rsid w:val="00A6764E"/>
    <w:rsid w:val="00A6776A"/>
    <w:rsid w:val="00A71A17"/>
    <w:rsid w:val="00A726E7"/>
    <w:rsid w:val="00A736B4"/>
    <w:rsid w:val="00A74766"/>
    <w:rsid w:val="00A77719"/>
    <w:rsid w:val="00A779F0"/>
    <w:rsid w:val="00A803AD"/>
    <w:rsid w:val="00A80521"/>
    <w:rsid w:val="00A80DEE"/>
    <w:rsid w:val="00A80FAC"/>
    <w:rsid w:val="00A81140"/>
    <w:rsid w:val="00A826C0"/>
    <w:rsid w:val="00A82D3C"/>
    <w:rsid w:val="00A857A6"/>
    <w:rsid w:val="00A874E1"/>
    <w:rsid w:val="00A87531"/>
    <w:rsid w:val="00A87E8C"/>
    <w:rsid w:val="00A909B9"/>
    <w:rsid w:val="00A90A91"/>
    <w:rsid w:val="00A9137F"/>
    <w:rsid w:val="00A91D61"/>
    <w:rsid w:val="00A92EB3"/>
    <w:rsid w:val="00A93331"/>
    <w:rsid w:val="00A937A4"/>
    <w:rsid w:val="00A939F1"/>
    <w:rsid w:val="00A93E62"/>
    <w:rsid w:val="00A940CC"/>
    <w:rsid w:val="00A9427F"/>
    <w:rsid w:val="00A9446C"/>
    <w:rsid w:val="00A94941"/>
    <w:rsid w:val="00A95EF9"/>
    <w:rsid w:val="00A966CF"/>
    <w:rsid w:val="00A96CF3"/>
    <w:rsid w:val="00A97FD9"/>
    <w:rsid w:val="00AA03F0"/>
    <w:rsid w:val="00AA1055"/>
    <w:rsid w:val="00AA1A24"/>
    <w:rsid w:val="00AA2543"/>
    <w:rsid w:val="00AA555F"/>
    <w:rsid w:val="00AA5E30"/>
    <w:rsid w:val="00AB00FD"/>
    <w:rsid w:val="00AB0B76"/>
    <w:rsid w:val="00AB10AD"/>
    <w:rsid w:val="00AB155A"/>
    <w:rsid w:val="00AB2A1E"/>
    <w:rsid w:val="00AB6BDA"/>
    <w:rsid w:val="00AB6FC2"/>
    <w:rsid w:val="00AB7050"/>
    <w:rsid w:val="00AC2A0F"/>
    <w:rsid w:val="00AC644D"/>
    <w:rsid w:val="00AD172C"/>
    <w:rsid w:val="00AD234E"/>
    <w:rsid w:val="00AD26DC"/>
    <w:rsid w:val="00AD2ABD"/>
    <w:rsid w:val="00AD2D7D"/>
    <w:rsid w:val="00AD3372"/>
    <w:rsid w:val="00AD4995"/>
    <w:rsid w:val="00AD5CBD"/>
    <w:rsid w:val="00AD60C5"/>
    <w:rsid w:val="00AD67F8"/>
    <w:rsid w:val="00AD6ECC"/>
    <w:rsid w:val="00AD7433"/>
    <w:rsid w:val="00AE246F"/>
    <w:rsid w:val="00AE24D4"/>
    <w:rsid w:val="00AE2FAE"/>
    <w:rsid w:val="00AE33DA"/>
    <w:rsid w:val="00AE3683"/>
    <w:rsid w:val="00AE4009"/>
    <w:rsid w:val="00AF03F7"/>
    <w:rsid w:val="00AF18E4"/>
    <w:rsid w:val="00AF247E"/>
    <w:rsid w:val="00AF47F7"/>
    <w:rsid w:val="00AF4A47"/>
    <w:rsid w:val="00AF6A99"/>
    <w:rsid w:val="00B002D8"/>
    <w:rsid w:val="00B00B6B"/>
    <w:rsid w:val="00B0115D"/>
    <w:rsid w:val="00B012D5"/>
    <w:rsid w:val="00B016C5"/>
    <w:rsid w:val="00B01EE6"/>
    <w:rsid w:val="00B01F9D"/>
    <w:rsid w:val="00B021B5"/>
    <w:rsid w:val="00B02591"/>
    <w:rsid w:val="00B02E4C"/>
    <w:rsid w:val="00B0356B"/>
    <w:rsid w:val="00B03AE5"/>
    <w:rsid w:val="00B042BD"/>
    <w:rsid w:val="00B043FD"/>
    <w:rsid w:val="00B05920"/>
    <w:rsid w:val="00B06891"/>
    <w:rsid w:val="00B07ADF"/>
    <w:rsid w:val="00B108D9"/>
    <w:rsid w:val="00B10CD5"/>
    <w:rsid w:val="00B1123E"/>
    <w:rsid w:val="00B11FAF"/>
    <w:rsid w:val="00B13149"/>
    <w:rsid w:val="00B132B4"/>
    <w:rsid w:val="00B153F0"/>
    <w:rsid w:val="00B227DA"/>
    <w:rsid w:val="00B2286E"/>
    <w:rsid w:val="00B242AD"/>
    <w:rsid w:val="00B252A8"/>
    <w:rsid w:val="00B2538C"/>
    <w:rsid w:val="00B256C6"/>
    <w:rsid w:val="00B269D2"/>
    <w:rsid w:val="00B2705D"/>
    <w:rsid w:val="00B277E7"/>
    <w:rsid w:val="00B27FF6"/>
    <w:rsid w:val="00B319D2"/>
    <w:rsid w:val="00B32540"/>
    <w:rsid w:val="00B32B5A"/>
    <w:rsid w:val="00B334A5"/>
    <w:rsid w:val="00B33DC6"/>
    <w:rsid w:val="00B365A2"/>
    <w:rsid w:val="00B3660B"/>
    <w:rsid w:val="00B40A80"/>
    <w:rsid w:val="00B40F2A"/>
    <w:rsid w:val="00B428E1"/>
    <w:rsid w:val="00B43757"/>
    <w:rsid w:val="00B44786"/>
    <w:rsid w:val="00B456E6"/>
    <w:rsid w:val="00B45F76"/>
    <w:rsid w:val="00B45F90"/>
    <w:rsid w:val="00B4631A"/>
    <w:rsid w:val="00B46384"/>
    <w:rsid w:val="00B4654F"/>
    <w:rsid w:val="00B47261"/>
    <w:rsid w:val="00B47B70"/>
    <w:rsid w:val="00B526C6"/>
    <w:rsid w:val="00B52761"/>
    <w:rsid w:val="00B54BB5"/>
    <w:rsid w:val="00B556D1"/>
    <w:rsid w:val="00B56F3C"/>
    <w:rsid w:val="00B57332"/>
    <w:rsid w:val="00B6052F"/>
    <w:rsid w:val="00B60F13"/>
    <w:rsid w:val="00B63E00"/>
    <w:rsid w:val="00B66292"/>
    <w:rsid w:val="00B67138"/>
    <w:rsid w:val="00B672C8"/>
    <w:rsid w:val="00B67FFB"/>
    <w:rsid w:val="00B70F8F"/>
    <w:rsid w:val="00B71AED"/>
    <w:rsid w:val="00B73A31"/>
    <w:rsid w:val="00B73D8D"/>
    <w:rsid w:val="00B7454D"/>
    <w:rsid w:val="00B74608"/>
    <w:rsid w:val="00B753C7"/>
    <w:rsid w:val="00B7552F"/>
    <w:rsid w:val="00B75EB2"/>
    <w:rsid w:val="00B76EF7"/>
    <w:rsid w:val="00B77CC9"/>
    <w:rsid w:val="00B81B6F"/>
    <w:rsid w:val="00B8436C"/>
    <w:rsid w:val="00B860B8"/>
    <w:rsid w:val="00B860D9"/>
    <w:rsid w:val="00B911C0"/>
    <w:rsid w:val="00B9193F"/>
    <w:rsid w:val="00B91B25"/>
    <w:rsid w:val="00B921FC"/>
    <w:rsid w:val="00B92A6A"/>
    <w:rsid w:val="00B941E0"/>
    <w:rsid w:val="00B942F0"/>
    <w:rsid w:val="00B95049"/>
    <w:rsid w:val="00B954F0"/>
    <w:rsid w:val="00B95D70"/>
    <w:rsid w:val="00B9602B"/>
    <w:rsid w:val="00B965C5"/>
    <w:rsid w:val="00B967A9"/>
    <w:rsid w:val="00B97CAC"/>
    <w:rsid w:val="00BA11D9"/>
    <w:rsid w:val="00BA310E"/>
    <w:rsid w:val="00BA4680"/>
    <w:rsid w:val="00BA6899"/>
    <w:rsid w:val="00BB00B5"/>
    <w:rsid w:val="00BB20BE"/>
    <w:rsid w:val="00BB2F04"/>
    <w:rsid w:val="00BC0A2D"/>
    <w:rsid w:val="00BC21A2"/>
    <w:rsid w:val="00BC2C5C"/>
    <w:rsid w:val="00BC2E08"/>
    <w:rsid w:val="00BC53C8"/>
    <w:rsid w:val="00BC63E8"/>
    <w:rsid w:val="00BC7951"/>
    <w:rsid w:val="00BD0EFF"/>
    <w:rsid w:val="00BD1BF5"/>
    <w:rsid w:val="00BD3649"/>
    <w:rsid w:val="00BD4392"/>
    <w:rsid w:val="00BD441C"/>
    <w:rsid w:val="00BD4A22"/>
    <w:rsid w:val="00BD5233"/>
    <w:rsid w:val="00BD7483"/>
    <w:rsid w:val="00BE1923"/>
    <w:rsid w:val="00BE209C"/>
    <w:rsid w:val="00BE2828"/>
    <w:rsid w:val="00BE4A99"/>
    <w:rsid w:val="00BE540E"/>
    <w:rsid w:val="00BE5795"/>
    <w:rsid w:val="00BE59F1"/>
    <w:rsid w:val="00BE5B23"/>
    <w:rsid w:val="00BF0C44"/>
    <w:rsid w:val="00BF2ADB"/>
    <w:rsid w:val="00BF3453"/>
    <w:rsid w:val="00BF3F78"/>
    <w:rsid w:val="00BF45DC"/>
    <w:rsid w:val="00BF5651"/>
    <w:rsid w:val="00BF57B8"/>
    <w:rsid w:val="00BF6F33"/>
    <w:rsid w:val="00BF7DA6"/>
    <w:rsid w:val="00C0496D"/>
    <w:rsid w:val="00C0535F"/>
    <w:rsid w:val="00C1068F"/>
    <w:rsid w:val="00C12232"/>
    <w:rsid w:val="00C13C66"/>
    <w:rsid w:val="00C13D6C"/>
    <w:rsid w:val="00C14192"/>
    <w:rsid w:val="00C2238C"/>
    <w:rsid w:val="00C23631"/>
    <w:rsid w:val="00C240DC"/>
    <w:rsid w:val="00C2425E"/>
    <w:rsid w:val="00C24A95"/>
    <w:rsid w:val="00C251CD"/>
    <w:rsid w:val="00C26A11"/>
    <w:rsid w:val="00C2744C"/>
    <w:rsid w:val="00C30F22"/>
    <w:rsid w:val="00C32D1D"/>
    <w:rsid w:val="00C33279"/>
    <w:rsid w:val="00C351AA"/>
    <w:rsid w:val="00C365D6"/>
    <w:rsid w:val="00C36AA1"/>
    <w:rsid w:val="00C37ADA"/>
    <w:rsid w:val="00C40E73"/>
    <w:rsid w:val="00C41654"/>
    <w:rsid w:val="00C419FC"/>
    <w:rsid w:val="00C41EBF"/>
    <w:rsid w:val="00C4407D"/>
    <w:rsid w:val="00C4607D"/>
    <w:rsid w:val="00C46E25"/>
    <w:rsid w:val="00C47A07"/>
    <w:rsid w:val="00C47D1B"/>
    <w:rsid w:val="00C503FF"/>
    <w:rsid w:val="00C5112D"/>
    <w:rsid w:val="00C5196A"/>
    <w:rsid w:val="00C51DD7"/>
    <w:rsid w:val="00C53EC7"/>
    <w:rsid w:val="00C56A1D"/>
    <w:rsid w:val="00C5741E"/>
    <w:rsid w:val="00C60714"/>
    <w:rsid w:val="00C60D1F"/>
    <w:rsid w:val="00C61143"/>
    <w:rsid w:val="00C62E41"/>
    <w:rsid w:val="00C64863"/>
    <w:rsid w:val="00C65197"/>
    <w:rsid w:val="00C657AA"/>
    <w:rsid w:val="00C65F73"/>
    <w:rsid w:val="00C66F6E"/>
    <w:rsid w:val="00C6719A"/>
    <w:rsid w:val="00C7075D"/>
    <w:rsid w:val="00C7131E"/>
    <w:rsid w:val="00C71B23"/>
    <w:rsid w:val="00C72F08"/>
    <w:rsid w:val="00C75879"/>
    <w:rsid w:val="00C75DF4"/>
    <w:rsid w:val="00C76CBA"/>
    <w:rsid w:val="00C77CAB"/>
    <w:rsid w:val="00C77F8C"/>
    <w:rsid w:val="00C801F1"/>
    <w:rsid w:val="00C808D7"/>
    <w:rsid w:val="00C80956"/>
    <w:rsid w:val="00C80F8C"/>
    <w:rsid w:val="00C81DD2"/>
    <w:rsid w:val="00C8321A"/>
    <w:rsid w:val="00C85F65"/>
    <w:rsid w:val="00C8734B"/>
    <w:rsid w:val="00C87E6F"/>
    <w:rsid w:val="00C90970"/>
    <w:rsid w:val="00C91163"/>
    <w:rsid w:val="00C917BD"/>
    <w:rsid w:val="00C92F45"/>
    <w:rsid w:val="00C944F9"/>
    <w:rsid w:val="00C94536"/>
    <w:rsid w:val="00C94EA7"/>
    <w:rsid w:val="00C97AE6"/>
    <w:rsid w:val="00CA03D8"/>
    <w:rsid w:val="00CA1589"/>
    <w:rsid w:val="00CA4AD0"/>
    <w:rsid w:val="00CA4B0D"/>
    <w:rsid w:val="00CA4E9B"/>
    <w:rsid w:val="00CA57FE"/>
    <w:rsid w:val="00CA68D1"/>
    <w:rsid w:val="00CA6914"/>
    <w:rsid w:val="00CA6A61"/>
    <w:rsid w:val="00CA7B2B"/>
    <w:rsid w:val="00CB0854"/>
    <w:rsid w:val="00CB1AB9"/>
    <w:rsid w:val="00CB30B9"/>
    <w:rsid w:val="00CB4297"/>
    <w:rsid w:val="00CB48AF"/>
    <w:rsid w:val="00CB5B18"/>
    <w:rsid w:val="00CC03B6"/>
    <w:rsid w:val="00CC1C85"/>
    <w:rsid w:val="00CC2001"/>
    <w:rsid w:val="00CC280D"/>
    <w:rsid w:val="00CC4CD0"/>
    <w:rsid w:val="00CC5554"/>
    <w:rsid w:val="00CC58BD"/>
    <w:rsid w:val="00CD2E12"/>
    <w:rsid w:val="00CD4211"/>
    <w:rsid w:val="00CD43D2"/>
    <w:rsid w:val="00CD5285"/>
    <w:rsid w:val="00CE06CC"/>
    <w:rsid w:val="00CE0E67"/>
    <w:rsid w:val="00CE1831"/>
    <w:rsid w:val="00CE62C7"/>
    <w:rsid w:val="00CE62F4"/>
    <w:rsid w:val="00CE7327"/>
    <w:rsid w:val="00CE7CF4"/>
    <w:rsid w:val="00CF02AF"/>
    <w:rsid w:val="00CF0555"/>
    <w:rsid w:val="00CF074A"/>
    <w:rsid w:val="00CF0AC2"/>
    <w:rsid w:val="00CF0F8C"/>
    <w:rsid w:val="00CF22AA"/>
    <w:rsid w:val="00CF23DD"/>
    <w:rsid w:val="00CF2DDB"/>
    <w:rsid w:val="00CF3169"/>
    <w:rsid w:val="00CF323B"/>
    <w:rsid w:val="00CF44F2"/>
    <w:rsid w:val="00CF496D"/>
    <w:rsid w:val="00CF4BB7"/>
    <w:rsid w:val="00CF6780"/>
    <w:rsid w:val="00CF7242"/>
    <w:rsid w:val="00D02E38"/>
    <w:rsid w:val="00D041FD"/>
    <w:rsid w:val="00D051CD"/>
    <w:rsid w:val="00D068E5"/>
    <w:rsid w:val="00D07F3B"/>
    <w:rsid w:val="00D07FBE"/>
    <w:rsid w:val="00D10FAB"/>
    <w:rsid w:val="00D1102D"/>
    <w:rsid w:val="00D11968"/>
    <w:rsid w:val="00D1359F"/>
    <w:rsid w:val="00D13DB5"/>
    <w:rsid w:val="00D1478E"/>
    <w:rsid w:val="00D14960"/>
    <w:rsid w:val="00D164BE"/>
    <w:rsid w:val="00D16FAF"/>
    <w:rsid w:val="00D21FF8"/>
    <w:rsid w:val="00D23B51"/>
    <w:rsid w:val="00D2554F"/>
    <w:rsid w:val="00D263C5"/>
    <w:rsid w:val="00D27239"/>
    <w:rsid w:val="00D27517"/>
    <w:rsid w:val="00D279D5"/>
    <w:rsid w:val="00D27A6E"/>
    <w:rsid w:val="00D309A1"/>
    <w:rsid w:val="00D315D5"/>
    <w:rsid w:val="00D31CBA"/>
    <w:rsid w:val="00D32611"/>
    <w:rsid w:val="00D32FA1"/>
    <w:rsid w:val="00D34A82"/>
    <w:rsid w:val="00D37F54"/>
    <w:rsid w:val="00D42905"/>
    <w:rsid w:val="00D436EC"/>
    <w:rsid w:val="00D43F84"/>
    <w:rsid w:val="00D4425E"/>
    <w:rsid w:val="00D44B4D"/>
    <w:rsid w:val="00D44D22"/>
    <w:rsid w:val="00D45675"/>
    <w:rsid w:val="00D45A6B"/>
    <w:rsid w:val="00D5183E"/>
    <w:rsid w:val="00D528EC"/>
    <w:rsid w:val="00D533FB"/>
    <w:rsid w:val="00D535E0"/>
    <w:rsid w:val="00D538F8"/>
    <w:rsid w:val="00D56842"/>
    <w:rsid w:val="00D57345"/>
    <w:rsid w:val="00D579D5"/>
    <w:rsid w:val="00D57F54"/>
    <w:rsid w:val="00D63459"/>
    <w:rsid w:val="00D65352"/>
    <w:rsid w:val="00D6577A"/>
    <w:rsid w:val="00D660BF"/>
    <w:rsid w:val="00D6669B"/>
    <w:rsid w:val="00D666B7"/>
    <w:rsid w:val="00D66BD7"/>
    <w:rsid w:val="00D67603"/>
    <w:rsid w:val="00D7165C"/>
    <w:rsid w:val="00D71784"/>
    <w:rsid w:val="00D72FD8"/>
    <w:rsid w:val="00D7302B"/>
    <w:rsid w:val="00D737A7"/>
    <w:rsid w:val="00D73A56"/>
    <w:rsid w:val="00D753CE"/>
    <w:rsid w:val="00D7576D"/>
    <w:rsid w:val="00D7716E"/>
    <w:rsid w:val="00D77573"/>
    <w:rsid w:val="00D80027"/>
    <w:rsid w:val="00D80836"/>
    <w:rsid w:val="00D81F05"/>
    <w:rsid w:val="00D825B0"/>
    <w:rsid w:val="00D82827"/>
    <w:rsid w:val="00D829B9"/>
    <w:rsid w:val="00D82C2F"/>
    <w:rsid w:val="00D84141"/>
    <w:rsid w:val="00D8716A"/>
    <w:rsid w:val="00D8722C"/>
    <w:rsid w:val="00D90562"/>
    <w:rsid w:val="00D90606"/>
    <w:rsid w:val="00D907A4"/>
    <w:rsid w:val="00D91D7E"/>
    <w:rsid w:val="00D92495"/>
    <w:rsid w:val="00D937F5"/>
    <w:rsid w:val="00D94927"/>
    <w:rsid w:val="00D94CF7"/>
    <w:rsid w:val="00D95C6B"/>
    <w:rsid w:val="00D95E6E"/>
    <w:rsid w:val="00D96314"/>
    <w:rsid w:val="00D96CE0"/>
    <w:rsid w:val="00D96FEB"/>
    <w:rsid w:val="00DA0901"/>
    <w:rsid w:val="00DA0A57"/>
    <w:rsid w:val="00DA1A9A"/>
    <w:rsid w:val="00DA2187"/>
    <w:rsid w:val="00DA29A0"/>
    <w:rsid w:val="00DA2C48"/>
    <w:rsid w:val="00DA3116"/>
    <w:rsid w:val="00DA3690"/>
    <w:rsid w:val="00DA49EE"/>
    <w:rsid w:val="00DA5E8F"/>
    <w:rsid w:val="00DB1472"/>
    <w:rsid w:val="00DB26F7"/>
    <w:rsid w:val="00DB3791"/>
    <w:rsid w:val="00DB4C4F"/>
    <w:rsid w:val="00DB500B"/>
    <w:rsid w:val="00DB5531"/>
    <w:rsid w:val="00DB7209"/>
    <w:rsid w:val="00DB751E"/>
    <w:rsid w:val="00DC0F37"/>
    <w:rsid w:val="00DC1197"/>
    <w:rsid w:val="00DC235E"/>
    <w:rsid w:val="00DC4CD2"/>
    <w:rsid w:val="00DC51C8"/>
    <w:rsid w:val="00DC555D"/>
    <w:rsid w:val="00DC6CE9"/>
    <w:rsid w:val="00DD1B6C"/>
    <w:rsid w:val="00DD252F"/>
    <w:rsid w:val="00DD27CB"/>
    <w:rsid w:val="00DD35F9"/>
    <w:rsid w:val="00DD36DC"/>
    <w:rsid w:val="00DD43B7"/>
    <w:rsid w:val="00DD484F"/>
    <w:rsid w:val="00DD49C9"/>
    <w:rsid w:val="00DD4FFF"/>
    <w:rsid w:val="00DD5730"/>
    <w:rsid w:val="00DD5BE6"/>
    <w:rsid w:val="00DD6120"/>
    <w:rsid w:val="00DD7F73"/>
    <w:rsid w:val="00DE0BC1"/>
    <w:rsid w:val="00DE1288"/>
    <w:rsid w:val="00DE200D"/>
    <w:rsid w:val="00DE2845"/>
    <w:rsid w:val="00DE35DE"/>
    <w:rsid w:val="00DE3A54"/>
    <w:rsid w:val="00DE4EE6"/>
    <w:rsid w:val="00DE521F"/>
    <w:rsid w:val="00DE57DE"/>
    <w:rsid w:val="00DE5B92"/>
    <w:rsid w:val="00DE6016"/>
    <w:rsid w:val="00DE6ED5"/>
    <w:rsid w:val="00DE7418"/>
    <w:rsid w:val="00DE7778"/>
    <w:rsid w:val="00DE7D42"/>
    <w:rsid w:val="00DF037D"/>
    <w:rsid w:val="00DF07E3"/>
    <w:rsid w:val="00DF09F9"/>
    <w:rsid w:val="00DF2545"/>
    <w:rsid w:val="00DF2EE7"/>
    <w:rsid w:val="00DF31DD"/>
    <w:rsid w:val="00DF3B7B"/>
    <w:rsid w:val="00DF4076"/>
    <w:rsid w:val="00DF564E"/>
    <w:rsid w:val="00DF5FEA"/>
    <w:rsid w:val="00DF7647"/>
    <w:rsid w:val="00DF791A"/>
    <w:rsid w:val="00E00A30"/>
    <w:rsid w:val="00E014FE"/>
    <w:rsid w:val="00E01A8B"/>
    <w:rsid w:val="00E02778"/>
    <w:rsid w:val="00E029F0"/>
    <w:rsid w:val="00E035C5"/>
    <w:rsid w:val="00E1266D"/>
    <w:rsid w:val="00E130D3"/>
    <w:rsid w:val="00E132B7"/>
    <w:rsid w:val="00E13C8D"/>
    <w:rsid w:val="00E13CB2"/>
    <w:rsid w:val="00E14744"/>
    <w:rsid w:val="00E16BD9"/>
    <w:rsid w:val="00E1706C"/>
    <w:rsid w:val="00E17F4C"/>
    <w:rsid w:val="00E2005F"/>
    <w:rsid w:val="00E20206"/>
    <w:rsid w:val="00E2182A"/>
    <w:rsid w:val="00E22A00"/>
    <w:rsid w:val="00E23A21"/>
    <w:rsid w:val="00E24DC6"/>
    <w:rsid w:val="00E266F0"/>
    <w:rsid w:val="00E26D23"/>
    <w:rsid w:val="00E26ED8"/>
    <w:rsid w:val="00E27B92"/>
    <w:rsid w:val="00E32C55"/>
    <w:rsid w:val="00E3486E"/>
    <w:rsid w:val="00E34993"/>
    <w:rsid w:val="00E36330"/>
    <w:rsid w:val="00E363DA"/>
    <w:rsid w:val="00E36D3B"/>
    <w:rsid w:val="00E37B2C"/>
    <w:rsid w:val="00E40D8E"/>
    <w:rsid w:val="00E40F47"/>
    <w:rsid w:val="00E40FE2"/>
    <w:rsid w:val="00E41855"/>
    <w:rsid w:val="00E429D8"/>
    <w:rsid w:val="00E43294"/>
    <w:rsid w:val="00E43A79"/>
    <w:rsid w:val="00E443FF"/>
    <w:rsid w:val="00E5024B"/>
    <w:rsid w:val="00E51FC4"/>
    <w:rsid w:val="00E548FB"/>
    <w:rsid w:val="00E54D3C"/>
    <w:rsid w:val="00E55900"/>
    <w:rsid w:val="00E56CD4"/>
    <w:rsid w:val="00E60710"/>
    <w:rsid w:val="00E60927"/>
    <w:rsid w:val="00E616BB"/>
    <w:rsid w:val="00E62DC0"/>
    <w:rsid w:val="00E6366A"/>
    <w:rsid w:val="00E64FC8"/>
    <w:rsid w:val="00E6639F"/>
    <w:rsid w:val="00E6658E"/>
    <w:rsid w:val="00E66E90"/>
    <w:rsid w:val="00E671E7"/>
    <w:rsid w:val="00E67242"/>
    <w:rsid w:val="00E719A5"/>
    <w:rsid w:val="00E71DCE"/>
    <w:rsid w:val="00E72087"/>
    <w:rsid w:val="00E72338"/>
    <w:rsid w:val="00E74FE8"/>
    <w:rsid w:val="00E76824"/>
    <w:rsid w:val="00E771E0"/>
    <w:rsid w:val="00E776E4"/>
    <w:rsid w:val="00E822FC"/>
    <w:rsid w:val="00E8446B"/>
    <w:rsid w:val="00E84477"/>
    <w:rsid w:val="00E844B2"/>
    <w:rsid w:val="00E84AE1"/>
    <w:rsid w:val="00E84B75"/>
    <w:rsid w:val="00E84D0C"/>
    <w:rsid w:val="00E8531C"/>
    <w:rsid w:val="00E8553D"/>
    <w:rsid w:val="00E85660"/>
    <w:rsid w:val="00E86279"/>
    <w:rsid w:val="00E865B8"/>
    <w:rsid w:val="00E86E4F"/>
    <w:rsid w:val="00E9144E"/>
    <w:rsid w:val="00E91712"/>
    <w:rsid w:val="00E91E1D"/>
    <w:rsid w:val="00E91EC5"/>
    <w:rsid w:val="00E92F2F"/>
    <w:rsid w:val="00E93899"/>
    <w:rsid w:val="00E942BE"/>
    <w:rsid w:val="00E96B25"/>
    <w:rsid w:val="00EA0C16"/>
    <w:rsid w:val="00EA3FF8"/>
    <w:rsid w:val="00EA5426"/>
    <w:rsid w:val="00EA5464"/>
    <w:rsid w:val="00EA7E3D"/>
    <w:rsid w:val="00EB0769"/>
    <w:rsid w:val="00EB20EB"/>
    <w:rsid w:val="00EB22EA"/>
    <w:rsid w:val="00EB2C90"/>
    <w:rsid w:val="00EB3173"/>
    <w:rsid w:val="00EB4790"/>
    <w:rsid w:val="00EB49E8"/>
    <w:rsid w:val="00EB4AA3"/>
    <w:rsid w:val="00EB4D5A"/>
    <w:rsid w:val="00EB6471"/>
    <w:rsid w:val="00EB70B4"/>
    <w:rsid w:val="00EB7113"/>
    <w:rsid w:val="00EB71E4"/>
    <w:rsid w:val="00EC0739"/>
    <w:rsid w:val="00EC1018"/>
    <w:rsid w:val="00EC1087"/>
    <w:rsid w:val="00EC1F9D"/>
    <w:rsid w:val="00EC25BC"/>
    <w:rsid w:val="00EC2B23"/>
    <w:rsid w:val="00EC61EA"/>
    <w:rsid w:val="00EC65B1"/>
    <w:rsid w:val="00EC69F7"/>
    <w:rsid w:val="00EC717D"/>
    <w:rsid w:val="00EC74C6"/>
    <w:rsid w:val="00ED0428"/>
    <w:rsid w:val="00ED14E6"/>
    <w:rsid w:val="00ED2AAC"/>
    <w:rsid w:val="00ED447E"/>
    <w:rsid w:val="00ED456A"/>
    <w:rsid w:val="00ED5B1C"/>
    <w:rsid w:val="00ED610B"/>
    <w:rsid w:val="00ED63B2"/>
    <w:rsid w:val="00ED6D1E"/>
    <w:rsid w:val="00EE197F"/>
    <w:rsid w:val="00EE1E1A"/>
    <w:rsid w:val="00EE2721"/>
    <w:rsid w:val="00EE3F2B"/>
    <w:rsid w:val="00EE5956"/>
    <w:rsid w:val="00EE62CB"/>
    <w:rsid w:val="00EE6402"/>
    <w:rsid w:val="00EF08D2"/>
    <w:rsid w:val="00EF1322"/>
    <w:rsid w:val="00EF210B"/>
    <w:rsid w:val="00EF35A8"/>
    <w:rsid w:val="00EF4435"/>
    <w:rsid w:val="00EF5C58"/>
    <w:rsid w:val="00EF63C9"/>
    <w:rsid w:val="00EF7A7F"/>
    <w:rsid w:val="00F03889"/>
    <w:rsid w:val="00F04354"/>
    <w:rsid w:val="00F04DC7"/>
    <w:rsid w:val="00F05081"/>
    <w:rsid w:val="00F06A57"/>
    <w:rsid w:val="00F06A6A"/>
    <w:rsid w:val="00F0789D"/>
    <w:rsid w:val="00F07B16"/>
    <w:rsid w:val="00F1036D"/>
    <w:rsid w:val="00F10389"/>
    <w:rsid w:val="00F11768"/>
    <w:rsid w:val="00F11EC3"/>
    <w:rsid w:val="00F12367"/>
    <w:rsid w:val="00F12EFF"/>
    <w:rsid w:val="00F1354C"/>
    <w:rsid w:val="00F141CD"/>
    <w:rsid w:val="00F155EC"/>
    <w:rsid w:val="00F15A20"/>
    <w:rsid w:val="00F16F9E"/>
    <w:rsid w:val="00F16FA3"/>
    <w:rsid w:val="00F17E65"/>
    <w:rsid w:val="00F20C33"/>
    <w:rsid w:val="00F21F14"/>
    <w:rsid w:val="00F21F38"/>
    <w:rsid w:val="00F22414"/>
    <w:rsid w:val="00F22FBF"/>
    <w:rsid w:val="00F238A4"/>
    <w:rsid w:val="00F23A16"/>
    <w:rsid w:val="00F24C53"/>
    <w:rsid w:val="00F24D6E"/>
    <w:rsid w:val="00F25440"/>
    <w:rsid w:val="00F25B48"/>
    <w:rsid w:val="00F26037"/>
    <w:rsid w:val="00F27033"/>
    <w:rsid w:val="00F2719D"/>
    <w:rsid w:val="00F32066"/>
    <w:rsid w:val="00F354B7"/>
    <w:rsid w:val="00F35A37"/>
    <w:rsid w:val="00F36A13"/>
    <w:rsid w:val="00F40969"/>
    <w:rsid w:val="00F416F1"/>
    <w:rsid w:val="00F43779"/>
    <w:rsid w:val="00F45367"/>
    <w:rsid w:val="00F45C22"/>
    <w:rsid w:val="00F4632A"/>
    <w:rsid w:val="00F47964"/>
    <w:rsid w:val="00F47D8F"/>
    <w:rsid w:val="00F50C36"/>
    <w:rsid w:val="00F517DE"/>
    <w:rsid w:val="00F52722"/>
    <w:rsid w:val="00F5298F"/>
    <w:rsid w:val="00F53135"/>
    <w:rsid w:val="00F555CC"/>
    <w:rsid w:val="00F565D7"/>
    <w:rsid w:val="00F56B8D"/>
    <w:rsid w:val="00F56F30"/>
    <w:rsid w:val="00F60011"/>
    <w:rsid w:val="00F63659"/>
    <w:rsid w:val="00F653FD"/>
    <w:rsid w:val="00F654BB"/>
    <w:rsid w:val="00F661AD"/>
    <w:rsid w:val="00F67866"/>
    <w:rsid w:val="00F72513"/>
    <w:rsid w:val="00F731E0"/>
    <w:rsid w:val="00F76B67"/>
    <w:rsid w:val="00F76DDC"/>
    <w:rsid w:val="00F7750F"/>
    <w:rsid w:val="00F77A97"/>
    <w:rsid w:val="00F81494"/>
    <w:rsid w:val="00F8179D"/>
    <w:rsid w:val="00F83FA0"/>
    <w:rsid w:val="00F87384"/>
    <w:rsid w:val="00F8739B"/>
    <w:rsid w:val="00F874B7"/>
    <w:rsid w:val="00F87768"/>
    <w:rsid w:val="00F87BA5"/>
    <w:rsid w:val="00F9071C"/>
    <w:rsid w:val="00F90C9F"/>
    <w:rsid w:val="00F9254D"/>
    <w:rsid w:val="00F972F3"/>
    <w:rsid w:val="00F97A74"/>
    <w:rsid w:val="00FA035C"/>
    <w:rsid w:val="00FA171E"/>
    <w:rsid w:val="00FA362E"/>
    <w:rsid w:val="00FA3814"/>
    <w:rsid w:val="00FA5E09"/>
    <w:rsid w:val="00FA62D8"/>
    <w:rsid w:val="00FA6F87"/>
    <w:rsid w:val="00FA74AB"/>
    <w:rsid w:val="00FB0158"/>
    <w:rsid w:val="00FB037E"/>
    <w:rsid w:val="00FB0A21"/>
    <w:rsid w:val="00FB35E4"/>
    <w:rsid w:val="00FB4712"/>
    <w:rsid w:val="00FB48D6"/>
    <w:rsid w:val="00FB5078"/>
    <w:rsid w:val="00FB6057"/>
    <w:rsid w:val="00FB6933"/>
    <w:rsid w:val="00FB7C29"/>
    <w:rsid w:val="00FB7FB8"/>
    <w:rsid w:val="00FC05DA"/>
    <w:rsid w:val="00FC098D"/>
    <w:rsid w:val="00FC10CB"/>
    <w:rsid w:val="00FC19E9"/>
    <w:rsid w:val="00FC204E"/>
    <w:rsid w:val="00FC4058"/>
    <w:rsid w:val="00FC4CC4"/>
    <w:rsid w:val="00FC5A0A"/>
    <w:rsid w:val="00FC5D55"/>
    <w:rsid w:val="00FC6429"/>
    <w:rsid w:val="00FC6FE2"/>
    <w:rsid w:val="00FC7E7D"/>
    <w:rsid w:val="00FD355F"/>
    <w:rsid w:val="00FD4C4E"/>
    <w:rsid w:val="00FD552E"/>
    <w:rsid w:val="00FD5564"/>
    <w:rsid w:val="00FD5946"/>
    <w:rsid w:val="00FD5E90"/>
    <w:rsid w:val="00FD71C1"/>
    <w:rsid w:val="00FD736E"/>
    <w:rsid w:val="00FD7CED"/>
    <w:rsid w:val="00FE04C0"/>
    <w:rsid w:val="00FE3E01"/>
    <w:rsid w:val="00FE3E9E"/>
    <w:rsid w:val="00FE5255"/>
    <w:rsid w:val="00FE58F9"/>
    <w:rsid w:val="00FE5AF6"/>
    <w:rsid w:val="00FE5C26"/>
    <w:rsid w:val="00FE5FA2"/>
    <w:rsid w:val="00FE70F1"/>
    <w:rsid w:val="00FE7EDD"/>
    <w:rsid w:val="00FF070C"/>
    <w:rsid w:val="00FF1F21"/>
    <w:rsid w:val="00FF264D"/>
    <w:rsid w:val="00FF292E"/>
    <w:rsid w:val="00FF688D"/>
    <w:rsid w:val="00FF6B97"/>
    <w:rsid w:val="00FF7EB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4:defaultImageDpi w14:val="300"/>
  <w15:docId w15:val="{3A83438F-813F-431B-ACEE-16A27F17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A97"/>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A07966"/>
    <w:pPr>
      <w:keepNext/>
      <w:keepLines/>
      <w:spacing w:before="240"/>
      <w:outlineLvl w:val="0"/>
    </w:pPr>
    <w:rPr>
      <w:rFonts w:asciiTheme="majorHAnsi" w:eastAsiaTheme="majorEastAsia" w:hAnsiTheme="majorHAnsi" w:cstheme="majorBidi"/>
      <w:color w:val="365F91" w:themeColor="accent1" w:themeShade="BF"/>
      <w:sz w:val="32"/>
      <w:szCs w:val="32"/>
      <w:lang w:eastAsia="es-ES"/>
    </w:rPr>
  </w:style>
  <w:style w:type="paragraph" w:styleId="Ttulo2">
    <w:name w:val="heading 2"/>
    <w:basedOn w:val="Normal"/>
    <w:next w:val="Normal"/>
    <w:link w:val="Ttulo2Car"/>
    <w:uiPriority w:val="9"/>
    <w:unhideWhenUsed/>
    <w:qFormat/>
    <w:rsid w:val="00A07966"/>
    <w:pPr>
      <w:keepNext/>
      <w:keepLines/>
      <w:spacing w:before="40" w:line="256"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unhideWhenUsed/>
    <w:qFormat/>
    <w:rsid w:val="00A07966"/>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A07966"/>
    <w:pPr>
      <w:keepNext/>
      <w:keepLines/>
      <w:spacing w:before="40"/>
      <w:outlineLvl w:val="3"/>
    </w:pPr>
    <w:rPr>
      <w:rFonts w:asciiTheme="majorHAnsi" w:eastAsiaTheme="majorEastAsia" w:hAnsiTheme="majorHAnsi" w:cstheme="majorBidi"/>
      <w:i/>
      <w:iCs/>
      <w:color w:val="365F91" w:themeColor="accent1" w:themeShade="BF"/>
      <w:lang w:eastAsia="es-ES"/>
    </w:rPr>
  </w:style>
  <w:style w:type="paragraph" w:styleId="Ttulo5">
    <w:name w:val="heading 5"/>
    <w:basedOn w:val="Normal"/>
    <w:next w:val="Normal"/>
    <w:link w:val="Ttulo5Car"/>
    <w:uiPriority w:val="9"/>
    <w:semiHidden/>
    <w:unhideWhenUsed/>
    <w:qFormat/>
    <w:rsid w:val="00A07966"/>
    <w:pPr>
      <w:keepNext/>
      <w:keepLines/>
      <w:spacing w:before="40"/>
      <w:outlineLvl w:val="4"/>
    </w:pPr>
    <w:rPr>
      <w:rFonts w:asciiTheme="majorHAnsi" w:eastAsiaTheme="majorEastAsia" w:hAnsiTheme="majorHAnsi" w:cstheme="majorBidi"/>
      <w:color w:val="365F91" w:themeColor="accent1" w:themeShade="BF"/>
      <w:lang w:eastAsia="es-ES"/>
    </w:rPr>
  </w:style>
  <w:style w:type="paragraph" w:styleId="Ttulo6">
    <w:name w:val="heading 6"/>
    <w:basedOn w:val="Normal"/>
    <w:next w:val="Normal"/>
    <w:link w:val="Ttulo6Car"/>
    <w:semiHidden/>
    <w:unhideWhenUsed/>
    <w:qFormat/>
    <w:rsid w:val="009417CA"/>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9417CA"/>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9417CA"/>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9417CA"/>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rPr>
      <w:lang w:val="es-ES" w:eastAsia="es-ES"/>
    </w:rPr>
  </w:style>
  <w:style w:type="table" w:styleId="Tablaconcuadrcula">
    <w:name w:val="Table Grid"/>
    <w:basedOn w:val="Tablanormal"/>
    <w:uiPriority w:val="59"/>
    <w:rsid w:val="00087A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qFormat/>
    <w:rsid w:val="00087A2F"/>
  </w:style>
  <w:style w:type="paragraph" w:customStyle="1" w:styleId="paragraph">
    <w:name w:val="paragraph"/>
    <w:basedOn w:val="Normal"/>
    <w:rsid w:val="00087A2F"/>
    <w:pPr>
      <w:spacing w:before="100" w:beforeAutospacing="1" w:after="100" w:afterAutospacing="1"/>
    </w:p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87A2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87A2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87A2F"/>
    <w:rPr>
      <w:color w:val="0000FF" w:themeColor="hyperlink"/>
      <w:u w:val="single"/>
    </w:rPr>
  </w:style>
  <w:style w:type="paragraph" w:customStyle="1" w:styleId="Default">
    <w:name w:val="Default"/>
    <w:qForma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style>
  <w:style w:type="paragraph" w:customStyle="1" w:styleId="Standard">
    <w:name w:val="Standard"/>
    <w:uiPriority w:val="99"/>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INAI"/>
    <w:link w:val="SinespaciadoCar"/>
    <w:uiPriority w:val="1"/>
    <w:qFormat/>
    <w:rsid w:val="00652DED"/>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652DED"/>
    <w:rPr>
      <w:rFonts w:ascii="Times New Roman" w:eastAsia="Times New Roman" w:hAnsi="Times New Roman" w:cs="Times New Roman"/>
      <w:lang w:val="es-MX"/>
    </w:rPr>
  </w:style>
  <w:style w:type="paragraph" w:customStyle="1" w:styleId="q">
    <w:name w:val="q"/>
    <w:basedOn w:val="Normal"/>
    <w:rsid w:val="00CF02AF"/>
    <w:pPr>
      <w:spacing w:before="100" w:beforeAutospacing="1" w:after="100" w:afterAutospacing="1"/>
    </w:pPr>
  </w:style>
  <w:style w:type="paragraph" w:styleId="Bibliografa">
    <w:name w:val="Bibliography"/>
    <w:basedOn w:val="Normal"/>
    <w:next w:val="Normal"/>
    <w:uiPriority w:val="37"/>
    <w:semiHidden/>
    <w:unhideWhenUsed/>
    <w:rsid w:val="00B753C7"/>
  </w:style>
  <w:style w:type="character" w:customStyle="1" w:styleId="nacep">
    <w:name w:val="n_acep"/>
    <w:basedOn w:val="Fuentedeprrafopredeter"/>
    <w:rsid w:val="000D1CE4"/>
  </w:style>
  <w:style w:type="character" w:customStyle="1" w:styleId="m2871584667633129156gmail-apple-converted-space">
    <w:name w:val="m_2871584667633129156gmail-apple-converted-space"/>
    <w:basedOn w:val="Fuentedeprrafopredeter"/>
    <w:rsid w:val="009C1A6A"/>
  </w:style>
  <w:style w:type="character" w:customStyle="1" w:styleId="m2871584667633129156gmail-msofootnotereference">
    <w:name w:val="m_2871584667633129156gmail-msofootnotereference"/>
    <w:basedOn w:val="Fuentedeprrafopredeter"/>
    <w:rsid w:val="009C1A6A"/>
  </w:style>
  <w:style w:type="paragraph" w:customStyle="1" w:styleId="m2871584667633129156gmail-msofootnotetext">
    <w:name w:val="m_2871584667633129156gmail-msofootnotetext"/>
    <w:basedOn w:val="Normal"/>
    <w:rsid w:val="009C1A6A"/>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uiPriority w:val="99"/>
    <w:rsid w:val="00DA3116"/>
    <w:rPr>
      <w:rFonts w:ascii="Times New Roman" w:eastAsia="Times New Roman" w:hAnsi="Times New Roman"/>
      <w:lang w:val="es-ES" w:eastAsia="es-ES"/>
    </w:rPr>
  </w:style>
  <w:style w:type="paragraph" w:customStyle="1" w:styleId="Texto">
    <w:name w:val="Texto"/>
    <w:basedOn w:val="Normal"/>
    <w:link w:val="TextoCar"/>
    <w:rsid w:val="004554CC"/>
    <w:pPr>
      <w:spacing w:after="101" w:line="216" w:lineRule="exact"/>
      <w:ind w:firstLine="288"/>
      <w:jc w:val="both"/>
    </w:pPr>
    <w:rPr>
      <w:rFonts w:ascii="Arial" w:hAnsi="Arial" w:cs="Arial"/>
      <w:sz w:val="18"/>
      <w:szCs w:val="18"/>
      <w:lang w:eastAsia="es-ES"/>
    </w:rPr>
  </w:style>
  <w:style w:type="table" w:styleId="Tabladelista1clara-nfasis1">
    <w:name w:val="List Table 1 Light Accent 1"/>
    <w:basedOn w:val="Tablanormal"/>
    <w:uiPriority w:val="46"/>
    <w:rsid w:val="001E21D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1Car">
    <w:name w:val="Título 1 Car"/>
    <w:basedOn w:val="Fuentedeprrafopredeter"/>
    <w:link w:val="Ttulo1"/>
    <w:uiPriority w:val="9"/>
    <w:rsid w:val="00A07966"/>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A07966"/>
    <w:rPr>
      <w:rFonts w:asciiTheme="majorHAnsi" w:eastAsiaTheme="majorEastAsia" w:hAnsiTheme="majorHAnsi" w:cstheme="majorBidi"/>
      <w:color w:val="365F91" w:themeColor="accent1" w:themeShade="BF"/>
      <w:sz w:val="26"/>
      <w:szCs w:val="26"/>
      <w:lang w:val="es-MX" w:eastAsia="en-US"/>
    </w:rPr>
  </w:style>
  <w:style w:type="character" w:customStyle="1" w:styleId="Ttulo3Car">
    <w:name w:val="Título 3 Car"/>
    <w:basedOn w:val="Fuentedeprrafopredeter"/>
    <w:link w:val="Ttulo3"/>
    <w:uiPriority w:val="9"/>
    <w:rsid w:val="00A07966"/>
    <w:rPr>
      <w:rFonts w:ascii="Times New Roman" w:eastAsia="Times New Roman" w:hAnsi="Times New Roman" w:cs="Times New Roman"/>
      <w:b/>
      <w:bCs/>
      <w:sz w:val="27"/>
      <w:szCs w:val="27"/>
      <w:lang w:val="es-MX" w:eastAsia="es-MX"/>
    </w:rPr>
  </w:style>
  <w:style w:type="character" w:customStyle="1" w:styleId="Ttulo4Car">
    <w:name w:val="Título 4 Car"/>
    <w:basedOn w:val="Fuentedeprrafopredeter"/>
    <w:link w:val="Ttulo4"/>
    <w:uiPriority w:val="9"/>
    <w:rsid w:val="00A07966"/>
    <w:rPr>
      <w:rFonts w:asciiTheme="majorHAnsi" w:eastAsiaTheme="majorEastAsia" w:hAnsiTheme="majorHAnsi" w:cstheme="majorBidi"/>
      <w:i/>
      <w:iCs/>
      <w:color w:val="365F91" w:themeColor="accent1" w:themeShade="BF"/>
      <w:lang w:val="es-MX"/>
    </w:rPr>
  </w:style>
  <w:style w:type="character" w:customStyle="1" w:styleId="Ttulo5Car">
    <w:name w:val="Título 5 Car"/>
    <w:basedOn w:val="Fuentedeprrafopredeter"/>
    <w:link w:val="Ttulo5"/>
    <w:uiPriority w:val="9"/>
    <w:semiHidden/>
    <w:rsid w:val="00A07966"/>
    <w:rPr>
      <w:rFonts w:asciiTheme="majorHAnsi" w:eastAsiaTheme="majorEastAsia" w:hAnsiTheme="majorHAnsi" w:cstheme="majorBidi"/>
      <w:color w:val="365F91" w:themeColor="accent1" w:themeShade="BF"/>
      <w:lang w:val="es-MX"/>
    </w:rPr>
  </w:style>
  <w:style w:type="character" w:styleId="Hipervnculovisitado">
    <w:name w:val="FollowedHyperlink"/>
    <w:basedOn w:val="Fuentedeprrafopredeter"/>
    <w:uiPriority w:val="99"/>
    <w:semiHidden/>
    <w:unhideWhenUsed/>
    <w:rsid w:val="00A07966"/>
    <w:rPr>
      <w:color w:val="800080" w:themeColor="followedHyperlink"/>
      <w:u w:val="single"/>
    </w:rPr>
  </w:style>
  <w:style w:type="paragraph" w:styleId="Textocomentario">
    <w:name w:val="annotation text"/>
    <w:basedOn w:val="Normal"/>
    <w:link w:val="TextocomentarioCar"/>
    <w:uiPriority w:val="99"/>
    <w:semiHidden/>
    <w:unhideWhenUsed/>
    <w:rsid w:val="00A07966"/>
    <w:rPr>
      <w:sz w:val="20"/>
      <w:szCs w:val="20"/>
      <w:lang w:eastAsia="es-ES"/>
    </w:rPr>
  </w:style>
  <w:style w:type="character" w:customStyle="1" w:styleId="TextocomentarioCar">
    <w:name w:val="Texto comentario Car"/>
    <w:basedOn w:val="Fuentedeprrafopredeter"/>
    <w:link w:val="Textocomentario"/>
    <w:uiPriority w:val="99"/>
    <w:semiHidden/>
    <w:rsid w:val="00A07966"/>
    <w:rPr>
      <w:rFonts w:ascii="Times New Roman" w:eastAsia="Times New Roman" w:hAnsi="Times New Roman" w:cs="Times New Roman"/>
      <w:sz w:val="20"/>
      <w:szCs w:val="20"/>
      <w:lang w:val="es-MX"/>
    </w:rPr>
  </w:style>
  <w:style w:type="paragraph" w:styleId="Textoindependiente2">
    <w:name w:val="Body Text 2"/>
    <w:basedOn w:val="Normal"/>
    <w:link w:val="Textoindependiente2Car"/>
    <w:uiPriority w:val="99"/>
    <w:semiHidden/>
    <w:unhideWhenUsed/>
    <w:rsid w:val="00A07966"/>
    <w:pPr>
      <w:spacing w:after="120" w:line="480" w:lineRule="auto"/>
    </w:pPr>
    <w:rPr>
      <w:lang w:val="es-ES" w:eastAsia="es-ES"/>
    </w:rPr>
  </w:style>
  <w:style w:type="character" w:customStyle="1" w:styleId="Textoindependiente2Car">
    <w:name w:val="Texto independiente 2 Car"/>
    <w:basedOn w:val="Fuentedeprrafopredeter"/>
    <w:link w:val="Textoindependiente2"/>
    <w:uiPriority w:val="99"/>
    <w:semiHidden/>
    <w:rsid w:val="00A07966"/>
    <w:rPr>
      <w:rFonts w:ascii="Times New Roman" w:eastAsia="Times New Roman" w:hAnsi="Times New Roman" w:cs="Times New Roman"/>
      <w:lang w:val="es-ES"/>
    </w:rPr>
  </w:style>
  <w:style w:type="paragraph" w:styleId="Textosinformato">
    <w:name w:val="Plain Text"/>
    <w:basedOn w:val="Normal"/>
    <w:link w:val="TextosinformatoCar"/>
    <w:unhideWhenUsed/>
    <w:rsid w:val="00A0796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A07966"/>
    <w:rPr>
      <w:rFonts w:ascii="Courier New" w:eastAsia="Times New Roman" w:hAnsi="Courier New"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07966"/>
    <w:rPr>
      <w:b/>
      <w:bCs/>
    </w:rPr>
  </w:style>
  <w:style w:type="character" w:customStyle="1" w:styleId="AsuntodelcomentarioCar">
    <w:name w:val="Asunto del comentario Car"/>
    <w:basedOn w:val="TextocomentarioCar"/>
    <w:link w:val="Asuntodelcomentario"/>
    <w:uiPriority w:val="99"/>
    <w:semiHidden/>
    <w:rsid w:val="00A07966"/>
    <w:rPr>
      <w:rFonts w:ascii="Times New Roman" w:eastAsia="Times New Roman" w:hAnsi="Times New Roman" w:cs="Times New Roman"/>
      <w:b/>
      <w:bCs/>
      <w:sz w:val="20"/>
      <w:szCs w:val="20"/>
      <w:lang w:val="es-MX"/>
    </w:rPr>
  </w:style>
  <w:style w:type="character" w:customStyle="1" w:styleId="TextoCar">
    <w:name w:val="Texto Car"/>
    <w:link w:val="Texto"/>
    <w:locked/>
    <w:rsid w:val="00A07966"/>
    <w:rPr>
      <w:rFonts w:ascii="Arial" w:eastAsia="Times New Roman" w:hAnsi="Arial" w:cs="Arial"/>
      <w:sz w:val="18"/>
      <w:szCs w:val="18"/>
      <w:lang w:val="es-MX"/>
    </w:rPr>
  </w:style>
  <w:style w:type="character" w:customStyle="1" w:styleId="ROMANOSCar">
    <w:name w:val="ROMANOS Car"/>
    <w:link w:val="ROMANOS"/>
    <w:locked/>
    <w:rsid w:val="00A07966"/>
    <w:rPr>
      <w:rFonts w:ascii="Arial" w:eastAsia="Times New Roman" w:hAnsi="Arial" w:cs="Arial"/>
      <w:sz w:val="18"/>
      <w:szCs w:val="18"/>
      <w:lang w:val="es-ES"/>
    </w:rPr>
  </w:style>
  <w:style w:type="paragraph" w:customStyle="1" w:styleId="ROMANOS">
    <w:name w:val="ROMANOS"/>
    <w:basedOn w:val="Normal"/>
    <w:link w:val="ROMANOSCar"/>
    <w:rsid w:val="00A07966"/>
    <w:pPr>
      <w:tabs>
        <w:tab w:val="left" w:pos="720"/>
      </w:tabs>
      <w:spacing w:after="101" w:line="216" w:lineRule="exact"/>
      <w:ind w:left="720" w:hanging="432"/>
      <w:jc w:val="both"/>
    </w:pPr>
    <w:rPr>
      <w:rFonts w:ascii="Arial" w:hAnsi="Arial" w:cs="Arial"/>
      <w:sz w:val="18"/>
      <w:szCs w:val="18"/>
      <w:lang w:val="es-ES" w:eastAsia="es-ES"/>
    </w:rPr>
  </w:style>
  <w:style w:type="paragraph" w:customStyle="1" w:styleId="n2">
    <w:name w:val="n2"/>
    <w:basedOn w:val="Normal"/>
    <w:rsid w:val="00A07966"/>
    <w:pPr>
      <w:spacing w:before="100" w:beforeAutospacing="1" w:after="100" w:afterAutospacing="1"/>
    </w:pPr>
  </w:style>
  <w:style w:type="paragraph" w:customStyle="1" w:styleId="j">
    <w:name w:val="j"/>
    <w:basedOn w:val="Normal"/>
    <w:rsid w:val="00A07966"/>
    <w:pPr>
      <w:spacing w:before="100" w:beforeAutospacing="1" w:after="100" w:afterAutospacing="1"/>
    </w:pPr>
  </w:style>
  <w:style w:type="character" w:customStyle="1" w:styleId="Listavistosa-nfasis1Car">
    <w:name w:val="Lista vistosa - Énfasis 1 Car"/>
    <w:link w:val="Listavistosa-nfasis11"/>
    <w:uiPriority w:val="34"/>
    <w:locked/>
    <w:rsid w:val="00A07966"/>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A07966"/>
    <w:pPr>
      <w:ind w:left="708"/>
    </w:pPr>
    <w:rPr>
      <w:lang w:val="es-ES" w:eastAsia="es-ES"/>
    </w:rPr>
  </w:style>
  <w:style w:type="paragraph" w:customStyle="1" w:styleId="Pa2">
    <w:name w:val="Pa2"/>
    <w:basedOn w:val="Normal"/>
    <w:next w:val="Normal"/>
    <w:uiPriority w:val="99"/>
    <w:rsid w:val="00A07966"/>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A07966"/>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A07966"/>
    <w:rPr>
      <w:rFonts w:ascii="Times New Roman" w:eastAsia="Times New Roman" w:hAnsi="Times New Roman" w:cs="Times New Roman"/>
      <w:b/>
      <w:sz w:val="18"/>
      <w:szCs w:val="18"/>
      <w:lang w:val="x-none" w:eastAsia="x-none"/>
    </w:rPr>
  </w:style>
  <w:style w:type="paragraph" w:customStyle="1" w:styleId="ANOTACION">
    <w:name w:val="ANOTACION"/>
    <w:basedOn w:val="Normal"/>
    <w:link w:val="ANOTACIONCar"/>
    <w:rsid w:val="00A07966"/>
    <w:pPr>
      <w:spacing w:before="101" w:after="101"/>
      <w:jc w:val="center"/>
    </w:pPr>
    <w:rPr>
      <w:b/>
      <w:sz w:val="18"/>
      <w:szCs w:val="18"/>
      <w:lang w:val="x-none" w:eastAsia="x-none"/>
    </w:rPr>
  </w:style>
  <w:style w:type="character" w:styleId="Refdecomentario">
    <w:name w:val="annotation reference"/>
    <w:basedOn w:val="Fuentedeprrafopredeter"/>
    <w:uiPriority w:val="99"/>
    <w:semiHidden/>
    <w:unhideWhenUsed/>
    <w:rsid w:val="00A07966"/>
    <w:rPr>
      <w:sz w:val="16"/>
      <w:szCs w:val="16"/>
    </w:rPr>
  </w:style>
  <w:style w:type="character" w:customStyle="1" w:styleId="m1553324590483875794gmail-m8993139698400752374gmail-apple-converted-space">
    <w:name w:val="m_1553324590483875794gmail-m_8993139698400752374gmail-apple-converted-space"/>
    <w:basedOn w:val="Fuentedeprrafopredeter"/>
    <w:rsid w:val="00A07966"/>
  </w:style>
  <w:style w:type="character" w:customStyle="1" w:styleId="d">
    <w:name w:val="d"/>
    <w:basedOn w:val="Fuentedeprrafopredeter"/>
    <w:rsid w:val="00A07966"/>
  </w:style>
  <w:style w:type="character" w:customStyle="1" w:styleId="apple-style-span">
    <w:name w:val="apple-style-span"/>
    <w:rsid w:val="00A07966"/>
  </w:style>
  <w:style w:type="character" w:customStyle="1" w:styleId="negritas1">
    <w:name w:val="negritas1"/>
    <w:rsid w:val="00A07966"/>
    <w:rPr>
      <w:rFonts w:ascii="Arial" w:hAnsi="Arial" w:cs="Arial" w:hint="default"/>
      <w:b/>
      <w:bCs/>
      <w:sz w:val="18"/>
      <w:szCs w:val="18"/>
    </w:rPr>
  </w:style>
  <w:style w:type="character" w:customStyle="1" w:styleId="b">
    <w:name w:val="b"/>
    <w:basedOn w:val="Fuentedeprrafopredeter"/>
    <w:rsid w:val="00A07966"/>
  </w:style>
  <w:style w:type="character" w:customStyle="1" w:styleId="k">
    <w:name w:val="k"/>
    <w:basedOn w:val="Fuentedeprrafopredeter"/>
    <w:rsid w:val="00A07966"/>
  </w:style>
  <w:style w:type="character" w:customStyle="1" w:styleId="h">
    <w:name w:val="h"/>
    <w:basedOn w:val="Fuentedeprrafopredeter"/>
    <w:rsid w:val="00A07966"/>
  </w:style>
  <w:style w:type="character" w:customStyle="1" w:styleId="lbl-encabezado-blanco2">
    <w:name w:val="lbl-encabezado-blanco2"/>
    <w:rsid w:val="00A07966"/>
    <w:rPr>
      <w:color w:val="FFFFFF"/>
    </w:rPr>
  </w:style>
  <w:style w:type="table" w:styleId="Tabladecuadrcula1clara-nfasis1">
    <w:name w:val="Grid Table 1 Light Accent 1"/>
    <w:basedOn w:val="Tablanormal"/>
    <w:uiPriority w:val="46"/>
    <w:rsid w:val="00A07966"/>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A07966"/>
    <w:pPr>
      <w:tabs>
        <w:tab w:val="right" w:leader="dot" w:pos="8779"/>
      </w:tabs>
      <w:spacing w:after="100" w:line="360" w:lineRule="auto"/>
      <w:ind w:left="284"/>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A07966"/>
    <w:pPr>
      <w:tabs>
        <w:tab w:val="left" w:pos="709"/>
        <w:tab w:val="right" w:leader="dot" w:pos="8779"/>
      </w:tabs>
      <w:spacing w:after="100" w:line="480" w:lineRule="auto"/>
      <w:ind w:left="284"/>
    </w:pPr>
    <w:rPr>
      <w:rFonts w:asciiTheme="minorHAnsi" w:eastAsiaTheme="minorEastAsia" w:hAnsiTheme="minorHAnsi" w:cstheme="minorBidi"/>
      <w:lang w:val="es-ES_tradnl" w:eastAsia="es-ES"/>
    </w:rPr>
  </w:style>
  <w:style w:type="paragraph" w:styleId="Textoindependiente">
    <w:name w:val="Body Text"/>
    <w:basedOn w:val="Normal"/>
    <w:link w:val="TextoindependienteCar"/>
    <w:rsid w:val="00A07966"/>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07966"/>
    <w:rPr>
      <w:rFonts w:ascii="Arial" w:eastAsia="Times New Roman" w:hAnsi="Arial" w:cs="Times New Roman"/>
      <w:szCs w:val="20"/>
    </w:rPr>
  </w:style>
  <w:style w:type="paragraph" w:customStyle="1" w:styleId="p">
    <w:name w:val="p"/>
    <w:basedOn w:val="Normal"/>
    <w:rsid w:val="00A07966"/>
    <w:pPr>
      <w:spacing w:before="100" w:beforeAutospacing="1" w:after="100" w:afterAutospacing="1"/>
    </w:pPr>
  </w:style>
  <w:style w:type="character" w:customStyle="1" w:styleId="a">
    <w:name w:val="a"/>
    <w:basedOn w:val="Fuentedeprrafopredeter"/>
    <w:rsid w:val="00A07966"/>
  </w:style>
  <w:style w:type="character" w:customStyle="1" w:styleId="g">
    <w:name w:val="g"/>
    <w:basedOn w:val="Fuentedeprrafopredeter"/>
    <w:rsid w:val="00A07966"/>
  </w:style>
  <w:style w:type="table" w:customStyle="1" w:styleId="Tablaconcuadrcula1">
    <w:name w:val="Tabla con cuadrícula1"/>
    <w:basedOn w:val="Tablanormal"/>
    <w:next w:val="Tablaconcuadrcula"/>
    <w:uiPriority w:val="59"/>
    <w:rsid w:val="00A0796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07966"/>
    <w:pPr>
      <w:spacing w:line="259" w:lineRule="auto"/>
      <w:outlineLvl w:val="9"/>
    </w:pPr>
    <w:rPr>
      <w:rFonts w:ascii="Palatino Linotype" w:hAnsi="Palatino Linotype"/>
      <w:b/>
      <w:color w:val="000000" w:themeColor="text1"/>
      <w:sz w:val="24"/>
      <w:lang w:eastAsia="es-MX"/>
    </w:rPr>
  </w:style>
  <w:style w:type="paragraph" w:customStyle="1" w:styleId="FootnoteTextCharCharChar1">
    <w:name w:val="Footnote Text Char Char Char1"/>
    <w:basedOn w:val="Normal"/>
    <w:next w:val="Textonotapie"/>
    <w:unhideWhenUsed/>
    <w:rsid w:val="00A07966"/>
    <w:rPr>
      <w:rFonts w:asciiTheme="minorHAnsi" w:eastAsia="Cambria" w:hAnsiTheme="minorHAnsi" w:cstheme="minorBidi"/>
      <w:sz w:val="20"/>
      <w:szCs w:val="20"/>
      <w:lang w:eastAsia="en-US"/>
    </w:rPr>
  </w:style>
  <w:style w:type="character" w:customStyle="1" w:styleId="il">
    <w:name w:val="il"/>
    <w:basedOn w:val="Fuentedeprrafopredeter"/>
    <w:rsid w:val="00A07966"/>
  </w:style>
  <w:style w:type="paragraph" w:styleId="TDC3">
    <w:name w:val="toc 3"/>
    <w:basedOn w:val="Normal"/>
    <w:next w:val="Normal"/>
    <w:autoRedefine/>
    <w:uiPriority w:val="39"/>
    <w:unhideWhenUsed/>
    <w:rsid w:val="00A07966"/>
    <w:pPr>
      <w:spacing w:after="100"/>
      <w:ind w:left="480"/>
    </w:pPr>
    <w:rPr>
      <w:rFonts w:asciiTheme="minorHAnsi" w:eastAsiaTheme="minorEastAsia" w:hAnsiTheme="minorHAnsi" w:cstheme="minorBidi"/>
      <w:lang w:val="es-ES_tradnl" w:eastAsia="es-ES"/>
    </w:rPr>
  </w:style>
  <w:style w:type="character" w:styleId="Textoennegrita">
    <w:name w:val="Strong"/>
    <w:uiPriority w:val="22"/>
    <w:qFormat/>
    <w:rsid w:val="00A07966"/>
    <w:rPr>
      <w:b/>
      <w:bCs/>
    </w:rPr>
  </w:style>
  <w:style w:type="character" w:customStyle="1" w:styleId="titulorubrolgt">
    <w:name w:val="titulorubrolgt"/>
    <w:basedOn w:val="Fuentedeprrafopredeter"/>
    <w:rsid w:val="00A07966"/>
  </w:style>
  <w:style w:type="character" w:customStyle="1" w:styleId="ctr">
    <w:name w:val="ctr"/>
    <w:basedOn w:val="Fuentedeprrafopredeter"/>
    <w:rsid w:val="00A07966"/>
  </w:style>
  <w:style w:type="paragraph" w:customStyle="1" w:styleId="Textonotapie1">
    <w:name w:val="Texto nota pie1"/>
    <w:basedOn w:val="Normal"/>
    <w:next w:val="Textonotapie"/>
    <w:uiPriority w:val="99"/>
    <w:unhideWhenUsed/>
    <w:rsid w:val="00A07966"/>
    <w:rPr>
      <w:rFonts w:asciiTheme="minorHAnsi" w:eastAsia="Cambria" w:hAnsiTheme="minorHAnsi" w:cstheme="minorBidi"/>
      <w:sz w:val="20"/>
      <w:szCs w:val="20"/>
      <w:lang w:eastAsia="en-US"/>
    </w:rPr>
  </w:style>
  <w:style w:type="character" w:styleId="nfasis">
    <w:name w:val="Emphasis"/>
    <w:basedOn w:val="Fuentedeprrafopredeter"/>
    <w:uiPriority w:val="20"/>
    <w:qFormat/>
    <w:rsid w:val="00A07966"/>
    <w:rPr>
      <w:i/>
      <w:iCs/>
    </w:rPr>
  </w:style>
  <w:style w:type="paragraph" w:customStyle="1" w:styleId="j1">
    <w:name w:val="j1"/>
    <w:basedOn w:val="Normal"/>
    <w:rsid w:val="00A07966"/>
    <w:pPr>
      <w:spacing w:before="100" w:beforeAutospacing="1" w:after="100" w:afterAutospacing="1"/>
    </w:pPr>
  </w:style>
  <w:style w:type="table" w:customStyle="1" w:styleId="Cuadrculadetablaclara1">
    <w:name w:val="Cuadrícula de tabla clara1"/>
    <w:basedOn w:val="Tablanormal"/>
    <w:uiPriority w:val="40"/>
    <w:rsid w:val="00A07966"/>
    <w:rPr>
      <w:rFonts w:eastAsiaTheme="minorHAnsi"/>
      <w:sz w:val="22"/>
      <w:szCs w:val="22"/>
      <w:lang w:val="es-MX"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anormal11">
    <w:name w:val="Tabla normal 11"/>
    <w:basedOn w:val="Tablanormal"/>
    <w:uiPriority w:val="41"/>
    <w:rsid w:val="00A0796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A07966"/>
    <w:pPr>
      <w:spacing w:before="100" w:beforeAutospacing="1" w:after="100" w:afterAutospacing="1"/>
    </w:pPr>
  </w:style>
  <w:style w:type="paragraph" w:customStyle="1" w:styleId="m7640689326625126977gmail-msolistparagraph">
    <w:name w:val="m_7640689326625126977gmail-msolistparagraph"/>
    <w:basedOn w:val="Normal"/>
    <w:rsid w:val="00A07966"/>
    <w:pPr>
      <w:spacing w:before="100" w:beforeAutospacing="1" w:after="100" w:afterAutospacing="1"/>
    </w:pPr>
  </w:style>
  <w:style w:type="character" w:customStyle="1" w:styleId="stytxtare">
    <w:name w:val="stytxtare"/>
    <w:rsid w:val="00A07966"/>
  </w:style>
  <w:style w:type="paragraph" w:customStyle="1" w:styleId="yiv6449924580ydp7ca81294msonormal">
    <w:name w:val="yiv6449924580ydp7ca81294msonormal"/>
    <w:basedOn w:val="Normal"/>
    <w:rsid w:val="00A07966"/>
    <w:pPr>
      <w:spacing w:before="100" w:beforeAutospacing="1" w:after="100" w:afterAutospacing="1"/>
    </w:pPr>
  </w:style>
  <w:style w:type="paragraph" w:customStyle="1" w:styleId="gmail-msolistparagraph">
    <w:name w:val="gmail-msolistparagraph"/>
    <w:basedOn w:val="Normal"/>
    <w:rsid w:val="00A07966"/>
    <w:pPr>
      <w:spacing w:before="100" w:beforeAutospacing="1" w:after="100" w:afterAutospacing="1"/>
    </w:pPr>
  </w:style>
  <w:style w:type="character" w:customStyle="1" w:styleId="vidspn">
    <w:name w:val="vid_spn"/>
    <w:basedOn w:val="Fuentedeprrafopredeter"/>
    <w:rsid w:val="00A07966"/>
  </w:style>
  <w:style w:type="character" w:customStyle="1" w:styleId="Ttulo6Car">
    <w:name w:val="Título 6 Car"/>
    <w:basedOn w:val="Fuentedeprrafopredeter"/>
    <w:link w:val="Ttulo6"/>
    <w:semiHidden/>
    <w:rsid w:val="009417CA"/>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9417CA"/>
    <w:rPr>
      <w:lang w:val="en-US" w:eastAsia="en-US"/>
    </w:rPr>
  </w:style>
  <w:style w:type="character" w:customStyle="1" w:styleId="Ttulo8Car">
    <w:name w:val="Título 8 Car"/>
    <w:basedOn w:val="Fuentedeprrafopredeter"/>
    <w:link w:val="Ttulo8"/>
    <w:uiPriority w:val="9"/>
    <w:semiHidden/>
    <w:rsid w:val="009417CA"/>
    <w:rPr>
      <w:i/>
      <w:iCs/>
      <w:lang w:val="en-US" w:eastAsia="en-US"/>
    </w:rPr>
  </w:style>
  <w:style w:type="character" w:customStyle="1" w:styleId="Ttulo9Car">
    <w:name w:val="Título 9 Car"/>
    <w:basedOn w:val="Fuentedeprrafopredeter"/>
    <w:link w:val="Ttulo9"/>
    <w:uiPriority w:val="9"/>
    <w:semiHidden/>
    <w:rsid w:val="009417CA"/>
    <w:rPr>
      <w:rFonts w:asciiTheme="majorHAnsi" w:eastAsiaTheme="majorEastAsia" w:hAnsiTheme="majorHAnsi" w:cstheme="majorBidi"/>
      <w:sz w:val="22"/>
      <w:szCs w:val="22"/>
      <w:lang w:val="en-US" w:eastAsia="en-US"/>
    </w:rPr>
  </w:style>
  <w:style w:type="table" w:customStyle="1" w:styleId="Tabladecuadrcula1clara1">
    <w:name w:val="Tabla de cuadrícula 1 clara1"/>
    <w:basedOn w:val="Tablanormal"/>
    <w:uiPriority w:val="99"/>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417CA"/>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m-698976158124685028gmail-msolistparagraph">
    <w:name w:val="m_-698976158124685028gmail-msolistparagraph"/>
    <w:basedOn w:val="Normal"/>
    <w:rsid w:val="009417CA"/>
    <w:pPr>
      <w:spacing w:before="100" w:beforeAutospacing="1" w:after="100" w:afterAutospacing="1"/>
    </w:pPr>
  </w:style>
  <w:style w:type="numbering" w:customStyle="1" w:styleId="Estiloimportado1">
    <w:name w:val="Estilo importado 1"/>
    <w:rsid w:val="009417CA"/>
    <w:pPr>
      <w:numPr>
        <w:numId w:val="1"/>
      </w:numPr>
    </w:pPr>
  </w:style>
  <w:style w:type="paragraph" w:customStyle="1" w:styleId="ADB1">
    <w:name w:val="ADB1"/>
    <w:basedOn w:val="Normal"/>
    <w:next w:val="Textonotapie"/>
    <w:uiPriority w:val="99"/>
    <w:unhideWhenUsed/>
    <w:qFormat/>
    <w:rsid w:val="009417CA"/>
    <w:rPr>
      <w:rFonts w:asciiTheme="minorHAnsi" w:eastAsia="Cambria" w:hAnsiTheme="minorHAnsi" w:cstheme="minorBidi"/>
      <w:sz w:val="20"/>
      <w:szCs w:val="20"/>
      <w:lang w:eastAsia="en-US"/>
    </w:rPr>
  </w:style>
  <w:style w:type="paragraph" w:customStyle="1" w:styleId="m-698976158124685028gmail-default">
    <w:name w:val="m_-698976158124685028gmail-default"/>
    <w:basedOn w:val="Normal"/>
    <w:rsid w:val="009417CA"/>
    <w:pPr>
      <w:spacing w:before="100" w:beforeAutospacing="1" w:after="100" w:afterAutospacing="1"/>
    </w:pPr>
  </w:style>
  <w:style w:type="table" w:styleId="Tabladecuadrcula1clara">
    <w:name w:val="Grid Table 1 Light"/>
    <w:basedOn w:val="Tablanormal"/>
    <w:uiPriority w:val="46"/>
    <w:rsid w:val="009417C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rancesa">
    <w:name w:val="francesa"/>
    <w:basedOn w:val="Normal"/>
    <w:rsid w:val="009417CA"/>
    <w:pPr>
      <w:spacing w:before="100" w:beforeAutospacing="1" w:after="100" w:afterAutospacing="1"/>
    </w:pPr>
  </w:style>
  <w:style w:type="paragraph" w:customStyle="1" w:styleId="Ttulo10">
    <w:name w:val="Título1"/>
    <w:basedOn w:val="Normal"/>
    <w:next w:val="Textoindependiente"/>
    <w:qFormat/>
    <w:rsid w:val="00AA5E30"/>
    <w:pPr>
      <w:keepNext/>
      <w:suppressAutoHyphens/>
      <w:spacing w:before="240" w:after="120"/>
    </w:pPr>
    <w:rPr>
      <w:rFonts w:ascii="Liberation Sans" w:eastAsia="Noto Sans CJK SC" w:hAnsi="Liberation Sans" w:cs="Lohit Devanagari"/>
      <w:sz w:val="28"/>
      <w:szCs w:val="28"/>
      <w:lang w:eastAsia="es-ES"/>
    </w:rPr>
  </w:style>
  <w:style w:type="table" w:customStyle="1" w:styleId="Tablaconcuadrcula27">
    <w:name w:val="Tabla con cuadrícula27"/>
    <w:basedOn w:val="Tablanormal"/>
    <w:next w:val="Tablaconcuadrcula"/>
    <w:uiPriority w:val="39"/>
    <w:rsid w:val="00AA5E3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5486">
      <w:bodyDiv w:val="1"/>
      <w:marLeft w:val="0"/>
      <w:marRight w:val="0"/>
      <w:marTop w:val="0"/>
      <w:marBottom w:val="0"/>
      <w:divBdr>
        <w:top w:val="none" w:sz="0" w:space="0" w:color="auto"/>
        <w:left w:val="none" w:sz="0" w:space="0" w:color="auto"/>
        <w:bottom w:val="none" w:sz="0" w:space="0" w:color="auto"/>
        <w:right w:val="none" w:sz="0" w:space="0" w:color="auto"/>
      </w:divBdr>
    </w:div>
    <w:div w:id="26298537">
      <w:bodyDiv w:val="1"/>
      <w:marLeft w:val="0"/>
      <w:marRight w:val="0"/>
      <w:marTop w:val="0"/>
      <w:marBottom w:val="0"/>
      <w:divBdr>
        <w:top w:val="none" w:sz="0" w:space="0" w:color="auto"/>
        <w:left w:val="none" w:sz="0" w:space="0" w:color="auto"/>
        <w:bottom w:val="none" w:sz="0" w:space="0" w:color="auto"/>
        <w:right w:val="none" w:sz="0" w:space="0" w:color="auto"/>
      </w:divBdr>
    </w:div>
    <w:div w:id="97912641">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6170559">
      <w:bodyDiv w:val="1"/>
      <w:marLeft w:val="0"/>
      <w:marRight w:val="0"/>
      <w:marTop w:val="0"/>
      <w:marBottom w:val="0"/>
      <w:divBdr>
        <w:top w:val="none" w:sz="0" w:space="0" w:color="auto"/>
        <w:left w:val="none" w:sz="0" w:space="0" w:color="auto"/>
        <w:bottom w:val="none" w:sz="0" w:space="0" w:color="auto"/>
        <w:right w:val="none" w:sz="0" w:space="0" w:color="auto"/>
      </w:divBdr>
    </w:div>
    <w:div w:id="155807268">
      <w:bodyDiv w:val="1"/>
      <w:marLeft w:val="0"/>
      <w:marRight w:val="0"/>
      <w:marTop w:val="0"/>
      <w:marBottom w:val="0"/>
      <w:divBdr>
        <w:top w:val="none" w:sz="0" w:space="0" w:color="auto"/>
        <w:left w:val="none" w:sz="0" w:space="0" w:color="auto"/>
        <w:bottom w:val="none" w:sz="0" w:space="0" w:color="auto"/>
        <w:right w:val="none" w:sz="0" w:space="0" w:color="auto"/>
      </w:divBdr>
    </w:div>
    <w:div w:id="160314822">
      <w:bodyDiv w:val="1"/>
      <w:marLeft w:val="0"/>
      <w:marRight w:val="0"/>
      <w:marTop w:val="0"/>
      <w:marBottom w:val="0"/>
      <w:divBdr>
        <w:top w:val="none" w:sz="0" w:space="0" w:color="auto"/>
        <w:left w:val="none" w:sz="0" w:space="0" w:color="auto"/>
        <w:bottom w:val="none" w:sz="0" w:space="0" w:color="auto"/>
        <w:right w:val="none" w:sz="0" w:space="0" w:color="auto"/>
      </w:divBdr>
      <w:divsChild>
        <w:div w:id="30496474">
          <w:marLeft w:val="0"/>
          <w:marRight w:val="0"/>
          <w:marTop w:val="0"/>
          <w:marBottom w:val="0"/>
          <w:divBdr>
            <w:top w:val="none" w:sz="0" w:space="0" w:color="auto"/>
            <w:left w:val="none" w:sz="0" w:space="0" w:color="auto"/>
            <w:bottom w:val="none" w:sz="0" w:space="0" w:color="auto"/>
            <w:right w:val="none" w:sz="0" w:space="0" w:color="auto"/>
          </w:divBdr>
          <w:divsChild>
            <w:div w:id="666057275">
              <w:marLeft w:val="0"/>
              <w:marRight w:val="0"/>
              <w:marTop w:val="0"/>
              <w:marBottom w:val="0"/>
              <w:divBdr>
                <w:top w:val="none" w:sz="0" w:space="0" w:color="auto"/>
                <w:left w:val="none" w:sz="0" w:space="0" w:color="auto"/>
                <w:bottom w:val="none" w:sz="0" w:space="0" w:color="auto"/>
                <w:right w:val="none" w:sz="0" w:space="0" w:color="auto"/>
              </w:divBdr>
              <w:divsChild>
                <w:div w:id="16866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6551731">
      <w:bodyDiv w:val="1"/>
      <w:marLeft w:val="0"/>
      <w:marRight w:val="0"/>
      <w:marTop w:val="0"/>
      <w:marBottom w:val="0"/>
      <w:divBdr>
        <w:top w:val="none" w:sz="0" w:space="0" w:color="auto"/>
        <w:left w:val="none" w:sz="0" w:space="0" w:color="auto"/>
        <w:bottom w:val="none" w:sz="0" w:space="0" w:color="auto"/>
        <w:right w:val="none" w:sz="0" w:space="0" w:color="auto"/>
      </w:divBdr>
    </w:div>
    <w:div w:id="251166702">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90281972">
      <w:bodyDiv w:val="1"/>
      <w:marLeft w:val="0"/>
      <w:marRight w:val="0"/>
      <w:marTop w:val="0"/>
      <w:marBottom w:val="0"/>
      <w:divBdr>
        <w:top w:val="none" w:sz="0" w:space="0" w:color="auto"/>
        <w:left w:val="none" w:sz="0" w:space="0" w:color="auto"/>
        <w:bottom w:val="none" w:sz="0" w:space="0" w:color="auto"/>
        <w:right w:val="none" w:sz="0" w:space="0" w:color="auto"/>
      </w:divBdr>
    </w:div>
    <w:div w:id="311065098">
      <w:bodyDiv w:val="1"/>
      <w:marLeft w:val="0"/>
      <w:marRight w:val="0"/>
      <w:marTop w:val="0"/>
      <w:marBottom w:val="0"/>
      <w:divBdr>
        <w:top w:val="none" w:sz="0" w:space="0" w:color="auto"/>
        <w:left w:val="none" w:sz="0" w:space="0" w:color="auto"/>
        <w:bottom w:val="none" w:sz="0" w:space="0" w:color="auto"/>
        <w:right w:val="none" w:sz="0" w:space="0" w:color="auto"/>
      </w:divBdr>
    </w:div>
    <w:div w:id="316736679">
      <w:bodyDiv w:val="1"/>
      <w:marLeft w:val="0"/>
      <w:marRight w:val="0"/>
      <w:marTop w:val="0"/>
      <w:marBottom w:val="0"/>
      <w:divBdr>
        <w:top w:val="none" w:sz="0" w:space="0" w:color="auto"/>
        <w:left w:val="none" w:sz="0" w:space="0" w:color="auto"/>
        <w:bottom w:val="none" w:sz="0" w:space="0" w:color="auto"/>
        <w:right w:val="none" w:sz="0" w:space="0" w:color="auto"/>
      </w:divBdr>
    </w:div>
    <w:div w:id="320160578">
      <w:bodyDiv w:val="1"/>
      <w:marLeft w:val="0"/>
      <w:marRight w:val="0"/>
      <w:marTop w:val="0"/>
      <w:marBottom w:val="0"/>
      <w:divBdr>
        <w:top w:val="none" w:sz="0" w:space="0" w:color="auto"/>
        <w:left w:val="none" w:sz="0" w:space="0" w:color="auto"/>
        <w:bottom w:val="none" w:sz="0" w:space="0" w:color="auto"/>
        <w:right w:val="none" w:sz="0" w:space="0" w:color="auto"/>
      </w:divBdr>
    </w:div>
    <w:div w:id="351297293">
      <w:bodyDiv w:val="1"/>
      <w:marLeft w:val="0"/>
      <w:marRight w:val="0"/>
      <w:marTop w:val="0"/>
      <w:marBottom w:val="0"/>
      <w:divBdr>
        <w:top w:val="none" w:sz="0" w:space="0" w:color="auto"/>
        <w:left w:val="none" w:sz="0" w:space="0" w:color="auto"/>
        <w:bottom w:val="none" w:sz="0" w:space="0" w:color="auto"/>
        <w:right w:val="none" w:sz="0" w:space="0" w:color="auto"/>
      </w:divBdr>
    </w:div>
    <w:div w:id="370887204">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2484148">
      <w:bodyDiv w:val="1"/>
      <w:marLeft w:val="0"/>
      <w:marRight w:val="0"/>
      <w:marTop w:val="0"/>
      <w:marBottom w:val="0"/>
      <w:divBdr>
        <w:top w:val="none" w:sz="0" w:space="0" w:color="auto"/>
        <w:left w:val="none" w:sz="0" w:space="0" w:color="auto"/>
        <w:bottom w:val="none" w:sz="0" w:space="0" w:color="auto"/>
        <w:right w:val="none" w:sz="0" w:space="0" w:color="auto"/>
      </w:divBdr>
    </w:div>
    <w:div w:id="385302016">
      <w:bodyDiv w:val="1"/>
      <w:marLeft w:val="0"/>
      <w:marRight w:val="0"/>
      <w:marTop w:val="0"/>
      <w:marBottom w:val="0"/>
      <w:divBdr>
        <w:top w:val="none" w:sz="0" w:space="0" w:color="auto"/>
        <w:left w:val="none" w:sz="0" w:space="0" w:color="auto"/>
        <w:bottom w:val="none" w:sz="0" w:space="0" w:color="auto"/>
        <w:right w:val="none" w:sz="0" w:space="0" w:color="auto"/>
      </w:divBdr>
      <w:divsChild>
        <w:div w:id="2062515763">
          <w:marLeft w:val="0"/>
          <w:marRight w:val="0"/>
          <w:marTop w:val="0"/>
          <w:marBottom w:val="0"/>
          <w:divBdr>
            <w:top w:val="none" w:sz="0" w:space="0" w:color="auto"/>
            <w:left w:val="none" w:sz="0" w:space="0" w:color="auto"/>
            <w:bottom w:val="none" w:sz="0" w:space="0" w:color="auto"/>
            <w:right w:val="none" w:sz="0" w:space="0" w:color="auto"/>
          </w:divBdr>
          <w:divsChild>
            <w:div w:id="1328048922">
              <w:marLeft w:val="0"/>
              <w:marRight w:val="0"/>
              <w:marTop w:val="0"/>
              <w:marBottom w:val="0"/>
              <w:divBdr>
                <w:top w:val="none" w:sz="0" w:space="0" w:color="auto"/>
                <w:left w:val="none" w:sz="0" w:space="0" w:color="auto"/>
                <w:bottom w:val="none" w:sz="0" w:space="0" w:color="auto"/>
                <w:right w:val="none" w:sz="0" w:space="0" w:color="auto"/>
              </w:divBdr>
              <w:divsChild>
                <w:div w:id="125956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0928518">
      <w:bodyDiv w:val="1"/>
      <w:marLeft w:val="0"/>
      <w:marRight w:val="0"/>
      <w:marTop w:val="0"/>
      <w:marBottom w:val="0"/>
      <w:divBdr>
        <w:top w:val="none" w:sz="0" w:space="0" w:color="auto"/>
        <w:left w:val="none" w:sz="0" w:space="0" w:color="auto"/>
        <w:bottom w:val="none" w:sz="0" w:space="0" w:color="auto"/>
        <w:right w:val="none" w:sz="0" w:space="0" w:color="auto"/>
      </w:divBdr>
    </w:div>
    <w:div w:id="545290602">
      <w:bodyDiv w:val="1"/>
      <w:marLeft w:val="0"/>
      <w:marRight w:val="0"/>
      <w:marTop w:val="0"/>
      <w:marBottom w:val="0"/>
      <w:divBdr>
        <w:top w:val="none" w:sz="0" w:space="0" w:color="auto"/>
        <w:left w:val="none" w:sz="0" w:space="0" w:color="auto"/>
        <w:bottom w:val="none" w:sz="0" w:space="0" w:color="auto"/>
        <w:right w:val="none" w:sz="0" w:space="0" w:color="auto"/>
      </w:divBdr>
      <w:divsChild>
        <w:div w:id="834145873">
          <w:marLeft w:val="0"/>
          <w:marRight w:val="0"/>
          <w:marTop w:val="0"/>
          <w:marBottom w:val="101"/>
          <w:divBdr>
            <w:top w:val="none" w:sz="0" w:space="0" w:color="auto"/>
            <w:left w:val="none" w:sz="0" w:space="0" w:color="auto"/>
            <w:bottom w:val="none" w:sz="0" w:space="0" w:color="auto"/>
            <w:right w:val="none" w:sz="0" w:space="0" w:color="auto"/>
          </w:divBdr>
        </w:div>
        <w:div w:id="1413744712">
          <w:marLeft w:val="864"/>
          <w:marRight w:val="0"/>
          <w:marTop w:val="0"/>
          <w:marBottom w:val="101"/>
          <w:divBdr>
            <w:top w:val="none" w:sz="0" w:space="0" w:color="auto"/>
            <w:left w:val="none" w:sz="0" w:space="0" w:color="auto"/>
            <w:bottom w:val="none" w:sz="0" w:space="0" w:color="auto"/>
            <w:right w:val="none" w:sz="0" w:space="0" w:color="auto"/>
          </w:divBdr>
        </w:div>
        <w:div w:id="908153415">
          <w:marLeft w:val="864"/>
          <w:marRight w:val="0"/>
          <w:marTop w:val="0"/>
          <w:marBottom w:val="101"/>
          <w:divBdr>
            <w:top w:val="none" w:sz="0" w:space="0" w:color="auto"/>
            <w:left w:val="none" w:sz="0" w:space="0" w:color="auto"/>
            <w:bottom w:val="none" w:sz="0" w:space="0" w:color="auto"/>
            <w:right w:val="none" w:sz="0" w:space="0" w:color="auto"/>
          </w:divBdr>
        </w:div>
        <w:div w:id="85881086">
          <w:marLeft w:val="864"/>
          <w:marRight w:val="0"/>
          <w:marTop w:val="0"/>
          <w:marBottom w:val="101"/>
          <w:divBdr>
            <w:top w:val="none" w:sz="0" w:space="0" w:color="auto"/>
            <w:left w:val="none" w:sz="0" w:space="0" w:color="auto"/>
            <w:bottom w:val="none" w:sz="0" w:space="0" w:color="auto"/>
            <w:right w:val="none" w:sz="0" w:space="0" w:color="auto"/>
          </w:divBdr>
        </w:div>
        <w:div w:id="1896041458">
          <w:marLeft w:val="0"/>
          <w:marRight w:val="0"/>
          <w:marTop w:val="0"/>
          <w:marBottom w:val="101"/>
          <w:divBdr>
            <w:top w:val="none" w:sz="0" w:space="0" w:color="auto"/>
            <w:left w:val="none" w:sz="0" w:space="0" w:color="auto"/>
            <w:bottom w:val="none" w:sz="0" w:space="0" w:color="auto"/>
            <w:right w:val="none" w:sz="0" w:space="0" w:color="auto"/>
          </w:divBdr>
        </w:div>
      </w:divsChild>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1063018">
      <w:bodyDiv w:val="1"/>
      <w:marLeft w:val="0"/>
      <w:marRight w:val="0"/>
      <w:marTop w:val="0"/>
      <w:marBottom w:val="0"/>
      <w:divBdr>
        <w:top w:val="none" w:sz="0" w:space="0" w:color="auto"/>
        <w:left w:val="none" w:sz="0" w:space="0" w:color="auto"/>
        <w:bottom w:val="none" w:sz="0" w:space="0" w:color="auto"/>
        <w:right w:val="none" w:sz="0" w:space="0" w:color="auto"/>
      </w:divBdr>
    </w:div>
    <w:div w:id="562447884">
      <w:bodyDiv w:val="1"/>
      <w:marLeft w:val="0"/>
      <w:marRight w:val="0"/>
      <w:marTop w:val="0"/>
      <w:marBottom w:val="0"/>
      <w:divBdr>
        <w:top w:val="none" w:sz="0" w:space="0" w:color="auto"/>
        <w:left w:val="none" w:sz="0" w:space="0" w:color="auto"/>
        <w:bottom w:val="none" w:sz="0" w:space="0" w:color="auto"/>
        <w:right w:val="none" w:sz="0" w:space="0" w:color="auto"/>
      </w:divBdr>
    </w:div>
    <w:div w:id="606961585">
      <w:bodyDiv w:val="1"/>
      <w:marLeft w:val="0"/>
      <w:marRight w:val="0"/>
      <w:marTop w:val="0"/>
      <w:marBottom w:val="0"/>
      <w:divBdr>
        <w:top w:val="none" w:sz="0" w:space="0" w:color="auto"/>
        <w:left w:val="none" w:sz="0" w:space="0" w:color="auto"/>
        <w:bottom w:val="none" w:sz="0" w:space="0" w:color="auto"/>
        <w:right w:val="none" w:sz="0" w:space="0" w:color="auto"/>
      </w:divBdr>
    </w:div>
    <w:div w:id="625042058">
      <w:bodyDiv w:val="1"/>
      <w:marLeft w:val="0"/>
      <w:marRight w:val="0"/>
      <w:marTop w:val="0"/>
      <w:marBottom w:val="0"/>
      <w:divBdr>
        <w:top w:val="none" w:sz="0" w:space="0" w:color="auto"/>
        <w:left w:val="none" w:sz="0" w:space="0" w:color="auto"/>
        <w:bottom w:val="none" w:sz="0" w:space="0" w:color="auto"/>
        <w:right w:val="none" w:sz="0" w:space="0" w:color="auto"/>
      </w:divBdr>
    </w:div>
    <w:div w:id="630592877">
      <w:bodyDiv w:val="1"/>
      <w:marLeft w:val="0"/>
      <w:marRight w:val="0"/>
      <w:marTop w:val="0"/>
      <w:marBottom w:val="0"/>
      <w:divBdr>
        <w:top w:val="none" w:sz="0" w:space="0" w:color="auto"/>
        <w:left w:val="none" w:sz="0" w:space="0" w:color="auto"/>
        <w:bottom w:val="none" w:sz="0" w:space="0" w:color="auto"/>
        <w:right w:val="none" w:sz="0" w:space="0" w:color="auto"/>
      </w:divBdr>
    </w:div>
    <w:div w:id="638614563">
      <w:bodyDiv w:val="1"/>
      <w:marLeft w:val="0"/>
      <w:marRight w:val="0"/>
      <w:marTop w:val="0"/>
      <w:marBottom w:val="0"/>
      <w:divBdr>
        <w:top w:val="none" w:sz="0" w:space="0" w:color="auto"/>
        <w:left w:val="none" w:sz="0" w:space="0" w:color="auto"/>
        <w:bottom w:val="none" w:sz="0" w:space="0" w:color="auto"/>
        <w:right w:val="none" w:sz="0" w:space="0" w:color="auto"/>
      </w:divBdr>
    </w:div>
    <w:div w:id="642127351">
      <w:bodyDiv w:val="1"/>
      <w:marLeft w:val="0"/>
      <w:marRight w:val="0"/>
      <w:marTop w:val="0"/>
      <w:marBottom w:val="0"/>
      <w:divBdr>
        <w:top w:val="none" w:sz="0" w:space="0" w:color="auto"/>
        <w:left w:val="none" w:sz="0" w:space="0" w:color="auto"/>
        <w:bottom w:val="none" w:sz="0" w:space="0" w:color="auto"/>
        <w:right w:val="none" w:sz="0" w:space="0" w:color="auto"/>
      </w:divBdr>
    </w:div>
    <w:div w:id="652955238">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79433685">
      <w:bodyDiv w:val="1"/>
      <w:marLeft w:val="0"/>
      <w:marRight w:val="0"/>
      <w:marTop w:val="0"/>
      <w:marBottom w:val="0"/>
      <w:divBdr>
        <w:top w:val="none" w:sz="0" w:space="0" w:color="auto"/>
        <w:left w:val="none" w:sz="0" w:space="0" w:color="auto"/>
        <w:bottom w:val="none" w:sz="0" w:space="0" w:color="auto"/>
        <w:right w:val="none" w:sz="0" w:space="0" w:color="auto"/>
      </w:divBdr>
    </w:div>
    <w:div w:id="698555056">
      <w:bodyDiv w:val="1"/>
      <w:marLeft w:val="0"/>
      <w:marRight w:val="0"/>
      <w:marTop w:val="0"/>
      <w:marBottom w:val="0"/>
      <w:divBdr>
        <w:top w:val="none" w:sz="0" w:space="0" w:color="auto"/>
        <w:left w:val="none" w:sz="0" w:space="0" w:color="auto"/>
        <w:bottom w:val="none" w:sz="0" w:space="0" w:color="auto"/>
        <w:right w:val="none" w:sz="0" w:space="0" w:color="auto"/>
      </w:divBdr>
    </w:div>
    <w:div w:id="714547248">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40565075">
      <w:bodyDiv w:val="1"/>
      <w:marLeft w:val="0"/>
      <w:marRight w:val="0"/>
      <w:marTop w:val="0"/>
      <w:marBottom w:val="0"/>
      <w:divBdr>
        <w:top w:val="none" w:sz="0" w:space="0" w:color="auto"/>
        <w:left w:val="none" w:sz="0" w:space="0" w:color="auto"/>
        <w:bottom w:val="none" w:sz="0" w:space="0" w:color="auto"/>
        <w:right w:val="none" w:sz="0" w:space="0" w:color="auto"/>
      </w:divBdr>
      <w:divsChild>
        <w:div w:id="2080931720">
          <w:marLeft w:val="0"/>
          <w:marRight w:val="0"/>
          <w:marTop w:val="0"/>
          <w:marBottom w:val="0"/>
          <w:divBdr>
            <w:top w:val="none" w:sz="0" w:space="0" w:color="auto"/>
            <w:left w:val="none" w:sz="0" w:space="0" w:color="auto"/>
            <w:bottom w:val="none" w:sz="0" w:space="0" w:color="auto"/>
            <w:right w:val="none" w:sz="0" w:space="0" w:color="auto"/>
          </w:divBdr>
          <w:divsChild>
            <w:div w:id="721249564">
              <w:marLeft w:val="0"/>
              <w:marRight w:val="0"/>
              <w:marTop w:val="0"/>
              <w:marBottom w:val="0"/>
              <w:divBdr>
                <w:top w:val="none" w:sz="0" w:space="0" w:color="auto"/>
                <w:left w:val="none" w:sz="0" w:space="0" w:color="auto"/>
                <w:bottom w:val="none" w:sz="0" w:space="0" w:color="auto"/>
                <w:right w:val="none" w:sz="0" w:space="0" w:color="auto"/>
              </w:divBdr>
              <w:divsChild>
                <w:div w:id="4072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27196">
      <w:bodyDiv w:val="1"/>
      <w:marLeft w:val="0"/>
      <w:marRight w:val="0"/>
      <w:marTop w:val="0"/>
      <w:marBottom w:val="0"/>
      <w:divBdr>
        <w:top w:val="none" w:sz="0" w:space="0" w:color="auto"/>
        <w:left w:val="none" w:sz="0" w:space="0" w:color="auto"/>
        <w:bottom w:val="none" w:sz="0" w:space="0" w:color="auto"/>
        <w:right w:val="none" w:sz="0" w:space="0" w:color="auto"/>
      </w:divBdr>
    </w:div>
    <w:div w:id="759642035">
      <w:bodyDiv w:val="1"/>
      <w:marLeft w:val="0"/>
      <w:marRight w:val="0"/>
      <w:marTop w:val="0"/>
      <w:marBottom w:val="0"/>
      <w:divBdr>
        <w:top w:val="none" w:sz="0" w:space="0" w:color="auto"/>
        <w:left w:val="none" w:sz="0" w:space="0" w:color="auto"/>
        <w:bottom w:val="none" w:sz="0" w:space="0" w:color="auto"/>
        <w:right w:val="none" w:sz="0" w:space="0" w:color="auto"/>
      </w:divBdr>
    </w:div>
    <w:div w:id="783578186">
      <w:bodyDiv w:val="1"/>
      <w:marLeft w:val="0"/>
      <w:marRight w:val="0"/>
      <w:marTop w:val="0"/>
      <w:marBottom w:val="0"/>
      <w:divBdr>
        <w:top w:val="none" w:sz="0" w:space="0" w:color="auto"/>
        <w:left w:val="none" w:sz="0" w:space="0" w:color="auto"/>
        <w:bottom w:val="none" w:sz="0" w:space="0" w:color="auto"/>
        <w:right w:val="none" w:sz="0" w:space="0" w:color="auto"/>
      </w:divBdr>
    </w:div>
    <w:div w:id="809438472">
      <w:bodyDiv w:val="1"/>
      <w:marLeft w:val="0"/>
      <w:marRight w:val="0"/>
      <w:marTop w:val="0"/>
      <w:marBottom w:val="0"/>
      <w:divBdr>
        <w:top w:val="none" w:sz="0" w:space="0" w:color="auto"/>
        <w:left w:val="none" w:sz="0" w:space="0" w:color="auto"/>
        <w:bottom w:val="none" w:sz="0" w:space="0" w:color="auto"/>
        <w:right w:val="none" w:sz="0" w:space="0" w:color="auto"/>
      </w:divBdr>
    </w:div>
    <w:div w:id="865488049">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176872">
      <w:bodyDiv w:val="1"/>
      <w:marLeft w:val="0"/>
      <w:marRight w:val="0"/>
      <w:marTop w:val="0"/>
      <w:marBottom w:val="0"/>
      <w:divBdr>
        <w:top w:val="none" w:sz="0" w:space="0" w:color="auto"/>
        <w:left w:val="none" w:sz="0" w:space="0" w:color="auto"/>
        <w:bottom w:val="none" w:sz="0" w:space="0" w:color="auto"/>
        <w:right w:val="none" w:sz="0" w:space="0" w:color="auto"/>
      </w:divBdr>
    </w:div>
    <w:div w:id="924147391">
      <w:bodyDiv w:val="1"/>
      <w:marLeft w:val="0"/>
      <w:marRight w:val="0"/>
      <w:marTop w:val="0"/>
      <w:marBottom w:val="0"/>
      <w:divBdr>
        <w:top w:val="none" w:sz="0" w:space="0" w:color="auto"/>
        <w:left w:val="none" w:sz="0" w:space="0" w:color="auto"/>
        <w:bottom w:val="none" w:sz="0" w:space="0" w:color="auto"/>
        <w:right w:val="none" w:sz="0" w:space="0" w:color="auto"/>
      </w:divBdr>
      <w:divsChild>
        <w:div w:id="838738607">
          <w:marLeft w:val="0"/>
          <w:marRight w:val="0"/>
          <w:marTop w:val="0"/>
          <w:marBottom w:val="0"/>
          <w:divBdr>
            <w:top w:val="none" w:sz="0" w:space="0" w:color="auto"/>
            <w:left w:val="none" w:sz="0" w:space="0" w:color="auto"/>
            <w:bottom w:val="none" w:sz="0" w:space="0" w:color="auto"/>
            <w:right w:val="none" w:sz="0" w:space="0" w:color="auto"/>
          </w:divBdr>
          <w:divsChild>
            <w:div w:id="130221381">
              <w:marLeft w:val="0"/>
              <w:marRight w:val="0"/>
              <w:marTop w:val="0"/>
              <w:marBottom w:val="0"/>
              <w:divBdr>
                <w:top w:val="none" w:sz="0" w:space="0" w:color="auto"/>
                <w:left w:val="none" w:sz="0" w:space="0" w:color="auto"/>
                <w:bottom w:val="none" w:sz="0" w:space="0" w:color="auto"/>
                <w:right w:val="none" w:sz="0" w:space="0" w:color="auto"/>
              </w:divBdr>
              <w:divsChild>
                <w:div w:id="183737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83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2368825">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80709557">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58576800">
      <w:bodyDiv w:val="1"/>
      <w:marLeft w:val="0"/>
      <w:marRight w:val="0"/>
      <w:marTop w:val="0"/>
      <w:marBottom w:val="0"/>
      <w:divBdr>
        <w:top w:val="none" w:sz="0" w:space="0" w:color="auto"/>
        <w:left w:val="none" w:sz="0" w:space="0" w:color="auto"/>
        <w:bottom w:val="none" w:sz="0" w:space="0" w:color="auto"/>
        <w:right w:val="none" w:sz="0" w:space="0" w:color="auto"/>
      </w:divBdr>
    </w:div>
    <w:div w:id="1160928404">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198277967">
      <w:bodyDiv w:val="1"/>
      <w:marLeft w:val="0"/>
      <w:marRight w:val="0"/>
      <w:marTop w:val="0"/>
      <w:marBottom w:val="0"/>
      <w:divBdr>
        <w:top w:val="none" w:sz="0" w:space="0" w:color="auto"/>
        <w:left w:val="none" w:sz="0" w:space="0" w:color="auto"/>
        <w:bottom w:val="none" w:sz="0" w:space="0" w:color="auto"/>
        <w:right w:val="none" w:sz="0" w:space="0" w:color="auto"/>
      </w:divBdr>
    </w:div>
    <w:div w:id="1205026613">
      <w:bodyDiv w:val="1"/>
      <w:marLeft w:val="0"/>
      <w:marRight w:val="0"/>
      <w:marTop w:val="0"/>
      <w:marBottom w:val="0"/>
      <w:divBdr>
        <w:top w:val="none" w:sz="0" w:space="0" w:color="auto"/>
        <w:left w:val="none" w:sz="0" w:space="0" w:color="auto"/>
        <w:bottom w:val="none" w:sz="0" w:space="0" w:color="auto"/>
        <w:right w:val="none" w:sz="0" w:space="0" w:color="auto"/>
      </w:divBdr>
      <w:divsChild>
        <w:div w:id="1176185611">
          <w:marLeft w:val="0"/>
          <w:marRight w:val="0"/>
          <w:marTop w:val="0"/>
          <w:marBottom w:val="0"/>
          <w:divBdr>
            <w:top w:val="none" w:sz="0" w:space="0" w:color="auto"/>
            <w:left w:val="none" w:sz="0" w:space="0" w:color="auto"/>
            <w:bottom w:val="none" w:sz="0" w:space="0" w:color="auto"/>
            <w:right w:val="none" w:sz="0" w:space="0" w:color="auto"/>
          </w:divBdr>
          <w:divsChild>
            <w:div w:id="1091850431">
              <w:marLeft w:val="0"/>
              <w:marRight w:val="0"/>
              <w:marTop w:val="0"/>
              <w:marBottom w:val="0"/>
              <w:divBdr>
                <w:top w:val="none" w:sz="0" w:space="0" w:color="auto"/>
                <w:left w:val="none" w:sz="0" w:space="0" w:color="auto"/>
                <w:bottom w:val="none" w:sz="0" w:space="0" w:color="auto"/>
                <w:right w:val="none" w:sz="0" w:space="0" w:color="auto"/>
              </w:divBdr>
              <w:divsChild>
                <w:div w:id="168816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26192">
      <w:bodyDiv w:val="1"/>
      <w:marLeft w:val="0"/>
      <w:marRight w:val="0"/>
      <w:marTop w:val="0"/>
      <w:marBottom w:val="0"/>
      <w:divBdr>
        <w:top w:val="none" w:sz="0" w:space="0" w:color="auto"/>
        <w:left w:val="none" w:sz="0" w:space="0" w:color="auto"/>
        <w:bottom w:val="none" w:sz="0" w:space="0" w:color="auto"/>
        <w:right w:val="none" w:sz="0" w:space="0" w:color="auto"/>
      </w:divBdr>
    </w:div>
    <w:div w:id="1225141643">
      <w:bodyDiv w:val="1"/>
      <w:marLeft w:val="0"/>
      <w:marRight w:val="0"/>
      <w:marTop w:val="0"/>
      <w:marBottom w:val="0"/>
      <w:divBdr>
        <w:top w:val="none" w:sz="0" w:space="0" w:color="auto"/>
        <w:left w:val="none" w:sz="0" w:space="0" w:color="auto"/>
        <w:bottom w:val="none" w:sz="0" w:space="0" w:color="auto"/>
        <w:right w:val="none" w:sz="0" w:space="0" w:color="auto"/>
      </w:divBdr>
    </w:div>
    <w:div w:id="1245065523">
      <w:bodyDiv w:val="1"/>
      <w:marLeft w:val="0"/>
      <w:marRight w:val="0"/>
      <w:marTop w:val="0"/>
      <w:marBottom w:val="0"/>
      <w:divBdr>
        <w:top w:val="none" w:sz="0" w:space="0" w:color="auto"/>
        <w:left w:val="none" w:sz="0" w:space="0" w:color="auto"/>
        <w:bottom w:val="none" w:sz="0" w:space="0" w:color="auto"/>
        <w:right w:val="none" w:sz="0" w:space="0" w:color="auto"/>
      </w:divBdr>
      <w:divsChild>
        <w:div w:id="546642901">
          <w:marLeft w:val="0"/>
          <w:marRight w:val="0"/>
          <w:marTop w:val="0"/>
          <w:marBottom w:val="0"/>
          <w:divBdr>
            <w:top w:val="none" w:sz="0" w:space="0" w:color="auto"/>
            <w:left w:val="none" w:sz="0" w:space="0" w:color="auto"/>
            <w:bottom w:val="none" w:sz="0" w:space="0" w:color="auto"/>
            <w:right w:val="none" w:sz="0" w:space="0" w:color="auto"/>
          </w:divBdr>
          <w:divsChild>
            <w:div w:id="1637687015">
              <w:marLeft w:val="0"/>
              <w:marRight w:val="0"/>
              <w:marTop w:val="0"/>
              <w:marBottom w:val="0"/>
              <w:divBdr>
                <w:top w:val="none" w:sz="0" w:space="0" w:color="auto"/>
                <w:left w:val="none" w:sz="0" w:space="0" w:color="auto"/>
                <w:bottom w:val="none" w:sz="0" w:space="0" w:color="auto"/>
                <w:right w:val="none" w:sz="0" w:space="0" w:color="auto"/>
              </w:divBdr>
              <w:divsChild>
                <w:div w:id="18736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901682">
      <w:bodyDiv w:val="1"/>
      <w:marLeft w:val="0"/>
      <w:marRight w:val="0"/>
      <w:marTop w:val="0"/>
      <w:marBottom w:val="0"/>
      <w:divBdr>
        <w:top w:val="none" w:sz="0" w:space="0" w:color="auto"/>
        <w:left w:val="none" w:sz="0" w:space="0" w:color="auto"/>
        <w:bottom w:val="none" w:sz="0" w:space="0" w:color="auto"/>
        <w:right w:val="none" w:sz="0" w:space="0" w:color="auto"/>
      </w:divBdr>
    </w:div>
    <w:div w:id="1295866346">
      <w:bodyDiv w:val="1"/>
      <w:marLeft w:val="0"/>
      <w:marRight w:val="0"/>
      <w:marTop w:val="0"/>
      <w:marBottom w:val="0"/>
      <w:divBdr>
        <w:top w:val="none" w:sz="0" w:space="0" w:color="auto"/>
        <w:left w:val="none" w:sz="0" w:space="0" w:color="auto"/>
        <w:bottom w:val="none" w:sz="0" w:space="0" w:color="auto"/>
        <w:right w:val="none" w:sz="0" w:space="0" w:color="auto"/>
      </w:divBdr>
    </w:div>
    <w:div w:id="1338847008">
      <w:bodyDiv w:val="1"/>
      <w:marLeft w:val="0"/>
      <w:marRight w:val="0"/>
      <w:marTop w:val="0"/>
      <w:marBottom w:val="0"/>
      <w:divBdr>
        <w:top w:val="none" w:sz="0" w:space="0" w:color="auto"/>
        <w:left w:val="none" w:sz="0" w:space="0" w:color="auto"/>
        <w:bottom w:val="none" w:sz="0" w:space="0" w:color="auto"/>
        <w:right w:val="none" w:sz="0" w:space="0" w:color="auto"/>
      </w:divBdr>
    </w:div>
    <w:div w:id="1352754216">
      <w:bodyDiv w:val="1"/>
      <w:marLeft w:val="0"/>
      <w:marRight w:val="0"/>
      <w:marTop w:val="0"/>
      <w:marBottom w:val="0"/>
      <w:divBdr>
        <w:top w:val="none" w:sz="0" w:space="0" w:color="auto"/>
        <w:left w:val="none" w:sz="0" w:space="0" w:color="auto"/>
        <w:bottom w:val="none" w:sz="0" w:space="0" w:color="auto"/>
        <w:right w:val="none" w:sz="0" w:space="0" w:color="auto"/>
      </w:divBdr>
    </w:div>
    <w:div w:id="1372076602">
      <w:bodyDiv w:val="1"/>
      <w:marLeft w:val="0"/>
      <w:marRight w:val="0"/>
      <w:marTop w:val="0"/>
      <w:marBottom w:val="0"/>
      <w:divBdr>
        <w:top w:val="none" w:sz="0" w:space="0" w:color="auto"/>
        <w:left w:val="none" w:sz="0" w:space="0" w:color="auto"/>
        <w:bottom w:val="none" w:sz="0" w:space="0" w:color="auto"/>
        <w:right w:val="none" w:sz="0" w:space="0" w:color="auto"/>
      </w:divBdr>
    </w:div>
    <w:div w:id="1374891598">
      <w:bodyDiv w:val="1"/>
      <w:marLeft w:val="0"/>
      <w:marRight w:val="0"/>
      <w:marTop w:val="0"/>
      <w:marBottom w:val="0"/>
      <w:divBdr>
        <w:top w:val="none" w:sz="0" w:space="0" w:color="auto"/>
        <w:left w:val="none" w:sz="0" w:space="0" w:color="auto"/>
        <w:bottom w:val="none" w:sz="0" w:space="0" w:color="auto"/>
        <w:right w:val="none" w:sz="0" w:space="0" w:color="auto"/>
      </w:divBdr>
    </w:div>
    <w:div w:id="1378428897">
      <w:bodyDiv w:val="1"/>
      <w:marLeft w:val="0"/>
      <w:marRight w:val="0"/>
      <w:marTop w:val="0"/>
      <w:marBottom w:val="0"/>
      <w:divBdr>
        <w:top w:val="none" w:sz="0" w:space="0" w:color="auto"/>
        <w:left w:val="none" w:sz="0" w:space="0" w:color="auto"/>
        <w:bottom w:val="none" w:sz="0" w:space="0" w:color="auto"/>
        <w:right w:val="none" w:sz="0" w:space="0" w:color="auto"/>
      </w:divBdr>
    </w:div>
    <w:div w:id="1415469213">
      <w:bodyDiv w:val="1"/>
      <w:marLeft w:val="0"/>
      <w:marRight w:val="0"/>
      <w:marTop w:val="0"/>
      <w:marBottom w:val="0"/>
      <w:divBdr>
        <w:top w:val="none" w:sz="0" w:space="0" w:color="auto"/>
        <w:left w:val="none" w:sz="0" w:space="0" w:color="auto"/>
        <w:bottom w:val="none" w:sz="0" w:space="0" w:color="auto"/>
        <w:right w:val="none" w:sz="0" w:space="0" w:color="auto"/>
      </w:divBdr>
    </w:div>
    <w:div w:id="1418790815">
      <w:bodyDiv w:val="1"/>
      <w:marLeft w:val="0"/>
      <w:marRight w:val="0"/>
      <w:marTop w:val="0"/>
      <w:marBottom w:val="0"/>
      <w:divBdr>
        <w:top w:val="none" w:sz="0" w:space="0" w:color="auto"/>
        <w:left w:val="none" w:sz="0" w:space="0" w:color="auto"/>
        <w:bottom w:val="none" w:sz="0" w:space="0" w:color="auto"/>
        <w:right w:val="none" w:sz="0" w:space="0" w:color="auto"/>
      </w:divBdr>
    </w:div>
    <w:div w:id="1423837371">
      <w:bodyDiv w:val="1"/>
      <w:marLeft w:val="0"/>
      <w:marRight w:val="0"/>
      <w:marTop w:val="0"/>
      <w:marBottom w:val="0"/>
      <w:divBdr>
        <w:top w:val="none" w:sz="0" w:space="0" w:color="auto"/>
        <w:left w:val="none" w:sz="0" w:space="0" w:color="auto"/>
        <w:bottom w:val="none" w:sz="0" w:space="0" w:color="auto"/>
        <w:right w:val="none" w:sz="0" w:space="0" w:color="auto"/>
      </w:divBdr>
    </w:div>
    <w:div w:id="1437604065">
      <w:bodyDiv w:val="1"/>
      <w:marLeft w:val="0"/>
      <w:marRight w:val="0"/>
      <w:marTop w:val="0"/>
      <w:marBottom w:val="0"/>
      <w:divBdr>
        <w:top w:val="none" w:sz="0" w:space="0" w:color="auto"/>
        <w:left w:val="none" w:sz="0" w:space="0" w:color="auto"/>
        <w:bottom w:val="none" w:sz="0" w:space="0" w:color="auto"/>
        <w:right w:val="none" w:sz="0" w:space="0" w:color="auto"/>
      </w:divBdr>
    </w:div>
    <w:div w:id="1491604171">
      <w:bodyDiv w:val="1"/>
      <w:marLeft w:val="0"/>
      <w:marRight w:val="0"/>
      <w:marTop w:val="0"/>
      <w:marBottom w:val="0"/>
      <w:divBdr>
        <w:top w:val="none" w:sz="0" w:space="0" w:color="auto"/>
        <w:left w:val="none" w:sz="0" w:space="0" w:color="auto"/>
        <w:bottom w:val="none" w:sz="0" w:space="0" w:color="auto"/>
        <w:right w:val="none" w:sz="0" w:space="0" w:color="auto"/>
      </w:divBdr>
    </w:div>
    <w:div w:id="1495031454">
      <w:bodyDiv w:val="1"/>
      <w:marLeft w:val="0"/>
      <w:marRight w:val="0"/>
      <w:marTop w:val="0"/>
      <w:marBottom w:val="0"/>
      <w:divBdr>
        <w:top w:val="none" w:sz="0" w:space="0" w:color="auto"/>
        <w:left w:val="none" w:sz="0" w:space="0" w:color="auto"/>
        <w:bottom w:val="none" w:sz="0" w:space="0" w:color="auto"/>
        <w:right w:val="none" w:sz="0" w:space="0" w:color="auto"/>
      </w:divBdr>
    </w:div>
    <w:div w:id="1543788714">
      <w:bodyDiv w:val="1"/>
      <w:marLeft w:val="0"/>
      <w:marRight w:val="0"/>
      <w:marTop w:val="0"/>
      <w:marBottom w:val="0"/>
      <w:divBdr>
        <w:top w:val="none" w:sz="0" w:space="0" w:color="auto"/>
        <w:left w:val="none" w:sz="0" w:space="0" w:color="auto"/>
        <w:bottom w:val="none" w:sz="0" w:space="0" w:color="auto"/>
        <w:right w:val="none" w:sz="0" w:space="0" w:color="auto"/>
      </w:divBdr>
    </w:div>
    <w:div w:id="1624769407">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4260214">
      <w:bodyDiv w:val="1"/>
      <w:marLeft w:val="0"/>
      <w:marRight w:val="0"/>
      <w:marTop w:val="0"/>
      <w:marBottom w:val="0"/>
      <w:divBdr>
        <w:top w:val="none" w:sz="0" w:space="0" w:color="auto"/>
        <w:left w:val="none" w:sz="0" w:space="0" w:color="auto"/>
        <w:bottom w:val="none" w:sz="0" w:space="0" w:color="auto"/>
        <w:right w:val="none" w:sz="0" w:space="0" w:color="auto"/>
      </w:divBdr>
    </w:div>
    <w:div w:id="1692608222">
      <w:bodyDiv w:val="1"/>
      <w:marLeft w:val="0"/>
      <w:marRight w:val="0"/>
      <w:marTop w:val="0"/>
      <w:marBottom w:val="0"/>
      <w:divBdr>
        <w:top w:val="none" w:sz="0" w:space="0" w:color="auto"/>
        <w:left w:val="none" w:sz="0" w:space="0" w:color="auto"/>
        <w:bottom w:val="none" w:sz="0" w:space="0" w:color="auto"/>
        <w:right w:val="none" w:sz="0" w:space="0" w:color="auto"/>
      </w:divBdr>
    </w:div>
    <w:div w:id="1699696144">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31732473">
      <w:bodyDiv w:val="1"/>
      <w:marLeft w:val="0"/>
      <w:marRight w:val="0"/>
      <w:marTop w:val="0"/>
      <w:marBottom w:val="0"/>
      <w:divBdr>
        <w:top w:val="none" w:sz="0" w:space="0" w:color="auto"/>
        <w:left w:val="none" w:sz="0" w:space="0" w:color="auto"/>
        <w:bottom w:val="none" w:sz="0" w:space="0" w:color="auto"/>
        <w:right w:val="none" w:sz="0" w:space="0" w:color="auto"/>
      </w:divBdr>
    </w:div>
    <w:div w:id="1733773578">
      <w:bodyDiv w:val="1"/>
      <w:marLeft w:val="0"/>
      <w:marRight w:val="0"/>
      <w:marTop w:val="0"/>
      <w:marBottom w:val="0"/>
      <w:divBdr>
        <w:top w:val="none" w:sz="0" w:space="0" w:color="auto"/>
        <w:left w:val="none" w:sz="0" w:space="0" w:color="auto"/>
        <w:bottom w:val="none" w:sz="0" w:space="0" w:color="auto"/>
        <w:right w:val="none" w:sz="0" w:space="0" w:color="auto"/>
      </w:divBdr>
    </w:div>
    <w:div w:id="1735355325">
      <w:bodyDiv w:val="1"/>
      <w:marLeft w:val="0"/>
      <w:marRight w:val="0"/>
      <w:marTop w:val="0"/>
      <w:marBottom w:val="0"/>
      <w:divBdr>
        <w:top w:val="none" w:sz="0" w:space="0" w:color="auto"/>
        <w:left w:val="none" w:sz="0" w:space="0" w:color="auto"/>
        <w:bottom w:val="none" w:sz="0" w:space="0" w:color="auto"/>
        <w:right w:val="none" w:sz="0" w:space="0" w:color="auto"/>
      </w:divBdr>
    </w:div>
    <w:div w:id="173932655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7533443">
      <w:bodyDiv w:val="1"/>
      <w:marLeft w:val="0"/>
      <w:marRight w:val="0"/>
      <w:marTop w:val="0"/>
      <w:marBottom w:val="0"/>
      <w:divBdr>
        <w:top w:val="none" w:sz="0" w:space="0" w:color="auto"/>
        <w:left w:val="none" w:sz="0" w:space="0" w:color="auto"/>
        <w:bottom w:val="none" w:sz="0" w:space="0" w:color="auto"/>
        <w:right w:val="none" w:sz="0" w:space="0" w:color="auto"/>
      </w:divBdr>
    </w:div>
    <w:div w:id="179949402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29904290">
      <w:bodyDiv w:val="1"/>
      <w:marLeft w:val="0"/>
      <w:marRight w:val="0"/>
      <w:marTop w:val="0"/>
      <w:marBottom w:val="0"/>
      <w:divBdr>
        <w:top w:val="none" w:sz="0" w:space="0" w:color="auto"/>
        <w:left w:val="none" w:sz="0" w:space="0" w:color="auto"/>
        <w:bottom w:val="none" w:sz="0" w:space="0" w:color="auto"/>
        <w:right w:val="none" w:sz="0" w:space="0" w:color="auto"/>
      </w:divBdr>
    </w:div>
    <w:div w:id="1853714249">
      <w:bodyDiv w:val="1"/>
      <w:marLeft w:val="0"/>
      <w:marRight w:val="0"/>
      <w:marTop w:val="0"/>
      <w:marBottom w:val="0"/>
      <w:divBdr>
        <w:top w:val="none" w:sz="0" w:space="0" w:color="auto"/>
        <w:left w:val="none" w:sz="0" w:space="0" w:color="auto"/>
        <w:bottom w:val="none" w:sz="0" w:space="0" w:color="auto"/>
        <w:right w:val="none" w:sz="0" w:space="0" w:color="auto"/>
      </w:divBdr>
      <w:divsChild>
        <w:div w:id="2062898278">
          <w:marLeft w:val="0"/>
          <w:marRight w:val="0"/>
          <w:marTop w:val="0"/>
          <w:marBottom w:val="0"/>
          <w:divBdr>
            <w:top w:val="none" w:sz="0" w:space="0" w:color="auto"/>
            <w:left w:val="none" w:sz="0" w:space="0" w:color="auto"/>
            <w:bottom w:val="none" w:sz="0" w:space="0" w:color="auto"/>
            <w:right w:val="none" w:sz="0" w:space="0" w:color="auto"/>
          </w:divBdr>
          <w:divsChild>
            <w:div w:id="1384212977">
              <w:marLeft w:val="0"/>
              <w:marRight w:val="0"/>
              <w:marTop w:val="0"/>
              <w:marBottom w:val="0"/>
              <w:divBdr>
                <w:top w:val="none" w:sz="0" w:space="0" w:color="auto"/>
                <w:left w:val="none" w:sz="0" w:space="0" w:color="auto"/>
                <w:bottom w:val="none" w:sz="0" w:space="0" w:color="auto"/>
                <w:right w:val="none" w:sz="0" w:space="0" w:color="auto"/>
              </w:divBdr>
            </w:div>
            <w:div w:id="17868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4856">
      <w:bodyDiv w:val="1"/>
      <w:marLeft w:val="0"/>
      <w:marRight w:val="0"/>
      <w:marTop w:val="0"/>
      <w:marBottom w:val="0"/>
      <w:divBdr>
        <w:top w:val="none" w:sz="0" w:space="0" w:color="auto"/>
        <w:left w:val="none" w:sz="0" w:space="0" w:color="auto"/>
        <w:bottom w:val="none" w:sz="0" w:space="0" w:color="auto"/>
        <w:right w:val="none" w:sz="0" w:space="0" w:color="auto"/>
      </w:divBdr>
    </w:div>
    <w:div w:id="1885098309">
      <w:bodyDiv w:val="1"/>
      <w:marLeft w:val="0"/>
      <w:marRight w:val="0"/>
      <w:marTop w:val="0"/>
      <w:marBottom w:val="0"/>
      <w:divBdr>
        <w:top w:val="none" w:sz="0" w:space="0" w:color="auto"/>
        <w:left w:val="none" w:sz="0" w:space="0" w:color="auto"/>
        <w:bottom w:val="none" w:sz="0" w:space="0" w:color="auto"/>
        <w:right w:val="none" w:sz="0" w:space="0" w:color="auto"/>
      </w:divBdr>
    </w:div>
    <w:div w:id="1926382573">
      <w:bodyDiv w:val="1"/>
      <w:marLeft w:val="0"/>
      <w:marRight w:val="0"/>
      <w:marTop w:val="0"/>
      <w:marBottom w:val="0"/>
      <w:divBdr>
        <w:top w:val="none" w:sz="0" w:space="0" w:color="auto"/>
        <w:left w:val="none" w:sz="0" w:space="0" w:color="auto"/>
        <w:bottom w:val="none" w:sz="0" w:space="0" w:color="auto"/>
        <w:right w:val="none" w:sz="0" w:space="0" w:color="auto"/>
      </w:divBdr>
    </w:div>
    <w:div w:id="1947275189">
      <w:bodyDiv w:val="1"/>
      <w:marLeft w:val="0"/>
      <w:marRight w:val="0"/>
      <w:marTop w:val="0"/>
      <w:marBottom w:val="0"/>
      <w:divBdr>
        <w:top w:val="none" w:sz="0" w:space="0" w:color="auto"/>
        <w:left w:val="none" w:sz="0" w:space="0" w:color="auto"/>
        <w:bottom w:val="none" w:sz="0" w:space="0" w:color="auto"/>
        <w:right w:val="none" w:sz="0" w:space="0" w:color="auto"/>
      </w:divBdr>
    </w:div>
    <w:div w:id="1988823734">
      <w:bodyDiv w:val="1"/>
      <w:marLeft w:val="0"/>
      <w:marRight w:val="0"/>
      <w:marTop w:val="0"/>
      <w:marBottom w:val="0"/>
      <w:divBdr>
        <w:top w:val="none" w:sz="0" w:space="0" w:color="auto"/>
        <w:left w:val="none" w:sz="0" w:space="0" w:color="auto"/>
        <w:bottom w:val="none" w:sz="0" w:space="0" w:color="auto"/>
        <w:right w:val="none" w:sz="0" w:space="0" w:color="auto"/>
      </w:divBdr>
    </w:div>
    <w:div w:id="2023705752">
      <w:bodyDiv w:val="1"/>
      <w:marLeft w:val="0"/>
      <w:marRight w:val="0"/>
      <w:marTop w:val="0"/>
      <w:marBottom w:val="0"/>
      <w:divBdr>
        <w:top w:val="none" w:sz="0" w:space="0" w:color="auto"/>
        <w:left w:val="none" w:sz="0" w:space="0" w:color="auto"/>
        <w:bottom w:val="none" w:sz="0" w:space="0" w:color="auto"/>
        <w:right w:val="none" w:sz="0" w:space="0" w:color="auto"/>
      </w:divBdr>
    </w:div>
    <w:div w:id="2076928264">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89763789">
      <w:bodyDiv w:val="1"/>
      <w:marLeft w:val="0"/>
      <w:marRight w:val="0"/>
      <w:marTop w:val="0"/>
      <w:marBottom w:val="0"/>
      <w:divBdr>
        <w:top w:val="none" w:sz="0" w:space="0" w:color="auto"/>
        <w:left w:val="none" w:sz="0" w:space="0" w:color="auto"/>
        <w:bottom w:val="none" w:sz="0" w:space="0" w:color="auto"/>
        <w:right w:val="none" w:sz="0" w:space="0" w:color="auto"/>
      </w:divBdr>
      <w:divsChild>
        <w:div w:id="3752324">
          <w:marLeft w:val="0"/>
          <w:marRight w:val="0"/>
          <w:marTop w:val="0"/>
          <w:marBottom w:val="0"/>
          <w:divBdr>
            <w:top w:val="none" w:sz="0" w:space="0" w:color="auto"/>
            <w:left w:val="none" w:sz="0" w:space="0" w:color="auto"/>
            <w:bottom w:val="none" w:sz="0" w:space="0" w:color="auto"/>
            <w:right w:val="none" w:sz="0" w:space="0" w:color="auto"/>
          </w:divBdr>
          <w:divsChild>
            <w:div w:id="1469931930">
              <w:marLeft w:val="0"/>
              <w:marRight w:val="0"/>
              <w:marTop w:val="0"/>
              <w:marBottom w:val="0"/>
              <w:divBdr>
                <w:top w:val="none" w:sz="0" w:space="0" w:color="auto"/>
                <w:left w:val="none" w:sz="0" w:space="0" w:color="auto"/>
                <w:bottom w:val="none" w:sz="0" w:space="0" w:color="auto"/>
                <w:right w:val="none" w:sz="0" w:space="0" w:color="auto"/>
              </w:divBdr>
              <w:divsChild>
                <w:div w:id="13530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5681">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6051830">
      <w:bodyDiv w:val="1"/>
      <w:marLeft w:val="0"/>
      <w:marRight w:val="0"/>
      <w:marTop w:val="0"/>
      <w:marBottom w:val="0"/>
      <w:divBdr>
        <w:top w:val="none" w:sz="0" w:space="0" w:color="auto"/>
        <w:left w:val="none" w:sz="0" w:space="0" w:color="auto"/>
        <w:bottom w:val="none" w:sz="0" w:space="0" w:color="auto"/>
        <w:right w:val="none" w:sz="0" w:space="0" w:color="auto"/>
      </w:divBdr>
    </w:div>
    <w:div w:id="2109690565">
      <w:bodyDiv w:val="1"/>
      <w:marLeft w:val="0"/>
      <w:marRight w:val="0"/>
      <w:marTop w:val="0"/>
      <w:marBottom w:val="0"/>
      <w:divBdr>
        <w:top w:val="none" w:sz="0" w:space="0" w:color="auto"/>
        <w:left w:val="none" w:sz="0" w:space="0" w:color="auto"/>
        <w:bottom w:val="none" w:sz="0" w:space="0" w:color="auto"/>
        <w:right w:val="none" w:sz="0" w:space="0" w:color="auto"/>
      </w:divBdr>
    </w:div>
    <w:div w:id="21185184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9EDFD-E7AA-4A0E-93CB-25A30FB0B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36</Pages>
  <Words>6320</Words>
  <Characters>34766</Characters>
  <Application>Microsoft Office Word</Application>
  <DocSecurity>0</DocSecurity>
  <Lines>289</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2019-04-02T22:25:00Z</cp:lastPrinted>
  <dcterms:created xsi:type="dcterms:W3CDTF">2022-11-30T22:28:00Z</dcterms:created>
  <dcterms:modified xsi:type="dcterms:W3CDTF">2023-01-12T19:28:00Z</dcterms:modified>
</cp:coreProperties>
</file>