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03817" w:rsidP="00752045" w:rsidRDefault="00E03817" w14:paraId="7BD03A3E" w14:textId="77777777">
      <w:pPr>
        <w:spacing w:line="360" w:lineRule="auto"/>
        <w:contextualSpacing/>
        <w:jc w:val="both"/>
        <w:rPr>
          <w:rFonts w:ascii="Palatino Linotype" w:hAnsi="Palatino Linotype" w:cs="Tahoma"/>
          <w:bCs/>
          <w:sz w:val="22"/>
          <w:szCs w:val="22"/>
        </w:rPr>
      </w:pPr>
      <w:bookmarkStart w:name="_Hlk82445039" w:id="0"/>
      <w:bookmarkEnd w:id="0"/>
    </w:p>
    <w:p w:rsidRPr="00375C9E" w:rsidR="00B03EDE" w:rsidP="00752045" w:rsidRDefault="00B03EDE" w14:paraId="2F1F87E7" w14:textId="621B17DE">
      <w:pPr>
        <w:spacing w:line="360" w:lineRule="auto"/>
        <w:contextualSpacing/>
        <w:jc w:val="both"/>
        <w:rPr>
          <w:rFonts w:ascii="Palatino Linotype" w:hAnsi="Palatino Linotype"/>
          <w:noProof/>
          <w:sz w:val="22"/>
          <w:szCs w:val="22"/>
          <w:lang w:val="es-ES"/>
        </w:rPr>
      </w:pPr>
      <w:r w:rsidRPr="00375C9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Pr="00E0050F">
        <w:rPr>
          <w:rFonts w:ascii="Palatino Linotype" w:hAnsi="Palatino Linotype" w:cs="Tahoma"/>
          <w:bCs/>
          <w:sz w:val="22"/>
          <w:szCs w:val="22"/>
        </w:rPr>
        <w:t xml:space="preserve">fecha </w:t>
      </w:r>
      <w:r w:rsidRPr="00E0050F" w:rsidR="00E0050F">
        <w:rPr>
          <w:rFonts w:ascii="Palatino Linotype" w:hAnsi="Palatino Linotype" w:cs="Tahoma"/>
          <w:bCs/>
          <w:sz w:val="22"/>
          <w:szCs w:val="22"/>
        </w:rPr>
        <w:t>diez</w:t>
      </w:r>
      <w:r w:rsidRPr="00E0050F" w:rsidR="0066424F">
        <w:rPr>
          <w:rFonts w:ascii="Palatino Linotype" w:hAnsi="Palatino Linotype" w:cs="Tahoma"/>
          <w:bCs/>
          <w:sz w:val="22"/>
          <w:szCs w:val="22"/>
        </w:rPr>
        <w:t xml:space="preserve"> de </w:t>
      </w:r>
      <w:r w:rsidR="00647A9B">
        <w:rPr>
          <w:rFonts w:ascii="Palatino Linotype" w:hAnsi="Palatino Linotype" w:cs="Tahoma"/>
          <w:bCs/>
          <w:sz w:val="22"/>
          <w:szCs w:val="22"/>
        </w:rPr>
        <w:t>febrero</w:t>
      </w:r>
      <w:r w:rsidRPr="00E0050F" w:rsidR="0066424F">
        <w:rPr>
          <w:rFonts w:ascii="Palatino Linotype" w:hAnsi="Palatino Linotype" w:cs="Tahoma"/>
          <w:bCs/>
          <w:sz w:val="22"/>
          <w:szCs w:val="22"/>
        </w:rPr>
        <w:t xml:space="preserve"> </w:t>
      </w:r>
      <w:r w:rsidRPr="00E0050F">
        <w:rPr>
          <w:rFonts w:ascii="Palatino Linotype" w:hAnsi="Palatino Linotype" w:cs="Tahoma"/>
          <w:bCs/>
          <w:sz w:val="22"/>
          <w:szCs w:val="22"/>
        </w:rPr>
        <w:t>de dos mil veinti</w:t>
      </w:r>
      <w:r w:rsidRPr="00E0050F" w:rsidR="00E0050F">
        <w:rPr>
          <w:rFonts w:ascii="Palatino Linotype" w:hAnsi="Palatino Linotype" w:cs="Tahoma"/>
          <w:bCs/>
          <w:sz w:val="22"/>
          <w:szCs w:val="22"/>
        </w:rPr>
        <w:t>dós</w:t>
      </w:r>
      <w:r w:rsidRPr="00E0050F">
        <w:rPr>
          <w:rFonts w:ascii="Palatino Linotype" w:hAnsi="Palatino Linotype" w:cs="Tahoma"/>
          <w:bCs/>
          <w:sz w:val="22"/>
          <w:szCs w:val="22"/>
        </w:rPr>
        <w:t>.</w:t>
      </w:r>
    </w:p>
    <w:p w:rsidRPr="00375C9E" w:rsidR="00B03EDE" w:rsidP="00752045" w:rsidRDefault="00B03EDE" w14:paraId="67AD71AC" w14:textId="77777777">
      <w:pPr>
        <w:spacing w:line="360" w:lineRule="auto"/>
        <w:contextualSpacing/>
        <w:jc w:val="both"/>
        <w:rPr>
          <w:rFonts w:ascii="Palatino Linotype" w:hAnsi="Palatino Linotype"/>
          <w:noProof/>
          <w:sz w:val="22"/>
          <w:szCs w:val="22"/>
          <w:lang w:val="es-ES"/>
        </w:rPr>
      </w:pPr>
    </w:p>
    <w:p w:rsidRPr="00375C9E" w:rsidR="00B03EDE" w:rsidP="00752045" w:rsidRDefault="00B03EDE" w14:paraId="03EEBBA4" w14:textId="564EC345">
      <w:pPr>
        <w:spacing w:line="360" w:lineRule="auto"/>
        <w:contextualSpacing/>
        <w:jc w:val="both"/>
        <w:rPr>
          <w:rFonts w:ascii="Palatino Linotype" w:hAnsi="Palatino Linotype" w:eastAsia="Calibri" w:cs="Tahoma"/>
          <w:sz w:val="22"/>
          <w:szCs w:val="22"/>
          <w:lang w:val="es-ES" w:eastAsia="en-US"/>
        </w:rPr>
      </w:pPr>
      <w:r w:rsidRPr="2AFD12E5" w:rsidR="2AFD12E5">
        <w:rPr>
          <w:rFonts w:ascii="Palatino Linotype" w:hAnsi="Palatino Linotype" w:cs="Tahoma"/>
          <w:b w:val="1"/>
          <w:bCs w:val="1"/>
          <w:color w:val="0D0D0D" w:themeColor="text1" w:themeTint="F2" w:themeShade="FF"/>
          <w:sz w:val="22"/>
          <w:szCs w:val="22"/>
        </w:rPr>
        <w:t>VISTO</w:t>
      </w:r>
      <w:r w:rsidRPr="2AFD12E5" w:rsidR="2AFD12E5">
        <w:rPr>
          <w:rFonts w:ascii="Palatino Linotype" w:hAnsi="Palatino Linotype" w:cs="Tahoma"/>
          <w:color w:val="0D0D0D" w:themeColor="text1" w:themeTint="F2" w:themeShade="FF"/>
          <w:sz w:val="22"/>
          <w:szCs w:val="22"/>
        </w:rPr>
        <w:t xml:space="preserve"> el expediente conformado con motivo del Recurso de Revisión </w:t>
      </w:r>
      <w:r w:rsidRPr="2AFD12E5" w:rsidR="2AFD12E5">
        <w:rPr>
          <w:rFonts w:ascii="Palatino Linotype" w:hAnsi="Palatino Linotype" w:eastAsia="Calibri" w:cs="Tahoma"/>
          <w:sz w:val="22"/>
          <w:szCs w:val="22"/>
          <w:lang w:eastAsia="en-US"/>
        </w:rPr>
        <w:t xml:space="preserve">06211/INFOEM/IP/RR/2021, </w:t>
      </w:r>
      <w:r w:rsidRPr="2AFD12E5" w:rsidR="2AFD12E5">
        <w:rPr>
          <w:rFonts w:ascii="Palatino Linotype" w:hAnsi="Palatino Linotype" w:cs="Tahoma"/>
          <w:color w:val="0D0D0D" w:themeColor="text1" w:themeTint="F2" w:themeShade="FF"/>
          <w:sz w:val="22"/>
          <w:szCs w:val="22"/>
        </w:rPr>
        <w:t>interpuesto por</w:t>
      </w:r>
      <w:r w:rsidRPr="2AFD12E5" w:rsidR="2AFD12E5">
        <w:rPr>
          <w:rFonts w:ascii="Palatino Linotype" w:hAnsi="Palatino Linotype" w:eastAsia="Calibri" w:cs="Tahoma"/>
          <w:sz w:val="22"/>
          <w:szCs w:val="22"/>
          <w:lang w:eastAsia="en-US"/>
        </w:rPr>
        <w:t xml:space="preserve"> </w:t>
      </w:r>
      <w:r w:rsidRPr="2AFD12E5" w:rsidR="2AFD12E5">
        <w:rPr>
          <w:rFonts w:ascii="Palatino Linotype" w:hAnsi="Palatino Linotype" w:eastAsia="Calibri" w:cs="Tahoma"/>
          <w:sz w:val="22"/>
          <w:szCs w:val="22"/>
          <w:highlight w:val="black"/>
          <w:lang w:eastAsia="en-US"/>
        </w:rPr>
        <w:t>XXXXXXXXXXXXXXXXXXX</w:t>
      </w:r>
      <w:r w:rsidRPr="2AFD12E5" w:rsidR="2AFD12E5">
        <w:rPr>
          <w:rFonts w:ascii="Palatino Linotype" w:hAnsi="Palatino Linotype" w:eastAsia="Calibri" w:cs="Tahoma"/>
          <w:sz w:val="22"/>
          <w:szCs w:val="22"/>
          <w:lang w:eastAsia="en-US"/>
        </w:rPr>
        <w:t>, en lo sucesivo</w:t>
      </w:r>
      <w:r w:rsidRPr="2AFD12E5" w:rsidR="2AFD12E5">
        <w:rPr>
          <w:rFonts w:ascii="Palatino Linotype" w:hAnsi="Palatino Linotype" w:cs="Tahoma"/>
          <w:color w:val="0D0D0D" w:themeColor="text1" w:themeTint="F2" w:themeShade="FF"/>
          <w:sz w:val="22"/>
          <w:szCs w:val="22"/>
        </w:rPr>
        <w:t xml:space="preserve"> Recurrente o Particular, </w:t>
      </w:r>
      <w:r w:rsidRPr="2AFD12E5" w:rsidR="2AFD12E5">
        <w:rPr>
          <w:rFonts w:ascii="Palatino Linotype" w:hAnsi="Palatino Linotype" w:eastAsia="Calibri" w:cs="Tahoma"/>
          <w:sz w:val="22"/>
          <w:szCs w:val="22"/>
          <w:lang w:val="es-ES" w:eastAsia="en-US"/>
        </w:rPr>
        <w:t xml:space="preserve">en contra de la respuesta del Sujeto Obligado, </w:t>
      </w:r>
      <w:r w:rsidRPr="2AFD12E5" w:rsidR="2AFD12E5">
        <w:rPr>
          <w:rFonts w:ascii="Palatino Linotype" w:hAnsi="Palatino Linotype" w:eastAsia="Calibri" w:cs="Tahoma"/>
          <w:sz w:val="22"/>
          <w:szCs w:val="22"/>
          <w:lang w:eastAsia="en-US"/>
        </w:rPr>
        <w:t>Ayuntamiento de Ixtlahuaca</w:t>
      </w:r>
      <w:r w:rsidRPr="2AFD12E5" w:rsidR="2AFD12E5">
        <w:rPr>
          <w:rFonts w:ascii="Palatino Linotype" w:hAnsi="Palatino Linotype" w:eastAsia="Calibri" w:cs="Tahoma"/>
          <w:sz w:val="22"/>
          <w:szCs w:val="22"/>
          <w:lang w:val="es-ES" w:eastAsia="en-US"/>
        </w:rPr>
        <w:t xml:space="preserve">, a la solicitud de acceso a la información </w:t>
      </w:r>
      <w:r w:rsidRPr="2AFD12E5" w:rsidR="2AFD12E5">
        <w:rPr>
          <w:rFonts w:ascii="Palatino Linotype" w:hAnsi="Palatino Linotype" w:eastAsia="Calibri" w:cs="Tahoma"/>
          <w:sz w:val="22"/>
          <w:szCs w:val="22"/>
          <w:lang w:eastAsia="en-US"/>
        </w:rPr>
        <w:t>00244/IXTLAHUA/IP/2021</w:t>
      </w:r>
      <w:r w:rsidRPr="2AFD12E5" w:rsidR="2AFD12E5">
        <w:rPr>
          <w:rFonts w:ascii="Palatino Linotype" w:hAnsi="Palatino Linotype" w:eastAsia="Calibri" w:cs="Tahoma"/>
          <w:sz w:val="22"/>
          <w:szCs w:val="22"/>
          <w:lang w:val="es-ES" w:eastAsia="en-US"/>
        </w:rPr>
        <w:t>, se emite la presente Resolución, con base en los Antecedentes y Consideraciones que a continuación se exponen:</w:t>
      </w:r>
    </w:p>
    <w:p w:rsidRPr="00375C9E" w:rsidR="00B03EDE" w:rsidP="00752045" w:rsidRDefault="00B03EDE" w14:paraId="78A1221F" w14:textId="77777777">
      <w:pPr>
        <w:tabs>
          <w:tab w:val="left" w:pos="2835"/>
        </w:tabs>
        <w:spacing w:line="360" w:lineRule="auto"/>
        <w:ind w:right="-93"/>
        <w:contextualSpacing/>
        <w:jc w:val="both"/>
        <w:rPr>
          <w:rFonts w:ascii="Palatino Linotype" w:hAnsi="Palatino Linotype" w:eastAsia="Calibri" w:cs="Tahoma"/>
          <w:b/>
          <w:bCs/>
          <w:sz w:val="22"/>
          <w:szCs w:val="22"/>
          <w:lang w:eastAsia="en-US"/>
        </w:rPr>
      </w:pPr>
    </w:p>
    <w:p w:rsidRPr="00375C9E" w:rsidR="00B03EDE" w:rsidP="00752045" w:rsidRDefault="00B03EDE" w14:paraId="58A6EB28" w14:textId="77777777">
      <w:pPr>
        <w:spacing w:line="360" w:lineRule="auto"/>
        <w:ind w:right="-93"/>
        <w:contextualSpacing/>
        <w:jc w:val="center"/>
        <w:rPr>
          <w:rFonts w:ascii="Palatino Linotype" w:hAnsi="Palatino Linotype" w:eastAsia="Calibri" w:cs="Tahoma"/>
          <w:b/>
          <w:bCs/>
          <w:sz w:val="22"/>
          <w:szCs w:val="22"/>
          <w:lang w:eastAsia="en-US"/>
        </w:rPr>
      </w:pPr>
      <w:r w:rsidRPr="00375C9E">
        <w:rPr>
          <w:rFonts w:ascii="Palatino Linotype" w:hAnsi="Palatino Linotype" w:eastAsia="Calibri" w:cs="Tahoma"/>
          <w:b/>
          <w:bCs/>
          <w:sz w:val="22"/>
          <w:szCs w:val="22"/>
          <w:lang w:eastAsia="en-US"/>
        </w:rPr>
        <w:t>A N T E C E D E N T E S:</w:t>
      </w:r>
    </w:p>
    <w:p w:rsidRPr="00375C9E" w:rsidR="00B03EDE" w:rsidP="00752045" w:rsidRDefault="00B03EDE" w14:paraId="16984CF4" w14:textId="77777777">
      <w:pPr>
        <w:spacing w:line="360" w:lineRule="auto"/>
        <w:ind w:right="-93"/>
        <w:contextualSpacing/>
        <w:jc w:val="both"/>
        <w:rPr>
          <w:rFonts w:ascii="Palatino Linotype" w:hAnsi="Palatino Linotype" w:eastAsia="Calibri" w:cs="Tahoma"/>
          <w:bCs/>
          <w:sz w:val="22"/>
          <w:szCs w:val="22"/>
          <w:lang w:eastAsia="en-US"/>
        </w:rPr>
      </w:pPr>
    </w:p>
    <w:p w:rsidRPr="00375C9E" w:rsidR="00B03EDE" w:rsidP="00752045" w:rsidRDefault="00B03EDE" w14:paraId="6BCCE3EF" w14:textId="7F56FAA6">
      <w:pPr>
        <w:spacing w:line="360" w:lineRule="auto"/>
        <w:contextualSpacing/>
        <w:jc w:val="both"/>
        <w:rPr>
          <w:rFonts w:ascii="Palatino Linotype" w:hAnsi="Palatino Linotype" w:eastAsia="Calibri" w:cs="Tahoma"/>
          <w:b/>
          <w:bCs/>
          <w:sz w:val="22"/>
          <w:szCs w:val="22"/>
          <w:lang w:eastAsia="en-US"/>
        </w:rPr>
      </w:pPr>
      <w:r w:rsidRPr="00375C9E">
        <w:rPr>
          <w:rFonts w:ascii="Palatino Linotype" w:hAnsi="Palatino Linotype" w:eastAsia="Calibri" w:cs="Tahoma"/>
          <w:b/>
          <w:bCs/>
          <w:sz w:val="22"/>
          <w:szCs w:val="22"/>
          <w:lang w:eastAsia="en-US"/>
        </w:rPr>
        <w:t>I. Presentación de la solicitud de información.</w:t>
      </w:r>
      <w:r w:rsidR="00046E37">
        <w:rPr>
          <w:rFonts w:ascii="Palatino Linotype" w:hAnsi="Palatino Linotype" w:eastAsia="Calibri" w:cs="Tahoma"/>
          <w:b/>
          <w:bCs/>
          <w:sz w:val="22"/>
          <w:szCs w:val="22"/>
          <w:lang w:eastAsia="en-US"/>
        </w:rPr>
        <w:t xml:space="preserve"> </w:t>
      </w:r>
    </w:p>
    <w:p w:rsidRPr="00375C9E" w:rsidR="00B03EDE" w:rsidP="00752045" w:rsidRDefault="00B03EDE" w14:paraId="2E5149FA" w14:textId="77777777">
      <w:pPr>
        <w:autoSpaceDE w:val="0"/>
        <w:autoSpaceDN w:val="0"/>
        <w:adjustRightInd w:val="0"/>
        <w:spacing w:line="360" w:lineRule="auto"/>
        <w:jc w:val="both"/>
        <w:rPr>
          <w:rFonts w:ascii="Palatino Linotype" w:hAnsi="Palatino Linotype" w:cs="Tahoma"/>
          <w:sz w:val="22"/>
          <w:szCs w:val="22"/>
        </w:rPr>
      </w:pPr>
    </w:p>
    <w:p w:rsidRPr="008932D9" w:rsidR="008932D9" w:rsidP="00752045" w:rsidRDefault="008932D9" w14:paraId="5F947485" w14:textId="7870CEED">
      <w:pPr>
        <w:autoSpaceDE w:val="0"/>
        <w:autoSpaceDN w:val="0"/>
        <w:adjustRightInd w:val="0"/>
        <w:spacing w:line="360" w:lineRule="auto"/>
        <w:jc w:val="both"/>
        <w:rPr>
          <w:rFonts w:ascii="Palatino Linotype" w:hAnsi="Palatino Linotype" w:cs="Tahoma" w:eastAsiaTheme="minorHAnsi"/>
          <w:bCs/>
          <w:color w:val="000000" w:themeColor="text1"/>
          <w:sz w:val="22"/>
          <w:szCs w:val="22"/>
          <w:lang w:eastAsia="en-US"/>
        </w:rPr>
      </w:pPr>
      <w:r w:rsidRPr="008932D9">
        <w:rPr>
          <w:rFonts w:ascii="Palatino Linotype" w:hAnsi="Palatino Linotype" w:cs="Tahoma" w:eastAsiaTheme="minorHAnsi"/>
          <w:color w:val="000000" w:themeColor="text1"/>
          <w:sz w:val="22"/>
          <w:szCs w:val="22"/>
          <w:lang w:eastAsia="en-US"/>
        </w:rPr>
        <w:t xml:space="preserve">Con fecha </w:t>
      </w:r>
      <w:r w:rsidR="003C792D">
        <w:rPr>
          <w:rFonts w:ascii="Palatino Linotype" w:hAnsi="Palatino Linotype" w:cs="Tahoma" w:eastAsiaTheme="minorHAnsi"/>
          <w:color w:val="000000" w:themeColor="text1"/>
          <w:sz w:val="22"/>
          <w:szCs w:val="22"/>
          <w:lang w:eastAsia="en-US"/>
        </w:rPr>
        <w:t>veintidós</w:t>
      </w:r>
      <w:r w:rsidRPr="008932D9">
        <w:rPr>
          <w:rFonts w:ascii="Palatino Linotype" w:hAnsi="Palatino Linotype" w:cs="Tahoma" w:eastAsiaTheme="minorHAnsi"/>
          <w:color w:val="000000" w:themeColor="text1"/>
          <w:sz w:val="22"/>
          <w:szCs w:val="22"/>
          <w:lang w:eastAsia="en-US"/>
        </w:rPr>
        <w:t xml:space="preserve"> de </w:t>
      </w:r>
      <w:r w:rsidR="003C792D">
        <w:rPr>
          <w:rFonts w:ascii="Palatino Linotype" w:hAnsi="Palatino Linotype" w:cs="Tahoma" w:eastAsiaTheme="minorHAnsi"/>
          <w:color w:val="000000" w:themeColor="text1"/>
          <w:sz w:val="22"/>
          <w:szCs w:val="22"/>
          <w:lang w:eastAsia="en-US"/>
        </w:rPr>
        <w:t>nov</w:t>
      </w:r>
      <w:r w:rsidR="00A82B57">
        <w:rPr>
          <w:rFonts w:ascii="Palatino Linotype" w:hAnsi="Palatino Linotype" w:cs="Tahoma" w:eastAsiaTheme="minorHAnsi"/>
          <w:color w:val="000000" w:themeColor="text1"/>
          <w:sz w:val="22"/>
          <w:szCs w:val="22"/>
          <w:lang w:eastAsia="en-US"/>
        </w:rPr>
        <w:t>iembre</w:t>
      </w:r>
      <w:r w:rsidRPr="008932D9">
        <w:rPr>
          <w:rFonts w:ascii="Palatino Linotype" w:hAnsi="Palatino Linotype" w:cs="Tahoma" w:eastAsiaTheme="minorHAnsi"/>
          <w:color w:val="000000" w:themeColor="text1"/>
          <w:sz w:val="22"/>
          <w:szCs w:val="22"/>
          <w:lang w:eastAsia="en-US"/>
        </w:rPr>
        <w:t xml:space="preserve"> de dos mil veintiuno, el Particular presentó una solicitud de acceso a la información pública, a través del Sistema de Acceso a la Información Mexiquense (SAIMEX), ante </w:t>
      </w:r>
      <w:r>
        <w:rPr>
          <w:rFonts w:ascii="Palatino Linotype" w:hAnsi="Palatino Linotype" w:cs="Tahoma" w:eastAsiaTheme="minorHAnsi"/>
          <w:color w:val="000000" w:themeColor="text1"/>
          <w:sz w:val="22"/>
          <w:szCs w:val="22"/>
          <w:lang w:eastAsia="en-US"/>
        </w:rPr>
        <w:t xml:space="preserve">el </w:t>
      </w:r>
      <w:r w:rsidRPr="003C792D" w:rsidR="003C792D">
        <w:rPr>
          <w:rFonts w:ascii="Palatino Linotype" w:hAnsi="Palatino Linotype" w:cs="Tahoma" w:eastAsiaTheme="minorHAnsi"/>
          <w:color w:val="000000" w:themeColor="text1"/>
          <w:sz w:val="22"/>
          <w:szCs w:val="22"/>
          <w:lang w:eastAsia="en-US"/>
        </w:rPr>
        <w:t>Ayuntamiento de Ixtlahuaca</w:t>
      </w:r>
      <w:r w:rsidRPr="008932D9">
        <w:rPr>
          <w:rFonts w:ascii="Palatino Linotype" w:hAnsi="Palatino Linotype" w:cs="Tahoma" w:eastAsiaTheme="minorHAnsi"/>
          <w:bCs/>
          <w:color w:val="000000" w:themeColor="text1"/>
          <w:sz w:val="22"/>
          <w:szCs w:val="22"/>
          <w:lang w:eastAsia="en-US"/>
        </w:rPr>
        <w:t>, en los siguientes términos:</w:t>
      </w:r>
    </w:p>
    <w:p w:rsidRPr="00375C9E" w:rsidR="00B03EDE" w:rsidP="00752045" w:rsidRDefault="00B03EDE" w14:paraId="4935E666" w14:textId="77777777">
      <w:pPr>
        <w:spacing w:line="360" w:lineRule="auto"/>
        <w:ind w:right="567"/>
        <w:contextualSpacing/>
        <w:jc w:val="both"/>
        <w:rPr>
          <w:rFonts w:ascii="Palatino Linotype" w:hAnsi="Palatino Linotype" w:cs="Tahoma"/>
          <w:b/>
          <w:i/>
          <w:iCs/>
        </w:rPr>
      </w:pPr>
    </w:p>
    <w:p w:rsidRPr="00375C9E" w:rsidR="00B03EDE" w:rsidP="00752045" w:rsidRDefault="00B03EDE" w14:paraId="33D4AAE7" w14:textId="77777777">
      <w:pPr>
        <w:spacing w:line="360" w:lineRule="auto"/>
        <w:ind w:left="567" w:right="567"/>
        <w:contextualSpacing/>
        <w:jc w:val="both"/>
        <w:rPr>
          <w:rFonts w:ascii="Palatino Linotype" w:hAnsi="Palatino Linotype" w:cs="Tahoma"/>
          <w:b/>
          <w:i/>
          <w:iCs/>
        </w:rPr>
      </w:pPr>
      <w:r w:rsidRPr="00375C9E">
        <w:rPr>
          <w:rFonts w:ascii="Palatino Linotype" w:hAnsi="Palatino Linotype" w:cs="Tahoma"/>
          <w:b/>
          <w:i/>
          <w:iCs/>
        </w:rPr>
        <w:t>“DESCRIPCIÓN CLARA Y PRECISA DE LA INFORMACIÓN SOLICITADA</w:t>
      </w:r>
    </w:p>
    <w:p w:rsidRPr="00375C9E" w:rsidR="00B03EDE" w:rsidP="00752045" w:rsidRDefault="003C792D" w14:paraId="00AD1D37" w14:textId="61A67844">
      <w:pPr>
        <w:spacing w:line="360" w:lineRule="auto"/>
        <w:ind w:left="567" w:right="567"/>
        <w:contextualSpacing/>
        <w:jc w:val="both"/>
        <w:rPr>
          <w:rFonts w:ascii="Palatino Linotype" w:hAnsi="Palatino Linotype"/>
          <w:bCs/>
          <w:i/>
          <w:iCs/>
          <w:color w:val="000000"/>
        </w:rPr>
      </w:pPr>
      <w:r w:rsidRPr="003C792D">
        <w:rPr>
          <w:rFonts w:ascii="Palatino Linotype" w:hAnsi="Palatino Linotype"/>
          <w:bCs/>
          <w:i/>
          <w:iCs/>
          <w:color w:val="000000"/>
        </w:rPr>
        <w:t>Solicito de la manera más atenta y respetuosa, con fundamento en el artículo 6° de la Constitución Política de los Estados Unidos Mexicanos, se proporcione la información solicitada en el archivo adjunto de nombre "</w:t>
      </w:r>
      <w:proofErr w:type="spellStart"/>
      <w:r w:rsidRPr="003C792D">
        <w:rPr>
          <w:rFonts w:ascii="Palatino Linotype" w:hAnsi="Palatino Linotype"/>
          <w:bCs/>
          <w:i/>
          <w:iCs/>
          <w:color w:val="000000"/>
        </w:rPr>
        <w:t>CensoAP</w:t>
      </w:r>
      <w:proofErr w:type="spellEnd"/>
      <w:r w:rsidRPr="003C792D">
        <w:rPr>
          <w:rFonts w:ascii="Palatino Linotype" w:hAnsi="Palatino Linotype"/>
          <w:bCs/>
          <w:i/>
          <w:iCs/>
          <w:color w:val="000000"/>
        </w:rPr>
        <w:t>"</w:t>
      </w:r>
      <w:r w:rsidRPr="00375C9E" w:rsidR="00B03EDE">
        <w:rPr>
          <w:rFonts w:ascii="Palatino Linotype" w:hAnsi="Palatino Linotype"/>
          <w:bCs/>
          <w:i/>
          <w:iCs/>
          <w:color w:val="000000"/>
        </w:rPr>
        <w:t xml:space="preserve">” </w:t>
      </w:r>
      <w:r w:rsidR="00C1189C">
        <w:rPr>
          <w:rFonts w:ascii="Palatino Linotype" w:hAnsi="Palatino Linotype"/>
          <w:bCs/>
          <w:i/>
          <w:iCs/>
          <w:color w:val="000000"/>
        </w:rPr>
        <w:t>(Sic)</w:t>
      </w:r>
    </w:p>
    <w:p w:rsidRPr="00375C9E" w:rsidR="00C87E36" w:rsidP="00752045" w:rsidRDefault="00C87E36" w14:paraId="7B8FEF4D" w14:textId="77777777">
      <w:pPr>
        <w:spacing w:line="360" w:lineRule="auto"/>
        <w:ind w:left="567" w:right="567"/>
        <w:contextualSpacing/>
        <w:jc w:val="both"/>
        <w:rPr>
          <w:rFonts w:ascii="Palatino Linotype" w:hAnsi="Palatino Linotype"/>
          <w:bCs/>
          <w:i/>
          <w:iCs/>
          <w:color w:val="000000"/>
        </w:rPr>
      </w:pPr>
    </w:p>
    <w:p w:rsidRPr="00375C9E" w:rsidR="00B03EDE" w:rsidP="00752045" w:rsidRDefault="00B03EDE" w14:paraId="046D87DB" w14:textId="77777777">
      <w:pPr>
        <w:tabs>
          <w:tab w:val="left" w:pos="4667"/>
        </w:tabs>
        <w:spacing w:line="360" w:lineRule="auto"/>
        <w:ind w:left="567" w:right="567"/>
        <w:jc w:val="both"/>
        <w:rPr>
          <w:rFonts w:cs="Tahoma"/>
          <w:b/>
          <w:bCs/>
          <w:i/>
          <w:iCs/>
        </w:rPr>
      </w:pPr>
      <w:r w:rsidRPr="00375C9E">
        <w:rPr>
          <w:rFonts w:cs="Tahoma"/>
          <w:b/>
          <w:bCs/>
          <w:i/>
          <w:iCs/>
        </w:rPr>
        <w:t>“MODALIDAD DE ENTREGA</w:t>
      </w:r>
    </w:p>
    <w:p w:rsidR="00630102" w:rsidP="00752045" w:rsidRDefault="009C2A64" w14:paraId="31B89E49" w14:textId="492AF5F4">
      <w:pPr>
        <w:spacing w:line="360" w:lineRule="auto"/>
        <w:ind w:left="567" w:right="567"/>
        <w:jc w:val="both"/>
        <w:rPr>
          <w:rFonts w:cs="Arial"/>
          <w:bCs/>
          <w:i/>
          <w:iCs/>
        </w:rPr>
      </w:pPr>
      <w:r w:rsidRPr="009C2A64">
        <w:rPr>
          <w:rFonts w:cs="Arial"/>
          <w:bCs/>
          <w:i/>
          <w:iCs/>
        </w:rPr>
        <w:t>A través del SAIMEX</w:t>
      </w:r>
      <w:r w:rsidR="00D03E52">
        <w:rPr>
          <w:rFonts w:cs="Arial"/>
          <w:bCs/>
          <w:i/>
          <w:iCs/>
        </w:rPr>
        <w:t>”</w:t>
      </w:r>
    </w:p>
    <w:p w:rsidRPr="00C613F4" w:rsidR="00C613F4" w:rsidP="00752045" w:rsidRDefault="00C613F4" w14:paraId="102A7466" w14:textId="77777777">
      <w:pPr>
        <w:spacing w:line="360" w:lineRule="auto"/>
        <w:ind w:left="567" w:right="567"/>
        <w:jc w:val="both"/>
        <w:rPr>
          <w:rFonts w:cs="Arial"/>
          <w:bCs/>
          <w:i/>
          <w:iCs/>
        </w:rPr>
      </w:pPr>
    </w:p>
    <w:p w:rsidRPr="003D5DCE" w:rsidR="00583EC2" w:rsidP="00752045" w:rsidRDefault="00583EC2" w14:paraId="56079C0E" w14:textId="4F419510">
      <w:pPr>
        <w:pStyle w:val="Prrafodelista"/>
        <w:tabs>
          <w:tab w:val="left" w:pos="567"/>
        </w:tabs>
        <w:spacing w:line="360" w:lineRule="auto"/>
        <w:ind w:left="0"/>
        <w:contextualSpacing w:val="0"/>
        <w:jc w:val="both"/>
        <w:rPr>
          <w:rFonts w:ascii="Palatino Linotype" w:hAnsi="Palatino Linotype" w:cs="Tahoma"/>
          <w:b/>
        </w:rPr>
      </w:pPr>
      <w:r w:rsidRPr="00AD50F9">
        <w:rPr>
          <w:rFonts w:ascii="Palatino Linotype" w:hAnsi="Palatino Linotype" w:cs="Tahoma"/>
          <w:b/>
          <w:szCs w:val="22"/>
        </w:rPr>
        <w:lastRenderedPageBreak/>
        <w:t xml:space="preserve">II. </w:t>
      </w:r>
      <w:r w:rsidRPr="003D5DCE">
        <w:rPr>
          <w:rFonts w:ascii="Palatino Linotype" w:hAnsi="Palatino Linotype" w:cs="Tahoma"/>
          <w:b/>
        </w:rPr>
        <w:t>Requerimiento de aclaración a la solicitud</w:t>
      </w:r>
      <w:r>
        <w:rPr>
          <w:rFonts w:ascii="Palatino Linotype" w:hAnsi="Palatino Linotype" w:cs="Tahoma"/>
          <w:b/>
        </w:rPr>
        <w:t xml:space="preserve"> de acceso a la</w:t>
      </w:r>
      <w:r w:rsidRPr="003D5DCE">
        <w:rPr>
          <w:rFonts w:ascii="Palatino Linotype" w:hAnsi="Palatino Linotype" w:cs="Tahoma"/>
          <w:b/>
        </w:rPr>
        <w:t xml:space="preserve"> información.</w:t>
      </w:r>
    </w:p>
    <w:p w:rsidRPr="003D5DCE" w:rsidR="00583EC2" w:rsidP="00752045" w:rsidRDefault="00583EC2" w14:paraId="7CFAB16E" w14:textId="77777777">
      <w:pPr>
        <w:tabs>
          <w:tab w:val="left" w:pos="567"/>
        </w:tabs>
        <w:spacing w:line="360" w:lineRule="auto"/>
        <w:jc w:val="both"/>
        <w:rPr>
          <w:rFonts w:ascii="Palatino Linotype" w:hAnsi="Palatino Linotype" w:cs="Tahoma"/>
          <w:b/>
          <w:sz w:val="22"/>
          <w:szCs w:val="24"/>
        </w:rPr>
      </w:pPr>
    </w:p>
    <w:p w:rsidR="00DC0C43" w:rsidP="00752045" w:rsidRDefault="00583EC2" w14:paraId="4F3EF566" w14:textId="30DB5113">
      <w:pPr>
        <w:tabs>
          <w:tab w:val="left" w:pos="567"/>
        </w:tabs>
        <w:spacing w:line="360" w:lineRule="auto"/>
        <w:jc w:val="both"/>
        <w:rPr>
          <w:rFonts w:ascii="Palatino Linotype" w:hAnsi="Palatino Linotype" w:cs="Tahoma"/>
          <w:sz w:val="22"/>
          <w:szCs w:val="24"/>
        </w:rPr>
      </w:pPr>
      <w:r w:rsidRPr="003D5DCE">
        <w:rPr>
          <w:rFonts w:ascii="Palatino Linotype" w:hAnsi="Palatino Linotype" w:cs="Tahoma"/>
          <w:sz w:val="22"/>
          <w:szCs w:val="24"/>
        </w:rPr>
        <w:t xml:space="preserve">Con fecha </w:t>
      </w:r>
      <w:r w:rsidRPr="00583EC2">
        <w:rPr>
          <w:rFonts w:ascii="Palatino Linotype" w:hAnsi="Palatino Linotype" w:cs="Tahoma"/>
          <w:bCs/>
          <w:iCs/>
          <w:sz w:val="22"/>
          <w:szCs w:val="24"/>
        </w:rPr>
        <w:t>veintidós de noviembre de dos mil veintiuno</w:t>
      </w:r>
      <w:r w:rsidRPr="003D5DCE">
        <w:rPr>
          <w:rFonts w:ascii="Palatino Linotype" w:hAnsi="Palatino Linotype" w:cs="Tahoma"/>
          <w:sz w:val="22"/>
          <w:szCs w:val="24"/>
        </w:rPr>
        <w:t xml:space="preserve">, la Unidad de Transparencia del </w:t>
      </w:r>
      <w:r>
        <w:rPr>
          <w:rFonts w:ascii="Palatino Linotype" w:hAnsi="Palatino Linotype" w:cs="Tahoma"/>
          <w:sz w:val="22"/>
          <w:szCs w:val="24"/>
        </w:rPr>
        <w:t>Ayuntamiento de Ixtlahuaca</w:t>
      </w:r>
      <w:r w:rsidRPr="003D5DCE">
        <w:rPr>
          <w:rFonts w:ascii="Palatino Linotype" w:hAnsi="Palatino Linotype" w:cs="Tahoma"/>
          <w:sz w:val="22"/>
          <w:szCs w:val="24"/>
        </w:rPr>
        <w:t xml:space="preserve">, notificó al Particular, mediante el Sistema de Acceso a la Información Mexiquense (SAIMEX), </w:t>
      </w:r>
      <w:r>
        <w:rPr>
          <w:rFonts w:ascii="Palatino Linotype" w:hAnsi="Palatino Linotype" w:cs="Tahoma"/>
          <w:sz w:val="22"/>
          <w:szCs w:val="24"/>
        </w:rPr>
        <w:t>un</w:t>
      </w:r>
      <w:r w:rsidRPr="003D5DCE">
        <w:rPr>
          <w:rFonts w:ascii="Palatino Linotype" w:hAnsi="Palatino Linotype" w:cs="Tahoma"/>
          <w:sz w:val="22"/>
          <w:szCs w:val="24"/>
        </w:rPr>
        <w:t xml:space="preserve"> requerimiento de información adicional a la </w:t>
      </w:r>
      <w:r>
        <w:rPr>
          <w:rFonts w:ascii="Palatino Linotype" w:hAnsi="Palatino Linotype" w:cs="Tahoma"/>
          <w:sz w:val="22"/>
          <w:szCs w:val="24"/>
        </w:rPr>
        <w:t>solicitud de información previamente referida</w:t>
      </w:r>
      <w:r w:rsidRPr="003D5DCE">
        <w:rPr>
          <w:rFonts w:ascii="Palatino Linotype" w:hAnsi="Palatino Linotype" w:cs="Tahoma"/>
          <w:sz w:val="22"/>
          <w:szCs w:val="24"/>
        </w:rPr>
        <w:t xml:space="preserve">, </w:t>
      </w:r>
      <w:r w:rsidR="00DC0C43">
        <w:rPr>
          <w:rFonts w:ascii="Palatino Linotype" w:hAnsi="Palatino Linotype" w:cs="Tahoma"/>
          <w:sz w:val="22"/>
          <w:szCs w:val="24"/>
        </w:rPr>
        <w:t xml:space="preserve">por medio del oficio sin número, de la misma fecha de notificación, suscrito por la Titular de la Unidad de Transparencia y Acceso a la Información Pública Municipal y dirigido al Solicitante, en el cual le solicito </w:t>
      </w:r>
      <w:r w:rsidR="004D5F5D">
        <w:rPr>
          <w:rFonts w:ascii="Palatino Linotype" w:hAnsi="Palatino Linotype" w:cs="Tahoma"/>
          <w:sz w:val="22"/>
          <w:szCs w:val="24"/>
        </w:rPr>
        <w:t>proporcionara el archivo ”</w:t>
      </w:r>
      <w:proofErr w:type="spellStart"/>
      <w:r w:rsidR="004D5F5D">
        <w:rPr>
          <w:rFonts w:ascii="Palatino Linotype" w:hAnsi="Palatino Linotype" w:cs="Tahoma"/>
          <w:sz w:val="22"/>
          <w:szCs w:val="24"/>
        </w:rPr>
        <w:t>CensoAP</w:t>
      </w:r>
      <w:proofErr w:type="spellEnd"/>
      <w:r w:rsidR="004D5F5D">
        <w:rPr>
          <w:rFonts w:ascii="Palatino Linotype" w:hAnsi="Palatino Linotype" w:cs="Tahoma"/>
          <w:sz w:val="22"/>
          <w:szCs w:val="24"/>
        </w:rPr>
        <w:t>”</w:t>
      </w:r>
    </w:p>
    <w:p w:rsidR="00DC0C43" w:rsidP="00752045" w:rsidRDefault="00DC0C43" w14:paraId="3D591A14" w14:textId="77777777">
      <w:pPr>
        <w:tabs>
          <w:tab w:val="left" w:pos="567"/>
        </w:tabs>
        <w:spacing w:line="360" w:lineRule="auto"/>
        <w:jc w:val="both"/>
        <w:rPr>
          <w:rFonts w:ascii="Palatino Linotype" w:hAnsi="Palatino Linotype" w:cs="Tahoma"/>
          <w:b/>
          <w:szCs w:val="22"/>
        </w:rPr>
      </w:pPr>
    </w:p>
    <w:p w:rsidRPr="003D5DCE" w:rsidR="00583EC2" w:rsidP="00752045" w:rsidRDefault="00583EC2" w14:paraId="119074C3" w14:textId="77777777">
      <w:pPr>
        <w:tabs>
          <w:tab w:val="left" w:pos="567"/>
        </w:tabs>
        <w:spacing w:line="360" w:lineRule="auto"/>
        <w:jc w:val="both"/>
        <w:rPr>
          <w:rFonts w:ascii="Palatino Linotype" w:hAnsi="Palatino Linotype" w:cs="Tahoma"/>
          <w:b/>
          <w:sz w:val="22"/>
          <w:szCs w:val="22"/>
        </w:rPr>
      </w:pPr>
      <w:r>
        <w:rPr>
          <w:rFonts w:ascii="Palatino Linotype" w:hAnsi="Palatino Linotype" w:cs="Tahoma"/>
          <w:b/>
          <w:szCs w:val="22"/>
        </w:rPr>
        <w:t xml:space="preserve">III. </w:t>
      </w:r>
      <w:r w:rsidRPr="003D5DCE">
        <w:rPr>
          <w:rFonts w:ascii="Palatino Linotype" w:hAnsi="Palatino Linotype" w:cs="Tahoma"/>
          <w:b/>
          <w:sz w:val="22"/>
          <w:szCs w:val="22"/>
        </w:rPr>
        <w:t>Contestación al requerimiento de aclaración.</w:t>
      </w:r>
    </w:p>
    <w:p w:rsidR="00583EC2" w:rsidP="00752045" w:rsidRDefault="00583EC2" w14:paraId="6DDC27B1" w14:textId="77777777">
      <w:pPr>
        <w:tabs>
          <w:tab w:val="left" w:pos="567"/>
        </w:tabs>
        <w:spacing w:line="360" w:lineRule="auto"/>
        <w:jc w:val="both"/>
        <w:rPr>
          <w:rFonts w:ascii="Palatino Linotype" w:hAnsi="Palatino Linotype" w:cs="Tahoma"/>
          <w:b/>
          <w:sz w:val="22"/>
          <w:szCs w:val="22"/>
        </w:rPr>
      </w:pPr>
    </w:p>
    <w:p w:rsidRPr="003D5DCE" w:rsidR="00583EC2" w:rsidP="00752045" w:rsidRDefault="00583EC2" w14:paraId="31EB9CC0" w14:textId="640C4E3B">
      <w:pPr>
        <w:tabs>
          <w:tab w:val="left" w:pos="567"/>
        </w:tabs>
        <w:spacing w:line="360" w:lineRule="auto"/>
        <w:jc w:val="both"/>
        <w:rPr>
          <w:rFonts w:ascii="Palatino Linotype" w:hAnsi="Palatino Linotype" w:cs="Tahoma"/>
          <w:sz w:val="22"/>
          <w:szCs w:val="22"/>
        </w:rPr>
      </w:pPr>
      <w:r w:rsidRPr="003D5DCE">
        <w:rPr>
          <w:rFonts w:ascii="Palatino Linotype" w:hAnsi="Palatino Linotype" w:cs="Tahoma"/>
          <w:sz w:val="22"/>
          <w:szCs w:val="22"/>
        </w:rPr>
        <w:t xml:space="preserve">Con fecha </w:t>
      </w:r>
      <w:r w:rsidRPr="00DC0C43" w:rsidR="00DC0C43">
        <w:rPr>
          <w:rFonts w:ascii="Palatino Linotype" w:hAnsi="Palatino Linotype" w:cs="Tahoma"/>
          <w:bCs/>
          <w:iCs/>
          <w:sz w:val="22"/>
          <w:szCs w:val="22"/>
        </w:rPr>
        <w:t>veintidós de noviembre de dos mil veintiuno</w:t>
      </w:r>
      <w:r w:rsidRPr="003D5DCE">
        <w:rPr>
          <w:rFonts w:ascii="Palatino Linotype" w:hAnsi="Palatino Linotype" w:cs="Tahoma"/>
          <w:sz w:val="22"/>
          <w:szCs w:val="22"/>
        </w:rPr>
        <w:t xml:space="preserve">, el Particular respondió </w:t>
      </w:r>
      <w:r>
        <w:rPr>
          <w:rFonts w:ascii="Palatino Linotype" w:hAnsi="Palatino Linotype" w:cs="Tahoma"/>
          <w:sz w:val="22"/>
          <w:szCs w:val="22"/>
        </w:rPr>
        <w:t>al</w:t>
      </w:r>
      <w:r w:rsidRPr="003D5DCE">
        <w:rPr>
          <w:rFonts w:ascii="Palatino Linotype" w:hAnsi="Palatino Linotype" w:cs="Tahoma"/>
          <w:sz w:val="22"/>
          <w:szCs w:val="22"/>
        </w:rPr>
        <w:t xml:space="preserve"> requerimiento de aclaración </w:t>
      </w:r>
      <w:r>
        <w:rPr>
          <w:rFonts w:ascii="Palatino Linotype" w:hAnsi="Palatino Linotype" w:cs="Tahoma"/>
          <w:sz w:val="22"/>
          <w:szCs w:val="22"/>
        </w:rPr>
        <w:t>referido</w:t>
      </w:r>
      <w:r w:rsidRPr="003D5DCE">
        <w:rPr>
          <w:rFonts w:ascii="Palatino Linotype" w:hAnsi="Palatino Linotype" w:cs="Tahoma"/>
          <w:sz w:val="22"/>
          <w:szCs w:val="22"/>
        </w:rPr>
        <w:t>, mediante el Sistema de Acceso a la Información Mexiquense (SAIMEX), en los términos siguientes:</w:t>
      </w:r>
    </w:p>
    <w:p w:rsidR="00583EC2" w:rsidP="00752045" w:rsidRDefault="00583EC2" w14:paraId="36E93782" w14:textId="77777777">
      <w:pPr>
        <w:pStyle w:val="Prrafodelista"/>
        <w:tabs>
          <w:tab w:val="left" w:pos="567"/>
        </w:tabs>
        <w:spacing w:line="360" w:lineRule="auto"/>
        <w:ind w:left="0"/>
        <w:contextualSpacing w:val="0"/>
        <w:jc w:val="both"/>
        <w:rPr>
          <w:rFonts w:ascii="Palatino Linotype" w:hAnsi="Palatino Linotype" w:cs="Tahoma"/>
          <w:b/>
          <w:szCs w:val="22"/>
        </w:rPr>
      </w:pPr>
    </w:p>
    <w:p w:rsidRPr="007359E2" w:rsidR="00583EC2" w:rsidP="00752045" w:rsidRDefault="00583EC2" w14:paraId="2C035430" w14:textId="77777777">
      <w:pPr>
        <w:tabs>
          <w:tab w:val="left" w:pos="4667"/>
        </w:tabs>
        <w:spacing w:line="360" w:lineRule="auto"/>
        <w:ind w:left="567" w:right="567"/>
        <w:jc w:val="both"/>
        <w:rPr>
          <w:rFonts w:ascii="Palatino Linotype" w:hAnsi="Palatino Linotype" w:cs="Tahoma"/>
          <w:b/>
          <w:bCs/>
          <w:i/>
        </w:rPr>
      </w:pPr>
      <w:r w:rsidRPr="007359E2">
        <w:rPr>
          <w:rFonts w:ascii="Palatino Linotype" w:hAnsi="Palatino Linotype" w:cs="Tahoma"/>
          <w:b/>
          <w:bCs/>
          <w:i/>
        </w:rPr>
        <w:t xml:space="preserve"> “</w:t>
      </w:r>
      <w:r w:rsidRPr="009858E5">
        <w:rPr>
          <w:rFonts w:ascii="Palatino Linotype" w:hAnsi="Palatino Linotype" w:cs="Tahoma"/>
          <w:b/>
          <w:bCs/>
          <w:i/>
        </w:rPr>
        <w:t>DATOS A COMPLETAR, CORREGIR, AMPLIAR O ACLARAR</w:t>
      </w:r>
    </w:p>
    <w:p w:rsidRPr="00083589" w:rsidR="00583EC2" w:rsidP="00752045" w:rsidRDefault="00DC0C43" w14:paraId="16C186BD" w14:textId="7FE3A527">
      <w:pPr>
        <w:tabs>
          <w:tab w:val="left" w:pos="4667"/>
        </w:tabs>
        <w:spacing w:line="360" w:lineRule="auto"/>
        <w:ind w:left="567" w:right="567"/>
        <w:jc w:val="both"/>
        <w:rPr>
          <w:rFonts w:ascii="Palatino Linotype" w:hAnsi="Palatino Linotype" w:cs="Tahoma"/>
          <w:bCs/>
          <w:i/>
        </w:rPr>
      </w:pPr>
      <w:r w:rsidRPr="00DC0C43">
        <w:rPr>
          <w:rFonts w:ascii="Palatino Linotype" w:hAnsi="Palatino Linotype" w:cs="Tahoma"/>
          <w:bCs/>
          <w:i/>
        </w:rPr>
        <w:t>Al respecto de la aclaración solicitada, se adjunta archivo de anexo</w:t>
      </w:r>
      <w:r w:rsidRPr="007359E2" w:rsidR="00583EC2">
        <w:rPr>
          <w:rFonts w:ascii="Palatino Linotype" w:hAnsi="Palatino Linotype" w:cs="Tahoma"/>
          <w:bCs/>
          <w:i/>
        </w:rPr>
        <w:t>” (Sic.)</w:t>
      </w:r>
    </w:p>
    <w:p w:rsidRPr="00C613F4" w:rsidR="00583EC2" w:rsidP="00752045" w:rsidRDefault="00583EC2" w14:paraId="69640127" w14:textId="77777777">
      <w:pPr>
        <w:tabs>
          <w:tab w:val="left" w:pos="4667"/>
        </w:tabs>
        <w:spacing w:line="360" w:lineRule="auto"/>
        <w:ind w:right="567"/>
        <w:jc w:val="both"/>
        <w:rPr>
          <w:rFonts w:ascii="Palatino Linotype" w:hAnsi="Palatino Linotype" w:cs="Tahoma"/>
          <w:b/>
          <w:iCs/>
          <w:sz w:val="22"/>
          <w:szCs w:val="22"/>
        </w:rPr>
      </w:pPr>
    </w:p>
    <w:p w:rsidR="00263228" w:rsidP="00752045" w:rsidRDefault="00263228" w14:paraId="5E0C6F61" w14:textId="3CD78A50">
      <w:pPr>
        <w:pStyle w:val="Prrafodelista"/>
        <w:tabs>
          <w:tab w:val="left" w:pos="567"/>
        </w:tabs>
        <w:spacing w:line="360" w:lineRule="auto"/>
        <w:ind w:left="0"/>
        <w:jc w:val="both"/>
        <w:rPr>
          <w:rFonts w:ascii="Palatino Linotype" w:hAnsi="Palatino Linotype" w:cs="Tahoma"/>
          <w:bCs/>
          <w:szCs w:val="22"/>
        </w:rPr>
      </w:pPr>
      <w:r w:rsidRPr="00263228">
        <w:rPr>
          <w:rFonts w:ascii="Palatino Linotype" w:hAnsi="Palatino Linotype" w:cs="Tahoma"/>
          <w:bCs/>
          <w:szCs w:val="22"/>
        </w:rPr>
        <w:t xml:space="preserve">El particular adjuntó la digitalización </w:t>
      </w:r>
      <w:r>
        <w:rPr>
          <w:rFonts w:ascii="Palatino Linotype" w:hAnsi="Palatino Linotype" w:cs="Tahoma"/>
          <w:bCs/>
          <w:szCs w:val="22"/>
        </w:rPr>
        <w:t>de un escrito libre</w:t>
      </w:r>
      <w:r w:rsidR="004D5F5D">
        <w:rPr>
          <w:rFonts w:ascii="Palatino Linotype" w:hAnsi="Palatino Linotype" w:cs="Tahoma"/>
          <w:bCs/>
          <w:szCs w:val="22"/>
        </w:rPr>
        <w:t>,</w:t>
      </w:r>
      <w:r>
        <w:rPr>
          <w:rFonts w:ascii="Palatino Linotype" w:hAnsi="Palatino Linotype" w:cs="Tahoma"/>
          <w:bCs/>
          <w:szCs w:val="22"/>
        </w:rPr>
        <w:t xml:space="preserve"> sin fecha, cuyo contenido es el siguiente:</w:t>
      </w:r>
    </w:p>
    <w:p w:rsidR="00263228" w:rsidP="00752045" w:rsidRDefault="00263228" w14:paraId="35EBEC9E" w14:textId="77777777">
      <w:pPr>
        <w:pStyle w:val="Prrafodelista"/>
        <w:tabs>
          <w:tab w:val="left" w:pos="567"/>
        </w:tabs>
        <w:spacing w:line="360" w:lineRule="auto"/>
        <w:ind w:left="0"/>
        <w:jc w:val="both"/>
        <w:rPr>
          <w:rFonts w:ascii="Palatino Linotype" w:hAnsi="Palatino Linotype" w:cs="Tahoma"/>
          <w:bCs/>
          <w:szCs w:val="22"/>
        </w:rPr>
      </w:pPr>
    </w:p>
    <w:p w:rsidRPr="004D5F5D" w:rsidR="00263228" w:rsidP="00752045" w:rsidRDefault="00263228" w14:paraId="20CD1439" w14:textId="77777777">
      <w:pPr>
        <w:spacing w:line="360" w:lineRule="auto"/>
        <w:ind w:left="567" w:right="567"/>
        <w:jc w:val="both"/>
        <w:rPr>
          <w:rFonts w:ascii="Palatino Linotype" w:hAnsi="Palatino Linotype" w:cs="Arial"/>
          <w:bCs/>
          <w:i/>
          <w:iCs/>
          <w:szCs w:val="22"/>
        </w:rPr>
      </w:pPr>
      <w:r w:rsidRPr="004D5F5D">
        <w:rPr>
          <w:rFonts w:ascii="Palatino Linotype" w:hAnsi="Palatino Linotype" w:cs="Arial"/>
          <w:bCs/>
          <w:i/>
          <w:iCs/>
          <w:szCs w:val="22"/>
        </w:rPr>
        <w:t>“…</w:t>
      </w:r>
    </w:p>
    <w:p w:rsidRPr="004D5F5D" w:rsidR="00263228" w:rsidP="00752045" w:rsidRDefault="00263228" w14:paraId="768D894C" w14:textId="77777777">
      <w:pPr>
        <w:spacing w:line="360" w:lineRule="auto"/>
        <w:ind w:left="567" w:right="567"/>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Se solicita.</w:t>
      </w:r>
    </w:p>
    <w:p w:rsidRPr="004D5F5D" w:rsidR="004D5F5D" w:rsidP="00752045" w:rsidRDefault="004D5F5D" w14:paraId="33E1FB27" w14:textId="77777777">
      <w:pPr>
        <w:spacing w:line="360" w:lineRule="auto"/>
        <w:ind w:left="567" w:right="567"/>
        <w:rPr>
          <w:rFonts w:ascii="Palatino Linotype" w:hAnsi="Palatino Linotype" w:eastAsiaTheme="minorHAnsi" w:cstheme="minorBidi"/>
          <w:i/>
          <w:lang w:eastAsia="en-US"/>
        </w:rPr>
      </w:pPr>
    </w:p>
    <w:p w:rsidRPr="004D5F5D" w:rsidR="00263228" w:rsidP="008C2C0C" w:rsidRDefault="00263228" w14:paraId="2ED92A76" w14:textId="77777777">
      <w:pPr>
        <w:numPr>
          <w:ilvl w:val="0"/>
          <w:numId w:val="2"/>
        </w:numPr>
        <w:spacing w:line="360" w:lineRule="auto"/>
        <w:ind w:left="993" w:right="567"/>
        <w:contextualSpacing/>
        <w:jc w:val="both"/>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Censo de luminarios de alumbrado público realizado y firmado por la Comisión Federal de Electricidad (CFE), correspondiente a los años 2018, 2019, 2020 y 2021;</w:t>
      </w:r>
    </w:p>
    <w:p w:rsidRPr="004D5F5D" w:rsidR="00263228" w:rsidP="008C2C0C" w:rsidRDefault="00263228" w14:paraId="5C3EC276" w14:textId="77777777">
      <w:pPr>
        <w:numPr>
          <w:ilvl w:val="0"/>
          <w:numId w:val="2"/>
        </w:numPr>
        <w:spacing w:line="360" w:lineRule="auto"/>
        <w:ind w:left="993" w:right="567"/>
        <w:contextualSpacing/>
        <w:jc w:val="both"/>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lastRenderedPageBreak/>
        <w:t>Convenio para la recaudación del Derecho de Alumbrado Público (DAP), entre la CFE y el Municipio, correspondiente a los años 2018, 2019, 2020 y 2021;</w:t>
      </w:r>
    </w:p>
    <w:p w:rsidRPr="004D5F5D" w:rsidR="00263228" w:rsidP="008C2C0C" w:rsidRDefault="00263228" w14:paraId="6EB721A6" w14:textId="77777777">
      <w:pPr>
        <w:numPr>
          <w:ilvl w:val="0"/>
          <w:numId w:val="2"/>
        </w:numPr>
        <w:spacing w:line="360" w:lineRule="auto"/>
        <w:ind w:left="993" w:right="567"/>
        <w:contextualSpacing/>
        <w:jc w:val="both"/>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rsidRPr="004D5F5D" w:rsidR="00263228" w:rsidP="00752045" w:rsidRDefault="00263228" w14:paraId="0292D605" w14:textId="77777777">
      <w:pPr>
        <w:spacing w:line="360" w:lineRule="auto"/>
        <w:ind w:left="567" w:right="567"/>
        <w:rPr>
          <w:rFonts w:ascii="Palatino Linotype" w:hAnsi="Palatino Linotype" w:eastAsiaTheme="minorHAnsi" w:cstheme="minorBidi"/>
          <w:i/>
          <w:lang w:eastAsia="en-US"/>
        </w:rPr>
      </w:pPr>
    </w:p>
    <w:tbl>
      <w:tblPr>
        <w:tblStyle w:val="Tablaconcuadrcula1"/>
        <w:tblW w:w="0" w:type="auto"/>
        <w:tblInd w:w="988" w:type="dxa"/>
        <w:tblLook w:val="04A0" w:firstRow="1" w:lastRow="0" w:firstColumn="1" w:lastColumn="0" w:noHBand="0" w:noVBand="1"/>
      </w:tblPr>
      <w:tblGrid>
        <w:gridCol w:w="2355"/>
        <w:gridCol w:w="2322"/>
        <w:gridCol w:w="2552"/>
      </w:tblGrid>
      <w:tr w:rsidRPr="004D5F5D" w:rsidR="00263228" w:rsidTr="00AF08FE" w14:paraId="62851B6E" w14:textId="77777777">
        <w:tc>
          <w:tcPr>
            <w:tcW w:w="2355" w:type="dxa"/>
            <w:vAlign w:val="center"/>
          </w:tcPr>
          <w:p w:rsidRPr="004D5F5D" w:rsidR="00263228" w:rsidP="00752045" w:rsidRDefault="00263228" w14:paraId="562922E8"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2018</w:t>
            </w:r>
          </w:p>
        </w:tc>
        <w:tc>
          <w:tcPr>
            <w:tcW w:w="2322" w:type="dxa"/>
            <w:vAlign w:val="center"/>
          </w:tcPr>
          <w:p w:rsidRPr="004D5F5D" w:rsidR="00263228" w:rsidP="00752045" w:rsidRDefault="00263228" w14:paraId="032CF4C1"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Facturación alumbrado público</w:t>
            </w:r>
          </w:p>
        </w:tc>
        <w:tc>
          <w:tcPr>
            <w:tcW w:w="2552" w:type="dxa"/>
            <w:vAlign w:val="center"/>
          </w:tcPr>
          <w:p w:rsidRPr="004D5F5D" w:rsidR="00263228" w:rsidP="00752045" w:rsidRDefault="00263228" w14:paraId="6EB64BC1"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DAP</w:t>
            </w:r>
          </w:p>
        </w:tc>
      </w:tr>
      <w:tr w:rsidRPr="004D5F5D" w:rsidR="00263228" w:rsidTr="00AF08FE" w14:paraId="456C16D9" w14:textId="77777777">
        <w:tc>
          <w:tcPr>
            <w:tcW w:w="2355" w:type="dxa"/>
            <w:vAlign w:val="center"/>
          </w:tcPr>
          <w:p w:rsidRPr="004D5F5D" w:rsidR="00263228" w:rsidP="00752045" w:rsidRDefault="00263228" w14:paraId="277A4685"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Enero</w:t>
            </w:r>
          </w:p>
        </w:tc>
        <w:tc>
          <w:tcPr>
            <w:tcW w:w="2322" w:type="dxa"/>
            <w:vAlign w:val="center"/>
          </w:tcPr>
          <w:p w:rsidRPr="004D5F5D" w:rsidR="00263228" w:rsidP="00752045" w:rsidRDefault="00263228" w14:paraId="18F023F3"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4F9FEDA1"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755E6CB1" w14:textId="77777777">
        <w:tc>
          <w:tcPr>
            <w:tcW w:w="2355" w:type="dxa"/>
            <w:vAlign w:val="center"/>
          </w:tcPr>
          <w:p w:rsidRPr="004D5F5D" w:rsidR="00263228" w:rsidP="00752045" w:rsidRDefault="00263228" w14:paraId="5EB5691C"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Febrero</w:t>
            </w:r>
          </w:p>
        </w:tc>
        <w:tc>
          <w:tcPr>
            <w:tcW w:w="2322" w:type="dxa"/>
            <w:vAlign w:val="center"/>
          </w:tcPr>
          <w:p w:rsidRPr="004D5F5D" w:rsidR="00263228" w:rsidP="00752045" w:rsidRDefault="00263228" w14:paraId="708E2EAF"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19A1F5C6"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07C1A7E8" w14:textId="77777777">
        <w:tc>
          <w:tcPr>
            <w:tcW w:w="2355" w:type="dxa"/>
            <w:vAlign w:val="center"/>
          </w:tcPr>
          <w:p w:rsidRPr="004D5F5D" w:rsidR="00263228" w:rsidP="00752045" w:rsidRDefault="00263228" w14:paraId="427CB23E"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Marzo</w:t>
            </w:r>
          </w:p>
        </w:tc>
        <w:tc>
          <w:tcPr>
            <w:tcW w:w="2322" w:type="dxa"/>
            <w:vAlign w:val="center"/>
          </w:tcPr>
          <w:p w:rsidRPr="004D5F5D" w:rsidR="00263228" w:rsidP="00752045" w:rsidRDefault="00263228" w14:paraId="44CEDCC0"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4EF77EA0"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0D91DCFD" w14:textId="77777777">
        <w:tc>
          <w:tcPr>
            <w:tcW w:w="2355" w:type="dxa"/>
            <w:vAlign w:val="center"/>
          </w:tcPr>
          <w:p w:rsidRPr="004D5F5D" w:rsidR="00263228" w:rsidP="00752045" w:rsidRDefault="00263228" w14:paraId="2B531259"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Abril</w:t>
            </w:r>
          </w:p>
        </w:tc>
        <w:tc>
          <w:tcPr>
            <w:tcW w:w="2322" w:type="dxa"/>
            <w:vAlign w:val="center"/>
          </w:tcPr>
          <w:p w:rsidRPr="004D5F5D" w:rsidR="00263228" w:rsidP="00752045" w:rsidRDefault="00263228" w14:paraId="2CF3BA79"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1D457B24"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4C12F74F" w14:textId="77777777">
        <w:tc>
          <w:tcPr>
            <w:tcW w:w="2355" w:type="dxa"/>
            <w:vAlign w:val="center"/>
          </w:tcPr>
          <w:p w:rsidRPr="004D5F5D" w:rsidR="00263228" w:rsidP="00752045" w:rsidRDefault="00263228" w14:paraId="2FD77F46"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Mayo</w:t>
            </w:r>
          </w:p>
        </w:tc>
        <w:tc>
          <w:tcPr>
            <w:tcW w:w="2322" w:type="dxa"/>
            <w:vAlign w:val="center"/>
          </w:tcPr>
          <w:p w:rsidRPr="004D5F5D" w:rsidR="00263228" w:rsidP="00752045" w:rsidRDefault="00263228" w14:paraId="793A5E18"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4F38AB5D"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4E817DA5" w14:textId="77777777">
        <w:tc>
          <w:tcPr>
            <w:tcW w:w="2355" w:type="dxa"/>
            <w:vAlign w:val="center"/>
          </w:tcPr>
          <w:p w:rsidRPr="004D5F5D" w:rsidR="00263228" w:rsidP="00752045" w:rsidRDefault="00263228" w14:paraId="0EA67A74"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Junio</w:t>
            </w:r>
          </w:p>
        </w:tc>
        <w:tc>
          <w:tcPr>
            <w:tcW w:w="2322" w:type="dxa"/>
            <w:vAlign w:val="center"/>
          </w:tcPr>
          <w:p w:rsidRPr="004D5F5D" w:rsidR="00263228" w:rsidP="00752045" w:rsidRDefault="00263228" w14:paraId="23B46512"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5A962E77"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20F6016D" w14:textId="77777777">
        <w:tc>
          <w:tcPr>
            <w:tcW w:w="2355" w:type="dxa"/>
            <w:vAlign w:val="center"/>
          </w:tcPr>
          <w:p w:rsidRPr="004D5F5D" w:rsidR="00263228" w:rsidP="00752045" w:rsidRDefault="00263228" w14:paraId="58BE0ACA"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Julio</w:t>
            </w:r>
          </w:p>
        </w:tc>
        <w:tc>
          <w:tcPr>
            <w:tcW w:w="2322" w:type="dxa"/>
            <w:vAlign w:val="center"/>
          </w:tcPr>
          <w:p w:rsidRPr="004D5F5D" w:rsidR="00263228" w:rsidP="00752045" w:rsidRDefault="00263228" w14:paraId="0DB0DE26"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55470775"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02FAF270" w14:textId="77777777">
        <w:tc>
          <w:tcPr>
            <w:tcW w:w="2355" w:type="dxa"/>
            <w:vAlign w:val="center"/>
          </w:tcPr>
          <w:p w:rsidRPr="004D5F5D" w:rsidR="00263228" w:rsidP="00752045" w:rsidRDefault="00263228" w14:paraId="18A177FC"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Agosto</w:t>
            </w:r>
          </w:p>
        </w:tc>
        <w:tc>
          <w:tcPr>
            <w:tcW w:w="2322" w:type="dxa"/>
            <w:vAlign w:val="center"/>
          </w:tcPr>
          <w:p w:rsidRPr="004D5F5D" w:rsidR="00263228" w:rsidP="00752045" w:rsidRDefault="00263228" w14:paraId="0584B9AB"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4FD394A9"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594252F5" w14:textId="77777777">
        <w:tc>
          <w:tcPr>
            <w:tcW w:w="2355" w:type="dxa"/>
            <w:vAlign w:val="center"/>
          </w:tcPr>
          <w:p w:rsidRPr="004D5F5D" w:rsidR="00263228" w:rsidP="00752045" w:rsidRDefault="00263228" w14:paraId="70335A66"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Septiembre</w:t>
            </w:r>
          </w:p>
        </w:tc>
        <w:tc>
          <w:tcPr>
            <w:tcW w:w="2322" w:type="dxa"/>
            <w:vAlign w:val="center"/>
          </w:tcPr>
          <w:p w:rsidRPr="004D5F5D" w:rsidR="00263228" w:rsidP="00752045" w:rsidRDefault="00263228" w14:paraId="7D1FDF3C"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4AC3EC05"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0A548B93" w14:textId="77777777">
        <w:tc>
          <w:tcPr>
            <w:tcW w:w="2355" w:type="dxa"/>
            <w:vAlign w:val="center"/>
          </w:tcPr>
          <w:p w:rsidRPr="004D5F5D" w:rsidR="00263228" w:rsidP="00752045" w:rsidRDefault="00263228" w14:paraId="6075645B"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Octubre</w:t>
            </w:r>
          </w:p>
        </w:tc>
        <w:tc>
          <w:tcPr>
            <w:tcW w:w="2322" w:type="dxa"/>
            <w:vAlign w:val="center"/>
          </w:tcPr>
          <w:p w:rsidRPr="004D5F5D" w:rsidR="00263228" w:rsidP="00752045" w:rsidRDefault="00263228" w14:paraId="1297F1B8"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6A20E094"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3B60125C" w14:textId="77777777">
        <w:tc>
          <w:tcPr>
            <w:tcW w:w="2355" w:type="dxa"/>
            <w:vAlign w:val="center"/>
          </w:tcPr>
          <w:p w:rsidRPr="004D5F5D" w:rsidR="00263228" w:rsidP="00752045" w:rsidRDefault="00263228" w14:paraId="687B38E7"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Noviembre</w:t>
            </w:r>
          </w:p>
        </w:tc>
        <w:tc>
          <w:tcPr>
            <w:tcW w:w="2322" w:type="dxa"/>
            <w:vAlign w:val="center"/>
          </w:tcPr>
          <w:p w:rsidRPr="004D5F5D" w:rsidR="00263228" w:rsidP="00752045" w:rsidRDefault="00263228" w14:paraId="5A42E017"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529BBAF4"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1C9F73BC" w14:textId="77777777">
        <w:tc>
          <w:tcPr>
            <w:tcW w:w="2355" w:type="dxa"/>
            <w:vAlign w:val="center"/>
          </w:tcPr>
          <w:p w:rsidRPr="004D5F5D" w:rsidR="00263228" w:rsidP="00752045" w:rsidRDefault="00263228" w14:paraId="6FAD2697"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Diciembre</w:t>
            </w:r>
          </w:p>
        </w:tc>
        <w:tc>
          <w:tcPr>
            <w:tcW w:w="2322" w:type="dxa"/>
            <w:vAlign w:val="center"/>
          </w:tcPr>
          <w:p w:rsidRPr="004D5F5D" w:rsidR="00263228" w:rsidP="00752045" w:rsidRDefault="00263228" w14:paraId="60AE6085" w14:textId="77777777">
            <w:pPr>
              <w:spacing w:line="360" w:lineRule="auto"/>
              <w:jc w:val="center"/>
              <w:rPr>
                <w:rFonts w:ascii="Palatino Linotype" w:hAnsi="Palatino Linotype" w:eastAsiaTheme="minorHAnsi" w:cstheme="minorBidi"/>
                <w:i/>
                <w:lang w:eastAsia="en-US"/>
              </w:rPr>
            </w:pPr>
          </w:p>
        </w:tc>
        <w:tc>
          <w:tcPr>
            <w:tcW w:w="2552" w:type="dxa"/>
            <w:vAlign w:val="center"/>
          </w:tcPr>
          <w:p w:rsidRPr="004D5F5D" w:rsidR="00263228" w:rsidP="00752045" w:rsidRDefault="00263228" w14:paraId="1CB9BD4A" w14:textId="77777777">
            <w:pPr>
              <w:spacing w:line="360" w:lineRule="auto"/>
              <w:jc w:val="center"/>
              <w:rPr>
                <w:rFonts w:ascii="Palatino Linotype" w:hAnsi="Palatino Linotype" w:eastAsiaTheme="minorHAnsi" w:cstheme="minorBidi"/>
                <w:i/>
                <w:lang w:eastAsia="en-US"/>
              </w:rPr>
            </w:pPr>
          </w:p>
        </w:tc>
      </w:tr>
    </w:tbl>
    <w:p w:rsidRPr="004D5F5D" w:rsidR="00263228" w:rsidP="00752045" w:rsidRDefault="00263228" w14:paraId="2C27C173" w14:textId="77777777">
      <w:pPr>
        <w:spacing w:line="360" w:lineRule="auto"/>
        <w:ind w:left="567" w:right="567"/>
        <w:rPr>
          <w:rFonts w:ascii="Palatino Linotype" w:hAnsi="Palatino Linotype" w:eastAsiaTheme="minorHAnsi" w:cstheme="minorBidi"/>
          <w:i/>
          <w:lang w:eastAsia="en-US"/>
        </w:rPr>
      </w:pPr>
    </w:p>
    <w:tbl>
      <w:tblPr>
        <w:tblStyle w:val="Tablaconcuadrcula1"/>
        <w:tblW w:w="0" w:type="auto"/>
        <w:tblInd w:w="988" w:type="dxa"/>
        <w:tblLook w:val="04A0" w:firstRow="1" w:lastRow="0" w:firstColumn="1" w:lastColumn="0" w:noHBand="0" w:noVBand="1"/>
      </w:tblPr>
      <w:tblGrid>
        <w:gridCol w:w="2355"/>
        <w:gridCol w:w="3031"/>
        <w:gridCol w:w="1843"/>
      </w:tblGrid>
      <w:tr w:rsidRPr="004D5F5D" w:rsidR="00263228" w:rsidTr="00AF08FE" w14:paraId="24389FB6" w14:textId="77777777">
        <w:tc>
          <w:tcPr>
            <w:tcW w:w="2355" w:type="dxa"/>
            <w:vAlign w:val="center"/>
          </w:tcPr>
          <w:p w:rsidRPr="004D5F5D" w:rsidR="00263228" w:rsidP="00752045" w:rsidRDefault="00263228" w14:paraId="0C351D91"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2019</w:t>
            </w:r>
          </w:p>
        </w:tc>
        <w:tc>
          <w:tcPr>
            <w:tcW w:w="3031" w:type="dxa"/>
            <w:vAlign w:val="center"/>
          </w:tcPr>
          <w:p w:rsidRPr="004D5F5D" w:rsidR="00263228" w:rsidP="00752045" w:rsidRDefault="00263228" w14:paraId="6CBBED69"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Facturación alumbrado público</w:t>
            </w:r>
          </w:p>
        </w:tc>
        <w:tc>
          <w:tcPr>
            <w:tcW w:w="1843" w:type="dxa"/>
            <w:vAlign w:val="center"/>
          </w:tcPr>
          <w:p w:rsidRPr="004D5F5D" w:rsidR="00263228" w:rsidP="00752045" w:rsidRDefault="00263228" w14:paraId="008FB5A8"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DAP</w:t>
            </w:r>
          </w:p>
        </w:tc>
      </w:tr>
      <w:tr w:rsidRPr="004D5F5D" w:rsidR="00263228" w:rsidTr="00AF08FE" w14:paraId="1CEFC528" w14:textId="77777777">
        <w:tc>
          <w:tcPr>
            <w:tcW w:w="2355" w:type="dxa"/>
            <w:vAlign w:val="center"/>
          </w:tcPr>
          <w:p w:rsidRPr="004D5F5D" w:rsidR="00263228" w:rsidP="00752045" w:rsidRDefault="00263228" w14:paraId="2B53CD01"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Enero</w:t>
            </w:r>
          </w:p>
        </w:tc>
        <w:tc>
          <w:tcPr>
            <w:tcW w:w="3031" w:type="dxa"/>
            <w:vAlign w:val="center"/>
          </w:tcPr>
          <w:p w:rsidRPr="004D5F5D" w:rsidR="00263228" w:rsidP="00752045" w:rsidRDefault="00263228" w14:paraId="48EC7412"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322DAA6C"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630B4822" w14:textId="77777777">
        <w:tc>
          <w:tcPr>
            <w:tcW w:w="2355" w:type="dxa"/>
            <w:vAlign w:val="center"/>
          </w:tcPr>
          <w:p w:rsidRPr="004D5F5D" w:rsidR="00263228" w:rsidP="00752045" w:rsidRDefault="00263228" w14:paraId="356B53CB"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Febrero</w:t>
            </w:r>
          </w:p>
        </w:tc>
        <w:tc>
          <w:tcPr>
            <w:tcW w:w="3031" w:type="dxa"/>
            <w:vAlign w:val="center"/>
          </w:tcPr>
          <w:p w:rsidRPr="004D5F5D" w:rsidR="00263228" w:rsidP="00752045" w:rsidRDefault="00263228" w14:paraId="717A586D"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7D9F4AF3"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600EC0FD" w14:textId="77777777">
        <w:tc>
          <w:tcPr>
            <w:tcW w:w="2355" w:type="dxa"/>
            <w:vAlign w:val="center"/>
          </w:tcPr>
          <w:p w:rsidRPr="004D5F5D" w:rsidR="00263228" w:rsidP="00752045" w:rsidRDefault="00263228" w14:paraId="42DB23EE"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Marzo</w:t>
            </w:r>
          </w:p>
        </w:tc>
        <w:tc>
          <w:tcPr>
            <w:tcW w:w="3031" w:type="dxa"/>
            <w:vAlign w:val="center"/>
          </w:tcPr>
          <w:p w:rsidRPr="004D5F5D" w:rsidR="00263228" w:rsidP="00752045" w:rsidRDefault="00263228" w14:paraId="6BFE4AA8"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15831023"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091519CD" w14:textId="77777777">
        <w:tc>
          <w:tcPr>
            <w:tcW w:w="2355" w:type="dxa"/>
            <w:vAlign w:val="center"/>
          </w:tcPr>
          <w:p w:rsidRPr="004D5F5D" w:rsidR="00263228" w:rsidP="00752045" w:rsidRDefault="00263228" w14:paraId="310EA58B"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Abril</w:t>
            </w:r>
          </w:p>
        </w:tc>
        <w:tc>
          <w:tcPr>
            <w:tcW w:w="3031" w:type="dxa"/>
            <w:vAlign w:val="center"/>
          </w:tcPr>
          <w:p w:rsidRPr="004D5F5D" w:rsidR="00263228" w:rsidP="00752045" w:rsidRDefault="00263228" w14:paraId="19F19419"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63CB4B50"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3766E07A" w14:textId="77777777">
        <w:tc>
          <w:tcPr>
            <w:tcW w:w="2355" w:type="dxa"/>
            <w:vAlign w:val="center"/>
          </w:tcPr>
          <w:p w:rsidRPr="004D5F5D" w:rsidR="00263228" w:rsidP="00752045" w:rsidRDefault="00263228" w14:paraId="098B89DE"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Mayo</w:t>
            </w:r>
          </w:p>
        </w:tc>
        <w:tc>
          <w:tcPr>
            <w:tcW w:w="3031" w:type="dxa"/>
            <w:vAlign w:val="center"/>
          </w:tcPr>
          <w:p w:rsidRPr="004D5F5D" w:rsidR="00263228" w:rsidP="00752045" w:rsidRDefault="00263228" w14:paraId="4934CC8F"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09986BA9"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77F62BB0" w14:textId="77777777">
        <w:tc>
          <w:tcPr>
            <w:tcW w:w="2355" w:type="dxa"/>
            <w:vAlign w:val="center"/>
          </w:tcPr>
          <w:p w:rsidRPr="004D5F5D" w:rsidR="00263228" w:rsidP="00752045" w:rsidRDefault="00263228" w14:paraId="00BE7700"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Junio</w:t>
            </w:r>
          </w:p>
        </w:tc>
        <w:tc>
          <w:tcPr>
            <w:tcW w:w="3031" w:type="dxa"/>
            <w:vAlign w:val="center"/>
          </w:tcPr>
          <w:p w:rsidRPr="004D5F5D" w:rsidR="00263228" w:rsidP="00752045" w:rsidRDefault="00263228" w14:paraId="25E7E3D6"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4C1C625B"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40BFFB40" w14:textId="77777777">
        <w:tc>
          <w:tcPr>
            <w:tcW w:w="2355" w:type="dxa"/>
            <w:vAlign w:val="center"/>
          </w:tcPr>
          <w:p w:rsidRPr="004D5F5D" w:rsidR="00263228" w:rsidP="00752045" w:rsidRDefault="00263228" w14:paraId="39F6F360"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Julio</w:t>
            </w:r>
          </w:p>
        </w:tc>
        <w:tc>
          <w:tcPr>
            <w:tcW w:w="3031" w:type="dxa"/>
            <w:vAlign w:val="center"/>
          </w:tcPr>
          <w:p w:rsidRPr="004D5F5D" w:rsidR="00263228" w:rsidP="00752045" w:rsidRDefault="00263228" w14:paraId="51E38E34"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21D3430D"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177BAABE" w14:textId="77777777">
        <w:tc>
          <w:tcPr>
            <w:tcW w:w="2355" w:type="dxa"/>
            <w:vAlign w:val="center"/>
          </w:tcPr>
          <w:p w:rsidRPr="004D5F5D" w:rsidR="00263228" w:rsidP="00752045" w:rsidRDefault="00263228" w14:paraId="2016A290"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lastRenderedPageBreak/>
              <w:t>Agosto</w:t>
            </w:r>
          </w:p>
        </w:tc>
        <w:tc>
          <w:tcPr>
            <w:tcW w:w="3031" w:type="dxa"/>
            <w:vAlign w:val="center"/>
          </w:tcPr>
          <w:p w:rsidRPr="004D5F5D" w:rsidR="00263228" w:rsidP="00752045" w:rsidRDefault="00263228" w14:paraId="1F673FC3"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5705E053"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5EBA92A0" w14:textId="77777777">
        <w:tc>
          <w:tcPr>
            <w:tcW w:w="2355" w:type="dxa"/>
            <w:vAlign w:val="center"/>
          </w:tcPr>
          <w:p w:rsidRPr="004D5F5D" w:rsidR="00263228" w:rsidP="00752045" w:rsidRDefault="00263228" w14:paraId="7E5205A6"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Septiembre</w:t>
            </w:r>
          </w:p>
        </w:tc>
        <w:tc>
          <w:tcPr>
            <w:tcW w:w="3031" w:type="dxa"/>
            <w:vAlign w:val="center"/>
          </w:tcPr>
          <w:p w:rsidRPr="004D5F5D" w:rsidR="00263228" w:rsidP="00752045" w:rsidRDefault="00263228" w14:paraId="2BAFAE36"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0DBB1FAB"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21943A21" w14:textId="77777777">
        <w:tc>
          <w:tcPr>
            <w:tcW w:w="2355" w:type="dxa"/>
            <w:vAlign w:val="center"/>
          </w:tcPr>
          <w:p w:rsidRPr="004D5F5D" w:rsidR="00263228" w:rsidP="00752045" w:rsidRDefault="00263228" w14:paraId="3697E41C"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Octubre</w:t>
            </w:r>
          </w:p>
        </w:tc>
        <w:tc>
          <w:tcPr>
            <w:tcW w:w="3031" w:type="dxa"/>
            <w:vAlign w:val="center"/>
          </w:tcPr>
          <w:p w:rsidRPr="004D5F5D" w:rsidR="00263228" w:rsidP="00752045" w:rsidRDefault="00263228" w14:paraId="7C16D3CB"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12C819D8"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4E0AD6BB" w14:textId="77777777">
        <w:tc>
          <w:tcPr>
            <w:tcW w:w="2355" w:type="dxa"/>
            <w:vAlign w:val="center"/>
          </w:tcPr>
          <w:p w:rsidRPr="004D5F5D" w:rsidR="00263228" w:rsidP="00752045" w:rsidRDefault="00263228" w14:paraId="4E86C27A"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Noviembre</w:t>
            </w:r>
          </w:p>
        </w:tc>
        <w:tc>
          <w:tcPr>
            <w:tcW w:w="3031" w:type="dxa"/>
            <w:vAlign w:val="center"/>
          </w:tcPr>
          <w:p w:rsidRPr="004D5F5D" w:rsidR="00263228" w:rsidP="00752045" w:rsidRDefault="00263228" w14:paraId="22DFAEE5"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7A45423B"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45678F24" w14:textId="77777777">
        <w:tc>
          <w:tcPr>
            <w:tcW w:w="2355" w:type="dxa"/>
            <w:vAlign w:val="center"/>
          </w:tcPr>
          <w:p w:rsidRPr="004D5F5D" w:rsidR="00263228" w:rsidP="00752045" w:rsidRDefault="00263228" w14:paraId="10DCA32C"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Diciembre</w:t>
            </w:r>
          </w:p>
        </w:tc>
        <w:tc>
          <w:tcPr>
            <w:tcW w:w="3031" w:type="dxa"/>
            <w:vAlign w:val="center"/>
          </w:tcPr>
          <w:p w:rsidRPr="004D5F5D" w:rsidR="00263228" w:rsidP="00752045" w:rsidRDefault="00263228" w14:paraId="7B6C7D49" w14:textId="77777777">
            <w:pPr>
              <w:spacing w:line="360" w:lineRule="auto"/>
              <w:jc w:val="center"/>
              <w:rPr>
                <w:rFonts w:ascii="Palatino Linotype" w:hAnsi="Palatino Linotype" w:eastAsiaTheme="minorHAnsi" w:cstheme="minorBidi"/>
                <w:i/>
                <w:lang w:eastAsia="en-US"/>
              </w:rPr>
            </w:pPr>
          </w:p>
        </w:tc>
        <w:tc>
          <w:tcPr>
            <w:tcW w:w="1843" w:type="dxa"/>
            <w:vAlign w:val="center"/>
          </w:tcPr>
          <w:p w:rsidRPr="004D5F5D" w:rsidR="00263228" w:rsidP="00752045" w:rsidRDefault="00263228" w14:paraId="0C0F6377" w14:textId="77777777">
            <w:pPr>
              <w:spacing w:line="360" w:lineRule="auto"/>
              <w:jc w:val="center"/>
              <w:rPr>
                <w:rFonts w:ascii="Palatino Linotype" w:hAnsi="Palatino Linotype" w:eastAsiaTheme="minorHAnsi" w:cstheme="minorBidi"/>
                <w:i/>
                <w:lang w:eastAsia="en-US"/>
              </w:rPr>
            </w:pPr>
          </w:p>
        </w:tc>
      </w:tr>
    </w:tbl>
    <w:p w:rsidRPr="004D5F5D" w:rsidR="00263228" w:rsidP="00752045" w:rsidRDefault="00263228" w14:paraId="30EB39C9" w14:textId="77777777">
      <w:pPr>
        <w:spacing w:line="360" w:lineRule="auto"/>
        <w:ind w:left="567" w:right="567"/>
        <w:rPr>
          <w:rFonts w:ascii="Palatino Linotype" w:hAnsi="Palatino Linotype" w:eastAsiaTheme="minorHAnsi" w:cstheme="minorBidi"/>
          <w:i/>
          <w:lang w:eastAsia="en-US"/>
        </w:rPr>
      </w:pPr>
    </w:p>
    <w:tbl>
      <w:tblPr>
        <w:tblStyle w:val="Tablaconcuadrcula1"/>
        <w:tblW w:w="0" w:type="auto"/>
        <w:tblInd w:w="988" w:type="dxa"/>
        <w:tblLook w:val="04A0" w:firstRow="1" w:lastRow="0" w:firstColumn="1" w:lastColumn="0" w:noHBand="0" w:noVBand="1"/>
      </w:tblPr>
      <w:tblGrid>
        <w:gridCol w:w="2355"/>
        <w:gridCol w:w="2464"/>
        <w:gridCol w:w="2410"/>
      </w:tblGrid>
      <w:tr w:rsidRPr="004D5F5D" w:rsidR="00263228" w:rsidTr="00AF08FE" w14:paraId="2445F260" w14:textId="77777777">
        <w:tc>
          <w:tcPr>
            <w:tcW w:w="2355" w:type="dxa"/>
            <w:vAlign w:val="center"/>
          </w:tcPr>
          <w:p w:rsidRPr="004D5F5D" w:rsidR="00263228" w:rsidP="00752045" w:rsidRDefault="00263228" w14:paraId="4B14A877"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2020</w:t>
            </w:r>
          </w:p>
        </w:tc>
        <w:tc>
          <w:tcPr>
            <w:tcW w:w="2464" w:type="dxa"/>
            <w:vAlign w:val="center"/>
          </w:tcPr>
          <w:p w:rsidRPr="004D5F5D" w:rsidR="00263228" w:rsidP="00752045" w:rsidRDefault="00263228" w14:paraId="728FABE7"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Facturación alumbrado público</w:t>
            </w:r>
          </w:p>
        </w:tc>
        <w:tc>
          <w:tcPr>
            <w:tcW w:w="2410" w:type="dxa"/>
            <w:vAlign w:val="center"/>
          </w:tcPr>
          <w:p w:rsidRPr="004D5F5D" w:rsidR="00263228" w:rsidP="00752045" w:rsidRDefault="00263228" w14:paraId="0CC2B27C"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DAP</w:t>
            </w:r>
          </w:p>
        </w:tc>
      </w:tr>
      <w:tr w:rsidRPr="004D5F5D" w:rsidR="00263228" w:rsidTr="00AF08FE" w14:paraId="7881895B" w14:textId="77777777">
        <w:tc>
          <w:tcPr>
            <w:tcW w:w="2355" w:type="dxa"/>
            <w:vAlign w:val="center"/>
          </w:tcPr>
          <w:p w:rsidRPr="004D5F5D" w:rsidR="00263228" w:rsidP="00752045" w:rsidRDefault="00263228" w14:paraId="2A70109D"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Enero</w:t>
            </w:r>
          </w:p>
        </w:tc>
        <w:tc>
          <w:tcPr>
            <w:tcW w:w="2464" w:type="dxa"/>
            <w:vAlign w:val="center"/>
          </w:tcPr>
          <w:p w:rsidRPr="004D5F5D" w:rsidR="00263228" w:rsidP="00752045" w:rsidRDefault="00263228" w14:paraId="283A124E"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56DD07D0"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1C858F1B" w14:textId="77777777">
        <w:tc>
          <w:tcPr>
            <w:tcW w:w="2355" w:type="dxa"/>
            <w:vAlign w:val="center"/>
          </w:tcPr>
          <w:p w:rsidRPr="004D5F5D" w:rsidR="00263228" w:rsidP="00752045" w:rsidRDefault="00263228" w14:paraId="1C7F5D40"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Febrero</w:t>
            </w:r>
          </w:p>
        </w:tc>
        <w:tc>
          <w:tcPr>
            <w:tcW w:w="2464" w:type="dxa"/>
            <w:vAlign w:val="center"/>
          </w:tcPr>
          <w:p w:rsidRPr="004D5F5D" w:rsidR="00263228" w:rsidP="00752045" w:rsidRDefault="00263228" w14:paraId="5D291705"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0C65128E"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44101C35" w14:textId="77777777">
        <w:tc>
          <w:tcPr>
            <w:tcW w:w="2355" w:type="dxa"/>
            <w:vAlign w:val="center"/>
          </w:tcPr>
          <w:p w:rsidRPr="004D5F5D" w:rsidR="00263228" w:rsidP="00752045" w:rsidRDefault="00263228" w14:paraId="4ACFB728"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Marzo</w:t>
            </w:r>
          </w:p>
        </w:tc>
        <w:tc>
          <w:tcPr>
            <w:tcW w:w="2464" w:type="dxa"/>
            <w:vAlign w:val="center"/>
          </w:tcPr>
          <w:p w:rsidRPr="004D5F5D" w:rsidR="00263228" w:rsidP="00752045" w:rsidRDefault="00263228" w14:paraId="1DB243CA"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5ADF5015"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79793C65" w14:textId="77777777">
        <w:tc>
          <w:tcPr>
            <w:tcW w:w="2355" w:type="dxa"/>
            <w:vAlign w:val="center"/>
          </w:tcPr>
          <w:p w:rsidRPr="004D5F5D" w:rsidR="00263228" w:rsidP="00752045" w:rsidRDefault="00263228" w14:paraId="3916EA48"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Abril</w:t>
            </w:r>
          </w:p>
        </w:tc>
        <w:tc>
          <w:tcPr>
            <w:tcW w:w="2464" w:type="dxa"/>
            <w:vAlign w:val="center"/>
          </w:tcPr>
          <w:p w:rsidRPr="004D5F5D" w:rsidR="00263228" w:rsidP="00752045" w:rsidRDefault="00263228" w14:paraId="3F269B81"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47288B6A"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5F9A5886" w14:textId="77777777">
        <w:tc>
          <w:tcPr>
            <w:tcW w:w="2355" w:type="dxa"/>
            <w:vAlign w:val="center"/>
          </w:tcPr>
          <w:p w:rsidRPr="004D5F5D" w:rsidR="00263228" w:rsidP="00752045" w:rsidRDefault="00263228" w14:paraId="3B0ED532"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Mayo</w:t>
            </w:r>
          </w:p>
        </w:tc>
        <w:tc>
          <w:tcPr>
            <w:tcW w:w="2464" w:type="dxa"/>
            <w:vAlign w:val="center"/>
          </w:tcPr>
          <w:p w:rsidRPr="004D5F5D" w:rsidR="00263228" w:rsidP="00752045" w:rsidRDefault="00263228" w14:paraId="4315A539"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30704F2E"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5B61C091" w14:textId="77777777">
        <w:tc>
          <w:tcPr>
            <w:tcW w:w="2355" w:type="dxa"/>
            <w:vAlign w:val="center"/>
          </w:tcPr>
          <w:p w:rsidRPr="004D5F5D" w:rsidR="00263228" w:rsidP="00752045" w:rsidRDefault="00263228" w14:paraId="3F42EB17"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Junio</w:t>
            </w:r>
          </w:p>
        </w:tc>
        <w:tc>
          <w:tcPr>
            <w:tcW w:w="2464" w:type="dxa"/>
            <w:vAlign w:val="center"/>
          </w:tcPr>
          <w:p w:rsidRPr="004D5F5D" w:rsidR="00263228" w:rsidP="00752045" w:rsidRDefault="00263228" w14:paraId="0541A61A"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428DF7A1"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21CC55A1" w14:textId="77777777">
        <w:tc>
          <w:tcPr>
            <w:tcW w:w="2355" w:type="dxa"/>
            <w:vAlign w:val="center"/>
          </w:tcPr>
          <w:p w:rsidRPr="004D5F5D" w:rsidR="00263228" w:rsidP="00752045" w:rsidRDefault="00263228" w14:paraId="502555CA"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Julio</w:t>
            </w:r>
          </w:p>
        </w:tc>
        <w:tc>
          <w:tcPr>
            <w:tcW w:w="2464" w:type="dxa"/>
            <w:vAlign w:val="center"/>
          </w:tcPr>
          <w:p w:rsidRPr="004D5F5D" w:rsidR="00263228" w:rsidP="00752045" w:rsidRDefault="00263228" w14:paraId="4358FB6D"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47B264A8"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541F53ED" w14:textId="77777777">
        <w:tc>
          <w:tcPr>
            <w:tcW w:w="2355" w:type="dxa"/>
            <w:vAlign w:val="center"/>
          </w:tcPr>
          <w:p w:rsidRPr="004D5F5D" w:rsidR="00263228" w:rsidP="00752045" w:rsidRDefault="00263228" w14:paraId="36FDB7BD"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Agosto</w:t>
            </w:r>
          </w:p>
        </w:tc>
        <w:tc>
          <w:tcPr>
            <w:tcW w:w="2464" w:type="dxa"/>
            <w:vAlign w:val="center"/>
          </w:tcPr>
          <w:p w:rsidRPr="004D5F5D" w:rsidR="00263228" w:rsidP="00752045" w:rsidRDefault="00263228" w14:paraId="3E7E949E"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19184BC4"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0B5C3CD3" w14:textId="77777777">
        <w:tc>
          <w:tcPr>
            <w:tcW w:w="2355" w:type="dxa"/>
            <w:vAlign w:val="center"/>
          </w:tcPr>
          <w:p w:rsidRPr="004D5F5D" w:rsidR="00263228" w:rsidP="00752045" w:rsidRDefault="00263228" w14:paraId="50E38E01"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Septiembre</w:t>
            </w:r>
          </w:p>
        </w:tc>
        <w:tc>
          <w:tcPr>
            <w:tcW w:w="2464" w:type="dxa"/>
            <w:vAlign w:val="center"/>
          </w:tcPr>
          <w:p w:rsidRPr="004D5F5D" w:rsidR="00263228" w:rsidP="00752045" w:rsidRDefault="00263228" w14:paraId="44CB8D36"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4FF52A15"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150BC0AA" w14:textId="77777777">
        <w:tc>
          <w:tcPr>
            <w:tcW w:w="2355" w:type="dxa"/>
            <w:vAlign w:val="center"/>
          </w:tcPr>
          <w:p w:rsidRPr="004D5F5D" w:rsidR="00263228" w:rsidP="00752045" w:rsidRDefault="00263228" w14:paraId="6C963248"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Octubre</w:t>
            </w:r>
          </w:p>
        </w:tc>
        <w:tc>
          <w:tcPr>
            <w:tcW w:w="2464" w:type="dxa"/>
            <w:vAlign w:val="center"/>
          </w:tcPr>
          <w:p w:rsidRPr="004D5F5D" w:rsidR="00263228" w:rsidP="00752045" w:rsidRDefault="00263228" w14:paraId="5913E6DF"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6B8CD672"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1D8A2C7C" w14:textId="77777777">
        <w:tc>
          <w:tcPr>
            <w:tcW w:w="2355" w:type="dxa"/>
            <w:vAlign w:val="center"/>
          </w:tcPr>
          <w:p w:rsidRPr="004D5F5D" w:rsidR="00263228" w:rsidP="00752045" w:rsidRDefault="00263228" w14:paraId="7EEAE6F0"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Noviembre</w:t>
            </w:r>
          </w:p>
        </w:tc>
        <w:tc>
          <w:tcPr>
            <w:tcW w:w="2464" w:type="dxa"/>
            <w:vAlign w:val="center"/>
          </w:tcPr>
          <w:p w:rsidRPr="004D5F5D" w:rsidR="00263228" w:rsidP="00752045" w:rsidRDefault="00263228" w14:paraId="14AA7356"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6A175E51" w14:textId="77777777">
            <w:pPr>
              <w:spacing w:line="360" w:lineRule="auto"/>
              <w:jc w:val="center"/>
              <w:rPr>
                <w:rFonts w:ascii="Palatino Linotype" w:hAnsi="Palatino Linotype" w:eastAsiaTheme="minorHAnsi" w:cstheme="minorBidi"/>
                <w:i/>
                <w:lang w:eastAsia="en-US"/>
              </w:rPr>
            </w:pPr>
          </w:p>
        </w:tc>
      </w:tr>
      <w:tr w:rsidRPr="004D5F5D" w:rsidR="00263228" w:rsidTr="00AF08FE" w14:paraId="6C12EF99" w14:textId="77777777">
        <w:tc>
          <w:tcPr>
            <w:tcW w:w="2355" w:type="dxa"/>
            <w:vAlign w:val="center"/>
          </w:tcPr>
          <w:p w:rsidRPr="004D5F5D" w:rsidR="00263228" w:rsidP="00752045" w:rsidRDefault="00263228" w14:paraId="58D94977" w14:textId="77777777">
            <w:pPr>
              <w:spacing w:line="360" w:lineRule="auto"/>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Diciembre</w:t>
            </w:r>
          </w:p>
        </w:tc>
        <w:tc>
          <w:tcPr>
            <w:tcW w:w="2464" w:type="dxa"/>
            <w:vAlign w:val="center"/>
          </w:tcPr>
          <w:p w:rsidRPr="004D5F5D" w:rsidR="00263228" w:rsidP="00752045" w:rsidRDefault="00263228" w14:paraId="22E451D1" w14:textId="77777777">
            <w:pPr>
              <w:spacing w:line="360" w:lineRule="auto"/>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2C2394DF" w14:textId="77777777">
            <w:pPr>
              <w:spacing w:line="360" w:lineRule="auto"/>
              <w:jc w:val="center"/>
              <w:rPr>
                <w:rFonts w:ascii="Palatino Linotype" w:hAnsi="Palatino Linotype" w:eastAsiaTheme="minorHAnsi" w:cstheme="minorBidi"/>
                <w:i/>
                <w:lang w:eastAsia="en-US"/>
              </w:rPr>
            </w:pPr>
          </w:p>
        </w:tc>
      </w:tr>
    </w:tbl>
    <w:p w:rsidRPr="004D5F5D" w:rsidR="00263228" w:rsidP="00752045" w:rsidRDefault="00263228" w14:paraId="2D7EB074" w14:textId="77777777">
      <w:pPr>
        <w:spacing w:line="360" w:lineRule="auto"/>
        <w:ind w:left="567" w:right="567"/>
        <w:rPr>
          <w:rFonts w:ascii="Palatino Linotype" w:hAnsi="Palatino Linotype" w:eastAsiaTheme="minorHAnsi" w:cstheme="minorBidi"/>
          <w:i/>
          <w:lang w:eastAsia="en-US"/>
        </w:rPr>
      </w:pPr>
    </w:p>
    <w:tbl>
      <w:tblPr>
        <w:tblStyle w:val="Tablaconcuadrcula1"/>
        <w:tblW w:w="0" w:type="auto"/>
        <w:tblInd w:w="988" w:type="dxa"/>
        <w:tblLook w:val="04A0" w:firstRow="1" w:lastRow="0" w:firstColumn="1" w:lastColumn="0" w:noHBand="0" w:noVBand="1"/>
      </w:tblPr>
      <w:tblGrid>
        <w:gridCol w:w="2355"/>
        <w:gridCol w:w="2464"/>
        <w:gridCol w:w="2410"/>
      </w:tblGrid>
      <w:tr w:rsidRPr="004D5F5D" w:rsidR="00263228" w:rsidTr="00AF08FE" w14:paraId="78557BA1" w14:textId="77777777">
        <w:tc>
          <w:tcPr>
            <w:tcW w:w="2355" w:type="dxa"/>
            <w:vAlign w:val="center"/>
          </w:tcPr>
          <w:p w:rsidRPr="004D5F5D" w:rsidR="00263228" w:rsidP="00752045" w:rsidRDefault="00263228" w14:paraId="70440CF5"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2021</w:t>
            </w:r>
          </w:p>
        </w:tc>
        <w:tc>
          <w:tcPr>
            <w:tcW w:w="2464" w:type="dxa"/>
            <w:vAlign w:val="center"/>
          </w:tcPr>
          <w:p w:rsidRPr="004D5F5D" w:rsidR="00263228" w:rsidP="00752045" w:rsidRDefault="00263228" w14:paraId="7DB20365"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Facturación alumbrado público</w:t>
            </w:r>
          </w:p>
        </w:tc>
        <w:tc>
          <w:tcPr>
            <w:tcW w:w="2410" w:type="dxa"/>
            <w:vAlign w:val="center"/>
          </w:tcPr>
          <w:p w:rsidRPr="004D5F5D" w:rsidR="00263228" w:rsidP="00752045" w:rsidRDefault="00263228" w14:paraId="31392537"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DAP</w:t>
            </w:r>
          </w:p>
        </w:tc>
      </w:tr>
      <w:tr w:rsidRPr="004D5F5D" w:rsidR="00263228" w:rsidTr="00AF08FE" w14:paraId="496E59FC" w14:textId="77777777">
        <w:tc>
          <w:tcPr>
            <w:tcW w:w="2355" w:type="dxa"/>
            <w:vAlign w:val="center"/>
          </w:tcPr>
          <w:p w:rsidRPr="004D5F5D" w:rsidR="00263228" w:rsidP="00752045" w:rsidRDefault="00263228" w14:paraId="0274C8BA"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Enero</w:t>
            </w:r>
          </w:p>
        </w:tc>
        <w:tc>
          <w:tcPr>
            <w:tcW w:w="2464" w:type="dxa"/>
            <w:vAlign w:val="center"/>
          </w:tcPr>
          <w:p w:rsidRPr="004D5F5D" w:rsidR="00263228" w:rsidP="00752045" w:rsidRDefault="00263228" w14:paraId="55453726"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5B6193C2"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6F76CAAA" w14:textId="77777777">
        <w:tc>
          <w:tcPr>
            <w:tcW w:w="2355" w:type="dxa"/>
            <w:vAlign w:val="center"/>
          </w:tcPr>
          <w:p w:rsidRPr="004D5F5D" w:rsidR="00263228" w:rsidP="00752045" w:rsidRDefault="00263228" w14:paraId="297EF097"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Febrero</w:t>
            </w:r>
          </w:p>
        </w:tc>
        <w:tc>
          <w:tcPr>
            <w:tcW w:w="2464" w:type="dxa"/>
            <w:vAlign w:val="center"/>
          </w:tcPr>
          <w:p w:rsidRPr="004D5F5D" w:rsidR="00263228" w:rsidP="00752045" w:rsidRDefault="00263228" w14:paraId="05E094BF"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13B7063B"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5F74D043" w14:textId="77777777">
        <w:tc>
          <w:tcPr>
            <w:tcW w:w="2355" w:type="dxa"/>
            <w:vAlign w:val="center"/>
          </w:tcPr>
          <w:p w:rsidRPr="004D5F5D" w:rsidR="00263228" w:rsidP="00752045" w:rsidRDefault="00263228" w14:paraId="3B49D5AB"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Marzo</w:t>
            </w:r>
          </w:p>
        </w:tc>
        <w:tc>
          <w:tcPr>
            <w:tcW w:w="2464" w:type="dxa"/>
            <w:vAlign w:val="center"/>
          </w:tcPr>
          <w:p w:rsidRPr="004D5F5D" w:rsidR="00263228" w:rsidP="00752045" w:rsidRDefault="00263228" w14:paraId="1A96C8FB"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25A90014"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3CD02533" w14:textId="77777777">
        <w:tc>
          <w:tcPr>
            <w:tcW w:w="2355" w:type="dxa"/>
            <w:vAlign w:val="center"/>
          </w:tcPr>
          <w:p w:rsidRPr="004D5F5D" w:rsidR="00263228" w:rsidP="00752045" w:rsidRDefault="00263228" w14:paraId="1F6681BE"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Abril</w:t>
            </w:r>
          </w:p>
        </w:tc>
        <w:tc>
          <w:tcPr>
            <w:tcW w:w="2464" w:type="dxa"/>
            <w:vAlign w:val="center"/>
          </w:tcPr>
          <w:p w:rsidRPr="004D5F5D" w:rsidR="00263228" w:rsidP="00752045" w:rsidRDefault="00263228" w14:paraId="3A8C22FA"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2D269934"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12472A44" w14:textId="77777777">
        <w:tc>
          <w:tcPr>
            <w:tcW w:w="2355" w:type="dxa"/>
            <w:vAlign w:val="center"/>
          </w:tcPr>
          <w:p w:rsidRPr="004D5F5D" w:rsidR="00263228" w:rsidP="00752045" w:rsidRDefault="00263228" w14:paraId="182FF00B"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Mayo</w:t>
            </w:r>
          </w:p>
        </w:tc>
        <w:tc>
          <w:tcPr>
            <w:tcW w:w="2464" w:type="dxa"/>
            <w:vAlign w:val="center"/>
          </w:tcPr>
          <w:p w:rsidRPr="004D5F5D" w:rsidR="00263228" w:rsidP="00752045" w:rsidRDefault="00263228" w14:paraId="021899A9"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04CB9CB3"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332EC7D2" w14:textId="77777777">
        <w:tc>
          <w:tcPr>
            <w:tcW w:w="2355" w:type="dxa"/>
            <w:vAlign w:val="center"/>
          </w:tcPr>
          <w:p w:rsidRPr="004D5F5D" w:rsidR="00263228" w:rsidP="00752045" w:rsidRDefault="00263228" w14:paraId="4F2D35C1"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Junio</w:t>
            </w:r>
          </w:p>
        </w:tc>
        <w:tc>
          <w:tcPr>
            <w:tcW w:w="2464" w:type="dxa"/>
            <w:vAlign w:val="center"/>
          </w:tcPr>
          <w:p w:rsidRPr="004D5F5D" w:rsidR="00263228" w:rsidP="00752045" w:rsidRDefault="00263228" w14:paraId="14740D83"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43371509"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335CC50B" w14:textId="77777777">
        <w:tc>
          <w:tcPr>
            <w:tcW w:w="2355" w:type="dxa"/>
            <w:vAlign w:val="center"/>
          </w:tcPr>
          <w:p w:rsidRPr="004D5F5D" w:rsidR="00263228" w:rsidP="00752045" w:rsidRDefault="00263228" w14:paraId="24B49D0E"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lastRenderedPageBreak/>
              <w:t>Julio</w:t>
            </w:r>
          </w:p>
        </w:tc>
        <w:tc>
          <w:tcPr>
            <w:tcW w:w="2464" w:type="dxa"/>
            <w:vAlign w:val="center"/>
          </w:tcPr>
          <w:p w:rsidRPr="004D5F5D" w:rsidR="00263228" w:rsidP="00752045" w:rsidRDefault="00263228" w14:paraId="3FF9ECCA"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71FDDEE4"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2AFAE365" w14:textId="77777777">
        <w:tc>
          <w:tcPr>
            <w:tcW w:w="2355" w:type="dxa"/>
            <w:vAlign w:val="center"/>
          </w:tcPr>
          <w:p w:rsidRPr="004D5F5D" w:rsidR="00263228" w:rsidP="00752045" w:rsidRDefault="00263228" w14:paraId="09000659"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Agosto</w:t>
            </w:r>
          </w:p>
        </w:tc>
        <w:tc>
          <w:tcPr>
            <w:tcW w:w="2464" w:type="dxa"/>
            <w:vAlign w:val="center"/>
          </w:tcPr>
          <w:p w:rsidRPr="004D5F5D" w:rsidR="00263228" w:rsidP="00752045" w:rsidRDefault="00263228" w14:paraId="61004585"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6277DA34"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4096C78B" w14:textId="77777777">
        <w:tc>
          <w:tcPr>
            <w:tcW w:w="2355" w:type="dxa"/>
            <w:vAlign w:val="center"/>
          </w:tcPr>
          <w:p w:rsidRPr="004D5F5D" w:rsidR="00263228" w:rsidP="00752045" w:rsidRDefault="00263228" w14:paraId="75F25FBF"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Septiembre</w:t>
            </w:r>
          </w:p>
        </w:tc>
        <w:tc>
          <w:tcPr>
            <w:tcW w:w="2464" w:type="dxa"/>
            <w:vAlign w:val="center"/>
          </w:tcPr>
          <w:p w:rsidRPr="004D5F5D" w:rsidR="00263228" w:rsidP="00752045" w:rsidRDefault="00263228" w14:paraId="6E501C38"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125777AC"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13C088FE" w14:textId="77777777">
        <w:tc>
          <w:tcPr>
            <w:tcW w:w="2355" w:type="dxa"/>
            <w:vAlign w:val="center"/>
          </w:tcPr>
          <w:p w:rsidRPr="004D5F5D" w:rsidR="00263228" w:rsidP="00752045" w:rsidRDefault="00263228" w14:paraId="7371F2F7"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Octubre</w:t>
            </w:r>
          </w:p>
        </w:tc>
        <w:tc>
          <w:tcPr>
            <w:tcW w:w="2464" w:type="dxa"/>
            <w:vAlign w:val="center"/>
          </w:tcPr>
          <w:p w:rsidRPr="004D5F5D" w:rsidR="00263228" w:rsidP="00752045" w:rsidRDefault="00263228" w14:paraId="7582D4E7"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372EA6C4"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520DDB45" w14:textId="77777777">
        <w:tc>
          <w:tcPr>
            <w:tcW w:w="2355" w:type="dxa"/>
            <w:vAlign w:val="center"/>
          </w:tcPr>
          <w:p w:rsidRPr="004D5F5D" w:rsidR="00263228" w:rsidP="00752045" w:rsidRDefault="00263228" w14:paraId="5C543F4E"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Noviembre</w:t>
            </w:r>
          </w:p>
        </w:tc>
        <w:tc>
          <w:tcPr>
            <w:tcW w:w="2464" w:type="dxa"/>
            <w:vAlign w:val="center"/>
          </w:tcPr>
          <w:p w:rsidRPr="004D5F5D" w:rsidR="00263228" w:rsidP="00752045" w:rsidRDefault="00263228" w14:paraId="270D74AB"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4A419C16" w14:textId="77777777">
            <w:pPr>
              <w:spacing w:line="360" w:lineRule="auto"/>
              <w:ind w:right="-13"/>
              <w:jc w:val="center"/>
              <w:rPr>
                <w:rFonts w:ascii="Palatino Linotype" w:hAnsi="Palatino Linotype" w:eastAsiaTheme="minorHAnsi" w:cstheme="minorBidi"/>
                <w:i/>
                <w:lang w:eastAsia="en-US"/>
              </w:rPr>
            </w:pPr>
          </w:p>
        </w:tc>
      </w:tr>
      <w:tr w:rsidRPr="004D5F5D" w:rsidR="00263228" w:rsidTr="00AF08FE" w14:paraId="0D563109" w14:textId="77777777">
        <w:tc>
          <w:tcPr>
            <w:tcW w:w="2355" w:type="dxa"/>
            <w:vAlign w:val="center"/>
          </w:tcPr>
          <w:p w:rsidRPr="004D5F5D" w:rsidR="00263228" w:rsidP="00752045" w:rsidRDefault="00263228" w14:paraId="78A1D9C1" w14:textId="77777777">
            <w:pPr>
              <w:spacing w:line="360" w:lineRule="auto"/>
              <w:ind w:right="-13"/>
              <w:jc w:val="center"/>
              <w:rPr>
                <w:rFonts w:ascii="Palatino Linotype" w:hAnsi="Palatino Linotype" w:eastAsiaTheme="minorHAnsi" w:cstheme="minorBidi"/>
                <w:i/>
                <w:lang w:eastAsia="en-US"/>
              </w:rPr>
            </w:pPr>
            <w:r w:rsidRPr="004D5F5D">
              <w:rPr>
                <w:rFonts w:ascii="Palatino Linotype" w:hAnsi="Palatino Linotype" w:eastAsiaTheme="minorHAnsi" w:cstheme="minorBidi"/>
                <w:i/>
                <w:lang w:eastAsia="en-US"/>
              </w:rPr>
              <w:t>Diciembre</w:t>
            </w:r>
          </w:p>
        </w:tc>
        <w:tc>
          <w:tcPr>
            <w:tcW w:w="2464" w:type="dxa"/>
            <w:vAlign w:val="center"/>
          </w:tcPr>
          <w:p w:rsidRPr="004D5F5D" w:rsidR="00263228" w:rsidP="00752045" w:rsidRDefault="00263228" w14:paraId="742BAC55" w14:textId="77777777">
            <w:pPr>
              <w:spacing w:line="360" w:lineRule="auto"/>
              <w:ind w:right="-13"/>
              <w:jc w:val="center"/>
              <w:rPr>
                <w:rFonts w:ascii="Palatino Linotype" w:hAnsi="Palatino Linotype" w:eastAsiaTheme="minorHAnsi" w:cstheme="minorBidi"/>
                <w:i/>
                <w:lang w:eastAsia="en-US"/>
              </w:rPr>
            </w:pPr>
          </w:p>
        </w:tc>
        <w:tc>
          <w:tcPr>
            <w:tcW w:w="2410" w:type="dxa"/>
            <w:vAlign w:val="center"/>
          </w:tcPr>
          <w:p w:rsidRPr="004D5F5D" w:rsidR="00263228" w:rsidP="00752045" w:rsidRDefault="00263228" w14:paraId="4A7F3662" w14:textId="77777777">
            <w:pPr>
              <w:spacing w:line="360" w:lineRule="auto"/>
              <w:ind w:right="-13"/>
              <w:jc w:val="center"/>
              <w:rPr>
                <w:rFonts w:ascii="Palatino Linotype" w:hAnsi="Palatino Linotype" w:eastAsiaTheme="minorHAnsi" w:cstheme="minorBidi"/>
                <w:i/>
                <w:lang w:eastAsia="en-US"/>
              </w:rPr>
            </w:pPr>
          </w:p>
        </w:tc>
      </w:tr>
    </w:tbl>
    <w:p w:rsidRPr="004D5F5D" w:rsidR="00263228" w:rsidP="00752045" w:rsidRDefault="00263228" w14:paraId="3EA3DB2B" w14:textId="2F1BE39A">
      <w:pPr>
        <w:spacing w:line="360" w:lineRule="auto"/>
        <w:ind w:left="567" w:right="567"/>
        <w:jc w:val="both"/>
        <w:rPr>
          <w:rFonts w:ascii="Palatino Linotype" w:hAnsi="Palatino Linotype" w:cs="Arial"/>
          <w:bCs/>
          <w:i/>
          <w:iCs/>
          <w:szCs w:val="22"/>
        </w:rPr>
      </w:pPr>
      <w:r w:rsidRPr="004D5F5D">
        <w:rPr>
          <w:rFonts w:ascii="Palatino Linotype" w:hAnsi="Palatino Linotype" w:cs="Arial"/>
          <w:bCs/>
          <w:i/>
          <w:iCs/>
          <w:szCs w:val="22"/>
        </w:rPr>
        <w:t>…”</w:t>
      </w:r>
    </w:p>
    <w:p w:rsidRPr="00263228" w:rsidR="00263228" w:rsidP="00752045" w:rsidRDefault="00263228" w14:paraId="5BF762C3" w14:textId="77777777">
      <w:pPr>
        <w:spacing w:line="360" w:lineRule="auto"/>
        <w:ind w:left="567" w:right="567"/>
        <w:jc w:val="both"/>
        <w:rPr>
          <w:rFonts w:ascii="Palatino Linotype" w:hAnsi="Palatino Linotype" w:cs="Arial"/>
          <w:bCs/>
          <w:i/>
          <w:iCs/>
          <w:szCs w:val="22"/>
        </w:rPr>
      </w:pPr>
    </w:p>
    <w:p w:rsidR="00763041" w:rsidP="00752045" w:rsidRDefault="00C613F4" w14:paraId="39C0F6C7" w14:textId="06C84F13">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2"/>
        </w:rPr>
        <w:t xml:space="preserve">IV. </w:t>
      </w:r>
      <w:r w:rsidR="009C2A64">
        <w:rPr>
          <w:rFonts w:ascii="Palatino Linotype" w:hAnsi="Palatino Linotype" w:cs="Tahoma"/>
          <w:b/>
          <w:szCs w:val="22"/>
        </w:rPr>
        <w:t>R</w:t>
      </w:r>
      <w:r w:rsidRPr="00375C9E" w:rsidR="00B03EDE">
        <w:rPr>
          <w:rFonts w:ascii="Palatino Linotype" w:hAnsi="Palatino Linotype" w:cs="Tahoma"/>
          <w:b/>
          <w:szCs w:val="22"/>
        </w:rPr>
        <w:t>espuesta del Sujeto Obligado.</w:t>
      </w:r>
      <w:r w:rsidR="00763041">
        <w:rPr>
          <w:rFonts w:ascii="Palatino Linotype" w:hAnsi="Palatino Linotype" w:cs="Tahoma"/>
          <w:b/>
          <w:szCs w:val="22"/>
        </w:rPr>
        <w:t xml:space="preserve"> </w:t>
      </w:r>
    </w:p>
    <w:p w:rsidR="00763041" w:rsidP="00752045" w:rsidRDefault="00763041" w14:paraId="26FA4EDF" w14:textId="06FDFF8A">
      <w:pPr>
        <w:pStyle w:val="Prrafodelista"/>
        <w:tabs>
          <w:tab w:val="left" w:pos="567"/>
        </w:tabs>
        <w:spacing w:line="360" w:lineRule="auto"/>
        <w:ind w:left="0"/>
        <w:jc w:val="both"/>
        <w:rPr>
          <w:rFonts w:ascii="Palatino Linotype" w:hAnsi="Palatino Linotype" w:cs="Tahoma"/>
          <w:b/>
          <w:szCs w:val="22"/>
        </w:rPr>
      </w:pPr>
    </w:p>
    <w:p w:rsidR="00791339" w:rsidP="00752045" w:rsidRDefault="00B03EDE" w14:paraId="0955826B" w14:textId="29B45F9C">
      <w:pPr>
        <w:pStyle w:val="Prrafodelista"/>
        <w:tabs>
          <w:tab w:val="left" w:pos="567"/>
        </w:tabs>
        <w:spacing w:line="360" w:lineRule="auto"/>
        <w:ind w:left="0"/>
        <w:jc w:val="both"/>
        <w:rPr>
          <w:rFonts w:ascii="Palatino Linotype" w:hAnsi="Palatino Linotype" w:cs="Tahoma"/>
          <w:szCs w:val="22"/>
        </w:rPr>
      </w:pPr>
      <w:r w:rsidRPr="00375C9E">
        <w:rPr>
          <w:rFonts w:ascii="Palatino Linotype" w:hAnsi="Palatino Linotype" w:cs="Tahoma"/>
          <w:bCs/>
          <w:szCs w:val="22"/>
        </w:rPr>
        <w:t xml:space="preserve">Con fecha </w:t>
      </w:r>
      <w:r w:rsidR="006B0E3D">
        <w:rPr>
          <w:rFonts w:ascii="Palatino Linotype" w:hAnsi="Palatino Linotype" w:cs="Tahoma"/>
          <w:bCs/>
          <w:szCs w:val="22"/>
        </w:rPr>
        <w:t>nueve</w:t>
      </w:r>
      <w:r w:rsidR="00847CE9">
        <w:rPr>
          <w:rFonts w:ascii="Palatino Linotype" w:hAnsi="Palatino Linotype" w:cs="Tahoma"/>
          <w:bCs/>
          <w:szCs w:val="22"/>
        </w:rPr>
        <w:t xml:space="preserve"> de </w:t>
      </w:r>
      <w:r w:rsidR="00F12D2E">
        <w:rPr>
          <w:rFonts w:ascii="Palatino Linotype" w:hAnsi="Palatino Linotype" w:cs="Tahoma"/>
          <w:bCs/>
          <w:szCs w:val="22"/>
        </w:rPr>
        <w:t>diciembre</w:t>
      </w:r>
      <w:r w:rsidRPr="00375C9E">
        <w:rPr>
          <w:rFonts w:ascii="Palatino Linotype" w:hAnsi="Palatino Linotype" w:cs="Tahoma"/>
          <w:bCs/>
          <w:szCs w:val="22"/>
        </w:rPr>
        <w:t xml:space="preserve"> de dos mil veintiuno, el Sujeto Obligado </w:t>
      </w:r>
      <w:r>
        <w:rPr>
          <w:rFonts w:ascii="Palatino Linotype" w:hAnsi="Palatino Linotype" w:cs="Tahoma"/>
          <w:bCs/>
          <w:szCs w:val="22"/>
        </w:rPr>
        <w:t>notificó la</w:t>
      </w:r>
      <w:r w:rsidRPr="00375C9E">
        <w:rPr>
          <w:rFonts w:ascii="Palatino Linotype" w:hAnsi="Palatino Linotype" w:cs="Tahoma"/>
          <w:bCs/>
          <w:szCs w:val="22"/>
        </w:rPr>
        <w:t xml:space="preserve"> respuesta a la solicitud de acceso a la información, a través del </w:t>
      </w:r>
      <w:r w:rsidRPr="00375C9E">
        <w:rPr>
          <w:rFonts w:ascii="Palatino Linotype" w:hAnsi="Palatino Linotype" w:cs="Tahoma"/>
          <w:szCs w:val="22"/>
        </w:rPr>
        <w:t xml:space="preserve">Sistema de Acceso a la Información Mexiquense (SAIMEX), por medio </w:t>
      </w:r>
      <w:r w:rsidR="00CE5D6E">
        <w:rPr>
          <w:rFonts w:ascii="Palatino Linotype" w:hAnsi="Palatino Linotype" w:cs="Tahoma"/>
          <w:szCs w:val="22"/>
        </w:rPr>
        <w:t xml:space="preserve">del oficio </w:t>
      </w:r>
      <w:r w:rsidRPr="00CE5D6E" w:rsidR="00CE5D6E">
        <w:rPr>
          <w:rFonts w:ascii="Palatino Linotype" w:hAnsi="Palatino Linotype" w:cs="Tahoma"/>
          <w:szCs w:val="22"/>
        </w:rPr>
        <w:t xml:space="preserve">número </w:t>
      </w:r>
      <w:r w:rsidR="006B0E3D">
        <w:rPr>
          <w:rFonts w:ascii="Palatino Linotype" w:hAnsi="Palatino Linotype" w:cs="Tahoma"/>
          <w:szCs w:val="22"/>
        </w:rPr>
        <w:t>TMIE</w:t>
      </w:r>
      <w:r w:rsidR="00C364E1">
        <w:rPr>
          <w:rFonts w:ascii="Palatino Linotype" w:hAnsi="Palatino Linotype" w:cs="Tahoma"/>
          <w:szCs w:val="22"/>
        </w:rPr>
        <w:t>/</w:t>
      </w:r>
      <w:r w:rsidR="006B0E3D">
        <w:rPr>
          <w:rFonts w:ascii="Palatino Linotype" w:hAnsi="Palatino Linotype" w:cs="Tahoma"/>
          <w:szCs w:val="22"/>
        </w:rPr>
        <w:t>700</w:t>
      </w:r>
      <w:r w:rsidR="00C364E1">
        <w:rPr>
          <w:rFonts w:ascii="Palatino Linotype" w:hAnsi="Palatino Linotype" w:cs="Tahoma"/>
          <w:szCs w:val="22"/>
        </w:rPr>
        <w:t>/2021</w:t>
      </w:r>
      <w:r w:rsidRPr="00CE5D6E" w:rsidR="00CE5D6E">
        <w:rPr>
          <w:rFonts w:ascii="Palatino Linotype" w:hAnsi="Palatino Linotype" w:cs="Tahoma"/>
          <w:szCs w:val="22"/>
        </w:rPr>
        <w:t xml:space="preserve">, </w:t>
      </w:r>
      <w:r w:rsidR="004D5F5D">
        <w:rPr>
          <w:rFonts w:ascii="Palatino Linotype" w:hAnsi="Palatino Linotype" w:cs="Tahoma"/>
          <w:szCs w:val="22"/>
        </w:rPr>
        <w:t>del</w:t>
      </w:r>
      <w:r w:rsidR="0042634D">
        <w:rPr>
          <w:rFonts w:ascii="Palatino Linotype" w:hAnsi="Palatino Linotype" w:cs="Tahoma"/>
          <w:szCs w:val="22"/>
        </w:rPr>
        <w:t xml:space="preserve"> </w:t>
      </w:r>
      <w:r w:rsidR="006B0E3D">
        <w:rPr>
          <w:rFonts w:ascii="Palatino Linotype" w:hAnsi="Palatino Linotype" w:cs="Tahoma"/>
          <w:szCs w:val="22"/>
        </w:rPr>
        <w:t>dos</w:t>
      </w:r>
      <w:r w:rsidR="0042634D">
        <w:rPr>
          <w:rFonts w:ascii="Palatino Linotype" w:hAnsi="Palatino Linotype" w:cs="Tahoma"/>
          <w:szCs w:val="22"/>
        </w:rPr>
        <w:t xml:space="preserve"> </w:t>
      </w:r>
      <w:r w:rsidR="004D5F5D">
        <w:rPr>
          <w:rFonts w:ascii="Palatino Linotype" w:hAnsi="Palatino Linotype" w:cs="Tahoma"/>
          <w:szCs w:val="22"/>
        </w:rPr>
        <w:t>de dicho mes y año</w:t>
      </w:r>
      <w:r w:rsidRPr="00CE5D6E" w:rsidR="00CE5D6E">
        <w:rPr>
          <w:rFonts w:ascii="Palatino Linotype" w:hAnsi="Palatino Linotype" w:cs="Tahoma"/>
          <w:szCs w:val="22"/>
        </w:rPr>
        <w:t xml:space="preserve">, suscrito por </w:t>
      </w:r>
      <w:r w:rsidR="00AC38FC">
        <w:rPr>
          <w:rFonts w:ascii="Palatino Linotype" w:hAnsi="Palatino Linotype" w:cs="Tahoma"/>
          <w:szCs w:val="22"/>
        </w:rPr>
        <w:t xml:space="preserve">el </w:t>
      </w:r>
      <w:r w:rsidR="006B0E3D">
        <w:rPr>
          <w:rFonts w:ascii="Palatino Linotype" w:hAnsi="Palatino Linotype" w:cs="Tahoma"/>
          <w:szCs w:val="22"/>
        </w:rPr>
        <w:t>Tesorero Municipal</w:t>
      </w:r>
      <w:r w:rsidRPr="00CE5D6E" w:rsidR="00CE5D6E">
        <w:rPr>
          <w:rFonts w:ascii="Palatino Linotype" w:hAnsi="Palatino Linotype" w:cs="Tahoma"/>
          <w:szCs w:val="22"/>
        </w:rPr>
        <w:t xml:space="preserve"> y dirigido al </w:t>
      </w:r>
      <w:r w:rsidRPr="009D1C90" w:rsidR="009D1C90">
        <w:rPr>
          <w:rFonts w:ascii="Palatino Linotype" w:hAnsi="Palatino Linotype" w:cs="Tahoma"/>
          <w:szCs w:val="22"/>
        </w:rPr>
        <w:t>Titular de la Unidad de Transparencia</w:t>
      </w:r>
      <w:r w:rsidRPr="00CE5D6E" w:rsidR="00CE5D6E">
        <w:rPr>
          <w:rFonts w:ascii="Palatino Linotype" w:hAnsi="Palatino Linotype" w:cs="Tahoma"/>
          <w:szCs w:val="22"/>
        </w:rPr>
        <w:t xml:space="preserve">, </w:t>
      </w:r>
      <w:r w:rsidR="00791339">
        <w:rPr>
          <w:rFonts w:ascii="Palatino Linotype" w:hAnsi="Palatino Linotype" w:cs="Tahoma"/>
          <w:szCs w:val="22"/>
        </w:rPr>
        <w:t xml:space="preserve">en el que manifiesta enviar en forma digital la integración de saldos </w:t>
      </w:r>
      <w:bookmarkStart w:name="_Hlk94613385" w:id="1"/>
      <w:r w:rsidR="00791339">
        <w:rPr>
          <w:rFonts w:ascii="Palatino Linotype" w:hAnsi="Palatino Linotype" w:cs="Tahoma"/>
          <w:szCs w:val="22"/>
        </w:rPr>
        <w:t>de Servicio de Energía Eléctrica para el alumbrado público correspondiente a lo</w:t>
      </w:r>
      <w:r w:rsidR="0054029D">
        <w:rPr>
          <w:rFonts w:ascii="Palatino Linotype" w:hAnsi="Palatino Linotype" w:cs="Tahoma"/>
          <w:szCs w:val="22"/>
        </w:rPr>
        <w:t>s</w:t>
      </w:r>
      <w:r w:rsidR="00791339">
        <w:rPr>
          <w:rFonts w:ascii="Palatino Linotype" w:hAnsi="Palatino Linotype" w:cs="Tahoma"/>
          <w:szCs w:val="22"/>
        </w:rPr>
        <w:t xml:space="preserve"> años solicitados.</w:t>
      </w:r>
      <w:bookmarkEnd w:id="1"/>
    </w:p>
    <w:p w:rsidR="00EE7FF8" w:rsidP="00752045" w:rsidRDefault="00EE7FF8" w14:paraId="12825965" w14:textId="77777777">
      <w:pPr>
        <w:pStyle w:val="Prrafodelista"/>
        <w:tabs>
          <w:tab w:val="left" w:pos="567"/>
        </w:tabs>
        <w:spacing w:line="360" w:lineRule="auto"/>
        <w:ind w:left="0"/>
        <w:jc w:val="both"/>
        <w:rPr>
          <w:rFonts w:ascii="Palatino Linotype" w:hAnsi="Palatino Linotype" w:cs="Tahoma"/>
          <w:szCs w:val="22"/>
        </w:rPr>
      </w:pPr>
    </w:p>
    <w:p w:rsidR="00B03EDE" w:rsidP="00752045" w:rsidRDefault="00791339" w14:paraId="3895366D" w14:textId="6D638607">
      <w:pPr>
        <w:pStyle w:val="Prrafodelista"/>
        <w:tabs>
          <w:tab w:val="left" w:pos="567"/>
        </w:tabs>
        <w:spacing w:line="360" w:lineRule="auto"/>
        <w:ind w:left="0"/>
        <w:jc w:val="both"/>
        <w:rPr>
          <w:rFonts w:ascii="Palatino Linotype" w:hAnsi="Palatino Linotype" w:cs="Tahoma"/>
          <w:szCs w:val="22"/>
        </w:rPr>
      </w:pPr>
      <w:r>
        <w:rPr>
          <w:rFonts w:ascii="Palatino Linotype" w:hAnsi="Palatino Linotype" w:cs="Tahoma"/>
          <w:szCs w:val="22"/>
        </w:rPr>
        <w:t>El Sujeto Obligado adjuntó la digitalización de los siguientes documentos:</w:t>
      </w:r>
    </w:p>
    <w:p w:rsidR="009F4DEE" w:rsidP="00752045" w:rsidRDefault="009F4DEE" w14:paraId="3FCF2853" w14:textId="1E199D60">
      <w:pPr>
        <w:autoSpaceDE w:val="0"/>
        <w:autoSpaceDN w:val="0"/>
        <w:adjustRightInd w:val="0"/>
        <w:spacing w:line="360" w:lineRule="auto"/>
        <w:ind w:right="-28"/>
        <w:jc w:val="both"/>
        <w:rPr>
          <w:rFonts w:ascii="Palatino Linotype" w:hAnsi="Palatino Linotype" w:cs="Tahoma"/>
          <w:sz w:val="22"/>
          <w:szCs w:val="22"/>
        </w:rPr>
      </w:pPr>
    </w:p>
    <w:p w:rsidR="00B610B5" w:rsidP="00752045" w:rsidRDefault="00791339" w14:paraId="1EDDECB3" w14:textId="01517A84">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cs="Tahoma"/>
          <w:sz w:val="22"/>
          <w:szCs w:val="22"/>
        </w:rPr>
        <w:t>i)</w:t>
      </w:r>
      <w:r w:rsidR="00B610B5">
        <w:rPr>
          <w:rFonts w:ascii="Palatino Linotype" w:hAnsi="Palatino Linotype" w:cs="Tahoma"/>
          <w:sz w:val="22"/>
          <w:szCs w:val="22"/>
        </w:rPr>
        <w:t xml:space="preserve"> Oficio número PMI/DDA/1285/2021, del ocho de diciembre de dos mil veintiuno, signado por el </w:t>
      </w:r>
      <w:r w:rsidR="007D7AA0">
        <w:rPr>
          <w:rFonts w:ascii="Palatino Linotype" w:hAnsi="Palatino Linotype" w:cs="Tahoma"/>
          <w:sz w:val="22"/>
          <w:szCs w:val="22"/>
        </w:rPr>
        <w:t>Director</w:t>
      </w:r>
      <w:r w:rsidR="00B610B5">
        <w:rPr>
          <w:rFonts w:ascii="Palatino Linotype" w:hAnsi="Palatino Linotype" w:cs="Tahoma"/>
          <w:sz w:val="22"/>
          <w:szCs w:val="22"/>
        </w:rPr>
        <w:t xml:space="preserve"> de Administración y dirigido al Titular de la Unidad de Transparencia y Acceso a la Información, en el que señaló lo siguiente: </w:t>
      </w:r>
    </w:p>
    <w:p w:rsidR="007D7AA0" w:rsidP="00752045" w:rsidRDefault="007D7AA0" w14:paraId="2AB9CB33" w14:textId="77777777">
      <w:pPr>
        <w:autoSpaceDE w:val="0"/>
        <w:autoSpaceDN w:val="0"/>
        <w:adjustRightInd w:val="0"/>
        <w:spacing w:line="360" w:lineRule="auto"/>
        <w:ind w:right="-28"/>
        <w:jc w:val="both"/>
        <w:rPr>
          <w:rFonts w:ascii="Palatino Linotype" w:hAnsi="Palatino Linotype" w:cs="Tahoma"/>
          <w:sz w:val="22"/>
          <w:szCs w:val="22"/>
        </w:rPr>
      </w:pPr>
    </w:p>
    <w:p w:rsidRPr="007D7AA0" w:rsidR="00791339" w:rsidP="00752045" w:rsidRDefault="00B610B5" w14:paraId="57B735D4" w14:textId="6828F115">
      <w:pPr>
        <w:autoSpaceDE w:val="0"/>
        <w:autoSpaceDN w:val="0"/>
        <w:adjustRightInd w:val="0"/>
        <w:spacing w:line="360" w:lineRule="auto"/>
        <w:ind w:left="567" w:right="567"/>
        <w:jc w:val="both"/>
        <w:rPr>
          <w:rFonts w:ascii="Palatino Linotype" w:hAnsi="Palatino Linotype" w:cs="Tahoma"/>
          <w:i/>
          <w:iCs/>
        </w:rPr>
      </w:pPr>
      <w:r>
        <w:rPr>
          <w:rFonts w:ascii="Palatino Linotype" w:hAnsi="Palatino Linotype" w:cs="Tahoma"/>
          <w:sz w:val="22"/>
          <w:szCs w:val="22"/>
        </w:rPr>
        <w:t xml:space="preserve"> </w:t>
      </w:r>
      <w:r w:rsidRPr="007D7AA0" w:rsidR="007D7AA0">
        <w:rPr>
          <w:rFonts w:ascii="Palatino Linotype" w:hAnsi="Palatino Linotype" w:cs="Tahoma"/>
          <w:i/>
          <w:iCs/>
        </w:rPr>
        <w:t xml:space="preserve">“… se llevo a cabo la búsqueda en acervos de los expedientes de archivo en trámite de esta dependencia de los años solicitados </w:t>
      </w:r>
      <w:r w:rsidRPr="007D7AA0" w:rsidR="007D7AA0">
        <w:rPr>
          <w:rFonts w:ascii="Palatino Linotype" w:hAnsi="Palatino Linotype" w:cs="Tahoma"/>
          <w:b/>
          <w:bCs/>
          <w:i/>
          <w:iCs/>
        </w:rPr>
        <w:t>(2018, 2019, 2020 y 2021)</w:t>
      </w:r>
      <w:r w:rsidRPr="007D7AA0" w:rsidR="007D7AA0">
        <w:rPr>
          <w:rFonts w:ascii="Palatino Linotype" w:hAnsi="Palatino Linotype" w:cs="Tahoma"/>
          <w:i/>
          <w:iCs/>
        </w:rPr>
        <w:t xml:space="preserve"> de los cuales se informa que no se cuenta con ningún antecedente de convenio para la recaudación del derecho de alumbrado público (DAP), entre los CFE y el Municipio.</w:t>
      </w:r>
    </w:p>
    <w:p w:rsidR="007D7AA0" w:rsidP="00752045" w:rsidRDefault="007D7AA0" w14:paraId="455E181C" w14:textId="1C61DD5E">
      <w:pPr>
        <w:autoSpaceDE w:val="0"/>
        <w:autoSpaceDN w:val="0"/>
        <w:adjustRightInd w:val="0"/>
        <w:spacing w:line="360" w:lineRule="auto"/>
        <w:ind w:left="567" w:right="567"/>
        <w:jc w:val="both"/>
        <w:rPr>
          <w:rFonts w:ascii="Palatino Linotype" w:hAnsi="Palatino Linotype" w:cs="Tahoma"/>
          <w:i/>
          <w:iCs/>
        </w:rPr>
      </w:pPr>
      <w:r w:rsidRPr="007D7AA0">
        <w:rPr>
          <w:rFonts w:ascii="Palatino Linotype" w:hAnsi="Palatino Linotype" w:cs="Tahoma"/>
          <w:i/>
          <w:iCs/>
        </w:rPr>
        <w:t>…”</w:t>
      </w:r>
    </w:p>
    <w:p w:rsidRPr="004D5F5D" w:rsidR="004D5F5D" w:rsidP="00752045" w:rsidRDefault="004D5F5D" w14:paraId="07C49A13" w14:textId="77777777">
      <w:pPr>
        <w:autoSpaceDE w:val="0"/>
        <w:autoSpaceDN w:val="0"/>
        <w:adjustRightInd w:val="0"/>
        <w:spacing w:line="360" w:lineRule="auto"/>
        <w:ind w:left="567" w:right="567"/>
        <w:jc w:val="both"/>
        <w:rPr>
          <w:rFonts w:ascii="Palatino Linotype" w:hAnsi="Palatino Linotype" w:cs="Tahoma"/>
          <w:i/>
          <w:iCs/>
          <w:sz w:val="22"/>
        </w:rPr>
      </w:pPr>
    </w:p>
    <w:p w:rsidR="00697BB7" w:rsidP="00752045" w:rsidRDefault="007D7AA0" w14:paraId="6667BF1F" w14:textId="036D001E">
      <w:pPr>
        <w:autoSpaceDE w:val="0"/>
        <w:autoSpaceDN w:val="0"/>
        <w:adjustRightInd w:val="0"/>
        <w:spacing w:line="360" w:lineRule="auto"/>
        <w:ind w:right="567"/>
        <w:jc w:val="both"/>
        <w:rPr>
          <w:rFonts w:ascii="Palatino Linotype" w:hAnsi="Palatino Linotype" w:cs="Tahoma"/>
          <w:sz w:val="22"/>
          <w:szCs w:val="22"/>
        </w:rPr>
      </w:pPr>
      <w:r>
        <w:rPr>
          <w:rFonts w:ascii="Palatino Linotype" w:hAnsi="Palatino Linotype" w:cs="Tahoma"/>
          <w:sz w:val="22"/>
          <w:szCs w:val="22"/>
        </w:rPr>
        <w:lastRenderedPageBreak/>
        <w:t>ii)</w:t>
      </w:r>
      <w:r w:rsidR="0054029D">
        <w:rPr>
          <w:rFonts w:ascii="Palatino Linotype" w:hAnsi="Palatino Linotype" w:cs="Tahoma"/>
          <w:sz w:val="22"/>
          <w:szCs w:val="22"/>
        </w:rPr>
        <w:t xml:space="preserve"> </w:t>
      </w:r>
      <w:r w:rsidR="004D5F5D">
        <w:rPr>
          <w:rFonts w:ascii="Palatino Linotype" w:hAnsi="Palatino Linotype" w:cs="Tahoma"/>
          <w:sz w:val="22"/>
          <w:szCs w:val="22"/>
        </w:rPr>
        <w:t>I</w:t>
      </w:r>
      <w:r>
        <w:rPr>
          <w:rFonts w:ascii="Palatino Linotype" w:hAnsi="Palatino Linotype" w:cs="Tahoma"/>
          <w:sz w:val="22"/>
          <w:szCs w:val="22"/>
        </w:rPr>
        <w:t xml:space="preserve">ntegración de Saldos </w:t>
      </w:r>
      <w:r w:rsidRPr="0054029D" w:rsidR="0054029D">
        <w:rPr>
          <w:rFonts w:ascii="Palatino Linotype" w:hAnsi="Palatino Linotype" w:cs="Tahoma"/>
          <w:sz w:val="22"/>
          <w:szCs w:val="22"/>
        </w:rPr>
        <w:t xml:space="preserve">de Servicio de Energía Eléctrica para el alumbrado público correspondiente a </w:t>
      </w:r>
      <w:r w:rsidR="0054029D">
        <w:rPr>
          <w:rFonts w:ascii="Palatino Linotype" w:hAnsi="Palatino Linotype" w:cs="Tahoma"/>
          <w:sz w:val="22"/>
          <w:szCs w:val="22"/>
        </w:rPr>
        <w:t>los ejercicios fiscales solicitados</w:t>
      </w:r>
      <w:r w:rsidR="00697BB7">
        <w:rPr>
          <w:rFonts w:ascii="Palatino Linotype" w:hAnsi="Palatino Linotype" w:cs="Tahoma"/>
          <w:sz w:val="22"/>
          <w:szCs w:val="22"/>
        </w:rPr>
        <w:t xml:space="preserve">, </w:t>
      </w:r>
      <w:r w:rsidR="00340A47">
        <w:rPr>
          <w:rFonts w:ascii="Palatino Linotype" w:hAnsi="Palatino Linotype" w:cs="Tahoma"/>
          <w:sz w:val="22"/>
          <w:szCs w:val="22"/>
        </w:rPr>
        <w:t>se muestra un extracto</w:t>
      </w:r>
      <w:r w:rsidR="00697BB7">
        <w:rPr>
          <w:rFonts w:ascii="Palatino Linotype" w:hAnsi="Palatino Linotype" w:cs="Tahoma"/>
          <w:sz w:val="22"/>
          <w:szCs w:val="22"/>
        </w:rPr>
        <w:t xml:space="preserve"> continuación: </w:t>
      </w:r>
    </w:p>
    <w:p w:rsidRPr="00697BB7" w:rsidR="00340A47" w:rsidP="00752045" w:rsidRDefault="00340A47" w14:paraId="07AA3B5F" w14:textId="77777777">
      <w:pPr>
        <w:autoSpaceDE w:val="0"/>
        <w:autoSpaceDN w:val="0"/>
        <w:adjustRightInd w:val="0"/>
        <w:spacing w:line="360" w:lineRule="auto"/>
        <w:ind w:right="567"/>
        <w:jc w:val="both"/>
        <w:rPr>
          <w:rFonts w:ascii="Palatino Linotype" w:hAnsi="Palatino Linotype" w:cs="Tahoma"/>
          <w:sz w:val="22"/>
          <w:szCs w:val="22"/>
        </w:rPr>
      </w:pPr>
    </w:p>
    <w:p w:rsidR="00697BB7" w:rsidP="00752045" w:rsidRDefault="00697BB7" w14:paraId="1960D6C0" w14:textId="0B46EF1D">
      <w:pPr>
        <w:autoSpaceDE w:val="0"/>
        <w:autoSpaceDN w:val="0"/>
        <w:adjustRightInd w:val="0"/>
        <w:spacing w:line="360" w:lineRule="auto"/>
        <w:ind w:right="567"/>
        <w:jc w:val="both"/>
        <w:rPr>
          <w:rFonts w:ascii="Palatino Linotype" w:hAnsi="Palatino Linotype" w:cs="Tahoma"/>
          <w:sz w:val="22"/>
          <w:szCs w:val="22"/>
        </w:rPr>
      </w:pPr>
      <w:r>
        <w:rPr>
          <w:noProof/>
          <w:lang w:eastAsia="es-MX"/>
        </w:rPr>
        <w:drawing>
          <wp:inline distT="0" distB="0" distL="0" distR="0" wp14:anchorId="6CD47A52" wp14:editId="62D472DA">
            <wp:extent cx="5448300" cy="216701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1" t="26549" r="7905" b="11209"/>
                    <a:stretch/>
                  </pic:blipFill>
                  <pic:spPr bwMode="auto">
                    <a:xfrm>
                      <a:off x="0" y="0"/>
                      <a:ext cx="5484823" cy="2181545"/>
                    </a:xfrm>
                    <a:prstGeom prst="rect">
                      <a:avLst/>
                    </a:prstGeom>
                    <a:ln>
                      <a:noFill/>
                    </a:ln>
                    <a:extLst>
                      <a:ext uri="{53640926-AAD7-44D8-BBD7-CCE9431645EC}">
                        <a14:shadowObscured xmlns:a14="http://schemas.microsoft.com/office/drawing/2010/main"/>
                      </a:ext>
                    </a:extLst>
                  </pic:spPr>
                </pic:pic>
              </a:graphicData>
            </a:graphic>
          </wp:inline>
        </w:drawing>
      </w:r>
    </w:p>
    <w:p w:rsidRPr="007D7AA0" w:rsidR="0054029D" w:rsidP="00752045" w:rsidRDefault="0054029D" w14:paraId="0F0FD056" w14:textId="77777777">
      <w:pPr>
        <w:autoSpaceDE w:val="0"/>
        <w:autoSpaceDN w:val="0"/>
        <w:adjustRightInd w:val="0"/>
        <w:spacing w:line="360" w:lineRule="auto"/>
        <w:ind w:right="567"/>
        <w:jc w:val="both"/>
        <w:rPr>
          <w:rFonts w:ascii="Palatino Linotype" w:hAnsi="Palatino Linotype" w:cs="Tahoma"/>
          <w:sz w:val="22"/>
          <w:szCs w:val="22"/>
        </w:rPr>
      </w:pPr>
    </w:p>
    <w:p w:rsidRPr="00375C9E" w:rsidR="00B03EDE" w:rsidP="00752045" w:rsidRDefault="00C613F4" w14:paraId="4FE2F672" w14:textId="608C38F7">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V</w:t>
      </w:r>
      <w:r w:rsidRPr="00375C9E" w:rsidR="00B03EDE">
        <w:rPr>
          <w:rFonts w:ascii="Palatino Linotype" w:hAnsi="Palatino Linotype" w:cs="Tahoma"/>
          <w:b/>
          <w:sz w:val="22"/>
          <w:szCs w:val="22"/>
        </w:rPr>
        <w:t>. Interposición del Recurso de Revisión.</w:t>
      </w:r>
    </w:p>
    <w:p w:rsidRPr="00375C9E" w:rsidR="00B03EDE" w:rsidP="00752045" w:rsidRDefault="00B03EDE" w14:paraId="51154276" w14:textId="77777777">
      <w:pPr>
        <w:widowControl w:val="0"/>
        <w:spacing w:line="360" w:lineRule="auto"/>
        <w:jc w:val="both"/>
        <w:rPr>
          <w:rFonts w:ascii="Palatino Linotype" w:hAnsi="Palatino Linotype" w:cs="Tahoma"/>
          <w:sz w:val="22"/>
          <w:szCs w:val="22"/>
        </w:rPr>
      </w:pPr>
    </w:p>
    <w:p w:rsidRPr="00375C9E" w:rsidR="00B03EDE" w:rsidP="00752045" w:rsidRDefault="00B03EDE" w14:paraId="37A39AE9" w14:textId="27B52740">
      <w:pPr>
        <w:widowControl w:val="0"/>
        <w:spacing w:line="360" w:lineRule="auto"/>
        <w:jc w:val="both"/>
        <w:rPr>
          <w:rFonts w:ascii="Palatino Linotype" w:hAnsi="Palatino Linotype" w:cs="Tahoma"/>
          <w:sz w:val="22"/>
          <w:szCs w:val="22"/>
          <w:lang w:val="es-ES"/>
        </w:rPr>
      </w:pPr>
      <w:r w:rsidRPr="00375C9E">
        <w:rPr>
          <w:rFonts w:ascii="Palatino Linotype" w:hAnsi="Palatino Linotype" w:cs="Tahoma"/>
          <w:sz w:val="22"/>
          <w:szCs w:val="22"/>
          <w:lang w:val="es-ES"/>
        </w:rPr>
        <w:t xml:space="preserve">El </w:t>
      </w:r>
      <w:r w:rsidR="0054029D">
        <w:rPr>
          <w:rFonts w:ascii="Palatino Linotype" w:hAnsi="Palatino Linotype" w:cs="Tahoma"/>
          <w:sz w:val="22"/>
          <w:szCs w:val="22"/>
          <w:lang w:val="es-ES"/>
        </w:rPr>
        <w:t>nueve</w:t>
      </w:r>
      <w:r w:rsidR="00651CBC">
        <w:rPr>
          <w:rFonts w:ascii="Palatino Linotype" w:hAnsi="Palatino Linotype" w:cs="Tahoma"/>
          <w:sz w:val="22"/>
          <w:szCs w:val="22"/>
          <w:lang w:val="es-ES"/>
        </w:rPr>
        <w:t xml:space="preserve"> de </w:t>
      </w:r>
      <w:r w:rsidR="00DC010D">
        <w:rPr>
          <w:rFonts w:ascii="Palatino Linotype" w:hAnsi="Palatino Linotype" w:cs="Tahoma"/>
          <w:sz w:val="22"/>
          <w:szCs w:val="22"/>
          <w:lang w:val="es-ES"/>
        </w:rPr>
        <w:t>diciembre</w:t>
      </w:r>
      <w:r w:rsidRPr="00375C9E">
        <w:rPr>
          <w:rFonts w:ascii="Palatino Linotype" w:hAnsi="Palatino Linotype" w:cs="Tahoma"/>
          <w:sz w:val="22"/>
          <w:szCs w:val="22"/>
          <w:lang w:val="es-ES"/>
        </w:rPr>
        <w:t xml:space="preserve"> de dos mil veintiuno, </w:t>
      </w:r>
      <w:r w:rsidR="00D510C5">
        <w:rPr>
          <w:rFonts w:ascii="Palatino Linotype" w:hAnsi="Palatino Linotype" w:cs="Tahoma"/>
          <w:sz w:val="22"/>
          <w:szCs w:val="22"/>
          <w:lang w:val="es-ES"/>
        </w:rPr>
        <w:t>se tuvo por interpuesto un</w:t>
      </w:r>
      <w:r w:rsidRPr="00375C9E">
        <w:rPr>
          <w:rFonts w:ascii="Palatino Linotype" w:hAnsi="Palatino Linotype" w:cs="Tahoma"/>
          <w:sz w:val="22"/>
          <w:szCs w:val="22"/>
          <w:lang w:val="es-ES"/>
        </w:rPr>
        <w:t xml:space="preserve"> Recurso de Revisión ante este Instituto, </w:t>
      </w:r>
      <w:r w:rsidR="00D510C5">
        <w:rPr>
          <w:rFonts w:ascii="Palatino Linotype" w:hAnsi="Palatino Linotype" w:cs="Tahoma"/>
          <w:sz w:val="22"/>
          <w:szCs w:val="22"/>
          <w:lang w:val="es-ES"/>
        </w:rPr>
        <w:t xml:space="preserve">por parte del Solicitante, </w:t>
      </w:r>
      <w:r w:rsidRPr="00375C9E">
        <w:rPr>
          <w:rFonts w:ascii="Palatino Linotype" w:hAnsi="Palatino Linotype" w:cs="Tahoma"/>
          <w:sz w:val="22"/>
          <w:szCs w:val="22"/>
          <w:lang w:val="es-ES"/>
        </w:rPr>
        <w:t xml:space="preserve">a través del Sistema de Acceso a la Información Mexiquense (SAIMEX), en contra de la respuesta otorgada por el </w:t>
      </w:r>
      <w:r w:rsidRPr="0054029D" w:rsidR="0054029D">
        <w:rPr>
          <w:rFonts w:ascii="Palatino Linotype" w:hAnsi="Palatino Linotype" w:cs="Tahoma"/>
          <w:sz w:val="22"/>
          <w:szCs w:val="22"/>
          <w:lang w:val="es-ES"/>
        </w:rPr>
        <w:t>Ayuntamiento de Ixtlahuaca</w:t>
      </w:r>
      <w:r w:rsidRPr="00375C9E">
        <w:rPr>
          <w:rFonts w:ascii="Palatino Linotype" w:hAnsi="Palatino Linotype" w:cs="Tahoma"/>
          <w:sz w:val="22"/>
          <w:szCs w:val="22"/>
          <w:lang w:val="es-ES"/>
        </w:rPr>
        <w:t>, a la</w:t>
      </w:r>
      <w:r w:rsidR="00651CBC">
        <w:rPr>
          <w:rFonts w:ascii="Palatino Linotype" w:hAnsi="Palatino Linotype" w:cs="Tahoma"/>
          <w:sz w:val="22"/>
          <w:szCs w:val="22"/>
          <w:lang w:val="es-ES"/>
        </w:rPr>
        <w:t xml:space="preserve"> </w:t>
      </w:r>
      <w:r w:rsidRPr="00375C9E">
        <w:rPr>
          <w:rFonts w:ascii="Palatino Linotype" w:hAnsi="Palatino Linotype" w:cs="Tahoma"/>
          <w:sz w:val="22"/>
          <w:szCs w:val="22"/>
          <w:lang w:val="es-ES"/>
        </w:rPr>
        <w:t>solicitud</w:t>
      </w:r>
      <w:r w:rsidR="00651CBC">
        <w:rPr>
          <w:rFonts w:ascii="Palatino Linotype" w:hAnsi="Palatino Linotype" w:cs="Tahoma"/>
          <w:sz w:val="22"/>
          <w:szCs w:val="22"/>
          <w:lang w:val="es-ES"/>
        </w:rPr>
        <w:t xml:space="preserve"> </w:t>
      </w:r>
      <w:r w:rsidRPr="00375C9E">
        <w:rPr>
          <w:rFonts w:ascii="Palatino Linotype" w:hAnsi="Palatino Linotype" w:cs="Tahoma"/>
          <w:sz w:val="22"/>
          <w:szCs w:val="22"/>
          <w:lang w:val="es-ES"/>
        </w:rPr>
        <w:t>de información</w:t>
      </w:r>
      <w:r w:rsidR="00D510C5">
        <w:rPr>
          <w:rFonts w:ascii="Palatino Linotype" w:hAnsi="Palatino Linotype" w:cs="Tahoma"/>
          <w:sz w:val="22"/>
          <w:szCs w:val="22"/>
          <w:lang w:val="es-ES"/>
        </w:rPr>
        <w:t xml:space="preserve">, </w:t>
      </w:r>
      <w:r w:rsidRPr="00375C9E">
        <w:rPr>
          <w:rFonts w:ascii="Palatino Linotype" w:hAnsi="Palatino Linotype" w:cs="Tahoma"/>
          <w:sz w:val="22"/>
          <w:szCs w:val="22"/>
          <w:lang w:val="es-ES"/>
        </w:rPr>
        <w:t>en los siguientes términos:</w:t>
      </w:r>
      <w:r w:rsidR="00046E37">
        <w:rPr>
          <w:rFonts w:ascii="Palatino Linotype" w:hAnsi="Palatino Linotype" w:cs="Tahoma"/>
          <w:sz w:val="22"/>
          <w:szCs w:val="22"/>
          <w:lang w:val="es-ES"/>
        </w:rPr>
        <w:t xml:space="preserve"> </w:t>
      </w:r>
    </w:p>
    <w:p w:rsidRPr="00375C9E" w:rsidR="00B03EDE" w:rsidP="00752045" w:rsidRDefault="00B03EDE" w14:paraId="6D9868AB" w14:textId="77777777">
      <w:pPr>
        <w:spacing w:line="360" w:lineRule="auto"/>
        <w:ind w:left="567" w:right="567"/>
        <w:contextualSpacing/>
        <w:jc w:val="both"/>
        <w:rPr>
          <w:rFonts w:ascii="Palatino Linotype" w:hAnsi="Palatino Linotype" w:cs="Tahoma"/>
          <w:b/>
          <w:i/>
          <w:iCs/>
        </w:rPr>
      </w:pPr>
      <w:r w:rsidRPr="00375C9E">
        <w:rPr>
          <w:rFonts w:ascii="Palatino Linotype" w:hAnsi="Palatino Linotype" w:cs="Tahoma"/>
          <w:b/>
          <w:i/>
          <w:iCs/>
        </w:rPr>
        <w:t xml:space="preserve"> “ACTO IMPUGNADO</w:t>
      </w:r>
    </w:p>
    <w:p w:rsidRPr="00375C9E" w:rsidR="00B03EDE" w:rsidP="00752045" w:rsidRDefault="0054029D" w14:paraId="0AF462A2" w14:textId="48B48E03">
      <w:pPr>
        <w:spacing w:line="360" w:lineRule="auto"/>
        <w:ind w:left="567" w:right="567"/>
        <w:contextualSpacing/>
        <w:jc w:val="both"/>
        <w:rPr>
          <w:rFonts w:ascii="Palatino Linotype" w:hAnsi="Palatino Linotype" w:cs="Tahoma"/>
          <w:i/>
          <w:iCs/>
        </w:rPr>
      </w:pPr>
      <w:r w:rsidRPr="0054029D">
        <w:rPr>
          <w:rFonts w:ascii="Palatino Linotype" w:hAnsi="Palatino Linotype" w:cs="Tahoma"/>
          <w:i/>
          <w:iCs/>
        </w:rPr>
        <w:t>La respuesta del Sujeto Obligado</w:t>
      </w:r>
      <w:r w:rsidRPr="00375C9E" w:rsidR="00B03EDE">
        <w:rPr>
          <w:rFonts w:ascii="Palatino Linotype" w:hAnsi="Palatino Linotype" w:cs="Tahoma"/>
          <w:i/>
          <w:iCs/>
        </w:rPr>
        <w:t>”</w:t>
      </w:r>
    </w:p>
    <w:p w:rsidRPr="00375C9E" w:rsidR="00763041" w:rsidP="00752045" w:rsidRDefault="00763041" w14:paraId="67ECEAF1" w14:textId="77777777">
      <w:pPr>
        <w:spacing w:line="360" w:lineRule="auto"/>
        <w:ind w:left="567" w:right="567"/>
        <w:contextualSpacing/>
        <w:jc w:val="both"/>
        <w:rPr>
          <w:rFonts w:ascii="Palatino Linotype" w:hAnsi="Palatino Linotype" w:cs="Tahoma"/>
          <w:b/>
        </w:rPr>
      </w:pPr>
    </w:p>
    <w:p w:rsidRPr="00375C9E" w:rsidR="00B03EDE" w:rsidP="00752045" w:rsidRDefault="00B03EDE" w14:paraId="18C82D3A" w14:textId="77777777">
      <w:pPr>
        <w:spacing w:line="360" w:lineRule="auto"/>
        <w:ind w:left="567" w:right="567"/>
        <w:contextualSpacing/>
        <w:jc w:val="both"/>
        <w:rPr>
          <w:rFonts w:ascii="Palatino Linotype" w:hAnsi="Palatino Linotype" w:cs="Tahoma"/>
          <w:b/>
          <w:i/>
          <w:iCs/>
        </w:rPr>
      </w:pPr>
      <w:r w:rsidRPr="00375C9E">
        <w:rPr>
          <w:rFonts w:ascii="Palatino Linotype" w:hAnsi="Palatino Linotype" w:cs="Tahoma"/>
          <w:b/>
          <w:i/>
          <w:iCs/>
        </w:rPr>
        <w:t>“RAZONES O MOTIVOS DE LA INCONFORMIDAD</w:t>
      </w:r>
    </w:p>
    <w:p w:rsidRPr="00375C9E" w:rsidR="00B03EDE" w:rsidP="00752045" w:rsidRDefault="00E42ACA" w14:paraId="527BB7B3" w14:textId="460E0CB0">
      <w:pPr>
        <w:spacing w:line="360" w:lineRule="auto"/>
        <w:ind w:left="567" w:right="567"/>
        <w:contextualSpacing/>
        <w:jc w:val="both"/>
        <w:rPr>
          <w:rFonts w:ascii="Palatino Linotype" w:hAnsi="Palatino Linotype" w:cs="Tahoma"/>
          <w:b/>
          <w:i/>
          <w:iCs/>
        </w:rPr>
      </w:pPr>
      <w:r w:rsidRPr="00E42ACA">
        <w:rPr>
          <w:rFonts w:ascii="Palatino Linotype" w:hAnsi="Palatino Linotype" w:eastAsia="Calibri" w:cs="Tahoma"/>
          <w:bCs/>
          <w:i/>
          <w:iCs/>
          <w:lang w:eastAsia="en-US"/>
        </w:rPr>
        <w:t>Las razones de la inconformidad se detallan e</w:t>
      </w:r>
      <w:r w:rsidR="00340A47">
        <w:rPr>
          <w:rFonts w:ascii="Palatino Linotype" w:hAnsi="Palatino Linotype" w:eastAsia="Calibri" w:cs="Tahoma"/>
          <w:bCs/>
          <w:i/>
          <w:iCs/>
          <w:lang w:eastAsia="en-US"/>
        </w:rPr>
        <w:t>n el archivo adjunto de nombre ‘</w:t>
      </w:r>
      <w:proofErr w:type="spellStart"/>
      <w:r w:rsidRPr="00E42ACA">
        <w:rPr>
          <w:rFonts w:ascii="Palatino Linotype" w:hAnsi="Palatino Linotype" w:eastAsia="Calibri" w:cs="Tahoma"/>
          <w:bCs/>
          <w:i/>
          <w:iCs/>
          <w:lang w:eastAsia="en-US"/>
        </w:rPr>
        <w:t>Recurso_Ixtlahuaca</w:t>
      </w:r>
      <w:proofErr w:type="spellEnd"/>
      <w:r w:rsidR="00340A47">
        <w:rPr>
          <w:rFonts w:ascii="Palatino Linotype" w:hAnsi="Palatino Linotype" w:eastAsia="Calibri" w:cs="Tahoma"/>
          <w:bCs/>
          <w:i/>
          <w:iCs/>
          <w:lang w:eastAsia="en-US"/>
        </w:rPr>
        <w:t>’</w:t>
      </w:r>
      <w:r w:rsidRPr="00E42ACA">
        <w:rPr>
          <w:rFonts w:ascii="Palatino Linotype" w:hAnsi="Palatino Linotype" w:eastAsia="Calibri" w:cs="Tahoma"/>
          <w:bCs/>
          <w:i/>
          <w:iCs/>
          <w:lang w:eastAsia="en-US"/>
        </w:rPr>
        <w:t>.</w:t>
      </w:r>
      <w:r w:rsidRPr="00375C9E" w:rsidR="00B03EDE">
        <w:rPr>
          <w:rFonts w:ascii="Palatino Linotype" w:hAnsi="Palatino Linotype" w:eastAsia="Calibri" w:cs="Tahoma"/>
          <w:bCs/>
          <w:i/>
          <w:iCs/>
          <w:lang w:eastAsia="en-US"/>
        </w:rPr>
        <w:t>”</w:t>
      </w:r>
    </w:p>
    <w:p w:rsidRPr="00375C9E" w:rsidR="00B03EDE" w:rsidP="00752045" w:rsidRDefault="00B03EDE" w14:paraId="6F433F9E" w14:textId="77777777">
      <w:pPr>
        <w:spacing w:line="360" w:lineRule="auto"/>
        <w:ind w:right="567"/>
        <w:contextualSpacing/>
        <w:jc w:val="both"/>
        <w:rPr>
          <w:rFonts w:ascii="Palatino Linotype" w:hAnsi="Palatino Linotype" w:eastAsia="Calibri" w:cs="Tahoma"/>
          <w:bCs/>
          <w:sz w:val="22"/>
          <w:szCs w:val="22"/>
          <w:lang w:eastAsia="en-US"/>
        </w:rPr>
      </w:pPr>
    </w:p>
    <w:p w:rsidR="0001093A" w:rsidP="00752045" w:rsidRDefault="00E42ACA" w14:paraId="6288B841" w14:textId="77777777">
      <w:pPr>
        <w:spacing w:line="360" w:lineRule="auto"/>
        <w:jc w:val="both"/>
        <w:rPr>
          <w:rFonts w:ascii="Palatino Linotype" w:hAnsi="Palatino Linotype" w:cs="Tahoma"/>
          <w:bCs/>
          <w:sz w:val="22"/>
          <w:szCs w:val="22"/>
        </w:rPr>
      </w:pPr>
      <w:r w:rsidRPr="00E42ACA">
        <w:rPr>
          <w:rFonts w:ascii="Palatino Linotype" w:hAnsi="Palatino Linotype" w:cs="Tahoma"/>
          <w:bCs/>
          <w:sz w:val="22"/>
          <w:szCs w:val="22"/>
        </w:rPr>
        <w:t xml:space="preserve">El </w:t>
      </w:r>
      <w:r>
        <w:rPr>
          <w:rFonts w:ascii="Palatino Linotype" w:hAnsi="Palatino Linotype" w:cs="Tahoma"/>
          <w:bCs/>
          <w:sz w:val="22"/>
          <w:szCs w:val="22"/>
        </w:rPr>
        <w:t>Particular, adjuntó un escrito libre, sin fecha, por medio del cual manifiesta lo siguiente:</w:t>
      </w:r>
    </w:p>
    <w:p w:rsidR="00E42ACA" w:rsidP="00752045" w:rsidRDefault="00E42ACA" w14:paraId="0F663A29" w14:textId="0E014A36">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 </w:t>
      </w:r>
    </w:p>
    <w:p w:rsidRPr="00340A47" w:rsidR="0079113F" w:rsidP="00752045" w:rsidRDefault="0001093A" w14:paraId="3C8DB176" w14:textId="57B4EF10">
      <w:pPr>
        <w:spacing w:line="360" w:lineRule="auto"/>
        <w:ind w:left="567" w:right="567"/>
        <w:jc w:val="both"/>
        <w:rPr>
          <w:rFonts w:ascii="Palatino Linotype" w:hAnsi="Palatino Linotype" w:cs="Tahoma"/>
          <w:bCs/>
          <w:i/>
        </w:rPr>
      </w:pPr>
      <w:r w:rsidRPr="00340A47">
        <w:rPr>
          <w:rFonts w:ascii="Palatino Linotype" w:hAnsi="Palatino Linotype" w:cs="Tahoma"/>
          <w:bCs/>
          <w:i/>
        </w:rPr>
        <w:lastRenderedPageBreak/>
        <w:t>“De</w:t>
      </w:r>
      <w:r w:rsidRPr="00340A47" w:rsidR="0079113F">
        <w:rPr>
          <w:rFonts w:ascii="Palatino Linotype" w:hAnsi="Palatino Linotype" w:cs="Tahoma"/>
          <w:bCs/>
          <w:i/>
        </w:rPr>
        <w:t xml:space="preserve"> acuerdo con la respuesta emitida por el Sujeto Obligado, Municipio de Ixtlahuaca, en la cual hace entrega de información en respuesta a la solicitud de información de </w:t>
      </w:r>
      <w:r w:rsidRPr="00340A47">
        <w:rPr>
          <w:rFonts w:ascii="Palatino Linotype" w:hAnsi="Palatino Linotype" w:cs="Tahoma"/>
          <w:bCs/>
          <w:i/>
        </w:rPr>
        <w:t>folio 00244</w:t>
      </w:r>
      <w:r w:rsidRPr="00340A47" w:rsidR="0079113F">
        <w:rPr>
          <w:rFonts w:ascii="Palatino Linotype" w:hAnsi="Palatino Linotype" w:cs="Tahoma"/>
          <w:bCs/>
          <w:i/>
        </w:rPr>
        <w:t>/IXTLAHUA/IP/2021 de fecha 22 de noviembre del año en curso.</w:t>
      </w:r>
    </w:p>
    <w:p w:rsidRPr="00340A47" w:rsidR="0001093A" w:rsidP="00752045" w:rsidRDefault="0001093A" w14:paraId="7AE44348" w14:textId="77777777">
      <w:pPr>
        <w:spacing w:line="360" w:lineRule="auto"/>
        <w:ind w:left="567" w:right="567"/>
        <w:jc w:val="both"/>
        <w:rPr>
          <w:rFonts w:ascii="Palatino Linotype" w:hAnsi="Palatino Linotype" w:cs="Tahoma"/>
          <w:bCs/>
          <w:i/>
        </w:rPr>
      </w:pPr>
    </w:p>
    <w:p w:rsidRPr="00340A47" w:rsidR="0079113F" w:rsidP="00752045" w:rsidRDefault="0079113F" w14:paraId="681EEB27" w14:textId="09FB0E8A">
      <w:pPr>
        <w:spacing w:line="360" w:lineRule="auto"/>
        <w:ind w:left="567" w:right="567"/>
        <w:jc w:val="both"/>
        <w:rPr>
          <w:rFonts w:ascii="Palatino Linotype" w:hAnsi="Palatino Linotype" w:cs="Tahoma"/>
          <w:bCs/>
          <w:i/>
        </w:rPr>
      </w:pPr>
      <w:r w:rsidRPr="00340A47">
        <w:rPr>
          <w:rFonts w:ascii="Palatino Linotype" w:hAnsi="Palatino Linotype" w:cs="Tahoma"/>
          <w:bCs/>
          <w:i/>
        </w:rPr>
        <w:t>El Sujeto Obligado entrega adjunto a su re</w:t>
      </w:r>
      <w:r w:rsidR="00706959">
        <w:rPr>
          <w:rFonts w:ascii="Palatino Linotype" w:hAnsi="Palatino Linotype" w:cs="Tahoma"/>
          <w:bCs/>
          <w:i/>
        </w:rPr>
        <w:t>spuesta los archivos de nombre ‘</w:t>
      </w:r>
      <w:r w:rsidRPr="00340A47">
        <w:rPr>
          <w:rFonts w:ascii="Palatino Linotype" w:hAnsi="Palatino Linotype" w:cs="Tahoma"/>
          <w:bCs/>
          <w:i/>
        </w:rPr>
        <w:t>RESP.SOL.244</w:t>
      </w:r>
      <w:r w:rsidR="00706959">
        <w:rPr>
          <w:rFonts w:ascii="Palatino Linotype" w:hAnsi="Palatino Linotype" w:cs="Tahoma"/>
          <w:bCs/>
          <w:i/>
        </w:rPr>
        <w:t>’</w:t>
      </w:r>
      <w:r w:rsidRPr="00340A47">
        <w:rPr>
          <w:rFonts w:ascii="Palatino Linotype" w:hAnsi="Palatino Linotype" w:cs="Tahoma"/>
          <w:bCs/>
          <w:i/>
        </w:rPr>
        <w:t xml:space="preserve"> y</w:t>
      </w:r>
      <w:r w:rsidRPr="00340A47" w:rsidR="0001093A">
        <w:rPr>
          <w:rFonts w:ascii="Palatino Linotype" w:hAnsi="Palatino Linotype" w:cs="Tahoma"/>
          <w:bCs/>
          <w:i/>
        </w:rPr>
        <w:t xml:space="preserve"> </w:t>
      </w:r>
      <w:r w:rsidR="00706959">
        <w:rPr>
          <w:rFonts w:ascii="Palatino Linotype" w:hAnsi="Palatino Linotype" w:cs="Tahoma"/>
          <w:bCs/>
          <w:i/>
        </w:rPr>
        <w:t>‘</w:t>
      </w:r>
      <w:proofErr w:type="spellStart"/>
      <w:r w:rsidRPr="00340A47">
        <w:rPr>
          <w:rFonts w:ascii="Palatino Linotype" w:hAnsi="Palatino Linotype" w:cs="Tahoma"/>
          <w:bCs/>
          <w:i/>
        </w:rPr>
        <w:t>integración_saldos_energia_electrica</w:t>
      </w:r>
      <w:proofErr w:type="spellEnd"/>
      <w:r w:rsidRPr="00340A47">
        <w:rPr>
          <w:rFonts w:ascii="Palatino Linotype" w:hAnsi="Palatino Linotype" w:cs="Tahoma"/>
          <w:bCs/>
          <w:i/>
        </w:rPr>
        <w:t xml:space="preserve"> # 0244</w:t>
      </w:r>
      <w:r w:rsidR="00706959">
        <w:rPr>
          <w:rFonts w:ascii="Palatino Linotype" w:hAnsi="Palatino Linotype" w:cs="Tahoma"/>
          <w:bCs/>
          <w:i/>
        </w:rPr>
        <w:t>’</w:t>
      </w:r>
      <w:r w:rsidRPr="00340A47">
        <w:rPr>
          <w:rFonts w:ascii="Palatino Linotype" w:hAnsi="Palatino Linotype" w:cs="Tahoma"/>
          <w:bCs/>
          <w:i/>
        </w:rPr>
        <w:t xml:space="preserve">; en el cual desahoga únicamente dos de los </w:t>
      </w:r>
      <w:r w:rsidRPr="00340A47" w:rsidR="0001093A">
        <w:rPr>
          <w:rFonts w:ascii="Palatino Linotype" w:hAnsi="Palatino Linotype" w:cs="Tahoma"/>
          <w:bCs/>
          <w:i/>
        </w:rPr>
        <w:t>tres puntos</w:t>
      </w:r>
      <w:r w:rsidRPr="00340A47">
        <w:rPr>
          <w:rFonts w:ascii="Palatino Linotype" w:hAnsi="Palatino Linotype" w:cs="Tahoma"/>
          <w:bCs/>
          <w:i/>
        </w:rPr>
        <w:t xml:space="preserve"> requeridos en la solicitud de información, el correspondiente a la facturación y </w:t>
      </w:r>
      <w:r w:rsidRPr="00340A47" w:rsidR="0001093A">
        <w:rPr>
          <w:rFonts w:ascii="Palatino Linotype" w:hAnsi="Palatino Linotype" w:cs="Tahoma"/>
          <w:bCs/>
          <w:i/>
        </w:rPr>
        <w:t>la recaudación</w:t>
      </w:r>
      <w:r w:rsidRPr="00340A47">
        <w:rPr>
          <w:rFonts w:ascii="Palatino Linotype" w:hAnsi="Palatino Linotype" w:cs="Tahoma"/>
          <w:bCs/>
          <w:i/>
        </w:rPr>
        <w:t xml:space="preserve"> por servicio de alumbrado público y al convenio para recaudación por Derecho de Alumbrado Público firmado entre el Municipio y la CFE, quedando sin atención uno de los puntos de la solicitud.</w:t>
      </w:r>
    </w:p>
    <w:p w:rsidRPr="00340A47" w:rsidR="0001093A" w:rsidP="00752045" w:rsidRDefault="0001093A" w14:paraId="49F80619" w14:textId="77777777">
      <w:pPr>
        <w:spacing w:line="360" w:lineRule="auto"/>
        <w:ind w:left="567" w:right="567"/>
        <w:jc w:val="both"/>
        <w:rPr>
          <w:rFonts w:ascii="Palatino Linotype" w:hAnsi="Palatino Linotype" w:cs="Tahoma"/>
          <w:bCs/>
          <w:i/>
        </w:rPr>
      </w:pPr>
    </w:p>
    <w:p w:rsidRPr="00340A47" w:rsidR="0079113F" w:rsidP="00752045" w:rsidRDefault="0079113F" w14:paraId="1503E72A" w14:textId="35D380CF">
      <w:pPr>
        <w:spacing w:line="360" w:lineRule="auto"/>
        <w:ind w:left="567" w:right="567"/>
        <w:jc w:val="both"/>
        <w:rPr>
          <w:rFonts w:ascii="Palatino Linotype" w:hAnsi="Palatino Linotype" w:cs="Tahoma"/>
          <w:bCs/>
          <w:i/>
        </w:rPr>
      </w:pPr>
      <w:r w:rsidRPr="00340A47">
        <w:rPr>
          <w:rFonts w:ascii="Palatino Linotype" w:hAnsi="Palatino Linotype" w:cs="Tahoma"/>
          <w:bCs/>
          <w:i/>
        </w:rPr>
        <w:t>La información requerida correspondiente a los censos de luminarios de alumbrado público</w:t>
      </w:r>
      <w:r w:rsidRPr="00340A47" w:rsidR="0001093A">
        <w:rPr>
          <w:rFonts w:ascii="Palatino Linotype" w:hAnsi="Palatino Linotype" w:cs="Tahoma"/>
          <w:bCs/>
          <w:i/>
        </w:rPr>
        <w:t xml:space="preserve"> </w:t>
      </w:r>
      <w:r w:rsidRPr="00340A47">
        <w:rPr>
          <w:rFonts w:ascii="Palatino Linotype" w:hAnsi="Palatino Linotype" w:cs="Tahoma"/>
          <w:bCs/>
          <w:i/>
        </w:rPr>
        <w:t>realizado por la CFE correspondientes a los años 2018, 2019, 2020 y 2021 no han sido entregados, por lo que se tiene una respuesta incompleta a la solicitud realizada respetuosa y formalmente.</w:t>
      </w:r>
    </w:p>
    <w:p w:rsidRPr="00340A47" w:rsidR="0001093A" w:rsidP="00752045" w:rsidRDefault="0001093A" w14:paraId="1FBFD378" w14:textId="77777777">
      <w:pPr>
        <w:spacing w:line="360" w:lineRule="auto"/>
        <w:ind w:left="567" w:right="567"/>
        <w:jc w:val="both"/>
        <w:rPr>
          <w:rFonts w:ascii="Palatino Linotype" w:hAnsi="Palatino Linotype" w:cs="Tahoma"/>
          <w:bCs/>
          <w:i/>
        </w:rPr>
      </w:pPr>
    </w:p>
    <w:p w:rsidRPr="00340A47" w:rsidR="00E42ACA" w:rsidP="00752045" w:rsidRDefault="0079113F" w14:paraId="483AD217" w14:textId="224FBDFD">
      <w:pPr>
        <w:spacing w:line="360" w:lineRule="auto"/>
        <w:ind w:left="567" w:right="567"/>
        <w:jc w:val="both"/>
        <w:rPr>
          <w:rFonts w:ascii="Palatino Linotype" w:hAnsi="Palatino Linotype" w:cs="Tahoma"/>
          <w:bCs/>
          <w:i/>
        </w:rPr>
      </w:pPr>
      <w:r w:rsidRPr="00340A47">
        <w:rPr>
          <w:rFonts w:ascii="Palatino Linotype" w:hAnsi="Palatino Linotype" w:cs="Tahoma"/>
          <w:bCs/>
          <w:i/>
        </w:rPr>
        <w:t>Por estos motivos, solicito interponer el Recurso de Revisión correspondiente a la solicitud de información interpuesta y se dé respuesta a la misma.</w:t>
      </w:r>
      <w:r w:rsidRPr="00340A47" w:rsidR="0001093A">
        <w:rPr>
          <w:rFonts w:ascii="Palatino Linotype" w:hAnsi="Palatino Linotype" w:cs="Tahoma"/>
          <w:bCs/>
          <w:i/>
        </w:rPr>
        <w:t>”</w:t>
      </w:r>
    </w:p>
    <w:p w:rsidRPr="00E42ACA" w:rsidR="0001093A" w:rsidP="00752045" w:rsidRDefault="0001093A" w14:paraId="7EC0691E" w14:textId="77777777">
      <w:pPr>
        <w:spacing w:line="360" w:lineRule="auto"/>
        <w:jc w:val="both"/>
        <w:rPr>
          <w:rFonts w:ascii="Palatino Linotype" w:hAnsi="Palatino Linotype" w:cs="Tahoma"/>
          <w:bCs/>
          <w:sz w:val="22"/>
          <w:szCs w:val="22"/>
        </w:rPr>
      </w:pPr>
    </w:p>
    <w:p w:rsidRPr="00375C9E" w:rsidR="00B03EDE" w:rsidP="00752045" w:rsidRDefault="00C613F4" w14:paraId="01EC7854" w14:textId="42ECBEF3">
      <w:pPr>
        <w:spacing w:line="360" w:lineRule="auto"/>
        <w:jc w:val="both"/>
        <w:rPr>
          <w:rFonts w:ascii="Palatino Linotype" w:hAnsi="Palatino Linotype" w:eastAsia="Batang" w:cs="Tahoma"/>
          <w:b/>
          <w:bCs/>
          <w:sz w:val="22"/>
          <w:szCs w:val="22"/>
        </w:rPr>
      </w:pPr>
      <w:r>
        <w:rPr>
          <w:rFonts w:ascii="Palatino Linotype" w:hAnsi="Palatino Linotype" w:cs="Tahoma"/>
          <w:b/>
          <w:sz w:val="22"/>
          <w:szCs w:val="22"/>
        </w:rPr>
        <w:t>VI</w:t>
      </w:r>
      <w:r w:rsidRPr="00375C9E" w:rsidR="00B03EDE">
        <w:rPr>
          <w:rFonts w:ascii="Palatino Linotype" w:hAnsi="Palatino Linotype" w:cs="Tahoma"/>
          <w:b/>
          <w:sz w:val="22"/>
          <w:szCs w:val="22"/>
        </w:rPr>
        <w:t xml:space="preserve">. </w:t>
      </w:r>
      <w:r w:rsidRPr="00375C9E" w:rsidR="00B03EDE">
        <w:rPr>
          <w:rFonts w:ascii="Palatino Linotype" w:hAnsi="Palatino Linotype" w:eastAsia="Batang" w:cs="Tahoma"/>
          <w:b/>
          <w:bCs/>
          <w:sz w:val="22"/>
          <w:szCs w:val="22"/>
        </w:rPr>
        <w:t>Trámite del Recurso de Revisión</w:t>
      </w:r>
      <w:r w:rsidRPr="00375C9E" w:rsidR="00B03EDE">
        <w:rPr>
          <w:rFonts w:ascii="Palatino Linotype" w:hAnsi="Palatino Linotype" w:cs="Tahoma"/>
          <w:b/>
          <w:sz w:val="22"/>
          <w:szCs w:val="22"/>
        </w:rPr>
        <w:t xml:space="preserve"> </w:t>
      </w:r>
      <w:r w:rsidRPr="00375C9E" w:rsidR="00B03EDE">
        <w:rPr>
          <w:rFonts w:ascii="Palatino Linotype" w:hAnsi="Palatino Linotype" w:eastAsia="Batang" w:cs="Tahoma"/>
          <w:b/>
          <w:bCs/>
          <w:sz w:val="22"/>
          <w:szCs w:val="22"/>
        </w:rPr>
        <w:t>ante el Instituto.</w:t>
      </w:r>
    </w:p>
    <w:p w:rsidRPr="00375C9E" w:rsidR="00B03EDE" w:rsidP="00752045" w:rsidRDefault="00B03EDE" w14:paraId="67D0DF97" w14:textId="77777777">
      <w:pPr>
        <w:spacing w:line="360" w:lineRule="auto"/>
        <w:jc w:val="both"/>
        <w:rPr>
          <w:rFonts w:ascii="Palatino Linotype" w:hAnsi="Palatino Linotype" w:eastAsia="Batang" w:cs="Tahoma"/>
          <w:b/>
          <w:bCs/>
          <w:sz w:val="22"/>
          <w:szCs w:val="22"/>
        </w:rPr>
      </w:pPr>
    </w:p>
    <w:p w:rsidRPr="00375C9E" w:rsidR="00B03EDE" w:rsidP="00752045" w:rsidRDefault="00B03EDE" w14:paraId="531EA316" w14:textId="3904584B">
      <w:pPr>
        <w:spacing w:line="360" w:lineRule="auto"/>
        <w:jc w:val="both"/>
        <w:rPr>
          <w:rFonts w:ascii="Palatino Linotype" w:hAnsi="Palatino Linotype" w:eastAsia="Batang" w:cs="Tahoma"/>
          <w:b/>
          <w:bCs/>
          <w:sz w:val="22"/>
          <w:szCs w:val="22"/>
        </w:rPr>
      </w:pPr>
      <w:r w:rsidRPr="00375C9E">
        <w:rPr>
          <w:rFonts w:ascii="Palatino Linotype" w:hAnsi="Palatino Linotype" w:eastAsia="Batang" w:cs="Tahoma"/>
          <w:b/>
          <w:bCs/>
          <w:sz w:val="22"/>
          <w:szCs w:val="22"/>
        </w:rPr>
        <w:t xml:space="preserve">a) Turno del Recurso de Revisión. </w:t>
      </w:r>
      <w:r w:rsidRPr="00375C9E">
        <w:rPr>
          <w:rFonts w:ascii="Palatino Linotype" w:hAnsi="Palatino Linotype" w:eastAsia="Batang" w:cs="Tahoma"/>
          <w:sz w:val="22"/>
          <w:szCs w:val="22"/>
        </w:rPr>
        <w:t xml:space="preserve">El </w:t>
      </w:r>
      <w:r w:rsidR="00964222">
        <w:rPr>
          <w:rFonts w:ascii="Palatino Linotype" w:hAnsi="Palatino Linotype" w:cs="Tahoma"/>
          <w:sz w:val="22"/>
          <w:szCs w:val="22"/>
          <w:lang w:val="es-ES"/>
        </w:rPr>
        <w:t>nueve</w:t>
      </w:r>
      <w:r w:rsidR="00731FDC">
        <w:rPr>
          <w:rFonts w:ascii="Palatino Linotype" w:hAnsi="Palatino Linotype" w:cs="Tahoma"/>
          <w:sz w:val="22"/>
          <w:szCs w:val="22"/>
          <w:lang w:val="es-ES"/>
        </w:rPr>
        <w:t xml:space="preserve"> de </w:t>
      </w:r>
      <w:r w:rsidR="00CB6000">
        <w:rPr>
          <w:rFonts w:ascii="Palatino Linotype" w:hAnsi="Palatino Linotype" w:cs="Tahoma"/>
          <w:sz w:val="22"/>
          <w:szCs w:val="22"/>
          <w:lang w:val="es-ES"/>
        </w:rPr>
        <w:t>diciembre</w:t>
      </w:r>
      <w:r w:rsidRPr="00375C9E" w:rsidR="00731FDC">
        <w:rPr>
          <w:rFonts w:ascii="Palatino Linotype" w:hAnsi="Palatino Linotype" w:cs="Tahoma"/>
          <w:sz w:val="22"/>
          <w:szCs w:val="22"/>
          <w:lang w:val="es-ES"/>
        </w:rPr>
        <w:t xml:space="preserve"> de dos mil veintiuno</w:t>
      </w:r>
      <w:r w:rsidRPr="00375C9E">
        <w:rPr>
          <w:rFonts w:ascii="Palatino Linotype" w:hAnsi="Palatino Linotype" w:eastAsia="Batang" w:cs="Tahoma"/>
          <w:sz w:val="22"/>
          <w:szCs w:val="22"/>
        </w:rPr>
        <w:t xml:space="preserve">, el </w:t>
      </w:r>
      <w:r w:rsidRPr="00375C9E">
        <w:rPr>
          <w:rFonts w:ascii="Palatino Linotype" w:hAnsi="Palatino Linotype" w:eastAsia="Batang" w:cs="Tahoma"/>
          <w:sz w:val="22"/>
          <w:szCs w:val="22"/>
          <w:lang w:val="es-ES"/>
        </w:rPr>
        <w:t>Sistema de Acceso a la Información Mexiquense (SAIMEX),</w:t>
      </w:r>
      <w:r w:rsidRPr="00375C9E">
        <w:rPr>
          <w:rFonts w:ascii="Palatino Linotype" w:hAnsi="Palatino Linotype" w:eastAsia="Batang" w:cs="Tahoma"/>
          <w:sz w:val="22"/>
          <w:szCs w:val="22"/>
        </w:rPr>
        <w:t xml:space="preserve"> asignó el número de expediente </w:t>
      </w:r>
      <w:r w:rsidRPr="00964222" w:rsidR="00964222">
        <w:rPr>
          <w:rFonts w:ascii="Palatino Linotype" w:hAnsi="Palatino Linotype" w:eastAsia="Calibri" w:cs="Tahoma"/>
          <w:b/>
          <w:bCs/>
          <w:sz w:val="22"/>
          <w:szCs w:val="22"/>
        </w:rPr>
        <w:t>06211/INFOEM/IP/RR/2021</w:t>
      </w:r>
      <w:r w:rsidRPr="00375C9E">
        <w:rPr>
          <w:rFonts w:ascii="Palatino Linotype" w:hAnsi="Palatino Linotype" w:eastAsia="Batang" w:cs="Tahoma"/>
          <w:sz w:val="22"/>
          <w:szCs w:val="22"/>
        </w:rPr>
        <w:t xml:space="preserve">, al medio de impugnación que nos ocupa, con base en el sistema aprobado por el Pleno de este Órgano Garante y lo turnó al </w:t>
      </w:r>
      <w:r w:rsidRPr="00375C9E">
        <w:rPr>
          <w:rFonts w:ascii="Palatino Linotype" w:hAnsi="Palatino Linotype" w:eastAsia="Batang" w:cs="Tahoma"/>
          <w:b/>
          <w:bCs/>
          <w:sz w:val="22"/>
          <w:szCs w:val="22"/>
        </w:rPr>
        <w:t>Comisionado Ponente Luis Gustavo Parra Noriega</w:t>
      </w:r>
      <w:r w:rsidRPr="00375C9E">
        <w:rPr>
          <w:rFonts w:ascii="Palatino Linotype" w:hAnsi="Palatino Linotype" w:eastAsia="Batang" w:cs="Tahoma"/>
          <w:sz w:val="22"/>
          <w:szCs w:val="22"/>
        </w:rPr>
        <w:t>, para los efectos del artículo 185, fracción I de la Ley de Transparencia y Acceso a la Información Pública del Estado de México y Municipios.</w:t>
      </w:r>
    </w:p>
    <w:p w:rsidRPr="00375C9E" w:rsidR="00B03EDE" w:rsidP="00752045" w:rsidRDefault="00B03EDE" w14:paraId="59635DCE" w14:textId="77777777">
      <w:pPr>
        <w:spacing w:line="360" w:lineRule="auto"/>
        <w:jc w:val="both"/>
        <w:rPr>
          <w:rFonts w:ascii="Palatino Linotype" w:hAnsi="Palatino Linotype" w:eastAsia="Batang" w:cs="Tahoma"/>
          <w:b/>
          <w:bCs/>
          <w:sz w:val="22"/>
          <w:szCs w:val="22"/>
        </w:rPr>
      </w:pPr>
    </w:p>
    <w:p w:rsidRPr="00375C9E" w:rsidR="00B03EDE" w:rsidP="00752045" w:rsidRDefault="00B03EDE" w14:paraId="5412875E" w14:textId="4E301B01">
      <w:pPr>
        <w:spacing w:line="360" w:lineRule="auto"/>
        <w:jc w:val="both"/>
        <w:rPr>
          <w:rFonts w:ascii="Palatino Linotype" w:hAnsi="Palatino Linotype" w:eastAsia="Batang" w:cs="Tahoma"/>
          <w:b/>
          <w:bCs/>
          <w:sz w:val="22"/>
          <w:szCs w:val="22"/>
        </w:rPr>
      </w:pPr>
      <w:r w:rsidRPr="00375C9E">
        <w:rPr>
          <w:rFonts w:ascii="Palatino Linotype" w:hAnsi="Palatino Linotype" w:eastAsia="Batang" w:cs="Tahoma"/>
          <w:b/>
          <w:bCs/>
          <w:sz w:val="22"/>
          <w:szCs w:val="22"/>
        </w:rPr>
        <w:t>b) Admisión del Recurso de Revisión</w:t>
      </w:r>
      <w:r w:rsidRPr="00375C9E">
        <w:rPr>
          <w:rFonts w:ascii="Palatino Linotype" w:hAnsi="Palatino Linotype" w:eastAsia="Batang" w:cs="Tahoma"/>
          <w:b/>
          <w:bCs/>
          <w:sz w:val="22"/>
          <w:szCs w:val="22"/>
          <w:lang w:val="es-ES_tradnl"/>
        </w:rPr>
        <w:t xml:space="preserve">. </w:t>
      </w:r>
      <w:r w:rsidRPr="00375C9E">
        <w:rPr>
          <w:rFonts w:ascii="Palatino Linotype" w:hAnsi="Palatino Linotype" w:eastAsia="Batang" w:cs="Tahoma"/>
          <w:sz w:val="22"/>
          <w:szCs w:val="22"/>
          <w:lang w:val="es-ES_tradnl"/>
        </w:rPr>
        <w:t xml:space="preserve">El </w:t>
      </w:r>
      <w:r w:rsidR="00E56436">
        <w:rPr>
          <w:rFonts w:ascii="Palatino Linotype" w:hAnsi="Palatino Linotype" w:eastAsia="Batang" w:cs="Tahoma"/>
          <w:sz w:val="22"/>
          <w:szCs w:val="22"/>
          <w:lang w:val="es-ES_tradnl"/>
        </w:rPr>
        <w:t>catorce</w:t>
      </w:r>
      <w:r w:rsidR="00C22667">
        <w:rPr>
          <w:rFonts w:ascii="Palatino Linotype" w:hAnsi="Palatino Linotype" w:eastAsia="Batang" w:cs="Tahoma"/>
          <w:sz w:val="22"/>
          <w:szCs w:val="22"/>
          <w:lang w:val="es-ES_tradnl"/>
        </w:rPr>
        <w:t xml:space="preserve"> de </w:t>
      </w:r>
      <w:r w:rsidR="00B72741">
        <w:rPr>
          <w:rFonts w:ascii="Palatino Linotype" w:hAnsi="Palatino Linotype" w:eastAsia="Batang" w:cs="Tahoma"/>
          <w:sz w:val="22"/>
          <w:szCs w:val="22"/>
          <w:lang w:val="es-ES_tradnl"/>
        </w:rPr>
        <w:t>diciembre</w:t>
      </w:r>
      <w:r w:rsidRPr="00375C9E">
        <w:rPr>
          <w:rFonts w:ascii="Palatino Linotype" w:hAnsi="Palatino Linotype" w:eastAsia="Batang" w:cs="Tahoma"/>
          <w:sz w:val="22"/>
          <w:szCs w:val="22"/>
          <w:lang w:val="es-ES_tradnl"/>
        </w:rPr>
        <w:t xml:space="preserve"> de dos mil veintiuno, se acordó la admisión del Recurso de Revisión interpuesto por la Recurrente en contra del Sujeto Obligado, en términos del artículo 185, fracciones I y II de la Ley de Transparencia y Acceso a </w:t>
      </w:r>
      <w:r w:rsidRPr="00375C9E">
        <w:rPr>
          <w:rFonts w:ascii="Palatino Linotype" w:hAnsi="Palatino Linotype" w:eastAsia="Batang" w:cs="Tahoma"/>
          <w:sz w:val="22"/>
          <w:szCs w:val="22"/>
          <w:lang w:val="es-ES_tradnl"/>
        </w:rPr>
        <w:lastRenderedPageBreak/>
        <w:t xml:space="preserve">la Información Pública del Estado de México y Municipios, el cual fue notificado a las partes el </w:t>
      </w:r>
      <w:r w:rsidR="00B72741">
        <w:rPr>
          <w:rFonts w:ascii="Palatino Linotype" w:hAnsi="Palatino Linotype" w:eastAsia="Batang" w:cs="Tahoma"/>
          <w:sz w:val="22"/>
          <w:szCs w:val="22"/>
          <w:lang w:val="es-ES_tradnl"/>
        </w:rPr>
        <w:t xml:space="preserve">mismo día, </w:t>
      </w:r>
      <w:r w:rsidR="00D510C5">
        <w:rPr>
          <w:rFonts w:ascii="Palatino Linotype" w:hAnsi="Palatino Linotype" w:eastAsia="Batang" w:cs="Tahoma"/>
          <w:sz w:val="22"/>
          <w:szCs w:val="22"/>
          <w:lang w:val="es-ES_tradnl"/>
        </w:rPr>
        <w:t>mes y año</w:t>
      </w:r>
      <w:r w:rsidRPr="00375C9E">
        <w:rPr>
          <w:rFonts w:ascii="Palatino Linotype" w:hAnsi="Palatino Linotype" w:eastAsia="Batang" w:cs="Tahoma"/>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375C9E" w:rsidR="00B03EDE" w:rsidP="00752045" w:rsidRDefault="00B03EDE" w14:paraId="65E011B0" w14:textId="77777777">
      <w:pPr>
        <w:spacing w:line="360" w:lineRule="auto"/>
        <w:jc w:val="both"/>
        <w:rPr>
          <w:rFonts w:ascii="Palatino Linotype" w:hAnsi="Palatino Linotype" w:eastAsia="Batang" w:cs="Tahoma"/>
          <w:bCs/>
          <w:sz w:val="22"/>
          <w:szCs w:val="22"/>
        </w:rPr>
      </w:pPr>
    </w:p>
    <w:p w:rsidR="00717A0C" w:rsidP="00752045" w:rsidRDefault="00B03EDE" w14:paraId="0069BB1D" w14:textId="5D5D514B">
      <w:pPr>
        <w:widowControl w:val="0"/>
        <w:spacing w:line="360" w:lineRule="auto"/>
        <w:jc w:val="both"/>
        <w:rPr>
          <w:rFonts w:ascii="Palatino Linotype" w:hAnsi="Palatino Linotype"/>
          <w:bCs/>
          <w:sz w:val="22"/>
          <w:szCs w:val="22"/>
          <w:lang w:val="es-ES_tradnl"/>
        </w:rPr>
      </w:pPr>
      <w:r w:rsidRPr="00375C9E">
        <w:rPr>
          <w:rFonts w:ascii="Palatino Linotype" w:hAnsi="Palatino Linotype"/>
          <w:b/>
          <w:bCs/>
          <w:sz w:val="22"/>
          <w:szCs w:val="22"/>
        </w:rPr>
        <w:t xml:space="preserve">c) </w:t>
      </w:r>
      <w:r w:rsidRPr="00375C9E">
        <w:rPr>
          <w:rFonts w:ascii="Palatino Linotype" w:hAnsi="Palatino Linotype"/>
          <w:b/>
          <w:sz w:val="22"/>
          <w:szCs w:val="22"/>
          <w:lang w:val="es-ES_tradnl"/>
        </w:rPr>
        <w:t>Informe Justificado</w:t>
      </w:r>
      <w:r w:rsidR="00930F5B">
        <w:rPr>
          <w:rFonts w:ascii="Palatino Linotype" w:hAnsi="Palatino Linotype"/>
          <w:b/>
          <w:sz w:val="22"/>
          <w:szCs w:val="22"/>
          <w:lang w:val="es-ES_tradnl"/>
        </w:rPr>
        <w:t xml:space="preserve"> o manifestaciones</w:t>
      </w:r>
      <w:r w:rsidRPr="00375C9E">
        <w:rPr>
          <w:rFonts w:ascii="Palatino Linotype" w:hAnsi="Palatino Linotype"/>
          <w:b/>
          <w:sz w:val="22"/>
          <w:szCs w:val="22"/>
          <w:lang w:val="es-ES_tradnl"/>
        </w:rPr>
        <w:t xml:space="preserve">. </w:t>
      </w:r>
      <w:r w:rsidR="00717A0C">
        <w:rPr>
          <w:rFonts w:ascii="Palatino Linotype" w:hAnsi="Palatino Linotype"/>
          <w:bCs/>
          <w:sz w:val="22"/>
          <w:szCs w:val="22"/>
          <w:lang w:val="es-ES_tradnl"/>
        </w:rPr>
        <w:t xml:space="preserve">El </w:t>
      </w:r>
      <w:r w:rsidR="00981E54">
        <w:rPr>
          <w:rFonts w:ascii="Palatino Linotype" w:hAnsi="Palatino Linotype"/>
          <w:bCs/>
          <w:sz w:val="22"/>
          <w:szCs w:val="22"/>
          <w:lang w:val="es-ES_tradnl"/>
        </w:rPr>
        <w:t xml:space="preserve">veintidós </w:t>
      </w:r>
      <w:r w:rsidR="00717A0C">
        <w:rPr>
          <w:rFonts w:ascii="Palatino Linotype" w:hAnsi="Palatino Linotype"/>
          <w:bCs/>
          <w:sz w:val="22"/>
          <w:szCs w:val="22"/>
          <w:lang w:val="es-ES_tradnl"/>
        </w:rPr>
        <w:t xml:space="preserve">de </w:t>
      </w:r>
      <w:r w:rsidR="00B72741">
        <w:rPr>
          <w:rFonts w:ascii="Palatino Linotype" w:hAnsi="Palatino Linotype"/>
          <w:bCs/>
          <w:sz w:val="22"/>
          <w:szCs w:val="22"/>
          <w:lang w:val="es-ES_tradnl"/>
        </w:rPr>
        <w:t>diciembre</w:t>
      </w:r>
      <w:r w:rsidR="00717A0C">
        <w:rPr>
          <w:rFonts w:ascii="Palatino Linotype" w:hAnsi="Palatino Linotype"/>
          <w:bCs/>
          <w:sz w:val="22"/>
          <w:szCs w:val="22"/>
          <w:lang w:val="es-ES_tradnl"/>
        </w:rPr>
        <w:t xml:space="preserve"> de dos mil veintiuno, se recibió, a través de Sistema de Acceso a la Información Mexiquense (SAIMEX), el Informe Justificado del Sujeto Obligado, por medio del oficio </w:t>
      </w:r>
      <w:r w:rsidR="00A54F8B">
        <w:rPr>
          <w:rFonts w:ascii="Palatino Linotype" w:hAnsi="Palatino Linotype"/>
          <w:bCs/>
          <w:sz w:val="22"/>
          <w:szCs w:val="22"/>
          <w:lang w:val="es-ES_tradnl"/>
        </w:rPr>
        <w:t>PM/DSP/</w:t>
      </w:r>
      <w:r w:rsidR="002400A3">
        <w:rPr>
          <w:rFonts w:ascii="Palatino Linotype" w:hAnsi="Palatino Linotype"/>
          <w:bCs/>
          <w:sz w:val="22"/>
          <w:szCs w:val="22"/>
          <w:lang w:val="es-ES_tradnl"/>
        </w:rPr>
        <w:t>337/</w:t>
      </w:r>
      <w:r w:rsidR="00A54F8B">
        <w:rPr>
          <w:rFonts w:ascii="Palatino Linotype" w:hAnsi="Palatino Linotype"/>
          <w:bCs/>
          <w:sz w:val="22"/>
          <w:szCs w:val="22"/>
          <w:lang w:val="es-ES_tradnl"/>
        </w:rPr>
        <w:t>2021</w:t>
      </w:r>
      <w:r w:rsidR="00717A0C">
        <w:rPr>
          <w:rFonts w:ascii="Palatino Linotype" w:hAnsi="Palatino Linotype"/>
          <w:bCs/>
          <w:sz w:val="22"/>
          <w:szCs w:val="22"/>
          <w:lang w:val="es-ES_tradnl"/>
        </w:rPr>
        <w:t xml:space="preserve">, emitido por </w:t>
      </w:r>
      <w:r w:rsidR="008F1DED">
        <w:rPr>
          <w:rFonts w:ascii="Palatino Linotype" w:hAnsi="Palatino Linotype"/>
          <w:bCs/>
          <w:sz w:val="22"/>
          <w:szCs w:val="22"/>
          <w:lang w:val="es-ES_tradnl"/>
        </w:rPr>
        <w:t xml:space="preserve">el </w:t>
      </w:r>
      <w:r w:rsidR="00711435">
        <w:rPr>
          <w:rFonts w:ascii="Palatino Linotype" w:hAnsi="Palatino Linotype"/>
          <w:bCs/>
          <w:sz w:val="22"/>
          <w:szCs w:val="22"/>
          <w:lang w:val="es-ES_tradnl"/>
        </w:rPr>
        <w:t>Director</w:t>
      </w:r>
      <w:r w:rsidR="008F1DED">
        <w:rPr>
          <w:rFonts w:ascii="Palatino Linotype" w:hAnsi="Palatino Linotype"/>
          <w:bCs/>
          <w:sz w:val="22"/>
          <w:szCs w:val="22"/>
          <w:lang w:val="es-ES_tradnl"/>
        </w:rPr>
        <w:t xml:space="preserve"> de </w:t>
      </w:r>
      <w:r w:rsidR="00E31667">
        <w:rPr>
          <w:rFonts w:ascii="Palatino Linotype" w:hAnsi="Palatino Linotype"/>
          <w:bCs/>
          <w:sz w:val="22"/>
          <w:szCs w:val="22"/>
          <w:lang w:val="es-ES_tradnl"/>
        </w:rPr>
        <w:t>Servicios Públicos</w:t>
      </w:r>
      <w:r w:rsidR="00923AB3">
        <w:rPr>
          <w:rFonts w:ascii="Palatino Linotype" w:hAnsi="Palatino Linotype"/>
          <w:bCs/>
          <w:sz w:val="22"/>
          <w:szCs w:val="22"/>
          <w:lang w:val="es-ES_tradnl"/>
        </w:rPr>
        <w:t xml:space="preserve"> y dirigido al Titular de la Unidad de </w:t>
      </w:r>
      <w:r w:rsidR="00711435">
        <w:rPr>
          <w:rFonts w:ascii="Palatino Linotype" w:hAnsi="Palatino Linotype"/>
          <w:bCs/>
          <w:sz w:val="22"/>
          <w:szCs w:val="22"/>
          <w:lang w:val="es-ES_tradnl"/>
        </w:rPr>
        <w:t>Transparencia,</w:t>
      </w:r>
      <w:r w:rsidR="00717A0C">
        <w:rPr>
          <w:rFonts w:ascii="Palatino Linotype" w:hAnsi="Palatino Linotype"/>
          <w:bCs/>
          <w:sz w:val="22"/>
          <w:szCs w:val="22"/>
          <w:lang w:val="es-ES_tradnl"/>
        </w:rPr>
        <w:t xml:space="preserve"> por medio del cual</w:t>
      </w:r>
      <w:r w:rsidR="00A75C14">
        <w:rPr>
          <w:rFonts w:ascii="Palatino Linotype" w:hAnsi="Palatino Linotype"/>
          <w:bCs/>
          <w:sz w:val="22"/>
          <w:szCs w:val="22"/>
          <w:lang w:val="es-ES_tradnl"/>
        </w:rPr>
        <w:t xml:space="preserve"> </w:t>
      </w:r>
      <w:r w:rsidR="00C51A56">
        <w:rPr>
          <w:rFonts w:ascii="Palatino Linotype" w:hAnsi="Palatino Linotype"/>
          <w:bCs/>
          <w:sz w:val="22"/>
          <w:szCs w:val="22"/>
          <w:lang w:val="es-ES_tradnl"/>
        </w:rPr>
        <w:t xml:space="preserve">manifiesta y expone lo siguiente: </w:t>
      </w:r>
    </w:p>
    <w:p w:rsidR="00C51A56" w:rsidP="00752045" w:rsidRDefault="00C51A56" w14:paraId="252D7DE5" w14:textId="77777777">
      <w:pPr>
        <w:widowControl w:val="0"/>
        <w:spacing w:line="360" w:lineRule="auto"/>
        <w:jc w:val="both"/>
        <w:rPr>
          <w:rFonts w:ascii="Palatino Linotype" w:hAnsi="Palatino Linotype"/>
          <w:bCs/>
          <w:sz w:val="22"/>
          <w:szCs w:val="22"/>
          <w:lang w:val="es-ES_tradnl"/>
        </w:rPr>
      </w:pPr>
    </w:p>
    <w:p w:rsidR="00E31667" w:rsidP="00752045" w:rsidRDefault="00C51A56" w14:paraId="692CDA21" w14:textId="5579169A">
      <w:pPr>
        <w:widowControl w:val="0"/>
        <w:spacing w:line="360" w:lineRule="auto"/>
        <w:ind w:left="567" w:right="567"/>
        <w:jc w:val="both"/>
        <w:rPr>
          <w:rFonts w:ascii="Palatino Linotype" w:hAnsi="Palatino Linotype"/>
          <w:bCs/>
          <w:i/>
          <w:iCs/>
          <w:lang w:val="es-ES_tradnl"/>
        </w:rPr>
      </w:pPr>
      <w:r w:rsidRPr="00FC601F">
        <w:rPr>
          <w:rFonts w:ascii="Palatino Linotype" w:hAnsi="Palatino Linotype"/>
          <w:bCs/>
          <w:i/>
          <w:iCs/>
          <w:lang w:val="es-ES_tradnl"/>
        </w:rPr>
        <w:t>“…</w:t>
      </w:r>
    </w:p>
    <w:p w:rsidR="00E31667" w:rsidP="00752045" w:rsidRDefault="00E31667" w14:paraId="216507F6" w14:textId="4537FEED">
      <w:pPr>
        <w:widowControl w:val="0"/>
        <w:spacing w:line="360" w:lineRule="auto"/>
        <w:ind w:left="567" w:right="567"/>
        <w:jc w:val="both"/>
        <w:rPr>
          <w:rFonts w:ascii="Palatino Linotype" w:hAnsi="Palatino Linotype"/>
          <w:bCs/>
          <w:i/>
          <w:iCs/>
          <w:lang w:val="es-ES_tradnl"/>
        </w:rPr>
      </w:pPr>
      <w:r>
        <w:rPr>
          <w:rFonts w:ascii="Palatino Linotype" w:hAnsi="Palatino Linotype"/>
          <w:bCs/>
          <w:i/>
          <w:iCs/>
          <w:lang w:val="es-ES_tradnl"/>
        </w:rPr>
        <w:t>Al respecto sírvase encontrar la información que obra en los archivos de la Dirección de Servicios Públicos y al mismo tiempo le informo que los censos oficiales se encuentran en CFE ya que son los encargados de hacer estos censos bajo su propia normatividad.</w:t>
      </w:r>
    </w:p>
    <w:p w:rsidR="00E31667" w:rsidP="00752045" w:rsidRDefault="00E31667" w14:paraId="6E12CFB8" w14:textId="01CCD928">
      <w:pPr>
        <w:widowControl w:val="0"/>
        <w:spacing w:line="360" w:lineRule="auto"/>
        <w:ind w:left="567" w:right="567"/>
        <w:jc w:val="both"/>
        <w:rPr>
          <w:rFonts w:ascii="Palatino Linotype" w:hAnsi="Palatino Linotype"/>
          <w:bCs/>
          <w:i/>
          <w:iCs/>
          <w:lang w:val="es-ES_tradnl"/>
        </w:rPr>
      </w:pPr>
      <w:r>
        <w:rPr>
          <w:rFonts w:ascii="Palatino Linotype" w:hAnsi="Palatino Linotype"/>
          <w:bCs/>
          <w:i/>
          <w:iCs/>
          <w:lang w:val="es-ES_tradnl"/>
        </w:rPr>
        <w:t>…”</w:t>
      </w:r>
    </w:p>
    <w:p w:rsidRPr="00FC601F" w:rsidR="00F90699" w:rsidP="00752045" w:rsidRDefault="00F90699" w14:paraId="54BB3BC1" w14:textId="77777777">
      <w:pPr>
        <w:widowControl w:val="0"/>
        <w:spacing w:line="360" w:lineRule="auto"/>
        <w:ind w:left="567" w:right="567"/>
        <w:jc w:val="both"/>
        <w:rPr>
          <w:rFonts w:ascii="Palatino Linotype" w:hAnsi="Palatino Linotype"/>
          <w:bCs/>
          <w:i/>
          <w:iCs/>
          <w:lang w:val="es-ES_tradnl"/>
        </w:rPr>
      </w:pPr>
    </w:p>
    <w:p w:rsidR="005769E1" w:rsidP="00752045" w:rsidRDefault="0067039B" w14:paraId="69A0E000" w14:textId="7CDE828D">
      <w:pPr>
        <w:widowControl w:val="0"/>
        <w:spacing w:line="360" w:lineRule="auto"/>
        <w:jc w:val="both"/>
        <w:rPr>
          <w:rFonts w:ascii="Palatino Linotype" w:hAnsi="Palatino Linotype"/>
          <w:bCs/>
          <w:sz w:val="22"/>
          <w:szCs w:val="22"/>
          <w:lang w:val="es-ES_tradnl"/>
        </w:rPr>
      </w:pPr>
      <w:r>
        <w:rPr>
          <w:rFonts w:ascii="Palatino Linotype" w:hAnsi="Palatino Linotype"/>
          <w:bCs/>
          <w:sz w:val="22"/>
          <w:szCs w:val="22"/>
          <w:lang w:val="es-ES_tradnl"/>
        </w:rPr>
        <w:t>El Sujeto Obligado adjuntó la digitalizació</w:t>
      </w:r>
      <w:r w:rsidR="00045040">
        <w:rPr>
          <w:rFonts w:ascii="Palatino Linotype" w:hAnsi="Palatino Linotype"/>
          <w:bCs/>
          <w:sz w:val="22"/>
          <w:szCs w:val="22"/>
          <w:lang w:val="es-ES_tradnl"/>
        </w:rPr>
        <w:t>n de</w:t>
      </w:r>
      <w:r w:rsidR="00F90699">
        <w:rPr>
          <w:rFonts w:ascii="Palatino Linotype" w:hAnsi="Palatino Linotype"/>
          <w:bCs/>
          <w:sz w:val="22"/>
          <w:szCs w:val="22"/>
          <w:lang w:val="es-ES_tradnl"/>
        </w:rPr>
        <w:t xml:space="preserve"> </w:t>
      </w:r>
      <w:r w:rsidR="00045040">
        <w:rPr>
          <w:rFonts w:ascii="Palatino Linotype" w:hAnsi="Palatino Linotype"/>
          <w:bCs/>
          <w:sz w:val="22"/>
          <w:szCs w:val="22"/>
          <w:lang w:val="es-ES_tradnl"/>
        </w:rPr>
        <w:t>l</w:t>
      </w:r>
      <w:r w:rsidR="00F90699">
        <w:rPr>
          <w:rFonts w:ascii="Palatino Linotype" w:hAnsi="Palatino Linotype"/>
          <w:bCs/>
          <w:sz w:val="22"/>
          <w:szCs w:val="22"/>
          <w:lang w:val="es-ES_tradnl"/>
        </w:rPr>
        <w:t>os</w:t>
      </w:r>
      <w:r w:rsidR="00045040">
        <w:rPr>
          <w:rFonts w:ascii="Palatino Linotype" w:hAnsi="Palatino Linotype"/>
          <w:bCs/>
          <w:sz w:val="22"/>
          <w:szCs w:val="22"/>
          <w:lang w:val="es-ES_tradnl"/>
        </w:rPr>
        <w:t xml:space="preserve"> siguiente</w:t>
      </w:r>
      <w:r w:rsidR="00F90699">
        <w:rPr>
          <w:rFonts w:ascii="Palatino Linotype" w:hAnsi="Palatino Linotype"/>
          <w:bCs/>
          <w:sz w:val="22"/>
          <w:szCs w:val="22"/>
          <w:lang w:val="es-ES_tradnl"/>
        </w:rPr>
        <w:t>s</w:t>
      </w:r>
      <w:r w:rsidR="00045040">
        <w:rPr>
          <w:rFonts w:ascii="Palatino Linotype" w:hAnsi="Palatino Linotype"/>
          <w:bCs/>
          <w:sz w:val="22"/>
          <w:szCs w:val="22"/>
          <w:lang w:val="es-ES_tradnl"/>
        </w:rPr>
        <w:t xml:space="preserve"> documento</w:t>
      </w:r>
      <w:r w:rsidR="00F90699">
        <w:rPr>
          <w:rFonts w:ascii="Palatino Linotype" w:hAnsi="Palatino Linotype"/>
          <w:bCs/>
          <w:sz w:val="22"/>
          <w:szCs w:val="22"/>
          <w:lang w:val="es-ES_tradnl"/>
        </w:rPr>
        <w:t>s</w:t>
      </w:r>
      <w:r>
        <w:rPr>
          <w:rFonts w:ascii="Palatino Linotype" w:hAnsi="Palatino Linotype"/>
          <w:bCs/>
          <w:sz w:val="22"/>
          <w:szCs w:val="22"/>
          <w:lang w:val="es-ES_tradnl"/>
        </w:rPr>
        <w:t>:</w:t>
      </w:r>
    </w:p>
    <w:p w:rsidR="008926EB" w:rsidP="00752045" w:rsidRDefault="008926EB" w14:paraId="7F434E16" w14:textId="54178D5D">
      <w:pPr>
        <w:widowControl w:val="0"/>
        <w:spacing w:line="360" w:lineRule="auto"/>
        <w:jc w:val="both"/>
        <w:rPr>
          <w:rFonts w:ascii="Palatino Linotype" w:hAnsi="Palatino Linotype"/>
          <w:bCs/>
          <w:sz w:val="22"/>
          <w:szCs w:val="22"/>
          <w:lang w:val="es-ES_tradnl"/>
        </w:rPr>
      </w:pPr>
    </w:p>
    <w:p w:rsidR="0060004E" w:rsidP="00752045" w:rsidRDefault="008926EB" w14:paraId="3F89ED6D" w14:textId="7C379C93">
      <w:pPr>
        <w:widowControl w:val="0"/>
        <w:spacing w:line="360" w:lineRule="auto"/>
        <w:jc w:val="both"/>
        <w:rPr>
          <w:rFonts w:ascii="Palatino Linotype" w:hAnsi="Palatino Linotype"/>
          <w:bCs/>
          <w:sz w:val="22"/>
          <w:szCs w:val="22"/>
          <w:lang w:val="es-ES_tradnl"/>
        </w:rPr>
      </w:pPr>
      <w:r>
        <w:rPr>
          <w:rFonts w:ascii="Palatino Linotype" w:hAnsi="Palatino Linotype"/>
          <w:bCs/>
          <w:sz w:val="22"/>
          <w:szCs w:val="22"/>
          <w:lang w:val="es-ES_tradnl"/>
        </w:rPr>
        <w:t>i) Oficio número PMI/DDA/1352/2021, del diecisiete de diciembre de dos mil veintiuno, suscrito por el Director de Administración y dirigido al Titular de la Unidad de Transparencia</w:t>
      </w:r>
      <w:r w:rsidR="0060004E">
        <w:rPr>
          <w:rFonts w:ascii="Palatino Linotype" w:hAnsi="Palatino Linotype"/>
          <w:bCs/>
          <w:sz w:val="22"/>
          <w:szCs w:val="22"/>
          <w:lang w:val="es-ES_tradnl"/>
        </w:rPr>
        <w:t xml:space="preserve"> y Acceso a la Información, por medio del cual se solicita al área de Servicios Públicos el resumen del censo de alumbrado público </w:t>
      </w:r>
      <w:r w:rsidR="00706959">
        <w:rPr>
          <w:rFonts w:ascii="Palatino Linotype" w:hAnsi="Palatino Linotype"/>
          <w:bCs/>
          <w:sz w:val="22"/>
          <w:szCs w:val="22"/>
          <w:lang w:val="es-ES_tradnl"/>
        </w:rPr>
        <w:t>dos mil veintiuno</w:t>
      </w:r>
      <w:r w:rsidR="0060004E">
        <w:rPr>
          <w:rFonts w:ascii="Palatino Linotype" w:hAnsi="Palatino Linotype"/>
          <w:bCs/>
          <w:sz w:val="22"/>
          <w:szCs w:val="22"/>
          <w:lang w:val="es-ES_tradnl"/>
        </w:rPr>
        <w:t xml:space="preserve">. </w:t>
      </w:r>
    </w:p>
    <w:p w:rsidR="0060004E" w:rsidP="00752045" w:rsidRDefault="0060004E" w14:paraId="0BA70ACF" w14:textId="77777777">
      <w:pPr>
        <w:widowControl w:val="0"/>
        <w:spacing w:line="360" w:lineRule="auto"/>
        <w:jc w:val="both"/>
        <w:rPr>
          <w:rFonts w:ascii="Palatino Linotype" w:hAnsi="Palatino Linotype"/>
          <w:bCs/>
          <w:sz w:val="22"/>
          <w:szCs w:val="22"/>
          <w:lang w:val="es-ES_tradnl"/>
        </w:rPr>
      </w:pPr>
    </w:p>
    <w:p w:rsidR="008926EB" w:rsidP="00752045" w:rsidRDefault="0060004E" w14:paraId="26970DDE" w14:textId="7A65E6F0">
      <w:pPr>
        <w:widowControl w:val="0"/>
        <w:spacing w:line="360" w:lineRule="auto"/>
        <w:jc w:val="both"/>
        <w:rPr>
          <w:rFonts w:ascii="Palatino Linotype" w:hAnsi="Palatino Linotype"/>
          <w:bCs/>
          <w:sz w:val="22"/>
          <w:szCs w:val="22"/>
          <w:lang w:val="es-ES_tradnl"/>
        </w:rPr>
      </w:pPr>
      <w:proofErr w:type="spellStart"/>
      <w:r>
        <w:rPr>
          <w:rFonts w:ascii="Palatino Linotype" w:hAnsi="Palatino Linotype"/>
          <w:bCs/>
          <w:sz w:val="22"/>
          <w:szCs w:val="22"/>
          <w:lang w:val="es-ES_tradnl"/>
        </w:rPr>
        <w:t>ii</w:t>
      </w:r>
      <w:proofErr w:type="spellEnd"/>
      <w:r>
        <w:rPr>
          <w:rFonts w:ascii="Palatino Linotype" w:hAnsi="Palatino Linotype"/>
          <w:bCs/>
          <w:sz w:val="22"/>
          <w:szCs w:val="22"/>
          <w:lang w:val="es-ES_tradnl"/>
        </w:rPr>
        <w:t xml:space="preserve">) </w:t>
      </w:r>
      <w:r w:rsidR="00766ACB">
        <w:rPr>
          <w:rFonts w:ascii="Palatino Linotype" w:hAnsi="Palatino Linotype"/>
          <w:bCs/>
          <w:sz w:val="22"/>
          <w:szCs w:val="22"/>
          <w:lang w:val="es-ES_tradnl"/>
        </w:rPr>
        <w:t xml:space="preserve">Oficio número </w:t>
      </w:r>
      <w:r w:rsidRPr="00766ACB" w:rsidR="00766ACB">
        <w:rPr>
          <w:rFonts w:ascii="Palatino Linotype" w:hAnsi="Palatino Linotype"/>
          <w:bCs/>
          <w:sz w:val="22"/>
          <w:szCs w:val="22"/>
          <w:lang w:val="es-ES_tradnl"/>
        </w:rPr>
        <w:t>TMIE/732/2021</w:t>
      </w:r>
      <w:r w:rsidR="00766ACB">
        <w:rPr>
          <w:rFonts w:ascii="Palatino Linotype" w:hAnsi="Palatino Linotype"/>
          <w:bCs/>
          <w:sz w:val="22"/>
          <w:szCs w:val="22"/>
          <w:lang w:val="es-ES_tradnl"/>
        </w:rPr>
        <w:t xml:space="preserve">, del veinte de diciembre de dos mil veintiuno, signado por el Tesorero Municipal y dirigido al Titular de la Unidad de Transparencia y Acceso a la información, a través del cual ratifica su respuesta inicial. </w:t>
      </w:r>
    </w:p>
    <w:p w:rsidR="00766ACB" w:rsidP="00752045" w:rsidRDefault="00766ACB" w14:paraId="3259768E" w14:textId="2D25F8AF">
      <w:pPr>
        <w:widowControl w:val="0"/>
        <w:spacing w:line="360" w:lineRule="auto"/>
        <w:jc w:val="both"/>
        <w:rPr>
          <w:rFonts w:ascii="Palatino Linotype" w:hAnsi="Palatino Linotype"/>
          <w:bCs/>
          <w:sz w:val="22"/>
          <w:szCs w:val="22"/>
          <w:lang w:val="es-ES_tradnl"/>
        </w:rPr>
      </w:pPr>
    </w:p>
    <w:p w:rsidR="00766ACB" w:rsidP="00752045" w:rsidRDefault="00FD63E7" w14:paraId="24C215E9" w14:textId="73BA534A">
      <w:pPr>
        <w:widowControl w:val="0"/>
        <w:spacing w:line="360" w:lineRule="auto"/>
        <w:jc w:val="both"/>
        <w:rPr>
          <w:rFonts w:ascii="Palatino Linotype" w:hAnsi="Palatino Linotype"/>
          <w:bCs/>
          <w:sz w:val="22"/>
          <w:szCs w:val="22"/>
          <w:lang w:val="es-ES_tradnl"/>
        </w:rPr>
      </w:pPr>
      <w:r>
        <w:rPr>
          <w:rFonts w:ascii="Palatino Linotype" w:hAnsi="Palatino Linotype"/>
          <w:bCs/>
          <w:sz w:val="22"/>
          <w:szCs w:val="22"/>
          <w:lang w:val="es-ES_tradnl"/>
        </w:rPr>
        <w:lastRenderedPageBreak/>
        <w:t>iii) Anexo C “</w:t>
      </w:r>
      <w:r w:rsidR="009F0843">
        <w:rPr>
          <w:rFonts w:ascii="Palatino Linotype" w:hAnsi="Palatino Linotype"/>
          <w:bCs/>
          <w:sz w:val="22"/>
          <w:szCs w:val="22"/>
          <w:lang w:val="es-ES_tradnl"/>
        </w:rPr>
        <w:t>Resumen del Censo de Alumbrado Público</w:t>
      </w:r>
      <w:r>
        <w:rPr>
          <w:rFonts w:ascii="Palatino Linotype" w:hAnsi="Palatino Linotype"/>
          <w:bCs/>
          <w:sz w:val="22"/>
          <w:szCs w:val="22"/>
          <w:lang w:val="es-ES_tradnl"/>
        </w:rPr>
        <w:t>”</w:t>
      </w:r>
      <w:r w:rsidR="009F0843">
        <w:rPr>
          <w:rFonts w:ascii="Palatino Linotype" w:hAnsi="Palatino Linotype"/>
          <w:bCs/>
          <w:sz w:val="22"/>
          <w:szCs w:val="22"/>
          <w:lang w:val="es-ES_tradnl"/>
        </w:rPr>
        <w:t xml:space="preserve"> correspondiente al ejercicio fiscal dos mil veintiuno</w:t>
      </w:r>
      <w:r>
        <w:rPr>
          <w:rFonts w:ascii="Palatino Linotype" w:hAnsi="Palatino Linotype"/>
          <w:bCs/>
          <w:sz w:val="22"/>
          <w:szCs w:val="22"/>
          <w:lang w:val="es-ES_tradnl"/>
        </w:rPr>
        <w:t>.</w:t>
      </w:r>
      <w:r w:rsidR="009F0843">
        <w:rPr>
          <w:rFonts w:ascii="Palatino Linotype" w:hAnsi="Palatino Linotype"/>
          <w:bCs/>
          <w:sz w:val="22"/>
          <w:szCs w:val="22"/>
          <w:lang w:val="es-ES_tradnl"/>
        </w:rPr>
        <w:t xml:space="preserve"> </w:t>
      </w:r>
    </w:p>
    <w:p w:rsidR="00FD63E7" w:rsidP="00752045" w:rsidRDefault="00FD63E7" w14:paraId="4E1A2223" w14:textId="77777777">
      <w:pPr>
        <w:widowControl w:val="0"/>
        <w:spacing w:line="360" w:lineRule="auto"/>
        <w:jc w:val="both"/>
        <w:rPr>
          <w:rFonts w:ascii="Palatino Linotype" w:hAnsi="Palatino Linotype"/>
          <w:bCs/>
          <w:sz w:val="22"/>
          <w:szCs w:val="22"/>
          <w:lang w:val="es-ES_tradnl"/>
        </w:rPr>
      </w:pPr>
    </w:p>
    <w:p w:rsidR="002E2C50" w:rsidP="00752045" w:rsidRDefault="00976A1D" w14:paraId="6821C500" w14:textId="53B0A691">
      <w:pPr>
        <w:widowControl w:val="0"/>
        <w:spacing w:line="360" w:lineRule="auto"/>
        <w:jc w:val="both"/>
        <w:rPr>
          <w:rFonts w:ascii="Palatino Linotype" w:hAnsi="Palatino Linotype"/>
          <w:bCs/>
          <w:sz w:val="22"/>
          <w:szCs w:val="22"/>
          <w:lang w:val="es-ES_tradnl"/>
        </w:rPr>
      </w:pPr>
      <w:r>
        <w:rPr>
          <w:rFonts w:ascii="Palatino Linotype" w:hAnsi="Palatino Linotype"/>
          <w:bCs/>
          <w:sz w:val="22"/>
          <w:szCs w:val="22"/>
          <w:lang w:val="es-ES_tradnl"/>
        </w:rPr>
        <w:t>iv) Acta de la Décima Segunda Sesión Extraordinaria</w:t>
      </w:r>
      <w:r w:rsidR="00381570">
        <w:rPr>
          <w:rFonts w:ascii="Palatino Linotype" w:hAnsi="Palatino Linotype"/>
          <w:bCs/>
          <w:sz w:val="22"/>
          <w:szCs w:val="22"/>
          <w:lang w:val="es-ES_tradnl"/>
        </w:rPr>
        <w:t xml:space="preserve">, del veintiuno de diciembre de dos mil veintiuno, suscrita por </w:t>
      </w:r>
      <w:r>
        <w:rPr>
          <w:rFonts w:ascii="Palatino Linotype" w:hAnsi="Palatino Linotype"/>
          <w:bCs/>
          <w:sz w:val="22"/>
          <w:szCs w:val="22"/>
          <w:lang w:val="es-ES_tradnl"/>
        </w:rPr>
        <w:t xml:space="preserve">el Comité de Transparencia, por medio del cual </w:t>
      </w:r>
      <w:r w:rsidR="002E2C50">
        <w:rPr>
          <w:rFonts w:ascii="Palatino Linotype" w:hAnsi="Palatino Linotype"/>
          <w:bCs/>
          <w:sz w:val="22"/>
          <w:szCs w:val="22"/>
          <w:lang w:val="es-ES_tradnl"/>
        </w:rPr>
        <w:t xml:space="preserve">manifiesta y expone: </w:t>
      </w:r>
    </w:p>
    <w:p w:rsidR="002E2C50" w:rsidP="00752045" w:rsidRDefault="002E2C50" w14:paraId="640E3972" w14:textId="10BEB005">
      <w:pPr>
        <w:widowControl w:val="0"/>
        <w:spacing w:line="360" w:lineRule="auto"/>
        <w:jc w:val="both"/>
        <w:rPr>
          <w:rFonts w:ascii="Palatino Linotype" w:hAnsi="Palatino Linotype"/>
          <w:bCs/>
          <w:sz w:val="22"/>
          <w:szCs w:val="22"/>
          <w:lang w:val="es-ES_tradnl"/>
        </w:rPr>
      </w:pPr>
    </w:p>
    <w:p w:rsidRPr="005A13EB" w:rsidR="002E2C50" w:rsidP="00752045" w:rsidRDefault="002E2C50" w14:paraId="7E736EFA" w14:textId="4EF34C4E">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w:t>
      </w:r>
    </w:p>
    <w:p w:rsidRPr="005A13EB" w:rsidR="002E2C50" w:rsidP="00752045" w:rsidRDefault="002E2C50" w14:paraId="0A33F3B0" w14:textId="16C9D793">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III.- PRESENTAClÓN Y EN SU CASO LA CONFIRMACION DE LA DECLARATORIA DE INCOMPETENCIA PARCIAL DEL SUJETO OBLIGADO, CON FUNDAMENTO EN EL ARTICULO 136 , DE LA LEY GENERAL DE TRANSPARENCIA Y ACCESO A LA</w:t>
      </w:r>
      <w:r w:rsidR="00381570">
        <w:rPr>
          <w:rFonts w:ascii="Palatino Linotype" w:hAnsi="Palatino Linotype"/>
          <w:bCs/>
          <w:i/>
          <w:iCs/>
          <w:lang w:val="es-ES_tradnl"/>
        </w:rPr>
        <w:t xml:space="preserve"> INFORMAC16N PUBLICA, EN </w:t>
      </w:r>
      <w:proofErr w:type="spellStart"/>
      <w:r w:rsidR="00381570">
        <w:rPr>
          <w:rFonts w:ascii="Palatino Linotype" w:hAnsi="Palatino Linotype"/>
          <w:bCs/>
          <w:i/>
          <w:iCs/>
          <w:lang w:val="es-ES_tradnl"/>
        </w:rPr>
        <w:t>RELAClÓ</w:t>
      </w:r>
      <w:r w:rsidRPr="005A13EB">
        <w:rPr>
          <w:rFonts w:ascii="Palatino Linotype" w:hAnsi="Palatino Linotype"/>
          <w:bCs/>
          <w:i/>
          <w:iCs/>
          <w:lang w:val="es-ES_tradnl"/>
        </w:rPr>
        <w:t>N</w:t>
      </w:r>
      <w:proofErr w:type="spellEnd"/>
      <w:r w:rsidRPr="005A13EB">
        <w:rPr>
          <w:rFonts w:ascii="Palatino Linotype" w:hAnsi="Palatino Linotype"/>
          <w:bCs/>
          <w:i/>
          <w:iCs/>
          <w:lang w:val="es-ES_tradnl"/>
        </w:rPr>
        <w:t xml:space="preserve"> CON EL DIVERSO 167 , DE LA LEY DE TRANSPARENCIA Y ACCESO A LA INFORMAClÓN PUBLICA DEL ESTADO DE MEXICO Y MUNICIPIOS; EN ATENClÓN AL RECURSO DE REVISION CON NUMERO DE FOLIO 06211/NFOEM/IP/RR/2021, RESPECTO A LA INFORMACION REQUERIDA EN LA SOLICITUD CON NUMERO DE FOLIO 00244 /IXTLAHUA/IP/2021, EN RELACIÓN A LOS CENSOS DE LUMINARIAS DE ALUMBRADO PUBLICO REALIZADO Y FIRMADO POR LA COMISlÓN FEDERAL DE ELECTRICIDAD (CFE).</w:t>
      </w:r>
    </w:p>
    <w:p w:rsidRPr="005A13EB" w:rsidR="002E2C50" w:rsidP="00752045" w:rsidRDefault="002E2C50" w14:paraId="06185459" w14:textId="77777777">
      <w:pPr>
        <w:widowControl w:val="0"/>
        <w:spacing w:line="360" w:lineRule="auto"/>
        <w:ind w:left="567" w:right="567"/>
        <w:jc w:val="both"/>
        <w:rPr>
          <w:rFonts w:ascii="Palatino Linotype" w:hAnsi="Palatino Linotype"/>
          <w:bCs/>
          <w:i/>
          <w:iCs/>
          <w:lang w:val="es-ES_tradnl"/>
        </w:rPr>
      </w:pPr>
    </w:p>
    <w:p w:rsidR="002E2C50" w:rsidP="00752045" w:rsidRDefault="002E2C50" w14:paraId="3FF2A059" w14:textId="758FA0A6">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 xml:space="preserve">En consecuencia, la Titular de la Unidad de Transparencia y Acceso a la lnformoci6n Pública Municipal, con fundamento al Articulo 49 fracción II de la Ley de Transparencia y Acceso a la información Pública del Estado de México y Municipios; una de las atribuciones que tiene el Comité Transparencia es: ... ''Confirmar, modificar o revocar las determinaciones que en materia de ampliación del plazo de repuesta, clasificación de lo información y declaración de inexistencia o de incompetencia </w:t>
      </w:r>
      <w:r w:rsidRPr="005A13EB" w:rsidR="004F2411">
        <w:rPr>
          <w:rFonts w:ascii="Palatino Linotype" w:hAnsi="Palatino Linotype"/>
          <w:bCs/>
          <w:i/>
          <w:iCs/>
          <w:lang w:val="es-ES_tradnl"/>
        </w:rPr>
        <w:t>realicen los tit</w:t>
      </w:r>
      <w:r w:rsidRPr="005A13EB">
        <w:rPr>
          <w:rFonts w:ascii="Palatino Linotype" w:hAnsi="Palatino Linotype"/>
          <w:bCs/>
          <w:i/>
          <w:iCs/>
          <w:lang w:val="es-ES_tradnl"/>
        </w:rPr>
        <w:t>ulares de las</w:t>
      </w:r>
      <w:r w:rsidRPr="005A13EB" w:rsidR="004F2411">
        <w:rPr>
          <w:rFonts w:ascii="Palatino Linotype" w:hAnsi="Palatino Linotype"/>
          <w:bCs/>
          <w:i/>
          <w:iCs/>
          <w:lang w:val="es-ES_tradnl"/>
        </w:rPr>
        <w:t xml:space="preserve"> áreas de</w:t>
      </w:r>
      <w:r w:rsidRPr="005A13EB">
        <w:rPr>
          <w:rFonts w:ascii="Palatino Linotype" w:hAnsi="Palatino Linotype"/>
          <w:bCs/>
          <w:i/>
          <w:iCs/>
          <w:lang w:val="es-ES_tradnl"/>
        </w:rPr>
        <w:t xml:space="preserve"> los sujetos </w:t>
      </w:r>
      <w:r w:rsidRPr="005A13EB" w:rsidR="004F2411">
        <w:rPr>
          <w:rFonts w:ascii="Palatino Linotype" w:hAnsi="Palatino Linotype"/>
          <w:bCs/>
          <w:i/>
          <w:iCs/>
          <w:lang w:val="es-ES_tradnl"/>
        </w:rPr>
        <w:t>obligados</w:t>
      </w:r>
      <w:r w:rsidRPr="005A13EB">
        <w:rPr>
          <w:rFonts w:ascii="Palatino Linotype" w:hAnsi="Palatino Linotype"/>
          <w:bCs/>
          <w:i/>
          <w:iCs/>
          <w:lang w:val="es-ES_tradnl"/>
        </w:rPr>
        <w:t>"...; par lo que se someti</w:t>
      </w:r>
      <w:r w:rsidRPr="005A13EB" w:rsidR="004F2411">
        <w:rPr>
          <w:rFonts w:ascii="Palatino Linotype" w:hAnsi="Palatino Linotype"/>
          <w:bCs/>
          <w:i/>
          <w:iCs/>
          <w:lang w:val="es-ES_tradnl"/>
        </w:rPr>
        <w:t xml:space="preserve">ó </w:t>
      </w:r>
      <w:r w:rsidRPr="005A13EB">
        <w:rPr>
          <w:rFonts w:ascii="Palatino Linotype" w:hAnsi="Palatino Linotype"/>
          <w:bCs/>
          <w:i/>
          <w:iCs/>
          <w:lang w:val="es-ES_tradnl"/>
        </w:rPr>
        <w:t>a consideraci</w:t>
      </w:r>
      <w:r w:rsidRPr="005A13EB" w:rsidR="004F2411">
        <w:rPr>
          <w:rFonts w:ascii="Palatino Linotype" w:hAnsi="Palatino Linotype"/>
          <w:bCs/>
          <w:i/>
          <w:iCs/>
          <w:lang w:val="es-ES_tradnl"/>
        </w:rPr>
        <w:t>ó</w:t>
      </w:r>
      <w:r w:rsidRPr="005A13EB">
        <w:rPr>
          <w:rFonts w:ascii="Palatino Linotype" w:hAnsi="Palatino Linotype"/>
          <w:bCs/>
          <w:i/>
          <w:iCs/>
          <w:lang w:val="es-ES_tradnl"/>
        </w:rPr>
        <w:t>n y aprobaci</w:t>
      </w:r>
      <w:r w:rsidRPr="005A13EB" w:rsidR="004F2411">
        <w:rPr>
          <w:rFonts w:ascii="Palatino Linotype" w:hAnsi="Palatino Linotype"/>
          <w:bCs/>
          <w:i/>
          <w:iCs/>
          <w:lang w:val="es-ES_tradnl"/>
        </w:rPr>
        <w:t>ón</w:t>
      </w:r>
      <w:r w:rsidRPr="005A13EB">
        <w:rPr>
          <w:rFonts w:ascii="Palatino Linotype" w:hAnsi="Palatino Linotype"/>
          <w:bCs/>
          <w:i/>
          <w:iCs/>
          <w:lang w:val="es-ES_tradnl"/>
        </w:rPr>
        <w:t xml:space="preserve"> lo </w:t>
      </w:r>
      <w:r w:rsidRPr="005A13EB" w:rsidR="004F2411">
        <w:rPr>
          <w:rFonts w:ascii="Palatino Linotype" w:hAnsi="Palatino Linotype"/>
          <w:bCs/>
          <w:i/>
          <w:iCs/>
          <w:lang w:val="es-ES_tradnl"/>
        </w:rPr>
        <w:t>declaración</w:t>
      </w:r>
      <w:r w:rsidRPr="005A13EB">
        <w:rPr>
          <w:rFonts w:ascii="Palatino Linotype" w:hAnsi="Palatino Linotype"/>
          <w:bCs/>
          <w:i/>
          <w:iCs/>
          <w:lang w:val="es-ES_tradnl"/>
        </w:rPr>
        <w:t xml:space="preserve"> de INCOMPETENCIA</w:t>
      </w:r>
      <w:r w:rsidRPr="005A13EB" w:rsidR="004F2411">
        <w:rPr>
          <w:rFonts w:ascii="Palatino Linotype" w:hAnsi="Palatino Linotype"/>
          <w:bCs/>
          <w:i/>
          <w:iCs/>
          <w:lang w:val="es-ES_tradnl"/>
        </w:rPr>
        <w:t xml:space="preserve"> </w:t>
      </w:r>
      <w:r w:rsidRPr="005A13EB">
        <w:rPr>
          <w:rFonts w:ascii="Palatino Linotype" w:hAnsi="Palatino Linotype"/>
          <w:bCs/>
          <w:i/>
          <w:iCs/>
          <w:lang w:val="es-ES_tradnl"/>
        </w:rPr>
        <w:t xml:space="preserve">PARCIAL, por parte de </w:t>
      </w:r>
      <w:r w:rsidRPr="005A13EB" w:rsidR="004F2411">
        <w:rPr>
          <w:rFonts w:ascii="Palatino Linotype" w:hAnsi="Palatino Linotype"/>
          <w:bCs/>
          <w:i/>
          <w:iCs/>
          <w:lang w:val="es-ES_tradnl"/>
        </w:rPr>
        <w:t>esta</w:t>
      </w:r>
      <w:r w:rsidRPr="005A13EB">
        <w:rPr>
          <w:rFonts w:ascii="Palatino Linotype" w:hAnsi="Palatino Linotype"/>
          <w:bCs/>
          <w:i/>
          <w:iCs/>
          <w:lang w:val="es-ES_tradnl"/>
        </w:rPr>
        <w:t xml:space="preserve"> S</w:t>
      </w:r>
      <w:r w:rsidRPr="005A13EB" w:rsidR="004F2411">
        <w:rPr>
          <w:rFonts w:ascii="Palatino Linotype" w:hAnsi="Palatino Linotype"/>
          <w:bCs/>
          <w:i/>
          <w:iCs/>
          <w:lang w:val="es-ES_tradnl"/>
        </w:rPr>
        <w:t>u</w:t>
      </w:r>
      <w:r w:rsidRPr="005A13EB">
        <w:rPr>
          <w:rFonts w:ascii="Palatino Linotype" w:hAnsi="Palatino Linotype"/>
          <w:bCs/>
          <w:i/>
          <w:iCs/>
          <w:lang w:val="es-ES_tradnl"/>
        </w:rPr>
        <w:t xml:space="preserve">jeto </w:t>
      </w:r>
      <w:r w:rsidRPr="005A13EB" w:rsidR="004F2411">
        <w:rPr>
          <w:rFonts w:ascii="Palatino Linotype" w:hAnsi="Palatino Linotype"/>
          <w:bCs/>
          <w:i/>
          <w:iCs/>
          <w:lang w:val="es-ES_tradnl"/>
        </w:rPr>
        <w:t>Obligado</w:t>
      </w:r>
      <w:r w:rsidRPr="005A13EB">
        <w:rPr>
          <w:rFonts w:ascii="Palatino Linotype" w:hAnsi="Palatino Linotype"/>
          <w:bCs/>
          <w:i/>
          <w:iCs/>
          <w:lang w:val="es-ES_tradnl"/>
        </w:rPr>
        <w:t>, en atenci</w:t>
      </w:r>
      <w:r w:rsidRPr="005A13EB" w:rsidR="004F2411">
        <w:rPr>
          <w:rFonts w:ascii="Palatino Linotype" w:hAnsi="Palatino Linotype"/>
          <w:bCs/>
          <w:i/>
          <w:iCs/>
          <w:lang w:val="es-ES_tradnl"/>
        </w:rPr>
        <w:t>ó</w:t>
      </w:r>
      <w:r w:rsidRPr="005A13EB">
        <w:rPr>
          <w:rFonts w:ascii="Palatino Linotype" w:hAnsi="Palatino Linotype"/>
          <w:bCs/>
          <w:i/>
          <w:iCs/>
          <w:lang w:val="es-ES_tradnl"/>
        </w:rPr>
        <w:t>n al Rec</w:t>
      </w:r>
      <w:r w:rsidRPr="005A13EB" w:rsidR="004F2411">
        <w:rPr>
          <w:rFonts w:ascii="Palatino Linotype" w:hAnsi="Palatino Linotype"/>
          <w:bCs/>
          <w:i/>
          <w:iCs/>
          <w:lang w:val="es-ES_tradnl"/>
        </w:rPr>
        <w:t>urs</w:t>
      </w:r>
      <w:r w:rsidRPr="005A13EB">
        <w:rPr>
          <w:rFonts w:ascii="Palatino Linotype" w:hAnsi="Palatino Linotype"/>
          <w:bCs/>
          <w:i/>
          <w:iCs/>
          <w:lang w:val="es-ES_tradnl"/>
        </w:rPr>
        <w:t xml:space="preserve">o de </w:t>
      </w:r>
      <w:r w:rsidRPr="005A13EB" w:rsidR="004F2411">
        <w:rPr>
          <w:rFonts w:ascii="Palatino Linotype" w:hAnsi="Palatino Linotype"/>
          <w:bCs/>
          <w:i/>
          <w:iCs/>
          <w:lang w:val="es-ES_tradnl"/>
        </w:rPr>
        <w:t>Revisión</w:t>
      </w:r>
      <w:r w:rsidRPr="005A13EB">
        <w:rPr>
          <w:rFonts w:ascii="Palatino Linotype" w:hAnsi="Palatino Linotype"/>
          <w:bCs/>
          <w:i/>
          <w:iCs/>
          <w:lang w:val="es-ES_tradnl"/>
        </w:rPr>
        <w:t xml:space="preserve"> No. 06211/INFOEM/IP/RR/2021, respecto a la </w:t>
      </w:r>
      <w:r w:rsidRPr="005A13EB" w:rsidR="004F2411">
        <w:rPr>
          <w:rFonts w:ascii="Palatino Linotype" w:hAnsi="Palatino Linotype"/>
          <w:bCs/>
          <w:i/>
          <w:iCs/>
          <w:lang w:val="es-ES_tradnl"/>
        </w:rPr>
        <w:t>información</w:t>
      </w:r>
      <w:r w:rsidRPr="005A13EB">
        <w:rPr>
          <w:rFonts w:ascii="Palatino Linotype" w:hAnsi="Palatino Linotype"/>
          <w:bCs/>
          <w:i/>
          <w:iCs/>
          <w:lang w:val="es-ES_tradnl"/>
        </w:rPr>
        <w:t xml:space="preserve"> </w:t>
      </w:r>
      <w:r w:rsidRPr="005A13EB" w:rsidR="004F2411">
        <w:rPr>
          <w:rFonts w:ascii="Palatino Linotype" w:hAnsi="Palatino Linotype"/>
          <w:bCs/>
          <w:i/>
          <w:iCs/>
          <w:lang w:val="es-ES_tradnl"/>
        </w:rPr>
        <w:t>solicitado</w:t>
      </w:r>
      <w:r w:rsidRPr="005A13EB">
        <w:rPr>
          <w:rFonts w:ascii="Palatino Linotype" w:hAnsi="Palatino Linotype"/>
          <w:bCs/>
          <w:i/>
          <w:iCs/>
          <w:lang w:val="es-ES_tradnl"/>
        </w:rPr>
        <w:t xml:space="preserve"> en lo solicitud con n</w:t>
      </w:r>
      <w:r w:rsidRPr="005A13EB" w:rsidR="004F2411">
        <w:rPr>
          <w:rFonts w:ascii="Palatino Linotype" w:hAnsi="Palatino Linotype"/>
          <w:bCs/>
          <w:i/>
          <w:iCs/>
          <w:lang w:val="es-ES_tradnl"/>
        </w:rPr>
        <w:t>ú</w:t>
      </w:r>
      <w:r w:rsidRPr="005A13EB">
        <w:rPr>
          <w:rFonts w:ascii="Palatino Linotype" w:hAnsi="Palatino Linotype"/>
          <w:bCs/>
          <w:i/>
          <w:iCs/>
          <w:lang w:val="es-ES_tradnl"/>
        </w:rPr>
        <w:t xml:space="preserve">mero de </w:t>
      </w:r>
      <w:r w:rsidRPr="005A13EB" w:rsidR="004F2411">
        <w:rPr>
          <w:rFonts w:ascii="Palatino Linotype" w:hAnsi="Palatino Linotype"/>
          <w:bCs/>
          <w:i/>
          <w:iCs/>
          <w:lang w:val="es-ES_tradnl"/>
        </w:rPr>
        <w:t>folio</w:t>
      </w:r>
      <w:r w:rsidRPr="005A13EB">
        <w:rPr>
          <w:rFonts w:ascii="Palatino Linotype" w:hAnsi="Palatino Linotype"/>
          <w:bCs/>
          <w:i/>
          <w:iCs/>
          <w:lang w:val="es-ES_tradnl"/>
        </w:rPr>
        <w:t xml:space="preserve"> 00244 /IXT</w:t>
      </w:r>
      <w:r w:rsidRPr="005A13EB" w:rsidR="004F2411">
        <w:rPr>
          <w:rFonts w:ascii="Palatino Linotype" w:hAnsi="Palatino Linotype"/>
          <w:bCs/>
          <w:i/>
          <w:iCs/>
          <w:lang w:val="es-ES_tradnl"/>
        </w:rPr>
        <w:t>L</w:t>
      </w:r>
      <w:r w:rsidRPr="005A13EB">
        <w:rPr>
          <w:rFonts w:ascii="Palatino Linotype" w:hAnsi="Palatino Linotype"/>
          <w:bCs/>
          <w:i/>
          <w:iCs/>
          <w:lang w:val="es-ES_tradnl"/>
        </w:rPr>
        <w:t xml:space="preserve">AHUA/IP/202I , </w:t>
      </w:r>
      <w:r w:rsidRPr="005A13EB" w:rsidR="004F2411">
        <w:rPr>
          <w:rFonts w:ascii="Palatino Linotype" w:hAnsi="Palatino Linotype"/>
          <w:bCs/>
          <w:i/>
          <w:iCs/>
          <w:lang w:val="es-ES_tradnl"/>
        </w:rPr>
        <w:t>que</w:t>
      </w:r>
      <w:r w:rsidRPr="005A13EB">
        <w:rPr>
          <w:rFonts w:ascii="Palatino Linotype" w:hAnsi="Palatino Linotype"/>
          <w:bCs/>
          <w:i/>
          <w:iCs/>
          <w:lang w:val="es-ES_tradnl"/>
        </w:rPr>
        <w:t xml:space="preserve"> a lo </w:t>
      </w:r>
      <w:r w:rsidRPr="005A13EB" w:rsidR="004F2411">
        <w:rPr>
          <w:rFonts w:ascii="Palatino Linotype" w:hAnsi="Palatino Linotype"/>
          <w:bCs/>
          <w:i/>
          <w:iCs/>
          <w:lang w:val="es-ES_tradnl"/>
        </w:rPr>
        <w:t>letra</w:t>
      </w:r>
      <w:r w:rsidRPr="005A13EB">
        <w:rPr>
          <w:rFonts w:ascii="Palatino Linotype" w:hAnsi="Palatino Linotype"/>
          <w:bCs/>
          <w:i/>
          <w:iCs/>
          <w:lang w:val="es-ES_tradnl"/>
        </w:rPr>
        <w:t xml:space="preserve"> dice, " </w:t>
      </w:r>
      <w:r w:rsidRPr="005A13EB" w:rsidR="004F2411">
        <w:rPr>
          <w:rFonts w:ascii="Palatino Linotype" w:hAnsi="Palatino Linotype"/>
          <w:bCs/>
          <w:i/>
          <w:iCs/>
          <w:lang w:val="es-ES_tradnl"/>
        </w:rPr>
        <w:t>1</w:t>
      </w:r>
      <w:r w:rsidRPr="005A13EB">
        <w:rPr>
          <w:rFonts w:ascii="Palatino Linotype" w:hAnsi="Palatino Linotype"/>
          <w:bCs/>
          <w:i/>
          <w:iCs/>
          <w:lang w:val="es-ES_tradnl"/>
        </w:rPr>
        <w:t>.</w:t>
      </w:r>
      <w:r w:rsidRPr="005A13EB" w:rsidR="004F2411">
        <w:rPr>
          <w:rFonts w:ascii="Palatino Linotype" w:hAnsi="Palatino Linotype"/>
          <w:bCs/>
          <w:i/>
          <w:iCs/>
          <w:lang w:val="es-ES_tradnl"/>
        </w:rPr>
        <w:t xml:space="preserve"> </w:t>
      </w:r>
      <w:r w:rsidRPr="005A13EB">
        <w:rPr>
          <w:rFonts w:ascii="Palatino Linotype" w:hAnsi="Palatino Linotype"/>
          <w:bCs/>
          <w:i/>
          <w:iCs/>
          <w:lang w:val="es-ES_tradnl"/>
        </w:rPr>
        <w:t xml:space="preserve">Censo de </w:t>
      </w:r>
      <w:r w:rsidRPr="005A13EB" w:rsidR="004F2411">
        <w:rPr>
          <w:rFonts w:ascii="Palatino Linotype" w:hAnsi="Palatino Linotype"/>
          <w:bCs/>
          <w:i/>
          <w:iCs/>
          <w:lang w:val="es-ES_tradnl"/>
        </w:rPr>
        <w:t>luminarias</w:t>
      </w:r>
      <w:r w:rsidRPr="005A13EB">
        <w:rPr>
          <w:rFonts w:ascii="Palatino Linotype" w:hAnsi="Palatino Linotype"/>
          <w:bCs/>
          <w:i/>
          <w:iCs/>
          <w:lang w:val="es-ES_tradnl"/>
        </w:rPr>
        <w:t xml:space="preserve"> de </w:t>
      </w:r>
      <w:r w:rsidRPr="005A13EB" w:rsidR="004F2411">
        <w:rPr>
          <w:rFonts w:ascii="Palatino Linotype" w:hAnsi="Palatino Linotype"/>
          <w:bCs/>
          <w:i/>
          <w:iCs/>
          <w:lang w:val="es-ES_tradnl"/>
        </w:rPr>
        <w:t>alumbrado</w:t>
      </w:r>
      <w:r w:rsidRPr="005A13EB">
        <w:rPr>
          <w:rFonts w:ascii="Palatino Linotype" w:hAnsi="Palatino Linotype"/>
          <w:bCs/>
          <w:i/>
          <w:iCs/>
          <w:lang w:val="es-ES_tradnl"/>
        </w:rPr>
        <w:t xml:space="preserve"> p</w:t>
      </w:r>
      <w:r w:rsidRPr="005A13EB" w:rsidR="00DE25F3">
        <w:rPr>
          <w:rFonts w:ascii="Palatino Linotype" w:hAnsi="Palatino Linotype"/>
          <w:bCs/>
          <w:i/>
          <w:iCs/>
          <w:lang w:val="es-ES_tradnl"/>
        </w:rPr>
        <w:t>ú</w:t>
      </w:r>
      <w:r w:rsidRPr="005A13EB">
        <w:rPr>
          <w:rFonts w:ascii="Palatino Linotype" w:hAnsi="Palatino Linotype"/>
          <w:bCs/>
          <w:i/>
          <w:iCs/>
          <w:lang w:val="es-ES_tradnl"/>
        </w:rPr>
        <w:t>blico re</w:t>
      </w:r>
      <w:r w:rsidRPr="005A13EB" w:rsidR="00DE25F3">
        <w:rPr>
          <w:rFonts w:ascii="Palatino Linotype" w:hAnsi="Palatino Linotype"/>
          <w:bCs/>
          <w:i/>
          <w:iCs/>
          <w:lang w:val="es-ES_tradnl"/>
        </w:rPr>
        <w:t>aliza</w:t>
      </w:r>
      <w:r w:rsidRPr="005A13EB">
        <w:rPr>
          <w:rFonts w:ascii="Palatino Linotype" w:hAnsi="Palatino Linotype"/>
          <w:bCs/>
          <w:i/>
          <w:iCs/>
          <w:lang w:val="es-ES_tradnl"/>
        </w:rPr>
        <w:t xml:space="preserve">do y </w:t>
      </w:r>
      <w:r w:rsidRPr="005A13EB" w:rsidR="00DE25F3">
        <w:rPr>
          <w:rFonts w:ascii="Palatino Linotype" w:hAnsi="Palatino Linotype"/>
          <w:bCs/>
          <w:i/>
          <w:iCs/>
          <w:lang w:val="es-ES_tradnl"/>
        </w:rPr>
        <w:t>firmado</w:t>
      </w:r>
      <w:r w:rsidRPr="005A13EB">
        <w:rPr>
          <w:rFonts w:ascii="Palatino Linotype" w:hAnsi="Palatino Linotype"/>
          <w:bCs/>
          <w:i/>
          <w:iCs/>
          <w:lang w:val="es-ES_tradnl"/>
        </w:rPr>
        <w:t xml:space="preserve"> por lo Comi</w:t>
      </w:r>
      <w:r w:rsidRPr="005A13EB" w:rsidR="00DE25F3">
        <w:rPr>
          <w:rFonts w:ascii="Palatino Linotype" w:hAnsi="Palatino Linotype"/>
          <w:bCs/>
          <w:i/>
          <w:iCs/>
          <w:lang w:val="es-ES_tradnl"/>
        </w:rPr>
        <w:t>sión</w:t>
      </w:r>
      <w:r w:rsidRPr="005A13EB">
        <w:rPr>
          <w:rFonts w:ascii="Palatino Linotype" w:hAnsi="Palatino Linotype"/>
          <w:bCs/>
          <w:i/>
          <w:iCs/>
          <w:lang w:val="es-ES_tradnl"/>
        </w:rPr>
        <w:t xml:space="preserve"> Federal de Ele</w:t>
      </w:r>
      <w:r w:rsidRPr="005A13EB" w:rsidR="00DE25F3">
        <w:rPr>
          <w:rFonts w:ascii="Palatino Linotype" w:hAnsi="Palatino Linotype"/>
          <w:bCs/>
          <w:i/>
          <w:iCs/>
          <w:lang w:val="es-ES_tradnl"/>
        </w:rPr>
        <w:t>ct</w:t>
      </w:r>
      <w:r w:rsidRPr="005A13EB">
        <w:rPr>
          <w:rFonts w:ascii="Palatino Linotype" w:hAnsi="Palatino Linotype"/>
          <w:bCs/>
          <w:i/>
          <w:iCs/>
          <w:lang w:val="es-ES_tradnl"/>
        </w:rPr>
        <w:t>ricidad (CFE</w:t>
      </w:r>
      <w:r w:rsidRPr="005A13EB" w:rsidR="00DE25F3">
        <w:rPr>
          <w:rFonts w:ascii="Palatino Linotype" w:hAnsi="Palatino Linotype"/>
          <w:bCs/>
          <w:i/>
          <w:iCs/>
          <w:lang w:val="es-ES_tradnl"/>
        </w:rPr>
        <w:t>), correspondiente</w:t>
      </w:r>
      <w:r w:rsidRPr="005A13EB">
        <w:rPr>
          <w:rFonts w:ascii="Palatino Linotype" w:hAnsi="Palatino Linotype"/>
          <w:bCs/>
          <w:i/>
          <w:iCs/>
          <w:lang w:val="es-ES_tradnl"/>
        </w:rPr>
        <w:t xml:space="preserve"> a </w:t>
      </w:r>
      <w:r w:rsidRPr="005A13EB" w:rsidR="00DE25F3">
        <w:rPr>
          <w:rFonts w:ascii="Palatino Linotype" w:hAnsi="Palatino Linotype"/>
          <w:bCs/>
          <w:i/>
          <w:iCs/>
          <w:lang w:val="es-ES_tradnl"/>
        </w:rPr>
        <w:t>los años</w:t>
      </w:r>
      <w:r w:rsidRPr="005A13EB">
        <w:rPr>
          <w:rFonts w:ascii="Palatino Linotype" w:hAnsi="Palatino Linotype"/>
          <w:bCs/>
          <w:i/>
          <w:iCs/>
          <w:lang w:val="es-ES_tradnl"/>
        </w:rPr>
        <w:t xml:space="preserve"> 2018, 2019, 2020 y</w:t>
      </w:r>
      <w:r w:rsidRPr="005A13EB" w:rsidR="00DE25F3">
        <w:rPr>
          <w:rFonts w:ascii="Palatino Linotype" w:hAnsi="Palatino Linotype"/>
          <w:bCs/>
          <w:i/>
          <w:iCs/>
          <w:lang w:val="es-ES_tradnl"/>
        </w:rPr>
        <w:t xml:space="preserve"> </w:t>
      </w:r>
      <w:r w:rsidRPr="005A13EB">
        <w:rPr>
          <w:rFonts w:ascii="Palatino Linotype" w:hAnsi="Palatino Linotype"/>
          <w:bCs/>
          <w:i/>
          <w:iCs/>
          <w:lang w:val="es-ES_tradnl"/>
        </w:rPr>
        <w:t xml:space="preserve">2021..."; esto de </w:t>
      </w:r>
      <w:r w:rsidRPr="005A13EB" w:rsidR="00DE25F3">
        <w:rPr>
          <w:rFonts w:ascii="Palatino Linotype" w:hAnsi="Palatino Linotype"/>
          <w:bCs/>
          <w:i/>
          <w:iCs/>
          <w:lang w:val="es-ES_tradnl"/>
        </w:rPr>
        <w:t>acuerdo</w:t>
      </w:r>
      <w:r w:rsidRPr="005A13EB">
        <w:rPr>
          <w:rFonts w:ascii="Palatino Linotype" w:hAnsi="Palatino Linotype"/>
          <w:bCs/>
          <w:i/>
          <w:iCs/>
          <w:lang w:val="es-ES_tradnl"/>
        </w:rPr>
        <w:t xml:space="preserve"> con el </w:t>
      </w:r>
      <w:r w:rsidRPr="005A13EB" w:rsidR="00DE25F3">
        <w:rPr>
          <w:rFonts w:ascii="Palatino Linotype" w:hAnsi="Palatino Linotype"/>
          <w:bCs/>
          <w:i/>
          <w:iCs/>
          <w:lang w:val="es-ES_tradnl"/>
        </w:rPr>
        <w:t>oficio</w:t>
      </w:r>
      <w:r w:rsidRPr="005A13EB">
        <w:rPr>
          <w:rFonts w:ascii="Palatino Linotype" w:hAnsi="Palatino Linotype"/>
          <w:bCs/>
          <w:i/>
          <w:iCs/>
          <w:lang w:val="es-ES_tradnl"/>
        </w:rPr>
        <w:t xml:space="preserve"> No. PM/DSP/337/</w:t>
      </w:r>
      <w:r w:rsidRPr="005A13EB" w:rsidR="00DE25F3">
        <w:rPr>
          <w:rFonts w:ascii="Palatino Linotype" w:hAnsi="Palatino Linotype"/>
          <w:bCs/>
          <w:i/>
          <w:iCs/>
          <w:lang w:val="es-ES_tradnl"/>
        </w:rPr>
        <w:t>2021, sus</w:t>
      </w:r>
      <w:r w:rsidRPr="005A13EB">
        <w:rPr>
          <w:rFonts w:ascii="Palatino Linotype" w:hAnsi="Palatino Linotype"/>
          <w:bCs/>
          <w:i/>
          <w:iCs/>
          <w:lang w:val="es-ES_tradnl"/>
        </w:rPr>
        <w:t xml:space="preserve">crito </w:t>
      </w:r>
      <w:r w:rsidRPr="005A13EB" w:rsidR="00DE25F3">
        <w:rPr>
          <w:rFonts w:ascii="Palatino Linotype" w:hAnsi="Palatino Linotype"/>
          <w:bCs/>
          <w:i/>
          <w:iCs/>
          <w:lang w:val="es-ES_tradnl"/>
        </w:rPr>
        <w:t>por el</w:t>
      </w:r>
      <w:r w:rsidRPr="005A13EB">
        <w:rPr>
          <w:rFonts w:ascii="Palatino Linotype" w:hAnsi="Palatino Linotype"/>
          <w:bCs/>
          <w:i/>
          <w:iCs/>
          <w:lang w:val="es-ES_tradnl"/>
        </w:rPr>
        <w:t xml:space="preserve"> C. Ciren</w:t>
      </w:r>
      <w:r w:rsidRPr="005A13EB" w:rsidR="00DE25F3">
        <w:rPr>
          <w:rFonts w:ascii="Palatino Linotype" w:hAnsi="Palatino Linotype"/>
          <w:bCs/>
          <w:i/>
          <w:iCs/>
          <w:lang w:val="es-ES_tradnl"/>
        </w:rPr>
        <w:t>i</w:t>
      </w:r>
      <w:r w:rsidRPr="005A13EB">
        <w:rPr>
          <w:rFonts w:ascii="Palatino Linotype" w:hAnsi="Palatino Linotype"/>
          <w:bCs/>
          <w:i/>
          <w:iCs/>
          <w:lang w:val="es-ES_tradnl"/>
        </w:rPr>
        <w:t>o Albino Fortino, Dire</w:t>
      </w:r>
      <w:r w:rsidRPr="005A13EB" w:rsidR="00DE25F3">
        <w:rPr>
          <w:rFonts w:ascii="Palatino Linotype" w:hAnsi="Palatino Linotype"/>
          <w:bCs/>
          <w:i/>
          <w:iCs/>
          <w:lang w:val="es-ES_tradnl"/>
        </w:rPr>
        <w:t>ct</w:t>
      </w:r>
      <w:r w:rsidRPr="005A13EB">
        <w:rPr>
          <w:rFonts w:ascii="Palatino Linotype" w:hAnsi="Palatino Linotype"/>
          <w:bCs/>
          <w:i/>
          <w:iCs/>
          <w:lang w:val="es-ES_tradnl"/>
        </w:rPr>
        <w:t xml:space="preserve">or de </w:t>
      </w:r>
      <w:r w:rsidRPr="005A13EB">
        <w:rPr>
          <w:rFonts w:ascii="Palatino Linotype" w:hAnsi="Palatino Linotype"/>
          <w:bCs/>
          <w:i/>
          <w:iCs/>
          <w:lang w:val="es-ES_tradnl"/>
        </w:rPr>
        <w:lastRenderedPageBreak/>
        <w:t xml:space="preserve">Servicios </w:t>
      </w:r>
      <w:r w:rsidRPr="005A13EB" w:rsidR="00DE25F3">
        <w:rPr>
          <w:rFonts w:ascii="Palatino Linotype" w:hAnsi="Palatino Linotype"/>
          <w:bCs/>
          <w:i/>
          <w:iCs/>
          <w:lang w:val="es-ES_tradnl"/>
        </w:rPr>
        <w:t>Públicos</w:t>
      </w:r>
      <w:r w:rsidRPr="005A13EB">
        <w:rPr>
          <w:rFonts w:ascii="Palatino Linotype" w:hAnsi="Palatino Linotype"/>
          <w:bCs/>
          <w:i/>
          <w:iCs/>
          <w:lang w:val="es-ES_tradnl"/>
        </w:rPr>
        <w:t xml:space="preserve">; toda </w:t>
      </w:r>
      <w:r w:rsidRPr="005A13EB" w:rsidR="00DE25F3">
        <w:rPr>
          <w:rFonts w:ascii="Palatino Linotype" w:hAnsi="Palatino Linotype"/>
          <w:bCs/>
          <w:i/>
          <w:iCs/>
          <w:lang w:val="es-ES_tradnl"/>
        </w:rPr>
        <w:t>vez que</w:t>
      </w:r>
      <w:r w:rsidRPr="005A13EB">
        <w:rPr>
          <w:rFonts w:ascii="Palatino Linotype" w:hAnsi="Palatino Linotype"/>
          <w:bCs/>
          <w:i/>
          <w:iCs/>
          <w:lang w:val="es-ES_tradnl"/>
        </w:rPr>
        <w:t xml:space="preserve"> como bien hace menci</w:t>
      </w:r>
      <w:r w:rsidRPr="005A13EB" w:rsidR="00DE25F3">
        <w:rPr>
          <w:rFonts w:ascii="Palatino Linotype" w:hAnsi="Palatino Linotype"/>
          <w:bCs/>
          <w:i/>
          <w:iCs/>
          <w:lang w:val="es-ES_tradnl"/>
        </w:rPr>
        <w:t>ó</w:t>
      </w:r>
      <w:r w:rsidRPr="005A13EB">
        <w:rPr>
          <w:rFonts w:ascii="Palatino Linotype" w:hAnsi="Palatino Linotype"/>
          <w:bCs/>
          <w:i/>
          <w:iCs/>
          <w:lang w:val="es-ES_tradnl"/>
        </w:rPr>
        <w:t xml:space="preserve">n, </w:t>
      </w:r>
      <w:r w:rsidRPr="005A13EB" w:rsidR="00DE25F3">
        <w:rPr>
          <w:rFonts w:ascii="Palatino Linotype" w:hAnsi="Palatino Linotype"/>
          <w:bCs/>
          <w:i/>
          <w:iCs/>
          <w:lang w:val="es-ES_tradnl"/>
        </w:rPr>
        <w:t>que los</w:t>
      </w:r>
      <w:r w:rsidRPr="005A13EB">
        <w:rPr>
          <w:rFonts w:ascii="Palatino Linotype" w:hAnsi="Palatino Linotype"/>
          <w:bCs/>
          <w:i/>
          <w:iCs/>
          <w:lang w:val="es-ES_tradnl"/>
        </w:rPr>
        <w:t xml:space="preserve"> censos oficiales se encuentran </w:t>
      </w:r>
      <w:r w:rsidRPr="005A13EB" w:rsidR="00DE25F3">
        <w:rPr>
          <w:rFonts w:ascii="Palatino Linotype" w:hAnsi="Palatino Linotype"/>
          <w:bCs/>
          <w:i/>
          <w:iCs/>
          <w:lang w:val="es-ES_tradnl"/>
        </w:rPr>
        <w:t>en la</w:t>
      </w:r>
      <w:r w:rsidRPr="005A13EB">
        <w:rPr>
          <w:rFonts w:ascii="Palatino Linotype" w:hAnsi="Palatino Linotype"/>
          <w:bCs/>
          <w:i/>
          <w:iCs/>
          <w:lang w:val="es-ES_tradnl"/>
        </w:rPr>
        <w:t xml:space="preserve"> CFE, </w:t>
      </w:r>
      <w:r w:rsidRPr="005A13EB" w:rsidR="0035507F">
        <w:rPr>
          <w:rFonts w:ascii="Palatino Linotype" w:hAnsi="Palatino Linotype"/>
          <w:bCs/>
          <w:i/>
          <w:iCs/>
          <w:lang w:val="es-ES_tradnl"/>
        </w:rPr>
        <w:t>toda vez</w:t>
      </w:r>
      <w:r w:rsidRPr="005A13EB" w:rsidR="00DE25F3">
        <w:rPr>
          <w:rFonts w:ascii="Palatino Linotype" w:hAnsi="Palatino Linotype"/>
          <w:bCs/>
          <w:i/>
          <w:iCs/>
          <w:lang w:val="es-ES_tradnl"/>
        </w:rPr>
        <w:t xml:space="preserve"> que es</w:t>
      </w:r>
      <w:r w:rsidRPr="005A13EB">
        <w:rPr>
          <w:rFonts w:ascii="Palatino Linotype" w:hAnsi="Palatino Linotype"/>
          <w:bCs/>
          <w:i/>
          <w:iCs/>
          <w:lang w:val="es-ES_tradnl"/>
        </w:rPr>
        <w:t xml:space="preserve"> la propio Comisi</w:t>
      </w:r>
      <w:r w:rsidRPr="005A13EB" w:rsidR="00DE25F3">
        <w:rPr>
          <w:rFonts w:ascii="Palatino Linotype" w:hAnsi="Palatino Linotype"/>
          <w:bCs/>
          <w:i/>
          <w:iCs/>
          <w:lang w:val="es-ES_tradnl"/>
        </w:rPr>
        <w:t>ó</w:t>
      </w:r>
      <w:r w:rsidRPr="005A13EB">
        <w:rPr>
          <w:rFonts w:ascii="Palatino Linotype" w:hAnsi="Palatino Linotype"/>
          <w:bCs/>
          <w:i/>
          <w:iCs/>
          <w:lang w:val="es-ES_tradnl"/>
        </w:rPr>
        <w:t xml:space="preserve">n </w:t>
      </w:r>
      <w:r w:rsidRPr="005A13EB" w:rsidR="00DE25F3">
        <w:rPr>
          <w:rFonts w:ascii="Palatino Linotype" w:hAnsi="Palatino Linotype"/>
          <w:bCs/>
          <w:i/>
          <w:iCs/>
          <w:lang w:val="es-ES_tradnl"/>
        </w:rPr>
        <w:t>de Electricidad</w:t>
      </w:r>
      <w:r w:rsidRPr="005A13EB">
        <w:rPr>
          <w:rFonts w:ascii="Palatino Linotype" w:hAnsi="Palatino Linotype"/>
          <w:bCs/>
          <w:i/>
          <w:iCs/>
          <w:lang w:val="es-ES_tradnl"/>
        </w:rPr>
        <w:t xml:space="preserve"> lo </w:t>
      </w:r>
      <w:r w:rsidRPr="005A13EB" w:rsidR="00DE25F3">
        <w:rPr>
          <w:rFonts w:ascii="Palatino Linotype" w:hAnsi="Palatino Linotype"/>
          <w:bCs/>
          <w:i/>
          <w:iCs/>
          <w:lang w:val="es-ES_tradnl"/>
        </w:rPr>
        <w:t>encargada</w:t>
      </w:r>
      <w:r w:rsidRPr="005A13EB">
        <w:rPr>
          <w:rFonts w:ascii="Palatino Linotype" w:hAnsi="Palatino Linotype"/>
          <w:bCs/>
          <w:i/>
          <w:iCs/>
          <w:lang w:val="es-ES_tradnl"/>
        </w:rPr>
        <w:t xml:space="preserve"> de </w:t>
      </w:r>
      <w:r w:rsidRPr="005A13EB" w:rsidR="00DE25F3">
        <w:rPr>
          <w:rFonts w:ascii="Palatino Linotype" w:hAnsi="Palatino Linotype"/>
          <w:bCs/>
          <w:i/>
          <w:iCs/>
          <w:lang w:val="es-ES_tradnl"/>
        </w:rPr>
        <w:t>realizarlo</w:t>
      </w:r>
      <w:r w:rsidRPr="005A13EB">
        <w:rPr>
          <w:rFonts w:ascii="Palatino Linotype" w:hAnsi="Palatino Linotype"/>
          <w:bCs/>
          <w:i/>
          <w:iCs/>
          <w:lang w:val="es-ES_tradnl"/>
        </w:rPr>
        <w:t xml:space="preserve"> bajo s</w:t>
      </w:r>
      <w:r w:rsidRPr="005A13EB" w:rsidR="00DE25F3">
        <w:rPr>
          <w:rFonts w:ascii="Palatino Linotype" w:hAnsi="Palatino Linotype"/>
          <w:bCs/>
          <w:i/>
          <w:iCs/>
          <w:lang w:val="es-ES_tradnl"/>
        </w:rPr>
        <w:t>u</w:t>
      </w:r>
      <w:r w:rsidRPr="005A13EB">
        <w:rPr>
          <w:rFonts w:ascii="Palatino Linotype" w:hAnsi="Palatino Linotype"/>
          <w:bCs/>
          <w:i/>
          <w:iCs/>
          <w:lang w:val="es-ES_tradnl"/>
        </w:rPr>
        <w:t xml:space="preserve"> propia </w:t>
      </w:r>
      <w:r w:rsidRPr="005A13EB" w:rsidR="00DE25F3">
        <w:rPr>
          <w:rFonts w:ascii="Palatino Linotype" w:hAnsi="Palatino Linotype"/>
          <w:bCs/>
          <w:i/>
          <w:iCs/>
          <w:lang w:val="es-ES_tradnl"/>
        </w:rPr>
        <w:t>normatividad</w:t>
      </w:r>
      <w:r w:rsidRPr="005A13EB">
        <w:rPr>
          <w:rFonts w:ascii="Palatino Linotype" w:hAnsi="Palatino Linotype"/>
          <w:bCs/>
          <w:i/>
          <w:iCs/>
          <w:lang w:val="es-ES_tradnl"/>
        </w:rPr>
        <w:t>.</w:t>
      </w:r>
    </w:p>
    <w:p w:rsidRPr="005A13EB" w:rsidR="00B26CE6" w:rsidP="00752045" w:rsidRDefault="00B26CE6" w14:paraId="7BD80386" w14:textId="77777777">
      <w:pPr>
        <w:widowControl w:val="0"/>
        <w:spacing w:line="360" w:lineRule="auto"/>
        <w:ind w:left="567" w:right="567"/>
        <w:jc w:val="both"/>
        <w:rPr>
          <w:rFonts w:ascii="Palatino Linotype" w:hAnsi="Palatino Linotype"/>
          <w:bCs/>
          <w:i/>
          <w:iCs/>
          <w:lang w:val="es-ES_tradnl"/>
        </w:rPr>
      </w:pPr>
    </w:p>
    <w:p w:rsidRPr="005A13EB" w:rsidR="002E2C50" w:rsidP="00752045" w:rsidRDefault="002E2C50" w14:paraId="59FE55DD" w14:textId="0FD1B2D0">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 xml:space="preserve">En este sentido los </w:t>
      </w:r>
      <w:r w:rsidRPr="005A13EB" w:rsidR="00DE25F3">
        <w:rPr>
          <w:rFonts w:ascii="Palatino Linotype" w:hAnsi="Palatino Linotype"/>
          <w:bCs/>
          <w:i/>
          <w:iCs/>
          <w:lang w:val="es-ES_tradnl"/>
        </w:rPr>
        <w:t>integrantes</w:t>
      </w:r>
      <w:r w:rsidRPr="005A13EB">
        <w:rPr>
          <w:rFonts w:ascii="Palatino Linotype" w:hAnsi="Palatino Linotype"/>
          <w:bCs/>
          <w:i/>
          <w:iCs/>
          <w:lang w:val="es-ES_tradnl"/>
        </w:rPr>
        <w:t xml:space="preserve"> del</w:t>
      </w:r>
      <w:r w:rsidRPr="005A13EB" w:rsidR="00DE25F3">
        <w:rPr>
          <w:rFonts w:ascii="Palatino Linotype" w:hAnsi="Palatino Linotype"/>
          <w:bCs/>
          <w:i/>
          <w:iCs/>
          <w:lang w:val="es-ES_tradnl"/>
        </w:rPr>
        <w:t xml:space="preserve"> Comité</w:t>
      </w:r>
      <w:r w:rsidRPr="005A13EB">
        <w:rPr>
          <w:rFonts w:ascii="Palatino Linotype" w:hAnsi="Palatino Linotype"/>
          <w:bCs/>
          <w:i/>
          <w:iCs/>
          <w:lang w:val="es-ES_tradnl"/>
        </w:rPr>
        <w:t xml:space="preserve"> de </w:t>
      </w:r>
      <w:r w:rsidRPr="005A13EB" w:rsidR="00DE25F3">
        <w:rPr>
          <w:rFonts w:ascii="Palatino Linotype" w:hAnsi="Palatino Linotype"/>
          <w:bCs/>
          <w:i/>
          <w:iCs/>
          <w:lang w:val="es-ES_tradnl"/>
        </w:rPr>
        <w:t>Transparencia</w:t>
      </w:r>
      <w:r w:rsidRPr="005A13EB">
        <w:rPr>
          <w:rFonts w:ascii="Palatino Linotype" w:hAnsi="Palatino Linotype"/>
          <w:bCs/>
          <w:i/>
          <w:iCs/>
          <w:lang w:val="es-ES_tradnl"/>
        </w:rPr>
        <w:t>, par</w:t>
      </w:r>
      <w:r w:rsidRPr="005A13EB" w:rsidR="008364FC">
        <w:rPr>
          <w:rFonts w:ascii="Palatino Linotype" w:hAnsi="Palatino Linotype"/>
          <w:bCs/>
          <w:i/>
          <w:iCs/>
          <w:lang w:val="es-ES_tradnl"/>
        </w:rPr>
        <w:t xml:space="preserve"> unanimidad</w:t>
      </w:r>
      <w:r w:rsidRPr="005A13EB">
        <w:rPr>
          <w:rFonts w:ascii="Palatino Linotype" w:hAnsi="Palatino Linotype"/>
          <w:bCs/>
          <w:i/>
          <w:iCs/>
          <w:lang w:val="es-ES_tradnl"/>
        </w:rPr>
        <w:t xml:space="preserve"> de votos </w:t>
      </w:r>
      <w:r w:rsidRPr="005A13EB" w:rsidR="008364FC">
        <w:rPr>
          <w:rFonts w:ascii="Palatino Linotype" w:hAnsi="Palatino Linotype"/>
          <w:bCs/>
          <w:i/>
          <w:iCs/>
          <w:lang w:val="es-ES_tradnl"/>
        </w:rPr>
        <w:t>aprueban</w:t>
      </w:r>
      <w:r w:rsidRPr="005A13EB">
        <w:rPr>
          <w:rFonts w:ascii="Palatino Linotype" w:hAnsi="Palatino Linotype"/>
          <w:bCs/>
          <w:i/>
          <w:iCs/>
          <w:lang w:val="es-ES_tradnl"/>
        </w:rPr>
        <w:t xml:space="preserve"> el </w:t>
      </w:r>
      <w:r w:rsidRPr="005A13EB" w:rsidR="008364FC">
        <w:rPr>
          <w:rFonts w:ascii="Palatino Linotype" w:hAnsi="Palatino Linotype"/>
          <w:bCs/>
          <w:i/>
          <w:iCs/>
          <w:lang w:val="es-ES_tradnl"/>
        </w:rPr>
        <w:t>acuerdo</w:t>
      </w:r>
      <w:r w:rsidRPr="005A13EB">
        <w:rPr>
          <w:rFonts w:ascii="Palatino Linotype" w:hAnsi="Palatino Linotype"/>
          <w:bCs/>
          <w:i/>
          <w:iCs/>
          <w:lang w:val="es-ES_tradnl"/>
        </w:rPr>
        <w:t xml:space="preserve"> de  INCOMPETENCIA </w:t>
      </w:r>
      <w:r w:rsidRPr="005A13EB" w:rsidR="008364FC">
        <w:rPr>
          <w:rFonts w:ascii="Palatino Linotype" w:hAnsi="Palatino Linotype"/>
          <w:bCs/>
          <w:i/>
          <w:iCs/>
          <w:lang w:val="es-ES_tradnl"/>
        </w:rPr>
        <w:t>del</w:t>
      </w:r>
      <w:r w:rsidRPr="005A13EB">
        <w:rPr>
          <w:rFonts w:ascii="Palatino Linotype" w:hAnsi="Palatino Linotype"/>
          <w:bCs/>
          <w:i/>
          <w:iCs/>
          <w:lang w:val="es-ES_tradnl"/>
        </w:rPr>
        <w:t xml:space="preserve"> Sujeto </w:t>
      </w:r>
      <w:r w:rsidRPr="005A13EB" w:rsidR="008364FC">
        <w:rPr>
          <w:rFonts w:ascii="Palatino Linotype" w:hAnsi="Palatino Linotype"/>
          <w:bCs/>
          <w:i/>
          <w:iCs/>
          <w:lang w:val="es-ES_tradnl"/>
        </w:rPr>
        <w:t>Obligado</w:t>
      </w:r>
      <w:r w:rsidRPr="005A13EB">
        <w:rPr>
          <w:rFonts w:ascii="Palatino Linotype" w:hAnsi="Palatino Linotype"/>
          <w:bCs/>
          <w:i/>
          <w:iCs/>
          <w:lang w:val="es-ES_tradnl"/>
        </w:rPr>
        <w:t xml:space="preserve">, respecto de  la </w:t>
      </w:r>
      <w:r w:rsidRPr="005A13EB" w:rsidR="008364FC">
        <w:rPr>
          <w:rFonts w:ascii="Palatino Linotype" w:hAnsi="Palatino Linotype"/>
          <w:bCs/>
          <w:i/>
          <w:iCs/>
          <w:lang w:val="es-ES_tradnl"/>
        </w:rPr>
        <w:t>información</w:t>
      </w:r>
      <w:r w:rsidRPr="005A13EB">
        <w:rPr>
          <w:rFonts w:ascii="Palatino Linotype" w:hAnsi="Palatino Linotype"/>
          <w:bCs/>
          <w:i/>
          <w:iCs/>
          <w:lang w:val="es-ES_tradnl"/>
        </w:rPr>
        <w:t xml:space="preserve">  </w:t>
      </w:r>
      <w:r w:rsidRPr="005A13EB" w:rsidR="008364FC">
        <w:rPr>
          <w:rFonts w:ascii="Palatino Linotype" w:hAnsi="Palatino Linotype"/>
          <w:bCs/>
          <w:i/>
          <w:iCs/>
          <w:lang w:val="es-ES_tradnl"/>
        </w:rPr>
        <w:t>relativo</w:t>
      </w:r>
      <w:r w:rsidRPr="005A13EB">
        <w:rPr>
          <w:rFonts w:ascii="Palatino Linotype" w:hAnsi="Palatino Linotype"/>
          <w:bCs/>
          <w:i/>
          <w:iCs/>
          <w:lang w:val="es-ES_tradnl"/>
        </w:rPr>
        <w:t xml:space="preserve"> a  los Cen</w:t>
      </w:r>
      <w:r w:rsidRPr="005A13EB" w:rsidR="008364FC">
        <w:rPr>
          <w:rFonts w:ascii="Palatino Linotype" w:hAnsi="Palatino Linotype"/>
          <w:bCs/>
          <w:i/>
          <w:iCs/>
          <w:lang w:val="es-ES_tradnl"/>
        </w:rPr>
        <w:t>s</w:t>
      </w:r>
      <w:r w:rsidRPr="005A13EB">
        <w:rPr>
          <w:rFonts w:ascii="Palatino Linotype" w:hAnsi="Palatino Linotype"/>
          <w:bCs/>
          <w:i/>
          <w:iCs/>
          <w:lang w:val="es-ES_tradnl"/>
        </w:rPr>
        <w:t>os</w:t>
      </w:r>
      <w:r w:rsidRPr="005A13EB" w:rsidR="008364FC">
        <w:rPr>
          <w:rFonts w:ascii="Palatino Linotype" w:hAnsi="Palatino Linotype"/>
          <w:bCs/>
          <w:i/>
          <w:iCs/>
          <w:lang w:val="es-ES_tradnl"/>
        </w:rPr>
        <w:t xml:space="preserve"> </w:t>
      </w:r>
      <w:r w:rsidRPr="005A13EB">
        <w:rPr>
          <w:rFonts w:ascii="Palatino Linotype" w:hAnsi="Palatino Linotype"/>
          <w:bCs/>
          <w:i/>
          <w:iCs/>
          <w:lang w:val="es-ES_tradnl"/>
        </w:rPr>
        <w:t>de luminari</w:t>
      </w:r>
      <w:r w:rsidRPr="005A13EB" w:rsidR="008364FC">
        <w:rPr>
          <w:rFonts w:ascii="Palatino Linotype" w:hAnsi="Palatino Linotype"/>
          <w:bCs/>
          <w:i/>
          <w:iCs/>
          <w:lang w:val="es-ES_tradnl"/>
        </w:rPr>
        <w:t>as</w:t>
      </w:r>
      <w:r w:rsidRPr="005A13EB">
        <w:rPr>
          <w:rFonts w:ascii="Palatino Linotype" w:hAnsi="Palatino Linotype"/>
          <w:bCs/>
          <w:i/>
          <w:iCs/>
          <w:lang w:val="es-ES_tradnl"/>
        </w:rPr>
        <w:t xml:space="preserve"> de </w:t>
      </w:r>
      <w:r w:rsidRPr="005A13EB" w:rsidR="008364FC">
        <w:rPr>
          <w:rFonts w:ascii="Palatino Linotype" w:hAnsi="Palatino Linotype"/>
          <w:bCs/>
          <w:i/>
          <w:iCs/>
          <w:lang w:val="es-ES_tradnl"/>
        </w:rPr>
        <w:t>alumbrado</w:t>
      </w:r>
      <w:r w:rsidRPr="005A13EB">
        <w:rPr>
          <w:rFonts w:ascii="Palatino Linotype" w:hAnsi="Palatino Linotype"/>
          <w:bCs/>
          <w:i/>
          <w:iCs/>
          <w:lang w:val="es-ES_tradnl"/>
        </w:rPr>
        <w:t xml:space="preserve">  </w:t>
      </w:r>
      <w:r w:rsidRPr="005A13EB" w:rsidR="008364FC">
        <w:rPr>
          <w:rFonts w:ascii="Palatino Linotype" w:hAnsi="Palatino Linotype"/>
          <w:bCs/>
          <w:i/>
          <w:iCs/>
          <w:lang w:val="es-ES_tradnl"/>
        </w:rPr>
        <w:t>público</w:t>
      </w:r>
      <w:r w:rsidRPr="005A13EB">
        <w:rPr>
          <w:rFonts w:ascii="Palatino Linotype" w:hAnsi="Palatino Linotype"/>
          <w:bCs/>
          <w:i/>
          <w:iCs/>
          <w:lang w:val="es-ES_tradnl"/>
        </w:rPr>
        <w:t xml:space="preserve"> </w:t>
      </w:r>
      <w:r w:rsidRPr="005A13EB" w:rsidR="008364FC">
        <w:rPr>
          <w:rFonts w:ascii="Palatino Linotype" w:hAnsi="Palatino Linotype"/>
          <w:bCs/>
          <w:i/>
          <w:iCs/>
          <w:lang w:val="es-ES_tradnl"/>
        </w:rPr>
        <w:t>realizado</w:t>
      </w:r>
      <w:r w:rsidRPr="005A13EB">
        <w:rPr>
          <w:rFonts w:ascii="Palatino Linotype" w:hAnsi="Palatino Linotype"/>
          <w:bCs/>
          <w:i/>
          <w:iCs/>
          <w:lang w:val="es-ES_tradnl"/>
        </w:rPr>
        <w:t xml:space="preserve"> y  </w:t>
      </w:r>
      <w:r w:rsidRPr="005A13EB" w:rsidR="008364FC">
        <w:rPr>
          <w:rFonts w:ascii="Palatino Linotype" w:hAnsi="Palatino Linotype"/>
          <w:bCs/>
          <w:i/>
          <w:iCs/>
          <w:lang w:val="es-ES_tradnl"/>
        </w:rPr>
        <w:t>firmado</w:t>
      </w:r>
      <w:r w:rsidRPr="005A13EB">
        <w:rPr>
          <w:rFonts w:ascii="Palatino Linotype" w:hAnsi="Palatino Linotype"/>
          <w:bCs/>
          <w:i/>
          <w:iCs/>
          <w:lang w:val="es-ES_tradnl"/>
        </w:rPr>
        <w:t xml:space="preserve"> por l</w:t>
      </w:r>
      <w:r w:rsidRPr="005A13EB" w:rsidR="008364FC">
        <w:rPr>
          <w:rFonts w:ascii="Palatino Linotype" w:hAnsi="Palatino Linotype"/>
          <w:bCs/>
          <w:i/>
          <w:iCs/>
          <w:lang w:val="es-ES_tradnl"/>
        </w:rPr>
        <w:t xml:space="preserve">a </w:t>
      </w:r>
      <w:r w:rsidRPr="005A13EB">
        <w:rPr>
          <w:rFonts w:ascii="Palatino Linotype" w:hAnsi="Palatino Linotype"/>
          <w:bCs/>
          <w:i/>
          <w:iCs/>
          <w:lang w:val="es-ES_tradnl"/>
        </w:rPr>
        <w:t>Comisi</w:t>
      </w:r>
      <w:r w:rsidRPr="005A13EB" w:rsidR="008364FC">
        <w:rPr>
          <w:rFonts w:ascii="Palatino Linotype" w:hAnsi="Palatino Linotype"/>
          <w:bCs/>
          <w:i/>
          <w:iCs/>
          <w:lang w:val="es-ES_tradnl"/>
        </w:rPr>
        <w:t>ó</w:t>
      </w:r>
      <w:r w:rsidRPr="005A13EB">
        <w:rPr>
          <w:rFonts w:ascii="Palatino Linotype" w:hAnsi="Palatino Linotype"/>
          <w:bCs/>
          <w:i/>
          <w:iCs/>
          <w:lang w:val="es-ES_tradnl"/>
        </w:rPr>
        <w:t>n  F</w:t>
      </w:r>
      <w:r w:rsidRPr="005A13EB" w:rsidR="008364FC">
        <w:rPr>
          <w:rFonts w:ascii="Palatino Linotype" w:hAnsi="Palatino Linotype"/>
          <w:bCs/>
          <w:i/>
          <w:iCs/>
          <w:lang w:val="es-ES_tradnl"/>
        </w:rPr>
        <w:t>ede</w:t>
      </w:r>
      <w:r w:rsidRPr="005A13EB">
        <w:rPr>
          <w:rFonts w:ascii="Palatino Linotype" w:hAnsi="Palatino Linotype"/>
          <w:bCs/>
          <w:i/>
          <w:iCs/>
          <w:lang w:val="es-ES_tradnl"/>
        </w:rPr>
        <w:t>ral de</w:t>
      </w:r>
      <w:r w:rsidRPr="005A13EB" w:rsidR="008364FC">
        <w:rPr>
          <w:rFonts w:ascii="Palatino Linotype" w:hAnsi="Palatino Linotype"/>
          <w:bCs/>
          <w:i/>
          <w:iCs/>
          <w:lang w:val="es-ES_tradnl"/>
        </w:rPr>
        <w:t xml:space="preserve"> Electricidad</w:t>
      </w:r>
      <w:r w:rsidRPr="005A13EB">
        <w:rPr>
          <w:rFonts w:ascii="Palatino Linotype" w:hAnsi="Palatino Linotype"/>
          <w:bCs/>
          <w:i/>
          <w:iCs/>
          <w:lang w:val="es-ES_tradnl"/>
        </w:rPr>
        <w:t xml:space="preserve">  (CFE),  corre</w:t>
      </w:r>
      <w:r w:rsidRPr="005A13EB" w:rsidR="008364FC">
        <w:rPr>
          <w:rFonts w:ascii="Palatino Linotype" w:hAnsi="Palatino Linotype"/>
          <w:bCs/>
          <w:i/>
          <w:iCs/>
          <w:lang w:val="es-ES_tradnl"/>
        </w:rPr>
        <w:t>spondiente</w:t>
      </w:r>
      <w:r w:rsidRPr="005A13EB">
        <w:rPr>
          <w:rFonts w:ascii="Palatino Linotype" w:hAnsi="Palatino Linotype"/>
          <w:bCs/>
          <w:i/>
          <w:iCs/>
          <w:lang w:val="es-ES_tradnl"/>
        </w:rPr>
        <w:t xml:space="preserve"> o los a</w:t>
      </w:r>
      <w:r w:rsidRPr="005A13EB" w:rsidR="008364FC">
        <w:rPr>
          <w:rFonts w:ascii="Palatino Linotype" w:hAnsi="Palatino Linotype"/>
          <w:bCs/>
          <w:i/>
          <w:iCs/>
          <w:lang w:val="es-ES_tradnl"/>
        </w:rPr>
        <w:t>ño</w:t>
      </w:r>
      <w:r w:rsidRPr="005A13EB">
        <w:rPr>
          <w:rFonts w:ascii="Palatino Linotype" w:hAnsi="Palatino Linotype"/>
          <w:bCs/>
          <w:i/>
          <w:iCs/>
          <w:lang w:val="es-ES_tradnl"/>
        </w:rPr>
        <w:t>s 20</w:t>
      </w:r>
      <w:r w:rsidRPr="005A13EB" w:rsidR="008364FC">
        <w:rPr>
          <w:rFonts w:ascii="Palatino Linotype" w:hAnsi="Palatino Linotype"/>
          <w:bCs/>
          <w:i/>
          <w:iCs/>
          <w:lang w:val="es-ES_tradnl"/>
        </w:rPr>
        <w:t>18</w:t>
      </w:r>
      <w:r w:rsidRPr="005A13EB">
        <w:rPr>
          <w:rFonts w:ascii="Palatino Linotype" w:hAnsi="Palatino Linotype"/>
          <w:bCs/>
          <w:i/>
          <w:iCs/>
          <w:lang w:val="es-ES_tradnl"/>
        </w:rPr>
        <w:t xml:space="preserve">, 2019, 2020 y 2021, en virtud de  lo a </w:t>
      </w:r>
      <w:r w:rsidRPr="005A13EB" w:rsidR="008364FC">
        <w:rPr>
          <w:rFonts w:ascii="Palatino Linotype" w:hAnsi="Palatino Linotype"/>
          <w:bCs/>
          <w:i/>
          <w:iCs/>
          <w:lang w:val="es-ES_tradnl"/>
        </w:rPr>
        <w:t>anterior</w:t>
      </w:r>
      <w:r w:rsidRPr="005A13EB">
        <w:rPr>
          <w:rFonts w:ascii="Palatino Linotype" w:hAnsi="Palatino Linotype"/>
          <w:bCs/>
          <w:i/>
          <w:iCs/>
          <w:lang w:val="es-ES_tradnl"/>
        </w:rPr>
        <w:t xml:space="preserve">, los </w:t>
      </w:r>
      <w:r w:rsidRPr="005A13EB" w:rsidR="008364FC">
        <w:rPr>
          <w:rFonts w:ascii="Palatino Linotype" w:hAnsi="Palatino Linotype"/>
          <w:bCs/>
          <w:i/>
          <w:iCs/>
          <w:lang w:val="es-ES_tradnl"/>
        </w:rPr>
        <w:t>integrantes</w:t>
      </w:r>
      <w:r w:rsidRPr="005A13EB">
        <w:rPr>
          <w:rFonts w:ascii="Palatino Linotype" w:hAnsi="Palatino Linotype"/>
          <w:bCs/>
          <w:i/>
          <w:iCs/>
          <w:lang w:val="es-ES_tradnl"/>
        </w:rPr>
        <w:t xml:space="preserve"> del </w:t>
      </w:r>
      <w:r w:rsidRPr="005A13EB" w:rsidR="008364FC">
        <w:rPr>
          <w:rFonts w:ascii="Palatino Linotype" w:hAnsi="Palatino Linotype"/>
          <w:bCs/>
          <w:i/>
          <w:iCs/>
          <w:lang w:val="es-ES_tradnl"/>
        </w:rPr>
        <w:t>Comité</w:t>
      </w:r>
      <w:r w:rsidRPr="005A13EB">
        <w:rPr>
          <w:rFonts w:ascii="Palatino Linotype" w:hAnsi="Palatino Linotype"/>
          <w:bCs/>
          <w:i/>
          <w:iCs/>
          <w:lang w:val="es-ES_tradnl"/>
        </w:rPr>
        <w:t xml:space="preserve"> de </w:t>
      </w:r>
      <w:r w:rsidRPr="005A13EB" w:rsidR="008364FC">
        <w:rPr>
          <w:rFonts w:ascii="Palatino Linotype" w:hAnsi="Palatino Linotype"/>
          <w:bCs/>
          <w:i/>
          <w:iCs/>
          <w:lang w:val="es-ES_tradnl"/>
        </w:rPr>
        <w:t>Transparencia</w:t>
      </w:r>
      <w:r w:rsidRPr="005A13EB">
        <w:rPr>
          <w:rFonts w:ascii="Palatino Linotype" w:hAnsi="Palatino Linotype"/>
          <w:bCs/>
          <w:i/>
          <w:iCs/>
          <w:lang w:val="es-ES_tradnl"/>
        </w:rPr>
        <w:t xml:space="preserve"> con fundamento en los </w:t>
      </w:r>
      <w:r w:rsidRPr="005A13EB" w:rsidR="008364FC">
        <w:rPr>
          <w:rFonts w:ascii="Palatino Linotype" w:hAnsi="Palatino Linotype"/>
          <w:bCs/>
          <w:i/>
          <w:iCs/>
          <w:lang w:val="es-ES_tradnl"/>
        </w:rPr>
        <w:t>artículos</w:t>
      </w:r>
      <w:r w:rsidRPr="005A13EB">
        <w:rPr>
          <w:rFonts w:ascii="Palatino Linotype" w:hAnsi="Palatino Linotype"/>
          <w:bCs/>
          <w:i/>
          <w:iCs/>
          <w:lang w:val="es-ES_tradnl"/>
        </w:rPr>
        <w:t xml:space="preserve"> 1, 2, 3 fracc</w:t>
      </w:r>
      <w:r w:rsidRPr="005A13EB" w:rsidR="008364FC">
        <w:rPr>
          <w:rFonts w:ascii="Palatino Linotype" w:hAnsi="Palatino Linotype"/>
          <w:bCs/>
          <w:i/>
          <w:iCs/>
          <w:lang w:val="es-ES_tradnl"/>
        </w:rPr>
        <w:t>ió</w:t>
      </w:r>
      <w:r w:rsidRPr="005A13EB">
        <w:rPr>
          <w:rFonts w:ascii="Palatino Linotype" w:hAnsi="Palatino Linotype"/>
          <w:bCs/>
          <w:i/>
          <w:iCs/>
          <w:lang w:val="es-ES_tradnl"/>
        </w:rPr>
        <w:t>n IV y X</w:t>
      </w:r>
      <w:r w:rsidRPr="005A13EB" w:rsidR="008364FC">
        <w:rPr>
          <w:rFonts w:ascii="Palatino Linotype" w:hAnsi="Palatino Linotype"/>
          <w:bCs/>
          <w:i/>
          <w:iCs/>
          <w:lang w:val="es-ES_tradnl"/>
        </w:rPr>
        <w:t>LI</w:t>
      </w:r>
      <w:r w:rsidRPr="005A13EB">
        <w:rPr>
          <w:rFonts w:ascii="Palatino Linotype" w:hAnsi="Palatino Linotype"/>
          <w:bCs/>
          <w:i/>
          <w:iCs/>
          <w:lang w:val="es-ES_tradnl"/>
        </w:rPr>
        <w:t xml:space="preserve">, 11, 12, 19, 23 </w:t>
      </w:r>
      <w:r w:rsidRPr="005A13EB" w:rsidR="008364FC">
        <w:rPr>
          <w:rFonts w:ascii="Palatino Linotype" w:hAnsi="Palatino Linotype"/>
          <w:bCs/>
          <w:i/>
          <w:iCs/>
          <w:lang w:val="es-ES_tradnl"/>
        </w:rPr>
        <w:t>fracción</w:t>
      </w:r>
      <w:r w:rsidRPr="005A13EB">
        <w:rPr>
          <w:rFonts w:ascii="Palatino Linotype" w:hAnsi="Palatino Linotype"/>
          <w:bCs/>
          <w:i/>
          <w:iCs/>
          <w:lang w:val="es-ES_tradnl"/>
        </w:rPr>
        <w:t xml:space="preserve"> IV, 24 fracc</w:t>
      </w:r>
      <w:r w:rsidRPr="005A13EB" w:rsidR="008364FC">
        <w:rPr>
          <w:rFonts w:ascii="Palatino Linotype" w:hAnsi="Palatino Linotype"/>
          <w:bCs/>
          <w:i/>
          <w:iCs/>
          <w:lang w:val="es-ES_tradnl"/>
        </w:rPr>
        <w:t>ió</w:t>
      </w:r>
      <w:r w:rsidRPr="005A13EB">
        <w:rPr>
          <w:rFonts w:ascii="Palatino Linotype" w:hAnsi="Palatino Linotype"/>
          <w:bCs/>
          <w:i/>
          <w:iCs/>
          <w:lang w:val="es-ES_tradnl"/>
        </w:rPr>
        <w:t>n I, 45, 46, 47, 49 fr</w:t>
      </w:r>
      <w:r w:rsidRPr="005A13EB" w:rsidR="008364FC">
        <w:rPr>
          <w:rFonts w:ascii="Palatino Linotype" w:hAnsi="Palatino Linotype"/>
          <w:bCs/>
          <w:i/>
          <w:iCs/>
          <w:lang w:val="es-ES_tradnl"/>
        </w:rPr>
        <w:t>a</w:t>
      </w:r>
      <w:r w:rsidRPr="005A13EB">
        <w:rPr>
          <w:rFonts w:ascii="Palatino Linotype" w:hAnsi="Palatino Linotype"/>
          <w:bCs/>
          <w:i/>
          <w:iCs/>
          <w:lang w:val="es-ES_tradnl"/>
        </w:rPr>
        <w:t>cci</w:t>
      </w:r>
      <w:r w:rsidRPr="005A13EB" w:rsidR="008364FC">
        <w:rPr>
          <w:rFonts w:ascii="Palatino Linotype" w:hAnsi="Palatino Linotype"/>
          <w:bCs/>
          <w:i/>
          <w:iCs/>
          <w:lang w:val="es-ES_tradnl"/>
        </w:rPr>
        <w:t>ó</w:t>
      </w:r>
      <w:r w:rsidRPr="005A13EB">
        <w:rPr>
          <w:rFonts w:ascii="Palatino Linotype" w:hAnsi="Palatino Linotype"/>
          <w:bCs/>
          <w:i/>
          <w:iCs/>
          <w:lang w:val="es-ES_tradnl"/>
        </w:rPr>
        <w:t>n II, 167</w:t>
      </w:r>
      <w:r w:rsidRPr="005A13EB" w:rsidR="008364FC">
        <w:rPr>
          <w:rFonts w:ascii="Palatino Linotype" w:hAnsi="Palatino Linotype"/>
          <w:bCs/>
          <w:i/>
          <w:iCs/>
          <w:lang w:val="es-ES_tradnl"/>
        </w:rPr>
        <w:t xml:space="preserve"> </w:t>
      </w:r>
      <w:r w:rsidRPr="005A13EB">
        <w:rPr>
          <w:rFonts w:ascii="Palatino Linotype" w:hAnsi="Palatino Linotype"/>
          <w:bCs/>
          <w:i/>
          <w:iCs/>
          <w:lang w:val="es-ES_tradnl"/>
        </w:rPr>
        <w:t>de   la</w:t>
      </w:r>
      <w:r w:rsidRPr="005A13EB" w:rsidR="008364FC">
        <w:rPr>
          <w:rFonts w:ascii="Palatino Linotype" w:hAnsi="Palatino Linotype"/>
          <w:bCs/>
          <w:i/>
          <w:iCs/>
          <w:lang w:val="es-ES_tradnl"/>
        </w:rPr>
        <w:t xml:space="preserve"> </w:t>
      </w:r>
      <w:r w:rsidRPr="005A13EB">
        <w:rPr>
          <w:rFonts w:ascii="Palatino Linotype" w:hAnsi="Palatino Linotype"/>
          <w:bCs/>
          <w:i/>
          <w:iCs/>
          <w:lang w:val="es-ES_tradnl"/>
        </w:rPr>
        <w:t>Ley de</w:t>
      </w:r>
      <w:r w:rsidRPr="005A13EB" w:rsidR="008364FC">
        <w:rPr>
          <w:rFonts w:ascii="Palatino Linotype" w:hAnsi="Palatino Linotype"/>
          <w:bCs/>
          <w:i/>
          <w:iCs/>
          <w:lang w:val="es-ES_tradnl"/>
        </w:rPr>
        <w:t xml:space="preserve"> Transparencia</w:t>
      </w:r>
      <w:r w:rsidRPr="005A13EB">
        <w:rPr>
          <w:rFonts w:ascii="Palatino Linotype" w:hAnsi="Palatino Linotype"/>
          <w:bCs/>
          <w:i/>
          <w:iCs/>
          <w:lang w:val="es-ES_tradnl"/>
        </w:rPr>
        <w:t xml:space="preserve"> y Acceso o l</w:t>
      </w:r>
      <w:r w:rsidRPr="005A13EB" w:rsidR="008364FC">
        <w:rPr>
          <w:rFonts w:ascii="Palatino Linotype" w:hAnsi="Palatino Linotype"/>
          <w:bCs/>
          <w:i/>
          <w:iCs/>
          <w:lang w:val="es-ES_tradnl"/>
        </w:rPr>
        <w:t>a</w:t>
      </w:r>
      <w:r w:rsidRPr="005A13EB">
        <w:rPr>
          <w:rFonts w:ascii="Palatino Linotype" w:hAnsi="Palatino Linotype"/>
          <w:bCs/>
          <w:i/>
          <w:iCs/>
          <w:lang w:val="es-ES_tradnl"/>
        </w:rPr>
        <w:t xml:space="preserve"> </w:t>
      </w:r>
      <w:r w:rsidRPr="005A13EB" w:rsidR="008364FC">
        <w:rPr>
          <w:rFonts w:ascii="Palatino Linotype" w:hAnsi="Palatino Linotype"/>
          <w:bCs/>
          <w:i/>
          <w:iCs/>
          <w:lang w:val="es-ES_tradnl"/>
        </w:rPr>
        <w:t>información</w:t>
      </w:r>
      <w:r w:rsidRPr="005A13EB">
        <w:rPr>
          <w:rFonts w:ascii="Palatino Linotype" w:hAnsi="Palatino Linotype"/>
          <w:bCs/>
          <w:i/>
          <w:iCs/>
          <w:lang w:val="es-ES_tradnl"/>
        </w:rPr>
        <w:t xml:space="preserve"> </w:t>
      </w:r>
      <w:r w:rsidRPr="005A13EB" w:rsidR="008364FC">
        <w:rPr>
          <w:rFonts w:ascii="Palatino Linotype" w:hAnsi="Palatino Linotype"/>
          <w:bCs/>
          <w:i/>
          <w:iCs/>
          <w:lang w:val="es-ES_tradnl"/>
        </w:rPr>
        <w:t>Pública</w:t>
      </w:r>
      <w:r w:rsidRPr="005A13EB">
        <w:rPr>
          <w:rFonts w:ascii="Palatino Linotype" w:hAnsi="Palatino Linotype"/>
          <w:bCs/>
          <w:i/>
          <w:iCs/>
          <w:lang w:val="es-ES_tradnl"/>
        </w:rPr>
        <w:t xml:space="preserve"> del Estado</w:t>
      </w:r>
      <w:r w:rsidRPr="005A13EB" w:rsidR="008364FC">
        <w:rPr>
          <w:rFonts w:ascii="Palatino Linotype" w:hAnsi="Palatino Linotype"/>
          <w:bCs/>
          <w:i/>
          <w:iCs/>
          <w:lang w:val="es-ES_tradnl"/>
        </w:rPr>
        <w:t xml:space="preserve"> </w:t>
      </w:r>
      <w:r w:rsidRPr="005A13EB">
        <w:rPr>
          <w:rFonts w:ascii="Palatino Linotype" w:hAnsi="Palatino Linotype"/>
          <w:bCs/>
          <w:i/>
          <w:iCs/>
          <w:lang w:val="es-ES_tradnl"/>
        </w:rPr>
        <w:t>de</w:t>
      </w:r>
      <w:r w:rsidRPr="005A13EB" w:rsidR="008364FC">
        <w:rPr>
          <w:rFonts w:ascii="Palatino Linotype" w:hAnsi="Palatino Linotype"/>
          <w:bCs/>
          <w:i/>
          <w:iCs/>
          <w:lang w:val="es-ES_tradnl"/>
        </w:rPr>
        <w:t xml:space="preserve"> México</w:t>
      </w:r>
      <w:r w:rsidRPr="005A13EB">
        <w:rPr>
          <w:rFonts w:ascii="Palatino Linotype" w:hAnsi="Palatino Linotype"/>
          <w:bCs/>
          <w:i/>
          <w:iCs/>
          <w:lang w:val="es-ES_tradnl"/>
        </w:rPr>
        <w:t xml:space="preserve"> y </w:t>
      </w:r>
      <w:r w:rsidRPr="005A13EB" w:rsidR="008364FC">
        <w:rPr>
          <w:rFonts w:ascii="Palatino Linotype" w:hAnsi="Palatino Linotype"/>
          <w:bCs/>
          <w:i/>
          <w:iCs/>
          <w:lang w:val="es-ES_tradnl"/>
        </w:rPr>
        <w:t>Municipios</w:t>
      </w:r>
      <w:r w:rsidRPr="005A13EB">
        <w:rPr>
          <w:rFonts w:ascii="Palatino Linotype" w:hAnsi="Palatino Linotype"/>
          <w:bCs/>
          <w:i/>
          <w:iCs/>
          <w:lang w:val="es-ES_tradnl"/>
        </w:rPr>
        <w:t>.</w:t>
      </w:r>
    </w:p>
    <w:p w:rsidRPr="005A13EB" w:rsidR="002E2C50" w:rsidP="00752045" w:rsidRDefault="002E2C50" w14:paraId="0D30EFD5" w14:textId="77777777">
      <w:pPr>
        <w:widowControl w:val="0"/>
        <w:spacing w:line="360" w:lineRule="auto"/>
        <w:ind w:left="567" w:right="567"/>
        <w:jc w:val="both"/>
        <w:rPr>
          <w:rFonts w:ascii="Palatino Linotype" w:hAnsi="Palatino Linotype"/>
          <w:bCs/>
          <w:i/>
          <w:iCs/>
          <w:lang w:val="es-ES_tradnl"/>
        </w:rPr>
      </w:pPr>
    </w:p>
    <w:p w:rsidRPr="005A13EB" w:rsidR="002E2C50" w:rsidP="00752045" w:rsidRDefault="008364FC" w14:paraId="296D6B1D" w14:textId="5AE21951">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Aprueban</w:t>
      </w:r>
      <w:r w:rsidRPr="005A13EB" w:rsidR="002E2C50">
        <w:rPr>
          <w:rFonts w:ascii="Palatino Linotype" w:hAnsi="Palatino Linotype"/>
          <w:bCs/>
          <w:i/>
          <w:iCs/>
          <w:lang w:val="es-ES_tradnl"/>
        </w:rPr>
        <w:t xml:space="preserve"> por </w:t>
      </w:r>
      <w:r w:rsidRPr="005A13EB">
        <w:rPr>
          <w:rFonts w:ascii="Palatino Linotype" w:hAnsi="Palatino Linotype"/>
          <w:bCs/>
          <w:i/>
          <w:iCs/>
          <w:lang w:val="es-ES_tradnl"/>
        </w:rPr>
        <w:t>u</w:t>
      </w:r>
      <w:r w:rsidRPr="005A13EB" w:rsidR="002E2C50">
        <w:rPr>
          <w:rFonts w:ascii="Palatino Linotype" w:hAnsi="Palatino Linotype"/>
          <w:bCs/>
          <w:i/>
          <w:iCs/>
          <w:lang w:val="es-ES_tradnl"/>
        </w:rPr>
        <w:t>nani</w:t>
      </w:r>
      <w:r w:rsidRPr="005A13EB">
        <w:rPr>
          <w:rFonts w:ascii="Palatino Linotype" w:hAnsi="Palatino Linotype"/>
          <w:bCs/>
          <w:i/>
          <w:iCs/>
          <w:lang w:val="es-ES_tradnl"/>
        </w:rPr>
        <w:t>m</w:t>
      </w:r>
      <w:r w:rsidRPr="005A13EB" w:rsidR="002E2C50">
        <w:rPr>
          <w:rFonts w:ascii="Palatino Linotype" w:hAnsi="Palatino Linotype"/>
          <w:bCs/>
          <w:i/>
          <w:iCs/>
          <w:lang w:val="es-ES_tradnl"/>
        </w:rPr>
        <w:t>ida</w:t>
      </w:r>
      <w:r w:rsidRPr="005A13EB">
        <w:rPr>
          <w:rFonts w:ascii="Palatino Linotype" w:hAnsi="Palatino Linotype"/>
          <w:bCs/>
          <w:i/>
          <w:iCs/>
          <w:lang w:val="es-ES_tradnl"/>
        </w:rPr>
        <w:t xml:space="preserve">d </w:t>
      </w:r>
      <w:r w:rsidRPr="005A13EB" w:rsidR="002E2C50">
        <w:rPr>
          <w:rFonts w:ascii="Palatino Linotype" w:hAnsi="Palatino Linotype"/>
          <w:bCs/>
          <w:i/>
          <w:iCs/>
          <w:lang w:val="es-ES_tradnl"/>
        </w:rPr>
        <w:t>de votos de la confirmaci</w:t>
      </w:r>
      <w:r w:rsidRPr="005A13EB" w:rsidR="00B85BAE">
        <w:rPr>
          <w:rFonts w:ascii="Palatino Linotype" w:hAnsi="Palatino Linotype"/>
          <w:bCs/>
          <w:i/>
          <w:iCs/>
          <w:lang w:val="es-ES_tradnl"/>
        </w:rPr>
        <w:t>ó</w:t>
      </w:r>
      <w:r w:rsidRPr="005A13EB" w:rsidR="002E2C50">
        <w:rPr>
          <w:rFonts w:ascii="Palatino Linotype" w:hAnsi="Palatino Linotype"/>
          <w:bCs/>
          <w:i/>
          <w:iCs/>
          <w:lang w:val="es-ES_tradnl"/>
        </w:rPr>
        <w:t>n de</w:t>
      </w:r>
      <w:r w:rsidRPr="005A13EB" w:rsidR="00B85BAE">
        <w:rPr>
          <w:rFonts w:ascii="Palatino Linotype" w:hAnsi="Palatino Linotype"/>
          <w:bCs/>
          <w:i/>
          <w:iCs/>
          <w:lang w:val="es-ES_tradnl"/>
        </w:rPr>
        <w:t xml:space="preserve"> </w:t>
      </w:r>
      <w:r w:rsidRPr="005A13EB" w:rsidR="002E2C50">
        <w:rPr>
          <w:rFonts w:ascii="Palatino Linotype" w:hAnsi="Palatino Linotype"/>
          <w:bCs/>
          <w:i/>
          <w:iCs/>
          <w:lang w:val="es-ES_tradnl"/>
        </w:rPr>
        <w:t>l</w:t>
      </w:r>
      <w:r w:rsidRPr="005A13EB" w:rsidR="00B85BAE">
        <w:rPr>
          <w:rFonts w:ascii="Palatino Linotype" w:hAnsi="Palatino Linotype"/>
          <w:bCs/>
          <w:i/>
          <w:iCs/>
          <w:lang w:val="es-ES_tradnl"/>
        </w:rPr>
        <w:t>a declaratoria</w:t>
      </w:r>
      <w:r w:rsidRPr="005A13EB" w:rsidR="002E2C50">
        <w:rPr>
          <w:rFonts w:ascii="Palatino Linotype" w:hAnsi="Palatino Linotype"/>
          <w:bCs/>
          <w:i/>
          <w:iCs/>
          <w:lang w:val="es-ES_tradnl"/>
        </w:rPr>
        <w:t xml:space="preserve"> de INCOMPETENCIA PARCIAL del Sujeto </w:t>
      </w:r>
      <w:r w:rsidRPr="005A13EB" w:rsidR="00B85BAE">
        <w:rPr>
          <w:rFonts w:ascii="Palatino Linotype" w:hAnsi="Palatino Linotype"/>
          <w:bCs/>
          <w:i/>
          <w:iCs/>
          <w:lang w:val="es-ES_tradnl"/>
        </w:rPr>
        <w:t>Obligado,</w:t>
      </w:r>
      <w:r w:rsidRPr="005A13EB" w:rsidR="002E2C50">
        <w:rPr>
          <w:rFonts w:ascii="Palatino Linotype" w:hAnsi="Palatino Linotype"/>
          <w:bCs/>
          <w:i/>
          <w:iCs/>
          <w:lang w:val="es-ES_tradnl"/>
        </w:rPr>
        <w:t xml:space="preserve"> respecto de lo </w:t>
      </w:r>
      <w:r w:rsidRPr="005A13EB" w:rsidR="00B85BAE">
        <w:rPr>
          <w:rFonts w:ascii="Palatino Linotype" w:hAnsi="Palatino Linotype"/>
          <w:bCs/>
          <w:i/>
          <w:iCs/>
          <w:lang w:val="es-ES_tradnl"/>
        </w:rPr>
        <w:t>información solicitada</w:t>
      </w:r>
      <w:r w:rsidRPr="005A13EB" w:rsidR="002E2C50">
        <w:rPr>
          <w:rFonts w:ascii="Palatino Linotype" w:hAnsi="Palatino Linotype"/>
          <w:bCs/>
          <w:i/>
          <w:iCs/>
          <w:lang w:val="es-ES_tradnl"/>
        </w:rPr>
        <w:t xml:space="preserve"> en la solicitud </w:t>
      </w:r>
      <w:r w:rsidRPr="005A13EB" w:rsidR="00B85BAE">
        <w:rPr>
          <w:rFonts w:ascii="Palatino Linotype" w:hAnsi="Palatino Linotype"/>
          <w:bCs/>
          <w:i/>
          <w:iCs/>
          <w:lang w:val="es-ES_tradnl"/>
        </w:rPr>
        <w:t>número</w:t>
      </w:r>
      <w:r w:rsidRPr="005A13EB" w:rsidR="002E2C50">
        <w:rPr>
          <w:rFonts w:ascii="Palatino Linotype" w:hAnsi="Palatino Linotype"/>
          <w:bCs/>
          <w:i/>
          <w:iCs/>
          <w:lang w:val="es-ES_tradnl"/>
        </w:rPr>
        <w:t xml:space="preserve"> de folio 00244/IXTLAHUA/IP/2021</w:t>
      </w:r>
      <w:r w:rsidRPr="005A13EB" w:rsidR="00B85BAE">
        <w:rPr>
          <w:rFonts w:ascii="Palatino Linotype" w:hAnsi="Palatino Linotype"/>
          <w:bCs/>
          <w:i/>
          <w:iCs/>
          <w:lang w:val="es-ES_tradnl"/>
        </w:rPr>
        <w:t>.</w:t>
      </w:r>
    </w:p>
    <w:p w:rsidRPr="005A13EB" w:rsidR="00B85BAE" w:rsidP="00752045" w:rsidRDefault="00B85BAE" w14:paraId="24613526" w14:textId="77777777">
      <w:pPr>
        <w:widowControl w:val="0"/>
        <w:spacing w:line="360" w:lineRule="auto"/>
        <w:ind w:left="567" w:right="567"/>
        <w:jc w:val="both"/>
        <w:rPr>
          <w:rFonts w:ascii="Palatino Linotype" w:hAnsi="Palatino Linotype"/>
          <w:bCs/>
          <w:i/>
          <w:iCs/>
          <w:lang w:val="es-ES_tradnl"/>
        </w:rPr>
      </w:pPr>
    </w:p>
    <w:p w:rsidR="00BA4C6E" w:rsidP="00752045" w:rsidRDefault="00B85BAE" w14:paraId="08E96854" w14:textId="77777777">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IV.</w:t>
      </w:r>
      <w:r w:rsidRPr="005A13EB" w:rsidR="002E2C50">
        <w:rPr>
          <w:rFonts w:ascii="Palatino Linotype" w:hAnsi="Palatino Linotype"/>
          <w:bCs/>
          <w:i/>
          <w:iCs/>
          <w:lang w:val="es-ES_tradnl"/>
        </w:rPr>
        <w:t>- PRESENTAC1</w:t>
      </w:r>
      <w:r w:rsidRPr="005A13EB">
        <w:rPr>
          <w:rFonts w:ascii="Palatino Linotype" w:hAnsi="Palatino Linotype"/>
          <w:bCs/>
          <w:i/>
          <w:iCs/>
          <w:lang w:val="es-ES_tradnl"/>
        </w:rPr>
        <w:t>Ó</w:t>
      </w:r>
      <w:r w:rsidRPr="005A13EB" w:rsidR="002E2C50">
        <w:rPr>
          <w:rFonts w:ascii="Palatino Linotype" w:hAnsi="Palatino Linotype"/>
          <w:bCs/>
          <w:i/>
          <w:iCs/>
          <w:lang w:val="es-ES_tradnl"/>
        </w:rPr>
        <w:t xml:space="preserve">N Y EN SU CASO </w:t>
      </w:r>
      <w:r w:rsidRPr="005A13EB">
        <w:rPr>
          <w:rFonts w:ascii="Palatino Linotype" w:hAnsi="Palatino Linotype"/>
          <w:bCs/>
          <w:i/>
          <w:iCs/>
          <w:lang w:val="es-ES_tradnl"/>
        </w:rPr>
        <w:t>APROBACIÓN</w:t>
      </w:r>
      <w:r w:rsidRPr="005A13EB" w:rsidR="002E2C50">
        <w:rPr>
          <w:rFonts w:ascii="Palatino Linotype" w:hAnsi="Palatino Linotype"/>
          <w:bCs/>
          <w:i/>
          <w:iCs/>
          <w:lang w:val="es-ES_tradnl"/>
        </w:rPr>
        <w:t xml:space="preserve"> DE LA </w:t>
      </w:r>
      <w:r w:rsidRPr="005A13EB">
        <w:rPr>
          <w:rFonts w:ascii="Palatino Linotype" w:hAnsi="Palatino Linotype"/>
          <w:bCs/>
          <w:i/>
          <w:iCs/>
          <w:lang w:val="es-ES_tradnl"/>
        </w:rPr>
        <w:t>DECLARACIÓN</w:t>
      </w:r>
      <w:r w:rsidRPr="005A13EB" w:rsidR="002E2C50">
        <w:rPr>
          <w:rFonts w:ascii="Palatino Linotype" w:hAnsi="Palatino Linotype"/>
          <w:bCs/>
          <w:i/>
          <w:iCs/>
          <w:lang w:val="es-ES_tradnl"/>
        </w:rPr>
        <w:t xml:space="preserve"> DE </w:t>
      </w:r>
      <w:r w:rsidRPr="005A13EB">
        <w:rPr>
          <w:rFonts w:ascii="Palatino Linotype" w:hAnsi="Palatino Linotype"/>
          <w:bCs/>
          <w:i/>
          <w:iCs/>
          <w:lang w:val="es-ES_tradnl"/>
        </w:rPr>
        <w:t>INEXISTENCIA,</w:t>
      </w:r>
      <w:r w:rsidRPr="005A13EB" w:rsidR="002E2C50">
        <w:rPr>
          <w:rFonts w:ascii="Palatino Linotype" w:hAnsi="Palatino Linotype"/>
          <w:bCs/>
          <w:i/>
          <w:iCs/>
          <w:lang w:val="es-ES_tradnl"/>
        </w:rPr>
        <w:t xml:space="preserve"> CON FUNDAMENTO EN EL </w:t>
      </w:r>
      <w:r w:rsidRPr="005A13EB">
        <w:rPr>
          <w:rFonts w:ascii="Palatino Linotype" w:hAnsi="Palatino Linotype"/>
          <w:bCs/>
          <w:i/>
          <w:iCs/>
          <w:lang w:val="es-ES_tradnl"/>
        </w:rPr>
        <w:t>ARTICULO</w:t>
      </w:r>
      <w:r w:rsidRPr="005A13EB" w:rsidR="002E2C50">
        <w:rPr>
          <w:rFonts w:ascii="Palatino Linotype" w:hAnsi="Palatino Linotype"/>
          <w:bCs/>
          <w:i/>
          <w:iCs/>
          <w:lang w:val="es-ES_tradnl"/>
        </w:rPr>
        <w:t xml:space="preserve"> 19 DE LA</w:t>
      </w:r>
      <w:r w:rsidRPr="005A13EB">
        <w:rPr>
          <w:rFonts w:ascii="Palatino Linotype" w:hAnsi="Palatino Linotype"/>
          <w:bCs/>
          <w:i/>
          <w:iCs/>
          <w:lang w:val="es-ES_tradnl"/>
        </w:rPr>
        <w:t xml:space="preserve"> LE</w:t>
      </w:r>
      <w:r w:rsidRPr="005A13EB" w:rsidR="002E2C50">
        <w:rPr>
          <w:rFonts w:ascii="Palatino Linotype" w:hAnsi="Palatino Linotype"/>
          <w:bCs/>
          <w:i/>
          <w:iCs/>
          <w:lang w:val="es-ES_tradnl"/>
        </w:rPr>
        <w:t xml:space="preserve">Y GENERAL DE TRANSPARENCIA Y ACCESO A LA INFORMACION PUBLICA, EN RELACION CON EL DIVERSO 47  PARRAFO QUINTO Y ARTICULO </w:t>
      </w:r>
      <w:r w:rsidRPr="005A13EB">
        <w:rPr>
          <w:rFonts w:ascii="Palatino Linotype" w:hAnsi="Palatino Linotype"/>
          <w:bCs/>
          <w:i/>
          <w:iCs/>
          <w:lang w:val="es-ES_tradnl"/>
        </w:rPr>
        <w:t xml:space="preserve">49, </w:t>
      </w:r>
      <w:r w:rsidRPr="005A13EB" w:rsidR="002E2C50">
        <w:rPr>
          <w:rFonts w:ascii="Palatino Linotype" w:hAnsi="Palatino Linotype"/>
          <w:bCs/>
          <w:i/>
          <w:iCs/>
          <w:lang w:val="es-ES_tradnl"/>
        </w:rPr>
        <w:t>FRACCION II DE LA LEY DE TRANSPARENCIA Y ACCESO A LA INFORMACl</w:t>
      </w:r>
      <w:r w:rsidRPr="005A13EB">
        <w:rPr>
          <w:rFonts w:ascii="Palatino Linotype" w:hAnsi="Palatino Linotype"/>
          <w:bCs/>
          <w:i/>
          <w:iCs/>
          <w:lang w:val="es-ES_tradnl"/>
        </w:rPr>
        <w:t>Ó</w:t>
      </w:r>
      <w:r w:rsidRPr="005A13EB" w:rsidR="002E2C50">
        <w:rPr>
          <w:rFonts w:ascii="Palatino Linotype" w:hAnsi="Palatino Linotype"/>
          <w:bCs/>
          <w:i/>
          <w:iCs/>
          <w:lang w:val="es-ES_tradnl"/>
        </w:rPr>
        <w:t>N P</w:t>
      </w:r>
      <w:r w:rsidRPr="005A13EB">
        <w:rPr>
          <w:rFonts w:ascii="Palatino Linotype" w:hAnsi="Palatino Linotype"/>
          <w:bCs/>
          <w:i/>
          <w:iCs/>
          <w:lang w:val="es-ES_tradnl"/>
        </w:rPr>
        <w:t>Ú</w:t>
      </w:r>
      <w:r w:rsidRPr="005A13EB" w:rsidR="002E2C50">
        <w:rPr>
          <w:rFonts w:ascii="Palatino Linotype" w:hAnsi="Palatino Linotype"/>
          <w:bCs/>
          <w:i/>
          <w:iCs/>
          <w:lang w:val="es-ES_tradnl"/>
        </w:rPr>
        <w:t>BLICA DEL ESTADO DE MEXICO Y MUNICIPIOS; CON LA FINA</w:t>
      </w:r>
      <w:r w:rsidRPr="005A13EB">
        <w:rPr>
          <w:rFonts w:ascii="Palatino Linotype" w:hAnsi="Palatino Linotype"/>
          <w:bCs/>
          <w:i/>
          <w:iCs/>
          <w:lang w:val="es-ES_tradnl"/>
        </w:rPr>
        <w:t xml:space="preserve">LIDAD </w:t>
      </w:r>
      <w:r w:rsidRPr="005A13EB" w:rsidR="002E2C50">
        <w:rPr>
          <w:rFonts w:ascii="Palatino Linotype" w:hAnsi="Palatino Linotype"/>
          <w:bCs/>
          <w:i/>
          <w:iCs/>
          <w:lang w:val="es-ES_tradnl"/>
        </w:rPr>
        <w:t>DE APROBAR Y CONFIRMAR  LA  INEXISTENCIA  DE LA  INFORMAC1</w:t>
      </w:r>
      <w:r w:rsidRPr="005A13EB">
        <w:rPr>
          <w:rFonts w:ascii="Palatino Linotype" w:hAnsi="Palatino Linotype"/>
          <w:bCs/>
          <w:i/>
          <w:iCs/>
          <w:lang w:val="es-ES_tradnl"/>
        </w:rPr>
        <w:t>Ó</w:t>
      </w:r>
      <w:r w:rsidRPr="005A13EB" w:rsidR="002E2C50">
        <w:rPr>
          <w:rFonts w:ascii="Palatino Linotype" w:hAnsi="Palatino Linotype"/>
          <w:bCs/>
          <w:i/>
          <w:iCs/>
          <w:lang w:val="es-ES_tradnl"/>
        </w:rPr>
        <w:t>N, REFERENTE</w:t>
      </w:r>
      <w:r w:rsidRPr="005A13EB">
        <w:rPr>
          <w:rFonts w:ascii="Palatino Linotype" w:hAnsi="Palatino Linotype"/>
          <w:bCs/>
          <w:i/>
          <w:iCs/>
          <w:lang w:val="es-ES_tradnl"/>
        </w:rPr>
        <w:t xml:space="preserve"> </w:t>
      </w:r>
      <w:r w:rsidRPr="005A13EB" w:rsidR="002E2C50">
        <w:rPr>
          <w:rFonts w:ascii="Palatino Linotype" w:hAnsi="Palatino Linotype"/>
          <w:bCs/>
          <w:i/>
          <w:iCs/>
          <w:lang w:val="es-ES_tradnl"/>
        </w:rPr>
        <w:t>A</w:t>
      </w:r>
      <w:r w:rsidRPr="005A13EB">
        <w:rPr>
          <w:rFonts w:ascii="Palatino Linotype" w:hAnsi="Palatino Linotype"/>
          <w:bCs/>
          <w:i/>
          <w:iCs/>
          <w:lang w:val="es-ES_tradnl"/>
        </w:rPr>
        <w:t xml:space="preserve"> </w:t>
      </w:r>
      <w:r w:rsidRPr="005A13EB" w:rsidR="002E2C50">
        <w:rPr>
          <w:rFonts w:ascii="Palatino Linotype" w:hAnsi="Palatino Linotype"/>
          <w:bCs/>
          <w:i/>
          <w:iCs/>
          <w:lang w:val="es-ES_tradnl"/>
        </w:rPr>
        <w:t>LOS</w:t>
      </w:r>
      <w:r w:rsidRPr="005A13EB">
        <w:rPr>
          <w:rFonts w:ascii="Palatino Linotype" w:hAnsi="Palatino Linotype"/>
          <w:bCs/>
          <w:i/>
          <w:iCs/>
          <w:lang w:val="es-ES_tradnl"/>
        </w:rPr>
        <w:t xml:space="preserve"> </w:t>
      </w:r>
      <w:r w:rsidRPr="005A13EB" w:rsidR="002E2C50">
        <w:rPr>
          <w:rFonts w:ascii="Palatino Linotype" w:hAnsi="Palatino Linotype"/>
          <w:bCs/>
          <w:i/>
          <w:iCs/>
          <w:lang w:val="es-ES_tradnl"/>
        </w:rPr>
        <w:t>CENSOS DE LUMI</w:t>
      </w:r>
      <w:r w:rsidRPr="005A13EB">
        <w:rPr>
          <w:rFonts w:ascii="Palatino Linotype" w:hAnsi="Palatino Linotype"/>
          <w:bCs/>
          <w:i/>
          <w:iCs/>
          <w:lang w:val="es-ES_tradnl"/>
        </w:rPr>
        <w:t>N</w:t>
      </w:r>
      <w:r w:rsidRPr="005A13EB" w:rsidR="002E2C50">
        <w:rPr>
          <w:rFonts w:ascii="Palatino Linotype" w:hAnsi="Palatino Linotype"/>
          <w:bCs/>
          <w:i/>
          <w:iCs/>
          <w:lang w:val="es-ES_tradnl"/>
        </w:rPr>
        <w:t>ARIAS DE ALUMBRADO PUBL</w:t>
      </w:r>
      <w:r w:rsidRPr="005A13EB" w:rsidR="00BA4C6E">
        <w:rPr>
          <w:rFonts w:ascii="Palatino Linotype" w:hAnsi="Palatino Linotype"/>
          <w:bCs/>
          <w:i/>
          <w:iCs/>
          <w:lang w:val="es-ES_tradnl"/>
        </w:rPr>
        <w:t>IC</w:t>
      </w:r>
      <w:r w:rsidRPr="005A13EB" w:rsidR="002E2C50">
        <w:rPr>
          <w:rFonts w:ascii="Palatino Linotype" w:hAnsi="Palatino Linotype"/>
          <w:bCs/>
          <w:i/>
          <w:iCs/>
          <w:lang w:val="es-ES_tradnl"/>
        </w:rPr>
        <w:t>O 201</w:t>
      </w:r>
      <w:r w:rsidRPr="005A13EB" w:rsidR="00BA4C6E">
        <w:rPr>
          <w:rFonts w:ascii="Palatino Linotype" w:hAnsi="Palatino Linotype"/>
          <w:bCs/>
          <w:i/>
          <w:iCs/>
          <w:lang w:val="es-ES_tradnl"/>
        </w:rPr>
        <w:t xml:space="preserve">8, </w:t>
      </w:r>
      <w:r w:rsidRPr="005A13EB" w:rsidR="002E2C50">
        <w:rPr>
          <w:rFonts w:ascii="Palatino Linotype" w:hAnsi="Palatino Linotype"/>
          <w:bCs/>
          <w:i/>
          <w:iCs/>
          <w:lang w:val="es-ES_tradnl"/>
        </w:rPr>
        <w:t xml:space="preserve">2019; COMO ACUERDO COMPLEMENTARIO AL INFORME JUSTIFICADO PARA DAR ATENCION AL RECURSO DE </w:t>
      </w:r>
      <w:r w:rsidRPr="005A13EB" w:rsidR="00BA4C6E">
        <w:rPr>
          <w:rFonts w:ascii="Palatino Linotype" w:hAnsi="Palatino Linotype"/>
          <w:bCs/>
          <w:i/>
          <w:iCs/>
          <w:lang w:val="es-ES_tradnl"/>
        </w:rPr>
        <w:t>REVISIÓN</w:t>
      </w:r>
      <w:r w:rsidRPr="005A13EB" w:rsidR="002E2C50">
        <w:rPr>
          <w:rFonts w:ascii="Palatino Linotype" w:hAnsi="Palatino Linotype"/>
          <w:bCs/>
          <w:i/>
          <w:iCs/>
          <w:lang w:val="es-ES_tradnl"/>
        </w:rPr>
        <w:t xml:space="preserve"> CON </w:t>
      </w:r>
      <w:r w:rsidRPr="005A13EB" w:rsidR="00BA4C6E">
        <w:rPr>
          <w:rFonts w:ascii="Palatino Linotype" w:hAnsi="Palatino Linotype"/>
          <w:bCs/>
          <w:i/>
          <w:iCs/>
          <w:lang w:val="es-ES_tradnl"/>
        </w:rPr>
        <w:t xml:space="preserve"> </w:t>
      </w:r>
      <w:r w:rsidRPr="005A13EB" w:rsidR="002E2C50">
        <w:rPr>
          <w:rFonts w:ascii="Palatino Linotype" w:hAnsi="Palatino Linotype"/>
          <w:bCs/>
          <w:i/>
          <w:iCs/>
          <w:lang w:val="es-ES_tradnl"/>
        </w:rPr>
        <w:t>NUMERO DE FOLIO</w:t>
      </w:r>
      <w:r w:rsidRPr="005A13EB" w:rsidR="00BA4C6E">
        <w:rPr>
          <w:rFonts w:ascii="Palatino Linotype" w:hAnsi="Palatino Linotype"/>
          <w:bCs/>
          <w:i/>
          <w:iCs/>
          <w:lang w:val="es-ES_tradnl"/>
        </w:rPr>
        <w:t xml:space="preserve"> </w:t>
      </w:r>
      <w:r w:rsidRPr="005A13EB" w:rsidR="002E2C50">
        <w:rPr>
          <w:rFonts w:ascii="Palatino Linotype" w:hAnsi="Palatino Linotype"/>
          <w:bCs/>
          <w:i/>
          <w:iCs/>
          <w:lang w:val="es-ES_tradnl"/>
        </w:rPr>
        <w:t>06211/INFOEM/lP/RR/2021 .</w:t>
      </w:r>
    </w:p>
    <w:p w:rsidRPr="005A13EB" w:rsidR="00B26CE6" w:rsidP="00752045" w:rsidRDefault="00B26CE6" w14:paraId="290C3660" w14:textId="77777777">
      <w:pPr>
        <w:widowControl w:val="0"/>
        <w:spacing w:line="360" w:lineRule="auto"/>
        <w:ind w:left="567" w:right="567"/>
        <w:jc w:val="both"/>
        <w:rPr>
          <w:rFonts w:ascii="Palatino Linotype" w:hAnsi="Palatino Linotype"/>
          <w:bCs/>
          <w:i/>
          <w:iCs/>
          <w:lang w:val="es-ES_tradnl"/>
        </w:rPr>
      </w:pPr>
    </w:p>
    <w:p w:rsidRPr="005A13EB" w:rsidR="002E2C50" w:rsidP="00752045" w:rsidRDefault="00BA4C6E" w14:paraId="75950B1D" w14:textId="4FE99347">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Agotado</w:t>
      </w:r>
      <w:r w:rsidRPr="005A13EB" w:rsidR="002E2C50">
        <w:rPr>
          <w:rFonts w:ascii="Palatino Linotype" w:hAnsi="Palatino Linotype"/>
          <w:bCs/>
          <w:i/>
          <w:iCs/>
          <w:lang w:val="es-ES_tradnl"/>
        </w:rPr>
        <w:t xml:space="preserve"> el </w:t>
      </w:r>
      <w:r w:rsidRPr="005A13EB">
        <w:rPr>
          <w:rFonts w:ascii="Palatino Linotype" w:hAnsi="Palatino Linotype"/>
          <w:bCs/>
          <w:i/>
          <w:iCs/>
          <w:lang w:val="es-ES_tradnl"/>
        </w:rPr>
        <w:t>punto</w:t>
      </w:r>
      <w:r w:rsidRPr="005A13EB" w:rsidR="002E2C50">
        <w:rPr>
          <w:rFonts w:ascii="Palatino Linotype" w:hAnsi="Palatino Linotype"/>
          <w:bCs/>
          <w:i/>
          <w:iCs/>
          <w:lang w:val="es-ES_tradnl"/>
        </w:rPr>
        <w:t xml:space="preserve"> anterior, la  Titular de  lo  </w:t>
      </w:r>
      <w:r w:rsidRPr="005A13EB">
        <w:rPr>
          <w:rFonts w:ascii="Palatino Linotype" w:hAnsi="Palatino Linotype"/>
          <w:bCs/>
          <w:i/>
          <w:iCs/>
          <w:lang w:val="es-ES_tradnl"/>
        </w:rPr>
        <w:t>Unidad</w:t>
      </w:r>
      <w:r w:rsidRPr="005A13EB" w:rsidR="002E2C50">
        <w:rPr>
          <w:rFonts w:ascii="Palatino Linotype" w:hAnsi="Palatino Linotype"/>
          <w:bCs/>
          <w:i/>
          <w:iCs/>
          <w:lang w:val="es-ES_tradnl"/>
        </w:rPr>
        <w:t xml:space="preserve"> d</w:t>
      </w:r>
      <w:r w:rsidRPr="005A13EB">
        <w:rPr>
          <w:rFonts w:ascii="Palatino Linotype" w:hAnsi="Palatino Linotype"/>
          <w:bCs/>
          <w:i/>
          <w:iCs/>
          <w:lang w:val="es-ES_tradnl"/>
        </w:rPr>
        <w:t>e Transparencia</w:t>
      </w:r>
      <w:r w:rsidRPr="005A13EB" w:rsidR="002E2C50">
        <w:rPr>
          <w:rFonts w:ascii="Palatino Linotype" w:hAnsi="Palatino Linotype"/>
          <w:bCs/>
          <w:i/>
          <w:iCs/>
          <w:lang w:val="es-ES_tradnl"/>
        </w:rPr>
        <w:t xml:space="preserve">  procede a  </w:t>
      </w:r>
      <w:r w:rsidRPr="005A13EB">
        <w:rPr>
          <w:rFonts w:ascii="Palatino Linotype" w:hAnsi="Palatino Linotype"/>
          <w:bCs/>
          <w:i/>
          <w:iCs/>
          <w:lang w:val="es-ES_tradnl"/>
        </w:rPr>
        <w:t>dar</w:t>
      </w:r>
      <w:r w:rsidRPr="005A13EB" w:rsidR="002E2C50">
        <w:rPr>
          <w:rFonts w:ascii="Palatino Linotype" w:hAnsi="Palatino Linotype"/>
          <w:bCs/>
          <w:i/>
          <w:iCs/>
          <w:lang w:val="es-ES_tradnl"/>
        </w:rPr>
        <w:t xml:space="preserve">  </w:t>
      </w:r>
      <w:r w:rsidRPr="005A13EB">
        <w:rPr>
          <w:rFonts w:ascii="Palatino Linotype" w:hAnsi="Palatino Linotype"/>
          <w:bCs/>
          <w:i/>
          <w:iCs/>
          <w:lang w:val="es-ES_tradnl"/>
        </w:rPr>
        <w:t>lectura</w:t>
      </w:r>
      <w:r w:rsidRPr="005A13EB" w:rsidR="002E2C50">
        <w:rPr>
          <w:rFonts w:ascii="Palatino Linotype" w:hAnsi="Palatino Linotype"/>
          <w:bCs/>
          <w:i/>
          <w:iCs/>
          <w:lang w:val="es-ES_tradnl"/>
        </w:rPr>
        <w:t xml:space="preserve"> al  </w:t>
      </w:r>
      <w:r w:rsidRPr="005A13EB">
        <w:rPr>
          <w:rFonts w:ascii="Palatino Linotype" w:hAnsi="Palatino Linotype"/>
          <w:bCs/>
          <w:i/>
          <w:iCs/>
          <w:lang w:val="es-ES_tradnl"/>
        </w:rPr>
        <w:t>siguiente</w:t>
      </w:r>
      <w:r w:rsidRPr="005A13EB" w:rsidR="002E2C50">
        <w:rPr>
          <w:rFonts w:ascii="Palatino Linotype" w:hAnsi="Palatino Linotype"/>
          <w:bCs/>
          <w:i/>
          <w:iCs/>
          <w:lang w:val="es-ES_tradnl"/>
        </w:rPr>
        <w:t xml:space="preserve"> punto </w:t>
      </w:r>
      <w:r w:rsidRPr="005A13EB">
        <w:rPr>
          <w:rFonts w:ascii="Palatino Linotype" w:hAnsi="Palatino Linotype"/>
          <w:bCs/>
          <w:i/>
          <w:iCs/>
          <w:lang w:val="es-ES_tradnl"/>
        </w:rPr>
        <w:t>número</w:t>
      </w:r>
      <w:r w:rsidRPr="005A13EB" w:rsidR="002E2C50">
        <w:rPr>
          <w:rFonts w:ascii="Palatino Linotype" w:hAnsi="Palatino Linotype"/>
          <w:bCs/>
          <w:i/>
          <w:iCs/>
          <w:lang w:val="es-ES_tradnl"/>
        </w:rPr>
        <w:t xml:space="preserve"> IV  del  orden de</w:t>
      </w:r>
      <w:r w:rsidRPr="005A13EB">
        <w:rPr>
          <w:rFonts w:ascii="Palatino Linotype" w:hAnsi="Palatino Linotype"/>
          <w:bCs/>
          <w:i/>
          <w:iCs/>
          <w:lang w:val="es-ES_tradnl"/>
        </w:rPr>
        <w:t>l</w:t>
      </w:r>
      <w:r w:rsidRPr="005A13EB" w:rsidR="002E2C50">
        <w:rPr>
          <w:rFonts w:ascii="Palatino Linotype" w:hAnsi="Palatino Linotype"/>
          <w:bCs/>
          <w:i/>
          <w:iCs/>
          <w:lang w:val="es-ES_tradnl"/>
        </w:rPr>
        <w:t xml:space="preserve"> d</w:t>
      </w:r>
      <w:r w:rsidRPr="005A13EB">
        <w:rPr>
          <w:rFonts w:ascii="Palatino Linotype" w:hAnsi="Palatino Linotype"/>
          <w:bCs/>
          <w:i/>
          <w:iCs/>
          <w:lang w:val="es-ES_tradnl"/>
        </w:rPr>
        <w:t>ía</w:t>
      </w:r>
      <w:r w:rsidRPr="005A13EB" w:rsidR="002E2C50">
        <w:rPr>
          <w:rFonts w:ascii="Palatino Linotype" w:hAnsi="Palatino Linotype"/>
          <w:bCs/>
          <w:i/>
          <w:iCs/>
          <w:lang w:val="es-ES_tradnl"/>
        </w:rPr>
        <w:t xml:space="preserve">, </w:t>
      </w:r>
      <w:r w:rsidRPr="005A13EB">
        <w:rPr>
          <w:rFonts w:ascii="Palatino Linotype" w:hAnsi="Palatino Linotype"/>
          <w:bCs/>
          <w:i/>
          <w:iCs/>
          <w:lang w:val="es-ES_tradnl"/>
        </w:rPr>
        <w:t>referente</w:t>
      </w:r>
      <w:r w:rsidRPr="005A13EB" w:rsidR="002E2C50">
        <w:rPr>
          <w:rFonts w:ascii="Palatino Linotype" w:hAnsi="Palatino Linotype"/>
          <w:bCs/>
          <w:i/>
          <w:iCs/>
          <w:lang w:val="es-ES_tradnl"/>
        </w:rPr>
        <w:t xml:space="preserve">  a lo </w:t>
      </w:r>
      <w:r w:rsidRPr="005A13EB">
        <w:rPr>
          <w:rFonts w:ascii="Palatino Linotype" w:hAnsi="Palatino Linotype"/>
          <w:bCs/>
          <w:i/>
          <w:iCs/>
          <w:lang w:val="es-ES_tradnl"/>
        </w:rPr>
        <w:t>presentación</w:t>
      </w:r>
      <w:r w:rsidRPr="005A13EB" w:rsidR="002E2C50">
        <w:rPr>
          <w:rFonts w:ascii="Palatino Linotype" w:hAnsi="Palatino Linotype"/>
          <w:bCs/>
          <w:i/>
          <w:iCs/>
          <w:lang w:val="es-ES_tradnl"/>
        </w:rPr>
        <w:t xml:space="preserve"> y en </w:t>
      </w:r>
      <w:r w:rsidRPr="005A13EB">
        <w:rPr>
          <w:rFonts w:ascii="Palatino Linotype" w:hAnsi="Palatino Linotype"/>
          <w:bCs/>
          <w:i/>
          <w:iCs/>
          <w:lang w:val="es-ES_tradnl"/>
        </w:rPr>
        <w:t>su</w:t>
      </w:r>
      <w:r w:rsidRPr="005A13EB" w:rsidR="002E2C50">
        <w:rPr>
          <w:rFonts w:ascii="Palatino Linotype" w:hAnsi="Palatino Linotype"/>
          <w:bCs/>
          <w:i/>
          <w:iCs/>
          <w:lang w:val="es-ES_tradnl"/>
        </w:rPr>
        <w:t xml:space="preserve"> coso </w:t>
      </w:r>
      <w:r w:rsidRPr="005A13EB">
        <w:rPr>
          <w:rFonts w:ascii="Palatino Linotype" w:hAnsi="Palatino Linotype"/>
          <w:bCs/>
          <w:i/>
          <w:iCs/>
          <w:lang w:val="es-ES_tradnl"/>
        </w:rPr>
        <w:t>aprobación</w:t>
      </w:r>
      <w:r w:rsidRPr="005A13EB" w:rsidR="002E2C50">
        <w:rPr>
          <w:rFonts w:ascii="Palatino Linotype" w:hAnsi="Palatino Linotype"/>
          <w:bCs/>
          <w:i/>
          <w:iCs/>
          <w:lang w:val="es-ES_tradnl"/>
        </w:rPr>
        <w:t xml:space="preserve"> de la </w:t>
      </w:r>
      <w:r w:rsidRPr="005A13EB">
        <w:rPr>
          <w:rFonts w:ascii="Palatino Linotype" w:hAnsi="Palatino Linotype"/>
          <w:bCs/>
          <w:i/>
          <w:iCs/>
          <w:lang w:val="es-ES_tradnl"/>
        </w:rPr>
        <w:t>declaración</w:t>
      </w:r>
      <w:r w:rsidRPr="005A13EB" w:rsidR="002E2C50">
        <w:rPr>
          <w:rFonts w:ascii="Palatino Linotype" w:hAnsi="Palatino Linotype"/>
          <w:bCs/>
          <w:i/>
          <w:iCs/>
          <w:lang w:val="es-ES_tradnl"/>
        </w:rPr>
        <w:t xml:space="preserve"> de </w:t>
      </w:r>
      <w:r w:rsidRPr="005A13EB">
        <w:rPr>
          <w:rFonts w:ascii="Palatino Linotype" w:hAnsi="Palatino Linotype"/>
          <w:bCs/>
          <w:i/>
          <w:iCs/>
          <w:lang w:val="es-ES_tradnl"/>
        </w:rPr>
        <w:t>inexistencia</w:t>
      </w:r>
      <w:r w:rsidRPr="005A13EB" w:rsidR="002E2C50">
        <w:rPr>
          <w:rFonts w:ascii="Palatino Linotype" w:hAnsi="Palatino Linotype"/>
          <w:bCs/>
          <w:i/>
          <w:iCs/>
          <w:lang w:val="es-ES_tradnl"/>
        </w:rPr>
        <w:t xml:space="preserve">, con fundamento en el </w:t>
      </w:r>
      <w:r w:rsidRPr="005A13EB">
        <w:rPr>
          <w:rFonts w:ascii="Palatino Linotype" w:hAnsi="Palatino Linotype"/>
          <w:bCs/>
          <w:i/>
          <w:iCs/>
          <w:lang w:val="es-ES_tradnl"/>
        </w:rPr>
        <w:t>artículo</w:t>
      </w:r>
      <w:r w:rsidRPr="005A13EB" w:rsidR="002E2C50">
        <w:rPr>
          <w:rFonts w:ascii="Palatino Linotype" w:hAnsi="Palatino Linotype"/>
          <w:bCs/>
          <w:i/>
          <w:iCs/>
          <w:lang w:val="es-ES_tradnl"/>
        </w:rPr>
        <w:t xml:space="preserve"> 19 de lo Ley General de </w:t>
      </w:r>
      <w:r w:rsidRPr="005A13EB">
        <w:rPr>
          <w:rFonts w:ascii="Palatino Linotype" w:hAnsi="Palatino Linotype"/>
          <w:bCs/>
          <w:i/>
          <w:iCs/>
          <w:lang w:val="es-ES_tradnl"/>
        </w:rPr>
        <w:lastRenderedPageBreak/>
        <w:t>Transparencia</w:t>
      </w:r>
      <w:r w:rsidRPr="005A13EB" w:rsidR="002E2C50">
        <w:rPr>
          <w:rFonts w:ascii="Palatino Linotype" w:hAnsi="Palatino Linotype"/>
          <w:bCs/>
          <w:i/>
          <w:iCs/>
          <w:lang w:val="es-ES_tradnl"/>
        </w:rPr>
        <w:t xml:space="preserve"> y Acceso a lo </w:t>
      </w:r>
      <w:r w:rsidRPr="005A13EB">
        <w:rPr>
          <w:rFonts w:ascii="Palatino Linotype" w:hAnsi="Palatino Linotype"/>
          <w:bCs/>
          <w:i/>
          <w:iCs/>
          <w:lang w:val="es-ES_tradnl"/>
        </w:rPr>
        <w:t>información</w:t>
      </w:r>
      <w:r w:rsidRPr="005A13EB" w:rsidR="002E2C50">
        <w:rPr>
          <w:rFonts w:ascii="Palatino Linotype" w:hAnsi="Palatino Linotype"/>
          <w:bCs/>
          <w:i/>
          <w:iCs/>
          <w:lang w:val="es-ES_tradnl"/>
        </w:rPr>
        <w:t xml:space="preserve"> </w:t>
      </w:r>
      <w:r w:rsidRPr="005A13EB">
        <w:rPr>
          <w:rFonts w:ascii="Palatino Linotype" w:hAnsi="Palatino Linotype"/>
          <w:bCs/>
          <w:i/>
          <w:iCs/>
          <w:lang w:val="es-ES_tradnl"/>
        </w:rPr>
        <w:t>Publica</w:t>
      </w:r>
      <w:r w:rsidRPr="005A13EB" w:rsidR="002E2C50">
        <w:rPr>
          <w:rFonts w:ascii="Palatino Linotype" w:hAnsi="Palatino Linotype"/>
          <w:bCs/>
          <w:i/>
          <w:iCs/>
          <w:lang w:val="es-ES_tradnl"/>
        </w:rPr>
        <w:t xml:space="preserve">, en </w:t>
      </w:r>
      <w:r w:rsidRPr="005A13EB">
        <w:rPr>
          <w:rFonts w:ascii="Palatino Linotype" w:hAnsi="Palatino Linotype"/>
          <w:bCs/>
          <w:i/>
          <w:iCs/>
          <w:lang w:val="es-ES_tradnl"/>
        </w:rPr>
        <w:t>relación</w:t>
      </w:r>
      <w:r w:rsidRPr="005A13EB" w:rsidR="002E2C50">
        <w:rPr>
          <w:rFonts w:ascii="Palatino Linotype" w:hAnsi="Palatino Linotype"/>
          <w:bCs/>
          <w:i/>
          <w:iCs/>
          <w:lang w:val="es-ES_tradnl"/>
        </w:rPr>
        <w:t xml:space="preserve"> con el divers</w:t>
      </w:r>
      <w:r w:rsidRPr="005A13EB">
        <w:rPr>
          <w:rFonts w:ascii="Palatino Linotype" w:hAnsi="Palatino Linotype"/>
          <w:bCs/>
          <w:i/>
          <w:iCs/>
          <w:lang w:val="es-ES_tradnl"/>
        </w:rPr>
        <w:t>o</w:t>
      </w:r>
      <w:r w:rsidRPr="005A13EB" w:rsidR="002E2C50">
        <w:rPr>
          <w:rFonts w:ascii="Palatino Linotype" w:hAnsi="Palatino Linotype"/>
          <w:bCs/>
          <w:i/>
          <w:iCs/>
          <w:lang w:val="es-ES_tradnl"/>
        </w:rPr>
        <w:t xml:space="preserve"> 47 </w:t>
      </w:r>
      <w:r w:rsidRPr="005A13EB">
        <w:rPr>
          <w:rFonts w:ascii="Palatino Linotype" w:hAnsi="Palatino Linotype"/>
          <w:bCs/>
          <w:i/>
          <w:iCs/>
          <w:lang w:val="es-ES_tradnl"/>
        </w:rPr>
        <w:t>párrafo</w:t>
      </w:r>
      <w:r w:rsidRPr="005A13EB" w:rsidR="002E2C50">
        <w:rPr>
          <w:rFonts w:ascii="Palatino Linotype" w:hAnsi="Palatino Linotype"/>
          <w:bCs/>
          <w:i/>
          <w:iCs/>
          <w:lang w:val="es-ES_tradnl"/>
        </w:rPr>
        <w:t xml:space="preserve"> quinto y </w:t>
      </w:r>
      <w:r w:rsidRPr="005A13EB">
        <w:rPr>
          <w:rFonts w:ascii="Palatino Linotype" w:hAnsi="Palatino Linotype"/>
          <w:bCs/>
          <w:i/>
          <w:iCs/>
          <w:lang w:val="es-ES_tradnl"/>
        </w:rPr>
        <w:t>artículo</w:t>
      </w:r>
      <w:r w:rsidRPr="005A13EB" w:rsidR="002E2C50">
        <w:rPr>
          <w:rFonts w:ascii="Palatino Linotype" w:hAnsi="Palatino Linotype"/>
          <w:bCs/>
          <w:i/>
          <w:iCs/>
          <w:lang w:val="es-ES_tradnl"/>
        </w:rPr>
        <w:t xml:space="preserve"> 49, fracci6n II de lo Ley de </w:t>
      </w:r>
      <w:r w:rsidRPr="005A13EB">
        <w:rPr>
          <w:rFonts w:ascii="Palatino Linotype" w:hAnsi="Palatino Linotype"/>
          <w:bCs/>
          <w:i/>
          <w:iCs/>
          <w:lang w:val="es-ES_tradnl"/>
        </w:rPr>
        <w:t>Transparencia</w:t>
      </w:r>
      <w:r w:rsidRPr="005A13EB" w:rsidR="002E2C50">
        <w:rPr>
          <w:rFonts w:ascii="Palatino Linotype" w:hAnsi="Palatino Linotype"/>
          <w:bCs/>
          <w:i/>
          <w:iCs/>
          <w:lang w:val="es-ES_tradnl"/>
        </w:rPr>
        <w:t xml:space="preserve"> y </w:t>
      </w:r>
      <w:r w:rsidRPr="005A13EB">
        <w:rPr>
          <w:rFonts w:ascii="Palatino Linotype" w:hAnsi="Palatino Linotype"/>
          <w:bCs/>
          <w:i/>
          <w:iCs/>
          <w:lang w:val="es-ES_tradnl"/>
        </w:rPr>
        <w:t>Acceso</w:t>
      </w:r>
      <w:r w:rsidRPr="005A13EB" w:rsidR="002E2C50">
        <w:rPr>
          <w:rFonts w:ascii="Palatino Linotype" w:hAnsi="Palatino Linotype"/>
          <w:bCs/>
          <w:i/>
          <w:iCs/>
          <w:lang w:val="es-ES_tradnl"/>
        </w:rPr>
        <w:t xml:space="preserve"> </w:t>
      </w:r>
      <w:r w:rsidRPr="005A13EB">
        <w:rPr>
          <w:rFonts w:ascii="Palatino Linotype" w:hAnsi="Palatino Linotype"/>
          <w:bCs/>
          <w:i/>
          <w:iCs/>
          <w:lang w:val="es-ES_tradnl"/>
        </w:rPr>
        <w:t>a</w:t>
      </w:r>
      <w:r w:rsidRPr="005A13EB" w:rsidR="002E2C50">
        <w:rPr>
          <w:rFonts w:ascii="Palatino Linotype" w:hAnsi="Palatino Linotype"/>
          <w:bCs/>
          <w:i/>
          <w:iCs/>
          <w:lang w:val="es-ES_tradnl"/>
        </w:rPr>
        <w:t xml:space="preserve"> la </w:t>
      </w:r>
      <w:r w:rsidRPr="005A13EB">
        <w:rPr>
          <w:rFonts w:ascii="Palatino Linotype" w:hAnsi="Palatino Linotype"/>
          <w:bCs/>
          <w:i/>
          <w:iCs/>
          <w:lang w:val="es-ES_tradnl"/>
        </w:rPr>
        <w:t>Información</w:t>
      </w:r>
      <w:r w:rsidRPr="005A13EB" w:rsidR="002E2C50">
        <w:rPr>
          <w:rFonts w:ascii="Palatino Linotype" w:hAnsi="Palatino Linotype"/>
          <w:bCs/>
          <w:i/>
          <w:iCs/>
          <w:lang w:val="es-ES_tradnl"/>
        </w:rPr>
        <w:t xml:space="preserve"> </w:t>
      </w:r>
      <w:r w:rsidRPr="005A13EB">
        <w:rPr>
          <w:rFonts w:ascii="Palatino Linotype" w:hAnsi="Palatino Linotype"/>
          <w:bCs/>
          <w:i/>
          <w:iCs/>
          <w:lang w:val="es-ES_tradnl"/>
        </w:rPr>
        <w:t>Pública</w:t>
      </w:r>
      <w:r w:rsidRPr="005A13EB" w:rsidR="002E2C50">
        <w:rPr>
          <w:rFonts w:ascii="Palatino Linotype" w:hAnsi="Palatino Linotype"/>
          <w:bCs/>
          <w:i/>
          <w:iCs/>
          <w:lang w:val="es-ES_tradnl"/>
        </w:rPr>
        <w:t xml:space="preserve"> de</w:t>
      </w:r>
      <w:r w:rsidRPr="005A13EB">
        <w:rPr>
          <w:rFonts w:ascii="Palatino Linotype" w:hAnsi="Palatino Linotype"/>
          <w:bCs/>
          <w:i/>
          <w:iCs/>
          <w:lang w:val="es-ES_tradnl"/>
        </w:rPr>
        <w:t xml:space="preserve">l </w:t>
      </w:r>
      <w:r w:rsidRPr="005A13EB" w:rsidR="002E2C50">
        <w:rPr>
          <w:rFonts w:ascii="Palatino Linotype" w:hAnsi="Palatino Linotype"/>
          <w:bCs/>
          <w:i/>
          <w:iCs/>
          <w:lang w:val="es-ES_tradnl"/>
        </w:rPr>
        <w:t xml:space="preserve">Estado de </w:t>
      </w:r>
      <w:r w:rsidRPr="005A13EB">
        <w:rPr>
          <w:rFonts w:ascii="Palatino Linotype" w:hAnsi="Palatino Linotype"/>
          <w:bCs/>
          <w:i/>
          <w:iCs/>
          <w:lang w:val="es-ES_tradnl"/>
        </w:rPr>
        <w:t>México</w:t>
      </w:r>
      <w:r w:rsidRPr="005A13EB" w:rsidR="002E2C50">
        <w:rPr>
          <w:rFonts w:ascii="Palatino Linotype" w:hAnsi="Palatino Linotype"/>
          <w:bCs/>
          <w:i/>
          <w:iCs/>
          <w:lang w:val="es-ES_tradnl"/>
        </w:rPr>
        <w:t xml:space="preserve"> y </w:t>
      </w:r>
      <w:r w:rsidRPr="005A13EB">
        <w:rPr>
          <w:rFonts w:ascii="Palatino Linotype" w:hAnsi="Palatino Linotype"/>
          <w:bCs/>
          <w:i/>
          <w:iCs/>
          <w:lang w:val="es-ES_tradnl"/>
        </w:rPr>
        <w:t>Municipios</w:t>
      </w:r>
      <w:r w:rsidRPr="005A13EB" w:rsidR="002E2C50">
        <w:rPr>
          <w:rFonts w:ascii="Palatino Linotype" w:hAnsi="Palatino Linotype"/>
          <w:bCs/>
          <w:i/>
          <w:iCs/>
          <w:lang w:val="es-ES_tradnl"/>
        </w:rPr>
        <w:t>; con l</w:t>
      </w:r>
      <w:r w:rsidRPr="005A13EB">
        <w:rPr>
          <w:rFonts w:ascii="Palatino Linotype" w:hAnsi="Palatino Linotype"/>
          <w:bCs/>
          <w:i/>
          <w:iCs/>
          <w:lang w:val="es-ES_tradnl"/>
        </w:rPr>
        <w:t>a</w:t>
      </w:r>
      <w:r w:rsidRPr="005A13EB" w:rsidR="002E2C50">
        <w:rPr>
          <w:rFonts w:ascii="Palatino Linotype" w:hAnsi="Palatino Linotype"/>
          <w:bCs/>
          <w:i/>
          <w:iCs/>
          <w:lang w:val="es-ES_tradnl"/>
        </w:rPr>
        <w:t xml:space="preserve"> </w:t>
      </w:r>
      <w:r w:rsidRPr="005A13EB">
        <w:rPr>
          <w:rFonts w:ascii="Palatino Linotype" w:hAnsi="Palatino Linotype"/>
          <w:bCs/>
          <w:i/>
          <w:iCs/>
          <w:lang w:val="es-ES_tradnl"/>
        </w:rPr>
        <w:t>finalidad</w:t>
      </w:r>
      <w:r w:rsidRPr="005A13EB" w:rsidR="002E2C50">
        <w:rPr>
          <w:rFonts w:ascii="Palatino Linotype" w:hAnsi="Palatino Linotype"/>
          <w:bCs/>
          <w:i/>
          <w:iCs/>
          <w:lang w:val="es-ES_tradnl"/>
        </w:rPr>
        <w:t xml:space="preserve"> de aprobar y confirm</w:t>
      </w:r>
      <w:r w:rsidRPr="005A13EB">
        <w:rPr>
          <w:rFonts w:ascii="Palatino Linotype" w:hAnsi="Palatino Linotype"/>
          <w:bCs/>
          <w:i/>
          <w:iCs/>
          <w:lang w:val="es-ES_tradnl"/>
        </w:rPr>
        <w:t>a</w:t>
      </w:r>
      <w:r w:rsidRPr="005A13EB" w:rsidR="002E2C50">
        <w:rPr>
          <w:rFonts w:ascii="Palatino Linotype" w:hAnsi="Palatino Linotype"/>
          <w:bCs/>
          <w:i/>
          <w:iCs/>
          <w:lang w:val="es-ES_tradnl"/>
        </w:rPr>
        <w:t xml:space="preserve">r </w:t>
      </w:r>
      <w:r w:rsidRPr="005A13EB">
        <w:rPr>
          <w:rFonts w:ascii="Palatino Linotype" w:hAnsi="Palatino Linotype"/>
          <w:bCs/>
          <w:i/>
          <w:iCs/>
          <w:lang w:val="es-ES_tradnl"/>
        </w:rPr>
        <w:t xml:space="preserve">la inexistencia </w:t>
      </w:r>
      <w:r w:rsidRPr="005A13EB" w:rsidR="002E2C50">
        <w:rPr>
          <w:rFonts w:ascii="Palatino Linotype" w:hAnsi="Palatino Linotype"/>
          <w:bCs/>
          <w:i/>
          <w:iCs/>
          <w:lang w:val="es-ES_tradnl"/>
        </w:rPr>
        <w:t xml:space="preserve">de los censos de </w:t>
      </w:r>
      <w:r w:rsidRPr="005A13EB" w:rsidR="00436F2C">
        <w:rPr>
          <w:rFonts w:ascii="Palatino Linotype" w:hAnsi="Palatino Linotype"/>
          <w:bCs/>
          <w:i/>
          <w:iCs/>
          <w:lang w:val="es-ES_tradnl"/>
        </w:rPr>
        <w:t>luminarias</w:t>
      </w:r>
      <w:r w:rsidRPr="005A13EB" w:rsidR="002E2C50">
        <w:rPr>
          <w:rFonts w:ascii="Palatino Linotype" w:hAnsi="Palatino Linotype"/>
          <w:bCs/>
          <w:i/>
          <w:iCs/>
          <w:lang w:val="es-ES_tradnl"/>
        </w:rPr>
        <w:t xml:space="preserve"> de</w:t>
      </w:r>
      <w:r w:rsidRPr="005A13EB" w:rsidR="00436F2C">
        <w:rPr>
          <w:rFonts w:ascii="Palatino Linotype" w:hAnsi="Palatino Linotype"/>
          <w:bCs/>
          <w:i/>
          <w:iCs/>
          <w:lang w:val="es-ES_tradnl"/>
        </w:rPr>
        <w:t xml:space="preserve"> alumbrado público</w:t>
      </w:r>
      <w:r w:rsidRPr="005A13EB" w:rsidR="002E2C50">
        <w:rPr>
          <w:rFonts w:ascii="Palatino Linotype" w:hAnsi="Palatino Linotype"/>
          <w:bCs/>
          <w:i/>
          <w:iCs/>
          <w:lang w:val="es-ES_tradnl"/>
        </w:rPr>
        <w:t>, com</w:t>
      </w:r>
      <w:r w:rsidRPr="005A13EB" w:rsidR="00436F2C">
        <w:rPr>
          <w:rFonts w:ascii="Palatino Linotype" w:hAnsi="Palatino Linotype"/>
          <w:bCs/>
          <w:i/>
          <w:iCs/>
          <w:lang w:val="es-ES_tradnl"/>
        </w:rPr>
        <w:t>o acuerdo</w:t>
      </w:r>
      <w:r w:rsidRPr="005A13EB" w:rsidR="002E2C50">
        <w:rPr>
          <w:rFonts w:ascii="Palatino Linotype" w:hAnsi="Palatino Linotype"/>
          <w:bCs/>
          <w:i/>
          <w:iCs/>
          <w:lang w:val="es-ES_tradnl"/>
        </w:rPr>
        <w:t xml:space="preserve"> </w:t>
      </w:r>
      <w:r w:rsidRPr="005A13EB" w:rsidR="00436F2C">
        <w:rPr>
          <w:rFonts w:ascii="Palatino Linotype" w:hAnsi="Palatino Linotype"/>
          <w:bCs/>
          <w:i/>
          <w:iCs/>
          <w:lang w:val="es-ES_tradnl"/>
        </w:rPr>
        <w:t>complementario</w:t>
      </w:r>
      <w:r w:rsidRPr="005A13EB" w:rsidR="002E2C50">
        <w:rPr>
          <w:rFonts w:ascii="Palatino Linotype" w:hAnsi="Palatino Linotype"/>
          <w:bCs/>
          <w:i/>
          <w:iCs/>
          <w:lang w:val="es-ES_tradnl"/>
        </w:rPr>
        <w:t xml:space="preserve"> al </w:t>
      </w:r>
      <w:r w:rsidRPr="005A13EB" w:rsidR="00436F2C">
        <w:rPr>
          <w:rFonts w:ascii="Palatino Linotype" w:hAnsi="Palatino Linotype"/>
          <w:bCs/>
          <w:i/>
          <w:iCs/>
          <w:lang w:val="es-ES_tradnl"/>
        </w:rPr>
        <w:t>informe</w:t>
      </w:r>
      <w:r w:rsidRPr="005A13EB" w:rsidR="002E2C50">
        <w:rPr>
          <w:rFonts w:ascii="Palatino Linotype" w:hAnsi="Palatino Linotype"/>
          <w:bCs/>
          <w:i/>
          <w:iCs/>
          <w:lang w:val="es-ES_tradnl"/>
        </w:rPr>
        <w:t xml:space="preserve"> </w:t>
      </w:r>
      <w:r w:rsidRPr="005A13EB" w:rsidR="00436F2C">
        <w:rPr>
          <w:rFonts w:ascii="Palatino Linotype" w:hAnsi="Palatino Linotype"/>
          <w:bCs/>
          <w:i/>
          <w:iCs/>
          <w:lang w:val="es-ES_tradnl"/>
        </w:rPr>
        <w:t>justificado</w:t>
      </w:r>
      <w:r w:rsidRPr="005A13EB" w:rsidR="002E2C50">
        <w:rPr>
          <w:rFonts w:ascii="Palatino Linotype" w:hAnsi="Palatino Linotype"/>
          <w:bCs/>
          <w:i/>
          <w:iCs/>
          <w:lang w:val="es-ES_tradnl"/>
        </w:rPr>
        <w:t xml:space="preserve"> para d</w:t>
      </w:r>
      <w:r w:rsidRPr="005A13EB" w:rsidR="00436F2C">
        <w:rPr>
          <w:rFonts w:ascii="Palatino Linotype" w:hAnsi="Palatino Linotype"/>
          <w:bCs/>
          <w:i/>
          <w:iCs/>
          <w:lang w:val="es-ES_tradnl"/>
        </w:rPr>
        <w:t>ar</w:t>
      </w:r>
      <w:r w:rsidRPr="005A13EB" w:rsidR="002E2C50">
        <w:rPr>
          <w:rFonts w:ascii="Palatino Linotype" w:hAnsi="Palatino Linotype"/>
          <w:bCs/>
          <w:i/>
          <w:iCs/>
          <w:lang w:val="es-ES_tradnl"/>
        </w:rPr>
        <w:t xml:space="preserve"> </w:t>
      </w:r>
      <w:r w:rsidRPr="005A13EB" w:rsidR="00436F2C">
        <w:rPr>
          <w:rFonts w:ascii="Palatino Linotype" w:hAnsi="Palatino Linotype"/>
          <w:bCs/>
          <w:i/>
          <w:iCs/>
          <w:lang w:val="es-ES_tradnl"/>
        </w:rPr>
        <w:t>atención</w:t>
      </w:r>
      <w:r w:rsidRPr="005A13EB" w:rsidR="002E2C50">
        <w:rPr>
          <w:rFonts w:ascii="Palatino Linotype" w:hAnsi="Palatino Linotype"/>
          <w:bCs/>
          <w:i/>
          <w:iCs/>
          <w:lang w:val="es-ES_tradnl"/>
        </w:rPr>
        <w:t xml:space="preserve"> al recurso de revisi</w:t>
      </w:r>
      <w:r w:rsidRPr="005A13EB" w:rsidR="00436F2C">
        <w:rPr>
          <w:rFonts w:ascii="Palatino Linotype" w:hAnsi="Palatino Linotype"/>
          <w:bCs/>
          <w:i/>
          <w:iCs/>
          <w:lang w:val="es-ES_tradnl"/>
        </w:rPr>
        <w:t>ó</w:t>
      </w:r>
      <w:r w:rsidRPr="005A13EB" w:rsidR="002E2C50">
        <w:rPr>
          <w:rFonts w:ascii="Palatino Linotype" w:hAnsi="Palatino Linotype"/>
          <w:bCs/>
          <w:i/>
          <w:iCs/>
          <w:lang w:val="es-ES_tradnl"/>
        </w:rPr>
        <w:t xml:space="preserve">n con </w:t>
      </w:r>
      <w:r w:rsidRPr="005A13EB" w:rsidR="00436F2C">
        <w:rPr>
          <w:rFonts w:ascii="Palatino Linotype" w:hAnsi="Palatino Linotype"/>
          <w:bCs/>
          <w:i/>
          <w:iCs/>
          <w:lang w:val="es-ES_tradnl"/>
        </w:rPr>
        <w:t>número</w:t>
      </w:r>
      <w:r w:rsidRPr="005A13EB" w:rsidR="002E2C50">
        <w:rPr>
          <w:rFonts w:ascii="Palatino Linotype" w:hAnsi="Palatino Linotype"/>
          <w:bCs/>
          <w:i/>
          <w:iCs/>
          <w:lang w:val="es-ES_tradnl"/>
        </w:rPr>
        <w:t xml:space="preserve"> de folio 06211/INFOEM/IP/ RR/2</w:t>
      </w:r>
      <w:r w:rsidRPr="005A13EB" w:rsidR="00436F2C">
        <w:rPr>
          <w:rFonts w:ascii="Palatino Linotype" w:hAnsi="Palatino Linotype"/>
          <w:bCs/>
          <w:i/>
          <w:iCs/>
          <w:lang w:val="es-ES_tradnl"/>
        </w:rPr>
        <w:t>0</w:t>
      </w:r>
      <w:r w:rsidRPr="005A13EB" w:rsidR="002E2C50">
        <w:rPr>
          <w:rFonts w:ascii="Palatino Linotype" w:hAnsi="Palatino Linotype"/>
          <w:bCs/>
          <w:i/>
          <w:iCs/>
          <w:lang w:val="es-ES_tradnl"/>
        </w:rPr>
        <w:t xml:space="preserve">21, en </w:t>
      </w:r>
      <w:r w:rsidRPr="005A13EB" w:rsidR="00436F2C">
        <w:rPr>
          <w:rFonts w:ascii="Palatino Linotype" w:hAnsi="Palatino Linotype"/>
          <w:bCs/>
          <w:i/>
          <w:iCs/>
          <w:lang w:val="es-ES_tradnl"/>
        </w:rPr>
        <w:t>relación</w:t>
      </w:r>
      <w:r w:rsidRPr="005A13EB" w:rsidR="002E2C50">
        <w:rPr>
          <w:rFonts w:ascii="Palatino Linotype" w:hAnsi="Palatino Linotype"/>
          <w:bCs/>
          <w:i/>
          <w:iCs/>
          <w:lang w:val="es-ES_tradnl"/>
        </w:rPr>
        <w:t xml:space="preserve"> a lo </w:t>
      </w:r>
      <w:r w:rsidRPr="005A13EB" w:rsidR="00436F2C">
        <w:rPr>
          <w:rFonts w:ascii="Palatino Linotype" w:hAnsi="Palatino Linotype"/>
          <w:bCs/>
          <w:i/>
          <w:iCs/>
          <w:lang w:val="es-ES_tradnl"/>
        </w:rPr>
        <w:t>solicitud</w:t>
      </w:r>
      <w:r w:rsidRPr="005A13EB" w:rsidR="002E2C50">
        <w:rPr>
          <w:rFonts w:ascii="Palatino Linotype" w:hAnsi="Palatino Linotype"/>
          <w:bCs/>
          <w:i/>
          <w:iCs/>
          <w:lang w:val="es-ES_tradnl"/>
        </w:rPr>
        <w:t xml:space="preserve"> con </w:t>
      </w:r>
      <w:r w:rsidRPr="005A13EB" w:rsidR="00436F2C">
        <w:rPr>
          <w:rFonts w:ascii="Palatino Linotype" w:hAnsi="Palatino Linotype"/>
          <w:bCs/>
          <w:i/>
          <w:iCs/>
          <w:lang w:val="es-ES_tradnl"/>
        </w:rPr>
        <w:t>número</w:t>
      </w:r>
      <w:r w:rsidRPr="005A13EB" w:rsidR="002E2C50">
        <w:rPr>
          <w:rFonts w:ascii="Palatino Linotype" w:hAnsi="Palatino Linotype"/>
          <w:bCs/>
          <w:i/>
          <w:iCs/>
          <w:lang w:val="es-ES_tradnl"/>
        </w:rPr>
        <w:t xml:space="preserve"> de folio 00244/IXT</w:t>
      </w:r>
      <w:r w:rsidRPr="005A13EB" w:rsidR="00436F2C">
        <w:rPr>
          <w:rFonts w:ascii="Palatino Linotype" w:hAnsi="Palatino Linotype"/>
          <w:bCs/>
          <w:i/>
          <w:iCs/>
          <w:lang w:val="es-ES_tradnl"/>
        </w:rPr>
        <w:t>L</w:t>
      </w:r>
      <w:r w:rsidRPr="005A13EB" w:rsidR="002E2C50">
        <w:rPr>
          <w:rFonts w:ascii="Palatino Linotype" w:hAnsi="Palatino Linotype"/>
          <w:bCs/>
          <w:i/>
          <w:iCs/>
          <w:lang w:val="es-ES_tradnl"/>
        </w:rPr>
        <w:t>AHUA/IP/2021.</w:t>
      </w:r>
    </w:p>
    <w:p w:rsidRPr="005A13EB" w:rsidR="002E2C50" w:rsidP="00752045" w:rsidRDefault="00162E50" w14:paraId="5C975A5F" w14:textId="6EA911B0">
      <w:pPr>
        <w:widowControl w:val="0"/>
        <w:spacing w:line="360" w:lineRule="auto"/>
        <w:ind w:left="567" w:right="567"/>
        <w:jc w:val="center"/>
        <w:rPr>
          <w:rFonts w:ascii="Palatino Linotype" w:hAnsi="Palatino Linotype"/>
          <w:b/>
          <w:i/>
          <w:iCs/>
          <w:lang w:val="es-ES_tradnl"/>
        </w:rPr>
      </w:pPr>
      <w:r w:rsidRPr="005A13EB">
        <w:rPr>
          <w:rFonts w:ascii="Palatino Linotype" w:hAnsi="Palatino Linotype"/>
          <w:b/>
          <w:i/>
          <w:iCs/>
          <w:lang w:val="es-ES_tradnl"/>
        </w:rPr>
        <w:t>…</w:t>
      </w:r>
    </w:p>
    <w:p w:rsidR="002E2C50" w:rsidP="00752045" w:rsidRDefault="002E2C50" w14:paraId="10536FB4" w14:textId="02EBA3E3">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Toda vez que desp</w:t>
      </w:r>
      <w:r w:rsidRPr="005A13EB" w:rsidR="00162E50">
        <w:rPr>
          <w:rFonts w:ascii="Palatino Linotype" w:hAnsi="Palatino Linotype"/>
          <w:bCs/>
          <w:i/>
          <w:iCs/>
          <w:lang w:val="es-ES_tradnl"/>
        </w:rPr>
        <w:t>ué</w:t>
      </w:r>
      <w:r w:rsidRPr="005A13EB">
        <w:rPr>
          <w:rFonts w:ascii="Palatino Linotype" w:hAnsi="Palatino Linotype"/>
          <w:bCs/>
          <w:i/>
          <w:iCs/>
          <w:lang w:val="es-ES_tradnl"/>
        </w:rPr>
        <w:t xml:space="preserve">s de </w:t>
      </w:r>
      <w:r w:rsidRPr="005A13EB" w:rsidR="00162E50">
        <w:rPr>
          <w:rFonts w:ascii="Palatino Linotype" w:hAnsi="Palatino Linotype"/>
          <w:bCs/>
          <w:i/>
          <w:iCs/>
          <w:lang w:val="es-ES_tradnl"/>
        </w:rPr>
        <w:t>realizar</w:t>
      </w:r>
      <w:r w:rsidRPr="005A13EB">
        <w:rPr>
          <w:rFonts w:ascii="Palatino Linotype" w:hAnsi="Palatino Linotype"/>
          <w:bCs/>
          <w:i/>
          <w:iCs/>
          <w:lang w:val="es-ES_tradnl"/>
        </w:rPr>
        <w:t xml:space="preserve"> un</w:t>
      </w:r>
      <w:r w:rsidRPr="005A13EB" w:rsidR="00162E50">
        <w:rPr>
          <w:rFonts w:ascii="Palatino Linotype" w:hAnsi="Palatino Linotype"/>
          <w:bCs/>
          <w:i/>
          <w:iCs/>
          <w:lang w:val="es-ES_tradnl"/>
        </w:rPr>
        <w:t>a</w:t>
      </w:r>
      <w:r w:rsidRPr="005A13EB">
        <w:rPr>
          <w:rFonts w:ascii="Palatino Linotype" w:hAnsi="Palatino Linotype"/>
          <w:bCs/>
          <w:i/>
          <w:iCs/>
          <w:lang w:val="es-ES_tradnl"/>
        </w:rPr>
        <w:t xml:space="preserve"> </w:t>
      </w:r>
      <w:r w:rsidRPr="005A13EB" w:rsidR="00162E50">
        <w:rPr>
          <w:rFonts w:ascii="Palatino Linotype" w:hAnsi="Palatino Linotype"/>
          <w:bCs/>
          <w:i/>
          <w:iCs/>
          <w:lang w:val="es-ES_tradnl"/>
        </w:rPr>
        <w:t>búsqueda</w:t>
      </w:r>
      <w:r w:rsidRPr="005A13EB">
        <w:rPr>
          <w:rFonts w:ascii="Palatino Linotype" w:hAnsi="Palatino Linotype"/>
          <w:bCs/>
          <w:i/>
          <w:iCs/>
          <w:lang w:val="es-ES_tradnl"/>
        </w:rPr>
        <w:t xml:space="preserve"> exhaustiv</w:t>
      </w:r>
      <w:r w:rsidR="00B26CE6">
        <w:rPr>
          <w:rFonts w:ascii="Palatino Linotype" w:hAnsi="Palatino Linotype"/>
          <w:bCs/>
          <w:i/>
          <w:iCs/>
          <w:lang w:val="es-ES_tradnl"/>
        </w:rPr>
        <w:t>a</w:t>
      </w:r>
      <w:r w:rsidRPr="005A13EB">
        <w:rPr>
          <w:rFonts w:ascii="Palatino Linotype" w:hAnsi="Palatino Linotype"/>
          <w:bCs/>
          <w:i/>
          <w:iCs/>
          <w:lang w:val="es-ES_tradnl"/>
        </w:rPr>
        <w:t xml:space="preserve"> en  los </w:t>
      </w:r>
      <w:r w:rsidRPr="005A13EB" w:rsidR="00162E50">
        <w:rPr>
          <w:rFonts w:ascii="Palatino Linotype" w:hAnsi="Palatino Linotype"/>
          <w:bCs/>
          <w:i/>
          <w:iCs/>
          <w:lang w:val="es-ES_tradnl"/>
        </w:rPr>
        <w:t>archivos</w:t>
      </w:r>
      <w:r w:rsidRPr="005A13EB">
        <w:rPr>
          <w:rFonts w:ascii="Palatino Linotype" w:hAnsi="Palatino Linotype"/>
          <w:bCs/>
          <w:i/>
          <w:iCs/>
          <w:lang w:val="es-ES_tradnl"/>
        </w:rPr>
        <w:t xml:space="preserve"> de</w:t>
      </w:r>
      <w:r w:rsidRPr="005A13EB" w:rsidR="00162E50">
        <w:rPr>
          <w:rFonts w:ascii="Palatino Linotype" w:hAnsi="Palatino Linotype"/>
          <w:bCs/>
          <w:i/>
          <w:iCs/>
          <w:lang w:val="es-ES_tradnl"/>
        </w:rPr>
        <w:t xml:space="preserve"> las á</w:t>
      </w:r>
      <w:r w:rsidRPr="005A13EB">
        <w:rPr>
          <w:rFonts w:ascii="Palatino Linotype" w:hAnsi="Palatino Linotype"/>
          <w:bCs/>
          <w:i/>
          <w:iCs/>
          <w:lang w:val="es-ES_tradnl"/>
        </w:rPr>
        <w:t>re</w:t>
      </w:r>
      <w:r w:rsidRPr="005A13EB" w:rsidR="00162E50">
        <w:rPr>
          <w:rFonts w:ascii="Palatino Linotype" w:hAnsi="Palatino Linotype"/>
          <w:bCs/>
          <w:i/>
          <w:iCs/>
          <w:lang w:val="es-ES_tradnl"/>
        </w:rPr>
        <w:t>a</w:t>
      </w:r>
      <w:r w:rsidRPr="005A13EB">
        <w:rPr>
          <w:rFonts w:ascii="Palatino Linotype" w:hAnsi="Palatino Linotype"/>
          <w:bCs/>
          <w:i/>
          <w:iCs/>
          <w:lang w:val="es-ES_tradnl"/>
        </w:rPr>
        <w:t xml:space="preserve">s </w:t>
      </w:r>
      <w:r w:rsidRPr="005A13EB" w:rsidR="00162E50">
        <w:rPr>
          <w:rFonts w:ascii="Palatino Linotype" w:hAnsi="Palatino Linotype"/>
          <w:bCs/>
          <w:i/>
          <w:iCs/>
          <w:lang w:val="es-ES_tradnl"/>
        </w:rPr>
        <w:t>administrativas</w:t>
      </w:r>
      <w:r w:rsidRPr="005A13EB">
        <w:rPr>
          <w:rFonts w:ascii="Palatino Linotype" w:hAnsi="Palatino Linotype"/>
          <w:bCs/>
          <w:i/>
          <w:iCs/>
          <w:lang w:val="es-ES_tradnl"/>
        </w:rPr>
        <w:t xml:space="preserve"> que</w:t>
      </w:r>
      <w:r w:rsidRPr="005A13EB" w:rsidR="00162E50">
        <w:rPr>
          <w:rFonts w:ascii="Palatino Linotype" w:hAnsi="Palatino Linotype"/>
          <w:bCs/>
          <w:i/>
          <w:iCs/>
          <w:lang w:val="es-ES_tradnl"/>
        </w:rPr>
        <w:t xml:space="preserve"> </w:t>
      </w:r>
      <w:r w:rsidRPr="005A13EB">
        <w:rPr>
          <w:rFonts w:ascii="Palatino Linotype" w:hAnsi="Palatino Linotype"/>
          <w:bCs/>
          <w:i/>
          <w:iCs/>
          <w:lang w:val="es-ES_tradnl"/>
        </w:rPr>
        <w:t>dentro de sus atribuciones  pudier</w:t>
      </w:r>
      <w:r w:rsidRPr="005A13EB" w:rsidR="00162E50">
        <w:rPr>
          <w:rFonts w:ascii="Palatino Linotype" w:hAnsi="Palatino Linotype"/>
          <w:bCs/>
          <w:i/>
          <w:iCs/>
          <w:lang w:val="es-ES_tradnl"/>
        </w:rPr>
        <w:t>a</w:t>
      </w:r>
      <w:r w:rsidRPr="005A13EB">
        <w:rPr>
          <w:rFonts w:ascii="Palatino Linotype" w:hAnsi="Palatino Linotype"/>
          <w:bCs/>
          <w:i/>
          <w:iCs/>
          <w:lang w:val="es-ES_tradnl"/>
        </w:rPr>
        <w:t>n tener dentro de  su</w:t>
      </w:r>
      <w:r w:rsidRPr="005A13EB" w:rsidR="00162E50">
        <w:rPr>
          <w:rFonts w:ascii="Palatino Linotype" w:hAnsi="Palatino Linotype"/>
          <w:bCs/>
          <w:i/>
          <w:iCs/>
          <w:lang w:val="es-ES_tradnl"/>
        </w:rPr>
        <w:t>s a</w:t>
      </w:r>
      <w:r w:rsidRPr="005A13EB">
        <w:rPr>
          <w:rFonts w:ascii="Palatino Linotype" w:hAnsi="Palatino Linotype"/>
          <w:bCs/>
          <w:i/>
          <w:iCs/>
          <w:lang w:val="es-ES_tradnl"/>
        </w:rPr>
        <w:t xml:space="preserve">rchivos </w:t>
      </w:r>
      <w:r w:rsidRPr="005A13EB" w:rsidR="00162E50">
        <w:rPr>
          <w:rFonts w:ascii="Palatino Linotype" w:hAnsi="Palatino Linotype"/>
          <w:bCs/>
          <w:i/>
          <w:iCs/>
          <w:lang w:val="es-ES_tradnl"/>
        </w:rPr>
        <w:t>información</w:t>
      </w:r>
      <w:r w:rsidRPr="005A13EB">
        <w:rPr>
          <w:rFonts w:ascii="Palatino Linotype" w:hAnsi="Palatino Linotype"/>
          <w:bCs/>
          <w:i/>
          <w:iCs/>
          <w:lang w:val="es-ES_tradnl"/>
        </w:rPr>
        <w:t xml:space="preserve"> relativ</w:t>
      </w:r>
      <w:r w:rsidRPr="005A13EB" w:rsidR="00162E50">
        <w:rPr>
          <w:rFonts w:ascii="Palatino Linotype" w:hAnsi="Palatino Linotype"/>
          <w:bCs/>
          <w:i/>
          <w:iCs/>
          <w:lang w:val="es-ES_tradnl"/>
        </w:rPr>
        <w:t>a</w:t>
      </w:r>
      <w:r w:rsidRPr="005A13EB">
        <w:rPr>
          <w:rFonts w:ascii="Palatino Linotype" w:hAnsi="Palatino Linotype"/>
          <w:bCs/>
          <w:i/>
          <w:iCs/>
          <w:lang w:val="es-ES_tradnl"/>
        </w:rPr>
        <w:t xml:space="preserve"> o  los censos de  </w:t>
      </w:r>
      <w:r w:rsidRPr="005A13EB" w:rsidR="00162E50">
        <w:rPr>
          <w:rFonts w:ascii="Palatino Linotype" w:hAnsi="Palatino Linotype"/>
          <w:bCs/>
          <w:i/>
          <w:iCs/>
          <w:lang w:val="es-ES_tradnl"/>
        </w:rPr>
        <w:t>luminarias</w:t>
      </w:r>
      <w:r w:rsidRPr="005A13EB">
        <w:rPr>
          <w:rFonts w:ascii="Palatino Linotype" w:hAnsi="Palatino Linotype"/>
          <w:bCs/>
          <w:i/>
          <w:iCs/>
          <w:lang w:val="es-ES_tradnl"/>
        </w:rPr>
        <w:t xml:space="preserve"> de </w:t>
      </w:r>
      <w:r w:rsidRPr="005A13EB" w:rsidR="00162E50">
        <w:rPr>
          <w:rFonts w:ascii="Palatino Linotype" w:hAnsi="Palatino Linotype"/>
          <w:bCs/>
          <w:i/>
          <w:iCs/>
          <w:lang w:val="es-ES_tradnl"/>
        </w:rPr>
        <w:t>alumbrado</w:t>
      </w:r>
      <w:r w:rsidRPr="005A13EB">
        <w:rPr>
          <w:rFonts w:ascii="Palatino Linotype" w:hAnsi="Palatino Linotype"/>
          <w:bCs/>
          <w:i/>
          <w:iCs/>
          <w:lang w:val="es-ES_tradnl"/>
        </w:rPr>
        <w:t xml:space="preserve"> p</w:t>
      </w:r>
      <w:r w:rsidRPr="005A13EB" w:rsidR="00162E50">
        <w:rPr>
          <w:rFonts w:ascii="Palatino Linotype" w:hAnsi="Palatino Linotype"/>
          <w:bCs/>
          <w:i/>
          <w:iCs/>
          <w:lang w:val="es-ES_tradnl"/>
        </w:rPr>
        <w:t>úbli</w:t>
      </w:r>
      <w:r w:rsidRPr="005A13EB">
        <w:rPr>
          <w:rFonts w:ascii="Palatino Linotype" w:hAnsi="Palatino Linotype"/>
          <w:bCs/>
          <w:i/>
          <w:iCs/>
          <w:lang w:val="es-ES_tradnl"/>
        </w:rPr>
        <w:t>co</w:t>
      </w:r>
      <w:r w:rsidRPr="005A13EB" w:rsidR="00162E50">
        <w:rPr>
          <w:rFonts w:ascii="Palatino Linotype" w:hAnsi="Palatino Linotype"/>
          <w:bCs/>
          <w:i/>
          <w:iCs/>
          <w:lang w:val="es-ES_tradnl"/>
        </w:rPr>
        <w:t xml:space="preserve"> </w:t>
      </w:r>
      <w:r w:rsidRPr="005A13EB">
        <w:rPr>
          <w:rFonts w:ascii="Palatino Linotype" w:hAnsi="Palatino Linotype"/>
          <w:bCs/>
          <w:i/>
          <w:iCs/>
          <w:lang w:val="es-ES_tradnl"/>
        </w:rPr>
        <w:t xml:space="preserve">2018, 2019; y al no </w:t>
      </w:r>
      <w:r w:rsidRPr="005A13EB" w:rsidR="00162E50">
        <w:rPr>
          <w:rFonts w:ascii="Palatino Linotype" w:hAnsi="Palatino Linotype"/>
          <w:bCs/>
          <w:i/>
          <w:iCs/>
          <w:lang w:val="es-ES_tradnl"/>
        </w:rPr>
        <w:t>encontrarse</w:t>
      </w:r>
      <w:r w:rsidRPr="005A13EB">
        <w:rPr>
          <w:rFonts w:ascii="Palatino Linotype" w:hAnsi="Palatino Linotype"/>
          <w:bCs/>
          <w:i/>
          <w:iCs/>
          <w:lang w:val="es-ES_tradnl"/>
        </w:rPr>
        <w:t xml:space="preserve"> </w:t>
      </w:r>
      <w:r w:rsidRPr="005A13EB" w:rsidR="00162E50">
        <w:rPr>
          <w:rFonts w:ascii="Palatino Linotype" w:hAnsi="Palatino Linotype"/>
          <w:bCs/>
          <w:i/>
          <w:iCs/>
          <w:lang w:val="es-ES_tradnl"/>
        </w:rPr>
        <w:t>documentación</w:t>
      </w:r>
      <w:r w:rsidRPr="005A13EB">
        <w:rPr>
          <w:rFonts w:ascii="Palatino Linotype" w:hAnsi="Palatino Linotype"/>
          <w:bCs/>
          <w:i/>
          <w:iCs/>
          <w:lang w:val="es-ES_tradnl"/>
        </w:rPr>
        <w:t xml:space="preserve"> </w:t>
      </w:r>
      <w:r w:rsidRPr="005A13EB" w:rsidR="00162E50">
        <w:rPr>
          <w:rFonts w:ascii="Palatino Linotype" w:hAnsi="Palatino Linotype"/>
          <w:bCs/>
          <w:i/>
          <w:iCs/>
          <w:lang w:val="es-ES_tradnl"/>
        </w:rPr>
        <w:t>alguna</w:t>
      </w:r>
      <w:r w:rsidRPr="005A13EB">
        <w:rPr>
          <w:rFonts w:ascii="Palatino Linotype" w:hAnsi="Palatino Linotype"/>
          <w:bCs/>
          <w:i/>
          <w:iCs/>
          <w:lang w:val="es-ES_tradnl"/>
        </w:rPr>
        <w:t xml:space="preserve"> b</w:t>
      </w:r>
      <w:r w:rsidRPr="005A13EB" w:rsidR="00162E50">
        <w:rPr>
          <w:rFonts w:ascii="Palatino Linotype" w:hAnsi="Palatino Linotype"/>
          <w:bCs/>
          <w:i/>
          <w:iCs/>
          <w:lang w:val="es-ES_tradnl"/>
        </w:rPr>
        <w:t>aj</w:t>
      </w:r>
      <w:r w:rsidRPr="005A13EB">
        <w:rPr>
          <w:rFonts w:ascii="Palatino Linotype" w:hAnsi="Palatino Linotype"/>
          <w:bCs/>
          <w:i/>
          <w:iCs/>
          <w:lang w:val="es-ES_tradnl"/>
        </w:rPr>
        <w:t xml:space="preserve">o el concepto de censos de </w:t>
      </w:r>
      <w:r w:rsidRPr="005A13EB" w:rsidR="0035507F">
        <w:rPr>
          <w:rFonts w:ascii="Palatino Linotype" w:hAnsi="Palatino Linotype"/>
          <w:bCs/>
          <w:i/>
          <w:iCs/>
          <w:lang w:val="es-ES_tradnl"/>
        </w:rPr>
        <w:t>luminarias</w:t>
      </w:r>
      <w:r w:rsidRPr="005A13EB">
        <w:rPr>
          <w:rFonts w:ascii="Palatino Linotype" w:hAnsi="Palatino Linotype"/>
          <w:bCs/>
          <w:i/>
          <w:iCs/>
          <w:lang w:val="es-ES_tradnl"/>
        </w:rPr>
        <w:t xml:space="preserve"> de alumbrado </w:t>
      </w:r>
      <w:r w:rsidRPr="005A13EB" w:rsidR="0035507F">
        <w:rPr>
          <w:rFonts w:ascii="Palatino Linotype" w:hAnsi="Palatino Linotype"/>
          <w:bCs/>
          <w:i/>
          <w:iCs/>
          <w:lang w:val="es-ES_tradnl"/>
        </w:rPr>
        <w:t xml:space="preserve">público </w:t>
      </w:r>
      <w:r w:rsidRPr="005A13EB">
        <w:rPr>
          <w:rFonts w:ascii="Palatino Linotype" w:hAnsi="Palatino Linotype"/>
          <w:bCs/>
          <w:i/>
          <w:iCs/>
          <w:lang w:val="es-ES_tradnl"/>
        </w:rPr>
        <w:t xml:space="preserve">de </w:t>
      </w:r>
      <w:r w:rsidRPr="005A13EB" w:rsidR="0035507F">
        <w:rPr>
          <w:rFonts w:ascii="Palatino Linotype" w:hAnsi="Palatino Linotype"/>
          <w:bCs/>
          <w:i/>
          <w:iCs/>
          <w:lang w:val="es-ES_tradnl"/>
        </w:rPr>
        <w:t>Ixtlahuaca</w:t>
      </w:r>
      <w:r w:rsidRPr="005A13EB">
        <w:rPr>
          <w:rFonts w:ascii="Palatino Linotype" w:hAnsi="Palatino Linotype"/>
          <w:bCs/>
          <w:i/>
          <w:iCs/>
          <w:lang w:val="es-ES_tradnl"/>
        </w:rPr>
        <w:t xml:space="preserve"> h</w:t>
      </w:r>
      <w:r w:rsidRPr="005A13EB" w:rsidR="0035507F">
        <w:rPr>
          <w:rFonts w:ascii="Palatino Linotype" w:hAnsi="Palatino Linotype"/>
          <w:bCs/>
          <w:i/>
          <w:iCs/>
          <w:lang w:val="es-ES_tradnl"/>
        </w:rPr>
        <w:t>a</w:t>
      </w:r>
      <w:r w:rsidRPr="005A13EB">
        <w:rPr>
          <w:rFonts w:ascii="Palatino Linotype" w:hAnsi="Palatino Linotype"/>
          <w:bCs/>
          <w:i/>
          <w:iCs/>
          <w:lang w:val="es-ES_tradnl"/>
        </w:rPr>
        <w:t xml:space="preserve">ya </w:t>
      </w:r>
      <w:r w:rsidRPr="005A13EB" w:rsidR="0035507F">
        <w:rPr>
          <w:rFonts w:ascii="Palatino Linotype" w:hAnsi="Palatino Linotype"/>
          <w:bCs/>
          <w:i/>
          <w:iCs/>
          <w:lang w:val="es-ES_tradnl"/>
        </w:rPr>
        <w:t>elaborado</w:t>
      </w:r>
      <w:r w:rsidRPr="005A13EB">
        <w:rPr>
          <w:rFonts w:ascii="Palatino Linotype" w:hAnsi="Palatino Linotype"/>
          <w:bCs/>
          <w:i/>
          <w:iCs/>
          <w:lang w:val="es-ES_tradnl"/>
        </w:rPr>
        <w:t>; p</w:t>
      </w:r>
      <w:r w:rsidRPr="005A13EB" w:rsidR="0035507F">
        <w:rPr>
          <w:rFonts w:ascii="Palatino Linotype" w:hAnsi="Palatino Linotype"/>
          <w:bCs/>
          <w:i/>
          <w:iCs/>
          <w:lang w:val="es-ES_tradnl"/>
        </w:rPr>
        <w:t>o</w:t>
      </w:r>
      <w:r w:rsidRPr="005A13EB">
        <w:rPr>
          <w:rFonts w:ascii="Palatino Linotype" w:hAnsi="Palatino Linotype"/>
          <w:bCs/>
          <w:i/>
          <w:iCs/>
          <w:lang w:val="es-ES_tradnl"/>
        </w:rPr>
        <w:t>r lo</w:t>
      </w:r>
      <w:r w:rsidRPr="005A13EB" w:rsidR="0035507F">
        <w:rPr>
          <w:rFonts w:ascii="Palatino Linotype" w:hAnsi="Palatino Linotype"/>
          <w:bCs/>
          <w:i/>
          <w:iCs/>
          <w:lang w:val="es-ES_tradnl"/>
        </w:rPr>
        <w:t xml:space="preserve"> </w:t>
      </w:r>
      <w:r w:rsidRPr="005A13EB">
        <w:rPr>
          <w:rFonts w:ascii="Palatino Linotype" w:hAnsi="Palatino Linotype"/>
          <w:bCs/>
          <w:i/>
          <w:iCs/>
          <w:lang w:val="es-ES_tradnl"/>
        </w:rPr>
        <w:t xml:space="preserve">que, </w:t>
      </w:r>
      <w:r w:rsidRPr="005A13EB" w:rsidR="0035507F">
        <w:rPr>
          <w:rFonts w:ascii="Palatino Linotype" w:hAnsi="Palatino Linotype"/>
          <w:bCs/>
          <w:i/>
          <w:iCs/>
          <w:lang w:val="es-ES_tradnl"/>
        </w:rPr>
        <w:t xml:space="preserve">analizando </w:t>
      </w:r>
      <w:r w:rsidRPr="005A13EB">
        <w:rPr>
          <w:rFonts w:ascii="Palatino Linotype" w:hAnsi="Palatino Linotype"/>
          <w:bCs/>
          <w:i/>
          <w:iCs/>
          <w:lang w:val="es-ES_tradnl"/>
        </w:rPr>
        <w:t xml:space="preserve">las </w:t>
      </w:r>
      <w:r w:rsidRPr="005A13EB" w:rsidR="0035507F">
        <w:rPr>
          <w:rFonts w:ascii="Palatino Linotype" w:hAnsi="Palatino Linotype"/>
          <w:bCs/>
          <w:i/>
          <w:iCs/>
          <w:lang w:val="es-ES_tradnl"/>
        </w:rPr>
        <w:t>actua</w:t>
      </w:r>
      <w:r w:rsidRPr="005A13EB">
        <w:rPr>
          <w:rFonts w:ascii="Palatino Linotype" w:hAnsi="Palatino Linotype"/>
          <w:bCs/>
          <w:i/>
          <w:iCs/>
          <w:lang w:val="es-ES_tradnl"/>
        </w:rPr>
        <w:t xml:space="preserve">ciones y </w:t>
      </w:r>
      <w:r w:rsidRPr="005A13EB" w:rsidR="0035507F">
        <w:rPr>
          <w:rFonts w:ascii="Palatino Linotype" w:hAnsi="Palatino Linotype"/>
          <w:bCs/>
          <w:i/>
          <w:iCs/>
          <w:lang w:val="es-ES_tradnl"/>
        </w:rPr>
        <w:t>pronunciamientos</w:t>
      </w:r>
      <w:r w:rsidRPr="005A13EB">
        <w:rPr>
          <w:rFonts w:ascii="Palatino Linotype" w:hAnsi="Palatino Linotype"/>
          <w:bCs/>
          <w:i/>
          <w:iCs/>
          <w:lang w:val="es-ES_tradnl"/>
        </w:rPr>
        <w:t xml:space="preserve"> de las </w:t>
      </w:r>
      <w:r w:rsidRPr="005A13EB" w:rsidR="0035507F">
        <w:rPr>
          <w:rFonts w:ascii="Palatino Linotype" w:hAnsi="Palatino Linotype"/>
          <w:bCs/>
          <w:i/>
          <w:iCs/>
          <w:lang w:val="es-ES_tradnl"/>
        </w:rPr>
        <w:t>á</w:t>
      </w:r>
      <w:r w:rsidRPr="005A13EB">
        <w:rPr>
          <w:rFonts w:ascii="Palatino Linotype" w:hAnsi="Palatino Linotype"/>
          <w:bCs/>
          <w:i/>
          <w:iCs/>
          <w:lang w:val="es-ES_tradnl"/>
        </w:rPr>
        <w:t>re</w:t>
      </w:r>
      <w:r w:rsidRPr="005A13EB" w:rsidR="0035507F">
        <w:rPr>
          <w:rFonts w:ascii="Palatino Linotype" w:hAnsi="Palatino Linotype"/>
          <w:bCs/>
          <w:i/>
          <w:iCs/>
          <w:lang w:val="es-ES_tradnl"/>
        </w:rPr>
        <w:t>a</w:t>
      </w:r>
      <w:r w:rsidRPr="005A13EB">
        <w:rPr>
          <w:rFonts w:ascii="Palatino Linotype" w:hAnsi="Palatino Linotype"/>
          <w:bCs/>
          <w:i/>
          <w:iCs/>
          <w:lang w:val="es-ES_tradnl"/>
        </w:rPr>
        <w:t>s</w:t>
      </w:r>
      <w:r w:rsidRPr="005A13EB" w:rsidR="0035507F">
        <w:rPr>
          <w:rFonts w:ascii="Palatino Linotype" w:hAnsi="Palatino Linotype"/>
          <w:bCs/>
          <w:i/>
          <w:iCs/>
          <w:lang w:val="es-ES_tradnl"/>
        </w:rPr>
        <w:t xml:space="preserve"> </w:t>
      </w:r>
      <w:r w:rsidRPr="005A13EB">
        <w:rPr>
          <w:rFonts w:ascii="Palatino Linotype" w:hAnsi="Palatino Linotype"/>
          <w:bCs/>
          <w:i/>
          <w:iCs/>
          <w:lang w:val="es-ES_tradnl"/>
        </w:rPr>
        <w:t>Administrativas, respon</w:t>
      </w:r>
      <w:r w:rsidRPr="005A13EB" w:rsidR="0035507F">
        <w:rPr>
          <w:rFonts w:ascii="Palatino Linotype" w:hAnsi="Palatino Linotype"/>
          <w:bCs/>
          <w:i/>
          <w:iCs/>
          <w:lang w:val="es-ES_tradnl"/>
        </w:rPr>
        <w:t>sa</w:t>
      </w:r>
      <w:r w:rsidRPr="005A13EB">
        <w:rPr>
          <w:rFonts w:ascii="Palatino Linotype" w:hAnsi="Palatino Linotype"/>
          <w:bCs/>
          <w:i/>
          <w:iCs/>
          <w:lang w:val="es-ES_tradnl"/>
        </w:rPr>
        <w:t xml:space="preserve">bles de atender el requerimiento y utilizando un criterio de  </w:t>
      </w:r>
      <w:r w:rsidRPr="005A13EB" w:rsidR="0035507F">
        <w:rPr>
          <w:rFonts w:ascii="Palatino Linotype" w:hAnsi="Palatino Linotype"/>
          <w:bCs/>
          <w:i/>
          <w:iCs/>
          <w:lang w:val="es-ES_tradnl"/>
        </w:rPr>
        <w:t>búsqueda</w:t>
      </w:r>
      <w:r w:rsidRPr="005A13EB">
        <w:rPr>
          <w:rFonts w:ascii="Palatino Linotype" w:hAnsi="Palatino Linotype"/>
          <w:bCs/>
          <w:i/>
          <w:iCs/>
          <w:lang w:val="es-ES_tradnl"/>
        </w:rPr>
        <w:t xml:space="preserve"> </w:t>
      </w:r>
      <w:r w:rsidRPr="005A13EB" w:rsidR="0035507F">
        <w:rPr>
          <w:rFonts w:ascii="Palatino Linotype" w:hAnsi="Palatino Linotype"/>
          <w:bCs/>
          <w:i/>
          <w:iCs/>
          <w:lang w:val="es-ES_tradnl"/>
        </w:rPr>
        <w:t>exhaustivo</w:t>
      </w:r>
      <w:r w:rsidRPr="005A13EB">
        <w:rPr>
          <w:rFonts w:ascii="Palatino Linotype" w:hAnsi="Palatino Linotype"/>
          <w:bCs/>
          <w:i/>
          <w:iCs/>
          <w:lang w:val="es-ES_tradnl"/>
        </w:rPr>
        <w:t xml:space="preserve">, y </w:t>
      </w:r>
      <w:r w:rsidRPr="005A13EB" w:rsidR="0035507F">
        <w:rPr>
          <w:rFonts w:ascii="Palatino Linotype" w:hAnsi="Palatino Linotype"/>
          <w:bCs/>
          <w:i/>
          <w:iCs/>
          <w:lang w:val="es-ES_tradnl"/>
        </w:rPr>
        <w:t>dado</w:t>
      </w:r>
      <w:r w:rsidRPr="005A13EB">
        <w:rPr>
          <w:rFonts w:ascii="Palatino Linotype" w:hAnsi="Palatino Linotype"/>
          <w:bCs/>
          <w:i/>
          <w:iCs/>
          <w:lang w:val="es-ES_tradnl"/>
        </w:rPr>
        <w:t xml:space="preserve"> que se argumenta no </w:t>
      </w:r>
      <w:r w:rsidRPr="005A13EB" w:rsidR="0035507F">
        <w:rPr>
          <w:rFonts w:ascii="Palatino Linotype" w:hAnsi="Palatino Linotype"/>
          <w:bCs/>
          <w:i/>
          <w:iCs/>
          <w:lang w:val="es-ES_tradnl"/>
        </w:rPr>
        <w:t>haber</w:t>
      </w:r>
      <w:r w:rsidRPr="005A13EB">
        <w:rPr>
          <w:rFonts w:ascii="Palatino Linotype" w:hAnsi="Palatino Linotype"/>
          <w:bCs/>
          <w:i/>
          <w:iCs/>
          <w:lang w:val="es-ES_tradnl"/>
        </w:rPr>
        <w:t xml:space="preserve"> </w:t>
      </w:r>
      <w:r w:rsidRPr="005A13EB" w:rsidR="0035507F">
        <w:rPr>
          <w:rFonts w:ascii="Palatino Linotype" w:hAnsi="Palatino Linotype"/>
          <w:bCs/>
          <w:i/>
          <w:iCs/>
          <w:lang w:val="es-ES_tradnl"/>
        </w:rPr>
        <w:t>encontrado</w:t>
      </w:r>
      <w:r w:rsidRPr="005A13EB">
        <w:rPr>
          <w:rFonts w:ascii="Palatino Linotype" w:hAnsi="Palatino Linotype"/>
          <w:bCs/>
          <w:i/>
          <w:iCs/>
          <w:lang w:val="es-ES_tradnl"/>
        </w:rPr>
        <w:t xml:space="preserve"> registro de lo </w:t>
      </w:r>
      <w:r w:rsidRPr="005A13EB" w:rsidR="0035507F">
        <w:rPr>
          <w:rFonts w:ascii="Palatino Linotype" w:hAnsi="Palatino Linotype"/>
          <w:bCs/>
          <w:i/>
          <w:iCs/>
          <w:lang w:val="es-ES_tradnl"/>
        </w:rPr>
        <w:t>información</w:t>
      </w:r>
      <w:r w:rsidRPr="005A13EB">
        <w:rPr>
          <w:rFonts w:ascii="Palatino Linotype" w:hAnsi="Palatino Linotype"/>
          <w:bCs/>
          <w:i/>
          <w:iCs/>
          <w:lang w:val="es-ES_tradnl"/>
        </w:rPr>
        <w:t xml:space="preserve"> requerida, se concluye que</w:t>
      </w:r>
      <w:r w:rsidRPr="005A13EB" w:rsidR="0035507F">
        <w:rPr>
          <w:rFonts w:ascii="Palatino Linotype" w:hAnsi="Palatino Linotype"/>
          <w:bCs/>
          <w:i/>
          <w:iCs/>
          <w:lang w:val="es-ES_tradnl"/>
        </w:rPr>
        <w:t xml:space="preserve"> </w:t>
      </w:r>
      <w:r w:rsidRPr="005A13EB">
        <w:rPr>
          <w:rFonts w:ascii="Palatino Linotype" w:hAnsi="Palatino Linotype"/>
          <w:bCs/>
          <w:i/>
          <w:iCs/>
          <w:lang w:val="es-ES_tradnl"/>
        </w:rPr>
        <w:t xml:space="preserve">en los documentos contenidos en </w:t>
      </w:r>
      <w:r w:rsidRPr="005A13EB" w:rsidR="0035507F">
        <w:rPr>
          <w:rFonts w:ascii="Palatino Linotype" w:hAnsi="Palatino Linotype"/>
          <w:bCs/>
          <w:i/>
          <w:iCs/>
          <w:lang w:val="es-ES_tradnl"/>
        </w:rPr>
        <w:t>archivos</w:t>
      </w:r>
      <w:r w:rsidRPr="005A13EB">
        <w:rPr>
          <w:rFonts w:ascii="Palatino Linotype" w:hAnsi="Palatino Linotype"/>
          <w:bCs/>
          <w:i/>
          <w:iCs/>
          <w:lang w:val="es-ES_tradnl"/>
        </w:rPr>
        <w:t xml:space="preserve"> de las </w:t>
      </w:r>
      <w:r w:rsidRPr="005A13EB" w:rsidR="0035507F">
        <w:rPr>
          <w:rFonts w:ascii="Palatino Linotype" w:hAnsi="Palatino Linotype"/>
          <w:bCs/>
          <w:i/>
          <w:iCs/>
          <w:lang w:val="es-ES_tradnl"/>
        </w:rPr>
        <w:t>á</w:t>
      </w:r>
      <w:r w:rsidRPr="005A13EB">
        <w:rPr>
          <w:rFonts w:ascii="Palatino Linotype" w:hAnsi="Palatino Linotype"/>
          <w:bCs/>
          <w:i/>
          <w:iCs/>
          <w:lang w:val="es-ES_tradnl"/>
        </w:rPr>
        <w:t>re</w:t>
      </w:r>
      <w:r w:rsidRPr="005A13EB" w:rsidR="0035507F">
        <w:rPr>
          <w:rFonts w:ascii="Palatino Linotype" w:hAnsi="Palatino Linotype"/>
          <w:bCs/>
          <w:i/>
          <w:iCs/>
          <w:lang w:val="es-ES_tradnl"/>
        </w:rPr>
        <w:t>a</w:t>
      </w:r>
      <w:r w:rsidRPr="005A13EB">
        <w:rPr>
          <w:rFonts w:ascii="Palatino Linotype" w:hAnsi="Palatino Linotype"/>
          <w:bCs/>
          <w:i/>
          <w:iCs/>
          <w:lang w:val="es-ES_tradnl"/>
        </w:rPr>
        <w:t>s admin</w:t>
      </w:r>
      <w:r w:rsidRPr="005A13EB" w:rsidR="0035507F">
        <w:rPr>
          <w:rFonts w:ascii="Palatino Linotype" w:hAnsi="Palatino Linotype"/>
          <w:bCs/>
          <w:i/>
          <w:iCs/>
          <w:lang w:val="es-ES_tradnl"/>
        </w:rPr>
        <w:t>istrativa</w:t>
      </w:r>
      <w:r w:rsidRPr="005A13EB">
        <w:rPr>
          <w:rFonts w:ascii="Palatino Linotype" w:hAnsi="Palatino Linotype"/>
          <w:bCs/>
          <w:i/>
          <w:iCs/>
          <w:lang w:val="es-ES_tradnl"/>
        </w:rPr>
        <w:t xml:space="preserve"> competentes al c</w:t>
      </w:r>
      <w:r w:rsidRPr="005A13EB" w:rsidR="0035507F">
        <w:rPr>
          <w:rFonts w:ascii="Palatino Linotype" w:hAnsi="Palatino Linotype"/>
          <w:bCs/>
          <w:i/>
          <w:iCs/>
          <w:lang w:val="es-ES_tradnl"/>
        </w:rPr>
        <w:t>a</w:t>
      </w:r>
      <w:r w:rsidRPr="005A13EB">
        <w:rPr>
          <w:rFonts w:ascii="Palatino Linotype" w:hAnsi="Palatino Linotype"/>
          <w:bCs/>
          <w:i/>
          <w:iCs/>
          <w:lang w:val="es-ES_tradnl"/>
        </w:rPr>
        <w:t>so que nos</w:t>
      </w:r>
      <w:r w:rsidRPr="005A13EB" w:rsidR="0035507F">
        <w:rPr>
          <w:rFonts w:ascii="Palatino Linotype" w:hAnsi="Palatino Linotype"/>
          <w:bCs/>
          <w:i/>
          <w:iCs/>
          <w:lang w:val="es-ES_tradnl"/>
        </w:rPr>
        <w:t xml:space="preserve"> </w:t>
      </w:r>
      <w:r w:rsidRPr="005A13EB">
        <w:rPr>
          <w:rFonts w:ascii="Palatino Linotype" w:hAnsi="Palatino Linotype"/>
          <w:bCs/>
          <w:i/>
          <w:iCs/>
          <w:lang w:val="es-ES_tradnl"/>
        </w:rPr>
        <w:t xml:space="preserve">ocupa, </w:t>
      </w:r>
      <w:r w:rsidRPr="005A13EB" w:rsidR="0035507F">
        <w:rPr>
          <w:rFonts w:ascii="Palatino Linotype" w:hAnsi="Palatino Linotype"/>
          <w:bCs/>
          <w:i/>
          <w:iCs/>
          <w:lang w:val="es-ES_tradnl"/>
        </w:rPr>
        <w:t>tras</w:t>
      </w:r>
      <w:r w:rsidRPr="005A13EB">
        <w:rPr>
          <w:rFonts w:ascii="Palatino Linotype" w:hAnsi="Palatino Linotype"/>
          <w:bCs/>
          <w:i/>
          <w:iCs/>
          <w:lang w:val="es-ES_tradnl"/>
        </w:rPr>
        <w:t xml:space="preserve"> una </w:t>
      </w:r>
      <w:r w:rsidRPr="005A13EB" w:rsidR="0035507F">
        <w:rPr>
          <w:rFonts w:ascii="Palatino Linotype" w:hAnsi="Palatino Linotype"/>
          <w:bCs/>
          <w:i/>
          <w:iCs/>
          <w:lang w:val="es-ES_tradnl"/>
        </w:rPr>
        <w:t>búsqueda</w:t>
      </w:r>
      <w:r w:rsidRPr="005A13EB">
        <w:rPr>
          <w:rFonts w:ascii="Palatino Linotype" w:hAnsi="Palatino Linotype"/>
          <w:bCs/>
          <w:i/>
          <w:iCs/>
          <w:lang w:val="es-ES_tradnl"/>
        </w:rPr>
        <w:t xml:space="preserve"> </w:t>
      </w:r>
      <w:r w:rsidRPr="005A13EB" w:rsidR="0035507F">
        <w:rPr>
          <w:rFonts w:ascii="Palatino Linotype" w:hAnsi="Palatino Linotype"/>
          <w:bCs/>
          <w:i/>
          <w:iCs/>
          <w:lang w:val="es-ES_tradnl"/>
        </w:rPr>
        <w:t>exhaustiva</w:t>
      </w:r>
      <w:r w:rsidRPr="005A13EB">
        <w:rPr>
          <w:rFonts w:ascii="Palatino Linotype" w:hAnsi="Palatino Linotype"/>
          <w:bCs/>
          <w:i/>
          <w:iCs/>
          <w:lang w:val="es-ES_tradnl"/>
        </w:rPr>
        <w:t xml:space="preserve"> en documentos de archivo que tengan relaci</w:t>
      </w:r>
      <w:r w:rsidRPr="005A13EB" w:rsidR="0035507F">
        <w:rPr>
          <w:rFonts w:ascii="Palatino Linotype" w:hAnsi="Palatino Linotype"/>
          <w:bCs/>
          <w:i/>
          <w:iCs/>
          <w:lang w:val="es-ES_tradnl"/>
        </w:rPr>
        <w:t>ó</w:t>
      </w:r>
      <w:r w:rsidRPr="005A13EB">
        <w:rPr>
          <w:rFonts w:ascii="Palatino Linotype" w:hAnsi="Palatino Linotype"/>
          <w:bCs/>
          <w:i/>
          <w:iCs/>
          <w:lang w:val="es-ES_tradnl"/>
        </w:rPr>
        <w:t xml:space="preserve">n con lo </w:t>
      </w:r>
      <w:r w:rsidRPr="005A13EB" w:rsidR="0035507F">
        <w:rPr>
          <w:rFonts w:ascii="Palatino Linotype" w:hAnsi="Palatino Linotype"/>
          <w:bCs/>
          <w:i/>
          <w:iCs/>
          <w:lang w:val="es-ES_tradnl"/>
        </w:rPr>
        <w:t>requerido</w:t>
      </w:r>
      <w:r w:rsidRPr="005A13EB">
        <w:rPr>
          <w:rFonts w:ascii="Palatino Linotype" w:hAnsi="Palatino Linotype"/>
          <w:bCs/>
          <w:i/>
          <w:iCs/>
          <w:lang w:val="es-ES_tradnl"/>
        </w:rPr>
        <w:t>, no</w:t>
      </w:r>
      <w:r w:rsidRPr="005A13EB" w:rsidR="0035507F">
        <w:rPr>
          <w:rFonts w:ascii="Palatino Linotype" w:hAnsi="Palatino Linotype"/>
          <w:bCs/>
          <w:i/>
          <w:iCs/>
          <w:lang w:val="es-ES_tradnl"/>
        </w:rPr>
        <w:t xml:space="preserve"> </w:t>
      </w:r>
      <w:r w:rsidRPr="005A13EB">
        <w:rPr>
          <w:rFonts w:ascii="Palatino Linotype" w:hAnsi="Palatino Linotype"/>
          <w:bCs/>
          <w:i/>
          <w:iCs/>
          <w:lang w:val="es-ES_tradnl"/>
        </w:rPr>
        <w:t>se localiz</w:t>
      </w:r>
      <w:r w:rsidRPr="005A13EB" w:rsidR="0035507F">
        <w:rPr>
          <w:rFonts w:ascii="Palatino Linotype" w:hAnsi="Palatino Linotype"/>
          <w:bCs/>
          <w:i/>
          <w:iCs/>
          <w:lang w:val="es-ES_tradnl"/>
        </w:rPr>
        <w:t xml:space="preserve">ó </w:t>
      </w:r>
      <w:r w:rsidRPr="005A13EB">
        <w:rPr>
          <w:rFonts w:ascii="Palatino Linotype" w:hAnsi="Palatino Linotype"/>
          <w:bCs/>
          <w:i/>
          <w:iCs/>
          <w:lang w:val="es-ES_tradnl"/>
        </w:rPr>
        <w:t>informac</w:t>
      </w:r>
      <w:r w:rsidRPr="005A13EB" w:rsidR="0035507F">
        <w:rPr>
          <w:rFonts w:ascii="Palatino Linotype" w:hAnsi="Palatino Linotype"/>
          <w:bCs/>
          <w:i/>
          <w:iCs/>
          <w:lang w:val="es-ES_tradnl"/>
        </w:rPr>
        <w:t>ió</w:t>
      </w:r>
      <w:r w:rsidRPr="005A13EB">
        <w:rPr>
          <w:rFonts w:ascii="Palatino Linotype" w:hAnsi="Palatino Linotype"/>
          <w:bCs/>
          <w:i/>
          <w:iCs/>
          <w:lang w:val="es-ES_tradnl"/>
        </w:rPr>
        <w:t xml:space="preserve">n que </w:t>
      </w:r>
      <w:r w:rsidRPr="005A13EB" w:rsidR="0035507F">
        <w:rPr>
          <w:rFonts w:ascii="Palatino Linotype" w:hAnsi="Palatino Linotype"/>
          <w:bCs/>
          <w:i/>
          <w:iCs/>
          <w:lang w:val="es-ES_tradnl"/>
        </w:rPr>
        <w:t>satisfaga</w:t>
      </w:r>
      <w:r w:rsidRPr="005A13EB">
        <w:rPr>
          <w:rFonts w:ascii="Palatino Linotype" w:hAnsi="Palatino Linotype"/>
          <w:bCs/>
          <w:i/>
          <w:iCs/>
          <w:lang w:val="es-ES_tradnl"/>
        </w:rPr>
        <w:t xml:space="preserve"> o conteng</w:t>
      </w:r>
      <w:r w:rsidRPr="005A13EB" w:rsidR="0035507F">
        <w:rPr>
          <w:rFonts w:ascii="Palatino Linotype" w:hAnsi="Palatino Linotype"/>
          <w:bCs/>
          <w:i/>
          <w:iCs/>
          <w:lang w:val="es-ES_tradnl"/>
        </w:rPr>
        <w:t>a</w:t>
      </w:r>
      <w:r w:rsidRPr="005A13EB">
        <w:rPr>
          <w:rFonts w:ascii="Palatino Linotype" w:hAnsi="Palatino Linotype"/>
          <w:bCs/>
          <w:i/>
          <w:iCs/>
          <w:lang w:val="es-ES_tradnl"/>
        </w:rPr>
        <w:t xml:space="preserve"> l</w:t>
      </w:r>
      <w:r w:rsidRPr="005A13EB" w:rsidR="0035507F">
        <w:rPr>
          <w:rFonts w:ascii="Palatino Linotype" w:hAnsi="Palatino Linotype"/>
          <w:bCs/>
          <w:i/>
          <w:iCs/>
          <w:lang w:val="es-ES_tradnl"/>
        </w:rPr>
        <w:t>a</w:t>
      </w:r>
      <w:r w:rsidRPr="005A13EB">
        <w:rPr>
          <w:rFonts w:ascii="Palatino Linotype" w:hAnsi="Palatino Linotype"/>
          <w:bCs/>
          <w:i/>
          <w:iCs/>
          <w:lang w:val="es-ES_tradnl"/>
        </w:rPr>
        <w:t xml:space="preserve"> solicitud. En </w:t>
      </w:r>
      <w:r w:rsidRPr="005A13EB" w:rsidR="0035507F">
        <w:rPr>
          <w:rFonts w:ascii="Palatino Linotype" w:hAnsi="Palatino Linotype"/>
          <w:bCs/>
          <w:i/>
          <w:iCs/>
          <w:lang w:val="es-ES_tradnl"/>
        </w:rPr>
        <w:t>estas condiciones</w:t>
      </w:r>
      <w:r w:rsidRPr="005A13EB">
        <w:rPr>
          <w:rFonts w:ascii="Palatino Linotype" w:hAnsi="Palatino Linotype"/>
          <w:bCs/>
          <w:i/>
          <w:iCs/>
          <w:lang w:val="es-ES_tradnl"/>
        </w:rPr>
        <w:t xml:space="preserve">, se procede a </w:t>
      </w:r>
      <w:r w:rsidRPr="005A13EB" w:rsidR="0035507F">
        <w:rPr>
          <w:rFonts w:ascii="Palatino Linotype" w:hAnsi="Palatino Linotype"/>
          <w:bCs/>
          <w:i/>
          <w:iCs/>
          <w:lang w:val="es-ES_tradnl"/>
        </w:rPr>
        <w:t>confirmar</w:t>
      </w:r>
      <w:r w:rsidRPr="005A13EB">
        <w:rPr>
          <w:rFonts w:ascii="Palatino Linotype" w:hAnsi="Palatino Linotype"/>
          <w:bCs/>
          <w:i/>
          <w:iCs/>
          <w:lang w:val="es-ES_tradnl"/>
        </w:rPr>
        <w:t xml:space="preserve"> lo </w:t>
      </w:r>
      <w:r w:rsidRPr="005A13EB" w:rsidR="0035507F">
        <w:rPr>
          <w:rFonts w:ascii="Palatino Linotype" w:hAnsi="Palatino Linotype"/>
          <w:bCs/>
          <w:i/>
          <w:iCs/>
          <w:lang w:val="es-ES_tradnl"/>
        </w:rPr>
        <w:t>declaración</w:t>
      </w:r>
      <w:r w:rsidRPr="005A13EB">
        <w:rPr>
          <w:rFonts w:ascii="Palatino Linotype" w:hAnsi="Palatino Linotype"/>
          <w:bCs/>
          <w:i/>
          <w:iCs/>
          <w:lang w:val="es-ES_tradnl"/>
        </w:rPr>
        <w:t xml:space="preserve"> de </w:t>
      </w:r>
      <w:r w:rsidRPr="005A13EB" w:rsidR="0035507F">
        <w:rPr>
          <w:rFonts w:ascii="Palatino Linotype" w:hAnsi="Palatino Linotype"/>
          <w:bCs/>
          <w:i/>
          <w:iCs/>
          <w:lang w:val="es-ES_tradnl"/>
        </w:rPr>
        <w:t>Inexistencia</w:t>
      </w:r>
      <w:r w:rsidRPr="005A13EB">
        <w:rPr>
          <w:rFonts w:ascii="Palatino Linotype" w:hAnsi="Palatino Linotype"/>
          <w:bCs/>
          <w:i/>
          <w:iCs/>
          <w:lang w:val="es-ES_tradnl"/>
        </w:rPr>
        <w:t>.</w:t>
      </w:r>
    </w:p>
    <w:p w:rsidRPr="005A13EB" w:rsidR="005A13EB" w:rsidP="00752045" w:rsidRDefault="005A13EB" w14:paraId="30387EED" w14:textId="77777777">
      <w:pPr>
        <w:widowControl w:val="0"/>
        <w:spacing w:line="360" w:lineRule="auto"/>
        <w:ind w:left="567" w:right="567"/>
        <w:jc w:val="both"/>
        <w:rPr>
          <w:rFonts w:ascii="Palatino Linotype" w:hAnsi="Palatino Linotype"/>
          <w:bCs/>
          <w:i/>
          <w:iCs/>
          <w:lang w:val="es-ES_tradnl"/>
        </w:rPr>
      </w:pPr>
    </w:p>
    <w:p w:rsidRPr="005A13EB" w:rsidR="005A13EB" w:rsidP="00752045" w:rsidRDefault="002E2C50" w14:paraId="74DBB318" w14:textId="4246C051">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 xml:space="preserve">Uno vez </w:t>
      </w:r>
      <w:r w:rsidRPr="005A13EB" w:rsidR="0035507F">
        <w:rPr>
          <w:rFonts w:ascii="Palatino Linotype" w:hAnsi="Palatino Linotype"/>
          <w:bCs/>
          <w:i/>
          <w:iCs/>
          <w:lang w:val="es-ES_tradnl"/>
        </w:rPr>
        <w:t>analizado</w:t>
      </w:r>
      <w:r w:rsidRPr="005A13EB">
        <w:rPr>
          <w:rFonts w:ascii="Palatino Linotype" w:hAnsi="Palatino Linotype"/>
          <w:bCs/>
          <w:i/>
          <w:iCs/>
          <w:lang w:val="es-ES_tradnl"/>
        </w:rPr>
        <w:t xml:space="preserve"> el punto en comento, los integrantes del Comit</w:t>
      </w:r>
      <w:r w:rsidRPr="005A13EB" w:rsidR="005A13EB">
        <w:rPr>
          <w:rFonts w:ascii="Palatino Linotype" w:hAnsi="Palatino Linotype"/>
          <w:bCs/>
          <w:i/>
          <w:iCs/>
          <w:lang w:val="es-ES_tradnl"/>
        </w:rPr>
        <w:t>é</w:t>
      </w:r>
      <w:r w:rsidRPr="005A13EB">
        <w:rPr>
          <w:rFonts w:ascii="Palatino Linotype" w:hAnsi="Palatino Linotype"/>
          <w:bCs/>
          <w:i/>
          <w:iCs/>
          <w:lang w:val="es-ES_tradnl"/>
        </w:rPr>
        <w:t xml:space="preserve"> de </w:t>
      </w:r>
      <w:r w:rsidRPr="005A13EB" w:rsidR="005A13EB">
        <w:rPr>
          <w:rFonts w:ascii="Palatino Linotype" w:hAnsi="Palatino Linotype"/>
          <w:bCs/>
          <w:i/>
          <w:iCs/>
          <w:lang w:val="es-ES_tradnl"/>
        </w:rPr>
        <w:t>Transparencia</w:t>
      </w:r>
      <w:r w:rsidRPr="005A13EB">
        <w:rPr>
          <w:rFonts w:ascii="Palatino Linotype" w:hAnsi="Palatino Linotype"/>
          <w:bCs/>
          <w:i/>
          <w:iCs/>
          <w:lang w:val="es-ES_tradnl"/>
        </w:rPr>
        <w:t xml:space="preserve"> toman</w:t>
      </w:r>
      <w:r w:rsidRPr="005A13EB" w:rsidR="005A13EB">
        <w:rPr>
          <w:rFonts w:ascii="Palatino Linotype" w:hAnsi="Palatino Linotype"/>
          <w:bCs/>
          <w:i/>
          <w:iCs/>
          <w:lang w:val="es-ES_tradnl"/>
        </w:rPr>
        <w:t xml:space="preserve"> </w:t>
      </w:r>
      <w:r w:rsidRPr="005A13EB">
        <w:rPr>
          <w:rFonts w:ascii="Palatino Linotype" w:hAnsi="Palatino Linotype"/>
          <w:bCs/>
          <w:i/>
          <w:iCs/>
          <w:lang w:val="es-ES_tradnl"/>
        </w:rPr>
        <w:t xml:space="preserve">el </w:t>
      </w:r>
      <w:r w:rsidRPr="005A13EB" w:rsidR="005A13EB">
        <w:rPr>
          <w:rFonts w:ascii="Palatino Linotype" w:hAnsi="Palatino Linotype"/>
          <w:bCs/>
          <w:i/>
          <w:iCs/>
          <w:lang w:val="es-ES_tradnl"/>
        </w:rPr>
        <w:t>siguiente</w:t>
      </w:r>
      <w:r w:rsidRPr="005A13EB">
        <w:rPr>
          <w:rFonts w:ascii="Palatino Linotype" w:hAnsi="Palatino Linotype"/>
          <w:bCs/>
          <w:i/>
          <w:iCs/>
          <w:lang w:val="es-ES_tradnl"/>
        </w:rPr>
        <w:t xml:space="preserve"> acuerdo:</w:t>
      </w:r>
    </w:p>
    <w:p w:rsidRPr="005A13EB" w:rsidR="005A13EB" w:rsidP="00752045" w:rsidRDefault="005A13EB" w14:paraId="1C9E34D9" w14:textId="77777777">
      <w:pPr>
        <w:widowControl w:val="0"/>
        <w:spacing w:line="360" w:lineRule="auto"/>
        <w:ind w:left="567" w:right="567"/>
        <w:jc w:val="both"/>
        <w:rPr>
          <w:i/>
          <w:iCs/>
          <w:noProof/>
          <w:sz w:val="18"/>
          <w:szCs w:val="18"/>
        </w:rPr>
      </w:pPr>
    </w:p>
    <w:p w:rsidRPr="005A13EB" w:rsidR="005A13EB" w:rsidP="00752045" w:rsidRDefault="005A13EB" w14:paraId="2CFDDDB9" w14:textId="7C5E36C1">
      <w:pPr>
        <w:widowControl w:val="0"/>
        <w:spacing w:line="360" w:lineRule="auto"/>
        <w:ind w:left="567" w:right="567"/>
        <w:jc w:val="both"/>
        <w:rPr>
          <w:rFonts w:ascii="Palatino Linotype" w:hAnsi="Palatino Linotype"/>
          <w:bCs/>
          <w:i/>
          <w:iCs/>
          <w:lang w:val="es-ES_tradnl"/>
        </w:rPr>
      </w:pPr>
      <w:r w:rsidRPr="005A13EB">
        <w:rPr>
          <w:i/>
          <w:iCs/>
          <w:noProof/>
          <w:sz w:val="18"/>
          <w:szCs w:val="18"/>
          <w:lang w:eastAsia="es-MX"/>
        </w:rPr>
        <w:drawing>
          <wp:inline distT="0" distB="0" distL="0" distR="0" wp14:anchorId="10C1239C" wp14:editId="5D7CD05A">
            <wp:extent cx="5067300" cy="12425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54" t="33917" r="7605" b="28212"/>
                    <a:stretch/>
                  </pic:blipFill>
                  <pic:spPr bwMode="auto">
                    <a:xfrm>
                      <a:off x="0" y="0"/>
                      <a:ext cx="5111133" cy="1253263"/>
                    </a:xfrm>
                    <a:prstGeom prst="rect">
                      <a:avLst/>
                    </a:prstGeom>
                    <a:ln>
                      <a:noFill/>
                    </a:ln>
                    <a:extLst>
                      <a:ext uri="{53640926-AAD7-44D8-BBD7-CCE9431645EC}">
                        <a14:shadowObscured xmlns:a14="http://schemas.microsoft.com/office/drawing/2010/main"/>
                      </a:ext>
                    </a:extLst>
                  </pic:spPr>
                </pic:pic>
              </a:graphicData>
            </a:graphic>
          </wp:inline>
        </w:drawing>
      </w:r>
    </w:p>
    <w:p w:rsidR="005A13EB" w:rsidP="00752045" w:rsidRDefault="005A13EB" w14:paraId="456786B8" w14:textId="654A9FE6">
      <w:pPr>
        <w:widowControl w:val="0"/>
        <w:spacing w:line="360" w:lineRule="auto"/>
        <w:ind w:left="567" w:right="567"/>
        <w:jc w:val="both"/>
        <w:rPr>
          <w:rFonts w:ascii="Palatino Linotype" w:hAnsi="Palatino Linotype"/>
          <w:bCs/>
          <w:i/>
          <w:iCs/>
          <w:lang w:val="es-ES_tradnl"/>
        </w:rPr>
      </w:pPr>
      <w:r w:rsidRPr="005A13EB">
        <w:rPr>
          <w:rFonts w:ascii="Palatino Linotype" w:hAnsi="Palatino Linotype"/>
          <w:bCs/>
          <w:i/>
          <w:iCs/>
          <w:lang w:val="es-ES_tradnl"/>
        </w:rPr>
        <w:t>…”</w:t>
      </w:r>
    </w:p>
    <w:p w:rsidR="005A13EB" w:rsidP="00752045" w:rsidRDefault="005A13EB" w14:paraId="7AE51930" w14:textId="77777777">
      <w:pPr>
        <w:widowControl w:val="0"/>
        <w:spacing w:line="360" w:lineRule="auto"/>
        <w:ind w:left="567" w:right="567"/>
        <w:jc w:val="both"/>
        <w:rPr>
          <w:rFonts w:ascii="Palatino Linotype" w:hAnsi="Palatino Linotype"/>
          <w:bCs/>
          <w:i/>
          <w:iCs/>
          <w:lang w:val="es-ES_tradnl"/>
        </w:rPr>
      </w:pPr>
    </w:p>
    <w:p w:rsidR="005A13EB" w:rsidP="00752045" w:rsidRDefault="005A13EB" w14:paraId="3AA15A80" w14:textId="6CC137B6">
      <w:pPr>
        <w:widowControl w:val="0"/>
        <w:spacing w:line="360" w:lineRule="auto"/>
        <w:ind w:right="567"/>
        <w:jc w:val="both"/>
        <w:rPr>
          <w:rFonts w:ascii="Palatino Linotype" w:hAnsi="Palatino Linotype"/>
          <w:bCs/>
          <w:sz w:val="22"/>
          <w:szCs w:val="22"/>
          <w:lang w:val="es-ES_tradnl"/>
        </w:rPr>
      </w:pPr>
      <w:r w:rsidRPr="005A13EB">
        <w:rPr>
          <w:rFonts w:ascii="Palatino Linotype" w:hAnsi="Palatino Linotype"/>
          <w:bCs/>
          <w:sz w:val="22"/>
          <w:szCs w:val="22"/>
          <w:lang w:val="es-ES_tradnl"/>
        </w:rPr>
        <w:t xml:space="preserve">v) </w:t>
      </w:r>
      <w:r w:rsidR="007B1CFD">
        <w:rPr>
          <w:rFonts w:ascii="Palatino Linotype" w:hAnsi="Palatino Linotype"/>
          <w:bCs/>
          <w:sz w:val="22"/>
          <w:szCs w:val="22"/>
          <w:lang w:val="es-ES_tradnl"/>
        </w:rPr>
        <w:t xml:space="preserve">Oficios números TMIE/700/2021 y PMI/DDA/1285/2021, que fueron descritos en </w:t>
      </w:r>
      <w:r w:rsidR="007B1CFD">
        <w:rPr>
          <w:rFonts w:ascii="Palatino Linotype" w:hAnsi="Palatino Linotype"/>
          <w:bCs/>
          <w:sz w:val="22"/>
          <w:szCs w:val="22"/>
          <w:lang w:val="es-ES_tradnl"/>
        </w:rPr>
        <w:lastRenderedPageBreak/>
        <w:t>párrafos anteriores.</w:t>
      </w:r>
    </w:p>
    <w:p w:rsidR="007B1CFD" w:rsidP="00752045" w:rsidRDefault="007B1CFD" w14:paraId="4B834525" w14:textId="060068F2">
      <w:pPr>
        <w:widowControl w:val="0"/>
        <w:spacing w:line="360" w:lineRule="auto"/>
        <w:ind w:right="567"/>
        <w:jc w:val="both"/>
        <w:rPr>
          <w:rFonts w:ascii="Palatino Linotype" w:hAnsi="Palatino Linotype"/>
          <w:bCs/>
          <w:sz w:val="22"/>
          <w:szCs w:val="22"/>
          <w:lang w:val="es-ES_tradnl"/>
        </w:rPr>
      </w:pPr>
    </w:p>
    <w:p w:rsidR="007B1CFD" w:rsidP="00752045" w:rsidRDefault="007B1CFD" w14:paraId="58C6D0D9" w14:textId="3A2A10F9">
      <w:pPr>
        <w:widowControl w:val="0"/>
        <w:spacing w:line="360" w:lineRule="auto"/>
        <w:ind w:right="567"/>
        <w:jc w:val="both"/>
        <w:rPr>
          <w:rFonts w:ascii="Palatino Linotype" w:hAnsi="Palatino Linotype"/>
          <w:bCs/>
          <w:sz w:val="22"/>
          <w:szCs w:val="22"/>
          <w:lang w:val="es-ES_tradnl"/>
        </w:rPr>
      </w:pPr>
      <w:r>
        <w:rPr>
          <w:rFonts w:ascii="Palatino Linotype" w:hAnsi="Palatino Linotype"/>
          <w:bCs/>
          <w:sz w:val="22"/>
          <w:szCs w:val="22"/>
          <w:lang w:val="es-ES_tradnl"/>
        </w:rPr>
        <w:t xml:space="preserve">vi) Informe Justificado en el cual manifiesta complementar la respuesta </w:t>
      </w:r>
      <w:r w:rsidR="00901FAB">
        <w:rPr>
          <w:rFonts w:ascii="Palatino Linotype" w:hAnsi="Palatino Linotype"/>
          <w:bCs/>
          <w:sz w:val="22"/>
          <w:szCs w:val="22"/>
          <w:lang w:val="es-ES_tradnl"/>
        </w:rPr>
        <w:t xml:space="preserve">a la solicitud de información y remitir los documentos descritos con anterioridad, haciendo hincapié en que es la información que obra en sus archivos. </w:t>
      </w:r>
    </w:p>
    <w:p w:rsidRPr="005A13EB" w:rsidR="00901FAB" w:rsidP="00752045" w:rsidRDefault="00901FAB" w14:paraId="7AD9F905" w14:textId="77777777">
      <w:pPr>
        <w:widowControl w:val="0"/>
        <w:spacing w:line="360" w:lineRule="auto"/>
        <w:ind w:right="567"/>
        <w:jc w:val="both"/>
        <w:rPr>
          <w:rFonts w:ascii="Palatino Linotype" w:hAnsi="Palatino Linotype"/>
          <w:bCs/>
          <w:sz w:val="22"/>
          <w:szCs w:val="22"/>
          <w:lang w:val="es-ES_tradnl"/>
        </w:rPr>
      </w:pPr>
    </w:p>
    <w:p w:rsidR="00717A0C" w:rsidP="00752045" w:rsidRDefault="00F03133" w14:paraId="300463F4" w14:textId="28A58B48">
      <w:pPr>
        <w:widowControl w:val="0"/>
        <w:spacing w:line="360" w:lineRule="auto"/>
        <w:jc w:val="both"/>
        <w:rPr>
          <w:rFonts w:ascii="Palatino Linotype" w:hAnsi="Palatino Linotype"/>
          <w:bCs/>
          <w:sz w:val="22"/>
          <w:szCs w:val="22"/>
          <w:lang w:val="es-ES_tradnl"/>
        </w:rPr>
      </w:pPr>
      <w:r w:rsidRPr="004529ED">
        <w:rPr>
          <w:rFonts w:ascii="Palatino Linotype" w:hAnsi="Palatino Linotype"/>
          <w:b/>
          <w:sz w:val="22"/>
          <w:szCs w:val="22"/>
          <w:lang w:val="es-ES_tradnl"/>
        </w:rPr>
        <w:t>d) Vista del Informe Justificado.</w:t>
      </w:r>
      <w:r>
        <w:rPr>
          <w:rFonts w:ascii="Palatino Linotype" w:hAnsi="Palatino Linotype"/>
          <w:bCs/>
          <w:sz w:val="22"/>
          <w:szCs w:val="22"/>
          <w:lang w:val="es-ES_tradnl"/>
        </w:rPr>
        <w:t xml:space="preserve"> </w:t>
      </w:r>
      <w:r w:rsidRPr="00213A35">
        <w:rPr>
          <w:rFonts w:ascii="Palatino Linotype" w:hAnsi="Palatino Linotype"/>
          <w:bCs/>
          <w:sz w:val="22"/>
          <w:szCs w:val="22"/>
          <w:lang w:val="es-ES_tradnl"/>
        </w:rPr>
        <w:t xml:space="preserve">El </w:t>
      </w:r>
      <w:r w:rsidRPr="00213A35" w:rsidR="00213A35">
        <w:rPr>
          <w:rFonts w:ascii="Palatino Linotype" w:hAnsi="Palatino Linotype"/>
          <w:bCs/>
          <w:sz w:val="22"/>
          <w:szCs w:val="22"/>
          <w:lang w:val="es-ES_tradnl"/>
        </w:rPr>
        <w:t xml:space="preserve">dos </w:t>
      </w:r>
      <w:r w:rsidRPr="00213A35">
        <w:rPr>
          <w:rFonts w:ascii="Palatino Linotype" w:hAnsi="Palatino Linotype"/>
          <w:bCs/>
          <w:sz w:val="22"/>
          <w:szCs w:val="22"/>
          <w:lang w:val="es-ES_tradnl"/>
        </w:rPr>
        <w:t xml:space="preserve">de </w:t>
      </w:r>
      <w:r w:rsidRPr="00213A35" w:rsidR="00213A35">
        <w:rPr>
          <w:rFonts w:ascii="Palatino Linotype" w:hAnsi="Palatino Linotype"/>
          <w:bCs/>
          <w:sz w:val="22"/>
          <w:szCs w:val="22"/>
          <w:lang w:val="es-ES_tradnl"/>
        </w:rPr>
        <w:t>febrero</w:t>
      </w:r>
      <w:r w:rsidRPr="00213A35">
        <w:rPr>
          <w:rFonts w:ascii="Palatino Linotype" w:hAnsi="Palatino Linotype"/>
          <w:bCs/>
          <w:sz w:val="22"/>
          <w:szCs w:val="22"/>
          <w:lang w:val="es-ES_tradnl"/>
        </w:rPr>
        <w:t xml:space="preserve"> de dos mil veinti</w:t>
      </w:r>
      <w:r w:rsidRPr="00213A35" w:rsidR="00213A35">
        <w:rPr>
          <w:rFonts w:ascii="Palatino Linotype" w:hAnsi="Palatino Linotype"/>
          <w:bCs/>
          <w:sz w:val="22"/>
          <w:szCs w:val="22"/>
          <w:lang w:val="es-ES_tradnl"/>
        </w:rPr>
        <w:t>dós</w:t>
      </w:r>
      <w:r>
        <w:rPr>
          <w:rFonts w:ascii="Palatino Linotype" w:hAnsi="Palatino Linotype"/>
          <w:bCs/>
          <w:sz w:val="22"/>
          <w:szCs w:val="22"/>
          <w:lang w:val="es-ES_tradnl"/>
        </w:rPr>
        <w:t xml:space="preserve">, </w:t>
      </w:r>
      <w:r w:rsidRPr="004529ED" w:rsidR="004529ED">
        <w:rPr>
          <w:rFonts w:ascii="Palatino Linotype" w:hAnsi="Palatino Linotype"/>
          <w:bCs/>
          <w:sz w:val="22"/>
          <w:szCs w:val="22"/>
          <w:lang w:val="es-ES_tradnl"/>
        </w:rPr>
        <w:t>se dictó acuerdo mediante el cual se puso a la vista del Particular el Informe Justificado, entregado por el Sujeto Obligado, así como los documentos adjuntos, para robustecer su respuesta inicial, el cual fue notificado a las partes, a través del Sistema de Acceso a la Información Mexiquense (SAIMEX), el mismo día de mes y año.</w:t>
      </w:r>
      <w:r w:rsidR="004529ED">
        <w:rPr>
          <w:rFonts w:ascii="Palatino Linotype" w:hAnsi="Palatino Linotype"/>
          <w:bCs/>
          <w:sz w:val="22"/>
          <w:szCs w:val="22"/>
          <w:lang w:val="es-ES_tradnl"/>
        </w:rPr>
        <w:t xml:space="preserve"> </w:t>
      </w:r>
      <w:r w:rsidRPr="004529ED" w:rsidR="004529ED">
        <w:rPr>
          <w:rFonts w:ascii="Palatino Linotype" w:hAnsi="Palatino Linotype"/>
          <w:b/>
          <w:sz w:val="22"/>
          <w:szCs w:val="22"/>
          <w:lang w:val="es-ES_tradnl"/>
        </w:rPr>
        <w:t>Cabe señalar que el Recurrente fue omiso en realizar alguna manifestación que a su derecho conviniera y asistiera.</w:t>
      </w:r>
      <w:r w:rsidR="004529ED">
        <w:rPr>
          <w:rFonts w:ascii="Palatino Linotype" w:hAnsi="Palatino Linotype"/>
          <w:bCs/>
          <w:sz w:val="22"/>
          <w:szCs w:val="22"/>
          <w:lang w:val="es-ES_tradnl"/>
        </w:rPr>
        <w:t xml:space="preserve"> </w:t>
      </w:r>
    </w:p>
    <w:p w:rsidRPr="00717A0C" w:rsidR="004529ED" w:rsidP="00752045" w:rsidRDefault="004529ED" w14:paraId="5B93B2E8" w14:textId="77777777">
      <w:pPr>
        <w:widowControl w:val="0"/>
        <w:spacing w:line="360" w:lineRule="auto"/>
        <w:jc w:val="both"/>
        <w:rPr>
          <w:rFonts w:ascii="Palatino Linotype" w:hAnsi="Palatino Linotype"/>
          <w:bCs/>
          <w:sz w:val="22"/>
          <w:szCs w:val="22"/>
          <w:lang w:val="es-ES_tradnl"/>
        </w:rPr>
      </w:pPr>
    </w:p>
    <w:p w:rsidRPr="00F03133" w:rsidR="00B03EDE" w:rsidP="00752045" w:rsidRDefault="00A317F9" w14:paraId="1AD10A0A" w14:textId="562918A2">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Pr="00375C9E" w:rsidR="00B03EDE">
        <w:rPr>
          <w:rFonts w:ascii="Palatino Linotype" w:hAnsi="Palatino Linotype" w:cs="Tahoma"/>
          <w:b/>
          <w:sz w:val="22"/>
          <w:szCs w:val="22"/>
        </w:rPr>
        <w:t xml:space="preserve">) </w:t>
      </w:r>
      <w:r w:rsidRPr="00763041" w:rsidR="00B03EDE">
        <w:rPr>
          <w:rFonts w:ascii="Palatino Linotype" w:hAnsi="Palatino Linotype" w:cs="Tahoma"/>
          <w:b/>
          <w:sz w:val="22"/>
          <w:szCs w:val="22"/>
        </w:rPr>
        <w:t>Cierre de instrucción.</w:t>
      </w:r>
      <w:r w:rsidRPr="00763041" w:rsidR="00B03EDE">
        <w:rPr>
          <w:rFonts w:ascii="Palatino Linotype" w:hAnsi="Palatino Linotype" w:cs="Tahoma"/>
          <w:sz w:val="22"/>
          <w:szCs w:val="22"/>
        </w:rPr>
        <w:t xml:space="preserve"> </w:t>
      </w:r>
      <w:r w:rsidRPr="00213A35" w:rsidR="00B03EDE">
        <w:rPr>
          <w:rFonts w:ascii="Palatino Linotype" w:hAnsi="Palatino Linotype" w:cs="Tahoma"/>
          <w:sz w:val="22"/>
          <w:szCs w:val="22"/>
        </w:rPr>
        <w:t xml:space="preserve">El </w:t>
      </w:r>
      <w:r w:rsidRPr="00213A35" w:rsidR="00213A35">
        <w:rPr>
          <w:rFonts w:ascii="Palatino Linotype" w:hAnsi="Palatino Linotype" w:cs="Tahoma"/>
          <w:sz w:val="22"/>
          <w:szCs w:val="22"/>
          <w:lang w:val="es-ES"/>
        </w:rPr>
        <w:t>siete</w:t>
      </w:r>
      <w:r w:rsidRPr="00213A35" w:rsidR="00763041">
        <w:rPr>
          <w:rFonts w:ascii="Palatino Linotype" w:hAnsi="Palatino Linotype" w:cs="Tahoma"/>
          <w:sz w:val="22"/>
          <w:szCs w:val="22"/>
          <w:lang w:val="es-ES"/>
        </w:rPr>
        <w:t xml:space="preserve"> de </w:t>
      </w:r>
      <w:r w:rsidRPr="00213A35" w:rsidR="00213A35">
        <w:rPr>
          <w:rFonts w:ascii="Palatino Linotype" w:hAnsi="Palatino Linotype" w:cs="Tahoma"/>
          <w:sz w:val="22"/>
          <w:szCs w:val="22"/>
          <w:lang w:val="es-ES"/>
        </w:rPr>
        <w:t>febrero</w:t>
      </w:r>
      <w:r w:rsidRPr="00213A35" w:rsidR="00B03EDE">
        <w:rPr>
          <w:rFonts w:ascii="Palatino Linotype" w:hAnsi="Palatino Linotype" w:cs="Tahoma"/>
          <w:sz w:val="22"/>
          <w:szCs w:val="22"/>
          <w:lang w:val="es-ES"/>
        </w:rPr>
        <w:t xml:space="preserve"> de dos mil veinti</w:t>
      </w:r>
      <w:r w:rsidRPr="00213A35" w:rsidR="00213A35">
        <w:rPr>
          <w:rFonts w:ascii="Palatino Linotype" w:hAnsi="Palatino Linotype" w:cs="Tahoma"/>
          <w:sz w:val="22"/>
          <w:szCs w:val="22"/>
          <w:lang w:val="es-ES"/>
        </w:rPr>
        <w:t>dós</w:t>
      </w:r>
      <w:r w:rsidRPr="00375C9E" w:rsidR="00B03EDE">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375C9E" w:rsidR="00B03EDE">
        <w:rPr>
          <w:rFonts w:ascii="Palatino Linotype" w:hAnsi="Palatino Linotype" w:cs="Tahoma"/>
          <w:sz w:val="22"/>
          <w:szCs w:val="22"/>
          <w:lang w:val="es-ES"/>
        </w:rPr>
        <w:t>Sistema de Acceso a la Información Mexiquense (SAIMEX)</w:t>
      </w:r>
      <w:r w:rsidRPr="00375C9E" w:rsidR="00B03EDE">
        <w:rPr>
          <w:rFonts w:ascii="Palatino Linotype" w:hAnsi="Palatino Linotype" w:cs="Tahoma"/>
          <w:sz w:val="22"/>
          <w:szCs w:val="22"/>
        </w:rPr>
        <w:t>.</w:t>
      </w:r>
    </w:p>
    <w:p w:rsidRPr="00375C9E" w:rsidR="00B03EDE" w:rsidP="00752045" w:rsidRDefault="00B03EDE" w14:paraId="607AE451" w14:textId="77777777">
      <w:pPr>
        <w:spacing w:line="360" w:lineRule="auto"/>
        <w:jc w:val="both"/>
        <w:rPr>
          <w:rFonts w:ascii="Palatino Linotype" w:hAnsi="Palatino Linotype" w:cs="Tahoma"/>
          <w:sz w:val="22"/>
          <w:szCs w:val="22"/>
        </w:rPr>
      </w:pPr>
    </w:p>
    <w:p w:rsidRPr="00375C9E" w:rsidR="00B03EDE" w:rsidP="00752045" w:rsidRDefault="00B03EDE" w14:paraId="6595EA97" w14:textId="77777777">
      <w:pPr>
        <w:spacing w:line="360" w:lineRule="auto"/>
        <w:jc w:val="both"/>
        <w:rPr>
          <w:rFonts w:ascii="Palatino Linotype" w:hAnsi="Palatino Linotype" w:cs="Tahoma"/>
          <w:color w:val="000000"/>
          <w:sz w:val="22"/>
          <w:szCs w:val="22"/>
        </w:rPr>
      </w:pPr>
      <w:r w:rsidRPr="00375C9E">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de acuerdo a los siguientes: </w:t>
      </w:r>
    </w:p>
    <w:p w:rsidRPr="00375C9E" w:rsidR="00B03EDE" w:rsidP="00752045" w:rsidRDefault="00B03EDE" w14:paraId="435583AA" w14:textId="77777777">
      <w:pPr>
        <w:spacing w:line="360" w:lineRule="auto"/>
        <w:contextualSpacing/>
        <w:jc w:val="both"/>
        <w:rPr>
          <w:rFonts w:ascii="Palatino Linotype" w:hAnsi="Palatino Linotype" w:cs="Tahoma"/>
          <w:color w:val="000000"/>
          <w:sz w:val="22"/>
          <w:szCs w:val="22"/>
        </w:rPr>
      </w:pPr>
    </w:p>
    <w:p w:rsidRPr="00375C9E" w:rsidR="00B03EDE" w:rsidP="00752045" w:rsidRDefault="00B03EDE" w14:paraId="42A8DE4F" w14:textId="77777777">
      <w:pPr>
        <w:spacing w:line="360" w:lineRule="auto"/>
        <w:jc w:val="center"/>
        <w:rPr>
          <w:rFonts w:ascii="Palatino Linotype" w:hAnsi="Palatino Linotype" w:cs="Tahoma"/>
          <w:b/>
          <w:sz w:val="22"/>
          <w:szCs w:val="22"/>
        </w:rPr>
      </w:pPr>
      <w:r w:rsidRPr="00375C9E">
        <w:rPr>
          <w:rFonts w:ascii="Palatino Linotype" w:hAnsi="Palatino Linotype" w:cs="Tahoma"/>
          <w:b/>
          <w:sz w:val="22"/>
          <w:szCs w:val="22"/>
        </w:rPr>
        <w:t>C O N S I D E R A N D O S</w:t>
      </w:r>
    </w:p>
    <w:p w:rsidRPr="00375C9E" w:rsidR="00B03EDE" w:rsidP="00752045" w:rsidRDefault="00B03EDE" w14:paraId="63655676" w14:textId="77777777">
      <w:pPr>
        <w:spacing w:line="360" w:lineRule="auto"/>
        <w:rPr>
          <w:rFonts w:ascii="Palatino Linotype" w:hAnsi="Palatino Linotype" w:cs="Tahoma"/>
          <w:b/>
          <w:sz w:val="22"/>
          <w:szCs w:val="22"/>
        </w:rPr>
      </w:pPr>
    </w:p>
    <w:p w:rsidRPr="00375C9E" w:rsidR="00B03EDE" w:rsidP="00752045" w:rsidRDefault="00B03EDE" w14:paraId="41B2DDEF" w14:textId="77777777">
      <w:pPr>
        <w:spacing w:line="360" w:lineRule="auto"/>
        <w:jc w:val="both"/>
        <w:rPr>
          <w:rFonts w:ascii="Palatino Linotype" w:hAnsi="Palatino Linotype" w:eastAsia="Batang" w:cs="Tahoma"/>
          <w:b/>
          <w:bCs/>
          <w:sz w:val="22"/>
          <w:szCs w:val="22"/>
        </w:rPr>
      </w:pPr>
      <w:r w:rsidRPr="00375C9E">
        <w:rPr>
          <w:rFonts w:ascii="Palatino Linotype" w:hAnsi="Palatino Linotype" w:eastAsia="Batang" w:cs="Tahoma"/>
          <w:b/>
          <w:bCs/>
          <w:sz w:val="22"/>
          <w:szCs w:val="22"/>
        </w:rPr>
        <w:t xml:space="preserve">PRIMERO. Competencia. </w:t>
      </w:r>
    </w:p>
    <w:p w:rsidRPr="00375C9E" w:rsidR="00B03EDE" w:rsidP="00752045" w:rsidRDefault="00B03EDE" w14:paraId="05F8F757" w14:textId="77777777">
      <w:pPr>
        <w:spacing w:line="360" w:lineRule="auto"/>
        <w:jc w:val="both"/>
        <w:rPr>
          <w:rFonts w:ascii="Palatino Linotype" w:hAnsi="Palatino Linotype" w:eastAsia="Batang" w:cs="Tahoma"/>
          <w:b/>
          <w:bCs/>
          <w:sz w:val="22"/>
          <w:szCs w:val="22"/>
        </w:rPr>
      </w:pPr>
    </w:p>
    <w:p w:rsidRPr="00375C9E" w:rsidR="00B03EDE" w:rsidP="00752045" w:rsidRDefault="00B03EDE" w14:paraId="3B356C18" w14:textId="107EAD6E">
      <w:pPr>
        <w:spacing w:line="360" w:lineRule="auto"/>
        <w:jc w:val="both"/>
        <w:rPr>
          <w:rFonts w:ascii="Palatino Linotype" w:hAnsi="Palatino Linotype" w:cs="Tahoma"/>
          <w:bCs/>
          <w:sz w:val="22"/>
          <w:szCs w:val="22"/>
        </w:rPr>
      </w:pPr>
      <w:bookmarkStart w:name="_Hlk63334754" w:id="2"/>
      <w:r w:rsidRPr="00375C9E">
        <w:rPr>
          <w:rFonts w:ascii="Palatino Linotype" w:hAnsi="Palatino Linotype" w:cs="Tahoma"/>
          <w:bCs/>
          <w:sz w:val="22"/>
          <w:szCs w:val="22"/>
        </w:rPr>
        <w:lastRenderedPageBreak/>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930F5B">
        <w:rPr>
          <w:rFonts w:ascii="Palatino Linotype" w:hAnsi="Palatino Linotype" w:cs="Tahoma"/>
          <w:bCs/>
          <w:sz w:val="22"/>
          <w:szCs w:val="22"/>
        </w:rPr>
        <w:t>trigésimo, trigésimo primero y trigésimo segundo</w:t>
      </w:r>
      <w:r w:rsidRPr="00375C9E">
        <w:rPr>
          <w:rFonts w:ascii="Palatino Linotype" w:hAnsi="Palatino Linotype" w:cs="Tahoma"/>
          <w:bCs/>
          <w:sz w:val="22"/>
          <w:szCs w:val="22"/>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75C9E">
        <w:rPr>
          <w:rFonts w:ascii="Palatino Linotype" w:hAnsi="Palatino Linotype"/>
          <w:bCs/>
          <w:sz w:val="22"/>
          <w:szCs w:val="22"/>
        </w:rPr>
        <w:t xml:space="preserve"> 7°, </w:t>
      </w:r>
      <w:r w:rsidRPr="00375C9E">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p>
    <w:bookmarkEnd w:id="2"/>
    <w:p w:rsidRPr="00375C9E" w:rsidR="00B03EDE" w:rsidP="00752045" w:rsidRDefault="00B03EDE" w14:paraId="0B80A3FF" w14:textId="77777777">
      <w:pPr>
        <w:spacing w:line="360" w:lineRule="auto"/>
        <w:jc w:val="both"/>
        <w:rPr>
          <w:rFonts w:ascii="Palatino Linotype" w:hAnsi="Palatino Linotype" w:eastAsia="Calibri" w:cs="Tahoma"/>
          <w:bCs/>
          <w:color w:val="000000"/>
          <w:sz w:val="22"/>
          <w:szCs w:val="22"/>
          <w:lang w:eastAsia="es-ES_tradnl"/>
        </w:rPr>
      </w:pPr>
    </w:p>
    <w:p w:rsidRPr="00375C9E" w:rsidR="00B03EDE" w:rsidP="00752045" w:rsidRDefault="00B03EDE" w14:paraId="612027DB" w14:textId="77777777">
      <w:pPr>
        <w:shd w:val="clear" w:color="auto" w:fill="FFFFFF"/>
        <w:spacing w:line="360" w:lineRule="auto"/>
        <w:jc w:val="both"/>
        <w:rPr>
          <w:rFonts w:ascii="Palatino Linotype" w:hAnsi="Palatino Linotype"/>
          <w:color w:val="222222"/>
          <w:lang w:val="es-ES"/>
        </w:rPr>
      </w:pPr>
      <w:r w:rsidRPr="00375C9E">
        <w:rPr>
          <w:rFonts w:ascii="Palatino Linotype" w:hAnsi="Palatino Linotype"/>
          <w:b/>
          <w:bCs/>
          <w:color w:val="000000"/>
          <w:sz w:val="22"/>
          <w:szCs w:val="22"/>
          <w:lang w:val="es-ES"/>
        </w:rPr>
        <w:t>SEGUNDO. Causales de procedencia y sobreseimiento.</w:t>
      </w:r>
    </w:p>
    <w:p w:rsidRPr="00375C9E" w:rsidR="00B03EDE" w:rsidP="00752045" w:rsidRDefault="00B03EDE" w14:paraId="29A5DB92" w14:textId="75D8B8E7">
      <w:pPr>
        <w:shd w:val="clear" w:color="auto" w:fill="FFFFFF"/>
        <w:spacing w:line="360" w:lineRule="auto"/>
        <w:jc w:val="both"/>
        <w:rPr>
          <w:rFonts w:ascii="Palatino Linotype" w:hAnsi="Palatino Linotype"/>
          <w:color w:val="222222"/>
          <w:lang w:val="es-ES"/>
        </w:rPr>
      </w:pPr>
    </w:p>
    <w:p w:rsidRPr="00375C9E" w:rsidR="00B03EDE" w:rsidP="00752045" w:rsidRDefault="00B03EDE" w14:paraId="5AE52FCD" w14:textId="77777777">
      <w:pPr>
        <w:shd w:val="clear" w:color="auto" w:fill="FFFFFF"/>
        <w:spacing w:line="360" w:lineRule="auto"/>
        <w:jc w:val="both"/>
        <w:rPr>
          <w:rFonts w:ascii="Palatino Linotype" w:hAnsi="Palatino Linotype"/>
          <w:color w:val="222222"/>
          <w:lang w:val="es-ES"/>
        </w:rPr>
      </w:pPr>
      <w:r w:rsidRPr="00375C9E">
        <w:rPr>
          <w:rFonts w:ascii="Palatino Linotype" w:hAnsi="Palatino Linotype"/>
          <w:color w:val="000000"/>
          <w:sz w:val="22"/>
          <w:szCs w:val="22"/>
          <w:lang w:val="es-ES"/>
        </w:rPr>
        <w:t xml:space="preserve">De las constancias que forman parte de los Recursos de Revisión que se analizan, se advierte que previo al estudio del fondo de la </w:t>
      </w:r>
      <w:r w:rsidRPr="00375C9E">
        <w:rPr>
          <w:rFonts w:ascii="Palatino Linotype" w:hAnsi="Palatino Linotype"/>
          <w:i/>
          <w:color w:val="000000"/>
          <w:sz w:val="22"/>
          <w:szCs w:val="22"/>
          <w:lang w:val="es-ES"/>
        </w:rPr>
        <w:t>litis</w:t>
      </w:r>
      <w:r w:rsidRPr="00375C9E">
        <w:rPr>
          <w:rFonts w:ascii="Palatino Linotype" w:hAnsi="Palatino Linotype"/>
          <w:color w:val="000000"/>
          <w:sz w:val="22"/>
          <w:szCs w:val="22"/>
          <w:lang w:val="es-ES"/>
        </w:rPr>
        <w:t>, es necesario estudiar las causales de improcedencia y sobreseimiento que se adviertan, para determinar lo que en Derecho proceda.</w:t>
      </w:r>
    </w:p>
    <w:p w:rsidRPr="00375C9E" w:rsidR="00B03EDE" w:rsidP="00752045" w:rsidRDefault="00B03EDE" w14:paraId="2567BB6B" w14:textId="77777777">
      <w:pPr>
        <w:shd w:val="clear" w:color="auto" w:fill="FFFFFF"/>
        <w:spacing w:line="360" w:lineRule="auto"/>
        <w:jc w:val="both"/>
        <w:rPr>
          <w:rFonts w:ascii="Palatino Linotype" w:hAnsi="Palatino Linotype"/>
          <w:b/>
          <w:bCs/>
          <w:color w:val="000000"/>
          <w:sz w:val="22"/>
          <w:szCs w:val="22"/>
          <w:lang w:val="es-ES"/>
        </w:rPr>
      </w:pPr>
    </w:p>
    <w:p w:rsidRPr="00375C9E" w:rsidR="00B03EDE" w:rsidP="00752045" w:rsidRDefault="00B03EDE" w14:paraId="178DB996" w14:textId="77777777">
      <w:pPr>
        <w:shd w:val="clear" w:color="auto" w:fill="FFFFFF"/>
        <w:spacing w:line="360" w:lineRule="auto"/>
        <w:jc w:val="both"/>
        <w:rPr>
          <w:rFonts w:ascii="Palatino Linotype" w:hAnsi="Palatino Linotype"/>
          <w:color w:val="222222"/>
          <w:lang w:val="es-ES"/>
        </w:rPr>
      </w:pPr>
      <w:r w:rsidRPr="00375C9E">
        <w:rPr>
          <w:rFonts w:ascii="Palatino Linotype" w:hAnsi="Palatino Linotype"/>
          <w:b/>
          <w:bCs/>
          <w:color w:val="000000"/>
          <w:sz w:val="22"/>
          <w:szCs w:val="22"/>
          <w:lang w:val="es-ES"/>
        </w:rPr>
        <w:t>Causales de improcedencia.</w:t>
      </w:r>
    </w:p>
    <w:p w:rsidRPr="00375C9E" w:rsidR="00B03EDE" w:rsidP="00752045" w:rsidRDefault="00B03EDE" w14:paraId="33156E6F" w14:textId="3925AFDE">
      <w:pPr>
        <w:shd w:val="clear" w:color="auto" w:fill="FFFFFF"/>
        <w:spacing w:line="360" w:lineRule="auto"/>
        <w:jc w:val="both"/>
        <w:rPr>
          <w:rFonts w:ascii="Palatino Linotype" w:hAnsi="Palatino Linotype"/>
          <w:color w:val="222222"/>
          <w:lang w:val="es-ES"/>
        </w:rPr>
      </w:pPr>
    </w:p>
    <w:p w:rsidRPr="00375C9E" w:rsidR="00B03EDE" w:rsidP="00752045" w:rsidRDefault="00B03EDE" w14:paraId="583A61FA" w14:textId="77777777">
      <w:pPr>
        <w:spacing w:line="360" w:lineRule="auto"/>
        <w:jc w:val="both"/>
        <w:rPr>
          <w:rFonts w:ascii="Palatino Linotype" w:hAnsi="Palatino Linotype" w:cs="Tahoma"/>
          <w:bCs/>
          <w:color w:val="000000"/>
          <w:sz w:val="22"/>
          <w:szCs w:val="22"/>
        </w:rPr>
      </w:pPr>
      <w:r w:rsidRPr="00375C9E">
        <w:rPr>
          <w:rFonts w:ascii="Palatino Linotype" w:hAnsi="Palatino Linotype" w:cs="Tahoma"/>
          <w:bCs/>
          <w:color w:val="000000"/>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375C9E">
        <w:rPr>
          <w:rFonts w:ascii="Palatino Linotype" w:hAnsi="Palatino Linotype" w:cs="Tahoma"/>
          <w:bCs/>
          <w:color w:val="000000"/>
          <w:sz w:val="22"/>
          <w:szCs w:val="22"/>
        </w:rPr>
        <w:lastRenderedPageBreak/>
        <w:t>supuestos establecidos en el artículo 191 de la Ley de Transparencia y Acceso a la Información Pública del Estado de México y Municipios, por ser improcedente.</w:t>
      </w:r>
    </w:p>
    <w:p w:rsidRPr="00375C9E" w:rsidR="00B03EDE" w:rsidP="00752045" w:rsidRDefault="00B03EDE" w14:paraId="52CDA2DD" w14:textId="31C3A1DF">
      <w:pPr>
        <w:spacing w:line="360" w:lineRule="auto"/>
        <w:jc w:val="both"/>
        <w:rPr>
          <w:rFonts w:ascii="Palatino Linotype" w:hAnsi="Palatino Linotype" w:cs="Tahoma"/>
          <w:bCs/>
          <w:color w:val="000000"/>
          <w:sz w:val="22"/>
          <w:szCs w:val="22"/>
        </w:rPr>
      </w:pPr>
    </w:p>
    <w:p w:rsidRPr="00375C9E" w:rsidR="00B03EDE" w:rsidP="00752045" w:rsidRDefault="00B03EDE" w14:paraId="35EDD978" w14:textId="77777777">
      <w:pPr>
        <w:spacing w:line="360" w:lineRule="auto"/>
        <w:jc w:val="both"/>
        <w:rPr>
          <w:rFonts w:ascii="Palatino Linotype" w:hAnsi="Palatino Linotype" w:cs="Tahoma"/>
          <w:bCs/>
          <w:color w:val="000000"/>
          <w:sz w:val="22"/>
          <w:szCs w:val="22"/>
        </w:rPr>
      </w:pPr>
      <w:r w:rsidRPr="00375C9E">
        <w:rPr>
          <w:rFonts w:ascii="Palatino Linotype" w:hAnsi="Palatino Linotype" w:cs="Tahoma"/>
          <w:bCs/>
          <w:color w:val="000000"/>
          <w:sz w:val="22"/>
          <w:szCs w:val="22"/>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rsidRPr="00375C9E" w:rsidR="00B03EDE" w:rsidP="00752045" w:rsidRDefault="00B03EDE" w14:paraId="00BC9AA1" w14:textId="0C3434E2">
      <w:pPr>
        <w:spacing w:line="360" w:lineRule="auto"/>
        <w:jc w:val="both"/>
        <w:rPr>
          <w:rFonts w:ascii="Palatino Linotype" w:hAnsi="Palatino Linotype"/>
          <w:color w:val="222222"/>
          <w:lang w:val="es-ES"/>
        </w:rPr>
      </w:pPr>
    </w:p>
    <w:p w:rsidRPr="00375C9E" w:rsidR="00B03EDE" w:rsidP="00752045" w:rsidRDefault="00B03EDE" w14:paraId="5E84B148" w14:textId="22C99E48">
      <w:pPr>
        <w:widowControl w:val="0"/>
        <w:spacing w:line="360" w:lineRule="auto"/>
        <w:jc w:val="both"/>
        <w:rPr>
          <w:rFonts w:ascii="Palatino Linotype" w:hAnsi="Palatino Linotype" w:cs="Tahoma"/>
          <w:sz w:val="22"/>
          <w:szCs w:val="22"/>
          <w:lang w:val="es-ES"/>
        </w:rPr>
      </w:pPr>
      <w:r w:rsidRPr="00375C9E">
        <w:rPr>
          <w:rFonts w:ascii="Palatino Linotype" w:hAnsi="Palatino Linotype" w:cs="Tahoma"/>
          <w:sz w:val="22"/>
          <w:szCs w:val="22"/>
        </w:rPr>
        <w:t>Asimismo,</w:t>
      </w:r>
      <w:r w:rsidR="0014223F">
        <w:rPr>
          <w:rFonts w:ascii="Palatino Linotype" w:hAnsi="Palatino Linotype" w:cs="Tahoma"/>
          <w:sz w:val="22"/>
          <w:szCs w:val="22"/>
        </w:rPr>
        <w:t xml:space="preserve"> </w:t>
      </w:r>
      <w:r w:rsidRPr="00375C9E">
        <w:rPr>
          <w:rFonts w:ascii="Palatino Linotype" w:hAnsi="Palatino Linotype" w:cs="Tahoma"/>
          <w:sz w:val="22"/>
          <w:szCs w:val="22"/>
        </w:rPr>
        <w:t>se actualiza la causal de procedencia del Recurso de Revisión señalada</w:t>
      </w:r>
      <w:r w:rsidR="00475BFB">
        <w:rPr>
          <w:rFonts w:ascii="Palatino Linotype" w:hAnsi="Palatino Linotype" w:cs="Tahoma"/>
          <w:sz w:val="22"/>
          <w:szCs w:val="22"/>
        </w:rPr>
        <w:t xml:space="preserve"> en el artículo 179, </w:t>
      </w:r>
      <w:r w:rsidRPr="00C564D6" w:rsidR="00475BFB">
        <w:rPr>
          <w:rFonts w:ascii="Palatino Linotype" w:hAnsi="Palatino Linotype" w:cs="Tahoma"/>
          <w:sz w:val="22"/>
          <w:szCs w:val="22"/>
        </w:rPr>
        <w:t xml:space="preserve">fracción </w:t>
      </w:r>
      <w:r w:rsidRPr="00C564D6">
        <w:rPr>
          <w:rFonts w:ascii="Palatino Linotype" w:hAnsi="Palatino Linotype" w:cs="Tahoma"/>
          <w:sz w:val="22"/>
          <w:szCs w:val="22"/>
        </w:rPr>
        <w:t>V</w:t>
      </w:r>
      <w:r w:rsidRPr="00763041">
        <w:rPr>
          <w:rFonts w:ascii="Palatino Linotype" w:hAnsi="Palatino Linotype" w:cs="Tahoma"/>
          <w:sz w:val="22"/>
          <w:szCs w:val="22"/>
        </w:rPr>
        <w:t>,</w:t>
      </w:r>
      <w:r w:rsidRPr="00375C9E">
        <w:rPr>
          <w:rFonts w:ascii="Palatino Linotype" w:hAnsi="Palatino Linotype" w:cs="Tahoma"/>
          <w:sz w:val="22"/>
          <w:szCs w:val="22"/>
        </w:rPr>
        <w:t xml:space="preserve"> de la Ley en cita, </w:t>
      </w:r>
      <w:r w:rsidRPr="00375C9E">
        <w:rPr>
          <w:rFonts w:ascii="Palatino Linotype" w:hAnsi="Palatino Linotype" w:eastAsia="Calibri" w:cs="Tahoma"/>
          <w:color w:val="000000"/>
          <w:sz w:val="22"/>
          <w:szCs w:val="22"/>
          <w:lang w:eastAsia="es-MX"/>
        </w:rPr>
        <w:t xml:space="preserve">pues el Recurrente se inconformó </w:t>
      </w:r>
      <w:r w:rsidRPr="00375C9E">
        <w:rPr>
          <w:rFonts w:ascii="Palatino Linotype" w:hAnsi="Palatino Linotype" w:cs="Tahoma"/>
          <w:sz w:val="22"/>
          <w:szCs w:val="22"/>
          <w:lang w:val="es-ES"/>
        </w:rPr>
        <w:t xml:space="preserve">con la entrega </w:t>
      </w:r>
      <w:r w:rsidR="000F6C40">
        <w:rPr>
          <w:rFonts w:ascii="Palatino Linotype" w:hAnsi="Palatino Linotype" w:cs="Tahoma"/>
          <w:sz w:val="22"/>
          <w:szCs w:val="22"/>
          <w:lang w:val="es-ES"/>
        </w:rPr>
        <w:t xml:space="preserve">de información </w:t>
      </w:r>
      <w:r w:rsidR="00AF08FE">
        <w:rPr>
          <w:rFonts w:ascii="Palatino Linotype" w:hAnsi="Palatino Linotype" w:cs="Tahoma"/>
          <w:sz w:val="22"/>
          <w:szCs w:val="22"/>
          <w:lang w:val="es-ES"/>
        </w:rPr>
        <w:t>incompleta</w:t>
      </w:r>
      <w:r w:rsidR="000F6C40">
        <w:rPr>
          <w:rFonts w:ascii="Palatino Linotype" w:hAnsi="Palatino Linotype" w:cs="Tahoma"/>
          <w:sz w:val="22"/>
          <w:szCs w:val="22"/>
          <w:lang w:val="es-ES"/>
        </w:rPr>
        <w:t>.</w:t>
      </w:r>
    </w:p>
    <w:p w:rsidRPr="00375C9E" w:rsidR="00B03EDE" w:rsidP="00752045" w:rsidRDefault="00B03EDE" w14:paraId="23920A19" w14:textId="77777777">
      <w:pPr>
        <w:widowControl w:val="0"/>
        <w:spacing w:line="360" w:lineRule="auto"/>
        <w:jc w:val="both"/>
        <w:rPr>
          <w:rFonts w:ascii="Palatino Linotype" w:hAnsi="Palatino Linotype"/>
          <w:color w:val="222222"/>
          <w:lang w:val="es-ES"/>
        </w:rPr>
      </w:pPr>
    </w:p>
    <w:p w:rsidRPr="00375C9E" w:rsidR="00B03EDE" w:rsidP="00752045" w:rsidRDefault="00B03EDE" w14:paraId="349A3873" w14:textId="77777777">
      <w:pPr>
        <w:spacing w:line="360" w:lineRule="auto"/>
        <w:jc w:val="both"/>
        <w:rPr>
          <w:rFonts w:ascii="Palatino Linotype" w:hAnsi="Palatino Linotype" w:cs="Tahoma"/>
          <w:bCs/>
          <w:color w:val="0D0D0D" w:themeColor="text1" w:themeTint="F2"/>
          <w:sz w:val="22"/>
          <w:szCs w:val="22"/>
        </w:rPr>
      </w:pPr>
      <w:r w:rsidRPr="00375C9E">
        <w:rPr>
          <w:rFonts w:ascii="Palatino Linotype" w:hAnsi="Palatino Linotype" w:cs="Tahoma"/>
          <w:b/>
          <w:bCs/>
          <w:color w:val="0D0D0D" w:themeColor="text1" w:themeTint="F2"/>
          <w:sz w:val="22"/>
          <w:szCs w:val="22"/>
        </w:rPr>
        <w:t>Causales de sobreseimiento.</w:t>
      </w:r>
    </w:p>
    <w:p w:rsidRPr="00375C9E" w:rsidR="00B03EDE" w:rsidP="00752045" w:rsidRDefault="00B03EDE" w14:paraId="1B7465AD" w14:textId="77777777">
      <w:pPr>
        <w:spacing w:line="360" w:lineRule="auto"/>
        <w:jc w:val="both"/>
        <w:rPr>
          <w:rFonts w:ascii="Palatino Linotype" w:hAnsi="Palatino Linotype" w:cs="Tahoma"/>
          <w:bCs/>
          <w:color w:val="0D0D0D" w:themeColor="text1" w:themeTint="F2"/>
          <w:sz w:val="22"/>
          <w:szCs w:val="22"/>
        </w:rPr>
      </w:pPr>
    </w:p>
    <w:p w:rsidRPr="00375C9E" w:rsidR="00B03EDE" w:rsidP="00752045" w:rsidRDefault="00B03EDE" w14:paraId="5B6D65C7" w14:textId="77777777">
      <w:pPr>
        <w:spacing w:line="360" w:lineRule="auto"/>
        <w:jc w:val="both"/>
        <w:rPr>
          <w:rFonts w:ascii="Palatino Linotype" w:hAnsi="Palatino Linotype" w:cs="Tahoma"/>
          <w:bCs/>
          <w:color w:val="0D0D0D" w:themeColor="text1" w:themeTint="F2"/>
          <w:sz w:val="22"/>
          <w:szCs w:val="22"/>
        </w:rPr>
      </w:pPr>
      <w:r w:rsidRPr="00375C9E">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rsidRPr="00375C9E" w:rsidR="00B03EDE" w:rsidP="00752045" w:rsidRDefault="00B03EDE" w14:paraId="0EE66B86" w14:textId="77777777">
      <w:pPr>
        <w:spacing w:line="360" w:lineRule="auto"/>
        <w:jc w:val="both"/>
        <w:rPr>
          <w:rFonts w:ascii="Palatino Linotype" w:hAnsi="Palatino Linotype" w:cs="Tahoma"/>
          <w:bCs/>
          <w:color w:val="0D0D0D" w:themeColor="text1" w:themeTint="F2"/>
          <w:sz w:val="22"/>
          <w:szCs w:val="22"/>
        </w:rPr>
      </w:pPr>
    </w:p>
    <w:p w:rsidRPr="00375C9E" w:rsidR="00B03EDE" w:rsidP="00752045" w:rsidRDefault="00B03EDE" w14:paraId="38B79A32" w14:textId="77777777">
      <w:pPr>
        <w:spacing w:line="360" w:lineRule="auto"/>
        <w:jc w:val="both"/>
        <w:rPr>
          <w:rFonts w:ascii="Palatino Linotype" w:hAnsi="Palatino Linotype" w:cs="Tahoma"/>
          <w:sz w:val="22"/>
          <w:szCs w:val="24"/>
        </w:rPr>
      </w:pPr>
      <w:r w:rsidRPr="00375C9E">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375C9E" w:rsidR="00B03EDE" w:rsidP="00752045" w:rsidRDefault="00B03EDE" w14:paraId="76A33193" w14:textId="77777777">
      <w:pPr>
        <w:spacing w:line="360" w:lineRule="auto"/>
        <w:jc w:val="both"/>
        <w:rPr>
          <w:rFonts w:ascii="Palatino Linotype" w:hAnsi="Palatino Linotype" w:cs="Tahoma"/>
          <w:bCs/>
          <w:color w:val="0D0D0D" w:themeColor="text1" w:themeTint="F2"/>
          <w:sz w:val="22"/>
          <w:szCs w:val="22"/>
        </w:rPr>
      </w:pPr>
    </w:p>
    <w:p w:rsidRPr="00375C9E" w:rsidR="00B03EDE" w:rsidP="00752045" w:rsidRDefault="00B03EDE" w14:paraId="6DB1C431" w14:textId="77777777">
      <w:pPr>
        <w:spacing w:line="360" w:lineRule="auto"/>
        <w:jc w:val="both"/>
        <w:rPr>
          <w:rFonts w:ascii="Palatino Linotype" w:hAnsi="Palatino Linotype" w:cs="Tahoma"/>
          <w:bCs/>
          <w:color w:val="0D0D0D" w:themeColor="text1" w:themeTint="F2"/>
          <w:sz w:val="22"/>
          <w:szCs w:val="22"/>
        </w:rPr>
      </w:pPr>
      <w:r w:rsidRPr="00375C9E">
        <w:rPr>
          <w:rFonts w:ascii="Palatino Linotype" w:hAnsi="Palatino Linotype" w:cs="Tahoma"/>
          <w:bCs/>
          <w:color w:val="0D0D0D" w:themeColor="text1" w:themeTint="F2"/>
          <w:sz w:val="22"/>
          <w:szCs w:val="22"/>
        </w:rPr>
        <w:lastRenderedPageBreak/>
        <w:t xml:space="preserve">Por tales motivos, se considera procedente entrar al fondo del presente asunto. </w:t>
      </w:r>
    </w:p>
    <w:p w:rsidRPr="00375C9E" w:rsidR="00B03EDE" w:rsidP="00752045" w:rsidRDefault="00B03EDE" w14:paraId="57C08C4D" w14:textId="77777777">
      <w:pPr>
        <w:autoSpaceDE w:val="0"/>
        <w:autoSpaceDN w:val="0"/>
        <w:adjustRightInd w:val="0"/>
        <w:spacing w:line="360" w:lineRule="auto"/>
        <w:jc w:val="both"/>
        <w:rPr>
          <w:rFonts w:ascii="Palatino Linotype" w:hAnsi="Palatino Linotype" w:cs="Tahoma"/>
          <w:sz w:val="22"/>
          <w:szCs w:val="24"/>
          <w:lang w:val="es-ES"/>
        </w:rPr>
      </w:pPr>
    </w:p>
    <w:p w:rsidRPr="00375C9E" w:rsidR="00B03EDE" w:rsidP="00752045" w:rsidRDefault="00B03EDE" w14:paraId="10D35399" w14:textId="77777777">
      <w:pPr>
        <w:spacing w:line="360" w:lineRule="auto"/>
        <w:jc w:val="both"/>
        <w:rPr>
          <w:rFonts w:ascii="Palatino Linotype" w:hAnsi="Palatino Linotype" w:cs="Tahoma"/>
          <w:b/>
          <w:bCs/>
          <w:iCs/>
          <w:sz w:val="22"/>
          <w:szCs w:val="22"/>
          <w:lang w:val="es-ES"/>
        </w:rPr>
      </w:pPr>
      <w:r w:rsidRPr="00375C9E">
        <w:rPr>
          <w:rFonts w:ascii="Palatino Linotype" w:hAnsi="Palatino Linotype" w:cs="Tahoma"/>
          <w:b/>
          <w:bCs/>
          <w:iCs/>
          <w:sz w:val="22"/>
          <w:szCs w:val="22"/>
          <w:lang w:val="es-ES"/>
        </w:rPr>
        <w:t xml:space="preserve">TERCERO. Determinación de la Controversia. </w:t>
      </w:r>
    </w:p>
    <w:p w:rsidRPr="00F01E7E" w:rsidR="00F01E7E" w:rsidP="00752045" w:rsidRDefault="00F01E7E" w14:paraId="4FC89290"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F01E7E" w:rsidR="00F01E7E" w:rsidP="00752045" w:rsidRDefault="00F01E7E" w14:paraId="5CAB72E8" w14:textId="77777777">
      <w:pPr>
        <w:widowControl w:val="0"/>
        <w:autoSpaceDE w:val="0"/>
        <w:autoSpaceDN w:val="0"/>
        <w:adjustRightInd w:val="0"/>
        <w:spacing w:line="360" w:lineRule="auto"/>
        <w:jc w:val="both"/>
        <w:rPr>
          <w:rFonts w:ascii="Palatino Linotype" w:hAnsi="Palatino Linotype" w:cs="Tahoma" w:eastAsiaTheme="minorHAnsi"/>
          <w:color w:val="000000" w:themeColor="text1"/>
          <w:sz w:val="22"/>
          <w:szCs w:val="22"/>
          <w:lang w:eastAsia="en-US"/>
        </w:rPr>
      </w:pPr>
      <w:r w:rsidRPr="00F01E7E">
        <w:rPr>
          <w:rFonts w:ascii="Palatino Linotype" w:hAnsi="Palatino Linotype" w:eastAsia="Calibri" w:cs="Tahoma"/>
          <w:color w:val="000000"/>
          <w:sz w:val="22"/>
          <w:szCs w:val="22"/>
          <w:lang w:val="es-ES" w:eastAsia="es-MX"/>
        </w:rPr>
        <w:t xml:space="preserve">Con el objeto de ilustrar la controversia planteada, resulta conveniente precisar, que una vez realizado el estudio de las constancias que integran el expediente en que se actúa, se desprende que el Particular </w:t>
      </w:r>
      <w:r w:rsidRPr="00F01E7E">
        <w:rPr>
          <w:rFonts w:ascii="Palatino Linotype" w:hAnsi="Palatino Linotype" w:cs="Tahoma" w:eastAsiaTheme="minorHAnsi"/>
          <w:color w:val="000000" w:themeColor="text1"/>
          <w:sz w:val="22"/>
          <w:szCs w:val="22"/>
          <w:lang w:eastAsia="en-US"/>
        </w:rPr>
        <w:t>requirió, lo siguiente:</w:t>
      </w:r>
    </w:p>
    <w:p w:rsidRPr="00F01E7E" w:rsidR="00F01E7E" w:rsidP="00752045" w:rsidRDefault="00F01E7E" w14:paraId="38640AE5" w14:textId="77777777">
      <w:pPr>
        <w:widowControl w:val="0"/>
        <w:autoSpaceDE w:val="0"/>
        <w:autoSpaceDN w:val="0"/>
        <w:adjustRightInd w:val="0"/>
        <w:spacing w:line="360" w:lineRule="auto"/>
        <w:jc w:val="both"/>
        <w:rPr>
          <w:rFonts w:ascii="Palatino Linotype" w:hAnsi="Palatino Linotype" w:cs="Tahoma" w:eastAsiaTheme="minorHAnsi"/>
          <w:color w:val="000000" w:themeColor="text1"/>
          <w:sz w:val="22"/>
          <w:szCs w:val="22"/>
          <w:lang w:eastAsia="en-US"/>
        </w:rPr>
      </w:pPr>
    </w:p>
    <w:p w:rsidR="00F01E7E" w:rsidP="008C2C0C" w:rsidRDefault="00F01E7E" w14:paraId="7102BA25" w14:textId="66BE9420">
      <w:pPr>
        <w:widowControl w:val="0"/>
        <w:numPr>
          <w:ilvl w:val="0"/>
          <w:numId w:val="4"/>
        </w:numPr>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r w:rsidRPr="00F01E7E">
        <w:rPr>
          <w:rFonts w:ascii="Palatino Linotype" w:hAnsi="Palatino Linotype" w:cs="Tahoma" w:eastAsiaTheme="minorHAnsi"/>
          <w:color w:val="000000" w:themeColor="text1"/>
          <w:sz w:val="22"/>
          <w:szCs w:val="22"/>
          <w:lang w:eastAsia="en-US"/>
        </w:rPr>
        <w:t>Censo</w:t>
      </w:r>
      <w:r w:rsidR="00E13E00">
        <w:rPr>
          <w:rFonts w:ascii="Palatino Linotype" w:hAnsi="Palatino Linotype" w:cs="Tahoma" w:eastAsiaTheme="minorHAnsi"/>
          <w:color w:val="000000" w:themeColor="text1"/>
          <w:sz w:val="22"/>
          <w:szCs w:val="22"/>
          <w:lang w:eastAsia="en-US"/>
        </w:rPr>
        <w:t>s</w:t>
      </w:r>
      <w:r w:rsidRPr="00F01E7E">
        <w:rPr>
          <w:rFonts w:ascii="Palatino Linotype" w:hAnsi="Palatino Linotype" w:cs="Tahoma" w:eastAsiaTheme="minorHAnsi"/>
          <w:color w:val="000000" w:themeColor="text1"/>
          <w:sz w:val="22"/>
          <w:szCs w:val="22"/>
          <w:lang w:eastAsia="en-US"/>
        </w:rPr>
        <w:t xml:space="preserve"> de alumbrado público realizado</w:t>
      </w:r>
      <w:r w:rsidR="00E13E00">
        <w:rPr>
          <w:rFonts w:ascii="Palatino Linotype" w:hAnsi="Palatino Linotype" w:cs="Tahoma" w:eastAsiaTheme="minorHAnsi"/>
          <w:color w:val="000000" w:themeColor="text1"/>
          <w:sz w:val="22"/>
          <w:szCs w:val="22"/>
          <w:lang w:eastAsia="en-US"/>
        </w:rPr>
        <w:t>s</w:t>
      </w:r>
      <w:r w:rsidRPr="00F01E7E">
        <w:rPr>
          <w:rFonts w:ascii="Palatino Linotype" w:hAnsi="Palatino Linotype" w:cs="Tahoma" w:eastAsiaTheme="minorHAnsi"/>
          <w:color w:val="000000" w:themeColor="text1"/>
          <w:sz w:val="22"/>
          <w:szCs w:val="22"/>
          <w:lang w:eastAsia="en-US"/>
        </w:rPr>
        <w:t xml:space="preserve"> por la Comisión Federal de Electricidad, del dos mil dieciocho, dos mil diecinueve, dos mil veinte y dos mil veintiuno;</w:t>
      </w:r>
    </w:p>
    <w:p w:rsidRPr="00F01E7E" w:rsidR="00F01E7E" w:rsidP="00752045" w:rsidRDefault="00F01E7E" w14:paraId="59E84966" w14:textId="77777777">
      <w:pPr>
        <w:widowControl w:val="0"/>
        <w:autoSpaceDE w:val="0"/>
        <w:autoSpaceDN w:val="0"/>
        <w:adjustRightInd w:val="0"/>
        <w:spacing w:line="360" w:lineRule="auto"/>
        <w:ind w:left="720"/>
        <w:contextualSpacing/>
        <w:jc w:val="both"/>
        <w:rPr>
          <w:rFonts w:ascii="Palatino Linotype" w:hAnsi="Palatino Linotype" w:cs="Tahoma" w:eastAsiaTheme="minorHAnsi"/>
          <w:color w:val="000000" w:themeColor="text1"/>
          <w:sz w:val="22"/>
          <w:szCs w:val="22"/>
          <w:lang w:eastAsia="en-US"/>
        </w:rPr>
      </w:pPr>
    </w:p>
    <w:p w:rsidR="00F01E7E" w:rsidP="008C2C0C" w:rsidRDefault="00F01E7E" w14:paraId="10AC1E2C" w14:textId="4C09492D">
      <w:pPr>
        <w:widowControl w:val="0"/>
        <w:numPr>
          <w:ilvl w:val="0"/>
          <w:numId w:val="4"/>
        </w:numPr>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r w:rsidRPr="00F01E7E">
        <w:rPr>
          <w:rFonts w:ascii="Palatino Linotype" w:hAnsi="Palatino Linotype" w:cs="Tahoma" w:eastAsiaTheme="minorHAnsi"/>
          <w:color w:val="000000" w:themeColor="text1"/>
          <w:sz w:val="22"/>
          <w:szCs w:val="22"/>
          <w:lang w:eastAsia="en-US"/>
        </w:rPr>
        <w:t xml:space="preserve">Convenios para la Recaudación del Derecho de Alumbrado Público, celebrados por la Comisión Federal de Electricidad y el Ayuntamiento de </w:t>
      </w:r>
      <w:r w:rsidR="00F960CC">
        <w:rPr>
          <w:rFonts w:ascii="Palatino Linotype" w:hAnsi="Palatino Linotype" w:cs="Tahoma" w:eastAsiaTheme="minorHAnsi"/>
          <w:color w:val="000000" w:themeColor="text1"/>
          <w:sz w:val="22"/>
          <w:szCs w:val="22"/>
          <w:lang w:eastAsia="en-US"/>
        </w:rPr>
        <w:t>Ixtlahuaca</w:t>
      </w:r>
      <w:r w:rsidRPr="00F01E7E">
        <w:rPr>
          <w:rFonts w:ascii="Palatino Linotype" w:hAnsi="Palatino Linotype" w:cs="Tahoma" w:eastAsiaTheme="minorHAnsi"/>
          <w:color w:val="000000" w:themeColor="text1"/>
          <w:sz w:val="22"/>
          <w:szCs w:val="22"/>
          <w:lang w:eastAsia="en-US"/>
        </w:rPr>
        <w:t>, durante los años previamente señalados, y</w:t>
      </w:r>
    </w:p>
    <w:p w:rsidR="00F01E7E" w:rsidP="00752045" w:rsidRDefault="00F01E7E" w14:paraId="30E46965" w14:textId="77777777">
      <w:pPr>
        <w:pStyle w:val="Prrafodelista"/>
        <w:spacing w:line="360" w:lineRule="auto"/>
        <w:rPr>
          <w:rFonts w:ascii="Palatino Linotype" w:hAnsi="Palatino Linotype" w:cs="Tahoma" w:eastAsiaTheme="minorHAnsi"/>
          <w:color w:val="000000" w:themeColor="text1"/>
          <w:szCs w:val="22"/>
          <w:lang w:eastAsia="en-US"/>
        </w:rPr>
      </w:pPr>
    </w:p>
    <w:p w:rsidRPr="00F01E7E" w:rsidR="00F01E7E" w:rsidP="008C2C0C" w:rsidRDefault="00F01E7E" w14:paraId="360E33DC" w14:textId="77777777">
      <w:pPr>
        <w:widowControl w:val="0"/>
        <w:numPr>
          <w:ilvl w:val="0"/>
          <w:numId w:val="4"/>
        </w:numPr>
        <w:autoSpaceDE w:val="0"/>
        <w:autoSpaceDN w:val="0"/>
        <w:adjustRightInd w:val="0"/>
        <w:spacing w:line="360" w:lineRule="auto"/>
        <w:contextualSpacing/>
        <w:jc w:val="both"/>
        <w:rPr>
          <w:rFonts w:ascii="Palatino Linotype" w:hAnsi="Palatino Linotype" w:cs="Tahoma" w:eastAsiaTheme="minorHAnsi"/>
          <w:color w:val="000000" w:themeColor="text1"/>
          <w:sz w:val="22"/>
          <w:szCs w:val="22"/>
          <w:lang w:eastAsia="en-US"/>
        </w:rPr>
      </w:pPr>
      <w:r w:rsidRPr="00F01E7E">
        <w:rPr>
          <w:rFonts w:ascii="Palatino Linotype" w:hAnsi="Palatino Linotype" w:cs="Tahoma" w:eastAsiaTheme="minorHAnsi"/>
          <w:color w:val="000000" w:themeColor="text1"/>
          <w:sz w:val="22"/>
          <w:szCs w:val="22"/>
          <w:lang w:eastAsia="en-US"/>
        </w:rPr>
        <w:t>Monto facturado y cantidad recaudada por derechos de alumbrado público, desglosado de manera mensual, de enero de dos mil dieciocho a octubre de dos mil veintiuno.</w:t>
      </w:r>
    </w:p>
    <w:p w:rsidR="004563F0" w:rsidP="00752045" w:rsidRDefault="004563F0" w14:paraId="38491ADF" w14:textId="77777777">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p>
    <w:p w:rsidR="00F960CC" w:rsidP="00752045" w:rsidRDefault="004563F0" w14:paraId="1B490E81" w14:textId="4F05115B">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r>
        <w:rPr>
          <w:rFonts w:ascii="Palatino Linotype" w:hAnsi="Palatino Linotype" w:eastAsia="Calibri" w:cs="Tahoma"/>
          <w:color w:val="000000"/>
          <w:sz w:val="22"/>
          <w:szCs w:val="24"/>
          <w:lang w:val="es-ES" w:eastAsia="es-MX"/>
        </w:rPr>
        <w:t xml:space="preserve">En Respuesta, </w:t>
      </w:r>
      <w:r w:rsidR="00F960CC">
        <w:rPr>
          <w:rFonts w:ascii="Palatino Linotype" w:hAnsi="Palatino Linotype" w:eastAsia="Calibri" w:cs="Tahoma"/>
          <w:color w:val="000000"/>
          <w:sz w:val="22"/>
          <w:szCs w:val="24"/>
          <w:lang w:val="es-ES" w:eastAsia="es-MX"/>
        </w:rPr>
        <w:t>el Sujeto Obligado, a través de diversas áreas, realizó lo siguiente:</w:t>
      </w:r>
    </w:p>
    <w:p w:rsidR="00F960CC" w:rsidP="00752045" w:rsidRDefault="00F960CC" w14:paraId="458AE5CC" w14:textId="77777777">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p>
    <w:p w:rsidRPr="00F960CC" w:rsidR="00F960CC" w:rsidP="008C2C0C" w:rsidRDefault="00676D78" w14:paraId="6B6B10A5" w14:textId="26EE713C">
      <w:pPr>
        <w:pStyle w:val="Prrafodelista"/>
        <w:numPr>
          <w:ilvl w:val="0"/>
          <w:numId w:val="5"/>
        </w:numPr>
        <w:autoSpaceDE w:val="0"/>
        <w:autoSpaceDN w:val="0"/>
        <w:adjustRightInd w:val="0"/>
        <w:spacing w:line="360" w:lineRule="auto"/>
        <w:jc w:val="both"/>
        <w:rPr>
          <w:rFonts w:ascii="Palatino Linotype" w:hAnsi="Palatino Linotype" w:cs="Tahoma"/>
          <w:bCs/>
          <w:iCs/>
          <w:color w:val="000000"/>
          <w:szCs w:val="22"/>
        </w:rPr>
      </w:pPr>
      <w:r w:rsidRPr="00F960CC">
        <w:rPr>
          <w:rFonts w:ascii="Palatino Linotype" w:hAnsi="Palatino Linotype" w:eastAsia="Calibri" w:cs="Tahoma"/>
          <w:b/>
          <w:color w:val="000000"/>
          <w:lang w:val="es-ES" w:eastAsia="es-MX"/>
        </w:rPr>
        <w:t>Tesorería Municipal</w:t>
      </w:r>
      <w:r w:rsidRPr="00F960CC" w:rsidR="00F960CC">
        <w:rPr>
          <w:rFonts w:ascii="Palatino Linotype" w:hAnsi="Palatino Linotype" w:eastAsia="Calibri" w:cs="Tahoma"/>
          <w:b/>
          <w:color w:val="000000"/>
          <w:lang w:val="es-ES" w:eastAsia="es-MX"/>
        </w:rPr>
        <w:t>:</w:t>
      </w:r>
      <w:r w:rsidRPr="00F960CC" w:rsidR="004563F0">
        <w:rPr>
          <w:rFonts w:ascii="Palatino Linotype" w:hAnsi="Palatino Linotype" w:eastAsia="Calibri" w:cs="Tahoma"/>
          <w:color w:val="000000"/>
          <w:lang w:val="es-ES" w:eastAsia="es-MX"/>
        </w:rPr>
        <w:t xml:space="preserve"> </w:t>
      </w:r>
      <w:r w:rsidR="00F960CC">
        <w:rPr>
          <w:rFonts w:ascii="Palatino Linotype" w:hAnsi="Palatino Linotype" w:eastAsia="Calibri" w:cs="Tahoma"/>
          <w:color w:val="000000"/>
          <w:lang w:val="es-ES" w:eastAsia="es-MX"/>
        </w:rPr>
        <w:t>Proporcionó la</w:t>
      </w:r>
      <w:r w:rsidRPr="00F960CC">
        <w:rPr>
          <w:rFonts w:ascii="Palatino Linotype" w:hAnsi="Palatino Linotype" w:eastAsia="Calibri" w:cs="Tahoma"/>
          <w:color w:val="000000"/>
          <w:lang w:val="es-ES" w:eastAsia="es-MX"/>
        </w:rPr>
        <w:t xml:space="preserve"> integración de saldos de Servicio de Energía Eléctrica para el alumbrado público correspondiente a los años solicitados</w:t>
      </w:r>
      <w:r w:rsidR="00F960CC">
        <w:rPr>
          <w:rFonts w:ascii="Palatino Linotype" w:hAnsi="Palatino Linotype" w:eastAsia="Calibri" w:cs="Tahoma"/>
          <w:color w:val="000000"/>
          <w:lang w:val="es-ES" w:eastAsia="es-MX"/>
        </w:rPr>
        <w:t>;</w:t>
      </w:r>
    </w:p>
    <w:p w:rsidRPr="00F960CC" w:rsidR="00F960CC" w:rsidP="00752045" w:rsidRDefault="00F960CC" w14:paraId="64DDAACD" w14:textId="77777777">
      <w:pPr>
        <w:pStyle w:val="Prrafodelista"/>
        <w:autoSpaceDE w:val="0"/>
        <w:autoSpaceDN w:val="0"/>
        <w:adjustRightInd w:val="0"/>
        <w:spacing w:line="360" w:lineRule="auto"/>
        <w:jc w:val="both"/>
        <w:rPr>
          <w:rFonts w:ascii="Palatino Linotype" w:hAnsi="Palatino Linotype" w:cs="Tahoma"/>
          <w:bCs/>
          <w:iCs/>
          <w:color w:val="000000"/>
          <w:szCs w:val="22"/>
        </w:rPr>
      </w:pPr>
    </w:p>
    <w:p w:rsidRPr="00F960CC" w:rsidR="004563F0" w:rsidP="008C2C0C" w:rsidRDefault="00676D78" w14:paraId="6798B98C" w14:textId="58D449E2">
      <w:pPr>
        <w:pStyle w:val="Prrafodelista"/>
        <w:numPr>
          <w:ilvl w:val="0"/>
          <w:numId w:val="5"/>
        </w:numPr>
        <w:autoSpaceDE w:val="0"/>
        <w:autoSpaceDN w:val="0"/>
        <w:adjustRightInd w:val="0"/>
        <w:spacing w:line="360" w:lineRule="auto"/>
        <w:jc w:val="both"/>
        <w:rPr>
          <w:rFonts w:ascii="Palatino Linotype" w:hAnsi="Palatino Linotype" w:cs="Tahoma"/>
          <w:bCs/>
          <w:iCs/>
          <w:color w:val="000000"/>
          <w:szCs w:val="22"/>
        </w:rPr>
      </w:pPr>
      <w:r w:rsidRPr="00F960CC">
        <w:rPr>
          <w:rFonts w:ascii="Palatino Linotype" w:hAnsi="Palatino Linotype" w:eastAsia="Calibri" w:cs="Tahoma"/>
          <w:b/>
          <w:color w:val="000000"/>
          <w:lang w:val="es-ES" w:eastAsia="es-MX"/>
        </w:rPr>
        <w:t>Dirección de Administración</w:t>
      </w:r>
      <w:r w:rsidRPr="00F960CC" w:rsidR="00F960CC">
        <w:rPr>
          <w:rFonts w:ascii="Palatino Linotype" w:hAnsi="Palatino Linotype" w:eastAsia="Calibri" w:cs="Tahoma"/>
          <w:b/>
          <w:color w:val="000000"/>
          <w:lang w:val="es-ES" w:eastAsia="es-MX"/>
        </w:rPr>
        <w:t>:</w:t>
      </w:r>
      <w:r w:rsidRPr="00F960CC">
        <w:rPr>
          <w:rFonts w:ascii="Palatino Linotype" w:hAnsi="Palatino Linotype" w:eastAsia="Calibri" w:cs="Tahoma"/>
          <w:color w:val="000000"/>
          <w:lang w:val="es-ES" w:eastAsia="es-MX"/>
        </w:rPr>
        <w:t xml:space="preserve"> </w:t>
      </w:r>
      <w:r w:rsidR="00F960CC">
        <w:rPr>
          <w:rFonts w:ascii="Palatino Linotype" w:hAnsi="Palatino Linotype" w:eastAsia="Calibri" w:cs="Tahoma"/>
          <w:color w:val="000000"/>
          <w:lang w:val="es-ES" w:eastAsia="es-MX"/>
        </w:rPr>
        <w:t>Indicó</w:t>
      </w:r>
      <w:r w:rsidRPr="00F960CC">
        <w:rPr>
          <w:rFonts w:ascii="Palatino Linotype" w:hAnsi="Palatino Linotype" w:eastAsia="Calibri" w:cs="Tahoma"/>
          <w:color w:val="000000"/>
          <w:lang w:val="es-ES" w:eastAsia="es-MX"/>
        </w:rPr>
        <w:t xml:space="preserve"> </w:t>
      </w:r>
      <w:r w:rsidR="003F6491">
        <w:rPr>
          <w:rFonts w:ascii="Palatino Linotype" w:hAnsi="Palatino Linotype" w:eastAsia="Calibri" w:cs="Tahoma"/>
          <w:color w:val="000000"/>
          <w:lang w:val="es-ES" w:eastAsia="es-MX"/>
        </w:rPr>
        <w:t>que no contaba con algún Convenio con la Comisión Federal de Electricidad.</w:t>
      </w:r>
    </w:p>
    <w:p w:rsidR="00D67306" w:rsidP="00752045" w:rsidRDefault="00D67306" w14:paraId="7AF72DC1" w14:textId="77777777">
      <w:pPr>
        <w:autoSpaceDE w:val="0"/>
        <w:autoSpaceDN w:val="0"/>
        <w:adjustRightInd w:val="0"/>
        <w:spacing w:line="360" w:lineRule="auto"/>
        <w:jc w:val="both"/>
        <w:rPr>
          <w:rFonts w:ascii="Palatino Linotype" w:hAnsi="Palatino Linotype" w:cs="Tahoma"/>
          <w:bCs/>
          <w:iCs/>
          <w:color w:val="000000"/>
          <w:sz w:val="22"/>
          <w:szCs w:val="22"/>
        </w:rPr>
      </w:pPr>
    </w:p>
    <w:p w:rsidR="000213D5" w:rsidP="00752045" w:rsidRDefault="000213D5" w14:paraId="3435FF9A" w14:textId="334D067A">
      <w:pPr>
        <w:spacing w:line="360" w:lineRule="auto"/>
        <w:jc w:val="both"/>
        <w:rPr>
          <w:rFonts w:ascii="Palatino Linotype" w:hAnsi="Palatino Linotype" w:cs="Tahoma"/>
          <w:color w:val="000000"/>
          <w:sz w:val="22"/>
          <w:szCs w:val="22"/>
        </w:rPr>
      </w:pPr>
      <w:r w:rsidRPr="00B47A6E">
        <w:rPr>
          <w:rFonts w:ascii="Palatino Linotype" w:hAnsi="Palatino Linotype" w:eastAsia="Calibri" w:cs="Tahoma"/>
          <w:bCs/>
          <w:color w:val="000000"/>
          <w:sz w:val="22"/>
          <w:szCs w:val="22"/>
          <w:lang w:val="es-ES_tradnl" w:eastAsia="en-US"/>
        </w:rPr>
        <w:lastRenderedPageBreak/>
        <w:t xml:space="preserve">Ante tal circunstancia, </w:t>
      </w:r>
      <w:r>
        <w:rPr>
          <w:rFonts w:ascii="Palatino Linotype" w:hAnsi="Palatino Linotype" w:eastAsia="Calibri" w:cs="Tahoma"/>
          <w:bCs/>
          <w:color w:val="000000"/>
          <w:sz w:val="22"/>
          <w:szCs w:val="22"/>
          <w:lang w:val="es-ES_tradnl" w:eastAsia="en-US"/>
        </w:rPr>
        <w:t>el Solicitante</w:t>
      </w:r>
      <w:r w:rsidRPr="00B47A6E">
        <w:rPr>
          <w:rFonts w:ascii="Palatino Linotype" w:hAnsi="Palatino Linotype" w:eastAsia="Calibri" w:cs="Tahoma"/>
          <w:bCs/>
          <w:color w:val="000000"/>
          <w:sz w:val="22"/>
          <w:szCs w:val="22"/>
          <w:lang w:val="es-ES_tradnl" w:eastAsia="en-US"/>
        </w:rPr>
        <w:t xml:space="preserve"> </w:t>
      </w:r>
      <w:r>
        <w:rPr>
          <w:rFonts w:ascii="Palatino Linotype" w:hAnsi="Palatino Linotype" w:eastAsia="Calibri" w:cs="Tahoma"/>
          <w:bCs/>
          <w:color w:val="000000"/>
          <w:sz w:val="22"/>
          <w:szCs w:val="22"/>
          <w:lang w:val="es-ES_tradnl" w:eastAsia="en-US"/>
        </w:rPr>
        <w:t xml:space="preserve">señaló que </w:t>
      </w:r>
      <w:r w:rsidR="00AF08FE">
        <w:rPr>
          <w:rFonts w:ascii="Palatino Linotype" w:hAnsi="Palatino Linotype" w:eastAsia="Calibri" w:cs="Tahoma"/>
          <w:bCs/>
          <w:color w:val="000000"/>
          <w:sz w:val="22"/>
          <w:szCs w:val="22"/>
          <w:lang w:val="es-ES_tradnl" w:eastAsia="en-US"/>
        </w:rPr>
        <w:t>solamente se le había entregado la información de dos puntos, por lo que, el Sujeto Obligado había omitido entregarle los Censos de Alumbrado Público</w:t>
      </w:r>
      <w:r>
        <w:rPr>
          <w:rFonts w:ascii="Palatino Linotype" w:hAnsi="Palatino Linotype" w:eastAsia="Calibri" w:cs="Tahoma"/>
          <w:bCs/>
          <w:color w:val="000000"/>
          <w:sz w:val="22"/>
          <w:szCs w:val="22"/>
          <w:lang w:val="es-ES_tradnl" w:eastAsia="en-US"/>
        </w:rPr>
        <w:t>, lo cual actualiza la causal de procedencia establecida en el artículo 179, fracción V, de la Ley de Transparencia y Acceso a la Información Pública del Estado de México y Municipios.</w:t>
      </w:r>
      <w:r w:rsidRPr="00B47A6E">
        <w:rPr>
          <w:rFonts w:ascii="Palatino Linotype" w:hAnsi="Palatino Linotype" w:cs="Tahoma"/>
          <w:color w:val="000000"/>
          <w:sz w:val="22"/>
          <w:szCs w:val="22"/>
        </w:rPr>
        <w:t xml:space="preserve"> </w:t>
      </w:r>
    </w:p>
    <w:p w:rsidR="000213D5" w:rsidP="00752045" w:rsidRDefault="000213D5" w14:paraId="169B7F8E" w14:textId="77777777">
      <w:pPr>
        <w:spacing w:line="360" w:lineRule="auto"/>
        <w:jc w:val="both"/>
        <w:rPr>
          <w:rFonts w:ascii="Palatino Linotype" w:hAnsi="Palatino Linotype" w:cs="Tahoma"/>
          <w:iCs/>
          <w:sz w:val="22"/>
          <w:szCs w:val="22"/>
          <w:lang w:val="es-ES"/>
        </w:rPr>
      </w:pPr>
    </w:p>
    <w:p w:rsidRPr="000213D5" w:rsidR="000213D5" w:rsidP="00752045" w:rsidRDefault="000213D5" w14:paraId="3DE2185C" w14:textId="70E8FF5F">
      <w:pPr>
        <w:spacing w:line="360" w:lineRule="auto"/>
        <w:jc w:val="both"/>
        <w:rPr>
          <w:rFonts w:ascii="Palatino Linotype" w:hAnsi="Palatino Linotype"/>
          <w:color w:val="000000"/>
          <w:sz w:val="22"/>
          <w:szCs w:val="22"/>
          <w:lang w:eastAsia="es-ES_tradnl"/>
        </w:rPr>
      </w:pPr>
      <w:r w:rsidRPr="000213D5">
        <w:rPr>
          <w:rFonts w:ascii="Palatino Linotype" w:hAnsi="Palatino Linotype"/>
          <w:color w:val="000000"/>
          <w:sz w:val="22"/>
          <w:szCs w:val="22"/>
          <w:lang w:eastAsia="es-ES_tradnl"/>
        </w:rPr>
        <w:t>Conforme a lo anterior, se logra vislumbrar que el ahora Recurrente no se agravió con la información proporcionada</w:t>
      </w:r>
      <w:r w:rsidR="00AF08FE">
        <w:rPr>
          <w:rFonts w:ascii="Palatino Linotype" w:hAnsi="Palatino Linotype"/>
          <w:color w:val="000000"/>
          <w:sz w:val="22"/>
          <w:szCs w:val="22"/>
          <w:lang w:eastAsia="es-ES_tradnl"/>
        </w:rPr>
        <w:t xml:space="preserve"> en los puntos 2 y 3, referentes a</w:t>
      </w:r>
      <w:r w:rsidR="00E13E00">
        <w:rPr>
          <w:rFonts w:ascii="Palatino Linotype" w:hAnsi="Palatino Linotype"/>
          <w:color w:val="000000"/>
          <w:sz w:val="22"/>
          <w:szCs w:val="22"/>
          <w:lang w:eastAsia="es-ES_tradnl"/>
        </w:rPr>
        <w:t xml:space="preserve"> </w:t>
      </w:r>
      <w:r w:rsidR="00AF08FE">
        <w:rPr>
          <w:rFonts w:ascii="Palatino Linotype" w:hAnsi="Palatino Linotype"/>
          <w:color w:val="000000"/>
          <w:sz w:val="22"/>
          <w:szCs w:val="22"/>
          <w:lang w:eastAsia="es-ES_tradnl"/>
        </w:rPr>
        <w:t>l</w:t>
      </w:r>
      <w:r w:rsidR="00E13E00">
        <w:rPr>
          <w:rFonts w:ascii="Palatino Linotype" w:hAnsi="Palatino Linotype"/>
          <w:color w:val="000000"/>
          <w:sz w:val="22"/>
          <w:szCs w:val="22"/>
          <w:lang w:eastAsia="es-ES_tradnl"/>
        </w:rPr>
        <w:t>os</w:t>
      </w:r>
      <w:r w:rsidR="00AF08FE">
        <w:rPr>
          <w:rFonts w:ascii="Palatino Linotype" w:hAnsi="Palatino Linotype"/>
          <w:color w:val="000000"/>
          <w:sz w:val="22"/>
          <w:szCs w:val="22"/>
          <w:lang w:eastAsia="es-ES_tradnl"/>
        </w:rPr>
        <w:t xml:space="preserve"> </w:t>
      </w:r>
      <w:r w:rsidRPr="00AF08FE" w:rsidR="00AF08FE">
        <w:rPr>
          <w:rFonts w:ascii="Palatino Linotype" w:hAnsi="Palatino Linotype"/>
          <w:color w:val="000000"/>
          <w:sz w:val="22"/>
          <w:szCs w:val="22"/>
          <w:lang w:eastAsia="es-ES_tradnl"/>
        </w:rPr>
        <w:t>Convenios para la Recaudación del Derecho de Alumbrado Público</w:t>
      </w:r>
      <w:r w:rsidR="00AF08FE">
        <w:rPr>
          <w:rFonts w:ascii="Palatino Linotype" w:hAnsi="Palatino Linotype"/>
          <w:color w:val="000000"/>
          <w:sz w:val="22"/>
          <w:szCs w:val="22"/>
          <w:lang w:eastAsia="es-ES_tradnl"/>
        </w:rPr>
        <w:t xml:space="preserve"> y </w:t>
      </w:r>
      <w:r w:rsidR="00E13E00">
        <w:rPr>
          <w:rFonts w:ascii="Palatino Linotype" w:hAnsi="Palatino Linotype"/>
          <w:color w:val="000000"/>
          <w:sz w:val="22"/>
          <w:szCs w:val="22"/>
          <w:lang w:eastAsia="es-ES_tradnl"/>
        </w:rPr>
        <w:t>el m</w:t>
      </w:r>
      <w:r w:rsidRPr="00E13E00" w:rsidR="00E13E00">
        <w:rPr>
          <w:rFonts w:ascii="Palatino Linotype" w:hAnsi="Palatino Linotype"/>
          <w:color w:val="000000"/>
          <w:sz w:val="22"/>
          <w:szCs w:val="22"/>
          <w:lang w:eastAsia="es-ES_tradnl"/>
        </w:rPr>
        <w:t>onto facturado y cantidad recaudada por derechos de alumbrado público</w:t>
      </w:r>
      <w:r w:rsidRPr="000213D5">
        <w:rPr>
          <w:rFonts w:ascii="Palatino Linotype" w:hAnsi="Palatino Linotype"/>
          <w:color w:val="000000"/>
          <w:sz w:val="22"/>
          <w:szCs w:val="22"/>
          <w:lang w:eastAsia="es-ES_tradnl"/>
        </w:rPr>
        <w:t>; por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0213D5">
        <w:rPr>
          <w:rFonts w:ascii="Palatino Linotype" w:hAnsi="Palatino Linotype"/>
          <w:b/>
          <w:bCs/>
          <w:color w:val="000000"/>
          <w:sz w:val="22"/>
          <w:szCs w:val="22"/>
          <w:lang w:eastAsia="es-ES_tradnl"/>
        </w:rPr>
        <w:t>los actos que se hayan consentido tácitamente,</w:t>
      </w:r>
      <w:r w:rsidRPr="000213D5">
        <w:rPr>
          <w:rFonts w:ascii="Palatino Linotype" w:hAnsi="Palatino Linotype"/>
          <w:color w:val="000000"/>
          <w:sz w:val="22"/>
          <w:szCs w:val="22"/>
          <w:lang w:eastAsia="es-ES_tradnl"/>
        </w:rPr>
        <w:t> entendiéndose por estos cuando el agravio no se haya promovido en el plazo señalado para el efecto.</w:t>
      </w:r>
    </w:p>
    <w:p w:rsidRPr="000213D5" w:rsidR="000213D5" w:rsidP="00752045" w:rsidRDefault="000213D5" w14:paraId="25CD43BC" w14:textId="77777777">
      <w:pPr>
        <w:spacing w:line="360" w:lineRule="auto"/>
        <w:jc w:val="both"/>
        <w:rPr>
          <w:rFonts w:ascii="Palatino Linotype" w:hAnsi="Palatino Linotype"/>
          <w:color w:val="000000"/>
          <w:sz w:val="22"/>
          <w:szCs w:val="22"/>
          <w:lang w:eastAsia="es-ES_tradnl"/>
        </w:rPr>
      </w:pPr>
      <w:r w:rsidRPr="000213D5">
        <w:rPr>
          <w:rFonts w:ascii="Palatino Linotype" w:hAnsi="Palatino Linotype"/>
          <w:color w:val="000000"/>
          <w:sz w:val="22"/>
          <w:szCs w:val="22"/>
          <w:lang w:eastAsia="es-ES_tradnl"/>
        </w:rPr>
        <w:t> </w:t>
      </w:r>
    </w:p>
    <w:p w:rsidRPr="000213D5" w:rsidR="000213D5" w:rsidP="00752045" w:rsidRDefault="000213D5" w14:paraId="4EAC539F" w14:textId="77777777">
      <w:pPr>
        <w:spacing w:line="360" w:lineRule="auto"/>
        <w:jc w:val="both"/>
        <w:rPr>
          <w:rFonts w:ascii="Palatino Linotype" w:hAnsi="Palatino Linotype"/>
          <w:color w:val="000000"/>
          <w:sz w:val="22"/>
          <w:szCs w:val="22"/>
          <w:lang w:eastAsia="es-ES_tradnl"/>
        </w:rPr>
      </w:pPr>
      <w:r w:rsidRPr="000213D5">
        <w:rPr>
          <w:rFonts w:ascii="Palatino Linotype" w:hAnsi="Palatino Linotype"/>
          <w:color w:val="000000"/>
          <w:sz w:val="22"/>
          <w:szCs w:val="22"/>
          <w:lang w:eastAsia="es-ES_tradnl"/>
        </w:rPr>
        <w:t>De la misma manera resulta aplicable el criterio sostenido por el Poder Judicial de la Federación de rubro </w:t>
      </w:r>
      <w:r w:rsidRPr="000213D5">
        <w:rPr>
          <w:rFonts w:ascii="Palatino Linotype" w:hAnsi="Palatino Linotype"/>
          <w:b/>
          <w:bCs/>
          <w:color w:val="000000"/>
          <w:sz w:val="22"/>
          <w:szCs w:val="22"/>
          <w:lang w:eastAsia="es-ES_tradnl"/>
        </w:rPr>
        <w:t>ACTOS CONSENTIDOS TÁCITAMENTE</w:t>
      </w:r>
      <w:r w:rsidRPr="000213D5">
        <w:rPr>
          <w:rFonts w:ascii="Palatino Linotype" w:hAnsi="Palatino Linotype"/>
          <w:color w:val="000000"/>
          <w:sz w:val="22"/>
          <w:szCs w:val="22"/>
          <w:lang w:eastAsia="es-ES_tradnl"/>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Pr="000213D5" w:rsidR="000213D5" w:rsidP="00752045" w:rsidRDefault="000213D5" w14:paraId="4410C9D0" w14:textId="77777777">
      <w:pPr>
        <w:spacing w:line="360" w:lineRule="auto"/>
        <w:jc w:val="both"/>
        <w:rPr>
          <w:rFonts w:ascii="Palatino Linotype" w:hAnsi="Palatino Linotype"/>
          <w:color w:val="000000"/>
          <w:sz w:val="22"/>
          <w:szCs w:val="22"/>
          <w:lang w:eastAsia="es-ES_tradnl"/>
        </w:rPr>
      </w:pPr>
      <w:r w:rsidRPr="000213D5">
        <w:rPr>
          <w:rFonts w:ascii="Palatino Linotype" w:hAnsi="Palatino Linotype"/>
          <w:color w:val="000000"/>
          <w:sz w:val="22"/>
          <w:szCs w:val="22"/>
          <w:lang w:eastAsia="es-ES_tradnl"/>
        </w:rPr>
        <w:t> </w:t>
      </w:r>
    </w:p>
    <w:p w:rsidRPr="000213D5" w:rsidR="000213D5" w:rsidP="00752045" w:rsidRDefault="000213D5" w14:paraId="531AFC3D" w14:textId="77777777">
      <w:pPr>
        <w:spacing w:line="360" w:lineRule="auto"/>
        <w:jc w:val="both"/>
        <w:rPr>
          <w:rFonts w:ascii="Palatino Linotype" w:hAnsi="Palatino Linotype"/>
          <w:color w:val="000000"/>
          <w:sz w:val="22"/>
          <w:szCs w:val="22"/>
          <w:lang w:eastAsia="es-ES_tradnl"/>
        </w:rPr>
      </w:pPr>
      <w:r w:rsidRPr="000213D5">
        <w:rPr>
          <w:rFonts w:ascii="Palatino Linotype" w:hAnsi="Palatino Linotype"/>
          <w:color w:val="000000"/>
          <w:sz w:val="22"/>
          <w:szCs w:val="22"/>
          <w:lang w:eastAsia="es-ES_tradnl"/>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rsidRPr="000213D5" w:rsidR="000213D5" w:rsidP="00752045" w:rsidRDefault="000213D5" w14:paraId="4D4B9B88" w14:textId="77777777">
      <w:pPr>
        <w:spacing w:line="360" w:lineRule="auto"/>
        <w:jc w:val="both"/>
        <w:rPr>
          <w:rFonts w:ascii="Palatino Linotype" w:hAnsi="Palatino Linotype"/>
          <w:color w:val="000000"/>
          <w:sz w:val="22"/>
          <w:szCs w:val="22"/>
          <w:lang w:eastAsia="es-ES_tradnl"/>
        </w:rPr>
      </w:pPr>
      <w:r w:rsidRPr="000213D5">
        <w:rPr>
          <w:rFonts w:ascii="Palatino Linotype" w:hAnsi="Palatino Linotype"/>
          <w:color w:val="000000"/>
          <w:sz w:val="22"/>
          <w:szCs w:val="22"/>
          <w:lang w:eastAsia="es-ES_tradnl"/>
        </w:rPr>
        <w:lastRenderedPageBreak/>
        <w:t> </w:t>
      </w:r>
    </w:p>
    <w:p w:rsidRPr="000213D5" w:rsidR="000213D5" w:rsidP="00752045" w:rsidRDefault="000213D5" w14:paraId="689A9568" w14:textId="77777777">
      <w:pPr>
        <w:spacing w:line="360" w:lineRule="auto"/>
        <w:jc w:val="both"/>
        <w:rPr>
          <w:rFonts w:ascii="Palatino Linotype" w:hAnsi="Palatino Linotype"/>
          <w:color w:val="000000"/>
          <w:sz w:val="22"/>
          <w:szCs w:val="22"/>
          <w:lang w:eastAsia="es-ES_tradnl"/>
        </w:rPr>
      </w:pPr>
      <w:r w:rsidRPr="000213D5">
        <w:rPr>
          <w:rFonts w:ascii="Palatino Linotype" w:hAnsi="Palatino Linotype"/>
          <w:color w:val="000000"/>
          <w:sz w:val="22"/>
          <w:szCs w:val="22"/>
          <w:lang w:eastAsia="es-ES_tradnl"/>
        </w:rPr>
        <w:t>Asimismo, resulta relevante traer a colación el Criterio 01/20, emitido por el Instituto Nacional de Transparencia, Acceso a la Información y Protección de Datos Personales, que establece lo siguiente:</w:t>
      </w:r>
    </w:p>
    <w:p w:rsidRPr="000213D5" w:rsidR="000213D5" w:rsidP="00752045" w:rsidRDefault="000213D5" w14:paraId="0D62B14B" w14:textId="77777777">
      <w:pPr>
        <w:spacing w:line="360" w:lineRule="auto"/>
        <w:jc w:val="both"/>
        <w:rPr>
          <w:rFonts w:ascii="Palatino Linotype" w:hAnsi="Palatino Linotype"/>
          <w:color w:val="000000"/>
          <w:sz w:val="22"/>
          <w:szCs w:val="22"/>
          <w:lang w:eastAsia="es-ES_tradnl"/>
        </w:rPr>
      </w:pPr>
      <w:r w:rsidRPr="000213D5">
        <w:rPr>
          <w:rFonts w:ascii="Palatino Linotype" w:hAnsi="Palatino Linotype"/>
          <w:color w:val="000000"/>
          <w:sz w:val="22"/>
          <w:szCs w:val="22"/>
          <w:lang w:eastAsia="es-ES_tradnl"/>
        </w:rPr>
        <w:t> </w:t>
      </w:r>
    </w:p>
    <w:p w:rsidRPr="000213D5" w:rsidR="000213D5" w:rsidP="00752045" w:rsidRDefault="000213D5" w14:paraId="1E383D0D" w14:textId="77777777">
      <w:pPr>
        <w:spacing w:line="360" w:lineRule="auto"/>
        <w:ind w:left="567" w:right="567"/>
        <w:jc w:val="both"/>
        <w:rPr>
          <w:rFonts w:ascii="Palatino Linotype" w:hAnsi="Palatino Linotype"/>
          <w:color w:val="000000"/>
          <w:sz w:val="22"/>
          <w:szCs w:val="22"/>
          <w:lang w:eastAsia="es-ES_tradnl"/>
        </w:rPr>
      </w:pPr>
      <w:r w:rsidRPr="000213D5">
        <w:rPr>
          <w:rFonts w:ascii="Palatino Linotype" w:hAnsi="Palatino Linotype"/>
          <w:b/>
          <w:bCs/>
          <w:i/>
          <w:iCs/>
          <w:color w:val="000000"/>
          <w:lang w:eastAsia="es-ES_tradnl"/>
        </w:rPr>
        <w:t>“Actos consentidos tácitamente. Improcedencia de su análisis. </w:t>
      </w:r>
      <w:r w:rsidRPr="000213D5">
        <w:rPr>
          <w:rFonts w:ascii="Palatino Linotype" w:hAnsi="Palatino Linotype"/>
          <w:i/>
          <w:iCs/>
          <w:color w:val="000000"/>
          <w:lang w:eastAsia="es-ES_tradnl"/>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0213D5" w:rsidR="000213D5" w:rsidP="00752045" w:rsidRDefault="000213D5" w14:paraId="6E8AD50A" w14:textId="77777777">
      <w:pPr>
        <w:spacing w:line="360" w:lineRule="auto"/>
        <w:jc w:val="both"/>
        <w:rPr>
          <w:rFonts w:ascii="Palatino Linotype" w:hAnsi="Palatino Linotype"/>
          <w:color w:val="000000"/>
          <w:sz w:val="22"/>
          <w:szCs w:val="22"/>
          <w:lang w:eastAsia="es-ES_tradnl"/>
        </w:rPr>
      </w:pPr>
    </w:p>
    <w:p w:rsidRPr="000213D5" w:rsidR="000213D5" w:rsidP="00752045" w:rsidRDefault="000213D5" w14:paraId="5F1BDF1C" w14:textId="77777777">
      <w:pPr>
        <w:spacing w:line="360" w:lineRule="auto"/>
        <w:jc w:val="both"/>
        <w:rPr>
          <w:rFonts w:ascii="Palatino Linotype" w:hAnsi="Palatino Linotype"/>
          <w:color w:val="000000"/>
          <w:sz w:val="22"/>
          <w:szCs w:val="22"/>
          <w:lang w:eastAsia="es-ES_tradnl"/>
        </w:rPr>
      </w:pPr>
      <w:r w:rsidRPr="000213D5">
        <w:rPr>
          <w:rFonts w:ascii="Palatino Linotype" w:hAnsi="Palatino Linotype"/>
          <w:color w:val="000000"/>
          <w:sz w:val="22"/>
          <w:szCs w:val="22"/>
          <w:lang w:eastAsia="es-ES_tradnl"/>
        </w:rPr>
        <w:t>Conforme al Criterio establecido, es improcedente entrar al análisis de las partes de la respuesta del Sujeto Obligado que no fueron impugnadas por el Recurrente; por lo que, en el presente caso, se tiene por consentida parte de la información proporcionada por el Ente Recurrido, referente a la fecha de ingreso, nivel y rango de los tres servidores públicos peticionados.</w:t>
      </w:r>
    </w:p>
    <w:p w:rsidRPr="000213D5" w:rsidR="000213D5" w:rsidP="00752045" w:rsidRDefault="000213D5" w14:paraId="4B4B2663" w14:textId="77777777">
      <w:pPr>
        <w:spacing w:line="360" w:lineRule="auto"/>
        <w:jc w:val="both"/>
        <w:rPr>
          <w:rFonts w:ascii="Palatino Linotype" w:hAnsi="Palatino Linotype"/>
          <w:color w:val="000000"/>
          <w:sz w:val="22"/>
          <w:szCs w:val="22"/>
          <w:lang w:eastAsia="es-ES_tradnl"/>
        </w:rPr>
      </w:pPr>
    </w:p>
    <w:p w:rsidR="000213D5" w:rsidP="00752045" w:rsidRDefault="000213D5" w14:paraId="4E15AC85" w14:textId="0658B48C">
      <w:pPr>
        <w:spacing w:line="360" w:lineRule="auto"/>
        <w:jc w:val="both"/>
        <w:rPr>
          <w:rFonts w:ascii="Palatino Linotype" w:hAnsi="Palatino Linotype" w:cs="Tahoma"/>
          <w:bCs/>
          <w:iCs/>
          <w:color w:val="000000"/>
          <w:sz w:val="22"/>
          <w:szCs w:val="22"/>
        </w:rPr>
      </w:pPr>
      <w:r w:rsidRPr="000213D5">
        <w:rPr>
          <w:rFonts w:ascii="Palatino Linotype" w:hAnsi="Palatino Linotype"/>
          <w:color w:val="000000"/>
          <w:sz w:val="22"/>
          <w:szCs w:val="22"/>
          <w:lang w:eastAsia="es-ES_tradnl"/>
        </w:rPr>
        <w:t xml:space="preserve">Por lo expuesto, en el presente caso, únicamente se hará pronunciamiento sobre </w:t>
      </w:r>
      <w:r w:rsidRPr="00F01E7E" w:rsidR="00E13E00">
        <w:rPr>
          <w:rFonts w:ascii="Palatino Linotype" w:hAnsi="Palatino Linotype" w:cs="Tahoma" w:eastAsiaTheme="minorHAnsi"/>
          <w:color w:val="000000" w:themeColor="text1"/>
          <w:sz w:val="22"/>
          <w:szCs w:val="22"/>
          <w:lang w:eastAsia="en-US"/>
        </w:rPr>
        <w:t>Censo</w:t>
      </w:r>
      <w:r w:rsidR="00E13E00">
        <w:rPr>
          <w:rFonts w:ascii="Palatino Linotype" w:hAnsi="Palatino Linotype" w:cs="Tahoma" w:eastAsiaTheme="minorHAnsi"/>
          <w:color w:val="000000" w:themeColor="text1"/>
          <w:sz w:val="22"/>
          <w:szCs w:val="22"/>
          <w:lang w:eastAsia="en-US"/>
        </w:rPr>
        <w:t>s</w:t>
      </w:r>
      <w:r w:rsidRPr="00F01E7E" w:rsidR="00E13E00">
        <w:rPr>
          <w:rFonts w:ascii="Palatino Linotype" w:hAnsi="Palatino Linotype" w:cs="Tahoma" w:eastAsiaTheme="minorHAnsi"/>
          <w:color w:val="000000" w:themeColor="text1"/>
          <w:sz w:val="22"/>
          <w:szCs w:val="22"/>
          <w:lang w:eastAsia="en-US"/>
        </w:rPr>
        <w:t xml:space="preserve"> de alumbrado público realizado</w:t>
      </w:r>
      <w:r w:rsidR="00E13E00">
        <w:rPr>
          <w:rFonts w:ascii="Palatino Linotype" w:hAnsi="Palatino Linotype" w:cs="Tahoma" w:eastAsiaTheme="minorHAnsi"/>
          <w:color w:val="000000" w:themeColor="text1"/>
          <w:sz w:val="22"/>
          <w:szCs w:val="22"/>
          <w:lang w:eastAsia="en-US"/>
        </w:rPr>
        <w:t>s</w:t>
      </w:r>
      <w:r w:rsidRPr="00F01E7E" w:rsidR="00E13E00">
        <w:rPr>
          <w:rFonts w:ascii="Palatino Linotype" w:hAnsi="Palatino Linotype" w:cs="Tahoma" w:eastAsiaTheme="minorHAnsi"/>
          <w:color w:val="000000" w:themeColor="text1"/>
          <w:sz w:val="22"/>
          <w:szCs w:val="22"/>
          <w:lang w:eastAsia="en-US"/>
        </w:rPr>
        <w:t xml:space="preserve"> por la Comisión Federal de Electricidad, del dos mil dieciocho, dos mil diecinueve, dos mil veinte y dos mil veintiuno</w:t>
      </w:r>
      <w:r w:rsidRPr="000213D5">
        <w:rPr>
          <w:rFonts w:ascii="Palatino Linotype" w:hAnsi="Palatino Linotype"/>
          <w:color w:val="000000"/>
          <w:sz w:val="22"/>
          <w:szCs w:val="22"/>
          <w:lang w:eastAsia="es-ES_tradnl"/>
        </w:rPr>
        <w:t>; así las cosas, una vez interpuesto y notificado el Recurso de Revisión a las partes,</w:t>
      </w:r>
      <w:r w:rsidR="00E13E00">
        <w:rPr>
          <w:rFonts w:ascii="Palatino Linotype" w:hAnsi="Palatino Linotype" w:cs="Tahoma"/>
          <w:iCs/>
          <w:sz w:val="22"/>
          <w:szCs w:val="22"/>
          <w:lang w:val="es-ES"/>
        </w:rPr>
        <w:t xml:space="preserve"> el Sujeto Obligado, a través de la Dirección de Servicios Públicos, </w:t>
      </w:r>
      <w:r w:rsidR="00441E1E">
        <w:rPr>
          <w:rFonts w:ascii="Palatino Linotype" w:hAnsi="Palatino Linotype" w:cs="Tahoma"/>
          <w:iCs/>
          <w:sz w:val="22"/>
          <w:szCs w:val="22"/>
          <w:lang w:val="es-ES"/>
        </w:rPr>
        <w:t>realizó</w:t>
      </w:r>
      <w:r w:rsidR="00E13E00">
        <w:rPr>
          <w:rFonts w:ascii="Palatino Linotype" w:hAnsi="Palatino Linotype" w:cs="Tahoma"/>
          <w:iCs/>
          <w:sz w:val="22"/>
          <w:szCs w:val="22"/>
          <w:lang w:val="es-ES"/>
        </w:rPr>
        <w:t xml:space="preserve"> lo siguiente:</w:t>
      </w:r>
    </w:p>
    <w:p w:rsidR="003F6491" w:rsidP="00752045" w:rsidRDefault="003F6491" w14:paraId="63233658" w14:textId="77777777">
      <w:pPr>
        <w:autoSpaceDE w:val="0"/>
        <w:autoSpaceDN w:val="0"/>
        <w:adjustRightInd w:val="0"/>
        <w:spacing w:line="360" w:lineRule="auto"/>
        <w:jc w:val="both"/>
        <w:rPr>
          <w:rFonts w:ascii="Palatino Linotype" w:hAnsi="Palatino Linotype" w:cs="Tahoma"/>
          <w:bCs/>
          <w:iCs/>
          <w:color w:val="000000"/>
          <w:sz w:val="22"/>
          <w:szCs w:val="22"/>
        </w:rPr>
      </w:pPr>
    </w:p>
    <w:p w:rsidR="00441E1E" w:rsidP="008C2C0C" w:rsidRDefault="00441E1E" w14:paraId="1413054D" w14:textId="0AB70DA2">
      <w:pPr>
        <w:pStyle w:val="Prrafodelista"/>
        <w:numPr>
          <w:ilvl w:val="0"/>
          <w:numId w:val="1"/>
        </w:numPr>
        <w:autoSpaceDE w:val="0"/>
        <w:autoSpaceDN w:val="0"/>
        <w:adjustRightInd w:val="0"/>
        <w:spacing w:line="360" w:lineRule="auto"/>
        <w:jc w:val="both"/>
        <w:rPr>
          <w:rFonts w:ascii="Palatino Linotype" w:hAnsi="Palatino Linotype" w:eastAsia="Calibri" w:cs="Tahoma"/>
          <w:color w:val="000000"/>
          <w:lang w:val="es-ES" w:eastAsia="es-MX"/>
        </w:rPr>
      </w:pPr>
      <w:r>
        <w:rPr>
          <w:rFonts w:ascii="Palatino Linotype" w:hAnsi="Palatino Linotype" w:eastAsia="Calibri" w:cs="Tahoma"/>
          <w:color w:val="000000"/>
          <w:lang w:val="es-ES" w:eastAsia="es-MX"/>
        </w:rPr>
        <w:t>Precisó que los censos oficiales obraban en los archivos de la Comisión Federal de Electricidad;</w:t>
      </w:r>
    </w:p>
    <w:p w:rsidR="00441E1E" w:rsidP="00752045" w:rsidRDefault="00441E1E" w14:paraId="38BF156B" w14:textId="77777777">
      <w:pPr>
        <w:pStyle w:val="Prrafodelista"/>
        <w:autoSpaceDE w:val="0"/>
        <w:autoSpaceDN w:val="0"/>
        <w:adjustRightInd w:val="0"/>
        <w:spacing w:line="360" w:lineRule="auto"/>
        <w:jc w:val="both"/>
        <w:rPr>
          <w:rFonts w:ascii="Palatino Linotype" w:hAnsi="Palatino Linotype" w:eastAsia="Calibri" w:cs="Tahoma"/>
          <w:color w:val="000000"/>
          <w:lang w:val="es-ES" w:eastAsia="es-MX"/>
        </w:rPr>
      </w:pPr>
    </w:p>
    <w:p w:rsidR="00044EB7" w:rsidP="008C2C0C" w:rsidRDefault="003F6682" w14:paraId="24683750" w14:textId="0713B799">
      <w:pPr>
        <w:pStyle w:val="Prrafodelista"/>
        <w:numPr>
          <w:ilvl w:val="0"/>
          <w:numId w:val="1"/>
        </w:numPr>
        <w:autoSpaceDE w:val="0"/>
        <w:autoSpaceDN w:val="0"/>
        <w:adjustRightInd w:val="0"/>
        <w:spacing w:line="360" w:lineRule="auto"/>
        <w:jc w:val="both"/>
        <w:rPr>
          <w:rFonts w:ascii="Palatino Linotype" w:hAnsi="Palatino Linotype" w:eastAsia="Calibri" w:cs="Tahoma"/>
          <w:color w:val="000000"/>
          <w:lang w:val="es-ES" w:eastAsia="es-MX"/>
        </w:rPr>
      </w:pPr>
      <w:r>
        <w:rPr>
          <w:rFonts w:ascii="Palatino Linotype" w:hAnsi="Palatino Linotype" w:eastAsia="Calibri" w:cs="Tahoma"/>
          <w:color w:val="000000"/>
          <w:lang w:val="es-ES" w:eastAsia="es-MX"/>
        </w:rPr>
        <w:t>Proporcionó el a</w:t>
      </w:r>
      <w:r w:rsidR="002702D9">
        <w:rPr>
          <w:rFonts w:ascii="Palatino Linotype" w:hAnsi="Palatino Linotype" w:eastAsia="Calibri" w:cs="Tahoma"/>
          <w:color w:val="000000"/>
          <w:lang w:val="es-ES" w:eastAsia="es-MX"/>
        </w:rPr>
        <w:t xml:space="preserve">nexo C </w:t>
      </w:r>
      <w:r>
        <w:rPr>
          <w:rFonts w:ascii="Palatino Linotype" w:hAnsi="Palatino Linotype" w:eastAsia="Calibri" w:cs="Tahoma"/>
          <w:color w:val="000000"/>
          <w:lang w:val="es-ES" w:eastAsia="es-MX"/>
        </w:rPr>
        <w:t>“</w:t>
      </w:r>
      <w:r w:rsidR="00481D19">
        <w:rPr>
          <w:rFonts w:ascii="Palatino Linotype" w:hAnsi="Palatino Linotype" w:eastAsia="Calibri" w:cs="Tahoma"/>
          <w:color w:val="000000"/>
          <w:lang w:val="es-ES" w:eastAsia="es-MX"/>
        </w:rPr>
        <w:t>Resumen del Censo de Alumbrado público</w:t>
      </w:r>
      <w:r>
        <w:rPr>
          <w:rFonts w:ascii="Palatino Linotype" w:hAnsi="Palatino Linotype" w:eastAsia="Calibri" w:cs="Tahoma"/>
          <w:color w:val="000000"/>
          <w:lang w:val="es-ES" w:eastAsia="es-MX"/>
        </w:rPr>
        <w:t>”</w:t>
      </w:r>
      <w:r w:rsidR="00481D19">
        <w:rPr>
          <w:rFonts w:ascii="Palatino Linotype" w:hAnsi="Palatino Linotype" w:eastAsia="Calibri" w:cs="Tahoma"/>
          <w:color w:val="000000"/>
          <w:lang w:val="es-ES" w:eastAsia="es-MX"/>
        </w:rPr>
        <w:t>, correspondiente al ejercicio fiscal dos mil veintiuno</w:t>
      </w:r>
      <w:r w:rsidR="00E13E00">
        <w:rPr>
          <w:rFonts w:ascii="Palatino Linotype" w:hAnsi="Palatino Linotype" w:eastAsia="Calibri" w:cs="Tahoma"/>
          <w:color w:val="000000"/>
          <w:lang w:val="es-ES" w:eastAsia="es-MX"/>
        </w:rPr>
        <w:t>.</w:t>
      </w:r>
    </w:p>
    <w:p w:rsidR="00E13E00" w:rsidP="00752045" w:rsidRDefault="00E13E00" w14:paraId="05AE6034" w14:textId="77777777">
      <w:pPr>
        <w:pStyle w:val="Prrafodelista"/>
        <w:autoSpaceDE w:val="0"/>
        <w:autoSpaceDN w:val="0"/>
        <w:adjustRightInd w:val="0"/>
        <w:spacing w:line="360" w:lineRule="auto"/>
        <w:jc w:val="both"/>
        <w:rPr>
          <w:rFonts w:ascii="Palatino Linotype" w:hAnsi="Palatino Linotype" w:eastAsia="Calibri" w:cs="Tahoma"/>
          <w:color w:val="000000"/>
          <w:lang w:val="es-ES" w:eastAsia="es-MX"/>
        </w:rPr>
      </w:pPr>
    </w:p>
    <w:p w:rsidR="00231926" w:rsidP="008C2C0C" w:rsidRDefault="00231926" w14:paraId="643FC28F" w14:textId="1A772BCC">
      <w:pPr>
        <w:pStyle w:val="Prrafodelista"/>
        <w:numPr>
          <w:ilvl w:val="0"/>
          <w:numId w:val="1"/>
        </w:numPr>
        <w:autoSpaceDE w:val="0"/>
        <w:autoSpaceDN w:val="0"/>
        <w:adjustRightInd w:val="0"/>
        <w:spacing w:line="360" w:lineRule="auto"/>
        <w:jc w:val="both"/>
        <w:rPr>
          <w:rFonts w:ascii="Palatino Linotype" w:hAnsi="Palatino Linotype" w:eastAsia="Calibri" w:cs="Tahoma"/>
          <w:color w:val="000000"/>
          <w:lang w:val="es-ES" w:eastAsia="es-MX"/>
        </w:rPr>
      </w:pPr>
      <w:r>
        <w:rPr>
          <w:rFonts w:ascii="Palatino Linotype" w:hAnsi="Palatino Linotype" w:eastAsia="Calibri" w:cs="Tahoma"/>
          <w:color w:val="000000"/>
          <w:lang w:val="es-ES" w:eastAsia="es-MX"/>
        </w:rPr>
        <w:lastRenderedPageBreak/>
        <w:t xml:space="preserve">Acta de la </w:t>
      </w:r>
      <w:r w:rsidRPr="00231926">
        <w:rPr>
          <w:rFonts w:ascii="Palatino Linotype" w:hAnsi="Palatino Linotype" w:eastAsia="Calibri" w:cs="Tahoma"/>
          <w:color w:val="000000"/>
          <w:lang w:val="es-ES" w:eastAsia="es-MX"/>
        </w:rPr>
        <w:t>Décima Segunda Sesión Extraordinaria del Comité de Transparencia, por medio del cual</w:t>
      </w:r>
      <w:r>
        <w:rPr>
          <w:rFonts w:ascii="Palatino Linotype" w:hAnsi="Palatino Linotype" w:eastAsia="Calibri" w:cs="Tahoma"/>
          <w:color w:val="000000"/>
          <w:lang w:val="es-ES" w:eastAsia="es-MX"/>
        </w:rPr>
        <w:t xml:space="preserve"> aprueban por unanimidad de votos, la incompetencia parcial</w:t>
      </w:r>
      <w:r w:rsidR="003F6682">
        <w:rPr>
          <w:rFonts w:ascii="Palatino Linotype" w:hAnsi="Palatino Linotype" w:eastAsia="Calibri" w:cs="Tahoma"/>
          <w:color w:val="000000"/>
          <w:lang w:val="es-ES" w:eastAsia="es-MX"/>
        </w:rPr>
        <w:t xml:space="preserve"> para conocer</w:t>
      </w:r>
      <w:r>
        <w:rPr>
          <w:rFonts w:ascii="Palatino Linotype" w:hAnsi="Palatino Linotype" w:eastAsia="Calibri" w:cs="Tahoma"/>
          <w:color w:val="000000"/>
          <w:lang w:val="es-ES" w:eastAsia="es-MX"/>
        </w:rPr>
        <w:t xml:space="preserve"> del </w:t>
      </w:r>
      <w:r w:rsidRPr="00231926">
        <w:rPr>
          <w:rFonts w:ascii="Palatino Linotype" w:hAnsi="Palatino Linotype" w:eastAsia="Calibri" w:cs="Tahoma"/>
          <w:color w:val="000000"/>
          <w:lang w:val="es-ES" w:eastAsia="es-MX"/>
        </w:rPr>
        <w:t>Censo de luminarias de alumbrado público realizado y firmado por lo Comisión Federal de Electricidad</w:t>
      </w:r>
      <w:r>
        <w:rPr>
          <w:rFonts w:ascii="Palatino Linotype" w:hAnsi="Palatino Linotype" w:eastAsia="Calibri" w:cs="Tahoma"/>
          <w:color w:val="000000"/>
          <w:lang w:val="es-ES" w:eastAsia="es-MX"/>
        </w:rPr>
        <w:t xml:space="preserve"> de los ejercicios fiscales solicitados, así mismo, la inexistencia de la información referente a loa censos correspondientes a los ejercicios fiscales dos mil dieciocho y </w:t>
      </w:r>
      <w:r w:rsidR="002702D9">
        <w:rPr>
          <w:rFonts w:ascii="Palatino Linotype" w:hAnsi="Palatino Linotype" w:eastAsia="Calibri" w:cs="Tahoma"/>
          <w:color w:val="000000"/>
          <w:lang w:val="es-ES" w:eastAsia="es-MX"/>
        </w:rPr>
        <w:t>dos mil</w:t>
      </w:r>
      <w:r>
        <w:rPr>
          <w:rFonts w:ascii="Palatino Linotype" w:hAnsi="Palatino Linotype" w:eastAsia="Calibri" w:cs="Tahoma"/>
          <w:color w:val="000000"/>
          <w:lang w:val="es-ES" w:eastAsia="es-MX"/>
        </w:rPr>
        <w:t xml:space="preserve"> diecinueve.</w:t>
      </w:r>
    </w:p>
    <w:p w:rsidRPr="003F6682" w:rsidR="00231926" w:rsidP="00752045" w:rsidRDefault="00231926" w14:paraId="416E584B" w14:textId="4F4A2840">
      <w:pPr>
        <w:autoSpaceDE w:val="0"/>
        <w:autoSpaceDN w:val="0"/>
        <w:adjustRightInd w:val="0"/>
        <w:spacing w:line="360" w:lineRule="auto"/>
        <w:ind w:left="360"/>
        <w:jc w:val="both"/>
        <w:rPr>
          <w:rFonts w:ascii="Palatino Linotype" w:hAnsi="Palatino Linotype" w:eastAsia="Calibri" w:cs="Tahoma"/>
          <w:color w:val="000000"/>
          <w:sz w:val="22"/>
          <w:lang w:val="es-ES" w:eastAsia="es-MX"/>
        </w:rPr>
      </w:pPr>
    </w:p>
    <w:p w:rsidRPr="00411CB3" w:rsidR="004563F0" w:rsidP="00752045" w:rsidRDefault="004563F0" w14:paraId="1C47F41B" w14:textId="7786431D">
      <w:pPr>
        <w:spacing w:line="360" w:lineRule="auto"/>
        <w:jc w:val="both"/>
        <w:rPr>
          <w:rFonts w:ascii="Palatino Linotype" w:hAnsi="Palatino Linotype" w:cs="Tahoma"/>
          <w:iCs/>
          <w:sz w:val="22"/>
          <w:szCs w:val="22"/>
          <w:lang w:val="es-ES"/>
        </w:rPr>
      </w:pPr>
      <w:r w:rsidRPr="00411CB3">
        <w:rPr>
          <w:rFonts w:ascii="Palatino Linotype" w:hAnsi="Palatino Linotype" w:cs="Tahoma"/>
          <w:iCs/>
          <w:sz w:val="22"/>
          <w:szCs w:val="22"/>
          <w:lang w:val="es-ES"/>
        </w:rPr>
        <w:t>Lo anterior, se desprende de las documentales que obran en el expediente de referencia, materia de la presente resolución, consistentes en la solicitud de acceso a la información; la respuesta de</w:t>
      </w:r>
      <w:r>
        <w:rPr>
          <w:rFonts w:ascii="Palatino Linotype" w:hAnsi="Palatino Linotype" w:cs="Tahoma"/>
          <w:iCs/>
          <w:sz w:val="22"/>
          <w:szCs w:val="22"/>
          <w:lang w:val="es-ES"/>
        </w:rPr>
        <w:t>l</w:t>
      </w:r>
      <w:r w:rsidRPr="00411CB3">
        <w:rPr>
          <w:rFonts w:ascii="Palatino Linotype" w:hAnsi="Palatino Linotype" w:cs="Tahoma"/>
          <w:iCs/>
          <w:sz w:val="22"/>
          <w:szCs w:val="22"/>
          <w:lang w:val="es-ES"/>
        </w:rPr>
        <w:t xml:space="preserve"> </w:t>
      </w:r>
      <w:r w:rsidRPr="002F5B41" w:rsidR="002F5B41">
        <w:rPr>
          <w:rFonts w:ascii="Palatino Linotype" w:hAnsi="Palatino Linotype" w:eastAsia="Calibri" w:cs="Tahoma"/>
          <w:bCs/>
          <w:sz w:val="22"/>
          <w:szCs w:val="22"/>
          <w:lang w:eastAsia="en-US"/>
        </w:rPr>
        <w:t xml:space="preserve">Ayuntamiento de </w:t>
      </w:r>
      <w:r w:rsidRPr="002702D9" w:rsidR="002702D9">
        <w:rPr>
          <w:rFonts w:ascii="Palatino Linotype" w:hAnsi="Palatino Linotype" w:eastAsia="Calibri" w:cs="Tahoma"/>
          <w:bCs/>
          <w:sz w:val="22"/>
          <w:szCs w:val="22"/>
          <w:lang w:eastAsia="en-US"/>
        </w:rPr>
        <w:t>Ixtlahuaca</w:t>
      </w:r>
      <w:r>
        <w:rPr>
          <w:rFonts w:ascii="Palatino Linotype" w:hAnsi="Palatino Linotype" w:eastAsia="Calibri" w:cs="Tahoma"/>
          <w:sz w:val="22"/>
          <w:szCs w:val="22"/>
          <w:lang w:eastAsia="en-US"/>
        </w:rPr>
        <w:t>;</w:t>
      </w:r>
      <w:r w:rsidRPr="00411CB3">
        <w:rPr>
          <w:rFonts w:ascii="Palatino Linotype" w:hAnsi="Palatino Linotype" w:eastAsia="Calibri" w:cs="Tahoma"/>
          <w:sz w:val="22"/>
          <w:szCs w:val="22"/>
          <w:lang w:eastAsia="en-US"/>
        </w:rPr>
        <w:t xml:space="preserve"> </w:t>
      </w:r>
      <w:r>
        <w:rPr>
          <w:rFonts w:ascii="Palatino Linotype" w:hAnsi="Palatino Linotype" w:eastAsia="Calibri" w:cs="Tahoma"/>
          <w:sz w:val="22"/>
          <w:szCs w:val="22"/>
          <w:lang w:eastAsia="en-US"/>
        </w:rPr>
        <w:t>el</w:t>
      </w:r>
      <w:r w:rsidRPr="00411CB3">
        <w:rPr>
          <w:rFonts w:ascii="Palatino Linotype" w:hAnsi="Palatino Linotype" w:eastAsia="Calibri" w:cs="Tahoma"/>
          <w:sz w:val="22"/>
          <w:szCs w:val="22"/>
          <w:lang w:eastAsia="en-US"/>
        </w:rPr>
        <w:t xml:space="preserve"> escrito recursal</w:t>
      </w:r>
      <w:r>
        <w:rPr>
          <w:rFonts w:ascii="Palatino Linotype" w:hAnsi="Palatino Linotype" w:cs="Tahoma"/>
          <w:iCs/>
          <w:sz w:val="22"/>
          <w:szCs w:val="22"/>
          <w:lang w:val="es-ES"/>
        </w:rPr>
        <w:t>,</w:t>
      </w:r>
      <w:r w:rsidRPr="00411CB3">
        <w:rPr>
          <w:rFonts w:ascii="Palatino Linotype" w:hAnsi="Palatino Linotype" w:cs="Tahoma"/>
          <w:iCs/>
          <w:sz w:val="22"/>
          <w:szCs w:val="22"/>
          <w:lang w:val="es-ES"/>
        </w:rPr>
        <w:t xml:space="preserve"> y </w:t>
      </w:r>
      <w:r>
        <w:rPr>
          <w:rFonts w:ascii="Palatino Linotype" w:hAnsi="Palatino Linotype" w:cs="Tahoma"/>
          <w:iCs/>
          <w:sz w:val="22"/>
          <w:szCs w:val="22"/>
          <w:lang w:val="es-ES"/>
        </w:rPr>
        <w:t>el</w:t>
      </w:r>
      <w:r w:rsidRPr="00411CB3">
        <w:rPr>
          <w:rFonts w:ascii="Palatino Linotype" w:hAnsi="Palatino Linotype" w:cs="Tahoma"/>
          <w:iCs/>
          <w:sz w:val="22"/>
          <w:szCs w:val="22"/>
          <w:lang w:val="es-ES"/>
        </w:rPr>
        <w:t xml:space="preserve"> Informe con Justificación del Sujeto Obligado, instrumentales que se toman en cuenta a efecto de resolver el presente medio de impugnación, conforme a lo dispuesto por el artículo 185, fracción IV, de la Ley de Transparencia y Acceso a la Información Pública del Estado de México y Municipios. </w:t>
      </w:r>
    </w:p>
    <w:p w:rsidRPr="00375C9E" w:rsidR="00B03EDE" w:rsidP="00752045" w:rsidRDefault="00B03EDE" w14:paraId="3571065F" w14:textId="77777777">
      <w:pPr>
        <w:spacing w:line="360" w:lineRule="auto"/>
        <w:jc w:val="both"/>
        <w:rPr>
          <w:rFonts w:ascii="Palatino Linotype" w:hAnsi="Palatino Linotype" w:eastAsia="Calibri" w:cs="Tahoma"/>
          <w:sz w:val="22"/>
          <w:szCs w:val="22"/>
          <w:lang w:eastAsia="es-ES_tradnl"/>
        </w:rPr>
      </w:pPr>
    </w:p>
    <w:p w:rsidRPr="00375C9E" w:rsidR="00B03EDE" w:rsidP="00752045" w:rsidRDefault="00B03EDE" w14:paraId="4C0E42A1" w14:textId="77777777">
      <w:pPr>
        <w:spacing w:line="360" w:lineRule="auto"/>
        <w:jc w:val="both"/>
        <w:rPr>
          <w:rFonts w:ascii="Palatino Linotype" w:hAnsi="Palatino Linotype" w:cs="Tahoma"/>
          <w:b/>
          <w:bCs/>
          <w:iCs/>
          <w:sz w:val="22"/>
          <w:szCs w:val="22"/>
        </w:rPr>
      </w:pPr>
      <w:r w:rsidRPr="00375C9E">
        <w:rPr>
          <w:rFonts w:ascii="Palatino Linotype" w:hAnsi="Palatino Linotype" w:cs="Tahoma"/>
          <w:b/>
          <w:bCs/>
          <w:iCs/>
          <w:sz w:val="22"/>
          <w:szCs w:val="22"/>
          <w:lang w:val="es-ES"/>
        </w:rPr>
        <w:t xml:space="preserve">CUARTO. </w:t>
      </w:r>
      <w:r w:rsidRPr="00375C9E">
        <w:rPr>
          <w:rFonts w:ascii="Palatino Linotype" w:hAnsi="Palatino Linotype" w:cs="Tahoma"/>
          <w:b/>
          <w:bCs/>
          <w:iCs/>
          <w:sz w:val="22"/>
          <w:szCs w:val="22"/>
        </w:rPr>
        <w:t>Marco normativo aplicable en materia de transparencia y acceso a la información pública.</w:t>
      </w:r>
    </w:p>
    <w:p w:rsidRPr="00375C9E" w:rsidR="00B03EDE" w:rsidP="00752045" w:rsidRDefault="00B03EDE" w14:paraId="5A1EE557" w14:textId="77777777">
      <w:pPr>
        <w:autoSpaceDE w:val="0"/>
        <w:autoSpaceDN w:val="0"/>
        <w:adjustRightInd w:val="0"/>
        <w:spacing w:line="360" w:lineRule="auto"/>
        <w:jc w:val="both"/>
        <w:rPr>
          <w:rFonts w:ascii="Palatino Linotype" w:hAnsi="Palatino Linotype" w:cs="Tahoma"/>
          <w:bCs/>
          <w:iCs/>
          <w:sz w:val="22"/>
          <w:szCs w:val="22"/>
          <w:lang w:val="es-ES"/>
        </w:rPr>
      </w:pPr>
    </w:p>
    <w:p w:rsidRPr="00375C9E" w:rsidR="00B03EDE" w:rsidP="00752045" w:rsidRDefault="00B03EDE" w14:paraId="6E51260D" w14:textId="77777777">
      <w:pPr>
        <w:widowControl w:val="0"/>
        <w:spacing w:line="360" w:lineRule="auto"/>
        <w:jc w:val="both"/>
        <w:rPr>
          <w:rFonts w:ascii="Palatino Linotype" w:hAnsi="Palatino Linotype" w:cs="Tahoma"/>
          <w:bCs/>
          <w:iCs/>
          <w:sz w:val="22"/>
          <w:szCs w:val="22"/>
        </w:rPr>
      </w:pPr>
      <w:r w:rsidRPr="00375C9E">
        <w:rPr>
          <w:rFonts w:ascii="Palatino Linotype" w:hAnsi="Palatino Linotype" w:cs="Tahoma"/>
          <w:bCs/>
          <w:i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375C9E" w:rsidR="00B03EDE" w:rsidP="00752045" w:rsidRDefault="00B03EDE" w14:paraId="3A2DACB2" w14:textId="77777777">
      <w:pPr>
        <w:spacing w:line="360" w:lineRule="auto"/>
        <w:jc w:val="both"/>
        <w:rPr>
          <w:rFonts w:ascii="Palatino Linotype" w:hAnsi="Palatino Linotype" w:cs="Tahoma"/>
          <w:bCs/>
          <w:iCs/>
          <w:sz w:val="22"/>
          <w:szCs w:val="22"/>
        </w:rPr>
      </w:pPr>
    </w:p>
    <w:p w:rsidRPr="00375C9E" w:rsidR="00B03EDE" w:rsidP="00752045" w:rsidRDefault="00B03EDE" w14:paraId="0546F8C4" w14:textId="77777777">
      <w:pPr>
        <w:spacing w:line="360" w:lineRule="auto"/>
        <w:jc w:val="both"/>
        <w:rPr>
          <w:rFonts w:ascii="Palatino Linotype" w:hAnsi="Palatino Linotype" w:cs="Tahoma"/>
          <w:bCs/>
          <w:iCs/>
          <w:sz w:val="22"/>
          <w:szCs w:val="22"/>
        </w:rPr>
      </w:pPr>
      <w:r w:rsidRPr="00375C9E">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375C9E" w:rsidR="00B03EDE" w:rsidP="00752045" w:rsidRDefault="00B03EDE" w14:paraId="0EC2315A" w14:textId="77777777">
      <w:pPr>
        <w:spacing w:line="360" w:lineRule="auto"/>
        <w:jc w:val="both"/>
        <w:rPr>
          <w:rFonts w:ascii="Palatino Linotype" w:hAnsi="Palatino Linotype" w:cs="Tahoma"/>
          <w:bCs/>
          <w:iCs/>
          <w:sz w:val="22"/>
          <w:szCs w:val="22"/>
        </w:rPr>
      </w:pPr>
    </w:p>
    <w:p w:rsidRPr="00375C9E" w:rsidR="00B03EDE" w:rsidP="00752045" w:rsidRDefault="00B03EDE" w14:paraId="4AEBFB5F" w14:textId="77777777">
      <w:pPr>
        <w:spacing w:line="360" w:lineRule="auto"/>
        <w:jc w:val="both"/>
        <w:rPr>
          <w:rFonts w:ascii="Palatino Linotype" w:hAnsi="Palatino Linotype" w:cs="Tahoma"/>
          <w:bCs/>
          <w:iCs/>
          <w:sz w:val="22"/>
          <w:szCs w:val="22"/>
        </w:rPr>
      </w:pPr>
      <w:r w:rsidRPr="00375C9E">
        <w:rPr>
          <w:rFonts w:ascii="Palatino Linotype" w:hAnsi="Palatino Linotype" w:cs="Tahoma"/>
          <w:bCs/>
          <w:iCs/>
          <w:sz w:val="22"/>
          <w:szCs w:val="22"/>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w:t>
      </w:r>
      <w:r w:rsidRPr="00375C9E">
        <w:rPr>
          <w:rFonts w:ascii="Palatino Linotype" w:hAnsi="Palatino Linotype" w:cs="Tahoma"/>
          <w:bCs/>
          <w:iCs/>
          <w:sz w:val="22"/>
          <w:szCs w:val="22"/>
        </w:rPr>
        <w:lastRenderedPageBreak/>
        <w:t>información referente a la intimidad de la vida privada y la imagen de las personas, con las excepciones que establezca la ley reglamentaria.</w:t>
      </w:r>
    </w:p>
    <w:p w:rsidRPr="00375C9E" w:rsidR="00B03EDE" w:rsidP="00752045" w:rsidRDefault="00B03EDE" w14:paraId="5A1755C2" w14:textId="77777777">
      <w:pPr>
        <w:spacing w:line="360" w:lineRule="auto"/>
        <w:jc w:val="both"/>
        <w:rPr>
          <w:rFonts w:ascii="Palatino Linotype" w:hAnsi="Palatino Linotype" w:cs="Tahoma"/>
          <w:bCs/>
          <w:iCs/>
          <w:sz w:val="22"/>
          <w:szCs w:val="22"/>
        </w:rPr>
      </w:pPr>
    </w:p>
    <w:p w:rsidRPr="00375C9E" w:rsidR="00B03EDE" w:rsidP="00752045" w:rsidRDefault="00B03EDE" w14:paraId="4C41E30B" w14:textId="77777777">
      <w:pPr>
        <w:spacing w:line="360" w:lineRule="auto"/>
        <w:jc w:val="both"/>
        <w:rPr>
          <w:rFonts w:ascii="Palatino Linotype" w:hAnsi="Palatino Linotype" w:cs="Tahoma"/>
          <w:bCs/>
          <w:iCs/>
          <w:sz w:val="22"/>
          <w:szCs w:val="22"/>
        </w:rPr>
      </w:pPr>
      <w:r w:rsidRPr="00375C9E">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rsidRPr="00375C9E" w:rsidR="00B03EDE" w:rsidP="00752045" w:rsidRDefault="00B03EDE" w14:paraId="16B00899" w14:textId="77777777">
      <w:pPr>
        <w:spacing w:line="360" w:lineRule="auto"/>
        <w:jc w:val="both"/>
        <w:rPr>
          <w:rFonts w:ascii="Palatino Linotype" w:hAnsi="Palatino Linotype" w:cs="Tahoma"/>
          <w:bCs/>
          <w:iCs/>
          <w:sz w:val="22"/>
          <w:szCs w:val="22"/>
        </w:rPr>
      </w:pPr>
    </w:p>
    <w:p w:rsidRPr="00375C9E" w:rsidR="00B03EDE" w:rsidP="00752045" w:rsidRDefault="00B03EDE" w14:paraId="7A4682C3" w14:textId="77777777">
      <w:pPr>
        <w:spacing w:line="360" w:lineRule="auto"/>
        <w:jc w:val="both"/>
        <w:rPr>
          <w:rFonts w:ascii="Palatino Linotype" w:hAnsi="Palatino Linotype" w:cs="Tahoma"/>
          <w:bCs/>
          <w:iCs/>
          <w:sz w:val="22"/>
          <w:szCs w:val="22"/>
        </w:rPr>
      </w:pPr>
      <w:r w:rsidRPr="00375C9E">
        <w:rPr>
          <w:rFonts w:ascii="Palatino Linotype" w:hAnsi="Palatino Linotype" w:cs="Tahoma"/>
          <w:bCs/>
          <w:iCs/>
          <w:sz w:val="22"/>
          <w:szCs w:val="22"/>
        </w:rPr>
        <w:t>El artículo 12, que, quienes generen, recopilen, administren, manejen, procesen, archiven o conserven información pública serán responsables de la misma.</w:t>
      </w:r>
    </w:p>
    <w:p w:rsidRPr="00375C9E" w:rsidR="00B03EDE" w:rsidP="00752045" w:rsidRDefault="00B03EDE" w14:paraId="7E1360FB" w14:textId="77777777">
      <w:pPr>
        <w:spacing w:line="360" w:lineRule="auto"/>
        <w:jc w:val="both"/>
        <w:rPr>
          <w:rFonts w:ascii="Palatino Linotype" w:hAnsi="Palatino Linotype" w:cs="Tahoma"/>
          <w:bCs/>
          <w:iCs/>
          <w:sz w:val="22"/>
          <w:szCs w:val="22"/>
        </w:rPr>
      </w:pPr>
    </w:p>
    <w:p w:rsidRPr="00375C9E" w:rsidR="00B03EDE" w:rsidP="00752045" w:rsidRDefault="00B03EDE" w14:paraId="487C7DFC" w14:textId="77777777">
      <w:pPr>
        <w:spacing w:line="360" w:lineRule="auto"/>
        <w:jc w:val="both"/>
        <w:rPr>
          <w:rFonts w:ascii="Palatino Linotype" w:hAnsi="Palatino Linotype" w:cs="Tahoma"/>
          <w:bCs/>
          <w:iCs/>
          <w:sz w:val="22"/>
          <w:szCs w:val="22"/>
        </w:rPr>
      </w:pPr>
      <w:r w:rsidRPr="00375C9E">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375C9E" w:rsidR="00B03EDE" w:rsidP="00752045" w:rsidRDefault="00B03EDE" w14:paraId="6AFA0FAD" w14:textId="77777777">
      <w:pPr>
        <w:spacing w:line="360" w:lineRule="auto"/>
        <w:jc w:val="both"/>
        <w:rPr>
          <w:rFonts w:ascii="Palatino Linotype" w:hAnsi="Palatino Linotype" w:cs="Tahoma"/>
          <w:bCs/>
          <w:iCs/>
          <w:sz w:val="22"/>
          <w:szCs w:val="22"/>
        </w:rPr>
      </w:pPr>
    </w:p>
    <w:p w:rsidR="00B03EDE" w:rsidP="00752045" w:rsidRDefault="00B03EDE" w14:paraId="1638459A" w14:textId="2DC98578">
      <w:pPr>
        <w:spacing w:line="360" w:lineRule="auto"/>
        <w:jc w:val="both"/>
        <w:rPr>
          <w:rFonts w:ascii="Palatino Linotype" w:hAnsi="Palatino Linotype" w:cs="Tahoma"/>
          <w:bCs/>
          <w:iCs/>
          <w:sz w:val="22"/>
          <w:szCs w:val="22"/>
        </w:rPr>
      </w:pPr>
      <w:r w:rsidRPr="00375C9E">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23871" w:rsidP="00752045" w:rsidRDefault="00123871" w14:paraId="27121DBE" w14:textId="7D0BD0FF">
      <w:pPr>
        <w:spacing w:line="360" w:lineRule="auto"/>
        <w:jc w:val="both"/>
        <w:rPr>
          <w:rFonts w:ascii="Palatino Linotype" w:hAnsi="Palatino Linotype" w:cs="Tahoma"/>
          <w:bCs/>
          <w:iCs/>
          <w:sz w:val="22"/>
          <w:szCs w:val="22"/>
        </w:rPr>
      </w:pPr>
    </w:p>
    <w:p w:rsidRPr="00375C9E" w:rsidR="00B03EDE" w:rsidP="00752045" w:rsidRDefault="00B03EDE" w14:paraId="15EF9B77" w14:textId="77777777">
      <w:pPr>
        <w:spacing w:line="360" w:lineRule="auto"/>
        <w:jc w:val="both"/>
        <w:rPr>
          <w:rFonts w:ascii="Palatino Linotype" w:hAnsi="Palatino Linotype" w:cs="Tahoma"/>
          <w:b/>
          <w:bCs/>
          <w:iCs/>
          <w:sz w:val="22"/>
          <w:szCs w:val="22"/>
          <w:lang w:val="es-ES"/>
        </w:rPr>
      </w:pPr>
      <w:r w:rsidRPr="0066424F">
        <w:rPr>
          <w:rFonts w:ascii="Palatino Linotype" w:hAnsi="Palatino Linotype" w:cs="Tahoma"/>
          <w:b/>
          <w:bCs/>
          <w:iCs/>
          <w:sz w:val="22"/>
          <w:szCs w:val="22"/>
          <w:lang w:val="es-ES"/>
        </w:rPr>
        <w:t>Quinto. Estudio de Fondo.</w:t>
      </w:r>
    </w:p>
    <w:p w:rsidR="00EF62C1" w:rsidP="00752045" w:rsidRDefault="00EF62C1" w14:paraId="641F90BA" w14:textId="77777777">
      <w:pPr>
        <w:tabs>
          <w:tab w:val="left" w:pos="4962"/>
        </w:tabs>
        <w:spacing w:line="360" w:lineRule="auto"/>
        <w:jc w:val="both"/>
        <w:rPr>
          <w:rFonts w:ascii="Palatino Linotype" w:hAnsi="Palatino Linotype" w:cs="Tahoma"/>
          <w:sz w:val="22"/>
          <w:szCs w:val="22"/>
        </w:rPr>
      </w:pPr>
    </w:p>
    <w:p w:rsidR="00F7099F" w:rsidP="00752045" w:rsidRDefault="00EA0420" w14:paraId="5421F65E" w14:textId="61C367DD">
      <w:pPr>
        <w:autoSpaceDE w:val="0"/>
        <w:autoSpaceDN w:val="0"/>
        <w:adjustRightInd w:val="0"/>
        <w:spacing w:line="360" w:lineRule="auto"/>
        <w:jc w:val="both"/>
        <w:rPr>
          <w:rFonts w:ascii="Palatino Linotype" w:hAnsi="Palatino Linotype" w:cs="Tahoma"/>
          <w:bCs/>
          <w:sz w:val="22"/>
          <w:szCs w:val="22"/>
        </w:rPr>
      </w:pPr>
      <w:r w:rsidRPr="00EA0420">
        <w:rPr>
          <w:rFonts w:ascii="Palatino Linotype" w:hAnsi="Palatino Linotype" w:cs="Tahoma"/>
          <w:bCs/>
          <w:sz w:val="22"/>
          <w:szCs w:val="22"/>
        </w:rPr>
        <w:t>Expuestas las posturas de las partes, se procede al análisis del agravio hecho valer por el ahora Recurrente, concerniente a la en</w:t>
      </w:r>
      <w:r w:rsidR="00AF68FA">
        <w:rPr>
          <w:rFonts w:ascii="Palatino Linotype" w:hAnsi="Palatino Linotype" w:cs="Tahoma"/>
          <w:bCs/>
          <w:sz w:val="22"/>
          <w:szCs w:val="22"/>
        </w:rPr>
        <w:t>trega de información incompleta; para lo cual, en principio es necesario contextualizar la solicitud de información.</w:t>
      </w:r>
    </w:p>
    <w:p w:rsidR="00AF68FA" w:rsidP="00752045" w:rsidRDefault="00AF68FA" w14:paraId="632A1DBB" w14:textId="77777777">
      <w:pPr>
        <w:autoSpaceDE w:val="0"/>
        <w:autoSpaceDN w:val="0"/>
        <w:adjustRightInd w:val="0"/>
        <w:spacing w:line="360" w:lineRule="auto"/>
        <w:jc w:val="both"/>
        <w:rPr>
          <w:rFonts w:ascii="Palatino Linotype" w:hAnsi="Palatino Linotype" w:cs="Tahoma"/>
          <w:bCs/>
          <w:sz w:val="22"/>
          <w:szCs w:val="22"/>
        </w:rPr>
      </w:pPr>
    </w:p>
    <w:p w:rsidR="000351F6" w:rsidP="00752045" w:rsidRDefault="000351F6" w14:paraId="00A5736F" w14:textId="51BB939E">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En principio cabe señalar que un censo es un proceso por medio del cual se realiza el conteo y diagnóstico de un tema en específico; en ese orden de ideas, este Instituto localizó el documento denominado Procedimiento del Control de Servicios de Alumbrado Público (consultado el </w:t>
      </w:r>
      <w:r w:rsidR="003E0550">
        <w:rPr>
          <w:rFonts w:ascii="Palatino Linotype" w:hAnsi="Palatino Linotype" w:eastAsia="Calibri" w:cs="Tahoma"/>
          <w:bCs/>
          <w:sz w:val="22"/>
          <w:szCs w:val="22"/>
          <w:lang w:eastAsia="en-US"/>
        </w:rPr>
        <w:t>dos de febrero de dos mil veintidós</w:t>
      </w:r>
      <w:r>
        <w:rPr>
          <w:rFonts w:ascii="Palatino Linotype" w:hAnsi="Palatino Linotype" w:eastAsia="Calibri" w:cs="Tahoma"/>
          <w:bCs/>
          <w:sz w:val="22"/>
          <w:szCs w:val="22"/>
          <w:lang w:eastAsia="en-US"/>
        </w:rPr>
        <w:t xml:space="preserve">, en la página electrónica </w:t>
      </w:r>
      <w:hyperlink w:history="1" r:id="rId10">
        <w:r w:rsidRPr="000E2843">
          <w:rPr>
            <w:rStyle w:val="Hipervnculo"/>
            <w:rFonts w:ascii="Palatino Linotype" w:hAnsi="Palatino Linotype" w:eastAsia="Calibri" w:cs="Tahoma"/>
            <w:bCs/>
            <w:sz w:val="22"/>
            <w:szCs w:val="22"/>
            <w:lang w:eastAsia="en-US"/>
          </w:rPr>
          <w:t>https://www.gob.mx/cms/uploads/attachment/file/127275/Proc_Control_Servicios_Alumbrado_P_blico_2011.pdf</w:t>
        </w:r>
      </w:hyperlink>
      <w:r>
        <w:rPr>
          <w:rFonts w:ascii="Palatino Linotype" w:hAnsi="Palatino Linotype" w:eastAsia="Calibri" w:cs="Tahoma"/>
          <w:bCs/>
          <w:sz w:val="22"/>
          <w:szCs w:val="22"/>
          <w:lang w:eastAsia="en-US"/>
        </w:rPr>
        <w:t xml:space="preserve">, a las quince horas con quince minutos),  realizado por la Subdirección de Distribución de la Comisión Federal de Electricidad, que establece que los censos de alumbrado público deberán realizarse conjuntamente con los funcionarios autorizados por la autoridad municipal. </w:t>
      </w:r>
    </w:p>
    <w:p w:rsidR="000351F6" w:rsidP="00752045" w:rsidRDefault="000351F6" w14:paraId="664A196D" w14:textId="77777777">
      <w:pPr>
        <w:spacing w:line="360" w:lineRule="auto"/>
        <w:jc w:val="both"/>
        <w:rPr>
          <w:rFonts w:ascii="Palatino Linotype" w:hAnsi="Palatino Linotype" w:eastAsia="Calibri" w:cs="Tahoma"/>
          <w:bCs/>
          <w:sz w:val="22"/>
          <w:szCs w:val="22"/>
          <w:lang w:eastAsia="en-US"/>
        </w:rPr>
      </w:pPr>
    </w:p>
    <w:p w:rsidR="000351F6" w:rsidP="00752045" w:rsidRDefault="000351F6" w14:paraId="43BE5BF7"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Al respecto, la Comisión Federal de Electricidad debe notificar al Presidente Municipal, mediante oficio el programa de levantamiento del censo con un mes de anticipación; por otra parte, cabe precisar que la elaboración de los censos de alumbrado público, se debe realizar de la siguiente manera:</w:t>
      </w:r>
    </w:p>
    <w:p w:rsidR="000351F6" w:rsidP="00752045" w:rsidRDefault="000351F6" w14:paraId="78DAF136" w14:textId="77777777">
      <w:pPr>
        <w:spacing w:line="360" w:lineRule="auto"/>
        <w:jc w:val="both"/>
        <w:rPr>
          <w:rFonts w:ascii="Palatino Linotype" w:hAnsi="Palatino Linotype" w:eastAsia="Calibri" w:cs="Tahoma"/>
          <w:bCs/>
          <w:sz w:val="22"/>
          <w:szCs w:val="22"/>
          <w:lang w:eastAsia="en-US"/>
        </w:rPr>
      </w:pPr>
    </w:p>
    <w:p w:rsidR="000351F6" w:rsidP="008C2C0C" w:rsidRDefault="000351F6" w14:paraId="0264A6B2" w14:textId="77777777">
      <w:pPr>
        <w:pStyle w:val="Prrafodelista"/>
        <w:numPr>
          <w:ilvl w:val="0"/>
          <w:numId w:val="3"/>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Ciudades con más de 100,000 usuarios.</w:t>
      </w:r>
    </w:p>
    <w:p w:rsidR="000351F6" w:rsidP="008C2C0C" w:rsidRDefault="000351F6" w14:paraId="6A5BBABA" w14:textId="77777777">
      <w:pPr>
        <w:pStyle w:val="Prrafodelista"/>
        <w:numPr>
          <w:ilvl w:val="0"/>
          <w:numId w:val="3"/>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El resto de las ciudades, cuando menos una vez al año.</w:t>
      </w:r>
    </w:p>
    <w:p w:rsidR="000351F6" w:rsidP="008C2C0C" w:rsidRDefault="000351F6" w14:paraId="5C175706" w14:textId="77777777">
      <w:pPr>
        <w:pStyle w:val="Prrafodelista"/>
        <w:numPr>
          <w:ilvl w:val="0"/>
          <w:numId w:val="3"/>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
          <w:bCs/>
          <w:szCs w:val="22"/>
          <w:lang w:eastAsia="en-US"/>
        </w:rPr>
        <w:t>Censos entregados a las administraciones estatales o municipales salientes:</w:t>
      </w:r>
      <w:r>
        <w:rPr>
          <w:rFonts w:ascii="Palatino Linotype" w:hAnsi="Palatino Linotype" w:eastAsia="Calibri" w:cs="Tahoma"/>
          <w:bCs/>
          <w:szCs w:val="22"/>
          <w:lang w:eastAsia="en-US"/>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rsidR="000351F6" w:rsidP="00752045" w:rsidRDefault="000351F6" w14:paraId="06726FC7" w14:textId="77777777">
      <w:pPr>
        <w:spacing w:line="360" w:lineRule="auto"/>
        <w:jc w:val="both"/>
        <w:rPr>
          <w:rFonts w:ascii="Palatino Linotype" w:hAnsi="Palatino Linotype" w:eastAsia="Calibri" w:cs="Tahoma"/>
          <w:bCs/>
          <w:sz w:val="22"/>
          <w:szCs w:val="22"/>
          <w:lang w:eastAsia="en-US"/>
        </w:rPr>
      </w:pPr>
    </w:p>
    <w:p w:rsidR="000351F6" w:rsidP="00752045" w:rsidRDefault="000351F6" w14:paraId="6F36DCAA"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Además, dicho censo que conformará por los siguientes Anexos:</w:t>
      </w:r>
    </w:p>
    <w:p w:rsidR="000351F6" w:rsidP="00752045" w:rsidRDefault="000351F6" w14:paraId="26BC4884" w14:textId="77777777">
      <w:pPr>
        <w:spacing w:line="360" w:lineRule="auto"/>
        <w:jc w:val="both"/>
        <w:rPr>
          <w:rFonts w:ascii="Palatino Linotype" w:hAnsi="Palatino Linotype" w:eastAsia="Calibri" w:cs="Tahoma"/>
          <w:bCs/>
          <w:sz w:val="22"/>
          <w:szCs w:val="22"/>
          <w:lang w:eastAsia="en-US"/>
        </w:rPr>
      </w:pPr>
    </w:p>
    <w:p w:rsidR="000351F6" w:rsidP="008C2C0C" w:rsidRDefault="000351F6" w14:paraId="2036B304" w14:textId="77777777">
      <w:pPr>
        <w:pStyle w:val="Prrafodelista"/>
        <w:numPr>
          <w:ilvl w:val="0"/>
          <w:numId w:val="6"/>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Convenio;</w:t>
      </w:r>
    </w:p>
    <w:p w:rsidR="000351F6" w:rsidP="008C2C0C" w:rsidRDefault="000351F6" w14:paraId="6D7E69BB" w14:textId="77777777">
      <w:pPr>
        <w:pStyle w:val="Prrafodelista"/>
        <w:numPr>
          <w:ilvl w:val="0"/>
          <w:numId w:val="6"/>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Desglose del censo;</w:t>
      </w:r>
    </w:p>
    <w:p w:rsidR="000351F6" w:rsidP="008C2C0C" w:rsidRDefault="000351F6" w14:paraId="25AB1D80" w14:textId="77777777">
      <w:pPr>
        <w:pStyle w:val="Prrafodelista"/>
        <w:numPr>
          <w:ilvl w:val="0"/>
          <w:numId w:val="6"/>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Resumen del censo;</w:t>
      </w:r>
    </w:p>
    <w:p w:rsidR="000351F6" w:rsidP="008C2C0C" w:rsidRDefault="000351F6" w14:paraId="30978700" w14:textId="77777777">
      <w:pPr>
        <w:pStyle w:val="Prrafodelista"/>
        <w:numPr>
          <w:ilvl w:val="0"/>
          <w:numId w:val="6"/>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Minuta;</w:t>
      </w:r>
    </w:p>
    <w:p w:rsidR="000351F6" w:rsidP="008C2C0C" w:rsidRDefault="000351F6" w14:paraId="4022DA20" w14:textId="77777777">
      <w:pPr>
        <w:pStyle w:val="Prrafodelista"/>
        <w:numPr>
          <w:ilvl w:val="0"/>
          <w:numId w:val="6"/>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 xml:space="preserve">Reporte de alta, bajas o modificaciones; </w:t>
      </w:r>
    </w:p>
    <w:p w:rsidR="000351F6" w:rsidP="008C2C0C" w:rsidRDefault="000351F6" w14:paraId="1416D046" w14:textId="77777777">
      <w:pPr>
        <w:pStyle w:val="Prrafodelista"/>
        <w:numPr>
          <w:ilvl w:val="0"/>
          <w:numId w:val="6"/>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Reporte de correcciones de lámparas 24 horas, y</w:t>
      </w:r>
    </w:p>
    <w:p w:rsidRPr="001238F4" w:rsidR="000351F6" w:rsidP="008C2C0C" w:rsidRDefault="000351F6" w14:paraId="4A40CE51" w14:textId="77777777">
      <w:pPr>
        <w:pStyle w:val="Prrafodelista"/>
        <w:numPr>
          <w:ilvl w:val="0"/>
          <w:numId w:val="6"/>
        </w:numPr>
        <w:spacing w:line="360" w:lineRule="auto"/>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lastRenderedPageBreak/>
        <w:t>Formato de verificación de ahorros de lámparas de alumbrado público con atenuador.</w:t>
      </w:r>
    </w:p>
    <w:p w:rsidR="00AF68FA" w:rsidP="00752045" w:rsidRDefault="00AF68FA" w14:paraId="20746B25" w14:textId="77777777">
      <w:pPr>
        <w:autoSpaceDE w:val="0"/>
        <w:autoSpaceDN w:val="0"/>
        <w:adjustRightInd w:val="0"/>
        <w:spacing w:line="360" w:lineRule="auto"/>
        <w:jc w:val="both"/>
        <w:rPr>
          <w:rFonts w:ascii="Palatino Linotype" w:hAnsi="Palatino Linotype" w:cs="Tahoma"/>
          <w:bCs/>
          <w:sz w:val="22"/>
          <w:szCs w:val="22"/>
        </w:rPr>
      </w:pPr>
    </w:p>
    <w:p w:rsidR="00F7099F" w:rsidP="00752045" w:rsidRDefault="0083445A" w14:paraId="1E47D9E3" w14:textId="75FC2FBA">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Conforme a lo anterior, se logra vislumbrar</w:t>
      </w:r>
      <w:r w:rsidR="00214F70">
        <w:rPr>
          <w:rFonts w:ascii="Palatino Linotype" w:hAnsi="Palatino Linotype" w:cs="Tahoma"/>
          <w:bCs/>
          <w:sz w:val="22"/>
          <w:szCs w:val="22"/>
        </w:rPr>
        <w:t xml:space="preserve"> que la pretensión del ahora Recurrente es obtener los documentos </w:t>
      </w:r>
      <w:r w:rsidR="007953FC">
        <w:rPr>
          <w:rFonts w:ascii="Palatino Linotype" w:hAnsi="Palatino Linotype" w:cs="Tahoma"/>
          <w:bCs/>
          <w:sz w:val="22"/>
          <w:szCs w:val="22"/>
        </w:rPr>
        <w:t xml:space="preserve">que conforman </w:t>
      </w:r>
      <w:r w:rsidR="003E0550">
        <w:rPr>
          <w:rFonts w:ascii="Palatino Linotype" w:hAnsi="Palatino Linotype" w:cs="Tahoma"/>
          <w:bCs/>
          <w:sz w:val="22"/>
          <w:szCs w:val="22"/>
        </w:rPr>
        <w:t xml:space="preserve">los </w:t>
      </w:r>
      <w:r w:rsidR="007953FC">
        <w:rPr>
          <w:rFonts w:ascii="Palatino Linotype" w:hAnsi="Palatino Linotype" w:cs="Tahoma"/>
          <w:bCs/>
          <w:sz w:val="22"/>
          <w:szCs w:val="22"/>
        </w:rPr>
        <w:t>Censo</w:t>
      </w:r>
      <w:r w:rsidR="003E0550">
        <w:rPr>
          <w:rFonts w:ascii="Palatino Linotype" w:hAnsi="Palatino Linotype" w:cs="Tahoma"/>
          <w:bCs/>
          <w:sz w:val="22"/>
          <w:szCs w:val="22"/>
        </w:rPr>
        <w:t>s</w:t>
      </w:r>
      <w:r w:rsidR="007953FC">
        <w:rPr>
          <w:rFonts w:ascii="Palatino Linotype" w:hAnsi="Palatino Linotype" w:cs="Tahoma"/>
          <w:bCs/>
          <w:sz w:val="22"/>
          <w:szCs w:val="22"/>
        </w:rPr>
        <w:t xml:space="preserve"> de A</w:t>
      </w:r>
      <w:r w:rsidR="0005253E">
        <w:rPr>
          <w:rFonts w:ascii="Palatino Linotype" w:hAnsi="Palatino Linotype" w:cs="Tahoma"/>
          <w:bCs/>
          <w:sz w:val="22"/>
          <w:szCs w:val="22"/>
        </w:rPr>
        <w:t>lumbrado</w:t>
      </w:r>
      <w:r w:rsidR="0085113B">
        <w:rPr>
          <w:rFonts w:ascii="Palatino Linotype" w:hAnsi="Palatino Linotype" w:cs="Tahoma"/>
          <w:bCs/>
          <w:sz w:val="22"/>
          <w:szCs w:val="22"/>
        </w:rPr>
        <w:t xml:space="preserve"> Público,</w:t>
      </w:r>
      <w:r>
        <w:rPr>
          <w:rFonts w:ascii="Palatino Linotype" w:hAnsi="Palatino Linotype" w:cs="Tahoma"/>
          <w:bCs/>
          <w:sz w:val="22"/>
          <w:szCs w:val="22"/>
        </w:rPr>
        <w:t xml:space="preserve"> </w:t>
      </w:r>
      <w:r w:rsidR="003E0550">
        <w:rPr>
          <w:rFonts w:ascii="Palatino Linotype" w:hAnsi="Palatino Linotype" w:cs="Tahoma"/>
          <w:bCs/>
          <w:sz w:val="22"/>
          <w:szCs w:val="22"/>
        </w:rPr>
        <w:t>realizados por la Comisión Federal de Electricidad</w:t>
      </w:r>
      <w:r w:rsidR="0085113B">
        <w:rPr>
          <w:rFonts w:ascii="Palatino Linotype" w:hAnsi="Palatino Linotype" w:cs="Tahoma"/>
          <w:bCs/>
          <w:sz w:val="22"/>
          <w:szCs w:val="22"/>
        </w:rPr>
        <w:t>, con personal del Ayuntamiento de Ixtlahuaca</w:t>
      </w:r>
      <w:r w:rsidR="003E0550">
        <w:rPr>
          <w:rFonts w:ascii="Palatino Linotype" w:hAnsi="Palatino Linotype" w:cs="Tahoma"/>
          <w:bCs/>
          <w:sz w:val="22"/>
          <w:szCs w:val="22"/>
        </w:rPr>
        <w:t xml:space="preserve">, </w:t>
      </w:r>
      <w:r w:rsidR="00F7180D">
        <w:rPr>
          <w:rFonts w:ascii="Palatino Linotype" w:hAnsi="Palatino Linotype" w:cs="Tahoma"/>
          <w:bCs/>
          <w:sz w:val="22"/>
          <w:szCs w:val="22"/>
        </w:rPr>
        <w:t>en el dos mil dieciocho, dos mil diecinueve, dos mil veinte y dos mil veintiuno.</w:t>
      </w:r>
    </w:p>
    <w:p w:rsidR="00F7099F" w:rsidP="00752045" w:rsidRDefault="00F7099F" w14:paraId="457E9C00" w14:textId="77777777">
      <w:pPr>
        <w:autoSpaceDE w:val="0"/>
        <w:autoSpaceDN w:val="0"/>
        <w:adjustRightInd w:val="0"/>
        <w:spacing w:line="360" w:lineRule="auto"/>
        <w:jc w:val="both"/>
        <w:rPr>
          <w:rFonts w:ascii="Palatino Linotype" w:hAnsi="Palatino Linotype" w:cs="Tahoma"/>
          <w:bCs/>
          <w:sz w:val="22"/>
          <w:szCs w:val="22"/>
        </w:rPr>
      </w:pPr>
    </w:p>
    <w:p w:rsidRPr="00834BF3" w:rsidR="00834BF3" w:rsidP="00752045" w:rsidRDefault="00600615" w14:paraId="678BEC94" w14:textId="585B5DD4">
      <w:pPr>
        <w:spacing w:line="360" w:lineRule="auto"/>
        <w:ind w:right="-93"/>
        <w:jc w:val="both"/>
        <w:rPr>
          <w:rFonts w:ascii="Palatino Linotype" w:hAnsi="Palatino Linotype" w:eastAsia="Calibri" w:cs="Tahoma"/>
          <w:bCs/>
          <w:sz w:val="22"/>
          <w:szCs w:val="22"/>
          <w:lang w:val="es-ES" w:eastAsia="en-US"/>
        </w:rPr>
      </w:pPr>
      <w:r>
        <w:rPr>
          <w:rFonts w:ascii="Palatino Linotype" w:hAnsi="Palatino Linotype" w:cs="Tahoma"/>
          <w:sz w:val="22"/>
          <w:szCs w:val="22"/>
          <w:lang w:val="es-ES"/>
        </w:rPr>
        <w:t>En principio</w:t>
      </w:r>
      <w:r w:rsidRPr="00834BF3" w:rsidR="00834BF3">
        <w:rPr>
          <w:rFonts w:ascii="Palatino Linotype" w:hAnsi="Palatino Linotype" w:cs="Tahoma"/>
          <w:sz w:val="22"/>
          <w:szCs w:val="22"/>
          <w:lang w:val="es-ES"/>
        </w:rPr>
        <w:t xml:space="preserve">, </w:t>
      </w:r>
      <w:r>
        <w:rPr>
          <w:rFonts w:ascii="Palatino Linotype" w:hAnsi="Palatino Linotype" w:cs="Tahoma"/>
          <w:sz w:val="22"/>
          <w:szCs w:val="22"/>
          <w:lang w:val="es-ES"/>
        </w:rPr>
        <w:t xml:space="preserve">es de señalar que el Sujeto Obligado, en respuesta, </w:t>
      </w:r>
      <w:r w:rsidRPr="00834BF3" w:rsidR="00834BF3">
        <w:rPr>
          <w:rFonts w:ascii="Palatino Linotype" w:hAnsi="Palatino Linotype" w:cs="Tahoma"/>
          <w:sz w:val="22"/>
          <w:szCs w:val="22"/>
          <w:lang w:val="es-ES"/>
        </w:rPr>
        <w:t>no realizó pronunciamiento expreso, respecto a</w:t>
      </w:r>
      <w:r w:rsidR="00414E49">
        <w:rPr>
          <w:rFonts w:ascii="Palatino Linotype" w:hAnsi="Palatino Linotype" w:cs="Tahoma"/>
          <w:sz w:val="22"/>
          <w:szCs w:val="22"/>
          <w:lang w:val="es-ES"/>
        </w:rPr>
        <w:t xml:space="preserve"> si se habían realizado los Censos solicitado o no</w:t>
      </w:r>
      <w:r w:rsidRPr="00834BF3" w:rsidR="00834BF3">
        <w:rPr>
          <w:rFonts w:ascii="Palatino Linotype" w:hAnsi="Palatino Linotype" w:cs="Tahoma"/>
          <w:sz w:val="22"/>
          <w:szCs w:val="24"/>
          <w:lang w:val="es-ES_tradnl" w:eastAsia="es-MX"/>
        </w:rPr>
        <w:t>; en ese sentido, resulta necesario traer</w:t>
      </w:r>
      <w:r w:rsidRPr="00834BF3" w:rsidR="00834BF3">
        <w:rPr>
          <w:rFonts w:ascii="Palatino Linotype" w:hAnsi="Palatino Linotype" w:eastAsia="Calibri" w:cs="Tahoma"/>
          <w:bCs/>
          <w:sz w:val="22"/>
          <w:szCs w:val="22"/>
          <w:lang w:val="es-ES" w:eastAsia="en-US"/>
        </w:rPr>
        <w:t xml:space="preserve"> por analogía, el Criterio 02/17, emitido por el Instituto Nacional de Transparencia, Acceso a la Información y Protección de Datos Personales, señala lo siguiente:</w:t>
      </w:r>
    </w:p>
    <w:p w:rsidRPr="00834BF3" w:rsidR="00834BF3" w:rsidP="00752045" w:rsidRDefault="00834BF3" w14:paraId="7DFFD3F0" w14:textId="77777777">
      <w:pPr>
        <w:spacing w:line="360" w:lineRule="auto"/>
        <w:ind w:right="-93"/>
        <w:jc w:val="both"/>
        <w:rPr>
          <w:rFonts w:ascii="Palatino Linotype" w:hAnsi="Palatino Linotype" w:eastAsia="Calibri" w:cs="Tahoma"/>
          <w:bCs/>
          <w:sz w:val="22"/>
          <w:szCs w:val="22"/>
          <w:lang w:val="es-ES" w:eastAsia="en-US"/>
        </w:rPr>
      </w:pPr>
    </w:p>
    <w:p w:rsidRPr="00834BF3" w:rsidR="00834BF3" w:rsidP="00752045" w:rsidRDefault="00834BF3" w14:paraId="5A7286C9" w14:textId="77777777">
      <w:pPr>
        <w:spacing w:line="360" w:lineRule="auto"/>
        <w:ind w:left="567" w:right="567"/>
        <w:jc w:val="both"/>
        <w:rPr>
          <w:rFonts w:ascii="Palatino Linotype" w:hAnsi="Palatino Linotype" w:eastAsia="Calibri" w:cs="Tahoma"/>
          <w:bCs/>
          <w:i/>
          <w:lang w:val="es-ES_tradnl" w:eastAsia="en-US"/>
        </w:rPr>
      </w:pPr>
      <w:r w:rsidRPr="00834BF3">
        <w:rPr>
          <w:rFonts w:ascii="Palatino Linotype" w:hAnsi="Palatino Linotype" w:eastAsia="Calibri" w:cs="Tahoma"/>
          <w:b/>
          <w:bCs/>
          <w:i/>
          <w:lang w:val="es-ES_tradnl" w:eastAsia="en-US"/>
        </w:rPr>
        <w:t xml:space="preserve">“Congruencia y exhaustividad. Sus alcances para garantizar el derecho de acceso a la información. </w:t>
      </w:r>
      <w:r w:rsidRPr="00834BF3">
        <w:rPr>
          <w:rFonts w:ascii="Palatino Linotype" w:hAnsi="Palatino Linotype" w:eastAsia="Calibri" w:cs="Tahoma"/>
          <w:bCs/>
          <w:i/>
          <w:lang w:val="es-ES_tradnl" w:eastAsia="en-U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34BF3">
        <w:rPr>
          <w:rFonts w:ascii="Palatino Linotype" w:hAnsi="Palatino Linotype" w:eastAsia="Calibri" w:cs="Tahoma"/>
          <w:b/>
          <w:bCs/>
          <w:i/>
          <w:lang w:val="es-ES_tradnl" w:eastAsia="en-US"/>
        </w:rPr>
        <w:t>la exhaustividad significa que dicha respuesta se refiera expresamente a cada uno de los puntos solicitados</w:t>
      </w:r>
      <w:r w:rsidRPr="00834BF3">
        <w:rPr>
          <w:rFonts w:ascii="Palatino Linotype" w:hAnsi="Palatino Linotype" w:eastAsia="Calibri" w:cs="Tahoma"/>
          <w:bCs/>
          <w:i/>
          <w:lang w:val="es-ES_tradnl" w:eastAsia="en-US"/>
        </w:rPr>
        <w:t xml:space="preserve">. Por lo anterior, los sujetos obligados cumplirán con los principios de congruencia y exhaustividad, cuando las respuestas que emitan guarden una relación lógica con lo solicitado y </w:t>
      </w:r>
      <w:r w:rsidRPr="00834BF3">
        <w:rPr>
          <w:rFonts w:ascii="Palatino Linotype" w:hAnsi="Palatino Linotype" w:eastAsia="Calibri" w:cs="Tahoma"/>
          <w:b/>
          <w:bCs/>
          <w:i/>
          <w:lang w:val="es-ES_tradnl" w:eastAsia="en-US"/>
        </w:rPr>
        <w:t>atiendan de manera puntual y expresa, cada uno de los contenidos de información.”</w:t>
      </w:r>
    </w:p>
    <w:p w:rsidRPr="00834BF3" w:rsidR="00834BF3" w:rsidP="00752045" w:rsidRDefault="00834BF3" w14:paraId="76A9BCBC" w14:textId="77777777">
      <w:pPr>
        <w:spacing w:line="360" w:lineRule="auto"/>
        <w:jc w:val="both"/>
        <w:rPr>
          <w:rFonts w:ascii="Palatino Linotype" w:hAnsi="Palatino Linotype" w:cs="Tahoma"/>
          <w:sz w:val="22"/>
          <w:szCs w:val="24"/>
          <w:lang w:val="es-ES_tradnl" w:eastAsia="es-MX"/>
        </w:rPr>
      </w:pPr>
    </w:p>
    <w:p w:rsidRPr="00834BF3" w:rsidR="00834BF3" w:rsidP="00752045" w:rsidRDefault="00834BF3" w14:paraId="68BA71D4" w14:textId="77777777">
      <w:pPr>
        <w:spacing w:line="360" w:lineRule="auto"/>
        <w:jc w:val="both"/>
        <w:rPr>
          <w:rFonts w:ascii="Palatino Linotype" w:hAnsi="Palatino Linotype" w:cs="Tahoma"/>
          <w:bCs/>
          <w:sz w:val="22"/>
          <w:szCs w:val="24"/>
          <w:lang w:val="es-ES_tradnl" w:eastAsia="es-MX"/>
        </w:rPr>
      </w:pPr>
      <w:r w:rsidRPr="00834BF3">
        <w:rPr>
          <w:rFonts w:ascii="Palatino Linotype" w:hAnsi="Palatino Linotype" w:cs="Tahoma"/>
          <w:sz w:val="22"/>
          <w:szCs w:val="24"/>
          <w:lang w:val="es-ES_tradnl" w:eastAsia="es-MX"/>
        </w:rPr>
        <w:t xml:space="preserve">Del citado criterio, se desprende que </w:t>
      </w:r>
      <w:r w:rsidRPr="00834BF3">
        <w:rPr>
          <w:rFonts w:ascii="Palatino Linotype" w:hAnsi="Palatino Linotype" w:cs="Tahoma"/>
          <w:bCs/>
          <w:sz w:val="22"/>
          <w:szCs w:val="24"/>
          <w:lang w:val="es-ES_tradnl" w:eastAsia="es-MX"/>
        </w:rPr>
        <w:t xml:space="preserve">todo acto administrativo debe apegarse al </w:t>
      </w:r>
      <w:r w:rsidRPr="00834BF3">
        <w:rPr>
          <w:rFonts w:ascii="Palatino Linotype" w:hAnsi="Palatino Linotype" w:cs="Tahoma"/>
          <w:b/>
          <w:bCs/>
          <w:sz w:val="22"/>
          <w:szCs w:val="24"/>
          <w:lang w:val="es-ES_tradnl" w:eastAsia="es-MX"/>
        </w:rPr>
        <w:t>principio de exhaustividad</w:t>
      </w:r>
      <w:r w:rsidRPr="00834BF3">
        <w:rPr>
          <w:rFonts w:ascii="Palatino Linotype" w:hAnsi="Palatino Linotype" w:cs="Tahoma"/>
          <w:bCs/>
          <w:sz w:val="22"/>
          <w:szCs w:val="24"/>
          <w:lang w:val="es-ES_tradnl" w:eastAsia="es-MX"/>
        </w:rPr>
        <w:t xml:space="preserve">, 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w:t>
      </w:r>
      <w:r w:rsidRPr="00834BF3">
        <w:rPr>
          <w:rFonts w:ascii="Palatino Linotype" w:hAnsi="Palatino Linotype" w:cs="Tahoma"/>
          <w:bCs/>
          <w:sz w:val="22"/>
          <w:szCs w:val="24"/>
          <w:lang w:val="es-ES_tradnl" w:eastAsia="es-MX"/>
        </w:rPr>
        <w:lastRenderedPageBreak/>
        <w:t>analizando y decidiendo –de marea íntegra- sobre todos los puntos requeridos, a fin de satisfacer la solicitud correspondiente.</w:t>
      </w:r>
    </w:p>
    <w:p w:rsidRPr="00834BF3" w:rsidR="00834BF3" w:rsidP="00752045" w:rsidRDefault="00834BF3" w14:paraId="53ADC3D5" w14:textId="77777777">
      <w:pPr>
        <w:spacing w:line="360" w:lineRule="auto"/>
        <w:jc w:val="both"/>
        <w:rPr>
          <w:rFonts w:ascii="Palatino Linotype" w:hAnsi="Palatino Linotype" w:cs="Tahoma"/>
          <w:sz w:val="22"/>
          <w:szCs w:val="24"/>
          <w:lang w:val="es-ES_tradnl" w:eastAsia="es-MX"/>
        </w:rPr>
      </w:pPr>
    </w:p>
    <w:p w:rsidRPr="00834BF3" w:rsidR="00834BF3" w:rsidP="00752045" w:rsidRDefault="00834BF3" w14:paraId="4C3E98D9" w14:textId="2BF98181">
      <w:pPr>
        <w:spacing w:line="360" w:lineRule="auto"/>
        <w:jc w:val="both"/>
        <w:rPr>
          <w:rFonts w:ascii="Palatino Linotype" w:hAnsi="Palatino Linotype" w:eastAsia="Calibri" w:cs="Tahoma"/>
          <w:bCs/>
          <w:sz w:val="22"/>
          <w:szCs w:val="22"/>
          <w:lang w:val="es-ES_tradnl" w:eastAsia="en-US"/>
        </w:rPr>
      </w:pPr>
      <w:r w:rsidRPr="00834BF3">
        <w:rPr>
          <w:rFonts w:ascii="Palatino Linotype" w:hAnsi="Palatino Linotype" w:cs="Tahoma"/>
          <w:sz w:val="22"/>
          <w:szCs w:val="24"/>
          <w:lang w:val="es-ES_tradnl" w:eastAsia="es-MX"/>
        </w:rPr>
        <w:t xml:space="preserve">En esa tesitura, se concluye que el Sujeto Obligado no satisfizo el derecho de acceso </w:t>
      </w:r>
      <w:r w:rsidRPr="00834BF3">
        <w:rPr>
          <w:rFonts w:ascii="Palatino Linotype" w:hAnsi="Palatino Linotype" w:eastAsia="Calibri" w:cs="Tahoma"/>
          <w:bCs/>
          <w:sz w:val="22"/>
          <w:szCs w:val="22"/>
          <w:lang w:val="es-ES_tradnl" w:eastAsia="en-US"/>
        </w:rPr>
        <w:t xml:space="preserve">a la información del Recurrente, </w:t>
      </w:r>
      <w:r w:rsidRPr="00834BF3">
        <w:rPr>
          <w:rFonts w:ascii="Palatino Linotype" w:hAnsi="Palatino Linotype" w:eastAsia="Calibri" w:cs="Tahoma"/>
          <w:b/>
          <w:bCs/>
          <w:sz w:val="22"/>
          <w:szCs w:val="22"/>
          <w:lang w:val="es-ES_tradnl" w:eastAsia="en-US"/>
        </w:rPr>
        <w:t xml:space="preserve">al incumplir el principio de exhaustividad, </w:t>
      </w:r>
      <w:r w:rsidRPr="00834BF3">
        <w:rPr>
          <w:rFonts w:ascii="Palatino Linotype" w:hAnsi="Palatino Linotype" w:eastAsia="Calibri" w:cs="Tahoma"/>
          <w:bCs/>
          <w:sz w:val="22"/>
          <w:szCs w:val="22"/>
          <w:lang w:val="es-ES_tradnl" w:eastAsia="en-US"/>
        </w:rPr>
        <w:t>pues no se pronunció</w:t>
      </w:r>
      <w:r w:rsidR="00D52AFA">
        <w:rPr>
          <w:rFonts w:ascii="Palatino Linotype" w:hAnsi="Palatino Linotype" w:eastAsia="Calibri" w:cs="Tahoma"/>
          <w:bCs/>
          <w:sz w:val="22"/>
          <w:szCs w:val="22"/>
          <w:lang w:val="es-ES_tradnl" w:eastAsia="en-US"/>
        </w:rPr>
        <w:t xml:space="preserve">, ni proporcionó </w:t>
      </w:r>
      <w:r w:rsidR="00414E49">
        <w:rPr>
          <w:rFonts w:ascii="Palatino Linotype" w:hAnsi="Palatino Linotype" w:eastAsia="Calibri" w:cs="Tahoma"/>
          <w:bCs/>
          <w:sz w:val="22"/>
          <w:szCs w:val="22"/>
          <w:lang w:val="es-ES_tradnl" w:eastAsia="en-US"/>
        </w:rPr>
        <w:t xml:space="preserve">los </w:t>
      </w:r>
      <w:r w:rsidRPr="00414E49" w:rsidR="00414E49">
        <w:rPr>
          <w:rFonts w:ascii="Palatino Linotype" w:hAnsi="Palatino Linotype" w:eastAsia="Calibri" w:cs="Tahoma"/>
          <w:bCs/>
          <w:sz w:val="22"/>
          <w:szCs w:val="22"/>
          <w:lang w:eastAsia="en-US"/>
        </w:rPr>
        <w:t>Censos de Alumbrado Público</w:t>
      </w:r>
      <w:r w:rsidR="00D52AFA">
        <w:rPr>
          <w:rFonts w:ascii="Palatino Linotype" w:hAnsi="Palatino Linotype" w:eastAsia="Calibri" w:cs="Tahoma"/>
          <w:bCs/>
          <w:sz w:val="22"/>
          <w:szCs w:val="22"/>
          <w:lang w:eastAsia="en-US"/>
        </w:rPr>
        <w:t xml:space="preserve">, por lo que, el agravio resulta </w:t>
      </w:r>
      <w:r w:rsidR="00D52AFA">
        <w:rPr>
          <w:rFonts w:ascii="Palatino Linotype" w:hAnsi="Palatino Linotype" w:eastAsia="Calibri" w:cs="Tahoma"/>
          <w:b/>
          <w:bCs/>
          <w:sz w:val="22"/>
          <w:szCs w:val="22"/>
          <w:lang w:eastAsia="en-US"/>
        </w:rPr>
        <w:t>FUNDADO</w:t>
      </w:r>
      <w:r w:rsidRPr="00834BF3">
        <w:rPr>
          <w:rFonts w:ascii="Palatino Linotype" w:hAnsi="Palatino Linotype" w:eastAsia="Calibri" w:cs="Tahoma"/>
          <w:bCs/>
          <w:sz w:val="22"/>
          <w:szCs w:val="22"/>
          <w:lang w:val="es-ES_tradnl" w:eastAsia="en-US"/>
        </w:rPr>
        <w:t>.</w:t>
      </w:r>
    </w:p>
    <w:p w:rsidR="00F7099F" w:rsidP="00752045" w:rsidRDefault="00F7099F" w14:paraId="2533913B" w14:textId="77777777">
      <w:pPr>
        <w:autoSpaceDE w:val="0"/>
        <w:autoSpaceDN w:val="0"/>
        <w:adjustRightInd w:val="0"/>
        <w:spacing w:line="360" w:lineRule="auto"/>
        <w:jc w:val="both"/>
        <w:rPr>
          <w:rFonts w:ascii="Palatino Linotype" w:hAnsi="Palatino Linotype" w:cs="Tahoma"/>
          <w:bCs/>
          <w:sz w:val="22"/>
          <w:szCs w:val="22"/>
        </w:rPr>
      </w:pPr>
    </w:p>
    <w:p w:rsidR="0038370C" w:rsidP="00752045" w:rsidRDefault="00D52AFA" w14:paraId="11328791" w14:textId="1792547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Cs/>
          <w:sz w:val="22"/>
          <w:szCs w:val="22"/>
        </w:rPr>
        <w:t>No obstante, durante la sustanciación del Medio de Impugnación</w:t>
      </w:r>
      <w:r w:rsidR="00084DBE">
        <w:rPr>
          <w:rFonts w:ascii="Palatino Linotype" w:hAnsi="Palatino Linotype" w:cs="Tahoma"/>
          <w:bCs/>
          <w:sz w:val="22"/>
          <w:szCs w:val="22"/>
        </w:rPr>
        <w:t xml:space="preserve">, el Sujeto Obligado turno la solicitud de información a la Dirección de Servicios Públicos, </w:t>
      </w:r>
      <w:r w:rsidRPr="00EE7FF8" w:rsidR="00EE7FF8">
        <w:rPr>
          <w:rFonts w:ascii="Palatino Linotype" w:hAnsi="Palatino Linotype" w:cs="Tahoma"/>
          <w:sz w:val="22"/>
          <w:szCs w:val="22"/>
        </w:rPr>
        <w:t>por lo cual,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w:t>
      </w:r>
      <w:r w:rsidR="00956BBA">
        <w:rPr>
          <w:rFonts w:ascii="Palatino Linotype" w:hAnsi="Palatino Linotype" w:cs="Tahoma"/>
          <w:sz w:val="22"/>
          <w:szCs w:val="22"/>
        </w:rPr>
        <w:t>.</w:t>
      </w:r>
    </w:p>
    <w:p w:rsidRPr="00FA74D3" w:rsidR="00EE7FF8" w:rsidP="00752045" w:rsidRDefault="00EE7FF8" w14:paraId="571D7905" w14:textId="77777777">
      <w:pPr>
        <w:spacing w:line="360" w:lineRule="auto"/>
        <w:jc w:val="both"/>
        <w:rPr>
          <w:rFonts w:ascii="Palatino Linotype" w:hAnsi="Palatino Linotype" w:cs="Tahoma" w:eastAsiaTheme="minorHAnsi"/>
          <w:bCs/>
          <w:color w:val="000000" w:themeColor="text1"/>
          <w:sz w:val="22"/>
          <w:szCs w:val="22"/>
          <w:lang w:eastAsia="en-US"/>
        </w:rPr>
      </w:pPr>
    </w:p>
    <w:p w:rsidRPr="00EE6BC1" w:rsidR="00447586" w:rsidP="00752045" w:rsidRDefault="00956BBA" w14:paraId="790C413C" w14:textId="66CEB443">
      <w:pPr>
        <w:spacing w:line="360" w:lineRule="auto"/>
        <w:jc w:val="both"/>
        <w:rPr>
          <w:rFonts w:ascii="Palatino Linotype" w:hAnsi="Palatino Linotype" w:cs="Tahoma"/>
          <w:sz w:val="22"/>
          <w:szCs w:val="22"/>
        </w:rPr>
      </w:pPr>
      <w:r>
        <w:rPr>
          <w:rFonts w:ascii="Palatino Linotype" w:hAnsi="Palatino Linotype" w:cs="Tahoma"/>
          <w:sz w:val="22"/>
          <w:szCs w:val="22"/>
          <w:lang w:val="es-ES"/>
        </w:rPr>
        <w:t>Así</w:t>
      </w:r>
      <w:r w:rsidRPr="00EE6BC1" w:rsidR="00447586">
        <w:rPr>
          <w:rFonts w:ascii="Palatino Linotype" w:hAnsi="Palatino Linotype" w:cs="Tahoma"/>
          <w:sz w:val="22"/>
          <w:szCs w:val="22"/>
          <w:lang w:val="es-ES"/>
        </w:rPr>
        <w:t xml:space="preserve">, a efecto de determinar si el Sujeto Obligado siguió el procedimiento antes descrito, es necesario citar el </w:t>
      </w:r>
      <w:r w:rsidR="006F7424">
        <w:rPr>
          <w:rFonts w:ascii="Palatino Linotype" w:hAnsi="Palatino Linotype" w:cs="Tahoma"/>
          <w:sz w:val="22"/>
          <w:szCs w:val="22"/>
          <w:lang w:val="es-ES"/>
        </w:rPr>
        <w:t xml:space="preserve">punto 1.12.4 del </w:t>
      </w:r>
      <w:r w:rsidRPr="00EE6BC1" w:rsidR="00447586">
        <w:rPr>
          <w:rFonts w:ascii="Palatino Linotype" w:hAnsi="Palatino Linotype" w:cs="Tahoma"/>
          <w:sz w:val="22"/>
          <w:szCs w:val="22"/>
        </w:rPr>
        <w:t xml:space="preserve">Manual General de Organización de la </w:t>
      </w:r>
      <w:r w:rsidR="00447586">
        <w:rPr>
          <w:rFonts w:ascii="Palatino Linotype" w:hAnsi="Palatino Linotype" w:cs="Tahoma"/>
          <w:sz w:val="22"/>
          <w:szCs w:val="22"/>
        </w:rPr>
        <w:t>Administración Pública Municipal</w:t>
      </w:r>
      <w:r w:rsidR="00305D85">
        <w:rPr>
          <w:rFonts w:ascii="Palatino Linotype" w:hAnsi="Palatino Linotype" w:cs="Tahoma"/>
          <w:sz w:val="22"/>
          <w:szCs w:val="22"/>
        </w:rPr>
        <w:t xml:space="preserve">, </w:t>
      </w:r>
      <w:r w:rsidR="00084DBE">
        <w:rPr>
          <w:rFonts w:ascii="Palatino Linotype" w:hAnsi="Palatino Linotype" w:cs="Tahoma"/>
          <w:sz w:val="22"/>
          <w:szCs w:val="22"/>
        </w:rPr>
        <w:t>2019-2021</w:t>
      </w:r>
      <w:r w:rsidRPr="00EE6BC1" w:rsidR="00447586">
        <w:rPr>
          <w:rFonts w:ascii="Palatino Linotype" w:hAnsi="Palatino Linotype" w:cs="Tahoma"/>
          <w:sz w:val="22"/>
          <w:szCs w:val="22"/>
          <w:lang w:val="es-ES"/>
        </w:rPr>
        <w:t>,</w:t>
      </w:r>
      <w:r w:rsidR="00D61421">
        <w:rPr>
          <w:rFonts w:ascii="Palatino Linotype" w:hAnsi="Palatino Linotype" w:cs="Tahoma"/>
          <w:sz w:val="22"/>
          <w:szCs w:val="22"/>
          <w:lang w:val="es-ES"/>
        </w:rPr>
        <w:t xml:space="preserve"> de Ixtlahuaca,</w:t>
      </w:r>
      <w:r w:rsidRPr="00EE6BC1" w:rsidR="00447586">
        <w:rPr>
          <w:rFonts w:ascii="Palatino Linotype" w:hAnsi="Palatino Linotype" w:cs="Tahoma"/>
          <w:sz w:val="22"/>
          <w:szCs w:val="22"/>
          <w:lang w:val="es-ES"/>
        </w:rPr>
        <w:t xml:space="preserve">  que precisa</w:t>
      </w:r>
      <w:r w:rsidR="00447586">
        <w:rPr>
          <w:rFonts w:ascii="Palatino Linotype" w:hAnsi="Palatino Linotype" w:cs="Tahoma"/>
          <w:sz w:val="22"/>
          <w:szCs w:val="22"/>
          <w:lang w:val="es-ES"/>
        </w:rPr>
        <w:t xml:space="preserve"> que el Sujeto Obligado cuenta con diversas unidades administrativas para el ejercicio de sus funciones, entre las cuales se encuentra </w:t>
      </w:r>
      <w:r w:rsidR="00305D85">
        <w:rPr>
          <w:rFonts w:ascii="Palatino Linotype" w:hAnsi="Palatino Linotype" w:cs="Tahoma"/>
          <w:sz w:val="22"/>
          <w:szCs w:val="22"/>
          <w:lang w:val="es-ES"/>
        </w:rPr>
        <w:t>el</w:t>
      </w:r>
      <w:r w:rsidR="00447586">
        <w:rPr>
          <w:rFonts w:ascii="Palatino Linotype" w:hAnsi="Palatino Linotype" w:cs="Tahoma"/>
          <w:sz w:val="22"/>
          <w:szCs w:val="22"/>
          <w:lang w:val="es-ES"/>
        </w:rPr>
        <w:t xml:space="preserve"> </w:t>
      </w:r>
      <w:r w:rsidR="00305D85">
        <w:rPr>
          <w:rFonts w:ascii="Palatino Linotype" w:hAnsi="Palatino Linotype" w:cs="Tahoma"/>
          <w:sz w:val="22"/>
          <w:szCs w:val="22"/>
          <w:lang w:val="es-ES"/>
        </w:rPr>
        <w:t xml:space="preserve">Departamento de Alumbrado Público </w:t>
      </w:r>
      <w:r w:rsidR="006F7424">
        <w:rPr>
          <w:rFonts w:ascii="Palatino Linotype" w:hAnsi="Palatino Linotype" w:cs="Tahoma"/>
          <w:sz w:val="22"/>
          <w:szCs w:val="22"/>
          <w:lang w:val="es-ES"/>
        </w:rPr>
        <w:t>adscrito a la</w:t>
      </w:r>
      <w:r w:rsidR="00305D85">
        <w:rPr>
          <w:rFonts w:ascii="Palatino Linotype" w:hAnsi="Palatino Linotype" w:cs="Tahoma"/>
          <w:sz w:val="22"/>
          <w:szCs w:val="22"/>
          <w:lang w:val="es-ES"/>
        </w:rPr>
        <w:t xml:space="preserve"> Dirección de Servicios Públicos</w:t>
      </w:r>
      <w:r w:rsidRPr="00EE6BC1" w:rsidR="00447586">
        <w:rPr>
          <w:rFonts w:ascii="Palatino Linotype" w:hAnsi="Palatino Linotype" w:cs="Tahoma"/>
          <w:sz w:val="22"/>
          <w:szCs w:val="22"/>
          <w:lang w:val="es-ES"/>
        </w:rPr>
        <w:t xml:space="preserve">, encargada de </w:t>
      </w:r>
      <w:r w:rsidR="00305D85">
        <w:rPr>
          <w:rFonts w:ascii="Palatino Linotype" w:hAnsi="Palatino Linotype" w:cs="Tahoma"/>
          <w:sz w:val="22"/>
          <w:szCs w:val="22"/>
          <w:lang w:val="es-ES"/>
        </w:rPr>
        <w:t xml:space="preserve">realizar los trabajos de revisión y reparación de las lámparas de alumbrado público, así como de la revisión de luz eléctrica </w:t>
      </w:r>
      <w:r w:rsidR="00C411BC">
        <w:rPr>
          <w:rFonts w:ascii="Palatino Linotype" w:hAnsi="Palatino Linotype" w:cs="Tahoma"/>
          <w:sz w:val="22"/>
          <w:szCs w:val="22"/>
          <w:lang w:val="es-ES"/>
        </w:rPr>
        <w:t>en instituciones públicas y de gobierno.</w:t>
      </w:r>
    </w:p>
    <w:p w:rsidR="00447586" w:rsidP="00752045" w:rsidRDefault="00447586" w14:paraId="03128886" w14:textId="5A93A6C0">
      <w:pPr>
        <w:tabs>
          <w:tab w:val="left" w:pos="4962"/>
        </w:tabs>
        <w:spacing w:line="360" w:lineRule="auto"/>
        <w:ind w:right="-28"/>
        <w:jc w:val="both"/>
        <w:rPr>
          <w:rFonts w:ascii="Palatino Linotype" w:hAnsi="Palatino Linotype" w:cs="Tahoma"/>
          <w:sz w:val="22"/>
          <w:szCs w:val="22"/>
        </w:rPr>
      </w:pPr>
    </w:p>
    <w:p w:rsidR="006F7424" w:rsidP="00752045" w:rsidRDefault="00C411BC" w14:paraId="672F29B7" w14:textId="5347B69E">
      <w:pPr>
        <w:spacing w:line="360" w:lineRule="auto"/>
        <w:jc w:val="both"/>
        <w:rPr>
          <w:rFonts w:ascii="Palatino Linotype" w:hAnsi="Palatino Linotype" w:cs="Tahoma"/>
          <w:sz w:val="22"/>
          <w:szCs w:val="22"/>
        </w:rPr>
      </w:pPr>
      <w:r w:rsidRPr="00EE6BC1">
        <w:rPr>
          <w:rFonts w:ascii="Palatino Linotype" w:hAnsi="Palatino Linotype" w:cs="Tahoma"/>
          <w:sz w:val="22"/>
          <w:szCs w:val="22"/>
          <w:lang w:val="es-ES"/>
        </w:rPr>
        <w:t>Conforme a lo anterior, se colige que el Ente Recurrido, cuenta con un área específica para conocer de la solicitud de información, en el presente caso, a la que turno la solicitud de información</w:t>
      </w:r>
      <w:r>
        <w:rPr>
          <w:rFonts w:ascii="Palatino Linotype" w:hAnsi="Palatino Linotype" w:cs="Tahoma"/>
          <w:sz w:val="22"/>
          <w:szCs w:val="22"/>
          <w:lang w:val="es-ES"/>
        </w:rPr>
        <w:t>,</w:t>
      </w:r>
      <w:r w:rsidRPr="00EE6BC1">
        <w:rPr>
          <w:rFonts w:ascii="Palatino Linotype" w:hAnsi="Palatino Linotype" w:cs="Tahoma"/>
          <w:sz w:val="22"/>
          <w:szCs w:val="22"/>
          <w:lang w:val="es-ES"/>
        </w:rPr>
        <w:t xml:space="preserve"> por lo que, se advierte que cumplió con </w:t>
      </w:r>
      <w:r w:rsidR="006F7424">
        <w:rPr>
          <w:rFonts w:ascii="Palatino Linotype" w:hAnsi="Palatino Linotype" w:cs="Tahoma"/>
          <w:sz w:val="22"/>
          <w:szCs w:val="22"/>
          <w:lang w:val="es-ES"/>
        </w:rPr>
        <w:t xml:space="preserve">parte de lo </w:t>
      </w:r>
      <w:r w:rsidRPr="00EE6BC1">
        <w:rPr>
          <w:rFonts w:ascii="Palatino Linotype" w:hAnsi="Palatino Linotype" w:cs="Tahoma"/>
          <w:sz w:val="22"/>
          <w:szCs w:val="22"/>
          <w:lang w:val="es-ES"/>
        </w:rPr>
        <w:t>establecido en el artículo 162 de la Ley de Transparencia y Acceso a la Información Pública del Estado de México y Municipios</w:t>
      </w:r>
      <w:r>
        <w:rPr>
          <w:rFonts w:ascii="Palatino Linotype" w:hAnsi="Palatino Linotype" w:cs="Tahoma"/>
          <w:sz w:val="22"/>
          <w:szCs w:val="22"/>
          <w:lang w:val="es-ES"/>
        </w:rPr>
        <w:t>.</w:t>
      </w:r>
      <w:r w:rsidR="006F7424">
        <w:rPr>
          <w:rFonts w:ascii="Palatino Linotype" w:hAnsi="Palatino Linotype" w:cs="Tahoma"/>
          <w:sz w:val="22"/>
          <w:szCs w:val="22"/>
          <w:lang w:val="es-ES"/>
        </w:rPr>
        <w:t xml:space="preserve"> </w:t>
      </w:r>
      <w:r w:rsidR="006F7424">
        <w:rPr>
          <w:rFonts w:ascii="Palatino Linotype" w:hAnsi="Palatino Linotype" w:cs="Tahoma"/>
          <w:sz w:val="22"/>
          <w:szCs w:val="22"/>
        </w:rPr>
        <w:t>Ahora bien, dicha área señaló lo siguiente:</w:t>
      </w:r>
    </w:p>
    <w:p w:rsidR="006F7424" w:rsidP="00752045" w:rsidRDefault="006F7424" w14:paraId="0135B247" w14:textId="77777777">
      <w:pPr>
        <w:spacing w:line="360" w:lineRule="auto"/>
        <w:jc w:val="both"/>
        <w:rPr>
          <w:rFonts w:ascii="Palatino Linotype" w:hAnsi="Palatino Linotype" w:cs="Tahoma"/>
          <w:sz w:val="22"/>
          <w:szCs w:val="22"/>
        </w:rPr>
      </w:pPr>
    </w:p>
    <w:p w:rsidRPr="006F7424" w:rsidR="006F7424" w:rsidP="008C2C0C" w:rsidRDefault="006F7424" w14:paraId="5559608D" w14:textId="77777777">
      <w:pPr>
        <w:numPr>
          <w:ilvl w:val="0"/>
          <w:numId w:val="1"/>
        </w:numPr>
        <w:spacing w:line="360" w:lineRule="auto"/>
        <w:jc w:val="both"/>
        <w:rPr>
          <w:rFonts w:ascii="Palatino Linotype" w:hAnsi="Palatino Linotype" w:cs="Tahoma"/>
          <w:sz w:val="22"/>
          <w:szCs w:val="22"/>
          <w:lang w:val="es-ES"/>
        </w:rPr>
      </w:pPr>
      <w:r w:rsidRPr="006F7424">
        <w:rPr>
          <w:rFonts w:ascii="Palatino Linotype" w:hAnsi="Palatino Linotype" w:cs="Tahoma"/>
          <w:sz w:val="22"/>
          <w:szCs w:val="22"/>
          <w:lang w:val="es-ES"/>
        </w:rPr>
        <w:t>Precisó que los censos oficiales obraban en los archivos de la Comisión Federal de Electricidad;</w:t>
      </w:r>
    </w:p>
    <w:p w:rsidRPr="006F7424" w:rsidR="006F7424" w:rsidP="00752045" w:rsidRDefault="006F7424" w14:paraId="60D9E1F4" w14:textId="77777777">
      <w:pPr>
        <w:spacing w:line="360" w:lineRule="auto"/>
        <w:jc w:val="both"/>
        <w:rPr>
          <w:rFonts w:ascii="Palatino Linotype" w:hAnsi="Palatino Linotype" w:cs="Tahoma"/>
          <w:sz w:val="22"/>
          <w:szCs w:val="22"/>
          <w:lang w:val="es-ES"/>
        </w:rPr>
      </w:pPr>
    </w:p>
    <w:p w:rsidRPr="006F7424" w:rsidR="006F7424" w:rsidP="008C2C0C" w:rsidRDefault="006F7424" w14:paraId="21BE3A97" w14:textId="77777777">
      <w:pPr>
        <w:numPr>
          <w:ilvl w:val="0"/>
          <w:numId w:val="1"/>
        </w:numPr>
        <w:spacing w:line="360" w:lineRule="auto"/>
        <w:jc w:val="both"/>
        <w:rPr>
          <w:rFonts w:ascii="Palatino Linotype" w:hAnsi="Palatino Linotype" w:cs="Tahoma"/>
          <w:sz w:val="22"/>
          <w:szCs w:val="22"/>
          <w:lang w:val="es-ES"/>
        </w:rPr>
      </w:pPr>
      <w:r w:rsidRPr="006F7424">
        <w:rPr>
          <w:rFonts w:ascii="Palatino Linotype" w:hAnsi="Palatino Linotype" w:cs="Tahoma"/>
          <w:sz w:val="22"/>
          <w:szCs w:val="22"/>
          <w:lang w:val="es-ES"/>
        </w:rPr>
        <w:t>Proporcionó el anexo C “Resumen del Censo de Alumbrado público”, correspondiente al ejercicio fiscal dos mil veintiuno.</w:t>
      </w:r>
    </w:p>
    <w:p w:rsidRPr="006F7424" w:rsidR="006F7424" w:rsidP="00752045" w:rsidRDefault="006F7424" w14:paraId="19DA6A61" w14:textId="77777777">
      <w:pPr>
        <w:spacing w:line="360" w:lineRule="auto"/>
        <w:jc w:val="both"/>
        <w:rPr>
          <w:rFonts w:ascii="Palatino Linotype" w:hAnsi="Palatino Linotype" w:cs="Tahoma"/>
          <w:sz w:val="22"/>
          <w:szCs w:val="22"/>
          <w:lang w:val="es-ES"/>
        </w:rPr>
      </w:pPr>
    </w:p>
    <w:p w:rsidRPr="006F7424" w:rsidR="006F7424" w:rsidP="008C2C0C" w:rsidRDefault="006F7424" w14:paraId="6B2FD591" w14:textId="03FFEB28">
      <w:pPr>
        <w:numPr>
          <w:ilvl w:val="0"/>
          <w:numId w:val="1"/>
        </w:num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Entregó el A</w:t>
      </w:r>
      <w:r w:rsidRPr="006F7424">
        <w:rPr>
          <w:rFonts w:ascii="Palatino Linotype" w:hAnsi="Palatino Linotype" w:cs="Tahoma"/>
          <w:sz w:val="22"/>
          <w:szCs w:val="22"/>
          <w:lang w:val="es-ES"/>
        </w:rPr>
        <w:t>cta de la Décima Segunda Sesión Extraordinaria del Comité de Transparencia, por medio del cual aprueban por unanimidad de votos, la incompetencia parcial para conocer del Censo de luminarias de alumbrado público realizado y firmado por lo Comisión Federal de Electricidad de los ejercicios fiscales solicitados, así mismo, la inexistencia de la información referente a los censos correspondientes a los ejercicios fiscales dos mil dieciocho y dos mil diecinueve.</w:t>
      </w:r>
    </w:p>
    <w:p w:rsidR="006F7424" w:rsidP="00752045" w:rsidRDefault="006F7424" w14:paraId="04051055" w14:textId="77777777">
      <w:pPr>
        <w:spacing w:line="360" w:lineRule="auto"/>
        <w:jc w:val="both"/>
        <w:rPr>
          <w:rFonts w:ascii="Palatino Linotype" w:hAnsi="Palatino Linotype" w:cs="Tahoma"/>
          <w:sz w:val="22"/>
          <w:szCs w:val="22"/>
        </w:rPr>
      </w:pPr>
    </w:p>
    <w:p w:rsidR="00D76311" w:rsidP="00752045" w:rsidRDefault="00D76311" w14:paraId="44E5EF3D" w14:textId="413201B0">
      <w:pPr>
        <w:spacing w:line="360" w:lineRule="auto"/>
        <w:jc w:val="both"/>
        <w:rPr>
          <w:rFonts w:ascii="Palatino Linotype" w:hAnsi="Palatino Linotype" w:cs="Tahoma"/>
          <w:sz w:val="22"/>
          <w:szCs w:val="22"/>
        </w:rPr>
      </w:pPr>
      <w:r>
        <w:rPr>
          <w:rFonts w:ascii="Palatino Linotype" w:hAnsi="Palatino Linotype" w:cs="Tahoma"/>
          <w:sz w:val="22"/>
          <w:szCs w:val="22"/>
        </w:rPr>
        <w:t xml:space="preserve">Ahora bien, como es logra observar, la Dirección de Servicios Públicos aludió a que era incompetente para conocer todos los documentos que conforman los Censos de Alumbrado Público y, por dicha razón, únicamente </w:t>
      </w:r>
      <w:r w:rsidR="00C45511">
        <w:rPr>
          <w:rFonts w:ascii="Palatino Linotype" w:hAnsi="Palatino Linotype" w:cs="Tahoma"/>
          <w:sz w:val="22"/>
          <w:szCs w:val="22"/>
        </w:rPr>
        <w:t>entregaba</w:t>
      </w:r>
      <w:r>
        <w:rPr>
          <w:rFonts w:ascii="Palatino Linotype" w:hAnsi="Palatino Linotype" w:cs="Tahoma"/>
          <w:sz w:val="22"/>
          <w:szCs w:val="22"/>
        </w:rPr>
        <w:t xml:space="preserve"> el </w:t>
      </w:r>
      <w:r w:rsidRPr="00D76311">
        <w:rPr>
          <w:rFonts w:ascii="Palatino Linotype" w:hAnsi="Palatino Linotype" w:cs="Tahoma"/>
          <w:sz w:val="22"/>
          <w:szCs w:val="22"/>
          <w:lang w:val="es-ES"/>
        </w:rPr>
        <w:t>el anexo C “Resumen del Censo de Alumbrado público”</w:t>
      </w:r>
      <w:r w:rsidR="00C45511">
        <w:rPr>
          <w:rFonts w:ascii="Palatino Linotype" w:hAnsi="Palatino Linotype" w:cs="Tahoma"/>
          <w:sz w:val="22"/>
          <w:szCs w:val="22"/>
          <w:lang w:val="es-ES"/>
        </w:rPr>
        <w:t>.</w:t>
      </w:r>
    </w:p>
    <w:p w:rsidR="00D76311" w:rsidP="00752045" w:rsidRDefault="00D76311" w14:paraId="4417BF51" w14:textId="77777777">
      <w:pPr>
        <w:spacing w:line="360" w:lineRule="auto"/>
        <w:jc w:val="both"/>
        <w:rPr>
          <w:rFonts w:ascii="Palatino Linotype" w:hAnsi="Palatino Linotype" w:cs="Tahoma"/>
          <w:sz w:val="22"/>
          <w:szCs w:val="22"/>
        </w:rPr>
      </w:pPr>
    </w:p>
    <w:p w:rsidRPr="00956BBA" w:rsidR="00956BBA" w:rsidP="00752045" w:rsidRDefault="00956BBA" w14:paraId="3965CABA" w14:textId="364CDA87">
      <w:pPr>
        <w:spacing w:line="360" w:lineRule="auto"/>
        <w:ind w:right="-93"/>
        <w:jc w:val="both"/>
        <w:rPr>
          <w:rFonts w:ascii="Palatino Linotype" w:hAnsi="Palatino Linotype" w:eastAsia="Calibri" w:cs="Tahoma"/>
          <w:bCs/>
          <w:sz w:val="22"/>
          <w:szCs w:val="22"/>
          <w:lang w:eastAsia="en-US"/>
        </w:rPr>
      </w:pPr>
      <w:r w:rsidRPr="00956BBA">
        <w:rPr>
          <w:rFonts w:ascii="Palatino Linotype" w:hAnsi="Palatino Linotype" w:eastAsia="Calibri" w:cs="Tahoma"/>
          <w:bCs/>
          <w:sz w:val="22"/>
          <w:szCs w:val="22"/>
          <w:lang w:eastAsia="en-US"/>
        </w:rPr>
        <w:t>Ahora bien</w:t>
      </w:r>
      <w:r w:rsidR="00AB30D8">
        <w:rPr>
          <w:rFonts w:ascii="Palatino Linotype" w:hAnsi="Palatino Linotype" w:eastAsia="Calibri" w:cs="Tahoma"/>
          <w:bCs/>
          <w:sz w:val="22"/>
          <w:szCs w:val="22"/>
          <w:lang w:eastAsia="en-US"/>
        </w:rPr>
        <w:t>, cabe señalar que la inexistencia y la incompetencia</w:t>
      </w:r>
      <w:r w:rsidRPr="00956BBA">
        <w:rPr>
          <w:rFonts w:ascii="Palatino Linotype" w:hAnsi="Palatino Linotype" w:eastAsia="Calibri" w:cs="Tahoma"/>
          <w:bCs/>
          <w:sz w:val="22"/>
          <w:szCs w:val="22"/>
          <w:lang w:eastAsia="en-US"/>
        </w:rPr>
        <w:t xml:space="preserve"> son</w:t>
      </w:r>
      <w:r w:rsidR="00AB30D8">
        <w:rPr>
          <w:rFonts w:ascii="Palatino Linotype" w:hAnsi="Palatino Linotype" w:eastAsia="Calibri" w:cs="Tahoma"/>
          <w:bCs/>
          <w:sz w:val="22"/>
          <w:szCs w:val="22"/>
          <w:lang w:eastAsia="en-US"/>
        </w:rPr>
        <w:t xml:space="preserve"> cuestiones jurídicas distintas; sobre dicha situación</w:t>
      </w:r>
      <w:r w:rsidR="00AB30D8">
        <w:rPr>
          <w:rFonts w:ascii="Palatino Linotype" w:hAnsi="Palatino Linotype" w:eastAsia="Calibri" w:cs="Tahoma"/>
          <w:sz w:val="22"/>
          <w:szCs w:val="22"/>
          <w:lang w:val="es-ES_tradnl" w:eastAsia="en-US"/>
        </w:rPr>
        <w:t xml:space="preserve"> y</w:t>
      </w:r>
      <w:r w:rsidRPr="00956BBA">
        <w:rPr>
          <w:rFonts w:ascii="Palatino Linotype" w:hAnsi="Palatino Linotype" w:eastAsia="Calibri" w:cs="Tahoma"/>
          <w:sz w:val="22"/>
          <w:szCs w:val="22"/>
          <w:lang w:val="es-ES_tradnl" w:eastAsia="en-US"/>
        </w:rPr>
        <w:t xml:space="preserve">, por lo que hace a la </w:t>
      </w:r>
      <w:r w:rsidRPr="00956BBA">
        <w:rPr>
          <w:rFonts w:ascii="Palatino Linotype" w:hAnsi="Palatino Linotype" w:eastAsia="Calibri" w:cs="Tahoma"/>
          <w:b/>
          <w:sz w:val="22"/>
          <w:szCs w:val="22"/>
          <w:lang w:val="es-ES_tradnl" w:eastAsia="en-US"/>
        </w:rPr>
        <w:t xml:space="preserve">inexistencia </w:t>
      </w:r>
      <w:r w:rsidRPr="00956BBA">
        <w:rPr>
          <w:rFonts w:ascii="Palatino Linotype" w:hAnsi="Palatino Linotype" w:eastAsia="Calibri" w:cs="Tahoma"/>
          <w:sz w:val="22"/>
          <w:szCs w:val="22"/>
          <w:lang w:val="es-ES_tradnl" w:eastAsia="en-US"/>
        </w:rPr>
        <w:t>de la información</w:t>
      </w:r>
      <w:r w:rsidRPr="00956BBA">
        <w:rPr>
          <w:rFonts w:ascii="Palatino Linotype" w:hAnsi="Palatino Linotype" w:eastAsia="Calibri" w:cs="Tahoma"/>
          <w:b/>
          <w:sz w:val="22"/>
          <w:szCs w:val="22"/>
          <w:lang w:val="es-ES_tradnl" w:eastAsia="en-US"/>
        </w:rPr>
        <w:t>,</w:t>
      </w:r>
      <w:r w:rsidRPr="00956BBA">
        <w:rPr>
          <w:rFonts w:ascii="Palatino Linotype" w:hAnsi="Palatino Linotype" w:eastAsia="Calibri" w:cs="Tahoma"/>
          <w:sz w:val="22"/>
          <w:szCs w:val="22"/>
          <w:lang w:val="es-ES_tradnl" w:eastAsia="en-US"/>
        </w:rPr>
        <w:t xml:space="preserve"> en </w:t>
      </w:r>
      <w:r w:rsidRPr="00956BBA">
        <w:rPr>
          <w:rFonts w:ascii="Palatino Linotype" w:hAnsi="Palatino Linotype" w:eastAsia="Calibri" w:cs="Tahoma"/>
          <w:bCs/>
          <w:sz w:val="22"/>
          <w:szCs w:val="22"/>
          <w:lang w:eastAsia="en-US"/>
        </w:rPr>
        <w:t>los en los artículos 19, tercer párrafo, 160 y 162 de la Ley de Transparencia y Acceso a la Información Pública del Estado de México y Municipios, se precisa lo siguiente:</w:t>
      </w:r>
    </w:p>
    <w:p w:rsidRPr="00956BBA" w:rsidR="00956BBA" w:rsidP="00752045" w:rsidRDefault="00956BBA" w14:paraId="111F126C" w14:textId="77777777">
      <w:pPr>
        <w:spacing w:line="360" w:lineRule="auto"/>
        <w:jc w:val="both"/>
        <w:rPr>
          <w:rFonts w:ascii="Palatino Linotype" w:hAnsi="Palatino Linotype" w:eastAsia="Calibri" w:cs="Tahoma"/>
          <w:sz w:val="22"/>
          <w:szCs w:val="22"/>
          <w:lang w:eastAsia="en-US"/>
        </w:rPr>
      </w:pPr>
    </w:p>
    <w:p w:rsidRPr="00956BBA" w:rsidR="00956BBA" w:rsidP="008C2C0C" w:rsidRDefault="00956BBA" w14:paraId="70126C55" w14:textId="77777777">
      <w:pPr>
        <w:numPr>
          <w:ilvl w:val="0"/>
          <w:numId w:val="8"/>
        </w:numPr>
        <w:spacing w:line="360" w:lineRule="auto"/>
        <w:jc w:val="both"/>
        <w:rPr>
          <w:rFonts w:ascii="Palatino Linotype" w:hAnsi="Palatino Linotype" w:eastAsia="Calibri" w:cs="Tahoma"/>
          <w:bCs/>
          <w:sz w:val="22"/>
          <w:szCs w:val="22"/>
          <w:lang w:eastAsia="en-US"/>
        </w:rPr>
      </w:pPr>
      <w:r w:rsidRPr="00956BBA">
        <w:rPr>
          <w:rFonts w:ascii="Palatino Linotype" w:hAnsi="Palatino Linotype" w:eastAsia="Calibri" w:cs="Tahoma"/>
          <w:bCs/>
          <w:sz w:val="22"/>
          <w:szCs w:val="22"/>
          <w:lang w:val="es-ES" w:eastAsia="en-US"/>
        </w:rPr>
        <w:t xml:space="preserve">La </w:t>
      </w:r>
      <w:r w:rsidRPr="00956BBA">
        <w:rPr>
          <w:rFonts w:ascii="Palatino Linotype" w:hAnsi="Palatino Linotype" w:eastAsia="Calibri" w:cs="Tahoma"/>
          <w:bCs/>
          <w:sz w:val="22"/>
          <w:szCs w:val="22"/>
          <w:lang w:eastAsia="en-US"/>
        </w:rPr>
        <w:t xml:space="preserve">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w:t>
      </w:r>
      <w:r w:rsidRPr="00956BBA">
        <w:rPr>
          <w:rFonts w:ascii="Palatino Linotype" w:hAnsi="Palatino Linotype" w:eastAsia="Calibri" w:cs="Tahoma"/>
          <w:b/>
          <w:bCs/>
          <w:sz w:val="22"/>
          <w:szCs w:val="22"/>
          <w:lang w:eastAsia="en-US"/>
        </w:rPr>
        <w:t xml:space="preserve">el Comité de Transparencia </w:t>
      </w:r>
      <w:r w:rsidRPr="00956BBA">
        <w:rPr>
          <w:rFonts w:ascii="Palatino Linotype" w:hAnsi="Palatino Linotype" w:eastAsia="Calibri" w:cs="Tahoma"/>
          <w:b/>
          <w:bCs/>
          <w:sz w:val="22"/>
          <w:szCs w:val="22"/>
          <w:lang w:eastAsia="en-US"/>
        </w:rPr>
        <w:lastRenderedPageBreak/>
        <w:t>deberá emitir un acuerdo de inexistencia</w:t>
      </w:r>
      <w:r w:rsidRPr="00956BBA">
        <w:rPr>
          <w:rFonts w:ascii="Palatino Linotype" w:hAnsi="Palatino Linotype" w:eastAsia="Calibri" w:cs="Tahoma"/>
          <w:bCs/>
          <w:sz w:val="22"/>
          <w:szCs w:val="22"/>
          <w:lang w:eastAsia="en-US"/>
        </w:rPr>
        <w:t>, debidamente fundado y motivado, en el que detalle las razones del por qué no obra en sus archivos.</w:t>
      </w:r>
    </w:p>
    <w:p w:rsidRPr="00956BBA" w:rsidR="00956BBA" w:rsidP="00752045" w:rsidRDefault="00956BBA" w14:paraId="0DD2F470" w14:textId="77777777">
      <w:pPr>
        <w:spacing w:line="360" w:lineRule="auto"/>
        <w:ind w:left="720"/>
        <w:jc w:val="both"/>
        <w:rPr>
          <w:rFonts w:ascii="Palatino Linotype" w:hAnsi="Palatino Linotype" w:eastAsia="Calibri" w:cs="Tahoma"/>
          <w:bCs/>
          <w:sz w:val="22"/>
          <w:szCs w:val="22"/>
          <w:lang w:val="es-ES" w:eastAsia="en-US"/>
        </w:rPr>
      </w:pPr>
    </w:p>
    <w:p w:rsidRPr="00956BBA" w:rsidR="00956BBA" w:rsidP="008C2C0C" w:rsidRDefault="00956BBA" w14:paraId="70F83464" w14:textId="77777777">
      <w:pPr>
        <w:numPr>
          <w:ilvl w:val="0"/>
          <w:numId w:val="8"/>
        </w:numPr>
        <w:spacing w:line="360" w:lineRule="auto"/>
        <w:jc w:val="both"/>
        <w:rPr>
          <w:rFonts w:ascii="Palatino Linotype" w:hAnsi="Palatino Linotype" w:eastAsia="Calibri" w:cs="Tahoma"/>
          <w:bCs/>
          <w:sz w:val="22"/>
          <w:szCs w:val="22"/>
          <w:lang w:val="es-ES" w:eastAsia="en-US"/>
        </w:rPr>
      </w:pPr>
      <w:r w:rsidRPr="00956BBA">
        <w:rPr>
          <w:rFonts w:ascii="Palatino Linotype" w:hAnsi="Palatino Linotype" w:eastAsia="Calibri"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956BBA" w:rsidR="00956BBA" w:rsidP="00752045" w:rsidRDefault="00956BBA" w14:paraId="7CFEDA02" w14:textId="77777777">
      <w:pPr>
        <w:spacing w:line="360" w:lineRule="auto"/>
        <w:ind w:left="720"/>
        <w:jc w:val="both"/>
        <w:rPr>
          <w:rFonts w:ascii="Palatino Linotype" w:hAnsi="Palatino Linotype" w:eastAsia="Calibri" w:cs="Tahoma"/>
          <w:bCs/>
          <w:sz w:val="22"/>
          <w:szCs w:val="22"/>
          <w:lang w:val="es-ES" w:eastAsia="en-US"/>
        </w:rPr>
      </w:pPr>
    </w:p>
    <w:p w:rsidRPr="00956BBA" w:rsidR="00956BBA" w:rsidP="008C2C0C" w:rsidRDefault="00956BBA" w14:paraId="57FE7E54" w14:textId="77777777">
      <w:pPr>
        <w:numPr>
          <w:ilvl w:val="0"/>
          <w:numId w:val="8"/>
        </w:numPr>
        <w:spacing w:line="360" w:lineRule="auto"/>
        <w:jc w:val="both"/>
        <w:rPr>
          <w:rFonts w:ascii="Palatino Linotype" w:hAnsi="Palatino Linotype" w:eastAsia="Calibri" w:cs="Tahoma"/>
          <w:bCs/>
          <w:sz w:val="22"/>
          <w:szCs w:val="22"/>
          <w:lang w:val="es-ES" w:eastAsia="en-US"/>
        </w:rPr>
      </w:pPr>
      <w:r w:rsidRPr="00956BBA">
        <w:rPr>
          <w:rFonts w:ascii="Palatino Linotype" w:hAnsi="Palatino Linotype" w:eastAsia="Calibri" w:cs="Tahoma"/>
          <w:bCs/>
          <w:sz w:val="22"/>
          <w:szCs w:val="22"/>
          <w:lang w:val="es-ES" w:eastAsia="en-U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Pr="00956BBA" w:rsidR="00956BBA" w:rsidP="00752045" w:rsidRDefault="00956BBA" w14:paraId="5941433E" w14:textId="77777777">
      <w:pPr>
        <w:spacing w:line="360" w:lineRule="auto"/>
        <w:jc w:val="both"/>
        <w:rPr>
          <w:rFonts w:ascii="Palatino Linotype" w:hAnsi="Palatino Linotype" w:eastAsia="Calibri" w:cs="Tahoma"/>
          <w:sz w:val="22"/>
          <w:szCs w:val="22"/>
          <w:lang w:eastAsia="en-US"/>
        </w:rPr>
      </w:pPr>
    </w:p>
    <w:p w:rsidRPr="00956BBA" w:rsidR="00956BBA" w:rsidP="00752045" w:rsidRDefault="00956BBA" w14:paraId="37BD7C7D" w14:textId="77777777">
      <w:pPr>
        <w:spacing w:line="360" w:lineRule="auto"/>
        <w:jc w:val="both"/>
        <w:rPr>
          <w:rFonts w:ascii="Palatino Linotype" w:hAnsi="Palatino Linotype" w:eastAsia="Calibri" w:cs="Tahoma"/>
          <w:sz w:val="22"/>
          <w:szCs w:val="22"/>
          <w:lang w:eastAsia="en-US"/>
        </w:rPr>
      </w:pPr>
      <w:r w:rsidRPr="00956BBA">
        <w:rPr>
          <w:rFonts w:ascii="Palatino Linotype" w:hAnsi="Palatino Linotype" w:eastAsia="Calibri" w:cs="Tahoma"/>
          <w:sz w:val="22"/>
          <w:szCs w:val="22"/>
          <w:lang w:eastAsia="en-US"/>
        </w:rPr>
        <w:t>En términos de los artículos referidos, cuando un sujeto obligado recibe una solicitud de información, la Unidad de Transparencia respectiva debe remitirla a las unidades administrativas que tengan o puedan tener la información, con objeto de que éstas la localicen, verifiquen su clasificación y le comuniquen a la primera la procedencia del acceso, y la manera en que se encuentra disponible, proporcionando la información que obre en sus archivos y para el caso de que no existe la misma, deberá el Comité de Transparencia declarar la inexistencia de la información.</w:t>
      </w:r>
    </w:p>
    <w:p w:rsidRPr="00956BBA" w:rsidR="00956BBA" w:rsidP="00752045" w:rsidRDefault="00956BBA" w14:paraId="7B5D8E84" w14:textId="77777777">
      <w:pPr>
        <w:spacing w:line="360" w:lineRule="auto"/>
        <w:jc w:val="both"/>
        <w:rPr>
          <w:rFonts w:ascii="Palatino Linotype" w:hAnsi="Palatino Linotype" w:eastAsia="Calibri" w:cs="Tahoma"/>
          <w:sz w:val="22"/>
          <w:szCs w:val="22"/>
          <w:lang w:val="es-ES_tradnl" w:eastAsia="en-US"/>
        </w:rPr>
      </w:pPr>
    </w:p>
    <w:p w:rsidRPr="00956BBA" w:rsidR="00956BBA" w:rsidP="00752045" w:rsidRDefault="00956BBA" w14:paraId="4F314641" w14:textId="77777777">
      <w:pPr>
        <w:spacing w:line="360" w:lineRule="auto"/>
        <w:jc w:val="both"/>
        <w:rPr>
          <w:rFonts w:ascii="Palatino Linotype" w:hAnsi="Palatino Linotype" w:eastAsia="Calibri" w:cs="Tahoma"/>
          <w:sz w:val="22"/>
          <w:szCs w:val="22"/>
          <w:lang w:eastAsia="en-US"/>
        </w:rPr>
      </w:pPr>
      <w:r w:rsidRPr="00956BBA">
        <w:rPr>
          <w:rFonts w:ascii="Palatino Linotype" w:hAnsi="Palatino Linotype" w:eastAsia="Calibri" w:cs="Tahoma"/>
          <w:sz w:val="22"/>
          <w:szCs w:val="22"/>
          <w:lang w:val="es-ES_tradnl" w:eastAsia="en-US"/>
        </w:rPr>
        <w:t xml:space="preserve">En ese orden de ideas, en el </w:t>
      </w:r>
      <w:r w:rsidRPr="00956BBA">
        <w:rPr>
          <w:rFonts w:ascii="Palatino Linotype" w:hAnsi="Palatino Linotype" w:eastAsia="Calibri" w:cs="Tahoma"/>
          <w:sz w:val="22"/>
          <w:szCs w:val="22"/>
          <w:lang w:eastAsia="en-US"/>
        </w:rPr>
        <w:t>Criterio 14/17, emitido por el Instituto Nacional de Transparencia, Acceso a la Información Pública y Protección de Datos Personales en el Estado de México y Municipios, se señala lo siguiente:</w:t>
      </w:r>
    </w:p>
    <w:p w:rsidRPr="00956BBA" w:rsidR="00956BBA" w:rsidP="00752045" w:rsidRDefault="00956BBA" w14:paraId="3060FF76" w14:textId="77777777">
      <w:pPr>
        <w:spacing w:line="360" w:lineRule="auto"/>
        <w:jc w:val="both"/>
        <w:rPr>
          <w:rFonts w:ascii="Palatino Linotype" w:hAnsi="Palatino Linotype" w:eastAsia="Calibri" w:cs="Tahoma"/>
          <w:sz w:val="22"/>
          <w:szCs w:val="22"/>
          <w:lang w:eastAsia="en-US"/>
        </w:rPr>
      </w:pPr>
    </w:p>
    <w:p w:rsidRPr="00956BBA" w:rsidR="00956BBA" w:rsidP="00752045" w:rsidRDefault="00956BBA" w14:paraId="14350F29" w14:textId="77777777">
      <w:pPr>
        <w:spacing w:line="360" w:lineRule="auto"/>
        <w:ind w:left="567" w:right="567"/>
        <w:jc w:val="both"/>
        <w:rPr>
          <w:rFonts w:ascii="Palatino Linotype" w:hAnsi="Palatino Linotype" w:eastAsia="Calibri" w:cs="Tahoma"/>
          <w:bCs/>
          <w:i/>
          <w:lang w:val="es-ES" w:eastAsia="en-US"/>
        </w:rPr>
      </w:pPr>
      <w:r w:rsidRPr="00956BBA">
        <w:rPr>
          <w:rFonts w:ascii="Palatino Linotype" w:hAnsi="Palatino Linotype" w:eastAsia="Calibri" w:cs="Tahoma"/>
          <w:bCs/>
          <w:i/>
          <w:lang w:val="es-ES" w:eastAsia="en-US"/>
        </w:rPr>
        <w:lastRenderedPageBreak/>
        <w:t>“</w:t>
      </w:r>
      <w:r w:rsidRPr="00956BBA">
        <w:rPr>
          <w:rFonts w:ascii="Palatino Linotype" w:hAnsi="Palatino Linotype" w:eastAsia="Calibri" w:cs="Tahoma"/>
          <w:b/>
          <w:bCs/>
          <w:i/>
          <w:lang w:val="es-ES" w:eastAsia="en-US"/>
        </w:rPr>
        <w:t xml:space="preserve">Inexistencia. </w:t>
      </w:r>
      <w:r w:rsidRPr="00956BBA">
        <w:rPr>
          <w:rFonts w:ascii="Palatino Linotype" w:hAnsi="Palatino Linotype" w:eastAsia="Calibri" w:cs="Tahoma"/>
          <w:bCs/>
          <w:i/>
          <w:lang w:val="es-ES" w:eastAsia="en-US"/>
        </w:rPr>
        <w:t>La inexistencia es una cuestión de hecho que se atribuye a la información solicitada e implica que ésta no se encuentra en los archivos del sujeto obligado, no obstante que cuenta con facultades para poseerla.”</w:t>
      </w:r>
    </w:p>
    <w:p w:rsidRPr="00956BBA" w:rsidR="00956BBA" w:rsidP="00752045" w:rsidRDefault="00956BBA" w14:paraId="529361B3" w14:textId="77777777">
      <w:pPr>
        <w:spacing w:line="360" w:lineRule="auto"/>
        <w:jc w:val="both"/>
        <w:rPr>
          <w:rFonts w:ascii="Palatino Linotype" w:hAnsi="Palatino Linotype" w:eastAsia="Calibri" w:cs="Tahoma"/>
          <w:sz w:val="22"/>
          <w:szCs w:val="22"/>
          <w:lang w:eastAsia="en-US"/>
        </w:rPr>
      </w:pPr>
    </w:p>
    <w:p w:rsidRPr="00956BBA" w:rsidR="00956BBA" w:rsidP="00752045" w:rsidRDefault="00956BBA" w14:paraId="7B17E6A4" w14:textId="77777777">
      <w:pPr>
        <w:spacing w:line="360" w:lineRule="auto"/>
        <w:jc w:val="both"/>
        <w:rPr>
          <w:rFonts w:ascii="Palatino Linotype" w:hAnsi="Palatino Linotype" w:eastAsia="Calibri" w:cs="Tahoma"/>
          <w:sz w:val="22"/>
          <w:szCs w:val="22"/>
          <w:lang w:eastAsia="en-US"/>
        </w:rPr>
      </w:pPr>
      <w:r w:rsidRPr="00956BBA">
        <w:rPr>
          <w:rFonts w:ascii="Palatino Linotype" w:hAnsi="Palatino Linotype" w:eastAsia="Calibri" w:cs="Tahoma"/>
          <w:sz w:val="22"/>
          <w:szCs w:val="22"/>
          <w:lang w:eastAsia="en-US"/>
        </w:rPr>
        <w:t>Del citado criterio, se desprende que la inexistencia de la información, es una cuestión de hecho que se le atribuye a la misma, cuando ésta no se encuentra en los archivos del sujeto obligado.</w:t>
      </w:r>
    </w:p>
    <w:p w:rsidRPr="00956BBA" w:rsidR="00956BBA" w:rsidP="00752045" w:rsidRDefault="00956BBA" w14:paraId="5EF820E1" w14:textId="77777777">
      <w:pPr>
        <w:spacing w:line="360" w:lineRule="auto"/>
        <w:jc w:val="both"/>
        <w:rPr>
          <w:rFonts w:ascii="Palatino Linotype" w:hAnsi="Palatino Linotype" w:eastAsia="Calibri" w:cs="Tahoma"/>
          <w:sz w:val="22"/>
          <w:szCs w:val="22"/>
          <w:lang w:val="es-ES" w:eastAsia="en-US"/>
        </w:rPr>
      </w:pPr>
    </w:p>
    <w:p w:rsidRPr="00956BBA" w:rsidR="00956BBA" w:rsidP="00752045" w:rsidRDefault="00956BBA" w14:paraId="701248F4" w14:textId="77777777">
      <w:pPr>
        <w:spacing w:line="360" w:lineRule="auto"/>
        <w:jc w:val="both"/>
        <w:rPr>
          <w:rFonts w:ascii="Palatino Linotype" w:hAnsi="Palatino Linotype" w:cs="Tahoma"/>
          <w:sz w:val="22"/>
          <w:szCs w:val="22"/>
          <w:lang w:val="es-ES"/>
        </w:rPr>
      </w:pPr>
      <w:r w:rsidRPr="00956BBA">
        <w:rPr>
          <w:rFonts w:ascii="Palatino Linotype" w:hAnsi="Palatino Linotype" w:cs="Tahoma"/>
          <w:sz w:val="22"/>
          <w:szCs w:val="22"/>
          <w:lang w:val="es-ES"/>
        </w:rPr>
        <w:t xml:space="preserve">En ese orden de ideas, según Trujillo, Humberto (2019), en el “Diccionario de Transparencia y Acceso a la Información Pública” (p. 171), </w:t>
      </w:r>
      <w:r w:rsidRPr="00956BBA">
        <w:rPr>
          <w:rFonts w:ascii="Palatino Linotype" w:hAnsi="Palatino Linotype" w:cs="Tahoma"/>
          <w:b/>
          <w:bCs/>
          <w:sz w:val="22"/>
          <w:szCs w:val="22"/>
          <w:lang w:val="es-ES"/>
        </w:rPr>
        <w:t>la inexistencia de la información</w:t>
      </w:r>
      <w:r w:rsidRPr="00956BBA">
        <w:rPr>
          <w:rFonts w:ascii="Palatino Linotype" w:hAnsi="Palatino Linotype" w:cs="Tahoma"/>
          <w:sz w:val="22"/>
          <w:szCs w:val="22"/>
          <w:lang w:val="es-ES"/>
        </w:rPr>
        <w:t>, es cuando la información requerida no se encuentra en los archivos públicos, reservados o clasificados, de los sujetos obligados.</w:t>
      </w:r>
    </w:p>
    <w:p w:rsidRPr="00956BBA" w:rsidR="00956BBA" w:rsidP="00752045" w:rsidRDefault="00956BBA" w14:paraId="0885A417" w14:textId="77777777">
      <w:pPr>
        <w:spacing w:line="360" w:lineRule="auto"/>
        <w:jc w:val="both"/>
        <w:rPr>
          <w:rFonts w:ascii="Palatino Linotype" w:hAnsi="Palatino Linotype" w:eastAsia="Calibri" w:cs="Tahoma"/>
          <w:sz w:val="22"/>
          <w:szCs w:val="22"/>
          <w:lang w:val="es-ES" w:eastAsia="en-US"/>
        </w:rPr>
      </w:pPr>
    </w:p>
    <w:p w:rsidRPr="00956BBA" w:rsidR="00956BBA" w:rsidP="00752045" w:rsidRDefault="00956BBA" w14:paraId="09F4CC1E" w14:textId="77777777">
      <w:pPr>
        <w:spacing w:line="360" w:lineRule="auto"/>
        <w:jc w:val="both"/>
        <w:rPr>
          <w:rFonts w:ascii="Palatino Linotype" w:hAnsi="Palatino Linotype" w:eastAsia="Calibri" w:cs="Tahoma"/>
          <w:sz w:val="22"/>
          <w:szCs w:val="22"/>
          <w:lang w:val="es-ES_tradnl" w:eastAsia="en-US"/>
        </w:rPr>
      </w:pPr>
      <w:r w:rsidRPr="00956BBA">
        <w:rPr>
          <w:rFonts w:ascii="Palatino Linotype" w:hAnsi="Palatino Linotype" w:eastAsia="Calibri" w:cs="Tahoma"/>
          <w:sz w:val="22"/>
          <w:szCs w:val="22"/>
          <w:lang w:val="es-ES" w:eastAsia="en-US"/>
        </w:rPr>
        <w:t>Conforme a lo anterior</w:t>
      </w:r>
      <w:r w:rsidRPr="00956BBA">
        <w:rPr>
          <w:rFonts w:ascii="Palatino Linotype" w:hAnsi="Palatino Linotype" w:eastAsia="Calibri" w:cs="Tahoma"/>
          <w:sz w:val="22"/>
          <w:szCs w:val="22"/>
          <w:lang w:val="es-ES_tradnl" w:eastAsia="en-US"/>
        </w:rPr>
        <w:t xml:space="preserve">, es posible concluir que la </w:t>
      </w:r>
      <w:r w:rsidRPr="00956BBA">
        <w:rPr>
          <w:rFonts w:ascii="Palatino Linotype" w:hAnsi="Palatino Linotype" w:eastAsia="Calibri" w:cs="Tahoma"/>
          <w:b/>
          <w:sz w:val="22"/>
          <w:szCs w:val="22"/>
          <w:lang w:val="es-ES_tradnl" w:eastAsia="en-US"/>
        </w:rPr>
        <w:t>inexistencia</w:t>
      </w:r>
      <w:r w:rsidRPr="00956BBA">
        <w:rPr>
          <w:rFonts w:ascii="Palatino Linotype" w:hAnsi="Palatino Linotype" w:eastAsia="Calibri" w:cs="Tahoma"/>
          <w:sz w:val="22"/>
          <w:szCs w:val="22"/>
          <w:lang w:val="es-ES_tradnl" w:eastAsia="en-US"/>
        </w:rPr>
        <w:t xml:space="preserve"> presupone la competencia del sujeto obligado para conocer de la información, pero por alguna circunstancia, la documentación solicitada no obra en sus archivos.</w:t>
      </w:r>
    </w:p>
    <w:p w:rsidRPr="00956BBA" w:rsidR="00956BBA" w:rsidP="00752045" w:rsidRDefault="00956BBA" w14:paraId="0F475280" w14:textId="77777777">
      <w:pPr>
        <w:spacing w:line="360" w:lineRule="auto"/>
        <w:ind w:right="-93"/>
        <w:jc w:val="both"/>
        <w:rPr>
          <w:rFonts w:ascii="Palatino Linotype" w:hAnsi="Palatino Linotype" w:eastAsia="Calibri" w:cs="Tahoma"/>
          <w:bCs/>
          <w:sz w:val="22"/>
          <w:szCs w:val="22"/>
          <w:lang w:eastAsia="en-US"/>
        </w:rPr>
      </w:pPr>
    </w:p>
    <w:p w:rsidRPr="00956BBA" w:rsidR="00956BBA" w:rsidP="00752045" w:rsidRDefault="00956BBA" w14:paraId="3E34A36F" w14:textId="77777777">
      <w:pPr>
        <w:spacing w:line="360" w:lineRule="auto"/>
        <w:jc w:val="both"/>
        <w:rPr>
          <w:rFonts w:ascii="Palatino Linotype" w:hAnsi="Palatino Linotype" w:eastAsia="Calibri" w:cs="Arial"/>
          <w:bCs/>
          <w:sz w:val="22"/>
          <w:szCs w:val="22"/>
          <w:lang w:eastAsia="en-US"/>
        </w:rPr>
      </w:pPr>
      <w:r w:rsidRPr="00956BBA">
        <w:rPr>
          <w:rFonts w:ascii="Palatino Linotype" w:hAnsi="Palatino Linotype" w:eastAsia="Calibri" w:cs="Arial"/>
          <w:sz w:val="22"/>
          <w:szCs w:val="22"/>
          <w:lang w:eastAsia="en-US"/>
        </w:rPr>
        <w:t xml:space="preserve">Por otra parte, </w:t>
      </w:r>
      <w:r w:rsidRPr="00956BBA">
        <w:rPr>
          <w:rFonts w:ascii="Palatino Linotype" w:hAnsi="Palatino Linotype" w:eastAsia="Calibri" w:cs="Arial"/>
          <w:bCs/>
          <w:sz w:val="22"/>
          <w:szCs w:val="22"/>
          <w:lang w:eastAsia="en-US"/>
        </w:rPr>
        <w:t>según Cabanellas, Guillermo (1993), en el “Diccionario Jurídico Elemental” (p. 32 y 161), precisó los siguientes conceptos:</w:t>
      </w:r>
    </w:p>
    <w:p w:rsidRPr="00956BBA" w:rsidR="00956BBA" w:rsidP="00752045" w:rsidRDefault="00956BBA" w14:paraId="046EB63D" w14:textId="77777777">
      <w:pPr>
        <w:spacing w:line="360" w:lineRule="auto"/>
        <w:jc w:val="both"/>
        <w:rPr>
          <w:rFonts w:ascii="Palatino Linotype" w:hAnsi="Palatino Linotype" w:eastAsia="Calibri" w:cs="Arial"/>
          <w:bCs/>
          <w:sz w:val="22"/>
          <w:szCs w:val="22"/>
          <w:lang w:eastAsia="en-US"/>
        </w:rPr>
      </w:pPr>
    </w:p>
    <w:p w:rsidR="00956BBA" w:rsidP="008C2C0C" w:rsidRDefault="00956BBA" w14:paraId="2651FEA1" w14:textId="77777777">
      <w:pPr>
        <w:numPr>
          <w:ilvl w:val="0"/>
          <w:numId w:val="7"/>
        </w:numPr>
        <w:spacing w:line="360" w:lineRule="auto"/>
        <w:contextualSpacing/>
        <w:jc w:val="both"/>
        <w:rPr>
          <w:rFonts w:ascii="Palatino Linotype" w:hAnsi="Palatino Linotype" w:eastAsia="Calibri" w:cs="Arial"/>
          <w:bCs/>
          <w:sz w:val="24"/>
          <w:szCs w:val="22"/>
          <w:lang w:val="es-ES"/>
        </w:rPr>
      </w:pPr>
      <w:r w:rsidRPr="00956BBA">
        <w:rPr>
          <w:rFonts w:ascii="Palatino Linotype" w:hAnsi="Palatino Linotype" w:eastAsia="Calibri" w:cs="Arial"/>
          <w:b/>
          <w:bCs/>
          <w:sz w:val="24"/>
          <w:szCs w:val="22"/>
          <w:lang w:val="es-ES"/>
        </w:rPr>
        <w:t xml:space="preserve">Competencia: </w:t>
      </w:r>
      <w:r w:rsidRPr="00956BBA">
        <w:rPr>
          <w:rFonts w:ascii="Palatino Linotype" w:hAnsi="Palatino Linotype" w:eastAsia="Calibri" w:cs="Arial"/>
          <w:bCs/>
          <w:sz w:val="24"/>
          <w:szCs w:val="22"/>
          <w:lang w:val="es-ES"/>
        </w:rPr>
        <w:t>La capacidad de una autoridad para conocer sobre una materia o asunto.</w:t>
      </w:r>
    </w:p>
    <w:p w:rsidRPr="00956BBA" w:rsidR="00956BBA" w:rsidP="00752045" w:rsidRDefault="00956BBA" w14:paraId="22E66C5F" w14:textId="77777777">
      <w:pPr>
        <w:spacing w:line="360" w:lineRule="auto"/>
        <w:ind w:left="780"/>
        <w:contextualSpacing/>
        <w:jc w:val="both"/>
        <w:rPr>
          <w:rFonts w:ascii="Palatino Linotype" w:hAnsi="Palatino Linotype" w:eastAsia="Calibri" w:cs="Arial"/>
          <w:bCs/>
          <w:sz w:val="24"/>
          <w:szCs w:val="22"/>
          <w:lang w:val="es-ES"/>
        </w:rPr>
      </w:pPr>
    </w:p>
    <w:p w:rsidRPr="00956BBA" w:rsidR="00956BBA" w:rsidP="008C2C0C" w:rsidRDefault="00956BBA" w14:paraId="32A2305E" w14:textId="77777777">
      <w:pPr>
        <w:numPr>
          <w:ilvl w:val="0"/>
          <w:numId w:val="7"/>
        </w:numPr>
        <w:spacing w:line="360" w:lineRule="auto"/>
        <w:contextualSpacing/>
        <w:jc w:val="both"/>
        <w:rPr>
          <w:rFonts w:ascii="Palatino Linotype" w:hAnsi="Palatino Linotype" w:eastAsia="Calibri" w:cs="Arial"/>
          <w:bCs/>
          <w:sz w:val="24"/>
          <w:szCs w:val="22"/>
          <w:lang w:val="es-ES"/>
        </w:rPr>
      </w:pPr>
      <w:r w:rsidRPr="00956BBA">
        <w:rPr>
          <w:rFonts w:ascii="Palatino Linotype" w:hAnsi="Palatino Linotype" w:eastAsia="Calibri" w:cs="Arial"/>
          <w:b/>
          <w:bCs/>
          <w:sz w:val="24"/>
          <w:szCs w:val="22"/>
          <w:lang w:val="es-ES"/>
        </w:rPr>
        <w:t>Incompetencia:</w:t>
      </w:r>
      <w:r w:rsidRPr="00956BBA">
        <w:rPr>
          <w:rFonts w:ascii="Palatino Linotype" w:hAnsi="Palatino Linotype" w:eastAsia="Calibri" w:cs="Arial"/>
          <w:bCs/>
          <w:sz w:val="24"/>
          <w:szCs w:val="22"/>
          <w:lang w:val="es-ES"/>
        </w:rPr>
        <w:t xml:space="preserve"> Falta de Competencia.</w:t>
      </w:r>
    </w:p>
    <w:p w:rsidRPr="00956BBA" w:rsidR="00956BBA" w:rsidP="00752045" w:rsidRDefault="00956BBA" w14:paraId="132663BD" w14:textId="77777777">
      <w:pPr>
        <w:spacing w:line="360" w:lineRule="auto"/>
        <w:jc w:val="both"/>
        <w:rPr>
          <w:rFonts w:ascii="Palatino Linotype" w:hAnsi="Palatino Linotype" w:eastAsia="Calibri" w:cs="Arial"/>
          <w:sz w:val="22"/>
          <w:szCs w:val="22"/>
          <w:lang w:eastAsia="en-US"/>
        </w:rPr>
      </w:pPr>
    </w:p>
    <w:p w:rsidRPr="00956BBA" w:rsidR="00956BBA" w:rsidP="00752045" w:rsidRDefault="00956BBA" w14:paraId="42CCF81E" w14:textId="77777777">
      <w:pPr>
        <w:spacing w:line="360" w:lineRule="auto"/>
        <w:jc w:val="both"/>
        <w:rPr>
          <w:rFonts w:ascii="Palatino Linotype" w:hAnsi="Palatino Linotype" w:eastAsia="Calibri" w:cs="Tahoma"/>
          <w:sz w:val="22"/>
          <w:szCs w:val="22"/>
          <w:lang w:eastAsia="en-US"/>
        </w:rPr>
      </w:pPr>
      <w:r w:rsidRPr="00956BBA">
        <w:rPr>
          <w:rFonts w:ascii="Palatino Linotype" w:hAnsi="Palatino Linotype" w:eastAsia="Calibri" w:cs="Tahoma"/>
          <w:sz w:val="22"/>
          <w:szCs w:val="22"/>
          <w:lang w:val="es-ES_tradnl" w:eastAsia="en-US"/>
        </w:rPr>
        <w:t>Por lo que, la incompetencia, radica en la incapacidad de una autoridad para conocer de un tema o asunto; en el mismo sentido, conviene traer a cuenta tesis</w:t>
      </w:r>
      <w:r w:rsidRPr="00956BBA">
        <w:rPr>
          <w:rFonts w:ascii="Palatino Linotype" w:hAnsi="Palatino Linotype" w:eastAsia="Calibri" w:cs="Tahoma"/>
          <w:sz w:val="22"/>
          <w:szCs w:val="22"/>
          <w:lang w:eastAsia="en-US"/>
        </w:rPr>
        <w:t xml:space="preserve"> aislada número III.2o.P.11 K, </w:t>
      </w:r>
      <w:r w:rsidRPr="00956BBA">
        <w:rPr>
          <w:rFonts w:ascii="Palatino Linotype" w:hAnsi="Palatino Linotype" w:eastAsia="Calibri" w:cs="Tahoma"/>
          <w:sz w:val="22"/>
          <w:szCs w:val="22"/>
          <w:lang w:eastAsia="en-US"/>
        </w:rPr>
        <w:lastRenderedPageBreak/>
        <w:t xml:space="preserve">publicada en el Semanario Judicial de la Federación y su Gaceta, Novena Época, Tomo XV, Mayo de 2002, </w:t>
      </w:r>
      <w:proofErr w:type="spellStart"/>
      <w:r w:rsidRPr="00956BBA">
        <w:rPr>
          <w:rFonts w:ascii="Palatino Linotype" w:hAnsi="Palatino Linotype" w:eastAsia="Calibri" w:cs="Tahoma"/>
          <w:sz w:val="22"/>
          <w:szCs w:val="22"/>
          <w:lang w:eastAsia="en-US"/>
        </w:rPr>
        <w:t>Pag.</w:t>
      </w:r>
      <w:proofErr w:type="spellEnd"/>
      <w:r w:rsidRPr="00956BBA">
        <w:rPr>
          <w:rFonts w:ascii="Palatino Linotype" w:hAnsi="Palatino Linotype" w:eastAsia="Calibri" w:cs="Tahoma"/>
          <w:sz w:val="22"/>
          <w:szCs w:val="22"/>
          <w:lang w:eastAsia="en-US"/>
        </w:rPr>
        <w:t xml:space="preserve"> 1243, ya que precisa lo siguiente: </w:t>
      </w:r>
    </w:p>
    <w:p w:rsidRPr="00956BBA" w:rsidR="00956BBA" w:rsidP="00752045" w:rsidRDefault="00956BBA" w14:paraId="4C57620D" w14:textId="77777777">
      <w:pPr>
        <w:spacing w:line="360" w:lineRule="auto"/>
        <w:jc w:val="both"/>
        <w:rPr>
          <w:rFonts w:ascii="Palatino Linotype" w:hAnsi="Palatino Linotype" w:eastAsia="Calibri" w:cs="Tahoma"/>
          <w:sz w:val="22"/>
          <w:szCs w:val="22"/>
          <w:lang w:val="es-ES_tradnl" w:eastAsia="en-US"/>
        </w:rPr>
      </w:pPr>
    </w:p>
    <w:p w:rsidRPr="00956BBA" w:rsidR="00956BBA" w:rsidP="00752045" w:rsidRDefault="00956BBA" w14:paraId="4F596DAE" w14:textId="77777777">
      <w:pPr>
        <w:spacing w:line="360" w:lineRule="auto"/>
        <w:ind w:left="567" w:right="567"/>
        <w:jc w:val="both"/>
        <w:rPr>
          <w:rFonts w:ascii="Palatino Linotype" w:hAnsi="Palatino Linotype" w:eastAsia="Calibri" w:cs="Tahoma"/>
          <w:i/>
          <w:lang w:val="es-ES_tradnl" w:eastAsia="en-US"/>
        </w:rPr>
      </w:pPr>
      <w:r w:rsidRPr="00956BBA">
        <w:rPr>
          <w:rFonts w:ascii="Palatino Linotype" w:hAnsi="Palatino Linotype" w:eastAsia="Calibri" w:cs="Tahoma"/>
          <w:b/>
          <w:bCs/>
          <w:i/>
          <w:lang w:val="es-ES_tradnl" w:eastAsia="en-US"/>
        </w:rPr>
        <w:t xml:space="preserve">“LEGITIMACIÓN DE FUNCIONARIOS PÚBLICOS. LOS TRIBUNALES DE AMPARO, POR ESTAR VINCULADOS CON EL CONCEPTO DE COMPETENCIA A QUE SE REFIERE EL ARTÍCULO 16 CONSTITUCIONAL, NO PUEDEN CONOCER DE AQUÉLLA. </w:t>
      </w:r>
      <w:r w:rsidRPr="00956BBA">
        <w:rPr>
          <w:rFonts w:ascii="Palatino Linotype" w:hAnsi="Palatino Linotype" w:eastAsia="Calibri" w:cs="Tahoma"/>
          <w:i/>
          <w:lang w:val="es-ES_tradnl" w:eastAsia="en-US"/>
        </w:rPr>
        <w:t>El artículo </w:t>
      </w:r>
      <w:hyperlink w:history="1" r:id="rId11">
        <w:r w:rsidRPr="00956BBA">
          <w:rPr>
            <w:rFonts w:ascii="Palatino Linotype" w:hAnsi="Palatino Linotype" w:eastAsia="Calibri" w:cs="Tahoma"/>
            <w:i/>
            <w:color w:val="0563C1"/>
            <w:u w:val="single"/>
            <w:lang w:val="es-ES_tradnl" w:eastAsia="en-US"/>
          </w:rPr>
          <w:t>16 constitucional</w:t>
        </w:r>
      </w:hyperlink>
      <w:r w:rsidRPr="00956BBA">
        <w:rPr>
          <w:rFonts w:ascii="Palatino Linotype" w:hAnsi="Palatino Linotype" w:eastAsia="Calibri" w:cs="Tahoma"/>
          <w:i/>
          <w:lang w:val="es-ES_tradnl" w:eastAsia="en-U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Pr="00956BBA" w:rsidR="00956BBA" w:rsidP="00752045" w:rsidRDefault="00956BBA" w14:paraId="34D187B3" w14:textId="77777777">
      <w:pPr>
        <w:spacing w:line="360" w:lineRule="auto"/>
        <w:jc w:val="both"/>
        <w:rPr>
          <w:rFonts w:ascii="Palatino Linotype" w:hAnsi="Palatino Linotype" w:eastAsia="Calibri" w:cs="Tahoma"/>
          <w:sz w:val="22"/>
          <w:szCs w:val="22"/>
          <w:lang w:val="es-ES_tradnl" w:eastAsia="en-US"/>
        </w:rPr>
      </w:pPr>
    </w:p>
    <w:p w:rsidRPr="00956BBA" w:rsidR="00956BBA" w:rsidP="00752045" w:rsidRDefault="00956BBA" w14:paraId="654FAF8C" w14:textId="77777777">
      <w:pPr>
        <w:spacing w:line="360" w:lineRule="auto"/>
        <w:jc w:val="both"/>
        <w:rPr>
          <w:rFonts w:ascii="Palatino Linotype" w:hAnsi="Palatino Linotype" w:eastAsia="Calibri" w:cs="Tahoma"/>
          <w:sz w:val="22"/>
          <w:szCs w:val="22"/>
          <w:lang w:eastAsia="en-US"/>
        </w:rPr>
      </w:pPr>
      <w:r w:rsidRPr="00956BBA">
        <w:rPr>
          <w:rFonts w:ascii="Palatino Linotype" w:hAnsi="Palatino Linotype" w:eastAsia="Calibri" w:cs="Tahoma"/>
          <w:sz w:val="22"/>
          <w:szCs w:val="22"/>
          <w:lang w:val="es-ES_tradnl" w:eastAsia="en-US"/>
        </w:rPr>
        <w:t xml:space="preserve">Por otro lado, en el </w:t>
      </w:r>
      <w:r w:rsidRPr="00956BBA">
        <w:rPr>
          <w:rFonts w:ascii="Palatino Linotype" w:hAnsi="Palatino Linotype" w:eastAsia="Calibri" w:cs="Tahoma"/>
          <w:sz w:val="22"/>
          <w:szCs w:val="22"/>
          <w:lang w:val="es-ES" w:eastAsia="en-US"/>
        </w:rPr>
        <w:t xml:space="preserve">Criterio 13/17, </w:t>
      </w:r>
      <w:r w:rsidRPr="00956BBA">
        <w:rPr>
          <w:rFonts w:ascii="Palatino Linotype" w:hAnsi="Palatino Linotype" w:eastAsia="Calibri" w:cs="Tahoma"/>
          <w:sz w:val="22"/>
          <w:szCs w:val="22"/>
          <w:lang w:eastAsia="en-US"/>
        </w:rPr>
        <w:t xml:space="preserve">emitido por el Instituto Nacional de Transparencia, Acceso a la Información y Protección de Datos Personales, que dispone lo siguiente: </w:t>
      </w:r>
    </w:p>
    <w:p w:rsidRPr="00956BBA" w:rsidR="00956BBA" w:rsidP="00752045" w:rsidRDefault="00956BBA" w14:paraId="3D0E7FAD" w14:textId="77777777">
      <w:pPr>
        <w:spacing w:line="360" w:lineRule="auto"/>
        <w:jc w:val="both"/>
        <w:rPr>
          <w:rFonts w:ascii="Palatino Linotype" w:hAnsi="Palatino Linotype" w:eastAsia="Calibri" w:cs="Tahoma"/>
          <w:sz w:val="22"/>
          <w:szCs w:val="22"/>
          <w:lang w:eastAsia="en-US"/>
        </w:rPr>
      </w:pPr>
    </w:p>
    <w:p w:rsidRPr="00956BBA" w:rsidR="00956BBA" w:rsidP="00752045" w:rsidRDefault="00956BBA" w14:paraId="7044E650" w14:textId="77777777">
      <w:pPr>
        <w:spacing w:line="360" w:lineRule="auto"/>
        <w:ind w:left="567" w:right="567"/>
        <w:jc w:val="both"/>
        <w:rPr>
          <w:rFonts w:ascii="Palatino Linotype" w:hAnsi="Palatino Linotype" w:eastAsia="Calibri" w:cs="Tahoma"/>
          <w:i/>
          <w:lang w:eastAsia="en-US"/>
        </w:rPr>
      </w:pPr>
      <w:r w:rsidRPr="00956BBA">
        <w:rPr>
          <w:rFonts w:ascii="Palatino Linotype" w:hAnsi="Palatino Linotype" w:eastAsia="Calibri" w:cs="Tahoma"/>
          <w:i/>
          <w:lang w:eastAsia="en-US"/>
        </w:rPr>
        <w:t>“</w:t>
      </w:r>
      <w:r w:rsidRPr="00956BBA">
        <w:rPr>
          <w:rFonts w:ascii="Palatino Linotype" w:hAnsi="Palatino Linotype" w:eastAsia="Calibri" w:cs="Tahoma"/>
          <w:b/>
          <w:bCs/>
          <w:i/>
          <w:lang w:eastAsia="en-US"/>
        </w:rPr>
        <w:t xml:space="preserve">Incompetencia. </w:t>
      </w:r>
      <w:r w:rsidRPr="00956BBA">
        <w:rPr>
          <w:rFonts w:ascii="Palatino Linotype" w:hAnsi="Palatino Linotype" w:eastAsia="Calibri" w:cs="Tahoma"/>
          <w:i/>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Pr="00956BBA" w:rsidR="00956BBA" w:rsidP="00752045" w:rsidRDefault="00956BBA" w14:paraId="1E447C6E" w14:textId="77777777">
      <w:pPr>
        <w:spacing w:line="360" w:lineRule="auto"/>
        <w:jc w:val="both"/>
        <w:rPr>
          <w:rFonts w:ascii="Palatino Linotype" w:hAnsi="Palatino Linotype" w:eastAsia="Calibri" w:cs="Tahoma"/>
          <w:sz w:val="22"/>
          <w:szCs w:val="22"/>
          <w:lang w:val="es-ES_tradnl" w:eastAsia="en-US"/>
        </w:rPr>
      </w:pPr>
    </w:p>
    <w:p w:rsidRPr="00956BBA" w:rsidR="00956BBA" w:rsidP="00752045" w:rsidRDefault="00956BBA" w14:paraId="44665B0E" w14:textId="69702C9C">
      <w:pPr>
        <w:spacing w:line="360" w:lineRule="auto"/>
        <w:jc w:val="both"/>
        <w:rPr>
          <w:rFonts w:ascii="Palatino Linotype" w:hAnsi="Palatino Linotype" w:eastAsia="Calibri" w:cs="Tahoma"/>
          <w:sz w:val="22"/>
          <w:szCs w:val="22"/>
          <w:lang w:val="es-ES_tradnl" w:eastAsia="en-US"/>
        </w:rPr>
      </w:pPr>
      <w:r w:rsidRPr="00956BBA">
        <w:rPr>
          <w:rFonts w:ascii="Palatino Linotype" w:hAnsi="Palatino Linotype" w:eastAsia="Calibri" w:cs="Tahoma"/>
          <w:sz w:val="22"/>
          <w:szCs w:val="22"/>
          <w:lang w:val="es-ES_tradnl" w:eastAsia="en-US"/>
        </w:rPr>
        <w:t xml:space="preserve">En tal virtud, la </w:t>
      </w:r>
      <w:r w:rsidRPr="00956BBA">
        <w:rPr>
          <w:rFonts w:ascii="Palatino Linotype" w:hAnsi="Palatino Linotype" w:eastAsia="Calibri" w:cs="Tahoma"/>
          <w:b/>
          <w:sz w:val="22"/>
          <w:szCs w:val="22"/>
          <w:lang w:val="es-ES_tradnl" w:eastAsia="en-US"/>
        </w:rPr>
        <w:t xml:space="preserve">incompetencia </w:t>
      </w:r>
      <w:r w:rsidRPr="00956BBA">
        <w:rPr>
          <w:rFonts w:ascii="Palatino Linotype" w:hAnsi="Palatino Linotype" w:eastAsia="Calibri" w:cs="Tahoma"/>
          <w:sz w:val="22"/>
          <w:szCs w:val="22"/>
          <w:lang w:val="es-ES_tradnl" w:eastAsia="en-US"/>
        </w:rPr>
        <w:t xml:space="preserve">implica que, de conformidad con </w:t>
      </w:r>
      <w:r w:rsidR="00AB30D8">
        <w:rPr>
          <w:rFonts w:ascii="Palatino Linotype" w:hAnsi="Palatino Linotype" w:eastAsia="Calibri" w:cs="Tahoma"/>
          <w:sz w:val="22"/>
          <w:szCs w:val="22"/>
          <w:lang w:val="es-ES_tradnl" w:eastAsia="en-US"/>
        </w:rPr>
        <w:t>las atribuciones conferidas al Sujeto O</w:t>
      </w:r>
      <w:r w:rsidRPr="00956BBA">
        <w:rPr>
          <w:rFonts w:ascii="Palatino Linotype" w:hAnsi="Palatino Linotype" w:eastAsia="Calibri" w:cs="Tahoma"/>
          <w:sz w:val="22"/>
          <w:szCs w:val="22"/>
          <w:lang w:val="es-ES_tradnl" w:eastAsia="en-US"/>
        </w:rPr>
        <w:t>bligado, no habría razón por la cual éste deba contar con la información solicitada, en cuyo caso, tendría que orientar al particular para que acuda a la instancia competente, tal como lo establece el artículo 167 de la Ley de Transparencia y Acceso a la Información Pública del Estado de México y Municipios.</w:t>
      </w:r>
    </w:p>
    <w:p w:rsidRPr="00956BBA" w:rsidR="00956BBA" w:rsidP="00752045" w:rsidRDefault="00956BBA" w14:paraId="25C012C9" w14:textId="77777777">
      <w:pPr>
        <w:spacing w:line="360" w:lineRule="auto"/>
        <w:jc w:val="both"/>
        <w:rPr>
          <w:rFonts w:ascii="Palatino Linotype" w:hAnsi="Palatino Linotype" w:eastAsia="Calibri" w:cs="Tahoma"/>
          <w:sz w:val="22"/>
          <w:szCs w:val="22"/>
          <w:lang w:val="es-ES_tradnl" w:eastAsia="en-US"/>
        </w:rPr>
      </w:pPr>
    </w:p>
    <w:p w:rsidRPr="00956BBA" w:rsidR="00956BBA" w:rsidP="00752045" w:rsidRDefault="00956BBA" w14:paraId="549D75AC" w14:textId="77777777">
      <w:pPr>
        <w:spacing w:line="360" w:lineRule="auto"/>
        <w:jc w:val="both"/>
        <w:rPr>
          <w:rFonts w:ascii="Palatino Linotype" w:hAnsi="Palatino Linotype" w:cs="Tahoma"/>
          <w:sz w:val="22"/>
          <w:szCs w:val="22"/>
          <w:lang w:val="es-ES_tradnl"/>
        </w:rPr>
      </w:pPr>
      <w:r w:rsidRPr="00956BBA">
        <w:rPr>
          <w:rFonts w:ascii="Palatino Linotype" w:hAnsi="Palatino Linotype" w:cs="Tahoma"/>
          <w:sz w:val="22"/>
          <w:szCs w:val="22"/>
          <w:lang w:val="es-ES_tradnl"/>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Pr="00956BBA" w:rsidR="00956BBA" w:rsidP="00752045" w:rsidRDefault="00956BBA" w14:paraId="37B81A5B" w14:textId="77777777">
      <w:pPr>
        <w:spacing w:line="360" w:lineRule="auto"/>
        <w:jc w:val="both"/>
        <w:rPr>
          <w:rFonts w:ascii="Palatino Linotype" w:hAnsi="Palatino Linotype" w:eastAsia="Calibri" w:cs="Tahoma"/>
          <w:sz w:val="22"/>
          <w:szCs w:val="22"/>
          <w:lang w:val="es-ES_tradnl" w:eastAsia="en-US"/>
        </w:rPr>
      </w:pPr>
    </w:p>
    <w:p w:rsidR="00D76311" w:rsidP="00752045" w:rsidRDefault="00956BBA" w14:paraId="5E135D31" w14:textId="0F6C3E3C">
      <w:pPr>
        <w:spacing w:line="360" w:lineRule="auto"/>
        <w:jc w:val="both"/>
        <w:rPr>
          <w:rFonts w:ascii="Palatino Linotype" w:hAnsi="Palatino Linotype" w:eastAsia="Calibri" w:cs="Arial"/>
          <w:sz w:val="22"/>
          <w:szCs w:val="22"/>
          <w:lang w:eastAsia="en-US"/>
        </w:rPr>
      </w:pPr>
      <w:r w:rsidRPr="00956BBA">
        <w:rPr>
          <w:rFonts w:ascii="Palatino Linotype" w:hAnsi="Palatino Linotype" w:eastAsia="Calibri" w:cs="Tahoma"/>
          <w:sz w:val="22"/>
          <w:szCs w:val="22"/>
          <w:lang w:val="es-ES_tradnl" w:eastAsia="en-US"/>
        </w:rPr>
        <w:t xml:space="preserve">Por lo tanto, ambas figuras jurídicas no pueden coexistir, pues la </w:t>
      </w:r>
      <w:r w:rsidRPr="00956BBA">
        <w:rPr>
          <w:rFonts w:ascii="Palatino Linotype" w:hAnsi="Palatino Linotype" w:eastAsia="Calibri" w:cs="Tahoma"/>
          <w:b/>
          <w:sz w:val="22"/>
          <w:szCs w:val="22"/>
          <w:lang w:val="es-ES_tradnl" w:eastAsia="en-US"/>
        </w:rPr>
        <w:t>inexistencia</w:t>
      </w:r>
      <w:r w:rsidRPr="00956BBA">
        <w:rPr>
          <w:rFonts w:ascii="Palatino Linotype" w:hAnsi="Palatino Linotype" w:eastAsia="Calibri" w:cs="Tahoma"/>
          <w:sz w:val="22"/>
          <w:szCs w:val="22"/>
          <w:lang w:val="es-ES_tradnl" w:eastAsia="en-US"/>
        </w:rPr>
        <w:t xml:space="preserve"> presupone la competencia del sujeto obligado para conocer de la información, pero por alguna circunstancia, el documento solicitado no obra en sus archivos. En cambio, la </w:t>
      </w:r>
      <w:r w:rsidRPr="00956BBA">
        <w:rPr>
          <w:rFonts w:ascii="Palatino Linotype" w:hAnsi="Palatino Linotype" w:eastAsia="Calibri" w:cs="Tahoma"/>
          <w:b/>
          <w:sz w:val="22"/>
          <w:szCs w:val="22"/>
          <w:lang w:val="es-ES_tradnl" w:eastAsia="en-US"/>
        </w:rPr>
        <w:t>incompetencia</w:t>
      </w:r>
      <w:r w:rsidRPr="00956BBA">
        <w:rPr>
          <w:rFonts w:ascii="Palatino Linotype" w:hAnsi="Palatino Linotype" w:eastAsia="Calibri" w:cs="Tahoma"/>
          <w:sz w:val="22"/>
          <w:szCs w:val="22"/>
          <w:lang w:val="es-ES_tradnl" w:eastAsia="en-US"/>
        </w:rPr>
        <w:t xml:space="preserve"> implica que el sujeto obligado no cuenta con atribuciones para conocer de lo requerido y, por tanto, no habría razón para que en sus archivos obre información relacionada con la materia de la solicitud.</w:t>
      </w:r>
    </w:p>
    <w:p w:rsidR="00AB30D8" w:rsidP="00752045" w:rsidRDefault="00AB30D8" w14:paraId="469C3254" w14:textId="77777777">
      <w:pPr>
        <w:spacing w:line="360" w:lineRule="auto"/>
        <w:jc w:val="both"/>
        <w:rPr>
          <w:rFonts w:ascii="Palatino Linotype" w:hAnsi="Palatino Linotype" w:eastAsia="Calibri" w:cs="Arial"/>
          <w:sz w:val="22"/>
          <w:szCs w:val="22"/>
          <w:lang w:eastAsia="en-US"/>
        </w:rPr>
      </w:pPr>
    </w:p>
    <w:p w:rsidR="00DC3310" w:rsidP="00752045" w:rsidRDefault="00AB30D8" w14:paraId="750A8F6A" w14:textId="00D57373">
      <w:pPr>
        <w:spacing w:line="360" w:lineRule="auto"/>
        <w:jc w:val="both"/>
        <w:rPr>
          <w:rFonts w:ascii="Palatino Linotype" w:hAnsi="Palatino Linotype" w:eastAsia="Calibri" w:cs="Arial"/>
          <w:bCs/>
          <w:sz w:val="22"/>
          <w:szCs w:val="22"/>
          <w:lang w:eastAsia="en-US"/>
        </w:rPr>
      </w:pPr>
      <w:r>
        <w:rPr>
          <w:rFonts w:ascii="Palatino Linotype" w:hAnsi="Palatino Linotype" w:eastAsia="Calibri" w:cs="Arial"/>
          <w:sz w:val="22"/>
          <w:szCs w:val="22"/>
          <w:lang w:eastAsia="en-US"/>
        </w:rPr>
        <w:t xml:space="preserve">En ese orden de ideas, es de señalar que en el presente caso, este Instituto no </w:t>
      </w:r>
      <w:r w:rsidR="00DC3310">
        <w:rPr>
          <w:rFonts w:ascii="Palatino Linotype" w:hAnsi="Palatino Linotype" w:eastAsia="Calibri" w:cs="Arial"/>
          <w:sz w:val="22"/>
          <w:szCs w:val="22"/>
          <w:lang w:eastAsia="en-US"/>
        </w:rPr>
        <w:t xml:space="preserve">considera que no se trata de una cuestión de incompetencia, pues el Sujeto Obligado si tiene atribuciones para conocer de la información peticionada, pues conforme al </w:t>
      </w:r>
      <w:r w:rsidRPr="00DC3310" w:rsidR="00DC3310">
        <w:rPr>
          <w:rFonts w:ascii="Palatino Linotype" w:hAnsi="Palatino Linotype" w:eastAsia="Calibri" w:cs="Arial"/>
          <w:bCs/>
          <w:sz w:val="22"/>
          <w:szCs w:val="22"/>
          <w:lang w:eastAsia="en-US"/>
        </w:rPr>
        <w:t xml:space="preserve">Procedimiento del Control de Servicios de Alumbrado </w:t>
      </w:r>
      <w:r w:rsidR="00DC3310">
        <w:rPr>
          <w:rFonts w:ascii="Palatino Linotype" w:hAnsi="Palatino Linotype" w:eastAsia="Calibri" w:cs="Arial"/>
          <w:bCs/>
          <w:sz w:val="22"/>
          <w:szCs w:val="22"/>
          <w:lang w:eastAsia="en-US"/>
        </w:rPr>
        <w:t xml:space="preserve">Público </w:t>
      </w:r>
      <w:r w:rsidRPr="00DC3310" w:rsidR="00DC3310">
        <w:rPr>
          <w:rFonts w:ascii="Palatino Linotype" w:hAnsi="Palatino Linotype" w:eastAsia="Calibri" w:cs="Arial"/>
          <w:bCs/>
          <w:sz w:val="22"/>
          <w:szCs w:val="22"/>
          <w:lang w:eastAsia="en-US"/>
        </w:rPr>
        <w:t xml:space="preserve">los censos de alumbrado público deberán realizarse conjuntamente con los funcionarios autorizados por la autoridad municipal. </w:t>
      </w:r>
    </w:p>
    <w:p w:rsidR="00DC3310" w:rsidP="00752045" w:rsidRDefault="00DC3310" w14:paraId="17BABFEC" w14:textId="77777777">
      <w:pPr>
        <w:spacing w:line="360" w:lineRule="auto"/>
        <w:jc w:val="both"/>
        <w:rPr>
          <w:rFonts w:ascii="Palatino Linotype" w:hAnsi="Palatino Linotype" w:eastAsia="Calibri" w:cs="Arial"/>
          <w:bCs/>
          <w:sz w:val="22"/>
          <w:szCs w:val="22"/>
          <w:lang w:eastAsia="en-US"/>
        </w:rPr>
      </w:pPr>
    </w:p>
    <w:p w:rsidR="00DC3310" w:rsidP="00752045" w:rsidRDefault="00475A8A" w14:paraId="72617C9A" w14:textId="2E25ED2F">
      <w:pPr>
        <w:spacing w:line="360" w:lineRule="auto"/>
        <w:jc w:val="both"/>
        <w:rPr>
          <w:rFonts w:ascii="Palatino Linotype" w:hAnsi="Palatino Linotype" w:eastAsia="Calibri" w:cs="Arial"/>
          <w:bCs/>
          <w:sz w:val="22"/>
          <w:szCs w:val="22"/>
          <w:lang w:eastAsia="en-US"/>
        </w:rPr>
      </w:pPr>
      <w:r>
        <w:rPr>
          <w:rFonts w:ascii="Palatino Linotype" w:hAnsi="Palatino Linotype" w:eastAsia="Calibri" w:cs="Arial"/>
          <w:bCs/>
          <w:sz w:val="22"/>
          <w:szCs w:val="22"/>
          <w:lang w:eastAsia="en-US"/>
        </w:rPr>
        <w:t>Lo anterior, toma relevancia pues conforme a dicho procedimiento, los Ayuntamientos deben de firmar cada uno de los documentos que conforman del Censo, pues mediante estos se acepta lo plasmado por la Comisión Federal de Electricidad, se muestra un ejemplo de los anexos 2, 3 y 5, respecto a dicha circunstancia:</w:t>
      </w:r>
    </w:p>
    <w:p w:rsidR="00475A8A" w:rsidP="00752045" w:rsidRDefault="00475A8A" w14:paraId="0008F7EC" w14:textId="77777777">
      <w:pPr>
        <w:spacing w:line="360" w:lineRule="auto"/>
        <w:jc w:val="both"/>
        <w:rPr>
          <w:rFonts w:ascii="Palatino Linotype" w:hAnsi="Palatino Linotype" w:eastAsia="Calibri" w:cs="Arial"/>
          <w:bCs/>
          <w:sz w:val="22"/>
          <w:szCs w:val="22"/>
          <w:lang w:eastAsia="en-US"/>
        </w:rPr>
      </w:pPr>
    </w:p>
    <w:p w:rsidR="001E621F" w:rsidP="00752045" w:rsidRDefault="001E621F" w14:paraId="519FA70D" w14:textId="3357F3FB">
      <w:pPr>
        <w:spacing w:line="360" w:lineRule="auto"/>
        <w:jc w:val="center"/>
        <w:rPr>
          <w:rFonts w:ascii="Palatino Linotype" w:hAnsi="Palatino Linotype" w:eastAsia="Calibri" w:cs="Arial"/>
          <w:bCs/>
          <w:sz w:val="22"/>
          <w:szCs w:val="22"/>
          <w:lang w:eastAsia="en-US"/>
        </w:rPr>
      </w:pPr>
      <w:r>
        <w:rPr>
          <w:rFonts w:ascii="Palatino Linotype" w:hAnsi="Palatino Linotype" w:eastAsia="Calibri" w:cs="Arial"/>
          <w:bCs/>
          <w:sz w:val="22"/>
          <w:szCs w:val="22"/>
          <w:lang w:eastAsia="en-US"/>
        </w:rPr>
        <w:t>Anexo 2</w:t>
      </w:r>
    </w:p>
    <w:p w:rsidR="001E621F" w:rsidP="00752045" w:rsidRDefault="001E621F" w14:paraId="1712982D" w14:textId="38772D6B">
      <w:pPr>
        <w:spacing w:line="360" w:lineRule="auto"/>
        <w:jc w:val="both"/>
        <w:rPr>
          <w:rFonts w:ascii="Palatino Linotype" w:hAnsi="Palatino Linotype" w:eastAsia="Calibri" w:cs="Arial"/>
          <w:bCs/>
          <w:sz w:val="22"/>
          <w:szCs w:val="22"/>
          <w:lang w:eastAsia="en-US"/>
        </w:rPr>
      </w:pPr>
      <w:r>
        <w:rPr>
          <w:noProof/>
          <w:lang w:eastAsia="es-MX"/>
        </w:rPr>
        <w:lastRenderedPageBreak/>
        <w:drawing>
          <wp:inline distT="0" distB="0" distL="0" distR="0" wp14:anchorId="4F1645AD" wp14:editId="76D12C5B">
            <wp:extent cx="5742940" cy="10960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1096010"/>
                    </a:xfrm>
                    <a:prstGeom prst="rect">
                      <a:avLst/>
                    </a:prstGeom>
                  </pic:spPr>
                </pic:pic>
              </a:graphicData>
            </a:graphic>
          </wp:inline>
        </w:drawing>
      </w:r>
    </w:p>
    <w:p w:rsidR="001E621F" w:rsidP="00752045" w:rsidRDefault="001E621F" w14:paraId="3F64B4B0" w14:textId="77777777">
      <w:pPr>
        <w:spacing w:line="360" w:lineRule="auto"/>
        <w:jc w:val="both"/>
        <w:rPr>
          <w:rFonts w:ascii="Palatino Linotype" w:hAnsi="Palatino Linotype" w:eastAsia="Calibri" w:cs="Arial"/>
          <w:bCs/>
          <w:sz w:val="22"/>
          <w:szCs w:val="22"/>
          <w:lang w:eastAsia="en-US"/>
        </w:rPr>
      </w:pPr>
    </w:p>
    <w:p w:rsidR="00475A8A" w:rsidP="00752045" w:rsidRDefault="00475A8A" w14:paraId="731BD606" w14:textId="33D831FD">
      <w:pPr>
        <w:spacing w:line="360" w:lineRule="auto"/>
        <w:jc w:val="center"/>
        <w:rPr>
          <w:rFonts w:ascii="Palatino Linotype" w:hAnsi="Palatino Linotype" w:eastAsia="Calibri" w:cs="Arial"/>
          <w:bCs/>
          <w:sz w:val="22"/>
          <w:szCs w:val="22"/>
          <w:lang w:eastAsia="en-US"/>
        </w:rPr>
      </w:pPr>
      <w:r>
        <w:rPr>
          <w:rFonts w:ascii="Palatino Linotype" w:hAnsi="Palatino Linotype" w:eastAsia="Calibri" w:cs="Arial"/>
          <w:bCs/>
          <w:sz w:val="22"/>
          <w:szCs w:val="22"/>
          <w:lang w:eastAsia="en-US"/>
        </w:rPr>
        <w:t>Anexo 3</w:t>
      </w:r>
    </w:p>
    <w:p w:rsidR="00475A8A" w:rsidP="00752045" w:rsidRDefault="00475A8A" w14:paraId="22B56EAE" w14:textId="62FED540">
      <w:pPr>
        <w:spacing w:line="360" w:lineRule="auto"/>
        <w:jc w:val="both"/>
        <w:rPr>
          <w:rFonts w:ascii="Palatino Linotype" w:hAnsi="Palatino Linotype" w:eastAsia="Calibri" w:cs="Arial"/>
          <w:bCs/>
          <w:sz w:val="22"/>
          <w:szCs w:val="22"/>
          <w:lang w:eastAsia="en-US"/>
        </w:rPr>
      </w:pPr>
      <w:r>
        <w:rPr>
          <w:noProof/>
          <w:lang w:eastAsia="es-MX"/>
        </w:rPr>
        <w:drawing>
          <wp:inline distT="0" distB="0" distL="0" distR="0" wp14:anchorId="6547DC94" wp14:editId="4BD3DC22">
            <wp:extent cx="5742940" cy="933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933450"/>
                    </a:xfrm>
                    <a:prstGeom prst="rect">
                      <a:avLst/>
                    </a:prstGeom>
                  </pic:spPr>
                </pic:pic>
              </a:graphicData>
            </a:graphic>
          </wp:inline>
        </w:drawing>
      </w:r>
    </w:p>
    <w:p w:rsidR="00475A8A" w:rsidP="00752045" w:rsidRDefault="00475A8A" w14:paraId="2563BEC9" w14:textId="77777777">
      <w:pPr>
        <w:spacing w:line="360" w:lineRule="auto"/>
        <w:jc w:val="both"/>
        <w:rPr>
          <w:rFonts w:ascii="Palatino Linotype" w:hAnsi="Palatino Linotype" w:eastAsia="Calibri" w:cs="Arial"/>
          <w:bCs/>
          <w:sz w:val="22"/>
          <w:szCs w:val="22"/>
          <w:lang w:eastAsia="en-US"/>
        </w:rPr>
      </w:pPr>
    </w:p>
    <w:p w:rsidR="00475A8A" w:rsidP="00752045" w:rsidRDefault="00475A8A" w14:paraId="0DEE945A" w14:textId="605B1EB2">
      <w:pPr>
        <w:spacing w:line="360" w:lineRule="auto"/>
        <w:jc w:val="center"/>
        <w:rPr>
          <w:rFonts w:ascii="Palatino Linotype" w:hAnsi="Palatino Linotype" w:eastAsia="Calibri" w:cs="Arial"/>
          <w:bCs/>
          <w:sz w:val="22"/>
          <w:szCs w:val="22"/>
          <w:lang w:eastAsia="en-US"/>
        </w:rPr>
      </w:pPr>
      <w:r>
        <w:rPr>
          <w:rFonts w:ascii="Palatino Linotype" w:hAnsi="Palatino Linotype" w:eastAsia="Calibri" w:cs="Arial"/>
          <w:bCs/>
          <w:sz w:val="22"/>
          <w:szCs w:val="22"/>
          <w:lang w:eastAsia="en-US"/>
        </w:rPr>
        <w:t>Anexo 5</w:t>
      </w:r>
    </w:p>
    <w:p w:rsidRPr="00DC3310" w:rsidR="00475A8A" w:rsidP="00752045" w:rsidRDefault="00475A8A" w14:paraId="14BDFEAA" w14:textId="5A715A40">
      <w:pPr>
        <w:spacing w:line="360" w:lineRule="auto"/>
        <w:jc w:val="both"/>
        <w:rPr>
          <w:rFonts w:ascii="Palatino Linotype" w:hAnsi="Palatino Linotype" w:eastAsia="Calibri" w:cs="Arial"/>
          <w:bCs/>
          <w:sz w:val="22"/>
          <w:szCs w:val="22"/>
          <w:lang w:eastAsia="en-US"/>
        </w:rPr>
      </w:pPr>
      <w:r>
        <w:rPr>
          <w:noProof/>
          <w:lang w:eastAsia="es-MX"/>
        </w:rPr>
        <w:drawing>
          <wp:inline distT="0" distB="0" distL="0" distR="0" wp14:anchorId="49A01FCB" wp14:editId="1CEA313E">
            <wp:extent cx="5742940" cy="955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955675"/>
                    </a:xfrm>
                    <a:prstGeom prst="rect">
                      <a:avLst/>
                    </a:prstGeom>
                  </pic:spPr>
                </pic:pic>
              </a:graphicData>
            </a:graphic>
          </wp:inline>
        </w:drawing>
      </w:r>
    </w:p>
    <w:p w:rsidR="00AB30D8" w:rsidP="00752045" w:rsidRDefault="001E621F" w14:paraId="714392A2" w14:textId="7BA1B176">
      <w:pPr>
        <w:spacing w:line="360" w:lineRule="auto"/>
        <w:jc w:val="both"/>
        <w:rPr>
          <w:rFonts w:ascii="Palatino Linotype" w:hAnsi="Palatino Linotype" w:cs="Tahoma"/>
          <w:sz w:val="22"/>
          <w:szCs w:val="22"/>
        </w:rPr>
      </w:pPr>
      <w:r>
        <w:rPr>
          <w:rFonts w:ascii="Palatino Linotype" w:hAnsi="Palatino Linotype" w:cs="Tahoma"/>
          <w:sz w:val="22"/>
          <w:szCs w:val="22"/>
        </w:rPr>
        <w:t>Como se logra observar, al momento de levantar el Censo de Alumbrado Público en un Municipio, existen dos tipos de responsables, uno por parte de la Comisión Federal de Electricidad y otro por parte del Ayuntamiento; por lo que, al existir servidores públicos que participan en la elaboración del Censo, es que el Ente Recurrido conoce de este y tiene competencia para atender la solicitud de informaci</w:t>
      </w:r>
      <w:r w:rsidR="00742F93">
        <w:rPr>
          <w:rFonts w:ascii="Palatino Linotype" w:hAnsi="Palatino Linotype" w:cs="Tahoma"/>
          <w:sz w:val="22"/>
          <w:szCs w:val="22"/>
        </w:rPr>
        <w:t>ón.</w:t>
      </w:r>
    </w:p>
    <w:p w:rsidR="00742F93" w:rsidP="00752045" w:rsidRDefault="00742F93" w14:paraId="624B3E4B" w14:textId="77777777">
      <w:pPr>
        <w:spacing w:line="360" w:lineRule="auto"/>
        <w:jc w:val="both"/>
        <w:rPr>
          <w:rFonts w:ascii="Palatino Linotype" w:hAnsi="Palatino Linotype" w:cs="Tahoma"/>
          <w:sz w:val="22"/>
          <w:szCs w:val="22"/>
        </w:rPr>
      </w:pPr>
    </w:p>
    <w:p w:rsidR="00742F93" w:rsidP="00752045" w:rsidRDefault="00742F93" w14:paraId="0522037E" w14:textId="16103547">
      <w:pPr>
        <w:spacing w:line="360" w:lineRule="auto"/>
        <w:jc w:val="both"/>
        <w:rPr>
          <w:rFonts w:ascii="Palatino Linotype" w:hAnsi="Palatino Linotype" w:cs="Tahoma"/>
          <w:sz w:val="22"/>
          <w:szCs w:val="22"/>
        </w:rPr>
      </w:pPr>
      <w:r>
        <w:rPr>
          <w:rFonts w:ascii="Palatino Linotype" w:hAnsi="Palatino Linotype" w:cs="Tahoma"/>
          <w:sz w:val="22"/>
          <w:szCs w:val="22"/>
        </w:rPr>
        <w:t>En otras palabras, el Sujeto Obligado cuenta con atribuciones para conocer de los Censos de Alumbrado Público levantados por la Comisión Federal de Electricidad, dentro del Municipio de Ixtlahuaca, por lo cual, la Declaratoria realizada por el Comité de Transparencia, resulta improcedente.</w:t>
      </w:r>
    </w:p>
    <w:p w:rsidR="00C45511" w:rsidP="00752045" w:rsidRDefault="00C45511" w14:paraId="3677A29E" w14:textId="77777777">
      <w:pPr>
        <w:spacing w:line="360" w:lineRule="auto"/>
        <w:jc w:val="both"/>
        <w:rPr>
          <w:rFonts w:ascii="Palatino Linotype" w:hAnsi="Palatino Linotype" w:cs="Tahoma"/>
          <w:sz w:val="22"/>
          <w:szCs w:val="22"/>
        </w:rPr>
      </w:pPr>
    </w:p>
    <w:p w:rsidRPr="00DF36BD" w:rsidR="006074CB" w:rsidP="00752045" w:rsidRDefault="00742F93" w14:paraId="4F079706" w14:textId="041932AD">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Ahora bien, el Comité de Transparencia declaró la inexistencia de los </w:t>
      </w:r>
      <w:r w:rsidR="006D0FAD">
        <w:rPr>
          <w:rFonts w:ascii="Palatino Linotype" w:hAnsi="Palatino Linotype" w:cs="Tahoma"/>
          <w:sz w:val="22"/>
          <w:szCs w:val="22"/>
        </w:rPr>
        <w:t xml:space="preserve">Censos de Alumbrado Público, de los años dos mil dieciocho y dos mil diecinueve; </w:t>
      </w:r>
      <w:r w:rsidR="006074CB">
        <w:rPr>
          <w:rFonts w:ascii="Palatino Linotype" w:hAnsi="Palatino Linotype" w:cs="Tahoma"/>
          <w:sz w:val="22"/>
          <w:szCs w:val="22"/>
        </w:rPr>
        <w:t>al respecto, para poder acreditar dicha circunstancia, se considera que los Sujetos Obligados, primero deben realizar una indagación en todos los archivos de las áreas con funciones para conocer de lo peticionado.</w:t>
      </w:r>
    </w:p>
    <w:p w:rsidR="006074CB" w:rsidP="00752045" w:rsidRDefault="006074CB" w14:paraId="7139A9DA" w14:textId="77777777">
      <w:pPr>
        <w:spacing w:line="360" w:lineRule="auto"/>
        <w:jc w:val="both"/>
        <w:rPr>
          <w:rFonts w:ascii="Palatino Linotype" w:hAnsi="Palatino Linotype" w:cs="Tahoma"/>
          <w:bCs/>
          <w:iCs/>
          <w:sz w:val="22"/>
          <w:szCs w:val="22"/>
          <w:lang w:val="es-ES"/>
        </w:rPr>
      </w:pPr>
    </w:p>
    <w:p w:rsidR="006074CB" w:rsidP="00752045" w:rsidRDefault="006074CB" w14:paraId="4C3606E2" w14:textId="67BAAB3A">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ese contexto,  cabe recordar que el artículo 162 de la Ley de Transparencia y Acceso a la Información Pública del Estado de México y Municipios, establece que los Sujetos Obligados deben realizar una </w:t>
      </w:r>
      <w:r>
        <w:rPr>
          <w:rFonts w:ascii="Palatino Linotype" w:hAnsi="Palatino Linotype" w:cs="Tahoma"/>
          <w:b/>
          <w:sz w:val="22"/>
          <w:szCs w:val="22"/>
        </w:rPr>
        <w:t>búsqueda exhaustiva y razonable en las áreas competentes</w:t>
      </w:r>
      <w:r>
        <w:rPr>
          <w:rFonts w:ascii="Palatino Linotype" w:hAnsi="Palatino Linotype" w:cs="Tahoma"/>
          <w:sz w:val="22"/>
          <w:szCs w:val="22"/>
        </w:rPr>
        <w:t>; así, resulta necesario determinar, que es una investigación con esas características.</w:t>
      </w:r>
    </w:p>
    <w:p w:rsidR="006074CB" w:rsidP="00752045" w:rsidRDefault="006074CB" w14:paraId="4FB2DB26" w14:textId="77777777">
      <w:pPr>
        <w:spacing w:line="360" w:lineRule="auto"/>
        <w:jc w:val="both"/>
        <w:rPr>
          <w:rFonts w:ascii="Palatino Linotype" w:hAnsi="Palatino Linotype" w:cs="Tahoma"/>
          <w:sz w:val="22"/>
          <w:szCs w:val="22"/>
        </w:rPr>
      </w:pPr>
    </w:p>
    <w:p w:rsidR="006074CB" w:rsidP="00752045" w:rsidRDefault="006074CB" w14:paraId="1B8E32D9" w14:textId="77777777">
      <w:pPr>
        <w:spacing w:line="360" w:lineRule="auto"/>
        <w:jc w:val="both"/>
        <w:rPr>
          <w:rFonts w:ascii="Palatino Linotype" w:hAnsi="Palatino Linotype" w:cs="Arial"/>
          <w:b/>
          <w:bCs/>
          <w:sz w:val="22"/>
          <w:szCs w:val="22"/>
        </w:rPr>
      </w:pPr>
      <w:r>
        <w:rPr>
          <w:rFonts w:ascii="Palatino Linotype" w:hAnsi="Palatino Linotype" w:cs="Arial"/>
          <w:bCs/>
          <w:sz w:val="22"/>
          <w:szCs w:val="22"/>
        </w:rPr>
        <w:t>En ese sentido</w:t>
      </w:r>
      <w:r w:rsidRPr="00385BFC">
        <w:rPr>
          <w:rFonts w:ascii="Palatino Linotype" w:hAnsi="Palatino Linotype" w:cs="Arial"/>
          <w:bCs/>
          <w:sz w:val="22"/>
          <w:szCs w:val="22"/>
        </w:rPr>
        <w:t xml:space="preserve">, según </w:t>
      </w:r>
      <w:r>
        <w:rPr>
          <w:rFonts w:ascii="Palatino Linotype" w:hAnsi="Palatino Linotype" w:cs="Arial"/>
          <w:bCs/>
          <w:sz w:val="22"/>
          <w:szCs w:val="22"/>
        </w:rPr>
        <w:t>Jarquín, Soledad</w:t>
      </w:r>
      <w:r w:rsidRPr="00385BFC">
        <w:rPr>
          <w:rFonts w:ascii="Palatino Linotype" w:hAnsi="Palatino Linotype" w:cs="Arial"/>
          <w:bCs/>
          <w:sz w:val="22"/>
          <w:szCs w:val="22"/>
        </w:rPr>
        <w:t xml:space="preserve"> (2019), en el “Diccionario de Transparencia y Acceso a la Información Pública” (p. </w:t>
      </w:r>
      <w:r>
        <w:rPr>
          <w:rFonts w:ascii="Palatino Linotype" w:hAnsi="Palatino Linotype" w:cs="Arial"/>
          <w:bCs/>
          <w:sz w:val="22"/>
          <w:szCs w:val="22"/>
        </w:rPr>
        <w:t>68</w:t>
      </w:r>
      <w:r w:rsidRPr="00385BFC">
        <w:rPr>
          <w:rFonts w:ascii="Palatino Linotype" w:hAnsi="Palatino Linotype" w:cs="Arial"/>
          <w:bCs/>
          <w:sz w:val="22"/>
          <w:szCs w:val="22"/>
        </w:rPr>
        <w:t xml:space="preserve">), </w:t>
      </w:r>
      <w:r w:rsidRPr="00F30A15">
        <w:rPr>
          <w:rFonts w:ascii="Palatino Linotype" w:hAnsi="Palatino Linotype" w:cs="Arial"/>
          <w:b/>
          <w:bCs/>
          <w:sz w:val="22"/>
          <w:szCs w:val="22"/>
        </w:rPr>
        <w:t>la búsqueda exhaustiva</w:t>
      </w:r>
      <w:r>
        <w:rPr>
          <w:rFonts w:ascii="Palatino Linotype" w:hAnsi="Palatino Linotype" w:cs="Arial"/>
          <w:bCs/>
          <w:sz w:val="22"/>
          <w:szCs w:val="22"/>
        </w:rPr>
        <w:t xml:space="preserve"> es la obligación del área administrativa del Sujeto Obligado que cuenta o puede contar con la información requerida, la cual consiste en localizar toda aquella que atienda la solicitud, </w:t>
      </w:r>
      <w:r w:rsidRPr="003B6D95">
        <w:rPr>
          <w:rFonts w:ascii="Palatino Linotype" w:hAnsi="Palatino Linotype" w:cs="Arial"/>
          <w:b/>
          <w:bCs/>
          <w:sz w:val="22"/>
          <w:szCs w:val="22"/>
        </w:rPr>
        <w:t xml:space="preserve">hasta agotar por completo las posibilidades </w:t>
      </w:r>
      <w:r>
        <w:rPr>
          <w:rFonts w:ascii="Palatino Linotype" w:hAnsi="Palatino Linotype" w:cs="Arial"/>
          <w:b/>
          <w:bCs/>
          <w:sz w:val="22"/>
          <w:szCs w:val="22"/>
        </w:rPr>
        <w:t>de indagación.</w:t>
      </w:r>
    </w:p>
    <w:p w:rsidR="006074CB" w:rsidP="00752045" w:rsidRDefault="006074CB" w14:paraId="394173D7" w14:textId="77777777">
      <w:pPr>
        <w:spacing w:line="360" w:lineRule="auto"/>
        <w:jc w:val="both"/>
        <w:rPr>
          <w:rFonts w:ascii="Palatino Linotype" w:hAnsi="Palatino Linotype" w:cs="Arial"/>
          <w:b/>
          <w:bCs/>
          <w:sz w:val="22"/>
          <w:szCs w:val="22"/>
        </w:rPr>
      </w:pPr>
    </w:p>
    <w:p w:rsidRPr="00385BFC" w:rsidR="006074CB" w:rsidP="00752045" w:rsidRDefault="006074CB" w14:paraId="1F05E41C" w14:textId="77777777">
      <w:pPr>
        <w:spacing w:line="360" w:lineRule="auto"/>
        <w:jc w:val="both"/>
        <w:rPr>
          <w:rFonts w:ascii="Palatino Linotype" w:hAnsi="Palatino Linotype" w:cs="Arial"/>
          <w:b/>
          <w:bCs/>
          <w:sz w:val="22"/>
          <w:szCs w:val="22"/>
        </w:rPr>
      </w:pPr>
      <w:r>
        <w:rPr>
          <w:rFonts w:ascii="Palatino Linotype" w:hAnsi="Palatino Linotype" w:cs="Arial"/>
          <w:bCs/>
          <w:sz w:val="22"/>
          <w:szCs w:val="22"/>
        </w:rPr>
        <w:t>Además</w:t>
      </w:r>
      <w:r w:rsidRPr="007B6AD2">
        <w:rPr>
          <w:rFonts w:ascii="Palatino Linotype" w:hAnsi="Palatino Linotype" w:cs="Arial"/>
          <w:bCs/>
          <w:sz w:val="22"/>
          <w:szCs w:val="22"/>
        </w:rPr>
        <w:t xml:space="preserve">, según </w:t>
      </w:r>
      <w:r>
        <w:rPr>
          <w:rFonts w:ascii="Palatino Linotype" w:hAnsi="Palatino Linotype" w:cs="Arial"/>
          <w:bCs/>
          <w:sz w:val="22"/>
          <w:szCs w:val="22"/>
        </w:rPr>
        <w:t>Calero</w:t>
      </w:r>
      <w:r w:rsidRPr="007B6AD2">
        <w:rPr>
          <w:rFonts w:ascii="Palatino Linotype" w:hAnsi="Palatino Linotype" w:cs="Arial"/>
          <w:bCs/>
          <w:sz w:val="22"/>
          <w:szCs w:val="22"/>
        </w:rPr>
        <w:t xml:space="preserve">, </w:t>
      </w:r>
      <w:r>
        <w:rPr>
          <w:rFonts w:ascii="Palatino Linotype" w:hAnsi="Palatino Linotype" w:cs="Arial"/>
          <w:bCs/>
          <w:sz w:val="22"/>
          <w:szCs w:val="22"/>
        </w:rPr>
        <w:t>Natalia</w:t>
      </w:r>
      <w:r w:rsidRPr="007B6AD2">
        <w:rPr>
          <w:rFonts w:ascii="Palatino Linotype" w:hAnsi="Palatino Linotype" w:cs="Arial"/>
          <w:bCs/>
          <w:sz w:val="22"/>
          <w:szCs w:val="22"/>
        </w:rPr>
        <w:t xml:space="preserve"> (2016), en la “Ley General de Transparencia y Acceso a la Información Pública Comentada” (p. </w:t>
      </w:r>
      <w:r>
        <w:rPr>
          <w:rFonts w:ascii="Palatino Linotype" w:hAnsi="Palatino Linotype" w:cs="Arial"/>
          <w:bCs/>
          <w:sz w:val="22"/>
          <w:szCs w:val="22"/>
        </w:rPr>
        <w:t>408</w:t>
      </w:r>
      <w:r w:rsidRPr="007B6AD2">
        <w:rPr>
          <w:rFonts w:ascii="Palatino Linotype" w:hAnsi="Palatino Linotype" w:cs="Arial"/>
          <w:bCs/>
          <w:sz w:val="22"/>
          <w:szCs w:val="22"/>
        </w:rPr>
        <w:t>),</w:t>
      </w:r>
      <w:r>
        <w:rPr>
          <w:rFonts w:ascii="Palatino Linotype" w:hAnsi="Palatino Linotype" w:cs="Arial"/>
          <w:bCs/>
          <w:sz w:val="22"/>
          <w:szCs w:val="22"/>
        </w:rPr>
        <w:t xml:space="preserve"> para que exista una búsqueda exhaustiva y razonable, se debe hacer una </w:t>
      </w:r>
      <w:r>
        <w:rPr>
          <w:rFonts w:ascii="Palatino Linotype" w:hAnsi="Palatino Linotype" w:cs="Arial"/>
          <w:b/>
          <w:bCs/>
          <w:sz w:val="22"/>
          <w:szCs w:val="22"/>
        </w:rPr>
        <w:t xml:space="preserve">indagación consiente y minuciosa en sus archivos físicos y electrónicos. </w:t>
      </w:r>
    </w:p>
    <w:p w:rsidR="006074CB" w:rsidP="00752045" w:rsidRDefault="006074CB" w14:paraId="400CDA51" w14:textId="77777777">
      <w:pPr>
        <w:spacing w:line="360" w:lineRule="auto"/>
        <w:jc w:val="both"/>
        <w:rPr>
          <w:rFonts w:ascii="Palatino Linotype" w:hAnsi="Palatino Linotype" w:cs="Tahoma"/>
          <w:sz w:val="22"/>
          <w:szCs w:val="22"/>
        </w:rPr>
      </w:pPr>
    </w:p>
    <w:p w:rsidRPr="00692CFF" w:rsidR="006074CB" w:rsidP="00752045" w:rsidRDefault="006074CB" w14:paraId="48202E97" w14:textId="77777777">
      <w:pPr>
        <w:spacing w:line="360" w:lineRule="auto"/>
        <w:jc w:val="both"/>
        <w:rPr>
          <w:rFonts w:ascii="Palatino Linotype" w:hAnsi="Palatino Linotype" w:cs="Tahoma"/>
          <w:b/>
          <w:sz w:val="22"/>
          <w:szCs w:val="22"/>
        </w:rPr>
      </w:pPr>
      <w:r>
        <w:rPr>
          <w:rFonts w:ascii="Palatino Linotype" w:hAnsi="Palatino Linotype" w:cs="Tahoma"/>
          <w:sz w:val="22"/>
          <w:szCs w:val="22"/>
        </w:rPr>
        <w:t xml:space="preserve">Conforme a lo anterior, para poder acreditar el carácter exhaustivo de la búsqueda realizada por los Sujetos Obligados, se deben motivar las razones por las que se buscó la información en determinadas áreas, </w:t>
      </w:r>
      <w:r>
        <w:rPr>
          <w:rFonts w:ascii="Palatino Linotype" w:hAnsi="Palatino Linotype" w:cs="Tahoma"/>
          <w:b/>
          <w:sz w:val="22"/>
          <w:szCs w:val="22"/>
        </w:rPr>
        <w:t>los criterios de búsqueda utilizados y demás circunstancias que fueron tomadas en cuenta.</w:t>
      </w:r>
    </w:p>
    <w:p w:rsidR="006074CB" w:rsidP="00752045" w:rsidRDefault="006074CB" w14:paraId="15A8368B" w14:textId="77777777">
      <w:pPr>
        <w:spacing w:line="360" w:lineRule="auto"/>
        <w:jc w:val="both"/>
        <w:rPr>
          <w:rFonts w:ascii="Palatino Linotype" w:hAnsi="Palatino Linotype" w:cs="Tahoma"/>
          <w:sz w:val="22"/>
          <w:szCs w:val="22"/>
        </w:rPr>
      </w:pPr>
    </w:p>
    <w:p w:rsidR="006074CB" w:rsidP="00752045" w:rsidRDefault="006074CB" w14:paraId="7141243F" w14:textId="77777777">
      <w:pPr>
        <w:spacing w:line="360" w:lineRule="auto"/>
        <w:jc w:val="both"/>
        <w:rPr>
          <w:rFonts w:ascii="Palatino Linotype" w:hAnsi="Palatino Linotype" w:cs="Tahoma"/>
          <w:sz w:val="22"/>
          <w:szCs w:val="22"/>
        </w:rPr>
      </w:pPr>
      <w:r>
        <w:rPr>
          <w:rFonts w:ascii="Palatino Linotype" w:hAnsi="Palatino Linotype" w:cs="Tahoma"/>
          <w:sz w:val="22"/>
          <w:szCs w:val="22"/>
        </w:rPr>
        <w:t>De tales circunstancias, se considera que para que los Sujetos Obligado justifiquen que realizaron una búsqueda exhaustiva y razonable, deben indicar de manera clara, lo siguiente:</w:t>
      </w:r>
    </w:p>
    <w:p w:rsidR="006074CB" w:rsidP="00752045" w:rsidRDefault="006074CB" w14:paraId="6B18761A" w14:textId="77777777">
      <w:pPr>
        <w:spacing w:line="360" w:lineRule="auto"/>
        <w:jc w:val="both"/>
        <w:rPr>
          <w:rFonts w:ascii="Palatino Linotype" w:hAnsi="Palatino Linotype" w:cs="Tahoma"/>
          <w:sz w:val="22"/>
          <w:szCs w:val="22"/>
        </w:rPr>
      </w:pPr>
    </w:p>
    <w:p w:rsidR="006074CB" w:rsidP="008C2C0C" w:rsidRDefault="006074CB" w14:paraId="2477AEF8" w14:textId="77777777">
      <w:pPr>
        <w:pStyle w:val="Prrafodelista"/>
        <w:numPr>
          <w:ilvl w:val="0"/>
          <w:numId w:val="9"/>
        </w:numPr>
        <w:spacing w:line="360" w:lineRule="auto"/>
        <w:jc w:val="both"/>
        <w:rPr>
          <w:rFonts w:ascii="Palatino Linotype" w:hAnsi="Palatino Linotype" w:cs="Tahoma"/>
          <w:szCs w:val="22"/>
        </w:rPr>
      </w:pPr>
      <w:r>
        <w:rPr>
          <w:rFonts w:ascii="Palatino Linotype" w:hAnsi="Palatino Linotype" w:cs="Tahoma"/>
          <w:szCs w:val="22"/>
        </w:rPr>
        <w:t>Las áreas donde se buscó la información;</w:t>
      </w:r>
    </w:p>
    <w:p w:rsidRPr="00D92E18" w:rsidR="00FA5D45" w:rsidP="00FA5D45" w:rsidRDefault="00FA5D45" w14:paraId="1CFB1A82" w14:textId="77777777">
      <w:pPr>
        <w:pStyle w:val="Prrafodelista"/>
        <w:spacing w:line="360" w:lineRule="auto"/>
        <w:jc w:val="both"/>
        <w:rPr>
          <w:rFonts w:ascii="Palatino Linotype" w:hAnsi="Palatino Linotype" w:cs="Tahoma"/>
          <w:szCs w:val="22"/>
        </w:rPr>
      </w:pPr>
    </w:p>
    <w:p w:rsidR="006074CB" w:rsidP="008C2C0C" w:rsidRDefault="006074CB" w14:paraId="1E802CBF" w14:textId="77777777">
      <w:pPr>
        <w:pStyle w:val="Prrafodelista"/>
        <w:numPr>
          <w:ilvl w:val="0"/>
          <w:numId w:val="9"/>
        </w:numPr>
        <w:spacing w:line="360" w:lineRule="auto"/>
        <w:jc w:val="both"/>
        <w:rPr>
          <w:rFonts w:ascii="Palatino Linotype" w:hAnsi="Palatino Linotype" w:cs="Tahoma"/>
          <w:szCs w:val="22"/>
        </w:rPr>
      </w:pPr>
      <w:r>
        <w:rPr>
          <w:rFonts w:ascii="Palatino Linotype" w:hAnsi="Palatino Linotype" w:cs="Tahoma"/>
          <w:szCs w:val="22"/>
        </w:rPr>
        <w:t>Tipo de archivos buscados (físicos o electrónicos);</w:t>
      </w:r>
    </w:p>
    <w:p w:rsidRPr="00FA5D45" w:rsidR="00FA5D45" w:rsidP="00FA5D45" w:rsidRDefault="00FA5D45" w14:paraId="4A97D66D" w14:textId="77777777">
      <w:pPr>
        <w:pStyle w:val="Prrafodelista"/>
        <w:rPr>
          <w:rFonts w:ascii="Palatino Linotype" w:hAnsi="Palatino Linotype" w:cs="Tahoma"/>
          <w:szCs w:val="22"/>
        </w:rPr>
      </w:pPr>
    </w:p>
    <w:p w:rsidR="006074CB" w:rsidP="008C2C0C" w:rsidRDefault="006074CB" w14:paraId="36416E42" w14:textId="77777777">
      <w:pPr>
        <w:pStyle w:val="Prrafodelista"/>
        <w:numPr>
          <w:ilvl w:val="0"/>
          <w:numId w:val="9"/>
        </w:numPr>
        <w:spacing w:line="360" w:lineRule="auto"/>
        <w:jc w:val="both"/>
        <w:rPr>
          <w:rFonts w:ascii="Palatino Linotype" w:hAnsi="Palatino Linotype" w:cs="Tahoma"/>
          <w:szCs w:val="22"/>
        </w:rPr>
      </w:pPr>
      <w:r>
        <w:rPr>
          <w:rFonts w:ascii="Palatino Linotype" w:hAnsi="Palatino Linotype" w:cs="Tahoma"/>
          <w:szCs w:val="22"/>
        </w:rPr>
        <w:t xml:space="preserve">Los criterios de búsqueda utilizados, y </w:t>
      </w:r>
    </w:p>
    <w:p w:rsidRPr="00FA5D45" w:rsidR="00FA5D45" w:rsidP="00FA5D45" w:rsidRDefault="00FA5D45" w14:paraId="45010D58" w14:textId="77777777">
      <w:pPr>
        <w:pStyle w:val="Prrafodelista"/>
        <w:rPr>
          <w:rFonts w:ascii="Palatino Linotype" w:hAnsi="Palatino Linotype" w:cs="Tahoma"/>
          <w:szCs w:val="22"/>
        </w:rPr>
      </w:pPr>
    </w:p>
    <w:p w:rsidRPr="00194078" w:rsidR="006074CB" w:rsidP="008C2C0C" w:rsidRDefault="006074CB" w14:paraId="072FAFC6" w14:textId="77777777">
      <w:pPr>
        <w:pStyle w:val="Prrafodelista"/>
        <w:numPr>
          <w:ilvl w:val="0"/>
          <w:numId w:val="9"/>
        </w:numPr>
        <w:spacing w:line="360" w:lineRule="auto"/>
        <w:jc w:val="both"/>
        <w:rPr>
          <w:rFonts w:ascii="Palatino Linotype" w:hAnsi="Palatino Linotype" w:cs="Tahoma"/>
          <w:szCs w:val="22"/>
        </w:rPr>
      </w:pPr>
      <w:r>
        <w:rPr>
          <w:rFonts w:ascii="Palatino Linotype" w:hAnsi="Palatino Linotype" w:cs="Tahoma"/>
          <w:szCs w:val="22"/>
        </w:rPr>
        <w:t>Las circunstancias que fueron tomadas en cuenta.</w:t>
      </w:r>
      <w:r>
        <w:rPr>
          <w:rFonts w:ascii="Palatino Linotype" w:hAnsi="Palatino Linotype" w:cs="Tahoma"/>
          <w:szCs w:val="22"/>
        </w:rPr>
        <w:tab/>
      </w:r>
    </w:p>
    <w:p w:rsidR="006074CB" w:rsidP="00752045" w:rsidRDefault="006074CB" w14:paraId="4B76F195" w14:textId="77777777">
      <w:pPr>
        <w:spacing w:line="360" w:lineRule="auto"/>
        <w:jc w:val="both"/>
        <w:rPr>
          <w:rFonts w:ascii="Palatino Linotype" w:hAnsi="Palatino Linotype" w:cs="Tahoma"/>
          <w:sz w:val="22"/>
          <w:szCs w:val="22"/>
        </w:rPr>
      </w:pPr>
    </w:p>
    <w:p w:rsidR="006074CB" w:rsidP="00752045" w:rsidRDefault="006074CB" w14:paraId="2D1EB2E1" w14:textId="3BFDB100">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Conforme a lo anterior, este Instituto considera que el Ayuntamiento de </w:t>
      </w:r>
      <w:r w:rsidR="00C95171">
        <w:rPr>
          <w:rFonts w:ascii="Palatino Linotype" w:hAnsi="Palatino Linotype" w:cs="Tahoma"/>
          <w:sz w:val="22"/>
          <w:szCs w:val="22"/>
        </w:rPr>
        <w:t>Ixtlahuaca</w:t>
      </w:r>
      <w:r>
        <w:rPr>
          <w:rFonts w:ascii="Palatino Linotype" w:hAnsi="Palatino Linotype" w:cs="Tahoma"/>
          <w:sz w:val="22"/>
          <w:szCs w:val="22"/>
        </w:rPr>
        <w:t>, no cumplió con los requisitos señalados</w:t>
      </w:r>
      <w:r w:rsidR="00C95171">
        <w:rPr>
          <w:rFonts w:ascii="Palatino Linotype" w:hAnsi="Palatino Linotype" w:cs="Tahoma"/>
          <w:sz w:val="22"/>
          <w:szCs w:val="22"/>
        </w:rPr>
        <w:t xml:space="preserve"> en los incisos b, c y d, ya que si bien, se turnó la solicitud de información a la Dirección de Servicios Públicos, </w:t>
      </w:r>
      <w:r>
        <w:rPr>
          <w:rFonts w:ascii="Palatino Linotype" w:hAnsi="Palatino Linotype" w:cs="Tahoma"/>
          <w:sz w:val="22"/>
          <w:szCs w:val="22"/>
        </w:rPr>
        <w:t xml:space="preserve"> </w:t>
      </w:r>
      <w:r w:rsidR="00C95171">
        <w:rPr>
          <w:rFonts w:ascii="Palatino Linotype" w:hAnsi="Palatino Linotype" w:cs="Tahoma"/>
          <w:sz w:val="22"/>
          <w:szCs w:val="22"/>
        </w:rPr>
        <w:t>esta no acreditó lo siguiente</w:t>
      </w:r>
      <w:r>
        <w:rPr>
          <w:rFonts w:ascii="Palatino Linotype" w:hAnsi="Palatino Linotype" w:cs="Tahoma"/>
          <w:sz w:val="22"/>
          <w:szCs w:val="22"/>
        </w:rPr>
        <w:t>:</w:t>
      </w:r>
    </w:p>
    <w:p w:rsidR="006074CB" w:rsidP="00752045" w:rsidRDefault="006074CB" w14:paraId="0DC11BBC" w14:textId="77777777">
      <w:pPr>
        <w:spacing w:line="360" w:lineRule="auto"/>
        <w:jc w:val="both"/>
        <w:rPr>
          <w:rFonts w:ascii="Palatino Linotype" w:hAnsi="Palatino Linotype" w:cs="Tahoma"/>
          <w:sz w:val="22"/>
          <w:szCs w:val="22"/>
        </w:rPr>
      </w:pPr>
    </w:p>
    <w:p w:rsidRPr="002E1C2E" w:rsidR="006074CB" w:rsidP="008C2C0C" w:rsidRDefault="00C95171" w14:paraId="22C9DF51" w14:textId="7557024A">
      <w:pPr>
        <w:numPr>
          <w:ilvl w:val="0"/>
          <w:numId w:val="10"/>
        </w:numPr>
        <w:spacing w:line="360" w:lineRule="auto"/>
        <w:jc w:val="both"/>
        <w:rPr>
          <w:rFonts w:ascii="Palatino Linotype" w:hAnsi="Palatino Linotype" w:cs="Tahoma"/>
          <w:sz w:val="22"/>
          <w:szCs w:val="22"/>
        </w:rPr>
      </w:pPr>
      <w:r>
        <w:rPr>
          <w:rFonts w:ascii="Palatino Linotype" w:hAnsi="Palatino Linotype" w:cs="Tahoma"/>
          <w:sz w:val="22"/>
          <w:szCs w:val="22"/>
        </w:rPr>
        <w:t>Los</w:t>
      </w:r>
      <w:r w:rsidRPr="002E1C2E" w:rsidR="006074CB">
        <w:rPr>
          <w:rFonts w:ascii="Palatino Linotype" w:hAnsi="Palatino Linotype" w:cs="Tahoma"/>
          <w:sz w:val="22"/>
          <w:szCs w:val="22"/>
        </w:rPr>
        <w:t xml:space="preserve"> lugares y archivos</w:t>
      </w:r>
      <w:r>
        <w:rPr>
          <w:rFonts w:ascii="Palatino Linotype" w:hAnsi="Palatino Linotype" w:cs="Tahoma"/>
          <w:sz w:val="22"/>
          <w:szCs w:val="22"/>
        </w:rPr>
        <w:t xml:space="preserve"> en donde</w:t>
      </w:r>
      <w:r w:rsidRPr="002E1C2E" w:rsidR="006074CB">
        <w:rPr>
          <w:rFonts w:ascii="Palatino Linotype" w:hAnsi="Palatino Linotype" w:cs="Tahoma"/>
          <w:sz w:val="22"/>
          <w:szCs w:val="22"/>
        </w:rPr>
        <w:t xml:space="preserve"> buscó</w:t>
      </w:r>
      <w:r w:rsidR="006074CB">
        <w:rPr>
          <w:rFonts w:ascii="Palatino Linotype" w:hAnsi="Palatino Linotype" w:cs="Tahoma"/>
          <w:sz w:val="22"/>
          <w:szCs w:val="22"/>
        </w:rPr>
        <w:t xml:space="preserve">, pues </w:t>
      </w:r>
      <w:r>
        <w:rPr>
          <w:rFonts w:ascii="Palatino Linotype" w:hAnsi="Palatino Linotype" w:cs="Tahoma"/>
          <w:sz w:val="22"/>
          <w:szCs w:val="22"/>
        </w:rPr>
        <w:t>únicamente precisó que los Censos, los tenía la Comisión Federal de Electricidad</w:t>
      </w:r>
      <w:r w:rsidR="006074CB">
        <w:rPr>
          <w:rFonts w:ascii="Palatino Linotype" w:hAnsi="Palatino Linotype" w:cs="Tahoma"/>
          <w:sz w:val="22"/>
          <w:szCs w:val="22"/>
          <w:lang w:val="x-none"/>
        </w:rPr>
        <w:t xml:space="preserve">; </w:t>
      </w:r>
    </w:p>
    <w:p w:rsidRPr="002E1C2E" w:rsidR="006074CB" w:rsidP="00752045" w:rsidRDefault="006074CB" w14:paraId="3588F2B4" w14:textId="77777777">
      <w:pPr>
        <w:spacing w:line="360" w:lineRule="auto"/>
        <w:jc w:val="both"/>
        <w:rPr>
          <w:rFonts w:ascii="Palatino Linotype" w:hAnsi="Palatino Linotype" w:cs="Tahoma"/>
          <w:sz w:val="22"/>
          <w:szCs w:val="22"/>
        </w:rPr>
      </w:pPr>
    </w:p>
    <w:p w:rsidRPr="002E1C2E" w:rsidR="006074CB" w:rsidP="008C2C0C" w:rsidRDefault="00C95171" w14:paraId="61D3B9C8" w14:textId="5EF16B0C">
      <w:pPr>
        <w:numPr>
          <w:ilvl w:val="0"/>
          <w:numId w:val="10"/>
        </w:numPr>
        <w:spacing w:line="360" w:lineRule="auto"/>
        <w:jc w:val="both"/>
        <w:rPr>
          <w:rFonts w:ascii="Palatino Linotype" w:hAnsi="Palatino Linotype" w:cs="Tahoma"/>
          <w:b/>
          <w:sz w:val="22"/>
          <w:szCs w:val="22"/>
        </w:rPr>
      </w:pPr>
      <w:r>
        <w:rPr>
          <w:rFonts w:ascii="Palatino Linotype" w:hAnsi="Palatino Linotype" w:cs="Tahoma"/>
          <w:sz w:val="22"/>
          <w:szCs w:val="22"/>
        </w:rPr>
        <w:t>L</w:t>
      </w:r>
      <w:r w:rsidRPr="002E1C2E" w:rsidR="006074CB">
        <w:rPr>
          <w:rFonts w:ascii="Palatino Linotype" w:hAnsi="Palatino Linotype" w:cs="Tahoma"/>
          <w:sz w:val="22"/>
          <w:szCs w:val="22"/>
        </w:rPr>
        <w:t xml:space="preserve">os criterios de </w:t>
      </w:r>
      <w:r w:rsidR="006074CB">
        <w:rPr>
          <w:rFonts w:ascii="Palatino Linotype" w:hAnsi="Palatino Linotype" w:cs="Tahoma"/>
          <w:sz w:val="22"/>
          <w:szCs w:val="22"/>
        </w:rPr>
        <w:t>indagación</w:t>
      </w:r>
      <w:r w:rsidRPr="002E1C2E" w:rsidR="006074CB">
        <w:rPr>
          <w:rFonts w:ascii="Palatino Linotype" w:hAnsi="Palatino Linotype" w:cs="Tahoma"/>
          <w:sz w:val="22"/>
          <w:szCs w:val="22"/>
        </w:rPr>
        <w:t xml:space="preserve"> utilizados, </w:t>
      </w:r>
      <w:r w:rsidR="006074CB">
        <w:rPr>
          <w:rFonts w:ascii="Palatino Linotype" w:hAnsi="Palatino Linotype" w:cs="Tahoma"/>
          <w:sz w:val="22"/>
          <w:szCs w:val="22"/>
        </w:rPr>
        <w:t xml:space="preserve">pues únicamente </w:t>
      </w:r>
      <w:r w:rsidR="003C643A">
        <w:rPr>
          <w:rFonts w:ascii="Palatino Linotype" w:hAnsi="Palatino Linotype" w:cs="Tahoma"/>
          <w:sz w:val="22"/>
          <w:szCs w:val="22"/>
        </w:rPr>
        <w:t>indicó que proporcionaba la información que obraba en sus archivos, sin referir en qué tipo de archivos había buscado</w:t>
      </w:r>
      <w:r w:rsidR="006074CB">
        <w:rPr>
          <w:rFonts w:ascii="Palatino Linotype" w:hAnsi="Palatino Linotype" w:cs="Tahoma"/>
          <w:sz w:val="22"/>
          <w:szCs w:val="22"/>
        </w:rPr>
        <w:t>, y</w:t>
      </w:r>
    </w:p>
    <w:p w:rsidRPr="002E1C2E" w:rsidR="006074CB" w:rsidP="00752045" w:rsidRDefault="006074CB" w14:paraId="128B180F" w14:textId="77777777">
      <w:pPr>
        <w:spacing w:line="360" w:lineRule="auto"/>
        <w:jc w:val="both"/>
        <w:rPr>
          <w:rFonts w:ascii="Palatino Linotype" w:hAnsi="Palatino Linotype" w:cs="Tahoma"/>
          <w:b/>
          <w:sz w:val="22"/>
          <w:szCs w:val="22"/>
        </w:rPr>
      </w:pPr>
    </w:p>
    <w:p w:rsidRPr="002E1C2E" w:rsidR="006074CB" w:rsidP="008C2C0C" w:rsidRDefault="003C643A" w14:paraId="7D26A839" w14:textId="1876CB27">
      <w:pPr>
        <w:numPr>
          <w:ilvl w:val="0"/>
          <w:numId w:val="10"/>
        </w:numPr>
        <w:spacing w:line="360" w:lineRule="auto"/>
        <w:jc w:val="both"/>
        <w:rPr>
          <w:rFonts w:ascii="Palatino Linotype" w:hAnsi="Palatino Linotype" w:cs="Tahoma"/>
          <w:b/>
          <w:sz w:val="22"/>
          <w:szCs w:val="22"/>
        </w:rPr>
      </w:pPr>
      <w:r>
        <w:rPr>
          <w:rFonts w:ascii="Palatino Linotype" w:hAnsi="Palatino Linotype" w:cs="Tahoma"/>
          <w:sz w:val="22"/>
          <w:szCs w:val="22"/>
        </w:rPr>
        <w:t>L</w:t>
      </w:r>
      <w:r w:rsidRPr="002E1C2E" w:rsidR="006074CB">
        <w:rPr>
          <w:rFonts w:ascii="Palatino Linotype" w:hAnsi="Palatino Linotype" w:cs="Tahoma"/>
          <w:sz w:val="22"/>
          <w:szCs w:val="22"/>
        </w:rPr>
        <w:t>as circunstancias que fueron tomadas para realizarla, entre las cuales se podrían considerar, la temporalidad.</w:t>
      </w:r>
    </w:p>
    <w:p w:rsidR="00C45511" w:rsidP="00752045" w:rsidRDefault="00C45511" w14:paraId="26A64D88" w14:textId="5F32122D">
      <w:pPr>
        <w:spacing w:line="360" w:lineRule="auto"/>
        <w:jc w:val="both"/>
        <w:rPr>
          <w:rFonts w:ascii="Palatino Linotype" w:hAnsi="Palatino Linotype" w:cs="Tahoma"/>
          <w:sz w:val="22"/>
          <w:szCs w:val="22"/>
        </w:rPr>
      </w:pPr>
    </w:p>
    <w:p w:rsidR="00FA5D45" w:rsidP="00752045" w:rsidRDefault="00FA5D45" w14:paraId="404F1F78" w14:textId="77777777">
      <w:pPr>
        <w:spacing w:line="360" w:lineRule="auto"/>
        <w:jc w:val="both"/>
        <w:rPr>
          <w:rFonts w:ascii="Palatino Linotype" w:hAnsi="Palatino Linotype" w:cs="Tahoma"/>
          <w:sz w:val="22"/>
          <w:szCs w:val="22"/>
        </w:rPr>
      </w:pPr>
    </w:p>
    <w:p w:rsidR="009B31C0" w:rsidP="00752045" w:rsidRDefault="003C643A" w14:paraId="782208A7" w14:textId="048E050D">
      <w:pPr>
        <w:spacing w:line="360" w:lineRule="auto"/>
        <w:jc w:val="both"/>
        <w:rPr>
          <w:rFonts w:ascii="Palatino Linotype" w:hAnsi="Palatino Linotype" w:cs="Tahoma"/>
          <w:sz w:val="22"/>
          <w:szCs w:val="22"/>
        </w:rPr>
      </w:pPr>
      <w:r>
        <w:rPr>
          <w:rFonts w:ascii="Palatino Linotype" w:hAnsi="Palatino Linotype" w:cs="Tahoma"/>
          <w:sz w:val="22"/>
          <w:szCs w:val="22"/>
        </w:rPr>
        <w:t xml:space="preserve">Inclusive este Instituto localizó el cumplimiento a la Resolución del Recurso de Revisión </w:t>
      </w:r>
      <w:r w:rsidRPr="003C643A">
        <w:rPr>
          <w:rFonts w:ascii="Palatino Linotype" w:hAnsi="Palatino Linotype" w:cs="Tahoma"/>
          <w:sz w:val="22"/>
          <w:szCs w:val="22"/>
        </w:rPr>
        <w:t>06541/INFOEM/IP/RR/2019</w:t>
      </w:r>
      <w:r>
        <w:rPr>
          <w:rFonts w:ascii="Palatino Linotype" w:hAnsi="Palatino Linotype" w:cs="Tahoma"/>
          <w:sz w:val="22"/>
          <w:szCs w:val="22"/>
        </w:rPr>
        <w:t xml:space="preserve">, en donde el Ayuntamiento de Ixtlahuaca, proporcionó el </w:t>
      </w:r>
      <w:r w:rsidR="009B31C0">
        <w:rPr>
          <w:rFonts w:ascii="Palatino Linotype" w:hAnsi="Palatino Linotype" w:cs="Tahoma"/>
          <w:sz w:val="22"/>
          <w:szCs w:val="22"/>
        </w:rPr>
        <w:t>Resumen del Censo de Alumbrado Público, dos mil diecinueve, se muestra un extracto a continuación:</w:t>
      </w:r>
      <w:r>
        <w:rPr>
          <w:rFonts w:ascii="Palatino Linotype" w:hAnsi="Palatino Linotype" w:cs="Tahoma"/>
          <w:sz w:val="22"/>
          <w:szCs w:val="22"/>
        </w:rPr>
        <w:t xml:space="preserve"> </w:t>
      </w:r>
    </w:p>
    <w:p w:rsidR="009B31C0" w:rsidP="00752045" w:rsidRDefault="009B31C0" w14:paraId="08CA6405" w14:textId="77777777">
      <w:pPr>
        <w:spacing w:line="360" w:lineRule="auto"/>
        <w:jc w:val="both"/>
        <w:rPr>
          <w:rFonts w:ascii="Palatino Linotype" w:hAnsi="Palatino Linotype" w:cs="Tahoma"/>
          <w:sz w:val="22"/>
          <w:szCs w:val="22"/>
        </w:rPr>
      </w:pPr>
    </w:p>
    <w:p w:rsidR="00742F93" w:rsidP="00752045" w:rsidRDefault="009B31C0" w14:paraId="06D8B319" w14:textId="4CB2F769">
      <w:pPr>
        <w:spacing w:line="360" w:lineRule="auto"/>
        <w:jc w:val="both"/>
        <w:rPr>
          <w:rFonts w:ascii="Palatino Linotype" w:hAnsi="Palatino Linotype" w:cs="Tahoma"/>
          <w:sz w:val="22"/>
          <w:szCs w:val="22"/>
        </w:rPr>
      </w:pPr>
      <w:r>
        <w:rPr>
          <w:noProof/>
          <w:lang w:eastAsia="es-MX"/>
        </w:rPr>
        <w:drawing>
          <wp:inline distT="0" distB="0" distL="0" distR="0" wp14:anchorId="7491A4A6" wp14:editId="68EA1B31">
            <wp:extent cx="5742940" cy="1565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565275"/>
                    </a:xfrm>
                    <a:prstGeom prst="rect">
                      <a:avLst/>
                    </a:prstGeom>
                  </pic:spPr>
                </pic:pic>
              </a:graphicData>
            </a:graphic>
          </wp:inline>
        </w:drawing>
      </w:r>
    </w:p>
    <w:p w:rsidR="00742F93" w:rsidP="00752045" w:rsidRDefault="00742F93" w14:paraId="425B7271" w14:textId="77777777">
      <w:pPr>
        <w:spacing w:line="360" w:lineRule="auto"/>
        <w:jc w:val="both"/>
        <w:rPr>
          <w:rFonts w:ascii="Palatino Linotype" w:hAnsi="Palatino Linotype" w:cs="Tahoma"/>
          <w:sz w:val="22"/>
          <w:szCs w:val="22"/>
        </w:rPr>
      </w:pPr>
    </w:p>
    <w:p w:rsidR="009B31C0" w:rsidP="00752045" w:rsidRDefault="009B31C0" w14:paraId="5764783F" w14:textId="151D8367">
      <w:pPr>
        <w:spacing w:line="360" w:lineRule="auto"/>
        <w:jc w:val="both"/>
        <w:rPr>
          <w:rFonts w:ascii="Palatino Linotype" w:hAnsi="Palatino Linotype" w:cs="Tahoma"/>
          <w:sz w:val="22"/>
          <w:szCs w:val="22"/>
        </w:rPr>
      </w:pPr>
      <w:r w:rsidRPr="009B31C0">
        <w:rPr>
          <w:rFonts w:ascii="Palatino Linotype" w:hAnsi="Palatino Linotype" w:cs="Tahoma"/>
          <w:sz w:val="22"/>
          <w:szCs w:val="22"/>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rsidR="009B31C0" w:rsidP="00752045" w:rsidRDefault="009B31C0" w14:paraId="4465EF64" w14:textId="77777777">
      <w:pPr>
        <w:spacing w:line="360" w:lineRule="auto"/>
        <w:jc w:val="both"/>
        <w:rPr>
          <w:rFonts w:ascii="Palatino Linotype" w:hAnsi="Palatino Linotype" w:cs="Tahoma"/>
          <w:sz w:val="22"/>
          <w:szCs w:val="22"/>
        </w:rPr>
      </w:pPr>
    </w:p>
    <w:p w:rsidR="006F7424" w:rsidP="00752045" w:rsidRDefault="00594588" w14:paraId="17604F83" w14:textId="66AE8FE9">
      <w:pPr>
        <w:tabs>
          <w:tab w:val="left" w:pos="4962"/>
        </w:tabs>
        <w:spacing w:line="360" w:lineRule="auto"/>
        <w:ind w:right="-28"/>
        <w:jc w:val="both"/>
        <w:rPr>
          <w:rFonts w:ascii="Palatino Linotype" w:hAnsi="Palatino Linotype" w:cs="Tahoma"/>
          <w:sz w:val="22"/>
          <w:szCs w:val="22"/>
        </w:rPr>
      </w:pPr>
      <w:r>
        <w:rPr>
          <w:rFonts w:ascii="Palatino Linotype" w:hAnsi="Palatino Linotype" w:cs="Tahoma"/>
          <w:sz w:val="22"/>
          <w:szCs w:val="22"/>
        </w:rPr>
        <w:t>De dicho resumen, se logra vislumbrar, por una parte, que el Sujeto Obligado si cuenta con el Censo del dos mil diecinueve y, por otra parte, que se realizó otro, en el año dos mil dieciocho, mismo que fue solicitado por el ahora R</w:t>
      </w:r>
      <w:r w:rsidR="00AE62F0">
        <w:rPr>
          <w:rFonts w:ascii="Palatino Linotype" w:hAnsi="Palatino Linotype" w:cs="Tahoma"/>
          <w:sz w:val="22"/>
          <w:szCs w:val="22"/>
        </w:rPr>
        <w:t>ecurrente, con lo cual, se robustece el hecho de que el Sujeto Obligado, no realizó una búsqueda exhaustiva y razonable de los documentos solicitados.</w:t>
      </w:r>
    </w:p>
    <w:p w:rsidR="00AE62F0" w:rsidP="00752045" w:rsidRDefault="00AE62F0" w14:paraId="5E2C5B11" w14:textId="77777777">
      <w:pPr>
        <w:tabs>
          <w:tab w:val="left" w:pos="4962"/>
        </w:tabs>
        <w:spacing w:line="360" w:lineRule="auto"/>
        <w:ind w:right="-28"/>
        <w:jc w:val="both"/>
        <w:rPr>
          <w:rFonts w:ascii="Palatino Linotype" w:hAnsi="Palatino Linotype" w:cs="Tahoma"/>
          <w:sz w:val="22"/>
          <w:szCs w:val="22"/>
        </w:rPr>
      </w:pPr>
    </w:p>
    <w:p w:rsidR="00FA5D45" w:rsidP="00752045" w:rsidRDefault="00FA5D45" w14:paraId="36770D32" w14:textId="77777777">
      <w:pPr>
        <w:tabs>
          <w:tab w:val="left" w:pos="4962"/>
        </w:tabs>
        <w:spacing w:line="360" w:lineRule="auto"/>
        <w:ind w:right="-28"/>
        <w:jc w:val="both"/>
        <w:rPr>
          <w:rFonts w:ascii="Palatino Linotype" w:hAnsi="Palatino Linotype" w:cs="Tahoma"/>
          <w:sz w:val="22"/>
          <w:szCs w:val="22"/>
        </w:rPr>
      </w:pPr>
    </w:p>
    <w:p w:rsidRPr="002518B1" w:rsidR="002518B1" w:rsidP="00752045" w:rsidRDefault="00AE62F0" w14:paraId="59B9B268" w14:textId="0A1795D0">
      <w:pPr>
        <w:tabs>
          <w:tab w:val="left" w:pos="4962"/>
        </w:tabs>
        <w:spacing w:line="360" w:lineRule="auto"/>
        <w:ind w:right="-28"/>
        <w:jc w:val="both"/>
        <w:rPr>
          <w:rFonts w:ascii="Palatino Linotype" w:hAnsi="Palatino Linotype" w:eastAsia="Calibri" w:cs="Tahoma"/>
          <w:bCs/>
          <w:sz w:val="22"/>
          <w:szCs w:val="22"/>
          <w:lang w:eastAsia="en-US"/>
        </w:rPr>
      </w:pPr>
      <w:r>
        <w:rPr>
          <w:rFonts w:ascii="Palatino Linotype" w:hAnsi="Palatino Linotype" w:cs="Tahoma"/>
          <w:sz w:val="22"/>
          <w:szCs w:val="22"/>
        </w:rPr>
        <w:t xml:space="preserve">Ahora bien, la Dirección de Servicios Públicos, proporcionó el </w:t>
      </w:r>
      <w:r w:rsidR="002518B1">
        <w:rPr>
          <w:rFonts w:ascii="Palatino Linotype" w:hAnsi="Palatino Linotype" w:eastAsia="Calibri" w:cs="Tahoma"/>
          <w:bCs/>
          <w:sz w:val="22"/>
          <w:szCs w:val="22"/>
          <w:lang w:eastAsia="en-US"/>
        </w:rPr>
        <w:t>Resumen del Censo de Alumbrado Público</w:t>
      </w:r>
      <w:r w:rsidRPr="002518B1" w:rsidR="002518B1">
        <w:rPr>
          <w:rFonts w:ascii="Palatino Linotype" w:hAnsi="Palatino Linotype" w:eastAsia="Calibri" w:cs="Tahoma"/>
          <w:bCs/>
          <w:sz w:val="22"/>
          <w:szCs w:val="22"/>
          <w:lang w:eastAsia="en-US"/>
        </w:rPr>
        <w:t>, dos mil veint</w:t>
      </w:r>
      <w:r w:rsidR="002518B1">
        <w:rPr>
          <w:rFonts w:ascii="Palatino Linotype" w:hAnsi="Palatino Linotype" w:eastAsia="Calibri" w:cs="Tahoma"/>
          <w:bCs/>
          <w:sz w:val="22"/>
          <w:szCs w:val="22"/>
          <w:lang w:eastAsia="en-US"/>
        </w:rPr>
        <w:t>iuno</w:t>
      </w:r>
      <w:r w:rsidRPr="002518B1" w:rsidR="002518B1">
        <w:rPr>
          <w:rFonts w:ascii="Palatino Linotype" w:hAnsi="Palatino Linotype" w:eastAsia="Calibri" w:cs="Tahoma"/>
          <w:bCs/>
          <w:sz w:val="22"/>
          <w:szCs w:val="22"/>
          <w:lang w:eastAsia="en-US"/>
        </w:rPr>
        <w:t xml:space="preserve">, </w:t>
      </w:r>
      <w:r w:rsidR="007B23D0">
        <w:rPr>
          <w:rFonts w:ascii="Palatino Linotype" w:hAnsi="Palatino Linotype" w:eastAsia="Calibri" w:cs="Tahoma"/>
          <w:bCs/>
          <w:sz w:val="22"/>
          <w:szCs w:val="22"/>
          <w:lang w:eastAsia="en-US"/>
        </w:rPr>
        <w:t>tal como se muestra en el siguiente extracto:</w:t>
      </w:r>
    </w:p>
    <w:p w:rsidR="007B23D0" w:rsidP="00752045" w:rsidRDefault="007B23D0" w14:paraId="1361D4EE" w14:textId="77777777">
      <w:pPr>
        <w:tabs>
          <w:tab w:val="left" w:pos="4962"/>
        </w:tabs>
        <w:spacing w:line="360" w:lineRule="auto"/>
        <w:contextualSpacing/>
        <w:jc w:val="both"/>
        <w:rPr>
          <w:rFonts w:ascii="Palatino Linotype" w:hAnsi="Palatino Linotype" w:eastAsia="Calibri" w:cs="Tahoma"/>
          <w:bCs/>
          <w:noProof/>
          <w:sz w:val="22"/>
          <w:szCs w:val="22"/>
          <w:lang w:eastAsia="es-MX"/>
        </w:rPr>
      </w:pPr>
    </w:p>
    <w:p w:rsidR="002518B1" w:rsidP="00752045" w:rsidRDefault="00D57984" w14:paraId="43FE14D3" w14:textId="2CE9E898">
      <w:pPr>
        <w:tabs>
          <w:tab w:val="left" w:pos="4962"/>
        </w:tabs>
        <w:spacing w:line="360" w:lineRule="auto"/>
        <w:contextualSpacing/>
        <w:jc w:val="both"/>
        <w:rPr>
          <w:rFonts w:ascii="Palatino Linotype" w:hAnsi="Palatino Linotype" w:eastAsia="Calibri" w:cs="Tahoma"/>
          <w:bCs/>
          <w:sz w:val="22"/>
          <w:szCs w:val="22"/>
          <w:lang w:eastAsia="en-US"/>
        </w:rPr>
      </w:pPr>
      <w:r>
        <w:rPr>
          <w:rFonts w:ascii="Palatino Linotype" w:hAnsi="Palatino Linotype" w:eastAsia="Calibri" w:cs="Tahoma"/>
          <w:bCs/>
          <w:noProof/>
          <w:sz w:val="22"/>
          <w:szCs w:val="22"/>
          <w:lang w:eastAsia="es-MX"/>
        </w:rPr>
        <w:lastRenderedPageBreak/>
        <w:drawing>
          <wp:inline distT="0" distB="0" distL="0" distR="0" wp14:anchorId="7FFF4E67" wp14:editId="03C35839">
            <wp:extent cx="5686425" cy="10477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944" r="1361" b="68297"/>
                    <a:stretch/>
                  </pic:blipFill>
                  <pic:spPr bwMode="auto">
                    <a:xfrm>
                      <a:off x="0" y="0"/>
                      <a:ext cx="5693518" cy="1049057"/>
                    </a:xfrm>
                    <a:prstGeom prst="rect">
                      <a:avLst/>
                    </a:prstGeom>
                    <a:noFill/>
                    <a:ln>
                      <a:noFill/>
                    </a:ln>
                    <a:extLst>
                      <a:ext uri="{53640926-AAD7-44D8-BBD7-CCE9431645EC}">
                        <a14:shadowObscured xmlns:a14="http://schemas.microsoft.com/office/drawing/2010/main"/>
                      </a:ext>
                    </a:extLst>
                  </pic:spPr>
                </pic:pic>
              </a:graphicData>
            </a:graphic>
          </wp:inline>
        </w:drawing>
      </w:r>
    </w:p>
    <w:p w:rsidRPr="002518B1" w:rsidR="00D57984" w:rsidP="00752045" w:rsidRDefault="00D57984" w14:paraId="248CE3BD" w14:textId="77777777">
      <w:pPr>
        <w:tabs>
          <w:tab w:val="left" w:pos="4962"/>
        </w:tabs>
        <w:spacing w:line="360" w:lineRule="auto"/>
        <w:contextualSpacing/>
        <w:jc w:val="both"/>
        <w:rPr>
          <w:rFonts w:ascii="Palatino Linotype" w:hAnsi="Palatino Linotype" w:eastAsia="Calibri" w:cs="Tahoma"/>
          <w:bCs/>
          <w:sz w:val="22"/>
          <w:szCs w:val="22"/>
          <w:lang w:eastAsia="en-US"/>
        </w:rPr>
      </w:pPr>
    </w:p>
    <w:p w:rsidR="007B23D0" w:rsidP="00752045" w:rsidRDefault="002C09C6" w14:paraId="781C3F53" w14:textId="77C0FE3F">
      <w:pPr>
        <w:tabs>
          <w:tab w:val="left" w:pos="4962"/>
        </w:tabs>
        <w:spacing w:line="360" w:lineRule="auto"/>
        <w:contextualSpacing/>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Como se logra observar de dicho documento, se realizó el Censo de Alumbrado Público, durante los años dos mil veinte y dos mil veintiuno</w:t>
      </w:r>
      <w:r w:rsidR="009C6F08">
        <w:rPr>
          <w:rFonts w:ascii="Palatino Linotype" w:hAnsi="Palatino Linotype" w:eastAsia="Calibri" w:cs="Tahoma"/>
          <w:bCs/>
          <w:sz w:val="22"/>
          <w:szCs w:val="22"/>
          <w:lang w:eastAsia="en-US"/>
        </w:rPr>
        <w:t>; por otra parte, se advierte que el Sujeto Obligado proporcionó uno de los documentos que conforman al Censo, no están los demás documentos que conforman al mismo, por lo que, la entrega sigue estando incompleta.</w:t>
      </w:r>
    </w:p>
    <w:p w:rsidR="007B23D0" w:rsidP="00752045" w:rsidRDefault="007B23D0" w14:paraId="6EB641F6" w14:textId="77777777">
      <w:pPr>
        <w:tabs>
          <w:tab w:val="left" w:pos="4962"/>
        </w:tabs>
        <w:spacing w:line="360" w:lineRule="auto"/>
        <w:contextualSpacing/>
        <w:jc w:val="both"/>
        <w:rPr>
          <w:rFonts w:ascii="Palatino Linotype" w:hAnsi="Palatino Linotype" w:eastAsia="Calibri" w:cs="Tahoma"/>
          <w:bCs/>
          <w:sz w:val="22"/>
          <w:szCs w:val="22"/>
          <w:lang w:eastAsia="en-US"/>
        </w:rPr>
      </w:pPr>
    </w:p>
    <w:p w:rsidR="00DD04D3" w:rsidP="00752045" w:rsidRDefault="0082608D" w14:paraId="0631E50F" w14:textId="15B7A141">
      <w:pPr>
        <w:tabs>
          <w:tab w:val="left" w:pos="4962"/>
        </w:tabs>
        <w:spacing w:line="360" w:lineRule="auto"/>
        <w:jc w:val="both"/>
        <w:rPr>
          <w:rFonts w:ascii="Palatino Linotype" w:hAnsi="Palatino Linotype" w:cs="Tahoma"/>
          <w:iCs/>
          <w:sz w:val="22"/>
          <w:szCs w:val="22"/>
        </w:rPr>
      </w:pPr>
      <w:r>
        <w:rPr>
          <w:rFonts w:ascii="Palatino Linotype" w:hAnsi="Palatino Linotype" w:cs="Tahoma"/>
          <w:iCs/>
          <w:sz w:val="22"/>
          <w:szCs w:val="22"/>
        </w:rPr>
        <w:t>Conforme a lo anterior, este Instituto llega a las siguientes conclusiones.</w:t>
      </w:r>
    </w:p>
    <w:p w:rsidR="0082608D" w:rsidP="00752045" w:rsidRDefault="0082608D" w14:paraId="3B17A8E8" w14:textId="77777777">
      <w:pPr>
        <w:tabs>
          <w:tab w:val="left" w:pos="4962"/>
        </w:tabs>
        <w:spacing w:line="360" w:lineRule="auto"/>
        <w:jc w:val="both"/>
        <w:rPr>
          <w:rFonts w:ascii="Palatino Linotype" w:hAnsi="Palatino Linotype" w:cs="Tahoma"/>
          <w:iCs/>
          <w:sz w:val="22"/>
          <w:szCs w:val="22"/>
        </w:rPr>
      </w:pPr>
    </w:p>
    <w:p w:rsidR="0082608D" w:rsidP="008C2C0C" w:rsidRDefault="0082608D" w14:paraId="40B1ED57" w14:textId="3DCE7E4E">
      <w:pPr>
        <w:pStyle w:val="Prrafodelista"/>
        <w:numPr>
          <w:ilvl w:val="0"/>
          <w:numId w:val="11"/>
        </w:numPr>
        <w:tabs>
          <w:tab w:val="left" w:pos="4962"/>
        </w:tabs>
        <w:spacing w:line="360" w:lineRule="auto"/>
        <w:jc w:val="both"/>
        <w:rPr>
          <w:rFonts w:ascii="Palatino Linotype" w:hAnsi="Palatino Linotype" w:cs="Tahoma"/>
          <w:iCs/>
          <w:szCs w:val="22"/>
        </w:rPr>
      </w:pPr>
      <w:r>
        <w:rPr>
          <w:rFonts w:ascii="Palatino Linotype" w:hAnsi="Palatino Linotype" w:cs="Tahoma"/>
          <w:iCs/>
          <w:szCs w:val="22"/>
        </w:rPr>
        <w:t>La Comisión Federal de Electricidad, con personal del Ayuntamiento,  levantó Censos de Alumbrado Público, en los cuatro años requeridos;</w:t>
      </w:r>
    </w:p>
    <w:p w:rsidR="00FA5D45" w:rsidP="00FA5D45" w:rsidRDefault="00FA5D45" w14:paraId="77759C8B" w14:textId="77777777">
      <w:pPr>
        <w:pStyle w:val="Prrafodelista"/>
        <w:tabs>
          <w:tab w:val="left" w:pos="4962"/>
        </w:tabs>
        <w:spacing w:line="360" w:lineRule="auto"/>
        <w:jc w:val="both"/>
        <w:rPr>
          <w:rFonts w:ascii="Palatino Linotype" w:hAnsi="Palatino Linotype" w:cs="Tahoma"/>
          <w:iCs/>
          <w:szCs w:val="22"/>
        </w:rPr>
      </w:pPr>
    </w:p>
    <w:p w:rsidR="00A33BE2" w:rsidP="008C2C0C" w:rsidRDefault="00A33BE2" w14:paraId="13C7203A" w14:textId="3E423277">
      <w:pPr>
        <w:pStyle w:val="Prrafodelista"/>
        <w:numPr>
          <w:ilvl w:val="0"/>
          <w:numId w:val="11"/>
        </w:numPr>
        <w:tabs>
          <w:tab w:val="left" w:pos="4962"/>
        </w:tabs>
        <w:spacing w:line="360" w:lineRule="auto"/>
        <w:jc w:val="both"/>
        <w:rPr>
          <w:rFonts w:ascii="Palatino Linotype" w:hAnsi="Palatino Linotype" w:cs="Tahoma"/>
          <w:iCs/>
          <w:szCs w:val="22"/>
        </w:rPr>
      </w:pPr>
      <w:r>
        <w:rPr>
          <w:rFonts w:ascii="Palatino Linotype" w:hAnsi="Palatino Linotype" w:cs="Tahoma"/>
          <w:iCs/>
          <w:szCs w:val="22"/>
        </w:rPr>
        <w:t>El Ayuntaiento es competente para conocer de los Censos;</w:t>
      </w:r>
    </w:p>
    <w:p w:rsidRPr="00FA5D45" w:rsidR="00FA5D45" w:rsidP="00FA5D45" w:rsidRDefault="00FA5D45" w14:paraId="00953788" w14:textId="77777777">
      <w:pPr>
        <w:pStyle w:val="Prrafodelista"/>
        <w:rPr>
          <w:rFonts w:ascii="Palatino Linotype" w:hAnsi="Palatino Linotype" w:cs="Tahoma"/>
          <w:iCs/>
          <w:szCs w:val="22"/>
        </w:rPr>
      </w:pPr>
    </w:p>
    <w:p w:rsidR="0082608D" w:rsidP="008C2C0C" w:rsidRDefault="0082608D" w14:paraId="35D04516" w14:textId="432AC3A3">
      <w:pPr>
        <w:pStyle w:val="Prrafodelista"/>
        <w:numPr>
          <w:ilvl w:val="0"/>
          <w:numId w:val="11"/>
        </w:numPr>
        <w:tabs>
          <w:tab w:val="left" w:pos="4962"/>
        </w:tabs>
        <w:spacing w:line="360" w:lineRule="auto"/>
        <w:jc w:val="both"/>
        <w:rPr>
          <w:rFonts w:ascii="Palatino Linotype" w:hAnsi="Palatino Linotype" w:cs="Tahoma"/>
          <w:iCs/>
          <w:szCs w:val="22"/>
        </w:rPr>
      </w:pPr>
      <w:r>
        <w:rPr>
          <w:rFonts w:ascii="Palatino Linotype" w:hAnsi="Palatino Linotype" w:cs="Tahoma"/>
          <w:iCs/>
          <w:szCs w:val="22"/>
        </w:rPr>
        <w:t>La Dirección de Servicios Públicos, debe de contar con los Resúmenes del Censo de Alumbrado Público, en sus archivos, pues ha entregado, tanto el del dos mil diecinueve, como dos mil veintiuno</w:t>
      </w:r>
      <w:r w:rsidR="00A33BE2">
        <w:rPr>
          <w:rFonts w:ascii="Palatino Linotype" w:hAnsi="Palatino Linotype" w:cs="Tahoma"/>
          <w:iCs/>
          <w:szCs w:val="22"/>
        </w:rPr>
        <w:t>, y</w:t>
      </w:r>
    </w:p>
    <w:p w:rsidRPr="00FA5D45" w:rsidR="00FA5D45" w:rsidP="00FA5D45" w:rsidRDefault="00FA5D45" w14:paraId="6166DB00" w14:textId="77777777">
      <w:pPr>
        <w:pStyle w:val="Prrafodelista"/>
        <w:rPr>
          <w:rFonts w:ascii="Palatino Linotype" w:hAnsi="Palatino Linotype" w:cs="Tahoma"/>
          <w:iCs/>
          <w:szCs w:val="22"/>
        </w:rPr>
      </w:pPr>
    </w:p>
    <w:p w:rsidRPr="0082608D" w:rsidR="0082608D" w:rsidP="008C2C0C" w:rsidRDefault="00A33BE2" w14:paraId="2A166542" w14:textId="7369BA89">
      <w:pPr>
        <w:pStyle w:val="Prrafodelista"/>
        <w:numPr>
          <w:ilvl w:val="0"/>
          <w:numId w:val="11"/>
        </w:numPr>
        <w:tabs>
          <w:tab w:val="left" w:pos="4962"/>
        </w:tabs>
        <w:spacing w:line="360" w:lineRule="auto"/>
        <w:jc w:val="both"/>
        <w:rPr>
          <w:rFonts w:ascii="Palatino Linotype" w:hAnsi="Palatino Linotype" w:cs="Tahoma"/>
          <w:iCs/>
          <w:szCs w:val="22"/>
        </w:rPr>
      </w:pPr>
      <w:r>
        <w:rPr>
          <w:rFonts w:ascii="Palatino Linotype" w:hAnsi="Palatino Linotype" w:cs="Tahoma"/>
          <w:iCs/>
          <w:szCs w:val="22"/>
        </w:rPr>
        <w:t>No se tiene certeza, si el Sujeto Obligado cuenta con los demás documentos que conforman a los Censos, pues de las constancias que obran en el expediente, se logra vislumbrar que dicha área únicamente ha proporcionado los resúmenes mencionados.</w:t>
      </w:r>
    </w:p>
    <w:p w:rsidR="0082608D" w:rsidP="00752045" w:rsidRDefault="0082608D" w14:paraId="4A66FA65" w14:textId="77777777">
      <w:pPr>
        <w:tabs>
          <w:tab w:val="left" w:pos="4962"/>
        </w:tabs>
        <w:spacing w:line="360" w:lineRule="auto"/>
        <w:jc w:val="both"/>
        <w:rPr>
          <w:rFonts w:ascii="Palatino Linotype" w:hAnsi="Palatino Linotype" w:cs="Tahoma"/>
          <w:iCs/>
          <w:sz w:val="22"/>
          <w:szCs w:val="22"/>
          <w:lang w:val="x-none"/>
        </w:rPr>
      </w:pPr>
    </w:p>
    <w:p w:rsidRPr="00AC0DD0" w:rsidR="00A33BE2" w:rsidP="00752045" w:rsidRDefault="00FA5D45" w14:paraId="3A25FE07" w14:textId="4D85B8F8">
      <w:pPr>
        <w:tabs>
          <w:tab w:val="left" w:pos="4962"/>
        </w:tabs>
        <w:spacing w:line="360" w:lineRule="auto"/>
        <w:jc w:val="both"/>
        <w:rPr>
          <w:rFonts w:ascii="Palatino Linotype" w:hAnsi="Palatino Linotype" w:cs="Tahoma"/>
          <w:iCs/>
          <w:sz w:val="22"/>
          <w:szCs w:val="22"/>
        </w:rPr>
      </w:pPr>
      <w:r>
        <w:rPr>
          <w:rFonts w:ascii="Palatino Linotype" w:hAnsi="Palatino Linotype" w:cs="Tahoma"/>
          <w:iCs/>
          <w:sz w:val="22"/>
          <w:szCs w:val="22"/>
        </w:rPr>
        <w:t>Así</w:t>
      </w:r>
      <w:r w:rsidR="00AC0DD0">
        <w:rPr>
          <w:rFonts w:ascii="Palatino Linotype" w:hAnsi="Palatino Linotype" w:cs="Tahoma"/>
          <w:iCs/>
          <w:sz w:val="22"/>
          <w:szCs w:val="22"/>
        </w:rPr>
        <w:t xml:space="preserve">, este Instituto considera que para atender el requerimiento de información, el Sujeto Obligado deberá realizar una búsqueda exhaustiva y razonable en todos los archivos de la Dirección de Servicios Públicos, a efecto de proporcionar, todos los documentos que </w:t>
      </w:r>
      <w:r w:rsidR="00AC0DD0">
        <w:rPr>
          <w:rFonts w:ascii="Palatino Linotype" w:hAnsi="Palatino Linotype" w:cs="Tahoma"/>
          <w:iCs/>
          <w:sz w:val="22"/>
          <w:szCs w:val="22"/>
        </w:rPr>
        <w:lastRenderedPageBreak/>
        <w:t xml:space="preserve">conformen los Censos de Alumbrado Público, levantados por la Comisión Federal de Electricidad, durante los cuatro ejercicios fiscales requeridos </w:t>
      </w:r>
    </w:p>
    <w:p w:rsidR="00A33BE2" w:rsidP="00752045" w:rsidRDefault="00A33BE2" w14:paraId="5E8F1E72" w14:textId="77777777">
      <w:pPr>
        <w:tabs>
          <w:tab w:val="left" w:pos="4962"/>
        </w:tabs>
        <w:spacing w:line="360" w:lineRule="auto"/>
        <w:jc w:val="both"/>
        <w:rPr>
          <w:rFonts w:ascii="Palatino Linotype" w:hAnsi="Palatino Linotype" w:cs="Tahoma"/>
          <w:iCs/>
          <w:sz w:val="22"/>
          <w:szCs w:val="22"/>
          <w:lang w:val="x-none"/>
        </w:rPr>
      </w:pPr>
    </w:p>
    <w:p w:rsidRPr="00F6169D" w:rsidR="00DC1C79" w:rsidP="00752045" w:rsidRDefault="00DC1C79" w14:paraId="3C170DC2" w14:textId="1A2FD558">
      <w:pPr>
        <w:tabs>
          <w:tab w:val="left" w:pos="4962"/>
        </w:tabs>
        <w:spacing w:line="360" w:lineRule="auto"/>
        <w:contextualSpacing/>
        <w:jc w:val="both"/>
        <w:rPr>
          <w:rFonts w:ascii="Palatino Linotype" w:hAnsi="Palatino Linotype" w:cs="Tahoma"/>
          <w:sz w:val="22"/>
          <w:szCs w:val="22"/>
        </w:rPr>
      </w:pPr>
      <w:r>
        <w:rPr>
          <w:rFonts w:ascii="Palatino Linotype" w:hAnsi="Palatino Linotype" w:eastAsia="Calibri" w:cs="Tahoma"/>
          <w:bCs/>
          <w:sz w:val="22"/>
          <w:szCs w:val="22"/>
          <w:lang w:eastAsia="en-US"/>
        </w:rPr>
        <w:t>Dicha</w:t>
      </w:r>
      <w:r w:rsidRPr="00F6169D">
        <w:rPr>
          <w:rFonts w:ascii="Palatino Linotype" w:hAnsi="Palatino Linotype" w:cs="Tahoma"/>
          <w:bCs/>
          <w:iCs/>
          <w:sz w:val="22"/>
          <w:szCs w:val="24"/>
          <w:lang w:val="es-ES"/>
        </w:rPr>
        <w:t xml:space="preserve"> determinación toma relevancia, pues </w:t>
      </w:r>
      <w:r w:rsidRPr="00F6169D">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w:t>
      </w:r>
      <w:r>
        <w:rPr>
          <w:rFonts w:ascii="Palatino Linotype" w:hAnsi="Palatino Linotype" w:cs="Tahoma"/>
          <w:sz w:val="22"/>
          <w:szCs w:val="22"/>
        </w:rPr>
        <w:t>del</w:t>
      </w:r>
      <w:r w:rsidRPr="00F6169D">
        <w:rPr>
          <w:rFonts w:ascii="Palatino Linotype" w:hAnsi="Palatino Linotype" w:cs="Tahoma"/>
          <w:sz w:val="22"/>
          <w:szCs w:val="22"/>
        </w:rPr>
        <w:t xml:space="preserve"> </w:t>
      </w:r>
      <w:r>
        <w:rPr>
          <w:rFonts w:ascii="Palatino Linotype" w:hAnsi="Palatino Linotype" w:cs="Tahoma"/>
          <w:sz w:val="22"/>
          <w:szCs w:val="22"/>
        </w:rPr>
        <w:t>So</w:t>
      </w:r>
      <w:r w:rsidRPr="00F6169D">
        <w:rPr>
          <w:rFonts w:ascii="Palatino Linotype" w:hAnsi="Palatino Linotype" w:cs="Tahoma"/>
          <w:sz w:val="22"/>
          <w:szCs w:val="22"/>
        </w:rPr>
        <w:t>licitante, además, que tampoco deberá generarla, resumirla, efectuar cálculos o practicar investigaciones.</w:t>
      </w:r>
    </w:p>
    <w:p w:rsidRPr="00F6169D" w:rsidR="00DC1C79" w:rsidP="00752045" w:rsidRDefault="00DC1C79" w14:paraId="5B77B19A" w14:textId="77777777">
      <w:pPr>
        <w:tabs>
          <w:tab w:val="left" w:pos="4962"/>
        </w:tabs>
        <w:spacing w:line="360" w:lineRule="auto"/>
        <w:jc w:val="both"/>
        <w:rPr>
          <w:rFonts w:ascii="Palatino Linotype" w:hAnsi="Palatino Linotype" w:cs="Tahoma"/>
          <w:sz w:val="22"/>
          <w:szCs w:val="22"/>
        </w:rPr>
      </w:pPr>
    </w:p>
    <w:p w:rsidR="00DC1C79" w:rsidP="00752045" w:rsidRDefault="00DC1C79" w14:paraId="19E550E4" w14:textId="1EA1E0F1">
      <w:pPr>
        <w:spacing w:line="360" w:lineRule="auto"/>
        <w:jc w:val="both"/>
        <w:rPr>
          <w:rFonts w:ascii="Palatino Linotype" w:hAnsi="Palatino Linotype" w:cs="Tahoma"/>
          <w:sz w:val="22"/>
          <w:szCs w:val="22"/>
        </w:rPr>
      </w:pPr>
      <w:r w:rsidRPr="00F6169D">
        <w:rPr>
          <w:rFonts w:ascii="Palatino Linotype" w:hAnsi="Palatino Linotype" w:cs="Tahoma"/>
          <w:sz w:val="22"/>
          <w:szCs w:val="22"/>
        </w:rPr>
        <w:t xml:space="preserve">De esta manera, </w:t>
      </w:r>
      <w:r w:rsidRPr="00F6169D">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F6169D">
        <w:rPr>
          <w:rFonts w:ascii="Palatino Linotype" w:hAnsi="Palatino Linotype" w:cs="Tahoma"/>
          <w:i/>
          <w:sz w:val="22"/>
          <w:szCs w:val="22"/>
        </w:rPr>
        <w:t>ad hoc</w:t>
      </w:r>
      <w:r>
        <w:rPr>
          <w:rFonts w:ascii="Palatino Linotype" w:hAnsi="Palatino Linotype" w:cs="Tahoma"/>
          <w:sz w:val="22"/>
          <w:szCs w:val="22"/>
        </w:rPr>
        <w:t>, situación que toma sustento</w:t>
      </w:r>
      <w:r w:rsidRPr="00F6169D">
        <w:rPr>
          <w:rFonts w:ascii="Palatino Linotype" w:hAnsi="Palatino Linotype" w:cs="Tahoma"/>
          <w:sz w:val="22"/>
          <w:szCs w:val="22"/>
        </w:rPr>
        <w:t>, toma sustento en el artículo 160 de la Ley de Transparencia y Acceso a la Información Pública del Estado de México y Municipios, el cual refiere que los sujetos obligados</w:t>
      </w:r>
      <w:r>
        <w:rPr>
          <w:rFonts w:ascii="Palatino Linotype" w:hAnsi="Palatino Linotype" w:cs="Tahoma"/>
          <w:sz w:val="22"/>
          <w:szCs w:val="22"/>
        </w:rPr>
        <w:t xml:space="preserve"> únicamente</w:t>
      </w:r>
      <w:r w:rsidRPr="00F6169D">
        <w:rPr>
          <w:rFonts w:ascii="Palatino Linotype" w:hAnsi="Palatino Linotype" w:cs="Tahoma"/>
          <w:sz w:val="22"/>
          <w:szCs w:val="22"/>
        </w:rPr>
        <w:t xml:space="preserve"> deberán entregar la inform</w:t>
      </w:r>
      <w:r>
        <w:rPr>
          <w:rFonts w:ascii="Palatino Linotype" w:hAnsi="Palatino Linotype" w:cs="Tahoma"/>
          <w:sz w:val="22"/>
          <w:szCs w:val="22"/>
        </w:rPr>
        <w:t>ación que obre en sus archivos; por lo que, en el presente caso, deberá entregar toda la documentación que obre en sus archivos.</w:t>
      </w:r>
    </w:p>
    <w:p w:rsidR="00DC1C79" w:rsidP="00752045" w:rsidRDefault="00DC1C79" w14:paraId="7ABC2344" w14:textId="77777777">
      <w:pPr>
        <w:spacing w:line="360" w:lineRule="auto"/>
        <w:jc w:val="both"/>
        <w:rPr>
          <w:rFonts w:ascii="Palatino Linotype" w:hAnsi="Palatino Linotype" w:cs="Tahoma"/>
          <w:sz w:val="22"/>
          <w:szCs w:val="22"/>
        </w:rPr>
      </w:pPr>
    </w:p>
    <w:p w:rsidRPr="00752045" w:rsidR="00DC1C79" w:rsidP="00752045" w:rsidRDefault="00DC1C79" w14:paraId="433F2D21" w14:textId="0F034D70">
      <w:pPr>
        <w:spacing w:line="360" w:lineRule="auto"/>
        <w:jc w:val="both"/>
        <w:rPr>
          <w:rFonts w:ascii="Palatino Linotype" w:hAnsi="Palatino Linotype" w:cs="Tahoma"/>
          <w:iCs/>
          <w:sz w:val="22"/>
          <w:szCs w:val="22"/>
        </w:rPr>
      </w:pPr>
      <w:r>
        <w:rPr>
          <w:rFonts w:ascii="Palatino Linotype" w:hAnsi="Palatino Linotype" w:cs="Tahoma"/>
          <w:sz w:val="22"/>
          <w:szCs w:val="22"/>
        </w:rPr>
        <w:t xml:space="preserve">Ahora bien, para el caso de que únicamente cuente con los </w:t>
      </w:r>
      <w:r w:rsidRPr="00DC1C79">
        <w:rPr>
          <w:rFonts w:ascii="Palatino Linotype" w:hAnsi="Palatino Linotype" w:cs="Tahoma"/>
          <w:iCs/>
          <w:sz w:val="22"/>
          <w:szCs w:val="22"/>
        </w:rPr>
        <w:t>Resúmenes del Censo de Alumbrado Público</w:t>
      </w:r>
      <w:r>
        <w:rPr>
          <w:rFonts w:ascii="Palatino Linotype" w:hAnsi="Palatino Linotype" w:cs="Tahoma"/>
          <w:iCs/>
          <w:sz w:val="22"/>
          <w:szCs w:val="22"/>
        </w:rPr>
        <w:t xml:space="preserve">, de los años dos mil dieciocho, dos mil diecinueve, dos mil veinte y dos mil veintiuno, </w:t>
      </w:r>
      <w:r w:rsidRPr="00752045" w:rsidR="00752045">
        <w:rPr>
          <w:rFonts w:ascii="Palatino Linotype" w:hAnsi="Palatino Linotype" w:cs="Tahoma"/>
          <w:iCs/>
          <w:sz w:val="22"/>
          <w:szCs w:val="22"/>
        </w:rPr>
        <w:t xml:space="preserve">se considera que es necesario que el Ayuntamiento de </w:t>
      </w:r>
      <w:r w:rsidR="00752045">
        <w:rPr>
          <w:rFonts w:ascii="Palatino Linotype" w:hAnsi="Palatino Linotype" w:cs="Tahoma"/>
          <w:iCs/>
          <w:sz w:val="22"/>
          <w:szCs w:val="22"/>
        </w:rPr>
        <w:t>Ixtlahuaca</w:t>
      </w:r>
      <w:r w:rsidRPr="00752045" w:rsidR="00752045">
        <w:rPr>
          <w:rFonts w:ascii="Palatino Linotype" w:hAnsi="Palatino Linotype" w:cs="Tahoma"/>
          <w:iCs/>
          <w:sz w:val="22"/>
          <w:szCs w:val="22"/>
        </w:rPr>
        <w:t>, declare por medio de su Comité</w:t>
      </w:r>
      <w:r w:rsidRPr="00752045" w:rsidR="00752045">
        <w:rPr>
          <w:rFonts w:ascii="Palatino Linotype" w:hAnsi="Palatino Linotype" w:cs="Tahoma"/>
          <w:iCs/>
          <w:sz w:val="22"/>
          <w:szCs w:val="22"/>
          <w:lang w:val="x-none"/>
        </w:rPr>
        <w:t xml:space="preserve"> de Transparencia, </w:t>
      </w:r>
      <w:r w:rsidR="00752045">
        <w:rPr>
          <w:rFonts w:ascii="Palatino Linotype" w:hAnsi="Palatino Linotype" w:cs="Tahoma"/>
          <w:iCs/>
          <w:sz w:val="22"/>
          <w:szCs w:val="22"/>
        </w:rPr>
        <w:t>la inexistencia del resto de los documentos.</w:t>
      </w:r>
    </w:p>
    <w:p w:rsidR="00DC1C79" w:rsidP="00752045" w:rsidRDefault="00DC1C79" w14:paraId="52643FB5" w14:textId="77777777">
      <w:pPr>
        <w:spacing w:line="360" w:lineRule="auto"/>
        <w:jc w:val="both"/>
        <w:rPr>
          <w:rFonts w:ascii="Palatino Linotype" w:hAnsi="Palatino Linotype" w:cs="Tahoma"/>
          <w:iCs/>
          <w:sz w:val="22"/>
          <w:szCs w:val="22"/>
        </w:rPr>
      </w:pPr>
    </w:p>
    <w:p w:rsidR="00FA5D45" w:rsidP="00752045" w:rsidRDefault="00FA5D45" w14:paraId="1E15E3CD" w14:textId="77777777">
      <w:pPr>
        <w:spacing w:line="360" w:lineRule="auto"/>
        <w:jc w:val="both"/>
        <w:rPr>
          <w:rFonts w:ascii="Palatino Linotype" w:hAnsi="Palatino Linotype" w:cs="Tahoma"/>
          <w:iCs/>
          <w:sz w:val="22"/>
          <w:szCs w:val="22"/>
        </w:rPr>
      </w:pPr>
    </w:p>
    <w:p w:rsidRPr="00431CBE" w:rsidR="00DC1C79" w:rsidP="00752045" w:rsidRDefault="00DC1C79" w14:paraId="1F6C7BA3" w14:textId="77777777">
      <w:pPr>
        <w:tabs>
          <w:tab w:val="left" w:pos="4962"/>
        </w:tabs>
        <w:spacing w:line="360" w:lineRule="auto"/>
        <w:jc w:val="both"/>
        <w:rPr>
          <w:rFonts w:ascii="Palatino Linotype" w:hAnsi="Palatino Linotype" w:eastAsia="Calibri" w:cs="Tahoma"/>
          <w:iCs/>
          <w:sz w:val="22"/>
          <w:szCs w:val="22"/>
          <w:lang w:val="es-ES"/>
        </w:rPr>
      </w:pPr>
      <w:r>
        <w:rPr>
          <w:rFonts w:ascii="Palatino Linotype" w:hAnsi="Palatino Linotype" w:eastAsia="Calibri" w:cs="Tahoma"/>
          <w:iCs/>
          <w:sz w:val="22"/>
          <w:szCs w:val="22"/>
          <w:lang w:val="es-ES"/>
        </w:rPr>
        <w:t>Sobre el Acuerdo proporcionado</w:t>
      </w:r>
      <w:r w:rsidRPr="00431CBE">
        <w:rPr>
          <w:rFonts w:ascii="Palatino Linotype" w:hAnsi="Palatino Linotype" w:eastAsia="Calibri" w:cs="Tahoma"/>
          <w:iCs/>
          <w:sz w:val="22"/>
          <w:szCs w:val="22"/>
          <w:lang w:val="es-ES"/>
        </w:rPr>
        <w:t>, es necesario traer a colación el Criterio 12/10, emitido por el Pleno del Instituto Nacional de Transparencia, Acceso a la Información y Protección de Datos Personales, mismo que se cita por analogía, establece lo siguiente:</w:t>
      </w:r>
    </w:p>
    <w:p w:rsidR="00DC1C79" w:rsidP="00752045" w:rsidRDefault="00DC1C79" w14:paraId="1FCFEB6B" w14:textId="77777777">
      <w:pPr>
        <w:tabs>
          <w:tab w:val="left" w:pos="4667"/>
        </w:tabs>
        <w:spacing w:line="360" w:lineRule="auto"/>
        <w:jc w:val="both"/>
        <w:rPr>
          <w:rFonts w:ascii="Palatino Linotype" w:hAnsi="Palatino Linotype" w:cs="Arial"/>
          <w:color w:val="000000"/>
          <w:sz w:val="22"/>
          <w:szCs w:val="22"/>
        </w:rPr>
      </w:pPr>
    </w:p>
    <w:p w:rsidRPr="00431CBE" w:rsidR="00FA5D45" w:rsidP="00752045" w:rsidRDefault="00FA5D45" w14:paraId="3FAFEAAA" w14:textId="77777777">
      <w:pPr>
        <w:tabs>
          <w:tab w:val="left" w:pos="4667"/>
        </w:tabs>
        <w:spacing w:line="360" w:lineRule="auto"/>
        <w:jc w:val="both"/>
        <w:rPr>
          <w:rFonts w:ascii="Palatino Linotype" w:hAnsi="Palatino Linotype" w:cs="Arial"/>
          <w:color w:val="000000"/>
          <w:sz w:val="22"/>
          <w:szCs w:val="22"/>
        </w:rPr>
      </w:pPr>
    </w:p>
    <w:p w:rsidRPr="00431CBE" w:rsidR="00DC1C79" w:rsidP="00752045" w:rsidRDefault="00DC1C79" w14:paraId="06871B20" w14:textId="77777777">
      <w:pPr>
        <w:widowControl w:val="0"/>
        <w:tabs>
          <w:tab w:val="left" w:pos="4253"/>
        </w:tabs>
        <w:spacing w:line="360" w:lineRule="auto"/>
        <w:ind w:left="567" w:right="561"/>
        <w:jc w:val="both"/>
        <w:rPr>
          <w:rFonts w:ascii="Palatino Linotype" w:hAnsi="Palatino Linotype" w:cs="Arial"/>
          <w:b/>
          <w:bCs/>
          <w:i/>
          <w:color w:val="000000"/>
        </w:rPr>
      </w:pPr>
      <w:r w:rsidRPr="00431CBE">
        <w:rPr>
          <w:rFonts w:ascii="Palatino Linotype" w:hAnsi="Palatino Linotype" w:cs="Arial"/>
          <w:b/>
          <w:bCs/>
          <w:i/>
          <w:color w:val="000000"/>
        </w:rPr>
        <w:t xml:space="preserve">“Propósito de la declaración formal de inexistencia. </w:t>
      </w:r>
      <w:r w:rsidRPr="00431CBE">
        <w:rPr>
          <w:rFonts w:ascii="Palatino Linotype" w:hAnsi="Palatino Linotype" w:cs="Arial"/>
          <w:bCs/>
          <w:i/>
          <w:color w:val="000000"/>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431CBE">
        <w:rPr>
          <w:rFonts w:ascii="Palatino Linotype" w:hAnsi="Palatino Linotype" w:cs="Arial"/>
          <w:b/>
          <w:bCs/>
          <w:i/>
          <w:color w:val="000000"/>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rsidRPr="00431CBE" w:rsidR="00DC1C79" w:rsidP="00752045" w:rsidRDefault="00DC1C79" w14:paraId="08285765" w14:textId="77777777">
      <w:pPr>
        <w:tabs>
          <w:tab w:val="left" w:pos="4667"/>
        </w:tabs>
        <w:spacing w:line="360" w:lineRule="auto"/>
        <w:jc w:val="both"/>
        <w:rPr>
          <w:rFonts w:ascii="Palatino Linotype" w:hAnsi="Palatino Linotype" w:cs="Arial"/>
          <w:color w:val="000000"/>
          <w:sz w:val="22"/>
          <w:szCs w:val="22"/>
        </w:rPr>
      </w:pPr>
    </w:p>
    <w:p w:rsidRPr="00431CBE" w:rsidR="00DC1C79" w:rsidP="00752045" w:rsidRDefault="00DC1C79" w14:paraId="0EAD7D16" w14:textId="77777777">
      <w:pPr>
        <w:spacing w:line="360" w:lineRule="auto"/>
        <w:jc w:val="both"/>
        <w:rPr>
          <w:rFonts w:ascii="Palatino Linotype" w:hAnsi="Palatino Linotype" w:cs="Tahoma"/>
          <w:bCs/>
          <w:iCs/>
          <w:sz w:val="22"/>
          <w:szCs w:val="22"/>
          <w:lang w:val="es-ES"/>
        </w:rPr>
      </w:pPr>
      <w:r w:rsidRPr="00431CBE">
        <w:rPr>
          <w:rFonts w:ascii="Palatino Linotype" w:hAnsi="Palatino Linotype" w:cs="Arial"/>
          <w:color w:val="000000"/>
          <w:sz w:val="22"/>
          <w:szCs w:val="22"/>
        </w:rPr>
        <w:t xml:space="preserve">De la misma manera, el </w:t>
      </w:r>
      <w:r w:rsidRPr="00431CBE">
        <w:rPr>
          <w:rFonts w:ascii="Palatino Linotype" w:hAnsi="Palatino Linotype" w:cs="Tahoma"/>
          <w:bCs/>
          <w:iCs/>
          <w:sz w:val="22"/>
          <w:szCs w:val="22"/>
          <w:lang w:val="es-ES"/>
        </w:rPr>
        <w:t xml:space="preserve">Criterio 04/19 del Instituto Nacional de Transparencia, Acceso a la Información y Protección de Datos Personales, cuyo texto y rubro son los siguientes: </w:t>
      </w:r>
    </w:p>
    <w:p w:rsidRPr="00431CBE" w:rsidR="00DC1C79" w:rsidP="00752045" w:rsidRDefault="00DC1C79" w14:paraId="30A45BBB" w14:textId="77777777">
      <w:pPr>
        <w:spacing w:line="360" w:lineRule="auto"/>
        <w:jc w:val="both"/>
        <w:rPr>
          <w:rFonts w:ascii="Palatino Linotype" w:hAnsi="Palatino Linotype" w:cs="Tahoma"/>
          <w:bCs/>
          <w:iCs/>
          <w:sz w:val="22"/>
          <w:szCs w:val="22"/>
          <w:lang w:val="es-ES"/>
        </w:rPr>
      </w:pPr>
    </w:p>
    <w:p w:rsidRPr="00431CBE" w:rsidR="00DC1C79" w:rsidP="00752045" w:rsidRDefault="00DC1C79" w14:paraId="2C5FEB41" w14:textId="77777777">
      <w:pPr>
        <w:spacing w:line="360" w:lineRule="auto"/>
        <w:ind w:left="567" w:right="567"/>
        <w:jc w:val="both"/>
        <w:rPr>
          <w:rFonts w:ascii="Palatino Linotype" w:hAnsi="Palatino Linotype" w:cs="Tahoma"/>
          <w:bCs/>
          <w:i/>
          <w:lang w:val="es-ES"/>
        </w:rPr>
      </w:pPr>
      <w:r w:rsidRPr="00431CBE">
        <w:rPr>
          <w:rFonts w:ascii="Palatino Linotype" w:hAnsi="Palatino Linotype" w:cs="Tahoma"/>
          <w:b/>
          <w:i/>
          <w:lang w:val="es-ES"/>
        </w:rPr>
        <w:t>Propósito de la declaración formal de inexistencia.</w:t>
      </w:r>
      <w:r w:rsidRPr="00431CBE">
        <w:rPr>
          <w:rFonts w:ascii="Palatino Linotype" w:hAnsi="Palatino Linotype" w:cs="Tahoma"/>
          <w:bCs/>
          <w:i/>
          <w:lang w:val="es-E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752045" w:rsidP="00752045" w:rsidRDefault="00752045" w14:paraId="0CBE7F82" w14:textId="77777777">
      <w:pPr>
        <w:spacing w:line="360" w:lineRule="auto"/>
        <w:jc w:val="both"/>
        <w:rPr>
          <w:rFonts w:ascii="Palatino Linotype" w:hAnsi="Palatino Linotype" w:cs="Tahoma"/>
          <w:bCs/>
          <w:iCs/>
          <w:sz w:val="22"/>
          <w:szCs w:val="22"/>
        </w:rPr>
      </w:pPr>
    </w:p>
    <w:p w:rsidRPr="00431CBE" w:rsidR="00DC1C79" w:rsidP="00752045" w:rsidRDefault="00DC1C79" w14:paraId="76D0D9AD" w14:textId="77777777">
      <w:pPr>
        <w:spacing w:line="360" w:lineRule="auto"/>
        <w:jc w:val="both"/>
        <w:rPr>
          <w:rFonts w:ascii="Palatino Linotype" w:hAnsi="Palatino Linotype" w:cs="Arial"/>
          <w:color w:val="000000"/>
          <w:sz w:val="22"/>
          <w:szCs w:val="22"/>
        </w:rPr>
      </w:pPr>
      <w:r w:rsidRPr="00431CBE">
        <w:rPr>
          <w:rFonts w:ascii="Palatino Linotype" w:hAnsi="Palatino Linotype" w:cs="Tahoma"/>
          <w:bCs/>
          <w:iCs/>
          <w:sz w:val="22"/>
          <w:szCs w:val="22"/>
        </w:rPr>
        <w:t>De lo anterior se colige que las declaraciones de inexistencia de los Comités</w:t>
      </w:r>
      <w:r w:rsidRPr="00431CBE">
        <w:rPr>
          <w:rFonts w:ascii="Palatino Linotype" w:hAnsi="Palatino Linotype" w:cs="Tahoma"/>
          <w:bCs/>
          <w:iCs/>
          <w:sz w:val="22"/>
          <w:szCs w:val="22"/>
          <w:lang w:val="x-none"/>
        </w:rPr>
        <w:t xml:space="preserve"> de Transparencia, deben de contener los elementos suficientes para generar en los solicitantes, certeza de que la </w:t>
      </w:r>
      <w:r w:rsidRPr="00431CBE">
        <w:rPr>
          <w:rFonts w:ascii="Palatino Linotype" w:hAnsi="Palatino Linotype" w:cs="Tahoma"/>
          <w:bCs/>
          <w:iCs/>
          <w:sz w:val="22"/>
          <w:szCs w:val="22"/>
          <w:lang w:val="x-none"/>
        </w:rPr>
        <w:lastRenderedPageBreak/>
        <w:t xml:space="preserve">información no obra en sus archivos, esto es, deben fundar y motivar las razones por las cuales, se buscó la información en </w:t>
      </w:r>
      <w:r w:rsidRPr="00431CBE">
        <w:rPr>
          <w:rFonts w:ascii="Palatino Linotype" w:hAnsi="Palatino Linotype" w:cs="Arial"/>
          <w:color w:val="000000"/>
          <w:sz w:val="22"/>
          <w:szCs w:val="22"/>
        </w:rPr>
        <w:t>determinadas unidades administrativas, los criterios de búsqueda y demás circunstancias tomadas en cuenta, con el fin de garantizar al solicitante que efectivamente se hicieron las gestiones necesarias para localizar la documentación de su interés.</w:t>
      </w:r>
    </w:p>
    <w:p w:rsidRPr="00431CBE" w:rsidR="00DC1C79" w:rsidP="00752045" w:rsidRDefault="00DC1C79" w14:paraId="453BC379" w14:textId="77777777">
      <w:pPr>
        <w:spacing w:line="360" w:lineRule="auto"/>
        <w:ind w:right="-93"/>
        <w:jc w:val="both"/>
        <w:rPr>
          <w:rFonts w:ascii="Palatino Linotype" w:hAnsi="Palatino Linotype" w:cs="Tahoma"/>
          <w:color w:val="000000"/>
          <w:sz w:val="22"/>
          <w:lang w:val="es-ES"/>
        </w:rPr>
      </w:pPr>
    </w:p>
    <w:p w:rsidRPr="00431CBE" w:rsidR="00DC1C79" w:rsidP="00752045" w:rsidRDefault="00DC1C79" w14:paraId="20C6DC17" w14:textId="77777777">
      <w:pPr>
        <w:widowControl w:val="0"/>
        <w:spacing w:line="360" w:lineRule="auto"/>
        <w:ind w:right="-91"/>
        <w:jc w:val="both"/>
        <w:rPr>
          <w:rFonts w:ascii="Palatino Linotype" w:hAnsi="Palatino Linotype" w:cs="Tahoma"/>
          <w:bCs/>
          <w:color w:val="000000"/>
          <w:sz w:val="22"/>
        </w:rPr>
      </w:pPr>
      <w:r w:rsidRPr="00431CBE">
        <w:rPr>
          <w:rFonts w:ascii="Palatino Linotype" w:hAnsi="Palatino Linotype" w:cs="Tahoma"/>
          <w:bCs/>
          <w:color w:val="000000"/>
          <w:sz w:val="22"/>
        </w:rPr>
        <w:t>Asimismo, según Calero, Natalia (2016), en la “Ley General de Transparencia y Acceso a la Información Pública Comentada” (p. 419), las declaraciones de inexistencia, deben contener lo siguiente:</w:t>
      </w:r>
    </w:p>
    <w:p w:rsidRPr="00431CBE" w:rsidR="00DC1C79" w:rsidP="00752045" w:rsidRDefault="00DC1C79" w14:paraId="07F61DC0" w14:textId="77777777">
      <w:pPr>
        <w:spacing w:line="360" w:lineRule="auto"/>
        <w:ind w:right="-93"/>
        <w:jc w:val="both"/>
        <w:rPr>
          <w:rFonts w:ascii="Palatino Linotype" w:hAnsi="Palatino Linotype" w:cs="Tahoma"/>
          <w:bCs/>
          <w:color w:val="000000"/>
          <w:sz w:val="22"/>
        </w:rPr>
      </w:pPr>
    </w:p>
    <w:p w:rsidRPr="00431CBE" w:rsidR="00DC1C79" w:rsidP="008C2C0C" w:rsidRDefault="00DC1C79" w14:paraId="07DFF57E" w14:textId="77777777">
      <w:pPr>
        <w:widowControl w:val="0"/>
        <w:numPr>
          <w:ilvl w:val="0"/>
          <w:numId w:val="12"/>
        </w:numPr>
        <w:spacing w:line="360" w:lineRule="auto"/>
        <w:ind w:left="714" w:right="-91" w:hanging="357"/>
        <w:contextualSpacing/>
        <w:jc w:val="both"/>
        <w:rPr>
          <w:rFonts w:ascii="Palatino Linotype" w:hAnsi="Palatino Linotype" w:cs="Tahoma"/>
          <w:b/>
          <w:bCs/>
          <w:color w:val="000000"/>
          <w:sz w:val="22"/>
          <w:szCs w:val="24"/>
        </w:rPr>
      </w:pPr>
      <w:r w:rsidRPr="00431CBE">
        <w:rPr>
          <w:rFonts w:ascii="Palatino Linotype" w:hAnsi="Palatino Linotype" w:cs="Tahoma"/>
          <w:b/>
          <w:bCs/>
          <w:color w:val="000000"/>
          <w:sz w:val="22"/>
          <w:szCs w:val="24"/>
        </w:rPr>
        <w:t>Los elementos que le permitan a los solicitantes tener certeza de que el Sujeto Obligado utilizó un criterio de búsqueda exhaustivo:</w:t>
      </w:r>
      <w:r w:rsidRPr="00431CBE">
        <w:rPr>
          <w:rFonts w:ascii="Palatino Linotype" w:hAnsi="Palatino Linotype" w:cs="Tahoma"/>
          <w:bCs/>
          <w:color w:val="000000"/>
          <w:sz w:val="22"/>
          <w:szCs w:val="24"/>
        </w:rPr>
        <w:t xml:space="preserve"> Para atender dicho supuesto, se debe precisar en qué unidades administrativas buscó, así como en el tipo de archivos y la manera en que realizó la indagación;</w:t>
      </w:r>
    </w:p>
    <w:p w:rsidRPr="00431CBE" w:rsidR="00DC1C79" w:rsidP="00752045" w:rsidRDefault="00DC1C79" w14:paraId="35D992BA" w14:textId="77777777">
      <w:pPr>
        <w:widowControl w:val="0"/>
        <w:spacing w:line="360" w:lineRule="auto"/>
        <w:ind w:left="714" w:right="-91"/>
        <w:contextualSpacing/>
        <w:jc w:val="both"/>
        <w:rPr>
          <w:rFonts w:ascii="Palatino Linotype" w:hAnsi="Palatino Linotype" w:cs="Tahoma"/>
          <w:b/>
          <w:bCs/>
          <w:color w:val="000000"/>
          <w:sz w:val="22"/>
          <w:szCs w:val="24"/>
        </w:rPr>
      </w:pPr>
    </w:p>
    <w:p w:rsidRPr="00431CBE" w:rsidR="00DC1C79" w:rsidP="008C2C0C" w:rsidRDefault="00DC1C79" w14:paraId="76DECCFF" w14:textId="77777777">
      <w:pPr>
        <w:numPr>
          <w:ilvl w:val="0"/>
          <w:numId w:val="12"/>
        </w:numPr>
        <w:spacing w:line="360" w:lineRule="auto"/>
        <w:ind w:right="-93"/>
        <w:contextualSpacing/>
        <w:jc w:val="both"/>
        <w:rPr>
          <w:rFonts w:ascii="Palatino Linotype" w:hAnsi="Palatino Linotype" w:cs="Tahoma"/>
          <w:b/>
          <w:bCs/>
          <w:color w:val="000000"/>
          <w:sz w:val="22"/>
          <w:szCs w:val="24"/>
        </w:rPr>
      </w:pPr>
      <w:r w:rsidRPr="00431CBE">
        <w:rPr>
          <w:rFonts w:ascii="Palatino Linotype" w:hAnsi="Palatino Linotype" w:cs="Tahoma"/>
          <w:b/>
          <w:bCs/>
          <w:color w:val="000000"/>
          <w:sz w:val="22"/>
          <w:szCs w:val="24"/>
        </w:rPr>
        <w:t xml:space="preserve">Las circunstancias de tiempo, modo y lugar que motiven las razones por las cuales la información es inexistente: </w:t>
      </w:r>
      <w:r w:rsidRPr="00431CBE">
        <w:rPr>
          <w:rFonts w:ascii="Palatino Linotype" w:hAnsi="Palatino Linotype" w:cs="Tahoma"/>
          <w:bCs/>
          <w:color w:val="000000"/>
          <w:sz w:val="22"/>
          <w:szCs w:val="24"/>
        </w:rPr>
        <w:t>Al respecto, los sujetos obligados para acreditar dicho punto, deberán proveer la mayor cantidad de elementos posibles que permitan evidencia las razones por las cuales la información requerida no existe</w:t>
      </w:r>
      <w:r w:rsidRPr="00431CBE">
        <w:rPr>
          <w:rFonts w:ascii="Palatino Linotype" w:hAnsi="Palatino Linotype" w:cs="Tahoma"/>
          <w:b/>
          <w:bCs/>
          <w:color w:val="000000"/>
          <w:sz w:val="22"/>
          <w:szCs w:val="24"/>
        </w:rPr>
        <w:t>,</w:t>
      </w:r>
      <w:r w:rsidRPr="00431CBE">
        <w:rPr>
          <w:rFonts w:ascii="Palatino Linotype" w:hAnsi="Palatino Linotype" w:cs="Tahoma"/>
          <w:bCs/>
          <w:color w:val="000000"/>
          <w:sz w:val="22"/>
          <w:szCs w:val="24"/>
        </w:rPr>
        <w:t xml:space="preserve"> y</w:t>
      </w:r>
    </w:p>
    <w:p w:rsidRPr="00431CBE" w:rsidR="00DC1C79" w:rsidP="00752045" w:rsidRDefault="00DC1C79" w14:paraId="5C6B5443" w14:textId="77777777">
      <w:pPr>
        <w:spacing w:line="360" w:lineRule="auto"/>
        <w:ind w:left="720"/>
        <w:contextualSpacing/>
        <w:jc w:val="both"/>
        <w:rPr>
          <w:rFonts w:ascii="Palatino Linotype" w:hAnsi="Palatino Linotype" w:eastAsia="Calibri" w:cs="Tahoma"/>
          <w:b/>
          <w:bCs/>
          <w:color w:val="000000"/>
          <w:szCs w:val="22"/>
          <w:lang w:eastAsia="en-US"/>
        </w:rPr>
      </w:pPr>
    </w:p>
    <w:p w:rsidRPr="00431CBE" w:rsidR="00DC1C79" w:rsidP="008C2C0C" w:rsidRDefault="00DC1C79" w14:paraId="1C8C7179" w14:textId="77777777">
      <w:pPr>
        <w:numPr>
          <w:ilvl w:val="0"/>
          <w:numId w:val="12"/>
        </w:numPr>
        <w:spacing w:line="360" w:lineRule="auto"/>
        <w:ind w:right="-93"/>
        <w:contextualSpacing/>
        <w:jc w:val="both"/>
        <w:rPr>
          <w:rFonts w:ascii="Palatino Linotype" w:hAnsi="Palatino Linotype" w:cs="Tahoma"/>
          <w:color w:val="000000"/>
          <w:sz w:val="22"/>
          <w:lang w:val="es-ES"/>
        </w:rPr>
      </w:pPr>
      <w:r w:rsidRPr="00431CBE">
        <w:rPr>
          <w:rFonts w:ascii="Palatino Linotype" w:hAnsi="Palatino Linotype" w:cs="Tahoma"/>
          <w:b/>
          <w:bCs/>
          <w:color w:val="000000"/>
          <w:sz w:val="22"/>
          <w:szCs w:val="24"/>
        </w:rPr>
        <w:t>El servidor público responsable de contar con ésta</w:t>
      </w:r>
      <w:r w:rsidRPr="00431CBE">
        <w:rPr>
          <w:rFonts w:ascii="Palatino Linotype" w:hAnsi="Palatino Linotype" w:cs="Tahoma"/>
          <w:bCs/>
          <w:color w:val="000000"/>
          <w:sz w:val="22"/>
          <w:szCs w:val="24"/>
        </w:rPr>
        <w:t>: Es importante indicar, el cargo y las razones jurídicas por las cuales debió generar la información.</w:t>
      </w:r>
    </w:p>
    <w:p w:rsidR="00DC1C79" w:rsidP="00752045" w:rsidRDefault="00DC1C79" w14:paraId="52E9EE58" w14:textId="77777777">
      <w:pPr>
        <w:spacing w:line="360" w:lineRule="auto"/>
        <w:ind w:right="-93"/>
        <w:jc w:val="both"/>
        <w:rPr>
          <w:rFonts w:ascii="Palatino Linotype" w:hAnsi="Palatino Linotype" w:cs="Tahoma"/>
          <w:color w:val="000000"/>
          <w:sz w:val="22"/>
          <w:lang w:val="es-ES"/>
        </w:rPr>
      </w:pPr>
    </w:p>
    <w:p w:rsidR="00FA5D45" w:rsidP="00752045" w:rsidRDefault="00FA5D45" w14:paraId="48D103EB" w14:textId="77777777">
      <w:pPr>
        <w:spacing w:line="360" w:lineRule="auto"/>
        <w:ind w:right="-93"/>
        <w:jc w:val="both"/>
        <w:rPr>
          <w:rFonts w:ascii="Palatino Linotype" w:hAnsi="Palatino Linotype" w:cs="Tahoma"/>
          <w:color w:val="000000"/>
          <w:sz w:val="22"/>
          <w:lang w:val="es-ES"/>
        </w:rPr>
      </w:pPr>
    </w:p>
    <w:p w:rsidRPr="00431CBE" w:rsidR="00DC1C79" w:rsidP="00752045" w:rsidRDefault="00752045" w14:paraId="7021A7E3" w14:textId="58D1F598">
      <w:pPr>
        <w:autoSpaceDE w:val="0"/>
        <w:autoSpaceDN w:val="0"/>
        <w:adjustRightInd w:val="0"/>
        <w:spacing w:line="360" w:lineRule="auto"/>
        <w:jc w:val="both"/>
        <w:rPr>
          <w:rFonts w:ascii="Palatino Linotype" w:hAnsi="Palatino Linotype" w:cs="Tahoma"/>
          <w:bCs/>
          <w:iCs/>
          <w:color w:val="000000"/>
          <w:sz w:val="22"/>
          <w:szCs w:val="22"/>
          <w:lang w:val="x-none"/>
        </w:rPr>
      </w:pPr>
      <w:r>
        <w:rPr>
          <w:rFonts w:ascii="Palatino Linotype" w:hAnsi="Palatino Linotype" w:cs="Tahoma"/>
          <w:bCs/>
          <w:iCs/>
          <w:color w:val="000000"/>
          <w:sz w:val="22"/>
          <w:szCs w:val="22"/>
        </w:rPr>
        <w:t>P</w:t>
      </w:r>
      <w:r w:rsidRPr="00431CBE" w:rsidR="00DC1C79">
        <w:rPr>
          <w:rFonts w:ascii="Palatino Linotype" w:hAnsi="Palatino Linotype" w:cs="Tahoma"/>
          <w:bCs/>
          <w:iCs/>
          <w:color w:val="000000"/>
          <w:sz w:val="22"/>
          <w:szCs w:val="22"/>
          <w:lang w:val="x-none"/>
        </w:rPr>
        <w:t>ara tal situación, deberá seguir el procedimiento establecido en l</w:t>
      </w:r>
      <w:r w:rsidRPr="00431CBE" w:rsidR="00DC1C79">
        <w:rPr>
          <w:rFonts w:ascii="Palatino Linotype" w:hAnsi="Palatino Linotype" w:cs="Tahoma"/>
          <w:color w:val="000000"/>
          <w:sz w:val="22"/>
          <w:szCs w:val="24"/>
          <w:lang w:eastAsia="es-MX"/>
        </w:rPr>
        <w:t>os artículos 169 y 170 de la Ley de Transparencia y Acceso a la Información Pública del Estado de México y Municipios, que precisan que cuando la información</w:t>
      </w:r>
      <w:r w:rsidRPr="00431CBE" w:rsidR="00DC1C79">
        <w:rPr>
          <w:rFonts w:ascii="Palatino Linotype" w:hAnsi="Palatino Linotype" w:cs="Tahoma"/>
          <w:color w:val="000000"/>
          <w:sz w:val="22"/>
          <w:szCs w:val="24"/>
          <w:lang w:val="x-none" w:eastAsia="es-MX"/>
        </w:rPr>
        <w:t xml:space="preserve"> no se encuentre en los archivos del Sujeto Obligado, el Comité de Transparencia deberá:</w:t>
      </w:r>
    </w:p>
    <w:p w:rsidRPr="00431CBE" w:rsidR="00FA5D45" w:rsidP="00752045" w:rsidRDefault="00FA5D45" w14:paraId="5ACA4663" w14:textId="77777777">
      <w:pPr>
        <w:spacing w:line="360" w:lineRule="auto"/>
        <w:ind w:right="-93"/>
        <w:jc w:val="both"/>
        <w:rPr>
          <w:rFonts w:ascii="Palatino Linotype" w:hAnsi="Palatino Linotype" w:cs="Tahoma"/>
          <w:iCs/>
          <w:sz w:val="22"/>
          <w:szCs w:val="22"/>
          <w:lang w:val="es-ES"/>
        </w:rPr>
      </w:pPr>
    </w:p>
    <w:p w:rsidR="00DC1C79" w:rsidP="008C2C0C" w:rsidRDefault="00DC1C79" w14:paraId="713F483A" w14:textId="77777777">
      <w:pPr>
        <w:numPr>
          <w:ilvl w:val="0"/>
          <w:numId w:val="13"/>
        </w:numPr>
        <w:spacing w:line="360" w:lineRule="auto"/>
        <w:jc w:val="both"/>
        <w:rPr>
          <w:rFonts w:ascii="Palatino Linotype" w:hAnsi="Palatino Linotype" w:cs="Tahoma"/>
          <w:color w:val="000000"/>
          <w:sz w:val="22"/>
          <w:szCs w:val="24"/>
          <w:lang w:eastAsia="es-MX"/>
        </w:rPr>
      </w:pPr>
      <w:r w:rsidRPr="00431CBE">
        <w:rPr>
          <w:rFonts w:ascii="Palatino Linotype" w:hAnsi="Palatino Linotype" w:cs="Tahoma"/>
          <w:color w:val="000000"/>
          <w:sz w:val="22"/>
          <w:szCs w:val="24"/>
          <w:lang w:eastAsia="es-MX"/>
        </w:rPr>
        <w:t>Analizar el caso y tomar las medidas necesarias para localizar la información;</w:t>
      </w:r>
    </w:p>
    <w:p w:rsidRPr="00431CBE" w:rsidR="00FA5D45" w:rsidP="00FA5D45" w:rsidRDefault="00FA5D45" w14:paraId="4F291E20" w14:textId="77777777">
      <w:pPr>
        <w:spacing w:line="360" w:lineRule="auto"/>
        <w:ind w:left="720"/>
        <w:jc w:val="both"/>
        <w:rPr>
          <w:rFonts w:ascii="Palatino Linotype" w:hAnsi="Palatino Linotype" w:cs="Tahoma"/>
          <w:color w:val="000000"/>
          <w:sz w:val="22"/>
          <w:szCs w:val="24"/>
          <w:lang w:eastAsia="es-MX"/>
        </w:rPr>
      </w:pPr>
    </w:p>
    <w:p w:rsidR="00DC1C79" w:rsidP="008C2C0C" w:rsidRDefault="00DC1C79" w14:paraId="23C2D7DA" w14:textId="77777777">
      <w:pPr>
        <w:widowControl w:val="0"/>
        <w:numPr>
          <w:ilvl w:val="0"/>
          <w:numId w:val="13"/>
        </w:numPr>
        <w:spacing w:line="360" w:lineRule="auto"/>
        <w:ind w:left="714" w:hanging="357"/>
        <w:jc w:val="both"/>
        <w:rPr>
          <w:rFonts w:ascii="Palatino Linotype" w:hAnsi="Palatino Linotype" w:cs="Tahoma"/>
          <w:color w:val="000000"/>
          <w:sz w:val="22"/>
          <w:szCs w:val="24"/>
          <w:lang w:eastAsia="es-MX"/>
        </w:rPr>
      </w:pPr>
      <w:r w:rsidRPr="00431CBE">
        <w:rPr>
          <w:rFonts w:ascii="Palatino Linotype" w:hAnsi="Palatino Linotype" w:cs="Tahoma"/>
          <w:color w:val="000000"/>
          <w:sz w:val="22"/>
          <w:szCs w:val="24"/>
          <w:lang w:eastAsia="es-MX"/>
        </w:rPr>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p>
    <w:p w:rsidRPr="00431CBE" w:rsidR="00752045" w:rsidP="00752045" w:rsidRDefault="00752045" w14:paraId="644DB5FF" w14:textId="77777777">
      <w:pPr>
        <w:widowControl w:val="0"/>
        <w:spacing w:line="360" w:lineRule="auto"/>
        <w:ind w:left="714"/>
        <w:jc w:val="both"/>
        <w:rPr>
          <w:rFonts w:ascii="Palatino Linotype" w:hAnsi="Palatino Linotype" w:cs="Tahoma"/>
          <w:color w:val="000000"/>
          <w:sz w:val="22"/>
          <w:szCs w:val="24"/>
          <w:lang w:eastAsia="es-MX"/>
        </w:rPr>
      </w:pPr>
    </w:p>
    <w:p w:rsidR="00DC1C79" w:rsidP="008C2C0C" w:rsidRDefault="00DC1C79" w14:paraId="04DF8690" w14:textId="77777777">
      <w:pPr>
        <w:numPr>
          <w:ilvl w:val="0"/>
          <w:numId w:val="13"/>
        </w:numPr>
        <w:spacing w:line="360" w:lineRule="auto"/>
        <w:jc w:val="both"/>
        <w:rPr>
          <w:rFonts w:ascii="Palatino Linotype" w:hAnsi="Palatino Linotype" w:cs="Tahoma"/>
          <w:color w:val="000000"/>
          <w:sz w:val="22"/>
          <w:szCs w:val="24"/>
          <w:lang w:eastAsia="es-MX"/>
        </w:rPr>
      </w:pPr>
      <w:r w:rsidRPr="00431CBE">
        <w:rPr>
          <w:rFonts w:ascii="Palatino Linotype" w:hAnsi="Palatino Linotype" w:cs="Tahoma"/>
          <w:color w:val="000000"/>
          <w:sz w:val="22"/>
          <w:szCs w:val="24"/>
          <w:lang w:eastAsia="es-MX"/>
        </w:rPr>
        <w:t>Ordenar, siempre que sea materialmente posible, que se genere o reponga la información en caso que ésta tuviera que existir o previa acreditación de la imposibilidad de su generación, exponga de forma fundada y motivada las razones de dicha situación, y</w:t>
      </w:r>
    </w:p>
    <w:p w:rsidR="00752045" w:rsidP="00752045" w:rsidRDefault="00752045" w14:paraId="3DBB2F75" w14:textId="77777777">
      <w:pPr>
        <w:pStyle w:val="Prrafodelista"/>
        <w:spacing w:line="360" w:lineRule="auto"/>
        <w:rPr>
          <w:rFonts w:ascii="Palatino Linotype" w:hAnsi="Palatino Linotype" w:cs="Tahoma"/>
          <w:color w:val="000000"/>
          <w:lang w:eastAsia="es-MX"/>
        </w:rPr>
      </w:pPr>
    </w:p>
    <w:p w:rsidRPr="00431CBE" w:rsidR="00DC1C79" w:rsidP="008C2C0C" w:rsidRDefault="00DC1C79" w14:paraId="0E39F6EA" w14:textId="77777777">
      <w:pPr>
        <w:numPr>
          <w:ilvl w:val="0"/>
          <w:numId w:val="13"/>
        </w:numPr>
        <w:spacing w:line="360" w:lineRule="auto"/>
        <w:jc w:val="both"/>
        <w:rPr>
          <w:rFonts w:ascii="Palatino Linotype" w:hAnsi="Palatino Linotype" w:cs="Tahoma"/>
          <w:color w:val="000000"/>
          <w:sz w:val="22"/>
          <w:szCs w:val="24"/>
          <w:lang w:eastAsia="es-MX"/>
        </w:rPr>
      </w:pPr>
      <w:r w:rsidRPr="00431CBE">
        <w:rPr>
          <w:rFonts w:ascii="Palatino Linotype" w:hAnsi="Palatino Linotype" w:cs="Tahoma"/>
          <w:color w:val="000000"/>
          <w:sz w:val="22"/>
          <w:szCs w:val="24"/>
          <w:lang w:eastAsia="es-MX"/>
        </w:rPr>
        <w:t>Notificar el Órgano Interno de Control o equivalente del Sujeto Obligado.</w:t>
      </w:r>
    </w:p>
    <w:p w:rsidRPr="00431CBE" w:rsidR="00DC1C79" w:rsidP="00752045" w:rsidRDefault="00DC1C79" w14:paraId="60C2361D" w14:textId="77777777">
      <w:pPr>
        <w:spacing w:line="360" w:lineRule="auto"/>
        <w:jc w:val="both"/>
        <w:rPr>
          <w:rFonts w:ascii="Palatino Linotype" w:hAnsi="Palatino Linotype" w:cs="Tahoma"/>
          <w:sz w:val="22"/>
          <w:szCs w:val="22"/>
        </w:rPr>
      </w:pPr>
    </w:p>
    <w:p w:rsidRPr="00431CBE" w:rsidR="00DC1C79" w:rsidP="00752045" w:rsidRDefault="00DC1C79" w14:paraId="15A2DED7" w14:textId="6102212D">
      <w:pPr>
        <w:spacing w:line="360" w:lineRule="auto"/>
        <w:jc w:val="both"/>
        <w:rPr>
          <w:rFonts w:ascii="Palatino Linotype" w:hAnsi="Palatino Linotype" w:cs="Tahoma"/>
          <w:sz w:val="22"/>
          <w:szCs w:val="22"/>
          <w:lang w:val="x-none"/>
        </w:rPr>
      </w:pPr>
      <w:r w:rsidRPr="00431CBE">
        <w:rPr>
          <w:rFonts w:ascii="Palatino Linotype" w:hAnsi="Palatino Linotype" w:cs="Tahoma"/>
          <w:sz w:val="22"/>
          <w:szCs w:val="22"/>
        </w:rPr>
        <w:t>Por tales circunstancias, se considera que, en el caso de que</w:t>
      </w:r>
      <w:r w:rsidRPr="00431CBE">
        <w:rPr>
          <w:rFonts w:ascii="Palatino Linotype" w:hAnsi="Palatino Linotype" w:cs="Tahoma"/>
          <w:sz w:val="22"/>
          <w:szCs w:val="22"/>
          <w:lang w:val="x-none"/>
        </w:rPr>
        <w:t xml:space="preserve"> </w:t>
      </w:r>
      <w:r>
        <w:rPr>
          <w:rFonts w:ascii="Palatino Linotype" w:hAnsi="Palatino Linotype" w:cs="Tahoma"/>
          <w:sz w:val="22"/>
          <w:szCs w:val="22"/>
          <w:lang w:val="x-none"/>
        </w:rPr>
        <w:t xml:space="preserve">la Dirección </w:t>
      </w:r>
      <w:r w:rsidR="00656C75">
        <w:rPr>
          <w:rFonts w:ascii="Palatino Linotype" w:hAnsi="Palatino Linotype" w:cs="Tahoma"/>
          <w:sz w:val="22"/>
          <w:szCs w:val="22"/>
        </w:rPr>
        <w:t>Servicios Públicos</w:t>
      </w:r>
      <w:r>
        <w:rPr>
          <w:rFonts w:ascii="Palatino Linotype" w:hAnsi="Palatino Linotype" w:cs="Tahoma"/>
          <w:sz w:val="22"/>
          <w:szCs w:val="22"/>
          <w:lang w:val="x-none"/>
        </w:rPr>
        <w:t xml:space="preserve">, no localice </w:t>
      </w:r>
      <w:r w:rsidR="00656C75">
        <w:rPr>
          <w:rFonts w:ascii="Palatino Linotype" w:hAnsi="Palatino Linotype" w:cs="Tahoma"/>
          <w:sz w:val="22"/>
          <w:szCs w:val="22"/>
        </w:rPr>
        <w:t>todos los documentos que conforman los Censos de Alumbrado Público</w:t>
      </w:r>
      <w:r w:rsidRPr="00431CBE">
        <w:rPr>
          <w:rFonts w:ascii="Palatino Linotype" w:hAnsi="Palatino Linotype" w:cs="Tahoma"/>
          <w:sz w:val="22"/>
          <w:szCs w:val="22"/>
          <w:lang w:val="x-none"/>
        </w:rPr>
        <w:t>,</w:t>
      </w:r>
      <w:r>
        <w:rPr>
          <w:rFonts w:ascii="Palatino Linotype" w:hAnsi="Palatino Linotype" w:cs="Tahoma"/>
          <w:sz w:val="22"/>
          <w:szCs w:val="22"/>
          <w:lang w:val="x-none"/>
        </w:rPr>
        <w:t xml:space="preserve"> se</w:t>
      </w:r>
      <w:r w:rsidRPr="00431CBE">
        <w:rPr>
          <w:rFonts w:ascii="Palatino Linotype" w:hAnsi="Palatino Linotype" w:cs="Tahoma"/>
          <w:sz w:val="22"/>
          <w:szCs w:val="22"/>
          <w:lang w:val="x-none"/>
        </w:rPr>
        <w:t xml:space="preserve"> deberá declarar la inexistencia de manera formal, de manera fundada y motivada por el Comité de Transparencia, conforme a los criterios previamente establecidos, con el fin de garantizar al ahora Recurrente, que el documento peticionado, no obra en sus archivos y dar cumplimiento al tercer párrafo, del artículo 19 de la Ley de Transparencia y Acceso a la Información Pública del Estado de México y Municipios.</w:t>
      </w:r>
    </w:p>
    <w:p w:rsidR="00DC1C79" w:rsidP="00752045" w:rsidRDefault="00DC1C79" w14:paraId="244B8B97" w14:textId="77777777">
      <w:pPr>
        <w:spacing w:line="360" w:lineRule="auto"/>
        <w:jc w:val="both"/>
        <w:rPr>
          <w:rFonts w:ascii="Palatino Linotype" w:hAnsi="Palatino Linotype" w:eastAsia="Batang" w:cs="Tahoma"/>
          <w:bCs/>
          <w:sz w:val="22"/>
          <w:szCs w:val="22"/>
          <w:lang w:val="es-ES"/>
        </w:rPr>
      </w:pPr>
    </w:p>
    <w:p w:rsidRPr="005F6096" w:rsidR="00DC1C79" w:rsidP="00752045" w:rsidRDefault="00DC1C79" w14:paraId="0136DD27" w14:textId="3F04915B">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rPr>
        <w:t>Ahora bien, no</w:t>
      </w:r>
      <w:r w:rsidRPr="005F6096">
        <w:rPr>
          <w:rFonts w:ascii="Palatino Linotype" w:hAnsi="Palatino Linotype" w:cs="Tahoma"/>
          <w:bCs/>
          <w:sz w:val="22"/>
          <w:szCs w:val="22"/>
        </w:rPr>
        <w:t xml:space="preserve"> pasa desapercibido para este Instituto que </w:t>
      </w:r>
      <w:r w:rsidR="00656C75">
        <w:rPr>
          <w:rFonts w:ascii="Palatino Linotype" w:hAnsi="Palatino Linotype" w:cs="Tahoma"/>
          <w:bCs/>
          <w:sz w:val="22"/>
          <w:szCs w:val="22"/>
        </w:rPr>
        <w:t>los documentos</w:t>
      </w:r>
      <w:r w:rsidRPr="005F6096">
        <w:rPr>
          <w:rFonts w:ascii="Palatino Linotype" w:hAnsi="Palatino Linotype" w:cs="Tahoma"/>
          <w:bCs/>
          <w:sz w:val="22"/>
          <w:szCs w:val="22"/>
        </w:rPr>
        <w:t>, pudiera</w:t>
      </w:r>
      <w:r w:rsidR="00656C75">
        <w:rPr>
          <w:rFonts w:ascii="Palatino Linotype" w:hAnsi="Palatino Linotype" w:cs="Tahoma"/>
          <w:bCs/>
          <w:sz w:val="22"/>
          <w:szCs w:val="22"/>
        </w:rPr>
        <w:t>n</w:t>
      </w:r>
      <w:r w:rsidRPr="005F6096">
        <w:rPr>
          <w:rFonts w:ascii="Palatino Linotype" w:hAnsi="Palatino Linotype" w:cs="Tahoma"/>
          <w:bCs/>
          <w:sz w:val="22"/>
          <w:szCs w:val="22"/>
        </w:rPr>
        <w:t xml:space="preserve"> contener datos o información clasificada; por lo que, en el supuesto, deberá elaborar la versión pública respectiva; a</w:t>
      </w:r>
      <w:r w:rsidRPr="005F6096">
        <w:rPr>
          <w:rFonts w:ascii="Palatino Linotype" w:hAnsi="Palatino Linotype" w:cs="Tahoma"/>
          <w:bCs/>
          <w:sz w:val="22"/>
          <w:szCs w:val="22"/>
          <w:lang w:val="es-ES"/>
        </w:rPr>
        <w:t xml:space="preserve">l respecto, conforme al artículo 3°, fracción XLV, relacionado con el 137, ambos de la Ley de Transparencia y Acceso a la Información Pública del Estado de México y </w:t>
      </w:r>
      <w:r w:rsidRPr="005F6096">
        <w:rPr>
          <w:rFonts w:ascii="Palatino Linotype" w:hAnsi="Palatino Linotype" w:cs="Tahoma"/>
          <w:bCs/>
          <w:sz w:val="22"/>
          <w:szCs w:val="22"/>
          <w:lang w:val="es-ES"/>
        </w:rPr>
        <w:lastRenderedPageBreak/>
        <w:t xml:space="preserve">Municipios, cuando un documento contenga información pública y confidencial, la Unidad de Transparencia para efectos de atender al requerimiento informativo, deberá elaborar una versión </w:t>
      </w:r>
      <w:r>
        <w:rPr>
          <w:rFonts w:ascii="Palatino Linotype" w:hAnsi="Palatino Linotype" w:cs="Tahoma"/>
          <w:bCs/>
          <w:sz w:val="22"/>
          <w:szCs w:val="22"/>
          <w:lang w:val="es-ES"/>
        </w:rPr>
        <w:t>p</w:t>
      </w:r>
      <w:r w:rsidRPr="005F6096">
        <w:rPr>
          <w:rFonts w:ascii="Palatino Linotype" w:hAnsi="Palatino Linotype" w:cs="Tahoma"/>
          <w:bCs/>
          <w:sz w:val="22"/>
          <w:szCs w:val="22"/>
          <w:lang w:val="es-ES"/>
        </w:rPr>
        <w:t>ública en la que se testen las partes o secciones clasificadas, indicando su contenido de manera genérica y fundando y motivando su clasificación.</w:t>
      </w:r>
    </w:p>
    <w:p w:rsidRPr="005F6096" w:rsidR="00DC1C79" w:rsidP="00752045" w:rsidRDefault="00DC1C79" w14:paraId="30CEC49C" w14:textId="77777777">
      <w:pPr>
        <w:spacing w:line="360" w:lineRule="auto"/>
        <w:jc w:val="both"/>
        <w:rPr>
          <w:rFonts w:ascii="Palatino Linotype" w:hAnsi="Palatino Linotype" w:cs="Tahoma"/>
          <w:bCs/>
          <w:sz w:val="22"/>
          <w:szCs w:val="22"/>
          <w:lang w:val="es-ES"/>
        </w:rPr>
      </w:pPr>
    </w:p>
    <w:p w:rsidRPr="007A663E" w:rsidR="00DC1C79" w:rsidP="00752045" w:rsidRDefault="00DC1C79" w14:paraId="07596B4B" w14:textId="77777777">
      <w:pPr>
        <w:spacing w:line="360" w:lineRule="auto"/>
        <w:jc w:val="both"/>
        <w:rPr>
          <w:rFonts w:ascii="Palatino Linotype" w:hAnsi="Palatino Linotype" w:cs="Tahoma"/>
          <w:bCs/>
          <w:sz w:val="22"/>
          <w:szCs w:val="22"/>
          <w:lang w:val="es-ES"/>
        </w:rPr>
      </w:pPr>
      <w:r w:rsidRPr="005F6096">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DC1C79" w:rsidP="00752045" w:rsidRDefault="00DC1C79" w14:paraId="79869BE1" w14:textId="77777777">
      <w:pPr>
        <w:tabs>
          <w:tab w:val="left" w:pos="4962"/>
        </w:tabs>
        <w:spacing w:line="360" w:lineRule="auto"/>
        <w:jc w:val="both"/>
        <w:rPr>
          <w:rFonts w:ascii="Palatino Linotype" w:hAnsi="Palatino Linotype" w:cs="Tahoma"/>
          <w:iCs/>
          <w:sz w:val="22"/>
          <w:szCs w:val="22"/>
          <w:lang w:val="x-none"/>
        </w:rPr>
      </w:pPr>
    </w:p>
    <w:p w:rsidRPr="00375C9E" w:rsidR="00B03EDE" w:rsidP="00752045" w:rsidRDefault="00B03EDE" w14:paraId="70317DC9" w14:textId="77777777">
      <w:pPr>
        <w:spacing w:line="360" w:lineRule="auto"/>
        <w:jc w:val="both"/>
        <w:rPr>
          <w:rFonts w:ascii="Palatino Linotype" w:hAnsi="Palatino Linotype" w:cs="Tahoma"/>
          <w:b/>
          <w:sz w:val="22"/>
          <w:szCs w:val="22"/>
          <w:lang w:eastAsia="es-MX"/>
        </w:rPr>
      </w:pPr>
      <w:r w:rsidRPr="00375C9E">
        <w:rPr>
          <w:rFonts w:ascii="Palatino Linotype" w:hAnsi="Palatino Linotype" w:cs="Tahoma"/>
          <w:b/>
          <w:sz w:val="22"/>
          <w:szCs w:val="22"/>
          <w:lang w:eastAsia="es-MX"/>
        </w:rPr>
        <w:t xml:space="preserve">SEXTO. Decisión. </w:t>
      </w:r>
    </w:p>
    <w:p w:rsidRPr="00375C9E" w:rsidR="00B03EDE" w:rsidP="00752045" w:rsidRDefault="00B03EDE" w14:paraId="35B371BF" w14:textId="77777777">
      <w:pPr>
        <w:spacing w:line="360" w:lineRule="auto"/>
        <w:jc w:val="both"/>
        <w:rPr>
          <w:rFonts w:ascii="Palatino Linotype" w:hAnsi="Palatino Linotype" w:cs="Tahoma"/>
          <w:b/>
          <w:sz w:val="22"/>
          <w:szCs w:val="22"/>
          <w:lang w:eastAsia="es-MX"/>
        </w:rPr>
      </w:pPr>
    </w:p>
    <w:p w:rsidR="00C564D6" w:rsidP="00752045" w:rsidRDefault="00B03EDE" w14:paraId="2C51B37D" w14:textId="3F913571">
      <w:pPr>
        <w:spacing w:line="360" w:lineRule="auto"/>
        <w:jc w:val="both"/>
        <w:rPr>
          <w:rFonts w:ascii="Palatino Linotype" w:hAnsi="Palatino Linotype" w:eastAsia="Calibri" w:cs="Tahoma"/>
          <w:iCs/>
          <w:sz w:val="22"/>
          <w:szCs w:val="22"/>
          <w:lang w:eastAsia="es-ES_tradnl"/>
        </w:rPr>
      </w:pPr>
      <w:r w:rsidRPr="00375C9E">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5F05CB">
        <w:rPr>
          <w:rFonts w:ascii="Palatino Linotype" w:hAnsi="Palatino Linotype" w:cs="Tahoma"/>
          <w:b/>
          <w:bCs/>
          <w:iCs/>
          <w:sz w:val="22"/>
          <w:szCs w:val="22"/>
          <w:lang w:val="es-ES_tradnl"/>
        </w:rPr>
        <w:t>MODIFIC</w:t>
      </w:r>
      <w:r w:rsidRPr="00375C9E">
        <w:rPr>
          <w:rFonts w:ascii="Palatino Linotype" w:hAnsi="Palatino Linotype" w:cs="Tahoma"/>
          <w:b/>
          <w:bCs/>
          <w:iCs/>
          <w:sz w:val="22"/>
          <w:szCs w:val="22"/>
          <w:lang w:val="es-ES_tradnl"/>
        </w:rPr>
        <w:t>AR</w:t>
      </w:r>
      <w:r w:rsidRPr="00375C9E">
        <w:rPr>
          <w:rFonts w:ascii="Palatino Linotype" w:hAnsi="Palatino Linotype" w:cs="Tahoma"/>
          <w:bCs/>
          <w:sz w:val="22"/>
          <w:szCs w:val="22"/>
          <w:lang w:val="es-ES_tradnl"/>
        </w:rPr>
        <w:t xml:space="preserve"> </w:t>
      </w:r>
      <w:r w:rsidRPr="00375C9E">
        <w:rPr>
          <w:rFonts w:ascii="Palatino Linotype" w:hAnsi="Palatino Linotype" w:cs="Tahoma"/>
          <w:bCs/>
          <w:sz w:val="22"/>
          <w:szCs w:val="22"/>
        </w:rPr>
        <w:t xml:space="preserve">la respuesta otorgada por el Ente Recurrido a la solicitud de acceso a la información con número </w:t>
      </w:r>
      <w:r w:rsidRPr="005F05CB" w:rsidR="005F05CB">
        <w:rPr>
          <w:rFonts w:ascii="Palatino Linotype" w:hAnsi="Palatino Linotype" w:cs="Tahoma"/>
          <w:sz w:val="22"/>
          <w:szCs w:val="22"/>
        </w:rPr>
        <w:t>00244/IXTLAHUA/IP/2021</w:t>
      </w:r>
      <w:r w:rsidRPr="00375C9E">
        <w:rPr>
          <w:rFonts w:ascii="Palatino Linotype" w:hAnsi="Palatino Linotype" w:cs="Tahoma"/>
          <w:b/>
          <w:bCs/>
          <w:sz w:val="22"/>
          <w:szCs w:val="22"/>
        </w:rPr>
        <w:t>,</w:t>
      </w:r>
      <w:r w:rsidRPr="00375C9E">
        <w:rPr>
          <w:rFonts w:ascii="Palatino Linotype" w:hAnsi="Palatino Linotype" w:cs="Tahoma"/>
          <w:bCs/>
          <w:sz w:val="22"/>
          <w:szCs w:val="22"/>
        </w:rPr>
        <w:t xml:space="preserve"> </w:t>
      </w:r>
      <w:r w:rsidRPr="00375C9E">
        <w:rPr>
          <w:rFonts w:ascii="Palatino Linotype" w:hAnsi="Palatino Linotype" w:cs="Tahoma"/>
          <w:sz w:val="22"/>
          <w:szCs w:val="22"/>
        </w:rPr>
        <w:t xml:space="preserve">a efecto de que, previa búsqueda </w:t>
      </w:r>
      <w:r w:rsidRPr="00375C9E">
        <w:rPr>
          <w:rFonts w:ascii="Palatino Linotype" w:hAnsi="Palatino Linotype" w:eastAsia="Calibri" w:cs="Tahoma"/>
          <w:iCs/>
          <w:sz w:val="22"/>
          <w:szCs w:val="22"/>
          <w:lang w:eastAsia="es-ES_tradnl"/>
        </w:rPr>
        <w:t>exhaustiva y razonable, en todas las áreas competentes</w:t>
      </w:r>
      <w:r w:rsidR="00656C75">
        <w:rPr>
          <w:rFonts w:ascii="Palatino Linotype" w:hAnsi="Palatino Linotype" w:eastAsia="Calibri" w:cs="Tahoma"/>
          <w:iCs/>
          <w:sz w:val="22"/>
          <w:szCs w:val="22"/>
          <w:lang w:eastAsia="es-ES_tradnl"/>
        </w:rPr>
        <w:t>, entre las cuales, no podrá omitir a la Dirección de Servicios Públicos</w:t>
      </w:r>
      <w:r w:rsidR="000F1A23">
        <w:rPr>
          <w:rFonts w:ascii="Palatino Linotype" w:hAnsi="Palatino Linotype" w:eastAsia="Calibri" w:cs="Tahoma"/>
          <w:iCs/>
          <w:sz w:val="22"/>
          <w:szCs w:val="22"/>
          <w:lang w:eastAsia="es-ES_tradnl"/>
        </w:rPr>
        <w:t>,</w:t>
      </w:r>
      <w:r w:rsidRPr="00375C9E">
        <w:rPr>
          <w:rFonts w:ascii="Palatino Linotype" w:hAnsi="Palatino Linotype" w:eastAsia="Calibri" w:cs="Tahoma"/>
          <w:iCs/>
          <w:sz w:val="22"/>
          <w:szCs w:val="22"/>
          <w:lang w:eastAsia="es-ES_tradnl"/>
        </w:rPr>
        <w:t xml:space="preserve"> entregue, a través del Sistema de Acceso a la I</w:t>
      </w:r>
      <w:r w:rsidR="009E17E8">
        <w:rPr>
          <w:rFonts w:ascii="Palatino Linotype" w:hAnsi="Palatino Linotype" w:eastAsia="Calibri" w:cs="Tahoma"/>
          <w:iCs/>
          <w:sz w:val="22"/>
          <w:szCs w:val="22"/>
          <w:lang w:eastAsia="es-ES_tradnl"/>
        </w:rPr>
        <w:t>nformación Mexiquense (SAIMEX),</w:t>
      </w:r>
      <w:r w:rsidR="00BA0ACE">
        <w:rPr>
          <w:rFonts w:ascii="Palatino Linotype" w:hAnsi="Palatino Linotype" w:eastAsia="Calibri" w:cs="Tahoma"/>
          <w:iCs/>
          <w:sz w:val="22"/>
          <w:szCs w:val="22"/>
          <w:lang w:eastAsia="es-ES_tradnl"/>
        </w:rPr>
        <w:t xml:space="preserve"> </w:t>
      </w:r>
      <w:r w:rsidR="00656C75">
        <w:rPr>
          <w:rFonts w:ascii="Palatino Linotype" w:hAnsi="Palatino Linotype" w:eastAsia="Calibri" w:cs="Tahoma"/>
          <w:iCs/>
          <w:sz w:val="22"/>
          <w:szCs w:val="22"/>
          <w:lang w:eastAsia="es-ES_tradnl"/>
        </w:rPr>
        <w:t>lo siguiente:</w:t>
      </w:r>
    </w:p>
    <w:p w:rsidR="00656C75" w:rsidP="00752045" w:rsidRDefault="00656C75" w14:paraId="3608BFC9" w14:textId="77777777">
      <w:pPr>
        <w:spacing w:line="360" w:lineRule="auto"/>
        <w:jc w:val="both"/>
        <w:rPr>
          <w:rFonts w:ascii="Palatino Linotype" w:hAnsi="Palatino Linotype" w:eastAsia="Calibri" w:cs="Tahoma"/>
          <w:iCs/>
          <w:sz w:val="22"/>
          <w:szCs w:val="22"/>
          <w:lang w:eastAsia="es-ES_tradnl"/>
        </w:rPr>
      </w:pPr>
    </w:p>
    <w:p w:rsidR="00FA5D45" w:rsidP="00752045" w:rsidRDefault="00FA5D45" w14:paraId="15901D0C" w14:textId="77777777">
      <w:pPr>
        <w:spacing w:line="360" w:lineRule="auto"/>
        <w:jc w:val="both"/>
        <w:rPr>
          <w:rFonts w:ascii="Palatino Linotype" w:hAnsi="Palatino Linotype" w:eastAsia="Calibri" w:cs="Tahoma"/>
          <w:iCs/>
          <w:sz w:val="22"/>
          <w:szCs w:val="22"/>
          <w:lang w:eastAsia="es-ES_tradnl"/>
        </w:rPr>
      </w:pPr>
    </w:p>
    <w:p w:rsidRPr="00656C75" w:rsidR="00656C75" w:rsidP="008C2C0C" w:rsidRDefault="00656C75" w14:paraId="08B24F80" w14:textId="7F9BB1AF">
      <w:pPr>
        <w:pStyle w:val="Prrafodelista"/>
        <w:numPr>
          <w:ilvl w:val="0"/>
          <w:numId w:val="14"/>
        </w:numPr>
        <w:spacing w:line="360" w:lineRule="auto"/>
        <w:jc w:val="both"/>
        <w:rPr>
          <w:rFonts w:ascii="Palatino Linotype" w:hAnsi="Palatino Linotype" w:cs="Tahoma"/>
          <w:szCs w:val="22"/>
        </w:rPr>
      </w:pPr>
      <w:r>
        <w:rPr>
          <w:rFonts w:ascii="Palatino Linotype" w:hAnsi="Palatino Linotype" w:cs="Tahoma"/>
          <w:szCs w:val="22"/>
        </w:rPr>
        <w:t xml:space="preserve">Los documentos que conforman los Censos de Alumbrado Público, realizados por la Comisión Federal de Electricidad, con personal del Ayuntamiento de Ixtlahuaca, de los </w:t>
      </w:r>
      <w:r w:rsidR="00297DB6">
        <w:rPr>
          <w:rFonts w:ascii="Palatino Linotype" w:hAnsi="Palatino Linotype" w:cs="Tahoma"/>
          <w:szCs w:val="22"/>
        </w:rPr>
        <w:t>años dos mil dieciocho, dos mil diecinueve, dos mil veinte y dos mil veintiuno.</w:t>
      </w:r>
    </w:p>
    <w:p w:rsidR="00845DB2" w:rsidP="00752045" w:rsidRDefault="00845DB2" w14:paraId="598175F8" w14:textId="77777777">
      <w:pPr>
        <w:spacing w:line="360" w:lineRule="auto"/>
        <w:jc w:val="both"/>
        <w:rPr>
          <w:rFonts w:ascii="Palatino Linotype" w:hAnsi="Palatino Linotype" w:cs="Tahoma"/>
          <w:szCs w:val="22"/>
        </w:rPr>
      </w:pPr>
    </w:p>
    <w:p w:rsidRPr="00F8510C" w:rsidR="00FA5D45" w:rsidP="00FA5D45" w:rsidRDefault="00FA5D45" w14:paraId="513FF950" w14:textId="7191A0FF">
      <w:pPr>
        <w:spacing w:line="360" w:lineRule="auto"/>
        <w:jc w:val="both"/>
        <w:rPr>
          <w:rFonts w:ascii="Palatino Linotype" w:hAnsi="Palatino Linotype" w:cs="Tahoma"/>
          <w:sz w:val="22"/>
          <w:szCs w:val="22"/>
        </w:rPr>
      </w:pPr>
      <w:r>
        <w:rPr>
          <w:rFonts w:ascii="Palatino Linotype" w:hAnsi="Palatino Linotype" w:cs="Tahoma"/>
          <w:sz w:val="22"/>
          <w:szCs w:val="22"/>
        </w:rPr>
        <w:t xml:space="preserve">Además, de ser necesario, deberá proporcionar, el Acuerdo de Clasificación donde el Comité de Transparencia, que confirme la clasificación de los datos testados en las versiones públicas, </w:t>
      </w:r>
      <w:r>
        <w:rPr>
          <w:rFonts w:ascii="Palatino Linotype" w:hAnsi="Palatino Linotype" w:cs="Tahoma"/>
          <w:sz w:val="22"/>
          <w:szCs w:val="22"/>
        </w:rPr>
        <w:lastRenderedPageBreak/>
        <w:t>en términos de los artículos 49, fracción II y 132, fracción II de la Ley de Transparencia y Acceso a la Información Pública del Estado de México y Municipios.</w:t>
      </w:r>
    </w:p>
    <w:p w:rsidR="00FA5D45" w:rsidP="00752045" w:rsidRDefault="00FA5D45" w14:paraId="2CDA6420" w14:textId="77777777">
      <w:pPr>
        <w:spacing w:line="360" w:lineRule="auto"/>
        <w:jc w:val="both"/>
        <w:rPr>
          <w:rFonts w:ascii="Palatino Linotype" w:hAnsi="Palatino Linotype" w:cs="Tahoma"/>
          <w:szCs w:val="22"/>
        </w:rPr>
      </w:pPr>
    </w:p>
    <w:p w:rsidR="00297DB6" w:rsidP="00297DB6" w:rsidRDefault="00297DB6" w14:paraId="6C3F3556" w14:textId="5E461D0B">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Para el caso, de que únicamente localice los </w:t>
      </w:r>
      <w:r w:rsidRPr="00297DB6">
        <w:rPr>
          <w:rFonts w:ascii="Palatino Linotype" w:hAnsi="Palatino Linotype" w:eastAsia="Batang" w:cs="Tahoma"/>
          <w:bCs/>
          <w:iCs/>
          <w:sz w:val="22"/>
          <w:szCs w:val="22"/>
        </w:rPr>
        <w:t>Resúmenes del Censo de Alumbrado Público</w:t>
      </w:r>
      <w:r>
        <w:rPr>
          <w:rFonts w:ascii="Palatino Linotype" w:hAnsi="Palatino Linotype" w:eastAsia="Batang" w:cs="Tahoma"/>
          <w:bCs/>
          <w:iCs/>
          <w:sz w:val="22"/>
          <w:szCs w:val="22"/>
        </w:rPr>
        <w:t xml:space="preserve">, de los años referidos, deberá proporcionar estos y </w:t>
      </w:r>
      <w:r w:rsidRPr="008A4914">
        <w:rPr>
          <w:rFonts w:ascii="Palatino Linotype" w:hAnsi="Palatino Linotype" w:eastAsia="Batang" w:cs="Tahoma"/>
          <w:bCs/>
          <w:sz w:val="22"/>
          <w:szCs w:val="22"/>
          <w:lang w:val="es-ES"/>
        </w:rPr>
        <w:t>el Acuerdo del Comité</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 xml:space="preserve">de Transparencia, donde confirme la inexistencia </w:t>
      </w:r>
      <w:r w:rsidR="00FE6674">
        <w:rPr>
          <w:rFonts w:ascii="Palatino Linotype" w:hAnsi="Palatino Linotype" w:eastAsia="Batang" w:cs="Tahoma"/>
          <w:bCs/>
          <w:sz w:val="22"/>
          <w:szCs w:val="22"/>
          <w:lang w:val="es-ES"/>
        </w:rPr>
        <w:t>del resto de los documentos</w:t>
      </w:r>
      <w:r w:rsidRPr="008A4914">
        <w:rPr>
          <w:rFonts w:ascii="Palatino Linotype" w:hAnsi="Palatino Linotype" w:eastAsia="Batang" w:cs="Tahoma"/>
          <w:bCs/>
          <w:sz w:val="22"/>
          <w:szCs w:val="22"/>
          <w:lang w:val="es-ES"/>
        </w:rPr>
        <w:t>, conforme a lo establecido</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en el artículo 19, párrafo tercero, 169 y 170, de la Ley de Transparencia y Acceso a la</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Información Pública del Estado de México y Municipios.</w:t>
      </w:r>
    </w:p>
    <w:p w:rsidRPr="000F1A23" w:rsidR="00297DB6" w:rsidP="00752045" w:rsidRDefault="00297DB6" w14:paraId="7BDCBCB2" w14:textId="77777777">
      <w:pPr>
        <w:spacing w:line="360" w:lineRule="auto"/>
        <w:jc w:val="both"/>
        <w:rPr>
          <w:rFonts w:ascii="Palatino Linotype" w:hAnsi="Palatino Linotype" w:cs="Tahoma"/>
          <w:szCs w:val="22"/>
        </w:rPr>
      </w:pPr>
    </w:p>
    <w:p w:rsidR="00B03EDE" w:rsidP="00752045" w:rsidRDefault="00B03EDE" w14:paraId="515C77D4" w14:textId="2730DA66">
      <w:pPr>
        <w:autoSpaceDE w:val="0"/>
        <w:autoSpaceDN w:val="0"/>
        <w:adjustRightInd w:val="0"/>
        <w:spacing w:line="360" w:lineRule="auto"/>
        <w:jc w:val="both"/>
        <w:rPr>
          <w:rFonts w:ascii="Palatino Linotype" w:hAnsi="Palatino Linotype" w:eastAsia="Calibri" w:cs="Tahoma"/>
          <w:b/>
          <w:bCs/>
          <w:iCs/>
          <w:sz w:val="22"/>
          <w:szCs w:val="22"/>
          <w:lang w:val="es-ES" w:eastAsia="en-US"/>
        </w:rPr>
      </w:pPr>
      <w:r w:rsidRPr="00375C9E">
        <w:rPr>
          <w:rFonts w:ascii="Palatino Linotype" w:hAnsi="Palatino Linotype" w:eastAsia="Calibri" w:cs="Tahoma"/>
          <w:b/>
          <w:bCs/>
          <w:iCs/>
          <w:sz w:val="22"/>
          <w:szCs w:val="22"/>
          <w:lang w:val="es-ES" w:eastAsia="en-US"/>
        </w:rPr>
        <w:t>Términos de la Resolución para conocimiento del Particular.</w:t>
      </w:r>
    </w:p>
    <w:p w:rsidRPr="00375C9E" w:rsidR="00156E72" w:rsidP="00752045" w:rsidRDefault="00156E72" w14:paraId="18373474" w14:textId="77777777">
      <w:pPr>
        <w:autoSpaceDE w:val="0"/>
        <w:autoSpaceDN w:val="0"/>
        <w:adjustRightInd w:val="0"/>
        <w:spacing w:line="360" w:lineRule="auto"/>
        <w:jc w:val="both"/>
        <w:rPr>
          <w:rFonts w:ascii="Palatino Linotype" w:hAnsi="Palatino Linotype" w:eastAsia="Calibri" w:cs="Tahoma"/>
          <w:b/>
          <w:bCs/>
          <w:iCs/>
          <w:sz w:val="22"/>
          <w:szCs w:val="22"/>
          <w:lang w:val="es-ES" w:eastAsia="en-US"/>
        </w:rPr>
      </w:pPr>
    </w:p>
    <w:p w:rsidR="003E4FC1" w:rsidP="00752045" w:rsidRDefault="00B03EDE" w14:paraId="204D2BC6" w14:textId="0F954663">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375C9E">
        <w:rPr>
          <w:rFonts w:ascii="Palatino Linotype" w:hAnsi="Palatino Linotype" w:eastAsia="Calibri" w:cs="Tahoma"/>
          <w:bCs/>
          <w:iCs/>
          <w:sz w:val="22"/>
          <w:szCs w:val="22"/>
          <w:lang w:val="es-ES" w:eastAsia="en-US"/>
        </w:rPr>
        <w:t xml:space="preserve">Se le hace del conocimiento al Particular, </w:t>
      </w:r>
      <w:r w:rsidRPr="00375C9E" w:rsidR="00156E72">
        <w:rPr>
          <w:rFonts w:ascii="Palatino Linotype" w:hAnsi="Palatino Linotype" w:eastAsia="Calibri" w:cs="Tahoma"/>
          <w:bCs/>
          <w:iCs/>
          <w:sz w:val="22"/>
          <w:szCs w:val="22"/>
          <w:lang w:val="es-ES" w:eastAsia="en-US"/>
        </w:rPr>
        <w:t>que,</w:t>
      </w:r>
      <w:r w:rsidRPr="00375C9E">
        <w:rPr>
          <w:rFonts w:ascii="Palatino Linotype" w:hAnsi="Palatino Linotype" w:eastAsia="Calibri" w:cs="Tahoma"/>
          <w:bCs/>
          <w:iCs/>
          <w:sz w:val="22"/>
          <w:szCs w:val="22"/>
          <w:lang w:val="es-ES" w:eastAsia="en-US"/>
        </w:rPr>
        <w:t xml:space="preserve"> en el presente caso</w:t>
      </w:r>
      <w:r w:rsidR="00156E72">
        <w:rPr>
          <w:rFonts w:ascii="Palatino Linotype" w:hAnsi="Palatino Linotype" w:eastAsia="Calibri" w:cs="Tahoma"/>
          <w:bCs/>
          <w:iCs/>
          <w:sz w:val="22"/>
          <w:szCs w:val="22"/>
          <w:lang w:val="es-ES" w:eastAsia="en-US"/>
        </w:rPr>
        <w:t>,</w:t>
      </w:r>
      <w:r w:rsidRPr="00375C9E">
        <w:rPr>
          <w:rFonts w:ascii="Palatino Linotype" w:hAnsi="Palatino Linotype" w:eastAsia="Calibri" w:cs="Tahoma"/>
          <w:bCs/>
          <w:iCs/>
          <w:sz w:val="22"/>
          <w:szCs w:val="22"/>
          <w:lang w:val="es-ES" w:eastAsia="en-US"/>
        </w:rPr>
        <w:t xml:space="preserve"> se le da la</w:t>
      </w:r>
      <w:r w:rsidR="000F1A23">
        <w:rPr>
          <w:rFonts w:ascii="Palatino Linotype" w:hAnsi="Palatino Linotype" w:eastAsia="Calibri" w:cs="Tahoma"/>
          <w:bCs/>
          <w:iCs/>
          <w:sz w:val="22"/>
          <w:szCs w:val="22"/>
          <w:lang w:val="es-ES" w:eastAsia="en-US"/>
        </w:rPr>
        <w:t xml:space="preserve"> </w:t>
      </w:r>
      <w:r w:rsidRPr="00375C9E">
        <w:rPr>
          <w:rFonts w:ascii="Palatino Linotype" w:hAnsi="Palatino Linotype" w:eastAsia="Calibri" w:cs="Tahoma"/>
          <w:bCs/>
          <w:iCs/>
          <w:sz w:val="22"/>
          <w:szCs w:val="22"/>
          <w:lang w:val="es-ES" w:eastAsia="en-US"/>
        </w:rPr>
        <w:t xml:space="preserve">razón, pues el Sujeto Obligado </w:t>
      </w:r>
      <w:r w:rsidR="00FE6674">
        <w:rPr>
          <w:rFonts w:ascii="Palatino Linotype" w:hAnsi="Palatino Linotype" w:eastAsia="Calibri" w:cs="Tahoma"/>
          <w:bCs/>
          <w:iCs/>
          <w:sz w:val="22"/>
          <w:szCs w:val="22"/>
          <w:lang w:val="es-ES" w:eastAsia="en-US"/>
        </w:rPr>
        <w:t>no acreditó que los Censos solicitados no obraran en sus archivos, por lo que, deberá realizar una búsqueda exhaustiva y razonable, a efecto de proporcionar la información faltante; aunado de que en caso, de que alguno de los documentos que conforma el Censo</w:t>
      </w:r>
      <w:r w:rsidR="00FA5D45">
        <w:rPr>
          <w:rFonts w:ascii="Palatino Linotype" w:hAnsi="Palatino Linotype" w:eastAsia="Calibri" w:cs="Tahoma"/>
          <w:bCs/>
          <w:iCs/>
          <w:sz w:val="22"/>
          <w:szCs w:val="22"/>
          <w:lang w:val="es-ES" w:eastAsia="en-US"/>
        </w:rPr>
        <w:t>, no obre en sus archivos, tendrá que declararle la inexistencia formal.</w:t>
      </w:r>
    </w:p>
    <w:p w:rsidR="00B03EDE" w:rsidP="00752045" w:rsidRDefault="0074717E" w14:paraId="4FECF055" w14:textId="26A78A14">
      <w:pPr>
        <w:widowControl w:val="0"/>
        <w:spacing w:line="360" w:lineRule="auto"/>
        <w:jc w:val="both"/>
        <w:rPr>
          <w:rFonts w:ascii="Palatino Linotype" w:hAnsi="Palatino Linotype" w:eastAsia="Calibri" w:cs="Tahoma"/>
          <w:bCs/>
          <w:iCs/>
          <w:sz w:val="22"/>
          <w:szCs w:val="22"/>
          <w:lang w:val="es-ES" w:eastAsia="en-US"/>
        </w:rPr>
      </w:pPr>
      <w:r>
        <w:rPr>
          <w:rFonts w:ascii="Palatino Linotype" w:hAnsi="Palatino Linotype" w:eastAsia="Calibri" w:cs="Tahoma"/>
          <w:bCs/>
          <w:iCs/>
          <w:sz w:val="22"/>
          <w:szCs w:val="22"/>
          <w:lang w:val="es-ES" w:eastAsia="en-US"/>
        </w:rPr>
        <w:t xml:space="preserve"> </w:t>
      </w:r>
    </w:p>
    <w:p w:rsidRPr="00375C9E" w:rsidR="00B03EDE" w:rsidP="00752045" w:rsidRDefault="00B03EDE" w14:paraId="4FCCC24C" w14:textId="54BF8855">
      <w:pPr>
        <w:widowControl w:val="0"/>
        <w:spacing w:line="360" w:lineRule="auto"/>
        <w:jc w:val="both"/>
        <w:rPr>
          <w:rFonts w:ascii="Palatino Linotype" w:hAnsi="Palatino Linotype" w:eastAsia="Calibri" w:cs="Tahoma"/>
          <w:bCs/>
          <w:iCs/>
          <w:sz w:val="22"/>
          <w:szCs w:val="22"/>
          <w:lang w:val="es-ES_tradnl" w:eastAsia="en-US"/>
        </w:rPr>
      </w:pPr>
      <w:r w:rsidRPr="00375C9E">
        <w:rPr>
          <w:rFonts w:ascii="Palatino Linotype" w:hAnsi="Palatino Linotype" w:eastAsia="Calibri" w:cs="Tahoma"/>
          <w:bCs/>
          <w:iCs/>
          <w:sz w:val="22"/>
          <w:szCs w:val="22"/>
          <w:lang w:val="es-ES_tradnl" w:eastAsia="en-US"/>
        </w:rPr>
        <w:t xml:space="preserve">La labor </w:t>
      </w:r>
      <w:r w:rsidR="004D580B">
        <w:rPr>
          <w:rFonts w:ascii="Palatino Linotype" w:hAnsi="Palatino Linotype" w:eastAsia="Calibri" w:cs="Tahoma"/>
          <w:bCs/>
          <w:iCs/>
          <w:sz w:val="22"/>
          <w:szCs w:val="22"/>
          <w:lang w:val="es-ES_tradnl" w:eastAsia="en-US"/>
        </w:rPr>
        <w:t>del Instituto de Transparencia, Acceso a la Información Pública y Protección de Datos Personales del Estado de México y Municipios</w:t>
      </w:r>
      <w:r w:rsidRPr="00375C9E">
        <w:rPr>
          <w:rFonts w:ascii="Palatino Linotype" w:hAnsi="Palatino Linotype" w:eastAsia="Calibri" w:cs="Tahoma"/>
          <w:bCs/>
          <w:iCs/>
          <w:sz w:val="22"/>
          <w:szCs w:val="22"/>
          <w:lang w:val="es-ES_tradnl" w:eastAsia="en-US"/>
        </w:rPr>
        <w:t>, es apoyar a la población a acceder a la información pública y garantizar la protección de los datos personales.</w:t>
      </w:r>
    </w:p>
    <w:p w:rsidR="00B03EDE" w:rsidP="00752045" w:rsidRDefault="00B03EDE" w14:paraId="15EA75A7" w14:textId="77777777">
      <w:pPr>
        <w:autoSpaceDE w:val="0"/>
        <w:autoSpaceDN w:val="0"/>
        <w:adjustRightInd w:val="0"/>
        <w:spacing w:line="360" w:lineRule="auto"/>
        <w:jc w:val="both"/>
        <w:rPr>
          <w:rFonts w:ascii="Palatino Linotype" w:hAnsi="Palatino Linotype" w:eastAsia="Calibri" w:cs="Tahoma"/>
          <w:b/>
          <w:bCs/>
          <w:iCs/>
          <w:sz w:val="22"/>
          <w:szCs w:val="22"/>
          <w:lang w:val="es-ES" w:eastAsia="en-US"/>
        </w:rPr>
      </w:pPr>
    </w:p>
    <w:p w:rsidRPr="00375C9E" w:rsidR="00FA5D45" w:rsidP="00752045" w:rsidRDefault="00FA5D45" w14:paraId="54B7248F" w14:textId="77777777">
      <w:pPr>
        <w:autoSpaceDE w:val="0"/>
        <w:autoSpaceDN w:val="0"/>
        <w:adjustRightInd w:val="0"/>
        <w:spacing w:line="360" w:lineRule="auto"/>
        <w:jc w:val="both"/>
        <w:rPr>
          <w:rFonts w:ascii="Palatino Linotype" w:hAnsi="Palatino Linotype" w:eastAsia="Calibri" w:cs="Tahoma"/>
          <w:b/>
          <w:bCs/>
          <w:iCs/>
          <w:sz w:val="22"/>
          <w:szCs w:val="22"/>
          <w:lang w:val="es-ES" w:eastAsia="en-US"/>
        </w:rPr>
      </w:pPr>
    </w:p>
    <w:p w:rsidRPr="00375C9E" w:rsidR="00B03EDE" w:rsidP="00752045" w:rsidRDefault="00B03EDE" w14:paraId="5EB04781" w14:textId="77777777">
      <w:pPr>
        <w:autoSpaceDE w:val="0"/>
        <w:autoSpaceDN w:val="0"/>
        <w:adjustRightInd w:val="0"/>
        <w:spacing w:line="360" w:lineRule="auto"/>
        <w:jc w:val="both"/>
        <w:rPr>
          <w:rFonts w:ascii="Palatino Linotype" w:hAnsi="Palatino Linotype" w:eastAsia="Calibri" w:cs="Tahoma"/>
          <w:bCs/>
          <w:iCs/>
          <w:sz w:val="22"/>
          <w:szCs w:val="22"/>
          <w:lang w:eastAsia="en-US"/>
        </w:rPr>
      </w:pPr>
      <w:r w:rsidRPr="00375C9E">
        <w:rPr>
          <w:rFonts w:ascii="Palatino Linotype" w:hAnsi="Palatino Linotype" w:eastAsia="Calibri" w:cs="Tahoma"/>
          <w:bCs/>
          <w:iCs/>
          <w:sz w:val="22"/>
          <w:szCs w:val="22"/>
          <w:lang w:eastAsia="en-US"/>
        </w:rPr>
        <w:t>Por lo expuesto y fundado, este Pleno:</w:t>
      </w:r>
    </w:p>
    <w:p w:rsidRPr="00375C9E" w:rsidR="00910B13" w:rsidP="00752045" w:rsidRDefault="00910B13" w14:paraId="68C87851" w14:textId="77777777">
      <w:pPr>
        <w:autoSpaceDE w:val="0"/>
        <w:autoSpaceDN w:val="0"/>
        <w:adjustRightInd w:val="0"/>
        <w:spacing w:line="360" w:lineRule="auto"/>
        <w:jc w:val="both"/>
        <w:rPr>
          <w:rFonts w:ascii="Palatino Linotype" w:hAnsi="Palatino Linotype" w:eastAsia="Calibri" w:cs="Tahoma"/>
          <w:bCs/>
          <w:iCs/>
          <w:sz w:val="22"/>
          <w:szCs w:val="22"/>
          <w:lang w:eastAsia="en-US"/>
        </w:rPr>
      </w:pPr>
    </w:p>
    <w:p w:rsidRPr="00375C9E" w:rsidR="00B03EDE" w:rsidP="00752045" w:rsidRDefault="00B03EDE" w14:paraId="36DA8DE3" w14:textId="77777777">
      <w:pPr>
        <w:spacing w:line="360" w:lineRule="auto"/>
        <w:ind w:right="-28"/>
        <w:jc w:val="center"/>
        <w:rPr>
          <w:rFonts w:ascii="Palatino Linotype" w:hAnsi="Palatino Linotype" w:eastAsia="Calibri" w:cs="Tahoma"/>
          <w:b/>
          <w:bCs/>
          <w:sz w:val="22"/>
          <w:szCs w:val="22"/>
        </w:rPr>
      </w:pPr>
      <w:r w:rsidRPr="00375C9E">
        <w:rPr>
          <w:rFonts w:ascii="Palatino Linotype" w:hAnsi="Palatino Linotype" w:eastAsia="Calibri" w:cs="Tahoma"/>
          <w:b/>
          <w:bCs/>
          <w:sz w:val="22"/>
          <w:szCs w:val="22"/>
        </w:rPr>
        <w:t>R E S U E L V E:</w:t>
      </w:r>
    </w:p>
    <w:p w:rsidRPr="00375C9E" w:rsidR="00B03EDE" w:rsidP="00752045" w:rsidRDefault="00B03EDE" w14:paraId="7981FCC7" w14:textId="77777777">
      <w:pPr>
        <w:spacing w:line="360" w:lineRule="auto"/>
        <w:rPr>
          <w:rFonts w:ascii="Palatino Linotype" w:hAnsi="Palatino Linotype"/>
          <w:sz w:val="22"/>
          <w:szCs w:val="22"/>
          <w:lang w:val="es-ES" w:eastAsia="es-ES_tradnl"/>
        </w:rPr>
      </w:pPr>
    </w:p>
    <w:p w:rsidRPr="00375C9E" w:rsidR="00B03EDE" w:rsidP="00752045" w:rsidRDefault="00B03EDE" w14:paraId="0ACB4ACB" w14:textId="7E8C409F">
      <w:pPr>
        <w:spacing w:line="360" w:lineRule="auto"/>
        <w:ind w:right="-28"/>
        <w:jc w:val="both"/>
        <w:rPr>
          <w:rFonts w:ascii="Palatino Linotype" w:hAnsi="Palatino Linotype"/>
          <w:sz w:val="22"/>
          <w:szCs w:val="22"/>
        </w:rPr>
      </w:pPr>
      <w:r w:rsidRPr="00375C9E">
        <w:rPr>
          <w:rFonts w:ascii="Palatino Linotype" w:hAnsi="Palatino Linotype" w:cs="Tahoma"/>
          <w:b/>
          <w:bCs/>
          <w:sz w:val="22"/>
          <w:szCs w:val="22"/>
        </w:rPr>
        <w:t xml:space="preserve">PRIMERO. </w:t>
      </w:r>
      <w:r w:rsidRPr="00375C9E">
        <w:rPr>
          <w:rFonts w:ascii="Palatino Linotype" w:hAnsi="Palatino Linotype" w:cs="Tahoma"/>
          <w:bCs/>
          <w:sz w:val="22"/>
          <w:szCs w:val="22"/>
        </w:rPr>
        <w:t xml:space="preserve">Se </w:t>
      </w:r>
      <w:r w:rsidR="00A42D99">
        <w:rPr>
          <w:rFonts w:ascii="Palatino Linotype" w:hAnsi="Palatino Linotype" w:cs="Tahoma"/>
          <w:b/>
          <w:bCs/>
          <w:sz w:val="22"/>
          <w:szCs w:val="22"/>
        </w:rPr>
        <w:t>MODIFI</w:t>
      </w:r>
      <w:r w:rsidRPr="00375C9E">
        <w:rPr>
          <w:rFonts w:ascii="Palatino Linotype" w:hAnsi="Palatino Linotype" w:cs="Tahoma"/>
          <w:b/>
          <w:bCs/>
          <w:sz w:val="22"/>
          <w:szCs w:val="22"/>
        </w:rPr>
        <w:t>CA</w:t>
      </w:r>
      <w:r w:rsidRPr="00375C9E">
        <w:rPr>
          <w:rFonts w:ascii="Palatino Linotype" w:hAnsi="Palatino Linotype" w:cs="Tahoma"/>
          <w:bCs/>
          <w:sz w:val="22"/>
          <w:szCs w:val="22"/>
        </w:rPr>
        <w:t xml:space="preserve"> la respuesta entregada por el </w:t>
      </w:r>
      <w:r w:rsidRPr="00A42D99" w:rsidR="00A42D99">
        <w:rPr>
          <w:rFonts w:ascii="Palatino Linotype" w:hAnsi="Palatino Linotype" w:cs="Tahoma"/>
          <w:color w:val="0D0D0D" w:themeColor="text1" w:themeTint="F2"/>
          <w:sz w:val="22"/>
          <w:szCs w:val="22"/>
        </w:rPr>
        <w:t>Ayuntamiento de Ixtlahuaca</w:t>
      </w:r>
      <w:r w:rsidR="00A42D99">
        <w:rPr>
          <w:rFonts w:ascii="Palatino Linotype" w:hAnsi="Palatino Linotype" w:cs="Tahoma"/>
          <w:color w:val="0D0D0D" w:themeColor="text1" w:themeTint="F2"/>
          <w:sz w:val="22"/>
          <w:szCs w:val="22"/>
        </w:rPr>
        <w:t xml:space="preserve"> </w:t>
      </w:r>
      <w:r w:rsidRPr="00375C9E">
        <w:rPr>
          <w:rFonts w:ascii="Palatino Linotype" w:hAnsi="Palatino Linotype" w:cs="Tahoma"/>
          <w:bCs/>
          <w:sz w:val="22"/>
          <w:szCs w:val="22"/>
        </w:rPr>
        <w:t xml:space="preserve">a la solicitud de información </w:t>
      </w:r>
      <w:r w:rsidRPr="00A42D99" w:rsidR="00A42D99">
        <w:rPr>
          <w:rFonts w:ascii="Palatino Linotype" w:hAnsi="Palatino Linotype" w:eastAsia="Calibri" w:cs="Tahoma"/>
          <w:color w:val="000000"/>
          <w:sz w:val="22"/>
          <w:szCs w:val="22"/>
        </w:rPr>
        <w:t>00244/IXTLAHUA/IP/2021</w:t>
      </w:r>
      <w:r w:rsidR="00156E72">
        <w:rPr>
          <w:rFonts w:ascii="Palatino Linotype" w:hAnsi="Palatino Linotype" w:eastAsia="Calibri" w:cs="Tahoma"/>
          <w:color w:val="000000"/>
          <w:sz w:val="22"/>
          <w:szCs w:val="22"/>
        </w:rPr>
        <w:t>,</w:t>
      </w:r>
      <w:r w:rsidRPr="00375C9E">
        <w:rPr>
          <w:rFonts w:ascii="Palatino Linotype" w:hAnsi="Palatino Linotype" w:eastAsia="Calibri" w:cs="Tahoma"/>
          <w:b/>
          <w:bCs/>
          <w:color w:val="000000"/>
          <w:sz w:val="22"/>
          <w:szCs w:val="22"/>
        </w:rPr>
        <w:t xml:space="preserve"> </w:t>
      </w:r>
      <w:r w:rsidRPr="00375C9E">
        <w:rPr>
          <w:rFonts w:ascii="Palatino Linotype" w:hAnsi="Palatino Linotype"/>
          <w:sz w:val="22"/>
          <w:szCs w:val="22"/>
        </w:rPr>
        <w:t>por resultar</w:t>
      </w:r>
      <w:r w:rsidR="000F1A23">
        <w:rPr>
          <w:rFonts w:ascii="Palatino Linotype" w:hAnsi="Palatino Linotype"/>
          <w:sz w:val="22"/>
          <w:szCs w:val="22"/>
        </w:rPr>
        <w:t xml:space="preserve"> </w:t>
      </w:r>
      <w:r w:rsidRPr="00375C9E">
        <w:rPr>
          <w:rFonts w:ascii="Palatino Linotype" w:hAnsi="Palatino Linotype"/>
          <w:b/>
          <w:bCs/>
          <w:sz w:val="22"/>
          <w:szCs w:val="22"/>
        </w:rPr>
        <w:t xml:space="preserve">FUNDADOS </w:t>
      </w:r>
      <w:r w:rsidRPr="00375C9E">
        <w:rPr>
          <w:rFonts w:ascii="Palatino Linotype" w:hAnsi="Palatino Linotype"/>
          <w:sz w:val="22"/>
          <w:szCs w:val="22"/>
        </w:rPr>
        <w:t xml:space="preserve">los motivos de </w:t>
      </w:r>
      <w:r w:rsidRPr="00375C9E">
        <w:rPr>
          <w:rFonts w:ascii="Palatino Linotype" w:hAnsi="Palatino Linotype"/>
          <w:sz w:val="22"/>
          <w:szCs w:val="22"/>
        </w:rPr>
        <w:lastRenderedPageBreak/>
        <w:t>inconformidad vertidos por el Recurrente, en términos de los Considerandos</w:t>
      </w:r>
      <w:r w:rsidRPr="00375C9E">
        <w:rPr>
          <w:rFonts w:ascii="Palatino Linotype" w:hAnsi="Palatino Linotype"/>
          <w:b/>
          <w:bCs/>
          <w:sz w:val="22"/>
          <w:szCs w:val="22"/>
        </w:rPr>
        <w:t xml:space="preserve"> QUINTO </w:t>
      </w:r>
      <w:r w:rsidRPr="00375C9E">
        <w:rPr>
          <w:rFonts w:ascii="Palatino Linotype" w:hAnsi="Palatino Linotype"/>
          <w:sz w:val="22"/>
          <w:szCs w:val="22"/>
        </w:rPr>
        <w:t>y</w:t>
      </w:r>
      <w:r w:rsidRPr="00375C9E">
        <w:rPr>
          <w:rFonts w:ascii="Palatino Linotype" w:hAnsi="Palatino Linotype"/>
          <w:b/>
          <w:bCs/>
          <w:sz w:val="22"/>
          <w:szCs w:val="22"/>
        </w:rPr>
        <w:t xml:space="preserve"> SEXTO </w:t>
      </w:r>
      <w:r w:rsidRPr="00375C9E">
        <w:rPr>
          <w:rFonts w:ascii="Palatino Linotype" w:hAnsi="Palatino Linotype"/>
          <w:sz w:val="22"/>
          <w:szCs w:val="22"/>
        </w:rPr>
        <w:t xml:space="preserve">de la presente Resolución. </w:t>
      </w:r>
    </w:p>
    <w:p w:rsidRPr="00375C9E" w:rsidR="00156E72" w:rsidP="00752045" w:rsidRDefault="00156E72" w14:paraId="07ADDA21" w14:textId="77777777">
      <w:pPr>
        <w:spacing w:line="360" w:lineRule="auto"/>
        <w:ind w:right="-28"/>
        <w:rPr>
          <w:rFonts w:ascii="Palatino Linotype" w:hAnsi="Palatino Linotype" w:eastAsia="Calibri" w:cs="Tahoma"/>
          <w:sz w:val="22"/>
          <w:szCs w:val="22"/>
        </w:rPr>
      </w:pPr>
    </w:p>
    <w:p w:rsidRPr="00A42D99" w:rsidR="00156E72" w:rsidP="00752045" w:rsidRDefault="00B03EDE" w14:paraId="300003A3" w14:textId="74416970">
      <w:pPr>
        <w:spacing w:line="360" w:lineRule="auto"/>
        <w:jc w:val="both"/>
        <w:rPr>
          <w:rFonts w:ascii="Palatino Linotype" w:hAnsi="Palatino Linotype" w:cs="Tahoma"/>
          <w:bCs/>
          <w:iCs/>
          <w:sz w:val="22"/>
          <w:szCs w:val="22"/>
          <w:lang w:val="es-ES_tradnl"/>
        </w:rPr>
      </w:pPr>
      <w:r w:rsidRPr="00375C9E">
        <w:rPr>
          <w:rFonts w:ascii="Palatino Linotype" w:hAnsi="Palatino Linotype" w:eastAsia="Calibri" w:cs="Tahoma"/>
          <w:b/>
          <w:bCs/>
          <w:sz w:val="22"/>
          <w:szCs w:val="22"/>
        </w:rPr>
        <w:t xml:space="preserve">SEGUNDO. </w:t>
      </w:r>
      <w:r w:rsidRPr="00375C9E">
        <w:rPr>
          <w:rFonts w:ascii="Palatino Linotype" w:hAnsi="Palatino Linotype" w:cs="Arial"/>
          <w:sz w:val="22"/>
          <w:szCs w:val="24"/>
          <w:lang w:val="es-ES_tradnl"/>
        </w:rPr>
        <w:t>S</w:t>
      </w:r>
      <w:r w:rsidRPr="00375C9E">
        <w:rPr>
          <w:rFonts w:ascii="Palatino Linotype" w:hAnsi="Palatino Linotype" w:cs="Tahoma"/>
          <w:bCs/>
          <w:iCs/>
          <w:sz w:val="22"/>
          <w:szCs w:val="22"/>
          <w:lang w:val="es-ES_tradnl"/>
        </w:rPr>
        <w:t xml:space="preserve">e </w:t>
      </w:r>
      <w:r w:rsidRPr="00375C9E">
        <w:rPr>
          <w:rFonts w:ascii="Palatino Linotype" w:hAnsi="Palatino Linotype" w:cs="Tahoma"/>
          <w:b/>
          <w:bCs/>
          <w:iCs/>
          <w:caps/>
          <w:sz w:val="22"/>
          <w:szCs w:val="22"/>
          <w:lang w:val="es-ES_tradnl"/>
        </w:rPr>
        <w:t>ordena</w:t>
      </w:r>
      <w:r w:rsidRPr="00375C9E">
        <w:rPr>
          <w:rFonts w:ascii="Palatino Linotype" w:hAnsi="Palatino Linotype" w:cs="Tahoma"/>
          <w:bCs/>
          <w:iCs/>
          <w:sz w:val="22"/>
          <w:szCs w:val="22"/>
          <w:lang w:val="es-ES_tradnl"/>
        </w:rPr>
        <w:t xml:space="preserve"> al </w:t>
      </w:r>
      <w:r w:rsidRPr="00A42D99" w:rsidR="00A42D99">
        <w:rPr>
          <w:rFonts w:ascii="Palatino Linotype" w:hAnsi="Palatino Linotype" w:cs="Tahoma"/>
          <w:bCs/>
          <w:iCs/>
          <w:sz w:val="22"/>
          <w:szCs w:val="22"/>
          <w:lang w:val="es-ES_tradnl"/>
        </w:rPr>
        <w:t>Ayuntamiento de Ixtlahuaca</w:t>
      </w:r>
      <w:r w:rsidRPr="00375C9E">
        <w:rPr>
          <w:rFonts w:ascii="Palatino Linotype" w:hAnsi="Palatino Linotype" w:cs="Tahoma"/>
          <w:bCs/>
          <w:iCs/>
          <w:sz w:val="22"/>
          <w:szCs w:val="22"/>
          <w:lang w:val="es-ES_tradnl"/>
        </w:rPr>
        <w:t>,</w:t>
      </w:r>
      <w:r w:rsidRPr="00375C9E">
        <w:rPr>
          <w:rFonts w:ascii="Palatino Linotype" w:hAnsi="Palatino Linotype" w:cs="Tahoma"/>
          <w:bCs/>
          <w:sz w:val="22"/>
          <w:szCs w:val="22"/>
          <w:lang w:val="es-ES_tradnl"/>
        </w:rPr>
        <w:t xml:space="preserve"> </w:t>
      </w:r>
      <w:r w:rsidRPr="00375C9E">
        <w:rPr>
          <w:rFonts w:ascii="Palatino Linotype" w:hAnsi="Palatino Linotype" w:cs="Tahoma"/>
          <w:bCs/>
          <w:sz w:val="22"/>
          <w:szCs w:val="22"/>
        </w:rPr>
        <w:t xml:space="preserve">a efecto de que, previa </w:t>
      </w:r>
      <w:r w:rsidRPr="00375C9E">
        <w:rPr>
          <w:rFonts w:ascii="Palatino Linotype" w:hAnsi="Palatino Linotype" w:eastAsia="Calibri" w:cs="Tahoma"/>
          <w:iCs/>
          <w:sz w:val="22"/>
          <w:szCs w:val="22"/>
          <w:lang w:eastAsia="es-ES_tradnl"/>
        </w:rPr>
        <w:t>búsqueda exhaustiva y razonable, en todas las áreas competentes</w:t>
      </w:r>
      <w:r w:rsidRPr="00375C9E">
        <w:rPr>
          <w:rFonts w:ascii="Palatino Linotype" w:hAnsi="Palatino Linotype" w:cs="Tahoma"/>
          <w:sz w:val="22"/>
          <w:szCs w:val="22"/>
        </w:rPr>
        <w:t>, entregue, a través del Sistema de Acceso a la Información Mexiquense</w:t>
      </w:r>
      <w:r w:rsidR="003E4FC1">
        <w:rPr>
          <w:rFonts w:ascii="Palatino Linotype" w:hAnsi="Palatino Linotype" w:cs="Tahoma"/>
          <w:sz w:val="22"/>
          <w:szCs w:val="22"/>
        </w:rPr>
        <w:t xml:space="preserve"> (SAIMEX)</w:t>
      </w:r>
      <w:r w:rsidR="000F1A23">
        <w:rPr>
          <w:rFonts w:ascii="Palatino Linotype" w:hAnsi="Palatino Linotype" w:eastAsia="Calibri" w:cs="Tahoma"/>
          <w:iCs/>
          <w:sz w:val="22"/>
          <w:szCs w:val="22"/>
          <w:lang w:eastAsia="es-ES_tradnl"/>
        </w:rPr>
        <w:t>,</w:t>
      </w:r>
      <w:r w:rsidR="00156E72">
        <w:rPr>
          <w:rFonts w:ascii="Palatino Linotype" w:hAnsi="Palatino Linotype" w:eastAsia="Calibri" w:cs="Tahoma"/>
          <w:iCs/>
          <w:sz w:val="22"/>
          <w:szCs w:val="22"/>
          <w:lang w:eastAsia="es-ES_tradnl"/>
        </w:rPr>
        <w:t xml:space="preserve"> lo siguiente:</w:t>
      </w:r>
    </w:p>
    <w:p w:rsidR="00011665" w:rsidP="00752045" w:rsidRDefault="00011665" w14:paraId="687E6B37" w14:textId="0B9852AB">
      <w:pPr>
        <w:tabs>
          <w:tab w:val="left" w:pos="4962"/>
        </w:tabs>
        <w:spacing w:line="360" w:lineRule="auto"/>
        <w:jc w:val="both"/>
        <w:rPr>
          <w:rFonts w:ascii="Palatino Linotype" w:hAnsi="Palatino Linotype" w:eastAsia="Calibri" w:cs="Tahoma"/>
          <w:iCs/>
          <w:sz w:val="22"/>
          <w:szCs w:val="24"/>
          <w:lang w:eastAsia="es-ES_tradnl"/>
        </w:rPr>
      </w:pPr>
    </w:p>
    <w:p w:rsidRPr="00656C75" w:rsidR="00FA5D45" w:rsidP="008C2C0C" w:rsidRDefault="00FA5D45" w14:paraId="382307F7" w14:textId="77777777">
      <w:pPr>
        <w:pStyle w:val="Prrafodelista"/>
        <w:numPr>
          <w:ilvl w:val="0"/>
          <w:numId w:val="14"/>
        </w:numPr>
        <w:spacing w:line="360" w:lineRule="auto"/>
        <w:jc w:val="both"/>
        <w:rPr>
          <w:rFonts w:ascii="Palatino Linotype" w:hAnsi="Palatino Linotype" w:cs="Tahoma"/>
          <w:szCs w:val="22"/>
        </w:rPr>
      </w:pPr>
      <w:r>
        <w:rPr>
          <w:rFonts w:ascii="Palatino Linotype" w:hAnsi="Palatino Linotype" w:cs="Tahoma"/>
          <w:szCs w:val="22"/>
        </w:rPr>
        <w:t>Los documentos que conforman los Censos de Alumbrado Público, realizados por la Comisión Federal de Electricidad, con personal del Ayuntamiento de Ixtlahuaca, de los años dos mil dieciocho, dos mil diecinueve, dos mil veinte y dos mil veintiuno.</w:t>
      </w:r>
    </w:p>
    <w:p w:rsidR="00FA5D45" w:rsidP="00FA5D45" w:rsidRDefault="00FA5D45" w14:paraId="32F55DDB" w14:textId="77777777">
      <w:pPr>
        <w:spacing w:line="360" w:lineRule="auto"/>
        <w:jc w:val="both"/>
        <w:rPr>
          <w:rFonts w:ascii="Palatino Linotype" w:hAnsi="Palatino Linotype" w:cs="Tahoma"/>
          <w:szCs w:val="22"/>
        </w:rPr>
      </w:pPr>
    </w:p>
    <w:p w:rsidRPr="00F8510C" w:rsidR="00FA5D45" w:rsidP="00FA5D45" w:rsidRDefault="00FA5D45" w14:paraId="0A1E6D35" w14:textId="77777777">
      <w:pPr>
        <w:spacing w:line="360" w:lineRule="auto"/>
        <w:jc w:val="both"/>
        <w:rPr>
          <w:rFonts w:ascii="Palatino Linotype" w:hAnsi="Palatino Linotype" w:cs="Tahoma"/>
          <w:sz w:val="22"/>
          <w:szCs w:val="22"/>
        </w:rPr>
      </w:pPr>
      <w:r>
        <w:rPr>
          <w:rFonts w:ascii="Palatino Linotype" w:hAnsi="Palatino Linotype" w:cs="Tahoma"/>
          <w:sz w:val="22"/>
          <w:szCs w:val="22"/>
        </w:rPr>
        <w:t>Además, de ser necesario, deberá proporcionar, el Acuerdo de Clasificación donde el Comité de Transparencia, que confirme la clasificación de los datos testados en las versiones públicas, en términos de los artículos 49, fracción II y 132, fracción II de la Ley de Transparencia y Acceso a la Información Pública del Estado de México y Municipios.</w:t>
      </w:r>
    </w:p>
    <w:p w:rsidR="00FA5D45" w:rsidP="00FA5D45" w:rsidRDefault="00FA5D45" w14:paraId="4C504B24" w14:textId="77777777">
      <w:pPr>
        <w:spacing w:line="360" w:lineRule="auto"/>
        <w:jc w:val="both"/>
        <w:rPr>
          <w:rFonts w:ascii="Palatino Linotype" w:hAnsi="Palatino Linotype" w:cs="Tahoma"/>
          <w:szCs w:val="22"/>
        </w:rPr>
      </w:pPr>
    </w:p>
    <w:p w:rsidR="00FA5D45" w:rsidP="00FA5D45" w:rsidRDefault="00FA5D45" w14:paraId="3F5F8975" w14:textId="77777777">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Para el caso, de que únicamente localice los </w:t>
      </w:r>
      <w:r w:rsidRPr="00297DB6">
        <w:rPr>
          <w:rFonts w:ascii="Palatino Linotype" w:hAnsi="Palatino Linotype" w:eastAsia="Batang" w:cs="Tahoma"/>
          <w:bCs/>
          <w:iCs/>
          <w:sz w:val="22"/>
          <w:szCs w:val="22"/>
        </w:rPr>
        <w:t>Resúmenes del Censo de Alumbrado Público</w:t>
      </w:r>
      <w:r>
        <w:rPr>
          <w:rFonts w:ascii="Palatino Linotype" w:hAnsi="Palatino Linotype" w:eastAsia="Batang" w:cs="Tahoma"/>
          <w:bCs/>
          <w:iCs/>
          <w:sz w:val="22"/>
          <w:szCs w:val="22"/>
        </w:rPr>
        <w:t xml:space="preserve">, de los años referidos, deberá proporcionar estos y </w:t>
      </w:r>
      <w:r w:rsidRPr="008A4914">
        <w:rPr>
          <w:rFonts w:ascii="Palatino Linotype" w:hAnsi="Palatino Linotype" w:eastAsia="Batang" w:cs="Tahoma"/>
          <w:bCs/>
          <w:sz w:val="22"/>
          <w:szCs w:val="22"/>
          <w:lang w:val="es-ES"/>
        </w:rPr>
        <w:t>el Acuerdo del Comité</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 xml:space="preserve">de Transparencia, donde confirme la inexistencia </w:t>
      </w:r>
      <w:r>
        <w:rPr>
          <w:rFonts w:ascii="Palatino Linotype" w:hAnsi="Palatino Linotype" w:eastAsia="Batang" w:cs="Tahoma"/>
          <w:bCs/>
          <w:sz w:val="22"/>
          <w:szCs w:val="22"/>
          <w:lang w:val="es-ES"/>
        </w:rPr>
        <w:t>del resto de los documentos</w:t>
      </w:r>
      <w:r w:rsidRPr="008A4914">
        <w:rPr>
          <w:rFonts w:ascii="Palatino Linotype" w:hAnsi="Palatino Linotype" w:eastAsia="Batang" w:cs="Tahoma"/>
          <w:bCs/>
          <w:sz w:val="22"/>
          <w:szCs w:val="22"/>
          <w:lang w:val="es-ES"/>
        </w:rPr>
        <w:t>, conforme a lo establecido</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en el artículo 19, párrafo tercero, 169 y 170, de la Ley de Transparencia y Acceso a la</w:t>
      </w:r>
      <w:r>
        <w:rPr>
          <w:rFonts w:ascii="Palatino Linotype" w:hAnsi="Palatino Linotype" w:eastAsia="Batang" w:cs="Tahoma"/>
          <w:bCs/>
          <w:sz w:val="22"/>
          <w:szCs w:val="22"/>
          <w:lang w:val="es-ES"/>
        </w:rPr>
        <w:t xml:space="preserve"> </w:t>
      </w:r>
      <w:r w:rsidRPr="008A4914">
        <w:rPr>
          <w:rFonts w:ascii="Palatino Linotype" w:hAnsi="Palatino Linotype" w:eastAsia="Batang" w:cs="Tahoma"/>
          <w:bCs/>
          <w:sz w:val="22"/>
          <w:szCs w:val="22"/>
          <w:lang w:val="es-ES"/>
        </w:rPr>
        <w:t>Información Pública del Estado de México y Municipios.</w:t>
      </w:r>
    </w:p>
    <w:p w:rsidR="00FA5D45" w:rsidP="00752045" w:rsidRDefault="00FA5D45" w14:paraId="7BCAC15F" w14:textId="77777777">
      <w:pPr>
        <w:spacing w:line="360" w:lineRule="auto"/>
        <w:jc w:val="both"/>
        <w:rPr>
          <w:rFonts w:ascii="Palatino Linotype" w:hAnsi="Palatino Linotype" w:eastAsia="Calibri" w:cs="Tahoma"/>
          <w:b/>
          <w:bCs/>
          <w:sz w:val="22"/>
          <w:szCs w:val="22"/>
        </w:rPr>
      </w:pPr>
    </w:p>
    <w:p w:rsidR="00156E72" w:rsidP="00752045" w:rsidRDefault="00B03EDE" w14:paraId="42057BE1" w14:textId="6BF6BE10">
      <w:pPr>
        <w:spacing w:line="360" w:lineRule="auto"/>
        <w:jc w:val="both"/>
        <w:rPr>
          <w:rFonts w:ascii="Palatino Linotype" w:hAnsi="Palatino Linotype" w:cs="Tahoma"/>
          <w:sz w:val="22"/>
          <w:szCs w:val="22"/>
        </w:rPr>
      </w:pPr>
      <w:r w:rsidRPr="00375C9E">
        <w:rPr>
          <w:rFonts w:ascii="Palatino Linotype" w:hAnsi="Palatino Linotype" w:eastAsia="Calibri" w:cs="Tahoma"/>
          <w:b/>
          <w:bCs/>
          <w:sz w:val="22"/>
          <w:szCs w:val="22"/>
        </w:rPr>
        <w:t xml:space="preserve">TERCERO. </w:t>
      </w:r>
      <w:r w:rsidRPr="00375C9E">
        <w:rPr>
          <w:rFonts w:ascii="Palatino Linotype" w:hAnsi="Palatino Linotype" w:cs="Tahoma"/>
          <w:b/>
          <w:sz w:val="22"/>
          <w:szCs w:val="22"/>
        </w:rPr>
        <w:t xml:space="preserve">NOTIFÍQUESE </w:t>
      </w:r>
      <w:r w:rsidRPr="00375C9E">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4D580B">
        <w:rPr>
          <w:rFonts w:ascii="Palatino Linotype" w:hAnsi="Palatino Linotype" w:cs="Tahoma"/>
          <w:sz w:val="22"/>
          <w:szCs w:val="22"/>
        </w:rPr>
        <w:t xml:space="preserve">de </w:t>
      </w:r>
      <w:r w:rsidRPr="004D580B" w:rsidR="004D580B">
        <w:rPr>
          <w:rFonts w:ascii="Palatino Linotype" w:hAnsi="Palatino Linotype" w:cs="Tahoma"/>
          <w:sz w:val="22"/>
          <w:szCs w:val="22"/>
        </w:rPr>
        <w:t>diez</w:t>
      </w:r>
      <w:r w:rsidRPr="004D580B">
        <w:rPr>
          <w:rFonts w:ascii="Palatino Linotype" w:hAnsi="Palatino Linotype" w:cs="Tahoma"/>
          <w:sz w:val="22"/>
          <w:szCs w:val="22"/>
        </w:rPr>
        <w:t xml:space="preserve"> días hábiles</w:t>
      </w:r>
      <w:r w:rsidRPr="00375C9E">
        <w:rPr>
          <w:rFonts w:ascii="Palatino Linotype" w:hAnsi="Palatino Linotype" w:cs="Tahoma"/>
          <w:sz w:val="22"/>
          <w:szCs w:val="22"/>
        </w:rPr>
        <w:t>, e informe a este Instituto en un plazo de tres días hábiles siguientes sobre el cumplimiento dado a la presente.</w:t>
      </w:r>
    </w:p>
    <w:p w:rsidR="00156E72" w:rsidP="00752045" w:rsidRDefault="00156E72" w14:paraId="21F6198E" w14:textId="77777777">
      <w:pPr>
        <w:spacing w:line="360" w:lineRule="auto"/>
        <w:jc w:val="both"/>
        <w:rPr>
          <w:rFonts w:ascii="Palatino Linotype" w:hAnsi="Palatino Linotype" w:cs="Tahoma"/>
          <w:sz w:val="22"/>
          <w:szCs w:val="22"/>
        </w:rPr>
      </w:pPr>
    </w:p>
    <w:p w:rsidRPr="00156E72" w:rsidR="00156E72" w:rsidP="00752045" w:rsidRDefault="00156E72" w14:paraId="6F51066F" w14:textId="77777777">
      <w:pPr>
        <w:spacing w:line="360" w:lineRule="auto"/>
        <w:jc w:val="both"/>
        <w:rPr>
          <w:rFonts w:ascii="Palatino Linotype" w:hAnsi="Palatino Linotype" w:cs="Arial"/>
          <w:bCs/>
          <w:sz w:val="22"/>
          <w:szCs w:val="22"/>
        </w:rPr>
      </w:pPr>
      <w:r w:rsidRPr="00156E72">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B03EDE" w:rsidP="00752045" w:rsidRDefault="00B03EDE" w14:paraId="48C0A47F" w14:textId="77777777">
      <w:pPr>
        <w:spacing w:line="360" w:lineRule="auto"/>
        <w:ind w:right="-93"/>
        <w:jc w:val="both"/>
        <w:rPr>
          <w:rFonts w:ascii="Palatino Linotype" w:hAnsi="Palatino Linotype" w:cs="Tahoma"/>
          <w:sz w:val="22"/>
          <w:szCs w:val="22"/>
        </w:rPr>
      </w:pPr>
    </w:p>
    <w:p w:rsidR="00B03EDE" w:rsidP="00752045" w:rsidRDefault="00B03EDE" w14:paraId="217365B8" w14:textId="77777777">
      <w:pPr>
        <w:spacing w:line="360" w:lineRule="auto"/>
        <w:ind w:right="-93"/>
        <w:jc w:val="both"/>
        <w:rPr>
          <w:rFonts w:ascii="Palatino Linotype" w:hAnsi="Palatino Linotype" w:cs="Tahoma"/>
          <w:sz w:val="22"/>
          <w:szCs w:val="22"/>
        </w:rPr>
      </w:pPr>
      <w:r w:rsidRPr="0040022B">
        <w:rPr>
          <w:rFonts w:ascii="Palatino Linotype" w:hAnsi="Palatino Linotype" w:eastAsia="Calibri" w:cs="Tahoma"/>
          <w:b/>
          <w:sz w:val="22"/>
          <w:szCs w:val="22"/>
          <w:lang w:eastAsia="es-MX"/>
        </w:rPr>
        <w:t>CUARTO</w:t>
      </w:r>
      <w:r w:rsidRPr="0040022B">
        <w:rPr>
          <w:rFonts w:ascii="Palatino Linotype" w:hAnsi="Palatino Linotype" w:eastAsia="Calibri" w:cs="Tahoma"/>
          <w:b/>
          <w:bCs/>
          <w:sz w:val="22"/>
          <w:szCs w:val="22"/>
          <w:lang w:eastAsia="en-US"/>
        </w:rPr>
        <w:t>.</w:t>
      </w:r>
      <w:r w:rsidRPr="0040022B">
        <w:rPr>
          <w:rFonts w:ascii="Palatino Linotype" w:hAnsi="Palatino Linotype" w:eastAsia="Calibri" w:cs="Tahoma"/>
          <w:sz w:val="22"/>
          <w:szCs w:val="22"/>
          <w:lang w:eastAsia="es-MX"/>
        </w:rPr>
        <w:t xml:space="preserve"> </w:t>
      </w:r>
      <w:r w:rsidRPr="0040022B">
        <w:rPr>
          <w:rFonts w:ascii="Palatino Linotype" w:hAnsi="Palatino Linotype" w:cs="Tahoma"/>
          <w:b/>
          <w:sz w:val="22"/>
          <w:szCs w:val="22"/>
        </w:rPr>
        <w:t>NOTIFÍQUESE</w:t>
      </w:r>
      <w:r w:rsidRPr="0040022B">
        <w:rPr>
          <w:rFonts w:ascii="Palatino Linotype" w:hAnsi="Palatino Linotype" w:cs="Tahoma"/>
          <w:sz w:val="22"/>
          <w:szCs w:val="22"/>
        </w:rPr>
        <w:t xml:space="preserve"> </w:t>
      </w:r>
      <w:r>
        <w:rPr>
          <w:rFonts w:ascii="Palatino Linotype" w:hAnsi="Palatino Linotype" w:cs="Tahoma"/>
          <w:sz w:val="22"/>
          <w:szCs w:val="22"/>
        </w:rPr>
        <w:t>al</w:t>
      </w:r>
      <w:r w:rsidRPr="0040022B">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375C9E" w:rsidR="00B03EDE" w:rsidP="00752045" w:rsidRDefault="00B03EDE" w14:paraId="5AF7DD7B" w14:textId="77777777">
      <w:pPr>
        <w:spacing w:line="360" w:lineRule="auto"/>
        <w:ind w:right="-93"/>
        <w:jc w:val="both"/>
        <w:rPr>
          <w:rFonts w:ascii="Palatino Linotype" w:hAnsi="Palatino Linotype" w:cs="Tahoma"/>
          <w:sz w:val="22"/>
          <w:szCs w:val="22"/>
        </w:rPr>
      </w:pPr>
    </w:p>
    <w:p w:rsidRPr="003A6755" w:rsidR="000F1A23" w:rsidP="00752045" w:rsidRDefault="000F1A23" w14:paraId="4FF795DF" w14:textId="0B68D023">
      <w:pPr>
        <w:spacing w:line="360" w:lineRule="auto"/>
        <w:contextualSpacing/>
        <w:jc w:val="both"/>
        <w:rPr>
          <w:rFonts w:ascii="Palatino Linotype" w:hAnsi="Palatino Linotype" w:cs="Tahoma"/>
          <w:sz w:val="22"/>
          <w:szCs w:val="22"/>
        </w:rPr>
      </w:pPr>
      <w:r w:rsidRPr="0033487D">
        <w:rPr>
          <w:rFonts w:ascii="Palatino Linotype" w:hAnsi="Palatino Linotype" w:cs="Tahoma"/>
          <w:sz w:val="22"/>
          <w:szCs w:val="22"/>
        </w:rPr>
        <w:t xml:space="preserve">ASÍ LO RESUELVE, POR </w:t>
      </w:r>
      <w:r w:rsidRPr="0033487D">
        <w:rPr>
          <w:rFonts w:ascii="Palatino Linotype" w:hAnsi="Palatino Linotype" w:eastAsia="Calibri" w:cs="Tahoma"/>
          <w:b/>
          <w:bCs/>
          <w:sz w:val="22"/>
          <w:szCs w:val="22"/>
        </w:rPr>
        <w:t>UNANIMIDAD</w:t>
      </w:r>
      <w:r w:rsidRPr="0033487D">
        <w:rPr>
          <w:rFonts w:ascii="Palatino Linotype" w:hAnsi="Palatino Linotype" w:cs="Tahoma"/>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34B4D">
        <w:rPr>
          <w:rFonts w:ascii="Palatino Linotype" w:hAnsi="Palatino Linotype" w:cs="Tahoma"/>
          <w:sz w:val="22"/>
          <w:szCs w:val="22"/>
        </w:rPr>
        <w:t>QUINTA</w:t>
      </w:r>
      <w:r w:rsidRPr="0033487D">
        <w:rPr>
          <w:rFonts w:ascii="Palatino Linotype" w:hAnsi="Palatino Linotype" w:cs="Tahoma"/>
          <w:sz w:val="22"/>
          <w:szCs w:val="22"/>
        </w:rPr>
        <w:t xml:space="preserve"> SESIÓN ORDINARIA CELEBRADA EL </w:t>
      </w:r>
      <w:r w:rsidR="00134B4D">
        <w:rPr>
          <w:rFonts w:ascii="Palatino Linotype" w:hAnsi="Palatino Linotype" w:cs="Tahoma"/>
          <w:sz w:val="22"/>
          <w:szCs w:val="22"/>
        </w:rPr>
        <w:t>DIEZ</w:t>
      </w:r>
      <w:r w:rsidRPr="00845DB2">
        <w:rPr>
          <w:rFonts w:ascii="Palatino Linotype" w:hAnsi="Palatino Linotype" w:cs="Tahoma"/>
          <w:sz w:val="22"/>
          <w:szCs w:val="22"/>
        </w:rPr>
        <w:t xml:space="preserve"> DE </w:t>
      </w:r>
      <w:r w:rsidR="00134B4D">
        <w:rPr>
          <w:rFonts w:ascii="Palatino Linotype" w:hAnsi="Palatino Linotype" w:cs="Tahoma"/>
          <w:sz w:val="22"/>
          <w:szCs w:val="22"/>
        </w:rPr>
        <w:t>FEBRERO</w:t>
      </w:r>
      <w:r w:rsidRPr="00845DB2">
        <w:rPr>
          <w:rFonts w:ascii="Palatino Linotype" w:hAnsi="Palatino Linotype" w:cs="Tahoma"/>
          <w:sz w:val="22"/>
          <w:szCs w:val="22"/>
        </w:rPr>
        <w:t xml:space="preserve"> DE DOS MIL VEINTI</w:t>
      </w:r>
      <w:r w:rsidR="00134B4D">
        <w:rPr>
          <w:rFonts w:ascii="Palatino Linotype" w:hAnsi="Palatino Linotype" w:cs="Tahoma"/>
          <w:sz w:val="22"/>
          <w:szCs w:val="22"/>
        </w:rPr>
        <w:t>DÓS</w:t>
      </w:r>
      <w:r w:rsidRPr="00845DB2">
        <w:rPr>
          <w:rFonts w:ascii="Palatino Linotype" w:hAnsi="Palatino Linotype" w:cs="Tahoma"/>
          <w:sz w:val="22"/>
          <w:szCs w:val="22"/>
        </w:rPr>
        <w:t>,</w:t>
      </w:r>
      <w:r w:rsidRPr="0033487D">
        <w:rPr>
          <w:rFonts w:ascii="Palatino Linotype" w:hAnsi="Palatino Linotype" w:cs="Tahoma"/>
          <w:sz w:val="22"/>
          <w:szCs w:val="22"/>
        </w:rPr>
        <w:t xml:space="preserve"> ANTE EL SECRETARIO TÉCNICO DEL PLENO, ALEXIS TAPIA RAMÍREZ.</w:t>
      </w:r>
    </w:p>
    <w:p w:rsidRPr="00910B13" w:rsidR="00867A39" w:rsidP="00752045" w:rsidRDefault="00B03EDE" w14:paraId="6EE5260C" w14:textId="194DB713">
      <w:pPr>
        <w:spacing w:line="360" w:lineRule="auto"/>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br w:type="page"/>
      </w:r>
    </w:p>
    <w:sectPr w:rsidRPr="00910B13" w:rsidR="00867A39" w:rsidSect="00965BF2">
      <w:headerReference w:type="even" r:id="rId17"/>
      <w:headerReference w:type="default" r:id="rId18"/>
      <w:footerReference w:type="default" r:id="rId19"/>
      <w:headerReference w:type="first" r:id="rId20"/>
      <w:footerReference w:type="first" r:id="rId21"/>
      <w:pgSz w:w="12240" w:h="15840" w:orient="portrait"/>
      <w:pgMar w:top="80" w:right="1608" w:bottom="1134" w:left="1588" w:header="709" w:footer="6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37CF" w:rsidP="00FC7A26" w:rsidRDefault="002237CF" w14:paraId="27F99208" w14:textId="77777777">
      <w:r>
        <w:separator/>
      </w:r>
    </w:p>
  </w:endnote>
  <w:endnote w:type="continuationSeparator" w:id="0">
    <w:p w:rsidR="002237CF" w:rsidP="00FC7A26" w:rsidRDefault="002237CF" w14:paraId="12D59C96" w14:textId="77777777">
      <w:r>
        <w:continuationSeparator/>
      </w:r>
    </w:p>
  </w:endnote>
  <w:endnote w:type="continuationNotice" w:id="1">
    <w:p w:rsidR="002237CF" w:rsidRDefault="002237CF" w14:paraId="10659DF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Pr="00C13895" w:rsidR="00DC1C79" w:rsidRDefault="00DC1C79" w14:paraId="54BFC472" w14:textId="77777777">
            <w:pPr>
              <w:pStyle w:val="Piedepgina"/>
              <w:jc w:val="right"/>
              <w:rPr>
                <w:sz w:val="26"/>
                <w:szCs w:val="26"/>
              </w:rPr>
            </w:pPr>
          </w:p>
          <w:p w:rsidR="00DC1C79" w:rsidRDefault="00DC1C79" w14:paraId="5BE01B4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A5D45">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A5D45">
              <w:rPr>
                <w:b/>
                <w:bCs/>
                <w:noProof/>
              </w:rPr>
              <w:t>41</w:t>
            </w:r>
            <w:r>
              <w:rPr>
                <w:b/>
                <w:bCs/>
                <w:sz w:val="24"/>
                <w:szCs w:val="24"/>
              </w:rPr>
              <w:fldChar w:fldCharType="end"/>
            </w:r>
          </w:p>
        </w:sdtContent>
      </w:sdt>
    </w:sdtContent>
  </w:sdt>
  <w:p w:rsidR="00DC1C79" w:rsidRDefault="00DC1C79" w14:paraId="3F8493FE"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DC1C79" w:rsidRDefault="00DC1C79" w14:paraId="215FCE47" w14:textId="77777777">
            <w:pPr>
              <w:pStyle w:val="Piedepgina"/>
              <w:jc w:val="right"/>
            </w:pPr>
          </w:p>
          <w:p w:rsidR="00DC1C79" w:rsidRDefault="00DC1C79" w14:paraId="73795115" w14:textId="77777777">
            <w:pPr>
              <w:pStyle w:val="Piedepgina"/>
              <w:jc w:val="right"/>
            </w:pPr>
          </w:p>
          <w:p w:rsidR="00DC1C79" w:rsidRDefault="00DC1C79" w14:paraId="102883EC" w14:textId="77777777">
            <w:pPr>
              <w:pStyle w:val="Piedepgina"/>
              <w:jc w:val="right"/>
            </w:pPr>
          </w:p>
          <w:p w:rsidR="00DC1C79" w:rsidRDefault="00DC1C79" w14:paraId="7D59C0C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5204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52045">
              <w:rPr>
                <w:b/>
                <w:bCs/>
                <w:noProof/>
              </w:rPr>
              <w:t>40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37CF" w:rsidP="00FC7A26" w:rsidRDefault="002237CF" w14:paraId="2EEF4E45" w14:textId="77777777">
      <w:r>
        <w:separator/>
      </w:r>
    </w:p>
  </w:footnote>
  <w:footnote w:type="continuationSeparator" w:id="0">
    <w:p w:rsidR="002237CF" w:rsidP="00FC7A26" w:rsidRDefault="002237CF" w14:paraId="181A334A" w14:textId="77777777">
      <w:r>
        <w:continuationSeparator/>
      </w:r>
    </w:p>
  </w:footnote>
  <w:footnote w:type="continuationNotice" w:id="1">
    <w:p w:rsidR="002237CF" w:rsidRDefault="002237CF" w14:paraId="4DB473E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1C79" w:rsidRDefault="002237CF" w14:paraId="6DE40B1D" w14:textId="77777777">
    <w:pPr>
      <w:pStyle w:val="Encabezado"/>
    </w:pPr>
    <w:r>
      <w:rPr>
        <w:noProof/>
        <w:lang w:eastAsia="es-MX"/>
      </w:rPr>
      <w:pict w14:anchorId="74A7665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2" style="position:absolute;margin-left:0;margin-top:0;width:663.5pt;height:12in;z-index:-251659776;mso-position-horizontal:center;mso-position-horizontal-relative:margin;mso-position-vertical:center;mso-position-vertical-relative:margin" o:spid="_x0000_s1026" o:allowincell="f" type="#_x0000_t75">
          <v:imagedata o:title="marcaaguaINFOEM"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6858" w:rsidR="00DC1C79" w:rsidP="00AF08FE" w:rsidRDefault="002237CF" w14:paraId="58ACADB4" w14:textId="77777777">
    <w:pPr>
      <w:tabs>
        <w:tab w:val="left" w:pos="3416"/>
      </w:tabs>
      <w:rPr>
        <w:sz w:val="22"/>
        <w:szCs w:val="22"/>
      </w:rPr>
    </w:pPr>
    <w:r>
      <w:rPr>
        <w:noProof/>
        <w:sz w:val="14"/>
        <w:lang w:eastAsia="es-MX"/>
      </w:rPr>
      <w:pict w14:anchorId="550EA6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3" style="position:absolute;margin-left:-100.7pt;margin-top:-126.25pt;width:663.5pt;height:12in;z-index:-251658752;mso-position-horizontal-relative:margin;mso-position-vertical-relative:margin" o:spid="_x0000_s1027" o:allowincell="f" type="#_x0000_t75">
          <v:imagedata o:title="marcaaguaINFOEM" r:id="rId1"/>
          <w10:wrap anchorx="margin" anchory="margin"/>
        </v:shape>
      </w:pict>
    </w:r>
  </w:p>
  <w:tbl>
    <w:tblPr>
      <w:tblW w:w="10170" w:type="dxa"/>
      <w:tblLayout w:type="fixed"/>
      <w:tblLook w:val="04A0" w:firstRow="1" w:lastRow="0" w:firstColumn="1" w:lastColumn="0" w:noHBand="0" w:noVBand="1"/>
    </w:tblPr>
    <w:tblGrid>
      <w:gridCol w:w="2977"/>
      <w:gridCol w:w="7193"/>
    </w:tblGrid>
    <w:tr w:rsidRPr="005C106F" w:rsidR="00DC1C79" w:rsidTr="00AF08FE" w14:paraId="54DC5BBB" w14:textId="77777777">
      <w:trPr>
        <w:trHeight w:val="70"/>
      </w:trPr>
      <w:tc>
        <w:tcPr>
          <w:tcW w:w="2977" w:type="dxa"/>
          <w:shd w:val="clear" w:color="auto" w:fill="auto"/>
        </w:tcPr>
        <w:p w:rsidRPr="005C106F" w:rsidR="00DC1C79" w:rsidP="00AF08FE" w:rsidRDefault="00DC1C79" w14:paraId="7390C447" w14:textId="77777777">
          <w:pPr>
            <w:tabs>
              <w:tab w:val="right" w:pos="4273"/>
            </w:tabs>
            <w:rPr>
              <w:rFonts w:ascii="Garamond" w:hAnsi="Garamond" w:eastAsia="Calibri"/>
              <w:sz w:val="16"/>
              <w:szCs w:val="16"/>
            </w:rPr>
          </w:pPr>
        </w:p>
      </w:tc>
      <w:tc>
        <w:tcPr>
          <w:tcW w:w="7193" w:type="dxa"/>
          <w:shd w:val="clear" w:color="auto" w:fill="auto"/>
        </w:tcPr>
        <w:tbl>
          <w:tblPr>
            <w:tblStyle w:val="Tablaconcuadrcula"/>
            <w:tblW w:w="6793" w:type="dxa"/>
            <w:tblInd w:w="5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8"/>
            <w:gridCol w:w="4385"/>
          </w:tblGrid>
          <w:tr w:rsidR="00DC1C79" w:rsidTr="00CE5D6E" w14:paraId="19911F35" w14:textId="77777777">
            <w:trPr>
              <w:trHeight w:val="128"/>
            </w:trPr>
            <w:tc>
              <w:tcPr>
                <w:tcW w:w="2408" w:type="dxa"/>
                <w:vAlign w:val="bottom"/>
              </w:tcPr>
              <w:p w:rsidRPr="008B41A2" w:rsidR="00DC1C79" w:rsidP="00AF08FE" w:rsidRDefault="00DC1C79" w14:paraId="13C6DB98"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Recurso de Revisión:</w:t>
                </w:r>
              </w:p>
            </w:tc>
            <w:tc>
              <w:tcPr>
                <w:tcW w:w="4385" w:type="dxa"/>
              </w:tcPr>
              <w:p w:rsidRPr="00651A13" w:rsidR="00DC1C79" w:rsidP="00B43BFA" w:rsidRDefault="00DC1C79" w14:paraId="79E321B5" w14:textId="3DE3452C">
                <w:pPr>
                  <w:tabs>
                    <w:tab w:val="right" w:pos="8838"/>
                  </w:tabs>
                  <w:ind w:left="-28" w:right="683"/>
                  <w:rPr>
                    <w:rFonts w:ascii="Palatino Linotype" w:hAnsi="Palatino Linotype" w:eastAsia="Calibri" w:cs="Tahoma"/>
                    <w:sz w:val="22"/>
                    <w:szCs w:val="22"/>
                  </w:rPr>
                </w:pPr>
                <w:r w:rsidRPr="00275C86">
                  <w:rPr>
                    <w:rFonts w:ascii="Palatino Linotype" w:hAnsi="Palatino Linotype" w:eastAsia="Calibri" w:cs="Tahoma"/>
                    <w:sz w:val="22"/>
                    <w:szCs w:val="22"/>
                    <w:lang w:val="es-MX"/>
                  </w:rPr>
                  <w:t>06211/INFOEM/IP/RR/2021</w:t>
                </w:r>
              </w:p>
            </w:tc>
          </w:tr>
          <w:tr w:rsidR="00DC1C79" w:rsidTr="00CE5D6E" w14:paraId="5FC9045B" w14:textId="77777777">
            <w:trPr>
              <w:trHeight w:val="251"/>
            </w:trPr>
            <w:tc>
              <w:tcPr>
                <w:tcW w:w="2408" w:type="dxa"/>
              </w:tcPr>
              <w:p w:rsidRPr="008B41A2" w:rsidR="00DC1C79" w:rsidP="00AF08FE" w:rsidRDefault="00DC1C79" w14:paraId="6F66F0DE"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Sujeto Obligado:</w:t>
                </w:r>
              </w:p>
            </w:tc>
            <w:tc>
              <w:tcPr>
                <w:tcW w:w="4385" w:type="dxa"/>
              </w:tcPr>
              <w:p w:rsidRPr="008B41A2" w:rsidR="00DC1C79" w:rsidP="00AF08FE" w:rsidRDefault="00DC1C79" w14:paraId="5B3372D4" w14:textId="7062BFCC">
                <w:pPr>
                  <w:tabs>
                    <w:tab w:val="right" w:pos="8838"/>
                  </w:tabs>
                  <w:ind w:right="116"/>
                  <w:rPr>
                    <w:rFonts w:ascii="Palatino Linotype" w:hAnsi="Palatino Linotype" w:eastAsia="Calibri" w:cs="Tahoma"/>
                    <w:sz w:val="22"/>
                    <w:szCs w:val="22"/>
                    <w:lang w:val="es-MX"/>
                  </w:rPr>
                </w:pPr>
                <w:r w:rsidRPr="00275C86">
                  <w:rPr>
                    <w:rFonts w:ascii="Palatino Linotype" w:hAnsi="Palatino Linotype" w:eastAsia="Calibri" w:cs="Tahoma"/>
                    <w:sz w:val="22"/>
                    <w:szCs w:val="22"/>
                    <w:lang w:val="es-MX"/>
                  </w:rPr>
                  <w:t>Ayuntamiento de Ixtlahuaca</w:t>
                </w:r>
              </w:p>
            </w:tc>
          </w:tr>
          <w:tr w:rsidR="00DC1C79" w:rsidTr="00CE5D6E" w14:paraId="0EA3B3B7" w14:textId="77777777">
            <w:trPr>
              <w:trHeight w:val="251"/>
            </w:trPr>
            <w:tc>
              <w:tcPr>
                <w:tcW w:w="2408" w:type="dxa"/>
              </w:tcPr>
              <w:p w:rsidRPr="008B41A2" w:rsidR="00DC1C79" w:rsidP="00AF08FE" w:rsidRDefault="00DC1C79" w14:paraId="3DB912FE"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Comisionado Ponente:</w:t>
                </w:r>
              </w:p>
            </w:tc>
            <w:tc>
              <w:tcPr>
                <w:tcW w:w="4385" w:type="dxa"/>
              </w:tcPr>
              <w:p w:rsidRPr="008B41A2" w:rsidR="00DC1C79" w:rsidP="00AF08FE" w:rsidRDefault="00DC1C79" w14:paraId="001A5E63" w14:textId="77777777">
                <w:pPr>
                  <w:tabs>
                    <w:tab w:val="right" w:pos="8838"/>
                  </w:tabs>
                  <w:ind w:right="-32"/>
                  <w:rPr>
                    <w:rFonts w:ascii="Palatino Linotype" w:hAnsi="Palatino Linotype" w:eastAsia="Calibri" w:cs="Tahoma"/>
                    <w:b/>
                    <w:sz w:val="22"/>
                    <w:szCs w:val="22"/>
                    <w:lang w:val="es-MX"/>
                  </w:rPr>
                </w:pPr>
                <w:r w:rsidRPr="008B41A2">
                  <w:rPr>
                    <w:rFonts w:ascii="Palatino Linotype" w:hAnsi="Palatino Linotype" w:eastAsia="Calibri" w:cs="Tahoma"/>
                    <w:sz w:val="22"/>
                    <w:szCs w:val="22"/>
                    <w:lang w:val="es-MX"/>
                  </w:rPr>
                  <w:t>Luis Gustavo Parra Noriega</w:t>
                </w:r>
              </w:p>
            </w:tc>
          </w:tr>
        </w:tbl>
        <w:p w:rsidRPr="005C106F" w:rsidR="00DC1C79" w:rsidP="00AF08FE" w:rsidRDefault="00DC1C79" w14:paraId="39322C5A" w14:textId="77777777">
          <w:pPr>
            <w:tabs>
              <w:tab w:val="right" w:pos="8838"/>
            </w:tabs>
            <w:ind w:left="-28"/>
            <w:rPr>
              <w:rFonts w:ascii="Arial" w:hAnsi="Arial" w:eastAsia="Calibri" w:cs="Arial"/>
              <w:b/>
            </w:rPr>
          </w:pPr>
        </w:p>
      </w:tc>
    </w:tr>
  </w:tbl>
  <w:p w:rsidR="00DC1C79" w:rsidP="00AF08FE" w:rsidRDefault="00DC1C79" w14:paraId="413B7D7D" w14:textId="77777777">
    <w:pPr>
      <w:pStyle w:val="Encabezado"/>
      <w:rPr>
        <w:sz w:val="14"/>
      </w:rPr>
    </w:pPr>
  </w:p>
  <w:p w:rsidRPr="00443C6B" w:rsidR="00DC1C79" w:rsidP="00AF08FE" w:rsidRDefault="00DC1C79" w14:paraId="2249EFA4" w14:textId="77777777">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528" w:type="dxa"/>
      <w:tblInd w:w="36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3118"/>
    </w:tblGrid>
    <w:tr w:rsidRPr="00264223" w:rsidR="00DC1C79" w:rsidTr="2AFD12E5" w14:paraId="0296A02D" w14:textId="77777777">
      <w:trPr>
        <w:trHeight w:val="284"/>
      </w:trPr>
      <w:tc>
        <w:tcPr>
          <w:tcW w:w="2410" w:type="dxa"/>
          <w:tcMar/>
        </w:tcPr>
        <w:p w:rsidRPr="00D3618F" w:rsidR="00DC1C79" w:rsidP="00AF08FE" w:rsidRDefault="00DC1C79" w14:paraId="7A127E60"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Recurso de Revisión:</w:t>
          </w:r>
        </w:p>
      </w:tc>
      <w:tc>
        <w:tcPr>
          <w:tcW w:w="3118" w:type="dxa"/>
          <w:tcMar/>
        </w:tcPr>
        <w:p w:rsidRPr="00651A13" w:rsidR="00DC1C79" w:rsidP="00B43BFA" w:rsidRDefault="00DC1C79" w14:paraId="328710A7" w14:textId="62E64A31">
          <w:pPr>
            <w:tabs>
              <w:tab w:val="right" w:pos="8838"/>
            </w:tabs>
            <w:ind w:left="-28"/>
            <w:jc w:val="both"/>
            <w:rPr>
              <w:rFonts w:ascii="Palatino Linotype" w:hAnsi="Palatino Linotype" w:eastAsia="Calibri" w:cs="Tahoma"/>
              <w:sz w:val="22"/>
              <w:szCs w:val="22"/>
              <w:lang w:eastAsia="en-US"/>
            </w:rPr>
          </w:pPr>
          <w:bookmarkStart w:name="_Hlk94608780" w:id="3"/>
          <w:r w:rsidRPr="00275C86">
            <w:rPr>
              <w:rFonts w:ascii="Palatino Linotype" w:hAnsi="Palatino Linotype" w:eastAsia="Calibri" w:cs="Tahoma"/>
              <w:sz w:val="22"/>
              <w:szCs w:val="22"/>
              <w:lang w:val="es-MX" w:eastAsia="en-US"/>
            </w:rPr>
            <w:t>06211/INFOEM/IP/RR/2021</w:t>
          </w:r>
          <w:bookmarkEnd w:id="3"/>
        </w:p>
      </w:tc>
    </w:tr>
    <w:tr w:rsidRPr="00264223" w:rsidR="00DC1C79" w:rsidTr="2AFD12E5" w14:paraId="612E08F0" w14:textId="77777777">
      <w:trPr>
        <w:trHeight w:val="104"/>
      </w:trPr>
      <w:tc>
        <w:tcPr>
          <w:tcW w:w="2410" w:type="dxa"/>
          <w:tcMar/>
        </w:tcPr>
        <w:p w:rsidRPr="00D3618F" w:rsidR="00DC1C79" w:rsidP="00AF08FE" w:rsidRDefault="00DC1C79" w14:paraId="678B9917"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Recurrente:</w:t>
          </w:r>
        </w:p>
      </w:tc>
      <w:tc>
        <w:tcPr>
          <w:tcW w:w="3118" w:type="dxa"/>
          <w:tcMar/>
        </w:tcPr>
        <w:p w:rsidRPr="00EE2A06" w:rsidR="00DC1C79" w:rsidP="2AFD12E5" w:rsidRDefault="00DC1C79" w14:paraId="717CF0C7" w14:textId="3BAB2E02">
          <w:pPr>
            <w:pStyle w:val="Normal"/>
            <w:tabs>
              <w:tab w:val="right" w:leader="none" w:pos="8838"/>
            </w:tabs>
            <w:bidi w:val="0"/>
            <w:spacing w:before="0" w:beforeAutospacing="off" w:after="0" w:afterAutospacing="off" w:line="240" w:lineRule="auto"/>
            <w:ind w:left="-28" w:right="0"/>
            <w:jc w:val="both"/>
            <w:rPr>
              <w:rFonts w:ascii="Times New Roman" w:hAnsi="Times New Roman" w:eastAsia="Times New Roman" w:cs="Times New Roman"/>
              <w:sz w:val="20"/>
              <w:szCs w:val="20"/>
              <w:lang w:val="es-MX" w:eastAsia="en-US"/>
            </w:rPr>
          </w:pPr>
          <w:r w:rsidRPr="2AFD12E5" w:rsidR="2AFD12E5">
            <w:rPr>
              <w:rFonts w:ascii="Palatino Linotype" w:hAnsi="Palatino Linotype" w:eastAsia="Calibri" w:cs="Tahoma"/>
              <w:sz w:val="22"/>
              <w:szCs w:val="22"/>
              <w:highlight w:val="black"/>
              <w:lang w:val="es-MX" w:eastAsia="en-US"/>
            </w:rPr>
            <w:t>XXXXXXXXXXXXXXXXXX</w:t>
          </w:r>
        </w:p>
      </w:tc>
    </w:tr>
    <w:tr w:rsidRPr="00264223" w:rsidR="00DC1C79" w:rsidTr="2AFD12E5" w14:paraId="3A9CDB69" w14:textId="77777777">
      <w:trPr>
        <w:trHeight w:val="234"/>
      </w:trPr>
      <w:tc>
        <w:tcPr>
          <w:tcW w:w="2410" w:type="dxa"/>
          <w:tcMar/>
        </w:tcPr>
        <w:p w:rsidRPr="00D3618F" w:rsidR="00DC1C79" w:rsidP="00AF08FE" w:rsidRDefault="00DC1C79" w14:paraId="3E19C8C3"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Sujeto Obligado:</w:t>
          </w:r>
        </w:p>
      </w:tc>
      <w:tc>
        <w:tcPr>
          <w:tcW w:w="3118" w:type="dxa"/>
          <w:tcMar/>
        </w:tcPr>
        <w:p w:rsidRPr="00651A13" w:rsidR="00DC1C79" w:rsidP="00AF08FE" w:rsidRDefault="00DC1C79" w14:paraId="7E37B80E" w14:textId="7AC92395">
          <w:pPr>
            <w:tabs>
              <w:tab w:val="right" w:pos="8838"/>
            </w:tabs>
            <w:ind w:left="-28"/>
            <w:jc w:val="both"/>
            <w:rPr>
              <w:rFonts w:ascii="Palatino Linotype" w:hAnsi="Palatino Linotype" w:eastAsia="Calibri" w:cs="Tahoma"/>
              <w:sz w:val="22"/>
              <w:szCs w:val="22"/>
              <w:lang w:val="es-MX" w:eastAsia="en-US"/>
            </w:rPr>
          </w:pPr>
          <w:r w:rsidRPr="00275C86">
            <w:rPr>
              <w:rFonts w:ascii="Palatino Linotype" w:hAnsi="Palatino Linotype" w:eastAsia="Calibri" w:cs="Tahoma"/>
              <w:sz w:val="22"/>
              <w:szCs w:val="22"/>
              <w:lang w:val="es-MX" w:eastAsia="en-US"/>
            </w:rPr>
            <w:t>Ayuntamiento de Ixtlahuaca</w:t>
          </w:r>
        </w:p>
      </w:tc>
    </w:tr>
    <w:tr w:rsidRPr="00264223" w:rsidR="00DC1C79" w:rsidTr="2AFD12E5" w14:paraId="1AF8B0BB" w14:textId="77777777">
      <w:trPr>
        <w:trHeight w:val="234"/>
      </w:trPr>
      <w:tc>
        <w:tcPr>
          <w:tcW w:w="2410" w:type="dxa"/>
          <w:tcMar/>
        </w:tcPr>
        <w:p w:rsidRPr="00D3618F" w:rsidR="00DC1C79" w:rsidP="00AF08FE" w:rsidRDefault="00DC1C79" w14:paraId="2E9A1B65"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Comisionado Ponente:</w:t>
          </w:r>
        </w:p>
      </w:tc>
      <w:tc>
        <w:tcPr>
          <w:tcW w:w="3118" w:type="dxa"/>
          <w:tcMar/>
        </w:tcPr>
        <w:p w:rsidRPr="00D3618F" w:rsidR="00DC1C79" w:rsidP="00AF08FE" w:rsidRDefault="00DC1C79" w14:paraId="6919B9C5" w14:textId="77777777">
          <w:pPr>
            <w:tabs>
              <w:tab w:val="right" w:pos="8838"/>
            </w:tabs>
            <w:ind w:left="-28"/>
            <w:rPr>
              <w:rFonts w:ascii="Palatino Linotype" w:hAnsi="Palatino Linotype" w:eastAsia="Calibri" w:cs="Tahoma"/>
              <w:sz w:val="22"/>
              <w:szCs w:val="22"/>
              <w:lang w:val="es-MX" w:eastAsia="en-US"/>
            </w:rPr>
          </w:pPr>
          <w:r w:rsidRPr="00D3618F">
            <w:rPr>
              <w:rFonts w:ascii="Palatino Linotype" w:hAnsi="Palatino Linotype" w:eastAsia="Calibri" w:cs="Tahoma"/>
              <w:sz w:val="22"/>
              <w:szCs w:val="22"/>
              <w:lang w:val="es-MX" w:eastAsia="en-US"/>
            </w:rPr>
            <w:t>Luis Gustavo Parra Noriega</w:t>
          </w:r>
        </w:p>
      </w:tc>
    </w:tr>
  </w:tbl>
  <w:p w:rsidR="00DC1C79" w:rsidRDefault="002237CF" w14:paraId="51A0BA91" w14:textId="77777777">
    <w:r>
      <w:rPr>
        <w:noProof/>
        <w:lang w:eastAsia="es-MX"/>
      </w:rPr>
      <w:pict w14:anchorId="2E181B8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1" style="position:absolute;margin-left:-92.55pt;margin-top:-120.95pt;width:663.5pt;height:12in;z-index:-251657728;mso-position-horizontal-relative:margin;mso-position-vertical-relative:margin" o:spid="_x0000_s1025" o:allowincell="f" type="#_x0000_t75">
          <v:imagedata o:title="marcaaguaINFOEM"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CA"/>
    <w:multiLevelType w:val="hybridMultilevel"/>
    <w:tmpl w:val="8DD0D9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4EA45B7"/>
    <w:multiLevelType w:val="hybridMultilevel"/>
    <w:tmpl w:val="974478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571B2F"/>
    <w:multiLevelType w:val="hybridMultilevel"/>
    <w:tmpl w:val="057814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227498"/>
    <w:multiLevelType w:val="hybridMultilevel"/>
    <w:tmpl w:val="5C7A2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EF1204"/>
    <w:multiLevelType w:val="hybridMultilevel"/>
    <w:tmpl w:val="EB4674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7495A8D"/>
    <w:multiLevelType w:val="hybridMultilevel"/>
    <w:tmpl w:val="367488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BB078F"/>
    <w:multiLevelType w:val="hybridMultilevel"/>
    <w:tmpl w:val="4998C7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25A10EE"/>
    <w:multiLevelType w:val="hybridMultilevel"/>
    <w:tmpl w:val="6C4283F2"/>
    <w:lvl w:ilvl="0" w:tplc="080A0001">
      <w:start w:val="1"/>
      <w:numFmt w:val="bullet"/>
      <w:lvlText w:val=""/>
      <w:lvlJc w:val="left"/>
      <w:pPr>
        <w:ind w:left="780" w:hanging="360"/>
      </w:pPr>
      <w:rPr>
        <w:rFonts w:hint="default" w:ascii="Symbol" w:hAnsi="Symbol"/>
      </w:rPr>
    </w:lvl>
    <w:lvl w:ilvl="1" w:tplc="080A0003">
      <w:start w:val="1"/>
      <w:numFmt w:val="bullet"/>
      <w:lvlText w:val="o"/>
      <w:lvlJc w:val="left"/>
      <w:pPr>
        <w:ind w:left="1500" w:hanging="360"/>
      </w:pPr>
      <w:rPr>
        <w:rFonts w:hint="default" w:ascii="Courier New" w:hAnsi="Courier New" w:cs="Courier New"/>
      </w:rPr>
    </w:lvl>
    <w:lvl w:ilvl="2" w:tplc="080A0005">
      <w:start w:val="1"/>
      <w:numFmt w:val="bullet"/>
      <w:lvlText w:val=""/>
      <w:lvlJc w:val="left"/>
      <w:pPr>
        <w:ind w:left="2220" w:hanging="360"/>
      </w:pPr>
      <w:rPr>
        <w:rFonts w:hint="default" w:ascii="Wingdings" w:hAnsi="Wingdings"/>
      </w:rPr>
    </w:lvl>
    <w:lvl w:ilvl="3" w:tplc="080A0001">
      <w:start w:val="1"/>
      <w:numFmt w:val="bullet"/>
      <w:lvlText w:val=""/>
      <w:lvlJc w:val="left"/>
      <w:pPr>
        <w:ind w:left="2940" w:hanging="360"/>
      </w:pPr>
      <w:rPr>
        <w:rFonts w:hint="default" w:ascii="Symbol" w:hAnsi="Symbol"/>
      </w:rPr>
    </w:lvl>
    <w:lvl w:ilvl="4" w:tplc="080A0003">
      <w:start w:val="1"/>
      <w:numFmt w:val="bullet"/>
      <w:lvlText w:val="o"/>
      <w:lvlJc w:val="left"/>
      <w:pPr>
        <w:ind w:left="3660" w:hanging="360"/>
      </w:pPr>
      <w:rPr>
        <w:rFonts w:hint="default" w:ascii="Courier New" w:hAnsi="Courier New" w:cs="Courier New"/>
      </w:rPr>
    </w:lvl>
    <w:lvl w:ilvl="5" w:tplc="080A0005">
      <w:start w:val="1"/>
      <w:numFmt w:val="bullet"/>
      <w:lvlText w:val=""/>
      <w:lvlJc w:val="left"/>
      <w:pPr>
        <w:ind w:left="4380" w:hanging="360"/>
      </w:pPr>
      <w:rPr>
        <w:rFonts w:hint="default" w:ascii="Wingdings" w:hAnsi="Wingdings"/>
      </w:rPr>
    </w:lvl>
    <w:lvl w:ilvl="6" w:tplc="080A0001">
      <w:start w:val="1"/>
      <w:numFmt w:val="bullet"/>
      <w:lvlText w:val=""/>
      <w:lvlJc w:val="left"/>
      <w:pPr>
        <w:ind w:left="5100" w:hanging="360"/>
      </w:pPr>
      <w:rPr>
        <w:rFonts w:hint="default" w:ascii="Symbol" w:hAnsi="Symbol"/>
      </w:rPr>
    </w:lvl>
    <w:lvl w:ilvl="7" w:tplc="080A0003">
      <w:start w:val="1"/>
      <w:numFmt w:val="bullet"/>
      <w:lvlText w:val="o"/>
      <w:lvlJc w:val="left"/>
      <w:pPr>
        <w:ind w:left="5820" w:hanging="360"/>
      </w:pPr>
      <w:rPr>
        <w:rFonts w:hint="default" w:ascii="Courier New" w:hAnsi="Courier New" w:cs="Courier New"/>
      </w:rPr>
    </w:lvl>
    <w:lvl w:ilvl="8" w:tplc="080A0005">
      <w:start w:val="1"/>
      <w:numFmt w:val="bullet"/>
      <w:lvlText w:val=""/>
      <w:lvlJc w:val="left"/>
      <w:pPr>
        <w:ind w:left="6540" w:hanging="360"/>
      </w:pPr>
      <w:rPr>
        <w:rFonts w:hint="default" w:ascii="Wingdings" w:hAnsi="Wingdings"/>
      </w:rPr>
    </w:lvl>
  </w:abstractNum>
  <w:abstractNum w:abstractNumId="11" w15:restartNumberingAfterBreak="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586F7D"/>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15:restartNumberingAfterBreak="0">
    <w:nsid w:val="7E874A25"/>
    <w:multiLevelType w:val="hybridMultilevel"/>
    <w:tmpl w:val="5448D6E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11"/>
  </w:num>
  <w:num w:numId="3">
    <w:abstractNumId w:val="0"/>
  </w:num>
  <w:num w:numId="4">
    <w:abstractNumId w:val="5"/>
  </w:num>
  <w:num w:numId="5">
    <w:abstractNumId w:val="7"/>
  </w:num>
  <w:num w:numId="6">
    <w:abstractNumId w:val="13"/>
  </w:num>
  <w:num w:numId="7">
    <w:abstractNumId w:val="10"/>
  </w:num>
  <w:num w:numId="8">
    <w:abstractNumId w:val="12"/>
  </w:num>
  <w:num w:numId="9">
    <w:abstractNumId w:val="8"/>
  </w:num>
  <w:num w:numId="10">
    <w:abstractNumId w:val="4"/>
  </w:num>
  <w:num w:numId="11">
    <w:abstractNumId w:val="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EDE"/>
    <w:rsid w:val="0001093A"/>
    <w:rsid w:val="00011665"/>
    <w:rsid w:val="000213D5"/>
    <w:rsid w:val="000227D4"/>
    <w:rsid w:val="00027602"/>
    <w:rsid w:val="00027B1A"/>
    <w:rsid w:val="0003214D"/>
    <w:rsid w:val="000351F6"/>
    <w:rsid w:val="00041105"/>
    <w:rsid w:val="00042AF8"/>
    <w:rsid w:val="00044EB7"/>
    <w:rsid w:val="00045040"/>
    <w:rsid w:val="00046E37"/>
    <w:rsid w:val="000500C2"/>
    <w:rsid w:val="0005253E"/>
    <w:rsid w:val="00053263"/>
    <w:rsid w:val="00057F3C"/>
    <w:rsid w:val="00061CF3"/>
    <w:rsid w:val="000730C7"/>
    <w:rsid w:val="00080B6A"/>
    <w:rsid w:val="00080E67"/>
    <w:rsid w:val="00084DBE"/>
    <w:rsid w:val="00091543"/>
    <w:rsid w:val="000A3B9A"/>
    <w:rsid w:val="000C37FA"/>
    <w:rsid w:val="000C71F5"/>
    <w:rsid w:val="000D53EB"/>
    <w:rsid w:val="000D7EE9"/>
    <w:rsid w:val="000E606C"/>
    <w:rsid w:val="000F1A23"/>
    <w:rsid w:val="000F6C40"/>
    <w:rsid w:val="001013A5"/>
    <w:rsid w:val="00123871"/>
    <w:rsid w:val="00131B30"/>
    <w:rsid w:val="00133DC8"/>
    <w:rsid w:val="00134635"/>
    <w:rsid w:val="00134803"/>
    <w:rsid w:val="00134B4D"/>
    <w:rsid w:val="00137BB0"/>
    <w:rsid w:val="0014223F"/>
    <w:rsid w:val="001425A4"/>
    <w:rsid w:val="0014762D"/>
    <w:rsid w:val="00150B3D"/>
    <w:rsid w:val="001567FA"/>
    <w:rsid w:val="00156E72"/>
    <w:rsid w:val="00161D14"/>
    <w:rsid w:val="00162E50"/>
    <w:rsid w:val="00165C2C"/>
    <w:rsid w:val="001875A9"/>
    <w:rsid w:val="001904EF"/>
    <w:rsid w:val="00190D99"/>
    <w:rsid w:val="001A10B3"/>
    <w:rsid w:val="001B246F"/>
    <w:rsid w:val="001C0F48"/>
    <w:rsid w:val="001C3AD9"/>
    <w:rsid w:val="001C759E"/>
    <w:rsid w:val="001E621F"/>
    <w:rsid w:val="001E78ED"/>
    <w:rsid w:val="001F1611"/>
    <w:rsid w:val="00200F81"/>
    <w:rsid w:val="00207B2D"/>
    <w:rsid w:val="00207F72"/>
    <w:rsid w:val="00213A35"/>
    <w:rsid w:val="00214F70"/>
    <w:rsid w:val="0021537C"/>
    <w:rsid w:val="00221416"/>
    <w:rsid w:val="002237CF"/>
    <w:rsid w:val="00230DDF"/>
    <w:rsid w:val="00231926"/>
    <w:rsid w:val="00236277"/>
    <w:rsid w:val="00236704"/>
    <w:rsid w:val="002400A3"/>
    <w:rsid w:val="0024073D"/>
    <w:rsid w:val="00241BF2"/>
    <w:rsid w:val="002425E2"/>
    <w:rsid w:val="00244FC7"/>
    <w:rsid w:val="002518B1"/>
    <w:rsid w:val="00256424"/>
    <w:rsid w:val="00263228"/>
    <w:rsid w:val="00263744"/>
    <w:rsid w:val="002702D9"/>
    <w:rsid w:val="00275C86"/>
    <w:rsid w:val="00280B5D"/>
    <w:rsid w:val="0028189F"/>
    <w:rsid w:val="00285630"/>
    <w:rsid w:val="00297DB6"/>
    <w:rsid w:val="002A308B"/>
    <w:rsid w:val="002A40CB"/>
    <w:rsid w:val="002A49D0"/>
    <w:rsid w:val="002A7B9E"/>
    <w:rsid w:val="002B025D"/>
    <w:rsid w:val="002C073E"/>
    <w:rsid w:val="002C09C6"/>
    <w:rsid w:val="002C0A0C"/>
    <w:rsid w:val="002C356D"/>
    <w:rsid w:val="002C4F7B"/>
    <w:rsid w:val="002D5C1D"/>
    <w:rsid w:val="002E2C50"/>
    <w:rsid w:val="002F1AA9"/>
    <w:rsid w:val="002F3B8D"/>
    <w:rsid w:val="002F3D3B"/>
    <w:rsid w:val="002F5B41"/>
    <w:rsid w:val="00305D85"/>
    <w:rsid w:val="00311CA5"/>
    <w:rsid w:val="003166E0"/>
    <w:rsid w:val="00321562"/>
    <w:rsid w:val="00330163"/>
    <w:rsid w:val="00330AE8"/>
    <w:rsid w:val="00332F98"/>
    <w:rsid w:val="00340A47"/>
    <w:rsid w:val="0034142F"/>
    <w:rsid w:val="00341710"/>
    <w:rsid w:val="00345C53"/>
    <w:rsid w:val="0035025E"/>
    <w:rsid w:val="003534C9"/>
    <w:rsid w:val="0035507F"/>
    <w:rsid w:val="00357B4D"/>
    <w:rsid w:val="0037277E"/>
    <w:rsid w:val="0037403C"/>
    <w:rsid w:val="00381570"/>
    <w:rsid w:val="0038370C"/>
    <w:rsid w:val="003843A4"/>
    <w:rsid w:val="00386E35"/>
    <w:rsid w:val="0039288A"/>
    <w:rsid w:val="003945E3"/>
    <w:rsid w:val="003A7FA8"/>
    <w:rsid w:val="003B08A4"/>
    <w:rsid w:val="003B5651"/>
    <w:rsid w:val="003C3A57"/>
    <w:rsid w:val="003C490F"/>
    <w:rsid w:val="003C643A"/>
    <w:rsid w:val="003C687A"/>
    <w:rsid w:val="003C792D"/>
    <w:rsid w:val="003E0550"/>
    <w:rsid w:val="003E215A"/>
    <w:rsid w:val="003E35F9"/>
    <w:rsid w:val="003E3F56"/>
    <w:rsid w:val="003E4FC1"/>
    <w:rsid w:val="003F5D7F"/>
    <w:rsid w:val="003F6491"/>
    <w:rsid w:val="003F6682"/>
    <w:rsid w:val="00411440"/>
    <w:rsid w:val="00414E49"/>
    <w:rsid w:val="00416901"/>
    <w:rsid w:val="0042634D"/>
    <w:rsid w:val="00436F2C"/>
    <w:rsid w:val="00441E1E"/>
    <w:rsid w:val="00443F40"/>
    <w:rsid w:val="00444298"/>
    <w:rsid w:val="00447586"/>
    <w:rsid w:val="00447878"/>
    <w:rsid w:val="00452014"/>
    <w:rsid w:val="004529ED"/>
    <w:rsid w:val="004563F0"/>
    <w:rsid w:val="00461E91"/>
    <w:rsid w:val="00463F05"/>
    <w:rsid w:val="00473523"/>
    <w:rsid w:val="00475A8A"/>
    <w:rsid w:val="00475BFB"/>
    <w:rsid w:val="00477714"/>
    <w:rsid w:val="00481D19"/>
    <w:rsid w:val="00486F58"/>
    <w:rsid w:val="004A0B13"/>
    <w:rsid w:val="004B22AD"/>
    <w:rsid w:val="004C3C05"/>
    <w:rsid w:val="004C636B"/>
    <w:rsid w:val="004D580B"/>
    <w:rsid w:val="004D5F5D"/>
    <w:rsid w:val="004E2049"/>
    <w:rsid w:val="004E474E"/>
    <w:rsid w:val="004F2411"/>
    <w:rsid w:val="004F44CB"/>
    <w:rsid w:val="004F45D5"/>
    <w:rsid w:val="004F4774"/>
    <w:rsid w:val="00503A18"/>
    <w:rsid w:val="0051321B"/>
    <w:rsid w:val="0051775F"/>
    <w:rsid w:val="0052168E"/>
    <w:rsid w:val="00533909"/>
    <w:rsid w:val="005360CC"/>
    <w:rsid w:val="0054029D"/>
    <w:rsid w:val="00544E16"/>
    <w:rsid w:val="00545769"/>
    <w:rsid w:val="00546601"/>
    <w:rsid w:val="005501EB"/>
    <w:rsid w:val="00553AF4"/>
    <w:rsid w:val="00565189"/>
    <w:rsid w:val="00575786"/>
    <w:rsid w:val="00576102"/>
    <w:rsid w:val="005769E1"/>
    <w:rsid w:val="00577873"/>
    <w:rsid w:val="00580753"/>
    <w:rsid w:val="00580E40"/>
    <w:rsid w:val="0058347D"/>
    <w:rsid w:val="00583EC2"/>
    <w:rsid w:val="00594588"/>
    <w:rsid w:val="005A13EB"/>
    <w:rsid w:val="005A2AA5"/>
    <w:rsid w:val="005A78BC"/>
    <w:rsid w:val="005A7D97"/>
    <w:rsid w:val="005B03F7"/>
    <w:rsid w:val="005B1591"/>
    <w:rsid w:val="005B2724"/>
    <w:rsid w:val="005C497A"/>
    <w:rsid w:val="005D02A6"/>
    <w:rsid w:val="005D12CF"/>
    <w:rsid w:val="005E7B22"/>
    <w:rsid w:val="005F05CB"/>
    <w:rsid w:val="005F7F1D"/>
    <w:rsid w:val="0060004E"/>
    <w:rsid w:val="00600615"/>
    <w:rsid w:val="00605324"/>
    <w:rsid w:val="006074CB"/>
    <w:rsid w:val="00615F5E"/>
    <w:rsid w:val="006177AC"/>
    <w:rsid w:val="00622A40"/>
    <w:rsid w:val="0062509E"/>
    <w:rsid w:val="00630102"/>
    <w:rsid w:val="00641182"/>
    <w:rsid w:val="00646ED4"/>
    <w:rsid w:val="00647A9B"/>
    <w:rsid w:val="00647F5E"/>
    <w:rsid w:val="00651A13"/>
    <w:rsid w:val="00651CBC"/>
    <w:rsid w:val="00654867"/>
    <w:rsid w:val="006548C6"/>
    <w:rsid w:val="00656C75"/>
    <w:rsid w:val="00657DAD"/>
    <w:rsid w:val="0066424F"/>
    <w:rsid w:val="0067039B"/>
    <w:rsid w:val="00673038"/>
    <w:rsid w:val="006762A8"/>
    <w:rsid w:val="00676D78"/>
    <w:rsid w:val="006869B3"/>
    <w:rsid w:val="0069111A"/>
    <w:rsid w:val="00697BB7"/>
    <w:rsid w:val="006A40B6"/>
    <w:rsid w:val="006A6335"/>
    <w:rsid w:val="006A79D2"/>
    <w:rsid w:val="006B0E3D"/>
    <w:rsid w:val="006B123A"/>
    <w:rsid w:val="006B1909"/>
    <w:rsid w:val="006B453B"/>
    <w:rsid w:val="006C415E"/>
    <w:rsid w:val="006C7888"/>
    <w:rsid w:val="006D0FAD"/>
    <w:rsid w:val="006E3868"/>
    <w:rsid w:val="006F24F6"/>
    <w:rsid w:val="006F397F"/>
    <w:rsid w:val="006F7424"/>
    <w:rsid w:val="00706959"/>
    <w:rsid w:val="00711435"/>
    <w:rsid w:val="00717A0C"/>
    <w:rsid w:val="00730C86"/>
    <w:rsid w:val="00731FDC"/>
    <w:rsid w:val="00732A44"/>
    <w:rsid w:val="00742F93"/>
    <w:rsid w:val="0074570A"/>
    <w:rsid w:val="00745E69"/>
    <w:rsid w:val="0074717E"/>
    <w:rsid w:val="00752045"/>
    <w:rsid w:val="00753E39"/>
    <w:rsid w:val="00763041"/>
    <w:rsid w:val="00763C7D"/>
    <w:rsid w:val="00766A5B"/>
    <w:rsid w:val="00766ACB"/>
    <w:rsid w:val="00767700"/>
    <w:rsid w:val="007711AC"/>
    <w:rsid w:val="00775AD6"/>
    <w:rsid w:val="00785507"/>
    <w:rsid w:val="0079113F"/>
    <w:rsid w:val="00791339"/>
    <w:rsid w:val="007953FC"/>
    <w:rsid w:val="00796584"/>
    <w:rsid w:val="007B0305"/>
    <w:rsid w:val="007B1CFD"/>
    <w:rsid w:val="007B23D0"/>
    <w:rsid w:val="007B6774"/>
    <w:rsid w:val="007C4A13"/>
    <w:rsid w:val="007D165C"/>
    <w:rsid w:val="007D27B6"/>
    <w:rsid w:val="007D6069"/>
    <w:rsid w:val="007D7AA0"/>
    <w:rsid w:val="007E4724"/>
    <w:rsid w:val="007E6BB3"/>
    <w:rsid w:val="007F1526"/>
    <w:rsid w:val="007F610D"/>
    <w:rsid w:val="00801676"/>
    <w:rsid w:val="0080704F"/>
    <w:rsid w:val="00814BA4"/>
    <w:rsid w:val="00823EE0"/>
    <w:rsid w:val="0082608D"/>
    <w:rsid w:val="00830C1C"/>
    <w:rsid w:val="00831F10"/>
    <w:rsid w:val="0083345D"/>
    <w:rsid w:val="0083373C"/>
    <w:rsid w:val="0083445A"/>
    <w:rsid w:val="00834BF3"/>
    <w:rsid w:val="008364FC"/>
    <w:rsid w:val="00836858"/>
    <w:rsid w:val="00845C37"/>
    <w:rsid w:val="00845DB2"/>
    <w:rsid w:val="00846822"/>
    <w:rsid w:val="00847CE9"/>
    <w:rsid w:val="0085113B"/>
    <w:rsid w:val="008537FC"/>
    <w:rsid w:val="008624BC"/>
    <w:rsid w:val="008640E0"/>
    <w:rsid w:val="00867A39"/>
    <w:rsid w:val="00876A02"/>
    <w:rsid w:val="008926EB"/>
    <w:rsid w:val="008932D9"/>
    <w:rsid w:val="008A69CA"/>
    <w:rsid w:val="008B0BBF"/>
    <w:rsid w:val="008C1BE9"/>
    <w:rsid w:val="008C2C0C"/>
    <w:rsid w:val="008C34B0"/>
    <w:rsid w:val="008D35BF"/>
    <w:rsid w:val="008D5A62"/>
    <w:rsid w:val="008D5EBA"/>
    <w:rsid w:val="008E2C41"/>
    <w:rsid w:val="008E43A3"/>
    <w:rsid w:val="008F1DED"/>
    <w:rsid w:val="008F39E0"/>
    <w:rsid w:val="00901FAB"/>
    <w:rsid w:val="00904980"/>
    <w:rsid w:val="009074EB"/>
    <w:rsid w:val="00910B13"/>
    <w:rsid w:val="00923AB3"/>
    <w:rsid w:val="0092440D"/>
    <w:rsid w:val="0092732B"/>
    <w:rsid w:val="00930F5B"/>
    <w:rsid w:val="00941F39"/>
    <w:rsid w:val="00944027"/>
    <w:rsid w:val="00945867"/>
    <w:rsid w:val="00945D21"/>
    <w:rsid w:val="00950341"/>
    <w:rsid w:val="00952ABF"/>
    <w:rsid w:val="00956BBA"/>
    <w:rsid w:val="00964222"/>
    <w:rsid w:val="009652C3"/>
    <w:rsid w:val="00965BF2"/>
    <w:rsid w:val="00965C5B"/>
    <w:rsid w:val="00966F9B"/>
    <w:rsid w:val="00972688"/>
    <w:rsid w:val="00976A1D"/>
    <w:rsid w:val="00981E54"/>
    <w:rsid w:val="0098286C"/>
    <w:rsid w:val="009836EF"/>
    <w:rsid w:val="00984724"/>
    <w:rsid w:val="0099096D"/>
    <w:rsid w:val="00996BE3"/>
    <w:rsid w:val="009A0E49"/>
    <w:rsid w:val="009A251B"/>
    <w:rsid w:val="009A3A12"/>
    <w:rsid w:val="009A7A52"/>
    <w:rsid w:val="009B2098"/>
    <w:rsid w:val="009B31C0"/>
    <w:rsid w:val="009B36B9"/>
    <w:rsid w:val="009B4BA6"/>
    <w:rsid w:val="009C2A64"/>
    <w:rsid w:val="009C4864"/>
    <w:rsid w:val="009C6F08"/>
    <w:rsid w:val="009D1C90"/>
    <w:rsid w:val="009E0D9F"/>
    <w:rsid w:val="009E17E8"/>
    <w:rsid w:val="009E5B56"/>
    <w:rsid w:val="009F0843"/>
    <w:rsid w:val="009F39D1"/>
    <w:rsid w:val="009F4DEE"/>
    <w:rsid w:val="009F5B2B"/>
    <w:rsid w:val="00A12F71"/>
    <w:rsid w:val="00A2053F"/>
    <w:rsid w:val="00A22E58"/>
    <w:rsid w:val="00A24EDC"/>
    <w:rsid w:val="00A264E8"/>
    <w:rsid w:val="00A317F9"/>
    <w:rsid w:val="00A337F4"/>
    <w:rsid w:val="00A33BE2"/>
    <w:rsid w:val="00A34CD0"/>
    <w:rsid w:val="00A42D99"/>
    <w:rsid w:val="00A42E2F"/>
    <w:rsid w:val="00A453E5"/>
    <w:rsid w:val="00A47ABA"/>
    <w:rsid w:val="00A5031B"/>
    <w:rsid w:val="00A54F8B"/>
    <w:rsid w:val="00A576E9"/>
    <w:rsid w:val="00A57A17"/>
    <w:rsid w:val="00A61AEB"/>
    <w:rsid w:val="00A634A7"/>
    <w:rsid w:val="00A714DE"/>
    <w:rsid w:val="00A75C14"/>
    <w:rsid w:val="00A77BE2"/>
    <w:rsid w:val="00A8026C"/>
    <w:rsid w:val="00A80303"/>
    <w:rsid w:val="00A82B57"/>
    <w:rsid w:val="00A8392A"/>
    <w:rsid w:val="00A90DCF"/>
    <w:rsid w:val="00AA41A2"/>
    <w:rsid w:val="00AB30D8"/>
    <w:rsid w:val="00AC0DD0"/>
    <w:rsid w:val="00AC38FC"/>
    <w:rsid w:val="00AC5B19"/>
    <w:rsid w:val="00AD0313"/>
    <w:rsid w:val="00AD4E98"/>
    <w:rsid w:val="00AD5375"/>
    <w:rsid w:val="00AD665C"/>
    <w:rsid w:val="00AE1CB6"/>
    <w:rsid w:val="00AE3803"/>
    <w:rsid w:val="00AE4A2D"/>
    <w:rsid w:val="00AE5CA3"/>
    <w:rsid w:val="00AE62F0"/>
    <w:rsid w:val="00AF006D"/>
    <w:rsid w:val="00AF08FE"/>
    <w:rsid w:val="00AF68FA"/>
    <w:rsid w:val="00AF6C46"/>
    <w:rsid w:val="00B03EDE"/>
    <w:rsid w:val="00B101A9"/>
    <w:rsid w:val="00B12743"/>
    <w:rsid w:val="00B26CE6"/>
    <w:rsid w:val="00B27233"/>
    <w:rsid w:val="00B277F8"/>
    <w:rsid w:val="00B32716"/>
    <w:rsid w:val="00B33947"/>
    <w:rsid w:val="00B34816"/>
    <w:rsid w:val="00B417F8"/>
    <w:rsid w:val="00B4237E"/>
    <w:rsid w:val="00B43BFA"/>
    <w:rsid w:val="00B5003B"/>
    <w:rsid w:val="00B521EC"/>
    <w:rsid w:val="00B55179"/>
    <w:rsid w:val="00B610B5"/>
    <w:rsid w:val="00B6798C"/>
    <w:rsid w:val="00B71C2B"/>
    <w:rsid w:val="00B71EEE"/>
    <w:rsid w:val="00B72741"/>
    <w:rsid w:val="00B7344D"/>
    <w:rsid w:val="00B77C41"/>
    <w:rsid w:val="00B81F0D"/>
    <w:rsid w:val="00B828E2"/>
    <w:rsid w:val="00B85BAE"/>
    <w:rsid w:val="00B86D0D"/>
    <w:rsid w:val="00B946CE"/>
    <w:rsid w:val="00BA012E"/>
    <w:rsid w:val="00BA0ACE"/>
    <w:rsid w:val="00BA0B7F"/>
    <w:rsid w:val="00BA4C6E"/>
    <w:rsid w:val="00BA6085"/>
    <w:rsid w:val="00BB11FD"/>
    <w:rsid w:val="00BB2B58"/>
    <w:rsid w:val="00BB38FC"/>
    <w:rsid w:val="00BB56EF"/>
    <w:rsid w:val="00BB69EF"/>
    <w:rsid w:val="00BC4DCF"/>
    <w:rsid w:val="00BD3344"/>
    <w:rsid w:val="00BE4C73"/>
    <w:rsid w:val="00BE53A0"/>
    <w:rsid w:val="00BF01A6"/>
    <w:rsid w:val="00BF14ED"/>
    <w:rsid w:val="00BF19D2"/>
    <w:rsid w:val="00BF6339"/>
    <w:rsid w:val="00C00E84"/>
    <w:rsid w:val="00C03811"/>
    <w:rsid w:val="00C1189C"/>
    <w:rsid w:val="00C1322E"/>
    <w:rsid w:val="00C1369F"/>
    <w:rsid w:val="00C22667"/>
    <w:rsid w:val="00C34B10"/>
    <w:rsid w:val="00C364E1"/>
    <w:rsid w:val="00C36852"/>
    <w:rsid w:val="00C36AE4"/>
    <w:rsid w:val="00C37911"/>
    <w:rsid w:val="00C411BC"/>
    <w:rsid w:val="00C45511"/>
    <w:rsid w:val="00C47841"/>
    <w:rsid w:val="00C51A56"/>
    <w:rsid w:val="00C564D6"/>
    <w:rsid w:val="00C56DA6"/>
    <w:rsid w:val="00C613F4"/>
    <w:rsid w:val="00C7224B"/>
    <w:rsid w:val="00C73B3A"/>
    <w:rsid w:val="00C74A96"/>
    <w:rsid w:val="00C76FE7"/>
    <w:rsid w:val="00C80072"/>
    <w:rsid w:val="00C80FA7"/>
    <w:rsid w:val="00C87E36"/>
    <w:rsid w:val="00C907D1"/>
    <w:rsid w:val="00C947E1"/>
    <w:rsid w:val="00C95171"/>
    <w:rsid w:val="00CA3BE5"/>
    <w:rsid w:val="00CB6000"/>
    <w:rsid w:val="00CB6D50"/>
    <w:rsid w:val="00CB7AF4"/>
    <w:rsid w:val="00CC1B6B"/>
    <w:rsid w:val="00CC20AA"/>
    <w:rsid w:val="00CC2651"/>
    <w:rsid w:val="00CC2BDA"/>
    <w:rsid w:val="00CC5EC2"/>
    <w:rsid w:val="00CD2808"/>
    <w:rsid w:val="00CD2FD3"/>
    <w:rsid w:val="00CD65D7"/>
    <w:rsid w:val="00CE5D6E"/>
    <w:rsid w:val="00CF424A"/>
    <w:rsid w:val="00CF4448"/>
    <w:rsid w:val="00D03B35"/>
    <w:rsid w:val="00D03E52"/>
    <w:rsid w:val="00D203DC"/>
    <w:rsid w:val="00D20D13"/>
    <w:rsid w:val="00D217BD"/>
    <w:rsid w:val="00D34C71"/>
    <w:rsid w:val="00D3577B"/>
    <w:rsid w:val="00D357A4"/>
    <w:rsid w:val="00D3649E"/>
    <w:rsid w:val="00D44317"/>
    <w:rsid w:val="00D45413"/>
    <w:rsid w:val="00D510C5"/>
    <w:rsid w:val="00D52AFA"/>
    <w:rsid w:val="00D57984"/>
    <w:rsid w:val="00D61421"/>
    <w:rsid w:val="00D6284F"/>
    <w:rsid w:val="00D64369"/>
    <w:rsid w:val="00D6464E"/>
    <w:rsid w:val="00D66AF5"/>
    <w:rsid w:val="00D67306"/>
    <w:rsid w:val="00D71B3E"/>
    <w:rsid w:val="00D73E54"/>
    <w:rsid w:val="00D73F44"/>
    <w:rsid w:val="00D761B6"/>
    <w:rsid w:val="00D76311"/>
    <w:rsid w:val="00D8789F"/>
    <w:rsid w:val="00D96384"/>
    <w:rsid w:val="00DA0579"/>
    <w:rsid w:val="00DA6CBB"/>
    <w:rsid w:val="00DB03AC"/>
    <w:rsid w:val="00DB0B40"/>
    <w:rsid w:val="00DB249D"/>
    <w:rsid w:val="00DC010D"/>
    <w:rsid w:val="00DC0C43"/>
    <w:rsid w:val="00DC17E4"/>
    <w:rsid w:val="00DC1C79"/>
    <w:rsid w:val="00DC3310"/>
    <w:rsid w:val="00DC6085"/>
    <w:rsid w:val="00DC7952"/>
    <w:rsid w:val="00DD04D3"/>
    <w:rsid w:val="00DD0E57"/>
    <w:rsid w:val="00DD1C73"/>
    <w:rsid w:val="00DD75BC"/>
    <w:rsid w:val="00DE25F3"/>
    <w:rsid w:val="00DE71E3"/>
    <w:rsid w:val="00E0050F"/>
    <w:rsid w:val="00E03817"/>
    <w:rsid w:val="00E05D26"/>
    <w:rsid w:val="00E13E00"/>
    <w:rsid w:val="00E209FC"/>
    <w:rsid w:val="00E22215"/>
    <w:rsid w:val="00E2314B"/>
    <w:rsid w:val="00E25C61"/>
    <w:rsid w:val="00E31667"/>
    <w:rsid w:val="00E35B9A"/>
    <w:rsid w:val="00E42ACA"/>
    <w:rsid w:val="00E46B98"/>
    <w:rsid w:val="00E47885"/>
    <w:rsid w:val="00E56436"/>
    <w:rsid w:val="00E57B89"/>
    <w:rsid w:val="00E57CE5"/>
    <w:rsid w:val="00E61D50"/>
    <w:rsid w:val="00E62F3C"/>
    <w:rsid w:val="00E6681D"/>
    <w:rsid w:val="00E757AD"/>
    <w:rsid w:val="00E76B08"/>
    <w:rsid w:val="00E8304C"/>
    <w:rsid w:val="00EA0420"/>
    <w:rsid w:val="00EA14B2"/>
    <w:rsid w:val="00EA27C0"/>
    <w:rsid w:val="00EA2DE6"/>
    <w:rsid w:val="00EA4AE7"/>
    <w:rsid w:val="00EA5DCF"/>
    <w:rsid w:val="00EB0747"/>
    <w:rsid w:val="00EB1B1E"/>
    <w:rsid w:val="00EB7457"/>
    <w:rsid w:val="00EC428A"/>
    <w:rsid w:val="00ED178F"/>
    <w:rsid w:val="00ED3B02"/>
    <w:rsid w:val="00EE7FF8"/>
    <w:rsid w:val="00EF398E"/>
    <w:rsid w:val="00EF3E5E"/>
    <w:rsid w:val="00EF4A9A"/>
    <w:rsid w:val="00EF4CB0"/>
    <w:rsid w:val="00EF62C1"/>
    <w:rsid w:val="00F01E7E"/>
    <w:rsid w:val="00F01FA0"/>
    <w:rsid w:val="00F03133"/>
    <w:rsid w:val="00F10308"/>
    <w:rsid w:val="00F12D2E"/>
    <w:rsid w:val="00F20BDB"/>
    <w:rsid w:val="00F22CFF"/>
    <w:rsid w:val="00F44F10"/>
    <w:rsid w:val="00F46B4A"/>
    <w:rsid w:val="00F47D3B"/>
    <w:rsid w:val="00F61E1B"/>
    <w:rsid w:val="00F7099F"/>
    <w:rsid w:val="00F7180D"/>
    <w:rsid w:val="00F744E2"/>
    <w:rsid w:val="00F74A11"/>
    <w:rsid w:val="00F8606B"/>
    <w:rsid w:val="00F90699"/>
    <w:rsid w:val="00F960CC"/>
    <w:rsid w:val="00FA5D45"/>
    <w:rsid w:val="00FA7448"/>
    <w:rsid w:val="00FA74D3"/>
    <w:rsid w:val="00FB1090"/>
    <w:rsid w:val="00FC601F"/>
    <w:rsid w:val="00FC7A26"/>
    <w:rsid w:val="00FD1F42"/>
    <w:rsid w:val="00FD61F9"/>
    <w:rsid w:val="00FD63E7"/>
    <w:rsid w:val="00FE5B29"/>
    <w:rsid w:val="00FE6674"/>
    <w:rsid w:val="00FE6964"/>
    <w:rsid w:val="00FF434E"/>
    <w:rsid w:val="00FF7945"/>
    <w:rsid w:val="2AFD12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2E1C2"/>
  <w15:chartTrackingRefBased/>
  <w15:docId w15:val="{FEECCA3C-1AAD-429B-B708-4AF2616F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1A23"/>
    <w:pPr>
      <w:spacing w:after="0" w:line="240" w:lineRule="auto"/>
    </w:pPr>
    <w:rPr>
      <w:rFonts w:ascii="Times New Roman" w:hAnsi="Times New Roman" w:eastAsia="Times New Roman" w:cs="Times New Roman"/>
      <w:sz w:val="20"/>
      <w:szCs w:val="20"/>
      <w:lang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B03EDE"/>
    <w:pPr>
      <w:tabs>
        <w:tab w:val="center" w:pos="4419"/>
        <w:tab w:val="right" w:pos="8838"/>
      </w:tabs>
    </w:pPr>
  </w:style>
  <w:style w:type="character" w:styleId="EncabezadoCar" w:customStyle="1">
    <w:name w:val="Encabezado Car"/>
    <w:basedOn w:val="Fuentedeprrafopredeter"/>
    <w:link w:val="Encabezado"/>
    <w:uiPriority w:val="99"/>
    <w:rsid w:val="00B03EDE"/>
    <w:rPr>
      <w:rFonts w:ascii="Times New Roman" w:hAnsi="Times New Roman" w:eastAsia="Times New Roman" w:cs="Times New Roman"/>
      <w:sz w:val="20"/>
      <w:szCs w:val="20"/>
      <w:lang w:eastAsia="es-ES"/>
    </w:rPr>
  </w:style>
  <w:style w:type="paragraph" w:styleId="Piedepgina">
    <w:name w:val="footer"/>
    <w:basedOn w:val="Normal"/>
    <w:link w:val="PiedepginaCar"/>
    <w:uiPriority w:val="99"/>
    <w:unhideWhenUsed/>
    <w:rsid w:val="00B03EDE"/>
    <w:pPr>
      <w:tabs>
        <w:tab w:val="center" w:pos="4419"/>
        <w:tab w:val="right" w:pos="8838"/>
      </w:tabs>
    </w:pPr>
  </w:style>
  <w:style w:type="character" w:styleId="PiedepginaCar" w:customStyle="1">
    <w:name w:val="Pie de página Car"/>
    <w:basedOn w:val="Fuentedeprrafopredeter"/>
    <w:link w:val="Piedepgina"/>
    <w:uiPriority w:val="99"/>
    <w:rsid w:val="00B03EDE"/>
    <w:rPr>
      <w:rFonts w:ascii="Times New Roman" w:hAnsi="Times New Roman" w:eastAsia="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3EDE"/>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03EDE"/>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03EDE"/>
    <w:rPr>
      <w:color w:val="0563C1" w:themeColor="hyperlink"/>
      <w:u w:val="single"/>
    </w:rPr>
  </w:style>
  <w:style w:type="table" w:styleId="Tablaconcuadrcula">
    <w:name w:val="Table Grid"/>
    <w:basedOn w:val="Tablanormal"/>
    <w:uiPriority w:val="39"/>
    <w:qFormat/>
    <w:rsid w:val="00B03EDE"/>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n">
    <w:name w:val="Revision"/>
    <w:hidden/>
    <w:uiPriority w:val="99"/>
    <w:semiHidden/>
    <w:rsid w:val="00256424"/>
    <w:pPr>
      <w:spacing w:after="0" w:line="240" w:lineRule="auto"/>
    </w:pPr>
    <w:rPr>
      <w:rFonts w:ascii="Times New Roman" w:hAnsi="Times New Roman" w:eastAsia="Times New Roman" w:cs="Times New Roman"/>
      <w:sz w:val="20"/>
      <w:szCs w:val="20"/>
      <w:lang w:eastAsia="es-ES"/>
    </w:rPr>
  </w:style>
  <w:style w:type="paragraph" w:styleId="Lista">
    <w:name w:val="List"/>
    <w:basedOn w:val="Normal"/>
    <w:uiPriority w:val="99"/>
    <w:unhideWhenUsed/>
    <w:rsid w:val="00443F40"/>
    <w:pPr>
      <w:ind w:left="283" w:hanging="283"/>
      <w:contextualSpacing/>
    </w:pPr>
  </w:style>
  <w:style w:type="paragraph" w:styleId="Lista2">
    <w:name w:val="List 2"/>
    <w:basedOn w:val="Normal"/>
    <w:uiPriority w:val="99"/>
    <w:unhideWhenUsed/>
    <w:rsid w:val="00443F40"/>
    <w:pPr>
      <w:ind w:left="566" w:hanging="283"/>
      <w:contextualSpacing/>
    </w:pPr>
  </w:style>
  <w:style w:type="paragraph" w:styleId="Saludo">
    <w:name w:val="Salutation"/>
    <w:basedOn w:val="Normal"/>
    <w:next w:val="Normal"/>
    <w:link w:val="SaludoCar"/>
    <w:uiPriority w:val="99"/>
    <w:unhideWhenUsed/>
    <w:rsid w:val="00443F40"/>
  </w:style>
  <w:style w:type="character" w:styleId="SaludoCar" w:customStyle="1">
    <w:name w:val="Saludo Car"/>
    <w:basedOn w:val="Fuentedeprrafopredeter"/>
    <w:link w:val="Saludo"/>
    <w:uiPriority w:val="99"/>
    <w:rsid w:val="00443F40"/>
    <w:rPr>
      <w:rFonts w:ascii="Times New Roman" w:hAnsi="Times New Roman" w:eastAsia="Times New Roman" w:cs="Times New Roman"/>
      <w:sz w:val="20"/>
      <w:szCs w:val="20"/>
      <w:lang w:eastAsia="es-ES"/>
    </w:rPr>
  </w:style>
  <w:style w:type="paragraph" w:styleId="Continuarlista">
    <w:name w:val="List Continue"/>
    <w:basedOn w:val="Normal"/>
    <w:uiPriority w:val="99"/>
    <w:unhideWhenUsed/>
    <w:rsid w:val="00443F40"/>
    <w:pPr>
      <w:spacing w:after="120"/>
      <w:ind w:left="283"/>
      <w:contextualSpacing/>
    </w:pPr>
  </w:style>
  <w:style w:type="paragraph" w:styleId="Textoindependiente">
    <w:name w:val="Body Text"/>
    <w:basedOn w:val="Normal"/>
    <w:link w:val="TextoindependienteCar"/>
    <w:uiPriority w:val="99"/>
    <w:unhideWhenUsed/>
    <w:rsid w:val="00443F40"/>
    <w:pPr>
      <w:spacing w:after="120"/>
    </w:pPr>
  </w:style>
  <w:style w:type="character" w:styleId="TextoindependienteCar" w:customStyle="1">
    <w:name w:val="Texto independiente Car"/>
    <w:basedOn w:val="Fuentedeprrafopredeter"/>
    <w:link w:val="Textoindependiente"/>
    <w:uiPriority w:val="99"/>
    <w:rsid w:val="00443F40"/>
    <w:rPr>
      <w:rFonts w:ascii="Times New Roman" w:hAnsi="Times New Roman" w:eastAsia="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443F40"/>
    <w:pPr>
      <w:spacing w:after="120"/>
      <w:ind w:left="283"/>
    </w:pPr>
  </w:style>
  <w:style w:type="character" w:styleId="SangradetextonormalCar" w:customStyle="1">
    <w:name w:val="Sangría de texto normal Car"/>
    <w:basedOn w:val="Fuentedeprrafopredeter"/>
    <w:link w:val="Sangradetextonormal"/>
    <w:uiPriority w:val="99"/>
    <w:semiHidden/>
    <w:rsid w:val="00443F40"/>
    <w:rPr>
      <w:rFonts w:ascii="Times New Roman" w:hAnsi="Times New Roman" w:eastAsia="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443F40"/>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443F40"/>
    <w:rPr>
      <w:rFonts w:ascii="Times New Roman" w:hAnsi="Times New Roman" w:eastAsia="Times New Roman" w:cs="Times New Roman"/>
      <w:sz w:val="20"/>
      <w:szCs w:val="20"/>
      <w:lang w:eastAsia="es-ES"/>
    </w:rPr>
  </w:style>
  <w:style w:type="character" w:styleId="Mencinsinresolver1" w:customStyle="1">
    <w:name w:val="Mención sin resolver1"/>
    <w:basedOn w:val="Fuentedeprrafopredeter"/>
    <w:uiPriority w:val="99"/>
    <w:semiHidden/>
    <w:unhideWhenUsed/>
    <w:rsid w:val="00E22215"/>
    <w:rPr>
      <w:color w:val="605E5C"/>
      <w:shd w:val="clear" w:color="auto" w:fill="E1DFDD"/>
    </w:rPr>
  </w:style>
  <w:style w:type="table" w:styleId="Tablaconcuadrcula1" w:customStyle="1">
    <w:name w:val="Tabla con cuadrícula1"/>
    <w:basedOn w:val="Tablanormal"/>
    <w:next w:val="Tablaconcuadrcula"/>
    <w:uiPriority w:val="39"/>
    <w:rsid w:val="002632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0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javascript:AbrirModal(1)" TargetMode="External"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hyperlink" Target="https://www.gob.mx/cms/uploads/attachment/file/127275/Proc_Control_Servicios_Alumbrado_P_blico_2011.pdf"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fontTable" Target="fontTable.xml" Id="rId22" /><Relationship Type="http://schemas.openxmlformats.org/officeDocument/2006/relationships/glossaryDocument" Target="glossary/document.xml" Id="R527cac64237f4698"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d79f398-e4a8-47f5-bc43-a9257251d441}"/>
      </w:docPartPr>
      <w:docPartBody>
        <w:p w14:paraId="3FEE955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84A1B-CE52-457B-9016-145F076E608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4</revision>
  <dcterms:created xsi:type="dcterms:W3CDTF">2022-02-03T02:46:00.0000000Z</dcterms:created>
  <dcterms:modified xsi:type="dcterms:W3CDTF">2022-02-11T19:14:22.9487003Z</dcterms:modified>
</coreProperties>
</file>