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3714A" w14:textId="5E256D4F" w:rsidR="009417CA" w:rsidRPr="00512CC7" w:rsidRDefault="009417CA" w:rsidP="006914CC">
      <w:pPr>
        <w:tabs>
          <w:tab w:val="left" w:pos="3465"/>
        </w:tabs>
        <w:spacing w:line="360" w:lineRule="auto"/>
        <w:jc w:val="both"/>
        <w:rPr>
          <w:rFonts w:ascii="Palatino Linotype" w:hAnsi="Palatino Linotype"/>
        </w:rPr>
      </w:pPr>
      <w:r w:rsidRPr="00512CC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20786" w:rsidRPr="00512CC7">
        <w:rPr>
          <w:rFonts w:ascii="Palatino Linotype" w:hAnsi="Palatino Linotype"/>
        </w:rPr>
        <w:t>dieciséis</w:t>
      </w:r>
      <w:r w:rsidRPr="00512CC7">
        <w:rPr>
          <w:rFonts w:ascii="Palatino Linotype" w:hAnsi="Palatino Linotype"/>
        </w:rPr>
        <w:t xml:space="preserve"> (</w:t>
      </w:r>
      <w:r w:rsidR="00820786" w:rsidRPr="00512CC7">
        <w:rPr>
          <w:rFonts w:ascii="Palatino Linotype" w:hAnsi="Palatino Linotype"/>
        </w:rPr>
        <w:t>16</w:t>
      </w:r>
      <w:r w:rsidRPr="00512CC7">
        <w:rPr>
          <w:rFonts w:ascii="Palatino Linotype" w:hAnsi="Palatino Linotype"/>
        </w:rPr>
        <w:t xml:space="preserve">) de </w:t>
      </w:r>
      <w:r w:rsidR="00512CC7" w:rsidRPr="00512CC7">
        <w:rPr>
          <w:rFonts w:ascii="Palatino Linotype" w:hAnsi="Palatino Linotype"/>
        </w:rPr>
        <w:t>marzo</w:t>
      </w:r>
      <w:r w:rsidRPr="00512CC7">
        <w:rPr>
          <w:rFonts w:ascii="Palatino Linotype" w:hAnsi="Palatino Linotype"/>
        </w:rPr>
        <w:t xml:space="preserve"> de dos mil veinti</w:t>
      </w:r>
      <w:r w:rsidR="00512CC7" w:rsidRPr="00512CC7">
        <w:rPr>
          <w:rFonts w:ascii="Palatino Linotype" w:hAnsi="Palatino Linotype"/>
        </w:rPr>
        <w:t>dós</w:t>
      </w:r>
      <w:r w:rsidRPr="00512CC7">
        <w:rPr>
          <w:rFonts w:ascii="Palatino Linotype" w:hAnsi="Palatino Linotype"/>
        </w:rPr>
        <w:t>.</w:t>
      </w:r>
    </w:p>
    <w:p w14:paraId="1EFBF686" w14:textId="77777777" w:rsidR="00D2543B" w:rsidRPr="00512CC7" w:rsidRDefault="00D2543B" w:rsidP="006914CC">
      <w:pPr>
        <w:tabs>
          <w:tab w:val="left" w:pos="3465"/>
        </w:tabs>
        <w:spacing w:line="360" w:lineRule="auto"/>
        <w:jc w:val="both"/>
        <w:rPr>
          <w:rFonts w:ascii="Palatino Linotype" w:hAnsi="Palatino Linotype"/>
        </w:rPr>
      </w:pPr>
    </w:p>
    <w:p w14:paraId="508DDC74" w14:textId="69B9B030" w:rsidR="009417CA" w:rsidRPr="00512CC7" w:rsidRDefault="009417CA" w:rsidP="006914CC">
      <w:pPr>
        <w:spacing w:line="360" w:lineRule="auto"/>
        <w:jc w:val="both"/>
        <w:rPr>
          <w:rFonts w:ascii="Palatino Linotype" w:hAnsi="Palatino Linotype"/>
        </w:rPr>
      </w:pPr>
      <w:r w:rsidRPr="00512CC7">
        <w:rPr>
          <w:rFonts w:ascii="Palatino Linotype" w:hAnsi="Palatino Linotype"/>
          <w:b/>
        </w:rPr>
        <w:t>VISTO</w:t>
      </w:r>
      <w:r w:rsidRPr="00512CC7">
        <w:rPr>
          <w:rFonts w:ascii="Palatino Linotype" w:hAnsi="Palatino Linotype"/>
        </w:rPr>
        <w:t xml:space="preserve"> el expediente electrónico formado con motivo del </w:t>
      </w:r>
      <w:r w:rsidR="007D4707" w:rsidRPr="00512CC7">
        <w:rPr>
          <w:rFonts w:ascii="Palatino Linotype" w:hAnsi="Palatino Linotype"/>
        </w:rPr>
        <w:t>R</w:t>
      </w:r>
      <w:r w:rsidRPr="00512CC7">
        <w:rPr>
          <w:rFonts w:ascii="Palatino Linotype" w:hAnsi="Palatino Linotype"/>
        </w:rPr>
        <w:t xml:space="preserve">ecurso de </w:t>
      </w:r>
      <w:r w:rsidR="007D4707" w:rsidRPr="00512CC7">
        <w:rPr>
          <w:rFonts w:ascii="Palatino Linotype" w:hAnsi="Palatino Linotype"/>
        </w:rPr>
        <w:t>R</w:t>
      </w:r>
      <w:r w:rsidRPr="00512CC7">
        <w:rPr>
          <w:rFonts w:ascii="Palatino Linotype" w:hAnsi="Palatino Linotype"/>
        </w:rPr>
        <w:t xml:space="preserve">evisión </w:t>
      </w:r>
      <w:r w:rsidR="001A254C" w:rsidRPr="00512CC7">
        <w:rPr>
          <w:rFonts w:ascii="Palatino Linotype" w:hAnsi="Palatino Linotype"/>
          <w:b/>
        </w:rPr>
        <w:t>06523/INFOEM/IP/RR/2021</w:t>
      </w:r>
      <w:r w:rsidRPr="00512CC7">
        <w:rPr>
          <w:rFonts w:ascii="Palatino Linotype" w:hAnsi="Palatino Linotype"/>
          <w:b/>
        </w:rPr>
        <w:t>,</w:t>
      </w:r>
      <w:r w:rsidRPr="00512CC7">
        <w:rPr>
          <w:rFonts w:ascii="Palatino Linotype" w:hAnsi="Palatino Linotype" w:cs="Arial"/>
          <w:b/>
          <w:bCs/>
        </w:rPr>
        <w:t xml:space="preserve"> </w:t>
      </w:r>
      <w:r w:rsidRPr="00512CC7">
        <w:rPr>
          <w:rFonts w:ascii="Palatino Linotype" w:hAnsi="Palatino Linotype"/>
        </w:rPr>
        <w:t xml:space="preserve">promovido por </w:t>
      </w:r>
      <w:r w:rsidR="00F30310">
        <w:rPr>
          <w:rFonts w:ascii="Palatino Linotype" w:hAnsi="Palatino Linotype"/>
          <w:b/>
        </w:rPr>
        <w:t xml:space="preserve">XXXXXX </w:t>
      </w:r>
      <w:proofErr w:type="spellStart"/>
      <w:r w:rsidR="00F30310">
        <w:rPr>
          <w:rFonts w:ascii="Palatino Linotype" w:hAnsi="Palatino Linotype"/>
          <w:b/>
        </w:rPr>
        <w:t>XXXXXX</w:t>
      </w:r>
      <w:proofErr w:type="spellEnd"/>
      <w:r w:rsidRPr="00512CC7">
        <w:rPr>
          <w:rFonts w:ascii="Palatino Linotype" w:hAnsi="Palatino Linotype"/>
        </w:rPr>
        <w:t xml:space="preserve"> </w:t>
      </w:r>
      <w:r w:rsidR="00F02AA1" w:rsidRPr="00512CC7">
        <w:rPr>
          <w:rFonts w:ascii="Palatino Linotype" w:hAnsi="Palatino Linotype"/>
        </w:rPr>
        <w:t>a través de la Plataforma Nacional de Transparencia</w:t>
      </w:r>
      <w:r w:rsidRPr="00512CC7">
        <w:rPr>
          <w:rFonts w:ascii="Palatino Linotype" w:hAnsi="Palatino Linotype"/>
        </w:rPr>
        <w:t xml:space="preserve"> </w:t>
      </w:r>
      <w:r w:rsidRPr="00512CC7">
        <w:rPr>
          <w:rFonts w:ascii="Palatino Linotype" w:hAnsi="Palatino Linotype"/>
          <w:b/>
        </w:rPr>
        <w:t>(</w:t>
      </w:r>
      <w:r w:rsidR="00F02AA1" w:rsidRPr="00512CC7">
        <w:rPr>
          <w:rFonts w:ascii="Palatino Linotype" w:hAnsi="Palatino Linotype"/>
          <w:b/>
        </w:rPr>
        <w:t>PNT</w:t>
      </w:r>
      <w:r w:rsidRPr="00512CC7">
        <w:rPr>
          <w:rFonts w:ascii="Palatino Linotype" w:hAnsi="Palatino Linotype"/>
          <w:b/>
        </w:rPr>
        <w:t>)</w:t>
      </w:r>
      <w:r w:rsidRPr="00512CC7">
        <w:rPr>
          <w:rFonts w:ascii="Palatino Linotype" w:hAnsi="Palatino Linotype"/>
        </w:rPr>
        <w:t xml:space="preserve">, a quien en lo sucesivo se le identificará como </w:t>
      </w:r>
      <w:r w:rsidR="00D712C2" w:rsidRPr="00512CC7">
        <w:rPr>
          <w:rFonts w:ascii="Palatino Linotype" w:hAnsi="Palatino Linotype"/>
          <w:b/>
        </w:rPr>
        <w:t>L</w:t>
      </w:r>
      <w:r w:rsidR="001A254C" w:rsidRPr="00512CC7">
        <w:rPr>
          <w:rFonts w:ascii="Palatino Linotype" w:hAnsi="Palatino Linotype"/>
          <w:b/>
        </w:rPr>
        <w:t>A</w:t>
      </w:r>
      <w:r w:rsidR="00D712C2" w:rsidRPr="00512CC7">
        <w:rPr>
          <w:rFonts w:ascii="Palatino Linotype" w:hAnsi="Palatino Linotype"/>
          <w:b/>
        </w:rPr>
        <w:t xml:space="preserve"> RECURRENTE</w:t>
      </w:r>
      <w:r w:rsidR="0026427D" w:rsidRPr="00512CC7">
        <w:rPr>
          <w:rFonts w:ascii="Palatino Linotype" w:hAnsi="Palatino Linotype" w:cs="Arial"/>
        </w:rPr>
        <w:t>, en contra de la</w:t>
      </w:r>
      <w:r w:rsidR="00701918" w:rsidRPr="00512CC7">
        <w:rPr>
          <w:rFonts w:ascii="Palatino Linotype" w:hAnsi="Palatino Linotype" w:cs="Arial"/>
        </w:rPr>
        <w:t xml:space="preserve"> </w:t>
      </w:r>
      <w:r w:rsidRPr="00512CC7">
        <w:rPr>
          <w:rFonts w:ascii="Palatino Linotype" w:hAnsi="Palatino Linotype" w:cs="Arial"/>
        </w:rPr>
        <w:t>respuesta de</w:t>
      </w:r>
      <w:r w:rsidR="00AD5927" w:rsidRPr="00512CC7">
        <w:rPr>
          <w:rFonts w:ascii="Palatino Linotype" w:hAnsi="Palatino Linotype" w:cs="Arial"/>
        </w:rPr>
        <w:t xml:space="preserve"> </w:t>
      </w:r>
      <w:r w:rsidRPr="00512CC7">
        <w:rPr>
          <w:rFonts w:ascii="Palatino Linotype" w:hAnsi="Palatino Linotype" w:cs="Arial"/>
        </w:rPr>
        <w:t>l</w:t>
      </w:r>
      <w:r w:rsidR="00AD5927" w:rsidRPr="00512CC7">
        <w:rPr>
          <w:rFonts w:ascii="Palatino Linotype" w:hAnsi="Palatino Linotype" w:cs="Arial"/>
        </w:rPr>
        <w:t>a</w:t>
      </w:r>
      <w:r w:rsidR="00532062" w:rsidRPr="00512CC7">
        <w:rPr>
          <w:rFonts w:ascii="Palatino Linotype" w:hAnsi="Palatino Linotype" w:cs="Arial"/>
        </w:rPr>
        <w:t xml:space="preserve"> </w:t>
      </w:r>
      <w:r w:rsidR="00AD5927" w:rsidRPr="00512CC7">
        <w:rPr>
          <w:rFonts w:ascii="Palatino Linotype" w:hAnsi="Palatino Linotype" w:cs="Arial"/>
          <w:b/>
        </w:rPr>
        <w:t>Gubernatura</w:t>
      </w:r>
      <w:r w:rsidRPr="00512CC7">
        <w:rPr>
          <w:rFonts w:ascii="Palatino Linotype" w:hAnsi="Palatino Linotype" w:cs="Arial"/>
          <w:b/>
        </w:rPr>
        <w:t>,</w:t>
      </w:r>
      <w:r w:rsidRPr="00512CC7">
        <w:rPr>
          <w:rFonts w:ascii="Palatino Linotype" w:hAnsi="Palatino Linotype"/>
          <w:b/>
        </w:rPr>
        <w:t xml:space="preserve"> </w:t>
      </w:r>
      <w:r w:rsidRPr="00512CC7">
        <w:rPr>
          <w:rFonts w:ascii="Palatino Linotype" w:hAnsi="Palatino Linotype"/>
        </w:rPr>
        <w:t xml:space="preserve">en lo sucesivo </w:t>
      </w:r>
      <w:r w:rsidRPr="00512CC7">
        <w:rPr>
          <w:rFonts w:ascii="Palatino Linotype" w:hAnsi="Palatino Linotype"/>
          <w:b/>
        </w:rPr>
        <w:t>EL SUJETO OBLIGADO</w:t>
      </w:r>
      <w:r w:rsidRPr="00512CC7">
        <w:rPr>
          <w:rFonts w:ascii="Palatino Linotype" w:hAnsi="Palatino Linotype"/>
        </w:rPr>
        <w:t>,</w:t>
      </w:r>
      <w:bookmarkStart w:id="0" w:name="_GoBack"/>
      <w:bookmarkEnd w:id="0"/>
      <w:r w:rsidRPr="00512CC7">
        <w:rPr>
          <w:rFonts w:ascii="Palatino Linotype" w:hAnsi="Palatino Linotype"/>
        </w:rPr>
        <w:t xml:space="preserve"> se procede a dictar la presente resolución, con base en los siguientes:</w:t>
      </w:r>
    </w:p>
    <w:p w14:paraId="2907D39C" w14:textId="77777777" w:rsidR="00D2543B" w:rsidRPr="00512CC7" w:rsidRDefault="00D2543B" w:rsidP="006914CC">
      <w:pPr>
        <w:spacing w:line="360" w:lineRule="auto"/>
        <w:jc w:val="both"/>
        <w:rPr>
          <w:rFonts w:ascii="Palatino Linotype" w:hAnsi="Palatino Linotype"/>
          <w:b/>
        </w:rPr>
      </w:pPr>
    </w:p>
    <w:p w14:paraId="6D4F2D4C" w14:textId="7847DB03" w:rsidR="009417CA" w:rsidRPr="00512CC7" w:rsidRDefault="009417CA" w:rsidP="006914CC">
      <w:pPr>
        <w:pStyle w:val="Ttulo1"/>
        <w:spacing w:before="0" w:line="360" w:lineRule="auto"/>
        <w:jc w:val="center"/>
        <w:rPr>
          <w:rFonts w:ascii="Palatino Linotype" w:hAnsi="Palatino Linotype"/>
          <w:b/>
          <w:color w:val="000000" w:themeColor="text1"/>
          <w:sz w:val="24"/>
          <w:szCs w:val="24"/>
          <w:lang w:val="es-ES"/>
        </w:rPr>
      </w:pPr>
      <w:bookmarkStart w:id="1" w:name="_Toc83301686"/>
      <w:r w:rsidRPr="00512CC7">
        <w:rPr>
          <w:rFonts w:ascii="Palatino Linotype" w:hAnsi="Palatino Linotype"/>
          <w:b/>
          <w:color w:val="000000" w:themeColor="text1"/>
          <w:sz w:val="24"/>
          <w:szCs w:val="24"/>
          <w:lang w:val="es-ES"/>
        </w:rPr>
        <w:t>A N T E C E D E N T E S</w:t>
      </w:r>
      <w:bookmarkEnd w:id="1"/>
    </w:p>
    <w:p w14:paraId="7296D1CF" w14:textId="77777777" w:rsidR="00D2543B" w:rsidRPr="00512CC7" w:rsidRDefault="00D2543B" w:rsidP="006914CC">
      <w:pPr>
        <w:spacing w:line="360" w:lineRule="auto"/>
        <w:rPr>
          <w:rFonts w:ascii="Palatino Linotype" w:hAnsi="Palatino Linotype"/>
          <w:lang w:val="es-ES" w:eastAsia="es-ES"/>
        </w:rPr>
      </w:pPr>
    </w:p>
    <w:p w14:paraId="6C73856D" w14:textId="05664149" w:rsidR="009417CA" w:rsidRPr="00512CC7" w:rsidRDefault="009417CA" w:rsidP="006914CC">
      <w:pPr>
        <w:pStyle w:val="Prrafodelista"/>
        <w:numPr>
          <w:ilvl w:val="0"/>
          <w:numId w:val="7"/>
        </w:numPr>
        <w:spacing w:line="360" w:lineRule="auto"/>
        <w:ind w:left="0" w:firstLine="0"/>
        <w:jc w:val="both"/>
        <w:rPr>
          <w:rFonts w:ascii="Palatino Linotype" w:eastAsia="Calibri" w:hAnsi="Palatino Linotype" w:cs="Arial"/>
        </w:rPr>
      </w:pPr>
      <w:r w:rsidRPr="00512CC7">
        <w:rPr>
          <w:rFonts w:ascii="Palatino Linotype" w:eastAsia="Calibri" w:hAnsi="Palatino Linotype" w:cs="Arial"/>
        </w:rPr>
        <w:t xml:space="preserve">El día </w:t>
      </w:r>
      <w:r w:rsidR="00AD5927" w:rsidRPr="00512CC7">
        <w:rPr>
          <w:rFonts w:ascii="Palatino Linotype" w:eastAsia="Calibri" w:hAnsi="Palatino Linotype" w:cs="Arial"/>
        </w:rPr>
        <w:t>diez</w:t>
      </w:r>
      <w:r w:rsidRPr="00512CC7">
        <w:rPr>
          <w:rFonts w:ascii="Palatino Linotype" w:eastAsia="Calibri" w:hAnsi="Palatino Linotype" w:cs="Arial"/>
        </w:rPr>
        <w:t xml:space="preserve"> (</w:t>
      </w:r>
      <w:r w:rsidR="00AD5927" w:rsidRPr="00512CC7">
        <w:rPr>
          <w:rFonts w:ascii="Palatino Linotype" w:eastAsia="Calibri" w:hAnsi="Palatino Linotype" w:cs="Arial"/>
        </w:rPr>
        <w:t>10</w:t>
      </w:r>
      <w:r w:rsidRPr="00512CC7">
        <w:rPr>
          <w:rFonts w:ascii="Palatino Linotype" w:eastAsia="Calibri" w:hAnsi="Palatino Linotype" w:cs="Arial"/>
        </w:rPr>
        <w:t xml:space="preserve">) de </w:t>
      </w:r>
      <w:r w:rsidR="00AD5927" w:rsidRPr="00512CC7">
        <w:rPr>
          <w:rFonts w:ascii="Palatino Linotype" w:eastAsia="Calibri" w:hAnsi="Palatino Linotype" w:cs="Arial"/>
        </w:rPr>
        <w:t>noviembre</w:t>
      </w:r>
      <w:r w:rsidRPr="00512CC7">
        <w:rPr>
          <w:rFonts w:ascii="Palatino Linotype" w:eastAsia="Calibri" w:hAnsi="Palatino Linotype" w:cs="Arial"/>
        </w:rPr>
        <w:t xml:space="preserve"> de dos mil veintiuno</w:t>
      </w:r>
      <w:r w:rsidRPr="00512CC7">
        <w:rPr>
          <w:rFonts w:ascii="Palatino Linotype" w:hAnsi="Palatino Linotype"/>
          <w:b/>
        </w:rPr>
        <w:t xml:space="preserve">, </w:t>
      </w:r>
      <w:r w:rsidRPr="00512CC7">
        <w:rPr>
          <w:rFonts w:ascii="Palatino Linotype" w:eastAsia="Calibri" w:hAnsi="Palatino Linotype" w:cs="Arial"/>
        </w:rPr>
        <w:t xml:space="preserve">se presentó ante el </w:t>
      </w:r>
      <w:r w:rsidRPr="00512CC7">
        <w:rPr>
          <w:rFonts w:ascii="Palatino Linotype" w:eastAsia="Calibri" w:hAnsi="Palatino Linotype" w:cs="Arial"/>
          <w:b/>
        </w:rPr>
        <w:t>SUJETO OBLIGADO</w:t>
      </w:r>
      <w:r w:rsidRPr="00512CC7">
        <w:rPr>
          <w:rFonts w:ascii="Palatino Linotype" w:eastAsia="Calibri" w:hAnsi="Palatino Linotype" w:cs="Arial"/>
        </w:rPr>
        <w:t xml:space="preserve"> vía </w:t>
      </w:r>
      <w:r w:rsidR="00F5209C" w:rsidRPr="00512CC7">
        <w:rPr>
          <w:rFonts w:ascii="Palatino Linotype" w:eastAsia="Calibri" w:hAnsi="Palatino Linotype" w:cs="Arial"/>
          <w:b/>
        </w:rPr>
        <w:t>PNT</w:t>
      </w:r>
      <w:r w:rsidRPr="00512CC7">
        <w:rPr>
          <w:rFonts w:ascii="Palatino Linotype" w:eastAsia="Calibri" w:hAnsi="Palatino Linotype" w:cs="Arial"/>
        </w:rPr>
        <w:t>, la solicitud de información pública registrada con el número</w:t>
      </w:r>
      <w:r w:rsidRPr="00512CC7">
        <w:rPr>
          <w:rFonts w:ascii="Palatino Linotype" w:hAnsi="Palatino Linotype"/>
          <w:b/>
          <w:bCs/>
          <w:color w:val="000000" w:themeColor="text1"/>
        </w:rPr>
        <w:t xml:space="preserve"> </w:t>
      </w:r>
      <w:r w:rsidR="00AD5927" w:rsidRPr="00512CC7">
        <w:rPr>
          <w:rFonts w:ascii="Palatino Linotype" w:hAnsi="Palatino Linotype"/>
          <w:b/>
          <w:bCs/>
          <w:color w:val="000000" w:themeColor="text1"/>
        </w:rPr>
        <w:t>00251/GUBERNA/IP/2021</w:t>
      </w:r>
      <w:r w:rsidRPr="00512CC7">
        <w:rPr>
          <w:rFonts w:ascii="Palatino Linotype" w:hAnsi="Palatino Linotype"/>
          <w:b/>
          <w:bCs/>
          <w:color w:val="000000" w:themeColor="text1"/>
        </w:rPr>
        <w:t>,</w:t>
      </w:r>
      <w:r w:rsidRPr="00512CC7">
        <w:rPr>
          <w:rFonts w:ascii="Palatino Linotype" w:eastAsia="Calibri" w:hAnsi="Palatino Linotype" w:cs="Arial"/>
        </w:rPr>
        <w:t xml:space="preserve"> mediante la cual se solicitó la siguiente información:</w:t>
      </w:r>
    </w:p>
    <w:p w14:paraId="17D4DD14" w14:textId="77777777" w:rsidR="00F96461" w:rsidRPr="00512CC7" w:rsidRDefault="00F96461" w:rsidP="006914CC">
      <w:pPr>
        <w:pStyle w:val="Prrafodelista"/>
        <w:spacing w:line="360" w:lineRule="auto"/>
        <w:ind w:left="0"/>
        <w:jc w:val="both"/>
        <w:rPr>
          <w:rFonts w:ascii="Palatino Linotype" w:eastAsia="Calibri" w:hAnsi="Palatino Linotype" w:cs="Arial"/>
        </w:rPr>
      </w:pPr>
    </w:p>
    <w:p w14:paraId="7A083BA2" w14:textId="46AD8687" w:rsidR="009417CA" w:rsidRPr="00512CC7" w:rsidRDefault="009417CA" w:rsidP="006914CC">
      <w:pPr>
        <w:pStyle w:val="Prrafodelista"/>
        <w:spacing w:line="360" w:lineRule="auto"/>
        <w:ind w:left="426" w:right="474"/>
        <w:jc w:val="both"/>
        <w:rPr>
          <w:rFonts w:ascii="Palatino Linotype" w:eastAsia="Calibri" w:hAnsi="Palatino Linotype" w:cs="Arial"/>
          <w:i/>
        </w:rPr>
      </w:pPr>
      <w:r w:rsidRPr="00512CC7">
        <w:rPr>
          <w:rFonts w:ascii="Palatino Linotype" w:eastAsia="Calibri" w:hAnsi="Palatino Linotype" w:cs="Arial"/>
          <w:i/>
        </w:rPr>
        <w:t>“</w:t>
      </w:r>
      <w:r w:rsidR="00820786" w:rsidRPr="00512CC7">
        <w:rPr>
          <w:rFonts w:ascii="Palatino Linotype" w:eastAsia="Calibri" w:hAnsi="Palatino Linotype" w:cs="Arial"/>
          <w:i/>
        </w:rPr>
        <w:t xml:space="preserve">Quiero saber el </w:t>
      </w:r>
      <w:proofErr w:type="spellStart"/>
      <w:r w:rsidR="00820786" w:rsidRPr="00512CC7">
        <w:rPr>
          <w:rFonts w:ascii="Palatino Linotype" w:eastAsia="Calibri" w:hAnsi="Palatino Linotype" w:cs="Arial"/>
          <w:i/>
        </w:rPr>
        <w:t>numero</w:t>
      </w:r>
      <w:proofErr w:type="spellEnd"/>
      <w:r w:rsidR="00820786" w:rsidRPr="00512CC7">
        <w:rPr>
          <w:rFonts w:ascii="Palatino Linotype" w:eastAsia="Calibri" w:hAnsi="Palatino Linotype" w:cs="Arial"/>
          <w:i/>
        </w:rPr>
        <w:t xml:space="preserve"> de licencia de construcción o la fecha del permiso expedido por la dependencia correspondiente o bien, el responsable de otorgar el visto bueno para la </w:t>
      </w:r>
      <w:proofErr w:type="spellStart"/>
      <w:r w:rsidR="00820786" w:rsidRPr="00512CC7">
        <w:rPr>
          <w:rFonts w:ascii="Palatino Linotype" w:eastAsia="Calibri" w:hAnsi="Palatino Linotype" w:cs="Arial"/>
          <w:i/>
        </w:rPr>
        <w:t>remodelacion</w:t>
      </w:r>
      <w:proofErr w:type="spellEnd"/>
      <w:r w:rsidR="00820786" w:rsidRPr="00512CC7">
        <w:rPr>
          <w:rFonts w:ascii="Palatino Linotype" w:eastAsia="Calibri" w:hAnsi="Palatino Linotype" w:cs="Arial"/>
          <w:i/>
        </w:rPr>
        <w:t xml:space="preserve"> del Deportivo del fraccionamiento Rancho San Blas, ubicado sobre Avenida Seis, en el fraccionamiento San Blas C. P. 54870. Así mismo requiero conocer el responsable de la realización de los trabajos de esta obra.</w:t>
      </w:r>
      <w:r w:rsidRPr="00512CC7">
        <w:rPr>
          <w:rFonts w:ascii="Palatino Linotype" w:eastAsia="Calibri" w:hAnsi="Palatino Linotype" w:cs="Arial"/>
          <w:i/>
        </w:rPr>
        <w:t>”</w:t>
      </w:r>
    </w:p>
    <w:p w14:paraId="4C3FF878" w14:textId="77777777" w:rsidR="00735B8F" w:rsidRPr="00512CC7" w:rsidRDefault="00735B8F" w:rsidP="006914CC">
      <w:pPr>
        <w:pStyle w:val="Prrafodelista"/>
        <w:spacing w:line="360" w:lineRule="auto"/>
        <w:ind w:left="426" w:right="474"/>
        <w:jc w:val="both"/>
        <w:rPr>
          <w:rFonts w:ascii="Palatino Linotype" w:eastAsia="Calibri" w:hAnsi="Palatino Linotype" w:cs="Arial"/>
          <w:i/>
        </w:rPr>
      </w:pPr>
    </w:p>
    <w:p w14:paraId="2B21E8B1" w14:textId="7F784B7C" w:rsidR="00412918" w:rsidRPr="00512CC7" w:rsidRDefault="00CB2400" w:rsidP="006914CC">
      <w:pPr>
        <w:pStyle w:val="Prrafodelista"/>
        <w:numPr>
          <w:ilvl w:val="0"/>
          <w:numId w:val="7"/>
        </w:numPr>
        <w:spacing w:line="360" w:lineRule="auto"/>
        <w:ind w:left="0" w:firstLine="0"/>
        <w:jc w:val="both"/>
        <w:rPr>
          <w:rFonts w:ascii="Palatino Linotype" w:hAnsi="Palatino Linotype" w:cs="Arial"/>
          <w:color w:val="000000" w:themeColor="text1"/>
        </w:rPr>
      </w:pPr>
      <w:r w:rsidRPr="00512CC7">
        <w:rPr>
          <w:rFonts w:ascii="Palatino Linotype" w:eastAsiaTheme="minorEastAsia" w:hAnsi="Palatino Linotype" w:cs="Arial"/>
          <w:lang w:val="es-ES_tradnl"/>
        </w:rPr>
        <w:t xml:space="preserve">Se </w:t>
      </w:r>
      <w:r w:rsidRPr="00512CC7">
        <w:rPr>
          <w:rFonts w:ascii="Palatino Linotype" w:eastAsia="Calibri" w:hAnsi="Palatino Linotype" w:cs="Arial"/>
        </w:rPr>
        <w:t>hace</w:t>
      </w:r>
      <w:r w:rsidR="00735B8F" w:rsidRPr="00512CC7">
        <w:rPr>
          <w:rFonts w:ascii="Palatino Linotype" w:eastAsiaTheme="minorEastAsia" w:hAnsi="Palatino Linotype" w:cs="Arial"/>
          <w:lang w:val="es-ES_tradnl"/>
        </w:rPr>
        <w:t xml:space="preserve"> constar que </w:t>
      </w:r>
      <w:r w:rsidRPr="00512CC7">
        <w:rPr>
          <w:rFonts w:ascii="Palatino Linotype" w:eastAsiaTheme="minorEastAsia" w:hAnsi="Palatino Linotype" w:cs="Arial"/>
          <w:lang w:val="es-ES_tradnl"/>
        </w:rPr>
        <w:t>l</w:t>
      </w:r>
      <w:r w:rsidR="00735B8F" w:rsidRPr="00512CC7">
        <w:rPr>
          <w:rFonts w:ascii="Palatino Linotype" w:eastAsiaTheme="minorEastAsia" w:hAnsi="Palatino Linotype" w:cs="Arial"/>
          <w:lang w:val="es-ES_tradnl"/>
        </w:rPr>
        <w:t>a</w:t>
      </w:r>
      <w:r w:rsidRPr="00512CC7">
        <w:rPr>
          <w:rFonts w:ascii="Palatino Linotype" w:eastAsiaTheme="minorEastAsia" w:hAnsi="Palatino Linotype" w:cs="Arial"/>
          <w:lang w:val="es-ES_tradnl"/>
        </w:rPr>
        <w:t xml:space="preserve"> entonces s</w:t>
      </w:r>
      <w:r w:rsidRPr="00512CC7">
        <w:rPr>
          <w:rFonts w:ascii="Palatino Linotype" w:eastAsiaTheme="minorEastAsia" w:hAnsi="Palatino Linotype" w:cs="Arial"/>
          <w:bCs/>
          <w:lang w:val="es-ES_tradnl"/>
        </w:rPr>
        <w:t>olicitante</w:t>
      </w:r>
      <w:r w:rsidRPr="00512CC7">
        <w:rPr>
          <w:rFonts w:ascii="Palatino Linotype" w:eastAsiaTheme="minorEastAsia" w:hAnsi="Palatino Linotype" w:cs="Arial"/>
          <w:lang w:val="es-ES_tradnl"/>
        </w:rPr>
        <w:t xml:space="preserve"> señaló como modalidad de entrega de la información: a través de</w:t>
      </w:r>
      <w:r w:rsidR="00820786" w:rsidRPr="00512CC7">
        <w:rPr>
          <w:rFonts w:ascii="Palatino Linotype" w:eastAsiaTheme="minorEastAsia" w:hAnsi="Palatino Linotype" w:cs="Arial"/>
          <w:lang w:val="es-ES_tradnl"/>
        </w:rPr>
        <w:t xml:space="preserve"> </w:t>
      </w:r>
      <w:r w:rsidRPr="00512CC7">
        <w:rPr>
          <w:rFonts w:ascii="Palatino Linotype" w:eastAsiaTheme="minorEastAsia" w:hAnsi="Palatino Linotype" w:cs="Arial"/>
          <w:lang w:val="es-ES_tradnl"/>
        </w:rPr>
        <w:t>l</w:t>
      </w:r>
      <w:r w:rsidR="00820786" w:rsidRPr="00512CC7">
        <w:rPr>
          <w:rFonts w:ascii="Palatino Linotype" w:eastAsiaTheme="minorEastAsia" w:hAnsi="Palatino Linotype" w:cs="Arial"/>
          <w:lang w:val="es-ES_tradnl"/>
        </w:rPr>
        <w:t xml:space="preserve">a </w:t>
      </w:r>
      <w:r w:rsidR="00820786" w:rsidRPr="00512CC7">
        <w:rPr>
          <w:rFonts w:ascii="Palatino Linotype" w:eastAsiaTheme="minorEastAsia" w:hAnsi="Palatino Linotype" w:cs="Arial"/>
          <w:b/>
          <w:lang w:val="es-ES_tradnl"/>
        </w:rPr>
        <w:t>PNT</w:t>
      </w:r>
      <w:r w:rsidR="00820786" w:rsidRPr="00512CC7">
        <w:rPr>
          <w:rFonts w:ascii="Palatino Linotype" w:eastAsiaTheme="minorEastAsia" w:hAnsi="Palatino Linotype" w:cs="Arial"/>
          <w:lang w:val="es-ES_tradnl"/>
        </w:rPr>
        <w:t>, vinculada a su vez al</w:t>
      </w:r>
      <w:r w:rsidRPr="00512CC7">
        <w:rPr>
          <w:rFonts w:ascii="Palatino Linotype" w:eastAsiaTheme="minorEastAsia" w:hAnsi="Palatino Linotype" w:cs="Arial"/>
          <w:lang w:val="es-ES_tradnl"/>
        </w:rPr>
        <w:t xml:space="preserve"> Sistema de Acceso a la Información Mexiquense </w:t>
      </w:r>
      <w:r w:rsidR="00412918" w:rsidRPr="00512CC7">
        <w:rPr>
          <w:rFonts w:ascii="Palatino Linotype" w:eastAsiaTheme="minorEastAsia" w:hAnsi="Palatino Linotype" w:cs="Arial"/>
          <w:b/>
          <w:lang w:val="es-ES_tradnl"/>
        </w:rPr>
        <w:t>(SAIMEX).</w:t>
      </w:r>
    </w:p>
    <w:p w14:paraId="432D4420" w14:textId="77777777" w:rsidR="00D2543B" w:rsidRPr="00512CC7" w:rsidRDefault="00D2543B" w:rsidP="006914CC">
      <w:pPr>
        <w:pStyle w:val="Prrafodelista"/>
        <w:spacing w:line="360" w:lineRule="auto"/>
        <w:ind w:left="0"/>
        <w:jc w:val="both"/>
        <w:rPr>
          <w:rFonts w:ascii="Palatino Linotype" w:hAnsi="Palatino Linotype" w:cs="Arial"/>
          <w:color w:val="000000" w:themeColor="text1"/>
        </w:rPr>
      </w:pPr>
    </w:p>
    <w:p w14:paraId="2C45C757" w14:textId="4E216A82" w:rsidR="00412918" w:rsidRPr="00512CC7" w:rsidRDefault="00532062" w:rsidP="006914CC">
      <w:pPr>
        <w:numPr>
          <w:ilvl w:val="0"/>
          <w:numId w:val="7"/>
        </w:numPr>
        <w:tabs>
          <w:tab w:val="left" w:pos="142"/>
        </w:tabs>
        <w:spacing w:line="360" w:lineRule="auto"/>
        <w:ind w:left="0" w:firstLine="0"/>
        <w:contextualSpacing/>
        <w:jc w:val="both"/>
        <w:rPr>
          <w:rFonts w:ascii="Palatino Linotype" w:hAnsi="Palatino Linotype" w:cs="Arial"/>
          <w:i/>
          <w:color w:val="000000" w:themeColor="text1"/>
        </w:rPr>
      </w:pPr>
      <w:r w:rsidRPr="00512CC7">
        <w:rPr>
          <w:rFonts w:ascii="Palatino Linotype" w:eastAsiaTheme="minorEastAsia" w:hAnsi="Palatino Linotype" w:cs="Arial"/>
          <w:lang w:val="es-ES_tradnl" w:eastAsia="es-ES"/>
        </w:rPr>
        <w:t>En fecha doce</w:t>
      </w:r>
      <w:r w:rsidR="00202C4E" w:rsidRPr="00512CC7">
        <w:rPr>
          <w:rFonts w:ascii="Palatino Linotype" w:eastAsiaTheme="minorEastAsia" w:hAnsi="Palatino Linotype" w:cs="Arial"/>
          <w:lang w:val="es-ES_tradnl" w:eastAsia="es-ES"/>
        </w:rPr>
        <w:t xml:space="preserve"> (</w:t>
      </w:r>
      <w:r w:rsidRPr="00512CC7">
        <w:rPr>
          <w:rFonts w:ascii="Palatino Linotype" w:eastAsiaTheme="minorEastAsia" w:hAnsi="Palatino Linotype" w:cs="Arial"/>
          <w:lang w:val="es-ES_tradnl" w:eastAsia="es-ES"/>
        </w:rPr>
        <w:t>12</w:t>
      </w:r>
      <w:r w:rsidR="00202C4E" w:rsidRPr="00512CC7">
        <w:rPr>
          <w:rFonts w:ascii="Palatino Linotype" w:eastAsiaTheme="minorEastAsia" w:hAnsi="Palatino Linotype" w:cs="Arial"/>
          <w:lang w:val="es-ES_tradnl" w:eastAsia="es-ES"/>
        </w:rPr>
        <w:t xml:space="preserve">) de </w:t>
      </w:r>
      <w:r w:rsidR="00820786" w:rsidRPr="00512CC7">
        <w:rPr>
          <w:rFonts w:ascii="Palatino Linotype" w:eastAsiaTheme="minorEastAsia" w:hAnsi="Palatino Linotype" w:cs="Arial"/>
          <w:lang w:val="es-ES_tradnl" w:eastAsia="es-ES"/>
        </w:rPr>
        <w:t>noviembre</w:t>
      </w:r>
      <w:r w:rsidR="00202C4E" w:rsidRPr="00512CC7">
        <w:rPr>
          <w:rFonts w:ascii="Palatino Linotype" w:eastAsiaTheme="minorEastAsia" w:hAnsi="Palatino Linotype" w:cs="Arial"/>
          <w:lang w:val="es-ES_tradnl" w:eastAsia="es-ES"/>
        </w:rPr>
        <w:t xml:space="preserve"> de dos mil veintiuno, el </w:t>
      </w:r>
      <w:r w:rsidR="00412918" w:rsidRPr="00512CC7">
        <w:rPr>
          <w:rFonts w:ascii="Palatino Linotype" w:eastAsiaTheme="minorEastAsia" w:hAnsi="Palatino Linotype" w:cs="Arial"/>
          <w:b/>
          <w:lang w:val="es-ES_tradnl" w:eastAsia="es-ES"/>
        </w:rPr>
        <w:t>SUJETO</w:t>
      </w:r>
      <w:r w:rsidR="00412918" w:rsidRPr="00512CC7">
        <w:rPr>
          <w:rFonts w:ascii="Palatino Linotype" w:eastAsiaTheme="minorEastAsia" w:hAnsi="Palatino Linotype" w:cs="Arial"/>
          <w:b/>
          <w:lang w:eastAsia="es-ES"/>
        </w:rPr>
        <w:t xml:space="preserve"> </w:t>
      </w:r>
      <w:proofErr w:type="gramStart"/>
      <w:r w:rsidR="00412918" w:rsidRPr="00512CC7">
        <w:rPr>
          <w:rFonts w:ascii="Palatino Linotype" w:eastAsiaTheme="minorEastAsia" w:hAnsi="Palatino Linotype" w:cs="Arial"/>
          <w:b/>
          <w:lang w:eastAsia="es-ES"/>
        </w:rPr>
        <w:t xml:space="preserve">OBLIGADO </w:t>
      </w:r>
      <w:r w:rsidR="007D4707" w:rsidRPr="00512CC7">
        <w:rPr>
          <w:rFonts w:ascii="Palatino Linotype" w:eastAsiaTheme="minorEastAsia" w:hAnsi="Palatino Linotype" w:cs="Arial"/>
          <w:lang w:eastAsia="es-ES"/>
        </w:rPr>
        <w:t xml:space="preserve"> dio</w:t>
      </w:r>
      <w:proofErr w:type="gramEnd"/>
      <w:r w:rsidR="007D4707" w:rsidRPr="00512CC7">
        <w:rPr>
          <w:rFonts w:ascii="Palatino Linotype" w:eastAsiaTheme="minorEastAsia" w:hAnsi="Palatino Linotype" w:cs="Arial"/>
          <w:lang w:eastAsia="es-ES"/>
        </w:rPr>
        <w:t xml:space="preserve"> respuesta a la solicitud</w:t>
      </w:r>
      <w:bookmarkStart w:id="2" w:name="_Toc466982514"/>
      <w:bookmarkStart w:id="3" w:name="_Toc27589208"/>
      <w:bookmarkStart w:id="4" w:name="_Toc29395022"/>
      <w:bookmarkStart w:id="5" w:name="_Toc29481467"/>
      <w:bookmarkStart w:id="6" w:name="_Toc33113911"/>
      <w:bookmarkStart w:id="7" w:name="_Toc33643059"/>
      <w:bookmarkStart w:id="8" w:name="_Toc33724991"/>
      <w:bookmarkStart w:id="9" w:name="_Toc33726434"/>
      <w:bookmarkStart w:id="10" w:name="_Toc34157662"/>
      <w:bookmarkStart w:id="11" w:name="_Toc35003615"/>
      <w:bookmarkStart w:id="12" w:name="_Toc35535691"/>
      <w:bookmarkStart w:id="13" w:name="_Toc52971949"/>
      <w:bookmarkStart w:id="14" w:name="_Toc52996698"/>
      <w:bookmarkStart w:id="15" w:name="_Toc54138946"/>
      <w:bookmarkStart w:id="16" w:name="_Toc54267070"/>
      <w:bookmarkStart w:id="17" w:name="_Toc61462044"/>
      <w:bookmarkStart w:id="18" w:name="_Toc62081311"/>
      <w:bookmarkStart w:id="19" w:name="_Toc62765904"/>
      <w:bookmarkStart w:id="20" w:name="_Toc63932065"/>
      <w:bookmarkStart w:id="21" w:name="_Toc65793606"/>
      <w:bookmarkStart w:id="22" w:name="_Toc66973886"/>
      <w:bookmarkStart w:id="23" w:name="_Toc66974015"/>
      <w:bookmarkStart w:id="24" w:name="_Toc66979491"/>
      <w:bookmarkStart w:id="25" w:name="_Toc66998018"/>
      <w:bookmarkStart w:id="26" w:name="_Toc66998080"/>
      <w:bookmarkStart w:id="27" w:name="_Toc471908126"/>
      <w:bookmarkStart w:id="28" w:name="_Toc491791300"/>
      <w:bookmarkStart w:id="29" w:name="_Toc496726170"/>
      <w:bookmarkStart w:id="30" w:name="_Toc497242134"/>
      <w:bookmarkStart w:id="31" w:name="_Toc497292517"/>
      <w:bookmarkStart w:id="32" w:name="_Toc498503716"/>
      <w:bookmarkStart w:id="33" w:name="_Toc499568660"/>
      <w:bookmarkStart w:id="34" w:name="_Toc499568693"/>
      <w:bookmarkStart w:id="35" w:name="_Toc499665452"/>
      <w:bookmarkStart w:id="36" w:name="_Toc499729819"/>
      <w:bookmarkStart w:id="37" w:name="_Toc499835024"/>
      <w:bookmarkStart w:id="38" w:name="_Toc499835835"/>
      <w:bookmarkStart w:id="39" w:name="_Toc499835858"/>
      <w:bookmarkStart w:id="40" w:name="_Toc500264537"/>
      <w:bookmarkStart w:id="41" w:name="_Toc503290275"/>
      <w:bookmarkStart w:id="42" w:name="_Toc524009637"/>
      <w:bookmarkStart w:id="43" w:name="_Toc524009672"/>
      <w:bookmarkStart w:id="44" w:name="_Toc524602720"/>
      <w:bookmarkStart w:id="45" w:name="_Toc526365279"/>
      <w:bookmarkStart w:id="46" w:name="_Toc526365337"/>
      <w:bookmarkStart w:id="47" w:name="_Toc530067664"/>
      <w:bookmarkStart w:id="48" w:name="_Toc530067692"/>
      <w:bookmarkStart w:id="49" w:name="_Toc530067939"/>
      <w:bookmarkStart w:id="50" w:name="_Toc530590420"/>
      <w:bookmarkStart w:id="51" w:name="_Toc530593951"/>
      <w:bookmarkStart w:id="52" w:name="_Toc531190248"/>
      <w:bookmarkStart w:id="53" w:name="_Toc531190295"/>
      <w:bookmarkStart w:id="54" w:name="_Toc534908208"/>
      <w:bookmarkStart w:id="55" w:name="_Toc534909344"/>
      <w:bookmarkStart w:id="56" w:name="_Toc535353305"/>
      <w:bookmarkStart w:id="57" w:name="_Toc535353791"/>
      <w:bookmarkStart w:id="58" w:name="_Toc18436351"/>
      <w:bookmarkStart w:id="59" w:name="_Toc18436385"/>
      <w:bookmarkStart w:id="60" w:name="_Toc18513477"/>
      <w:bookmarkStart w:id="61" w:name="_Toc18513503"/>
      <w:bookmarkStart w:id="62" w:name="_Toc18606801"/>
      <w:bookmarkStart w:id="63" w:name="_Toc19723536"/>
      <w:bookmarkStart w:id="64" w:name="_Toc20322795"/>
      <w:bookmarkStart w:id="65" w:name="_Toc20323052"/>
      <w:bookmarkStart w:id="66" w:name="_Toc20323181"/>
      <w:bookmarkStart w:id="67" w:name="_Toc20420591"/>
      <w:bookmarkStart w:id="68" w:name="_Toc20421579"/>
      <w:bookmarkStart w:id="69" w:name="_Toc21027316"/>
      <w:bookmarkStart w:id="70" w:name="_Toc22660652"/>
      <w:bookmarkStart w:id="71" w:name="_Toc22811623"/>
      <w:bookmarkStart w:id="72" w:name="_Toc26436015"/>
      <w:r w:rsidR="00202C4E" w:rsidRPr="00512CC7">
        <w:rPr>
          <w:rFonts w:ascii="Palatino Linotype" w:eastAsiaTheme="minorEastAsia" w:hAnsi="Palatino Linotype" w:cs="Arial"/>
          <w:lang w:eastAsia="es-ES"/>
        </w:rPr>
        <w:t xml:space="preserve"> de información, mediante </w:t>
      </w:r>
      <w:r w:rsidR="00820786" w:rsidRPr="00512CC7">
        <w:rPr>
          <w:rFonts w:ascii="Palatino Linotype" w:eastAsiaTheme="minorEastAsia" w:hAnsi="Palatino Linotype" w:cs="Arial"/>
          <w:lang w:eastAsia="es-ES"/>
        </w:rPr>
        <w:t>el oficio siguiente</w:t>
      </w:r>
      <w:r w:rsidR="00202C4E" w:rsidRPr="00512CC7">
        <w:rPr>
          <w:rFonts w:ascii="Palatino Linotype" w:eastAsiaTheme="minorEastAsia" w:hAnsi="Palatino Linotype" w:cs="Arial"/>
          <w:lang w:eastAsia="es-ES"/>
        </w:rPr>
        <w:t>:</w:t>
      </w:r>
    </w:p>
    <w:p w14:paraId="6D26329C" w14:textId="77777777" w:rsidR="00D2543B" w:rsidRPr="00512CC7" w:rsidRDefault="00D2543B" w:rsidP="006914CC">
      <w:pPr>
        <w:pStyle w:val="Prrafodelista"/>
        <w:spacing w:line="360" w:lineRule="auto"/>
        <w:rPr>
          <w:rFonts w:ascii="Palatino Linotype" w:hAnsi="Palatino Linotype" w:cs="Arial"/>
          <w:i/>
          <w:color w:val="000000" w:themeColor="text1"/>
        </w:rPr>
      </w:pPr>
    </w:p>
    <w:p w14:paraId="76AFDE58" w14:textId="1F95DE73" w:rsidR="00532062" w:rsidRPr="00512CC7" w:rsidRDefault="00820786" w:rsidP="006914CC">
      <w:pPr>
        <w:tabs>
          <w:tab w:val="left" w:pos="142"/>
        </w:tabs>
        <w:spacing w:line="360" w:lineRule="auto"/>
        <w:contextualSpacing/>
        <w:jc w:val="center"/>
        <w:rPr>
          <w:rFonts w:ascii="Palatino Linotype" w:hAnsi="Palatino Linotype" w:cs="Arial"/>
          <w:color w:val="000000" w:themeColor="text1"/>
        </w:rPr>
      </w:pPr>
      <w:r w:rsidRPr="00512CC7">
        <w:rPr>
          <w:rFonts w:ascii="Palatino Linotype" w:hAnsi="Palatino Linotype" w:cs="Arial"/>
          <w:noProof/>
          <w:color w:val="000000" w:themeColor="text1"/>
          <w:lang w:val="es-ES" w:eastAsia="es-ES"/>
        </w:rPr>
        <w:drawing>
          <wp:inline distT="0" distB="0" distL="0" distR="0" wp14:anchorId="11255FC0" wp14:editId="7A055D06">
            <wp:extent cx="5213267" cy="3286124"/>
            <wp:effectExtent l="19050" t="19050" r="26035" b="1016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5812" cy="3287728"/>
                    </a:xfrm>
                    <a:prstGeom prst="rect">
                      <a:avLst/>
                    </a:prstGeom>
                    <a:noFill/>
                    <a:ln>
                      <a:solidFill>
                        <a:schemeClr val="tx1"/>
                      </a:solidFill>
                    </a:ln>
                  </pic:spPr>
                </pic:pic>
              </a:graphicData>
            </a:graphic>
          </wp:inline>
        </w:drawing>
      </w:r>
    </w:p>
    <w:p w14:paraId="00C85CDC" w14:textId="77777777" w:rsidR="00F15215" w:rsidRPr="00512CC7" w:rsidRDefault="00F15215" w:rsidP="006914CC">
      <w:pPr>
        <w:tabs>
          <w:tab w:val="left" w:pos="142"/>
        </w:tabs>
        <w:spacing w:line="360" w:lineRule="auto"/>
        <w:contextualSpacing/>
        <w:jc w:val="both"/>
        <w:rPr>
          <w:rFonts w:ascii="Palatino Linotype" w:hAnsi="Palatino Linotype" w:cs="Arial"/>
          <w:color w:val="000000" w:themeColor="text1"/>
        </w:rPr>
      </w:pPr>
    </w:p>
    <w:p w14:paraId="7EEC3E58" w14:textId="5474F31E" w:rsidR="009417CA" w:rsidRPr="00512CC7" w:rsidRDefault="007B32ED" w:rsidP="006914CC">
      <w:pPr>
        <w:numPr>
          <w:ilvl w:val="0"/>
          <w:numId w:val="7"/>
        </w:numPr>
        <w:tabs>
          <w:tab w:val="left" w:pos="142"/>
        </w:tabs>
        <w:spacing w:line="360" w:lineRule="auto"/>
        <w:ind w:left="0" w:firstLine="0"/>
        <w:contextualSpacing/>
        <w:jc w:val="both"/>
        <w:rPr>
          <w:rFonts w:ascii="Palatino Linotype" w:hAnsi="Palatino Linotype" w:cs="Arial"/>
          <w:i/>
          <w:color w:val="000000" w:themeColor="text1"/>
        </w:rPr>
      </w:pPr>
      <w:r w:rsidRPr="00512CC7">
        <w:rPr>
          <w:rFonts w:ascii="Palatino Linotype" w:hAnsi="Palatino Linotype" w:cs="Arial"/>
          <w:color w:val="000000" w:themeColor="text1"/>
        </w:rPr>
        <w:t>Inconforme con la respuesta, el particular e</w:t>
      </w:r>
      <w:r w:rsidR="009417CA" w:rsidRPr="00512CC7">
        <w:rPr>
          <w:rFonts w:ascii="Palatino Linotype" w:hAnsi="Palatino Linotype" w:cs="Arial"/>
          <w:color w:val="000000" w:themeColor="text1"/>
        </w:rPr>
        <w:t xml:space="preserve">n fecha </w:t>
      </w:r>
      <w:r w:rsidR="00820786" w:rsidRPr="00512CC7">
        <w:rPr>
          <w:rFonts w:ascii="Palatino Linotype" w:hAnsi="Palatino Linotype" w:cs="Arial"/>
          <w:color w:val="000000" w:themeColor="text1"/>
        </w:rPr>
        <w:t xml:space="preserve">veintiuno </w:t>
      </w:r>
      <w:r w:rsidR="009417CA" w:rsidRPr="00512CC7">
        <w:rPr>
          <w:rFonts w:ascii="Palatino Linotype" w:hAnsi="Palatino Linotype" w:cs="Arial"/>
          <w:color w:val="000000" w:themeColor="text1"/>
        </w:rPr>
        <w:t>(</w:t>
      </w:r>
      <w:r w:rsidR="00F15215" w:rsidRPr="00512CC7">
        <w:rPr>
          <w:rFonts w:ascii="Palatino Linotype" w:hAnsi="Palatino Linotype" w:cs="Arial"/>
          <w:color w:val="000000" w:themeColor="text1"/>
        </w:rPr>
        <w:t>2</w:t>
      </w:r>
      <w:r w:rsidR="00820786" w:rsidRPr="00512CC7">
        <w:rPr>
          <w:rFonts w:ascii="Palatino Linotype" w:hAnsi="Palatino Linotype" w:cs="Arial"/>
          <w:color w:val="000000" w:themeColor="text1"/>
        </w:rPr>
        <w:t>1</w:t>
      </w:r>
      <w:r w:rsidR="009417CA" w:rsidRPr="00512CC7">
        <w:rPr>
          <w:rFonts w:ascii="Palatino Linotype" w:hAnsi="Palatino Linotype" w:cs="Arial"/>
          <w:color w:val="000000" w:themeColor="text1"/>
        </w:rPr>
        <w:t xml:space="preserve">) de </w:t>
      </w:r>
      <w:r w:rsidR="00820786" w:rsidRPr="00512CC7">
        <w:rPr>
          <w:rFonts w:ascii="Palatino Linotype" w:hAnsi="Palatino Linotype" w:cs="Arial"/>
          <w:color w:val="000000" w:themeColor="text1"/>
        </w:rPr>
        <w:t>diciembre</w:t>
      </w:r>
      <w:r w:rsidRPr="00512CC7">
        <w:rPr>
          <w:rFonts w:ascii="Palatino Linotype" w:hAnsi="Palatino Linotype" w:cs="Arial"/>
          <w:color w:val="000000" w:themeColor="text1"/>
        </w:rPr>
        <w:t xml:space="preserve"> de dos mil veintiuno, </w:t>
      </w:r>
      <w:r w:rsidR="009417CA" w:rsidRPr="00512CC7">
        <w:rPr>
          <w:rFonts w:ascii="Palatino Linotype" w:hAnsi="Palatino Linotype" w:cs="Arial"/>
          <w:color w:val="000000" w:themeColor="text1"/>
        </w:rPr>
        <w:t>interpuso el recurso de revisión, señalando como:</w:t>
      </w:r>
    </w:p>
    <w:p w14:paraId="4820A59D" w14:textId="77777777" w:rsidR="009417CA" w:rsidRPr="00512CC7" w:rsidRDefault="009417CA" w:rsidP="006914CC">
      <w:pPr>
        <w:pStyle w:val="Prrafodelista"/>
        <w:spacing w:line="360" w:lineRule="auto"/>
        <w:rPr>
          <w:rFonts w:ascii="Palatino Linotype" w:hAnsi="Palatino Linotype" w:cs="Arial"/>
          <w:color w:val="000000" w:themeColor="text1"/>
        </w:rPr>
      </w:pPr>
    </w:p>
    <w:p w14:paraId="277E4464" w14:textId="1999DEC2" w:rsidR="009417CA" w:rsidRPr="00512CC7" w:rsidRDefault="009417CA" w:rsidP="006914CC">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3" w:name="_Toc68785281"/>
      <w:bookmarkStart w:id="74" w:name="_Toc69381529"/>
      <w:bookmarkStart w:id="75" w:name="_Toc69381639"/>
      <w:bookmarkStart w:id="76" w:name="_Toc69831972"/>
      <w:bookmarkStart w:id="77" w:name="_Toc69843168"/>
      <w:bookmarkStart w:id="78" w:name="_Toc69843263"/>
      <w:bookmarkStart w:id="79" w:name="_Toc69843415"/>
      <w:bookmarkStart w:id="80" w:name="_Toc69843553"/>
      <w:bookmarkStart w:id="81" w:name="_Toc70082896"/>
      <w:bookmarkStart w:id="82" w:name="_Toc70082933"/>
      <w:bookmarkStart w:id="83" w:name="_Toc70593344"/>
      <w:bookmarkStart w:id="84" w:name="_Toc72501020"/>
      <w:bookmarkStart w:id="85" w:name="_Toc72501063"/>
      <w:bookmarkStart w:id="86" w:name="_Toc74778590"/>
      <w:bookmarkStart w:id="87" w:name="_Toc80642337"/>
      <w:bookmarkStart w:id="88" w:name="_Toc80642358"/>
      <w:bookmarkStart w:id="89" w:name="_Toc80642425"/>
      <w:bookmarkStart w:id="90" w:name="_Toc80673807"/>
      <w:bookmarkStart w:id="91" w:name="_Toc81212749"/>
      <w:bookmarkStart w:id="92" w:name="_Toc81212778"/>
      <w:bookmarkStart w:id="93" w:name="_Toc81212945"/>
      <w:bookmarkStart w:id="94" w:name="_Toc81213623"/>
      <w:bookmarkStart w:id="95" w:name="_Toc81445477"/>
      <w:bookmarkStart w:id="96" w:name="_Toc81447900"/>
      <w:bookmarkStart w:id="97" w:name="_Toc83301687"/>
      <w:r w:rsidRPr="00512CC7">
        <w:rPr>
          <w:rStyle w:val="Ttulo2Car"/>
          <w:rFonts w:ascii="Palatino Linotype" w:hAnsi="Palatino Linotype"/>
          <w:b/>
          <w:color w:val="000000" w:themeColor="text1"/>
          <w:sz w:val="24"/>
          <w:szCs w:val="24"/>
        </w:rPr>
        <w:lastRenderedPageBreak/>
        <w:t>Acto impugnado</w:t>
      </w:r>
      <w:bookmarkEnd w:id="2"/>
      <w:r w:rsidRPr="00512CC7">
        <w:rPr>
          <w:rStyle w:val="Ttulo2Car"/>
          <w:rFonts w:ascii="Palatino Linotype" w:hAnsi="Palatino Linotype"/>
          <w:b/>
          <w:color w:val="000000" w:themeColor="text1"/>
          <w:sz w:val="24"/>
          <w:szCs w:val="24"/>
        </w:rPr>
        <w:t xml:space="preserve">: </w:t>
      </w:r>
      <w:r w:rsidRPr="00512CC7">
        <w:rPr>
          <w:rStyle w:val="Ttulo2Car"/>
          <w:rFonts w:ascii="Palatino Linotype" w:hAnsi="Palatino Linotype"/>
          <w:i/>
          <w:color w:val="000000" w:themeColor="text1"/>
          <w:sz w:val="24"/>
          <w:szCs w:val="24"/>
        </w:rPr>
        <w: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00820786" w:rsidRPr="00512CC7">
        <w:rPr>
          <w:rStyle w:val="Ttulo2Car"/>
          <w:rFonts w:ascii="Palatino Linotype" w:hAnsi="Palatino Linotype"/>
          <w:i/>
          <w:color w:val="000000" w:themeColor="text1"/>
          <w:sz w:val="24"/>
          <w:szCs w:val="24"/>
        </w:rPr>
        <w:t>no dieron respuesta</w:t>
      </w:r>
      <w:r w:rsidRPr="00512CC7">
        <w:rPr>
          <w:rFonts w:ascii="Palatino Linotype" w:hAnsi="Palatino Linotype"/>
          <w:i/>
          <w:color w:val="000000" w:themeColor="text1"/>
        </w:rPr>
        <w: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512CC7">
        <w:rPr>
          <w:rFonts w:ascii="Palatino Linotype" w:hAnsi="Palatino Linotype"/>
          <w:i/>
          <w:color w:val="000000" w:themeColor="text1"/>
        </w:rPr>
        <w:t xml:space="preserve"> </w:t>
      </w:r>
      <w:bookmarkStart w:id="98" w:name="_Toc466982515"/>
      <w:bookmarkStart w:id="99" w:name="_Toc27589209"/>
      <w:bookmarkStart w:id="100" w:name="_Toc29395023"/>
      <w:bookmarkStart w:id="101" w:name="_Toc29481468"/>
      <w:bookmarkStart w:id="102" w:name="_Toc33113912"/>
      <w:bookmarkStart w:id="103" w:name="_Toc33643060"/>
      <w:bookmarkStart w:id="104" w:name="_Toc33724992"/>
      <w:bookmarkStart w:id="105" w:name="_Toc33726435"/>
      <w:bookmarkStart w:id="106" w:name="_Toc34157663"/>
      <w:bookmarkStart w:id="107" w:name="_Toc35003616"/>
      <w:bookmarkStart w:id="108" w:name="_Toc35535692"/>
      <w:bookmarkStart w:id="109" w:name="_Toc52971950"/>
      <w:bookmarkStart w:id="110" w:name="_Toc52996699"/>
      <w:bookmarkStart w:id="111" w:name="_Toc54138947"/>
      <w:bookmarkStart w:id="112" w:name="_Toc54267071"/>
      <w:bookmarkStart w:id="113" w:name="_Toc61462045"/>
      <w:bookmarkStart w:id="114" w:name="_Toc62081312"/>
      <w:bookmarkStart w:id="115" w:name="_Toc62765905"/>
      <w:bookmarkStart w:id="116" w:name="_Toc63932066"/>
      <w:bookmarkStart w:id="117" w:name="_Toc65793607"/>
      <w:bookmarkStart w:id="118" w:name="_Toc66973887"/>
      <w:bookmarkStart w:id="119" w:name="_Toc66974016"/>
      <w:bookmarkStart w:id="120" w:name="_Toc66979492"/>
      <w:bookmarkStart w:id="121" w:name="_Toc66998019"/>
      <w:bookmarkStart w:id="122" w:name="_Toc66998081"/>
      <w:bookmarkStart w:id="123" w:name="_Toc471908127"/>
      <w:bookmarkStart w:id="124" w:name="_Toc491791301"/>
      <w:bookmarkStart w:id="125" w:name="_Toc496726171"/>
      <w:bookmarkStart w:id="126" w:name="_Toc497242135"/>
      <w:bookmarkStart w:id="127" w:name="_Toc497292518"/>
      <w:bookmarkStart w:id="128" w:name="_Toc498503717"/>
      <w:bookmarkStart w:id="129" w:name="_Toc499568661"/>
      <w:bookmarkStart w:id="130" w:name="_Toc499568694"/>
      <w:bookmarkStart w:id="131" w:name="_Toc499665453"/>
      <w:bookmarkStart w:id="132" w:name="_Toc499729820"/>
      <w:bookmarkStart w:id="133" w:name="_Toc499835025"/>
      <w:bookmarkStart w:id="134" w:name="_Toc499835836"/>
      <w:bookmarkStart w:id="135" w:name="_Toc499835859"/>
      <w:bookmarkStart w:id="136" w:name="_Toc500264538"/>
      <w:bookmarkStart w:id="137" w:name="_Toc503290276"/>
      <w:bookmarkStart w:id="138" w:name="_Toc524009638"/>
      <w:bookmarkStart w:id="139" w:name="_Toc524009673"/>
      <w:bookmarkStart w:id="140" w:name="_Toc524602721"/>
      <w:bookmarkStart w:id="141" w:name="_Toc526365280"/>
      <w:bookmarkStart w:id="142" w:name="_Toc526365338"/>
      <w:bookmarkStart w:id="143" w:name="_Toc530067665"/>
      <w:bookmarkStart w:id="144" w:name="_Toc530067693"/>
      <w:bookmarkStart w:id="145" w:name="_Toc530067940"/>
      <w:bookmarkStart w:id="146" w:name="_Toc530590421"/>
      <w:bookmarkStart w:id="147" w:name="_Toc530593952"/>
      <w:bookmarkStart w:id="148" w:name="_Toc531190249"/>
      <w:bookmarkStart w:id="149" w:name="_Toc531190296"/>
      <w:bookmarkStart w:id="150" w:name="_Toc534908209"/>
      <w:bookmarkStart w:id="151" w:name="_Toc534909345"/>
      <w:bookmarkStart w:id="152" w:name="_Toc535353306"/>
      <w:bookmarkStart w:id="153" w:name="_Toc535353792"/>
      <w:bookmarkStart w:id="154" w:name="_Toc18436352"/>
      <w:bookmarkStart w:id="155" w:name="_Toc18436386"/>
      <w:bookmarkStart w:id="156" w:name="_Toc18513478"/>
      <w:bookmarkStart w:id="157" w:name="_Toc18513504"/>
      <w:bookmarkStart w:id="158" w:name="_Toc18606802"/>
      <w:bookmarkStart w:id="159" w:name="_Toc19723537"/>
      <w:bookmarkStart w:id="160" w:name="_Toc20322796"/>
      <w:bookmarkStart w:id="161" w:name="_Toc20323053"/>
      <w:bookmarkStart w:id="162" w:name="_Toc20323182"/>
      <w:bookmarkStart w:id="163" w:name="_Toc20420592"/>
      <w:bookmarkStart w:id="164" w:name="_Toc20421580"/>
      <w:bookmarkStart w:id="165" w:name="_Toc21027317"/>
      <w:bookmarkStart w:id="166" w:name="_Toc22660653"/>
      <w:bookmarkStart w:id="167" w:name="_Toc22811624"/>
      <w:bookmarkStart w:id="168" w:name="_Toc2643601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44F4D2AD" w14:textId="77777777" w:rsidR="00735B8F" w:rsidRPr="00512CC7" w:rsidRDefault="00735B8F" w:rsidP="00735B8F">
      <w:pPr>
        <w:pStyle w:val="Prrafodelista"/>
        <w:tabs>
          <w:tab w:val="left" w:pos="0"/>
        </w:tabs>
        <w:spacing w:line="360" w:lineRule="auto"/>
        <w:ind w:left="720" w:right="49"/>
        <w:contextualSpacing/>
        <w:jc w:val="both"/>
        <w:rPr>
          <w:rFonts w:ascii="Palatino Linotype" w:hAnsi="Palatino Linotype"/>
          <w:i/>
          <w:color w:val="000000" w:themeColor="text1"/>
        </w:rPr>
      </w:pPr>
    </w:p>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14:paraId="59C4E098" w14:textId="13D086E8" w:rsidR="007B4CF4" w:rsidRPr="00512CC7" w:rsidRDefault="00820786" w:rsidP="006914CC">
      <w:pPr>
        <w:pStyle w:val="Prrafodelista"/>
        <w:numPr>
          <w:ilvl w:val="0"/>
          <w:numId w:val="18"/>
        </w:numPr>
        <w:spacing w:line="360" w:lineRule="auto"/>
        <w:ind w:left="709"/>
        <w:rPr>
          <w:rFonts w:ascii="Palatino Linotype" w:hAnsi="Palatino Linotype" w:cs="Arial"/>
          <w:color w:val="000000" w:themeColor="text1"/>
        </w:rPr>
      </w:pPr>
      <w:proofErr w:type="gramStart"/>
      <w:r w:rsidRPr="00512CC7">
        <w:rPr>
          <w:rFonts w:ascii="Palatino Linotype" w:hAnsi="Palatino Linotype" w:cs="Arial"/>
          <w:color w:val="000000" w:themeColor="text1"/>
        </w:rPr>
        <w:t>Asimismo</w:t>
      </w:r>
      <w:proofErr w:type="gramEnd"/>
      <w:r w:rsidRPr="00512CC7">
        <w:rPr>
          <w:rFonts w:ascii="Palatino Linotype" w:hAnsi="Palatino Linotype" w:cs="Arial"/>
          <w:color w:val="000000" w:themeColor="text1"/>
        </w:rPr>
        <w:t xml:space="preserve"> se adjuntó “</w:t>
      </w:r>
      <w:r w:rsidRPr="00512CC7">
        <w:rPr>
          <w:rFonts w:ascii="Palatino Linotype" w:hAnsi="Palatino Linotype" w:cs="Arial"/>
          <w:b/>
          <w:color w:val="000000" w:themeColor="text1"/>
        </w:rPr>
        <w:t>Archivo1640130624491.</w:t>
      </w:r>
      <w:r w:rsidRPr="00512CC7">
        <w:rPr>
          <w:rFonts w:ascii="Palatino Linotype" w:hAnsi="Palatino Linotype" w:cs="Arial"/>
          <w:color w:val="000000" w:themeColor="text1"/>
        </w:rPr>
        <w:t>” el por carecer de extensión, no es posible la visualización de su contenido.</w:t>
      </w:r>
    </w:p>
    <w:p w14:paraId="3A98E0EA" w14:textId="77777777" w:rsidR="00820786" w:rsidRPr="00512CC7" w:rsidRDefault="00820786" w:rsidP="006914CC">
      <w:pPr>
        <w:pStyle w:val="Prrafodelista"/>
        <w:spacing w:line="360" w:lineRule="auto"/>
        <w:ind w:left="1428"/>
        <w:rPr>
          <w:rFonts w:ascii="Palatino Linotype" w:hAnsi="Palatino Linotype" w:cs="Arial"/>
          <w:i/>
          <w:color w:val="000000" w:themeColor="text1"/>
        </w:rPr>
      </w:pPr>
    </w:p>
    <w:p w14:paraId="18403F73" w14:textId="1AA381F3" w:rsidR="00E5024B" w:rsidRPr="00512CC7" w:rsidRDefault="009417CA" w:rsidP="006914CC">
      <w:pPr>
        <w:pStyle w:val="Prrafodelista"/>
        <w:numPr>
          <w:ilvl w:val="0"/>
          <w:numId w:val="7"/>
        </w:numPr>
        <w:spacing w:line="360" w:lineRule="auto"/>
        <w:ind w:left="0" w:firstLine="0"/>
        <w:jc w:val="both"/>
        <w:rPr>
          <w:rFonts w:ascii="Palatino Linotype" w:eastAsia="Calibri" w:hAnsi="Palatino Linotype" w:cs="Arial"/>
        </w:rPr>
      </w:pPr>
      <w:r w:rsidRPr="00512CC7">
        <w:rPr>
          <w:rFonts w:ascii="Palatino Linotype" w:eastAsia="Calibri" w:hAnsi="Palatino Linotype" w:cs="Arial"/>
        </w:rPr>
        <w:t xml:space="preserve">Se </w:t>
      </w:r>
      <w:r w:rsidRPr="00512CC7">
        <w:rPr>
          <w:rFonts w:ascii="Palatino Linotype" w:hAnsi="Palatino Linotype" w:cs="Arial"/>
          <w:color w:val="000000" w:themeColor="text1"/>
        </w:rPr>
        <w:t>registró</w:t>
      </w:r>
      <w:r w:rsidRPr="00512CC7">
        <w:rPr>
          <w:rFonts w:ascii="Palatino Linotype" w:eastAsia="Calibri" w:hAnsi="Palatino Linotype" w:cs="Arial"/>
        </w:rPr>
        <w:t xml:space="preserve"> el recurso de revisión bajo el número de expediente al rubro indicado, </w:t>
      </w:r>
      <w:r w:rsidR="007D4707" w:rsidRPr="00512CC7">
        <w:rPr>
          <w:rFonts w:ascii="Palatino Linotype" w:eastAsia="Calibri" w:hAnsi="Palatino Linotype" w:cs="Arial"/>
        </w:rPr>
        <w:t xml:space="preserve">y </w:t>
      </w:r>
      <w:r w:rsidRPr="00512CC7">
        <w:rPr>
          <w:rFonts w:ascii="Palatino Linotype" w:eastAsia="Calibri" w:hAnsi="Palatino Linotype" w:cs="Arial"/>
        </w:rPr>
        <w:t>con fundamento en lo dispuesto por el artículo 185 fracción I de la Ley de Transparencia y Acceso a la Información Pública del Estado de México y Municipios, se turnó a</w:t>
      </w:r>
      <w:r w:rsidR="007B32ED" w:rsidRPr="00512CC7">
        <w:rPr>
          <w:rFonts w:ascii="Palatino Linotype" w:eastAsia="Calibri" w:hAnsi="Palatino Linotype" w:cs="Arial"/>
        </w:rPr>
        <w:t xml:space="preserve"> </w:t>
      </w:r>
      <w:r w:rsidRPr="00512CC7">
        <w:rPr>
          <w:rFonts w:ascii="Palatino Linotype" w:eastAsia="Calibri" w:hAnsi="Palatino Linotype" w:cs="Arial"/>
        </w:rPr>
        <w:t>l</w:t>
      </w:r>
      <w:r w:rsidR="007B32ED" w:rsidRPr="00512CC7">
        <w:rPr>
          <w:rFonts w:ascii="Palatino Linotype" w:eastAsia="Calibri" w:hAnsi="Palatino Linotype" w:cs="Arial"/>
        </w:rPr>
        <w:t xml:space="preserve">a </w:t>
      </w:r>
      <w:r w:rsidR="007B32ED" w:rsidRPr="00512CC7">
        <w:rPr>
          <w:rFonts w:ascii="Palatino Linotype" w:eastAsia="Calibri" w:hAnsi="Palatino Linotype" w:cs="Arial"/>
          <w:b/>
        </w:rPr>
        <w:t>Comisionada</w:t>
      </w:r>
      <w:r w:rsidRPr="00512CC7">
        <w:rPr>
          <w:rFonts w:ascii="Palatino Linotype" w:eastAsia="Calibri" w:hAnsi="Palatino Linotype" w:cs="Arial"/>
          <w:b/>
        </w:rPr>
        <w:t xml:space="preserve"> </w:t>
      </w:r>
      <w:r w:rsidR="00F15215" w:rsidRPr="00512CC7">
        <w:rPr>
          <w:rFonts w:ascii="Palatino Linotype" w:eastAsia="Calibri" w:hAnsi="Palatino Linotype" w:cs="Arial"/>
          <w:b/>
        </w:rPr>
        <w:t>María del Rosario Mejía Ayala</w:t>
      </w:r>
      <w:r w:rsidRPr="00512CC7">
        <w:rPr>
          <w:rFonts w:ascii="Palatino Linotype" w:eastAsia="Calibri" w:hAnsi="Palatino Linotype" w:cs="Arial"/>
        </w:rPr>
        <w:t>, con el objeto de su análisis.</w:t>
      </w:r>
    </w:p>
    <w:p w14:paraId="4C8EE6B5" w14:textId="77777777" w:rsidR="00D2543B" w:rsidRPr="00512CC7" w:rsidRDefault="00D2543B" w:rsidP="006914CC">
      <w:pPr>
        <w:pStyle w:val="Prrafodelista"/>
        <w:spacing w:line="360" w:lineRule="auto"/>
        <w:ind w:left="0"/>
        <w:jc w:val="both"/>
        <w:rPr>
          <w:rFonts w:ascii="Palatino Linotype" w:eastAsia="Calibri" w:hAnsi="Palatino Linotype" w:cs="Arial"/>
        </w:rPr>
      </w:pPr>
    </w:p>
    <w:p w14:paraId="75061726" w14:textId="5AA7BE9D" w:rsidR="005123A8" w:rsidRPr="00512CC7" w:rsidRDefault="007B32ED" w:rsidP="006914CC">
      <w:pPr>
        <w:pStyle w:val="Prrafodelista"/>
        <w:numPr>
          <w:ilvl w:val="0"/>
          <w:numId w:val="7"/>
        </w:numPr>
        <w:spacing w:line="360" w:lineRule="auto"/>
        <w:ind w:left="0" w:firstLine="0"/>
        <w:jc w:val="both"/>
        <w:rPr>
          <w:rFonts w:ascii="Palatino Linotype" w:hAnsi="Palatino Linotype"/>
          <w:color w:val="000000"/>
        </w:rPr>
      </w:pPr>
      <w:r w:rsidRPr="00512CC7">
        <w:rPr>
          <w:rFonts w:ascii="Palatino Linotype" w:hAnsi="Palatino Linotype"/>
          <w:color w:val="000000"/>
        </w:rPr>
        <w:t>La</w:t>
      </w:r>
      <w:r w:rsidR="00561B7E" w:rsidRPr="00512CC7">
        <w:rPr>
          <w:rFonts w:ascii="Palatino Linotype" w:hAnsi="Palatino Linotype"/>
          <w:color w:val="000000"/>
        </w:rPr>
        <w:t xml:space="preserve"> Comisionada</w:t>
      </w:r>
      <w:r w:rsidR="009417CA" w:rsidRPr="00512CC7">
        <w:rPr>
          <w:rFonts w:ascii="Palatino Linotype" w:hAnsi="Palatino Linotype"/>
          <w:color w:val="000000"/>
        </w:rPr>
        <w:t xml:space="preserve"> Ponente con fundamento en lo dispuesto por el artículo 185 </w:t>
      </w:r>
      <w:r w:rsidR="009417CA" w:rsidRPr="00512CC7">
        <w:rPr>
          <w:rFonts w:ascii="Palatino Linotype" w:eastAsia="Calibri" w:hAnsi="Palatino Linotype" w:cs="Arial"/>
        </w:rPr>
        <w:t>fracción</w:t>
      </w:r>
      <w:r w:rsidR="009417CA" w:rsidRPr="00512CC7">
        <w:rPr>
          <w:rFonts w:ascii="Palatino Linotype" w:hAnsi="Palatino Linotype"/>
          <w:color w:val="000000"/>
        </w:rPr>
        <w:t xml:space="preserve"> II de la ley de la materia, a través del acuerdo de admisión de fecha </w:t>
      </w:r>
      <w:r w:rsidR="002038F1" w:rsidRPr="00512CC7">
        <w:rPr>
          <w:rFonts w:ascii="Palatino Linotype" w:hAnsi="Palatino Linotype"/>
          <w:color w:val="000000"/>
        </w:rPr>
        <w:t>once</w:t>
      </w:r>
      <w:r w:rsidR="009417CA" w:rsidRPr="00512CC7">
        <w:rPr>
          <w:rFonts w:ascii="Palatino Linotype" w:hAnsi="Palatino Linotype"/>
          <w:color w:val="000000"/>
        </w:rPr>
        <w:t xml:space="preserve"> (</w:t>
      </w:r>
      <w:r w:rsidR="002038F1" w:rsidRPr="00512CC7">
        <w:rPr>
          <w:rFonts w:ascii="Palatino Linotype" w:hAnsi="Palatino Linotype"/>
          <w:color w:val="000000"/>
        </w:rPr>
        <w:t>11</w:t>
      </w:r>
      <w:r w:rsidR="009417CA" w:rsidRPr="00512CC7">
        <w:rPr>
          <w:rFonts w:ascii="Palatino Linotype" w:hAnsi="Palatino Linotype"/>
          <w:color w:val="000000"/>
        </w:rPr>
        <w:t xml:space="preserve">) de </w:t>
      </w:r>
      <w:r w:rsidR="002038F1" w:rsidRPr="00512CC7">
        <w:rPr>
          <w:rFonts w:ascii="Palatino Linotype" w:hAnsi="Palatino Linotype"/>
          <w:color w:val="000000"/>
        </w:rPr>
        <w:t xml:space="preserve">enero de dos mil </w:t>
      </w:r>
      <w:r w:rsidR="002A1479" w:rsidRPr="00512CC7">
        <w:rPr>
          <w:rFonts w:ascii="Palatino Linotype" w:hAnsi="Palatino Linotype"/>
          <w:color w:val="000000"/>
        </w:rPr>
        <w:t>veintidós</w:t>
      </w:r>
      <w:r w:rsidR="009417CA" w:rsidRPr="00512CC7">
        <w:rPr>
          <w:rFonts w:ascii="Palatino Linotype" w:hAnsi="Palatino Linotype"/>
          <w:color w:val="000000"/>
        </w:rPr>
        <w:t xml:space="preserve">, puso a disposición de las partes el expediente electrónico vía SAIMEX a efecto de que en un plazo máximo de siete </w:t>
      </w:r>
      <w:r w:rsidR="00F96461" w:rsidRPr="00512CC7">
        <w:rPr>
          <w:rFonts w:ascii="Palatino Linotype" w:hAnsi="Palatino Linotype"/>
          <w:color w:val="000000"/>
        </w:rPr>
        <w:t xml:space="preserve">(7) </w:t>
      </w:r>
      <w:r w:rsidR="009417CA" w:rsidRPr="00512CC7">
        <w:rPr>
          <w:rFonts w:ascii="Palatino Linotype" w:hAnsi="Palatino Linotype"/>
          <w:color w:val="000000"/>
        </w:rPr>
        <w:t xml:space="preserve">días manifestaran lo que a derecho conviniera, ofrecieran pruebas y alegatos según corresponda al caso concreto, de esta forma para que el </w:t>
      </w:r>
      <w:r w:rsidR="009417CA" w:rsidRPr="00512CC7">
        <w:rPr>
          <w:rFonts w:ascii="Palatino Linotype" w:hAnsi="Palatino Linotype"/>
          <w:b/>
          <w:color w:val="000000"/>
        </w:rPr>
        <w:t xml:space="preserve">SUJETO OBLIGADO </w:t>
      </w:r>
      <w:r w:rsidR="009417CA" w:rsidRPr="00512CC7">
        <w:rPr>
          <w:rFonts w:ascii="Palatino Linotype" w:hAnsi="Palatino Linotype"/>
          <w:color w:val="000000"/>
        </w:rPr>
        <w:t>presentara el Informe Justificado procedente.</w:t>
      </w:r>
    </w:p>
    <w:p w14:paraId="1D520763" w14:textId="77777777" w:rsidR="00D2543B" w:rsidRPr="00512CC7" w:rsidRDefault="00D2543B" w:rsidP="006914CC">
      <w:pPr>
        <w:pStyle w:val="Prrafodelista"/>
        <w:spacing w:line="360" w:lineRule="auto"/>
        <w:rPr>
          <w:rFonts w:ascii="Palatino Linotype" w:hAnsi="Palatino Linotype"/>
          <w:color w:val="000000"/>
        </w:rPr>
      </w:pPr>
    </w:p>
    <w:p w14:paraId="26EC5D4D" w14:textId="6CCF9EDD" w:rsidR="00FD71C1" w:rsidRPr="00512CC7" w:rsidRDefault="009417CA" w:rsidP="006914CC">
      <w:pPr>
        <w:pStyle w:val="Prrafodelista"/>
        <w:numPr>
          <w:ilvl w:val="0"/>
          <w:numId w:val="7"/>
        </w:numPr>
        <w:spacing w:line="360" w:lineRule="auto"/>
        <w:ind w:left="0" w:firstLine="0"/>
        <w:jc w:val="both"/>
        <w:rPr>
          <w:rFonts w:ascii="Palatino Linotype" w:hAnsi="Palatino Linotype"/>
        </w:rPr>
      </w:pPr>
      <w:r w:rsidRPr="00512CC7">
        <w:rPr>
          <w:rFonts w:ascii="Palatino Linotype" w:hAnsi="Palatino Linotype"/>
        </w:rPr>
        <w:t xml:space="preserve">El </w:t>
      </w:r>
      <w:r w:rsidRPr="00512CC7">
        <w:rPr>
          <w:rFonts w:ascii="Palatino Linotype" w:hAnsi="Palatino Linotype"/>
          <w:b/>
          <w:color w:val="000000"/>
        </w:rPr>
        <w:t>SUJETO</w:t>
      </w:r>
      <w:r w:rsidRPr="00512CC7">
        <w:rPr>
          <w:rFonts w:ascii="Palatino Linotype" w:hAnsi="Palatino Linotype"/>
          <w:b/>
        </w:rPr>
        <w:t xml:space="preserve"> OBLIGADO</w:t>
      </w:r>
      <w:r w:rsidRPr="00512CC7">
        <w:rPr>
          <w:rFonts w:ascii="Palatino Linotype" w:hAnsi="Palatino Linotype"/>
        </w:rPr>
        <w:t xml:space="preserve"> </w:t>
      </w:r>
      <w:r w:rsidR="00D2543B" w:rsidRPr="00512CC7">
        <w:rPr>
          <w:rFonts w:ascii="Palatino Linotype" w:hAnsi="Palatino Linotype"/>
        </w:rPr>
        <w:t>fue omiso en rendir el informe justificado correspondiente</w:t>
      </w:r>
      <w:r w:rsidRPr="00512CC7">
        <w:rPr>
          <w:rFonts w:ascii="Palatino Linotype" w:hAnsi="Palatino Linotype"/>
        </w:rPr>
        <w:t xml:space="preserve">. Por su parte el </w:t>
      </w:r>
      <w:r w:rsidRPr="00512CC7">
        <w:rPr>
          <w:rFonts w:ascii="Palatino Linotype" w:hAnsi="Palatino Linotype"/>
          <w:b/>
        </w:rPr>
        <w:t>RECURRENTE</w:t>
      </w:r>
      <w:r w:rsidRPr="00512CC7">
        <w:rPr>
          <w:rFonts w:ascii="Palatino Linotype" w:hAnsi="Palatino Linotype"/>
        </w:rPr>
        <w:t>, no realizó manifestaciones que a su derecho conviniera y asistiera.</w:t>
      </w:r>
    </w:p>
    <w:p w14:paraId="7BC9E5FE" w14:textId="77777777" w:rsidR="00D2543B" w:rsidRPr="00512CC7" w:rsidRDefault="00D2543B" w:rsidP="006914CC">
      <w:pPr>
        <w:pStyle w:val="Prrafodelista"/>
        <w:spacing w:line="360" w:lineRule="auto"/>
        <w:rPr>
          <w:rFonts w:ascii="Palatino Linotype" w:hAnsi="Palatino Linotype"/>
        </w:rPr>
      </w:pPr>
    </w:p>
    <w:p w14:paraId="36EF768A" w14:textId="6B0C0503" w:rsidR="00D2543B" w:rsidRPr="00512CC7" w:rsidRDefault="001C60FB" w:rsidP="006914CC">
      <w:pPr>
        <w:pStyle w:val="Prrafodelista"/>
        <w:numPr>
          <w:ilvl w:val="0"/>
          <w:numId w:val="7"/>
        </w:numPr>
        <w:spacing w:line="360" w:lineRule="auto"/>
        <w:ind w:left="0" w:firstLine="0"/>
        <w:jc w:val="both"/>
        <w:rPr>
          <w:rFonts w:ascii="Palatino Linotype" w:hAnsi="Palatino Linotype"/>
          <w:b/>
          <w:color w:val="000000" w:themeColor="text1"/>
        </w:rPr>
      </w:pPr>
      <w:r w:rsidRPr="00512CC7">
        <w:rPr>
          <w:rFonts w:ascii="Palatino Linotype" w:hAnsi="Palatino Linotype"/>
        </w:rPr>
        <w:lastRenderedPageBreak/>
        <w:t xml:space="preserve">La Comisionada Ponente mediante acuerdo de fecha </w:t>
      </w:r>
      <w:r w:rsidR="002038F1" w:rsidRPr="00512CC7">
        <w:rPr>
          <w:rFonts w:ascii="Palatino Linotype" w:hAnsi="Palatino Linotype"/>
        </w:rPr>
        <w:t>diez</w:t>
      </w:r>
      <w:r w:rsidRPr="00512CC7">
        <w:rPr>
          <w:rFonts w:ascii="Palatino Linotype" w:hAnsi="Palatino Linotype"/>
        </w:rPr>
        <w:t xml:space="preserve"> (</w:t>
      </w:r>
      <w:r w:rsidR="002038F1" w:rsidRPr="00512CC7">
        <w:rPr>
          <w:rFonts w:ascii="Palatino Linotype" w:hAnsi="Palatino Linotype"/>
        </w:rPr>
        <w:t>10</w:t>
      </w:r>
      <w:r w:rsidRPr="00512CC7">
        <w:rPr>
          <w:rFonts w:ascii="Palatino Linotype" w:hAnsi="Palatino Linotype"/>
        </w:rPr>
        <w:t xml:space="preserve">) de </w:t>
      </w:r>
      <w:r w:rsidR="002038F1" w:rsidRPr="00512CC7">
        <w:rPr>
          <w:rFonts w:ascii="Palatino Linotype" w:hAnsi="Palatino Linotype"/>
        </w:rPr>
        <w:t>marzo</w:t>
      </w:r>
      <w:r w:rsidRPr="00512CC7">
        <w:rPr>
          <w:rFonts w:ascii="Palatino Linotype" w:hAnsi="Palatino Linotype"/>
        </w:rPr>
        <w:t xml:space="preserve"> de d</w:t>
      </w:r>
      <w:r w:rsidR="00735B8F" w:rsidRPr="00512CC7">
        <w:rPr>
          <w:rFonts w:ascii="Palatino Linotype" w:hAnsi="Palatino Linotype"/>
        </w:rPr>
        <w:t>os mil veintidós</w:t>
      </w:r>
      <w:r w:rsidRPr="00512CC7">
        <w:rPr>
          <w:rFonts w:ascii="Palatino Linotype" w:hAnsi="Palatino Linotype"/>
        </w:rPr>
        <w:t xml:space="preserve">, </w:t>
      </w:r>
      <w:r w:rsidR="002038F1" w:rsidRPr="00512CC7">
        <w:rPr>
          <w:rFonts w:ascii="Palatino Linotype" w:hAnsi="Palatino Linotype"/>
        </w:rPr>
        <w:t xml:space="preserve">amplió el termino para resolver y </w:t>
      </w:r>
      <w:r w:rsidRPr="00512CC7">
        <w:rPr>
          <w:rFonts w:ascii="Palatino Linotype" w:hAnsi="Palatino Linotype"/>
        </w:rPr>
        <w:t>decretó el cierre de instrucción</w:t>
      </w:r>
      <w:r w:rsidR="002038F1" w:rsidRPr="00512CC7">
        <w:rPr>
          <w:rFonts w:ascii="Palatino Linotype" w:hAnsi="Palatino Linotype"/>
        </w:rPr>
        <w:t xml:space="preserve"> respectivamente</w:t>
      </w:r>
      <w:r w:rsidR="007B4CF4" w:rsidRPr="00512CC7">
        <w:rPr>
          <w:rFonts w:ascii="Palatino Linotype" w:hAnsi="Palatino Linotype" w:cs="Arial"/>
        </w:rPr>
        <w:t xml:space="preserve">, </w:t>
      </w:r>
      <w:r w:rsidR="009417CA" w:rsidRPr="00512CC7">
        <w:rPr>
          <w:rFonts w:ascii="Palatino Linotype" w:hAnsi="Palatino Linotype" w:cs="Arial"/>
        </w:rPr>
        <w:t>por lo que no habiendo más que hacer constar, y ------------</w:t>
      </w:r>
      <w:bookmarkStart w:id="169" w:name="_Toc491791302"/>
      <w:bookmarkStart w:id="170" w:name="_Toc74778592"/>
      <w:r w:rsidR="004E57C2" w:rsidRPr="00512CC7">
        <w:rPr>
          <w:rFonts w:ascii="Palatino Linotype" w:hAnsi="Palatino Linotype" w:cs="Arial"/>
        </w:rPr>
        <w:t>----------</w:t>
      </w:r>
    </w:p>
    <w:p w14:paraId="7F2085BB" w14:textId="77777777" w:rsidR="00735B8F" w:rsidRPr="00512CC7" w:rsidRDefault="00735B8F" w:rsidP="00735B8F">
      <w:pPr>
        <w:pStyle w:val="Prrafodelista"/>
        <w:rPr>
          <w:rFonts w:ascii="Palatino Linotype" w:hAnsi="Palatino Linotype"/>
          <w:b/>
          <w:color w:val="000000" w:themeColor="text1"/>
        </w:rPr>
      </w:pPr>
    </w:p>
    <w:p w14:paraId="425AF908" w14:textId="51233BAB" w:rsidR="009417CA" w:rsidRPr="00512CC7" w:rsidRDefault="009417CA" w:rsidP="006914CC">
      <w:pPr>
        <w:pStyle w:val="Ttulo1"/>
        <w:spacing w:before="0" w:line="360" w:lineRule="auto"/>
        <w:jc w:val="center"/>
        <w:rPr>
          <w:rFonts w:ascii="Palatino Linotype" w:hAnsi="Palatino Linotype"/>
          <w:b/>
          <w:color w:val="000000" w:themeColor="text1"/>
          <w:sz w:val="24"/>
          <w:szCs w:val="24"/>
        </w:rPr>
      </w:pPr>
      <w:bookmarkStart w:id="171" w:name="_Toc83301689"/>
      <w:r w:rsidRPr="00512CC7">
        <w:rPr>
          <w:rFonts w:ascii="Palatino Linotype" w:hAnsi="Palatino Linotype"/>
          <w:b/>
          <w:color w:val="000000" w:themeColor="text1"/>
          <w:sz w:val="24"/>
          <w:szCs w:val="24"/>
        </w:rPr>
        <w:t>CONSIDERANDO</w:t>
      </w:r>
      <w:bookmarkEnd w:id="169"/>
      <w:bookmarkEnd w:id="170"/>
      <w:bookmarkEnd w:id="171"/>
    </w:p>
    <w:p w14:paraId="37107F0C" w14:textId="77777777" w:rsidR="009417CA" w:rsidRPr="00512CC7" w:rsidRDefault="009417CA" w:rsidP="006914CC">
      <w:pPr>
        <w:spacing w:line="360" w:lineRule="auto"/>
        <w:rPr>
          <w:rFonts w:ascii="Palatino Linotype" w:hAnsi="Palatino Linotype"/>
          <w:lang w:eastAsia="en-US"/>
        </w:rPr>
      </w:pPr>
    </w:p>
    <w:p w14:paraId="0EE6D2B8" w14:textId="77777777" w:rsidR="009417CA" w:rsidRPr="00512CC7" w:rsidRDefault="009417CA" w:rsidP="006914CC">
      <w:pPr>
        <w:pStyle w:val="Ttulo2"/>
        <w:spacing w:before="0" w:line="360" w:lineRule="auto"/>
        <w:rPr>
          <w:rFonts w:ascii="Palatino Linotype" w:hAnsi="Palatino Linotype"/>
          <w:b/>
          <w:color w:val="auto"/>
          <w:sz w:val="24"/>
          <w:szCs w:val="24"/>
        </w:rPr>
      </w:pPr>
      <w:bookmarkStart w:id="172" w:name="_Toc491791303"/>
      <w:bookmarkStart w:id="173" w:name="_Toc74778593"/>
      <w:bookmarkStart w:id="174" w:name="_Toc83301690"/>
      <w:r w:rsidRPr="00512CC7">
        <w:rPr>
          <w:rFonts w:ascii="Palatino Linotype" w:hAnsi="Palatino Linotype"/>
          <w:b/>
          <w:color w:val="auto"/>
          <w:sz w:val="24"/>
          <w:szCs w:val="24"/>
        </w:rPr>
        <w:t>PRIMERO. De la competencia</w:t>
      </w:r>
      <w:bookmarkEnd w:id="172"/>
      <w:bookmarkEnd w:id="173"/>
      <w:bookmarkEnd w:id="174"/>
    </w:p>
    <w:p w14:paraId="482E8AC6" w14:textId="77777777" w:rsidR="009417CA" w:rsidRPr="00512CC7" w:rsidRDefault="009417CA" w:rsidP="006914CC">
      <w:pPr>
        <w:spacing w:line="360" w:lineRule="auto"/>
        <w:rPr>
          <w:rFonts w:ascii="Palatino Linotype" w:hAnsi="Palatino Linotype"/>
          <w:lang w:eastAsia="en-US"/>
        </w:rPr>
      </w:pPr>
    </w:p>
    <w:p w14:paraId="70F601C0" w14:textId="77777777" w:rsidR="00F96461" w:rsidRPr="00512CC7" w:rsidRDefault="00F96461" w:rsidP="006914CC">
      <w:pPr>
        <w:pStyle w:val="Prrafodelista"/>
        <w:numPr>
          <w:ilvl w:val="0"/>
          <w:numId w:val="7"/>
        </w:numPr>
        <w:spacing w:line="360" w:lineRule="auto"/>
        <w:ind w:left="0" w:firstLine="0"/>
        <w:jc w:val="both"/>
        <w:rPr>
          <w:rFonts w:ascii="Palatino Linotype" w:hAnsi="Palatino Linotype"/>
          <w:color w:val="000000" w:themeColor="text1"/>
        </w:rPr>
      </w:pPr>
      <w:bookmarkStart w:id="175" w:name="_Toc491791304"/>
      <w:bookmarkStart w:id="176" w:name="_Toc74778594"/>
      <w:r w:rsidRPr="00512CC7">
        <w:rPr>
          <w:rFonts w:ascii="Palatino Linotype" w:hAnsi="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71832FB" w14:textId="77777777" w:rsidR="00317B26" w:rsidRPr="00512CC7" w:rsidRDefault="00317B26" w:rsidP="006914CC">
      <w:pPr>
        <w:pStyle w:val="Prrafodelista"/>
        <w:spacing w:line="360" w:lineRule="auto"/>
        <w:ind w:left="0"/>
        <w:jc w:val="both"/>
        <w:rPr>
          <w:rFonts w:ascii="Palatino Linotype" w:hAnsi="Palatino Linotype"/>
          <w:b/>
          <w:color w:val="000000" w:themeColor="text1"/>
        </w:rPr>
      </w:pPr>
    </w:p>
    <w:p w14:paraId="775CEE32" w14:textId="26DA2520" w:rsidR="009417CA" w:rsidRPr="00512CC7" w:rsidRDefault="009417CA" w:rsidP="006914CC">
      <w:pPr>
        <w:pStyle w:val="Ttulo1"/>
        <w:spacing w:before="0" w:line="360" w:lineRule="auto"/>
        <w:rPr>
          <w:rFonts w:ascii="Palatino Linotype" w:hAnsi="Palatino Linotype"/>
          <w:b/>
          <w:color w:val="000000" w:themeColor="text1"/>
          <w:sz w:val="24"/>
          <w:szCs w:val="24"/>
        </w:rPr>
      </w:pPr>
      <w:bookmarkStart w:id="177" w:name="_Toc83301691"/>
      <w:r w:rsidRPr="00512CC7">
        <w:rPr>
          <w:rFonts w:ascii="Palatino Linotype" w:hAnsi="Palatino Linotype"/>
          <w:b/>
          <w:color w:val="000000" w:themeColor="text1"/>
          <w:sz w:val="24"/>
          <w:szCs w:val="24"/>
        </w:rPr>
        <w:t>SEGUNDO. De la oportunidad y procedencia.</w:t>
      </w:r>
      <w:bookmarkEnd w:id="175"/>
      <w:bookmarkEnd w:id="176"/>
      <w:bookmarkEnd w:id="177"/>
    </w:p>
    <w:p w14:paraId="472945F1" w14:textId="77777777" w:rsidR="00735B8F" w:rsidRPr="00512CC7" w:rsidRDefault="00735B8F" w:rsidP="00735B8F">
      <w:pPr>
        <w:rPr>
          <w:lang w:eastAsia="es-ES"/>
        </w:rPr>
      </w:pPr>
    </w:p>
    <w:p w14:paraId="7D0B2A94" w14:textId="312002AF" w:rsidR="004E57C2" w:rsidRPr="00512CC7" w:rsidRDefault="004E57C2" w:rsidP="006914CC">
      <w:pPr>
        <w:pStyle w:val="Prrafodelista"/>
        <w:numPr>
          <w:ilvl w:val="0"/>
          <w:numId w:val="7"/>
        </w:numPr>
        <w:spacing w:line="360" w:lineRule="auto"/>
        <w:ind w:left="0" w:firstLine="0"/>
        <w:jc w:val="both"/>
        <w:rPr>
          <w:rFonts w:ascii="Palatino Linotype" w:hAnsi="Palatino Linotype"/>
        </w:rPr>
      </w:pPr>
      <w:bookmarkStart w:id="178" w:name="_Toc521431830"/>
      <w:bookmarkStart w:id="179" w:name="_Toc27653760"/>
      <w:r w:rsidRPr="00512CC7">
        <w:rPr>
          <w:rFonts w:ascii="Palatino Linotype" w:eastAsia="Calibri" w:hAnsi="Palatino Linotype" w:cs="Arial"/>
        </w:rPr>
        <w:lastRenderedPageBreak/>
        <w:t xml:space="preserve">El medio de impugnación fue presentado a través del </w:t>
      </w:r>
      <w:r w:rsidRPr="00512CC7">
        <w:rPr>
          <w:rFonts w:ascii="Palatino Linotype" w:eastAsia="Calibri" w:hAnsi="Palatino Linotype" w:cs="Arial"/>
          <w:b/>
        </w:rPr>
        <w:t>SAIMEX,</w:t>
      </w:r>
      <w:r w:rsidRPr="00512CC7">
        <w:rPr>
          <w:rFonts w:ascii="Palatino Linotype" w:eastAsia="Calibri" w:hAnsi="Palatino Linotype" w:cs="Arial"/>
        </w:rPr>
        <w:t xml:space="preserve"> en el formato </w:t>
      </w:r>
      <w:r w:rsidRPr="00512CC7">
        <w:rPr>
          <w:rFonts w:ascii="Palatino Linotype" w:eastAsia="Calibri" w:hAnsi="Palatino Linotype"/>
        </w:rPr>
        <w:t>previamente</w:t>
      </w:r>
      <w:r w:rsidRPr="00512CC7">
        <w:rPr>
          <w:rFonts w:ascii="Palatino Linotype" w:eastAsia="Calibri" w:hAnsi="Palatino Linotype" w:cs="Arial"/>
        </w:rPr>
        <w:t xml:space="preserve"> aprobado para tal efecto y dentro del plazo legal de quince días hábiles otorgados; para el caso en particular es de señalar que el </w:t>
      </w:r>
      <w:r w:rsidRPr="00512CC7">
        <w:rPr>
          <w:rFonts w:ascii="Palatino Linotype" w:eastAsia="Calibri" w:hAnsi="Palatino Linotype" w:cs="Arial"/>
          <w:b/>
        </w:rPr>
        <w:t>SUJETO OBLIGADO</w:t>
      </w:r>
      <w:r w:rsidRPr="00512CC7">
        <w:rPr>
          <w:rFonts w:ascii="Palatino Linotype" w:eastAsia="Calibri" w:hAnsi="Palatino Linotype" w:cs="Arial"/>
        </w:rPr>
        <w:t xml:space="preserve"> entrego su respuesta el día </w:t>
      </w:r>
      <w:r w:rsidR="00D2543B" w:rsidRPr="00512CC7">
        <w:rPr>
          <w:rFonts w:ascii="Palatino Linotype" w:eastAsia="Calibri" w:hAnsi="Palatino Linotype" w:cs="Arial"/>
        </w:rPr>
        <w:t>doce</w:t>
      </w:r>
      <w:r w:rsidRPr="00512CC7">
        <w:rPr>
          <w:rFonts w:ascii="Palatino Linotype" w:eastAsia="Calibri" w:hAnsi="Palatino Linotype" w:cs="Arial"/>
        </w:rPr>
        <w:t xml:space="preserve"> (</w:t>
      </w:r>
      <w:r w:rsidR="00D2543B" w:rsidRPr="00512CC7">
        <w:rPr>
          <w:rFonts w:ascii="Palatino Linotype" w:eastAsia="Calibri" w:hAnsi="Palatino Linotype" w:cs="Arial"/>
        </w:rPr>
        <w:t>12</w:t>
      </w:r>
      <w:r w:rsidRPr="00512CC7">
        <w:rPr>
          <w:rFonts w:ascii="Palatino Linotype" w:eastAsia="Calibri" w:hAnsi="Palatino Linotype" w:cs="Arial"/>
        </w:rPr>
        <w:t xml:space="preserve">) de </w:t>
      </w:r>
      <w:r w:rsidR="002038F1" w:rsidRPr="00512CC7">
        <w:rPr>
          <w:rFonts w:ascii="Palatino Linotype" w:eastAsia="Calibri" w:hAnsi="Palatino Linotype" w:cs="Arial"/>
        </w:rPr>
        <w:t>noviembre</w:t>
      </w:r>
      <w:r w:rsidRPr="00512CC7">
        <w:rPr>
          <w:rFonts w:ascii="Palatino Linotype" w:eastAsia="Calibri" w:hAnsi="Palatino Linotype" w:cs="Arial"/>
        </w:rPr>
        <w:t xml:space="preserve"> de dos mil veintiuno, </w:t>
      </w:r>
      <w:r w:rsidRPr="00512CC7">
        <w:rPr>
          <w:rFonts w:ascii="Palatino Linotype" w:hAnsi="Palatino Linotype" w:cs="Arial"/>
        </w:rPr>
        <w:t xml:space="preserve">de tal forma que el plazo para interponer el recurso transcurrió del día </w:t>
      </w:r>
      <w:r w:rsidR="00735B8F" w:rsidRPr="00512CC7">
        <w:rPr>
          <w:rFonts w:ascii="Palatino Linotype" w:hAnsi="Palatino Linotype" w:cs="Arial"/>
        </w:rPr>
        <w:t>dieciséis</w:t>
      </w:r>
      <w:r w:rsidRPr="00512CC7">
        <w:rPr>
          <w:rFonts w:ascii="Palatino Linotype" w:hAnsi="Palatino Linotype" w:cs="Arial"/>
        </w:rPr>
        <w:t xml:space="preserve"> (1</w:t>
      </w:r>
      <w:r w:rsidR="00735B8F" w:rsidRPr="00512CC7">
        <w:rPr>
          <w:rFonts w:ascii="Palatino Linotype" w:hAnsi="Palatino Linotype" w:cs="Arial"/>
        </w:rPr>
        <w:t>6</w:t>
      </w:r>
      <w:r w:rsidRPr="00512CC7">
        <w:rPr>
          <w:rFonts w:ascii="Palatino Linotype" w:hAnsi="Palatino Linotype" w:cs="Arial"/>
        </w:rPr>
        <w:t xml:space="preserve">) de </w:t>
      </w:r>
      <w:r w:rsidR="00A8012E" w:rsidRPr="00512CC7">
        <w:rPr>
          <w:rFonts w:ascii="Palatino Linotype" w:hAnsi="Palatino Linotype" w:cs="Arial"/>
        </w:rPr>
        <w:t>noviembre</w:t>
      </w:r>
      <w:r w:rsidRPr="00512CC7">
        <w:rPr>
          <w:rFonts w:ascii="Palatino Linotype" w:hAnsi="Palatino Linotype" w:cs="Arial"/>
        </w:rPr>
        <w:t xml:space="preserve"> al </w:t>
      </w:r>
      <w:r w:rsidR="00735B8F" w:rsidRPr="00512CC7">
        <w:rPr>
          <w:rFonts w:ascii="Palatino Linotype" w:hAnsi="Palatino Linotype" w:cs="Arial"/>
        </w:rPr>
        <w:t>seis</w:t>
      </w:r>
      <w:r w:rsidR="00D2543B" w:rsidRPr="00512CC7">
        <w:rPr>
          <w:rFonts w:ascii="Palatino Linotype" w:hAnsi="Palatino Linotype" w:cs="Arial"/>
        </w:rPr>
        <w:t xml:space="preserve"> (0</w:t>
      </w:r>
      <w:r w:rsidR="00735B8F" w:rsidRPr="00512CC7">
        <w:rPr>
          <w:rFonts w:ascii="Palatino Linotype" w:hAnsi="Palatino Linotype" w:cs="Arial"/>
        </w:rPr>
        <w:t>6</w:t>
      </w:r>
      <w:r w:rsidRPr="00512CC7">
        <w:rPr>
          <w:rFonts w:ascii="Palatino Linotype" w:hAnsi="Palatino Linotype" w:cs="Arial"/>
        </w:rPr>
        <w:t xml:space="preserve">) de </w:t>
      </w:r>
      <w:r w:rsidR="00A8012E" w:rsidRPr="00512CC7">
        <w:rPr>
          <w:rFonts w:ascii="Palatino Linotype" w:hAnsi="Palatino Linotype" w:cs="Arial"/>
        </w:rPr>
        <w:t>dic</w:t>
      </w:r>
      <w:r w:rsidR="00D2543B" w:rsidRPr="00512CC7">
        <w:rPr>
          <w:rFonts w:ascii="Palatino Linotype" w:hAnsi="Palatino Linotype" w:cs="Arial"/>
        </w:rPr>
        <w:t>iembre</w:t>
      </w:r>
      <w:r w:rsidRPr="00512CC7">
        <w:rPr>
          <w:rFonts w:ascii="Palatino Linotype" w:hAnsi="Palatino Linotype" w:cs="Arial"/>
        </w:rPr>
        <w:t xml:space="preserve"> de dos mil veintiuno; en consecuencia, el ahora recurrente presentó su inconformidad el día </w:t>
      </w:r>
      <w:r w:rsidR="00D2543B" w:rsidRPr="00512CC7">
        <w:rPr>
          <w:rFonts w:ascii="Palatino Linotype" w:hAnsi="Palatino Linotype" w:cs="Arial"/>
        </w:rPr>
        <w:t>vei</w:t>
      </w:r>
      <w:r w:rsidR="00A8012E" w:rsidRPr="00512CC7">
        <w:rPr>
          <w:rFonts w:ascii="Palatino Linotype" w:hAnsi="Palatino Linotype" w:cs="Arial"/>
        </w:rPr>
        <w:t>ntiuno</w:t>
      </w:r>
      <w:r w:rsidR="00D2543B" w:rsidRPr="00512CC7">
        <w:rPr>
          <w:rFonts w:ascii="Palatino Linotype" w:hAnsi="Palatino Linotype" w:cs="Arial"/>
        </w:rPr>
        <w:t xml:space="preserve"> (2</w:t>
      </w:r>
      <w:r w:rsidR="00A8012E" w:rsidRPr="00512CC7">
        <w:rPr>
          <w:rFonts w:ascii="Palatino Linotype" w:hAnsi="Palatino Linotype" w:cs="Arial"/>
        </w:rPr>
        <w:t>1</w:t>
      </w:r>
      <w:r w:rsidRPr="00512CC7">
        <w:rPr>
          <w:rFonts w:ascii="Palatino Linotype" w:hAnsi="Palatino Linotype" w:cs="Arial"/>
        </w:rPr>
        <w:t xml:space="preserve">) de </w:t>
      </w:r>
      <w:r w:rsidR="00A8012E" w:rsidRPr="00512CC7">
        <w:rPr>
          <w:rFonts w:ascii="Palatino Linotype" w:hAnsi="Palatino Linotype" w:cs="Arial"/>
        </w:rPr>
        <w:t>diciembre</w:t>
      </w:r>
      <w:r w:rsidRPr="00512CC7">
        <w:rPr>
          <w:rFonts w:ascii="Palatino Linotype" w:hAnsi="Palatino Linotype" w:cs="Arial"/>
        </w:rPr>
        <w:t xml:space="preserve"> de dos mil veintiuno; es decir </w:t>
      </w:r>
      <w:r w:rsidR="00A8012E" w:rsidRPr="00512CC7">
        <w:rPr>
          <w:rFonts w:ascii="Palatino Linotype" w:hAnsi="Palatino Linotype" w:cs="Arial"/>
        </w:rPr>
        <w:t>después</w:t>
      </w:r>
      <w:r w:rsidRPr="00512CC7">
        <w:rPr>
          <w:rFonts w:ascii="Palatino Linotype" w:hAnsi="Palatino Linotype" w:cs="Arial"/>
        </w:rPr>
        <w:t xml:space="preserve"> del lapso legalmente establecido para tal efecto.</w:t>
      </w:r>
    </w:p>
    <w:p w14:paraId="2923A128" w14:textId="77777777" w:rsidR="00D2543B" w:rsidRPr="00512CC7" w:rsidRDefault="00D2543B" w:rsidP="006914CC">
      <w:pPr>
        <w:pStyle w:val="Prrafodelista"/>
        <w:spacing w:line="360" w:lineRule="auto"/>
        <w:ind w:left="0"/>
        <w:jc w:val="both"/>
        <w:rPr>
          <w:rFonts w:ascii="Palatino Linotype" w:hAnsi="Palatino Linotype"/>
        </w:rPr>
      </w:pPr>
    </w:p>
    <w:p w14:paraId="70C97649" w14:textId="359A6ABF" w:rsidR="004E57C2" w:rsidRPr="00512CC7" w:rsidRDefault="00A8012E" w:rsidP="006914CC">
      <w:pPr>
        <w:pStyle w:val="Prrafodelista"/>
        <w:numPr>
          <w:ilvl w:val="0"/>
          <w:numId w:val="7"/>
        </w:numPr>
        <w:spacing w:line="360" w:lineRule="auto"/>
        <w:ind w:left="0" w:firstLine="0"/>
        <w:jc w:val="both"/>
        <w:rPr>
          <w:rFonts w:ascii="Palatino Linotype" w:hAnsi="Palatino Linotype"/>
        </w:rPr>
      </w:pPr>
      <w:r w:rsidRPr="00512CC7">
        <w:rPr>
          <w:rFonts w:ascii="Palatino Linotype" w:eastAsia="Calibri" w:hAnsi="Palatino Linotype" w:cs="Arial"/>
        </w:rPr>
        <w:t>Por otro lado</w:t>
      </w:r>
      <w:r w:rsidR="004E57C2" w:rsidRPr="00512CC7">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06758DB" w14:textId="77777777" w:rsidR="00D2543B" w:rsidRPr="00512CC7" w:rsidRDefault="00D2543B" w:rsidP="006914CC">
      <w:pPr>
        <w:pStyle w:val="Prrafodelista"/>
        <w:spacing w:line="360" w:lineRule="auto"/>
        <w:rPr>
          <w:rFonts w:ascii="Palatino Linotype" w:hAnsi="Palatino Linotype"/>
        </w:rPr>
      </w:pPr>
    </w:p>
    <w:p w14:paraId="63A6C577" w14:textId="294000F8" w:rsidR="008C2706" w:rsidRPr="00512CC7" w:rsidRDefault="0026427D" w:rsidP="006914CC">
      <w:pPr>
        <w:pStyle w:val="Ttulo1"/>
        <w:spacing w:before="0" w:line="360" w:lineRule="auto"/>
        <w:rPr>
          <w:rFonts w:ascii="Palatino Linotype" w:eastAsiaTheme="minorEastAsia" w:hAnsi="Palatino Linotype" w:cs="Arial"/>
          <w:b/>
          <w:bCs/>
          <w:color w:val="000000" w:themeColor="text1"/>
          <w:sz w:val="24"/>
          <w:szCs w:val="24"/>
          <w:lang w:val="es-ES_tradnl"/>
        </w:rPr>
      </w:pPr>
      <w:bookmarkStart w:id="180" w:name="_Toc66998086"/>
      <w:bookmarkStart w:id="181" w:name="_Toc67574740"/>
      <w:bookmarkStart w:id="182" w:name="_Toc83301692"/>
      <w:r w:rsidRPr="00512CC7">
        <w:rPr>
          <w:rFonts w:ascii="Palatino Linotype" w:hAnsi="Palatino Linotype"/>
          <w:b/>
          <w:color w:val="000000" w:themeColor="text1"/>
          <w:sz w:val="24"/>
          <w:szCs w:val="24"/>
        </w:rPr>
        <w:t>TERCERO.</w:t>
      </w:r>
      <w:bookmarkStart w:id="183" w:name="_Toc71050896"/>
      <w:bookmarkStart w:id="184" w:name="_Toc83301693"/>
      <w:bookmarkEnd w:id="180"/>
      <w:bookmarkEnd w:id="181"/>
      <w:bookmarkEnd w:id="182"/>
      <w:r w:rsidR="008C2706" w:rsidRPr="00512CC7">
        <w:rPr>
          <w:rFonts w:ascii="Palatino Linotype" w:eastAsiaTheme="minorEastAsia" w:hAnsi="Palatino Linotype" w:cs="Arial"/>
          <w:b/>
          <w:bCs/>
          <w:color w:val="000000" w:themeColor="text1"/>
          <w:sz w:val="24"/>
          <w:szCs w:val="24"/>
          <w:lang w:val="es-ES_tradnl"/>
        </w:rPr>
        <w:t xml:space="preserve"> De</w:t>
      </w:r>
      <w:r w:rsidRPr="00512CC7">
        <w:rPr>
          <w:rFonts w:ascii="Palatino Linotype" w:eastAsiaTheme="minorEastAsia" w:hAnsi="Palatino Linotype" w:cs="Arial"/>
          <w:b/>
          <w:bCs/>
          <w:color w:val="000000" w:themeColor="text1"/>
          <w:sz w:val="24"/>
          <w:szCs w:val="24"/>
          <w:lang w:val="es-ES_tradnl"/>
        </w:rPr>
        <w:t xml:space="preserve"> </w:t>
      </w:r>
      <w:r w:rsidR="00553049" w:rsidRPr="00512CC7">
        <w:rPr>
          <w:rFonts w:ascii="Palatino Linotype" w:eastAsiaTheme="minorEastAsia" w:hAnsi="Palatino Linotype" w:cs="Arial"/>
          <w:b/>
          <w:bCs/>
          <w:color w:val="000000" w:themeColor="text1"/>
          <w:sz w:val="24"/>
          <w:szCs w:val="24"/>
          <w:lang w:val="es-ES_tradnl"/>
        </w:rPr>
        <w:t>l</w:t>
      </w:r>
      <w:r w:rsidRPr="00512CC7">
        <w:rPr>
          <w:rFonts w:ascii="Palatino Linotype" w:eastAsiaTheme="minorEastAsia" w:hAnsi="Palatino Linotype" w:cs="Arial"/>
          <w:b/>
          <w:bCs/>
          <w:color w:val="000000" w:themeColor="text1"/>
          <w:sz w:val="24"/>
          <w:szCs w:val="24"/>
          <w:lang w:val="es-ES_tradnl"/>
        </w:rPr>
        <w:t>as</w:t>
      </w:r>
      <w:r w:rsidR="00553049" w:rsidRPr="00512CC7">
        <w:rPr>
          <w:rFonts w:ascii="Palatino Linotype" w:eastAsiaTheme="minorEastAsia" w:hAnsi="Palatino Linotype" w:cs="Arial"/>
          <w:b/>
          <w:bCs/>
          <w:color w:val="000000" w:themeColor="text1"/>
          <w:sz w:val="24"/>
          <w:szCs w:val="24"/>
          <w:lang w:val="es-ES_tradnl"/>
        </w:rPr>
        <w:t xml:space="preserve"> </w:t>
      </w:r>
      <w:bookmarkEnd w:id="183"/>
      <w:r w:rsidRPr="00512CC7">
        <w:rPr>
          <w:rFonts w:ascii="Palatino Linotype" w:eastAsiaTheme="minorEastAsia" w:hAnsi="Palatino Linotype" w:cs="Arial"/>
          <w:b/>
          <w:bCs/>
          <w:color w:val="000000" w:themeColor="text1"/>
          <w:sz w:val="24"/>
          <w:szCs w:val="24"/>
          <w:lang w:val="es-ES_tradnl"/>
        </w:rPr>
        <w:t>causales de sobreseimiento.</w:t>
      </w:r>
      <w:bookmarkEnd w:id="184"/>
    </w:p>
    <w:p w14:paraId="5544480D" w14:textId="77777777" w:rsidR="00553049" w:rsidRPr="00512CC7" w:rsidRDefault="00553049" w:rsidP="006914CC">
      <w:pPr>
        <w:spacing w:line="360" w:lineRule="auto"/>
        <w:rPr>
          <w:rFonts w:ascii="Palatino Linotype" w:eastAsiaTheme="minorEastAsia" w:hAnsi="Palatino Linotype"/>
          <w:lang w:val="es-ES_tradnl" w:eastAsia="es-ES"/>
        </w:rPr>
      </w:pPr>
    </w:p>
    <w:bookmarkEnd w:id="178"/>
    <w:bookmarkEnd w:id="179"/>
    <w:p w14:paraId="56BDEB4F" w14:textId="77777777" w:rsidR="0006567A" w:rsidRPr="00512CC7" w:rsidRDefault="0006567A" w:rsidP="006914CC">
      <w:pPr>
        <w:pStyle w:val="Prrafodelista"/>
        <w:numPr>
          <w:ilvl w:val="0"/>
          <w:numId w:val="7"/>
        </w:numPr>
        <w:spacing w:line="360" w:lineRule="auto"/>
        <w:ind w:left="0" w:firstLine="0"/>
        <w:jc w:val="both"/>
        <w:rPr>
          <w:rFonts w:ascii="Palatino Linotype" w:hAnsi="Palatino Linotype" w:cs="Arial"/>
        </w:rPr>
      </w:pPr>
      <w:r w:rsidRPr="00512CC7">
        <w:rPr>
          <w:rFonts w:ascii="Palatino Linotype" w:eastAsia="Calibri" w:hAnsi="Palatino Linotype" w:cs="Arial"/>
        </w:rPr>
        <w:t xml:space="preserve">Derivado del caso en concreto que nos ocupa, </w:t>
      </w:r>
      <w:r w:rsidRPr="00512CC7">
        <w:rPr>
          <w:rFonts w:ascii="Palatino Linotype" w:hAnsi="Palatino Linotype" w:cs="Arial"/>
        </w:rPr>
        <w:t>por cuestión de método y técnica jurídica, se procede a estudiar el presente asunto bajo la luz de lo que establece la fracción IV del artículo 192 de la Ley de Transparencia y Acceso a la Información Pública del Estado de México y Municipios, que establece:</w:t>
      </w:r>
    </w:p>
    <w:p w14:paraId="4EF91EE6" w14:textId="77777777" w:rsidR="0006567A" w:rsidRPr="00512CC7" w:rsidRDefault="0006567A" w:rsidP="006914CC">
      <w:pPr>
        <w:pStyle w:val="Prrafodelista"/>
        <w:spacing w:line="360" w:lineRule="auto"/>
        <w:ind w:left="502"/>
        <w:jc w:val="both"/>
        <w:rPr>
          <w:rFonts w:ascii="Palatino Linotype" w:hAnsi="Palatino Linotype" w:cs="Arial"/>
        </w:rPr>
      </w:pPr>
    </w:p>
    <w:p w14:paraId="4623384B" w14:textId="77777777" w:rsidR="0006567A" w:rsidRPr="00512CC7" w:rsidRDefault="0006567A" w:rsidP="00B1629F">
      <w:pPr>
        <w:pStyle w:val="Prrafodelista"/>
        <w:spacing w:line="360" w:lineRule="auto"/>
        <w:ind w:left="502" w:right="758"/>
        <w:jc w:val="both"/>
        <w:rPr>
          <w:rFonts w:ascii="Palatino Linotype" w:hAnsi="Palatino Linotype" w:cs="Arial"/>
          <w:i/>
        </w:rPr>
      </w:pPr>
      <w:r w:rsidRPr="00512CC7">
        <w:rPr>
          <w:rFonts w:ascii="Palatino Linotype" w:hAnsi="Palatino Linotype" w:cs="Arial"/>
          <w:i/>
        </w:rPr>
        <w:t>“Artículo 192. El recurso será sobreseído, en todo o en parte, cuando una vez admitido, se actualicen alguno de los siguientes supuestos:</w:t>
      </w:r>
    </w:p>
    <w:p w14:paraId="50336DD0" w14:textId="77777777" w:rsidR="0006567A" w:rsidRPr="00512CC7" w:rsidRDefault="0006567A" w:rsidP="006914CC">
      <w:pPr>
        <w:pStyle w:val="Prrafodelista"/>
        <w:spacing w:line="360" w:lineRule="auto"/>
        <w:ind w:left="502" w:right="1134"/>
        <w:jc w:val="both"/>
        <w:rPr>
          <w:rFonts w:ascii="Palatino Linotype" w:hAnsi="Palatino Linotype" w:cs="Arial"/>
          <w:i/>
        </w:rPr>
      </w:pPr>
      <w:r w:rsidRPr="00512CC7">
        <w:rPr>
          <w:rFonts w:ascii="Palatino Linotype" w:hAnsi="Palatino Linotype" w:cs="Arial"/>
          <w:i/>
        </w:rPr>
        <w:lastRenderedPageBreak/>
        <w:t>…</w:t>
      </w:r>
    </w:p>
    <w:p w14:paraId="600892DC" w14:textId="77777777" w:rsidR="0006567A" w:rsidRPr="00512CC7" w:rsidRDefault="0006567A" w:rsidP="00B1629F">
      <w:pPr>
        <w:pStyle w:val="Prrafodelista"/>
        <w:spacing w:line="360" w:lineRule="auto"/>
        <w:ind w:left="502" w:right="758"/>
        <w:jc w:val="both"/>
        <w:rPr>
          <w:rFonts w:ascii="Palatino Linotype" w:hAnsi="Palatino Linotype" w:cs="Arial"/>
          <w:i/>
        </w:rPr>
      </w:pPr>
      <w:r w:rsidRPr="00512CC7">
        <w:rPr>
          <w:rFonts w:ascii="Palatino Linotype" w:hAnsi="Palatino Linotype" w:cs="Arial"/>
          <w:i/>
        </w:rPr>
        <w:t>IV. Admitido el recurso de revisión, aparezca alguna causal de improcedencia en los términos de la presente ley;”</w:t>
      </w:r>
    </w:p>
    <w:p w14:paraId="43F6FB02" w14:textId="77777777" w:rsidR="0006567A" w:rsidRPr="00512CC7" w:rsidRDefault="0006567A" w:rsidP="006914CC">
      <w:pPr>
        <w:pStyle w:val="Prrafodelista"/>
        <w:spacing w:line="360" w:lineRule="auto"/>
        <w:ind w:left="502"/>
        <w:jc w:val="both"/>
        <w:rPr>
          <w:rFonts w:ascii="Palatino Linotype" w:hAnsi="Palatino Linotype" w:cs="Arial"/>
        </w:rPr>
      </w:pPr>
    </w:p>
    <w:p w14:paraId="75084394" w14:textId="77777777" w:rsidR="0006567A" w:rsidRPr="00512CC7" w:rsidRDefault="0006567A" w:rsidP="006914CC">
      <w:pPr>
        <w:pStyle w:val="Prrafodelista"/>
        <w:numPr>
          <w:ilvl w:val="0"/>
          <w:numId w:val="7"/>
        </w:numPr>
        <w:spacing w:line="360" w:lineRule="auto"/>
        <w:ind w:left="0" w:firstLine="0"/>
        <w:jc w:val="both"/>
        <w:rPr>
          <w:rFonts w:ascii="Palatino Linotype" w:hAnsi="Palatino Linotype" w:cs="Arial"/>
        </w:rPr>
      </w:pPr>
      <w:r w:rsidRPr="00512CC7">
        <w:rPr>
          <w:rFonts w:ascii="Palatino Linotype" w:hAnsi="Palatino Linotype" w:cs="Arial"/>
        </w:rPr>
        <w:t xml:space="preserve">Precepto </w:t>
      </w:r>
      <w:r w:rsidRPr="00512CC7">
        <w:rPr>
          <w:rFonts w:ascii="Palatino Linotype" w:eastAsia="Calibri" w:hAnsi="Palatino Linotype" w:cs="Arial"/>
        </w:rPr>
        <w:t>legal</w:t>
      </w:r>
      <w:r w:rsidRPr="00512CC7">
        <w:rPr>
          <w:rFonts w:ascii="Palatino Linotype" w:hAnsi="Palatino Linotype" w:cs="Arial"/>
        </w:rPr>
        <w:t xml:space="preserve"> que contiene tres elementos normativos: </w:t>
      </w:r>
    </w:p>
    <w:p w14:paraId="3413B7AF" w14:textId="77777777" w:rsidR="00735B8F" w:rsidRPr="00512CC7" w:rsidRDefault="00735B8F" w:rsidP="00735B8F">
      <w:pPr>
        <w:pStyle w:val="Prrafodelista"/>
        <w:spacing w:line="360" w:lineRule="auto"/>
        <w:ind w:left="0"/>
        <w:jc w:val="both"/>
        <w:rPr>
          <w:rFonts w:ascii="Palatino Linotype" w:hAnsi="Palatino Linotype" w:cs="Arial"/>
        </w:rPr>
      </w:pPr>
    </w:p>
    <w:p w14:paraId="2AB7831D" w14:textId="737A92AE" w:rsidR="0006567A" w:rsidRPr="00512CC7" w:rsidRDefault="0006567A" w:rsidP="00735B8F">
      <w:pPr>
        <w:pStyle w:val="Prrafodelista"/>
        <w:numPr>
          <w:ilvl w:val="0"/>
          <w:numId w:val="18"/>
        </w:numPr>
        <w:spacing w:line="360" w:lineRule="auto"/>
        <w:jc w:val="both"/>
        <w:rPr>
          <w:rFonts w:ascii="Palatino Linotype" w:hAnsi="Palatino Linotype" w:cs="Arial"/>
        </w:rPr>
      </w:pPr>
      <w:r w:rsidRPr="00512CC7">
        <w:rPr>
          <w:rFonts w:ascii="Palatino Linotype" w:hAnsi="Palatino Linotype" w:cs="Arial"/>
        </w:rPr>
        <w:t>Admitido el recurso de revisión;</w:t>
      </w:r>
    </w:p>
    <w:p w14:paraId="5D2DBE82" w14:textId="1105972A" w:rsidR="0006567A" w:rsidRPr="00512CC7" w:rsidRDefault="0006567A" w:rsidP="00735B8F">
      <w:pPr>
        <w:pStyle w:val="Prrafodelista"/>
        <w:numPr>
          <w:ilvl w:val="0"/>
          <w:numId w:val="18"/>
        </w:numPr>
        <w:spacing w:line="360" w:lineRule="auto"/>
        <w:jc w:val="both"/>
        <w:rPr>
          <w:rFonts w:ascii="Palatino Linotype" w:hAnsi="Palatino Linotype" w:cs="Arial"/>
        </w:rPr>
      </w:pPr>
      <w:r w:rsidRPr="00512CC7">
        <w:rPr>
          <w:rFonts w:ascii="Palatino Linotype" w:hAnsi="Palatino Linotype" w:cs="Arial"/>
        </w:rPr>
        <w:t>Aparezca alguna causal de improcedencia;</w:t>
      </w:r>
    </w:p>
    <w:p w14:paraId="3EF26C4D" w14:textId="7F384C5D" w:rsidR="0006567A" w:rsidRPr="00512CC7" w:rsidRDefault="0006567A" w:rsidP="00735B8F">
      <w:pPr>
        <w:pStyle w:val="Prrafodelista"/>
        <w:numPr>
          <w:ilvl w:val="0"/>
          <w:numId w:val="18"/>
        </w:numPr>
        <w:spacing w:line="360" w:lineRule="auto"/>
        <w:jc w:val="both"/>
        <w:rPr>
          <w:rFonts w:ascii="Palatino Linotype" w:hAnsi="Palatino Linotype" w:cs="Arial"/>
        </w:rPr>
      </w:pPr>
      <w:r w:rsidRPr="00512CC7">
        <w:rPr>
          <w:rFonts w:ascii="Palatino Linotype" w:hAnsi="Palatino Linotype" w:cs="Arial"/>
        </w:rPr>
        <w:t>En los términos de la presente ley.</w:t>
      </w:r>
    </w:p>
    <w:p w14:paraId="75318F1A" w14:textId="77777777" w:rsidR="0006567A" w:rsidRPr="00512CC7" w:rsidRDefault="0006567A" w:rsidP="006914CC">
      <w:pPr>
        <w:pStyle w:val="Prrafodelista"/>
        <w:spacing w:line="360" w:lineRule="auto"/>
        <w:ind w:left="502"/>
        <w:jc w:val="both"/>
        <w:rPr>
          <w:rFonts w:ascii="Palatino Linotype" w:hAnsi="Palatino Linotype" w:cs="Arial"/>
        </w:rPr>
      </w:pPr>
    </w:p>
    <w:p w14:paraId="094BBD14" w14:textId="1E1D8F82" w:rsidR="0006567A" w:rsidRPr="00512CC7" w:rsidRDefault="0006567A" w:rsidP="006914CC">
      <w:pPr>
        <w:pStyle w:val="Prrafodelista"/>
        <w:numPr>
          <w:ilvl w:val="0"/>
          <w:numId w:val="7"/>
        </w:numPr>
        <w:spacing w:line="360" w:lineRule="auto"/>
        <w:ind w:left="0" w:firstLine="0"/>
        <w:jc w:val="both"/>
        <w:rPr>
          <w:rFonts w:ascii="Palatino Linotype" w:hAnsi="Palatino Linotype" w:cs="Arial"/>
        </w:rPr>
      </w:pPr>
      <w:r w:rsidRPr="00512CC7">
        <w:rPr>
          <w:rFonts w:ascii="Palatino Linotype" w:hAnsi="Palatino Linotype" w:cs="Arial"/>
        </w:rPr>
        <w:t xml:space="preserve">El primer elemento normativo en el caso en concreto que se resuelve se actualiza, ya que el presente recurso de revisión fue admitido en fecha </w:t>
      </w:r>
      <w:r w:rsidR="00B1629F" w:rsidRPr="00512CC7">
        <w:rPr>
          <w:rFonts w:ascii="Palatino Linotype" w:hAnsi="Palatino Linotype" w:cs="Arial"/>
        </w:rPr>
        <w:t>once (11)</w:t>
      </w:r>
      <w:r w:rsidRPr="00512CC7">
        <w:rPr>
          <w:rFonts w:ascii="Palatino Linotype" w:hAnsi="Palatino Linotype" w:cs="Arial"/>
        </w:rPr>
        <w:t xml:space="preserve"> de </w:t>
      </w:r>
      <w:r w:rsidR="00B1629F" w:rsidRPr="00512CC7">
        <w:rPr>
          <w:rFonts w:ascii="Palatino Linotype" w:hAnsi="Palatino Linotype" w:cs="Arial"/>
        </w:rPr>
        <w:t xml:space="preserve">enero </w:t>
      </w:r>
      <w:r w:rsidRPr="00512CC7">
        <w:rPr>
          <w:rFonts w:ascii="Palatino Linotype" w:hAnsi="Palatino Linotype" w:cs="Arial"/>
        </w:rPr>
        <w:t xml:space="preserve">de dos mil </w:t>
      </w:r>
      <w:r w:rsidR="00B1629F" w:rsidRPr="00512CC7">
        <w:rPr>
          <w:rFonts w:ascii="Palatino Linotype" w:hAnsi="Palatino Linotype" w:cs="Arial"/>
        </w:rPr>
        <w:t>veintidós;</w:t>
      </w:r>
      <w:r w:rsidRPr="00512CC7">
        <w:rPr>
          <w:rFonts w:ascii="Palatino Linotype" w:hAnsi="Palatino Linotype" w:cs="Arial"/>
        </w:rPr>
        <w:t xml:space="preserve"> es decir, ya aconteció el presupuesto primario que prevé la hipótesis legal, para que está opere.</w:t>
      </w:r>
    </w:p>
    <w:p w14:paraId="39A159A5" w14:textId="77777777" w:rsidR="0006567A" w:rsidRPr="00512CC7" w:rsidRDefault="0006567A" w:rsidP="006914CC">
      <w:pPr>
        <w:pStyle w:val="Prrafodelista"/>
        <w:spacing w:line="360" w:lineRule="auto"/>
        <w:ind w:left="502"/>
        <w:jc w:val="both"/>
        <w:rPr>
          <w:rFonts w:ascii="Palatino Linotype" w:hAnsi="Palatino Linotype" w:cs="Arial"/>
        </w:rPr>
      </w:pPr>
    </w:p>
    <w:p w14:paraId="7DF8DD50" w14:textId="77777777" w:rsidR="0006567A" w:rsidRPr="00512CC7" w:rsidRDefault="0006567A" w:rsidP="006914CC">
      <w:pPr>
        <w:pStyle w:val="Prrafodelista"/>
        <w:numPr>
          <w:ilvl w:val="0"/>
          <w:numId w:val="7"/>
        </w:numPr>
        <w:spacing w:line="360" w:lineRule="auto"/>
        <w:ind w:left="0" w:firstLine="0"/>
        <w:jc w:val="both"/>
        <w:rPr>
          <w:rFonts w:ascii="Palatino Linotype" w:hAnsi="Palatino Linotype" w:cs="Arial"/>
        </w:rPr>
      </w:pPr>
      <w:r w:rsidRPr="00512CC7">
        <w:rPr>
          <w:rFonts w:ascii="Palatino Linotype" w:hAnsi="Palatino Linotype" w:cs="Arial"/>
        </w:rPr>
        <w:t>Cabe destacar que al momento en que se admite el recurso de revisión a trámite es porque se consideró procedente su interposición, no podemos inferir que un recurso de revisión se admite soslayando los elementos que precisamente le dan origen a tal acto, que es precisamente su procedibilidad, es decir, no son dos cuestiones diversas que se deban tramitar por separado (la admisión y la procedibilidad), sino que una va inmersa en la otra, se entiende ello de la lectura del siguiente dispositivo normativo contenido en la Ley de Transparencia y Acceso a la Información Pública del Estado de México y Municipios:</w:t>
      </w:r>
    </w:p>
    <w:p w14:paraId="4F4F461D" w14:textId="77777777" w:rsidR="0006567A" w:rsidRPr="00512CC7" w:rsidRDefault="0006567A" w:rsidP="006914CC">
      <w:pPr>
        <w:pStyle w:val="Prrafodelista"/>
        <w:spacing w:line="360" w:lineRule="auto"/>
        <w:ind w:left="502"/>
        <w:jc w:val="both"/>
        <w:rPr>
          <w:rFonts w:ascii="Palatino Linotype" w:hAnsi="Palatino Linotype" w:cs="Arial"/>
        </w:rPr>
      </w:pPr>
    </w:p>
    <w:p w14:paraId="2F41B0B6" w14:textId="77777777" w:rsidR="0006567A" w:rsidRPr="00512CC7" w:rsidRDefault="0006567A" w:rsidP="006914CC">
      <w:pPr>
        <w:pStyle w:val="Prrafodelista"/>
        <w:spacing w:line="360" w:lineRule="auto"/>
        <w:ind w:left="502" w:right="1134"/>
        <w:jc w:val="both"/>
        <w:rPr>
          <w:rFonts w:ascii="Palatino Linotype" w:hAnsi="Palatino Linotype" w:cs="Arial"/>
          <w:i/>
        </w:rPr>
      </w:pPr>
      <w:r w:rsidRPr="00512CC7">
        <w:rPr>
          <w:rFonts w:ascii="Palatino Linotype" w:hAnsi="Palatino Linotype" w:cs="Arial"/>
          <w:i/>
        </w:rPr>
        <w:lastRenderedPageBreak/>
        <w:t>“Artículo 185. El Instituto resolverá el recurso de revisión conforme a lo siguiente:</w:t>
      </w:r>
    </w:p>
    <w:p w14:paraId="0624F85C" w14:textId="77777777" w:rsidR="0006567A" w:rsidRPr="00512CC7" w:rsidRDefault="0006567A" w:rsidP="006914CC">
      <w:pPr>
        <w:pStyle w:val="Prrafodelista"/>
        <w:spacing w:line="360" w:lineRule="auto"/>
        <w:ind w:left="502" w:right="1134"/>
        <w:jc w:val="both"/>
        <w:rPr>
          <w:rFonts w:ascii="Palatino Linotype" w:hAnsi="Palatino Linotype" w:cs="Arial"/>
          <w:i/>
        </w:rPr>
      </w:pPr>
      <w:r w:rsidRPr="00512CC7">
        <w:rPr>
          <w:rFonts w:ascii="Palatino Linotype" w:hAnsi="Palatino Linotype" w:cs="Arial"/>
          <w:i/>
        </w:rPr>
        <w:t xml:space="preserve">I. Interpuesto el recurso de revisión, el sistema electrónico y excepcionalmente, el Presidente del Pleno lo turnará en un plazo no mayor de tres días hábiles, al Comisionado ponente que corresponda, </w:t>
      </w:r>
      <w:r w:rsidRPr="00512CC7">
        <w:rPr>
          <w:rFonts w:ascii="Palatino Linotype" w:hAnsi="Palatino Linotype" w:cs="Arial"/>
          <w:b/>
          <w:i/>
          <w:u w:val="single"/>
        </w:rPr>
        <w:t xml:space="preserve">quien deberá proceder a su análisis para que decrete su admisión o su </w:t>
      </w:r>
      <w:proofErr w:type="spellStart"/>
      <w:r w:rsidRPr="00512CC7">
        <w:rPr>
          <w:rFonts w:ascii="Palatino Linotype" w:hAnsi="Palatino Linotype" w:cs="Arial"/>
          <w:b/>
          <w:i/>
          <w:u w:val="single"/>
        </w:rPr>
        <w:t>desechamiento</w:t>
      </w:r>
      <w:proofErr w:type="spellEnd"/>
      <w:r w:rsidRPr="00512CC7">
        <w:rPr>
          <w:rFonts w:ascii="Palatino Linotype" w:hAnsi="Palatino Linotype" w:cs="Arial"/>
          <w:i/>
        </w:rPr>
        <w:t>;”</w:t>
      </w:r>
    </w:p>
    <w:p w14:paraId="5358846A" w14:textId="77777777" w:rsidR="0006567A" w:rsidRPr="00512CC7" w:rsidRDefault="0006567A" w:rsidP="006914CC">
      <w:pPr>
        <w:pStyle w:val="Prrafodelista"/>
        <w:spacing w:line="360" w:lineRule="auto"/>
        <w:ind w:left="502"/>
        <w:jc w:val="both"/>
        <w:rPr>
          <w:rFonts w:ascii="Palatino Linotype" w:hAnsi="Palatino Linotype" w:cs="Arial"/>
        </w:rPr>
      </w:pPr>
    </w:p>
    <w:p w14:paraId="05DCA9AF" w14:textId="77777777" w:rsidR="0006567A" w:rsidRPr="00512CC7" w:rsidRDefault="0006567A" w:rsidP="006914CC">
      <w:pPr>
        <w:pStyle w:val="Prrafodelista"/>
        <w:numPr>
          <w:ilvl w:val="0"/>
          <w:numId w:val="7"/>
        </w:numPr>
        <w:spacing w:line="360" w:lineRule="auto"/>
        <w:ind w:left="0" w:firstLine="0"/>
        <w:jc w:val="both"/>
        <w:rPr>
          <w:rFonts w:ascii="Palatino Linotype" w:hAnsi="Palatino Linotype" w:cs="Arial"/>
        </w:rPr>
      </w:pPr>
      <w:r w:rsidRPr="00512CC7">
        <w:rPr>
          <w:rFonts w:ascii="Palatino Linotype" w:hAnsi="Palatino Linotype" w:cs="Arial"/>
        </w:rPr>
        <w:t>Precepto legal que establece que el recurso de revisión será admitido o desechado por el Comisionado al que se le haya turnado, como se aprecia se establecen dos posibilidades que son antípodas, es decir, son polos opuestos, si el recurso se desecha quiere decir que no se admite, lo cual se debe fundar y motivar estableciendo las razones por las cuales el recurso no es procedente, o por el contrario se deben estudiar los elementos que acompañan la interposición para determinar su procedencia, en ambos casos se debe analizar si el recurso es procedente o no, para llegar a la determinación de admitir o desechar.</w:t>
      </w:r>
    </w:p>
    <w:p w14:paraId="7D664383" w14:textId="77777777" w:rsidR="0006567A" w:rsidRPr="00512CC7" w:rsidRDefault="0006567A" w:rsidP="006914CC">
      <w:pPr>
        <w:pStyle w:val="Prrafodelista"/>
        <w:spacing w:line="360" w:lineRule="auto"/>
        <w:ind w:left="502"/>
        <w:jc w:val="both"/>
        <w:rPr>
          <w:rFonts w:ascii="Palatino Linotype" w:hAnsi="Palatino Linotype" w:cs="Arial"/>
        </w:rPr>
      </w:pPr>
    </w:p>
    <w:p w14:paraId="5738E77C" w14:textId="77777777" w:rsidR="0006567A" w:rsidRPr="00512CC7" w:rsidRDefault="0006567A" w:rsidP="006914CC">
      <w:pPr>
        <w:pStyle w:val="Prrafodelista"/>
        <w:numPr>
          <w:ilvl w:val="0"/>
          <w:numId w:val="7"/>
        </w:numPr>
        <w:spacing w:line="360" w:lineRule="auto"/>
        <w:ind w:left="0" w:firstLine="0"/>
        <w:jc w:val="both"/>
        <w:rPr>
          <w:rFonts w:ascii="Palatino Linotype" w:hAnsi="Palatino Linotype" w:cs="Arial"/>
        </w:rPr>
      </w:pPr>
      <w:r w:rsidRPr="00512CC7">
        <w:rPr>
          <w:rFonts w:ascii="Palatino Linotype" w:hAnsi="Palatino Linotype" w:cs="Arial"/>
        </w:rPr>
        <w:t xml:space="preserve">Entonces, al no desecharse el recurso en particular y por ende admitirlo, es que se considera que es procedente, esto nos quiere decir de forma positiva, que no existe una procedencia que pueda desecharse de plano cuando ya se estimó como procedente, y a contrario </w:t>
      </w:r>
      <w:r w:rsidRPr="00512CC7">
        <w:rPr>
          <w:rFonts w:ascii="Palatino Linotype" w:hAnsi="Palatino Linotype" w:cs="Arial"/>
          <w:i/>
        </w:rPr>
        <w:t>sensu,</w:t>
      </w:r>
      <w:r w:rsidRPr="00512CC7">
        <w:rPr>
          <w:rFonts w:ascii="Palatino Linotype" w:hAnsi="Palatino Linotype" w:cs="Arial"/>
        </w:rPr>
        <w:t xml:space="preserve"> no podemos referirnos a que sí se actualiza una causal de </w:t>
      </w:r>
      <w:proofErr w:type="spellStart"/>
      <w:r w:rsidRPr="00512CC7">
        <w:rPr>
          <w:rFonts w:ascii="Palatino Linotype" w:hAnsi="Palatino Linotype" w:cs="Arial"/>
        </w:rPr>
        <w:t>desechamiento</w:t>
      </w:r>
      <w:proofErr w:type="spellEnd"/>
      <w:r w:rsidRPr="00512CC7">
        <w:rPr>
          <w:rFonts w:ascii="Palatino Linotype" w:hAnsi="Palatino Linotype" w:cs="Arial"/>
        </w:rPr>
        <w:t xml:space="preserve"> sea visto como un asunto procedente; sino que al admitirse un asunto es porque se llegó a la conclusión de que operaron las condiciones necesarias que hacen a un recurso de revisión como procedente, en suma, la </w:t>
      </w:r>
      <w:r w:rsidRPr="00512CC7">
        <w:rPr>
          <w:rFonts w:ascii="Palatino Linotype" w:hAnsi="Palatino Linotype" w:cs="Arial"/>
        </w:rPr>
        <w:lastRenderedPageBreak/>
        <w:t>admisión y la procedencia deben tratarse como un solo acto, porque la ley no hace tal distinción sino que establece ambos en un solo acto, citado en el supuesto legal arriba transcrito.</w:t>
      </w:r>
    </w:p>
    <w:p w14:paraId="3D15534B" w14:textId="77777777" w:rsidR="0006567A" w:rsidRPr="00512CC7" w:rsidRDefault="0006567A" w:rsidP="006914CC">
      <w:pPr>
        <w:pStyle w:val="Prrafodelista"/>
        <w:spacing w:line="360" w:lineRule="auto"/>
        <w:ind w:left="502"/>
        <w:jc w:val="both"/>
        <w:rPr>
          <w:rFonts w:ascii="Palatino Linotype" w:hAnsi="Palatino Linotype" w:cs="Arial"/>
        </w:rPr>
      </w:pPr>
    </w:p>
    <w:p w14:paraId="76293684" w14:textId="77777777" w:rsidR="0006567A" w:rsidRPr="00512CC7" w:rsidRDefault="0006567A" w:rsidP="006914CC">
      <w:pPr>
        <w:pStyle w:val="Prrafodelista"/>
        <w:numPr>
          <w:ilvl w:val="0"/>
          <w:numId w:val="7"/>
        </w:numPr>
        <w:spacing w:line="360" w:lineRule="auto"/>
        <w:ind w:left="0" w:firstLine="0"/>
        <w:jc w:val="both"/>
        <w:rPr>
          <w:rFonts w:ascii="Palatino Linotype" w:hAnsi="Palatino Linotype" w:cs="Arial"/>
        </w:rPr>
      </w:pPr>
      <w:r w:rsidRPr="00512CC7">
        <w:rPr>
          <w:rFonts w:ascii="Palatino Linotype" w:hAnsi="Palatino Linotype" w:cs="Arial"/>
        </w:rPr>
        <w:t xml:space="preserve">Toda vez </w:t>
      </w:r>
      <w:proofErr w:type="gramStart"/>
      <w:r w:rsidRPr="00512CC7">
        <w:rPr>
          <w:rFonts w:ascii="Palatino Linotype" w:hAnsi="Palatino Linotype" w:cs="Arial"/>
        </w:rPr>
        <w:t>que</w:t>
      </w:r>
      <w:proofErr w:type="gramEnd"/>
      <w:r w:rsidRPr="00512CC7">
        <w:rPr>
          <w:rFonts w:ascii="Palatino Linotype" w:hAnsi="Palatino Linotype" w:cs="Arial"/>
        </w:rPr>
        <w:t xml:space="preserve"> en el recurso de revisión en estudio, se ha decretado su admisión y por ende su procedencia, lo es así ya que se actualiza alguna de las hipótesis previstas en el artículo 179 de la Ley en la materia, que claramente establece:</w:t>
      </w:r>
    </w:p>
    <w:p w14:paraId="261D50BA" w14:textId="77777777" w:rsidR="0006567A" w:rsidRPr="00512CC7" w:rsidRDefault="0006567A" w:rsidP="006914CC">
      <w:pPr>
        <w:pStyle w:val="Prrafodelista"/>
        <w:spacing w:line="360" w:lineRule="auto"/>
        <w:ind w:left="502"/>
        <w:jc w:val="both"/>
        <w:rPr>
          <w:rFonts w:ascii="Palatino Linotype" w:hAnsi="Palatino Linotype" w:cs="Arial"/>
        </w:rPr>
      </w:pPr>
    </w:p>
    <w:p w14:paraId="4DAEC344" w14:textId="77777777" w:rsidR="0006567A" w:rsidRPr="00512CC7" w:rsidRDefault="0006567A" w:rsidP="006914CC">
      <w:pPr>
        <w:pStyle w:val="Prrafodelista"/>
        <w:spacing w:line="360" w:lineRule="auto"/>
        <w:ind w:left="502" w:right="1134"/>
        <w:jc w:val="both"/>
        <w:rPr>
          <w:rFonts w:ascii="Palatino Linotype" w:hAnsi="Palatino Linotype" w:cs="Arial"/>
          <w:i/>
        </w:rPr>
      </w:pPr>
      <w:r w:rsidRPr="00512CC7">
        <w:rPr>
          <w:rFonts w:ascii="Palatino Linotype" w:hAnsi="Palatino Linotype" w:cs="Arial"/>
          <w:i/>
        </w:rPr>
        <w:t xml:space="preserve">“Artículo 179. El recurso de revisión es un medio de protección que la Ley otorga a los particulares, para hacer valer su derecho de acceso a la información pública, </w:t>
      </w:r>
      <w:r w:rsidRPr="00512CC7">
        <w:rPr>
          <w:rFonts w:ascii="Palatino Linotype" w:hAnsi="Palatino Linotype" w:cs="Arial"/>
          <w:b/>
          <w:i/>
          <w:u w:val="single"/>
        </w:rPr>
        <w:t>y procederá</w:t>
      </w:r>
      <w:r w:rsidRPr="00512CC7">
        <w:rPr>
          <w:rFonts w:ascii="Palatino Linotype" w:hAnsi="Palatino Linotype" w:cs="Arial"/>
          <w:i/>
        </w:rPr>
        <w:t xml:space="preserve"> en contra de las siguientes causas:”</w:t>
      </w:r>
    </w:p>
    <w:p w14:paraId="4485DD6C" w14:textId="77777777" w:rsidR="0006567A" w:rsidRPr="00512CC7" w:rsidRDefault="0006567A" w:rsidP="006914CC">
      <w:pPr>
        <w:pStyle w:val="Prrafodelista"/>
        <w:spacing w:line="360" w:lineRule="auto"/>
        <w:ind w:left="502"/>
        <w:jc w:val="both"/>
        <w:rPr>
          <w:rFonts w:ascii="Palatino Linotype" w:hAnsi="Palatino Linotype" w:cs="Arial"/>
        </w:rPr>
      </w:pPr>
    </w:p>
    <w:p w14:paraId="5E8C4A48" w14:textId="77777777" w:rsidR="0006567A" w:rsidRPr="00512CC7" w:rsidRDefault="0006567A" w:rsidP="006914CC">
      <w:pPr>
        <w:pStyle w:val="Prrafodelista"/>
        <w:numPr>
          <w:ilvl w:val="0"/>
          <w:numId w:val="7"/>
        </w:numPr>
        <w:spacing w:line="360" w:lineRule="auto"/>
        <w:ind w:left="0" w:firstLine="0"/>
        <w:jc w:val="both"/>
        <w:rPr>
          <w:rFonts w:ascii="Palatino Linotype" w:hAnsi="Palatino Linotype" w:cs="Arial"/>
        </w:rPr>
      </w:pPr>
      <w:r w:rsidRPr="00512CC7">
        <w:rPr>
          <w:rFonts w:ascii="Palatino Linotype" w:hAnsi="Palatino Linotype" w:cs="Arial"/>
        </w:rPr>
        <w:t>Como se puede observar, el artículo en cita es el único dentro de la Ley de Transparencia y Acceso a la Información Pública del Estado de México y Municipios, que prevé las causas de procedencia de los recursos de revisión, (sin que se advierte la existencia de alguno otro) por ende es que para que se admita un recurso de revisión se debe actualizar uno de los supuestos previstos en el artículo aludido.</w:t>
      </w:r>
    </w:p>
    <w:p w14:paraId="470A8206" w14:textId="77777777" w:rsidR="0006567A" w:rsidRPr="00512CC7" w:rsidRDefault="0006567A" w:rsidP="006914CC">
      <w:pPr>
        <w:pStyle w:val="Prrafodelista"/>
        <w:spacing w:line="360" w:lineRule="auto"/>
        <w:ind w:left="502"/>
        <w:jc w:val="both"/>
        <w:rPr>
          <w:rFonts w:ascii="Palatino Linotype" w:hAnsi="Palatino Linotype" w:cs="Arial"/>
        </w:rPr>
      </w:pPr>
    </w:p>
    <w:p w14:paraId="792B0029" w14:textId="77777777" w:rsidR="0006567A" w:rsidRPr="00512CC7" w:rsidRDefault="0006567A" w:rsidP="006914CC">
      <w:pPr>
        <w:pStyle w:val="Prrafodelista"/>
        <w:numPr>
          <w:ilvl w:val="0"/>
          <w:numId w:val="7"/>
        </w:numPr>
        <w:spacing w:line="360" w:lineRule="auto"/>
        <w:ind w:left="0" w:firstLine="0"/>
        <w:jc w:val="both"/>
        <w:rPr>
          <w:rFonts w:ascii="Palatino Linotype" w:hAnsi="Palatino Linotype" w:cs="Arial"/>
        </w:rPr>
      </w:pPr>
      <w:r w:rsidRPr="00512CC7">
        <w:rPr>
          <w:rFonts w:ascii="Palatino Linotype" w:hAnsi="Palatino Linotype" w:cs="Arial"/>
        </w:rPr>
        <w:t>De una interpretación armónica a los supuestos que prevé la Ley precitada, lo anterior se robustece con lo que establece el artículo 191 que dice:</w:t>
      </w:r>
    </w:p>
    <w:p w14:paraId="01B218E3" w14:textId="77777777" w:rsidR="0006567A" w:rsidRPr="00512CC7" w:rsidRDefault="0006567A" w:rsidP="006914CC">
      <w:pPr>
        <w:pStyle w:val="Prrafodelista"/>
        <w:spacing w:line="360" w:lineRule="auto"/>
        <w:ind w:left="502"/>
        <w:jc w:val="both"/>
        <w:rPr>
          <w:rFonts w:ascii="Palatino Linotype" w:hAnsi="Palatino Linotype" w:cs="Arial"/>
        </w:rPr>
      </w:pPr>
    </w:p>
    <w:p w14:paraId="287176D6" w14:textId="77777777" w:rsidR="0006567A" w:rsidRPr="00512CC7" w:rsidRDefault="0006567A" w:rsidP="006914CC">
      <w:pPr>
        <w:pStyle w:val="Prrafodelista"/>
        <w:spacing w:line="360" w:lineRule="auto"/>
        <w:ind w:left="502" w:right="900"/>
        <w:jc w:val="both"/>
        <w:rPr>
          <w:rFonts w:ascii="Palatino Linotype" w:hAnsi="Palatino Linotype" w:cs="Arial"/>
          <w:i/>
        </w:rPr>
      </w:pPr>
      <w:r w:rsidRPr="00512CC7">
        <w:rPr>
          <w:rFonts w:ascii="Palatino Linotype" w:hAnsi="Palatino Linotype" w:cs="Arial"/>
          <w:i/>
        </w:rPr>
        <w:t xml:space="preserve">“Artículo 191. El recurso será desechado por improcedente cuando:  </w:t>
      </w:r>
    </w:p>
    <w:p w14:paraId="23E8B654" w14:textId="77777777" w:rsidR="0006567A" w:rsidRPr="00512CC7" w:rsidRDefault="0006567A" w:rsidP="006914CC">
      <w:pPr>
        <w:pStyle w:val="Prrafodelista"/>
        <w:spacing w:line="360" w:lineRule="auto"/>
        <w:ind w:left="502" w:right="900"/>
        <w:jc w:val="both"/>
        <w:rPr>
          <w:rFonts w:ascii="Palatino Linotype" w:hAnsi="Palatino Linotype" w:cs="Arial"/>
          <w:i/>
        </w:rPr>
      </w:pPr>
      <w:r w:rsidRPr="00512CC7">
        <w:rPr>
          <w:rFonts w:ascii="Palatino Linotype" w:hAnsi="Palatino Linotype" w:cs="Arial"/>
          <w:i/>
        </w:rPr>
        <w:lastRenderedPageBreak/>
        <w:t xml:space="preserve">I. Sea extemporáneo por haber transcurrido el plazo establecido en la presente Ley, a partir de la respuesta;  </w:t>
      </w:r>
    </w:p>
    <w:p w14:paraId="31A7830B" w14:textId="77777777" w:rsidR="0006567A" w:rsidRPr="00512CC7" w:rsidRDefault="0006567A" w:rsidP="006914CC">
      <w:pPr>
        <w:pStyle w:val="Prrafodelista"/>
        <w:spacing w:line="360" w:lineRule="auto"/>
        <w:ind w:left="502" w:right="900"/>
        <w:jc w:val="both"/>
        <w:rPr>
          <w:rFonts w:ascii="Palatino Linotype" w:hAnsi="Palatino Linotype" w:cs="Arial"/>
          <w:i/>
        </w:rPr>
      </w:pPr>
      <w:r w:rsidRPr="00512CC7">
        <w:rPr>
          <w:rFonts w:ascii="Palatino Linotype" w:hAnsi="Palatino Linotype" w:cs="Arial"/>
          <w:i/>
        </w:rPr>
        <w:t xml:space="preserve">II. Se esté tramitando ante el Poder Judicial de la Federación algún recurso o medio de defensa interpuesto por el recurrente;  </w:t>
      </w:r>
    </w:p>
    <w:p w14:paraId="025AFE43" w14:textId="77777777" w:rsidR="0006567A" w:rsidRPr="00512CC7" w:rsidRDefault="0006567A" w:rsidP="006914CC">
      <w:pPr>
        <w:pStyle w:val="Prrafodelista"/>
        <w:spacing w:line="360" w:lineRule="auto"/>
        <w:ind w:left="502" w:right="900"/>
        <w:jc w:val="both"/>
        <w:rPr>
          <w:rFonts w:ascii="Palatino Linotype" w:hAnsi="Palatino Linotype" w:cs="Arial"/>
          <w:i/>
        </w:rPr>
      </w:pPr>
      <w:r w:rsidRPr="00512CC7">
        <w:rPr>
          <w:rFonts w:ascii="Palatino Linotype" w:hAnsi="Palatino Linotype" w:cs="Arial"/>
          <w:i/>
        </w:rPr>
        <w:t xml:space="preserve">III. No actualice alguno de los supuestos previstos en la presente Ley;  </w:t>
      </w:r>
    </w:p>
    <w:p w14:paraId="77D90BD4" w14:textId="77777777" w:rsidR="0006567A" w:rsidRPr="00512CC7" w:rsidRDefault="0006567A" w:rsidP="006914CC">
      <w:pPr>
        <w:pStyle w:val="Prrafodelista"/>
        <w:spacing w:line="360" w:lineRule="auto"/>
        <w:ind w:left="502" w:right="900"/>
        <w:jc w:val="both"/>
        <w:rPr>
          <w:rFonts w:ascii="Palatino Linotype" w:hAnsi="Palatino Linotype" w:cs="Arial"/>
          <w:i/>
        </w:rPr>
      </w:pPr>
      <w:r w:rsidRPr="00512CC7">
        <w:rPr>
          <w:rFonts w:ascii="Palatino Linotype" w:hAnsi="Palatino Linotype" w:cs="Arial"/>
          <w:i/>
        </w:rPr>
        <w:t xml:space="preserve">IV. No se haya desahogado la prevención en los términos establecidos en la presente Ley;  </w:t>
      </w:r>
    </w:p>
    <w:p w14:paraId="5CA7CCC3" w14:textId="77777777" w:rsidR="0006567A" w:rsidRPr="00512CC7" w:rsidRDefault="0006567A" w:rsidP="006914CC">
      <w:pPr>
        <w:pStyle w:val="Prrafodelista"/>
        <w:spacing w:line="360" w:lineRule="auto"/>
        <w:ind w:left="502" w:right="900"/>
        <w:jc w:val="both"/>
        <w:rPr>
          <w:rFonts w:ascii="Palatino Linotype" w:hAnsi="Palatino Linotype" w:cs="Arial"/>
          <w:i/>
        </w:rPr>
      </w:pPr>
      <w:r w:rsidRPr="00512CC7">
        <w:rPr>
          <w:rFonts w:ascii="Palatino Linotype" w:hAnsi="Palatino Linotype" w:cs="Arial"/>
          <w:i/>
        </w:rPr>
        <w:t xml:space="preserve">V. Se impugne la veracidad de la información proporcionada;  </w:t>
      </w:r>
    </w:p>
    <w:p w14:paraId="2C673247" w14:textId="77777777" w:rsidR="0006567A" w:rsidRPr="00512CC7" w:rsidRDefault="0006567A" w:rsidP="006914CC">
      <w:pPr>
        <w:pStyle w:val="Prrafodelista"/>
        <w:spacing w:line="360" w:lineRule="auto"/>
        <w:ind w:left="502" w:right="900"/>
        <w:jc w:val="both"/>
        <w:rPr>
          <w:rFonts w:ascii="Palatino Linotype" w:hAnsi="Palatino Linotype" w:cs="Arial"/>
          <w:i/>
        </w:rPr>
      </w:pPr>
      <w:r w:rsidRPr="00512CC7">
        <w:rPr>
          <w:rFonts w:ascii="Palatino Linotype" w:hAnsi="Palatino Linotype" w:cs="Arial"/>
          <w:i/>
        </w:rPr>
        <w:t xml:space="preserve">VI. Se trate de una consulta, o trámite en específico; y  </w:t>
      </w:r>
    </w:p>
    <w:p w14:paraId="0E0094AE" w14:textId="77777777" w:rsidR="0006567A" w:rsidRPr="00512CC7" w:rsidRDefault="0006567A" w:rsidP="006914CC">
      <w:pPr>
        <w:pStyle w:val="Prrafodelista"/>
        <w:spacing w:line="360" w:lineRule="auto"/>
        <w:ind w:left="502" w:right="900"/>
        <w:jc w:val="both"/>
        <w:rPr>
          <w:rFonts w:ascii="Palatino Linotype" w:hAnsi="Palatino Linotype" w:cs="Arial"/>
          <w:i/>
        </w:rPr>
      </w:pPr>
      <w:r w:rsidRPr="00512CC7">
        <w:rPr>
          <w:rFonts w:ascii="Palatino Linotype" w:hAnsi="Palatino Linotype" w:cs="Arial"/>
          <w:i/>
        </w:rPr>
        <w:t>VII. El recurrente amplíe su solicitud en el recurso de revisión, únicamente respecto de los nuevos contenidos.”</w:t>
      </w:r>
    </w:p>
    <w:p w14:paraId="4754843E" w14:textId="77777777" w:rsidR="0006567A" w:rsidRPr="00512CC7" w:rsidRDefault="0006567A" w:rsidP="006914CC">
      <w:pPr>
        <w:pStyle w:val="Prrafodelista"/>
        <w:spacing w:line="360" w:lineRule="auto"/>
        <w:ind w:left="502"/>
        <w:jc w:val="both"/>
        <w:rPr>
          <w:rFonts w:ascii="Palatino Linotype" w:hAnsi="Palatino Linotype" w:cs="Arial"/>
        </w:rPr>
      </w:pPr>
    </w:p>
    <w:p w14:paraId="10621EBC" w14:textId="77777777" w:rsidR="0006567A" w:rsidRPr="00512CC7" w:rsidRDefault="0006567A" w:rsidP="006914CC">
      <w:pPr>
        <w:pStyle w:val="Prrafodelista"/>
        <w:numPr>
          <w:ilvl w:val="0"/>
          <w:numId w:val="7"/>
        </w:numPr>
        <w:spacing w:line="360" w:lineRule="auto"/>
        <w:ind w:left="0" w:firstLine="0"/>
        <w:jc w:val="both"/>
        <w:rPr>
          <w:rFonts w:ascii="Palatino Linotype" w:hAnsi="Palatino Linotype" w:cs="Arial"/>
        </w:rPr>
      </w:pPr>
      <w:r w:rsidRPr="00512CC7">
        <w:rPr>
          <w:rFonts w:ascii="Palatino Linotype" w:hAnsi="Palatino Linotype" w:cs="Arial"/>
        </w:rPr>
        <w:t>Es decir, la Ley nos da la posibilidad de desechar el recurso de revisión en el momento procesal en que también se puede admitir, y ello puede ser por alguna de las causales antes transcritas, es de destacada importancia referir que este artículo tiene un momento de aplicabilidad y lo es al momento de admitir o desechar el recurso de revisión.</w:t>
      </w:r>
    </w:p>
    <w:p w14:paraId="1F41CE77" w14:textId="77777777" w:rsidR="0006567A" w:rsidRPr="00512CC7" w:rsidRDefault="0006567A" w:rsidP="006914CC">
      <w:pPr>
        <w:pStyle w:val="Prrafodelista"/>
        <w:spacing w:line="360" w:lineRule="auto"/>
        <w:ind w:left="502"/>
        <w:jc w:val="both"/>
        <w:rPr>
          <w:rFonts w:ascii="Palatino Linotype" w:hAnsi="Palatino Linotype" w:cs="Arial"/>
        </w:rPr>
      </w:pPr>
    </w:p>
    <w:p w14:paraId="3A9A7F9A" w14:textId="77777777" w:rsidR="0006567A" w:rsidRPr="00512CC7" w:rsidRDefault="0006567A" w:rsidP="006914CC">
      <w:pPr>
        <w:pStyle w:val="Prrafodelista"/>
        <w:numPr>
          <w:ilvl w:val="0"/>
          <w:numId w:val="7"/>
        </w:numPr>
        <w:spacing w:line="360" w:lineRule="auto"/>
        <w:ind w:left="0" w:firstLine="0"/>
        <w:jc w:val="both"/>
        <w:rPr>
          <w:rFonts w:ascii="Palatino Linotype" w:hAnsi="Palatino Linotype" w:cs="Arial"/>
        </w:rPr>
      </w:pPr>
      <w:r w:rsidRPr="00512CC7">
        <w:rPr>
          <w:rFonts w:ascii="Palatino Linotype" w:hAnsi="Palatino Linotype" w:cs="Arial"/>
        </w:rPr>
        <w:t xml:space="preserve">La ley es clara en ese sentido, por lo que no es posible invocar dicho precepto ulteriormente a que ha sido admitido (y por ende procedente), alegando la actualización de un </w:t>
      </w:r>
      <w:proofErr w:type="spellStart"/>
      <w:r w:rsidRPr="00512CC7">
        <w:rPr>
          <w:rFonts w:ascii="Palatino Linotype" w:hAnsi="Palatino Linotype" w:cs="Arial"/>
        </w:rPr>
        <w:t>desechamiento</w:t>
      </w:r>
      <w:proofErr w:type="spellEnd"/>
      <w:r w:rsidRPr="00512CC7">
        <w:rPr>
          <w:rFonts w:ascii="Palatino Linotype" w:hAnsi="Palatino Linotype" w:cs="Arial"/>
        </w:rPr>
        <w:t>, porque este ya sería posterior a la etapa procedimental en la que debió desecharse.</w:t>
      </w:r>
    </w:p>
    <w:p w14:paraId="541DFEA7" w14:textId="77777777" w:rsidR="0006567A" w:rsidRPr="00512CC7" w:rsidRDefault="0006567A" w:rsidP="006914CC">
      <w:pPr>
        <w:pStyle w:val="Prrafodelista"/>
        <w:spacing w:line="360" w:lineRule="auto"/>
        <w:ind w:left="502"/>
        <w:jc w:val="both"/>
        <w:rPr>
          <w:rFonts w:ascii="Palatino Linotype" w:hAnsi="Palatino Linotype" w:cs="Arial"/>
        </w:rPr>
      </w:pPr>
    </w:p>
    <w:p w14:paraId="1DBF1FFE" w14:textId="58EF6C63" w:rsidR="0006567A" w:rsidRPr="00512CC7" w:rsidRDefault="0006567A" w:rsidP="006914CC">
      <w:pPr>
        <w:pStyle w:val="Prrafodelista"/>
        <w:numPr>
          <w:ilvl w:val="0"/>
          <w:numId w:val="7"/>
        </w:numPr>
        <w:spacing w:line="360" w:lineRule="auto"/>
        <w:ind w:left="0" w:firstLine="0"/>
        <w:jc w:val="both"/>
        <w:rPr>
          <w:rFonts w:ascii="Palatino Linotype" w:hAnsi="Palatino Linotype" w:cs="Arial"/>
        </w:rPr>
      </w:pPr>
      <w:r w:rsidRPr="00512CC7">
        <w:rPr>
          <w:rFonts w:ascii="Palatino Linotype" w:hAnsi="Palatino Linotype" w:cs="Arial"/>
        </w:rPr>
        <w:lastRenderedPageBreak/>
        <w:t xml:space="preserve">En ese sentido es que el presente recurso de revisión actualiza el primer elemento normativo del supuesto previsto en la fracción IV del artículo 192 de la Ley en la materia, ya que éste fue admitido, mediante acuerdo de fecha </w:t>
      </w:r>
      <w:r w:rsidR="00735B8F" w:rsidRPr="00512CC7">
        <w:rPr>
          <w:rFonts w:ascii="Palatino Linotype" w:hAnsi="Palatino Linotype" w:cs="Arial"/>
        </w:rPr>
        <w:t>once (11)</w:t>
      </w:r>
      <w:r w:rsidRPr="00512CC7">
        <w:rPr>
          <w:rFonts w:ascii="Palatino Linotype" w:hAnsi="Palatino Linotype" w:cs="Arial"/>
        </w:rPr>
        <w:t xml:space="preserve"> de </w:t>
      </w:r>
      <w:r w:rsidR="00735B8F" w:rsidRPr="00512CC7">
        <w:rPr>
          <w:rFonts w:ascii="Palatino Linotype" w:hAnsi="Palatino Linotype" w:cs="Arial"/>
        </w:rPr>
        <w:t xml:space="preserve">enero </w:t>
      </w:r>
      <w:r w:rsidRPr="00512CC7">
        <w:rPr>
          <w:rFonts w:ascii="Palatino Linotype" w:hAnsi="Palatino Linotype" w:cs="Arial"/>
        </w:rPr>
        <w:t xml:space="preserve">de dos mil </w:t>
      </w:r>
      <w:r w:rsidR="00735B8F" w:rsidRPr="00512CC7">
        <w:rPr>
          <w:rFonts w:ascii="Palatino Linotype" w:hAnsi="Palatino Linotype" w:cs="Arial"/>
        </w:rPr>
        <w:t>veintidós</w:t>
      </w:r>
      <w:r w:rsidRPr="00512CC7">
        <w:rPr>
          <w:rFonts w:ascii="Palatino Linotype" w:hAnsi="Palatino Linotype" w:cs="Arial"/>
        </w:rPr>
        <w:t>, en el que no se desechó por contener alguna causal de improcedencia.</w:t>
      </w:r>
    </w:p>
    <w:p w14:paraId="483B0626" w14:textId="77777777" w:rsidR="0006567A" w:rsidRPr="00512CC7" w:rsidRDefault="0006567A" w:rsidP="006914CC">
      <w:pPr>
        <w:pStyle w:val="Prrafodelista"/>
        <w:spacing w:line="360" w:lineRule="auto"/>
        <w:ind w:left="502"/>
        <w:jc w:val="both"/>
        <w:rPr>
          <w:rFonts w:ascii="Palatino Linotype" w:hAnsi="Palatino Linotype" w:cs="Arial"/>
        </w:rPr>
      </w:pPr>
    </w:p>
    <w:p w14:paraId="1B67C676" w14:textId="77777777" w:rsidR="0006567A" w:rsidRPr="00512CC7" w:rsidRDefault="0006567A" w:rsidP="006914CC">
      <w:pPr>
        <w:pStyle w:val="Prrafodelista"/>
        <w:numPr>
          <w:ilvl w:val="0"/>
          <w:numId w:val="7"/>
        </w:numPr>
        <w:spacing w:line="360" w:lineRule="auto"/>
        <w:ind w:left="0" w:firstLine="0"/>
        <w:jc w:val="both"/>
        <w:rPr>
          <w:rFonts w:ascii="Palatino Linotype" w:hAnsi="Palatino Linotype" w:cs="Arial"/>
        </w:rPr>
      </w:pPr>
      <w:r w:rsidRPr="00512CC7">
        <w:rPr>
          <w:rFonts w:ascii="Palatino Linotype" w:hAnsi="Palatino Linotype" w:cs="Arial"/>
        </w:rPr>
        <w:t xml:space="preserve">Por lo que hace al segundo elemento normativo consistente en: “2.- </w:t>
      </w:r>
      <w:r w:rsidRPr="00512CC7">
        <w:rPr>
          <w:rFonts w:ascii="Palatino Linotype" w:hAnsi="Palatino Linotype" w:cs="Arial"/>
          <w:i/>
        </w:rPr>
        <w:t xml:space="preserve">Aparezca alguna </w:t>
      </w:r>
      <w:r w:rsidRPr="00512CC7">
        <w:rPr>
          <w:rFonts w:ascii="Palatino Linotype" w:hAnsi="Palatino Linotype" w:cs="Arial"/>
        </w:rPr>
        <w:t>causal</w:t>
      </w:r>
      <w:r w:rsidRPr="00512CC7">
        <w:rPr>
          <w:rFonts w:ascii="Palatino Linotype" w:hAnsi="Palatino Linotype" w:cs="Arial"/>
          <w:i/>
        </w:rPr>
        <w:t xml:space="preserve"> de improcedencia</w:t>
      </w:r>
      <w:r w:rsidRPr="00512CC7">
        <w:rPr>
          <w:rFonts w:ascii="Palatino Linotype" w:hAnsi="Palatino Linotype" w:cs="Arial"/>
        </w:rPr>
        <w:t>;”, en el presente asunto se actualiza tal circunstancia ya que del análisis del expediente en que se actúa se cae en la cuenta de que existe, apareció o estamos ante la presencia de una notoria causal de improcedencia; para arribar a una conclusión objetiva respecto del presente elemento normativo, es necesario visualizar dos rubros de trascendental importancia, a).- la existencia de una causal de improcedencia en el expediente, y b).- la forma en que la autoridad ha de detectarla, señalarla y valorarla, es decir, a que “</w:t>
      </w:r>
      <w:r w:rsidRPr="00512CC7">
        <w:rPr>
          <w:rFonts w:ascii="Palatino Linotype" w:hAnsi="Palatino Linotype" w:cs="Arial"/>
          <w:i/>
        </w:rPr>
        <w:t>aparezca</w:t>
      </w:r>
      <w:r w:rsidRPr="00512CC7">
        <w:rPr>
          <w:rFonts w:ascii="Palatino Linotype" w:hAnsi="Palatino Linotype" w:cs="Arial"/>
        </w:rPr>
        <w:t>”; ahora bien, por lo que hace al inciso “a)”, la Ley en la materia los especifica en el artículo 191 arriba transcrito, en cuya fracción IV, se establece:</w:t>
      </w:r>
    </w:p>
    <w:p w14:paraId="77354A7F" w14:textId="77777777" w:rsidR="0006567A" w:rsidRPr="00512CC7" w:rsidRDefault="0006567A" w:rsidP="006914CC">
      <w:pPr>
        <w:pStyle w:val="Prrafodelista"/>
        <w:spacing w:line="360" w:lineRule="auto"/>
        <w:ind w:left="502"/>
        <w:jc w:val="both"/>
        <w:rPr>
          <w:rFonts w:ascii="Palatino Linotype" w:hAnsi="Palatino Linotype" w:cs="Arial"/>
        </w:rPr>
      </w:pPr>
    </w:p>
    <w:p w14:paraId="5277DBBA" w14:textId="77777777" w:rsidR="0006567A" w:rsidRPr="00512CC7" w:rsidRDefault="0006567A" w:rsidP="006914CC">
      <w:pPr>
        <w:pStyle w:val="Prrafodelista"/>
        <w:spacing w:line="360" w:lineRule="auto"/>
        <w:ind w:left="502" w:right="900"/>
        <w:jc w:val="both"/>
        <w:rPr>
          <w:rFonts w:ascii="Palatino Linotype" w:hAnsi="Palatino Linotype" w:cs="Arial"/>
          <w:i/>
        </w:rPr>
      </w:pPr>
      <w:r w:rsidRPr="00512CC7">
        <w:rPr>
          <w:rFonts w:ascii="Palatino Linotype" w:hAnsi="Palatino Linotype" w:cs="Arial"/>
          <w:i/>
        </w:rPr>
        <w:t xml:space="preserve">“Artículo 191. El recurso será desechado por improcedente cuando: </w:t>
      </w:r>
    </w:p>
    <w:p w14:paraId="5B35567F" w14:textId="77777777" w:rsidR="0006567A" w:rsidRPr="00512CC7" w:rsidRDefault="0006567A" w:rsidP="006914CC">
      <w:pPr>
        <w:pStyle w:val="Prrafodelista"/>
        <w:spacing w:line="360" w:lineRule="auto"/>
        <w:ind w:left="502" w:right="900"/>
        <w:jc w:val="both"/>
        <w:rPr>
          <w:rFonts w:ascii="Palatino Linotype" w:hAnsi="Palatino Linotype" w:cs="Arial"/>
          <w:i/>
        </w:rPr>
      </w:pPr>
      <w:r w:rsidRPr="00512CC7">
        <w:rPr>
          <w:rFonts w:ascii="Palatino Linotype" w:hAnsi="Palatino Linotype" w:cs="Arial"/>
          <w:i/>
        </w:rPr>
        <w:t>I. Sea extemporáneo por haber transcurrido el plazo establecido en la presente Ley, a partir de la respuesta;”</w:t>
      </w:r>
    </w:p>
    <w:p w14:paraId="28441D81" w14:textId="77777777" w:rsidR="0006567A" w:rsidRPr="00512CC7" w:rsidRDefault="0006567A" w:rsidP="006914CC">
      <w:pPr>
        <w:pStyle w:val="Prrafodelista"/>
        <w:spacing w:line="360" w:lineRule="auto"/>
        <w:ind w:left="502"/>
        <w:jc w:val="both"/>
        <w:rPr>
          <w:rFonts w:ascii="Palatino Linotype" w:hAnsi="Palatino Linotype" w:cs="Arial"/>
        </w:rPr>
      </w:pPr>
    </w:p>
    <w:p w14:paraId="582CAFC2" w14:textId="35BC4FC4" w:rsidR="0006567A" w:rsidRPr="00512CC7" w:rsidRDefault="0006567A" w:rsidP="006914CC">
      <w:pPr>
        <w:pStyle w:val="Prrafodelista"/>
        <w:numPr>
          <w:ilvl w:val="0"/>
          <w:numId w:val="7"/>
        </w:numPr>
        <w:spacing w:line="360" w:lineRule="auto"/>
        <w:ind w:left="0" w:firstLine="0"/>
        <w:jc w:val="both"/>
        <w:rPr>
          <w:rFonts w:ascii="Palatino Linotype" w:hAnsi="Palatino Linotype"/>
        </w:rPr>
      </w:pPr>
      <w:r w:rsidRPr="00512CC7">
        <w:rPr>
          <w:rFonts w:ascii="Palatino Linotype" w:hAnsi="Palatino Linotype" w:cs="Arial"/>
        </w:rPr>
        <w:t xml:space="preserve">De lo anterior se destaca el hecho que el recurso será desechado por improcedente, cuando sea extemporáneo, </w:t>
      </w:r>
      <w:r w:rsidRPr="00512CC7">
        <w:rPr>
          <w:rFonts w:ascii="Palatino Linotype" w:hAnsi="Palatino Linotype"/>
        </w:rPr>
        <w:t>l</w:t>
      </w:r>
      <w:r w:rsidR="00B1629F" w:rsidRPr="00512CC7">
        <w:rPr>
          <w:rFonts w:ascii="Palatino Linotype" w:hAnsi="Palatino Linotype"/>
        </w:rPr>
        <w:t>a</w:t>
      </w:r>
      <w:r w:rsidRPr="00512CC7">
        <w:rPr>
          <w:rFonts w:ascii="Palatino Linotype" w:hAnsi="Palatino Linotype"/>
        </w:rPr>
        <w:t xml:space="preserve"> particular formuló solicitud de </w:t>
      </w:r>
      <w:r w:rsidRPr="00512CC7">
        <w:rPr>
          <w:rFonts w:ascii="Palatino Linotype" w:hAnsi="Palatino Linotype" w:cs="Arial"/>
        </w:rPr>
        <w:t>información</w:t>
      </w:r>
      <w:r w:rsidRPr="00512CC7">
        <w:rPr>
          <w:rFonts w:ascii="Palatino Linotype" w:hAnsi="Palatino Linotype"/>
        </w:rPr>
        <w:t xml:space="preserve"> pública en fecha</w:t>
      </w:r>
      <w:r w:rsidRPr="00512CC7">
        <w:rPr>
          <w:rFonts w:ascii="Palatino Linotype" w:hAnsi="Palatino Linotype"/>
          <w:spacing w:val="-53"/>
        </w:rPr>
        <w:t xml:space="preserve"> </w:t>
      </w:r>
      <w:r w:rsidR="00B1629F" w:rsidRPr="00512CC7">
        <w:rPr>
          <w:rFonts w:ascii="Palatino Linotype" w:hAnsi="Palatino Linotype"/>
          <w:b/>
          <w:u w:val="single" w:color="000000"/>
        </w:rPr>
        <w:t>diez</w:t>
      </w:r>
      <w:r w:rsidRPr="00512CC7">
        <w:rPr>
          <w:rFonts w:ascii="Palatino Linotype" w:hAnsi="Palatino Linotype"/>
          <w:b/>
          <w:u w:val="single" w:color="000000"/>
        </w:rPr>
        <w:t xml:space="preserve"> </w:t>
      </w:r>
      <w:r w:rsidR="00B1629F" w:rsidRPr="00512CC7">
        <w:rPr>
          <w:rFonts w:ascii="Palatino Linotype" w:hAnsi="Palatino Linotype"/>
          <w:b/>
          <w:u w:val="single" w:color="000000"/>
        </w:rPr>
        <w:t xml:space="preserve">(10) </w:t>
      </w:r>
      <w:r w:rsidRPr="00512CC7">
        <w:rPr>
          <w:rFonts w:ascii="Palatino Linotype" w:hAnsi="Palatino Linotype"/>
          <w:b/>
          <w:u w:val="single" w:color="000000"/>
        </w:rPr>
        <w:t xml:space="preserve">de </w:t>
      </w:r>
      <w:r w:rsidR="00B1629F" w:rsidRPr="00512CC7">
        <w:rPr>
          <w:rFonts w:ascii="Palatino Linotype" w:hAnsi="Palatino Linotype"/>
          <w:b/>
          <w:u w:val="single" w:color="000000"/>
        </w:rPr>
        <w:t>nov</w:t>
      </w:r>
      <w:r w:rsidRPr="00512CC7">
        <w:rPr>
          <w:rFonts w:ascii="Palatino Linotype" w:hAnsi="Palatino Linotype"/>
          <w:b/>
          <w:u w:val="single" w:color="000000"/>
        </w:rPr>
        <w:t>iembre de dos mil veintiuno</w:t>
      </w:r>
      <w:r w:rsidRPr="00512CC7">
        <w:rPr>
          <w:rFonts w:ascii="Palatino Linotype" w:hAnsi="Palatino Linotype"/>
        </w:rPr>
        <w:t xml:space="preserve">, en </w:t>
      </w:r>
      <w:r w:rsidRPr="00512CC7">
        <w:rPr>
          <w:rFonts w:ascii="Palatino Linotype" w:hAnsi="Palatino Linotype"/>
        </w:rPr>
        <w:lastRenderedPageBreak/>
        <w:t>seguimiento al procedimiento de acces</w:t>
      </w:r>
      <w:r w:rsidR="00B1629F" w:rsidRPr="00512CC7">
        <w:rPr>
          <w:rFonts w:ascii="Palatino Linotype" w:hAnsi="Palatino Linotype"/>
        </w:rPr>
        <w:t>o a la información pública, el S</w:t>
      </w:r>
      <w:r w:rsidRPr="00512CC7">
        <w:rPr>
          <w:rFonts w:ascii="Palatino Linotype" w:hAnsi="Palatino Linotype"/>
        </w:rPr>
        <w:t xml:space="preserve">ujeto </w:t>
      </w:r>
      <w:r w:rsidR="00B1629F" w:rsidRPr="00512CC7">
        <w:rPr>
          <w:rFonts w:ascii="Palatino Linotype" w:hAnsi="Palatino Linotype"/>
        </w:rPr>
        <w:t>O</w:t>
      </w:r>
      <w:r w:rsidRPr="00512CC7">
        <w:rPr>
          <w:rFonts w:ascii="Palatino Linotype" w:hAnsi="Palatino Linotype"/>
        </w:rPr>
        <w:t xml:space="preserve">bligado </w:t>
      </w:r>
      <w:r w:rsidR="00B1629F" w:rsidRPr="00512CC7">
        <w:rPr>
          <w:rFonts w:ascii="Palatino Linotype" w:hAnsi="Palatino Linotype"/>
        </w:rPr>
        <w:t>Gubernatura</w:t>
      </w:r>
      <w:r w:rsidRPr="00512CC7">
        <w:rPr>
          <w:rFonts w:ascii="Palatino Linotype" w:hAnsi="Palatino Linotype"/>
        </w:rPr>
        <w:t>, dio respuesta</w:t>
      </w:r>
      <w:r w:rsidRPr="00512CC7">
        <w:rPr>
          <w:rFonts w:ascii="Palatino Linotype" w:hAnsi="Palatino Linotype"/>
          <w:spacing w:val="3"/>
        </w:rPr>
        <w:t xml:space="preserve"> </w:t>
      </w:r>
      <w:r w:rsidRPr="00512CC7">
        <w:rPr>
          <w:rFonts w:ascii="Palatino Linotype" w:hAnsi="Palatino Linotype"/>
        </w:rPr>
        <w:t>a</w:t>
      </w:r>
      <w:r w:rsidRPr="00512CC7">
        <w:rPr>
          <w:rFonts w:ascii="Palatino Linotype" w:hAnsi="Palatino Linotype"/>
          <w:spacing w:val="4"/>
        </w:rPr>
        <w:t xml:space="preserve"> </w:t>
      </w:r>
      <w:r w:rsidRPr="00512CC7">
        <w:rPr>
          <w:rFonts w:ascii="Palatino Linotype" w:hAnsi="Palatino Linotype"/>
        </w:rPr>
        <w:t>la</w:t>
      </w:r>
      <w:r w:rsidRPr="00512CC7">
        <w:rPr>
          <w:rFonts w:ascii="Palatino Linotype" w:hAnsi="Palatino Linotype"/>
          <w:spacing w:val="5"/>
        </w:rPr>
        <w:t xml:space="preserve"> </w:t>
      </w:r>
      <w:r w:rsidRPr="00512CC7">
        <w:rPr>
          <w:rFonts w:ascii="Palatino Linotype" w:hAnsi="Palatino Linotype"/>
        </w:rPr>
        <w:t>solicitud</w:t>
      </w:r>
      <w:r w:rsidRPr="00512CC7">
        <w:rPr>
          <w:rFonts w:ascii="Palatino Linotype" w:hAnsi="Palatino Linotype"/>
          <w:spacing w:val="3"/>
        </w:rPr>
        <w:t xml:space="preserve"> </w:t>
      </w:r>
      <w:r w:rsidRPr="00512CC7">
        <w:rPr>
          <w:rFonts w:ascii="Palatino Linotype" w:hAnsi="Palatino Linotype"/>
        </w:rPr>
        <w:t>de</w:t>
      </w:r>
      <w:r w:rsidRPr="00512CC7">
        <w:rPr>
          <w:rFonts w:ascii="Palatino Linotype" w:hAnsi="Palatino Linotype"/>
          <w:spacing w:val="4"/>
        </w:rPr>
        <w:t xml:space="preserve"> </w:t>
      </w:r>
      <w:r w:rsidRPr="00512CC7">
        <w:rPr>
          <w:rFonts w:ascii="Palatino Linotype" w:hAnsi="Palatino Linotype"/>
        </w:rPr>
        <w:t>información pública</w:t>
      </w:r>
      <w:r w:rsidRPr="00512CC7">
        <w:rPr>
          <w:rFonts w:ascii="Palatino Linotype" w:hAnsi="Palatino Linotype"/>
          <w:spacing w:val="-2"/>
        </w:rPr>
        <w:t xml:space="preserve"> </w:t>
      </w:r>
      <w:r w:rsidRPr="00512CC7">
        <w:rPr>
          <w:rFonts w:ascii="Palatino Linotype" w:hAnsi="Palatino Linotype"/>
        </w:rPr>
        <w:t>en</w:t>
      </w:r>
      <w:r w:rsidRPr="00512CC7">
        <w:rPr>
          <w:rFonts w:ascii="Palatino Linotype" w:hAnsi="Palatino Linotype"/>
          <w:spacing w:val="-4"/>
        </w:rPr>
        <w:t xml:space="preserve"> </w:t>
      </w:r>
      <w:r w:rsidRPr="00512CC7">
        <w:rPr>
          <w:rFonts w:ascii="Palatino Linotype" w:hAnsi="Palatino Linotype"/>
        </w:rPr>
        <w:t>fecha</w:t>
      </w:r>
      <w:r w:rsidRPr="00512CC7">
        <w:rPr>
          <w:rFonts w:ascii="Palatino Linotype" w:hAnsi="Palatino Linotype"/>
          <w:spacing w:val="-3"/>
        </w:rPr>
        <w:t xml:space="preserve"> </w:t>
      </w:r>
      <w:r w:rsidR="00B1629F" w:rsidRPr="00512CC7">
        <w:rPr>
          <w:rFonts w:ascii="Palatino Linotype" w:hAnsi="Palatino Linotype"/>
          <w:b/>
          <w:u w:val="single" w:color="000000"/>
        </w:rPr>
        <w:t>doce (12)</w:t>
      </w:r>
      <w:r w:rsidRPr="00512CC7">
        <w:rPr>
          <w:rFonts w:ascii="Palatino Linotype" w:hAnsi="Palatino Linotype"/>
          <w:b/>
          <w:u w:val="single" w:color="000000"/>
        </w:rPr>
        <w:t xml:space="preserve"> de </w:t>
      </w:r>
      <w:r w:rsidR="00B1629F" w:rsidRPr="00512CC7">
        <w:rPr>
          <w:rFonts w:ascii="Palatino Linotype" w:hAnsi="Palatino Linotype"/>
          <w:b/>
          <w:u w:val="single" w:color="000000"/>
        </w:rPr>
        <w:t>noviem</w:t>
      </w:r>
      <w:r w:rsidRPr="00512CC7">
        <w:rPr>
          <w:rFonts w:ascii="Palatino Linotype" w:hAnsi="Palatino Linotype"/>
          <w:b/>
          <w:u w:val="single" w:color="000000"/>
        </w:rPr>
        <w:t>bre de dos mil veintiuno</w:t>
      </w:r>
      <w:r w:rsidRPr="00512CC7">
        <w:rPr>
          <w:rFonts w:ascii="Palatino Linotype" w:hAnsi="Palatino Linotype"/>
        </w:rPr>
        <w:t>.</w:t>
      </w:r>
    </w:p>
    <w:p w14:paraId="455F93C5" w14:textId="77777777" w:rsidR="0006567A" w:rsidRPr="00512CC7" w:rsidRDefault="0006567A" w:rsidP="00B9562D">
      <w:pPr>
        <w:pStyle w:val="Prrafodelista"/>
        <w:spacing w:line="360" w:lineRule="auto"/>
        <w:ind w:left="0"/>
        <w:jc w:val="both"/>
        <w:rPr>
          <w:rFonts w:ascii="Palatino Linotype" w:hAnsi="Palatino Linotype"/>
        </w:rPr>
      </w:pPr>
    </w:p>
    <w:p w14:paraId="7EB4D4CA" w14:textId="23E44F52" w:rsidR="0006567A" w:rsidRPr="00512CC7" w:rsidRDefault="0006567A" w:rsidP="00B9562D">
      <w:pPr>
        <w:pStyle w:val="Prrafodelista"/>
        <w:numPr>
          <w:ilvl w:val="0"/>
          <w:numId w:val="7"/>
        </w:numPr>
        <w:spacing w:line="360" w:lineRule="auto"/>
        <w:ind w:left="0" w:firstLine="0"/>
        <w:jc w:val="both"/>
        <w:rPr>
          <w:rFonts w:ascii="Palatino Linotype" w:hAnsi="Palatino Linotype"/>
        </w:rPr>
      </w:pPr>
      <w:r w:rsidRPr="00512CC7">
        <w:rPr>
          <w:rFonts w:ascii="Palatino Linotype" w:hAnsi="Palatino Linotype"/>
        </w:rPr>
        <w:t xml:space="preserve">Por lo que el día límite para interponer el recurso de revisión ocurrió en la fecha </w:t>
      </w:r>
      <w:r w:rsidR="00735B8F" w:rsidRPr="00512CC7">
        <w:rPr>
          <w:rFonts w:ascii="Palatino Linotype" w:hAnsi="Palatino Linotype"/>
          <w:b/>
          <w:u w:val="single"/>
        </w:rPr>
        <w:t>seis</w:t>
      </w:r>
      <w:r w:rsidR="002A1479" w:rsidRPr="00512CC7">
        <w:rPr>
          <w:rFonts w:ascii="Palatino Linotype" w:hAnsi="Palatino Linotype"/>
          <w:b/>
          <w:u w:val="single"/>
        </w:rPr>
        <w:t xml:space="preserve"> (</w:t>
      </w:r>
      <w:r w:rsidR="00735B8F" w:rsidRPr="00512CC7">
        <w:rPr>
          <w:rFonts w:ascii="Palatino Linotype" w:hAnsi="Palatino Linotype"/>
          <w:b/>
          <w:u w:val="single"/>
        </w:rPr>
        <w:t>6</w:t>
      </w:r>
      <w:r w:rsidR="002A1479" w:rsidRPr="00512CC7">
        <w:rPr>
          <w:rFonts w:ascii="Palatino Linotype" w:hAnsi="Palatino Linotype"/>
          <w:b/>
          <w:u w:val="single"/>
        </w:rPr>
        <w:t>) de diciembre</w:t>
      </w:r>
      <w:r w:rsidRPr="00512CC7">
        <w:rPr>
          <w:rFonts w:ascii="Palatino Linotype" w:hAnsi="Palatino Linotype"/>
          <w:b/>
          <w:u w:val="single"/>
        </w:rPr>
        <w:t xml:space="preserve"> de </w:t>
      </w:r>
      <w:proofErr w:type="gramStart"/>
      <w:r w:rsidRPr="00512CC7">
        <w:rPr>
          <w:rFonts w:ascii="Palatino Linotype" w:hAnsi="Palatino Linotype"/>
          <w:b/>
          <w:u w:val="single"/>
        </w:rPr>
        <w:t>dos mil veintiuno</w:t>
      </w:r>
      <w:proofErr w:type="gramEnd"/>
      <w:r w:rsidRPr="00512CC7">
        <w:rPr>
          <w:rFonts w:ascii="Palatino Linotype" w:hAnsi="Palatino Linotype"/>
        </w:rPr>
        <w:t>, de acuerdo al artículo 178 de la Ley de Transparencia y Acceso a la Información Pública del Estado de México y Municipios, que establece:</w:t>
      </w:r>
    </w:p>
    <w:p w14:paraId="7A543C9F" w14:textId="77777777" w:rsidR="0006567A" w:rsidRPr="00512CC7" w:rsidRDefault="0006567A" w:rsidP="00B9562D">
      <w:pPr>
        <w:pStyle w:val="Textoindependiente"/>
        <w:spacing w:line="360" w:lineRule="auto"/>
        <w:ind w:left="502" w:right="107"/>
        <w:rPr>
          <w:rFonts w:ascii="Palatino Linotype" w:hAnsi="Palatino Linotype"/>
          <w:szCs w:val="24"/>
        </w:rPr>
      </w:pPr>
    </w:p>
    <w:p w14:paraId="0CA687B1" w14:textId="77777777" w:rsidR="0006567A" w:rsidRPr="00512CC7" w:rsidRDefault="0006567A" w:rsidP="00DB223A">
      <w:pPr>
        <w:pStyle w:val="Textoindependiente"/>
        <w:spacing w:line="360" w:lineRule="auto"/>
        <w:ind w:left="502" w:right="616"/>
        <w:rPr>
          <w:rFonts w:ascii="Palatino Linotype" w:hAnsi="Palatino Linotype"/>
          <w:szCs w:val="24"/>
        </w:rPr>
      </w:pPr>
      <w:r w:rsidRPr="00512CC7">
        <w:rPr>
          <w:rFonts w:ascii="Palatino Linotype" w:hAnsi="Palatino Linotype"/>
          <w:i/>
          <w:szCs w:val="24"/>
        </w:rPr>
        <w:t>“</w:t>
      </w:r>
      <w:r w:rsidRPr="00512CC7">
        <w:rPr>
          <w:rFonts w:ascii="Palatino Linotype" w:hAnsi="Palatino Linotype"/>
          <w:b/>
          <w:i/>
          <w:szCs w:val="24"/>
        </w:rPr>
        <w:t>Artículo 178.</w:t>
      </w:r>
      <w:r w:rsidRPr="00512CC7">
        <w:rPr>
          <w:rFonts w:ascii="Palatino Linotype" w:hAnsi="Palatino Linotype"/>
          <w:i/>
          <w:szCs w:val="24"/>
        </w:rPr>
        <w:t xml:space="preserve"> El solicitante podrá interponer, por sí mismo o a través de su representante, de manera directa o por medios electrónicos, recurso de revisión ante el Instituto o ante la Unidad de Transparencia que haya conocido de la solicitud </w:t>
      </w:r>
      <w:r w:rsidRPr="00512CC7">
        <w:rPr>
          <w:rFonts w:ascii="Palatino Linotype" w:hAnsi="Palatino Linotype"/>
          <w:b/>
          <w:i/>
          <w:szCs w:val="24"/>
          <w:u w:val="single"/>
        </w:rPr>
        <w:t>dentro de los quince días hábiles, siguientes a la fecha de la notificación de la respuesta</w:t>
      </w:r>
      <w:r w:rsidRPr="00512CC7">
        <w:rPr>
          <w:rFonts w:ascii="Palatino Linotype" w:hAnsi="Palatino Linotype"/>
          <w:i/>
          <w:szCs w:val="24"/>
        </w:rPr>
        <w:t>.”</w:t>
      </w:r>
    </w:p>
    <w:p w14:paraId="6BB04260" w14:textId="77777777" w:rsidR="0006567A" w:rsidRPr="00512CC7" w:rsidRDefault="0006567A" w:rsidP="00B9562D">
      <w:pPr>
        <w:pStyle w:val="Textoindependiente"/>
        <w:spacing w:line="360" w:lineRule="auto"/>
        <w:ind w:left="502" w:right="105"/>
        <w:rPr>
          <w:rFonts w:ascii="Palatino Linotype" w:hAnsi="Palatino Linotype"/>
          <w:szCs w:val="24"/>
        </w:rPr>
      </w:pPr>
    </w:p>
    <w:p w14:paraId="63EF5C1A" w14:textId="4A1C2A62" w:rsidR="0006567A" w:rsidRPr="00512CC7" w:rsidRDefault="0006567A" w:rsidP="00B9562D">
      <w:pPr>
        <w:pStyle w:val="Prrafodelista"/>
        <w:numPr>
          <w:ilvl w:val="0"/>
          <w:numId w:val="7"/>
        </w:numPr>
        <w:spacing w:line="360" w:lineRule="auto"/>
        <w:ind w:left="0" w:firstLine="0"/>
        <w:jc w:val="both"/>
        <w:rPr>
          <w:rFonts w:ascii="Palatino Linotype" w:hAnsi="Palatino Linotype"/>
        </w:rPr>
      </w:pPr>
      <w:r w:rsidRPr="00512CC7">
        <w:rPr>
          <w:rFonts w:ascii="Palatino Linotype" w:hAnsi="Palatino Linotype"/>
        </w:rPr>
        <w:t xml:space="preserve">Luego entonces, los quince días hábiles para interponer el recurso de revisión, con los que contaba el particular, trascurrieron del </w:t>
      </w:r>
      <w:r w:rsidR="00DB223A" w:rsidRPr="00512CC7">
        <w:rPr>
          <w:rFonts w:ascii="Palatino Linotype" w:hAnsi="Palatino Linotype"/>
          <w:b/>
          <w:u w:val="single"/>
        </w:rPr>
        <w:t>dieciséis (16</w:t>
      </w:r>
      <w:r w:rsidR="002A1479" w:rsidRPr="00512CC7">
        <w:rPr>
          <w:rFonts w:ascii="Palatino Linotype" w:hAnsi="Palatino Linotype"/>
          <w:b/>
          <w:u w:val="single"/>
        </w:rPr>
        <w:t>)</w:t>
      </w:r>
      <w:r w:rsidRPr="00512CC7">
        <w:rPr>
          <w:rFonts w:ascii="Palatino Linotype" w:hAnsi="Palatino Linotype"/>
          <w:b/>
          <w:u w:val="single"/>
        </w:rPr>
        <w:t xml:space="preserve"> de </w:t>
      </w:r>
      <w:r w:rsidR="002A1479" w:rsidRPr="00512CC7">
        <w:rPr>
          <w:rFonts w:ascii="Palatino Linotype" w:hAnsi="Palatino Linotype"/>
          <w:b/>
          <w:u w:val="single"/>
        </w:rPr>
        <w:t>noviem</w:t>
      </w:r>
      <w:r w:rsidRPr="00512CC7">
        <w:rPr>
          <w:rFonts w:ascii="Palatino Linotype" w:hAnsi="Palatino Linotype"/>
          <w:b/>
          <w:u w:val="single"/>
        </w:rPr>
        <w:t xml:space="preserve">bre al </w:t>
      </w:r>
      <w:r w:rsidR="00DB223A" w:rsidRPr="00512CC7">
        <w:rPr>
          <w:rFonts w:ascii="Palatino Linotype" w:hAnsi="Palatino Linotype"/>
          <w:b/>
          <w:u w:val="single"/>
        </w:rPr>
        <w:t>seis</w:t>
      </w:r>
      <w:r w:rsidR="002A1479" w:rsidRPr="00512CC7">
        <w:rPr>
          <w:rFonts w:ascii="Palatino Linotype" w:hAnsi="Palatino Linotype"/>
          <w:b/>
          <w:u w:val="single"/>
        </w:rPr>
        <w:t xml:space="preserve"> (</w:t>
      </w:r>
      <w:r w:rsidR="00DB223A" w:rsidRPr="00512CC7">
        <w:rPr>
          <w:rFonts w:ascii="Palatino Linotype" w:hAnsi="Palatino Linotype"/>
          <w:b/>
          <w:u w:val="single"/>
        </w:rPr>
        <w:t>6</w:t>
      </w:r>
      <w:r w:rsidR="002A1479" w:rsidRPr="00512CC7">
        <w:rPr>
          <w:rFonts w:ascii="Palatino Linotype" w:hAnsi="Palatino Linotype"/>
          <w:b/>
          <w:u w:val="single"/>
        </w:rPr>
        <w:t>)</w:t>
      </w:r>
      <w:r w:rsidRPr="00512CC7">
        <w:rPr>
          <w:rFonts w:ascii="Palatino Linotype" w:hAnsi="Palatino Linotype"/>
          <w:b/>
          <w:u w:val="single"/>
        </w:rPr>
        <w:t xml:space="preserve"> de </w:t>
      </w:r>
      <w:r w:rsidR="002A1479" w:rsidRPr="00512CC7">
        <w:rPr>
          <w:rFonts w:ascii="Palatino Linotype" w:hAnsi="Palatino Linotype"/>
          <w:b/>
          <w:u w:val="single"/>
        </w:rPr>
        <w:t>dic</w:t>
      </w:r>
      <w:r w:rsidRPr="00512CC7">
        <w:rPr>
          <w:rFonts w:ascii="Palatino Linotype" w:hAnsi="Palatino Linotype"/>
          <w:b/>
          <w:u w:val="single"/>
        </w:rPr>
        <w:t>iembre de dos mil veintiuno</w:t>
      </w:r>
      <w:r w:rsidRPr="00512CC7">
        <w:rPr>
          <w:rFonts w:ascii="Palatino Linotype" w:hAnsi="Palatino Linotype"/>
        </w:rPr>
        <w:t>.</w:t>
      </w:r>
    </w:p>
    <w:p w14:paraId="70AD3BC4" w14:textId="77777777" w:rsidR="0006567A" w:rsidRPr="00512CC7" w:rsidRDefault="0006567A" w:rsidP="00B9562D">
      <w:pPr>
        <w:pStyle w:val="Textoindependiente"/>
        <w:spacing w:line="360" w:lineRule="auto"/>
        <w:ind w:left="502" w:right="107"/>
        <w:rPr>
          <w:rFonts w:ascii="Palatino Linotype" w:hAnsi="Palatino Linotype"/>
          <w:szCs w:val="24"/>
        </w:rPr>
      </w:pPr>
    </w:p>
    <w:p w14:paraId="4225C860" w14:textId="08C3C207" w:rsidR="0006567A" w:rsidRPr="00512CC7" w:rsidRDefault="0006567A" w:rsidP="00DB223A">
      <w:pPr>
        <w:pStyle w:val="Prrafodelista"/>
        <w:numPr>
          <w:ilvl w:val="0"/>
          <w:numId w:val="7"/>
        </w:numPr>
        <w:spacing w:line="360" w:lineRule="auto"/>
        <w:ind w:left="0" w:right="107" w:firstLine="0"/>
        <w:jc w:val="both"/>
        <w:rPr>
          <w:rFonts w:ascii="Palatino Linotype" w:hAnsi="Palatino Linotype"/>
        </w:rPr>
      </w:pPr>
      <w:r w:rsidRPr="00512CC7">
        <w:rPr>
          <w:rFonts w:ascii="Palatino Linotype" w:hAnsi="Palatino Linotype"/>
        </w:rPr>
        <w:t xml:space="preserve">Sirve de sustento las siguientes imágenes ilustrativas correspondientes al calendario </w:t>
      </w:r>
      <w:r w:rsidR="00DB223A" w:rsidRPr="00512CC7">
        <w:rPr>
          <w:rFonts w:ascii="Palatino Linotype" w:hAnsi="Palatino Linotype"/>
        </w:rPr>
        <w:t xml:space="preserve">en materia de transparencia </w:t>
      </w:r>
      <w:r w:rsidRPr="00512CC7">
        <w:rPr>
          <w:rFonts w:ascii="Palatino Linotype" w:hAnsi="Palatino Linotype"/>
        </w:rPr>
        <w:t>de</w:t>
      </w:r>
      <w:r w:rsidR="00DB223A" w:rsidRPr="00512CC7">
        <w:rPr>
          <w:rFonts w:ascii="Palatino Linotype" w:hAnsi="Palatino Linotype"/>
        </w:rPr>
        <w:t xml:space="preserve"> este Órgano garante, a saber: </w:t>
      </w:r>
    </w:p>
    <w:p w14:paraId="3E84ED42" w14:textId="441582C1" w:rsidR="0006567A" w:rsidRPr="00512CC7" w:rsidRDefault="00DB223A" w:rsidP="00B9562D">
      <w:pPr>
        <w:pStyle w:val="Textoindependiente"/>
        <w:spacing w:line="360" w:lineRule="auto"/>
        <w:ind w:left="502" w:right="107"/>
        <w:rPr>
          <w:rFonts w:ascii="Palatino Linotype" w:hAnsi="Palatino Linotype"/>
          <w:szCs w:val="24"/>
        </w:rPr>
      </w:pPr>
      <w:r w:rsidRPr="00512CC7">
        <w:rPr>
          <w:rFonts w:ascii="Palatino Linotype" w:hAnsi="Palatino Linotype"/>
          <w:noProof/>
          <w:szCs w:val="24"/>
          <w:lang w:val="es-ES"/>
        </w:rPr>
        <w:lastRenderedPageBreak/>
        <w:drawing>
          <wp:inline distT="0" distB="0" distL="0" distR="0" wp14:anchorId="692D8FC2" wp14:editId="4D7BAAA5">
            <wp:extent cx="4827320" cy="3620037"/>
            <wp:effectExtent l="19050" t="19050" r="11430" b="19050"/>
            <wp:docPr id="8" name="Imagen 8" descr="C:\Users\MIG\Downloads\WhatsApp Image 2022-03-10 at 4.41.1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G\Downloads\WhatsApp Image 2022-03-10 at 4.41.16 PM.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9286" cy="3621511"/>
                    </a:xfrm>
                    <a:prstGeom prst="rect">
                      <a:avLst/>
                    </a:prstGeom>
                    <a:noFill/>
                    <a:ln>
                      <a:solidFill>
                        <a:schemeClr val="tx1"/>
                      </a:solidFill>
                    </a:ln>
                  </pic:spPr>
                </pic:pic>
              </a:graphicData>
            </a:graphic>
          </wp:inline>
        </w:drawing>
      </w:r>
    </w:p>
    <w:p w14:paraId="0C8EC36A" w14:textId="77777777" w:rsidR="0006567A" w:rsidRPr="00512CC7" w:rsidRDefault="0006567A" w:rsidP="00B9562D">
      <w:pPr>
        <w:pStyle w:val="Textoindependiente"/>
        <w:spacing w:line="360" w:lineRule="auto"/>
        <w:ind w:left="502" w:right="107"/>
        <w:rPr>
          <w:rFonts w:ascii="Palatino Linotype" w:hAnsi="Palatino Linotype"/>
          <w:szCs w:val="24"/>
        </w:rPr>
      </w:pPr>
    </w:p>
    <w:p w14:paraId="5BEB6317" w14:textId="395F053F" w:rsidR="0006567A" w:rsidRPr="00512CC7" w:rsidRDefault="0006567A" w:rsidP="00B9562D">
      <w:pPr>
        <w:pStyle w:val="Prrafodelista"/>
        <w:numPr>
          <w:ilvl w:val="0"/>
          <w:numId w:val="7"/>
        </w:numPr>
        <w:spacing w:line="360" w:lineRule="auto"/>
        <w:ind w:left="0" w:firstLine="0"/>
        <w:jc w:val="both"/>
        <w:rPr>
          <w:rFonts w:ascii="Palatino Linotype" w:hAnsi="Palatino Linotype"/>
        </w:rPr>
      </w:pPr>
      <w:r w:rsidRPr="00512CC7">
        <w:rPr>
          <w:rFonts w:ascii="Palatino Linotype" w:hAnsi="Palatino Linotype"/>
        </w:rPr>
        <w:t xml:space="preserve">Ahora bien, el recurso de revisión se presentó ante el Instituto mediante el SAIMEX en fecha </w:t>
      </w:r>
      <w:r w:rsidR="00DB223A" w:rsidRPr="00512CC7">
        <w:rPr>
          <w:rFonts w:ascii="Palatino Linotype" w:hAnsi="Palatino Linotype"/>
          <w:b/>
          <w:u w:val="single"/>
        </w:rPr>
        <w:t>veintiuno (21)</w:t>
      </w:r>
      <w:r w:rsidRPr="00512CC7">
        <w:rPr>
          <w:rFonts w:ascii="Palatino Linotype" w:hAnsi="Palatino Linotype"/>
          <w:b/>
          <w:u w:val="single"/>
        </w:rPr>
        <w:t xml:space="preserve"> de </w:t>
      </w:r>
      <w:r w:rsidR="00DB223A" w:rsidRPr="00512CC7">
        <w:rPr>
          <w:rFonts w:ascii="Palatino Linotype" w:hAnsi="Palatino Linotype"/>
          <w:b/>
          <w:u w:val="single"/>
        </w:rPr>
        <w:t>dic</w:t>
      </w:r>
      <w:r w:rsidRPr="00512CC7">
        <w:rPr>
          <w:rFonts w:ascii="Palatino Linotype" w:hAnsi="Palatino Linotype"/>
          <w:b/>
          <w:u w:val="single"/>
        </w:rPr>
        <w:t>iembre de dos mil veintiuno</w:t>
      </w:r>
      <w:r w:rsidRPr="00512CC7">
        <w:rPr>
          <w:rFonts w:ascii="Palatino Linotype" w:hAnsi="Palatino Linotype"/>
        </w:rPr>
        <w:t xml:space="preserve"> del</w:t>
      </w:r>
      <w:r w:rsidRPr="00512CC7">
        <w:rPr>
          <w:rFonts w:ascii="Palatino Linotype" w:hAnsi="Palatino Linotype"/>
          <w:spacing w:val="38"/>
        </w:rPr>
        <w:t xml:space="preserve"> </w:t>
      </w:r>
      <w:r w:rsidRPr="00512CC7">
        <w:rPr>
          <w:rFonts w:ascii="Palatino Linotype" w:hAnsi="Palatino Linotype"/>
        </w:rPr>
        <w:t>cómputo</w:t>
      </w:r>
      <w:r w:rsidRPr="00512CC7">
        <w:rPr>
          <w:rFonts w:ascii="Palatino Linotype" w:hAnsi="Palatino Linotype"/>
          <w:spacing w:val="39"/>
        </w:rPr>
        <w:t xml:space="preserve"> </w:t>
      </w:r>
      <w:r w:rsidRPr="00512CC7">
        <w:rPr>
          <w:rFonts w:ascii="Palatino Linotype" w:hAnsi="Palatino Linotype"/>
        </w:rPr>
        <w:t>del</w:t>
      </w:r>
      <w:r w:rsidRPr="00512CC7">
        <w:rPr>
          <w:rFonts w:ascii="Palatino Linotype" w:hAnsi="Palatino Linotype"/>
          <w:spacing w:val="39"/>
        </w:rPr>
        <w:t xml:space="preserve"> </w:t>
      </w:r>
      <w:r w:rsidRPr="00512CC7">
        <w:rPr>
          <w:rFonts w:ascii="Palatino Linotype" w:hAnsi="Palatino Linotype"/>
        </w:rPr>
        <w:t>plazo</w:t>
      </w:r>
      <w:r w:rsidRPr="00512CC7">
        <w:rPr>
          <w:rFonts w:ascii="Palatino Linotype" w:hAnsi="Palatino Linotype"/>
          <w:spacing w:val="37"/>
        </w:rPr>
        <w:t xml:space="preserve"> </w:t>
      </w:r>
      <w:r w:rsidRPr="00512CC7">
        <w:rPr>
          <w:rFonts w:ascii="Palatino Linotype" w:hAnsi="Palatino Linotype"/>
        </w:rPr>
        <w:t>antes</w:t>
      </w:r>
      <w:r w:rsidRPr="00512CC7">
        <w:rPr>
          <w:rFonts w:ascii="Palatino Linotype" w:hAnsi="Palatino Linotype"/>
          <w:spacing w:val="38"/>
        </w:rPr>
        <w:t xml:space="preserve"> </w:t>
      </w:r>
      <w:r w:rsidRPr="00512CC7">
        <w:rPr>
          <w:rFonts w:ascii="Palatino Linotype" w:hAnsi="Palatino Linotype"/>
        </w:rPr>
        <w:t>descrito</w:t>
      </w:r>
      <w:r w:rsidRPr="00512CC7">
        <w:rPr>
          <w:rFonts w:ascii="Palatino Linotype" w:hAnsi="Palatino Linotype"/>
          <w:spacing w:val="37"/>
        </w:rPr>
        <w:t xml:space="preserve"> </w:t>
      </w:r>
      <w:r w:rsidRPr="00512CC7">
        <w:rPr>
          <w:rFonts w:ascii="Palatino Linotype" w:hAnsi="Palatino Linotype"/>
        </w:rPr>
        <w:t>se</w:t>
      </w:r>
      <w:r w:rsidRPr="00512CC7">
        <w:rPr>
          <w:rFonts w:ascii="Palatino Linotype" w:hAnsi="Palatino Linotype"/>
          <w:spacing w:val="37"/>
        </w:rPr>
        <w:t xml:space="preserve"> </w:t>
      </w:r>
      <w:r w:rsidRPr="00512CC7">
        <w:rPr>
          <w:rFonts w:ascii="Palatino Linotype" w:hAnsi="Palatino Linotype"/>
        </w:rPr>
        <w:t>observa</w:t>
      </w:r>
      <w:r w:rsidRPr="00512CC7">
        <w:rPr>
          <w:rFonts w:ascii="Palatino Linotype" w:hAnsi="Palatino Linotype"/>
          <w:spacing w:val="39"/>
        </w:rPr>
        <w:t xml:space="preserve"> </w:t>
      </w:r>
      <w:r w:rsidRPr="00512CC7">
        <w:rPr>
          <w:rFonts w:ascii="Palatino Linotype" w:hAnsi="Palatino Linotype"/>
        </w:rPr>
        <w:t>que</w:t>
      </w:r>
      <w:r w:rsidRPr="00512CC7">
        <w:rPr>
          <w:rFonts w:ascii="Palatino Linotype" w:hAnsi="Palatino Linotype"/>
          <w:spacing w:val="40"/>
        </w:rPr>
        <w:t xml:space="preserve"> </w:t>
      </w:r>
      <w:r w:rsidRPr="00512CC7">
        <w:rPr>
          <w:rFonts w:ascii="Palatino Linotype" w:hAnsi="Palatino Linotype"/>
        </w:rPr>
        <w:t>el</w:t>
      </w:r>
      <w:r w:rsidRPr="00512CC7">
        <w:rPr>
          <w:rFonts w:ascii="Palatino Linotype" w:hAnsi="Palatino Linotype"/>
          <w:spacing w:val="38"/>
        </w:rPr>
        <w:t xml:space="preserve"> </w:t>
      </w:r>
      <w:r w:rsidRPr="00512CC7">
        <w:rPr>
          <w:rFonts w:ascii="Palatino Linotype" w:hAnsi="Palatino Linotype"/>
        </w:rPr>
        <w:t>recurso</w:t>
      </w:r>
      <w:r w:rsidRPr="00512CC7">
        <w:rPr>
          <w:rFonts w:ascii="Palatino Linotype" w:hAnsi="Palatino Linotype"/>
          <w:spacing w:val="38"/>
        </w:rPr>
        <w:t xml:space="preserve"> </w:t>
      </w:r>
      <w:r w:rsidRPr="00512CC7">
        <w:rPr>
          <w:rFonts w:ascii="Palatino Linotype" w:hAnsi="Palatino Linotype"/>
        </w:rPr>
        <w:t xml:space="preserve">de revisión </w:t>
      </w:r>
      <w:r w:rsidRPr="00512CC7">
        <w:rPr>
          <w:rFonts w:ascii="Palatino Linotype" w:hAnsi="Palatino Linotype"/>
          <w:b/>
          <w:u w:val="single" w:color="000000"/>
        </w:rPr>
        <w:t xml:space="preserve">no </w:t>
      </w:r>
      <w:r w:rsidRPr="00512CC7">
        <w:rPr>
          <w:rFonts w:ascii="Palatino Linotype" w:hAnsi="Palatino Linotype"/>
        </w:rPr>
        <w:t>se presentó de forma oportuna, ya que al momento en que se tuvo</w:t>
      </w:r>
      <w:r w:rsidRPr="00512CC7">
        <w:rPr>
          <w:rFonts w:ascii="Palatino Linotype" w:hAnsi="Palatino Linotype"/>
          <w:spacing w:val="7"/>
        </w:rPr>
        <w:t xml:space="preserve"> </w:t>
      </w:r>
      <w:r w:rsidRPr="00512CC7">
        <w:rPr>
          <w:rFonts w:ascii="Palatino Linotype" w:hAnsi="Palatino Linotype"/>
        </w:rPr>
        <w:t>por presentado,</w:t>
      </w:r>
      <w:r w:rsidRPr="00512CC7">
        <w:rPr>
          <w:rFonts w:ascii="Palatino Linotype" w:hAnsi="Palatino Linotype"/>
          <w:spacing w:val="7"/>
        </w:rPr>
        <w:t xml:space="preserve"> </w:t>
      </w:r>
      <w:r w:rsidRPr="00512CC7">
        <w:rPr>
          <w:rFonts w:ascii="Palatino Linotype" w:hAnsi="Palatino Linotype"/>
        </w:rPr>
        <w:t>el</w:t>
      </w:r>
      <w:r w:rsidRPr="00512CC7">
        <w:rPr>
          <w:rFonts w:ascii="Palatino Linotype" w:hAnsi="Palatino Linotype"/>
          <w:spacing w:val="9"/>
        </w:rPr>
        <w:t xml:space="preserve"> </w:t>
      </w:r>
      <w:r w:rsidRPr="00512CC7">
        <w:rPr>
          <w:rFonts w:ascii="Palatino Linotype" w:hAnsi="Palatino Linotype"/>
        </w:rPr>
        <w:t>plazo ya había fenecido.</w:t>
      </w:r>
    </w:p>
    <w:p w14:paraId="70456249" w14:textId="77777777" w:rsidR="0006567A" w:rsidRPr="00512CC7" w:rsidRDefault="0006567A" w:rsidP="00B9562D">
      <w:pPr>
        <w:pStyle w:val="Textoindependiente"/>
        <w:spacing w:line="360" w:lineRule="auto"/>
        <w:ind w:left="502" w:right="107"/>
        <w:rPr>
          <w:rFonts w:ascii="Palatino Linotype" w:hAnsi="Palatino Linotype"/>
          <w:szCs w:val="24"/>
        </w:rPr>
      </w:pPr>
    </w:p>
    <w:p w14:paraId="30D8912B" w14:textId="1E882E5B" w:rsidR="0006567A" w:rsidRPr="00512CC7" w:rsidRDefault="0006567A" w:rsidP="00B9562D">
      <w:pPr>
        <w:pStyle w:val="Prrafodelista"/>
        <w:numPr>
          <w:ilvl w:val="0"/>
          <w:numId w:val="7"/>
        </w:numPr>
        <w:spacing w:line="360" w:lineRule="auto"/>
        <w:ind w:left="0" w:firstLine="0"/>
        <w:jc w:val="both"/>
        <w:rPr>
          <w:rFonts w:ascii="Palatino Linotype" w:hAnsi="Palatino Linotype"/>
        </w:rPr>
      </w:pPr>
      <w:r w:rsidRPr="00512CC7">
        <w:rPr>
          <w:rFonts w:ascii="Palatino Linotype" w:hAnsi="Palatino Linotype"/>
        </w:rPr>
        <w:t>Por las razones antes expuestas se actualiza la causa de improcedencia inmersa en el artículo 191 fracción I de la Ley de Transparencia y Acceso a la Información Pública del Estado de México y Municipios</w:t>
      </w:r>
      <w:r w:rsidR="00735B8F" w:rsidRPr="00512CC7">
        <w:rPr>
          <w:rFonts w:ascii="Palatino Linotype" w:hAnsi="Palatino Linotype"/>
        </w:rPr>
        <w:t>.</w:t>
      </w:r>
    </w:p>
    <w:p w14:paraId="7F45E1D4" w14:textId="77777777" w:rsidR="0006567A" w:rsidRPr="00512CC7" w:rsidRDefault="0006567A" w:rsidP="00B9562D">
      <w:pPr>
        <w:pStyle w:val="Prrafodelista"/>
        <w:autoSpaceDE w:val="0"/>
        <w:autoSpaceDN w:val="0"/>
        <w:adjustRightInd w:val="0"/>
        <w:spacing w:line="360" w:lineRule="auto"/>
        <w:ind w:left="502"/>
        <w:jc w:val="both"/>
        <w:rPr>
          <w:rFonts w:ascii="Palatino Linotype" w:hAnsi="Palatino Linotype" w:cs="Arial"/>
        </w:rPr>
      </w:pPr>
    </w:p>
    <w:p w14:paraId="36F57F99" w14:textId="77777777" w:rsidR="0006567A" w:rsidRPr="00512CC7" w:rsidRDefault="0006567A" w:rsidP="00B9562D">
      <w:pPr>
        <w:pStyle w:val="Prrafodelista"/>
        <w:numPr>
          <w:ilvl w:val="0"/>
          <w:numId w:val="7"/>
        </w:numPr>
        <w:spacing w:line="360" w:lineRule="auto"/>
        <w:ind w:left="0" w:firstLine="0"/>
        <w:jc w:val="both"/>
        <w:rPr>
          <w:rFonts w:ascii="Palatino Linotype" w:hAnsi="Palatino Linotype" w:cs="Arial"/>
        </w:rPr>
      </w:pPr>
      <w:r w:rsidRPr="00512CC7">
        <w:rPr>
          <w:rFonts w:ascii="Palatino Linotype" w:hAnsi="Palatino Linotype"/>
        </w:rPr>
        <w:lastRenderedPageBreak/>
        <w:t>Ahora</w:t>
      </w:r>
      <w:r w:rsidRPr="00512CC7">
        <w:rPr>
          <w:rFonts w:ascii="Palatino Linotype" w:hAnsi="Palatino Linotype" w:cs="Arial"/>
        </w:rPr>
        <w:t xml:space="preserve"> bien, respecto de este mismo segundo elemento normativo en que se estudia, por lo que hace al denominado inciso “b).- la forma en que la autoridad ha de detectar, señalar o valorar la causa de improcedencia en el recurso de revisión es decir, a que “aparezca”, hablando por supuesto, del momento procesal en que debe llevarse a cabo, es necesario referir que la causa de improcedencia apareció en el recurso de revisión en el momento en que se admitió, respecto a este punto la Ley en la materia no establece algún momento en específico en que deba aparecer una causal de improcedencia, sino que de forma general refiere “aparezca”, lo cual puede ocurrir en cualquier momento; en el presente asunto aparece la causal de improcedencia, de la que se ha hecho el estudio anteriormente, en el momento de admitir el recurso de revisión, y es hasta el momento en que se resuelve en que la autoridad resolutora la puede señalar; ahora bien, el señalar o dar cuenta de la existencia de una causa de improcedencia es distinta al momento en que aquella aparece.</w:t>
      </w:r>
    </w:p>
    <w:p w14:paraId="032CD48C" w14:textId="77777777" w:rsidR="0006567A" w:rsidRPr="00512CC7" w:rsidRDefault="0006567A" w:rsidP="00B9562D">
      <w:pPr>
        <w:pStyle w:val="Prrafodelista"/>
        <w:autoSpaceDE w:val="0"/>
        <w:autoSpaceDN w:val="0"/>
        <w:adjustRightInd w:val="0"/>
        <w:spacing w:line="360" w:lineRule="auto"/>
        <w:ind w:left="502"/>
        <w:jc w:val="both"/>
        <w:rPr>
          <w:rFonts w:ascii="Palatino Linotype" w:hAnsi="Palatino Linotype" w:cs="Arial"/>
        </w:rPr>
      </w:pPr>
    </w:p>
    <w:p w14:paraId="69E2A8AB" w14:textId="77777777" w:rsidR="0006567A" w:rsidRPr="00512CC7" w:rsidRDefault="0006567A" w:rsidP="00B9562D">
      <w:pPr>
        <w:pStyle w:val="Prrafodelista"/>
        <w:numPr>
          <w:ilvl w:val="0"/>
          <w:numId w:val="7"/>
        </w:numPr>
        <w:spacing w:line="360" w:lineRule="auto"/>
        <w:ind w:left="0" w:firstLine="0"/>
        <w:jc w:val="both"/>
        <w:rPr>
          <w:rFonts w:ascii="Palatino Linotype" w:hAnsi="Palatino Linotype" w:cs="Arial"/>
        </w:rPr>
      </w:pPr>
      <w:r w:rsidRPr="00512CC7">
        <w:rPr>
          <w:rFonts w:ascii="Palatino Linotype" w:hAnsi="Palatino Linotype" w:cs="Arial"/>
        </w:rPr>
        <w:t xml:space="preserve">En </w:t>
      </w:r>
      <w:r w:rsidRPr="00512CC7">
        <w:rPr>
          <w:rFonts w:ascii="Palatino Linotype" w:hAnsi="Palatino Linotype"/>
        </w:rPr>
        <w:t>efecto</w:t>
      </w:r>
      <w:r w:rsidRPr="00512CC7">
        <w:rPr>
          <w:rFonts w:ascii="Palatino Linotype" w:hAnsi="Palatino Linotype" w:cs="Arial"/>
        </w:rPr>
        <w:t>, son dos cuestiones diversas, una atañe a los autos del expediente en que se resuelve cuya instrumentación (u ordinaria forma de transcurrir el procedimiento) trae como consecuencia la aparición de alguna causa de improcedencia, como en el presente caso que el recurrente no desahogó la prevención en los términos establecidos en la presente Ley, y la segunda a las atribuciones de este ente colegiado para resolver estudiando todas las constancias que obran en el expediente, cuya encomienda engloba el señalar o dar cuenta de la actualización de una causa de improcedencia.</w:t>
      </w:r>
    </w:p>
    <w:p w14:paraId="376D8F9A" w14:textId="77777777" w:rsidR="0006567A" w:rsidRPr="00512CC7" w:rsidRDefault="0006567A" w:rsidP="00B9562D">
      <w:pPr>
        <w:pStyle w:val="Prrafodelista"/>
        <w:autoSpaceDE w:val="0"/>
        <w:autoSpaceDN w:val="0"/>
        <w:adjustRightInd w:val="0"/>
        <w:spacing w:line="360" w:lineRule="auto"/>
        <w:ind w:left="502"/>
        <w:jc w:val="both"/>
        <w:rPr>
          <w:rFonts w:ascii="Palatino Linotype" w:hAnsi="Palatino Linotype" w:cs="Arial"/>
        </w:rPr>
      </w:pPr>
    </w:p>
    <w:p w14:paraId="012ACB82" w14:textId="77777777" w:rsidR="0006567A" w:rsidRPr="00512CC7" w:rsidRDefault="0006567A" w:rsidP="00B9562D">
      <w:pPr>
        <w:pStyle w:val="Prrafodelista"/>
        <w:numPr>
          <w:ilvl w:val="0"/>
          <w:numId w:val="7"/>
        </w:numPr>
        <w:spacing w:line="360" w:lineRule="auto"/>
        <w:ind w:left="0" w:firstLine="0"/>
        <w:jc w:val="both"/>
        <w:rPr>
          <w:rFonts w:ascii="Palatino Linotype" w:hAnsi="Palatino Linotype" w:cs="Arial"/>
        </w:rPr>
      </w:pPr>
      <w:r w:rsidRPr="00512CC7">
        <w:rPr>
          <w:rFonts w:ascii="Palatino Linotype" w:hAnsi="Palatino Linotype" w:cs="Arial"/>
        </w:rPr>
        <w:lastRenderedPageBreak/>
        <w:t>Ahora bien, respecto a tal circunstancia, este Órgano Garante de la Transparencia puede en cualquier momento advertir la existencia de la causal de improcedencia, la multicitada Ley no limita a este Instituto a circunscribirse a un término, plazo, periodo o momento, para advertir o identificar la existencia de una causal de improcedencia, sino que puede hacerlo en cualquier momento una vez que aparezca, que como se ha dicho anteriormente, en el presente caso, apareció al momento de admitirse el recurso de revisión, del cual este Órgano Garante de la Transparencia la advirtió al momento de resolver el recurso de revisión que nos ocupa.</w:t>
      </w:r>
    </w:p>
    <w:p w14:paraId="61CDF56B" w14:textId="77777777" w:rsidR="0006567A" w:rsidRPr="00512CC7" w:rsidRDefault="0006567A" w:rsidP="00B9562D">
      <w:pPr>
        <w:pStyle w:val="Prrafodelista"/>
        <w:autoSpaceDE w:val="0"/>
        <w:autoSpaceDN w:val="0"/>
        <w:adjustRightInd w:val="0"/>
        <w:spacing w:line="360" w:lineRule="auto"/>
        <w:ind w:left="502"/>
        <w:jc w:val="both"/>
        <w:rPr>
          <w:rFonts w:ascii="Palatino Linotype" w:hAnsi="Palatino Linotype" w:cs="Arial"/>
        </w:rPr>
      </w:pPr>
    </w:p>
    <w:p w14:paraId="354CF6BE" w14:textId="77777777" w:rsidR="0006567A" w:rsidRPr="00512CC7" w:rsidRDefault="0006567A" w:rsidP="00B9562D">
      <w:pPr>
        <w:pStyle w:val="Prrafodelista"/>
        <w:numPr>
          <w:ilvl w:val="0"/>
          <w:numId w:val="7"/>
        </w:numPr>
        <w:spacing w:line="360" w:lineRule="auto"/>
        <w:ind w:left="0" w:firstLine="0"/>
        <w:jc w:val="both"/>
        <w:rPr>
          <w:rFonts w:ascii="Palatino Linotype" w:hAnsi="Palatino Linotype" w:cs="Arial"/>
        </w:rPr>
      </w:pPr>
      <w:r w:rsidRPr="00512CC7">
        <w:rPr>
          <w:rFonts w:ascii="Palatino Linotype" w:hAnsi="Palatino Linotype" w:cs="Arial"/>
        </w:rPr>
        <w:t>Es por ello que el segundo elemento normativo previsto en la fracción IV del artículo 92 se configura perfectamente en el presente recurso de revisión.</w:t>
      </w:r>
    </w:p>
    <w:p w14:paraId="64A2B967" w14:textId="77777777" w:rsidR="0006567A" w:rsidRPr="00512CC7" w:rsidRDefault="0006567A" w:rsidP="00B9562D">
      <w:pPr>
        <w:pStyle w:val="Prrafodelista"/>
        <w:autoSpaceDE w:val="0"/>
        <w:autoSpaceDN w:val="0"/>
        <w:adjustRightInd w:val="0"/>
        <w:spacing w:line="360" w:lineRule="auto"/>
        <w:ind w:left="502"/>
        <w:jc w:val="both"/>
        <w:rPr>
          <w:rFonts w:ascii="Palatino Linotype" w:hAnsi="Palatino Linotype" w:cs="Arial"/>
        </w:rPr>
      </w:pPr>
    </w:p>
    <w:p w14:paraId="51AF9137" w14:textId="77777777" w:rsidR="0006567A" w:rsidRPr="00512CC7" w:rsidRDefault="0006567A" w:rsidP="00B9562D">
      <w:pPr>
        <w:pStyle w:val="Prrafodelista"/>
        <w:numPr>
          <w:ilvl w:val="0"/>
          <w:numId w:val="7"/>
        </w:numPr>
        <w:spacing w:line="360" w:lineRule="auto"/>
        <w:ind w:left="0" w:firstLine="0"/>
        <w:jc w:val="both"/>
        <w:rPr>
          <w:rFonts w:ascii="Palatino Linotype" w:hAnsi="Palatino Linotype" w:cs="Arial"/>
        </w:rPr>
      </w:pPr>
      <w:r w:rsidRPr="00512CC7">
        <w:rPr>
          <w:rFonts w:ascii="Palatino Linotype" w:hAnsi="Palatino Linotype" w:cs="Arial"/>
        </w:rPr>
        <w:t>En relación al tercer elemento normativo, que establece: “</w:t>
      </w:r>
      <w:r w:rsidRPr="00512CC7">
        <w:rPr>
          <w:rFonts w:ascii="Palatino Linotype" w:hAnsi="Palatino Linotype" w:cs="Arial"/>
          <w:i/>
        </w:rPr>
        <w:t>en términos de esta ley</w:t>
      </w:r>
      <w:r w:rsidRPr="00512CC7">
        <w:rPr>
          <w:rFonts w:ascii="Palatino Linotype" w:hAnsi="Palatino Linotype" w:cs="Arial"/>
        </w:rPr>
        <w:t>”, se considera que también se actualiza dicho elemento normativo en el presente caso, ya que las causales de improcedencia y de sobreseimiento de las que se ha hecho mención en el cuerpo de la presente resolución, de forma muy clara se establecen en la Ley en la materia, sin que se tomaran elementos o requisitos no contempladas en ella, en tal sentido es que en el presente recurso de revisión se actualizaron los elementos normativos que contempla la hipótesis jurídica a continuación inserta.</w:t>
      </w:r>
    </w:p>
    <w:p w14:paraId="5762BAEE" w14:textId="77777777" w:rsidR="0006567A" w:rsidRPr="00512CC7" w:rsidRDefault="0006567A" w:rsidP="00B9562D">
      <w:pPr>
        <w:pStyle w:val="Prrafodelista"/>
        <w:autoSpaceDE w:val="0"/>
        <w:autoSpaceDN w:val="0"/>
        <w:adjustRightInd w:val="0"/>
        <w:spacing w:line="360" w:lineRule="auto"/>
        <w:ind w:left="502"/>
        <w:jc w:val="both"/>
        <w:rPr>
          <w:rFonts w:ascii="Palatino Linotype" w:hAnsi="Palatino Linotype" w:cs="Arial"/>
        </w:rPr>
      </w:pPr>
    </w:p>
    <w:p w14:paraId="01AA0F09" w14:textId="77777777" w:rsidR="0006567A" w:rsidRPr="00512CC7" w:rsidRDefault="0006567A" w:rsidP="00DB223A">
      <w:pPr>
        <w:pStyle w:val="Prrafodelista"/>
        <w:spacing w:line="360" w:lineRule="auto"/>
        <w:ind w:left="502" w:right="616"/>
        <w:jc w:val="both"/>
        <w:rPr>
          <w:rFonts w:ascii="Palatino Linotype" w:hAnsi="Palatino Linotype" w:cs="Arial"/>
          <w:i/>
        </w:rPr>
      </w:pPr>
      <w:r w:rsidRPr="00512CC7">
        <w:rPr>
          <w:rFonts w:ascii="Palatino Linotype" w:hAnsi="Palatino Linotype" w:cs="Arial"/>
          <w:i/>
        </w:rPr>
        <w:t>“Artículo 192. El recurso será sobreseído, en todo o en parte, cuando una vez admitido, se actualicen alguno de los siguientes supuestos: […]</w:t>
      </w:r>
    </w:p>
    <w:p w14:paraId="740F8630" w14:textId="77777777" w:rsidR="0006567A" w:rsidRPr="00512CC7" w:rsidRDefault="0006567A" w:rsidP="00DB223A">
      <w:pPr>
        <w:pStyle w:val="Prrafodelista"/>
        <w:spacing w:line="360" w:lineRule="auto"/>
        <w:ind w:left="502" w:right="758"/>
        <w:jc w:val="both"/>
        <w:rPr>
          <w:rFonts w:ascii="Palatino Linotype" w:hAnsi="Palatino Linotype" w:cs="Arial"/>
          <w:i/>
        </w:rPr>
      </w:pPr>
      <w:r w:rsidRPr="00512CC7">
        <w:rPr>
          <w:rFonts w:ascii="Palatino Linotype" w:hAnsi="Palatino Linotype" w:cs="Arial"/>
          <w:i/>
        </w:rPr>
        <w:lastRenderedPageBreak/>
        <w:t>IV. Admitido el recurso de revisión, aparezca alguna causal de improcedencia en los términos de la presente ley;”</w:t>
      </w:r>
    </w:p>
    <w:p w14:paraId="129BC8F1" w14:textId="77777777" w:rsidR="0006567A" w:rsidRPr="00512CC7" w:rsidRDefault="0006567A" w:rsidP="00B9562D">
      <w:pPr>
        <w:pStyle w:val="Prrafodelista"/>
        <w:autoSpaceDE w:val="0"/>
        <w:autoSpaceDN w:val="0"/>
        <w:adjustRightInd w:val="0"/>
        <w:spacing w:line="360" w:lineRule="auto"/>
        <w:ind w:left="502"/>
        <w:jc w:val="both"/>
        <w:rPr>
          <w:rFonts w:ascii="Palatino Linotype" w:hAnsi="Palatino Linotype" w:cs="Arial"/>
        </w:rPr>
      </w:pPr>
    </w:p>
    <w:p w14:paraId="7D787AF9" w14:textId="78E5B5C2" w:rsidR="0006567A" w:rsidRPr="00512CC7" w:rsidRDefault="0006567A" w:rsidP="00B9562D">
      <w:pPr>
        <w:pStyle w:val="Prrafodelista"/>
        <w:numPr>
          <w:ilvl w:val="0"/>
          <w:numId w:val="7"/>
        </w:numPr>
        <w:spacing w:line="360" w:lineRule="auto"/>
        <w:ind w:left="0" w:firstLine="0"/>
        <w:jc w:val="both"/>
        <w:rPr>
          <w:rFonts w:ascii="Palatino Linotype" w:hAnsi="Palatino Linotype" w:cs="Arial"/>
        </w:rPr>
      </w:pPr>
      <w:r w:rsidRPr="00512CC7">
        <w:rPr>
          <w:rFonts w:ascii="Palatino Linotype" w:hAnsi="Palatino Linotype" w:cs="Arial"/>
        </w:rPr>
        <w:t xml:space="preserve">No </w:t>
      </w:r>
      <w:proofErr w:type="gramStart"/>
      <w:r w:rsidRPr="00512CC7">
        <w:rPr>
          <w:rFonts w:ascii="Palatino Linotype" w:hAnsi="Palatino Linotype" w:cs="Arial"/>
        </w:rPr>
        <w:t>obstante</w:t>
      </w:r>
      <w:proofErr w:type="gramEnd"/>
      <w:r w:rsidRPr="00512CC7">
        <w:rPr>
          <w:rFonts w:ascii="Palatino Linotype" w:hAnsi="Palatino Linotype" w:cs="Arial"/>
        </w:rPr>
        <w:t xml:space="preserve"> lo anterior, se dejan a salvo los derechos del hoy recurrente para que mediante diversa solicitud pueda pedir al sujeto obligado </w:t>
      </w:r>
      <w:r w:rsidR="00735B8F" w:rsidRPr="00512CC7">
        <w:rPr>
          <w:rFonts w:ascii="Palatino Linotype" w:hAnsi="Palatino Linotype" w:cs="Arial"/>
        </w:rPr>
        <w:t xml:space="preserve">de mérito o ante los que considere, </w:t>
      </w:r>
      <w:r w:rsidRPr="00512CC7">
        <w:rPr>
          <w:rFonts w:ascii="Palatino Linotype" w:hAnsi="Palatino Linotype" w:cs="Arial"/>
        </w:rPr>
        <w:t>la información a que hace alusión en su solicitud de información.</w:t>
      </w:r>
    </w:p>
    <w:p w14:paraId="12128FDB" w14:textId="77777777" w:rsidR="0006567A" w:rsidRPr="00512CC7" w:rsidRDefault="0006567A" w:rsidP="00B9562D">
      <w:pPr>
        <w:pStyle w:val="Prrafodelista"/>
        <w:spacing w:line="360" w:lineRule="auto"/>
        <w:ind w:left="502" w:right="51"/>
        <w:jc w:val="both"/>
        <w:rPr>
          <w:rFonts w:ascii="Palatino Linotype" w:hAnsi="Palatino Linotype" w:cs="Arial"/>
        </w:rPr>
      </w:pPr>
    </w:p>
    <w:p w14:paraId="6D257F86" w14:textId="538B9B06" w:rsidR="0006567A" w:rsidRPr="00512CC7" w:rsidRDefault="0006567A" w:rsidP="00B9562D">
      <w:pPr>
        <w:pStyle w:val="Prrafodelista"/>
        <w:numPr>
          <w:ilvl w:val="0"/>
          <w:numId w:val="7"/>
        </w:numPr>
        <w:spacing w:line="360" w:lineRule="auto"/>
        <w:ind w:left="0" w:firstLine="0"/>
        <w:jc w:val="both"/>
        <w:rPr>
          <w:rFonts w:ascii="Palatino Linotype" w:hAnsi="Palatino Linotype" w:cs="Arial"/>
        </w:rPr>
      </w:pPr>
      <w:r w:rsidRPr="00512CC7">
        <w:rPr>
          <w:rFonts w:ascii="Palatino Linotype" w:hAnsi="Palatino Linotype"/>
        </w:rPr>
        <w:t xml:space="preserve">En </w:t>
      </w:r>
      <w:r w:rsidRPr="00512CC7">
        <w:rPr>
          <w:rFonts w:ascii="Palatino Linotype" w:hAnsi="Palatino Linotype" w:cs="Arial"/>
        </w:rPr>
        <w:t>mérito</w:t>
      </w:r>
      <w:r w:rsidRPr="00512CC7">
        <w:rPr>
          <w:rFonts w:ascii="Palatino Linotype" w:hAnsi="Palatino Linotype"/>
        </w:rPr>
        <w:t xml:space="preserve"> de lo expuesto en líneas anteriores, </w:t>
      </w:r>
      <w:r w:rsidRPr="00512CC7">
        <w:rPr>
          <w:rFonts w:ascii="Palatino Linotype" w:hAnsi="Palatino Linotype" w:cs="Arial"/>
        </w:rPr>
        <w:t xml:space="preserve">con fundamento en el artículo 186 fracción I de la Ley de Transparencia y Acceso a la Información Pública del Estado de México y Municipios, se </w:t>
      </w:r>
      <w:r w:rsidRPr="00512CC7">
        <w:rPr>
          <w:rFonts w:ascii="Palatino Linotype" w:hAnsi="Palatino Linotype" w:cs="Arial"/>
          <w:b/>
        </w:rPr>
        <w:t>SOBRESEE</w:t>
      </w:r>
      <w:r w:rsidRPr="00512CC7">
        <w:rPr>
          <w:rFonts w:ascii="Palatino Linotype" w:hAnsi="Palatino Linotype" w:cs="Arial"/>
        </w:rPr>
        <w:t xml:space="preserve"> el recurso de revisión </w:t>
      </w:r>
      <w:r w:rsidRPr="00512CC7">
        <w:rPr>
          <w:rFonts w:ascii="Palatino Linotype" w:hAnsi="Palatino Linotype" w:cs="Arial"/>
          <w:b/>
        </w:rPr>
        <w:t>0</w:t>
      </w:r>
      <w:r w:rsidR="00DB223A" w:rsidRPr="00512CC7">
        <w:rPr>
          <w:rFonts w:ascii="Palatino Linotype" w:hAnsi="Palatino Linotype" w:cs="Arial"/>
          <w:b/>
        </w:rPr>
        <w:t>6523</w:t>
      </w:r>
      <w:r w:rsidRPr="00512CC7">
        <w:rPr>
          <w:rFonts w:ascii="Palatino Linotype" w:hAnsi="Palatino Linotype" w:cs="Arial"/>
          <w:b/>
        </w:rPr>
        <w:t>/INFOEM/IP/RR/2021</w:t>
      </w:r>
      <w:r w:rsidRPr="00512CC7">
        <w:rPr>
          <w:rFonts w:ascii="Palatino Linotype" w:hAnsi="Palatino Linotype" w:cs="Arial"/>
        </w:rPr>
        <w:t xml:space="preserve"> que ha sido materia del presente fallo.</w:t>
      </w:r>
    </w:p>
    <w:p w14:paraId="529A3602" w14:textId="77777777" w:rsidR="0006567A" w:rsidRPr="00512CC7" w:rsidRDefault="0006567A" w:rsidP="00B9562D">
      <w:pPr>
        <w:pStyle w:val="Prrafodelista"/>
        <w:tabs>
          <w:tab w:val="left" w:pos="709"/>
        </w:tabs>
        <w:spacing w:line="360" w:lineRule="auto"/>
        <w:ind w:left="502" w:right="51"/>
        <w:jc w:val="both"/>
        <w:rPr>
          <w:rFonts w:ascii="Palatino Linotype" w:hAnsi="Palatino Linotype" w:cs="Arial"/>
        </w:rPr>
      </w:pPr>
    </w:p>
    <w:p w14:paraId="7838EB71" w14:textId="6E3B9538" w:rsidR="007C7F08" w:rsidRPr="00512CC7" w:rsidRDefault="007C7F08" w:rsidP="006914CC">
      <w:pPr>
        <w:pStyle w:val="Prrafodelista"/>
        <w:numPr>
          <w:ilvl w:val="0"/>
          <w:numId w:val="7"/>
        </w:numPr>
        <w:spacing w:line="360" w:lineRule="auto"/>
        <w:ind w:left="0" w:right="34" w:firstLine="0"/>
        <w:contextualSpacing/>
        <w:jc w:val="both"/>
        <w:rPr>
          <w:rFonts w:ascii="Palatino Linotype" w:hAnsi="Palatino Linotype"/>
          <w:color w:val="000000" w:themeColor="text1"/>
        </w:rPr>
      </w:pPr>
      <w:r w:rsidRPr="00512CC7">
        <w:rPr>
          <w:rFonts w:ascii="Palatino Linotype" w:hAnsi="Palatino Linotype"/>
        </w:rPr>
        <w:t>Por</w:t>
      </w:r>
      <w:r w:rsidRPr="00512CC7">
        <w:rPr>
          <w:rFonts w:ascii="Palatino Linotype" w:hAnsi="Palatino Linotype"/>
          <w:color w:val="000000" w:themeColor="text1"/>
          <w:lang w:eastAsia="es-MX"/>
        </w:rPr>
        <w:t xml:space="preserve"> lo anteriormente expuesto y fundado, este </w:t>
      </w:r>
      <w:r w:rsidRPr="00512CC7">
        <w:rPr>
          <w:rFonts w:ascii="Palatino Linotype" w:hAnsi="Palatino Linotype"/>
          <w:b/>
          <w:bCs/>
          <w:color w:val="000000" w:themeColor="text1"/>
          <w:lang w:eastAsia="es-MX"/>
        </w:rPr>
        <w:t>ÓRGANO GARANTE</w:t>
      </w:r>
      <w:r w:rsidRPr="00512CC7">
        <w:rPr>
          <w:rFonts w:ascii="Palatino Linotype" w:hAnsi="Palatino Linotype"/>
          <w:color w:val="000000" w:themeColor="text1"/>
          <w:lang w:eastAsia="es-MX"/>
        </w:rPr>
        <w:t xml:space="preserve"> emite los siguientes:</w:t>
      </w:r>
    </w:p>
    <w:p w14:paraId="5DFB2D6F" w14:textId="189B0336" w:rsidR="00B9562D" w:rsidRPr="00512CC7" w:rsidRDefault="00DB223A" w:rsidP="00B9562D">
      <w:pPr>
        <w:pStyle w:val="Prrafodelista"/>
        <w:rPr>
          <w:rFonts w:ascii="Palatino Linotype" w:hAnsi="Palatino Linotype"/>
          <w:color w:val="000000" w:themeColor="text1"/>
        </w:rPr>
      </w:pPr>
      <w:r w:rsidRPr="00512CC7">
        <w:rPr>
          <w:rFonts w:ascii="Palatino Linotype" w:hAnsi="Palatino Linotype"/>
          <w:noProof/>
          <w:color w:val="000000" w:themeColor="text1"/>
        </w:rPr>
        <mc:AlternateContent>
          <mc:Choice Requires="wps">
            <w:drawing>
              <wp:anchor distT="0" distB="0" distL="114300" distR="114300" simplePos="0" relativeHeight="251659264" behindDoc="0" locked="0" layoutInCell="1" allowOverlap="1" wp14:anchorId="4606919A" wp14:editId="33E4C874">
                <wp:simplePos x="0" y="0"/>
                <wp:positionH relativeFrom="column">
                  <wp:posOffset>18415</wp:posOffset>
                </wp:positionH>
                <wp:positionV relativeFrom="paragraph">
                  <wp:posOffset>194854</wp:posOffset>
                </wp:positionV>
                <wp:extent cx="5670550" cy="2298700"/>
                <wp:effectExtent l="38100" t="38100" r="63500" b="82550"/>
                <wp:wrapNone/>
                <wp:docPr id="6" name="Conector recto 6"/>
                <wp:cNvGraphicFramePr/>
                <a:graphic xmlns:a="http://schemas.openxmlformats.org/drawingml/2006/main">
                  <a:graphicData uri="http://schemas.microsoft.com/office/word/2010/wordprocessingShape">
                    <wps:wsp>
                      <wps:cNvCnPr/>
                      <wps:spPr>
                        <a:xfrm>
                          <a:off x="0" y="0"/>
                          <a:ext cx="5670550" cy="2298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3A3DF6"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pt,15.35pt" to="447.95pt,1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" strokecolor="black [3200]" strokeweight="2pt">
                <v:shadow on="t" color="black" opacity="24903f" origin=",.5" offset="0,.55556mm"/>
              </v:line>
            </w:pict>
          </mc:Fallback>
        </mc:AlternateContent>
      </w:r>
    </w:p>
    <w:p w14:paraId="0E1D9963" w14:textId="709B806F" w:rsidR="00B9562D" w:rsidRPr="00512CC7" w:rsidRDefault="00B9562D" w:rsidP="00B9562D">
      <w:pPr>
        <w:pStyle w:val="Prrafodelista"/>
        <w:spacing w:line="360" w:lineRule="auto"/>
        <w:ind w:left="0" w:right="34"/>
        <w:contextualSpacing/>
        <w:jc w:val="both"/>
        <w:rPr>
          <w:rFonts w:ascii="Palatino Linotype" w:hAnsi="Palatino Linotype"/>
          <w:color w:val="000000" w:themeColor="text1"/>
        </w:rPr>
      </w:pPr>
    </w:p>
    <w:p w14:paraId="7E9F80CE" w14:textId="423BA719" w:rsidR="00F96461" w:rsidRPr="00512CC7" w:rsidRDefault="00F96461" w:rsidP="006914CC">
      <w:pPr>
        <w:pStyle w:val="Prrafodelista"/>
        <w:spacing w:line="360" w:lineRule="auto"/>
        <w:rPr>
          <w:rFonts w:ascii="Palatino Linotype" w:hAnsi="Palatino Linotype"/>
          <w:color w:val="000000" w:themeColor="text1"/>
        </w:rPr>
      </w:pPr>
    </w:p>
    <w:p w14:paraId="46F34B60" w14:textId="77777777" w:rsidR="00F96461" w:rsidRPr="00512CC7" w:rsidRDefault="00F96461" w:rsidP="006914CC">
      <w:pPr>
        <w:spacing w:line="360" w:lineRule="auto"/>
        <w:ind w:right="34"/>
        <w:contextualSpacing/>
        <w:jc w:val="both"/>
        <w:rPr>
          <w:rFonts w:ascii="Palatino Linotype" w:hAnsi="Palatino Linotype"/>
          <w:color w:val="000000" w:themeColor="text1"/>
        </w:rPr>
      </w:pPr>
    </w:p>
    <w:p w14:paraId="1363ACBC" w14:textId="77777777" w:rsidR="00F96461" w:rsidRPr="00512CC7" w:rsidRDefault="00F96461" w:rsidP="006914CC">
      <w:pPr>
        <w:spacing w:line="360" w:lineRule="auto"/>
        <w:ind w:right="34"/>
        <w:contextualSpacing/>
        <w:jc w:val="both"/>
        <w:rPr>
          <w:rFonts w:ascii="Palatino Linotype" w:hAnsi="Palatino Linotype"/>
          <w:color w:val="000000" w:themeColor="text1"/>
        </w:rPr>
      </w:pPr>
    </w:p>
    <w:p w14:paraId="6547710C" w14:textId="77777777" w:rsidR="00F96461" w:rsidRPr="00512CC7" w:rsidRDefault="00F96461" w:rsidP="006914CC">
      <w:pPr>
        <w:spacing w:line="360" w:lineRule="auto"/>
        <w:ind w:right="34"/>
        <w:contextualSpacing/>
        <w:jc w:val="both"/>
        <w:rPr>
          <w:rFonts w:ascii="Palatino Linotype" w:hAnsi="Palatino Linotype"/>
          <w:color w:val="000000" w:themeColor="text1"/>
        </w:rPr>
      </w:pPr>
    </w:p>
    <w:p w14:paraId="00C8B706" w14:textId="77777777" w:rsidR="00F96461" w:rsidRPr="00512CC7" w:rsidRDefault="00F96461" w:rsidP="006914CC">
      <w:pPr>
        <w:spacing w:line="360" w:lineRule="auto"/>
        <w:ind w:right="34"/>
        <w:contextualSpacing/>
        <w:jc w:val="both"/>
        <w:rPr>
          <w:rFonts w:ascii="Palatino Linotype" w:hAnsi="Palatino Linotype"/>
          <w:color w:val="000000" w:themeColor="text1"/>
        </w:rPr>
      </w:pPr>
    </w:p>
    <w:p w14:paraId="2F22169B" w14:textId="77777777" w:rsidR="00F96461" w:rsidRPr="00512CC7" w:rsidRDefault="00F96461" w:rsidP="006914CC">
      <w:pPr>
        <w:spacing w:line="360" w:lineRule="auto"/>
        <w:ind w:right="34"/>
        <w:contextualSpacing/>
        <w:jc w:val="both"/>
        <w:rPr>
          <w:rFonts w:ascii="Palatino Linotype" w:hAnsi="Palatino Linotype"/>
          <w:color w:val="000000" w:themeColor="text1"/>
        </w:rPr>
      </w:pPr>
    </w:p>
    <w:p w14:paraId="49C9FF57" w14:textId="77777777" w:rsidR="00F96461" w:rsidRPr="00512CC7" w:rsidRDefault="00F96461" w:rsidP="006914CC">
      <w:pPr>
        <w:spacing w:line="360" w:lineRule="auto"/>
        <w:ind w:right="34"/>
        <w:contextualSpacing/>
        <w:jc w:val="both"/>
        <w:rPr>
          <w:rFonts w:ascii="Palatino Linotype" w:hAnsi="Palatino Linotype"/>
          <w:color w:val="000000" w:themeColor="text1"/>
        </w:rPr>
      </w:pPr>
    </w:p>
    <w:p w14:paraId="1A1B91CB" w14:textId="77777777" w:rsidR="00B9562D" w:rsidRPr="00512CC7" w:rsidRDefault="00B9562D" w:rsidP="006914CC">
      <w:pPr>
        <w:spacing w:line="360" w:lineRule="auto"/>
        <w:ind w:right="34"/>
        <w:contextualSpacing/>
        <w:jc w:val="both"/>
        <w:rPr>
          <w:rFonts w:ascii="Palatino Linotype" w:hAnsi="Palatino Linotype"/>
          <w:color w:val="000000" w:themeColor="text1"/>
        </w:rPr>
      </w:pPr>
    </w:p>
    <w:p w14:paraId="40BE9D81" w14:textId="77777777" w:rsidR="007C7F08" w:rsidRPr="00512CC7" w:rsidRDefault="007C7F08" w:rsidP="006914CC">
      <w:pPr>
        <w:pStyle w:val="Ttulo1"/>
        <w:spacing w:before="0" w:line="360" w:lineRule="auto"/>
        <w:jc w:val="center"/>
        <w:rPr>
          <w:rFonts w:ascii="Palatino Linotype" w:eastAsia="Calibri" w:hAnsi="Palatino Linotype"/>
          <w:b/>
          <w:color w:val="000000" w:themeColor="text1"/>
          <w:sz w:val="24"/>
          <w:szCs w:val="24"/>
          <w:lang w:val="es-ES"/>
        </w:rPr>
      </w:pPr>
      <w:bookmarkStart w:id="185" w:name="_Toc504500693"/>
      <w:bookmarkStart w:id="186" w:name="_Toc534742545"/>
      <w:bookmarkStart w:id="187" w:name="_Toc2248738"/>
      <w:bookmarkStart w:id="188" w:name="_Toc34819440"/>
      <w:bookmarkStart w:id="189" w:name="_Toc51259595"/>
      <w:bookmarkStart w:id="190" w:name="_Toc52472147"/>
      <w:bookmarkStart w:id="191" w:name="_Toc63932077"/>
      <w:bookmarkStart w:id="192" w:name="_Toc83301695"/>
      <w:r w:rsidRPr="00512CC7">
        <w:rPr>
          <w:rFonts w:ascii="Palatino Linotype" w:eastAsia="Calibri" w:hAnsi="Palatino Linotype"/>
          <w:b/>
          <w:color w:val="000000" w:themeColor="text1"/>
          <w:sz w:val="24"/>
          <w:szCs w:val="24"/>
          <w:lang w:val="es-ES"/>
        </w:rPr>
        <w:lastRenderedPageBreak/>
        <w:t>R E S O L U T I V O S</w:t>
      </w:r>
      <w:bookmarkEnd w:id="185"/>
      <w:bookmarkEnd w:id="186"/>
      <w:bookmarkEnd w:id="187"/>
      <w:bookmarkEnd w:id="188"/>
      <w:bookmarkEnd w:id="189"/>
      <w:bookmarkEnd w:id="190"/>
      <w:bookmarkEnd w:id="191"/>
      <w:bookmarkEnd w:id="192"/>
      <w:r w:rsidRPr="00512CC7">
        <w:rPr>
          <w:rFonts w:ascii="Palatino Linotype" w:eastAsia="Calibri" w:hAnsi="Palatino Linotype"/>
          <w:b/>
          <w:color w:val="000000" w:themeColor="text1"/>
          <w:sz w:val="24"/>
          <w:szCs w:val="24"/>
          <w:lang w:val="es-ES"/>
        </w:rPr>
        <w:t xml:space="preserve"> </w:t>
      </w:r>
    </w:p>
    <w:p w14:paraId="02F85464" w14:textId="77777777" w:rsidR="007C7F08" w:rsidRPr="00512CC7" w:rsidRDefault="007C7F08" w:rsidP="006914CC">
      <w:pPr>
        <w:spacing w:line="360" w:lineRule="auto"/>
        <w:rPr>
          <w:rFonts w:ascii="Palatino Linotype" w:eastAsia="Calibri" w:hAnsi="Palatino Linotype"/>
          <w:lang w:val="es-ES" w:eastAsia="es-ES"/>
        </w:rPr>
      </w:pPr>
    </w:p>
    <w:p w14:paraId="624B8324" w14:textId="3A6F95F8" w:rsidR="00D164BE" w:rsidRPr="00512CC7" w:rsidRDefault="00D164BE" w:rsidP="006914CC">
      <w:pPr>
        <w:spacing w:line="360" w:lineRule="auto"/>
        <w:jc w:val="both"/>
        <w:rPr>
          <w:rFonts w:ascii="Palatino Linotype" w:hAnsi="Palatino Linotype" w:cs="Arial"/>
          <w:bCs/>
        </w:rPr>
      </w:pPr>
      <w:r w:rsidRPr="00512CC7">
        <w:rPr>
          <w:rFonts w:ascii="Palatino Linotype" w:hAnsi="Palatino Linotype" w:cs="Arial"/>
          <w:b/>
        </w:rPr>
        <w:t xml:space="preserve">PRIMERO. </w:t>
      </w:r>
      <w:r w:rsidR="00397A23" w:rsidRPr="00512CC7">
        <w:rPr>
          <w:rFonts w:ascii="Palatino Linotype" w:hAnsi="Palatino Linotype"/>
        </w:rPr>
        <w:t xml:space="preserve">Se </w:t>
      </w:r>
      <w:r w:rsidR="00397A23" w:rsidRPr="00512CC7">
        <w:rPr>
          <w:rFonts w:ascii="Palatino Linotype" w:hAnsi="Palatino Linotype"/>
          <w:b/>
        </w:rPr>
        <w:t xml:space="preserve">SOBRESEE </w:t>
      </w:r>
      <w:r w:rsidR="00735B8F" w:rsidRPr="00512CC7">
        <w:rPr>
          <w:rFonts w:ascii="Palatino Linotype" w:hAnsi="Palatino Linotype"/>
        </w:rPr>
        <w:t xml:space="preserve">el recurso de revisión número </w:t>
      </w:r>
      <w:r w:rsidR="00735B8F" w:rsidRPr="00512CC7">
        <w:rPr>
          <w:rFonts w:ascii="Palatino Linotype" w:hAnsi="Palatino Linotype"/>
          <w:b/>
        </w:rPr>
        <w:t xml:space="preserve">06523/INFOEM/IP/RR/2021, </w:t>
      </w:r>
      <w:r w:rsidR="00397A23" w:rsidRPr="00512CC7">
        <w:rPr>
          <w:rFonts w:ascii="Palatino Linotype" w:hAnsi="Palatino Linotype"/>
        </w:rPr>
        <w:t xml:space="preserve">por </w:t>
      </w:r>
      <w:r w:rsidR="00B9562D" w:rsidRPr="00512CC7">
        <w:rPr>
          <w:rFonts w:ascii="Palatino Linotype" w:hAnsi="Palatino Linotype"/>
        </w:rPr>
        <w:t>actualizarse una causal de improcedencia una vez admitido</w:t>
      </w:r>
      <w:r w:rsidR="00397A23" w:rsidRPr="00512CC7">
        <w:rPr>
          <w:rFonts w:ascii="Palatino Linotype" w:hAnsi="Palatino Linotype"/>
        </w:rPr>
        <w:t xml:space="preserve">, en términos del Considerando </w:t>
      </w:r>
      <w:r w:rsidR="00735B8F" w:rsidRPr="00512CC7">
        <w:rPr>
          <w:rFonts w:ascii="Palatino Linotype" w:hAnsi="Palatino Linotype"/>
          <w:b/>
        </w:rPr>
        <w:t>TERCER</w:t>
      </w:r>
      <w:r w:rsidR="00397A23" w:rsidRPr="00512CC7">
        <w:rPr>
          <w:rFonts w:ascii="Palatino Linotype" w:hAnsi="Palatino Linotype"/>
          <w:b/>
        </w:rPr>
        <w:t xml:space="preserve">O </w:t>
      </w:r>
      <w:r w:rsidR="00397A23" w:rsidRPr="00512CC7">
        <w:rPr>
          <w:rFonts w:ascii="Palatino Linotype" w:hAnsi="Palatino Linotype"/>
        </w:rPr>
        <w:t>de la presente resolución</w:t>
      </w:r>
      <w:r w:rsidRPr="00512CC7">
        <w:rPr>
          <w:rFonts w:ascii="Palatino Linotype" w:hAnsi="Palatino Linotype" w:cs="Arial"/>
          <w:bCs/>
        </w:rPr>
        <w:t>.</w:t>
      </w:r>
    </w:p>
    <w:p w14:paraId="5ADB94C2" w14:textId="77777777" w:rsidR="002A0BFA" w:rsidRPr="00512CC7" w:rsidRDefault="002A0BFA" w:rsidP="006914CC">
      <w:pPr>
        <w:spacing w:line="360" w:lineRule="auto"/>
        <w:jc w:val="both"/>
        <w:rPr>
          <w:rFonts w:ascii="Palatino Linotype" w:hAnsi="Palatino Linotype"/>
        </w:rPr>
      </w:pPr>
    </w:p>
    <w:p w14:paraId="2A6818BE" w14:textId="25DB7646" w:rsidR="00954075" w:rsidRPr="00512CC7" w:rsidRDefault="00397A23" w:rsidP="006914CC">
      <w:pPr>
        <w:tabs>
          <w:tab w:val="left" w:pos="8647"/>
        </w:tabs>
        <w:spacing w:line="360" w:lineRule="auto"/>
        <w:ind w:right="51"/>
        <w:jc w:val="both"/>
        <w:rPr>
          <w:rFonts w:ascii="Palatino Linotype" w:hAnsi="Palatino Linotype" w:cs="Arial"/>
          <w:lang w:val="es-ES"/>
        </w:rPr>
      </w:pPr>
      <w:r w:rsidRPr="00512CC7">
        <w:rPr>
          <w:rFonts w:ascii="Palatino Linotype" w:eastAsia="Calibri" w:hAnsi="Palatino Linotype" w:cs="Arial"/>
          <w:b/>
          <w:bCs/>
          <w:lang w:val="es-ES"/>
        </w:rPr>
        <w:t xml:space="preserve">SEGUNDO. </w:t>
      </w:r>
      <w:r w:rsidR="0080562A" w:rsidRPr="00512CC7">
        <w:rPr>
          <w:rFonts w:ascii="Palatino Linotype" w:hAnsi="Palatino Linotype"/>
          <w:b/>
          <w:bCs/>
          <w:color w:val="222222"/>
          <w:lang w:val="es-ES"/>
        </w:rPr>
        <w:t>Notifíquese</w:t>
      </w:r>
      <w:r w:rsidRPr="00512CC7">
        <w:rPr>
          <w:rFonts w:ascii="Palatino Linotype" w:eastAsia="Calibri" w:hAnsi="Palatino Linotype" w:cs="Arial"/>
          <w:b/>
          <w:bCs/>
          <w:lang w:val="es-ES"/>
        </w:rPr>
        <w:t xml:space="preserve"> </w:t>
      </w:r>
      <w:r w:rsidRPr="00512CC7">
        <w:rPr>
          <w:rFonts w:ascii="Palatino Linotype" w:eastAsia="Calibri" w:hAnsi="Palatino Linotype" w:cs="Arial"/>
          <w:bCs/>
          <w:lang w:val="es-ES"/>
        </w:rPr>
        <w:t xml:space="preserve">a través del Sistema de Acceso a la Información Mexiquense </w:t>
      </w:r>
      <w:r w:rsidRPr="00512CC7">
        <w:rPr>
          <w:rFonts w:ascii="Palatino Linotype" w:eastAsia="Calibri" w:hAnsi="Palatino Linotype" w:cs="Arial"/>
          <w:b/>
          <w:bCs/>
          <w:lang w:val="es-ES"/>
        </w:rPr>
        <w:t xml:space="preserve">(SAIMEX) </w:t>
      </w:r>
      <w:r w:rsidRPr="00512CC7">
        <w:rPr>
          <w:rFonts w:ascii="Palatino Linotype" w:eastAsia="Calibri" w:hAnsi="Palatino Linotype" w:cs="Arial"/>
          <w:bCs/>
          <w:lang w:val="es-ES"/>
        </w:rPr>
        <w:t>la presente resolución al Titular de la Unidad de Transparencia del</w:t>
      </w:r>
      <w:r w:rsidRPr="00512CC7">
        <w:rPr>
          <w:rFonts w:ascii="Palatino Linotype" w:eastAsia="Calibri" w:hAnsi="Palatino Linotype" w:cs="Arial"/>
          <w:b/>
          <w:bCs/>
          <w:lang w:val="es-ES"/>
        </w:rPr>
        <w:t xml:space="preserve"> SUJETO OBLIGADO.</w:t>
      </w:r>
    </w:p>
    <w:p w14:paraId="533C0A0D" w14:textId="77777777" w:rsidR="007C6891" w:rsidRPr="00512CC7" w:rsidRDefault="007C6891" w:rsidP="006914CC">
      <w:pPr>
        <w:spacing w:line="360" w:lineRule="auto"/>
        <w:jc w:val="both"/>
        <w:rPr>
          <w:rFonts w:ascii="Palatino Linotype" w:eastAsia="MS Mincho" w:hAnsi="Palatino Linotype" w:cs="Arial"/>
          <w:color w:val="000000" w:themeColor="text1"/>
        </w:rPr>
      </w:pPr>
    </w:p>
    <w:p w14:paraId="5FC5A148" w14:textId="11E24F62" w:rsidR="00D164BE" w:rsidRPr="00512CC7" w:rsidRDefault="00D164BE" w:rsidP="006914CC">
      <w:pPr>
        <w:autoSpaceDE w:val="0"/>
        <w:autoSpaceDN w:val="0"/>
        <w:adjustRightInd w:val="0"/>
        <w:spacing w:line="360" w:lineRule="auto"/>
        <w:ind w:right="49"/>
        <w:jc w:val="both"/>
        <w:rPr>
          <w:rFonts w:ascii="Palatino Linotype" w:hAnsi="Palatino Linotype"/>
          <w:color w:val="222222"/>
          <w:shd w:val="clear" w:color="auto" w:fill="FFFFFF"/>
        </w:rPr>
      </w:pPr>
      <w:r w:rsidRPr="00512CC7">
        <w:rPr>
          <w:rFonts w:ascii="Palatino Linotype" w:eastAsia="Palatino Linotype" w:hAnsi="Palatino Linotype" w:cs="Palatino Linotype"/>
          <w:b/>
        </w:rPr>
        <w:t xml:space="preserve">TERCERO. </w:t>
      </w:r>
      <w:r w:rsidR="00397A23" w:rsidRPr="00512CC7">
        <w:rPr>
          <w:rFonts w:ascii="Palatino Linotype" w:hAnsi="Palatino Linotype"/>
          <w:b/>
          <w:bCs/>
          <w:color w:val="222222"/>
          <w:lang w:val="es-ES"/>
        </w:rPr>
        <w:t xml:space="preserve">Notifíquese </w:t>
      </w:r>
      <w:r w:rsidR="00397A23" w:rsidRPr="00512CC7">
        <w:rPr>
          <w:rFonts w:ascii="Palatino Linotype" w:hAnsi="Palatino Linotype"/>
          <w:bCs/>
          <w:color w:val="222222"/>
          <w:lang w:val="es-ES"/>
        </w:rPr>
        <w:t xml:space="preserve">a </w:t>
      </w:r>
      <w:r w:rsidR="00397A23" w:rsidRPr="00512CC7">
        <w:rPr>
          <w:rFonts w:ascii="Palatino Linotype" w:hAnsi="Palatino Linotype"/>
          <w:b/>
        </w:rPr>
        <w:t>L</w:t>
      </w:r>
      <w:r w:rsidR="00DB223A" w:rsidRPr="00512CC7">
        <w:rPr>
          <w:rFonts w:ascii="Palatino Linotype" w:hAnsi="Palatino Linotype"/>
          <w:b/>
        </w:rPr>
        <w:t>A</w:t>
      </w:r>
      <w:r w:rsidR="00397A23" w:rsidRPr="00512CC7">
        <w:rPr>
          <w:rFonts w:ascii="Palatino Linotype" w:hAnsi="Palatino Linotype"/>
          <w:b/>
        </w:rPr>
        <w:t xml:space="preserve"> RECURRENTE </w:t>
      </w:r>
      <w:r w:rsidR="00397A23" w:rsidRPr="00512CC7">
        <w:rPr>
          <w:rFonts w:ascii="Palatino Linotype" w:hAnsi="Palatino Linotype"/>
          <w:color w:val="222222"/>
          <w:lang w:val="es-ES"/>
        </w:rPr>
        <w:t>la presente resolución</w:t>
      </w:r>
      <w:r w:rsidR="00735B8F" w:rsidRPr="00512CC7">
        <w:rPr>
          <w:rFonts w:ascii="Palatino Linotype" w:hAnsi="Palatino Linotype"/>
          <w:color w:val="222222"/>
          <w:lang w:val="es-ES"/>
        </w:rPr>
        <w:t>,</w:t>
      </w:r>
      <w:r w:rsidR="00F96B59" w:rsidRPr="00512CC7">
        <w:rPr>
          <w:rFonts w:ascii="Palatino Linotype" w:hAnsi="Palatino Linotype"/>
          <w:color w:val="222222"/>
          <w:lang w:val="es-ES"/>
        </w:rPr>
        <w:t xml:space="preserve"> </w:t>
      </w:r>
      <w:r w:rsidR="00735B8F" w:rsidRPr="00512CC7">
        <w:rPr>
          <w:rFonts w:ascii="Palatino Linotype" w:eastAsia="Calibri" w:hAnsi="Palatino Linotype" w:cs="Arial"/>
          <w:bCs/>
          <w:lang w:val="es-ES"/>
        </w:rPr>
        <w:t>vía</w:t>
      </w:r>
      <w:r w:rsidR="00F96B59" w:rsidRPr="00512CC7">
        <w:rPr>
          <w:rFonts w:ascii="Palatino Linotype" w:eastAsia="Calibri" w:hAnsi="Palatino Linotype" w:cs="Arial"/>
          <w:bCs/>
          <w:lang w:val="es-ES"/>
        </w:rPr>
        <w:t xml:space="preserve"> </w:t>
      </w:r>
      <w:r w:rsidR="00735B8F" w:rsidRPr="00512CC7">
        <w:rPr>
          <w:rFonts w:ascii="Palatino Linotype" w:eastAsia="Calibri" w:hAnsi="Palatino Linotype" w:cs="Arial"/>
          <w:b/>
          <w:bCs/>
          <w:lang w:val="es-ES"/>
        </w:rPr>
        <w:t>SAIMEX</w:t>
      </w:r>
      <w:r w:rsidR="00397A23" w:rsidRPr="00512CC7">
        <w:rPr>
          <w:rFonts w:ascii="Palatino Linotype" w:hAnsi="Palatino Linotype"/>
          <w:color w:val="222222"/>
          <w:lang w:val="es-ES"/>
        </w:rPr>
        <w:t>.</w:t>
      </w:r>
    </w:p>
    <w:p w14:paraId="304ED3D9" w14:textId="77777777" w:rsidR="002A0BFA" w:rsidRPr="00512CC7" w:rsidRDefault="002A0BFA" w:rsidP="006914CC">
      <w:pPr>
        <w:autoSpaceDE w:val="0"/>
        <w:autoSpaceDN w:val="0"/>
        <w:adjustRightInd w:val="0"/>
        <w:spacing w:line="360" w:lineRule="auto"/>
        <w:ind w:right="49"/>
        <w:jc w:val="both"/>
        <w:rPr>
          <w:rFonts w:ascii="Palatino Linotype" w:eastAsia="MS Mincho" w:hAnsi="Palatino Linotype"/>
          <w:b/>
        </w:rPr>
      </w:pPr>
    </w:p>
    <w:p w14:paraId="2A35F6EF" w14:textId="48CC8EF5" w:rsidR="00D164BE" w:rsidRPr="00512CC7" w:rsidRDefault="00397A23" w:rsidP="006914CC">
      <w:pPr>
        <w:autoSpaceDE w:val="0"/>
        <w:autoSpaceDN w:val="0"/>
        <w:adjustRightInd w:val="0"/>
        <w:spacing w:line="360" w:lineRule="auto"/>
        <w:ind w:right="49"/>
        <w:jc w:val="both"/>
        <w:rPr>
          <w:rFonts w:ascii="Palatino Linotype" w:eastAsia="MS Mincho" w:hAnsi="Palatino Linotype"/>
        </w:rPr>
      </w:pPr>
      <w:r w:rsidRPr="00512CC7">
        <w:rPr>
          <w:rFonts w:ascii="Palatino Linotype" w:eastAsia="MS Mincho" w:hAnsi="Palatino Linotype"/>
          <w:b/>
        </w:rPr>
        <w:t>CUAR</w:t>
      </w:r>
      <w:r w:rsidR="00D164BE" w:rsidRPr="00512CC7">
        <w:rPr>
          <w:rFonts w:ascii="Palatino Linotype" w:eastAsia="MS Mincho" w:hAnsi="Palatino Linotype"/>
          <w:b/>
        </w:rPr>
        <w:t>TO.</w:t>
      </w:r>
      <w:r w:rsidR="00D164BE" w:rsidRPr="00512CC7">
        <w:rPr>
          <w:rFonts w:ascii="Palatino Linotype" w:eastAsia="MS Mincho" w:hAnsi="Palatino Linotype"/>
        </w:rPr>
        <w:t xml:space="preserve"> Se hace del conocimiento de </w:t>
      </w:r>
      <w:r w:rsidR="00D164BE" w:rsidRPr="00512CC7">
        <w:rPr>
          <w:rFonts w:ascii="Palatino Linotype" w:eastAsia="Calibri" w:hAnsi="Palatino Linotype" w:cs="Arial"/>
          <w:b/>
        </w:rPr>
        <w:t>L</w:t>
      </w:r>
      <w:r w:rsidR="00DB223A" w:rsidRPr="00512CC7">
        <w:rPr>
          <w:rFonts w:ascii="Palatino Linotype" w:eastAsia="Calibri" w:hAnsi="Palatino Linotype" w:cs="Arial"/>
          <w:b/>
        </w:rPr>
        <w:t>A</w:t>
      </w:r>
      <w:r w:rsidR="00D164BE" w:rsidRPr="00512CC7">
        <w:rPr>
          <w:rFonts w:ascii="Palatino Linotype" w:eastAsia="Calibri" w:hAnsi="Palatino Linotype" w:cs="Arial"/>
          <w:b/>
        </w:rPr>
        <w:t xml:space="preserve"> RECURRENTE</w:t>
      </w:r>
      <w:r w:rsidR="00D164BE" w:rsidRPr="00512CC7">
        <w:rPr>
          <w:rFonts w:ascii="Palatino Linotype" w:hAnsi="Palatino Linotype"/>
        </w:rPr>
        <w:t xml:space="preserve"> </w:t>
      </w:r>
      <w:r w:rsidR="00D164BE" w:rsidRPr="00512CC7">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00D164BE" w:rsidRPr="00512CC7">
        <w:rPr>
          <w:rFonts w:ascii="Palatino Linotype" w:eastAsia="MS Mincho" w:hAnsi="Palatino Linotype"/>
          <w:bCs/>
        </w:rPr>
        <w:t>vía juicio de amparo</w:t>
      </w:r>
      <w:r w:rsidR="00D164BE" w:rsidRPr="00512CC7">
        <w:rPr>
          <w:rFonts w:ascii="Palatino Linotype" w:eastAsia="MS Mincho" w:hAnsi="Palatino Linotype"/>
        </w:rPr>
        <w:t> en los términos de las leyes aplicables.</w:t>
      </w:r>
    </w:p>
    <w:p w14:paraId="636BE654" w14:textId="77777777" w:rsidR="00F96461" w:rsidRPr="00512CC7" w:rsidRDefault="00F96461" w:rsidP="006914CC">
      <w:pPr>
        <w:autoSpaceDE w:val="0"/>
        <w:autoSpaceDN w:val="0"/>
        <w:adjustRightInd w:val="0"/>
        <w:spacing w:line="360" w:lineRule="auto"/>
        <w:ind w:right="49"/>
        <w:jc w:val="both"/>
        <w:rPr>
          <w:rFonts w:ascii="Palatino Linotype" w:eastAsia="MS Mincho" w:hAnsi="Palatino Linotype"/>
        </w:rPr>
      </w:pPr>
    </w:p>
    <w:p w14:paraId="733E7F5E" w14:textId="77777777" w:rsidR="00512CC7" w:rsidRPr="00624AAD" w:rsidRDefault="00512CC7" w:rsidP="00512CC7">
      <w:pPr>
        <w:spacing w:before="240" w:after="240" w:line="360" w:lineRule="auto"/>
        <w:ind w:firstLine="1"/>
        <w:jc w:val="both"/>
        <w:rPr>
          <w:rFonts w:ascii="Palatino Linotype" w:hAnsi="Palatino Linotype"/>
        </w:rPr>
      </w:pPr>
      <w:bookmarkStart w:id="193" w:name="_Hlk96506827"/>
      <w:r w:rsidRPr="00512CC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512CC7">
        <w:rPr>
          <w:rFonts w:ascii="Palatino Linotype" w:hAnsi="Palatino Linotype"/>
        </w:rPr>
        <w:lastRenderedPageBreak/>
        <w:t>MORALES MARTÍNEZ; LUIS GUSTAVO PARRA NORIEGA; Y GUADALUPE RAMÍREZ PEÑA EN LA DÉCIMA SESIÓN ORDINARIA CELEBRADA EL DIECISÉIS DE MARZO DE DOS MIL VEINTIDÓS, ANTE EL SECRETARIO TÉCNICO DEL PLENO ALEXIS TAPIA RAMÍREZ.</w:t>
      </w:r>
      <w:r w:rsidRPr="00624AAD">
        <w:rPr>
          <w:rFonts w:ascii="Palatino Linotype" w:hAnsi="Palatino Linotype"/>
        </w:rPr>
        <w:t xml:space="preserve"> </w:t>
      </w:r>
    </w:p>
    <w:bookmarkEnd w:id="193"/>
    <w:p w14:paraId="1697FE1D" w14:textId="77777777" w:rsidR="009417CA" w:rsidRPr="006914CC" w:rsidRDefault="009417CA" w:rsidP="006914CC">
      <w:pPr>
        <w:spacing w:line="360" w:lineRule="auto"/>
        <w:rPr>
          <w:rFonts w:ascii="Palatino Linotype" w:hAnsi="Palatino Linotype"/>
          <w:lang w:eastAsia="en-US"/>
        </w:rPr>
      </w:pPr>
    </w:p>
    <w:p w14:paraId="5FFC5801" w14:textId="77777777" w:rsidR="009417CA" w:rsidRPr="006914CC" w:rsidRDefault="009417CA" w:rsidP="006914CC">
      <w:pPr>
        <w:spacing w:line="360" w:lineRule="auto"/>
        <w:rPr>
          <w:rFonts w:ascii="Palatino Linotype" w:hAnsi="Palatino Linotype"/>
          <w:lang w:eastAsia="en-US"/>
        </w:rPr>
      </w:pPr>
    </w:p>
    <w:p w14:paraId="6EC9046A" w14:textId="77777777" w:rsidR="009417CA" w:rsidRPr="006914CC" w:rsidRDefault="009417CA" w:rsidP="006914CC">
      <w:pPr>
        <w:spacing w:line="360" w:lineRule="auto"/>
        <w:rPr>
          <w:rFonts w:ascii="Palatino Linotype" w:hAnsi="Palatino Linotype"/>
          <w:lang w:eastAsia="en-US"/>
        </w:rPr>
      </w:pPr>
    </w:p>
    <w:p w14:paraId="1911EFF0" w14:textId="77777777" w:rsidR="00750CDE" w:rsidRPr="006914CC" w:rsidRDefault="00750CDE" w:rsidP="006914CC">
      <w:pPr>
        <w:spacing w:line="360" w:lineRule="auto"/>
        <w:rPr>
          <w:rFonts w:ascii="Palatino Linotype" w:hAnsi="Palatino Linotype"/>
        </w:rPr>
      </w:pPr>
    </w:p>
    <w:p w14:paraId="57FF5113" w14:textId="77777777" w:rsidR="004A5F74" w:rsidRPr="006914CC" w:rsidRDefault="004A5F74" w:rsidP="006914CC">
      <w:pPr>
        <w:spacing w:line="360" w:lineRule="auto"/>
        <w:rPr>
          <w:rFonts w:ascii="Palatino Linotype" w:hAnsi="Palatino Linotype"/>
        </w:rPr>
      </w:pPr>
    </w:p>
    <w:p w14:paraId="78D628BB" w14:textId="77777777" w:rsidR="004A5F74" w:rsidRPr="006914CC" w:rsidRDefault="004A5F74" w:rsidP="006914CC">
      <w:pPr>
        <w:spacing w:line="360" w:lineRule="auto"/>
        <w:rPr>
          <w:rFonts w:ascii="Palatino Linotype" w:hAnsi="Palatino Linotype"/>
        </w:rPr>
      </w:pPr>
    </w:p>
    <w:p w14:paraId="4AE57E2D" w14:textId="77777777" w:rsidR="004A5F74" w:rsidRPr="006914CC" w:rsidRDefault="004A5F74" w:rsidP="006914CC">
      <w:pPr>
        <w:spacing w:line="360" w:lineRule="auto"/>
        <w:rPr>
          <w:rFonts w:ascii="Palatino Linotype" w:hAnsi="Palatino Linotype"/>
        </w:rPr>
      </w:pPr>
    </w:p>
    <w:p w14:paraId="61266215" w14:textId="77777777" w:rsidR="004A5F74" w:rsidRPr="006914CC" w:rsidRDefault="004A5F74" w:rsidP="006914CC">
      <w:pPr>
        <w:spacing w:line="360" w:lineRule="auto"/>
        <w:rPr>
          <w:rFonts w:ascii="Palatino Linotype" w:hAnsi="Palatino Linotype"/>
        </w:rPr>
      </w:pPr>
    </w:p>
    <w:p w14:paraId="188DA263" w14:textId="77777777" w:rsidR="004A5F74" w:rsidRPr="006914CC" w:rsidRDefault="004A5F74" w:rsidP="006914CC">
      <w:pPr>
        <w:spacing w:line="360" w:lineRule="auto"/>
        <w:rPr>
          <w:rFonts w:ascii="Palatino Linotype" w:hAnsi="Palatino Linotype"/>
        </w:rPr>
      </w:pPr>
    </w:p>
    <w:p w14:paraId="0C9B72E1" w14:textId="77777777" w:rsidR="004A5F74" w:rsidRPr="006914CC" w:rsidRDefault="004A5F74" w:rsidP="006914CC">
      <w:pPr>
        <w:spacing w:line="360" w:lineRule="auto"/>
        <w:rPr>
          <w:rFonts w:ascii="Palatino Linotype" w:hAnsi="Palatino Linotype"/>
        </w:rPr>
      </w:pPr>
    </w:p>
    <w:p w14:paraId="4292DD15" w14:textId="77777777" w:rsidR="004A5F74" w:rsidRPr="006914CC" w:rsidRDefault="004A5F74" w:rsidP="006914CC">
      <w:pPr>
        <w:spacing w:line="360" w:lineRule="auto"/>
        <w:rPr>
          <w:rFonts w:ascii="Palatino Linotype" w:hAnsi="Palatino Linotype"/>
        </w:rPr>
      </w:pPr>
    </w:p>
    <w:p w14:paraId="17384313" w14:textId="77777777" w:rsidR="004A5F74" w:rsidRPr="006914CC" w:rsidRDefault="004A5F74" w:rsidP="006914CC">
      <w:pPr>
        <w:spacing w:line="360" w:lineRule="auto"/>
        <w:rPr>
          <w:rFonts w:ascii="Palatino Linotype" w:hAnsi="Palatino Linotype"/>
        </w:rPr>
      </w:pPr>
    </w:p>
    <w:p w14:paraId="6471FE93" w14:textId="77777777" w:rsidR="004A5F74" w:rsidRPr="006914CC" w:rsidRDefault="004A5F74" w:rsidP="006914CC">
      <w:pPr>
        <w:spacing w:line="360" w:lineRule="auto"/>
        <w:rPr>
          <w:rFonts w:ascii="Palatino Linotype" w:hAnsi="Palatino Linotype"/>
        </w:rPr>
      </w:pPr>
    </w:p>
    <w:p w14:paraId="044042F8" w14:textId="77777777" w:rsidR="004A5F74" w:rsidRPr="006914CC" w:rsidRDefault="004A5F74" w:rsidP="006914CC">
      <w:pPr>
        <w:spacing w:line="360" w:lineRule="auto"/>
        <w:rPr>
          <w:rFonts w:ascii="Palatino Linotype" w:hAnsi="Palatino Linotype"/>
        </w:rPr>
      </w:pPr>
    </w:p>
    <w:p w14:paraId="3055D759" w14:textId="77777777" w:rsidR="004A5F74" w:rsidRPr="006914CC" w:rsidRDefault="004A5F74" w:rsidP="006914CC">
      <w:pPr>
        <w:spacing w:line="360" w:lineRule="auto"/>
        <w:rPr>
          <w:rFonts w:ascii="Palatino Linotype" w:hAnsi="Palatino Linotype"/>
        </w:rPr>
      </w:pPr>
    </w:p>
    <w:p w14:paraId="68332E19" w14:textId="77777777" w:rsidR="004A5F74" w:rsidRPr="006914CC" w:rsidRDefault="004A5F74" w:rsidP="006914CC">
      <w:pPr>
        <w:spacing w:line="360" w:lineRule="auto"/>
        <w:rPr>
          <w:rFonts w:ascii="Palatino Linotype" w:hAnsi="Palatino Linotype"/>
        </w:rPr>
      </w:pPr>
    </w:p>
    <w:p w14:paraId="0E7C5AD7" w14:textId="77777777" w:rsidR="004A5F74" w:rsidRPr="006914CC" w:rsidRDefault="004A5F74" w:rsidP="006914CC">
      <w:pPr>
        <w:spacing w:line="360" w:lineRule="auto"/>
        <w:rPr>
          <w:rFonts w:ascii="Palatino Linotype" w:hAnsi="Palatino Linotype"/>
        </w:rPr>
      </w:pPr>
    </w:p>
    <w:p w14:paraId="53B590D8" w14:textId="77777777" w:rsidR="004A5F74" w:rsidRPr="006914CC" w:rsidRDefault="004A5F74" w:rsidP="006914CC">
      <w:pPr>
        <w:spacing w:line="360" w:lineRule="auto"/>
        <w:rPr>
          <w:rFonts w:ascii="Palatino Linotype" w:hAnsi="Palatino Linotype"/>
        </w:rPr>
      </w:pPr>
    </w:p>
    <w:p w14:paraId="778284C8" w14:textId="77777777" w:rsidR="004A5F74" w:rsidRPr="006914CC" w:rsidRDefault="004A5F74" w:rsidP="006914CC">
      <w:pPr>
        <w:spacing w:line="360" w:lineRule="auto"/>
        <w:rPr>
          <w:rFonts w:ascii="Palatino Linotype" w:hAnsi="Palatino Linotype"/>
        </w:rPr>
      </w:pPr>
    </w:p>
    <w:p w14:paraId="652CF673" w14:textId="77777777" w:rsidR="004A5F74" w:rsidRPr="006914CC" w:rsidRDefault="004A5F74" w:rsidP="006914CC">
      <w:pPr>
        <w:spacing w:line="360" w:lineRule="auto"/>
        <w:rPr>
          <w:rFonts w:ascii="Palatino Linotype" w:hAnsi="Palatino Linotype"/>
        </w:rPr>
      </w:pPr>
    </w:p>
    <w:p w14:paraId="08F7751E" w14:textId="77777777" w:rsidR="004A5F74" w:rsidRPr="006914CC" w:rsidRDefault="004A5F74" w:rsidP="006914CC">
      <w:pPr>
        <w:spacing w:line="360" w:lineRule="auto"/>
        <w:rPr>
          <w:rFonts w:ascii="Palatino Linotype" w:hAnsi="Palatino Linotype"/>
        </w:rPr>
      </w:pPr>
    </w:p>
    <w:p w14:paraId="1854C37D" w14:textId="77777777" w:rsidR="004A5F74" w:rsidRPr="006914CC" w:rsidRDefault="004A5F74" w:rsidP="006914CC">
      <w:pPr>
        <w:spacing w:line="360" w:lineRule="auto"/>
        <w:rPr>
          <w:rFonts w:ascii="Palatino Linotype" w:hAnsi="Palatino Linotype"/>
        </w:rPr>
      </w:pPr>
    </w:p>
    <w:p w14:paraId="06DC3FBF" w14:textId="77777777" w:rsidR="004A5F74" w:rsidRPr="006914CC" w:rsidRDefault="004A5F74" w:rsidP="006914CC">
      <w:pPr>
        <w:spacing w:line="360" w:lineRule="auto"/>
        <w:rPr>
          <w:rFonts w:ascii="Palatino Linotype" w:hAnsi="Palatino Linotype"/>
        </w:rPr>
      </w:pPr>
    </w:p>
    <w:p w14:paraId="4A8631BE" w14:textId="77777777" w:rsidR="004A5F74" w:rsidRPr="006914CC" w:rsidRDefault="004A5F74" w:rsidP="006914CC">
      <w:pPr>
        <w:spacing w:line="360" w:lineRule="auto"/>
        <w:rPr>
          <w:rFonts w:ascii="Palatino Linotype" w:hAnsi="Palatino Linotype"/>
        </w:rPr>
      </w:pPr>
    </w:p>
    <w:p w14:paraId="192F1813" w14:textId="77777777" w:rsidR="004A5F74" w:rsidRPr="006914CC" w:rsidRDefault="004A5F74" w:rsidP="006914CC">
      <w:pPr>
        <w:spacing w:line="360" w:lineRule="auto"/>
        <w:rPr>
          <w:rFonts w:ascii="Palatino Linotype" w:hAnsi="Palatino Linotype"/>
        </w:rPr>
      </w:pPr>
    </w:p>
    <w:p w14:paraId="3EBB4068" w14:textId="77777777" w:rsidR="004A5F74" w:rsidRPr="006914CC" w:rsidRDefault="004A5F74" w:rsidP="006914CC">
      <w:pPr>
        <w:spacing w:line="360" w:lineRule="auto"/>
        <w:rPr>
          <w:rFonts w:ascii="Palatino Linotype" w:hAnsi="Palatino Linotype"/>
        </w:rPr>
      </w:pPr>
    </w:p>
    <w:p w14:paraId="30A2B5C4" w14:textId="77777777" w:rsidR="004A5F74" w:rsidRPr="006914CC" w:rsidRDefault="004A5F74" w:rsidP="006914CC">
      <w:pPr>
        <w:spacing w:line="360" w:lineRule="auto"/>
        <w:rPr>
          <w:rFonts w:ascii="Palatino Linotype" w:hAnsi="Palatino Linotype"/>
        </w:rPr>
      </w:pPr>
    </w:p>
    <w:p w14:paraId="6D23EDD4" w14:textId="77777777" w:rsidR="004A5F74" w:rsidRPr="006914CC" w:rsidRDefault="004A5F74" w:rsidP="006914CC">
      <w:pPr>
        <w:spacing w:line="360" w:lineRule="auto"/>
        <w:rPr>
          <w:rFonts w:ascii="Palatino Linotype" w:hAnsi="Palatino Linotype"/>
        </w:rPr>
      </w:pPr>
    </w:p>
    <w:sectPr w:rsidR="004A5F74" w:rsidRPr="006914CC" w:rsidSect="00DB223A">
      <w:headerReference w:type="default" r:id="rId10"/>
      <w:footerReference w:type="default" r:id="rId11"/>
      <w:headerReference w:type="first" r:id="rId12"/>
      <w:footerReference w:type="first" r:id="rId13"/>
      <w:pgSz w:w="12240" w:h="15840"/>
      <w:pgMar w:top="2410" w:right="1701" w:bottom="1843"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C6A03" w14:textId="77777777" w:rsidR="009108C3" w:rsidRDefault="009108C3" w:rsidP="00C80F8C">
      <w:r>
        <w:separator/>
      </w:r>
    </w:p>
  </w:endnote>
  <w:endnote w:type="continuationSeparator" w:id="0">
    <w:p w14:paraId="7DFC3F82" w14:textId="77777777" w:rsidR="009108C3" w:rsidRDefault="009108C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6733234F" w:rsidR="004D1F3A" w:rsidRDefault="004D1F3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30310">
      <w:rPr>
        <w:rFonts w:ascii="Arial" w:hAnsi="Arial" w:cs="Arial"/>
        <w:b/>
        <w:bCs/>
        <w:noProof/>
        <w:sz w:val="20"/>
        <w:szCs w:val="20"/>
      </w:rPr>
      <w:t>17</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30310">
      <w:rPr>
        <w:rFonts w:ascii="Arial" w:hAnsi="Arial" w:cs="Arial"/>
        <w:b/>
        <w:bCs/>
        <w:noProof/>
        <w:sz w:val="20"/>
        <w:szCs w:val="20"/>
      </w:rPr>
      <w:t>18</w:t>
    </w:r>
    <w:r>
      <w:rPr>
        <w:rFonts w:ascii="Arial" w:hAnsi="Arial" w:cs="Arial"/>
        <w:b/>
        <w:bCs/>
        <w:sz w:val="20"/>
        <w:szCs w:val="20"/>
      </w:rPr>
      <w:fldChar w:fldCharType="end"/>
    </w:r>
  </w:p>
  <w:p w14:paraId="1192A578" w14:textId="77777777" w:rsidR="004D1F3A" w:rsidRDefault="004D1F3A" w:rsidP="00935A0D">
    <w:pPr>
      <w:pStyle w:val="Piedepgina"/>
      <w:rPr>
        <w:rFonts w:ascii="Times New Roman" w:hAnsi="Times New Roman" w:cs="Times New Roman"/>
      </w:rPr>
    </w:pPr>
  </w:p>
  <w:p w14:paraId="14A770F8" w14:textId="77777777" w:rsidR="004D1F3A" w:rsidRDefault="004D1F3A"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04720FF0" w:rsidR="004D1F3A" w:rsidRDefault="004D1F3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3031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30310">
      <w:rPr>
        <w:rFonts w:ascii="Arial" w:hAnsi="Arial" w:cs="Arial"/>
        <w:b/>
        <w:bCs/>
        <w:noProof/>
        <w:sz w:val="20"/>
        <w:szCs w:val="20"/>
      </w:rPr>
      <w:t>18</w:t>
    </w:r>
    <w:r>
      <w:rPr>
        <w:rFonts w:ascii="Arial" w:hAnsi="Arial" w:cs="Arial"/>
        <w:b/>
        <w:bCs/>
        <w:sz w:val="20"/>
        <w:szCs w:val="20"/>
      </w:rPr>
      <w:fldChar w:fldCharType="end"/>
    </w:r>
  </w:p>
  <w:p w14:paraId="5D98ABD5" w14:textId="77777777" w:rsidR="004D1F3A" w:rsidRDefault="004D1F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B688E" w14:textId="77777777" w:rsidR="009108C3" w:rsidRDefault="009108C3" w:rsidP="00C80F8C">
      <w:r>
        <w:separator/>
      </w:r>
    </w:p>
  </w:footnote>
  <w:footnote w:type="continuationSeparator" w:id="0">
    <w:p w14:paraId="7970934E" w14:textId="77777777" w:rsidR="009108C3" w:rsidRDefault="009108C3"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12" w:type="dxa"/>
      <w:tblInd w:w="2977" w:type="dxa"/>
      <w:tblLayout w:type="fixed"/>
      <w:tblLook w:val="04A0" w:firstRow="1" w:lastRow="0" w:firstColumn="1" w:lastColumn="0" w:noHBand="0" w:noVBand="1"/>
    </w:tblPr>
    <w:tblGrid>
      <w:gridCol w:w="2552"/>
      <w:gridCol w:w="3260"/>
    </w:tblGrid>
    <w:tr w:rsidR="004D1F3A" w14:paraId="6B4E3B81" w14:textId="77777777" w:rsidTr="007E2BE8">
      <w:tc>
        <w:tcPr>
          <w:tcW w:w="2552" w:type="dxa"/>
          <w:vAlign w:val="center"/>
          <w:hideMark/>
        </w:tcPr>
        <w:p w14:paraId="0ABBC6C0" w14:textId="7C21B4C9" w:rsidR="004D1F3A" w:rsidRPr="008C5395" w:rsidRDefault="004D1F3A"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1B5AC7D3" w:rsidR="004D1F3A" w:rsidRPr="008C5395" w:rsidRDefault="00DB223A" w:rsidP="00D712C2">
          <w:pPr>
            <w:jc w:val="both"/>
            <w:rPr>
              <w:rFonts w:ascii="Palatino Linotype" w:hAnsi="Palatino Linotype"/>
              <w:b/>
              <w:sz w:val="21"/>
              <w:szCs w:val="21"/>
              <w:lang w:val="es-ES_tradnl"/>
            </w:rPr>
          </w:pPr>
          <w:r>
            <w:rPr>
              <w:rFonts w:ascii="Palatino Linotype" w:hAnsi="Palatino Linotype" w:cs="Arial"/>
              <w:b/>
              <w:bCs/>
              <w:sz w:val="21"/>
              <w:szCs w:val="21"/>
            </w:rPr>
            <w:t>06523</w:t>
          </w:r>
          <w:r w:rsidR="004D1F3A">
            <w:rPr>
              <w:rFonts w:ascii="Palatino Linotype" w:hAnsi="Palatino Linotype" w:cs="Arial"/>
              <w:b/>
              <w:bCs/>
              <w:sz w:val="21"/>
              <w:szCs w:val="21"/>
            </w:rPr>
            <w:t>/INFOEM/IP</w:t>
          </w:r>
          <w:r w:rsidR="004D1F3A" w:rsidRPr="008C5395">
            <w:rPr>
              <w:rFonts w:ascii="Palatino Linotype" w:hAnsi="Palatino Linotype" w:cs="Arial"/>
              <w:b/>
              <w:bCs/>
              <w:sz w:val="21"/>
              <w:szCs w:val="21"/>
            </w:rPr>
            <w:t>/RR/2021</w:t>
          </w:r>
        </w:p>
      </w:tc>
    </w:tr>
    <w:tr w:rsidR="004D1F3A" w14:paraId="31CB780F" w14:textId="77777777" w:rsidTr="007E2BE8">
      <w:trPr>
        <w:trHeight w:val="228"/>
      </w:trPr>
      <w:tc>
        <w:tcPr>
          <w:tcW w:w="2552" w:type="dxa"/>
          <w:vAlign w:val="center"/>
          <w:hideMark/>
        </w:tcPr>
        <w:p w14:paraId="4F49CB4A" w14:textId="6C7F970E" w:rsidR="004D1F3A" w:rsidRPr="008C5395" w:rsidRDefault="004D1F3A"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5489A12B" w:rsidR="004D1F3A" w:rsidRPr="008C5395" w:rsidRDefault="00DB223A" w:rsidP="00FB7FB8">
          <w:pPr>
            <w:jc w:val="both"/>
            <w:rPr>
              <w:rFonts w:ascii="Palatino Linotype" w:hAnsi="Palatino Linotype"/>
              <w:b/>
              <w:sz w:val="21"/>
              <w:szCs w:val="21"/>
              <w:lang w:val="es-ES_tradnl"/>
            </w:rPr>
          </w:pPr>
          <w:r>
            <w:rPr>
              <w:rFonts w:ascii="Palatino Linotype" w:hAnsi="Palatino Linotype"/>
              <w:b/>
              <w:sz w:val="21"/>
              <w:szCs w:val="21"/>
            </w:rPr>
            <w:t>Gubernatura</w:t>
          </w:r>
        </w:p>
      </w:tc>
    </w:tr>
    <w:tr w:rsidR="004D1F3A" w14:paraId="69050F56" w14:textId="77777777" w:rsidTr="007E2BE8">
      <w:tc>
        <w:tcPr>
          <w:tcW w:w="2552" w:type="dxa"/>
          <w:vAlign w:val="center"/>
          <w:hideMark/>
        </w:tcPr>
        <w:p w14:paraId="65C9B735" w14:textId="71CA0DD8" w:rsidR="004D1F3A" w:rsidRPr="008C5395" w:rsidRDefault="004D1F3A"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4D1F3A" w:rsidRPr="008C5395" w:rsidRDefault="004D1F3A"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4D1F3A" w:rsidRDefault="004D1F3A" w:rsidP="006F30F8">
    <w:pPr>
      <w:pStyle w:val="Encabezado"/>
      <w:tabs>
        <w:tab w:val="clear" w:pos="4252"/>
        <w:tab w:val="clear" w:pos="8504"/>
        <w:tab w:val="left" w:pos="2326"/>
      </w:tabs>
    </w:pPr>
    <w:r>
      <w:rPr>
        <w:rFonts w:ascii="Palatino Linotype" w:hAnsi="Palatino Linotype"/>
        <w:noProof/>
        <w:lang w:val="es-ES"/>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443BD7F8" w:rsidR="004D1F3A" w:rsidRDefault="004D1F3A" w:rsidP="00C47D1B">
    <w:pPr>
      <w:pStyle w:val="Encabezado"/>
      <w:jc w:val="both"/>
    </w:pPr>
    <w:r>
      <w:t xml:space="preserve">                                  </w:t>
    </w:r>
  </w:p>
  <w:tbl>
    <w:tblPr>
      <w:tblW w:w="6095" w:type="dxa"/>
      <w:tblInd w:w="3119" w:type="dxa"/>
      <w:tblLayout w:type="fixed"/>
      <w:tblLook w:val="04A0" w:firstRow="1" w:lastRow="0" w:firstColumn="1" w:lastColumn="0" w:noHBand="0" w:noVBand="1"/>
    </w:tblPr>
    <w:tblGrid>
      <w:gridCol w:w="2551"/>
      <w:gridCol w:w="3544"/>
    </w:tblGrid>
    <w:tr w:rsidR="004D1F3A" w14:paraId="477E149B" w14:textId="77777777" w:rsidTr="00750CDE">
      <w:tc>
        <w:tcPr>
          <w:tcW w:w="2551" w:type="dxa"/>
          <w:vAlign w:val="center"/>
          <w:hideMark/>
        </w:tcPr>
        <w:p w14:paraId="5C0586E4" w14:textId="77777777" w:rsidR="004D1F3A" w:rsidRPr="008C5395" w:rsidRDefault="004D1F3A"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164AAE2D" w:rsidR="004D1F3A" w:rsidRPr="008C5395" w:rsidRDefault="00532062" w:rsidP="0009799F">
          <w:pPr>
            <w:jc w:val="both"/>
            <w:rPr>
              <w:rFonts w:ascii="Palatino Linotype" w:hAnsi="Palatino Linotype"/>
              <w:b/>
              <w:sz w:val="21"/>
              <w:szCs w:val="21"/>
              <w:lang w:val="es-ES_tradnl"/>
            </w:rPr>
          </w:pPr>
          <w:r>
            <w:rPr>
              <w:rFonts w:ascii="Palatino Linotype" w:hAnsi="Palatino Linotype" w:cs="Arial"/>
              <w:b/>
              <w:bCs/>
              <w:sz w:val="21"/>
              <w:szCs w:val="21"/>
            </w:rPr>
            <w:t>0</w:t>
          </w:r>
          <w:r w:rsidR="0009799F">
            <w:rPr>
              <w:rFonts w:ascii="Palatino Linotype" w:hAnsi="Palatino Linotype" w:cs="Arial"/>
              <w:b/>
              <w:bCs/>
              <w:sz w:val="21"/>
              <w:szCs w:val="21"/>
            </w:rPr>
            <w:t>652</w:t>
          </w:r>
          <w:r w:rsidR="00D712C2">
            <w:rPr>
              <w:rFonts w:ascii="Palatino Linotype" w:hAnsi="Palatino Linotype" w:cs="Arial"/>
              <w:b/>
              <w:bCs/>
              <w:sz w:val="21"/>
              <w:szCs w:val="21"/>
            </w:rPr>
            <w:t>3</w:t>
          </w:r>
          <w:r w:rsidR="004D1F3A">
            <w:rPr>
              <w:rFonts w:ascii="Palatino Linotype" w:hAnsi="Palatino Linotype" w:cs="Arial"/>
              <w:b/>
              <w:bCs/>
              <w:sz w:val="21"/>
              <w:szCs w:val="21"/>
            </w:rPr>
            <w:t>/INFOEM/IP</w:t>
          </w:r>
          <w:r w:rsidR="004D1F3A" w:rsidRPr="008C5395">
            <w:rPr>
              <w:rFonts w:ascii="Palatino Linotype" w:hAnsi="Palatino Linotype" w:cs="Arial"/>
              <w:b/>
              <w:bCs/>
              <w:sz w:val="21"/>
              <w:szCs w:val="21"/>
            </w:rPr>
            <w:t>/RR/2021</w:t>
          </w:r>
        </w:p>
      </w:tc>
    </w:tr>
    <w:tr w:rsidR="004D1F3A" w14:paraId="5B5BE21C" w14:textId="77777777" w:rsidTr="00750CDE">
      <w:tc>
        <w:tcPr>
          <w:tcW w:w="2551" w:type="dxa"/>
          <w:vAlign w:val="center"/>
          <w:hideMark/>
        </w:tcPr>
        <w:p w14:paraId="4AE96902" w14:textId="77777777" w:rsidR="004D1F3A" w:rsidRPr="008C5395" w:rsidRDefault="004D1F3A"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18D31E2B" w:rsidR="004D1F3A" w:rsidRPr="008C5395" w:rsidRDefault="00F30310" w:rsidP="000A3F51">
          <w:pPr>
            <w:rPr>
              <w:sz w:val="21"/>
              <w:szCs w:val="21"/>
            </w:rPr>
          </w:pPr>
          <w:r>
            <w:rPr>
              <w:rFonts w:ascii="Palatino Linotype" w:hAnsi="Palatino Linotype"/>
              <w:b/>
              <w:sz w:val="21"/>
              <w:szCs w:val="21"/>
            </w:rPr>
            <w:t xml:space="preserve">XXXXXX </w:t>
          </w:r>
          <w:proofErr w:type="spellStart"/>
          <w:r>
            <w:rPr>
              <w:rFonts w:ascii="Palatino Linotype" w:hAnsi="Palatino Linotype"/>
              <w:b/>
              <w:sz w:val="21"/>
              <w:szCs w:val="21"/>
            </w:rPr>
            <w:t>XXXXXX</w:t>
          </w:r>
          <w:proofErr w:type="spellEnd"/>
        </w:p>
      </w:tc>
    </w:tr>
    <w:tr w:rsidR="004D1F3A" w14:paraId="22601A11" w14:textId="77777777" w:rsidTr="00750CDE">
      <w:trPr>
        <w:trHeight w:val="228"/>
      </w:trPr>
      <w:tc>
        <w:tcPr>
          <w:tcW w:w="2551" w:type="dxa"/>
          <w:vAlign w:val="center"/>
          <w:hideMark/>
        </w:tcPr>
        <w:p w14:paraId="6EFE221D" w14:textId="337D5087" w:rsidR="004D1F3A" w:rsidRPr="008C5395" w:rsidRDefault="004D1F3A"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583A6A2C" w:rsidR="004D1F3A" w:rsidRPr="00D712C2" w:rsidRDefault="001A254C" w:rsidP="008C5395">
          <w:pPr>
            <w:ind w:left="35" w:hanging="35"/>
            <w:jc w:val="both"/>
            <w:rPr>
              <w:b/>
              <w:sz w:val="21"/>
              <w:szCs w:val="21"/>
            </w:rPr>
          </w:pPr>
          <w:r w:rsidRPr="001A254C">
            <w:rPr>
              <w:rFonts w:ascii="Palatino Linotype" w:hAnsi="Palatino Linotype"/>
              <w:b/>
              <w:noProof/>
              <w:sz w:val="21"/>
              <w:szCs w:val="21"/>
            </w:rPr>
            <w:t>Gubernatura</w:t>
          </w:r>
        </w:p>
      </w:tc>
    </w:tr>
    <w:tr w:rsidR="004D1F3A" w14:paraId="2D6C630E" w14:textId="77777777" w:rsidTr="00750CDE">
      <w:tc>
        <w:tcPr>
          <w:tcW w:w="2551" w:type="dxa"/>
          <w:vAlign w:val="center"/>
          <w:hideMark/>
        </w:tcPr>
        <w:p w14:paraId="5BD4C6DB" w14:textId="40502EEE" w:rsidR="004D1F3A" w:rsidRPr="008C5395" w:rsidRDefault="004D1F3A"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4D1F3A" w:rsidRPr="008C5395" w:rsidRDefault="004D1F3A" w:rsidP="00750CDE">
          <w:pPr>
            <w:ind w:right="-533"/>
            <w:jc w:val="both"/>
            <w:rPr>
              <w:rFonts w:ascii="Palatino Linotype" w:hAnsi="Palatino Linotype"/>
              <w:b/>
              <w:sz w:val="21"/>
              <w:szCs w:val="21"/>
              <w:lang w:val="es-ES_tradnl"/>
            </w:rPr>
          </w:pPr>
          <w:r>
            <w:rPr>
              <w:rFonts w:ascii="Palatino Linotype" w:hAnsi="Palatino Linotype"/>
              <w:b/>
              <w:sz w:val="21"/>
              <w:szCs w:val="21"/>
              <w:lang w:val="es-ES_tradnl"/>
            </w:rPr>
            <w:t>María d</w:t>
          </w:r>
          <w:r w:rsidRPr="009A1A1D">
            <w:rPr>
              <w:rFonts w:ascii="Palatino Linotype" w:hAnsi="Palatino Linotype"/>
              <w:b/>
              <w:sz w:val="21"/>
              <w:szCs w:val="21"/>
              <w:lang w:val="es-ES_tradnl"/>
            </w:rPr>
            <w:t>el Rosario Mejía Ayala</w:t>
          </w:r>
        </w:p>
      </w:tc>
    </w:tr>
  </w:tbl>
  <w:p w14:paraId="59DE3767" w14:textId="6FD10F8D" w:rsidR="004D1F3A" w:rsidRDefault="004D1F3A"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67F2"/>
    <w:multiLevelType w:val="hybridMultilevel"/>
    <w:tmpl w:val="327C0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AC3C74"/>
    <w:multiLevelType w:val="hybridMultilevel"/>
    <w:tmpl w:val="C9DED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ED4B15"/>
    <w:multiLevelType w:val="hybridMultilevel"/>
    <w:tmpl w:val="1456AE74"/>
    <w:lvl w:ilvl="0" w:tplc="17EADF42">
      <w:start w:val="1"/>
      <w:numFmt w:val="decimal"/>
      <w:lvlText w:val="%1."/>
      <w:lvlJc w:val="left"/>
      <w:pPr>
        <w:ind w:left="720" w:hanging="360"/>
      </w:pPr>
      <w:rPr>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1E2CCC"/>
    <w:multiLevelType w:val="hybridMultilevel"/>
    <w:tmpl w:val="7462566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3E70FA"/>
    <w:multiLevelType w:val="hybridMultilevel"/>
    <w:tmpl w:val="3E14C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6E616099"/>
    <w:multiLevelType w:val="hybridMultilevel"/>
    <w:tmpl w:val="C728F4A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5"/>
  </w:num>
  <w:num w:numId="3">
    <w:abstractNumId w:val="9"/>
  </w:num>
  <w:num w:numId="4">
    <w:abstractNumId w:val="13"/>
  </w:num>
  <w:num w:numId="5">
    <w:abstractNumId w:val="4"/>
  </w:num>
  <w:num w:numId="6">
    <w:abstractNumId w:val="14"/>
  </w:num>
  <w:num w:numId="7">
    <w:abstractNumId w:val="11"/>
  </w:num>
  <w:num w:numId="8">
    <w:abstractNumId w:val="1"/>
  </w:num>
  <w:num w:numId="9">
    <w:abstractNumId w:val="5"/>
  </w:num>
  <w:num w:numId="10">
    <w:abstractNumId w:val="2"/>
  </w:num>
  <w:num w:numId="11">
    <w:abstractNumId w:val="6"/>
  </w:num>
  <w:num w:numId="12">
    <w:abstractNumId w:val="0"/>
  </w:num>
  <w:num w:numId="13">
    <w:abstractNumId w:val="16"/>
  </w:num>
  <w:num w:numId="14">
    <w:abstractNumId w:val="12"/>
  </w:num>
  <w:num w:numId="15">
    <w:abstractNumId w:val="17"/>
  </w:num>
  <w:num w:numId="16">
    <w:abstractNumId w:val="7"/>
  </w:num>
  <w:num w:numId="17">
    <w:abstractNumId w:val="8"/>
  </w:num>
  <w:num w:numId="1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ADC"/>
    <w:rsid w:val="00022DB0"/>
    <w:rsid w:val="00023FBD"/>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BCD"/>
    <w:rsid w:val="00056A88"/>
    <w:rsid w:val="00060DA9"/>
    <w:rsid w:val="00061207"/>
    <w:rsid w:val="00061C02"/>
    <w:rsid w:val="0006370A"/>
    <w:rsid w:val="0006567A"/>
    <w:rsid w:val="000657E3"/>
    <w:rsid w:val="0006581C"/>
    <w:rsid w:val="00066209"/>
    <w:rsid w:val="000679F8"/>
    <w:rsid w:val="00067BE6"/>
    <w:rsid w:val="00067DA3"/>
    <w:rsid w:val="00067F64"/>
    <w:rsid w:val="0007166A"/>
    <w:rsid w:val="00071EFB"/>
    <w:rsid w:val="000734C5"/>
    <w:rsid w:val="00073B46"/>
    <w:rsid w:val="00073BA4"/>
    <w:rsid w:val="00076D33"/>
    <w:rsid w:val="000773AB"/>
    <w:rsid w:val="0008155F"/>
    <w:rsid w:val="00083430"/>
    <w:rsid w:val="0008542A"/>
    <w:rsid w:val="00086D0F"/>
    <w:rsid w:val="00087991"/>
    <w:rsid w:val="00087A2F"/>
    <w:rsid w:val="000941C8"/>
    <w:rsid w:val="0009491F"/>
    <w:rsid w:val="000955C2"/>
    <w:rsid w:val="00095E81"/>
    <w:rsid w:val="00096F4F"/>
    <w:rsid w:val="00097258"/>
    <w:rsid w:val="0009799F"/>
    <w:rsid w:val="000A0CBA"/>
    <w:rsid w:val="000A1656"/>
    <w:rsid w:val="000A2711"/>
    <w:rsid w:val="000A3774"/>
    <w:rsid w:val="000A3F51"/>
    <w:rsid w:val="000A41B3"/>
    <w:rsid w:val="000A4BBC"/>
    <w:rsid w:val="000A57F2"/>
    <w:rsid w:val="000A5983"/>
    <w:rsid w:val="000A6AAF"/>
    <w:rsid w:val="000A70F6"/>
    <w:rsid w:val="000B0177"/>
    <w:rsid w:val="000B2927"/>
    <w:rsid w:val="000B2BB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3738"/>
    <w:rsid w:val="000D6FAD"/>
    <w:rsid w:val="000D7802"/>
    <w:rsid w:val="000D7D54"/>
    <w:rsid w:val="000E0B0D"/>
    <w:rsid w:val="000E0D4C"/>
    <w:rsid w:val="000E2DE5"/>
    <w:rsid w:val="000E3C8A"/>
    <w:rsid w:val="000E46A3"/>
    <w:rsid w:val="000E5379"/>
    <w:rsid w:val="000E60B9"/>
    <w:rsid w:val="000E7DB9"/>
    <w:rsid w:val="000F1260"/>
    <w:rsid w:val="000F128B"/>
    <w:rsid w:val="000F27A3"/>
    <w:rsid w:val="000F2894"/>
    <w:rsid w:val="000F3826"/>
    <w:rsid w:val="000F570C"/>
    <w:rsid w:val="000F60B3"/>
    <w:rsid w:val="000F6198"/>
    <w:rsid w:val="000F6B89"/>
    <w:rsid w:val="00100085"/>
    <w:rsid w:val="00100F0F"/>
    <w:rsid w:val="00102052"/>
    <w:rsid w:val="00103284"/>
    <w:rsid w:val="00105228"/>
    <w:rsid w:val="0011064A"/>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32D"/>
    <w:rsid w:val="00135834"/>
    <w:rsid w:val="00135983"/>
    <w:rsid w:val="00135CA2"/>
    <w:rsid w:val="00136C1F"/>
    <w:rsid w:val="00136E02"/>
    <w:rsid w:val="00137EEF"/>
    <w:rsid w:val="001409A7"/>
    <w:rsid w:val="001455DE"/>
    <w:rsid w:val="00146B18"/>
    <w:rsid w:val="00147BF2"/>
    <w:rsid w:val="00150121"/>
    <w:rsid w:val="00150C25"/>
    <w:rsid w:val="00152EB9"/>
    <w:rsid w:val="001549A5"/>
    <w:rsid w:val="00154A89"/>
    <w:rsid w:val="0015543A"/>
    <w:rsid w:val="00155EE8"/>
    <w:rsid w:val="00160770"/>
    <w:rsid w:val="0016185D"/>
    <w:rsid w:val="001623C4"/>
    <w:rsid w:val="00164786"/>
    <w:rsid w:val="001650BF"/>
    <w:rsid w:val="00172CF4"/>
    <w:rsid w:val="001735DB"/>
    <w:rsid w:val="001764BD"/>
    <w:rsid w:val="001766A8"/>
    <w:rsid w:val="001769CF"/>
    <w:rsid w:val="00176A2B"/>
    <w:rsid w:val="001810BD"/>
    <w:rsid w:val="00181731"/>
    <w:rsid w:val="00183588"/>
    <w:rsid w:val="001877E3"/>
    <w:rsid w:val="001909D8"/>
    <w:rsid w:val="00190C0E"/>
    <w:rsid w:val="001910A9"/>
    <w:rsid w:val="00196246"/>
    <w:rsid w:val="001A211D"/>
    <w:rsid w:val="001A254C"/>
    <w:rsid w:val="001A2661"/>
    <w:rsid w:val="001A294A"/>
    <w:rsid w:val="001A295C"/>
    <w:rsid w:val="001A4110"/>
    <w:rsid w:val="001A414B"/>
    <w:rsid w:val="001A4247"/>
    <w:rsid w:val="001A4321"/>
    <w:rsid w:val="001A4AAA"/>
    <w:rsid w:val="001A523B"/>
    <w:rsid w:val="001A6401"/>
    <w:rsid w:val="001A750D"/>
    <w:rsid w:val="001B021E"/>
    <w:rsid w:val="001B1809"/>
    <w:rsid w:val="001B306D"/>
    <w:rsid w:val="001B39D7"/>
    <w:rsid w:val="001B3EE2"/>
    <w:rsid w:val="001B4CEE"/>
    <w:rsid w:val="001B741C"/>
    <w:rsid w:val="001C12F4"/>
    <w:rsid w:val="001C1D66"/>
    <w:rsid w:val="001C32EB"/>
    <w:rsid w:val="001C60FB"/>
    <w:rsid w:val="001C78B4"/>
    <w:rsid w:val="001D12BB"/>
    <w:rsid w:val="001D2B8F"/>
    <w:rsid w:val="001D3EDB"/>
    <w:rsid w:val="001D465D"/>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4E"/>
    <w:rsid w:val="00202CBF"/>
    <w:rsid w:val="002035AE"/>
    <w:rsid w:val="002038F1"/>
    <w:rsid w:val="002045D9"/>
    <w:rsid w:val="002052F5"/>
    <w:rsid w:val="00205A12"/>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45CA"/>
    <w:rsid w:val="00234EF0"/>
    <w:rsid w:val="002351C8"/>
    <w:rsid w:val="00235A99"/>
    <w:rsid w:val="00235FA6"/>
    <w:rsid w:val="002373CE"/>
    <w:rsid w:val="002401DC"/>
    <w:rsid w:val="0024021F"/>
    <w:rsid w:val="002433EF"/>
    <w:rsid w:val="00246016"/>
    <w:rsid w:val="00250254"/>
    <w:rsid w:val="00251FFD"/>
    <w:rsid w:val="002534E4"/>
    <w:rsid w:val="0025352F"/>
    <w:rsid w:val="00255050"/>
    <w:rsid w:val="002551B1"/>
    <w:rsid w:val="002571D2"/>
    <w:rsid w:val="00257994"/>
    <w:rsid w:val="0026002D"/>
    <w:rsid w:val="002612A6"/>
    <w:rsid w:val="00261EE8"/>
    <w:rsid w:val="0026350A"/>
    <w:rsid w:val="00263841"/>
    <w:rsid w:val="00263FE3"/>
    <w:rsid w:val="0026427D"/>
    <w:rsid w:val="00264F5F"/>
    <w:rsid w:val="002650F0"/>
    <w:rsid w:val="0026538F"/>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4E5A"/>
    <w:rsid w:val="00285B91"/>
    <w:rsid w:val="002901AF"/>
    <w:rsid w:val="00290B7F"/>
    <w:rsid w:val="00292319"/>
    <w:rsid w:val="00293B56"/>
    <w:rsid w:val="002A091E"/>
    <w:rsid w:val="002A0BFA"/>
    <w:rsid w:val="002A1479"/>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52EB"/>
    <w:rsid w:val="0031573E"/>
    <w:rsid w:val="00315903"/>
    <w:rsid w:val="00315F50"/>
    <w:rsid w:val="003164B0"/>
    <w:rsid w:val="0031693A"/>
    <w:rsid w:val="00316E9E"/>
    <w:rsid w:val="00317987"/>
    <w:rsid w:val="00317B26"/>
    <w:rsid w:val="0032140B"/>
    <w:rsid w:val="003229C3"/>
    <w:rsid w:val="00322A09"/>
    <w:rsid w:val="00323309"/>
    <w:rsid w:val="003245BF"/>
    <w:rsid w:val="003256D6"/>
    <w:rsid w:val="00325833"/>
    <w:rsid w:val="00326031"/>
    <w:rsid w:val="00326CE7"/>
    <w:rsid w:val="00330ADB"/>
    <w:rsid w:val="003328AD"/>
    <w:rsid w:val="00334142"/>
    <w:rsid w:val="0033414E"/>
    <w:rsid w:val="0033559E"/>
    <w:rsid w:val="003358DE"/>
    <w:rsid w:val="003377AD"/>
    <w:rsid w:val="0034063F"/>
    <w:rsid w:val="003412C2"/>
    <w:rsid w:val="00341718"/>
    <w:rsid w:val="00342372"/>
    <w:rsid w:val="00342C94"/>
    <w:rsid w:val="00343ED6"/>
    <w:rsid w:val="00344721"/>
    <w:rsid w:val="003450C0"/>
    <w:rsid w:val="00345234"/>
    <w:rsid w:val="00345E3B"/>
    <w:rsid w:val="00346AAB"/>
    <w:rsid w:val="00347266"/>
    <w:rsid w:val="00350C3A"/>
    <w:rsid w:val="003514E6"/>
    <w:rsid w:val="003515AB"/>
    <w:rsid w:val="00351613"/>
    <w:rsid w:val="00351F28"/>
    <w:rsid w:val="0035245F"/>
    <w:rsid w:val="00352755"/>
    <w:rsid w:val="0035321B"/>
    <w:rsid w:val="00356FE9"/>
    <w:rsid w:val="003608CF"/>
    <w:rsid w:val="00360C3E"/>
    <w:rsid w:val="00361B46"/>
    <w:rsid w:val="00361C46"/>
    <w:rsid w:val="003632E4"/>
    <w:rsid w:val="0036391A"/>
    <w:rsid w:val="00363F3A"/>
    <w:rsid w:val="003656F4"/>
    <w:rsid w:val="003657E8"/>
    <w:rsid w:val="00365841"/>
    <w:rsid w:val="00366224"/>
    <w:rsid w:val="00366398"/>
    <w:rsid w:val="00366D78"/>
    <w:rsid w:val="00370254"/>
    <w:rsid w:val="003705F6"/>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90B9F"/>
    <w:rsid w:val="00391A7B"/>
    <w:rsid w:val="00391E30"/>
    <w:rsid w:val="00393A05"/>
    <w:rsid w:val="0039552D"/>
    <w:rsid w:val="00395E91"/>
    <w:rsid w:val="0039701C"/>
    <w:rsid w:val="00397A23"/>
    <w:rsid w:val="00397C2B"/>
    <w:rsid w:val="003A15A6"/>
    <w:rsid w:val="003A397A"/>
    <w:rsid w:val="003A4D68"/>
    <w:rsid w:val="003A6040"/>
    <w:rsid w:val="003A659F"/>
    <w:rsid w:val="003A783B"/>
    <w:rsid w:val="003A7B01"/>
    <w:rsid w:val="003A7F60"/>
    <w:rsid w:val="003B270A"/>
    <w:rsid w:val="003B3B87"/>
    <w:rsid w:val="003B57CF"/>
    <w:rsid w:val="003B700F"/>
    <w:rsid w:val="003C01FC"/>
    <w:rsid w:val="003C0E48"/>
    <w:rsid w:val="003C1156"/>
    <w:rsid w:val="003C1949"/>
    <w:rsid w:val="003C5A7C"/>
    <w:rsid w:val="003C632F"/>
    <w:rsid w:val="003C7890"/>
    <w:rsid w:val="003C7EB2"/>
    <w:rsid w:val="003D0DF5"/>
    <w:rsid w:val="003D2D92"/>
    <w:rsid w:val="003D349B"/>
    <w:rsid w:val="003D3669"/>
    <w:rsid w:val="003D428F"/>
    <w:rsid w:val="003E02C8"/>
    <w:rsid w:val="003E1884"/>
    <w:rsid w:val="003E249C"/>
    <w:rsid w:val="003E25E5"/>
    <w:rsid w:val="003E3309"/>
    <w:rsid w:val="003E4B85"/>
    <w:rsid w:val="003E53D7"/>
    <w:rsid w:val="003E55B7"/>
    <w:rsid w:val="003E5E1B"/>
    <w:rsid w:val="003E5F2F"/>
    <w:rsid w:val="003E64E2"/>
    <w:rsid w:val="003E68C4"/>
    <w:rsid w:val="003E6A89"/>
    <w:rsid w:val="003E6ADA"/>
    <w:rsid w:val="003E7EB6"/>
    <w:rsid w:val="003F09EB"/>
    <w:rsid w:val="003F2795"/>
    <w:rsid w:val="003F3551"/>
    <w:rsid w:val="003F48E4"/>
    <w:rsid w:val="003F5CF9"/>
    <w:rsid w:val="003F649A"/>
    <w:rsid w:val="003F7CA2"/>
    <w:rsid w:val="004010A5"/>
    <w:rsid w:val="0040246E"/>
    <w:rsid w:val="004030C4"/>
    <w:rsid w:val="004038BD"/>
    <w:rsid w:val="00403B17"/>
    <w:rsid w:val="00404266"/>
    <w:rsid w:val="00405DD8"/>
    <w:rsid w:val="004063AE"/>
    <w:rsid w:val="00407710"/>
    <w:rsid w:val="00411EF1"/>
    <w:rsid w:val="00412918"/>
    <w:rsid w:val="00412F99"/>
    <w:rsid w:val="00413EB7"/>
    <w:rsid w:val="00414A64"/>
    <w:rsid w:val="00415739"/>
    <w:rsid w:val="00415E56"/>
    <w:rsid w:val="00421B9C"/>
    <w:rsid w:val="00421BCC"/>
    <w:rsid w:val="004221C6"/>
    <w:rsid w:val="00423670"/>
    <w:rsid w:val="00424E3A"/>
    <w:rsid w:val="00425800"/>
    <w:rsid w:val="00426DC4"/>
    <w:rsid w:val="004332A1"/>
    <w:rsid w:val="004349CB"/>
    <w:rsid w:val="00434DA7"/>
    <w:rsid w:val="00435296"/>
    <w:rsid w:val="004352B9"/>
    <w:rsid w:val="004353C8"/>
    <w:rsid w:val="00436B9A"/>
    <w:rsid w:val="00440F78"/>
    <w:rsid w:val="0044278D"/>
    <w:rsid w:val="00442A59"/>
    <w:rsid w:val="00444C11"/>
    <w:rsid w:val="0044547C"/>
    <w:rsid w:val="00446A0E"/>
    <w:rsid w:val="00447AF6"/>
    <w:rsid w:val="00447D32"/>
    <w:rsid w:val="00450966"/>
    <w:rsid w:val="00450F9B"/>
    <w:rsid w:val="00451EBC"/>
    <w:rsid w:val="00453D50"/>
    <w:rsid w:val="00454B4C"/>
    <w:rsid w:val="00455127"/>
    <w:rsid w:val="004554CC"/>
    <w:rsid w:val="004559FA"/>
    <w:rsid w:val="00456125"/>
    <w:rsid w:val="004569BD"/>
    <w:rsid w:val="00462B69"/>
    <w:rsid w:val="004642D1"/>
    <w:rsid w:val="00466025"/>
    <w:rsid w:val="00467BD4"/>
    <w:rsid w:val="0047014C"/>
    <w:rsid w:val="004706C8"/>
    <w:rsid w:val="00471C23"/>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606"/>
    <w:rsid w:val="004B02AB"/>
    <w:rsid w:val="004B0B9F"/>
    <w:rsid w:val="004B2513"/>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1F3A"/>
    <w:rsid w:val="004D203E"/>
    <w:rsid w:val="004D2114"/>
    <w:rsid w:val="004D3B30"/>
    <w:rsid w:val="004D422B"/>
    <w:rsid w:val="004D576E"/>
    <w:rsid w:val="004D693B"/>
    <w:rsid w:val="004D7BA8"/>
    <w:rsid w:val="004E06FF"/>
    <w:rsid w:val="004E3C35"/>
    <w:rsid w:val="004E57C2"/>
    <w:rsid w:val="004E5A46"/>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3050"/>
    <w:rsid w:val="00504EE9"/>
    <w:rsid w:val="0050582A"/>
    <w:rsid w:val="00505DDE"/>
    <w:rsid w:val="005106D8"/>
    <w:rsid w:val="00511714"/>
    <w:rsid w:val="00511843"/>
    <w:rsid w:val="00511DE1"/>
    <w:rsid w:val="005123A8"/>
    <w:rsid w:val="00512CC7"/>
    <w:rsid w:val="0051306F"/>
    <w:rsid w:val="005144C8"/>
    <w:rsid w:val="00515505"/>
    <w:rsid w:val="00515B7B"/>
    <w:rsid w:val="00516C78"/>
    <w:rsid w:val="00516E27"/>
    <w:rsid w:val="005215E1"/>
    <w:rsid w:val="00522489"/>
    <w:rsid w:val="00522C1B"/>
    <w:rsid w:val="00525DE6"/>
    <w:rsid w:val="00525FB3"/>
    <w:rsid w:val="0052733B"/>
    <w:rsid w:val="00530283"/>
    <w:rsid w:val="005310A7"/>
    <w:rsid w:val="00531137"/>
    <w:rsid w:val="00531716"/>
    <w:rsid w:val="0053189E"/>
    <w:rsid w:val="00532062"/>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509B1"/>
    <w:rsid w:val="00551230"/>
    <w:rsid w:val="00552E43"/>
    <w:rsid w:val="00553049"/>
    <w:rsid w:val="00553C75"/>
    <w:rsid w:val="00553CA8"/>
    <w:rsid w:val="00553FBF"/>
    <w:rsid w:val="00553FDC"/>
    <w:rsid w:val="005542B0"/>
    <w:rsid w:val="00554349"/>
    <w:rsid w:val="00555472"/>
    <w:rsid w:val="00555C9B"/>
    <w:rsid w:val="00556D4F"/>
    <w:rsid w:val="00556E6F"/>
    <w:rsid w:val="00560589"/>
    <w:rsid w:val="00561B7E"/>
    <w:rsid w:val="00561EAB"/>
    <w:rsid w:val="0056298A"/>
    <w:rsid w:val="00564E97"/>
    <w:rsid w:val="005651B9"/>
    <w:rsid w:val="005653C4"/>
    <w:rsid w:val="005657D3"/>
    <w:rsid w:val="00565D50"/>
    <w:rsid w:val="0057032D"/>
    <w:rsid w:val="00572247"/>
    <w:rsid w:val="005728FE"/>
    <w:rsid w:val="00573C2A"/>
    <w:rsid w:val="00574665"/>
    <w:rsid w:val="00576E6F"/>
    <w:rsid w:val="00577907"/>
    <w:rsid w:val="00577B41"/>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7B0"/>
    <w:rsid w:val="005A4041"/>
    <w:rsid w:val="005A5205"/>
    <w:rsid w:val="005B03F8"/>
    <w:rsid w:val="005B12DE"/>
    <w:rsid w:val="005B1466"/>
    <w:rsid w:val="005B1671"/>
    <w:rsid w:val="005B1A95"/>
    <w:rsid w:val="005B1B1A"/>
    <w:rsid w:val="005B25CC"/>
    <w:rsid w:val="005B345E"/>
    <w:rsid w:val="005B36BD"/>
    <w:rsid w:val="005B6974"/>
    <w:rsid w:val="005B6CE9"/>
    <w:rsid w:val="005B7BD2"/>
    <w:rsid w:val="005C2780"/>
    <w:rsid w:val="005C436B"/>
    <w:rsid w:val="005C4682"/>
    <w:rsid w:val="005C55AE"/>
    <w:rsid w:val="005C7879"/>
    <w:rsid w:val="005D053F"/>
    <w:rsid w:val="005D07B8"/>
    <w:rsid w:val="005D2426"/>
    <w:rsid w:val="005D3193"/>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1715"/>
    <w:rsid w:val="005F21B5"/>
    <w:rsid w:val="005F34C9"/>
    <w:rsid w:val="005F46DE"/>
    <w:rsid w:val="005F4823"/>
    <w:rsid w:val="005F54A3"/>
    <w:rsid w:val="005F5D92"/>
    <w:rsid w:val="005F5F7F"/>
    <w:rsid w:val="00600E3D"/>
    <w:rsid w:val="006010C3"/>
    <w:rsid w:val="00602D6A"/>
    <w:rsid w:val="00603DA7"/>
    <w:rsid w:val="00604BF6"/>
    <w:rsid w:val="00606585"/>
    <w:rsid w:val="00607E69"/>
    <w:rsid w:val="00610025"/>
    <w:rsid w:val="0061152F"/>
    <w:rsid w:val="0061174B"/>
    <w:rsid w:val="00613D0E"/>
    <w:rsid w:val="006149DE"/>
    <w:rsid w:val="00620555"/>
    <w:rsid w:val="00623B8D"/>
    <w:rsid w:val="00624A65"/>
    <w:rsid w:val="006258FE"/>
    <w:rsid w:val="006267FA"/>
    <w:rsid w:val="006272DB"/>
    <w:rsid w:val="0063009C"/>
    <w:rsid w:val="00630343"/>
    <w:rsid w:val="0063320E"/>
    <w:rsid w:val="00634485"/>
    <w:rsid w:val="0063689D"/>
    <w:rsid w:val="00636F39"/>
    <w:rsid w:val="00637249"/>
    <w:rsid w:val="0063754F"/>
    <w:rsid w:val="00637FF0"/>
    <w:rsid w:val="00643479"/>
    <w:rsid w:val="00643D76"/>
    <w:rsid w:val="00645150"/>
    <w:rsid w:val="006463BD"/>
    <w:rsid w:val="006500E7"/>
    <w:rsid w:val="0065133A"/>
    <w:rsid w:val="00651A6E"/>
    <w:rsid w:val="00651BDC"/>
    <w:rsid w:val="00651E76"/>
    <w:rsid w:val="00652DED"/>
    <w:rsid w:val="00654C45"/>
    <w:rsid w:val="006575AF"/>
    <w:rsid w:val="00657AC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4CC"/>
    <w:rsid w:val="006918EE"/>
    <w:rsid w:val="00692FD5"/>
    <w:rsid w:val="00693254"/>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621"/>
    <w:rsid w:val="006C57D0"/>
    <w:rsid w:val="006C6F20"/>
    <w:rsid w:val="006C7872"/>
    <w:rsid w:val="006D27E2"/>
    <w:rsid w:val="006D47BC"/>
    <w:rsid w:val="006D5149"/>
    <w:rsid w:val="006D5615"/>
    <w:rsid w:val="006D57AB"/>
    <w:rsid w:val="006D709E"/>
    <w:rsid w:val="006E0CD5"/>
    <w:rsid w:val="006E2945"/>
    <w:rsid w:val="006E2B0C"/>
    <w:rsid w:val="006E5110"/>
    <w:rsid w:val="006E6389"/>
    <w:rsid w:val="006E7F99"/>
    <w:rsid w:val="006F2374"/>
    <w:rsid w:val="006F2918"/>
    <w:rsid w:val="006F30A5"/>
    <w:rsid w:val="006F30F8"/>
    <w:rsid w:val="006F411B"/>
    <w:rsid w:val="00701918"/>
    <w:rsid w:val="007023EF"/>
    <w:rsid w:val="007026A7"/>
    <w:rsid w:val="00703BB9"/>
    <w:rsid w:val="00704AF9"/>
    <w:rsid w:val="007137D7"/>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C38"/>
    <w:rsid w:val="00731F1D"/>
    <w:rsid w:val="007339EF"/>
    <w:rsid w:val="00734B70"/>
    <w:rsid w:val="00735132"/>
    <w:rsid w:val="0073581B"/>
    <w:rsid w:val="00735B8F"/>
    <w:rsid w:val="00735E7C"/>
    <w:rsid w:val="007363E3"/>
    <w:rsid w:val="00736C06"/>
    <w:rsid w:val="00736C2A"/>
    <w:rsid w:val="00740021"/>
    <w:rsid w:val="0074008F"/>
    <w:rsid w:val="00740476"/>
    <w:rsid w:val="0074064F"/>
    <w:rsid w:val="00740D10"/>
    <w:rsid w:val="007418CB"/>
    <w:rsid w:val="00741F3B"/>
    <w:rsid w:val="0074210C"/>
    <w:rsid w:val="00743800"/>
    <w:rsid w:val="00743ACF"/>
    <w:rsid w:val="00743F45"/>
    <w:rsid w:val="00743F53"/>
    <w:rsid w:val="007440C8"/>
    <w:rsid w:val="00746B56"/>
    <w:rsid w:val="00746C93"/>
    <w:rsid w:val="007471E8"/>
    <w:rsid w:val="00750CDE"/>
    <w:rsid w:val="00751B54"/>
    <w:rsid w:val="0075421F"/>
    <w:rsid w:val="007548B2"/>
    <w:rsid w:val="0075491C"/>
    <w:rsid w:val="00754ABE"/>
    <w:rsid w:val="00754F0B"/>
    <w:rsid w:val="00755A95"/>
    <w:rsid w:val="00757C2D"/>
    <w:rsid w:val="0076044C"/>
    <w:rsid w:val="007609DF"/>
    <w:rsid w:val="00760CC2"/>
    <w:rsid w:val="0076141F"/>
    <w:rsid w:val="0076247B"/>
    <w:rsid w:val="00762991"/>
    <w:rsid w:val="007631E9"/>
    <w:rsid w:val="00764230"/>
    <w:rsid w:val="007655CF"/>
    <w:rsid w:val="00765F19"/>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111"/>
    <w:rsid w:val="00787C5F"/>
    <w:rsid w:val="007907E7"/>
    <w:rsid w:val="00791430"/>
    <w:rsid w:val="00791827"/>
    <w:rsid w:val="00794553"/>
    <w:rsid w:val="00794A5C"/>
    <w:rsid w:val="007A090D"/>
    <w:rsid w:val="007A16BD"/>
    <w:rsid w:val="007A18BB"/>
    <w:rsid w:val="007A2187"/>
    <w:rsid w:val="007A21C4"/>
    <w:rsid w:val="007A2913"/>
    <w:rsid w:val="007A4939"/>
    <w:rsid w:val="007A713D"/>
    <w:rsid w:val="007A73BE"/>
    <w:rsid w:val="007A7B20"/>
    <w:rsid w:val="007B1FF9"/>
    <w:rsid w:val="007B271A"/>
    <w:rsid w:val="007B32ED"/>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707"/>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3DF9"/>
    <w:rsid w:val="0080484A"/>
    <w:rsid w:val="0080562A"/>
    <w:rsid w:val="00806247"/>
    <w:rsid w:val="0081015C"/>
    <w:rsid w:val="00810888"/>
    <w:rsid w:val="008112A9"/>
    <w:rsid w:val="0081205D"/>
    <w:rsid w:val="00812CD5"/>
    <w:rsid w:val="00813EBD"/>
    <w:rsid w:val="008176B3"/>
    <w:rsid w:val="00820786"/>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3B89"/>
    <w:rsid w:val="00845368"/>
    <w:rsid w:val="00845D5D"/>
    <w:rsid w:val="00846969"/>
    <w:rsid w:val="00852765"/>
    <w:rsid w:val="0085285D"/>
    <w:rsid w:val="0085287A"/>
    <w:rsid w:val="00860343"/>
    <w:rsid w:val="00860AD2"/>
    <w:rsid w:val="0086172D"/>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117D"/>
    <w:rsid w:val="00891775"/>
    <w:rsid w:val="00892593"/>
    <w:rsid w:val="00892AFC"/>
    <w:rsid w:val="00893071"/>
    <w:rsid w:val="00894541"/>
    <w:rsid w:val="0089499F"/>
    <w:rsid w:val="008A0076"/>
    <w:rsid w:val="008A0D1F"/>
    <w:rsid w:val="008A18F8"/>
    <w:rsid w:val="008A1C25"/>
    <w:rsid w:val="008A3400"/>
    <w:rsid w:val="008A3593"/>
    <w:rsid w:val="008A49F0"/>
    <w:rsid w:val="008A49F2"/>
    <w:rsid w:val="008A747F"/>
    <w:rsid w:val="008A7992"/>
    <w:rsid w:val="008B0DCA"/>
    <w:rsid w:val="008B1D96"/>
    <w:rsid w:val="008B3EED"/>
    <w:rsid w:val="008B5D75"/>
    <w:rsid w:val="008B6033"/>
    <w:rsid w:val="008B69A2"/>
    <w:rsid w:val="008B73DA"/>
    <w:rsid w:val="008B784E"/>
    <w:rsid w:val="008C0A06"/>
    <w:rsid w:val="008C0B1E"/>
    <w:rsid w:val="008C1B85"/>
    <w:rsid w:val="008C263F"/>
    <w:rsid w:val="008C2706"/>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435C"/>
    <w:rsid w:val="008F4BA0"/>
    <w:rsid w:val="008F50CF"/>
    <w:rsid w:val="008F57F9"/>
    <w:rsid w:val="00901152"/>
    <w:rsid w:val="009013D8"/>
    <w:rsid w:val="009017A8"/>
    <w:rsid w:val="0090220B"/>
    <w:rsid w:val="009042FC"/>
    <w:rsid w:val="00904D56"/>
    <w:rsid w:val="00904ED9"/>
    <w:rsid w:val="009062DC"/>
    <w:rsid w:val="00906B6B"/>
    <w:rsid w:val="009108C3"/>
    <w:rsid w:val="00911102"/>
    <w:rsid w:val="00911665"/>
    <w:rsid w:val="00912D93"/>
    <w:rsid w:val="00914437"/>
    <w:rsid w:val="00914F3A"/>
    <w:rsid w:val="00914F3F"/>
    <w:rsid w:val="00915548"/>
    <w:rsid w:val="009173DC"/>
    <w:rsid w:val="00917FDA"/>
    <w:rsid w:val="0092387E"/>
    <w:rsid w:val="009238DD"/>
    <w:rsid w:val="009251B9"/>
    <w:rsid w:val="009255F3"/>
    <w:rsid w:val="00927AEF"/>
    <w:rsid w:val="00932904"/>
    <w:rsid w:val="0093333E"/>
    <w:rsid w:val="00934DA3"/>
    <w:rsid w:val="00935A0D"/>
    <w:rsid w:val="00936480"/>
    <w:rsid w:val="00940311"/>
    <w:rsid w:val="00940C54"/>
    <w:rsid w:val="00940E50"/>
    <w:rsid w:val="0094116E"/>
    <w:rsid w:val="009413B1"/>
    <w:rsid w:val="009417CA"/>
    <w:rsid w:val="00942EE5"/>
    <w:rsid w:val="00944CA2"/>
    <w:rsid w:val="00945246"/>
    <w:rsid w:val="00945611"/>
    <w:rsid w:val="00945BE0"/>
    <w:rsid w:val="0094776B"/>
    <w:rsid w:val="00951195"/>
    <w:rsid w:val="009511A7"/>
    <w:rsid w:val="00952C40"/>
    <w:rsid w:val="0095363A"/>
    <w:rsid w:val="00954075"/>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4EFA"/>
    <w:rsid w:val="00975EB9"/>
    <w:rsid w:val="00976DAB"/>
    <w:rsid w:val="0098068E"/>
    <w:rsid w:val="00980B26"/>
    <w:rsid w:val="00981A72"/>
    <w:rsid w:val="0098283A"/>
    <w:rsid w:val="009831F8"/>
    <w:rsid w:val="009838C8"/>
    <w:rsid w:val="009843AF"/>
    <w:rsid w:val="009869AF"/>
    <w:rsid w:val="00986E81"/>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351E"/>
    <w:rsid w:val="009B35BC"/>
    <w:rsid w:val="009B3A3B"/>
    <w:rsid w:val="009B5C0F"/>
    <w:rsid w:val="009B5D9D"/>
    <w:rsid w:val="009C0DC0"/>
    <w:rsid w:val="009C1A6A"/>
    <w:rsid w:val="009C1D30"/>
    <w:rsid w:val="009C229C"/>
    <w:rsid w:val="009C22C3"/>
    <w:rsid w:val="009C2611"/>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373"/>
    <w:rsid w:val="009D47A8"/>
    <w:rsid w:val="009D4854"/>
    <w:rsid w:val="009D55F7"/>
    <w:rsid w:val="009D6D38"/>
    <w:rsid w:val="009E0776"/>
    <w:rsid w:val="009E185B"/>
    <w:rsid w:val="009E194B"/>
    <w:rsid w:val="009E2422"/>
    <w:rsid w:val="009E4197"/>
    <w:rsid w:val="009E5A7D"/>
    <w:rsid w:val="009E7BFE"/>
    <w:rsid w:val="009F121C"/>
    <w:rsid w:val="009F25BF"/>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4A1A"/>
    <w:rsid w:val="00A15FEC"/>
    <w:rsid w:val="00A166A3"/>
    <w:rsid w:val="00A17788"/>
    <w:rsid w:val="00A17B62"/>
    <w:rsid w:val="00A22137"/>
    <w:rsid w:val="00A22414"/>
    <w:rsid w:val="00A249A8"/>
    <w:rsid w:val="00A25D25"/>
    <w:rsid w:val="00A26A80"/>
    <w:rsid w:val="00A30A8F"/>
    <w:rsid w:val="00A31BB9"/>
    <w:rsid w:val="00A33FC6"/>
    <w:rsid w:val="00A343BA"/>
    <w:rsid w:val="00A34CB7"/>
    <w:rsid w:val="00A358F4"/>
    <w:rsid w:val="00A36876"/>
    <w:rsid w:val="00A36D31"/>
    <w:rsid w:val="00A4078A"/>
    <w:rsid w:val="00A41A76"/>
    <w:rsid w:val="00A41BFA"/>
    <w:rsid w:val="00A4602C"/>
    <w:rsid w:val="00A51515"/>
    <w:rsid w:val="00A5237E"/>
    <w:rsid w:val="00A53D6E"/>
    <w:rsid w:val="00A56380"/>
    <w:rsid w:val="00A569F6"/>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12E"/>
    <w:rsid w:val="00A803AD"/>
    <w:rsid w:val="00A80521"/>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B00FD"/>
    <w:rsid w:val="00AB0B76"/>
    <w:rsid w:val="00AB10AD"/>
    <w:rsid w:val="00AB155A"/>
    <w:rsid w:val="00AB2A1E"/>
    <w:rsid w:val="00AB414B"/>
    <w:rsid w:val="00AB6BDA"/>
    <w:rsid w:val="00AB7050"/>
    <w:rsid w:val="00AC644D"/>
    <w:rsid w:val="00AD172C"/>
    <w:rsid w:val="00AD234E"/>
    <w:rsid w:val="00AD26DC"/>
    <w:rsid w:val="00AD2ABD"/>
    <w:rsid w:val="00AD2D7D"/>
    <w:rsid w:val="00AD3372"/>
    <w:rsid w:val="00AD4995"/>
    <w:rsid w:val="00AD5927"/>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1629F"/>
    <w:rsid w:val="00B227DA"/>
    <w:rsid w:val="00B242AD"/>
    <w:rsid w:val="00B252A8"/>
    <w:rsid w:val="00B2538C"/>
    <w:rsid w:val="00B256C6"/>
    <w:rsid w:val="00B25B61"/>
    <w:rsid w:val="00B269D2"/>
    <w:rsid w:val="00B2705D"/>
    <w:rsid w:val="00B277E7"/>
    <w:rsid w:val="00B27FF6"/>
    <w:rsid w:val="00B30BAC"/>
    <w:rsid w:val="00B319D2"/>
    <w:rsid w:val="00B32540"/>
    <w:rsid w:val="00B32B5A"/>
    <w:rsid w:val="00B334A5"/>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ABF"/>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EB2"/>
    <w:rsid w:val="00B76EF7"/>
    <w:rsid w:val="00B77CC9"/>
    <w:rsid w:val="00B81B6F"/>
    <w:rsid w:val="00B82F1F"/>
    <w:rsid w:val="00B860B8"/>
    <w:rsid w:val="00B860D9"/>
    <w:rsid w:val="00B911C0"/>
    <w:rsid w:val="00B9193F"/>
    <w:rsid w:val="00B91B25"/>
    <w:rsid w:val="00B921FC"/>
    <w:rsid w:val="00B92A6A"/>
    <w:rsid w:val="00B941E0"/>
    <w:rsid w:val="00B942F0"/>
    <w:rsid w:val="00B95049"/>
    <w:rsid w:val="00B954F0"/>
    <w:rsid w:val="00B9562D"/>
    <w:rsid w:val="00B95D70"/>
    <w:rsid w:val="00B9602B"/>
    <w:rsid w:val="00B965C5"/>
    <w:rsid w:val="00B967A9"/>
    <w:rsid w:val="00B97CAC"/>
    <w:rsid w:val="00BA11D9"/>
    <w:rsid w:val="00BA310E"/>
    <w:rsid w:val="00BA43C7"/>
    <w:rsid w:val="00BA4680"/>
    <w:rsid w:val="00BA6899"/>
    <w:rsid w:val="00BA713E"/>
    <w:rsid w:val="00BB00B5"/>
    <w:rsid w:val="00BB1F47"/>
    <w:rsid w:val="00BB20BE"/>
    <w:rsid w:val="00BB2F04"/>
    <w:rsid w:val="00BC0A2D"/>
    <w:rsid w:val="00BC2E08"/>
    <w:rsid w:val="00BC53C8"/>
    <w:rsid w:val="00BC63E8"/>
    <w:rsid w:val="00BC7951"/>
    <w:rsid w:val="00BD0EFF"/>
    <w:rsid w:val="00BD1BF5"/>
    <w:rsid w:val="00BD4392"/>
    <w:rsid w:val="00BD441C"/>
    <w:rsid w:val="00BD4A22"/>
    <w:rsid w:val="00BD5233"/>
    <w:rsid w:val="00BD7483"/>
    <w:rsid w:val="00BE209C"/>
    <w:rsid w:val="00BE2828"/>
    <w:rsid w:val="00BE4A99"/>
    <w:rsid w:val="00BE540E"/>
    <w:rsid w:val="00BE5795"/>
    <w:rsid w:val="00BE59F1"/>
    <w:rsid w:val="00BE5B23"/>
    <w:rsid w:val="00BF0C44"/>
    <w:rsid w:val="00BF2ADB"/>
    <w:rsid w:val="00BF3453"/>
    <w:rsid w:val="00BF3F78"/>
    <w:rsid w:val="00BF5651"/>
    <w:rsid w:val="00BF57B8"/>
    <w:rsid w:val="00BF6F33"/>
    <w:rsid w:val="00BF7DA6"/>
    <w:rsid w:val="00C0496D"/>
    <w:rsid w:val="00C0535F"/>
    <w:rsid w:val="00C1068F"/>
    <w:rsid w:val="00C12232"/>
    <w:rsid w:val="00C13C66"/>
    <w:rsid w:val="00C13D6C"/>
    <w:rsid w:val="00C14192"/>
    <w:rsid w:val="00C23631"/>
    <w:rsid w:val="00C23D86"/>
    <w:rsid w:val="00C240DC"/>
    <w:rsid w:val="00C2425E"/>
    <w:rsid w:val="00C244C3"/>
    <w:rsid w:val="00C24A95"/>
    <w:rsid w:val="00C251CD"/>
    <w:rsid w:val="00C26A11"/>
    <w:rsid w:val="00C30F22"/>
    <w:rsid w:val="00C32D1D"/>
    <w:rsid w:val="00C33279"/>
    <w:rsid w:val="00C351AA"/>
    <w:rsid w:val="00C365D6"/>
    <w:rsid w:val="00C36AA1"/>
    <w:rsid w:val="00C37ADA"/>
    <w:rsid w:val="00C40E73"/>
    <w:rsid w:val="00C41654"/>
    <w:rsid w:val="00C419FC"/>
    <w:rsid w:val="00C41EBF"/>
    <w:rsid w:val="00C4407D"/>
    <w:rsid w:val="00C44B12"/>
    <w:rsid w:val="00C4607D"/>
    <w:rsid w:val="00C46E25"/>
    <w:rsid w:val="00C47A07"/>
    <w:rsid w:val="00C47D1B"/>
    <w:rsid w:val="00C503FF"/>
    <w:rsid w:val="00C5112D"/>
    <w:rsid w:val="00C5196A"/>
    <w:rsid w:val="00C51DD7"/>
    <w:rsid w:val="00C5368C"/>
    <w:rsid w:val="00C56A1D"/>
    <w:rsid w:val="00C60714"/>
    <w:rsid w:val="00C60D1F"/>
    <w:rsid w:val="00C61143"/>
    <w:rsid w:val="00C62E41"/>
    <w:rsid w:val="00C64863"/>
    <w:rsid w:val="00C65197"/>
    <w:rsid w:val="00C657AA"/>
    <w:rsid w:val="00C65F73"/>
    <w:rsid w:val="00C669B7"/>
    <w:rsid w:val="00C7131E"/>
    <w:rsid w:val="00C71B23"/>
    <w:rsid w:val="00C72F08"/>
    <w:rsid w:val="00C7575D"/>
    <w:rsid w:val="00C75879"/>
    <w:rsid w:val="00C75DF4"/>
    <w:rsid w:val="00C77CAB"/>
    <w:rsid w:val="00C77F8C"/>
    <w:rsid w:val="00C801F1"/>
    <w:rsid w:val="00C808D7"/>
    <w:rsid w:val="00C80956"/>
    <w:rsid w:val="00C80F8C"/>
    <w:rsid w:val="00C8321A"/>
    <w:rsid w:val="00C8734B"/>
    <w:rsid w:val="00C90970"/>
    <w:rsid w:val="00C91163"/>
    <w:rsid w:val="00C917BD"/>
    <w:rsid w:val="00C92F45"/>
    <w:rsid w:val="00C944F9"/>
    <w:rsid w:val="00C94536"/>
    <w:rsid w:val="00C94EA7"/>
    <w:rsid w:val="00C97AE6"/>
    <w:rsid w:val="00CA03D8"/>
    <w:rsid w:val="00CA4AD0"/>
    <w:rsid w:val="00CA4E9B"/>
    <w:rsid w:val="00CA68D1"/>
    <w:rsid w:val="00CA6914"/>
    <w:rsid w:val="00CA6A61"/>
    <w:rsid w:val="00CA7B2B"/>
    <w:rsid w:val="00CB0854"/>
    <w:rsid w:val="00CB1AB9"/>
    <w:rsid w:val="00CB2400"/>
    <w:rsid w:val="00CB48AF"/>
    <w:rsid w:val="00CC1C85"/>
    <w:rsid w:val="00CC2001"/>
    <w:rsid w:val="00CC280D"/>
    <w:rsid w:val="00CC4CD0"/>
    <w:rsid w:val="00CC5554"/>
    <w:rsid w:val="00CC58BD"/>
    <w:rsid w:val="00CC7F52"/>
    <w:rsid w:val="00CD2E12"/>
    <w:rsid w:val="00CD43D2"/>
    <w:rsid w:val="00CD5285"/>
    <w:rsid w:val="00CD772E"/>
    <w:rsid w:val="00CE0B5D"/>
    <w:rsid w:val="00CE0E67"/>
    <w:rsid w:val="00CE1831"/>
    <w:rsid w:val="00CE62C7"/>
    <w:rsid w:val="00CE62F4"/>
    <w:rsid w:val="00CE7327"/>
    <w:rsid w:val="00CE7CF4"/>
    <w:rsid w:val="00CF02AF"/>
    <w:rsid w:val="00CF0AC2"/>
    <w:rsid w:val="00CF0F8C"/>
    <w:rsid w:val="00CF22AA"/>
    <w:rsid w:val="00CF23DD"/>
    <w:rsid w:val="00CF3169"/>
    <w:rsid w:val="00CF323B"/>
    <w:rsid w:val="00CF44F2"/>
    <w:rsid w:val="00CF496D"/>
    <w:rsid w:val="00CF4BB7"/>
    <w:rsid w:val="00CF6780"/>
    <w:rsid w:val="00CF7242"/>
    <w:rsid w:val="00D02E38"/>
    <w:rsid w:val="00D041FD"/>
    <w:rsid w:val="00D051CD"/>
    <w:rsid w:val="00D068E5"/>
    <w:rsid w:val="00D0726A"/>
    <w:rsid w:val="00D07FBE"/>
    <w:rsid w:val="00D10FAB"/>
    <w:rsid w:val="00D1102D"/>
    <w:rsid w:val="00D11968"/>
    <w:rsid w:val="00D1359F"/>
    <w:rsid w:val="00D13DB5"/>
    <w:rsid w:val="00D1478E"/>
    <w:rsid w:val="00D14960"/>
    <w:rsid w:val="00D164BE"/>
    <w:rsid w:val="00D16FAF"/>
    <w:rsid w:val="00D21FF8"/>
    <w:rsid w:val="00D23B51"/>
    <w:rsid w:val="00D2543B"/>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63459"/>
    <w:rsid w:val="00D65352"/>
    <w:rsid w:val="00D6577A"/>
    <w:rsid w:val="00D660BF"/>
    <w:rsid w:val="00D6669B"/>
    <w:rsid w:val="00D666B7"/>
    <w:rsid w:val="00D66BD7"/>
    <w:rsid w:val="00D67603"/>
    <w:rsid w:val="00D712C2"/>
    <w:rsid w:val="00D7165C"/>
    <w:rsid w:val="00D71784"/>
    <w:rsid w:val="00D7302B"/>
    <w:rsid w:val="00D737A7"/>
    <w:rsid w:val="00D73A56"/>
    <w:rsid w:val="00D753CE"/>
    <w:rsid w:val="00D7576D"/>
    <w:rsid w:val="00D77573"/>
    <w:rsid w:val="00D80027"/>
    <w:rsid w:val="00D80836"/>
    <w:rsid w:val="00D825B0"/>
    <w:rsid w:val="00D82827"/>
    <w:rsid w:val="00D829B9"/>
    <w:rsid w:val="00D82C2F"/>
    <w:rsid w:val="00D84141"/>
    <w:rsid w:val="00D8716A"/>
    <w:rsid w:val="00D8722C"/>
    <w:rsid w:val="00D90606"/>
    <w:rsid w:val="00D91D7E"/>
    <w:rsid w:val="00D937F5"/>
    <w:rsid w:val="00D94927"/>
    <w:rsid w:val="00D94CF7"/>
    <w:rsid w:val="00D95C6B"/>
    <w:rsid w:val="00D96314"/>
    <w:rsid w:val="00D96FEB"/>
    <w:rsid w:val="00DA0901"/>
    <w:rsid w:val="00DA0A57"/>
    <w:rsid w:val="00DA1A9A"/>
    <w:rsid w:val="00DA2187"/>
    <w:rsid w:val="00DA2C48"/>
    <w:rsid w:val="00DA3116"/>
    <w:rsid w:val="00DA3690"/>
    <w:rsid w:val="00DA49EE"/>
    <w:rsid w:val="00DB131E"/>
    <w:rsid w:val="00DB1472"/>
    <w:rsid w:val="00DB223A"/>
    <w:rsid w:val="00DB26F7"/>
    <w:rsid w:val="00DB3676"/>
    <w:rsid w:val="00DB3791"/>
    <w:rsid w:val="00DB4C4F"/>
    <w:rsid w:val="00DB500B"/>
    <w:rsid w:val="00DB7209"/>
    <w:rsid w:val="00DB751E"/>
    <w:rsid w:val="00DC0F37"/>
    <w:rsid w:val="00DC235E"/>
    <w:rsid w:val="00DC2A59"/>
    <w:rsid w:val="00DC4CD2"/>
    <w:rsid w:val="00DC51C8"/>
    <w:rsid w:val="00DC555D"/>
    <w:rsid w:val="00DC6CE9"/>
    <w:rsid w:val="00DD1B6C"/>
    <w:rsid w:val="00DD252F"/>
    <w:rsid w:val="00DD35F9"/>
    <w:rsid w:val="00DD36DC"/>
    <w:rsid w:val="00DD43B7"/>
    <w:rsid w:val="00DD484F"/>
    <w:rsid w:val="00DD4FFF"/>
    <w:rsid w:val="00DD5730"/>
    <w:rsid w:val="00DD5BE6"/>
    <w:rsid w:val="00DD6120"/>
    <w:rsid w:val="00DD7F73"/>
    <w:rsid w:val="00DE0BC1"/>
    <w:rsid w:val="00DE1288"/>
    <w:rsid w:val="00DE200D"/>
    <w:rsid w:val="00DE2845"/>
    <w:rsid w:val="00DE35DE"/>
    <w:rsid w:val="00DE39B4"/>
    <w:rsid w:val="00DE3A54"/>
    <w:rsid w:val="00DE4EE6"/>
    <w:rsid w:val="00DE521F"/>
    <w:rsid w:val="00DE5278"/>
    <w:rsid w:val="00DE57DE"/>
    <w:rsid w:val="00DE5B92"/>
    <w:rsid w:val="00DE6ED5"/>
    <w:rsid w:val="00DE7418"/>
    <w:rsid w:val="00DE7778"/>
    <w:rsid w:val="00DE7D42"/>
    <w:rsid w:val="00DF037D"/>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622"/>
    <w:rsid w:val="00E14744"/>
    <w:rsid w:val="00E16BD9"/>
    <w:rsid w:val="00E1706C"/>
    <w:rsid w:val="00E17F4C"/>
    <w:rsid w:val="00E2005F"/>
    <w:rsid w:val="00E200B2"/>
    <w:rsid w:val="00E20206"/>
    <w:rsid w:val="00E2182A"/>
    <w:rsid w:val="00E22A00"/>
    <w:rsid w:val="00E23A21"/>
    <w:rsid w:val="00E24DC6"/>
    <w:rsid w:val="00E266F0"/>
    <w:rsid w:val="00E26ED8"/>
    <w:rsid w:val="00E27B92"/>
    <w:rsid w:val="00E32C55"/>
    <w:rsid w:val="00E3486E"/>
    <w:rsid w:val="00E363DA"/>
    <w:rsid w:val="00E36D3B"/>
    <w:rsid w:val="00E37B2C"/>
    <w:rsid w:val="00E40AB5"/>
    <w:rsid w:val="00E40D8E"/>
    <w:rsid w:val="00E40F47"/>
    <w:rsid w:val="00E40FE2"/>
    <w:rsid w:val="00E41855"/>
    <w:rsid w:val="00E429D8"/>
    <w:rsid w:val="00E43294"/>
    <w:rsid w:val="00E43498"/>
    <w:rsid w:val="00E43A79"/>
    <w:rsid w:val="00E443FF"/>
    <w:rsid w:val="00E5024B"/>
    <w:rsid w:val="00E51FC4"/>
    <w:rsid w:val="00E54D3C"/>
    <w:rsid w:val="00E56CD4"/>
    <w:rsid w:val="00E57E1D"/>
    <w:rsid w:val="00E60710"/>
    <w:rsid w:val="00E60927"/>
    <w:rsid w:val="00E616BB"/>
    <w:rsid w:val="00E62DC0"/>
    <w:rsid w:val="00E6366A"/>
    <w:rsid w:val="00E63D91"/>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B75"/>
    <w:rsid w:val="00E84D0C"/>
    <w:rsid w:val="00E8531C"/>
    <w:rsid w:val="00E85660"/>
    <w:rsid w:val="00E86279"/>
    <w:rsid w:val="00E865B8"/>
    <w:rsid w:val="00E86E4F"/>
    <w:rsid w:val="00E9144E"/>
    <w:rsid w:val="00E91712"/>
    <w:rsid w:val="00E91E1D"/>
    <w:rsid w:val="00E91EC5"/>
    <w:rsid w:val="00E92F2F"/>
    <w:rsid w:val="00E93899"/>
    <w:rsid w:val="00E942BE"/>
    <w:rsid w:val="00E96B25"/>
    <w:rsid w:val="00EA0C16"/>
    <w:rsid w:val="00EA1DE5"/>
    <w:rsid w:val="00EA3FF8"/>
    <w:rsid w:val="00EA5426"/>
    <w:rsid w:val="00EA5464"/>
    <w:rsid w:val="00EA7E3D"/>
    <w:rsid w:val="00EB0769"/>
    <w:rsid w:val="00EB20EB"/>
    <w:rsid w:val="00EB22EA"/>
    <w:rsid w:val="00EB2C90"/>
    <w:rsid w:val="00EB3173"/>
    <w:rsid w:val="00EB4790"/>
    <w:rsid w:val="00EB49E8"/>
    <w:rsid w:val="00EB5FF2"/>
    <w:rsid w:val="00EB6471"/>
    <w:rsid w:val="00EB70B4"/>
    <w:rsid w:val="00EB7113"/>
    <w:rsid w:val="00EB71E4"/>
    <w:rsid w:val="00EC0739"/>
    <w:rsid w:val="00EC1018"/>
    <w:rsid w:val="00EC1087"/>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D1E"/>
    <w:rsid w:val="00EE197F"/>
    <w:rsid w:val="00EE1E1A"/>
    <w:rsid w:val="00EE3F2B"/>
    <w:rsid w:val="00EE5956"/>
    <w:rsid w:val="00EE6402"/>
    <w:rsid w:val="00EF08D2"/>
    <w:rsid w:val="00EF1322"/>
    <w:rsid w:val="00EF210B"/>
    <w:rsid w:val="00EF35A8"/>
    <w:rsid w:val="00EF4435"/>
    <w:rsid w:val="00EF63C9"/>
    <w:rsid w:val="00EF7A7F"/>
    <w:rsid w:val="00F00C6D"/>
    <w:rsid w:val="00F02AA1"/>
    <w:rsid w:val="00F03889"/>
    <w:rsid w:val="00F04354"/>
    <w:rsid w:val="00F04DC7"/>
    <w:rsid w:val="00F05081"/>
    <w:rsid w:val="00F06A57"/>
    <w:rsid w:val="00F06A6A"/>
    <w:rsid w:val="00F1036D"/>
    <w:rsid w:val="00F10389"/>
    <w:rsid w:val="00F11768"/>
    <w:rsid w:val="00F11EC3"/>
    <w:rsid w:val="00F12367"/>
    <w:rsid w:val="00F12EFF"/>
    <w:rsid w:val="00F1354C"/>
    <w:rsid w:val="00F141CD"/>
    <w:rsid w:val="00F15215"/>
    <w:rsid w:val="00F155EC"/>
    <w:rsid w:val="00F15A20"/>
    <w:rsid w:val="00F16F9E"/>
    <w:rsid w:val="00F16FA3"/>
    <w:rsid w:val="00F20C33"/>
    <w:rsid w:val="00F21F14"/>
    <w:rsid w:val="00F21F38"/>
    <w:rsid w:val="00F22414"/>
    <w:rsid w:val="00F22FBF"/>
    <w:rsid w:val="00F238A4"/>
    <w:rsid w:val="00F23A16"/>
    <w:rsid w:val="00F24C53"/>
    <w:rsid w:val="00F24D6E"/>
    <w:rsid w:val="00F25440"/>
    <w:rsid w:val="00F25B48"/>
    <w:rsid w:val="00F27033"/>
    <w:rsid w:val="00F2719D"/>
    <w:rsid w:val="00F30310"/>
    <w:rsid w:val="00F32066"/>
    <w:rsid w:val="00F354B7"/>
    <w:rsid w:val="00F35A37"/>
    <w:rsid w:val="00F36A13"/>
    <w:rsid w:val="00F416F1"/>
    <w:rsid w:val="00F43779"/>
    <w:rsid w:val="00F45367"/>
    <w:rsid w:val="00F45C22"/>
    <w:rsid w:val="00F4632A"/>
    <w:rsid w:val="00F47964"/>
    <w:rsid w:val="00F47D8F"/>
    <w:rsid w:val="00F50C36"/>
    <w:rsid w:val="00F517DE"/>
    <w:rsid w:val="00F5209C"/>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750F"/>
    <w:rsid w:val="00F77A97"/>
    <w:rsid w:val="00F81494"/>
    <w:rsid w:val="00F8179D"/>
    <w:rsid w:val="00F83FA0"/>
    <w:rsid w:val="00F87384"/>
    <w:rsid w:val="00F8739B"/>
    <w:rsid w:val="00F874B7"/>
    <w:rsid w:val="00F87768"/>
    <w:rsid w:val="00F87BA5"/>
    <w:rsid w:val="00F9071C"/>
    <w:rsid w:val="00F90C9F"/>
    <w:rsid w:val="00F91547"/>
    <w:rsid w:val="00F9254D"/>
    <w:rsid w:val="00F96461"/>
    <w:rsid w:val="00F96B59"/>
    <w:rsid w:val="00F972F3"/>
    <w:rsid w:val="00F97A74"/>
    <w:rsid w:val="00FA035C"/>
    <w:rsid w:val="00FA362E"/>
    <w:rsid w:val="00FA5E09"/>
    <w:rsid w:val="00FA62D8"/>
    <w:rsid w:val="00FA6F87"/>
    <w:rsid w:val="00FA74AB"/>
    <w:rsid w:val="00FB0158"/>
    <w:rsid w:val="00FB037E"/>
    <w:rsid w:val="00FB0A21"/>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9FD"/>
    <w:rsid w:val="00FD4C4E"/>
    <w:rsid w:val="00FD552E"/>
    <w:rsid w:val="00FD5946"/>
    <w:rsid w:val="00FD5E90"/>
    <w:rsid w:val="00FD71C1"/>
    <w:rsid w:val="00FD7CED"/>
    <w:rsid w:val="00FE04C0"/>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rPr>
      <w:lang w:val="es-ES" w:eastAsia="es-ES"/>
    </w:rPr>
  </w:style>
  <w:style w:type="table" w:styleId="Tablaconcuadrcula">
    <w:name w:val="Table Grid"/>
    <w:basedOn w:val="Tablanormal"/>
    <w:uiPriority w:val="3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FDB54-5A4F-4FD0-A751-4F20C706F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18</Pages>
  <Words>3014</Words>
  <Characters>16578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6</cp:revision>
  <cp:lastPrinted>2019-04-02T22:25:00Z</cp:lastPrinted>
  <dcterms:created xsi:type="dcterms:W3CDTF">2022-03-10T18:54:00Z</dcterms:created>
  <dcterms:modified xsi:type="dcterms:W3CDTF">2022-04-20T18:24:00Z</dcterms:modified>
</cp:coreProperties>
</file>