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3EC05B4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ED2181">
        <w:rPr>
          <w:rFonts w:eastAsia="Palatino Linotype" w:cs="Palatino Linotype"/>
          <w:color w:val="000000"/>
          <w:szCs w:val="24"/>
        </w:rPr>
        <w:t xml:space="preserve">México, a </w:t>
      </w:r>
      <w:r w:rsidR="005B03AE" w:rsidRPr="00ED2181">
        <w:rPr>
          <w:rFonts w:eastAsia="Palatino Linotype" w:cs="Palatino Linotype"/>
          <w:color w:val="000000"/>
          <w:szCs w:val="24"/>
        </w:rPr>
        <w:t>treinta de noviembre</w:t>
      </w:r>
      <w:r w:rsidR="000D5244" w:rsidRPr="00ED2181">
        <w:rPr>
          <w:rFonts w:eastAsia="Palatino Linotype" w:cs="Palatino Linotype"/>
          <w:color w:val="000000"/>
          <w:szCs w:val="24"/>
        </w:rPr>
        <w:t xml:space="preserve"> de dos mil veintidós</w:t>
      </w:r>
      <w:r w:rsidRPr="00ED2181">
        <w:rPr>
          <w:rFonts w:eastAsia="Palatino Linotype" w:cs="Palatino Linotype"/>
          <w:color w:val="000000"/>
          <w:szCs w:val="24"/>
        </w:rPr>
        <w:t>.</w:t>
      </w:r>
    </w:p>
    <w:p w14:paraId="60399B74"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7B984853"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b/>
          <w:color w:val="000000"/>
          <w:szCs w:val="24"/>
        </w:rPr>
        <w:t>VISTO</w:t>
      </w:r>
      <w:r w:rsidRPr="00ED2181">
        <w:rPr>
          <w:rFonts w:eastAsia="Palatino Linotype" w:cs="Palatino Linotype"/>
          <w:color w:val="000000"/>
          <w:szCs w:val="24"/>
        </w:rPr>
        <w:t xml:space="preserve"> el expediente electrónico formado con motivo del recurso de revisión número </w:t>
      </w:r>
      <w:r w:rsidR="005B03AE" w:rsidRPr="00ED2181">
        <w:rPr>
          <w:rFonts w:eastAsia="Palatino Linotype" w:cs="Palatino Linotype"/>
          <w:b/>
          <w:color w:val="000000"/>
          <w:szCs w:val="24"/>
        </w:rPr>
        <w:t>12020/INFOEM/IP/RR/2022</w:t>
      </w:r>
      <w:r w:rsidR="00B54BC7" w:rsidRPr="00ED2181">
        <w:rPr>
          <w:rFonts w:eastAsia="Palatino Linotype" w:cs="Palatino Linotype"/>
          <w:color w:val="000000"/>
          <w:szCs w:val="24"/>
        </w:rPr>
        <w:t>, interpuesto por</w:t>
      </w:r>
      <w:r w:rsidR="002D2F64" w:rsidRPr="00ED2181">
        <w:rPr>
          <w:rFonts w:eastAsia="Palatino Linotype" w:cs="Palatino Linotype"/>
          <w:color w:val="000000"/>
          <w:szCs w:val="24"/>
        </w:rPr>
        <w:t xml:space="preserve"> </w:t>
      </w:r>
      <w:r w:rsidR="00CE1140">
        <w:rPr>
          <w:rFonts w:eastAsia="Palatino Linotype" w:cs="Palatino Linotype"/>
          <w:b/>
          <w:bCs/>
          <w:color w:val="000000"/>
          <w:szCs w:val="24"/>
        </w:rPr>
        <w:t>XXXXXXXXXXXXXXXXXXXX</w:t>
      </w:r>
      <w:r w:rsidR="005B03AE" w:rsidRPr="00ED2181">
        <w:rPr>
          <w:rFonts w:eastAsia="Palatino Linotype" w:cs="Palatino Linotype"/>
          <w:b/>
          <w:bCs/>
          <w:color w:val="000000"/>
          <w:szCs w:val="24"/>
        </w:rPr>
        <w:t xml:space="preserve"> </w:t>
      </w:r>
      <w:r w:rsidR="00CE1140">
        <w:rPr>
          <w:rFonts w:eastAsia="Palatino Linotype" w:cs="Palatino Linotype"/>
          <w:b/>
          <w:bCs/>
          <w:color w:val="000000"/>
          <w:szCs w:val="24"/>
        </w:rPr>
        <w:t>XXXXXXXXXXXX</w:t>
      </w:r>
      <w:r w:rsidR="00B54BC7" w:rsidRPr="00ED2181">
        <w:rPr>
          <w:rFonts w:eastAsia="Palatino Linotype" w:cs="Palatino Linotype"/>
          <w:color w:val="000000"/>
          <w:szCs w:val="24"/>
        </w:rPr>
        <w:t xml:space="preserve">, en lo sucesivo </w:t>
      </w:r>
      <w:r w:rsidR="008708AA" w:rsidRPr="00ED2181">
        <w:rPr>
          <w:rFonts w:eastAsia="Palatino Linotype" w:cs="Palatino Linotype"/>
          <w:color w:val="000000"/>
          <w:szCs w:val="24"/>
        </w:rPr>
        <w:t>el</w:t>
      </w:r>
      <w:r w:rsidR="00B54BC7" w:rsidRPr="00ED2181">
        <w:rPr>
          <w:rFonts w:eastAsia="Palatino Linotype" w:cs="Palatino Linotype"/>
          <w:color w:val="000000"/>
          <w:szCs w:val="24"/>
        </w:rPr>
        <w:t xml:space="preserve"> </w:t>
      </w:r>
      <w:r w:rsidRPr="00ED2181">
        <w:rPr>
          <w:rFonts w:eastAsia="Palatino Linotype" w:cs="Palatino Linotype"/>
          <w:b/>
          <w:color w:val="000000"/>
          <w:szCs w:val="24"/>
        </w:rPr>
        <w:t>Recurrente</w:t>
      </w:r>
      <w:r w:rsidRPr="00ED2181">
        <w:rPr>
          <w:rFonts w:eastAsia="Palatino Linotype" w:cs="Palatino Linotype"/>
          <w:color w:val="000000"/>
          <w:szCs w:val="24"/>
        </w:rPr>
        <w:t>, en contra de la respuesta de</w:t>
      </w:r>
      <w:r w:rsidR="00B54BC7" w:rsidRPr="00ED2181">
        <w:rPr>
          <w:rFonts w:eastAsia="Palatino Linotype" w:cs="Palatino Linotype"/>
          <w:color w:val="000000"/>
          <w:szCs w:val="24"/>
        </w:rPr>
        <w:t>l</w:t>
      </w:r>
      <w:r w:rsidRPr="00ED2181">
        <w:rPr>
          <w:rFonts w:eastAsia="Palatino Linotype" w:cs="Palatino Linotype"/>
          <w:color w:val="000000"/>
          <w:szCs w:val="24"/>
        </w:rPr>
        <w:t xml:space="preserve"> </w:t>
      </w:r>
      <w:r w:rsidR="005B03AE" w:rsidRPr="00ED2181">
        <w:rPr>
          <w:rFonts w:eastAsia="Palatino Linotype" w:cs="Palatino Linotype"/>
          <w:b/>
          <w:color w:val="000000"/>
          <w:szCs w:val="24"/>
        </w:rPr>
        <w:t>Sistema Municipal Para el Desarrollo Integral de la Familia de Naucalpan de Juárez</w:t>
      </w:r>
      <w:r w:rsidR="0051074E" w:rsidRPr="00ED2181">
        <w:rPr>
          <w:rFonts w:eastAsia="Palatino Linotype" w:cs="Palatino Linotype"/>
          <w:color w:val="000000"/>
          <w:szCs w:val="24"/>
        </w:rPr>
        <w:t xml:space="preserve">, </w:t>
      </w:r>
      <w:r w:rsidRPr="00ED2181">
        <w:rPr>
          <w:rFonts w:eastAsia="Palatino Linotype" w:cs="Palatino Linotype"/>
          <w:color w:val="000000"/>
          <w:szCs w:val="24"/>
        </w:rPr>
        <w:t>en lo subsecuente</w:t>
      </w:r>
      <w:r w:rsidRPr="00ED2181">
        <w:rPr>
          <w:rFonts w:eastAsia="Palatino Linotype" w:cs="Palatino Linotype"/>
          <w:b/>
          <w:color w:val="000000"/>
          <w:szCs w:val="24"/>
        </w:rPr>
        <w:t xml:space="preserve"> </w:t>
      </w:r>
      <w:r w:rsidRPr="00ED2181">
        <w:rPr>
          <w:rFonts w:eastAsia="Palatino Linotype" w:cs="Palatino Linotype"/>
          <w:color w:val="000000"/>
          <w:szCs w:val="24"/>
        </w:rPr>
        <w:t>el</w:t>
      </w:r>
      <w:r w:rsidRPr="00ED2181">
        <w:rPr>
          <w:rFonts w:eastAsia="Palatino Linotype" w:cs="Palatino Linotype"/>
          <w:b/>
          <w:color w:val="000000"/>
          <w:szCs w:val="24"/>
        </w:rPr>
        <w:t xml:space="preserve"> Sujeto Obligado, </w:t>
      </w:r>
      <w:r w:rsidRPr="00ED2181">
        <w:rPr>
          <w:rFonts w:eastAsia="Palatino Linotype" w:cs="Palatino Linotype"/>
          <w:color w:val="000000"/>
          <w:szCs w:val="24"/>
        </w:rPr>
        <w:t>se procede a dictar la presente resolución.</w:t>
      </w:r>
    </w:p>
    <w:p w14:paraId="2E2053C2"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ED2181" w:rsidRDefault="00A970D5" w:rsidP="006922F5">
      <w:pPr>
        <w:pStyle w:val="Ttulo1"/>
        <w:rPr>
          <w:rFonts w:eastAsia="Palatino Linotype"/>
          <w:lang w:val="es-ES_tradnl"/>
        </w:rPr>
      </w:pPr>
      <w:r w:rsidRPr="00ED2181">
        <w:rPr>
          <w:rFonts w:eastAsia="Palatino Linotype"/>
          <w:lang w:val="es-ES_tradnl"/>
        </w:rPr>
        <w:t>A N T E C E D E N T E S</w:t>
      </w:r>
    </w:p>
    <w:p w14:paraId="32F88820"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ED2181" w:rsidRDefault="00A970D5" w:rsidP="006922F5">
      <w:pPr>
        <w:pStyle w:val="Ttulo2"/>
        <w:rPr>
          <w:rFonts w:eastAsia="Palatino Linotype"/>
        </w:rPr>
      </w:pPr>
      <w:r w:rsidRPr="00ED2181">
        <w:rPr>
          <w:rFonts w:eastAsia="Palatino Linotype"/>
        </w:rPr>
        <w:t>PRIMERO. De la Solicitud de Información.</w:t>
      </w:r>
    </w:p>
    <w:p w14:paraId="0870C154" w14:textId="01F21A1B" w:rsidR="00A970D5" w:rsidRPr="00ED2181" w:rsidRDefault="00B36B86"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 xml:space="preserve">Con fecha </w:t>
      </w:r>
      <w:r w:rsidR="005B03AE" w:rsidRPr="00ED2181">
        <w:rPr>
          <w:rFonts w:eastAsia="Palatino Linotype" w:cs="Palatino Linotype"/>
          <w:color w:val="000000"/>
          <w:szCs w:val="24"/>
        </w:rPr>
        <w:t>primero de junio</w:t>
      </w:r>
      <w:r w:rsidR="0051074E" w:rsidRPr="00ED2181">
        <w:rPr>
          <w:rFonts w:eastAsia="Palatino Linotype" w:cs="Palatino Linotype"/>
          <w:color w:val="000000"/>
          <w:szCs w:val="24"/>
        </w:rPr>
        <w:t xml:space="preserve"> de dos mil veintidós</w:t>
      </w:r>
      <w:r w:rsidR="00B54BC7" w:rsidRPr="00ED2181">
        <w:rPr>
          <w:rFonts w:eastAsia="Palatino Linotype" w:cs="Palatino Linotype"/>
          <w:color w:val="000000"/>
          <w:szCs w:val="24"/>
        </w:rPr>
        <w:t xml:space="preserve">, </w:t>
      </w:r>
      <w:r w:rsidR="008708AA" w:rsidRPr="00ED2181">
        <w:rPr>
          <w:rFonts w:eastAsia="Palatino Linotype" w:cs="Palatino Linotype"/>
          <w:color w:val="000000"/>
          <w:szCs w:val="24"/>
        </w:rPr>
        <w:t>el</w:t>
      </w:r>
      <w:r w:rsidR="00A970D5" w:rsidRPr="00ED2181">
        <w:rPr>
          <w:rFonts w:eastAsia="Palatino Linotype" w:cs="Palatino Linotype"/>
          <w:color w:val="000000"/>
          <w:szCs w:val="24"/>
        </w:rPr>
        <w:t xml:space="preserve"> </w:t>
      </w:r>
      <w:r w:rsidR="00A970D5" w:rsidRPr="00ED2181">
        <w:rPr>
          <w:rFonts w:eastAsia="Palatino Linotype" w:cs="Palatino Linotype"/>
          <w:b/>
          <w:color w:val="000000"/>
          <w:szCs w:val="24"/>
        </w:rPr>
        <w:t xml:space="preserve">Recurrente </w:t>
      </w:r>
      <w:r w:rsidR="005B03AE" w:rsidRPr="00ED2181">
        <w:rPr>
          <w:rFonts w:eastAsiaTheme="minorHAnsi" w:cs="Arial"/>
          <w:lang w:val="es-MX" w:eastAsia="en-US"/>
        </w:rPr>
        <w:t xml:space="preserve">presentó a través del Sistema de Acceso a la Información Mexiquense </w:t>
      </w:r>
      <w:r w:rsidR="005B03AE" w:rsidRPr="00ED2181">
        <w:rPr>
          <w:rFonts w:eastAsiaTheme="minorHAnsi" w:cs="Arial"/>
          <w:b/>
          <w:lang w:val="es-MX" w:eastAsia="en-US"/>
        </w:rPr>
        <w:t>(SAIMEX),</w:t>
      </w:r>
      <w:r w:rsidR="005B03AE" w:rsidRPr="00ED2181">
        <w:rPr>
          <w:rFonts w:eastAsiaTheme="minorHAnsi" w:cs="Arial"/>
          <w:lang w:val="es-MX" w:eastAsia="en-US"/>
        </w:rPr>
        <w:t xml:space="preserve"> ante el </w:t>
      </w:r>
      <w:r w:rsidR="005B03AE" w:rsidRPr="00ED2181">
        <w:rPr>
          <w:rFonts w:eastAsiaTheme="minorHAnsi" w:cs="Arial"/>
          <w:b/>
          <w:lang w:val="es-MX" w:eastAsia="en-US"/>
        </w:rPr>
        <w:t>Sujeto Obligado</w:t>
      </w:r>
      <w:r w:rsidR="005B03AE" w:rsidRPr="00ED2181">
        <w:rPr>
          <w:rFonts w:eastAsiaTheme="minorHAnsi" w:cs="Arial"/>
          <w:lang w:val="es-MX" w:eastAsia="en-US"/>
        </w:rPr>
        <w:t xml:space="preserve">, la solicitud de acceso a la información pública, a la que se le asignó el número de expediente </w:t>
      </w:r>
      <w:r w:rsidR="005B03AE" w:rsidRPr="00ED2181">
        <w:rPr>
          <w:rFonts w:eastAsiaTheme="minorHAnsi" w:cs="Arial"/>
          <w:b/>
          <w:lang w:val="es-MX" w:eastAsia="en-US"/>
        </w:rPr>
        <w:t>00051/DIFNAUCAL/IP/2022</w:t>
      </w:r>
      <w:r w:rsidR="00A970D5" w:rsidRPr="00ED2181">
        <w:rPr>
          <w:rFonts w:eastAsia="Palatino Linotype" w:cs="Palatino Linotype"/>
          <w:color w:val="000000"/>
          <w:szCs w:val="24"/>
        </w:rPr>
        <w:t>,</w:t>
      </w:r>
      <w:r w:rsidR="00A970D5" w:rsidRPr="00ED2181">
        <w:rPr>
          <w:rFonts w:eastAsia="Palatino Linotype" w:cs="Palatino Linotype"/>
          <w:b/>
          <w:color w:val="000000"/>
          <w:szCs w:val="24"/>
        </w:rPr>
        <w:t xml:space="preserve"> </w:t>
      </w:r>
      <w:r w:rsidR="00A970D5" w:rsidRPr="00ED2181">
        <w:rPr>
          <w:rFonts w:eastAsia="Palatino Linotype" w:cs="Palatino Linotype"/>
          <w:color w:val="000000"/>
          <w:szCs w:val="24"/>
        </w:rPr>
        <w:t>mediante la cual solicitó información en el tenor siguiente:</w:t>
      </w:r>
    </w:p>
    <w:p w14:paraId="68B56D82"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08252075" w:rsidR="00A970D5" w:rsidRPr="00ED2181" w:rsidRDefault="00A970D5" w:rsidP="006922F5">
      <w:pPr>
        <w:pStyle w:val="Fundamentos"/>
      </w:pPr>
      <w:r w:rsidRPr="00ED2181">
        <w:t>“</w:t>
      </w:r>
      <w:r w:rsidR="005B03AE" w:rsidRPr="00ED2181">
        <w:t xml:space="preserve">SOLICITO LA NOMINA COMPLETA </w:t>
      </w:r>
      <w:r w:rsidR="005B03AE" w:rsidRPr="00ED2181">
        <w:rPr>
          <w:b/>
        </w:rPr>
        <w:t>EN EXCEL</w:t>
      </w:r>
      <w:r w:rsidR="005B03AE" w:rsidRPr="00ED2181">
        <w:t xml:space="preserve"> DE LA PRIMERA QUINCENA DEL MES DE MAYO</w:t>
      </w:r>
      <w:r w:rsidRPr="00ED2181">
        <w:t xml:space="preserve">” </w:t>
      </w:r>
      <w:r w:rsidR="00D7260C" w:rsidRPr="00ED2181">
        <w:t>(</w:t>
      </w:r>
      <w:r w:rsidRPr="00ED2181">
        <w:t>Sic</w:t>
      </w:r>
      <w:r w:rsidR="00D7260C" w:rsidRPr="00ED2181">
        <w:t>)</w:t>
      </w:r>
    </w:p>
    <w:p w14:paraId="40BBECCB"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ED2181" w:rsidRDefault="00A970D5" w:rsidP="006922F5">
      <w:pPr>
        <w:pBdr>
          <w:top w:val="nil"/>
          <w:left w:val="nil"/>
          <w:bottom w:val="nil"/>
          <w:right w:val="nil"/>
          <w:between w:val="nil"/>
        </w:pBdr>
        <w:contextualSpacing/>
        <w:rPr>
          <w:rFonts w:eastAsia="Palatino Linotype" w:cs="Palatino Linotype"/>
          <w:b/>
          <w:color w:val="000000"/>
          <w:szCs w:val="24"/>
        </w:rPr>
      </w:pPr>
      <w:r w:rsidRPr="00ED2181">
        <w:rPr>
          <w:rFonts w:eastAsia="Palatino Linotype" w:cs="Palatino Linotype"/>
          <w:color w:val="000000"/>
          <w:szCs w:val="24"/>
        </w:rPr>
        <w:t xml:space="preserve">Modalidad de entrega: </w:t>
      </w:r>
      <w:r w:rsidRPr="00ED2181">
        <w:rPr>
          <w:rFonts w:eastAsia="Palatino Linotype" w:cs="Palatino Linotype"/>
          <w:b/>
          <w:color w:val="000000"/>
          <w:szCs w:val="24"/>
        </w:rPr>
        <w:t>A través del SAIMEX</w:t>
      </w:r>
      <w:r w:rsidRPr="00ED2181">
        <w:rPr>
          <w:rFonts w:eastAsia="Palatino Linotype" w:cs="Palatino Linotype"/>
          <w:color w:val="000000"/>
          <w:szCs w:val="24"/>
        </w:rPr>
        <w:t>.</w:t>
      </w:r>
    </w:p>
    <w:p w14:paraId="035FB8D4" w14:textId="77777777" w:rsidR="003938ED" w:rsidRPr="00ED2181" w:rsidRDefault="003938ED" w:rsidP="006922F5">
      <w:pPr>
        <w:pBdr>
          <w:top w:val="nil"/>
          <w:left w:val="nil"/>
          <w:bottom w:val="nil"/>
          <w:right w:val="nil"/>
          <w:between w:val="nil"/>
        </w:pBdr>
        <w:contextualSpacing/>
        <w:rPr>
          <w:rFonts w:eastAsia="Palatino Linotype" w:cs="Palatino Linotype"/>
          <w:color w:val="000000"/>
          <w:sz w:val="22"/>
        </w:rPr>
      </w:pPr>
    </w:p>
    <w:p w14:paraId="1AEDC68E" w14:textId="7F81C244" w:rsidR="00A970D5" w:rsidRPr="00ED2181" w:rsidRDefault="002D2F64" w:rsidP="006922F5">
      <w:pPr>
        <w:pStyle w:val="Ttulo2"/>
        <w:rPr>
          <w:rFonts w:eastAsia="Palatino Linotype"/>
        </w:rPr>
      </w:pPr>
      <w:r w:rsidRPr="00ED2181">
        <w:rPr>
          <w:rFonts w:eastAsia="Palatino Linotype"/>
        </w:rPr>
        <w:lastRenderedPageBreak/>
        <w:t>SEGUNDO</w:t>
      </w:r>
      <w:r w:rsidR="00A970D5" w:rsidRPr="00ED2181">
        <w:rPr>
          <w:rFonts w:eastAsia="Palatino Linotype"/>
        </w:rPr>
        <w:t>. De la respuesta del Sujeto Obligado.</w:t>
      </w:r>
    </w:p>
    <w:p w14:paraId="2EE6F294" w14:textId="5A74C7CD"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De las constancias que obran en el expediente electrónico, se observa qu</w:t>
      </w:r>
      <w:r w:rsidR="00614724" w:rsidRPr="00ED2181">
        <w:rPr>
          <w:rFonts w:eastAsia="Palatino Linotype" w:cs="Palatino Linotype"/>
          <w:color w:val="000000"/>
          <w:szCs w:val="24"/>
        </w:rPr>
        <w:t xml:space="preserve">e el día </w:t>
      </w:r>
      <w:r w:rsidR="005B03AE" w:rsidRPr="00ED2181">
        <w:rPr>
          <w:rFonts w:eastAsia="Palatino Linotype" w:cs="Palatino Linotype"/>
          <w:color w:val="000000"/>
          <w:szCs w:val="24"/>
        </w:rPr>
        <w:t>dieciséis</w:t>
      </w:r>
      <w:r w:rsidR="00614724" w:rsidRPr="00ED2181">
        <w:rPr>
          <w:rFonts w:eastAsia="Palatino Linotype" w:cs="Palatino Linotype"/>
          <w:color w:val="000000"/>
          <w:szCs w:val="24"/>
        </w:rPr>
        <w:t xml:space="preserve"> de junio</w:t>
      </w:r>
      <w:r w:rsidR="009353B8" w:rsidRPr="00ED2181">
        <w:rPr>
          <w:rFonts w:eastAsia="Palatino Linotype" w:cs="Palatino Linotype"/>
          <w:color w:val="000000"/>
          <w:szCs w:val="24"/>
        </w:rPr>
        <w:t xml:space="preserve"> de dos mil veintidós</w:t>
      </w:r>
      <w:r w:rsidRPr="00ED2181">
        <w:rPr>
          <w:rFonts w:eastAsia="Palatino Linotype" w:cs="Palatino Linotype"/>
          <w:color w:val="000000"/>
          <w:szCs w:val="24"/>
        </w:rPr>
        <w:t xml:space="preserve">, el </w:t>
      </w:r>
      <w:r w:rsidRPr="00ED2181">
        <w:rPr>
          <w:rFonts w:eastAsia="Palatino Linotype" w:cs="Palatino Linotype"/>
          <w:b/>
          <w:color w:val="000000"/>
          <w:szCs w:val="24"/>
        </w:rPr>
        <w:t>Sujeto Obligado</w:t>
      </w:r>
      <w:r w:rsidRPr="00ED2181">
        <w:rPr>
          <w:rFonts w:eastAsia="Palatino Linotype" w:cs="Palatino Linotype"/>
          <w:color w:val="000000"/>
          <w:szCs w:val="24"/>
        </w:rPr>
        <w:t xml:space="preserve"> dio respuest</w:t>
      </w:r>
      <w:r w:rsidR="009F4FF4" w:rsidRPr="00ED2181">
        <w:rPr>
          <w:rFonts w:eastAsia="Palatino Linotype" w:cs="Palatino Linotype"/>
          <w:color w:val="000000"/>
          <w:szCs w:val="24"/>
        </w:rPr>
        <w:t>a a la solicitud de información</w:t>
      </w:r>
      <w:r w:rsidRPr="00ED2181">
        <w:rPr>
          <w:rFonts w:eastAsia="Palatino Linotype" w:cs="Palatino Linotype"/>
          <w:color w:val="000000"/>
          <w:szCs w:val="24"/>
        </w:rPr>
        <w:t xml:space="preserve"> manifestando lo siguiente:</w:t>
      </w:r>
    </w:p>
    <w:p w14:paraId="6CF4EC0F"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567D6A5D" w14:textId="77777777" w:rsidR="005B03AE" w:rsidRPr="00ED2181" w:rsidRDefault="00A970D5" w:rsidP="005B03AE">
      <w:pPr>
        <w:pStyle w:val="Fundamentos"/>
        <w:jc w:val="right"/>
      </w:pPr>
      <w:r w:rsidRPr="00ED2181">
        <w:t>“</w:t>
      </w:r>
      <w:r w:rsidR="005B03AE" w:rsidRPr="00ED2181">
        <w:t>Folio de la solicitud: 00051/DIFNAUCAL/IP/2022</w:t>
      </w:r>
    </w:p>
    <w:p w14:paraId="0EF1DAFE" w14:textId="77777777" w:rsidR="005B03AE" w:rsidRPr="00ED2181" w:rsidRDefault="005B03AE" w:rsidP="005B03AE">
      <w:pPr>
        <w:pStyle w:val="Fundamentos"/>
      </w:pPr>
    </w:p>
    <w:p w14:paraId="24665DD5" w14:textId="77777777" w:rsidR="005B03AE" w:rsidRPr="00ED2181" w:rsidRDefault="005B03AE" w:rsidP="005B03AE">
      <w:pPr>
        <w:pStyle w:val="Fundamentos"/>
      </w:pPr>
      <w:r w:rsidRPr="00ED2181">
        <w:t>En respuesta a la solicitud recibida, nos permitimos hacer de su conocimiento que con fundamento en el artículo 53, Fracciones: II, V y VI de la Ley de Transparencia y Acceso a la Información Pública del Estado de México y Municipios, le contestamos que:</w:t>
      </w:r>
    </w:p>
    <w:p w14:paraId="6F6AFA8B" w14:textId="77777777" w:rsidR="005B03AE" w:rsidRPr="00ED2181" w:rsidRDefault="005B03AE" w:rsidP="005B03AE">
      <w:pPr>
        <w:pStyle w:val="Fundamentos"/>
      </w:pPr>
    </w:p>
    <w:p w14:paraId="062A8B60" w14:textId="77777777" w:rsidR="005B03AE" w:rsidRPr="00ED2181" w:rsidRDefault="005B03AE" w:rsidP="005B03AE">
      <w:pPr>
        <w:pStyle w:val="Fundamentos"/>
      </w:pPr>
      <w:r w:rsidRPr="00ED2181">
        <w:t xml:space="preserve">C. SOLICITANTE DE INFORMACIÓN PRESENTE Sea este el medio para enviarle un cordial saludo y al mismo tiempo remitirle la información solicitada bajo el folio 00051/DIFNAUCAL/IP/2022 donde solicita literalmente lo siguiente: “SOLICITO LA NOMINA COMPLETA EN EXCEL DE LA PRIMERA QUINCENA DEL MES DE MAYO.”…(SIC) En ese sentido y bajo un principio de máxima publicidad tengo a bien informarle que mediante oficio DIF/SAF/0541/2022 emitido por el Lic. Aníbal </w:t>
      </w:r>
      <w:proofErr w:type="spellStart"/>
      <w:r w:rsidRPr="00ED2181">
        <w:t>Bram</w:t>
      </w:r>
      <w:proofErr w:type="spellEnd"/>
      <w:r w:rsidRPr="00ED2181">
        <w:t xml:space="preserve"> Falcón, Encargado del Despacho de la Subdirección de Administración y Finanzas del Sistema Municipal DIF Naucalpan, remite la siguiente información con el fin de satisfacer su derecho al acceso a la información la cual consta de lo siguiente: Solicitud Información Remitida LA NOMINA COMPLETA EN EXCEL DE LA PRIMERA QUINCENA DEL MES DE MAYO Se Informa que mediante el oficio DIF/SAF/0541/2022 se remite la información correspondiente a la primera quincena del mes de mayo, la cual se anexa al presente, lo anterior con fundamento en el artículo 12 de la Ley en materia. Por lo anterior y con fundamento a lo señalado en los artículos 1</w:t>
      </w:r>
      <w:proofErr w:type="gramStart"/>
      <w:r w:rsidRPr="00ED2181">
        <w:t>,2,3</w:t>
      </w:r>
      <w:proofErr w:type="gramEnd"/>
      <w:r w:rsidRPr="00ED2181">
        <w:t xml:space="preserve"> fracción XLIV, 4,12,23 fracción IV y 53 fracción II, IV, V, VI, 163 y demás relativos y aplicables a la Ley de Transparencia y Acceso a la Información Pública del Estado de México y Municipios, esta Unidad de Transparencia, hace de su conocimiento que se remite la información solicitada</w:t>
      </w:r>
    </w:p>
    <w:p w14:paraId="761A9024" w14:textId="77777777" w:rsidR="005B03AE" w:rsidRPr="00ED2181" w:rsidRDefault="005B03AE" w:rsidP="005B03AE">
      <w:pPr>
        <w:pStyle w:val="Fundamentos"/>
      </w:pPr>
    </w:p>
    <w:p w14:paraId="293190EF" w14:textId="77777777" w:rsidR="005B03AE" w:rsidRPr="00ED2181" w:rsidRDefault="005B03AE" w:rsidP="005B03AE">
      <w:pPr>
        <w:pStyle w:val="Fundamentos"/>
      </w:pPr>
      <w:r w:rsidRPr="00ED2181">
        <w:t>ATENTAMENTE</w:t>
      </w:r>
    </w:p>
    <w:p w14:paraId="3FE4A9EF" w14:textId="6D91D6FF" w:rsidR="00A970D5" w:rsidRPr="00ED2181" w:rsidRDefault="005B03AE" w:rsidP="005B03AE">
      <w:pPr>
        <w:pStyle w:val="Fundamentos"/>
      </w:pPr>
      <w:r w:rsidRPr="00ED2181">
        <w:t>Lic. ARTURO MEJIA DIAZ</w:t>
      </w:r>
      <w:r w:rsidR="00A970D5" w:rsidRPr="00ED2181">
        <w:t>” (Sic)</w:t>
      </w:r>
    </w:p>
    <w:p w14:paraId="4E8ED7CF"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4EB4C948" w14:textId="196D6EFD" w:rsidR="001107C4" w:rsidRPr="00ED2181" w:rsidRDefault="001107C4"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 xml:space="preserve">El Sujeto Obligado </w:t>
      </w:r>
      <w:proofErr w:type="spellStart"/>
      <w:r w:rsidR="00663B72" w:rsidRPr="00ED2181">
        <w:rPr>
          <w:rFonts w:eastAsia="Palatino Linotype" w:cs="Palatino Linotype"/>
          <w:color w:val="000000"/>
          <w:szCs w:val="24"/>
        </w:rPr>
        <w:t>anexó</w:t>
      </w:r>
      <w:proofErr w:type="spellEnd"/>
      <w:r w:rsidR="00663B72" w:rsidRPr="00ED2181">
        <w:rPr>
          <w:rFonts w:eastAsia="Palatino Linotype" w:cs="Palatino Linotype"/>
          <w:color w:val="000000"/>
          <w:szCs w:val="24"/>
        </w:rPr>
        <w:t xml:space="preserve"> a la respuesta l</w:t>
      </w:r>
      <w:r w:rsidR="00A159DE" w:rsidRPr="00ED2181">
        <w:rPr>
          <w:rFonts w:eastAsia="Palatino Linotype" w:cs="Palatino Linotype"/>
          <w:color w:val="000000"/>
          <w:szCs w:val="24"/>
        </w:rPr>
        <w:t>os</w:t>
      </w:r>
      <w:r w:rsidR="00663B72" w:rsidRPr="00ED2181">
        <w:rPr>
          <w:rFonts w:eastAsia="Palatino Linotype" w:cs="Palatino Linotype"/>
          <w:color w:val="000000"/>
          <w:szCs w:val="24"/>
        </w:rPr>
        <w:t xml:space="preserve"> documento</w:t>
      </w:r>
      <w:r w:rsidR="00A159DE" w:rsidRPr="00ED2181">
        <w:rPr>
          <w:rFonts w:eastAsia="Palatino Linotype" w:cs="Palatino Linotype"/>
          <w:color w:val="000000"/>
          <w:szCs w:val="24"/>
        </w:rPr>
        <w:t>s</w:t>
      </w:r>
      <w:r w:rsidR="00663B72" w:rsidRPr="00ED2181">
        <w:rPr>
          <w:rFonts w:eastAsia="Palatino Linotype" w:cs="Palatino Linotype"/>
          <w:color w:val="000000"/>
          <w:szCs w:val="24"/>
        </w:rPr>
        <w:t xml:space="preserve"> denominado</w:t>
      </w:r>
      <w:r w:rsidR="00A159DE" w:rsidRPr="00ED2181">
        <w:rPr>
          <w:rFonts w:eastAsia="Palatino Linotype" w:cs="Palatino Linotype"/>
          <w:color w:val="000000"/>
          <w:szCs w:val="24"/>
        </w:rPr>
        <w:t>s</w:t>
      </w:r>
      <w:r w:rsidR="00C5042D" w:rsidRPr="00ED2181">
        <w:rPr>
          <w:rFonts w:eastAsia="Palatino Linotype" w:cs="Palatino Linotype"/>
          <w:b/>
          <w:bCs/>
          <w:color w:val="000000"/>
          <w:szCs w:val="24"/>
        </w:rPr>
        <w:t xml:space="preserve"> </w:t>
      </w:r>
      <w:r w:rsidR="00EA1F76" w:rsidRPr="00ED2181">
        <w:rPr>
          <w:rFonts w:eastAsia="Palatino Linotype" w:cs="Palatino Linotype"/>
          <w:b/>
          <w:bCs/>
          <w:color w:val="000000"/>
          <w:szCs w:val="24"/>
        </w:rPr>
        <w:t>“</w:t>
      </w:r>
      <w:r w:rsidR="005B03AE" w:rsidRPr="00ED2181">
        <w:rPr>
          <w:rFonts w:eastAsia="Palatino Linotype" w:cs="Palatino Linotype"/>
          <w:b/>
          <w:bCs/>
          <w:color w:val="000000"/>
          <w:szCs w:val="24"/>
        </w:rPr>
        <w:t>sol 0051-2022.pdf</w:t>
      </w:r>
      <w:r w:rsidR="00614724" w:rsidRPr="00ED2181">
        <w:rPr>
          <w:rFonts w:eastAsia="Palatino Linotype" w:cs="Palatino Linotype"/>
          <w:b/>
          <w:bCs/>
          <w:color w:val="000000"/>
          <w:szCs w:val="24"/>
        </w:rPr>
        <w:t>”</w:t>
      </w:r>
      <w:r w:rsidR="00614724" w:rsidRPr="00ED2181">
        <w:rPr>
          <w:rFonts w:eastAsia="Palatino Linotype" w:cs="Palatino Linotype"/>
          <w:bCs/>
          <w:color w:val="000000"/>
          <w:szCs w:val="24"/>
        </w:rPr>
        <w:t xml:space="preserve">, </w:t>
      </w:r>
      <w:r w:rsidR="00614724" w:rsidRPr="00ED2181">
        <w:rPr>
          <w:rFonts w:eastAsia="Palatino Linotype" w:cs="Palatino Linotype"/>
          <w:b/>
          <w:bCs/>
          <w:color w:val="000000"/>
          <w:szCs w:val="24"/>
        </w:rPr>
        <w:t>“</w:t>
      </w:r>
      <w:r w:rsidR="005B03AE" w:rsidRPr="00ED2181">
        <w:rPr>
          <w:rFonts w:eastAsia="Palatino Linotype" w:cs="Palatino Linotype"/>
          <w:b/>
          <w:bCs/>
          <w:color w:val="000000"/>
          <w:szCs w:val="24"/>
        </w:rPr>
        <w:t>EOFICIO DIF_SAF_0541.pdf</w:t>
      </w:r>
      <w:r w:rsidR="00614724" w:rsidRPr="00ED2181">
        <w:rPr>
          <w:rFonts w:eastAsia="Palatino Linotype" w:cs="Palatino Linotype"/>
          <w:b/>
          <w:bCs/>
          <w:color w:val="000000"/>
          <w:szCs w:val="24"/>
        </w:rPr>
        <w:t>”</w:t>
      </w:r>
      <w:r w:rsidR="00614724" w:rsidRPr="00ED2181">
        <w:rPr>
          <w:rFonts w:eastAsia="Palatino Linotype" w:cs="Palatino Linotype"/>
          <w:bCs/>
          <w:color w:val="000000"/>
          <w:szCs w:val="24"/>
        </w:rPr>
        <w:t xml:space="preserve"> y</w:t>
      </w:r>
      <w:r w:rsidR="00614724" w:rsidRPr="00ED2181">
        <w:rPr>
          <w:rFonts w:eastAsia="Palatino Linotype" w:cs="Palatino Linotype"/>
          <w:b/>
          <w:bCs/>
          <w:color w:val="000000"/>
          <w:szCs w:val="24"/>
        </w:rPr>
        <w:t xml:space="preserve"> “</w:t>
      </w:r>
      <w:r w:rsidR="005B03AE" w:rsidRPr="00ED2181">
        <w:rPr>
          <w:rFonts w:eastAsia="Palatino Linotype" w:cs="Palatino Linotype"/>
          <w:b/>
          <w:bCs/>
          <w:color w:val="000000"/>
          <w:szCs w:val="24"/>
        </w:rPr>
        <w:t>Respuesta 00051.pdf</w:t>
      </w:r>
      <w:r w:rsidR="00614724" w:rsidRPr="00ED2181">
        <w:rPr>
          <w:rFonts w:eastAsia="Palatino Linotype" w:cs="Palatino Linotype"/>
          <w:b/>
          <w:bCs/>
          <w:color w:val="000000"/>
          <w:szCs w:val="24"/>
        </w:rPr>
        <w:t>”</w:t>
      </w:r>
      <w:r w:rsidR="008C004B" w:rsidRPr="00ED2181">
        <w:rPr>
          <w:rFonts w:eastAsia="Palatino Linotype" w:cs="Palatino Linotype"/>
          <w:color w:val="000000"/>
          <w:szCs w:val="24"/>
        </w:rPr>
        <w:t xml:space="preserve">, </w:t>
      </w:r>
      <w:r w:rsidR="00831867" w:rsidRPr="00ED2181">
        <w:rPr>
          <w:rFonts w:eastAsia="Palatino Linotype" w:cs="Palatino Linotype"/>
          <w:color w:val="000000"/>
          <w:szCs w:val="24"/>
        </w:rPr>
        <w:t>los cuales</w:t>
      </w:r>
      <w:r w:rsidR="008C004B" w:rsidRPr="00ED2181">
        <w:rPr>
          <w:rFonts w:eastAsia="Palatino Linotype" w:cs="Palatino Linotype"/>
          <w:color w:val="000000"/>
          <w:szCs w:val="24"/>
        </w:rPr>
        <w:t xml:space="preserve"> no se </w:t>
      </w:r>
      <w:r w:rsidR="008C004B" w:rsidRPr="00ED2181">
        <w:rPr>
          <w:rFonts w:eastAsia="Palatino Linotype" w:cs="Palatino Linotype"/>
          <w:color w:val="000000"/>
          <w:szCs w:val="24"/>
        </w:rPr>
        <w:lastRenderedPageBreak/>
        <w:t>reproduce</w:t>
      </w:r>
      <w:r w:rsidR="00831867" w:rsidRPr="00ED2181">
        <w:rPr>
          <w:rFonts w:eastAsia="Palatino Linotype" w:cs="Palatino Linotype"/>
          <w:color w:val="000000"/>
          <w:szCs w:val="24"/>
        </w:rPr>
        <w:t>n</w:t>
      </w:r>
      <w:r w:rsidR="008C004B" w:rsidRPr="00ED2181">
        <w:rPr>
          <w:rFonts w:eastAsia="Palatino Linotype" w:cs="Palatino Linotype"/>
          <w:color w:val="000000"/>
          <w:szCs w:val="24"/>
        </w:rPr>
        <w:t xml:space="preserve"> por ser del conocimiento de las partes; no obstante, se hará </w:t>
      </w:r>
      <w:r w:rsidR="007A414E" w:rsidRPr="00ED2181">
        <w:rPr>
          <w:rFonts w:eastAsia="Palatino Linotype" w:cs="Palatino Linotype"/>
          <w:color w:val="000000"/>
          <w:szCs w:val="24"/>
        </w:rPr>
        <w:t>el análisis de su contenido en el estudio correspondiente</w:t>
      </w:r>
      <w:r w:rsidR="00E75DEB" w:rsidRPr="00ED2181">
        <w:rPr>
          <w:rFonts w:eastAsia="Palatino Linotype" w:cs="Palatino Linotype"/>
          <w:color w:val="000000"/>
          <w:szCs w:val="24"/>
        </w:rPr>
        <w:t>.</w:t>
      </w:r>
    </w:p>
    <w:p w14:paraId="7DFE8599" w14:textId="77777777" w:rsidR="00475720" w:rsidRPr="00ED2181" w:rsidRDefault="00475720" w:rsidP="006922F5">
      <w:pPr>
        <w:pBdr>
          <w:top w:val="nil"/>
          <w:left w:val="nil"/>
          <w:bottom w:val="nil"/>
          <w:right w:val="nil"/>
          <w:between w:val="nil"/>
        </w:pBdr>
        <w:contextualSpacing/>
        <w:rPr>
          <w:rFonts w:eastAsia="Palatino Linotype" w:cs="Palatino Linotype"/>
          <w:b/>
          <w:bCs/>
          <w:color w:val="000000"/>
          <w:szCs w:val="24"/>
        </w:rPr>
      </w:pPr>
    </w:p>
    <w:p w14:paraId="377F165C" w14:textId="2F49525C" w:rsidR="00475720" w:rsidRPr="00ED2181" w:rsidRDefault="00475720" w:rsidP="00475720">
      <w:pPr>
        <w:rPr>
          <w:rFonts w:eastAsiaTheme="minorHAnsi" w:cs="Arial"/>
          <w:b/>
          <w:sz w:val="26"/>
          <w:szCs w:val="26"/>
          <w:lang w:val="es-MX" w:eastAsia="en-US"/>
        </w:rPr>
      </w:pPr>
      <w:r w:rsidRPr="00ED2181">
        <w:rPr>
          <w:rFonts w:eastAsiaTheme="minorHAnsi" w:cs="Arial"/>
          <w:b/>
          <w:sz w:val="26"/>
          <w:szCs w:val="26"/>
          <w:lang w:val="es-MX" w:eastAsia="en-US"/>
        </w:rPr>
        <w:t>TERCERO. Del recurso de revisión.</w:t>
      </w:r>
    </w:p>
    <w:p w14:paraId="21898AC9" w14:textId="6709D0DB" w:rsidR="00475720" w:rsidRPr="00ED2181" w:rsidRDefault="00475720" w:rsidP="00475720">
      <w:pPr>
        <w:rPr>
          <w:rFonts w:eastAsiaTheme="minorHAnsi" w:cs="Arial"/>
          <w:lang w:val="es-MX" w:eastAsia="en-US"/>
        </w:rPr>
      </w:pPr>
      <w:r w:rsidRPr="00ED2181">
        <w:rPr>
          <w:rFonts w:eastAsiaTheme="minorHAnsi" w:cs="Arial"/>
          <w:lang w:val="es-MX" w:eastAsia="en-US"/>
        </w:rPr>
        <w:t xml:space="preserve">Inconforme con la respuesta por parte del </w:t>
      </w:r>
      <w:r w:rsidRPr="00ED2181">
        <w:rPr>
          <w:rFonts w:eastAsiaTheme="minorHAnsi" w:cs="Arial"/>
          <w:b/>
          <w:lang w:val="es-MX" w:eastAsia="en-US"/>
        </w:rPr>
        <w:t>Sujeto Obligado</w:t>
      </w:r>
      <w:r w:rsidRPr="00ED2181">
        <w:rPr>
          <w:rFonts w:eastAsiaTheme="minorHAnsi" w:cs="Arial"/>
          <w:lang w:val="es-MX" w:eastAsia="en-US"/>
        </w:rPr>
        <w:t xml:space="preserve">, el ahora </w:t>
      </w:r>
      <w:r w:rsidRPr="00ED2181">
        <w:rPr>
          <w:rFonts w:eastAsiaTheme="minorHAnsi" w:cs="Arial"/>
          <w:b/>
          <w:lang w:val="es-MX" w:eastAsia="en-US"/>
        </w:rPr>
        <w:t>Recurrente</w:t>
      </w:r>
      <w:r w:rsidRPr="00ED2181">
        <w:rPr>
          <w:rFonts w:eastAsiaTheme="minorHAnsi" w:cs="Arial"/>
          <w:lang w:val="es-MX" w:eastAsia="en-US"/>
        </w:rPr>
        <w:t xml:space="preserve"> interpuso el presente recurso de revisión en fecha veintitrés de junio de dos mil veintidós, el cual fue registrado</w:t>
      </w:r>
      <w:r w:rsidRPr="00ED2181">
        <w:rPr>
          <w:rFonts w:eastAsiaTheme="minorHAnsi" w:cs="Arial"/>
          <w:b/>
          <w:lang w:val="es-MX" w:eastAsia="en-US"/>
        </w:rPr>
        <w:t xml:space="preserve"> </w:t>
      </w:r>
      <w:r w:rsidRPr="00ED2181">
        <w:rPr>
          <w:rFonts w:eastAsiaTheme="minorHAnsi" w:cs="Arial"/>
          <w:lang w:val="es-MX" w:eastAsia="en-US"/>
        </w:rPr>
        <w:t xml:space="preserve">en el sistema electrónico con el expediente número </w:t>
      </w:r>
      <w:r w:rsidRPr="00ED2181">
        <w:rPr>
          <w:rFonts w:eastAsiaTheme="minorHAnsi" w:cs="Arial"/>
          <w:b/>
          <w:bCs/>
          <w:lang w:val="es-MX"/>
        </w:rPr>
        <w:t>12020/INFOEM/IP/RR/2022</w:t>
      </w:r>
      <w:r w:rsidRPr="00ED2181">
        <w:rPr>
          <w:rFonts w:eastAsiaTheme="minorHAnsi" w:cs="Arial"/>
          <w:lang w:val="es-MX" w:eastAsia="en-US"/>
        </w:rPr>
        <w:t>, en el cual aduce, las siguientes manifestaciones:</w:t>
      </w:r>
    </w:p>
    <w:p w14:paraId="1A3BE0A3" w14:textId="77777777" w:rsidR="00475720" w:rsidRPr="00ED2181" w:rsidRDefault="00475720" w:rsidP="00475720">
      <w:pPr>
        <w:rPr>
          <w:rFonts w:eastAsiaTheme="minorHAnsi" w:cs="Arial"/>
          <w:lang w:val="es-MX" w:eastAsia="en-US"/>
        </w:rPr>
      </w:pPr>
    </w:p>
    <w:p w14:paraId="2C6B8A48" w14:textId="77777777" w:rsidR="00475720" w:rsidRPr="00ED2181" w:rsidRDefault="00475720" w:rsidP="00475720">
      <w:pPr>
        <w:rPr>
          <w:sz w:val="8"/>
          <w:lang w:val="es-MX"/>
        </w:rPr>
      </w:pPr>
    </w:p>
    <w:p w14:paraId="34A4BD14" w14:textId="77777777" w:rsidR="00475720" w:rsidRPr="00ED2181" w:rsidRDefault="00475720" w:rsidP="00475720">
      <w:pPr>
        <w:numPr>
          <w:ilvl w:val="0"/>
          <w:numId w:val="48"/>
        </w:numPr>
        <w:spacing w:line="259" w:lineRule="auto"/>
        <w:ind w:left="567" w:right="567"/>
        <w:rPr>
          <w:rFonts w:cs="Arial"/>
          <w:b/>
          <w:sz w:val="26"/>
          <w:szCs w:val="26"/>
        </w:rPr>
      </w:pPr>
      <w:r w:rsidRPr="00ED2181">
        <w:rPr>
          <w:rFonts w:cs="Arial"/>
          <w:b/>
          <w:sz w:val="26"/>
          <w:szCs w:val="26"/>
        </w:rPr>
        <w:t>Acto Impugnado:</w:t>
      </w:r>
    </w:p>
    <w:p w14:paraId="2EF688B3" w14:textId="2AA282D1" w:rsidR="00475720" w:rsidRPr="00ED2181" w:rsidRDefault="00475720" w:rsidP="00475720">
      <w:pPr>
        <w:spacing w:line="276" w:lineRule="auto"/>
        <w:ind w:left="567" w:right="567"/>
        <w:rPr>
          <w:rFonts w:eastAsiaTheme="minorHAnsi" w:cstheme="minorBidi"/>
          <w:i/>
          <w:color w:val="000000"/>
          <w:sz w:val="22"/>
          <w:lang w:val="es-MX" w:eastAsia="en-US"/>
        </w:rPr>
      </w:pPr>
      <w:r w:rsidRPr="00ED2181">
        <w:rPr>
          <w:rFonts w:eastAsiaTheme="minorHAnsi" w:cstheme="minorBidi"/>
          <w:i/>
          <w:color w:val="000000"/>
          <w:sz w:val="22"/>
          <w:lang w:val="es-MX" w:eastAsia="en-US"/>
        </w:rPr>
        <w:t xml:space="preserve">“ES IMPOSIBLE TENER PACIENCIA CON SERVIDORES PUBLICOS QUE NO TENGAN NI EL INTERES DE MINIMO LEER Y SABER DE QUE FORMA ATENDER LAS SOLICITUDES Y NO SOLO MANDAR POR MANDAR </w:t>
      </w:r>
      <w:r w:rsidRPr="00ED2181">
        <w:rPr>
          <w:rFonts w:eastAsiaTheme="minorHAnsi" w:cstheme="minorBidi"/>
          <w:b/>
          <w:i/>
          <w:color w:val="000000"/>
          <w:sz w:val="22"/>
          <w:u w:val="single"/>
          <w:lang w:val="es-MX" w:eastAsia="en-US"/>
        </w:rPr>
        <w:t>SOLICITE LA INFORMACION EN EXCEL, NO EN PDF</w:t>
      </w:r>
      <w:r w:rsidRPr="00ED2181">
        <w:rPr>
          <w:rFonts w:eastAsiaTheme="minorHAnsi" w:cstheme="minorBidi"/>
          <w:i/>
          <w:color w:val="000000"/>
          <w:sz w:val="22"/>
          <w:lang w:val="es-MX" w:eastAsia="en-US"/>
        </w:rPr>
        <w:t xml:space="preserve"> ASI QUE "LICENCIADO ARTURO TE PIDO QUE ATIENDAS MI SOLICITUDES TAL COMO LAS SOLICITO Y EN VERDAD HAGAN ALGO NO PUEDE SER QUE ESTE LIC. ARTUTO NO DE NI UNA BIEN Y NO ES BUENO PARA USTEDES TENER MUCHOS RECURSOS HASTA QUE LES LLEGUE LA SANCION ECONOMICA VERAN” (Sic).</w:t>
      </w:r>
    </w:p>
    <w:p w14:paraId="42E70C1A" w14:textId="77777777" w:rsidR="00475720" w:rsidRPr="00ED2181" w:rsidRDefault="00475720" w:rsidP="00475720">
      <w:pPr>
        <w:spacing w:line="276" w:lineRule="auto"/>
        <w:ind w:left="567" w:right="567"/>
        <w:rPr>
          <w:i/>
          <w:sz w:val="22"/>
          <w:lang w:val="es-MX"/>
        </w:rPr>
      </w:pPr>
    </w:p>
    <w:p w14:paraId="6B19B1B1" w14:textId="77777777" w:rsidR="00475720" w:rsidRPr="00ED2181" w:rsidRDefault="00475720" w:rsidP="00475720">
      <w:pPr>
        <w:spacing w:line="276" w:lineRule="auto"/>
        <w:ind w:left="567" w:right="567"/>
        <w:rPr>
          <w:i/>
          <w:sz w:val="22"/>
          <w:lang w:val="es-MX"/>
        </w:rPr>
      </w:pPr>
    </w:p>
    <w:p w14:paraId="34C80974" w14:textId="77777777" w:rsidR="00475720" w:rsidRPr="00ED2181" w:rsidRDefault="00475720" w:rsidP="00475720">
      <w:pPr>
        <w:pStyle w:val="Prrafodelista"/>
        <w:numPr>
          <w:ilvl w:val="0"/>
          <w:numId w:val="48"/>
        </w:numPr>
        <w:spacing w:line="240" w:lineRule="auto"/>
        <w:ind w:left="567" w:right="567"/>
        <w:rPr>
          <w:i/>
          <w:sz w:val="26"/>
          <w:szCs w:val="26"/>
          <w:lang w:val="es-MX" w:eastAsia="es-MX"/>
        </w:rPr>
      </w:pPr>
      <w:r w:rsidRPr="00ED2181">
        <w:rPr>
          <w:rFonts w:cs="Arial"/>
          <w:b/>
          <w:sz w:val="26"/>
          <w:szCs w:val="26"/>
        </w:rPr>
        <w:t>Razones o Motivos de Inconformidad</w:t>
      </w:r>
      <w:r w:rsidRPr="00ED2181">
        <w:rPr>
          <w:rFonts w:cs="Arial"/>
          <w:sz w:val="26"/>
          <w:szCs w:val="26"/>
        </w:rPr>
        <w:t xml:space="preserve">: </w:t>
      </w:r>
    </w:p>
    <w:p w14:paraId="062596E0" w14:textId="36A2AE77" w:rsidR="00475720" w:rsidRPr="00ED2181" w:rsidRDefault="00475720" w:rsidP="00475720">
      <w:pPr>
        <w:spacing w:line="276" w:lineRule="auto"/>
        <w:ind w:left="567" w:right="567"/>
        <w:rPr>
          <w:i/>
          <w:sz w:val="22"/>
          <w:lang w:val="es-MX"/>
        </w:rPr>
      </w:pPr>
      <w:r w:rsidRPr="00ED2181">
        <w:rPr>
          <w:rFonts w:eastAsiaTheme="minorHAnsi" w:cs="Arial"/>
          <w:i/>
          <w:sz w:val="22"/>
          <w:lang w:val="es-MX" w:eastAsia="en-US"/>
        </w:rPr>
        <w:t>“</w:t>
      </w:r>
      <w:r w:rsidRPr="00ED2181">
        <w:rPr>
          <w:rFonts w:eastAsiaTheme="minorHAnsi" w:cstheme="minorBidi"/>
          <w:i/>
          <w:color w:val="000000"/>
          <w:sz w:val="22"/>
          <w:lang w:val="es-MX" w:eastAsia="en-US"/>
        </w:rPr>
        <w:t xml:space="preserve">ES IMPOSIBLE TENER PACIENCIA CON SERVIDORES PUBLICOS QUE NO TENGAN NI EL INTERES DE MINIMO LEER Y SABER DE QUE FORMA ATENDER LAS SOLICITUDES Y NO SOLO MANDAR POR MANDAR </w:t>
      </w:r>
      <w:r w:rsidRPr="00ED2181">
        <w:rPr>
          <w:rFonts w:eastAsiaTheme="minorHAnsi" w:cstheme="minorBidi"/>
          <w:b/>
          <w:i/>
          <w:color w:val="000000"/>
          <w:sz w:val="22"/>
          <w:u w:val="single"/>
          <w:lang w:val="es-MX" w:eastAsia="en-US"/>
        </w:rPr>
        <w:t>SOLICITE LA INFORMACION EN EXCEL, NO EN PDF</w:t>
      </w:r>
      <w:r w:rsidRPr="00ED2181">
        <w:rPr>
          <w:rFonts w:eastAsiaTheme="minorHAnsi" w:cstheme="minorBidi"/>
          <w:i/>
          <w:color w:val="000000"/>
          <w:sz w:val="22"/>
          <w:lang w:val="es-MX" w:eastAsia="en-US"/>
        </w:rPr>
        <w:t xml:space="preserve"> ASI QUE "LICENCIADO ARTURO TE PIDO QUE ATIENDAS MI SOLICITUDES TAL COMO LAS SOLICITO Y EN VERDAD HAGAN ALGO NO PUEDE SER QUE ESTE LIC. ARTUTO NO DE NI UNA BIEN Y NO ES BUENO PARA USTEDES TENER MUCHOS RECURSOS HASTA QUE LES LLEGUE LA SANCION ECONOMICA VERAN” (Sic)</w:t>
      </w:r>
    </w:p>
    <w:p w14:paraId="46176C36" w14:textId="5D23A5FE" w:rsidR="00475720" w:rsidRPr="00ED2181" w:rsidRDefault="00475720" w:rsidP="00475720">
      <w:pPr>
        <w:rPr>
          <w:rFonts w:eastAsiaTheme="minorHAnsi" w:cs="Arial"/>
          <w:b/>
          <w:sz w:val="26"/>
          <w:szCs w:val="26"/>
          <w:lang w:val="es-MX" w:eastAsia="en-US"/>
        </w:rPr>
      </w:pPr>
      <w:r w:rsidRPr="00ED2181">
        <w:rPr>
          <w:rFonts w:eastAsiaTheme="minorHAnsi" w:cs="Arial"/>
          <w:b/>
          <w:sz w:val="26"/>
          <w:szCs w:val="26"/>
          <w:lang w:val="es-MX" w:eastAsia="en-US"/>
        </w:rPr>
        <w:lastRenderedPageBreak/>
        <w:t>CUARTO. Del turno del recurso de revisión.</w:t>
      </w:r>
      <w:bookmarkStart w:id="0" w:name="_GoBack"/>
      <w:bookmarkEnd w:id="0"/>
    </w:p>
    <w:p w14:paraId="76C79A58" w14:textId="0FCE267E" w:rsidR="00475720" w:rsidRPr="00ED2181" w:rsidRDefault="00475720" w:rsidP="00475720">
      <w:pPr>
        <w:rPr>
          <w:rFonts w:eastAsiaTheme="minorHAnsi" w:cs="Arial"/>
          <w:lang w:val="es-MX" w:eastAsia="en-US"/>
        </w:rPr>
      </w:pPr>
      <w:r w:rsidRPr="00ED2181">
        <w:rPr>
          <w:rFonts w:eastAsiaTheme="minorHAnsi" w:cs="Arial"/>
          <w:lang w:val="es-MX" w:eastAsia="en-US"/>
        </w:rPr>
        <w:t xml:space="preserve">Medio de impugnación que le fue turnado al Comisionado </w:t>
      </w:r>
      <w:r w:rsidRPr="00ED2181">
        <w:rPr>
          <w:rFonts w:eastAsiaTheme="minorHAnsi" w:cs="Arial"/>
          <w:b/>
          <w:bCs/>
          <w:lang w:val="es-MX" w:eastAsia="en-US"/>
        </w:rPr>
        <w:t>Presidente J</w:t>
      </w:r>
      <w:r w:rsidRPr="00ED2181">
        <w:rPr>
          <w:rFonts w:eastAsiaTheme="minorHAnsi" w:cs="Arial"/>
          <w:b/>
          <w:lang w:val="es-MX" w:eastAsia="en-US"/>
        </w:rPr>
        <w:t>osé Martínez Vilchis</w:t>
      </w:r>
      <w:r w:rsidRPr="00ED2181">
        <w:rPr>
          <w:rFonts w:eastAsiaTheme="minorHAnsi" w:cs="Arial"/>
          <w:lang w:val="es-MX" w:eastAsia="en-US"/>
        </w:rPr>
        <w:t>, por medio del sistema electrónico, en términos del arábigo 185, fracción I, de la Ley de Transparencia y Acceso a la información Pública del Estado de México y Municipios, del cual recayó acuerdo de admisión en fecha veintinueve de junio de dos mil veintidós, determinándose en él, un plazo de siete días para que las partes manifestaran lo que a su derecho corresponda en términos del numeral ya citado.</w:t>
      </w:r>
    </w:p>
    <w:p w14:paraId="1A0BCE12" w14:textId="77777777" w:rsidR="00475720" w:rsidRPr="00ED2181" w:rsidRDefault="00475720" w:rsidP="00475720">
      <w:pPr>
        <w:rPr>
          <w:rFonts w:eastAsiaTheme="minorHAnsi" w:cs="Arial"/>
          <w:lang w:val="es-MX" w:eastAsia="en-US"/>
        </w:rPr>
      </w:pPr>
    </w:p>
    <w:p w14:paraId="627909BE" w14:textId="54B096B4" w:rsidR="00475720" w:rsidRPr="00ED2181" w:rsidRDefault="00475720" w:rsidP="00475720">
      <w:pPr>
        <w:rPr>
          <w:rFonts w:eastAsiaTheme="minorHAnsi" w:cs="Arial"/>
          <w:b/>
          <w:sz w:val="26"/>
          <w:szCs w:val="26"/>
          <w:lang w:val="es-MX" w:eastAsia="en-US"/>
        </w:rPr>
      </w:pPr>
      <w:r w:rsidRPr="00ED2181">
        <w:rPr>
          <w:rFonts w:eastAsiaTheme="minorHAnsi" w:cs="Arial"/>
          <w:b/>
          <w:sz w:val="26"/>
          <w:szCs w:val="26"/>
          <w:lang w:val="es-MX" w:eastAsia="en-US"/>
        </w:rPr>
        <w:t>QUINTO. De la etapa de manifestaciones y/o alegatos.</w:t>
      </w:r>
    </w:p>
    <w:p w14:paraId="5877ADE4" w14:textId="77777777" w:rsidR="00475720" w:rsidRPr="00ED2181" w:rsidRDefault="00475720" w:rsidP="00475720">
      <w:pPr>
        <w:rPr>
          <w:rFonts w:eastAsiaTheme="minorHAnsi" w:cs="Arial"/>
        </w:rPr>
      </w:pPr>
      <w:r w:rsidRPr="00ED2181">
        <w:rPr>
          <w:rFonts w:eastAsiaTheme="minorHAnsi" w:cs="Arial"/>
        </w:rPr>
        <w:t xml:space="preserve">Así, una vez transcurrido el término legal referido se destaca que </w:t>
      </w:r>
      <w:r w:rsidRPr="00ED2181">
        <w:rPr>
          <w:rFonts w:eastAsiaTheme="minorHAnsi" w:cs="Arial"/>
          <w:b/>
        </w:rPr>
        <w:t>El Sujeto Obligado</w:t>
      </w:r>
      <w:r w:rsidRPr="00ED2181">
        <w:rPr>
          <w:rFonts w:eastAsiaTheme="minorHAnsi" w:cs="Arial"/>
        </w:rPr>
        <w:t xml:space="preserve"> fue omiso en remitir su Informe Justificado; por su parte </w:t>
      </w:r>
      <w:r w:rsidRPr="00ED2181">
        <w:rPr>
          <w:rFonts w:eastAsiaTheme="minorHAnsi" w:cs="Arial"/>
          <w:b/>
          <w:bCs/>
        </w:rPr>
        <w:t>el</w:t>
      </w:r>
      <w:r w:rsidRPr="00ED2181">
        <w:rPr>
          <w:rFonts w:eastAsiaTheme="minorHAnsi" w:cs="Arial"/>
        </w:rPr>
        <w:t xml:space="preserve"> R</w:t>
      </w:r>
      <w:r w:rsidRPr="00ED2181">
        <w:rPr>
          <w:rFonts w:eastAsiaTheme="minorHAnsi" w:cs="Arial"/>
          <w:b/>
        </w:rPr>
        <w:t>ecurrente</w:t>
      </w:r>
      <w:r w:rsidRPr="00ED2181">
        <w:rPr>
          <w:rFonts w:eastAsiaTheme="minorHAnsi" w:cs="Arial"/>
        </w:rPr>
        <w:t>, tampoco realizó manifestación alguna, de conformidad con la siguiente imagen:</w:t>
      </w:r>
    </w:p>
    <w:p w14:paraId="0256E4F0" w14:textId="77777777" w:rsidR="00475720" w:rsidRPr="00ED2181" w:rsidRDefault="00475720" w:rsidP="00475720">
      <w:pPr>
        <w:rPr>
          <w:rFonts w:eastAsiaTheme="minorHAnsi" w:cs="Arial"/>
        </w:rPr>
      </w:pPr>
    </w:p>
    <w:p w14:paraId="5A998E3F" w14:textId="3400E88E" w:rsidR="00475720" w:rsidRPr="00ED2181" w:rsidRDefault="00475720" w:rsidP="00475720">
      <w:pPr>
        <w:rPr>
          <w:rFonts w:eastAsiaTheme="minorHAnsi" w:cs="Arial"/>
        </w:rPr>
      </w:pPr>
      <w:r w:rsidRPr="00ED2181">
        <w:rPr>
          <w:rFonts w:eastAsiaTheme="minorHAnsi" w:cs="Arial"/>
          <w:noProof/>
          <w:lang w:val="es-MX"/>
        </w:rPr>
        <w:drawing>
          <wp:inline distT="0" distB="0" distL="0" distR="0" wp14:anchorId="2CA2C124" wp14:editId="6F623A47">
            <wp:extent cx="5939790" cy="1700530"/>
            <wp:effectExtent l="190500" t="190500" r="194310" b="1854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700530"/>
                    </a:xfrm>
                    <a:prstGeom prst="rect">
                      <a:avLst/>
                    </a:prstGeom>
                    <a:effectLst>
                      <a:outerShdw blurRad="190500" algn="ctr" rotWithShape="0">
                        <a:prstClr val="black">
                          <a:alpha val="70000"/>
                        </a:prstClr>
                      </a:outerShdw>
                    </a:effectLst>
                  </pic:spPr>
                </pic:pic>
              </a:graphicData>
            </a:graphic>
          </wp:inline>
        </w:drawing>
      </w:r>
    </w:p>
    <w:p w14:paraId="4FF2F688" w14:textId="77777777" w:rsidR="00475720" w:rsidRPr="00ED2181" w:rsidRDefault="00475720" w:rsidP="00475720">
      <w:pPr>
        <w:tabs>
          <w:tab w:val="left" w:pos="3206"/>
        </w:tabs>
        <w:rPr>
          <w:b/>
          <w:sz w:val="28"/>
          <w:szCs w:val="26"/>
        </w:rPr>
      </w:pPr>
    </w:p>
    <w:p w14:paraId="36E8A29D" w14:textId="19D0B94A" w:rsidR="00475720" w:rsidRPr="00ED2181" w:rsidRDefault="00475720" w:rsidP="00475720">
      <w:pPr>
        <w:tabs>
          <w:tab w:val="left" w:pos="3206"/>
        </w:tabs>
        <w:rPr>
          <w:rFonts w:eastAsiaTheme="minorHAnsi" w:cs="Arial"/>
          <w:b/>
          <w:sz w:val="26"/>
          <w:szCs w:val="26"/>
          <w:lang w:val="es-MX" w:eastAsia="en-US"/>
        </w:rPr>
      </w:pPr>
      <w:r w:rsidRPr="00ED2181">
        <w:rPr>
          <w:b/>
          <w:sz w:val="26"/>
          <w:szCs w:val="26"/>
        </w:rPr>
        <w:t>SEXTO</w:t>
      </w:r>
      <w:r w:rsidRPr="00ED2181">
        <w:rPr>
          <w:rFonts w:eastAsiaTheme="minorHAnsi" w:cs="Arial"/>
          <w:b/>
          <w:sz w:val="26"/>
          <w:szCs w:val="26"/>
          <w:lang w:val="es-MX" w:eastAsia="en-US"/>
        </w:rPr>
        <w:t>. Del cierre de instrucción.</w:t>
      </w:r>
      <w:r w:rsidRPr="00ED2181">
        <w:rPr>
          <w:rFonts w:eastAsiaTheme="minorHAnsi" w:cs="Arial"/>
          <w:b/>
          <w:sz w:val="26"/>
          <w:szCs w:val="26"/>
          <w:lang w:val="es-MX" w:eastAsia="en-US"/>
        </w:rPr>
        <w:tab/>
      </w:r>
    </w:p>
    <w:p w14:paraId="15B32765" w14:textId="4F2EC50B" w:rsidR="00475720" w:rsidRPr="00ED2181" w:rsidRDefault="00475720" w:rsidP="00475720">
      <w:pPr>
        <w:rPr>
          <w:rFonts w:eastAsiaTheme="minorHAnsi" w:cs="Arial"/>
          <w:lang w:val="es-MX" w:eastAsia="en-US"/>
        </w:rPr>
      </w:pPr>
      <w:r w:rsidRPr="00ED2181">
        <w:rPr>
          <w:rFonts w:eastAsiaTheme="minorHAnsi" w:cs="Arial"/>
          <w:lang w:val="es-MX" w:eastAsia="en-US"/>
        </w:rPr>
        <w:lastRenderedPageBreak/>
        <w:t>Así, una vez transcurrido el término legal, permitió decretarse el cierre de instrucción en fecha siete de septiembre del año en curso, en términos del artículo 185, Fracción VI, de la Ley de Transparencia y Acceso a la Información Pública del Estado de México y Municipios, iniciando el término legal para dictar resolución definitiva del asunto.</w:t>
      </w:r>
    </w:p>
    <w:p w14:paraId="14FB16AD" w14:textId="77777777" w:rsidR="00475720" w:rsidRPr="00ED2181" w:rsidRDefault="00475720" w:rsidP="00475720">
      <w:pPr>
        <w:rPr>
          <w:rFonts w:eastAsiaTheme="minorHAnsi" w:cs="Arial"/>
          <w:lang w:val="es-MX" w:eastAsia="en-US"/>
        </w:rPr>
      </w:pPr>
    </w:p>
    <w:p w14:paraId="504A0718" w14:textId="77777777" w:rsidR="00475720" w:rsidRPr="00ED2181" w:rsidRDefault="00475720" w:rsidP="00475720">
      <w:pPr>
        <w:rPr>
          <w:rFonts w:eastAsiaTheme="minorHAnsi" w:cs="Arial"/>
          <w:lang w:val="es-MX" w:eastAsia="en-US"/>
        </w:rPr>
      </w:pPr>
    </w:p>
    <w:p w14:paraId="7FA19B2C" w14:textId="6067B020" w:rsidR="00475720" w:rsidRPr="00ED2181" w:rsidRDefault="00475720" w:rsidP="00475720">
      <w:pPr>
        <w:rPr>
          <w:b/>
          <w:sz w:val="26"/>
          <w:szCs w:val="26"/>
        </w:rPr>
      </w:pPr>
      <w:r w:rsidRPr="00ED2181">
        <w:rPr>
          <w:b/>
          <w:sz w:val="26"/>
          <w:szCs w:val="26"/>
        </w:rPr>
        <w:t>SÉPTIMO. De la ampliación del término para resolver.</w:t>
      </w:r>
    </w:p>
    <w:p w14:paraId="75CAED41" w14:textId="7F2A7C70" w:rsidR="00475720" w:rsidRPr="00ED2181" w:rsidRDefault="00475720" w:rsidP="00475720">
      <w:r w:rsidRPr="00ED2181">
        <w:t>En fecha siete de septiembre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04FCC3A3" w14:textId="77777777" w:rsidR="00475720" w:rsidRPr="00ED2181" w:rsidRDefault="00475720" w:rsidP="00475720"/>
    <w:p w14:paraId="6FEA02C7" w14:textId="77777777" w:rsidR="00475720" w:rsidRPr="00ED2181" w:rsidRDefault="00475720" w:rsidP="00475720">
      <w:pPr>
        <w:rPr>
          <w:rFonts w:cstheme="majorHAnsi"/>
        </w:rPr>
      </w:pPr>
      <w:r w:rsidRPr="00ED2181">
        <w:rPr>
          <w:rFonts w:cstheme="majorHAnsi"/>
        </w:rPr>
        <w:t xml:space="preserve">Este organismo garante no pasa por alto justificar, </w:t>
      </w:r>
      <w:r w:rsidRPr="00ED2181">
        <w:rPr>
          <w:rFonts w:cstheme="majorHAnsi"/>
          <w:bCs/>
        </w:rPr>
        <w:t xml:space="preserve">que el plazo para emitir resolución en el presente asunto </w:t>
      </w:r>
      <w:r w:rsidRPr="00ED2181">
        <w:rPr>
          <w:rFonts w:cstheme="majorHAnsi"/>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797FD4" w14:textId="77777777" w:rsidR="00475720" w:rsidRPr="00ED2181" w:rsidRDefault="00475720" w:rsidP="00475720">
      <w:pPr>
        <w:rPr>
          <w:rFonts w:cstheme="majorHAnsi"/>
        </w:rPr>
      </w:pPr>
      <w:r w:rsidRPr="00ED2181">
        <w:rPr>
          <w:rFonts w:cstheme="majorHAnsi"/>
        </w:rPr>
        <w:t xml:space="preserve"> </w:t>
      </w:r>
    </w:p>
    <w:p w14:paraId="7329EBD0" w14:textId="77777777" w:rsidR="00475720" w:rsidRPr="00ED2181" w:rsidRDefault="00475720" w:rsidP="00475720">
      <w:pPr>
        <w:rPr>
          <w:rFonts w:cstheme="majorHAnsi"/>
        </w:rPr>
      </w:pPr>
      <w:r w:rsidRPr="00ED2181">
        <w:rPr>
          <w:rFonts w:cstheme="majorHAnsi"/>
        </w:rPr>
        <w:t xml:space="preserve">Por ello, es menester precisar que si bien se ha excedido el plazo para resolver el presente medio de impugnación, de conformidad con la ley de la materia, </w:t>
      </w:r>
      <w:r w:rsidRPr="00ED2181">
        <w:rPr>
          <w:rFonts w:cstheme="majorHAnsi"/>
          <w:bCs/>
        </w:rPr>
        <w:t>el plazo para emitir resolución</w:t>
      </w:r>
      <w:r w:rsidRPr="00ED2181">
        <w:rPr>
          <w:rFonts w:cstheme="majorHAnsi"/>
        </w:rPr>
        <w:t xml:space="preserve"> se encuentra justificado en los elementos para medir su razonabilidad de </w:t>
      </w:r>
      <w:r w:rsidRPr="00ED2181">
        <w:rPr>
          <w:rFonts w:cstheme="majorHAnsi"/>
        </w:rPr>
        <w:lastRenderedPageBreak/>
        <w:t>asuntos conforme a los parámetros establecidos por diversos órganos jurisdiccionales federales, aplicables también en procedimientos análogos, como el que nos ocupa.</w:t>
      </w:r>
    </w:p>
    <w:p w14:paraId="2A4877E2" w14:textId="77777777" w:rsidR="00475720" w:rsidRPr="00ED2181" w:rsidRDefault="00475720" w:rsidP="00475720">
      <w:pPr>
        <w:rPr>
          <w:rFonts w:cstheme="majorHAnsi"/>
        </w:rPr>
      </w:pPr>
      <w:r w:rsidRPr="00ED2181">
        <w:rPr>
          <w:rFonts w:cstheme="majorHAnsi"/>
        </w:rPr>
        <w:t xml:space="preserve"> </w:t>
      </w:r>
    </w:p>
    <w:p w14:paraId="392BF38A" w14:textId="77777777" w:rsidR="00475720" w:rsidRPr="00ED2181" w:rsidRDefault="00475720" w:rsidP="00475720">
      <w:pPr>
        <w:rPr>
          <w:rFonts w:cstheme="majorHAnsi"/>
        </w:rPr>
      </w:pPr>
      <w:r w:rsidRPr="00ED2181">
        <w:rPr>
          <w:rFonts w:cstheme="majorHAnsi"/>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2AD830" w14:textId="77777777" w:rsidR="00475720" w:rsidRPr="00ED2181" w:rsidRDefault="00475720" w:rsidP="00475720">
      <w:pPr>
        <w:rPr>
          <w:rFonts w:cstheme="majorHAnsi"/>
        </w:rPr>
      </w:pPr>
      <w:r w:rsidRPr="00ED2181">
        <w:rPr>
          <w:rFonts w:cstheme="majorHAnsi"/>
        </w:rPr>
        <w:t xml:space="preserve"> </w:t>
      </w:r>
    </w:p>
    <w:p w14:paraId="14B4883A" w14:textId="77777777" w:rsidR="00475720" w:rsidRPr="00ED2181" w:rsidRDefault="00475720" w:rsidP="00475720">
      <w:pPr>
        <w:rPr>
          <w:rFonts w:cstheme="majorHAnsi"/>
        </w:rPr>
      </w:pPr>
      <w:r w:rsidRPr="00ED2181">
        <w:rPr>
          <w:rFonts w:cstheme="majorHAnsi"/>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CDAC3ED" w14:textId="77777777" w:rsidR="00475720" w:rsidRPr="00ED2181" w:rsidRDefault="00475720" w:rsidP="00475720">
      <w:pPr>
        <w:rPr>
          <w:rFonts w:cstheme="majorHAnsi"/>
        </w:rPr>
      </w:pPr>
      <w:r w:rsidRPr="00ED2181">
        <w:rPr>
          <w:rFonts w:cstheme="majorHAnsi"/>
        </w:rPr>
        <w:t xml:space="preserve"> </w:t>
      </w:r>
    </w:p>
    <w:p w14:paraId="1F9B5768" w14:textId="77777777" w:rsidR="00475720" w:rsidRPr="00ED2181" w:rsidRDefault="00475720" w:rsidP="00475720">
      <w:pPr>
        <w:rPr>
          <w:rFonts w:cstheme="majorHAnsi"/>
        </w:rPr>
      </w:pPr>
      <w:r w:rsidRPr="00ED2181">
        <w:rPr>
          <w:rFonts w:cstheme="majorHAnsi"/>
        </w:rPr>
        <w:t xml:space="preserve">Por ello, excepcionalmente, si un asunto es resuelto con posterioridad a los plazos señalados por la norma debe analizarse la razonabilidad del tiempo necesario para su resolución, atentos a los siguientes criterios:  </w:t>
      </w:r>
    </w:p>
    <w:p w14:paraId="2574F172" w14:textId="77777777" w:rsidR="00475720" w:rsidRPr="00ED2181" w:rsidRDefault="00475720" w:rsidP="00475720">
      <w:pPr>
        <w:rPr>
          <w:rFonts w:cstheme="majorHAnsi"/>
        </w:rPr>
      </w:pPr>
      <w:r w:rsidRPr="00ED2181">
        <w:rPr>
          <w:rFonts w:cstheme="majorHAnsi"/>
        </w:rPr>
        <w:t xml:space="preserve"> </w:t>
      </w:r>
    </w:p>
    <w:p w14:paraId="125F72E4" w14:textId="77777777" w:rsidR="00475720" w:rsidRPr="00ED2181" w:rsidRDefault="00475720" w:rsidP="00475720">
      <w:pPr>
        <w:spacing w:after="240" w:line="276" w:lineRule="auto"/>
        <w:ind w:left="708"/>
        <w:rPr>
          <w:rFonts w:cstheme="majorHAnsi"/>
        </w:rPr>
      </w:pPr>
      <w:r w:rsidRPr="00ED2181">
        <w:rPr>
          <w:rFonts w:cstheme="majorHAnsi"/>
        </w:rPr>
        <w:t>a)      Complejidad del asunto: La complejidad de la prueba, la pluralidad de sujetos procesales, el tiempo transcurrido, las características y contexto del recurso.</w:t>
      </w:r>
    </w:p>
    <w:p w14:paraId="72C74B73" w14:textId="77777777" w:rsidR="00475720" w:rsidRPr="00ED2181" w:rsidRDefault="00475720" w:rsidP="00475720">
      <w:pPr>
        <w:spacing w:after="240" w:line="276" w:lineRule="auto"/>
        <w:ind w:firstLine="708"/>
        <w:rPr>
          <w:rFonts w:cstheme="majorHAnsi"/>
        </w:rPr>
      </w:pPr>
      <w:r w:rsidRPr="00ED2181">
        <w:rPr>
          <w:rFonts w:cstheme="majorHAnsi"/>
        </w:rPr>
        <w:t>b)     Actividad Procesal del interesado: Acciones u omisiones del interesado.</w:t>
      </w:r>
    </w:p>
    <w:p w14:paraId="62A66493" w14:textId="77777777" w:rsidR="00475720" w:rsidRPr="00ED2181" w:rsidRDefault="00475720" w:rsidP="00475720">
      <w:pPr>
        <w:spacing w:after="240" w:line="276" w:lineRule="auto"/>
        <w:ind w:left="708"/>
        <w:rPr>
          <w:rFonts w:cstheme="majorHAnsi"/>
        </w:rPr>
      </w:pPr>
      <w:r w:rsidRPr="00ED2181">
        <w:rPr>
          <w:rFonts w:cstheme="majorHAnsi"/>
        </w:rPr>
        <w:t>c)      Conducta de la Autoridad: Las Acciones u omisiones realizadas en el procedimiento. Así como si la autoridad actuó con la debida diligencia.</w:t>
      </w:r>
    </w:p>
    <w:p w14:paraId="246D4787" w14:textId="77777777" w:rsidR="00475720" w:rsidRPr="00ED2181" w:rsidRDefault="00475720" w:rsidP="00475720">
      <w:pPr>
        <w:spacing w:after="240" w:line="276" w:lineRule="auto"/>
        <w:ind w:left="708"/>
        <w:rPr>
          <w:rFonts w:cstheme="majorHAnsi"/>
        </w:rPr>
      </w:pPr>
      <w:r w:rsidRPr="00ED2181">
        <w:rPr>
          <w:rFonts w:cstheme="majorHAnsi"/>
        </w:rPr>
        <w:t>d) La afectación generada en la situación jurídica de la persona involucrada en el proceso: Violación a sus derechos humanos.</w:t>
      </w:r>
    </w:p>
    <w:p w14:paraId="0F5DBDA5" w14:textId="77777777" w:rsidR="00475720" w:rsidRPr="00ED2181" w:rsidRDefault="00475720" w:rsidP="00475720">
      <w:pPr>
        <w:rPr>
          <w:rFonts w:cstheme="majorHAnsi"/>
        </w:rPr>
      </w:pPr>
    </w:p>
    <w:p w14:paraId="1A410DE1" w14:textId="77777777" w:rsidR="00475720" w:rsidRPr="00ED2181" w:rsidRDefault="00475720" w:rsidP="00475720">
      <w:pPr>
        <w:rPr>
          <w:rFonts w:cstheme="majorHAnsi"/>
        </w:rPr>
      </w:pPr>
      <w:r w:rsidRPr="00ED2181">
        <w:rPr>
          <w:rFonts w:cstheme="majorHAnsi"/>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CBE2749" w14:textId="77777777" w:rsidR="00475720" w:rsidRPr="00ED2181" w:rsidRDefault="00475720" w:rsidP="00475720">
      <w:pPr>
        <w:rPr>
          <w:rFonts w:cstheme="majorHAnsi"/>
        </w:rPr>
      </w:pPr>
      <w:r w:rsidRPr="00ED2181">
        <w:rPr>
          <w:rFonts w:cstheme="majorHAnsi"/>
        </w:rPr>
        <w:t xml:space="preserve"> </w:t>
      </w:r>
    </w:p>
    <w:p w14:paraId="35F5FE5A" w14:textId="77777777" w:rsidR="00475720" w:rsidRPr="00ED2181" w:rsidRDefault="00475720" w:rsidP="00475720">
      <w:pPr>
        <w:rPr>
          <w:rFonts w:cstheme="majorHAnsi"/>
        </w:rPr>
      </w:pPr>
      <w:r w:rsidRPr="00ED2181">
        <w:rPr>
          <w:rFonts w:cstheme="majorHAnsi"/>
        </w:rPr>
        <w:t>Argumento que encuentra sustento en la jurisprudencia P</w:t>
      </w:r>
      <w:proofErr w:type="gramStart"/>
      <w:r w:rsidRPr="00ED2181">
        <w:rPr>
          <w:rFonts w:cstheme="majorHAnsi"/>
        </w:rPr>
        <w:t>./</w:t>
      </w:r>
      <w:proofErr w:type="gramEnd"/>
      <w:r w:rsidRPr="00ED2181">
        <w:rPr>
          <w:rFonts w:cstheme="majorHAnsi"/>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92B8C93" w14:textId="77777777" w:rsidR="00475720" w:rsidRPr="00ED2181" w:rsidRDefault="00475720" w:rsidP="00475720">
      <w:pPr>
        <w:rPr>
          <w:rFonts w:cstheme="majorHAnsi"/>
        </w:rPr>
      </w:pPr>
      <w:r w:rsidRPr="00ED2181">
        <w:rPr>
          <w:rFonts w:cstheme="majorHAnsi"/>
        </w:rPr>
        <w:t xml:space="preserve"> </w:t>
      </w:r>
    </w:p>
    <w:p w14:paraId="56BCC0FD" w14:textId="77777777" w:rsidR="00475720" w:rsidRPr="00ED2181" w:rsidRDefault="00475720" w:rsidP="00475720">
      <w:pPr>
        <w:rPr>
          <w:rFonts w:cstheme="majorHAnsi"/>
        </w:rPr>
      </w:pPr>
      <w:r w:rsidRPr="00ED2181">
        <w:rPr>
          <w:rFonts w:cstheme="majorHAnsi"/>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447EBB" w14:textId="77777777" w:rsidR="00475720" w:rsidRPr="00ED2181" w:rsidRDefault="00475720" w:rsidP="00475720">
      <w:pPr>
        <w:rPr>
          <w:rFonts w:cstheme="majorHAnsi"/>
        </w:rPr>
      </w:pPr>
    </w:p>
    <w:p w14:paraId="38BE9716" w14:textId="77777777" w:rsidR="00475720" w:rsidRPr="00ED2181" w:rsidRDefault="00475720" w:rsidP="00475720">
      <w:pPr>
        <w:rPr>
          <w:rFonts w:cstheme="majorHAnsi"/>
        </w:rPr>
      </w:pPr>
      <w:r w:rsidRPr="00ED2181">
        <w:rPr>
          <w:rFonts w:cstheme="majorHAnsi"/>
        </w:rPr>
        <w:lastRenderedPageBreak/>
        <w:t>Al respecto, también son de considerar los criterios sostenidos por el Cuarto Tribunal Colegiado en Materia Administrativa del Primer Circuito, cuyos rubros y datos de identificación son los siguientes:</w:t>
      </w:r>
    </w:p>
    <w:p w14:paraId="02B707F4" w14:textId="77777777" w:rsidR="00475720" w:rsidRPr="00ED2181" w:rsidRDefault="00475720" w:rsidP="00475720">
      <w:pPr>
        <w:rPr>
          <w:rFonts w:cstheme="majorHAnsi"/>
        </w:rPr>
      </w:pPr>
      <w:r w:rsidRPr="00ED2181">
        <w:rPr>
          <w:rFonts w:cstheme="majorHAnsi"/>
        </w:rPr>
        <w:t xml:space="preserve"> </w:t>
      </w:r>
    </w:p>
    <w:p w14:paraId="42B8D0C4" w14:textId="77777777" w:rsidR="00475720" w:rsidRPr="00ED2181" w:rsidRDefault="00475720" w:rsidP="00475720">
      <w:pPr>
        <w:rPr>
          <w:rFonts w:cstheme="majorHAnsi"/>
        </w:rPr>
      </w:pPr>
      <w:r w:rsidRPr="00ED2181">
        <w:rPr>
          <w:rFonts w:cstheme="majorHAnsi"/>
        </w:rPr>
        <w:t xml:space="preserve"> “PLAZO RAZONABLE PARA RESOLVER. DIMENSIÓN Y EFECTOS DE ESTE CONCEPTO CUANDO SE ADUCE EXCESIVA CARGA DE TRABAJO.” consultable en el Seminario Judicial de la Federación y su gaceta, con el registro digital 2002351.</w:t>
      </w:r>
    </w:p>
    <w:p w14:paraId="472DC0BA" w14:textId="77777777" w:rsidR="00475720" w:rsidRPr="00ED2181" w:rsidRDefault="00475720" w:rsidP="00475720">
      <w:pPr>
        <w:rPr>
          <w:rFonts w:cstheme="majorHAnsi"/>
        </w:rPr>
      </w:pPr>
      <w:r w:rsidRPr="00ED2181">
        <w:rPr>
          <w:rFonts w:cstheme="majorHAnsi"/>
        </w:rPr>
        <w:t xml:space="preserve"> </w:t>
      </w:r>
    </w:p>
    <w:p w14:paraId="41478207" w14:textId="77777777" w:rsidR="00475720" w:rsidRPr="00ED2181" w:rsidRDefault="00475720" w:rsidP="00475720">
      <w:pPr>
        <w:rPr>
          <w:rFonts w:cstheme="majorHAnsi"/>
        </w:rPr>
      </w:pPr>
      <w:r w:rsidRPr="00ED2181">
        <w:rPr>
          <w:rFonts w:cstheme="majorHAnsi"/>
        </w:rPr>
        <w:t>“PLAZO RAZONABLE PARA RESOLVER. CONCEPTO Y ELEMENTOS QUE LO INTEGRAN A LA LUZ DEL DERECHO INTERNACIONAL DE LOS DERECHOS HUMANOS.”, visible en el Seminario Judicial de la Federación y su gaceta, con el registro digital 2002350.</w:t>
      </w:r>
    </w:p>
    <w:p w14:paraId="6F5413F1" w14:textId="77777777" w:rsidR="00475720" w:rsidRPr="00ED2181" w:rsidRDefault="00475720" w:rsidP="00475720">
      <w:pPr>
        <w:rPr>
          <w:rFonts w:cstheme="majorHAnsi"/>
        </w:rPr>
      </w:pPr>
    </w:p>
    <w:p w14:paraId="078DF6BF" w14:textId="77777777" w:rsidR="00475720" w:rsidRPr="00ED2181" w:rsidRDefault="00475720" w:rsidP="00475720">
      <w:pPr>
        <w:rPr>
          <w:rFonts w:cstheme="majorHAnsi"/>
          <w:bCs/>
        </w:rPr>
      </w:pPr>
      <w:r w:rsidRPr="00ED2181">
        <w:rPr>
          <w:rFonts w:cstheme="majorHAnsi"/>
          <w:bCs/>
        </w:rPr>
        <w:t>Por ello, este organismo garante comprometido con la tutela de los derechos humanos confiados, señala que este exceso del plazo legal para resolver el presente asunto, resulta de carácter excepcional.</w:t>
      </w:r>
    </w:p>
    <w:p w14:paraId="426859BB" w14:textId="77777777" w:rsidR="00A914F3" w:rsidRPr="00ED2181" w:rsidRDefault="00A914F3"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ED2181" w:rsidRDefault="00A970D5" w:rsidP="006922F5">
      <w:pPr>
        <w:pStyle w:val="Ttulo1"/>
        <w:rPr>
          <w:rFonts w:eastAsia="Palatino Linotype"/>
          <w:lang w:val="es-ES_tradnl"/>
        </w:rPr>
      </w:pPr>
      <w:r w:rsidRPr="00ED2181">
        <w:rPr>
          <w:rFonts w:eastAsia="Palatino Linotype"/>
          <w:lang w:val="es-ES_tradnl"/>
        </w:rPr>
        <w:t>C O N S I D E R A N D O</w:t>
      </w:r>
    </w:p>
    <w:p w14:paraId="32546275"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ED2181" w:rsidRDefault="00A970D5" w:rsidP="006922F5">
      <w:pPr>
        <w:pStyle w:val="Ttulo2"/>
        <w:rPr>
          <w:rFonts w:eastAsia="Palatino Linotype"/>
        </w:rPr>
      </w:pPr>
      <w:r w:rsidRPr="00ED2181">
        <w:rPr>
          <w:rFonts w:eastAsia="Palatino Linotype"/>
        </w:rPr>
        <w:t>PRIMERO. De la competencia.</w:t>
      </w:r>
    </w:p>
    <w:p w14:paraId="6279399C"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Pr="00ED2181">
        <w:rPr>
          <w:rFonts w:eastAsia="Palatino Linotype" w:cs="Palatino Linotype"/>
          <w:color w:val="000000"/>
          <w:szCs w:val="24"/>
        </w:rPr>
        <w:lastRenderedPageBreak/>
        <w:t>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ED2181" w:rsidRDefault="00A970D5" w:rsidP="006922F5">
      <w:pPr>
        <w:pStyle w:val="Ttulo2"/>
        <w:rPr>
          <w:rFonts w:eastAsia="Palatino Linotype"/>
        </w:rPr>
      </w:pPr>
      <w:r w:rsidRPr="00ED2181">
        <w:rPr>
          <w:rFonts w:eastAsia="Palatino Linotype"/>
        </w:rPr>
        <w:t xml:space="preserve">SEGUNDO. Sobre los alcances del recurso de revisión. </w:t>
      </w:r>
    </w:p>
    <w:p w14:paraId="132CB116" w14:textId="77777777" w:rsidR="00A970D5" w:rsidRPr="00ED2181" w:rsidRDefault="00A970D5" w:rsidP="006922F5">
      <w:r w:rsidRPr="00ED2181">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77777777" w:rsidR="0031280C" w:rsidRPr="00ED2181" w:rsidRDefault="0031280C" w:rsidP="006922F5">
      <w:pPr>
        <w:pBdr>
          <w:top w:val="nil"/>
          <w:left w:val="nil"/>
          <w:bottom w:val="nil"/>
          <w:right w:val="nil"/>
          <w:between w:val="nil"/>
        </w:pBdr>
        <w:contextualSpacing/>
        <w:rPr>
          <w:rFonts w:eastAsia="Palatino Linotype" w:cs="Palatino Linotype"/>
          <w:color w:val="000000"/>
          <w:szCs w:val="24"/>
        </w:rPr>
      </w:pPr>
    </w:p>
    <w:p w14:paraId="6C9339A1" w14:textId="77777777" w:rsidR="001B01D7" w:rsidRPr="00ED2181" w:rsidRDefault="001B01D7" w:rsidP="001B01D7">
      <w:pPr>
        <w:rPr>
          <w:rFonts w:cs="Arial"/>
          <w:sz w:val="26"/>
          <w:szCs w:val="26"/>
        </w:rPr>
      </w:pPr>
      <w:r w:rsidRPr="00ED2181">
        <w:rPr>
          <w:rFonts w:cs="Arial"/>
          <w:b/>
          <w:sz w:val="26"/>
          <w:szCs w:val="26"/>
        </w:rPr>
        <w:t>TERCERO. Cuestiones de previo y especial pronunciamiento.</w:t>
      </w:r>
    </w:p>
    <w:p w14:paraId="6716D564" w14:textId="77777777" w:rsidR="001B01D7" w:rsidRPr="00ED2181" w:rsidRDefault="001B01D7" w:rsidP="008D0CB2">
      <w:r w:rsidRPr="00ED2181">
        <w:rPr>
          <w:rFonts w:cs="Arial"/>
        </w:rPr>
        <w:t xml:space="preserve">El Recurso de Revisión en estudio contiene los elementos normativos de validez exigidos en </w:t>
      </w:r>
      <w:r w:rsidRPr="00ED2181">
        <w:t xml:space="preserve">la Ley de Transparencia y </w:t>
      </w:r>
      <w:r w:rsidRPr="00ED2181">
        <w:rPr>
          <w:rFonts w:cs="Arial"/>
        </w:rPr>
        <w:t>Acceso a la Información Pública del Estado de México y Municipios</w:t>
      </w:r>
      <w:r w:rsidRPr="00ED2181">
        <w:t>, establecidos en el artículo 180 que enuncia:</w:t>
      </w:r>
    </w:p>
    <w:p w14:paraId="72053990" w14:textId="77777777" w:rsidR="001B01D7" w:rsidRPr="00ED2181" w:rsidRDefault="001B01D7" w:rsidP="008D0CB2">
      <w:pPr>
        <w:rPr>
          <w:sz w:val="18"/>
        </w:rPr>
      </w:pPr>
    </w:p>
    <w:p w14:paraId="4D7E3A27" w14:textId="77777777" w:rsidR="001B01D7" w:rsidRPr="00ED2181" w:rsidRDefault="001B01D7" w:rsidP="008D0CB2">
      <w:pPr>
        <w:ind w:left="851" w:right="851"/>
        <w:rPr>
          <w:rFonts w:cs="Arial"/>
          <w:i/>
          <w:sz w:val="22"/>
        </w:rPr>
      </w:pPr>
      <w:r w:rsidRPr="00ED2181">
        <w:rPr>
          <w:rFonts w:cs="Arial"/>
          <w:b/>
          <w:i/>
          <w:sz w:val="22"/>
        </w:rPr>
        <w:t xml:space="preserve">“Artículo 180. </w:t>
      </w:r>
      <w:r w:rsidRPr="00ED2181">
        <w:rPr>
          <w:rFonts w:cs="Arial"/>
          <w:i/>
          <w:sz w:val="22"/>
        </w:rPr>
        <w:t>El recurso de revisión contendrá:</w:t>
      </w:r>
    </w:p>
    <w:p w14:paraId="7E89D948" w14:textId="77777777" w:rsidR="001B01D7" w:rsidRPr="00ED2181" w:rsidRDefault="001B01D7" w:rsidP="008D0CB2">
      <w:pPr>
        <w:ind w:left="851" w:right="851"/>
        <w:rPr>
          <w:rFonts w:cs="Arial"/>
          <w:i/>
          <w:sz w:val="22"/>
        </w:rPr>
      </w:pPr>
      <w:r w:rsidRPr="00ED2181">
        <w:rPr>
          <w:rFonts w:cs="Arial"/>
          <w:i/>
          <w:sz w:val="22"/>
        </w:rPr>
        <w:t>I. El sujeto obligado ante la cual se presentó la solicitud;</w:t>
      </w:r>
    </w:p>
    <w:p w14:paraId="0961ADAC" w14:textId="77777777" w:rsidR="001B01D7" w:rsidRPr="00ED2181" w:rsidRDefault="001B01D7" w:rsidP="008D0CB2">
      <w:pPr>
        <w:ind w:left="851" w:right="851"/>
        <w:rPr>
          <w:rFonts w:cs="Arial"/>
          <w:i/>
          <w:sz w:val="22"/>
        </w:rPr>
      </w:pPr>
      <w:r w:rsidRPr="00ED2181">
        <w:rPr>
          <w:rFonts w:cs="Arial"/>
          <w:b/>
          <w:i/>
          <w:sz w:val="22"/>
        </w:rPr>
        <w:lastRenderedPageBreak/>
        <w:t>II. El nombre del solicitante que recurre</w:t>
      </w:r>
      <w:r w:rsidRPr="00ED2181">
        <w:rPr>
          <w:rFonts w:cs="Arial"/>
          <w:i/>
          <w:sz w:val="22"/>
        </w:rPr>
        <w:t xml:space="preserve"> o de su representante y, en su caso, del tercero interesado, así como la dirección o medio que señale para recibir notificaciones;</w:t>
      </w:r>
    </w:p>
    <w:p w14:paraId="0350658C" w14:textId="77777777" w:rsidR="001B01D7" w:rsidRPr="00ED2181" w:rsidRDefault="001B01D7" w:rsidP="008D0CB2">
      <w:pPr>
        <w:ind w:left="851" w:right="851"/>
        <w:rPr>
          <w:rFonts w:cs="Arial"/>
          <w:i/>
          <w:sz w:val="22"/>
        </w:rPr>
      </w:pPr>
      <w:r w:rsidRPr="00ED2181">
        <w:rPr>
          <w:rFonts w:cs="Arial"/>
          <w:i/>
          <w:sz w:val="22"/>
        </w:rPr>
        <w:t>III. El número de folio de respuesta de la solicitud de acceso;</w:t>
      </w:r>
    </w:p>
    <w:p w14:paraId="3E5458F7" w14:textId="77777777" w:rsidR="001B01D7" w:rsidRPr="00ED2181" w:rsidRDefault="001B01D7" w:rsidP="008D0CB2">
      <w:pPr>
        <w:ind w:left="851" w:right="851"/>
        <w:rPr>
          <w:rFonts w:cs="Arial"/>
          <w:i/>
          <w:sz w:val="22"/>
        </w:rPr>
      </w:pPr>
      <w:r w:rsidRPr="00ED2181">
        <w:rPr>
          <w:rFonts w:cs="Arial"/>
          <w:i/>
          <w:sz w:val="22"/>
        </w:rPr>
        <w:t>IV. La fecha en que fue notificada la respuesta al solicitante o tuvo conocimiento del acto reclamado, o de presentación de la solicitud, en caso de falta de respuesta;</w:t>
      </w:r>
    </w:p>
    <w:p w14:paraId="44E5E2E9" w14:textId="77777777" w:rsidR="001B01D7" w:rsidRPr="00ED2181" w:rsidRDefault="001B01D7" w:rsidP="008D0CB2">
      <w:pPr>
        <w:ind w:left="851" w:right="851"/>
        <w:rPr>
          <w:rFonts w:cs="Arial"/>
          <w:i/>
          <w:sz w:val="22"/>
        </w:rPr>
      </w:pPr>
      <w:r w:rsidRPr="00ED2181">
        <w:rPr>
          <w:rFonts w:cs="Arial"/>
          <w:i/>
          <w:sz w:val="22"/>
        </w:rPr>
        <w:t>V. El acto que se recurre;</w:t>
      </w:r>
    </w:p>
    <w:p w14:paraId="423ED3B2" w14:textId="77777777" w:rsidR="001B01D7" w:rsidRPr="00ED2181" w:rsidRDefault="001B01D7" w:rsidP="008D0CB2">
      <w:pPr>
        <w:ind w:left="851" w:right="851"/>
        <w:rPr>
          <w:rFonts w:cs="Arial"/>
          <w:i/>
          <w:sz w:val="22"/>
        </w:rPr>
      </w:pPr>
      <w:r w:rsidRPr="00ED2181">
        <w:rPr>
          <w:rFonts w:cs="Arial"/>
          <w:i/>
          <w:sz w:val="22"/>
        </w:rPr>
        <w:t>VI. Las razones o motivos de inconformidad;</w:t>
      </w:r>
    </w:p>
    <w:p w14:paraId="7F4C1F57" w14:textId="77777777" w:rsidR="001B01D7" w:rsidRPr="00ED2181" w:rsidRDefault="001B01D7" w:rsidP="008D0CB2">
      <w:pPr>
        <w:ind w:left="851" w:right="851"/>
        <w:rPr>
          <w:rFonts w:cs="Arial"/>
          <w:i/>
          <w:sz w:val="22"/>
        </w:rPr>
      </w:pPr>
      <w:r w:rsidRPr="00ED2181">
        <w:rPr>
          <w:rFonts w:cs="Arial"/>
          <w:i/>
          <w:sz w:val="22"/>
        </w:rPr>
        <w:t>VII. La copia de la respuesta que se impugna y, en su caso, de la notificación correspondiente, en el caso de respuesta de la solicitud; y</w:t>
      </w:r>
    </w:p>
    <w:p w14:paraId="265B37FB" w14:textId="77777777" w:rsidR="001B01D7" w:rsidRPr="00ED2181" w:rsidRDefault="001B01D7" w:rsidP="008D0CB2">
      <w:pPr>
        <w:ind w:left="851" w:right="851"/>
        <w:rPr>
          <w:rFonts w:cs="Arial"/>
          <w:i/>
          <w:sz w:val="22"/>
        </w:rPr>
      </w:pPr>
      <w:r w:rsidRPr="00ED2181">
        <w:rPr>
          <w:rFonts w:cs="Arial"/>
          <w:i/>
          <w:sz w:val="22"/>
        </w:rPr>
        <w:t>VIII. Firma del recurrente, en su caso, cuando se presente por escrito, requisito sin el cual se dará trámite al recurso.</w:t>
      </w:r>
    </w:p>
    <w:p w14:paraId="147F56E7" w14:textId="77777777" w:rsidR="001B01D7" w:rsidRPr="00ED2181" w:rsidRDefault="001B01D7" w:rsidP="008D0CB2">
      <w:pPr>
        <w:ind w:left="851" w:right="851"/>
        <w:rPr>
          <w:rFonts w:cs="Arial"/>
          <w:i/>
          <w:sz w:val="22"/>
        </w:rPr>
      </w:pPr>
    </w:p>
    <w:p w14:paraId="743590AA" w14:textId="77777777" w:rsidR="001B01D7" w:rsidRPr="00ED2181" w:rsidRDefault="001B01D7" w:rsidP="008D0CB2">
      <w:pPr>
        <w:ind w:left="851" w:right="851"/>
        <w:rPr>
          <w:rFonts w:cs="Arial"/>
          <w:i/>
          <w:sz w:val="22"/>
        </w:rPr>
      </w:pPr>
      <w:r w:rsidRPr="00ED2181">
        <w:rPr>
          <w:rFonts w:cs="Arial"/>
          <w:i/>
          <w:sz w:val="22"/>
        </w:rPr>
        <w:t>Adicionalmente, se podrán anexar las pruebas y demás elementos que considere procedentes someter a juicio del Instituto.</w:t>
      </w:r>
    </w:p>
    <w:p w14:paraId="45FBC52A" w14:textId="77777777" w:rsidR="001B01D7" w:rsidRPr="00ED2181" w:rsidRDefault="001B01D7" w:rsidP="008D0CB2">
      <w:pPr>
        <w:ind w:left="851" w:right="851"/>
        <w:rPr>
          <w:rFonts w:cs="Arial"/>
          <w:i/>
          <w:sz w:val="22"/>
        </w:rPr>
      </w:pPr>
    </w:p>
    <w:p w14:paraId="66C7BC64" w14:textId="77777777" w:rsidR="001B01D7" w:rsidRPr="00ED2181" w:rsidRDefault="001B01D7" w:rsidP="008D0CB2">
      <w:pPr>
        <w:ind w:left="851" w:right="851"/>
        <w:rPr>
          <w:rFonts w:cs="Arial"/>
          <w:i/>
          <w:sz w:val="22"/>
        </w:rPr>
      </w:pPr>
      <w:r w:rsidRPr="00ED2181">
        <w:rPr>
          <w:rFonts w:cs="Arial"/>
          <w:i/>
          <w:sz w:val="22"/>
        </w:rPr>
        <w:t>En ningún caso será necesario que el particular ratifique el recurso de revisión interpuesto.</w:t>
      </w:r>
    </w:p>
    <w:p w14:paraId="179323E5" w14:textId="77777777" w:rsidR="001B01D7" w:rsidRPr="00ED2181" w:rsidRDefault="001B01D7" w:rsidP="008D0CB2">
      <w:pPr>
        <w:ind w:left="851" w:right="851"/>
        <w:rPr>
          <w:rFonts w:cs="Arial"/>
          <w:i/>
          <w:sz w:val="22"/>
        </w:rPr>
      </w:pPr>
    </w:p>
    <w:p w14:paraId="02D4BA53" w14:textId="77777777" w:rsidR="001B01D7" w:rsidRPr="00ED2181" w:rsidRDefault="001B01D7" w:rsidP="008D0CB2">
      <w:pPr>
        <w:ind w:left="851" w:right="851"/>
        <w:rPr>
          <w:rFonts w:cs="Arial"/>
          <w:i/>
          <w:sz w:val="22"/>
        </w:rPr>
      </w:pPr>
      <w:r w:rsidRPr="00ED2181">
        <w:rPr>
          <w:rFonts w:cs="Arial"/>
          <w:b/>
          <w:i/>
          <w:sz w:val="22"/>
        </w:rPr>
        <w:t>En caso de que el recurso se interponga de manera electrónica no será indispensable que contengan los requisitos establecidos en las fracciones II</w:t>
      </w:r>
      <w:r w:rsidRPr="00ED2181">
        <w:rPr>
          <w:rFonts w:cs="Arial"/>
          <w:i/>
          <w:sz w:val="22"/>
        </w:rPr>
        <w:t>, IV, VII y VIII.”</w:t>
      </w:r>
    </w:p>
    <w:p w14:paraId="35FCA31F" w14:textId="77777777" w:rsidR="001B01D7" w:rsidRPr="00ED2181" w:rsidRDefault="001B01D7" w:rsidP="008D0CB2">
      <w:pPr>
        <w:ind w:left="851" w:right="851"/>
        <w:jc w:val="right"/>
        <w:rPr>
          <w:rFonts w:cs="Arial"/>
          <w:i/>
          <w:sz w:val="20"/>
        </w:rPr>
      </w:pPr>
      <w:r w:rsidRPr="00ED2181">
        <w:rPr>
          <w:rFonts w:cs="Arial"/>
          <w:i/>
          <w:sz w:val="20"/>
        </w:rPr>
        <w:t>[Énfasis añadido]</w:t>
      </w:r>
    </w:p>
    <w:p w14:paraId="380AB31B" w14:textId="77777777" w:rsidR="001B01D7" w:rsidRPr="00ED2181" w:rsidRDefault="001B01D7" w:rsidP="008D0CB2">
      <w:pPr>
        <w:ind w:left="851"/>
        <w:jc w:val="right"/>
        <w:rPr>
          <w:rFonts w:cs="Arial"/>
          <w:b/>
          <w:i/>
        </w:rPr>
      </w:pPr>
    </w:p>
    <w:p w14:paraId="0D85F14C" w14:textId="0292C6E0" w:rsidR="001B01D7" w:rsidRPr="00ED2181" w:rsidRDefault="001B01D7" w:rsidP="008D0CB2">
      <w:pPr>
        <w:rPr>
          <w:rFonts w:cs="Arial"/>
        </w:rPr>
      </w:pPr>
      <w:r w:rsidRPr="00ED2181">
        <w:rPr>
          <w:rFonts w:cs="Segoe UI"/>
        </w:rPr>
        <w:t xml:space="preserve">Cabe señalar que </w:t>
      </w:r>
      <w:r w:rsidRPr="00ED2181">
        <w:rPr>
          <w:rFonts w:cs="Segoe UI"/>
          <w:b/>
        </w:rPr>
        <w:t>El Recurrente</w:t>
      </w:r>
      <w:r w:rsidRPr="00ED2181">
        <w:rPr>
          <w:rFonts w:cs="Segoe UI"/>
        </w:rPr>
        <w:t xml:space="preserve"> </w:t>
      </w:r>
      <w:r w:rsidR="008D0CB2" w:rsidRPr="00ED2181">
        <w:rPr>
          <w:rFonts w:cs="Segoe UI"/>
        </w:rPr>
        <w:t>se identificó como “</w:t>
      </w:r>
      <w:r w:rsidR="00CE1140">
        <w:rPr>
          <w:rFonts w:cs="Segoe UI"/>
        </w:rPr>
        <w:t>XXXXXXXXXXXXX</w:t>
      </w:r>
      <w:r w:rsidR="008D0CB2" w:rsidRPr="00ED2181">
        <w:rPr>
          <w:rFonts w:cs="Segoe UI"/>
        </w:rPr>
        <w:t xml:space="preserve"> </w:t>
      </w:r>
      <w:r w:rsidR="00CE1140">
        <w:rPr>
          <w:rFonts w:cs="Segoe UI"/>
        </w:rPr>
        <w:t>XXXXXXXXXXXXXX</w:t>
      </w:r>
      <w:r w:rsidR="008D0CB2" w:rsidRPr="00ED2181">
        <w:rPr>
          <w:rFonts w:cs="Segoe UI"/>
        </w:rPr>
        <w:t>”</w:t>
      </w:r>
      <w:r w:rsidR="008D0CB2" w:rsidRPr="00ED2181">
        <w:t>;</w:t>
      </w:r>
      <w:r w:rsidRPr="00ED2181">
        <w:t xml:space="preserve"> sin embargo,</w:t>
      </w:r>
      <w:r w:rsidR="008D0CB2" w:rsidRPr="00ED2181">
        <w:t xml:space="preserve"> proporcionar un seudónimo</w:t>
      </w:r>
      <w:r w:rsidRPr="00ED2181">
        <w:t xml:space="preserve"> no es motivo para desechar las </w:t>
      </w:r>
      <w:r w:rsidRPr="00ED2181">
        <w:rPr>
          <w:rFonts w:cs="Arial"/>
        </w:rPr>
        <w:t xml:space="preserve">solicitudes de acceso a la información pública conforme a lo previsto en el </w:t>
      </w:r>
      <w:r w:rsidRPr="00ED2181">
        <w:rPr>
          <w:rFonts w:cs="Arial"/>
        </w:rPr>
        <w:lastRenderedPageBreak/>
        <w:t>artículo 155, penúltimo párrafo de la Ley de Transparencia y Acceso a la Información Pública del Estado de México y Municipios que señala lo siguiente:</w:t>
      </w:r>
    </w:p>
    <w:p w14:paraId="1243DC18" w14:textId="77777777" w:rsidR="008D0CB2" w:rsidRPr="00ED2181" w:rsidRDefault="008D0CB2" w:rsidP="008D0CB2">
      <w:pPr>
        <w:rPr>
          <w:rFonts w:cs="Arial"/>
        </w:rPr>
      </w:pPr>
    </w:p>
    <w:p w14:paraId="124BEA07" w14:textId="6D354F89" w:rsidR="008D0CB2" w:rsidRPr="00ED2181" w:rsidRDefault="001B01D7" w:rsidP="008D0CB2">
      <w:pPr>
        <w:ind w:left="851" w:right="900"/>
        <w:rPr>
          <w:rFonts w:cs="Arial"/>
          <w:i/>
          <w:sz w:val="22"/>
        </w:rPr>
      </w:pPr>
      <w:r w:rsidRPr="00ED2181">
        <w:rPr>
          <w:rFonts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05F362C" w14:textId="77777777" w:rsidR="008D0CB2" w:rsidRPr="00ED2181" w:rsidRDefault="008D0CB2" w:rsidP="008D0CB2">
      <w:pPr>
        <w:ind w:left="851" w:right="900"/>
        <w:rPr>
          <w:rFonts w:cs="Arial"/>
          <w:i/>
          <w:sz w:val="22"/>
        </w:rPr>
      </w:pPr>
    </w:p>
    <w:p w14:paraId="56998E6E" w14:textId="77777777" w:rsidR="001B01D7" w:rsidRPr="00ED2181" w:rsidRDefault="001B01D7" w:rsidP="008D0CB2">
      <w:r w:rsidRPr="00ED2181">
        <w:t xml:space="preserve">Robusteciendo lo anterior se encuentra lo dispuesto en los artículos 6, Apartado A, fracciones III y IV, de la Constitución Política de los Estados Unidos Mexicanos y 5 párrafos </w:t>
      </w:r>
      <w:r w:rsidRPr="00ED2181">
        <w:rPr>
          <w:rFonts w:cs="Arial"/>
        </w:rPr>
        <w:t>vigésimo, vigésimo primero y vigésimo segundo</w:t>
      </w:r>
      <w:r w:rsidRPr="00ED2181">
        <w:t>, de la Constitución Política del Estado Libre y Soberano de México, se establece lo siguiente:</w:t>
      </w:r>
    </w:p>
    <w:p w14:paraId="6FAE0B53" w14:textId="77777777" w:rsidR="008D0CB2" w:rsidRPr="00ED2181" w:rsidRDefault="008D0CB2" w:rsidP="008D0CB2"/>
    <w:p w14:paraId="5BF9F76A" w14:textId="77777777" w:rsidR="001B01D7" w:rsidRPr="00ED2181" w:rsidRDefault="001B01D7" w:rsidP="008D0CB2">
      <w:pPr>
        <w:ind w:left="851" w:right="851"/>
        <w:jc w:val="center"/>
        <w:rPr>
          <w:b/>
          <w:i/>
          <w:sz w:val="22"/>
        </w:rPr>
      </w:pPr>
      <w:r w:rsidRPr="00ED2181">
        <w:rPr>
          <w:b/>
          <w:i/>
          <w:sz w:val="22"/>
        </w:rPr>
        <w:t>Constitución Política de los Estados Unidos Mexicanos</w:t>
      </w:r>
    </w:p>
    <w:p w14:paraId="1F95751A" w14:textId="77777777" w:rsidR="001B01D7" w:rsidRPr="00ED2181" w:rsidRDefault="001B01D7" w:rsidP="008D0CB2">
      <w:pPr>
        <w:ind w:left="851" w:right="851"/>
        <w:rPr>
          <w:i/>
          <w:sz w:val="22"/>
        </w:rPr>
      </w:pPr>
      <w:r w:rsidRPr="00ED2181">
        <w:rPr>
          <w:i/>
          <w:sz w:val="22"/>
        </w:rPr>
        <w:t>“</w:t>
      </w:r>
      <w:r w:rsidRPr="00ED2181">
        <w:rPr>
          <w:b/>
          <w:i/>
          <w:sz w:val="22"/>
        </w:rPr>
        <w:t>Artículo 6</w:t>
      </w:r>
      <w:r w:rsidRPr="00ED2181">
        <w:rPr>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3BA26E2" w14:textId="77777777" w:rsidR="001B01D7" w:rsidRPr="00ED2181" w:rsidRDefault="001B01D7" w:rsidP="008D0CB2">
      <w:pPr>
        <w:ind w:left="851" w:right="851"/>
        <w:rPr>
          <w:i/>
          <w:sz w:val="22"/>
        </w:rPr>
      </w:pPr>
      <w:r w:rsidRPr="00ED2181">
        <w:rPr>
          <w:i/>
          <w:sz w:val="22"/>
        </w:rPr>
        <w:t>(…)</w:t>
      </w:r>
    </w:p>
    <w:p w14:paraId="57728E08" w14:textId="77777777" w:rsidR="001B01D7" w:rsidRPr="00ED2181" w:rsidRDefault="001B01D7" w:rsidP="008D0CB2">
      <w:pPr>
        <w:ind w:left="851" w:right="851"/>
        <w:rPr>
          <w:i/>
          <w:sz w:val="22"/>
        </w:rPr>
      </w:pPr>
      <w:r w:rsidRPr="00ED2181">
        <w:rPr>
          <w:i/>
          <w:sz w:val="22"/>
        </w:rPr>
        <w:t xml:space="preserve">Para efectos de lo dispuesto en el presente artículo se observará lo siguiente: </w:t>
      </w:r>
    </w:p>
    <w:p w14:paraId="60BFB241" w14:textId="77777777" w:rsidR="001B01D7" w:rsidRPr="00ED2181" w:rsidRDefault="001B01D7" w:rsidP="008D0CB2">
      <w:pPr>
        <w:ind w:left="851" w:right="851"/>
        <w:rPr>
          <w:i/>
          <w:sz w:val="22"/>
        </w:rPr>
      </w:pPr>
      <w:r w:rsidRPr="00ED2181">
        <w:rPr>
          <w:i/>
          <w:sz w:val="22"/>
        </w:rPr>
        <w:t>A. Para el ejercicio del derecho de acceso a la información, la Federación, los Estados y el Distrito Federal, en el ámbito de sus respectivas competencias, se regirán por los siguientes principios y bases:</w:t>
      </w:r>
    </w:p>
    <w:p w14:paraId="3526504A" w14:textId="77777777" w:rsidR="001B01D7" w:rsidRPr="00ED2181" w:rsidRDefault="001B01D7" w:rsidP="008D0CB2">
      <w:pPr>
        <w:ind w:left="851" w:right="851"/>
        <w:rPr>
          <w:i/>
          <w:sz w:val="22"/>
        </w:rPr>
      </w:pPr>
      <w:r w:rsidRPr="00ED2181">
        <w:rPr>
          <w:i/>
          <w:sz w:val="22"/>
        </w:rPr>
        <w:t>(…)</w:t>
      </w:r>
    </w:p>
    <w:p w14:paraId="19E2F735" w14:textId="77777777" w:rsidR="001B01D7" w:rsidRPr="00ED2181" w:rsidRDefault="001B01D7" w:rsidP="008D0CB2">
      <w:pPr>
        <w:ind w:left="851" w:right="851"/>
        <w:rPr>
          <w:i/>
          <w:sz w:val="22"/>
        </w:rPr>
      </w:pPr>
      <w:r w:rsidRPr="00ED2181">
        <w:rPr>
          <w:i/>
          <w:sz w:val="22"/>
        </w:rPr>
        <w:lastRenderedPageBreak/>
        <w:t xml:space="preserve">III. Toda persona, sin necesidad de acreditar interés alguno o justificar su utilización, tendrá acceso gratuito a la información pública, a sus datos personales o a la rectificación de éstos. </w:t>
      </w:r>
    </w:p>
    <w:p w14:paraId="33327B4E" w14:textId="77777777" w:rsidR="001B01D7" w:rsidRPr="00ED2181" w:rsidRDefault="001B01D7" w:rsidP="008D0CB2">
      <w:pPr>
        <w:ind w:left="851" w:right="851"/>
        <w:rPr>
          <w:i/>
          <w:sz w:val="22"/>
        </w:rPr>
      </w:pPr>
      <w:r w:rsidRPr="00ED2181">
        <w:rPr>
          <w:i/>
          <w:sz w:val="22"/>
        </w:rPr>
        <w:t xml:space="preserve">IV. Se establecerán mecanismos de acceso a la información y procedimientos de revisión expeditos que se sustanciarán ante los organismos autónomos especializados e imparciales que establece esta Constitución.” </w:t>
      </w:r>
    </w:p>
    <w:p w14:paraId="32B12B04" w14:textId="77777777" w:rsidR="001B01D7" w:rsidRPr="00ED2181" w:rsidRDefault="001B01D7" w:rsidP="008D0CB2">
      <w:pPr>
        <w:ind w:right="851"/>
        <w:rPr>
          <w:i/>
        </w:rPr>
      </w:pPr>
    </w:p>
    <w:p w14:paraId="51CBFD76" w14:textId="77777777" w:rsidR="001B01D7" w:rsidRPr="00ED2181" w:rsidRDefault="001B01D7" w:rsidP="008D0CB2">
      <w:pPr>
        <w:ind w:left="851" w:right="851"/>
        <w:jc w:val="center"/>
        <w:rPr>
          <w:b/>
          <w:i/>
          <w:sz w:val="22"/>
        </w:rPr>
      </w:pPr>
      <w:r w:rsidRPr="00ED2181">
        <w:rPr>
          <w:b/>
          <w:i/>
          <w:sz w:val="22"/>
        </w:rPr>
        <w:t>Constitución Política del Estado Libre y Soberano de México</w:t>
      </w:r>
    </w:p>
    <w:p w14:paraId="19C77CE0" w14:textId="77777777" w:rsidR="001B01D7" w:rsidRPr="00ED2181" w:rsidRDefault="001B01D7" w:rsidP="008D0CB2">
      <w:pPr>
        <w:ind w:left="851" w:right="851"/>
        <w:rPr>
          <w:i/>
          <w:sz w:val="22"/>
        </w:rPr>
      </w:pPr>
      <w:r w:rsidRPr="00ED2181">
        <w:rPr>
          <w:i/>
          <w:sz w:val="22"/>
        </w:rPr>
        <w:t>“</w:t>
      </w:r>
      <w:r w:rsidRPr="00ED2181">
        <w:rPr>
          <w:b/>
          <w:i/>
          <w:sz w:val="22"/>
        </w:rPr>
        <w:t>Artículo 5</w:t>
      </w:r>
      <w:r w:rsidRPr="00ED2181">
        <w:rPr>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50E4B29" w14:textId="77777777" w:rsidR="001B01D7" w:rsidRPr="00ED2181" w:rsidRDefault="001B01D7" w:rsidP="008D0CB2">
      <w:pPr>
        <w:ind w:left="851" w:right="851"/>
        <w:rPr>
          <w:i/>
          <w:sz w:val="22"/>
        </w:rPr>
      </w:pPr>
      <w:r w:rsidRPr="00ED2181">
        <w:rPr>
          <w:i/>
          <w:sz w:val="22"/>
        </w:rPr>
        <w:t>(…)</w:t>
      </w:r>
    </w:p>
    <w:p w14:paraId="606616B2" w14:textId="77777777" w:rsidR="001B01D7" w:rsidRPr="00ED2181" w:rsidRDefault="001B01D7" w:rsidP="008D0CB2">
      <w:pPr>
        <w:ind w:left="851" w:right="851"/>
        <w:rPr>
          <w:i/>
          <w:sz w:val="22"/>
        </w:rPr>
      </w:pPr>
      <w:r w:rsidRPr="00ED2181">
        <w:rPr>
          <w:i/>
          <w:sz w:val="22"/>
        </w:rPr>
        <w:t>Toda persona en el Estado de México, tiene derecho al libre acceso a la información plural y oportuna, así como a buscar recibir y difundir información e ideas de toda índole por cualquier medio de expresión.</w:t>
      </w:r>
    </w:p>
    <w:p w14:paraId="47818A59" w14:textId="77777777" w:rsidR="001B01D7" w:rsidRPr="00ED2181" w:rsidRDefault="001B01D7" w:rsidP="008D0CB2">
      <w:pPr>
        <w:ind w:left="851" w:right="851"/>
        <w:rPr>
          <w:i/>
          <w:sz w:val="22"/>
        </w:rPr>
      </w:pPr>
      <w:r w:rsidRPr="00ED2181">
        <w:rPr>
          <w:i/>
          <w:sz w:val="22"/>
        </w:rPr>
        <w:t xml:space="preserve"> (…)</w:t>
      </w:r>
    </w:p>
    <w:p w14:paraId="4FA55072" w14:textId="77777777" w:rsidR="001B01D7" w:rsidRPr="00ED2181" w:rsidRDefault="001B01D7" w:rsidP="008D0CB2">
      <w:pPr>
        <w:ind w:left="851" w:right="851"/>
        <w:rPr>
          <w:i/>
          <w:sz w:val="22"/>
        </w:rPr>
      </w:pPr>
      <w:r w:rsidRPr="00ED2181">
        <w:rPr>
          <w:i/>
          <w:sz w:val="22"/>
        </w:rPr>
        <w:t xml:space="preserve">El derecho a la información será garantizado por el Estado. La ley establecerá las previsiones que permitan asegurar la protección, el respeto y la difusión de este derecho. </w:t>
      </w:r>
    </w:p>
    <w:p w14:paraId="140C16A2" w14:textId="77777777" w:rsidR="001B01D7" w:rsidRPr="00ED2181" w:rsidRDefault="001B01D7" w:rsidP="008D0CB2">
      <w:pPr>
        <w:ind w:left="851" w:right="851"/>
        <w:rPr>
          <w:i/>
          <w:sz w:val="22"/>
        </w:rPr>
      </w:pPr>
      <w:r w:rsidRPr="00ED2181">
        <w:rPr>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ECD09F0" w14:textId="77777777" w:rsidR="001B01D7" w:rsidRPr="00ED2181" w:rsidRDefault="001B01D7" w:rsidP="008D0CB2">
      <w:pPr>
        <w:ind w:left="851" w:right="851"/>
        <w:rPr>
          <w:i/>
          <w:sz w:val="22"/>
        </w:rPr>
      </w:pPr>
    </w:p>
    <w:p w14:paraId="0B0301CD" w14:textId="77777777" w:rsidR="001B01D7" w:rsidRPr="00ED2181" w:rsidRDefault="001B01D7" w:rsidP="008D0CB2">
      <w:pPr>
        <w:ind w:left="851" w:right="851"/>
        <w:rPr>
          <w:i/>
          <w:sz w:val="22"/>
        </w:rPr>
      </w:pPr>
      <w:r w:rsidRPr="00ED2181">
        <w:rPr>
          <w:i/>
          <w:sz w:val="22"/>
        </w:rPr>
        <w:t>III. Toda persona, sin necesidad de acreditar interés alguno o justificar su utilización, tendrá acceso gratuito a la información pública, a sus datos personales o a la rectificación de éstos;</w:t>
      </w:r>
    </w:p>
    <w:p w14:paraId="0D68BF23" w14:textId="77777777" w:rsidR="001B01D7" w:rsidRPr="00ED2181" w:rsidRDefault="001B01D7" w:rsidP="008D0CB2">
      <w:pPr>
        <w:ind w:left="851" w:right="851"/>
        <w:rPr>
          <w:i/>
          <w:sz w:val="22"/>
        </w:rPr>
      </w:pPr>
      <w:r w:rsidRPr="00ED2181">
        <w:rPr>
          <w:i/>
          <w:sz w:val="22"/>
        </w:rPr>
        <w:t>IV. Se establecerán mecanismos de acceso a la información y procedimientos de revisión expeditos que se sustanciarán ante el organismo autónomo especializado e imparcial que establece esta Constitución.</w:t>
      </w:r>
    </w:p>
    <w:p w14:paraId="067954E5" w14:textId="77777777" w:rsidR="001B01D7" w:rsidRPr="00ED2181" w:rsidRDefault="001B01D7" w:rsidP="008D0CB2">
      <w:pPr>
        <w:ind w:left="851" w:right="851"/>
        <w:rPr>
          <w:i/>
          <w:sz w:val="22"/>
        </w:rPr>
      </w:pPr>
      <w:r w:rsidRPr="00ED2181">
        <w:rPr>
          <w:i/>
          <w:sz w:val="22"/>
        </w:rPr>
        <w:t>(…)</w:t>
      </w:r>
    </w:p>
    <w:p w14:paraId="77BA8AFD" w14:textId="77777777" w:rsidR="001B01D7" w:rsidRPr="00ED2181" w:rsidRDefault="001B01D7" w:rsidP="008D0CB2">
      <w:pPr>
        <w:ind w:left="851" w:right="851"/>
        <w:rPr>
          <w:i/>
          <w:sz w:val="22"/>
        </w:rPr>
      </w:pPr>
      <w:r w:rsidRPr="00ED2181">
        <w:rPr>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A72F5C9" w14:textId="77777777" w:rsidR="001B01D7" w:rsidRPr="00ED2181" w:rsidRDefault="001B01D7" w:rsidP="008D0CB2"/>
    <w:p w14:paraId="374BECD2" w14:textId="77777777" w:rsidR="001B01D7" w:rsidRPr="00ED2181" w:rsidRDefault="001B01D7" w:rsidP="008D0CB2">
      <w:r w:rsidRPr="00ED2181">
        <w:t>Por otra parte, del contenido del artículo 1 de la Constitución Política de los Estados Unidos Mexicanos, se destaca lo siguiente:</w:t>
      </w:r>
    </w:p>
    <w:p w14:paraId="02F56B16" w14:textId="77777777" w:rsidR="008D0CB2" w:rsidRPr="00ED2181" w:rsidRDefault="008D0CB2" w:rsidP="008D0CB2"/>
    <w:p w14:paraId="76C91518" w14:textId="77777777" w:rsidR="001B01D7" w:rsidRPr="00ED2181" w:rsidRDefault="001B01D7" w:rsidP="008D0CB2">
      <w:pPr>
        <w:ind w:left="851" w:right="851"/>
        <w:rPr>
          <w:i/>
          <w:sz w:val="22"/>
        </w:rPr>
      </w:pPr>
      <w:r w:rsidRPr="00ED2181">
        <w:rPr>
          <w:i/>
          <w:sz w:val="22"/>
        </w:rPr>
        <w:t>“</w:t>
      </w:r>
      <w:r w:rsidRPr="00ED2181">
        <w:rPr>
          <w:b/>
          <w:i/>
          <w:sz w:val="22"/>
        </w:rPr>
        <w:t>Artículo 1o</w:t>
      </w:r>
      <w:r w:rsidRPr="00ED2181">
        <w:rPr>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B3B2DA3" w14:textId="77777777" w:rsidR="001B01D7" w:rsidRPr="00ED2181" w:rsidRDefault="001B01D7" w:rsidP="008D0CB2">
      <w:pPr>
        <w:ind w:left="851" w:right="851"/>
        <w:rPr>
          <w:i/>
          <w:sz w:val="22"/>
        </w:rPr>
      </w:pPr>
      <w:r w:rsidRPr="00ED2181">
        <w:rPr>
          <w:i/>
          <w:sz w:val="22"/>
        </w:rPr>
        <w:t>Las normas relativas a los derechos humanos se interpretarán de conformidad con esta Constitución y con los tratados internacionales de la materia favoreciendo en todo tiempo a las personas la protección más amplia.</w:t>
      </w:r>
    </w:p>
    <w:p w14:paraId="485279B1" w14:textId="77777777" w:rsidR="001B01D7" w:rsidRPr="00ED2181" w:rsidRDefault="001B01D7" w:rsidP="008D0CB2">
      <w:pPr>
        <w:ind w:left="851" w:right="851"/>
        <w:rPr>
          <w:i/>
          <w:sz w:val="22"/>
        </w:rPr>
      </w:pPr>
      <w:r w:rsidRPr="00ED2181">
        <w:rPr>
          <w:i/>
          <w:sz w:val="22"/>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1F134CFA" w14:textId="77777777" w:rsidR="001B01D7" w:rsidRPr="00ED2181" w:rsidRDefault="001B01D7" w:rsidP="008D0CB2">
      <w:pPr>
        <w:ind w:left="851" w:right="851"/>
        <w:rPr>
          <w:i/>
          <w:sz w:val="22"/>
        </w:rPr>
      </w:pPr>
      <w:r w:rsidRPr="00ED2181">
        <w:rPr>
          <w:i/>
          <w:sz w:val="22"/>
        </w:rPr>
        <w:t>En consecuencia, el Estado deberá prevenir, investigar, sancionar y reparar las violaciones a los derechos humanos, en los términos que establezca la ley.”</w:t>
      </w:r>
    </w:p>
    <w:p w14:paraId="427CC5D9" w14:textId="77777777" w:rsidR="001B01D7" w:rsidRPr="00ED2181" w:rsidRDefault="001B01D7" w:rsidP="008D0CB2"/>
    <w:p w14:paraId="47BEE40F" w14:textId="77777777" w:rsidR="001B01D7" w:rsidRPr="00ED2181" w:rsidRDefault="001B01D7" w:rsidP="008D0CB2">
      <w:r w:rsidRPr="00ED2181">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D2181">
        <w:rPr>
          <w:b/>
          <w:u w:val="single"/>
        </w:rPr>
        <w:t>incluso, la solicitud de acceso a la información pueda ser anónima o no contener un nombre que identifique al solicitante o que permita tener certeza sobre su identidad</w:t>
      </w:r>
      <w:r w:rsidRPr="00ED2181">
        <w:t>.</w:t>
      </w:r>
    </w:p>
    <w:p w14:paraId="013FDF35" w14:textId="77777777" w:rsidR="001B01D7" w:rsidRPr="00ED2181" w:rsidRDefault="001B01D7" w:rsidP="008D0CB2">
      <w:pPr>
        <w:rPr>
          <w:rFonts w:cs="Arial"/>
        </w:rPr>
      </w:pPr>
    </w:p>
    <w:p w14:paraId="0A6299DF" w14:textId="77777777" w:rsidR="001B01D7" w:rsidRPr="00ED2181" w:rsidRDefault="001B01D7" w:rsidP="008D0CB2">
      <w:pPr>
        <w:autoSpaceDE w:val="0"/>
        <w:autoSpaceDN w:val="0"/>
        <w:adjustRightInd w:val="0"/>
        <w:rPr>
          <w:rFonts w:cs="Arial"/>
        </w:rPr>
      </w:pPr>
      <w:r w:rsidRPr="00ED2181">
        <w:rPr>
          <w:rFonts w:cs="Arial"/>
        </w:rPr>
        <w:t>En conclusión, se cubrieron los requisitos de procedencia y procedibilidad y conforme a las constancias que obran en el expediente.</w:t>
      </w:r>
    </w:p>
    <w:p w14:paraId="03B5BA89" w14:textId="77777777" w:rsidR="001B01D7" w:rsidRPr="00ED2181" w:rsidRDefault="001B01D7" w:rsidP="001B01D7">
      <w:pPr>
        <w:autoSpaceDE w:val="0"/>
        <w:autoSpaceDN w:val="0"/>
        <w:adjustRightInd w:val="0"/>
        <w:rPr>
          <w:rFonts w:eastAsiaTheme="minorHAnsi" w:cs="Arial"/>
          <w:lang w:val="es-MX" w:eastAsia="en-US"/>
        </w:rPr>
      </w:pPr>
    </w:p>
    <w:p w14:paraId="6DC1D36D" w14:textId="77777777" w:rsidR="001B01D7" w:rsidRPr="00ED2181" w:rsidRDefault="001B01D7" w:rsidP="001B01D7">
      <w:pPr>
        <w:autoSpaceDE w:val="0"/>
        <w:autoSpaceDN w:val="0"/>
        <w:adjustRightInd w:val="0"/>
        <w:rPr>
          <w:rFonts w:eastAsiaTheme="minorHAnsi" w:cs="Arial"/>
          <w:b/>
          <w:sz w:val="28"/>
          <w:lang w:val="es-MX" w:eastAsia="en-US"/>
        </w:rPr>
      </w:pPr>
      <w:r w:rsidRPr="00ED2181">
        <w:rPr>
          <w:rFonts w:eastAsiaTheme="minorHAnsi" w:cs="Arial"/>
          <w:b/>
          <w:sz w:val="28"/>
          <w:lang w:val="es-MX" w:eastAsia="en-US"/>
        </w:rPr>
        <w:t xml:space="preserve">CUARTO. Del estudio de las causas de improcedencia. </w:t>
      </w:r>
    </w:p>
    <w:p w14:paraId="3FD8E0E4" w14:textId="77777777" w:rsidR="001B01D7" w:rsidRPr="00ED2181" w:rsidRDefault="001B01D7" w:rsidP="001B01D7">
      <w:pPr>
        <w:autoSpaceDE w:val="0"/>
        <w:autoSpaceDN w:val="0"/>
        <w:adjustRightInd w:val="0"/>
        <w:rPr>
          <w:rFonts w:eastAsiaTheme="minorHAnsi" w:cs="Arial"/>
          <w:lang w:val="es-MX" w:eastAsia="en-US"/>
        </w:rPr>
      </w:pPr>
      <w:r w:rsidRPr="00ED2181">
        <w:rPr>
          <w:rFonts w:eastAsiaTheme="minorHAnsi"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w:t>
      </w:r>
      <w:r w:rsidRPr="00ED2181">
        <w:rPr>
          <w:rFonts w:eastAsiaTheme="minorHAnsi" w:cs="Arial"/>
          <w:lang w:val="es-MX" w:eastAsia="en-US"/>
        </w:rPr>
        <w:lastRenderedPageBreak/>
        <w:t>permita sobreseer el recurso de revisión sin estudiar el fondo del asunto; circunstancias anteriores que no son incompatibles con el derecho de acceso a la justicia, ya que éste no se coarta por regular causas de improcedencia y sobreseimiento con tales fines</w:t>
      </w:r>
      <w:r w:rsidRPr="00ED2181">
        <w:rPr>
          <w:rStyle w:val="Refdenotaalpie"/>
          <w:rFonts w:eastAsiaTheme="minorHAnsi" w:cs="Arial"/>
          <w:lang w:val="es-MX" w:eastAsia="en-US"/>
        </w:rPr>
        <w:footnoteReference w:id="2"/>
      </w:r>
      <w:r w:rsidRPr="00ED2181">
        <w:rPr>
          <w:rFonts w:eastAsiaTheme="minorHAnsi" w:cs="Arial"/>
          <w:lang w:val="es-MX" w:eastAsia="en-US"/>
        </w:rPr>
        <w:t>.</w:t>
      </w:r>
    </w:p>
    <w:p w14:paraId="7E38566D" w14:textId="77777777" w:rsidR="001B01D7" w:rsidRPr="00ED2181" w:rsidRDefault="001B01D7" w:rsidP="001B01D7">
      <w:pPr>
        <w:autoSpaceDE w:val="0"/>
        <w:autoSpaceDN w:val="0"/>
        <w:adjustRightInd w:val="0"/>
        <w:rPr>
          <w:rFonts w:eastAsiaTheme="minorHAnsi" w:cs="Arial"/>
          <w:lang w:val="es-MX" w:eastAsia="en-US"/>
        </w:rPr>
      </w:pPr>
      <w:r w:rsidRPr="00ED2181">
        <w:rPr>
          <w:rFonts w:eastAsiaTheme="minorHAnsi" w:cs="Arial"/>
          <w:lang w:val="es-MX" w:eastAsia="en-US"/>
        </w:rPr>
        <w:t>Por lo que una vez que se analizó el expediente en estudio se cae en la cuenta de que no se actualiza ninguna de las casuales a continuación transcritas:</w:t>
      </w:r>
    </w:p>
    <w:p w14:paraId="52589E5D" w14:textId="77777777" w:rsidR="001B01D7" w:rsidRPr="00ED2181" w:rsidRDefault="001B01D7" w:rsidP="001B01D7">
      <w:pPr>
        <w:rPr>
          <w:lang w:val="es-MX"/>
        </w:rPr>
      </w:pPr>
    </w:p>
    <w:p w14:paraId="2CC03EE9" w14:textId="77777777" w:rsidR="001B01D7" w:rsidRPr="00ED2181" w:rsidRDefault="001B01D7" w:rsidP="001B01D7">
      <w:pPr>
        <w:autoSpaceDE w:val="0"/>
        <w:autoSpaceDN w:val="0"/>
        <w:adjustRightInd w:val="0"/>
        <w:ind w:left="708" w:right="850"/>
        <w:rPr>
          <w:rFonts w:cs="Arial"/>
          <w:i/>
          <w:sz w:val="22"/>
        </w:rPr>
      </w:pPr>
      <w:r w:rsidRPr="00ED2181">
        <w:rPr>
          <w:rFonts w:cs="Arial"/>
          <w:i/>
          <w:sz w:val="22"/>
        </w:rPr>
        <w:t>“</w:t>
      </w:r>
      <w:r w:rsidRPr="00ED2181">
        <w:rPr>
          <w:rFonts w:cs="Arial"/>
          <w:b/>
          <w:i/>
          <w:sz w:val="22"/>
        </w:rPr>
        <w:t>Artículo 191.</w:t>
      </w:r>
      <w:r w:rsidRPr="00ED2181">
        <w:rPr>
          <w:rFonts w:cs="Arial"/>
          <w:i/>
          <w:sz w:val="22"/>
        </w:rPr>
        <w:t xml:space="preserve"> El recurso será desechado por improcedente cuando:  </w:t>
      </w:r>
    </w:p>
    <w:p w14:paraId="663A446A" w14:textId="77777777" w:rsidR="001B01D7" w:rsidRPr="00ED2181" w:rsidRDefault="001B01D7" w:rsidP="001B01D7">
      <w:pPr>
        <w:autoSpaceDE w:val="0"/>
        <w:autoSpaceDN w:val="0"/>
        <w:adjustRightInd w:val="0"/>
        <w:ind w:left="708" w:right="850"/>
        <w:rPr>
          <w:rFonts w:cs="Arial"/>
          <w:i/>
          <w:sz w:val="22"/>
        </w:rPr>
      </w:pPr>
      <w:r w:rsidRPr="00ED2181">
        <w:rPr>
          <w:rFonts w:cs="Arial"/>
          <w:i/>
          <w:sz w:val="22"/>
        </w:rPr>
        <w:t xml:space="preserve">I. Sea extemporáneo por haber transcurrido el plazo establecido en la presente Ley, a partir de la respuesta;  </w:t>
      </w:r>
    </w:p>
    <w:p w14:paraId="645F7331" w14:textId="77777777" w:rsidR="001B01D7" w:rsidRPr="00ED2181" w:rsidRDefault="001B01D7" w:rsidP="001B01D7">
      <w:pPr>
        <w:autoSpaceDE w:val="0"/>
        <w:autoSpaceDN w:val="0"/>
        <w:adjustRightInd w:val="0"/>
        <w:ind w:left="708" w:right="850"/>
        <w:rPr>
          <w:rFonts w:cs="Arial"/>
          <w:i/>
          <w:sz w:val="22"/>
        </w:rPr>
      </w:pPr>
      <w:r w:rsidRPr="00ED2181">
        <w:rPr>
          <w:rFonts w:cs="Arial"/>
          <w:i/>
          <w:sz w:val="22"/>
        </w:rPr>
        <w:lastRenderedPageBreak/>
        <w:t xml:space="preserve">II. Se esté tramitando ante el Poder Judicial de la Federación algún recurso o medio de defensa interpuesto por el recurrente;  </w:t>
      </w:r>
    </w:p>
    <w:p w14:paraId="3CD31317" w14:textId="77777777" w:rsidR="001B01D7" w:rsidRPr="00ED2181" w:rsidRDefault="001B01D7" w:rsidP="001B01D7">
      <w:pPr>
        <w:autoSpaceDE w:val="0"/>
        <w:autoSpaceDN w:val="0"/>
        <w:adjustRightInd w:val="0"/>
        <w:ind w:left="708" w:right="850"/>
        <w:rPr>
          <w:rFonts w:cs="Arial"/>
          <w:i/>
          <w:sz w:val="22"/>
        </w:rPr>
      </w:pPr>
      <w:r w:rsidRPr="00ED2181">
        <w:rPr>
          <w:rFonts w:cs="Arial"/>
          <w:i/>
          <w:sz w:val="22"/>
        </w:rPr>
        <w:t xml:space="preserve">III. No actualice alguno de los supuestos previstos en la presente Ley;  </w:t>
      </w:r>
    </w:p>
    <w:p w14:paraId="08902F9A" w14:textId="77777777" w:rsidR="001B01D7" w:rsidRPr="00ED2181" w:rsidRDefault="001B01D7" w:rsidP="001B01D7">
      <w:pPr>
        <w:autoSpaceDE w:val="0"/>
        <w:autoSpaceDN w:val="0"/>
        <w:adjustRightInd w:val="0"/>
        <w:ind w:left="708" w:right="850"/>
        <w:rPr>
          <w:rFonts w:cs="Arial"/>
          <w:i/>
          <w:sz w:val="22"/>
        </w:rPr>
      </w:pPr>
      <w:r w:rsidRPr="00ED2181">
        <w:rPr>
          <w:rFonts w:cs="Arial"/>
          <w:i/>
          <w:sz w:val="22"/>
        </w:rPr>
        <w:t>IV. No se haya desahogado la prevención en los términos establecidos en la presente Ley;</w:t>
      </w:r>
    </w:p>
    <w:p w14:paraId="1E7EDD0C" w14:textId="77777777" w:rsidR="001B01D7" w:rsidRPr="00ED2181" w:rsidRDefault="001B01D7" w:rsidP="001B01D7">
      <w:pPr>
        <w:autoSpaceDE w:val="0"/>
        <w:autoSpaceDN w:val="0"/>
        <w:adjustRightInd w:val="0"/>
        <w:ind w:left="708" w:right="850"/>
        <w:rPr>
          <w:rFonts w:cs="Arial"/>
          <w:i/>
          <w:sz w:val="22"/>
        </w:rPr>
      </w:pPr>
      <w:r w:rsidRPr="00ED2181">
        <w:rPr>
          <w:rFonts w:cs="Arial"/>
          <w:i/>
          <w:sz w:val="22"/>
        </w:rPr>
        <w:t xml:space="preserve">V. Se impugne la veracidad de la información proporcionada;  </w:t>
      </w:r>
    </w:p>
    <w:p w14:paraId="03F2CE62" w14:textId="77777777" w:rsidR="001B01D7" w:rsidRPr="00ED2181" w:rsidRDefault="001B01D7" w:rsidP="001B01D7">
      <w:pPr>
        <w:autoSpaceDE w:val="0"/>
        <w:autoSpaceDN w:val="0"/>
        <w:adjustRightInd w:val="0"/>
        <w:ind w:left="708" w:right="850"/>
        <w:rPr>
          <w:rFonts w:cs="Arial"/>
          <w:i/>
          <w:sz w:val="22"/>
        </w:rPr>
      </w:pPr>
      <w:r w:rsidRPr="00ED2181">
        <w:rPr>
          <w:rFonts w:cs="Arial"/>
          <w:i/>
          <w:sz w:val="22"/>
        </w:rPr>
        <w:t xml:space="preserve">VI. Se trate de una consulta, o trámite en específico; y  </w:t>
      </w:r>
    </w:p>
    <w:p w14:paraId="14E441D9" w14:textId="77777777" w:rsidR="001B01D7" w:rsidRPr="00ED2181" w:rsidRDefault="001B01D7" w:rsidP="001B01D7">
      <w:pPr>
        <w:autoSpaceDE w:val="0"/>
        <w:autoSpaceDN w:val="0"/>
        <w:adjustRightInd w:val="0"/>
        <w:ind w:left="708" w:right="850"/>
        <w:rPr>
          <w:rFonts w:cs="Arial"/>
          <w:i/>
          <w:sz w:val="22"/>
        </w:rPr>
      </w:pPr>
      <w:r w:rsidRPr="00ED2181">
        <w:rPr>
          <w:rFonts w:cs="Arial"/>
          <w:i/>
          <w:sz w:val="22"/>
        </w:rPr>
        <w:t>VII. El recurrente amplíe su solicitud en el recurso de revisión, únicamente respecto de los nuevos contenidos.”</w:t>
      </w:r>
    </w:p>
    <w:p w14:paraId="13BED6CF" w14:textId="77777777" w:rsidR="001B01D7" w:rsidRPr="00ED2181" w:rsidRDefault="001B01D7" w:rsidP="001B01D7">
      <w:pPr>
        <w:autoSpaceDE w:val="0"/>
        <w:autoSpaceDN w:val="0"/>
        <w:adjustRightInd w:val="0"/>
        <w:ind w:left="708" w:right="850"/>
        <w:rPr>
          <w:rFonts w:cs="Arial"/>
          <w:i/>
        </w:rPr>
      </w:pPr>
    </w:p>
    <w:p w14:paraId="1B4386C9" w14:textId="77777777" w:rsidR="001B01D7" w:rsidRPr="00ED2181" w:rsidRDefault="001B01D7" w:rsidP="001B01D7">
      <w:pPr>
        <w:autoSpaceDE w:val="0"/>
        <w:autoSpaceDN w:val="0"/>
        <w:adjustRightInd w:val="0"/>
        <w:rPr>
          <w:rFonts w:eastAsiaTheme="minorHAnsi" w:cs="Arial"/>
          <w:lang w:val="es-MX" w:eastAsia="en-US"/>
        </w:rPr>
      </w:pPr>
      <w:r w:rsidRPr="00ED2181">
        <w:rPr>
          <w:rFonts w:eastAsiaTheme="minorHAnsi"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896A0B8" w14:textId="77777777" w:rsidR="001B01D7" w:rsidRPr="00ED2181" w:rsidRDefault="001B01D7" w:rsidP="001B01D7">
      <w:pPr>
        <w:autoSpaceDE w:val="0"/>
        <w:autoSpaceDN w:val="0"/>
        <w:adjustRightInd w:val="0"/>
        <w:rPr>
          <w:rFonts w:cs="Arial"/>
        </w:rPr>
      </w:pPr>
    </w:p>
    <w:p w14:paraId="15A06234" w14:textId="77777777" w:rsidR="001B01D7" w:rsidRPr="00ED2181" w:rsidRDefault="001B01D7" w:rsidP="001B01D7">
      <w:pPr>
        <w:autoSpaceDE w:val="0"/>
        <w:autoSpaceDN w:val="0"/>
        <w:adjustRightInd w:val="0"/>
        <w:rPr>
          <w:rFonts w:cs="Arial"/>
        </w:rPr>
      </w:pPr>
      <w:r w:rsidRPr="00ED2181">
        <w:rPr>
          <w:rFonts w:cs="Arial"/>
        </w:rPr>
        <w:t xml:space="preserve">Así las cosas, al no existir causas de improcedencia invocadas por las partes ni advertidas de oficio por este Resolutor, se </w:t>
      </w:r>
      <w:proofErr w:type="gramStart"/>
      <w:r w:rsidRPr="00ED2181">
        <w:rPr>
          <w:rFonts w:cs="Arial"/>
        </w:rPr>
        <w:t>procede</w:t>
      </w:r>
      <w:proofErr w:type="gramEnd"/>
      <w:r w:rsidRPr="00ED2181">
        <w:rPr>
          <w:rFonts w:cs="Arial"/>
        </w:rPr>
        <w:t xml:space="preserve"> al análisis del fondo de los asuntos en los siguientes términos.</w:t>
      </w:r>
    </w:p>
    <w:p w14:paraId="44E41093" w14:textId="77777777" w:rsidR="001B01D7" w:rsidRPr="00ED2181" w:rsidRDefault="001B01D7" w:rsidP="001B01D7">
      <w:pPr>
        <w:autoSpaceDE w:val="0"/>
        <w:autoSpaceDN w:val="0"/>
        <w:adjustRightInd w:val="0"/>
        <w:rPr>
          <w:rFonts w:cs="Arial"/>
        </w:rPr>
      </w:pPr>
    </w:p>
    <w:p w14:paraId="7C5CAD44" w14:textId="77777777" w:rsidR="001B01D7" w:rsidRPr="00ED2181" w:rsidRDefault="001B01D7" w:rsidP="001B01D7">
      <w:pPr>
        <w:autoSpaceDE w:val="0"/>
        <w:autoSpaceDN w:val="0"/>
        <w:adjustRightInd w:val="0"/>
        <w:rPr>
          <w:rFonts w:cs="Arial"/>
          <w:sz w:val="28"/>
        </w:rPr>
      </w:pPr>
      <w:r w:rsidRPr="00ED2181">
        <w:rPr>
          <w:rFonts w:cs="Arial"/>
          <w:b/>
          <w:sz w:val="28"/>
        </w:rPr>
        <w:t>QUINTO. Del estudio y resolución del asunto.</w:t>
      </w:r>
      <w:r w:rsidRPr="00ED2181">
        <w:rPr>
          <w:rFonts w:cs="Arial"/>
          <w:sz w:val="28"/>
        </w:rPr>
        <w:t xml:space="preserve"> </w:t>
      </w:r>
    </w:p>
    <w:p w14:paraId="0A70100E" w14:textId="77777777" w:rsidR="001B01D7" w:rsidRPr="00ED2181" w:rsidRDefault="001B01D7" w:rsidP="001B01D7">
      <w:pPr>
        <w:autoSpaceDE w:val="0"/>
        <w:autoSpaceDN w:val="0"/>
        <w:adjustRightInd w:val="0"/>
        <w:rPr>
          <w:rFonts w:eastAsiaTheme="minorHAnsi" w:cs="Arial"/>
          <w:lang w:val="es-MX" w:eastAsia="en-US"/>
        </w:rPr>
      </w:pPr>
      <w:r w:rsidRPr="00ED2181">
        <w:rPr>
          <w:rFonts w:eastAsiaTheme="minorHAnsi"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w:t>
      </w:r>
      <w:r w:rsidRPr="00ED2181">
        <w:rPr>
          <w:rFonts w:eastAsiaTheme="minorHAnsi" w:cs="Arial"/>
          <w:lang w:val="es-MX" w:eastAsia="en-US"/>
        </w:rPr>
        <w:lastRenderedPageBreak/>
        <w:t>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824906D" w14:textId="77777777" w:rsidR="001B01D7" w:rsidRPr="00ED2181" w:rsidRDefault="001B01D7" w:rsidP="001B01D7">
      <w:pPr>
        <w:autoSpaceDE w:val="0"/>
        <w:autoSpaceDN w:val="0"/>
        <w:adjustRightInd w:val="0"/>
        <w:rPr>
          <w:rFonts w:eastAsiaTheme="minorHAnsi" w:cs="Arial"/>
          <w:lang w:val="es-MX" w:eastAsia="en-US"/>
        </w:rPr>
      </w:pPr>
    </w:p>
    <w:p w14:paraId="7DC566EF" w14:textId="77777777" w:rsidR="001B01D7" w:rsidRPr="00ED2181" w:rsidRDefault="001B01D7" w:rsidP="001B01D7">
      <w:pPr>
        <w:ind w:right="141"/>
        <w:rPr>
          <w:rFonts w:eastAsiaTheme="minorHAnsi" w:cstheme="minorBidi"/>
          <w:lang w:val="es-MX"/>
        </w:rPr>
      </w:pPr>
      <w:r w:rsidRPr="00ED2181">
        <w:rPr>
          <w:rFonts w:eastAsiaTheme="minorHAnsi" w:cstheme="minorBidi"/>
          <w:lang w:val="es-MX"/>
        </w:rPr>
        <w:t>En este sentido nuestro estudio versará en determinar si la información remitida mediante respuesta, colma el derecho de acceso a la información solicitado por la</w:t>
      </w:r>
      <w:r w:rsidRPr="00ED2181">
        <w:rPr>
          <w:rFonts w:eastAsiaTheme="minorHAnsi" w:cstheme="minorBidi"/>
          <w:b/>
          <w:lang w:val="es-MX"/>
        </w:rPr>
        <w:t xml:space="preserve"> </w:t>
      </w:r>
      <w:r w:rsidRPr="00ED2181">
        <w:rPr>
          <w:rFonts w:eastAsiaTheme="minorHAnsi" w:cstheme="minorBidi"/>
          <w:lang w:val="es-MX"/>
        </w:rPr>
        <w:t>parte</w:t>
      </w:r>
      <w:r w:rsidRPr="00ED2181">
        <w:rPr>
          <w:rFonts w:eastAsiaTheme="minorHAnsi" w:cstheme="minorBidi"/>
          <w:b/>
          <w:lang w:val="es-MX"/>
        </w:rPr>
        <w:t xml:space="preserve"> Recurrente</w:t>
      </w:r>
      <w:r w:rsidRPr="00ED2181">
        <w:rPr>
          <w:rFonts w:eastAsiaTheme="minorHAnsi" w:cstheme="minorBidi"/>
          <w:lang w:val="es-MX"/>
        </w:rPr>
        <w:t>, para ello analizaremos lo solicitado y la información proporcionada.</w:t>
      </w:r>
    </w:p>
    <w:p w14:paraId="421B2938"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3F9AD406" w:rsidR="00A970D5" w:rsidRPr="00ED2181" w:rsidRDefault="0083063D"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 xml:space="preserve">Una vez </w:t>
      </w:r>
      <w:r w:rsidR="008F2C42" w:rsidRPr="00ED2181">
        <w:rPr>
          <w:rFonts w:eastAsia="Palatino Linotype" w:cs="Palatino Linotype"/>
          <w:color w:val="000000"/>
          <w:szCs w:val="24"/>
        </w:rPr>
        <w:t>establecido</w:t>
      </w:r>
      <w:r w:rsidRPr="00ED2181">
        <w:rPr>
          <w:rFonts w:eastAsia="Palatino Linotype" w:cs="Palatino Linotype"/>
          <w:color w:val="000000"/>
          <w:szCs w:val="24"/>
        </w:rPr>
        <w:t xml:space="preserve"> lo anterior</w:t>
      </w:r>
      <w:r w:rsidR="007F3F9F" w:rsidRPr="00ED2181">
        <w:rPr>
          <w:rFonts w:eastAsia="Palatino Linotype" w:cs="Palatino Linotype"/>
          <w:color w:val="000000"/>
          <w:szCs w:val="24"/>
        </w:rPr>
        <w:t xml:space="preserve">, es conveniente recordar que </w:t>
      </w:r>
      <w:r w:rsidR="00FD57A1" w:rsidRPr="00ED2181">
        <w:rPr>
          <w:rFonts w:eastAsia="Palatino Linotype" w:cs="Palatino Linotype"/>
          <w:color w:val="000000"/>
          <w:szCs w:val="24"/>
        </w:rPr>
        <w:t>el</w:t>
      </w:r>
      <w:r w:rsidR="00A970D5" w:rsidRPr="00ED2181">
        <w:rPr>
          <w:rFonts w:eastAsia="Palatino Linotype" w:cs="Palatino Linotype"/>
          <w:color w:val="000000"/>
          <w:szCs w:val="24"/>
        </w:rPr>
        <w:t xml:space="preserve"> hoy Recurrente </w:t>
      </w:r>
      <w:r w:rsidR="00F709AB" w:rsidRPr="00ED2181">
        <w:rPr>
          <w:rFonts w:eastAsia="Palatino Linotype" w:cs="Palatino Linotype"/>
          <w:color w:val="000000"/>
          <w:szCs w:val="24"/>
        </w:rPr>
        <w:t>del Sujeto Obligado lo siguiente:</w:t>
      </w:r>
    </w:p>
    <w:p w14:paraId="4A03D0E1" w14:textId="77777777" w:rsidR="0083063D" w:rsidRPr="00ED2181" w:rsidRDefault="0083063D" w:rsidP="006922F5">
      <w:pPr>
        <w:pBdr>
          <w:top w:val="nil"/>
          <w:left w:val="nil"/>
          <w:bottom w:val="nil"/>
          <w:right w:val="nil"/>
          <w:between w:val="nil"/>
        </w:pBdr>
        <w:contextualSpacing/>
        <w:rPr>
          <w:rFonts w:eastAsia="Palatino Linotype" w:cs="Palatino Linotype"/>
          <w:color w:val="000000"/>
          <w:szCs w:val="24"/>
        </w:rPr>
      </w:pPr>
    </w:p>
    <w:p w14:paraId="0F711B10" w14:textId="50F861DA" w:rsidR="0083063D" w:rsidRPr="00ED2181" w:rsidRDefault="008D0CB2" w:rsidP="0083063D">
      <w:pPr>
        <w:pStyle w:val="Prrafodelista"/>
        <w:numPr>
          <w:ilvl w:val="0"/>
          <w:numId w:val="28"/>
        </w:numPr>
        <w:pBdr>
          <w:top w:val="nil"/>
          <w:left w:val="nil"/>
          <w:bottom w:val="nil"/>
          <w:right w:val="nil"/>
          <w:between w:val="nil"/>
        </w:pBdr>
        <w:contextualSpacing/>
        <w:rPr>
          <w:rFonts w:eastAsia="Palatino Linotype" w:cs="Palatino Linotype"/>
          <w:color w:val="000000"/>
        </w:rPr>
      </w:pPr>
      <w:r w:rsidRPr="00ED2181">
        <w:rPr>
          <w:rFonts w:eastAsia="Palatino Linotype" w:cs="Palatino Linotype"/>
          <w:color w:val="000000"/>
        </w:rPr>
        <w:t>La</w:t>
      </w:r>
      <w:r w:rsidR="0083063D" w:rsidRPr="00ED2181">
        <w:rPr>
          <w:rFonts w:eastAsia="Palatino Linotype" w:cs="Palatino Linotype"/>
          <w:color w:val="000000"/>
        </w:rPr>
        <w:t xml:space="preserve"> nómina</w:t>
      </w:r>
      <w:r w:rsidRPr="00ED2181">
        <w:rPr>
          <w:rFonts w:eastAsia="Palatino Linotype" w:cs="Palatino Linotype"/>
          <w:color w:val="000000"/>
        </w:rPr>
        <w:t xml:space="preserve"> completa</w:t>
      </w:r>
      <w:r w:rsidR="0083063D" w:rsidRPr="00ED2181">
        <w:rPr>
          <w:rFonts w:eastAsia="Palatino Linotype" w:cs="Palatino Linotype"/>
          <w:color w:val="000000"/>
        </w:rPr>
        <w:t xml:space="preserve"> correspondiente a </w:t>
      </w:r>
      <w:r w:rsidRPr="00ED2181">
        <w:rPr>
          <w:rFonts w:eastAsia="Palatino Linotype" w:cs="Palatino Linotype"/>
          <w:color w:val="000000"/>
        </w:rPr>
        <w:t>la primera quincena mayo de dos mil veintidós en formato Excel.</w:t>
      </w:r>
    </w:p>
    <w:p w14:paraId="72F03196" w14:textId="77777777" w:rsidR="0083063D" w:rsidRPr="00ED2181" w:rsidRDefault="0083063D" w:rsidP="006922F5">
      <w:pPr>
        <w:pBdr>
          <w:top w:val="nil"/>
          <w:left w:val="nil"/>
          <w:bottom w:val="nil"/>
          <w:right w:val="nil"/>
          <w:between w:val="nil"/>
        </w:pBdr>
        <w:contextualSpacing/>
        <w:rPr>
          <w:rFonts w:eastAsia="Palatino Linotype" w:cs="Palatino Linotype"/>
          <w:color w:val="000000"/>
          <w:szCs w:val="24"/>
        </w:rPr>
      </w:pPr>
    </w:p>
    <w:p w14:paraId="5C0A1F09" w14:textId="77777777" w:rsidR="0083063D" w:rsidRPr="00ED2181" w:rsidRDefault="0083063D" w:rsidP="0083063D">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A dicha solicitud, el Sujeto Obligado respondió mediante la entrega de los siguientes documentos:</w:t>
      </w:r>
    </w:p>
    <w:p w14:paraId="6EF23BF8" w14:textId="77777777" w:rsidR="00F709AB" w:rsidRPr="00ED2181" w:rsidRDefault="00F709AB" w:rsidP="006922F5">
      <w:pPr>
        <w:pBdr>
          <w:top w:val="nil"/>
          <w:left w:val="nil"/>
          <w:bottom w:val="nil"/>
          <w:right w:val="nil"/>
          <w:between w:val="nil"/>
        </w:pBdr>
        <w:contextualSpacing/>
        <w:rPr>
          <w:rFonts w:eastAsia="Palatino Linotype" w:cs="Palatino Linotype"/>
          <w:color w:val="000000"/>
          <w:szCs w:val="24"/>
        </w:rPr>
      </w:pPr>
    </w:p>
    <w:p w14:paraId="2F324DEB" w14:textId="1FB354F8" w:rsidR="008D0CB2" w:rsidRPr="00ED2181" w:rsidRDefault="00B8353F" w:rsidP="00B8353F">
      <w:pPr>
        <w:pStyle w:val="Prrafodelista"/>
        <w:numPr>
          <w:ilvl w:val="0"/>
          <w:numId w:val="27"/>
        </w:numPr>
        <w:pBdr>
          <w:top w:val="nil"/>
          <w:left w:val="nil"/>
          <w:bottom w:val="nil"/>
          <w:right w:val="nil"/>
          <w:between w:val="nil"/>
        </w:pBdr>
        <w:contextualSpacing/>
        <w:rPr>
          <w:rFonts w:eastAsia="Palatino Linotype" w:cs="Palatino Linotype"/>
          <w:color w:val="000000"/>
          <w:lang w:val="es-MX"/>
        </w:rPr>
      </w:pPr>
      <w:r w:rsidRPr="00ED2181">
        <w:rPr>
          <w:rFonts w:eastAsia="Palatino Linotype" w:cs="Palatino Linotype"/>
          <w:b/>
          <w:color w:val="000000"/>
          <w:lang w:val="es-MX"/>
        </w:rPr>
        <w:t>“</w:t>
      </w:r>
      <w:r w:rsidR="008D0CB2" w:rsidRPr="00ED2181">
        <w:rPr>
          <w:rFonts w:eastAsia="Palatino Linotype" w:cs="Palatino Linotype"/>
          <w:b/>
          <w:color w:val="000000"/>
          <w:lang w:val="es-MX"/>
        </w:rPr>
        <w:t>sol 0051-2022.pdf</w:t>
      </w:r>
      <w:r w:rsidRPr="00ED2181">
        <w:rPr>
          <w:rFonts w:eastAsia="Palatino Linotype" w:cs="Palatino Linotype"/>
          <w:b/>
          <w:color w:val="000000"/>
          <w:lang w:val="es-MX"/>
        </w:rPr>
        <w:t>” y “EOFICIO DIF_SAF_0541.pdf”</w:t>
      </w:r>
      <w:r w:rsidR="008D0CB2" w:rsidRPr="00ED2181">
        <w:rPr>
          <w:rFonts w:eastAsia="Palatino Linotype" w:cs="Palatino Linotype"/>
          <w:color w:val="000000"/>
          <w:lang w:val="es-MX"/>
        </w:rPr>
        <w:t>: Oficio número DIF/SAF/0541/2022, signado por el Encargado de Despacho de la Subdirección de Administración y Finanzas, mediante el cual, informa medularmente que, mediante oficio número DIF/SAF/JRF/248/2022 emitido por la Jefatura de Recursos H</w:t>
      </w:r>
      <w:r w:rsidRPr="00ED2181">
        <w:rPr>
          <w:rFonts w:eastAsia="Palatino Linotype" w:cs="Palatino Linotype"/>
          <w:color w:val="000000"/>
          <w:lang w:val="es-MX"/>
        </w:rPr>
        <w:t xml:space="preserve">umanos, se remitió la nómina correspondiente a la primera quincena de mayo de 2022, mismo que se anexa para pronta referencia conforme a lo siguiente: </w:t>
      </w:r>
    </w:p>
    <w:p w14:paraId="48B180FE" w14:textId="6E38DDBF" w:rsidR="00B8353F" w:rsidRPr="00ED2181" w:rsidRDefault="00B8353F" w:rsidP="00B8353F">
      <w:pPr>
        <w:pBdr>
          <w:top w:val="nil"/>
          <w:left w:val="nil"/>
          <w:bottom w:val="nil"/>
          <w:right w:val="nil"/>
          <w:between w:val="nil"/>
        </w:pBdr>
        <w:contextualSpacing/>
        <w:rPr>
          <w:rFonts w:eastAsia="Palatino Linotype" w:cs="Palatino Linotype"/>
          <w:color w:val="000000"/>
          <w:lang w:val="es-MX"/>
        </w:rPr>
      </w:pPr>
      <w:r w:rsidRPr="00ED2181">
        <w:rPr>
          <w:rFonts w:eastAsia="Palatino Linotype" w:cs="Palatino Linotype"/>
          <w:noProof/>
          <w:color w:val="000000"/>
          <w:lang w:val="es-MX"/>
        </w:rPr>
        <w:lastRenderedPageBreak/>
        <w:drawing>
          <wp:inline distT="0" distB="0" distL="0" distR="0" wp14:anchorId="169FE37F" wp14:editId="0EE74366">
            <wp:extent cx="5830114" cy="612543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0114" cy="6125430"/>
                    </a:xfrm>
                    <a:prstGeom prst="rect">
                      <a:avLst/>
                    </a:prstGeom>
                  </pic:spPr>
                </pic:pic>
              </a:graphicData>
            </a:graphic>
          </wp:inline>
        </w:drawing>
      </w:r>
    </w:p>
    <w:p w14:paraId="0DECCEA9" w14:textId="3E917785" w:rsidR="00687BF5" w:rsidRPr="00ED2181" w:rsidRDefault="00687BF5" w:rsidP="008D0CB2">
      <w:pPr>
        <w:pStyle w:val="Prrafodelista"/>
        <w:pBdr>
          <w:top w:val="nil"/>
          <w:left w:val="nil"/>
          <w:bottom w:val="nil"/>
          <w:right w:val="nil"/>
          <w:between w:val="nil"/>
        </w:pBdr>
        <w:contextualSpacing/>
        <w:rPr>
          <w:rFonts w:eastAsia="Palatino Linotype" w:cs="Palatino Linotype"/>
          <w:color w:val="000000"/>
          <w:lang w:val="es-MX"/>
        </w:rPr>
      </w:pPr>
    </w:p>
    <w:p w14:paraId="5DF39CD1" w14:textId="368774C0" w:rsidR="00F709AB" w:rsidRPr="00ED2181" w:rsidRDefault="00B8353F" w:rsidP="00B8353F">
      <w:pPr>
        <w:pStyle w:val="Prrafodelista"/>
        <w:numPr>
          <w:ilvl w:val="0"/>
          <w:numId w:val="27"/>
        </w:numPr>
        <w:pBdr>
          <w:top w:val="nil"/>
          <w:left w:val="nil"/>
          <w:bottom w:val="nil"/>
          <w:right w:val="nil"/>
          <w:between w:val="nil"/>
        </w:pBdr>
        <w:contextualSpacing/>
        <w:rPr>
          <w:rFonts w:eastAsia="Palatino Linotype" w:cs="Palatino Linotype"/>
          <w:color w:val="000000"/>
        </w:rPr>
      </w:pPr>
      <w:r w:rsidRPr="00ED2181">
        <w:rPr>
          <w:rFonts w:eastAsia="Palatino Linotype" w:cs="Palatino Linotype"/>
          <w:b/>
          <w:color w:val="000000"/>
          <w:lang w:val="es-MX"/>
        </w:rPr>
        <w:t>Respuesta 00051.pdf</w:t>
      </w:r>
      <w:r w:rsidR="00F709AB" w:rsidRPr="00ED2181">
        <w:rPr>
          <w:rFonts w:eastAsia="Palatino Linotype" w:cs="Palatino Linotype"/>
          <w:color w:val="000000"/>
          <w:lang w:val="es-MX"/>
        </w:rPr>
        <w:t>.</w:t>
      </w:r>
      <w:r w:rsidR="006F3656" w:rsidRPr="00ED2181">
        <w:rPr>
          <w:rFonts w:eastAsia="Palatino Linotype" w:cs="Palatino Linotype"/>
          <w:color w:val="000000"/>
          <w:lang w:val="es-MX"/>
        </w:rPr>
        <w:t xml:space="preserve"> </w:t>
      </w:r>
      <w:r w:rsidRPr="00ED2181">
        <w:rPr>
          <w:rFonts w:eastAsia="Palatino Linotype" w:cs="Palatino Linotype"/>
          <w:color w:val="000000"/>
          <w:lang w:val="es-MX"/>
        </w:rPr>
        <w:t xml:space="preserve">Escrito emitido por el Titular de la Unidad de Transparencia, mismo que fue dirigido al solicitante de información, a través del </w:t>
      </w:r>
      <w:r w:rsidRPr="00ED2181">
        <w:rPr>
          <w:rFonts w:eastAsia="Palatino Linotype" w:cs="Palatino Linotype"/>
          <w:color w:val="000000"/>
          <w:lang w:val="es-MX"/>
        </w:rPr>
        <w:lastRenderedPageBreak/>
        <w:t>cual le informa que, se remite la información correspondiente a la primera quincena de mayo de la presenta anualidad.</w:t>
      </w:r>
    </w:p>
    <w:p w14:paraId="613C3CE5" w14:textId="77777777" w:rsidR="00B8353F" w:rsidRPr="00ED2181" w:rsidRDefault="00B8353F" w:rsidP="006922F5">
      <w:pPr>
        <w:pBdr>
          <w:top w:val="nil"/>
          <w:left w:val="nil"/>
          <w:bottom w:val="nil"/>
          <w:right w:val="nil"/>
          <w:between w:val="nil"/>
        </w:pBdr>
        <w:contextualSpacing/>
        <w:rPr>
          <w:rFonts w:eastAsia="Palatino Linotype" w:cs="Palatino Linotype"/>
          <w:color w:val="000000"/>
          <w:szCs w:val="24"/>
        </w:rPr>
      </w:pPr>
    </w:p>
    <w:p w14:paraId="6128DFF4" w14:textId="74C44678" w:rsidR="00A970D5" w:rsidRPr="00ED2181" w:rsidRDefault="007E0B5E"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Ante la</w:t>
      </w:r>
      <w:r w:rsidR="00A970D5" w:rsidRPr="00ED2181">
        <w:rPr>
          <w:rFonts w:eastAsia="Palatino Linotype" w:cs="Palatino Linotype"/>
          <w:color w:val="000000"/>
          <w:szCs w:val="24"/>
        </w:rPr>
        <w:t xml:space="preserve"> respuesta</w:t>
      </w:r>
      <w:r w:rsidRPr="00ED2181">
        <w:rPr>
          <w:rFonts w:eastAsia="Palatino Linotype" w:cs="Palatino Linotype"/>
          <w:color w:val="000000"/>
          <w:szCs w:val="24"/>
        </w:rPr>
        <w:t xml:space="preserve"> emitida</w:t>
      </w:r>
      <w:r w:rsidR="00E41D06" w:rsidRPr="00ED2181">
        <w:rPr>
          <w:rFonts w:eastAsia="Palatino Linotype" w:cs="Palatino Linotype"/>
          <w:color w:val="000000"/>
          <w:szCs w:val="24"/>
        </w:rPr>
        <w:t xml:space="preserve"> </w:t>
      </w:r>
      <w:r w:rsidR="00B32535" w:rsidRPr="00ED2181">
        <w:rPr>
          <w:rFonts w:eastAsia="Palatino Linotype" w:cs="Palatino Linotype"/>
          <w:color w:val="000000"/>
          <w:szCs w:val="24"/>
        </w:rPr>
        <w:t>por el Sujeto Obligado,</w:t>
      </w:r>
      <w:r w:rsidRPr="00ED2181">
        <w:rPr>
          <w:rFonts w:eastAsia="Palatino Linotype" w:cs="Palatino Linotype"/>
          <w:color w:val="000000"/>
          <w:szCs w:val="24"/>
        </w:rPr>
        <w:t xml:space="preserve"> </w:t>
      </w:r>
      <w:r w:rsidR="007E0FE3" w:rsidRPr="00ED2181">
        <w:rPr>
          <w:rFonts w:eastAsia="Palatino Linotype" w:cs="Palatino Linotype"/>
          <w:color w:val="000000"/>
          <w:szCs w:val="24"/>
        </w:rPr>
        <w:t>el</w:t>
      </w:r>
      <w:r w:rsidR="00A970D5" w:rsidRPr="00ED2181">
        <w:rPr>
          <w:rFonts w:eastAsia="Palatino Linotype" w:cs="Palatino Linotype"/>
          <w:color w:val="000000"/>
          <w:szCs w:val="24"/>
        </w:rPr>
        <w:t xml:space="preserve"> Recurr</w:t>
      </w:r>
      <w:r w:rsidR="00640056" w:rsidRPr="00ED2181">
        <w:rPr>
          <w:rFonts w:eastAsia="Palatino Linotype" w:cs="Palatino Linotype"/>
          <w:color w:val="000000"/>
          <w:szCs w:val="24"/>
        </w:rPr>
        <w:t>e</w:t>
      </w:r>
      <w:r w:rsidR="00A970D5" w:rsidRPr="00ED2181">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3B5C2D" w:rsidRPr="00ED2181">
        <w:rPr>
          <w:rFonts w:eastAsia="Palatino Linotype" w:cs="Palatino Linotype"/>
          <w:color w:val="000000"/>
          <w:szCs w:val="24"/>
        </w:rPr>
        <w:t xml:space="preserve"> y razones o motivos de inconformidad medularmente que, se solicitó la nómina en formato Excel no en PDF</w:t>
      </w:r>
      <w:r w:rsidR="00AF6B36" w:rsidRPr="00ED2181">
        <w:rPr>
          <w:rFonts w:eastAsia="Palatino Linotype" w:cs="Palatino Linotype"/>
          <w:color w:val="000000"/>
          <w:szCs w:val="24"/>
        </w:rPr>
        <w:t>, por lo que la entrega de esta información no tiene relación a lo solicitado originalmente.</w:t>
      </w:r>
    </w:p>
    <w:p w14:paraId="564987EB" w14:textId="77777777" w:rsidR="00EF5FF8" w:rsidRPr="00ED2181" w:rsidRDefault="00EF5FF8" w:rsidP="006922F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ED2181">
        <w:rPr>
          <w:rFonts w:eastAsia="Palatino Linotype" w:cs="Palatino Linotype"/>
          <w:color w:val="000000"/>
          <w:szCs w:val="24"/>
        </w:rPr>
        <w:t xml:space="preserve">l </w:t>
      </w:r>
      <w:r w:rsidRPr="00ED2181">
        <w:rPr>
          <w:rFonts w:eastAsia="Palatino Linotype" w:cs="Palatino Linotype"/>
          <w:color w:val="000000"/>
          <w:szCs w:val="24"/>
        </w:rPr>
        <w:t xml:space="preserve">particular. </w:t>
      </w:r>
    </w:p>
    <w:p w14:paraId="443631F3"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ED2181" w:rsidRDefault="00A970D5" w:rsidP="006922F5">
      <w:pPr>
        <w:pStyle w:val="Fundamentos"/>
      </w:pPr>
      <w:r w:rsidRPr="00ED2181">
        <w:rPr>
          <w:b/>
        </w:rPr>
        <w:t>Artículo 6o.</w:t>
      </w:r>
      <w:r w:rsidRPr="00ED2181">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D2181">
        <w:rPr>
          <w:b/>
        </w:rPr>
        <w:t>El derecho a la información será garantizado por el Estado.</w:t>
      </w:r>
      <w:r w:rsidRPr="00ED2181">
        <w:t xml:space="preserve"> </w:t>
      </w:r>
    </w:p>
    <w:p w14:paraId="71A2C801" w14:textId="77777777" w:rsidR="00A970D5" w:rsidRPr="00ED2181" w:rsidRDefault="00A970D5" w:rsidP="006922F5">
      <w:pPr>
        <w:pStyle w:val="Fundamentos"/>
      </w:pPr>
    </w:p>
    <w:p w14:paraId="0CDFC85A" w14:textId="77777777" w:rsidR="00A970D5" w:rsidRPr="00ED2181" w:rsidRDefault="00A970D5" w:rsidP="006922F5">
      <w:pPr>
        <w:pStyle w:val="Fundamentos"/>
      </w:pPr>
      <w:r w:rsidRPr="00ED2181">
        <w:t>Toda persona tiene derecho al libre acceso a información plural y oportuna, así como a buscar, recibir y difundir información e ideas de toda índole por cualquier medio de expresión.</w:t>
      </w:r>
    </w:p>
    <w:p w14:paraId="0015CD16" w14:textId="77777777" w:rsidR="00A970D5" w:rsidRPr="00ED2181" w:rsidRDefault="00A970D5" w:rsidP="006922F5">
      <w:pPr>
        <w:pStyle w:val="Fundamentos"/>
      </w:pPr>
    </w:p>
    <w:p w14:paraId="5F6974CB" w14:textId="77777777" w:rsidR="00A970D5" w:rsidRPr="00ED2181" w:rsidRDefault="00A970D5" w:rsidP="006922F5">
      <w:pPr>
        <w:pStyle w:val="Fundamentos"/>
      </w:pPr>
      <w:r w:rsidRPr="00ED2181">
        <w:t>Para efectos de lo dispuesto en el presente artículo se observará lo siguiente:</w:t>
      </w:r>
    </w:p>
    <w:p w14:paraId="6BB28B9A" w14:textId="77777777" w:rsidR="00A970D5" w:rsidRPr="00ED2181" w:rsidRDefault="00A970D5" w:rsidP="006922F5">
      <w:pPr>
        <w:pStyle w:val="Fundamentos"/>
      </w:pPr>
    </w:p>
    <w:p w14:paraId="3BA28416" w14:textId="77777777" w:rsidR="00A970D5" w:rsidRPr="00ED2181" w:rsidRDefault="00A970D5" w:rsidP="006922F5">
      <w:pPr>
        <w:pStyle w:val="Fundamentos"/>
      </w:pPr>
      <w:r w:rsidRPr="00ED2181">
        <w:lastRenderedPageBreak/>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ED2181" w:rsidRDefault="00A970D5" w:rsidP="006922F5">
      <w:pPr>
        <w:pStyle w:val="Fundamentos"/>
      </w:pPr>
    </w:p>
    <w:p w14:paraId="2133BF6E" w14:textId="77777777" w:rsidR="00A970D5" w:rsidRPr="00ED2181" w:rsidRDefault="00A970D5" w:rsidP="006922F5">
      <w:pPr>
        <w:pStyle w:val="Fundamentos"/>
      </w:pPr>
      <w:r w:rsidRPr="00ED2181">
        <w:rPr>
          <w:b/>
        </w:rPr>
        <w:t>I. Toda la información en posesión de</w:t>
      </w:r>
      <w:r w:rsidRPr="00ED2181">
        <w:t xml:space="preserve"> </w:t>
      </w:r>
      <w:r w:rsidRPr="00ED2181">
        <w:rPr>
          <w:b/>
        </w:rPr>
        <w:t>cualquier autoridad</w:t>
      </w:r>
      <w:r w:rsidRPr="00ED2181">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ED2181">
        <w:rPr>
          <w:b/>
        </w:rPr>
        <w:t>en el ámbito federal, estatal y municipal, es pública</w:t>
      </w:r>
      <w:r w:rsidRPr="00ED2181">
        <w:t xml:space="preserve"> y sólo podrá ser reservada temporalmente por razones de interés público y seguridad nacional, en los términos que fijen las leyes. En la interpretación de este derecho deberá prevalecer el principio de máxima publicidad. </w:t>
      </w:r>
      <w:r w:rsidRPr="00ED2181">
        <w:rPr>
          <w:b/>
        </w:rPr>
        <w:t>Los sujetos obligados deberán documentar todo acto que derive del ejercicio de sus facultades, competencias o funciones</w:t>
      </w:r>
      <w:r w:rsidRPr="00ED2181">
        <w:t>, la ley determinará los supuestos específicos bajo los cuales procederá la declaración de inexistencia de la información.</w:t>
      </w:r>
    </w:p>
    <w:p w14:paraId="5943A65E" w14:textId="77777777" w:rsidR="00A970D5" w:rsidRPr="00ED2181" w:rsidRDefault="00A970D5" w:rsidP="006922F5">
      <w:pPr>
        <w:pStyle w:val="Fundamentos"/>
      </w:pPr>
      <w:r w:rsidRPr="00ED2181">
        <w:t>II. La información que se refiere a la vida privada y los datos personales será protegida en los términos y con las excepciones que fijen las leyes.</w:t>
      </w:r>
    </w:p>
    <w:p w14:paraId="135241F6" w14:textId="77777777" w:rsidR="00A970D5" w:rsidRPr="00ED2181" w:rsidRDefault="00A970D5" w:rsidP="006922F5">
      <w:pPr>
        <w:pStyle w:val="Fundamentos"/>
      </w:pPr>
      <w:r w:rsidRPr="00ED2181">
        <w:t>III. Toda persona, sin necesidad de acreditar interés alguno o justificar su utilización, tendrá acceso gratuito a la información pública, a sus datos personales o a la rectificación de éstos.</w:t>
      </w:r>
    </w:p>
    <w:p w14:paraId="55B93DBA" w14:textId="77777777" w:rsidR="00A970D5" w:rsidRPr="00ED2181" w:rsidRDefault="00A970D5" w:rsidP="006922F5">
      <w:pPr>
        <w:pStyle w:val="Fundamentos"/>
      </w:pPr>
      <w:r w:rsidRPr="00ED2181">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ED2181" w:rsidRDefault="00A970D5" w:rsidP="006922F5">
      <w:pPr>
        <w:pStyle w:val="Fundamentos"/>
      </w:pPr>
      <w:r w:rsidRPr="00ED2181">
        <w:rPr>
          <w:b/>
        </w:rPr>
        <w:t>V. Los sujetos obligados deberán preservar sus documentos en archivos administrativos actualizados y publicarán, a través de los medios electrónicos disponibles</w:t>
      </w:r>
      <w:r w:rsidRPr="00ED2181">
        <w:t xml:space="preserve">, </w:t>
      </w:r>
      <w:r w:rsidRPr="00ED2181">
        <w:rPr>
          <w:b/>
        </w:rPr>
        <w:t xml:space="preserve">la información completa y actualizada sobre el ejercicio de los recursos públicos </w:t>
      </w:r>
      <w:r w:rsidRPr="00ED2181">
        <w:t>y los indicadores que permitan rendir cuenta del cumplimiento de sus objetivos y de los resultados obtenidos.</w:t>
      </w:r>
    </w:p>
    <w:p w14:paraId="1989B44A" w14:textId="77777777" w:rsidR="00A970D5" w:rsidRPr="00ED2181" w:rsidRDefault="00A970D5" w:rsidP="006922F5">
      <w:pPr>
        <w:pStyle w:val="Fundamentos"/>
      </w:pPr>
      <w:r w:rsidRPr="00ED2181">
        <w:t>VI. Las leyes determinarán la manera en que los sujetos obligados deberán hacer pública la información relativa a los recursos públicos que entreguen a personas físicas o morales.</w:t>
      </w:r>
    </w:p>
    <w:p w14:paraId="52D64BCE" w14:textId="77777777" w:rsidR="00A970D5" w:rsidRPr="00ED2181" w:rsidRDefault="00A970D5" w:rsidP="006922F5">
      <w:pPr>
        <w:pStyle w:val="Fundamentos"/>
      </w:pPr>
      <w:r w:rsidRPr="00ED2181">
        <w:t>VII. La inobservancia a las disposiciones en materia de acceso a la información pública será sancionada en los términos que dispongan las leyes.</w:t>
      </w:r>
    </w:p>
    <w:p w14:paraId="0226FE46" w14:textId="77777777" w:rsidR="00A970D5" w:rsidRPr="00ED2181" w:rsidRDefault="00A970D5" w:rsidP="006922F5">
      <w:pPr>
        <w:pStyle w:val="Fundamentos"/>
      </w:pPr>
      <w:r w:rsidRPr="00ED2181">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ED2181" w:rsidRDefault="00A970D5" w:rsidP="006922F5">
      <w:pPr>
        <w:pStyle w:val="Fundamentos"/>
      </w:pPr>
      <w:r w:rsidRPr="00ED2181">
        <w:t>…</w:t>
      </w:r>
    </w:p>
    <w:p w14:paraId="5E8F2316" w14:textId="77777777" w:rsidR="00A970D5" w:rsidRPr="00ED2181" w:rsidRDefault="00A970D5" w:rsidP="006922F5">
      <w:pPr>
        <w:pStyle w:val="Fundamentos"/>
      </w:pPr>
      <w:r w:rsidRPr="00ED2181">
        <w:t>La ley establecerá aquella información que se considere reservada o confidencial.</w:t>
      </w:r>
    </w:p>
    <w:p w14:paraId="3441E2D4"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lastRenderedPageBreak/>
        <w:t>Por su parte, la Constitución Política del Estado Libre y Soberano de México, en su artículo 5°, dispone en su parte conducente, lo siguiente:</w:t>
      </w:r>
    </w:p>
    <w:p w14:paraId="5F80485D"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ED2181" w:rsidRDefault="00A970D5" w:rsidP="006922F5">
      <w:pPr>
        <w:pStyle w:val="Fundamentos"/>
      </w:pPr>
      <w:r w:rsidRPr="00ED2181">
        <w:rPr>
          <w:b/>
          <w:bCs/>
        </w:rPr>
        <w:t>Artículo 5.</w:t>
      </w:r>
      <w:r w:rsidRPr="00ED2181">
        <w:t xml:space="preserve"> </w:t>
      </w:r>
      <w:r w:rsidR="0047369A" w:rsidRPr="00ED2181">
        <w:t>(</w:t>
      </w:r>
      <w:r w:rsidRPr="00ED2181">
        <w:t>…</w:t>
      </w:r>
      <w:r w:rsidR="0047369A" w:rsidRPr="00ED2181">
        <w:t>)</w:t>
      </w:r>
      <w:r w:rsidRPr="00ED2181">
        <w:t xml:space="preserve"> </w:t>
      </w:r>
    </w:p>
    <w:p w14:paraId="5956991C" w14:textId="77777777" w:rsidR="00A970D5" w:rsidRPr="00ED2181" w:rsidRDefault="00A970D5" w:rsidP="006922F5">
      <w:pPr>
        <w:pStyle w:val="Fundamentos"/>
      </w:pPr>
      <w:r w:rsidRPr="00ED2181">
        <w:t xml:space="preserve">El derecho a la información será garantizado por el Estado. La ley establecerá las previsiones que permitan asegurar la protección, el respeto y la difusión de este derecho. </w:t>
      </w:r>
    </w:p>
    <w:p w14:paraId="6A3CBAB6" w14:textId="77777777" w:rsidR="00A970D5" w:rsidRPr="00ED2181" w:rsidRDefault="00A970D5" w:rsidP="006922F5">
      <w:pPr>
        <w:pStyle w:val="Fundamentos"/>
      </w:pPr>
    </w:p>
    <w:p w14:paraId="36D3B567" w14:textId="77777777" w:rsidR="00A970D5" w:rsidRPr="00ED2181" w:rsidRDefault="00A970D5" w:rsidP="006922F5">
      <w:pPr>
        <w:pStyle w:val="Fundamentos"/>
      </w:pPr>
      <w:r w:rsidRPr="00ED2181">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ED2181" w:rsidRDefault="00A970D5" w:rsidP="006922F5">
      <w:pPr>
        <w:pStyle w:val="Fundamentos"/>
      </w:pPr>
    </w:p>
    <w:p w14:paraId="0BDF2E36" w14:textId="77777777" w:rsidR="00A970D5" w:rsidRPr="00ED2181" w:rsidRDefault="00A970D5" w:rsidP="006922F5">
      <w:pPr>
        <w:pStyle w:val="Fundamentos"/>
      </w:pPr>
      <w:r w:rsidRPr="00ED2181">
        <w:t>Este derecho se regirá por los principios y bases siguientes:</w:t>
      </w:r>
    </w:p>
    <w:p w14:paraId="0BFC86CA" w14:textId="77777777" w:rsidR="00A970D5" w:rsidRPr="00ED2181" w:rsidRDefault="00A970D5" w:rsidP="006922F5">
      <w:pPr>
        <w:pStyle w:val="Fundamentos"/>
      </w:pPr>
    </w:p>
    <w:p w14:paraId="71CBBD8F" w14:textId="77777777" w:rsidR="00A970D5" w:rsidRPr="00ED2181" w:rsidRDefault="00A970D5" w:rsidP="006922F5">
      <w:pPr>
        <w:pStyle w:val="Fundamentos"/>
      </w:pPr>
      <w:r w:rsidRPr="00ED2181">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ED2181" w:rsidRDefault="00A970D5" w:rsidP="006922F5">
      <w:pPr>
        <w:pStyle w:val="Fundamentos"/>
      </w:pPr>
      <w:r w:rsidRPr="00ED2181">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ED2181" w:rsidRDefault="00A970D5" w:rsidP="006922F5">
      <w:pPr>
        <w:pStyle w:val="Fundamentos"/>
      </w:pPr>
      <w:r w:rsidRPr="00ED2181">
        <w:t>III. Toda persona, sin necesidad de acreditar interés alguno o justificar su utilización, tendrá acceso gratuito a la información pública, a sus datos personales o a la rectificación de éstos.</w:t>
      </w:r>
    </w:p>
    <w:p w14:paraId="682D2B34" w14:textId="77777777" w:rsidR="00A970D5" w:rsidRPr="00ED2181" w:rsidRDefault="00A970D5" w:rsidP="006922F5">
      <w:pPr>
        <w:pStyle w:val="Fundamentos"/>
      </w:pPr>
      <w:r w:rsidRPr="00ED2181">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ED2181" w:rsidRDefault="00A970D5" w:rsidP="006922F5">
      <w:pPr>
        <w:pStyle w:val="Fundamentos"/>
      </w:pPr>
      <w:r w:rsidRPr="00ED2181">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w:t>
      </w:r>
      <w:r w:rsidRPr="00ED2181">
        <w:lastRenderedPageBreak/>
        <w:t>ley reglamentaria y el organismo autónomo garante en el ámbito de su competencia. Las resoluciones que correspondan a estos procedimientos se sistematizarán para favorecer su consulta.</w:t>
      </w:r>
    </w:p>
    <w:p w14:paraId="3F4C7F88" w14:textId="77777777" w:rsidR="00A970D5" w:rsidRPr="00ED2181" w:rsidRDefault="00A970D5" w:rsidP="006922F5">
      <w:pPr>
        <w:pStyle w:val="Fundamentos"/>
      </w:pPr>
      <w:r w:rsidRPr="00ED2181">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ED2181" w:rsidRDefault="00A970D5" w:rsidP="006922F5">
      <w:pPr>
        <w:pStyle w:val="Fundamentos"/>
      </w:pPr>
      <w:r w:rsidRPr="00ED2181">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61AD23F2" w:rsidR="00C82268" w:rsidRPr="00ED2181" w:rsidRDefault="00C82268" w:rsidP="006922F5">
      <w:pPr>
        <w:rPr>
          <w:rFonts w:eastAsia="Palatino Linotype" w:cs="Palatino Linotype"/>
          <w:szCs w:val="24"/>
        </w:rPr>
      </w:pPr>
      <w:r w:rsidRPr="00ED2181">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ED2181">
        <w:rPr>
          <w:rFonts w:eastAsia="Palatino Linotype" w:cs="Palatino Linotype"/>
          <w:szCs w:val="24"/>
        </w:rPr>
        <w:t>I</w:t>
      </w:r>
      <w:r w:rsidR="001530E5" w:rsidRPr="00ED2181">
        <w:rPr>
          <w:rFonts w:eastAsia="Palatino Linotype" w:cs="Palatino Linotype"/>
          <w:szCs w:val="24"/>
        </w:rPr>
        <w:t>V</w:t>
      </w:r>
      <w:r w:rsidRPr="00ED2181">
        <w:rPr>
          <w:rFonts w:eastAsia="Palatino Linotype" w:cs="Palatino Linotype"/>
          <w:szCs w:val="24"/>
        </w:rPr>
        <w:t>, lo siguiente:</w:t>
      </w:r>
    </w:p>
    <w:p w14:paraId="34BB49C7" w14:textId="77777777" w:rsidR="00C82268" w:rsidRPr="00ED2181" w:rsidRDefault="00C82268" w:rsidP="006922F5">
      <w:pPr>
        <w:rPr>
          <w:rFonts w:eastAsia="Palatino Linotype" w:cs="Palatino Linotype"/>
          <w:szCs w:val="24"/>
        </w:rPr>
      </w:pPr>
    </w:p>
    <w:p w14:paraId="100A2479" w14:textId="77777777" w:rsidR="00C82268" w:rsidRPr="00ED2181" w:rsidRDefault="00C82268" w:rsidP="006922F5">
      <w:pPr>
        <w:pStyle w:val="Fundamentos"/>
      </w:pPr>
      <w:r w:rsidRPr="00ED2181">
        <w:rPr>
          <w:b/>
        </w:rPr>
        <w:t>Artículo 23.</w:t>
      </w:r>
      <w:r w:rsidRPr="00ED2181">
        <w:t xml:space="preserve"> Son sujetos obligados a transparentar y permitir el acceso a su información y proteger los datos personales que obren en su poder:</w:t>
      </w:r>
    </w:p>
    <w:p w14:paraId="7025ECE0" w14:textId="0F47465B" w:rsidR="00C82268" w:rsidRPr="00ED2181" w:rsidRDefault="001530E5" w:rsidP="006922F5">
      <w:pPr>
        <w:pStyle w:val="Fundamentos"/>
      </w:pPr>
      <w:r w:rsidRPr="00ED2181">
        <w:t>(…)</w:t>
      </w:r>
    </w:p>
    <w:p w14:paraId="79FD530B" w14:textId="5429547D" w:rsidR="00C82268" w:rsidRPr="00ED2181" w:rsidRDefault="00C82268" w:rsidP="006922F5">
      <w:pPr>
        <w:pStyle w:val="Fundamentos"/>
      </w:pPr>
      <w:r w:rsidRPr="00ED2181">
        <w:rPr>
          <w:b/>
          <w:bCs/>
        </w:rPr>
        <w:t>I</w:t>
      </w:r>
      <w:r w:rsidR="001530E5" w:rsidRPr="00ED2181">
        <w:rPr>
          <w:b/>
          <w:bCs/>
        </w:rPr>
        <w:t>V</w:t>
      </w:r>
      <w:r w:rsidRPr="00ED2181">
        <w:rPr>
          <w:b/>
          <w:bCs/>
        </w:rPr>
        <w:t>.</w:t>
      </w:r>
      <w:r w:rsidRPr="00ED2181">
        <w:t xml:space="preserve"> </w:t>
      </w:r>
      <w:r w:rsidR="001530E5" w:rsidRPr="00ED2181">
        <w:t xml:space="preserve">Los </w:t>
      </w:r>
      <w:r w:rsidR="00754A30" w:rsidRPr="00ED2181">
        <w:t>ayuntamientos y las dependencias, organismos, órganos y entidades de la administración municipal;</w:t>
      </w:r>
    </w:p>
    <w:p w14:paraId="0667CF00" w14:textId="77777777" w:rsidR="00C82268" w:rsidRPr="00ED2181" w:rsidRDefault="00C82268" w:rsidP="006922F5">
      <w:pPr>
        <w:pStyle w:val="Fundamentos"/>
      </w:pPr>
      <w:r w:rsidRPr="00ED2181">
        <w:t>(…)</w:t>
      </w:r>
    </w:p>
    <w:p w14:paraId="458B21C5"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 xml:space="preserve">Es así </w:t>
      </w:r>
      <w:r w:rsidR="00D574A2" w:rsidRPr="00ED2181">
        <w:rPr>
          <w:rFonts w:eastAsia="Palatino Linotype" w:cs="Palatino Linotype"/>
          <w:color w:val="000000"/>
          <w:szCs w:val="24"/>
        </w:rPr>
        <w:t>como</w:t>
      </w:r>
      <w:r w:rsidRPr="00ED2181">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ED2181" w:rsidRDefault="00A970D5" w:rsidP="006922F5">
      <w:pPr>
        <w:pBdr>
          <w:top w:val="nil"/>
          <w:left w:val="nil"/>
          <w:bottom w:val="nil"/>
          <w:right w:val="nil"/>
          <w:between w:val="nil"/>
        </w:pBdr>
        <w:contextualSpacing/>
        <w:rPr>
          <w:rFonts w:eastAsia="Palatino Linotype" w:cs="Palatino Linotype"/>
          <w:color w:val="000000"/>
          <w:szCs w:val="24"/>
        </w:rPr>
      </w:pPr>
    </w:p>
    <w:p w14:paraId="5477EACB" w14:textId="6D40EFA1" w:rsidR="00897350" w:rsidRPr="00ED2181" w:rsidRDefault="00A970D5" w:rsidP="00D354EA">
      <w:pPr>
        <w:contextualSpacing/>
        <w:rPr>
          <w:rFonts w:eastAsia="Palatino Linotype" w:cs="Palatino Linotype"/>
          <w:color w:val="000000"/>
          <w:lang w:val="es-MX"/>
        </w:rPr>
      </w:pPr>
      <w:r w:rsidRPr="00ED2181">
        <w:rPr>
          <w:rFonts w:eastAsia="Palatino Linotype" w:cs="Palatino Linotype"/>
          <w:szCs w:val="24"/>
        </w:rPr>
        <w:t xml:space="preserve">En segundo término, </w:t>
      </w:r>
      <w:r w:rsidR="00960FDA" w:rsidRPr="00ED2181">
        <w:rPr>
          <w:rFonts w:eastAsia="Palatino Linotype" w:cs="Palatino Linotype"/>
          <w:szCs w:val="24"/>
        </w:rPr>
        <w:t>es de precisar que</w:t>
      </w:r>
      <w:r w:rsidR="005432CD" w:rsidRPr="00ED2181">
        <w:rPr>
          <w:rFonts w:eastAsia="Palatino Linotype" w:cs="Palatino Linotype"/>
          <w:szCs w:val="24"/>
        </w:rPr>
        <w:t>, el Sujeto Obligado hizo entrega de la información</w:t>
      </w:r>
      <w:r w:rsidR="00960FDA" w:rsidRPr="00ED2181">
        <w:rPr>
          <w:rFonts w:eastAsia="Palatino Linotype" w:cs="Palatino Linotype"/>
          <w:szCs w:val="24"/>
        </w:rPr>
        <w:t xml:space="preserve"> correspondiente a la nómina de la </w:t>
      </w:r>
      <w:r w:rsidR="00511790" w:rsidRPr="00ED2181">
        <w:rPr>
          <w:rFonts w:eastAsia="Palatino Linotype" w:cs="Palatino Linotype"/>
          <w:szCs w:val="24"/>
        </w:rPr>
        <w:t>primera quincena de mayo</w:t>
      </w:r>
      <w:r w:rsidR="003D2ED1" w:rsidRPr="00ED2181">
        <w:rPr>
          <w:rFonts w:eastAsia="Palatino Linotype" w:cs="Palatino Linotype"/>
          <w:szCs w:val="24"/>
        </w:rPr>
        <w:t xml:space="preserve"> de 2022 en formato PDF</w:t>
      </w:r>
      <w:r w:rsidR="00511790" w:rsidRPr="00ED2181">
        <w:rPr>
          <w:rFonts w:eastAsia="Palatino Linotype" w:cs="Palatino Linotype"/>
          <w:szCs w:val="24"/>
        </w:rPr>
        <w:t xml:space="preserve"> correspondiente a los servidores públicos adscritos al </w:t>
      </w:r>
      <w:r w:rsidR="00960FDA" w:rsidRPr="00ED2181">
        <w:rPr>
          <w:rFonts w:eastAsia="Palatino Linotype" w:cs="Palatino Linotype"/>
          <w:szCs w:val="24"/>
        </w:rPr>
        <w:t xml:space="preserve">Sistema Municipal Para el </w:t>
      </w:r>
      <w:r w:rsidR="00960FDA" w:rsidRPr="00ED2181">
        <w:rPr>
          <w:rFonts w:eastAsia="Palatino Linotype" w:cs="Palatino Linotype"/>
          <w:szCs w:val="24"/>
        </w:rPr>
        <w:lastRenderedPageBreak/>
        <w:t>Desarrollo Integral de la Familia de Naucalpan de Juárez</w:t>
      </w:r>
      <w:r w:rsidR="00511790" w:rsidRPr="00ED2181">
        <w:rPr>
          <w:rFonts w:eastAsia="Palatino Linotype" w:cs="Palatino Linotype"/>
          <w:szCs w:val="24"/>
        </w:rPr>
        <w:t xml:space="preserve">. Estos </w:t>
      </w:r>
      <w:r w:rsidR="00E13E37" w:rsidRPr="00ED2181">
        <w:rPr>
          <w:rFonts w:eastAsia="Palatino Linotype" w:cs="Palatino Linotype"/>
          <w:szCs w:val="24"/>
        </w:rPr>
        <w:t>documentos, si bien es cierto e</w:t>
      </w:r>
      <w:r w:rsidR="00897350" w:rsidRPr="00ED2181">
        <w:rPr>
          <w:rFonts w:eastAsia="Palatino Linotype" w:cs="Palatino Linotype"/>
          <w:color w:val="000000"/>
          <w:lang w:val="es-MX"/>
        </w:rPr>
        <w:t xml:space="preserve">l Sujeto Obligado </w:t>
      </w:r>
      <w:proofErr w:type="gramStart"/>
      <w:r w:rsidR="00897350" w:rsidRPr="00ED2181">
        <w:rPr>
          <w:rFonts w:eastAsia="Palatino Linotype" w:cs="Palatino Linotype"/>
          <w:color w:val="000000"/>
          <w:lang w:val="es-MX"/>
        </w:rPr>
        <w:t>pretendió</w:t>
      </w:r>
      <w:proofErr w:type="gramEnd"/>
      <w:r w:rsidR="00897350" w:rsidRPr="00ED2181">
        <w:rPr>
          <w:rFonts w:eastAsia="Palatino Linotype" w:cs="Palatino Linotype"/>
          <w:color w:val="000000"/>
          <w:lang w:val="es-MX"/>
        </w:rPr>
        <w:t xml:space="preserve"> atender la solicitud del Recurrente, no se puede tener por colmada la </w:t>
      </w:r>
      <w:r w:rsidR="00185402" w:rsidRPr="00ED2181">
        <w:rPr>
          <w:rFonts w:eastAsia="Palatino Linotype" w:cs="Palatino Linotype"/>
          <w:color w:val="000000"/>
          <w:lang w:val="es-MX"/>
        </w:rPr>
        <w:t xml:space="preserve">pretensión del particular debido a que los documentos presentados no </w:t>
      </w:r>
      <w:r w:rsidR="00E13E37" w:rsidRPr="00ED2181">
        <w:rPr>
          <w:rFonts w:eastAsia="Palatino Linotype" w:cs="Palatino Linotype"/>
          <w:color w:val="000000"/>
          <w:lang w:val="es-MX"/>
        </w:rPr>
        <w:t>se remitieron en el formato solicitado</w:t>
      </w:r>
      <w:r w:rsidR="00185402" w:rsidRPr="00ED2181">
        <w:rPr>
          <w:rFonts w:eastAsia="Palatino Linotype" w:cs="Palatino Linotype"/>
          <w:color w:val="000000"/>
          <w:lang w:val="es-MX"/>
        </w:rPr>
        <w:t xml:space="preserve">, debido a que se requirió </w:t>
      </w:r>
      <w:r w:rsidR="00E13E37" w:rsidRPr="00ED2181">
        <w:rPr>
          <w:rFonts w:eastAsia="Palatino Linotype" w:cs="Palatino Linotype"/>
          <w:color w:val="000000"/>
          <w:lang w:val="es-MX"/>
        </w:rPr>
        <w:t>la nómina en formato Excel</w:t>
      </w:r>
      <w:r w:rsidR="00185402" w:rsidRPr="00ED2181">
        <w:rPr>
          <w:rFonts w:eastAsia="Palatino Linotype" w:cs="Palatino Linotype"/>
          <w:color w:val="000000"/>
          <w:lang w:val="es-MX"/>
        </w:rPr>
        <w:t>.</w:t>
      </w:r>
    </w:p>
    <w:p w14:paraId="7E62ABD0" w14:textId="77777777" w:rsidR="00185402" w:rsidRPr="00ED2181" w:rsidRDefault="00185402" w:rsidP="00D354EA">
      <w:pPr>
        <w:contextualSpacing/>
        <w:rPr>
          <w:rFonts w:eastAsia="Palatino Linotype" w:cs="Palatino Linotype"/>
          <w:color w:val="000000"/>
          <w:lang w:val="es-MX"/>
        </w:rPr>
      </w:pPr>
    </w:p>
    <w:p w14:paraId="625ADDD2" w14:textId="70A291FF" w:rsidR="005E4904" w:rsidRPr="00ED2181" w:rsidRDefault="00185402" w:rsidP="00D354EA">
      <w:pPr>
        <w:contextualSpacing/>
        <w:rPr>
          <w:rFonts w:eastAsia="Palatino Linotype" w:cs="Palatino Linotype"/>
          <w:color w:val="000000"/>
          <w:lang w:val="es-MX"/>
        </w:rPr>
      </w:pPr>
      <w:r w:rsidRPr="00ED2181">
        <w:rPr>
          <w:rFonts w:eastAsia="Palatino Linotype" w:cs="Palatino Linotype"/>
          <w:color w:val="000000"/>
          <w:lang w:val="es-MX"/>
        </w:rPr>
        <w:t xml:space="preserve">Al respecto, el documento denominado conciliación de nómina forma parte del </w:t>
      </w:r>
      <w:r w:rsidR="005E4904" w:rsidRPr="00ED2181">
        <w:rPr>
          <w:rFonts w:eastAsia="Palatino Linotype" w:cs="Palatino Linotype"/>
          <w:color w:val="000000"/>
          <w:lang w:val="es-MX"/>
        </w:rPr>
        <w:t xml:space="preserve">Módulo 4 </w:t>
      </w:r>
      <w:proofErr w:type="spellStart"/>
      <w:r w:rsidR="005E4904" w:rsidRPr="00ED2181">
        <w:rPr>
          <w:rFonts w:eastAsia="Palatino Linotype" w:cs="Palatino Linotype"/>
          <w:color w:val="000000"/>
          <w:lang w:val="es-MX"/>
        </w:rPr>
        <w:t>deñ</w:t>
      </w:r>
      <w:proofErr w:type="spellEnd"/>
      <w:r w:rsidR="005E4904" w:rsidRPr="00ED2181">
        <w:rPr>
          <w:rFonts w:eastAsia="Palatino Linotype" w:cs="Palatino Linotype"/>
          <w:color w:val="000000"/>
          <w:lang w:val="es-MX"/>
        </w:rPr>
        <w:t xml:space="preserve"> </w:t>
      </w:r>
      <w:r w:rsidRPr="00ED2181">
        <w:rPr>
          <w:rFonts w:eastAsia="Palatino Linotype" w:cs="Palatino Linotype"/>
          <w:color w:val="000000"/>
          <w:lang w:val="es-MX"/>
        </w:rPr>
        <w:t>Informe Trimestral que las entidades fiscalizables deben presentar ante el OSFEM, conforme al Acuerdo 06/2022 por el que se emiten los Lineamientos, fechas de capacitación y calendarización para la entrega de Informes Trimestrales de las Entidades Fiscalizables del Estado de México del Ejercicio Fiscal 2022</w:t>
      </w:r>
      <w:r w:rsidR="005E4904" w:rsidRPr="00ED2181">
        <w:rPr>
          <w:rFonts w:eastAsia="Palatino Linotype" w:cs="Palatino Linotype"/>
          <w:color w:val="000000"/>
          <w:lang w:val="es-MX"/>
        </w:rPr>
        <w:t>, como se observa a continuación:</w:t>
      </w:r>
    </w:p>
    <w:p w14:paraId="52FCBEF1" w14:textId="2CBA3F8B" w:rsidR="005E4904" w:rsidRPr="00ED2181" w:rsidRDefault="005E4904" w:rsidP="005E4904">
      <w:pPr>
        <w:contextualSpacing/>
        <w:jc w:val="center"/>
        <w:rPr>
          <w:rFonts w:eastAsia="Palatino Linotype" w:cs="Palatino Linotype"/>
          <w:color w:val="000000"/>
          <w:lang w:val="es-MX"/>
        </w:rPr>
      </w:pPr>
      <w:r w:rsidRPr="00ED2181">
        <w:rPr>
          <w:rFonts w:eastAsia="Palatino Linotype" w:cs="Palatino Linotype"/>
          <w:noProof/>
          <w:color w:val="000000"/>
          <w:lang w:val="es-MX"/>
        </w:rPr>
        <w:drawing>
          <wp:inline distT="0" distB="0" distL="0" distR="0" wp14:anchorId="0024770A" wp14:editId="64E72FE3">
            <wp:extent cx="3857625" cy="369266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1057" cy="3734239"/>
                    </a:xfrm>
                    <a:prstGeom prst="rect">
                      <a:avLst/>
                    </a:prstGeom>
                  </pic:spPr>
                </pic:pic>
              </a:graphicData>
            </a:graphic>
          </wp:inline>
        </w:drawing>
      </w:r>
    </w:p>
    <w:p w14:paraId="4060A5EB" w14:textId="77777777" w:rsidR="00D95516" w:rsidRPr="00ED2181" w:rsidRDefault="00D95516" w:rsidP="00D354EA">
      <w:pPr>
        <w:contextualSpacing/>
        <w:rPr>
          <w:rFonts w:eastAsia="Palatino Linotype" w:cs="Palatino Linotype"/>
          <w:szCs w:val="24"/>
        </w:rPr>
      </w:pPr>
    </w:p>
    <w:p w14:paraId="56C9ED61" w14:textId="363C1054" w:rsidR="00D95516" w:rsidRPr="00ED2181" w:rsidRDefault="005E4904" w:rsidP="006922F5">
      <w:pPr>
        <w:contextualSpacing/>
        <w:rPr>
          <w:rFonts w:eastAsia="Palatino Linotype" w:cs="Palatino Linotype"/>
          <w:szCs w:val="24"/>
        </w:rPr>
      </w:pPr>
      <w:r w:rsidRPr="00ED2181">
        <w:rPr>
          <w:rFonts w:eastAsia="Palatino Linotype" w:cs="Palatino Linotype"/>
          <w:szCs w:val="24"/>
        </w:rPr>
        <w:lastRenderedPageBreak/>
        <w:t>Asimismo, el Instructivo de llenado del Módulo 4</w:t>
      </w:r>
      <w:r w:rsidRPr="00ED2181">
        <w:rPr>
          <w:rStyle w:val="Refdenotaalpie"/>
          <w:rFonts w:eastAsia="Palatino Linotype" w:cs="Palatino Linotype"/>
          <w:szCs w:val="24"/>
        </w:rPr>
        <w:footnoteReference w:id="3"/>
      </w:r>
      <w:r w:rsidRPr="00ED2181">
        <w:rPr>
          <w:rFonts w:eastAsia="Palatino Linotype" w:cs="Palatino Linotype"/>
          <w:szCs w:val="24"/>
        </w:rPr>
        <w:t xml:space="preserve"> establece el formato que deberá generarse para la conciliación de nómina, el cual es el siguiente:</w:t>
      </w:r>
    </w:p>
    <w:p w14:paraId="733B4CAE" w14:textId="7DF6A2DD" w:rsidR="005E4904" w:rsidRPr="00ED2181" w:rsidRDefault="005E4904" w:rsidP="005E4904">
      <w:pPr>
        <w:contextualSpacing/>
        <w:jc w:val="center"/>
        <w:rPr>
          <w:rFonts w:eastAsia="Palatino Linotype" w:cs="Palatino Linotype"/>
          <w:szCs w:val="24"/>
        </w:rPr>
      </w:pPr>
      <w:r w:rsidRPr="00ED2181">
        <w:rPr>
          <w:rFonts w:eastAsia="Palatino Linotype" w:cs="Palatino Linotype"/>
          <w:noProof/>
          <w:szCs w:val="24"/>
          <w:lang w:val="es-MX"/>
        </w:rPr>
        <w:drawing>
          <wp:inline distT="0" distB="0" distL="0" distR="0" wp14:anchorId="79D302F9" wp14:editId="3C0CBF8A">
            <wp:extent cx="4497572" cy="59831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8589" cy="5997814"/>
                    </a:xfrm>
                    <a:prstGeom prst="rect">
                      <a:avLst/>
                    </a:prstGeom>
                  </pic:spPr>
                </pic:pic>
              </a:graphicData>
            </a:graphic>
          </wp:inline>
        </w:drawing>
      </w:r>
    </w:p>
    <w:p w14:paraId="44F997A9" w14:textId="77777777" w:rsidR="005E4904" w:rsidRPr="00ED2181" w:rsidRDefault="005E4904" w:rsidP="006922F5">
      <w:pPr>
        <w:contextualSpacing/>
        <w:rPr>
          <w:rFonts w:eastAsia="Palatino Linotype" w:cs="Palatino Linotype"/>
          <w:szCs w:val="24"/>
        </w:rPr>
      </w:pPr>
    </w:p>
    <w:p w14:paraId="62B5B8A8" w14:textId="6FFB3EE2" w:rsidR="005E4904" w:rsidRPr="00ED2181" w:rsidRDefault="005E4904" w:rsidP="00D52DD1">
      <w:pPr>
        <w:contextualSpacing/>
        <w:jc w:val="center"/>
        <w:rPr>
          <w:rFonts w:eastAsia="Palatino Linotype" w:cs="Palatino Linotype"/>
          <w:szCs w:val="24"/>
        </w:rPr>
      </w:pPr>
      <w:r w:rsidRPr="00ED2181">
        <w:rPr>
          <w:rFonts w:eastAsia="Palatino Linotype" w:cs="Palatino Linotype"/>
          <w:noProof/>
          <w:szCs w:val="24"/>
          <w:lang w:val="es-MX"/>
        </w:rPr>
        <w:lastRenderedPageBreak/>
        <w:drawing>
          <wp:inline distT="0" distB="0" distL="0" distR="0" wp14:anchorId="14A86641" wp14:editId="5630E0A3">
            <wp:extent cx="5262639" cy="676230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9167" cy="6770696"/>
                    </a:xfrm>
                    <a:prstGeom prst="rect">
                      <a:avLst/>
                    </a:prstGeom>
                  </pic:spPr>
                </pic:pic>
              </a:graphicData>
            </a:graphic>
          </wp:inline>
        </w:drawing>
      </w:r>
    </w:p>
    <w:p w14:paraId="1BA4873F" w14:textId="77777777" w:rsidR="00D95516" w:rsidRPr="00ED2181" w:rsidRDefault="00D95516" w:rsidP="006922F5">
      <w:pPr>
        <w:contextualSpacing/>
        <w:rPr>
          <w:rFonts w:eastAsia="Palatino Linotype" w:cs="Palatino Linotype"/>
          <w:szCs w:val="24"/>
        </w:rPr>
      </w:pPr>
    </w:p>
    <w:p w14:paraId="2CC4A67A" w14:textId="5B55AA2B" w:rsidR="00D52DD1" w:rsidRPr="00ED2181" w:rsidRDefault="00D52DD1" w:rsidP="00E13E37">
      <w:pPr>
        <w:contextualSpacing/>
        <w:rPr>
          <w:rFonts w:eastAsia="Palatino Linotype" w:cs="Palatino Linotype"/>
          <w:szCs w:val="24"/>
        </w:rPr>
      </w:pPr>
      <w:r w:rsidRPr="00ED2181">
        <w:rPr>
          <w:rFonts w:eastAsia="Palatino Linotype" w:cs="Palatino Linotype"/>
          <w:szCs w:val="24"/>
        </w:rPr>
        <w:lastRenderedPageBreak/>
        <w:t>En esa tesitura, se advierte que el documento remitido por la Dirección de Administración</w:t>
      </w:r>
      <w:r w:rsidR="00E13E37" w:rsidRPr="00ED2181">
        <w:rPr>
          <w:rFonts w:eastAsia="Palatino Linotype" w:cs="Palatino Linotype"/>
          <w:szCs w:val="24"/>
        </w:rPr>
        <w:t xml:space="preserve"> y Finanzas</w:t>
      </w:r>
      <w:r w:rsidRPr="00ED2181">
        <w:rPr>
          <w:rFonts w:eastAsia="Palatino Linotype" w:cs="Palatino Linotype"/>
          <w:szCs w:val="24"/>
        </w:rPr>
        <w:t xml:space="preserve"> del Sujeto Obligado </w:t>
      </w:r>
      <w:r w:rsidRPr="00ED2181">
        <w:rPr>
          <w:rFonts w:eastAsia="Palatino Linotype" w:cs="Palatino Linotype"/>
          <w:b/>
          <w:szCs w:val="24"/>
        </w:rPr>
        <w:t>no es el requerido por el particular</w:t>
      </w:r>
      <w:r w:rsidRPr="00ED2181">
        <w:rPr>
          <w:rFonts w:eastAsia="Palatino Linotype" w:cs="Palatino Linotype"/>
          <w:szCs w:val="24"/>
        </w:rPr>
        <w:t xml:space="preserve">, pues aun cuando se </w:t>
      </w:r>
      <w:r w:rsidR="00E13E37" w:rsidRPr="00ED2181">
        <w:rPr>
          <w:rFonts w:eastAsia="Palatino Linotype" w:cs="Palatino Linotype"/>
          <w:szCs w:val="24"/>
        </w:rPr>
        <w:t>remitió la nómina solicitada</w:t>
      </w:r>
      <w:r w:rsidRPr="00ED2181">
        <w:rPr>
          <w:rFonts w:eastAsia="Palatino Linotype" w:cs="Palatino Linotype"/>
          <w:szCs w:val="24"/>
        </w:rPr>
        <w:t>, no es el formato</w:t>
      </w:r>
      <w:r w:rsidR="00E13E37" w:rsidRPr="00ED2181">
        <w:rPr>
          <w:rFonts w:eastAsia="Palatino Linotype" w:cs="Palatino Linotype"/>
          <w:szCs w:val="24"/>
        </w:rPr>
        <w:t xml:space="preserve"> solicitado, ante ello, conforme al Instructivo de llenado previamente referido, se advierte la atribución del Sujeto Obligado de generar el documento</w:t>
      </w:r>
      <w:r w:rsidRPr="00ED2181">
        <w:rPr>
          <w:rFonts w:eastAsia="Palatino Linotype" w:cs="Palatino Linotype"/>
          <w:szCs w:val="24"/>
        </w:rPr>
        <w:t xml:space="preserve"> denominado </w:t>
      </w:r>
      <w:r w:rsidRPr="00ED2181">
        <w:rPr>
          <w:rFonts w:eastAsia="Palatino Linotype" w:cs="Palatino Linotype"/>
          <w:b/>
          <w:szCs w:val="24"/>
        </w:rPr>
        <w:t>Conciliación de Nómina</w:t>
      </w:r>
      <w:r w:rsidRPr="00ED2181">
        <w:rPr>
          <w:rFonts w:eastAsia="Palatino Linotype" w:cs="Palatino Linotype"/>
          <w:szCs w:val="24"/>
        </w:rPr>
        <w:t xml:space="preserve">, </w:t>
      </w:r>
      <w:r w:rsidR="00E13E37" w:rsidRPr="00ED2181">
        <w:rPr>
          <w:rFonts w:eastAsia="Palatino Linotype" w:cs="Palatino Linotype"/>
          <w:szCs w:val="24"/>
        </w:rPr>
        <w:t>mismo que debe ser generado en el formato requerido por el particular, es decir en Excel o XLS.</w:t>
      </w:r>
    </w:p>
    <w:p w14:paraId="2C26BBA9" w14:textId="77777777" w:rsidR="00D52DD1" w:rsidRPr="00ED2181" w:rsidRDefault="00D52DD1" w:rsidP="006922F5">
      <w:pPr>
        <w:contextualSpacing/>
        <w:rPr>
          <w:rFonts w:eastAsia="Palatino Linotype" w:cs="Palatino Linotype"/>
          <w:szCs w:val="24"/>
        </w:rPr>
      </w:pPr>
    </w:p>
    <w:p w14:paraId="64FA1231" w14:textId="2A338DEB" w:rsidR="00D52DD1" w:rsidRPr="00ED2181" w:rsidRDefault="00D52DD1" w:rsidP="006922F5">
      <w:pPr>
        <w:contextualSpacing/>
        <w:rPr>
          <w:rFonts w:eastAsia="Palatino Linotype" w:cs="Palatino Linotype"/>
          <w:szCs w:val="24"/>
        </w:rPr>
      </w:pPr>
      <w:r w:rsidRPr="00ED2181">
        <w:rPr>
          <w:rFonts w:eastAsia="Palatino Linotype" w:cs="Palatino Linotype"/>
          <w:szCs w:val="24"/>
        </w:rPr>
        <w:t xml:space="preserve">Ahora bien, conforme al acuerdo emitido por el OSFEM referido anteriormente, la información plasmada en la conciliación de nómina se genera quincenalmente. Esto adquiere relevancia ya que en la solicitud se requiere la información </w:t>
      </w:r>
      <w:r w:rsidR="00E13E37" w:rsidRPr="00ED2181">
        <w:rPr>
          <w:rFonts w:eastAsia="Palatino Linotype" w:cs="Palatino Linotype"/>
          <w:szCs w:val="24"/>
        </w:rPr>
        <w:t>correspondiente a la primera quincena de mayo del presente ejercicio</w:t>
      </w:r>
    </w:p>
    <w:p w14:paraId="74B99ACB" w14:textId="77777777" w:rsidR="002512CD" w:rsidRPr="00ED2181" w:rsidRDefault="002512CD" w:rsidP="006922F5">
      <w:pPr>
        <w:contextualSpacing/>
        <w:rPr>
          <w:rFonts w:eastAsia="Palatino Linotype" w:cs="Palatino Linotype"/>
          <w:szCs w:val="24"/>
        </w:rPr>
      </w:pPr>
    </w:p>
    <w:p w14:paraId="7C81B966" w14:textId="75AE4F39" w:rsidR="002512CD" w:rsidRPr="00ED2181" w:rsidRDefault="002512CD" w:rsidP="006922F5">
      <w:pPr>
        <w:contextualSpacing/>
        <w:rPr>
          <w:rFonts w:eastAsia="Palatino Linotype" w:cs="Palatino Linotype"/>
          <w:szCs w:val="24"/>
        </w:rPr>
      </w:pPr>
      <w:r w:rsidRPr="00ED2181">
        <w:rPr>
          <w:rFonts w:eastAsia="Palatino Linotype" w:cs="Palatino Linotype"/>
          <w:szCs w:val="24"/>
        </w:rPr>
        <w:t>Consecuentemente, toda vez que ha quedado establecido que existe una fuente obligacional que constriñe al Sujeto Obligado a generar el documento solicitado y que éste no fue entregado al Recurrente, es procedente ordenar la entrega de</w:t>
      </w:r>
      <w:r w:rsidR="009B4100" w:rsidRPr="00ED2181">
        <w:rPr>
          <w:rFonts w:eastAsia="Palatino Linotype" w:cs="Palatino Linotype"/>
          <w:szCs w:val="24"/>
        </w:rPr>
        <w:t xml:space="preserve"> </w:t>
      </w:r>
      <w:r w:rsidRPr="00ED2181">
        <w:rPr>
          <w:rFonts w:eastAsia="Palatino Linotype" w:cs="Palatino Linotype"/>
          <w:szCs w:val="24"/>
        </w:rPr>
        <w:t>l</w:t>
      </w:r>
      <w:r w:rsidR="009B4100" w:rsidRPr="00ED2181">
        <w:rPr>
          <w:rFonts w:eastAsia="Palatino Linotype" w:cs="Palatino Linotype"/>
          <w:szCs w:val="24"/>
        </w:rPr>
        <w:t>a versión pública del</w:t>
      </w:r>
      <w:r w:rsidRPr="00ED2181">
        <w:rPr>
          <w:rFonts w:eastAsia="Palatino Linotype" w:cs="Palatino Linotype"/>
          <w:szCs w:val="24"/>
        </w:rPr>
        <w:t xml:space="preserve"> documento denominado Conciliación de Nómina de la primera </w:t>
      </w:r>
      <w:r w:rsidR="00E13E37" w:rsidRPr="00ED2181">
        <w:rPr>
          <w:rFonts w:eastAsia="Palatino Linotype" w:cs="Palatino Linotype"/>
          <w:szCs w:val="24"/>
        </w:rPr>
        <w:t>quincena</w:t>
      </w:r>
      <w:r w:rsidRPr="00ED2181">
        <w:rPr>
          <w:rFonts w:eastAsia="Palatino Linotype" w:cs="Palatino Linotype"/>
          <w:szCs w:val="24"/>
        </w:rPr>
        <w:t xml:space="preserve"> de mayo de dos mil veintidós en versión pública.</w:t>
      </w:r>
    </w:p>
    <w:p w14:paraId="4879F667" w14:textId="09EE9A86" w:rsidR="00196AF7" w:rsidRPr="00ED2181" w:rsidRDefault="00196AF7" w:rsidP="006922F5">
      <w:pPr>
        <w:rPr>
          <w:szCs w:val="24"/>
        </w:rPr>
      </w:pPr>
    </w:p>
    <w:p w14:paraId="03CC3610" w14:textId="34E0FF17" w:rsidR="00196AF7" w:rsidRPr="00ED2181" w:rsidRDefault="00E84DC7" w:rsidP="006922F5">
      <w:pPr>
        <w:rPr>
          <w:szCs w:val="24"/>
        </w:rPr>
      </w:pPr>
      <w:r w:rsidRPr="00ED2181">
        <w:rPr>
          <w:szCs w:val="24"/>
        </w:rPr>
        <w:t>En conclusión</w:t>
      </w:r>
      <w:r w:rsidR="00196AF7" w:rsidRPr="00ED2181">
        <w:rPr>
          <w:szCs w:val="24"/>
        </w:rPr>
        <w:t xml:space="preserve">, por lo argumentado anteriormente, </w:t>
      </w:r>
      <w:r w:rsidR="00196AF7" w:rsidRPr="00ED2181">
        <w:t xml:space="preserve">este Instituto considera que las razones o motivos de inconformidad del Recurrente </w:t>
      </w:r>
      <w:r w:rsidRPr="00ED2181">
        <w:t xml:space="preserve">devienen </w:t>
      </w:r>
      <w:r w:rsidR="00196AF7" w:rsidRPr="00ED2181">
        <w:t>fundados, por lo que es procedente modificar la respuesta del Sujeto Obligado y ordenar que se haga entrega de</w:t>
      </w:r>
      <w:r w:rsidR="00520545" w:rsidRPr="00ED2181">
        <w:t xml:space="preserve"> </w:t>
      </w:r>
      <w:r w:rsidRPr="00ED2181">
        <w:t xml:space="preserve">los formatos de conciliación de nómina de los servidores públicos adscritos </w:t>
      </w:r>
      <w:r w:rsidR="00F5387C" w:rsidRPr="00ED2181">
        <w:t>al Sujeto Obligado</w:t>
      </w:r>
      <w:r w:rsidRPr="00ED2181">
        <w:t xml:space="preserve"> correspondientes a la primera quincena de m</w:t>
      </w:r>
      <w:r w:rsidR="00F5387C" w:rsidRPr="00ED2181">
        <w:t>ayo de dos mil veintidós</w:t>
      </w:r>
      <w:r w:rsidRPr="00ED2181">
        <w:t>, lo anterior en versión pública la cual deberá ser elaborada conforme al siguiente capítulo.</w:t>
      </w:r>
    </w:p>
    <w:p w14:paraId="4C42C5AD" w14:textId="77777777" w:rsidR="00196AF7" w:rsidRPr="00ED2181" w:rsidRDefault="00196AF7" w:rsidP="006922F5">
      <w:pPr>
        <w:rPr>
          <w:szCs w:val="24"/>
        </w:rPr>
      </w:pPr>
    </w:p>
    <w:p w14:paraId="44ADF675" w14:textId="77777777" w:rsidR="00196AF7" w:rsidRPr="00ED2181" w:rsidRDefault="00196AF7" w:rsidP="006922F5">
      <w:pPr>
        <w:pStyle w:val="Ttulo3"/>
      </w:pPr>
      <w:r w:rsidRPr="00ED2181">
        <w:t>DE LA VERSIÓN PÚBLICA.</w:t>
      </w:r>
    </w:p>
    <w:p w14:paraId="2D75830C" w14:textId="22B26A21" w:rsidR="00E84DC7" w:rsidRPr="00ED2181" w:rsidRDefault="00E84DC7" w:rsidP="00E84DC7">
      <w:pPr>
        <w:rPr>
          <w:rFonts w:eastAsia="Arial Unicode MS"/>
          <w:szCs w:val="24"/>
          <w:lang w:val="es-MX"/>
        </w:rPr>
      </w:pPr>
      <w:r w:rsidRPr="00ED2181">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0313D34" w14:textId="77777777" w:rsidR="00E84DC7" w:rsidRPr="00ED2181" w:rsidRDefault="00E84DC7" w:rsidP="00E84DC7">
      <w:pPr>
        <w:rPr>
          <w:bCs/>
          <w:szCs w:val="24"/>
          <w:lang w:val="es-MX"/>
        </w:rPr>
      </w:pPr>
    </w:p>
    <w:p w14:paraId="4C059F33" w14:textId="77777777" w:rsidR="00E84DC7" w:rsidRPr="00ED2181" w:rsidRDefault="00E84DC7" w:rsidP="00E84DC7">
      <w:pPr>
        <w:rPr>
          <w:szCs w:val="24"/>
          <w:lang w:val="es-MX"/>
        </w:rPr>
      </w:pPr>
      <w:r w:rsidRPr="00ED2181">
        <w:rPr>
          <w:bCs/>
          <w:szCs w:val="24"/>
          <w:lang w:val="es-MX"/>
        </w:rPr>
        <w:t>A este respecto, los</w:t>
      </w:r>
      <w:r w:rsidRPr="00ED2181">
        <w:rPr>
          <w:szCs w:val="24"/>
          <w:lang w:val="es-MX"/>
        </w:rPr>
        <w:t xml:space="preserve"> artículos 3, fracciones IX, XX, XXI y XLV; 51 y 52, de la Ley de Transparencia y Acceso a la Información Pública del Estado de México y Municipios establecen:</w:t>
      </w:r>
    </w:p>
    <w:p w14:paraId="0EB940EC" w14:textId="77777777" w:rsidR="00E84DC7" w:rsidRPr="00ED2181" w:rsidRDefault="00E84DC7" w:rsidP="00E84DC7">
      <w:pPr>
        <w:jc w:val="left"/>
        <w:rPr>
          <w:noProof/>
          <w:szCs w:val="24"/>
          <w:lang w:val="es-MX"/>
        </w:rPr>
      </w:pPr>
    </w:p>
    <w:p w14:paraId="73FC4598" w14:textId="77777777" w:rsidR="00E84DC7" w:rsidRPr="00ED2181" w:rsidRDefault="00E84DC7" w:rsidP="00E84DC7">
      <w:pPr>
        <w:spacing w:line="240" w:lineRule="auto"/>
        <w:ind w:left="567" w:right="616"/>
        <w:rPr>
          <w:i/>
          <w:sz w:val="22"/>
          <w:lang w:val="es-MX"/>
        </w:rPr>
      </w:pPr>
      <w:r w:rsidRPr="00ED2181">
        <w:rPr>
          <w:rFonts w:cs="Arial"/>
          <w:b/>
          <w:bCs/>
          <w:i/>
          <w:sz w:val="22"/>
          <w:lang w:val="es-MX"/>
        </w:rPr>
        <w:t xml:space="preserve">Artículo 3. </w:t>
      </w:r>
      <w:r w:rsidRPr="00ED2181">
        <w:rPr>
          <w:i/>
          <w:sz w:val="22"/>
          <w:lang w:val="es-MX"/>
        </w:rPr>
        <w:t xml:space="preserve">Para los efectos de la presente Ley se entenderá por: </w:t>
      </w:r>
    </w:p>
    <w:p w14:paraId="3006CA56" w14:textId="77777777" w:rsidR="00E84DC7" w:rsidRPr="00ED2181" w:rsidRDefault="00E84DC7" w:rsidP="00E84DC7">
      <w:pPr>
        <w:spacing w:line="240" w:lineRule="auto"/>
        <w:ind w:left="567" w:right="616"/>
        <w:rPr>
          <w:i/>
          <w:sz w:val="22"/>
          <w:lang w:val="es-MX"/>
        </w:rPr>
      </w:pPr>
      <w:r w:rsidRPr="00ED2181">
        <w:rPr>
          <w:rFonts w:cs="Arial"/>
          <w:i/>
          <w:sz w:val="22"/>
          <w:lang w:val="es-MX"/>
        </w:rPr>
        <w:t>(…</w:t>
      </w:r>
      <w:r w:rsidRPr="00ED2181">
        <w:rPr>
          <w:i/>
          <w:sz w:val="22"/>
          <w:lang w:val="es-MX"/>
        </w:rPr>
        <w:t>)</w:t>
      </w:r>
    </w:p>
    <w:p w14:paraId="0F8D114C" w14:textId="77777777" w:rsidR="00E84DC7" w:rsidRPr="00ED2181" w:rsidRDefault="00E84DC7" w:rsidP="00E84DC7">
      <w:pPr>
        <w:spacing w:line="240" w:lineRule="auto"/>
        <w:ind w:left="567" w:right="616"/>
        <w:rPr>
          <w:rFonts w:cs="Arial"/>
          <w:i/>
          <w:sz w:val="22"/>
          <w:lang w:val="es-MX"/>
        </w:rPr>
      </w:pPr>
      <w:r w:rsidRPr="00ED2181">
        <w:rPr>
          <w:rFonts w:cs="Arial"/>
          <w:b/>
          <w:i/>
          <w:sz w:val="22"/>
          <w:lang w:val="es-MX"/>
        </w:rPr>
        <w:t>IX.</w:t>
      </w:r>
      <w:r w:rsidRPr="00ED2181">
        <w:rPr>
          <w:rFonts w:cs="Arial"/>
          <w:i/>
          <w:sz w:val="22"/>
          <w:lang w:val="es-MX"/>
        </w:rPr>
        <w:t xml:space="preserve"> </w:t>
      </w:r>
      <w:r w:rsidRPr="00ED2181">
        <w:rPr>
          <w:rFonts w:cs="Arial"/>
          <w:b/>
          <w:i/>
          <w:sz w:val="22"/>
          <w:lang w:val="es-MX"/>
        </w:rPr>
        <w:t xml:space="preserve">Datos personales: </w:t>
      </w:r>
      <w:r w:rsidRPr="00ED2181">
        <w:rPr>
          <w:rFonts w:cs="Arial"/>
          <w:i/>
          <w:sz w:val="22"/>
          <w:lang w:val="es-MX"/>
        </w:rPr>
        <w:t xml:space="preserve">La información concerniente a una persona, identificada o identificable según lo dispuesto por la Ley de Protección de Datos Personales del Estado de México; </w:t>
      </w:r>
    </w:p>
    <w:p w14:paraId="31DD5219" w14:textId="77777777" w:rsidR="00E84DC7" w:rsidRPr="00ED2181" w:rsidRDefault="00E84DC7" w:rsidP="00E84DC7">
      <w:pPr>
        <w:spacing w:line="240" w:lineRule="auto"/>
        <w:ind w:left="567" w:right="616"/>
        <w:rPr>
          <w:rFonts w:cs="Arial"/>
          <w:i/>
          <w:sz w:val="22"/>
          <w:lang w:val="es-MX"/>
        </w:rPr>
      </w:pPr>
      <w:r w:rsidRPr="00ED2181">
        <w:rPr>
          <w:rFonts w:cs="Arial"/>
          <w:i/>
          <w:sz w:val="22"/>
          <w:lang w:val="es-MX"/>
        </w:rPr>
        <w:t>(…)</w:t>
      </w:r>
    </w:p>
    <w:p w14:paraId="12A3597C" w14:textId="77777777" w:rsidR="00E84DC7" w:rsidRPr="00ED2181" w:rsidRDefault="00E84DC7" w:rsidP="00E84DC7">
      <w:pPr>
        <w:spacing w:line="240" w:lineRule="auto"/>
        <w:ind w:left="567" w:right="616"/>
        <w:rPr>
          <w:rFonts w:cs="Arial"/>
          <w:i/>
          <w:sz w:val="22"/>
          <w:lang w:val="es-MX"/>
        </w:rPr>
      </w:pPr>
      <w:r w:rsidRPr="00ED2181">
        <w:rPr>
          <w:rFonts w:cs="Arial"/>
          <w:b/>
          <w:i/>
          <w:sz w:val="22"/>
          <w:lang w:val="es-MX"/>
        </w:rPr>
        <w:t>XX.</w:t>
      </w:r>
      <w:r w:rsidRPr="00ED2181">
        <w:rPr>
          <w:rFonts w:cs="Arial"/>
          <w:i/>
          <w:sz w:val="22"/>
          <w:lang w:val="es-MX"/>
        </w:rPr>
        <w:t xml:space="preserve"> </w:t>
      </w:r>
      <w:r w:rsidRPr="00ED2181">
        <w:rPr>
          <w:rFonts w:cs="Arial"/>
          <w:b/>
          <w:i/>
          <w:sz w:val="22"/>
          <w:lang w:val="es-MX"/>
        </w:rPr>
        <w:t>Información clasificada:</w:t>
      </w:r>
      <w:r w:rsidRPr="00ED2181">
        <w:rPr>
          <w:rFonts w:cs="Arial"/>
          <w:i/>
          <w:sz w:val="22"/>
          <w:lang w:val="es-MX"/>
        </w:rPr>
        <w:t xml:space="preserve"> Aquella considerada por la presente Ley como reservada o confidencial; </w:t>
      </w:r>
    </w:p>
    <w:p w14:paraId="1FAC99B4" w14:textId="77777777" w:rsidR="00E84DC7" w:rsidRPr="00ED2181" w:rsidRDefault="00E84DC7" w:rsidP="00E84DC7">
      <w:pPr>
        <w:spacing w:line="240" w:lineRule="auto"/>
        <w:ind w:left="567" w:right="616"/>
        <w:rPr>
          <w:rFonts w:cs="Arial"/>
          <w:i/>
          <w:sz w:val="22"/>
          <w:lang w:val="es-MX"/>
        </w:rPr>
      </w:pPr>
      <w:r w:rsidRPr="00ED2181">
        <w:rPr>
          <w:rFonts w:cs="Arial"/>
          <w:b/>
          <w:i/>
          <w:sz w:val="22"/>
          <w:lang w:val="es-MX"/>
        </w:rPr>
        <w:t>XXI.</w:t>
      </w:r>
      <w:r w:rsidRPr="00ED2181">
        <w:rPr>
          <w:rFonts w:cs="Arial"/>
          <w:i/>
          <w:sz w:val="22"/>
          <w:lang w:val="es-MX"/>
        </w:rPr>
        <w:t xml:space="preserve"> </w:t>
      </w:r>
      <w:r w:rsidRPr="00ED2181">
        <w:rPr>
          <w:rFonts w:cs="Arial"/>
          <w:b/>
          <w:i/>
          <w:sz w:val="22"/>
          <w:lang w:val="es-MX"/>
        </w:rPr>
        <w:t>Información confidencial</w:t>
      </w:r>
      <w:r w:rsidRPr="00ED2181">
        <w:rPr>
          <w:rFonts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B9155F3" w14:textId="77777777" w:rsidR="00E84DC7" w:rsidRPr="00ED2181" w:rsidRDefault="00E84DC7" w:rsidP="00E84DC7">
      <w:pPr>
        <w:spacing w:line="240" w:lineRule="auto"/>
        <w:ind w:left="567" w:right="616"/>
        <w:rPr>
          <w:rFonts w:cs="Arial"/>
          <w:i/>
          <w:sz w:val="22"/>
          <w:lang w:val="es-MX"/>
        </w:rPr>
      </w:pPr>
      <w:r w:rsidRPr="00ED2181">
        <w:rPr>
          <w:rFonts w:cs="Arial"/>
          <w:i/>
          <w:sz w:val="22"/>
          <w:lang w:val="es-MX"/>
        </w:rPr>
        <w:t>(…)</w:t>
      </w:r>
    </w:p>
    <w:p w14:paraId="519B10A9" w14:textId="77777777" w:rsidR="00E84DC7" w:rsidRPr="00ED2181" w:rsidRDefault="00E84DC7" w:rsidP="00E84DC7">
      <w:pPr>
        <w:spacing w:line="240" w:lineRule="auto"/>
        <w:ind w:left="567" w:right="616"/>
        <w:rPr>
          <w:rFonts w:cs="Arial"/>
          <w:i/>
          <w:sz w:val="22"/>
          <w:lang w:val="es-MX"/>
        </w:rPr>
      </w:pPr>
      <w:r w:rsidRPr="00ED2181">
        <w:rPr>
          <w:rFonts w:cs="Arial"/>
          <w:b/>
          <w:i/>
          <w:sz w:val="22"/>
          <w:lang w:val="es-MX"/>
        </w:rPr>
        <w:t>XLV. Versión pública:</w:t>
      </w:r>
      <w:r w:rsidRPr="00ED2181">
        <w:rPr>
          <w:rFonts w:cs="Arial"/>
          <w:i/>
          <w:sz w:val="22"/>
          <w:lang w:val="es-MX"/>
        </w:rPr>
        <w:t xml:space="preserve"> Documento en el que se elimine, suprime o borra la información clasificada como reservada o confidencial para permitir su acceso. </w:t>
      </w:r>
    </w:p>
    <w:p w14:paraId="44DB04E0" w14:textId="77777777" w:rsidR="00E84DC7" w:rsidRPr="00ED2181" w:rsidRDefault="00E84DC7" w:rsidP="00E84DC7">
      <w:pPr>
        <w:spacing w:line="240" w:lineRule="auto"/>
        <w:ind w:left="567" w:right="616"/>
        <w:rPr>
          <w:rFonts w:cs="Arial"/>
          <w:i/>
          <w:sz w:val="22"/>
          <w:lang w:val="es-MX"/>
        </w:rPr>
      </w:pPr>
    </w:p>
    <w:p w14:paraId="2156EB48" w14:textId="77777777" w:rsidR="00E84DC7" w:rsidRPr="00ED2181" w:rsidRDefault="00E84DC7" w:rsidP="00E84DC7">
      <w:pPr>
        <w:spacing w:line="240" w:lineRule="auto"/>
        <w:ind w:left="567" w:right="616"/>
        <w:rPr>
          <w:rFonts w:cs="Arial"/>
          <w:i/>
          <w:sz w:val="22"/>
          <w:lang w:val="es-MX"/>
        </w:rPr>
      </w:pPr>
      <w:r w:rsidRPr="00ED2181">
        <w:rPr>
          <w:rFonts w:cs="Arial"/>
          <w:b/>
          <w:i/>
          <w:sz w:val="22"/>
          <w:lang w:val="es-MX"/>
        </w:rPr>
        <w:t>Artículo 51.</w:t>
      </w:r>
      <w:r w:rsidRPr="00ED2181">
        <w:rPr>
          <w:rFonts w:cs="Arial"/>
          <w:i/>
          <w:sz w:val="22"/>
          <w:lang w:val="es-MX"/>
        </w:rPr>
        <w:t xml:space="preserve"> Los sujetos obligados designaran a un responsable para atender la Unidad de Transparencia, quien fungirá como enlace entre éstos y los solicitantes. Dicha Unidad será la </w:t>
      </w:r>
      <w:r w:rsidRPr="00ED2181">
        <w:rPr>
          <w:rFonts w:cs="Arial"/>
          <w:i/>
          <w:sz w:val="22"/>
          <w:lang w:val="es-MX"/>
        </w:rPr>
        <w:lastRenderedPageBreak/>
        <w:t xml:space="preserve">encargada de tramitar internamente la solicitud de información </w:t>
      </w:r>
      <w:r w:rsidRPr="00ED2181">
        <w:rPr>
          <w:rFonts w:cs="Arial"/>
          <w:b/>
          <w:i/>
          <w:sz w:val="22"/>
          <w:lang w:val="es-MX"/>
        </w:rPr>
        <w:t xml:space="preserve">y tendrá la responsabilidad de verificar en cada caso que la misma no sea confidencial o reservada. </w:t>
      </w:r>
      <w:r w:rsidRPr="00ED2181">
        <w:rPr>
          <w:rFonts w:cs="Arial"/>
          <w:i/>
          <w:sz w:val="22"/>
          <w:lang w:val="es-MX"/>
        </w:rPr>
        <w:t xml:space="preserve">Dicha Unidad contará con las facultades internas necesarias para gestionar la atención a las solicitudes de información en los términos de la Ley General y la presente Ley. </w:t>
      </w:r>
    </w:p>
    <w:p w14:paraId="1E8CDDD5" w14:textId="77777777" w:rsidR="00E84DC7" w:rsidRPr="00ED2181" w:rsidRDefault="00E84DC7" w:rsidP="00E84DC7">
      <w:pPr>
        <w:spacing w:line="240" w:lineRule="auto"/>
        <w:ind w:left="567" w:right="616"/>
        <w:rPr>
          <w:rFonts w:cs="Arial"/>
          <w:i/>
          <w:sz w:val="22"/>
          <w:lang w:val="es-MX"/>
        </w:rPr>
      </w:pPr>
    </w:p>
    <w:p w14:paraId="1D270275" w14:textId="77777777" w:rsidR="00E84DC7" w:rsidRPr="00ED2181" w:rsidRDefault="00E84DC7" w:rsidP="00E84DC7">
      <w:pPr>
        <w:spacing w:line="240" w:lineRule="auto"/>
        <w:ind w:left="567" w:right="616"/>
        <w:rPr>
          <w:rFonts w:cs="Arial"/>
          <w:bCs/>
          <w:i/>
          <w:noProof/>
          <w:sz w:val="22"/>
          <w:lang w:val="es-MX"/>
        </w:rPr>
      </w:pPr>
      <w:r w:rsidRPr="00ED2181">
        <w:rPr>
          <w:rFonts w:cs="Arial"/>
          <w:b/>
          <w:i/>
          <w:sz w:val="22"/>
          <w:lang w:val="es-MX"/>
        </w:rPr>
        <w:t>Artículo 52.</w:t>
      </w:r>
      <w:r w:rsidRPr="00ED2181">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C960051" w14:textId="77777777" w:rsidR="00E84DC7" w:rsidRPr="00ED2181" w:rsidRDefault="00E84DC7" w:rsidP="00E84DC7">
      <w:pPr>
        <w:jc w:val="left"/>
        <w:rPr>
          <w:noProof/>
          <w:szCs w:val="24"/>
          <w:lang w:val="es-MX"/>
        </w:rPr>
      </w:pPr>
    </w:p>
    <w:p w14:paraId="21971E03" w14:textId="77777777" w:rsidR="00E84DC7" w:rsidRPr="00ED2181" w:rsidRDefault="00E84DC7" w:rsidP="00E84DC7">
      <w:pPr>
        <w:rPr>
          <w:szCs w:val="24"/>
          <w:lang w:val="es-MX"/>
        </w:rPr>
      </w:pPr>
      <w:r w:rsidRPr="00ED2181">
        <w:rPr>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D6712DC" w14:textId="77777777" w:rsidR="00E84DC7" w:rsidRPr="00ED2181" w:rsidRDefault="00E84DC7" w:rsidP="00E84DC7">
      <w:pPr>
        <w:ind w:left="567" w:right="616"/>
        <w:rPr>
          <w:szCs w:val="24"/>
          <w:lang w:val="es-MX"/>
        </w:rPr>
      </w:pPr>
    </w:p>
    <w:p w14:paraId="364B5D7C" w14:textId="77777777" w:rsidR="00E84DC7" w:rsidRPr="00ED2181" w:rsidRDefault="00E84DC7" w:rsidP="00E84DC7">
      <w:pPr>
        <w:spacing w:line="240" w:lineRule="auto"/>
        <w:ind w:left="567" w:right="616"/>
        <w:rPr>
          <w:rFonts w:eastAsia="Arial Unicode MS" w:cs="Arial"/>
          <w:i/>
          <w:sz w:val="22"/>
          <w:lang w:val="es-MX"/>
        </w:rPr>
      </w:pPr>
      <w:r w:rsidRPr="00ED2181">
        <w:rPr>
          <w:rFonts w:eastAsia="Arial Unicode MS" w:cs="Arial"/>
          <w:b/>
          <w:i/>
          <w:sz w:val="22"/>
          <w:lang w:val="es-MX"/>
        </w:rPr>
        <w:t>Artículo</w:t>
      </w:r>
      <w:r w:rsidRPr="00ED2181">
        <w:rPr>
          <w:rFonts w:eastAsia="Arial Unicode MS" w:cs="Arial"/>
          <w:i/>
          <w:sz w:val="22"/>
          <w:lang w:val="es-MX"/>
        </w:rPr>
        <w:t xml:space="preserve"> </w:t>
      </w:r>
      <w:r w:rsidRPr="00ED2181">
        <w:rPr>
          <w:rFonts w:eastAsia="Arial Unicode MS" w:cs="Arial"/>
          <w:b/>
          <w:i/>
          <w:sz w:val="22"/>
          <w:lang w:val="es-MX"/>
        </w:rPr>
        <w:t>22</w:t>
      </w:r>
      <w:r w:rsidRPr="00ED2181">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044E368B" w14:textId="77777777" w:rsidR="00E84DC7" w:rsidRPr="00ED2181" w:rsidRDefault="00E84DC7" w:rsidP="00E84DC7">
      <w:pPr>
        <w:spacing w:line="240" w:lineRule="auto"/>
        <w:ind w:left="567" w:right="616"/>
        <w:rPr>
          <w:rFonts w:eastAsia="Arial Unicode MS" w:cs="Arial"/>
          <w:i/>
          <w:sz w:val="22"/>
          <w:lang w:val="es-MX"/>
        </w:rPr>
      </w:pPr>
    </w:p>
    <w:p w14:paraId="478F1377" w14:textId="77777777" w:rsidR="00E84DC7" w:rsidRPr="00ED2181" w:rsidRDefault="00E84DC7" w:rsidP="00E84DC7">
      <w:pPr>
        <w:spacing w:line="240" w:lineRule="auto"/>
        <w:ind w:left="567" w:right="616"/>
        <w:rPr>
          <w:rFonts w:eastAsia="Arial Unicode MS" w:cs="Arial"/>
          <w:i/>
          <w:sz w:val="22"/>
          <w:lang w:val="es-MX"/>
        </w:rPr>
      </w:pPr>
      <w:r w:rsidRPr="00ED2181">
        <w:rPr>
          <w:rFonts w:eastAsia="Arial Unicode MS" w:cs="Arial"/>
          <w:i/>
          <w:sz w:val="22"/>
          <w:lang w:val="es-MX"/>
        </w:rPr>
        <w:t>El responsable podrá tratar datos personales para finalidades distintas a aquéllas establecidas en el aviso de privacidad, en los casos siguientes:</w:t>
      </w:r>
    </w:p>
    <w:p w14:paraId="56EA9312" w14:textId="77777777" w:rsidR="00E84DC7" w:rsidRPr="00ED2181" w:rsidRDefault="00E84DC7" w:rsidP="00E84DC7">
      <w:pPr>
        <w:spacing w:line="240" w:lineRule="auto"/>
        <w:ind w:left="567" w:right="616"/>
        <w:rPr>
          <w:rFonts w:eastAsia="Arial Unicode MS" w:cs="Arial"/>
          <w:i/>
          <w:sz w:val="22"/>
          <w:lang w:val="es-MX"/>
        </w:rPr>
      </w:pPr>
    </w:p>
    <w:p w14:paraId="00190763" w14:textId="77777777" w:rsidR="00E84DC7" w:rsidRPr="00ED2181" w:rsidRDefault="00E84DC7" w:rsidP="00E84DC7">
      <w:pPr>
        <w:spacing w:line="240" w:lineRule="auto"/>
        <w:ind w:left="567" w:right="616"/>
        <w:rPr>
          <w:rFonts w:eastAsia="Arial Unicode MS" w:cs="Arial"/>
          <w:i/>
          <w:sz w:val="22"/>
          <w:lang w:val="es-MX"/>
        </w:rPr>
      </w:pPr>
      <w:r w:rsidRPr="00ED2181">
        <w:rPr>
          <w:rFonts w:eastAsia="Arial Unicode MS" w:cs="Arial"/>
          <w:i/>
          <w:sz w:val="22"/>
          <w:lang w:val="es-MX"/>
        </w:rPr>
        <w:t>I. Cuente con atribuciones conferidas en ley y medie el consentimiento del titular.</w:t>
      </w:r>
    </w:p>
    <w:p w14:paraId="5B3D1F61" w14:textId="77777777" w:rsidR="00E84DC7" w:rsidRPr="00ED2181" w:rsidRDefault="00E84DC7" w:rsidP="00E84DC7">
      <w:pPr>
        <w:spacing w:line="240" w:lineRule="auto"/>
        <w:ind w:left="567" w:right="616"/>
        <w:rPr>
          <w:rFonts w:eastAsia="Arial Unicode MS" w:cs="Arial"/>
          <w:i/>
          <w:sz w:val="22"/>
          <w:lang w:val="es-MX"/>
        </w:rPr>
      </w:pPr>
      <w:r w:rsidRPr="00ED2181">
        <w:rPr>
          <w:rFonts w:eastAsia="Arial Unicode MS" w:cs="Arial"/>
          <w:i/>
          <w:sz w:val="22"/>
          <w:lang w:val="es-MX"/>
        </w:rPr>
        <w:t>II. Se trate de una persona reportada como desaparecida, en los términos previstos en la presente Ley y demás disposiciones legales aplicables...</w:t>
      </w:r>
    </w:p>
    <w:p w14:paraId="52E9B1D7" w14:textId="77777777" w:rsidR="00E84DC7" w:rsidRPr="00ED2181" w:rsidRDefault="00E84DC7" w:rsidP="00E84DC7">
      <w:pPr>
        <w:spacing w:line="240" w:lineRule="auto"/>
        <w:ind w:left="567" w:right="616"/>
        <w:rPr>
          <w:rFonts w:eastAsia="Arial Unicode MS" w:cs="Arial"/>
          <w:i/>
          <w:sz w:val="22"/>
          <w:lang w:val="es-MX"/>
        </w:rPr>
      </w:pPr>
    </w:p>
    <w:p w14:paraId="6A587845" w14:textId="77777777" w:rsidR="00E84DC7" w:rsidRPr="00ED2181" w:rsidRDefault="00E84DC7" w:rsidP="00E84DC7">
      <w:pPr>
        <w:spacing w:line="240" w:lineRule="auto"/>
        <w:ind w:left="567" w:right="616"/>
        <w:rPr>
          <w:rFonts w:eastAsia="Arial Unicode MS" w:cs="Arial"/>
          <w:i/>
          <w:sz w:val="22"/>
          <w:lang w:val="es-MX"/>
        </w:rPr>
      </w:pPr>
      <w:r w:rsidRPr="00ED2181">
        <w:rPr>
          <w:rFonts w:eastAsia="Arial Unicode MS" w:cs="Arial"/>
          <w:b/>
          <w:i/>
          <w:sz w:val="22"/>
          <w:lang w:val="es-MX"/>
        </w:rPr>
        <w:lastRenderedPageBreak/>
        <w:t>Artículo</w:t>
      </w:r>
      <w:r w:rsidRPr="00ED2181">
        <w:rPr>
          <w:rFonts w:eastAsia="Arial Unicode MS" w:cs="Arial"/>
          <w:i/>
          <w:sz w:val="22"/>
          <w:lang w:val="es-MX"/>
        </w:rPr>
        <w:t xml:space="preserve"> </w:t>
      </w:r>
      <w:r w:rsidRPr="00ED2181">
        <w:rPr>
          <w:rFonts w:eastAsia="Arial Unicode MS" w:cs="Arial"/>
          <w:b/>
          <w:i/>
          <w:sz w:val="22"/>
          <w:lang w:val="es-MX"/>
        </w:rPr>
        <w:t>38</w:t>
      </w:r>
      <w:r w:rsidRPr="00ED2181">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5F0ACFDF" w14:textId="77777777" w:rsidR="00E84DC7" w:rsidRPr="00ED2181" w:rsidRDefault="00E84DC7" w:rsidP="00E84DC7">
      <w:pPr>
        <w:ind w:left="567" w:right="616"/>
        <w:rPr>
          <w:rFonts w:eastAsia="Arial Unicode MS" w:cs="Arial"/>
          <w:i/>
          <w:szCs w:val="24"/>
          <w:lang w:val="es-MX"/>
        </w:rPr>
      </w:pPr>
    </w:p>
    <w:p w14:paraId="3CD591ED" w14:textId="77777777" w:rsidR="00E84DC7" w:rsidRPr="00ED2181" w:rsidRDefault="00E84DC7" w:rsidP="00E84DC7">
      <w:pPr>
        <w:rPr>
          <w:szCs w:val="24"/>
          <w:lang w:val="es-MX"/>
        </w:rPr>
      </w:pPr>
      <w:r w:rsidRPr="00ED2181">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84C0ADC" w14:textId="77777777" w:rsidR="00E84DC7" w:rsidRPr="00ED2181" w:rsidRDefault="00E84DC7" w:rsidP="00E84DC7">
      <w:pPr>
        <w:rPr>
          <w:szCs w:val="24"/>
          <w:lang w:val="es-MX"/>
        </w:rPr>
      </w:pPr>
    </w:p>
    <w:p w14:paraId="48A81828" w14:textId="3A506413" w:rsidR="00E84DC7" w:rsidRPr="00ED2181" w:rsidRDefault="00E84DC7" w:rsidP="00E84DC7">
      <w:pPr>
        <w:rPr>
          <w:szCs w:val="24"/>
          <w:lang w:val="es-MX"/>
        </w:rPr>
      </w:pPr>
      <w:r w:rsidRPr="00ED2181">
        <w:rPr>
          <w:szCs w:val="24"/>
          <w:lang w:val="es-MX"/>
        </w:rPr>
        <w:t xml:space="preserve">En caso específico, de los documentos solicitados obran datos que son considerados confidenciales, cuyo acceso debe ser restringido, los cuales deben testarse al momento de la elaboración de versiones públicas, como es el caso del </w:t>
      </w:r>
      <w:r w:rsidRPr="00ED2181">
        <w:rPr>
          <w:b/>
          <w:szCs w:val="24"/>
          <w:lang w:val="es-MX"/>
        </w:rPr>
        <w:t>Registro Federal de Contribuyentes</w:t>
      </w:r>
      <w:r w:rsidRPr="00ED2181">
        <w:rPr>
          <w:szCs w:val="24"/>
          <w:lang w:val="es-MX"/>
        </w:rPr>
        <w:t xml:space="preserve"> (RFC), la </w:t>
      </w:r>
      <w:r w:rsidRPr="00ED2181">
        <w:rPr>
          <w:b/>
          <w:szCs w:val="24"/>
          <w:lang w:val="es-MX"/>
        </w:rPr>
        <w:t>Clave Única de Registro de Población</w:t>
      </w:r>
      <w:r w:rsidRPr="00ED2181">
        <w:rPr>
          <w:szCs w:val="24"/>
          <w:lang w:val="es-MX"/>
        </w:rPr>
        <w:t xml:space="preserve"> (CURP), la </w:t>
      </w:r>
      <w:r w:rsidRPr="00ED2181">
        <w:rPr>
          <w:b/>
          <w:szCs w:val="24"/>
          <w:lang w:val="es-MX"/>
        </w:rPr>
        <w:t>Clave de cualquier tipo de seguridad social</w:t>
      </w:r>
      <w:r w:rsidRPr="00ED2181">
        <w:rPr>
          <w:szCs w:val="24"/>
          <w:lang w:val="es-MX"/>
        </w:rPr>
        <w:t xml:space="preserve"> (ISSEMYM, u otros), así como, los </w:t>
      </w:r>
      <w:r w:rsidRPr="00ED2181">
        <w:rPr>
          <w:b/>
          <w:szCs w:val="24"/>
          <w:lang w:val="es-MX"/>
        </w:rPr>
        <w:t xml:space="preserve">préstamos o descuentos </w:t>
      </w:r>
      <w:r w:rsidRPr="00ED2181">
        <w:rPr>
          <w:szCs w:val="24"/>
          <w:lang w:val="es-MX"/>
        </w:rPr>
        <w:t xml:space="preserve">que se le hagan al servidor público, que no se encuentren relacionados con los impuestos o la </w:t>
      </w:r>
      <w:r w:rsidRPr="00ED2181">
        <w:rPr>
          <w:b/>
          <w:szCs w:val="24"/>
          <w:lang w:val="es-MX"/>
        </w:rPr>
        <w:t>cuotas</w:t>
      </w:r>
      <w:r w:rsidRPr="00ED2181">
        <w:rPr>
          <w:szCs w:val="24"/>
          <w:lang w:val="es-MX"/>
        </w:rPr>
        <w:t xml:space="preserve"> por </w:t>
      </w:r>
      <w:r w:rsidRPr="00ED2181">
        <w:rPr>
          <w:b/>
          <w:szCs w:val="24"/>
          <w:lang w:val="es-MX"/>
        </w:rPr>
        <w:t>seguridad social</w:t>
      </w:r>
      <w:r w:rsidRPr="00ED2181">
        <w:rPr>
          <w:szCs w:val="24"/>
          <w:lang w:val="es-MX"/>
        </w:rPr>
        <w:t>.</w:t>
      </w:r>
    </w:p>
    <w:p w14:paraId="73B37FCF" w14:textId="77777777" w:rsidR="00E84DC7" w:rsidRPr="00ED2181" w:rsidRDefault="00E84DC7" w:rsidP="00E84DC7">
      <w:pPr>
        <w:rPr>
          <w:szCs w:val="24"/>
          <w:lang w:val="es-MX"/>
        </w:rPr>
      </w:pPr>
    </w:p>
    <w:p w14:paraId="483B1AC4" w14:textId="77777777" w:rsidR="00E84DC7" w:rsidRPr="00ED2181" w:rsidRDefault="00E84DC7" w:rsidP="00E84DC7">
      <w:pPr>
        <w:rPr>
          <w:szCs w:val="24"/>
          <w:lang w:val="es-MX"/>
        </w:rPr>
      </w:pPr>
      <w:r w:rsidRPr="00ED2181">
        <w:rPr>
          <w:szCs w:val="24"/>
          <w:lang w:val="es-MX"/>
        </w:rPr>
        <w:t xml:space="preserve">Por cuanto hace al </w:t>
      </w:r>
      <w:r w:rsidRPr="00ED2181">
        <w:rPr>
          <w:b/>
          <w:szCs w:val="24"/>
          <w:lang w:val="es-MX"/>
        </w:rPr>
        <w:t>Registro Federal de Contribuyentes</w:t>
      </w:r>
      <w:r w:rsidRPr="00ED2181">
        <w:rPr>
          <w:szCs w:val="24"/>
          <w:lang w:val="es-MX"/>
        </w:rPr>
        <w:t xml:space="preserve"> </w:t>
      </w:r>
      <w:r w:rsidRPr="00ED2181">
        <w:rPr>
          <w:b/>
          <w:szCs w:val="24"/>
          <w:lang w:val="es-MX"/>
        </w:rPr>
        <w:t>de las personas físicas</w:t>
      </w:r>
      <w:r w:rsidRPr="00ED2181">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w:t>
      </w:r>
      <w:r w:rsidRPr="00ED2181">
        <w:rPr>
          <w:szCs w:val="24"/>
          <w:lang w:val="es-MX"/>
        </w:rPr>
        <w:lastRenderedPageBreak/>
        <w:t xml:space="preserve">del nombre, posterior la fecha de nacimiento año/mes/día y finalmente la </w:t>
      </w:r>
      <w:proofErr w:type="spellStart"/>
      <w:r w:rsidRPr="00ED2181">
        <w:rPr>
          <w:szCs w:val="24"/>
          <w:lang w:val="es-MX"/>
        </w:rPr>
        <w:t>homoclave</w:t>
      </w:r>
      <w:proofErr w:type="spellEnd"/>
      <w:r w:rsidRPr="00ED2181">
        <w:rPr>
          <w:szCs w:val="24"/>
          <w:lang w:val="es-MX"/>
        </w:rPr>
        <w:t>; la cual para su obtención es necesario acreditar personalidad, fecha de nacimiento entre otros con documentos oficiales.</w:t>
      </w:r>
    </w:p>
    <w:p w14:paraId="1E7EA0B4" w14:textId="77777777" w:rsidR="00E84DC7" w:rsidRPr="00ED2181" w:rsidRDefault="00E84DC7" w:rsidP="00E84DC7">
      <w:pPr>
        <w:rPr>
          <w:szCs w:val="24"/>
          <w:lang w:val="es-MX"/>
        </w:rPr>
      </w:pPr>
    </w:p>
    <w:p w14:paraId="7AE7E883" w14:textId="77777777" w:rsidR="00E84DC7" w:rsidRPr="00ED2181" w:rsidRDefault="00E84DC7" w:rsidP="00E84DC7">
      <w:pPr>
        <w:rPr>
          <w:szCs w:val="24"/>
          <w:lang w:val="es-MX"/>
        </w:rPr>
      </w:pPr>
      <w:r w:rsidRPr="00ED2181">
        <w:rPr>
          <w:szCs w:val="24"/>
          <w:lang w:val="es-MX"/>
        </w:rPr>
        <w:t>Al respecto, el Instituto Nacional Transparencia, Acceso a la Información y Protección de Datos Personales (INAI) a través del Criterio 19/17, señala literalmente lo siguiente:</w:t>
      </w:r>
    </w:p>
    <w:p w14:paraId="2DCFE29A" w14:textId="77777777" w:rsidR="00E84DC7" w:rsidRPr="00ED2181" w:rsidRDefault="00E84DC7" w:rsidP="00E84DC7">
      <w:pPr>
        <w:ind w:left="567" w:right="616"/>
        <w:rPr>
          <w:i/>
          <w:szCs w:val="24"/>
          <w:lang w:val="es-MX"/>
        </w:rPr>
      </w:pPr>
    </w:p>
    <w:p w14:paraId="1B34EEE9" w14:textId="77777777" w:rsidR="00E84DC7" w:rsidRPr="00ED2181" w:rsidRDefault="00E84DC7" w:rsidP="00E84DC7">
      <w:pPr>
        <w:spacing w:line="240" w:lineRule="auto"/>
        <w:ind w:left="567" w:right="616"/>
        <w:rPr>
          <w:i/>
          <w:sz w:val="22"/>
          <w:lang w:val="es-MX"/>
        </w:rPr>
      </w:pPr>
      <w:r w:rsidRPr="00ED2181">
        <w:rPr>
          <w:b/>
          <w:i/>
          <w:sz w:val="22"/>
          <w:lang w:val="es-MX"/>
        </w:rPr>
        <w:t>Registro Federal de Contribuyentes (RFC) de personas físicas</w:t>
      </w:r>
      <w:r w:rsidRPr="00ED2181">
        <w:rPr>
          <w:i/>
          <w:sz w:val="22"/>
          <w:lang w:val="es-MX"/>
        </w:rPr>
        <w:t xml:space="preserve">. El RFC es una clave de carácter fiscal, </w:t>
      </w:r>
      <w:proofErr w:type="gramStart"/>
      <w:r w:rsidRPr="00ED2181">
        <w:rPr>
          <w:i/>
          <w:sz w:val="22"/>
          <w:lang w:val="es-MX"/>
        </w:rPr>
        <w:t>única</w:t>
      </w:r>
      <w:proofErr w:type="gramEnd"/>
      <w:r w:rsidRPr="00ED2181">
        <w:rPr>
          <w:i/>
          <w:sz w:val="22"/>
          <w:lang w:val="es-MX"/>
        </w:rPr>
        <w:t xml:space="preserve"> e irrepetible, que permite identificar al titular, su edad y fecha de nacimiento, por lo que es un dato personal de carácter confidencial.</w:t>
      </w:r>
    </w:p>
    <w:p w14:paraId="58BE26A0" w14:textId="77777777" w:rsidR="00E84DC7" w:rsidRPr="00ED2181" w:rsidRDefault="00E84DC7" w:rsidP="00E84DC7">
      <w:pPr>
        <w:jc w:val="left"/>
        <w:rPr>
          <w:szCs w:val="24"/>
          <w:lang w:val="es-MX"/>
        </w:rPr>
      </w:pPr>
    </w:p>
    <w:p w14:paraId="11DCBAFE" w14:textId="77777777" w:rsidR="00E84DC7" w:rsidRPr="00ED2181" w:rsidRDefault="00E84DC7" w:rsidP="00E84DC7">
      <w:pPr>
        <w:rPr>
          <w:szCs w:val="24"/>
          <w:lang w:val="es-MX"/>
        </w:rPr>
      </w:pPr>
      <w:r w:rsidRPr="00ED2181">
        <w:rPr>
          <w:szCs w:val="24"/>
          <w:lang w:val="es-MX"/>
        </w:rPr>
        <w:t xml:space="preserve">De lo anterior, se desprende que el Registro Federal de Contribuyentes se vincula al nombre de su titular, permitiendo identificar la edad de la persona, fecha de nacimiento, así como su </w:t>
      </w:r>
      <w:proofErr w:type="spellStart"/>
      <w:r w:rsidRPr="00ED2181">
        <w:rPr>
          <w:szCs w:val="24"/>
          <w:lang w:val="es-MX"/>
        </w:rPr>
        <w:t>homoclave</w:t>
      </w:r>
      <w:proofErr w:type="spellEnd"/>
      <w:r w:rsidRPr="00ED2181">
        <w:rPr>
          <w:szCs w:val="24"/>
          <w:lang w:val="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ED2181">
        <w:rPr>
          <w:rFonts w:eastAsia="Arial Unicode MS"/>
          <w:szCs w:val="24"/>
          <w:lang w:val="es-MX"/>
        </w:rPr>
        <w:t>4 fracción XI de la Ley de Protección de Datos Personales en Posesión de los Sujetos Obligados del Estado de México y Municipios</w:t>
      </w:r>
      <w:r w:rsidRPr="00ED2181">
        <w:rPr>
          <w:szCs w:val="24"/>
          <w:lang w:val="es-MX"/>
        </w:rPr>
        <w:t>.</w:t>
      </w:r>
    </w:p>
    <w:p w14:paraId="5BFE6735" w14:textId="77777777" w:rsidR="00E84DC7" w:rsidRPr="00ED2181" w:rsidRDefault="00E84DC7" w:rsidP="00E84DC7">
      <w:pPr>
        <w:rPr>
          <w:szCs w:val="24"/>
          <w:lang w:val="es-MX"/>
        </w:rPr>
      </w:pPr>
    </w:p>
    <w:p w14:paraId="49CA3A4A" w14:textId="77777777" w:rsidR="00E84DC7" w:rsidRPr="00ED2181" w:rsidRDefault="00E84DC7" w:rsidP="00E84DC7">
      <w:pPr>
        <w:rPr>
          <w:szCs w:val="24"/>
          <w:lang w:val="es-MX"/>
        </w:rPr>
      </w:pPr>
      <w:r w:rsidRPr="00ED2181">
        <w:rPr>
          <w:szCs w:val="24"/>
          <w:lang w:val="es-MX"/>
        </w:rPr>
        <w:t xml:space="preserve">Por cuanto hace a la </w:t>
      </w:r>
      <w:r w:rsidRPr="00ED2181">
        <w:rPr>
          <w:b/>
          <w:szCs w:val="24"/>
          <w:lang w:val="es-MX"/>
        </w:rPr>
        <w:t xml:space="preserve">Clave Única de Registro de Población, </w:t>
      </w:r>
      <w:r w:rsidRPr="00ED2181">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E2B0125" w14:textId="77777777" w:rsidR="00E84DC7" w:rsidRPr="00ED2181" w:rsidRDefault="00E84DC7" w:rsidP="00E84DC7">
      <w:pPr>
        <w:jc w:val="left"/>
        <w:rPr>
          <w:szCs w:val="24"/>
        </w:rPr>
      </w:pPr>
    </w:p>
    <w:p w14:paraId="02D7E799" w14:textId="77777777" w:rsidR="00E84DC7" w:rsidRPr="00ED2181" w:rsidRDefault="00E84DC7" w:rsidP="00E84DC7">
      <w:pPr>
        <w:rPr>
          <w:szCs w:val="24"/>
          <w:lang w:val="es-MX"/>
        </w:rPr>
      </w:pPr>
      <w:r w:rsidRPr="00ED2181">
        <w:rPr>
          <w:szCs w:val="24"/>
          <w:lang w:val="es-MX"/>
        </w:rPr>
        <w:lastRenderedPageBreak/>
        <w:t>Lo anterior, tiene sustento en los artículos 86 y 91, de la Ley General de Población, la cual señala lo siguiente:</w:t>
      </w:r>
    </w:p>
    <w:p w14:paraId="2FDC9580" w14:textId="77777777" w:rsidR="00E84DC7" w:rsidRPr="00ED2181" w:rsidRDefault="00E84DC7" w:rsidP="00E84DC7">
      <w:pPr>
        <w:ind w:left="709" w:right="757"/>
        <w:rPr>
          <w:rFonts w:cs="Arial,Bold"/>
          <w:b/>
          <w:bCs/>
          <w:i/>
          <w:szCs w:val="24"/>
          <w:lang w:val="es-MX"/>
        </w:rPr>
      </w:pPr>
    </w:p>
    <w:p w14:paraId="3C601CD4" w14:textId="77777777" w:rsidR="00E84DC7" w:rsidRPr="00ED2181" w:rsidRDefault="00E84DC7" w:rsidP="00E84DC7">
      <w:pPr>
        <w:spacing w:line="240" w:lineRule="auto"/>
        <w:ind w:left="709" w:right="757"/>
        <w:rPr>
          <w:rFonts w:cs="Arial"/>
          <w:i/>
          <w:sz w:val="22"/>
          <w:lang w:val="es-MX"/>
        </w:rPr>
      </w:pPr>
      <w:r w:rsidRPr="00ED2181">
        <w:rPr>
          <w:rFonts w:cs="Arial,Bold"/>
          <w:b/>
          <w:bCs/>
          <w:i/>
          <w:sz w:val="22"/>
          <w:lang w:val="es-MX"/>
        </w:rPr>
        <w:t xml:space="preserve">Artículo 86. </w:t>
      </w:r>
      <w:r w:rsidRPr="00ED2181">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4E3ECCE1" w14:textId="77777777" w:rsidR="00E84DC7" w:rsidRPr="00ED2181" w:rsidRDefault="00E84DC7" w:rsidP="00E84DC7">
      <w:pPr>
        <w:spacing w:line="240" w:lineRule="auto"/>
        <w:ind w:left="709" w:right="757"/>
        <w:rPr>
          <w:rFonts w:cs="Arial"/>
          <w:i/>
          <w:sz w:val="22"/>
          <w:lang w:val="es-MX"/>
        </w:rPr>
      </w:pPr>
    </w:p>
    <w:p w14:paraId="5A46A1BD" w14:textId="77777777" w:rsidR="00E84DC7" w:rsidRPr="00ED2181" w:rsidRDefault="00E84DC7" w:rsidP="00E84DC7">
      <w:pPr>
        <w:spacing w:line="240" w:lineRule="auto"/>
        <w:ind w:left="709" w:right="757"/>
        <w:rPr>
          <w:rFonts w:cs="Arial"/>
          <w:i/>
          <w:sz w:val="22"/>
          <w:lang w:val="es-MX"/>
        </w:rPr>
      </w:pPr>
      <w:r w:rsidRPr="00ED2181">
        <w:rPr>
          <w:rFonts w:cs="Arial,Bold"/>
          <w:b/>
          <w:bCs/>
          <w:i/>
          <w:sz w:val="22"/>
          <w:lang w:val="es-MX"/>
        </w:rPr>
        <w:t xml:space="preserve">Artículo 91. </w:t>
      </w:r>
      <w:r w:rsidRPr="00ED2181">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62B7ACDF" w14:textId="77777777" w:rsidR="00E84DC7" w:rsidRPr="00ED2181" w:rsidRDefault="00E84DC7" w:rsidP="00E84DC7">
      <w:pPr>
        <w:jc w:val="left"/>
        <w:rPr>
          <w:szCs w:val="24"/>
        </w:rPr>
      </w:pPr>
    </w:p>
    <w:p w14:paraId="3B6FBF5A" w14:textId="77777777" w:rsidR="00E84DC7" w:rsidRPr="00ED2181" w:rsidRDefault="00E84DC7" w:rsidP="00E84DC7">
      <w:pPr>
        <w:rPr>
          <w:szCs w:val="24"/>
          <w:lang w:val="es-MX"/>
        </w:rPr>
      </w:pPr>
      <w:r w:rsidRPr="00ED2181">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90CBF74" w14:textId="77777777" w:rsidR="00E84DC7" w:rsidRPr="00ED2181" w:rsidRDefault="00E84DC7" w:rsidP="00E84DC7">
      <w:pPr>
        <w:rPr>
          <w:szCs w:val="24"/>
          <w:lang w:val="es-MX"/>
        </w:rPr>
      </w:pPr>
    </w:p>
    <w:p w14:paraId="0919A43A" w14:textId="77777777" w:rsidR="00E84DC7" w:rsidRPr="00ED2181" w:rsidRDefault="00E84DC7" w:rsidP="00E84DC7">
      <w:pPr>
        <w:rPr>
          <w:szCs w:val="24"/>
          <w:lang w:val="es-MX"/>
        </w:rPr>
      </w:pPr>
      <w:r w:rsidRPr="00ED2181">
        <w:rPr>
          <w:szCs w:val="24"/>
          <w:lang w:val="es-MX"/>
        </w:rPr>
        <w:t>Al respecto, el Instituto Nacional de Transparencia, Acceso a la Información y Protección de Datos Personales (INAI) a través del Criterio 18/17, señala literalmente lo siguiente:</w:t>
      </w:r>
    </w:p>
    <w:p w14:paraId="37BE0BCE" w14:textId="77777777" w:rsidR="00E84DC7" w:rsidRPr="00ED2181" w:rsidRDefault="00E84DC7" w:rsidP="00E84DC7">
      <w:pPr>
        <w:jc w:val="left"/>
        <w:rPr>
          <w:szCs w:val="24"/>
        </w:rPr>
      </w:pPr>
    </w:p>
    <w:p w14:paraId="10D7A34C" w14:textId="77777777" w:rsidR="00E84DC7" w:rsidRPr="00ED2181" w:rsidRDefault="00E84DC7" w:rsidP="00E84DC7">
      <w:pPr>
        <w:spacing w:line="240" w:lineRule="auto"/>
        <w:ind w:left="567" w:right="616"/>
        <w:rPr>
          <w:i/>
          <w:sz w:val="22"/>
          <w:lang w:val="es-MX"/>
        </w:rPr>
      </w:pPr>
      <w:r w:rsidRPr="00ED2181">
        <w:rPr>
          <w:b/>
          <w:i/>
          <w:sz w:val="22"/>
          <w:lang w:val="es-MX"/>
        </w:rPr>
        <w:t>Clave Única de Registro de Población (CURP)</w:t>
      </w:r>
      <w:r w:rsidRPr="00ED2181">
        <w:rPr>
          <w:i/>
          <w:sz w:val="22"/>
          <w:lang w:val="es-MX"/>
        </w:rPr>
        <w:t xml:space="preserve">. La Clave Única de Registro de Población se integra por datos personales que sólo conciernen al particular titular de la misma, como lo son su nombre, apellidos, fecha de nacimiento, lugar de nacimiento y sexo. Dichos datos, </w:t>
      </w:r>
      <w:r w:rsidRPr="00ED2181">
        <w:rPr>
          <w:i/>
          <w:sz w:val="22"/>
          <w:lang w:val="es-MX"/>
        </w:rPr>
        <w:lastRenderedPageBreak/>
        <w:t>constituyen información que distingue plenamente a una persona física del resto de los habitantes del país, por lo que la CURP está considerada como información confidencial.</w:t>
      </w:r>
    </w:p>
    <w:p w14:paraId="3BA05CB2" w14:textId="77777777" w:rsidR="00E84DC7" w:rsidRPr="00ED2181" w:rsidRDefault="00E84DC7" w:rsidP="00E84DC7">
      <w:pPr>
        <w:ind w:right="616"/>
        <w:rPr>
          <w:rFonts w:cs="Arial"/>
          <w:bCs/>
          <w:i/>
          <w:szCs w:val="24"/>
          <w:lang w:val="es-MX"/>
        </w:rPr>
      </w:pPr>
    </w:p>
    <w:p w14:paraId="1210FA73" w14:textId="77777777" w:rsidR="00E84DC7" w:rsidRPr="00ED2181" w:rsidRDefault="00E84DC7" w:rsidP="00E84DC7">
      <w:pPr>
        <w:rPr>
          <w:szCs w:val="24"/>
          <w:lang w:val="es-MX"/>
        </w:rPr>
      </w:pPr>
      <w:r w:rsidRPr="00ED2181">
        <w:rPr>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064C2D4" w14:textId="77777777" w:rsidR="00E84DC7" w:rsidRPr="00ED2181" w:rsidRDefault="00E84DC7" w:rsidP="00E84DC7">
      <w:pPr>
        <w:rPr>
          <w:szCs w:val="24"/>
          <w:lang w:val="es-MX"/>
        </w:rPr>
      </w:pPr>
    </w:p>
    <w:p w14:paraId="24930992" w14:textId="77777777" w:rsidR="00E84DC7" w:rsidRPr="00ED2181" w:rsidRDefault="00E84DC7" w:rsidP="00E84DC7">
      <w:pPr>
        <w:rPr>
          <w:szCs w:val="24"/>
          <w:lang w:val="es-MX"/>
        </w:rPr>
      </w:pPr>
      <w:r w:rsidRPr="00ED2181">
        <w:rPr>
          <w:szCs w:val="24"/>
          <w:lang w:val="es-MX"/>
        </w:rPr>
        <w:t xml:space="preserve">Por cuanto hace a la </w:t>
      </w:r>
      <w:r w:rsidRPr="00ED2181">
        <w:rPr>
          <w:b/>
          <w:szCs w:val="24"/>
          <w:lang w:val="es-MX"/>
        </w:rPr>
        <w:t>Clave de cualquier tipo de seguridad social</w:t>
      </w:r>
      <w:r w:rsidRPr="00ED2181">
        <w:rPr>
          <w:szCs w:val="24"/>
          <w:lang w:val="es-MX"/>
        </w:rPr>
        <w:t xml:space="preserve"> (ISSEMYM u otros), está integrado por una </w:t>
      </w:r>
      <w:r w:rsidRPr="00ED2181">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D2181">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D2181">
        <w:rPr>
          <w:rFonts w:eastAsia="Arial Unicode MS"/>
          <w:szCs w:val="24"/>
          <w:lang w:val="es-MX"/>
        </w:rPr>
        <w:t>4 fracción XI de la Ley de Protección de Datos Personales en Posesión de Sujetos Obligados del Estado de México y Municipios</w:t>
      </w:r>
      <w:r w:rsidRPr="00ED2181">
        <w:rPr>
          <w:szCs w:val="24"/>
          <w:lang w:val="es-MX"/>
        </w:rPr>
        <w:t>.</w:t>
      </w:r>
    </w:p>
    <w:p w14:paraId="37E2F59D" w14:textId="77777777" w:rsidR="00E84DC7" w:rsidRPr="00ED2181" w:rsidRDefault="00E84DC7" w:rsidP="00E84DC7">
      <w:pPr>
        <w:rPr>
          <w:szCs w:val="24"/>
          <w:lang w:val="es-MX"/>
        </w:rPr>
      </w:pPr>
    </w:p>
    <w:p w14:paraId="18F55E21" w14:textId="77777777" w:rsidR="00E84DC7" w:rsidRPr="00ED2181" w:rsidRDefault="00E84DC7" w:rsidP="00E84DC7">
      <w:pPr>
        <w:rPr>
          <w:szCs w:val="24"/>
          <w:lang w:val="es-MX"/>
        </w:rPr>
      </w:pPr>
      <w:r w:rsidRPr="00ED2181">
        <w:rPr>
          <w:szCs w:val="24"/>
          <w:lang w:val="es-MX"/>
        </w:rPr>
        <w:t xml:space="preserve">Respecto de los </w:t>
      </w:r>
      <w:r w:rsidRPr="00ED2181">
        <w:rPr>
          <w:b/>
          <w:szCs w:val="24"/>
          <w:lang w:val="es-MX"/>
        </w:rPr>
        <w:t>préstamos o descuentos</w:t>
      </w:r>
      <w:r w:rsidRPr="00ED2181">
        <w:rPr>
          <w:szCs w:val="24"/>
          <w:lang w:val="es-MX"/>
        </w:rPr>
        <w:t xml:space="preserve"> </w:t>
      </w:r>
      <w:r w:rsidRPr="00ED2181">
        <w:rPr>
          <w:b/>
          <w:szCs w:val="24"/>
          <w:lang w:val="es-MX"/>
        </w:rPr>
        <w:t>de carácter personal</w:t>
      </w:r>
      <w:r w:rsidRPr="00ED2181">
        <w:rPr>
          <w:szCs w:val="24"/>
          <w:lang w:val="es-MX"/>
        </w:rPr>
        <w:t xml:space="preserve">, éstos no deben tener relación con la prestación del servicio; es decir, son confidenciales los préstamos o descuentos que se le hagan a la persona en los que no se involucren instituciones públicas, </w:t>
      </w:r>
      <w:r w:rsidRPr="00ED2181">
        <w:rPr>
          <w:szCs w:val="24"/>
          <w:lang w:val="es-MX"/>
        </w:rPr>
        <w:lastRenderedPageBreak/>
        <w:t xml:space="preserve">en virtud de no </w:t>
      </w:r>
      <w:proofErr w:type="gramStart"/>
      <w:r w:rsidRPr="00ED2181">
        <w:rPr>
          <w:szCs w:val="24"/>
          <w:lang w:val="es-MX"/>
        </w:rPr>
        <w:t>favorecer  en</w:t>
      </w:r>
      <w:proofErr w:type="gramEnd"/>
      <w:r w:rsidRPr="00ED2181">
        <w:rPr>
          <w:szCs w:val="24"/>
          <w:lang w:val="es-MX"/>
        </w:rPr>
        <w:t xml:space="preserve"> la transparencia y rendición de cuentas, sino, por el contrario con ello se violentaría la protección de información confidencial, porque incide en la intimidad de un individuo identificado.</w:t>
      </w:r>
    </w:p>
    <w:p w14:paraId="1828E684" w14:textId="77777777" w:rsidR="00E84DC7" w:rsidRPr="00ED2181" w:rsidRDefault="00E84DC7" w:rsidP="00E84DC7">
      <w:pPr>
        <w:jc w:val="left"/>
        <w:rPr>
          <w:szCs w:val="24"/>
        </w:rPr>
      </w:pPr>
    </w:p>
    <w:p w14:paraId="74201736" w14:textId="77777777" w:rsidR="00E84DC7" w:rsidRPr="00ED2181" w:rsidRDefault="00E84DC7" w:rsidP="00E84DC7">
      <w:pPr>
        <w:rPr>
          <w:szCs w:val="24"/>
          <w:lang w:val="es-MX"/>
        </w:rPr>
      </w:pPr>
      <w:r w:rsidRPr="00ED2181">
        <w:rPr>
          <w:szCs w:val="24"/>
          <w:lang w:val="es-MX"/>
        </w:rPr>
        <w:t>Por su parte, el artículo 84 de la Ley del Trabajo de los Servidores Públicos del Estado y Municipios, señala:</w:t>
      </w:r>
    </w:p>
    <w:p w14:paraId="0E277AD7" w14:textId="77777777" w:rsidR="00E84DC7" w:rsidRPr="00ED2181" w:rsidRDefault="00E84DC7" w:rsidP="00E84DC7">
      <w:pPr>
        <w:jc w:val="left"/>
        <w:rPr>
          <w:szCs w:val="24"/>
        </w:rPr>
      </w:pPr>
    </w:p>
    <w:p w14:paraId="1BA04647" w14:textId="77777777" w:rsidR="00E84DC7" w:rsidRPr="00ED2181" w:rsidRDefault="00E84DC7" w:rsidP="00E84DC7">
      <w:pPr>
        <w:spacing w:line="240" w:lineRule="auto"/>
        <w:ind w:left="567" w:right="616"/>
        <w:rPr>
          <w:i/>
          <w:noProof/>
          <w:sz w:val="22"/>
          <w:lang w:val="es-MX"/>
        </w:rPr>
      </w:pPr>
      <w:r w:rsidRPr="00ED2181">
        <w:rPr>
          <w:b/>
          <w:i/>
          <w:noProof/>
          <w:sz w:val="22"/>
          <w:lang w:val="es-MX"/>
        </w:rPr>
        <w:t>ARTÍCULO 84.</w:t>
      </w:r>
      <w:r w:rsidRPr="00ED2181">
        <w:rPr>
          <w:i/>
          <w:noProof/>
          <w:sz w:val="22"/>
          <w:lang w:val="es-MX"/>
        </w:rPr>
        <w:t xml:space="preserve"> Sólo podrán hacerse retenciones, descuentos o deducciones al sueldo de los servidores públicos por concepto de:</w:t>
      </w:r>
    </w:p>
    <w:p w14:paraId="6EB4BFCC" w14:textId="77777777" w:rsidR="00E84DC7" w:rsidRPr="00ED2181" w:rsidRDefault="00E84DC7" w:rsidP="00E84DC7">
      <w:pPr>
        <w:spacing w:line="240" w:lineRule="auto"/>
        <w:ind w:left="567" w:right="616"/>
        <w:rPr>
          <w:i/>
          <w:noProof/>
          <w:sz w:val="22"/>
          <w:lang w:val="es-MX"/>
        </w:rPr>
      </w:pPr>
    </w:p>
    <w:p w14:paraId="272EE32E" w14:textId="77777777" w:rsidR="00E84DC7" w:rsidRPr="00ED2181" w:rsidRDefault="00E84DC7" w:rsidP="00E84DC7">
      <w:pPr>
        <w:spacing w:line="240" w:lineRule="auto"/>
        <w:ind w:left="567" w:right="616"/>
        <w:rPr>
          <w:i/>
          <w:noProof/>
          <w:sz w:val="22"/>
          <w:lang w:val="es-MX"/>
        </w:rPr>
      </w:pPr>
      <w:r w:rsidRPr="00ED2181">
        <w:rPr>
          <w:i/>
          <w:noProof/>
          <w:sz w:val="22"/>
          <w:lang w:val="es-MX"/>
        </w:rPr>
        <w:t>I. Gravámenes fiscales relacionados con el sueldo;</w:t>
      </w:r>
    </w:p>
    <w:p w14:paraId="4CCE2F1B" w14:textId="77777777" w:rsidR="00E84DC7" w:rsidRPr="00ED2181" w:rsidRDefault="00E84DC7" w:rsidP="00E84DC7">
      <w:pPr>
        <w:spacing w:line="240" w:lineRule="auto"/>
        <w:ind w:left="567" w:right="616"/>
        <w:rPr>
          <w:i/>
          <w:noProof/>
          <w:sz w:val="22"/>
          <w:lang w:val="es-MX"/>
        </w:rPr>
      </w:pPr>
      <w:r w:rsidRPr="00ED2181">
        <w:rPr>
          <w:i/>
          <w:noProof/>
          <w:sz w:val="22"/>
          <w:lang w:val="es-MX"/>
        </w:rPr>
        <w:t>II. Deudas contraídas con las instituciones públicas o dependencias por concepto de anticipos de sueldo, pagos hechos con exceso, errores o pérdidas debidamente comprobados;</w:t>
      </w:r>
    </w:p>
    <w:p w14:paraId="1CF1FF05" w14:textId="77777777" w:rsidR="00E84DC7" w:rsidRPr="00ED2181" w:rsidRDefault="00E84DC7" w:rsidP="00E84DC7">
      <w:pPr>
        <w:spacing w:line="240" w:lineRule="auto"/>
        <w:ind w:left="567" w:right="616"/>
        <w:rPr>
          <w:i/>
          <w:noProof/>
          <w:sz w:val="22"/>
          <w:lang w:val="es-MX"/>
        </w:rPr>
      </w:pPr>
      <w:r w:rsidRPr="00ED2181">
        <w:rPr>
          <w:i/>
          <w:noProof/>
          <w:sz w:val="22"/>
          <w:lang w:val="es-MX"/>
        </w:rPr>
        <w:t>III. Cuotas sindicales;</w:t>
      </w:r>
    </w:p>
    <w:p w14:paraId="0AD11EFD" w14:textId="77777777" w:rsidR="00E84DC7" w:rsidRPr="00ED2181" w:rsidRDefault="00E84DC7" w:rsidP="00E84DC7">
      <w:pPr>
        <w:spacing w:line="240" w:lineRule="auto"/>
        <w:ind w:left="567" w:right="616"/>
        <w:rPr>
          <w:i/>
          <w:noProof/>
          <w:sz w:val="22"/>
          <w:lang w:val="es-MX"/>
        </w:rPr>
      </w:pPr>
      <w:r w:rsidRPr="00ED2181">
        <w:rPr>
          <w:i/>
          <w:noProof/>
          <w:sz w:val="22"/>
          <w:lang w:val="es-MX"/>
        </w:rPr>
        <w:t>IV. Cuotas de aportación a fondos para la constitución de cooperativas y de cajas de ahorro, siempre que el servidor público hubiese manifestado previamente, de manera expresa, su conformidad;</w:t>
      </w:r>
    </w:p>
    <w:p w14:paraId="139E7DEB" w14:textId="77777777" w:rsidR="00E84DC7" w:rsidRPr="00ED2181" w:rsidRDefault="00E84DC7" w:rsidP="00E84DC7">
      <w:pPr>
        <w:spacing w:line="240" w:lineRule="auto"/>
        <w:ind w:left="567" w:right="616"/>
        <w:rPr>
          <w:i/>
          <w:noProof/>
          <w:sz w:val="22"/>
          <w:lang w:val="es-MX"/>
        </w:rPr>
      </w:pPr>
      <w:r w:rsidRPr="00ED2181">
        <w:rPr>
          <w:i/>
          <w:noProof/>
          <w:sz w:val="22"/>
          <w:lang w:val="es-MX"/>
        </w:rPr>
        <w:t>V. Descuentos ordenados por el Instituto de Seguridad Social del Estado de México y Municipios, con motivo de cuotas y obligaciones contraídas con éste por los servidores públicos;</w:t>
      </w:r>
    </w:p>
    <w:p w14:paraId="42516814" w14:textId="77777777" w:rsidR="00E84DC7" w:rsidRPr="00ED2181" w:rsidRDefault="00E84DC7" w:rsidP="00E84DC7">
      <w:pPr>
        <w:spacing w:line="240" w:lineRule="auto"/>
        <w:ind w:left="567" w:right="616"/>
        <w:rPr>
          <w:i/>
          <w:noProof/>
          <w:sz w:val="22"/>
          <w:lang w:val="es-MX"/>
        </w:rPr>
      </w:pPr>
      <w:r w:rsidRPr="00ED2181">
        <w:rPr>
          <w:i/>
          <w:noProof/>
          <w:sz w:val="22"/>
          <w:lang w:val="es-MX"/>
        </w:rPr>
        <w:t>VI. Obligaciones a cargo del servidor público con las que haya consentido, derivadas de la adquisición o del uso de habitaciones consideradas como de interés social;</w:t>
      </w:r>
    </w:p>
    <w:p w14:paraId="48129A96" w14:textId="77777777" w:rsidR="00E84DC7" w:rsidRPr="00ED2181" w:rsidRDefault="00E84DC7" w:rsidP="00E84DC7">
      <w:pPr>
        <w:spacing w:line="240" w:lineRule="auto"/>
        <w:ind w:left="567" w:right="616"/>
        <w:rPr>
          <w:i/>
          <w:noProof/>
          <w:sz w:val="22"/>
          <w:lang w:val="es-MX"/>
        </w:rPr>
      </w:pPr>
      <w:r w:rsidRPr="00ED2181">
        <w:rPr>
          <w:i/>
          <w:noProof/>
          <w:sz w:val="22"/>
          <w:lang w:val="es-MX"/>
        </w:rPr>
        <w:t>VII. Faltas de puntualidad o de asistencia injustificadas;</w:t>
      </w:r>
    </w:p>
    <w:p w14:paraId="0CC145BC" w14:textId="77777777" w:rsidR="00E84DC7" w:rsidRPr="00ED2181" w:rsidRDefault="00E84DC7" w:rsidP="00E84DC7">
      <w:pPr>
        <w:spacing w:line="240" w:lineRule="auto"/>
        <w:ind w:left="567" w:right="616"/>
        <w:rPr>
          <w:i/>
          <w:noProof/>
          <w:sz w:val="22"/>
          <w:lang w:val="es-MX"/>
        </w:rPr>
      </w:pPr>
      <w:r w:rsidRPr="00ED2181">
        <w:rPr>
          <w:i/>
          <w:noProof/>
          <w:sz w:val="22"/>
          <w:lang w:val="es-MX"/>
        </w:rPr>
        <w:t>VIII. Pensiones alimenticias ordenadas por la autoridad judicial; o</w:t>
      </w:r>
    </w:p>
    <w:p w14:paraId="6D9CFD95" w14:textId="77777777" w:rsidR="00E84DC7" w:rsidRPr="00ED2181" w:rsidRDefault="00E84DC7" w:rsidP="00E84DC7">
      <w:pPr>
        <w:spacing w:line="240" w:lineRule="auto"/>
        <w:ind w:left="567" w:right="616"/>
        <w:rPr>
          <w:i/>
          <w:noProof/>
          <w:sz w:val="22"/>
          <w:lang w:val="es-MX"/>
        </w:rPr>
      </w:pPr>
      <w:r w:rsidRPr="00ED2181">
        <w:rPr>
          <w:i/>
          <w:noProof/>
          <w:sz w:val="22"/>
          <w:lang w:val="es-MX"/>
        </w:rPr>
        <w:t>IX. Cualquier otro convenido con instituciones de servicios y aceptado por el servidor público.</w:t>
      </w:r>
    </w:p>
    <w:p w14:paraId="3AB9377D" w14:textId="77777777" w:rsidR="00E84DC7" w:rsidRPr="00ED2181" w:rsidRDefault="00E84DC7" w:rsidP="00E84DC7">
      <w:pPr>
        <w:spacing w:line="240" w:lineRule="auto"/>
        <w:ind w:left="567" w:right="616"/>
        <w:rPr>
          <w:i/>
          <w:noProof/>
          <w:sz w:val="22"/>
          <w:lang w:val="es-MX"/>
        </w:rPr>
      </w:pPr>
    </w:p>
    <w:p w14:paraId="6E9281B6" w14:textId="77777777" w:rsidR="00E84DC7" w:rsidRPr="00ED2181" w:rsidRDefault="00E84DC7" w:rsidP="00E84DC7">
      <w:pPr>
        <w:spacing w:line="240" w:lineRule="auto"/>
        <w:ind w:left="567" w:right="616"/>
        <w:rPr>
          <w:sz w:val="22"/>
          <w:lang w:val="es-MX"/>
        </w:rPr>
      </w:pPr>
      <w:r w:rsidRPr="00ED2181">
        <w:rPr>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5871204" w14:textId="77777777" w:rsidR="00E84DC7" w:rsidRPr="00ED2181" w:rsidRDefault="00E84DC7" w:rsidP="00E84DC7">
      <w:pPr>
        <w:rPr>
          <w:szCs w:val="24"/>
          <w:lang w:val="es-MX"/>
        </w:rPr>
      </w:pPr>
    </w:p>
    <w:p w14:paraId="29CAD056" w14:textId="77777777" w:rsidR="00E84DC7" w:rsidRPr="00ED2181" w:rsidRDefault="00E84DC7" w:rsidP="00E84DC7">
      <w:pPr>
        <w:rPr>
          <w:szCs w:val="24"/>
          <w:lang w:val="es-MX"/>
        </w:rPr>
      </w:pPr>
      <w:r w:rsidRPr="00ED2181">
        <w:rPr>
          <w:szCs w:val="24"/>
          <w:lang w:val="es-MX"/>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4A74583" w14:textId="77777777" w:rsidR="00E84DC7" w:rsidRPr="00ED2181" w:rsidRDefault="00E84DC7" w:rsidP="00E84DC7">
      <w:pPr>
        <w:rPr>
          <w:szCs w:val="24"/>
          <w:lang w:val="es-MX"/>
        </w:rPr>
      </w:pPr>
    </w:p>
    <w:p w14:paraId="156F7E10" w14:textId="77777777" w:rsidR="00E84DC7" w:rsidRPr="00ED2181" w:rsidRDefault="00E84DC7" w:rsidP="00E84DC7">
      <w:pPr>
        <w:rPr>
          <w:szCs w:val="24"/>
          <w:lang w:val="es-MX"/>
        </w:rPr>
      </w:pPr>
      <w:r w:rsidRPr="00ED2181">
        <w:rPr>
          <w:szCs w:val="24"/>
        </w:rPr>
        <w:t xml:space="preserve">Por ende, en el presente caso el Sujeto Obligado debe </w:t>
      </w:r>
      <w:r w:rsidRPr="00ED2181">
        <w:rPr>
          <w:szCs w:val="24"/>
          <w:lang w:val="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ED2181">
        <w:rPr>
          <w:szCs w:val="24"/>
        </w:rPr>
        <w:t xml:space="preserve">el Sujeto Obligado </w:t>
      </w:r>
      <w:r w:rsidRPr="00ED2181">
        <w:rPr>
          <w:szCs w:val="24"/>
          <w:lang w:val="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ED2181">
        <w:rPr>
          <w:szCs w:val="24"/>
        </w:rPr>
        <w:t>el Sujeto Obligado</w:t>
      </w:r>
      <w:r w:rsidRPr="00ED2181">
        <w:rPr>
          <w:szCs w:val="24"/>
          <w:lang w:val="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143D6BE" w14:textId="77777777" w:rsidR="00E84DC7" w:rsidRPr="00ED2181" w:rsidRDefault="00E84DC7" w:rsidP="00E84DC7">
      <w:pPr>
        <w:rPr>
          <w:szCs w:val="24"/>
          <w:lang w:val="es-MX"/>
        </w:rPr>
      </w:pPr>
    </w:p>
    <w:p w14:paraId="52923A4C" w14:textId="77777777" w:rsidR="00E84DC7" w:rsidRPr="00ED2181" w:rsidRDefault="00E84DC7" w:rsidP="00E84DC7">
      <w:pPr>
        <w:rPr>
          <w:szCs w:val="24"/>
          <w:lang w:val="es-MX"/>
        </w:rPr>
      </w:pPr>
      <w:r w:rsidRPr="00ED2181">
        <w:rPr>
          <w:szCs w:val="24"/>
          <w:lang w:val="es-MX"/>
        </w:rPr>
        <w:t xml:space="preserve">Así, es que </w:t>
      </w:r>
      <w:r w:rsidRPr="00ED2181">
        <w:rPr>
          <w:szCs w:val="24"/>
        </w:rPr>
        <w:t xml:space="preserve">el Sujeto Obligado </w:t>
      </w:r>
      <w:r w:rsidRPr="00ED2181">
        <w:rPr>
          <w:szCs w:val="24"/>
          <w:lang w:val="es-MX"/>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w:t>
      </w:r>
      <w:r w:rsidRPr="00ED2181">
        <w:rPr>
          <w:szCs w:val="24"/>
          <w:lang w:val="es-MX"/>
        </w:rPr>
        <w:lastRenderedPageBreak/>
        <w:t>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ED35870" w14:textId="77777777" w:rsidR="00E84DC7" w:rsidRPr="00ED2181" w:rsidRDefault="00E84DC7" w:rsidP="00E84DC7">
      <w:pPr>
        <w:rPr>
          <w:szCs w:val="24"/>
          <w:lang w:val="es-MX"/>
        </w:rPr>
      </w:pPr>
    </w:p>
    <w:p w14:paraId="1CF4B0EF" w14:textId="77777777" w:rsidR="00E84DC7" w:rsidRPr="00ED2181" w:rsidRDefault="00E84DC7" w:rsidP="00E84DC7">
      <w:pPr>
        <w:rPr>
          <w:szCs w:val="24"/>
          <w:lang w:val="es-MX"/>
        </w:rPr>
      </w:pPr>
      <w:r w:rsidRPr="00ED2181">
        <w:rPr>
          <w:szCs w:val="24"/>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7234780B" w14:textId="77777777" w:rsidR="00E84DC7" w:rsidRPr="00ED2181" w:rsidRDefault="00E84DC7" w:rsidP="00E84DC7">
      <w:pPr>
        <w:jc w:val="left"/>
        <w:rPr>
          <w:szCs w:val="24"/>
          <w:lang w:val="es-MX"/>
        </w:rPr>
      </w:pPr>
    </w:p>
    <w:p w14:paraId="61EE392D" w14:textId="77777777" w:rsidR="00E84DC7" w:rsidRPr="00ED2181" w:rsidRDefault="00E84DC7" w:rsidP="00E84DC7">
      <w:pPr>
        <w:spacing w:line="240" w:lineRule="auto"/>
        <w:ind w:left="567" w:right="616"/>
        <w:rPr>
          <w:i/>
          <w:sz w:val="22"/>
          <w:lang w:val="es-MX"/>
        </w:rPr>
      </w:pPr>
      <w:r w:rsidRPr="00ED2181">
        <w:rPr>
          <w:b/>
          <w:i/>
          <w:sz w:val="22"/>
          <w:lang w:val="es-MX"/>
        </w:rPr>
        <w:t xml:space="preserve">Artículo 49. </w:t>
      </w:r>
      <w:r w:rsidRPr="00ED2181">
        <w:rPr>
          <w:i/>
          <w:sz w:val="22"/>
          <w:lang w:val="es-MX"/>
        </w:rPr>
        <w:t>Los Comités de Transparencia tendrán las siguientes atribuciones:</w:t>
      </w:r>
    </w:p>
    <w:p w14:paraId="0B1464DE" w14:textId="77777777" w:rsidR="00E84DC7" w:rsidRPr="00ED2181" w:rsidRDefault="00E84DC7" w:rsidP="00E84DC7">
      <w:pPr>
        <w:spacing w:line="240" w:lineRule="auto"/>
        <w:ind w:left="567" w:right="616"/>
        <w:rPr>
          <w:bCs/>
          <w:i/>
          <w:sz w:val="22"/>
          <w:lang w:val="es-MX"/>
        </w:rPr>
      </w:pPr>
      <w:r w:rsidRPr="00ED2181">
        <w:rPr>
          <w:bCs/>
          <w:i/>
          <w:sz w:val="22"/>
          <w:lang w:val="es-MX"/>
        </w:rPr>
        <w:t>(…)</w:t>
      </w:r>
    </w:p>
    <w:p w14:paraId="286E533E" w14:textId="77777777" w:rsidR="00E84DC7" w:rsidRPr="00ED2181" w:rsidRDefault="00E84DC7" w:rsidP="00E84DC7">
      <w:pPr>
        <w:spacing w:line="240" w:lineRule="auto"/>
        <w:ind w:left="567" w:right="616"/>
        <w:rPr>
          <w:i/>
          <w:sz w:val="22"/>
          <w:lang w:val="es-MX"/>
        </w:rPr>
      </w:pPr>
      <w:r w:rsidRPr="00ED2181">
        <w:rPr>
          <w:b/>
          <w:i/>
          <w:sz w:val="22"/>
          <w:lang w:val="es-MX"/>
        </w:rPr>
        <w:t>VIII.</w:t>
      </w:r>
      <w:r w:rsidRPr="00ED2181">
        <w:rPr>
          <w:i/>
          <w:sz w:val="22"/>
          <w:lang w:val="es-MX"/>
        </w:rPr>
        <w:t xml:space="preserve"> Aprobar, modificar o revocar la clasificación de la información;</w:t>
      </w:r>
    </w:p>
    <w:p w14:paraId="2B7C4D03" w14:textId="77777777" w:rsidR="00E84DC7" w:rsidRPr="00ED2181" w:rsidRDefault="00E84DC7" w:rsidP="00E84DC7">
      <w:pPr>
        <w:spacing w:line="240" w:lineRule="auto"/>
        <w:ind w:left="567" w:right="616"/>
        <w:rPr>
          <w:bCs/>
          <w:i/>
          <w:sz w:val="22"/>
          <w:lang w:val="es-MX"/>
        </w:rPr>
      </w:pPr>
      <w:r w:rsidRPr="00ED2181">
        <w:rPr>
          <w:bCs/>
          <w:i/>
          <w:sz w:val="22"/>
          <w:lang w:val="es-MX"/>
        </w:rPr>
        <w:t>(…)</w:t>
      </w:r>
    </w:p>
    <w:p w14:paraId="5AA33D9C" w14:textId="77777777" w:rsidR="00E84DC7" w:rsidRPr="00ED2181" w:rsidRDefault="00E84DC7" w:rsidP="00E84DC7">
      <w:pPr>
        <w:spacing w:line="240" w:lineRule="auto"/>
        <w:ind w:left="567" w:right="616"/>
        <w:rPr>
          <w:i/>
          <w:sz w:val="22"/>
          <w:lang w:val="es-MX"/>
        </w:rPr>
      </w:pPr>
    </w:p>
    <w:p w14:paraId="437F7B7D" w14:textId="77777777" w:rsidR="00E84DC7" w:rsidRPr="00ED2181" w:rsidRDefault="00E84DC7" w:rsidP="00E84DC7">
      <w:pPr>
        <w:spacing w:line="240" w:lineRule="auto"/>
        <w:ind w:left="567" w:right="616"/>
        <w:rPr>
          <w:i/>
          <w:sz w:val="22"/>
          <w:lang w:val="es-MX"/>
        </w:rPr>
      </w:pPr>
      <w:r w:rsidRPr="00ED2181">
        <w:rPr>
          <w:b/>
          <w:i/>
          <w:sz w:val="22"/>
          <w:lang w:val="es-MX"/>
        </w:rPr>
        <w:t>Artículo 132.</w:t>
      </w:r>
      <w:r w:rsidRPr="00ED2181">
        <w:rPr>
          <w:i/>
          <w:sz w:val="22"/>
          <w:lang w:val="es-MX"/>
        </w:rPr>
        <w:t xml:space="preserve"> La clasificación de la información se llevará a cabo en el momento en que:</w:t>
      </w:r>
    </w:p>
    <w:p w14:paraId="0CB140E2" w14:textId="77777777" w:rsidR="00E84DC7" w:rsidRPr="00ED2181" w:rsidRDefault="00E84DC7" w:rsidP="00E84DC7">
      <w:pPr>
        <w:spacing w:line="240" w:lineRule="auto"/>
        <w:ind w:left="567" w:right="616"/>
        <w:rPr>
          <w:b/>
          <w:i/>
          <w:sz w:val="22"/>
          <w:lang w:val="es-MX"/>
        </w:rPr>
      </w:pPr>
    </w:p>
    <w:p w14:paraId="0712C2BF" w14:textId="77777777" w:rsidR="00E84DC7" w:rsidRPr="00ED2181" w:rsidRDefault="00E84DC7" w:rsidP="00E84DC7">
      <w:pPr>
        <w:spacing w:line="240" w:lineRule="auto"/>
        <w:ind w:left="567" w:right="616"/>
        <w:rPr>
          <w:i/>
          <w:sz w:val="22"/>
          <w:lang w:val="es-MX"/>
        </w:rPr>
      </w:pPr>
      <w:r w:rsidRPr="00ED2181">
        <w:rPr>
          <w:b/>
          <w:i/>
          <w:sz w:val="22"/>
          <w:lang w:val="es-MX"/>
        </w:rPr>
        <w:t>I.</w:t>
      </w:r>
      <w:r w:rsidRPr="00ED2181">
        <w:rPr>
          <w:i/>
          <w:sz w:val="22"/>
          <w:lang w:val="es-MX"/>
        </w:rPr>
        <w:t xml:space="preserve"> Se reciba una solicitud de acceso a la información;</w:t>
      </w:r>
    </w:p>
    <w:p w14:paraId="75C5C60B" w14:textId="77777777" w:rsidR="00E84DC7" w:rsidRPr="00ED2181" w:rsidRDefault="00E84DC7" w:rsidP="00E84DC7">
      <w:pPr>
        <w:spacing w:line="240" w:lineRule="auto"/>
        <w:ind w:left="567" w:right="616"/>
        <w:rPr>
          <w:i/>
          <w:sz w:val="22"/>
          <w:lang w:val="es-MX"/>
        </w:rPr>
      </w:pPr>
      <w:r w:rsidRPr="00ED2181">
        <w:rPr>
          <w:b/>
          <w:i/>
          <w:sz w:val="22"/>
          <w:lang w:val="es-MX"/>
        </w:rPr>
        <w:t>II.</w:t>
      </w:r>
      <w:r w:rsidRPr="00ED2181">
        <w:rPr>
          <w:i/>
          <w:sz w:val="22"/>
          <w:lang w:val="es-MX"/>
        </w:rPr>
        <w:t xml:space="preserve"> Se determine mediante resolución de autoridad competente; o</w:t>
      </w:r>
    </w:p>
    <w:p w14:paraId="3F4B77BA" w14:textId="77777777" w:rsidR="00E84DC7" w:rsidRPr="00ED2181" w:rsidRDefault="00E84DC7" w:rsidP="00E84DC7">
      <w:pPr>
        <w:spacing w:line="240" w:lineRule="auto"/>
        <w:ind w:left="567" w:right="616"/>
        <w:rPr>
          <w:b/>
          <w:i/>
          <w:sz w:val="22"/>
          <w:lang w:val="es-MX"/>
        </w:rPr>
      </w:pPr>
      <w:r w:rsidRPr="00ED2181">
        <w:rPr>
          <w:b/>
          <w:bCs/>
          <w:i/>
          <w:sz w:val="22"/>
          <w:lang w:val="es-MX"/>
        </w:rPr>
        <w:t>III.</w:t>
      </w:r>
      <w:r w:rsidRPr="00ED2181">
        <w:rPr>
          <w:i/>
          <w:sz w:val="22"/>
          <w:lang w:val="es-MX"/>
        </w:rPr>
        <w:t xml:space="preserve"> Se generen versiones públicas para dar cumplimiento a las obligaciones de transparencia previstas en esta Ley.</w:t>
      </w:r>
      <w:r w:rsidRPr="00ED2181">
        <w:rPr>
          <w:b/>
          <w:i/>
          <w:sz w:val="22"/>
          <w:lang w:val="es-MX"/>
        </w:rPr>
        <w:t>”</w:t>
      </w:r>
    </w:p>
    <w:p w14:paraId="4D3CEB6B" w14:textId="77777777" w:rsidR="00E84DC7" w:rsidRPr="00ED2181" w:rsidRDefault="00E84DC7" w:rsidP="00E84DC7">
      <w:pPr>
        <w:spacing w:line="240" w:lineRule="auto"/>
        <w:ind w:left="567" w:right="616"/>
        <w:rPr>
          <w:b/>
          <w:i/>
          <w:sz w:val="22"/>
          <w:lang w:val="es-MX"/>
        </w:rPr>
      </w:pPr>
    </w:p>
    <w:p w14:paraId="35204156" w14:textId="77777777" w:rsidR="00E84DC7" w:rsidRPr="00ED2181" w:rsidRDefault="00E84DC7" w:rsidP="00E84DC7">
      <w:pPr>
        <w:spacing w:line="240" w:lineRule="auto"/>
        <w:ind w:left="567" w:right="616"/>
        <w:rPr>
          <w:i/>
          <w:sz w:val="22"/>
          <w:lang w:val="es-MX"/>
        </w:rPr>
      </w:pPr>
      <w:r w:rsidRPr="00ED2181">
        <w:rPr>
          <w:b/>
          <w:i/>
          <w:sz w:val="22"/>
          <w:lang w:val="es-MX"/>
        </w:rPr>
        <w:t>Segundo.-</w:t>
      </w:r>
      <w:r w:rsidRPr="00ED2181">
        <w:rPr>
          <w:i/>
          <w:sz w:val="22"/>
          <w:lang w:val="es-MX"/>
        </w:rPr>
        <w:t xml:space="preserve"> Para efectos de los presentes Lineamientos Generales, se entenderá por:</w:t>
      </w:r>
    </w:p>
    <w:p w14:paraId="31775570" w14:textId="77777777" w:rsidR="00E84DC7" w:rsidRPr="00ED2181" w:rsidRDefault="00E84DC7" w:rsidP="00E84DC7">
      <w:pPr>
        <w:spacing w:line="240" w:lineRule="auto"/>
        <w:ind w:left="567" w:right="616"/>
        <w:rPr>
          <w:i/>
          <w:sz w:val="22"/>
          <w:lang w:val="es-MX"/>
        </w:rPr>
      </w:pPr>
      <w:r w:rsidRPr="00ED2181">
        <w:rPr>
          <w:b/>
          <w:i/>
          <w:sz w:val="22"/>
          <w:lang w:val="es-MX"/>
        </w:rPr>
        <w:t>XVIII.</w:t>
      </w:r>
      <w:r w:rsidRPr="00ED2181">
        <w:rPr>
          <w:i/>
          <w:sz w:val="22"/>
          <w:lang w:val="es-MX"/>
        </w:rPr>
        <w:t xml:space="preserve"> </w:t>
      </w:r>
      <w:r w:rsidRPr="00ED2181">
        <w:rPr>
          <w:b/>
          <w:i/>
          <w:sz w:val="22"/>
          <w:lang w:val="es-MX"/>
        </w:rPr>
        <w:t>Versión pública:</w:t>
      </w:r>
      <w:r w:rsidRPr="00ED2181">
        <w:rPr>
          <w:i/>
          <w:sz w:val="22"/>
          <w:lang w:val="es-MX"/>
        </w:rPr>
        <w:t xml:space="preserve"> El documento a partir del que se otorga acceso a la información, en el que se testan partes o secciones clasificadas, indicando el contenido de éstas de manera </w:t>
      </w:r>
      <w:r w:rsidRPr="00ED2181">
        <w:rPr>
          <w:i/>
          <w:sz w:val="22"/>
          <w:lang w:val="es-MX"/>
        </w:rPr>
        <w:lastRenderedPageBreak/>
        <w:t>genérica, fundando y motivando la reserva o confidencialidad, a través de la resolución que para tal efecto emita el Comité de Transparencia.</w:t>
      </w:r>
    </w:p>
    <w:p w14:paraId="4A157152" w14:textId="77777777" w:rsidR="00E84DC7" w:rsidRPr="00ED2181" w:rsidRDefault="00E84DC7" w:rsidP="00E84DC7">
      <w:pPr>
        <w:spacing w:line="240" w:lineRule="auto"/>
        <w:ind w:left="567" w:right="616"/>
        <w:rPr>
          <w:b/>
          <w:i/>
          <w:sz w:val="22"/>
          <w:lang w:val="es-MX"/>
        </w:rPr>
      </w:pPr>
    </w:p>
    <w:p w14:paraId="33A92324" w14:textId="77777777" w:rsidR="00E84DC7" w:rsidRPr="00ED2181" w:rsidRDefault="00E84DC7" w:rsidP="00E84DC7">
      <w:pPr>
        <w:spacing w:line="240" w:lineRule="auto"/>
        <w:ind w:left="567" w:right="616"/>
        <w:rPr>
          <w:i/>
          <w:sz w:val="22"/>
          <w:lang w:val="es-MX"/>
        </w:rPr>
      </w:pPr>
      <w:r w:rsidRPr="00ED2181">
        <w:rPr>
          <w:b/>
          <w:i/>
          <w:sz w:val="22"/>
          <w:lang w:val="es-MX"/>
        </w:rPr>
        <w:t>Cuarto.</w:t>
      </w:r>
      <w:r w:rsidRPr="00ED2181">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AB5F96F" w14:textId="77777777" w:rsidR="00E84DC7" w:rsidRPr="00ED2181" w:rsidRDefault="00E84DC7" w:rsidP="00E84DC7">
      <w:pPr>
        <w:spacing w:line="240" w:lineRule="auto"/>
        <w:ind w:left="567" w:right="616"/>
        <w:rPr>
          <w:i/>
          <w:sz w:val="22"/>
          <w:lang w:val="es-MX"/>
        </w:rPr>
      </w:pPr>
      <w:r w:rsidRPr="00ED2181">
        <w:rPr>
          <w:i/>
          <w:sz w:val="22"/>
          <w:lang w:val="es-MX"/>
        </w:rPr>
        <w:t>Los Sujetos Obligados deberán aplicar, de manera estricta, las excepciones al derecho de acceso a la información y sólo podrán invocarlas cuando acrediten su procedencia.</w:t>
      </w:r>
    </w:p>
    <w:p w14:paraId="322F23F7" w14:textId="77777777" w:rsidR="00E84DC7" w:rsidRPr="00ED2181" w:rsidRDefault="00E84DC7" w:rsidP="00E84DC7">
      <w:pPr>
        <w:spacing w:line="240" w:lineRule="auto"/>
        <w:ind w:left="567" w:right="616"/>
        <w:rPr>
          <w:b/>
          <w:i/>
          <w:sz w:val="22"/>
          <w:lang w:val="es-MX"/>
        </w:rPr>
      </w:pPr>
    </w:p>
    <w:p w14:paraId="55839252" w14:textId="77777777" w:rsidR="00E84DC7" w:rsidRPr="00ED2181" w:rsidRDefault="00E84DC7" w:rsidP="00E84DC7">
      <w:pPr>
        <w:spacing w:line="240" w:lineRule="auto"/>
        <w:ind w:left="567" w:right="616"/>
        <w:rPr>
          <w:i/>
          <w:sz w:val="22"/>
          <w:lang w:val="es-MX"/>
        </w:rPr>
      </w:pPr>
      <w:r w:rsidRPr="00ED2181">
        <w:rPr>
          <w:b/>
          <w:i/>
          <w:sz w:val="22"/>
          <w:lang w:val="es-MX"/>
        </w:rPr>
        <w:t>Quinto.</w:t>
      </w:r>
      <w:r w:rsidRPr="00ED2181">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3913A97" w14:textId="77777777" w:rsidR="00E84DC7" w:rsidRPr="00ED2181" w:rsidRDefault="00E84DC7" w:rsidP="00E84DC7">
      <w:pPr>
        <w:spacing w:line="240" w:lineRule="auto"/>
        <w:ind w:left="567" w:right="616"/>
        <w:rPr>
          <w:b/>
          <w:i/>
          <w:sz w:val="22"/>
          <w:lang w:val="es-MX"/>
        </w:rPr>
      </w:pPr>
    </w:p>
    <w:p w14:paraId="658194C9" w14:textId="77777777" w:rsidR="00E84DC7" w:rsidRPr="00ED2181" w:rsidRDefault="00E84DC7" w:rsidP="00E84DC7">
      <w:pPr>
        <w:spacing w:line="240" w:lineRule="auto"/>
        <w:ind w:left="567" w:right="616"/>
        <w:rPr>
          <w:i/>
          <w:sz w:val="22"/>
          <w:lang w:val="es-MX"/>
        </w:rPr>
      </w:pPr>
      <w:r w:rsidRPr="00ED2181">
        <w:rPr>
          <w:b/>
          <w:i/>
          <w:sz w:val="22"/>
          <w:lang w:val="es-MX"/>
        </w:rPr>
        <w:t>Sexto.</w:t>
      </w:r>
      <w:r w:rsidRPr="00ED2181">
        <w:rPr>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735CC5F" w14:textId="77777777" w:rsidR="00E84DC7" w:rsidRPr="00ED2181" w:rsidRDefault="00E84DC7" w:rsidP="00E84DC7">
      <w:pPr>
        <w:spacing w:line="240" w:lineRule="auto"/>
        <w:ind w:left="567" w:right="616"/>
        <w:rPr>
          <w:i/>
          <w:sz w:val="22"/>
          <w:lang w:val="es-MX"/>
        </w:rPr>
      </w:pPr>
      <w:r w:rsidRPr="00ED2181">
        <w:rPr>
          <w:i/>
          <w:sz w:val="22"/>
          <w:lang w:val="es-MX"/>
        </w:rPr>
        <w:t>La clasificación de información se realizará conforme a un análisis caso por caso, mediante la aplicación de la prueba de daño y de interés público.</w:t>
      </w:r>
    </w:p>
    <w:p w14:paraId="25EE1AD3" w14:textId="77777777" w:rsidR="00E84DC7" w:rsidRPr="00ED2181" w:rsidRDefault="00E84DC7" w:rsidP="00E84DC7">
      <w:pPr>
        <w:spacing w:line="240" w:lineRule="auto"/>
        <w:ind w:left="567" w:right="616"/>
        <w:rPr>
          <w:b/>
          <w:i/>
          <w:sz w:val="22"/>
          <w:lang w:val="es-MX"/>
        </w:rPr>
      </w:pPr>
    </w:p>
    <w:p w14:paraId="3A87E0FA" w14:textId="77777777" w:rsidR="00E84DC7" w:rsidRPr="00ED2181" w:rsidRDefault="00E84DC7" w:rsidP="00E84DC7">
      <w:pPr>
        <w:spacing w:line="240" w:lineRule="auto"/>
        <w:ind w:left="567" w:right="616"/>
        <w:rPr>
          <w:i/>
          <w:sz w:val="22"/>
          <w:lang w:val="es-MX"/>
        </w:rPr>
      </w:pPr>
      <w:r w:rsidRPr="00ED2181">
        <w:rPr>
          <w:b/>
          <w:i/>
          <w:sz w:val="22"/>
          <w:lang w:val="es-MX"/>
        </w:rPr>
        <w:t>Séptimo.</w:t>
      </w:r>
      <w:r w:rsidRPr="00ED2181">
        <w:rPr>
          <w:i/>
          <w:sz w:val="22"/>
          <w:lang w:val="es-MX"/>
        </w:rPr>
        <w:t xml:space="preserve"> La clasificación de la información se llevará a cabo en el momento en que:</w:t>
      </w:r>
    </w:p>
    <w:p w14:paraId="09CEA5E0" w14:textId="77777777" w:rsidR="00E84DC7" w:rsidRPr="00ED2181" w:rsidRDefault="00E84DC7" w:rsidP="00E84DC7">
      <w:pPr>
        <w:spacing w:line="240" w:lineRule="auto"/>
        <w:ind w:left="567" w:right="616"/>
        <w:rPr>
          <w:i/>
          <w:sz w:val="22"/>
          <w:lang w:val="es-MX"/>
        </w:rPr>
      </w:pPr>
      <w:r w:rsidRPr="00ED2181">
        <w:rPr>
          <w:b/>
          <w:i/>
          <w:sz w:val="22"/>
          <w:lang w:val="es-MX"/>
        </w:rPr>
        <w:t>I.</w:t>
      </w:r>
      <w:r w:rsidRPr="00ED2181">
        <w:rPr>
          <w:i/>
          <w:sz w:val="22"/>
          <w:lang w:val="es-MX"/>
        </w:rPr>
        <w:t xml:space="preserve"> Se reciba una solicitud de acceso a la información;</w:t>
      </w:r>
    </w:p>
    <w:p w14:paraId="57BE27B0" w14:textId="77777777" w:rsidR="00E84DC7" w:rsidRPr="00ED2181" w:rsidRDefault="00E84DC7" w:rsidP="00E84DC7">
      <w:pPr>
        <w:spacing w:line="240" w:lineRule="auto"/>
        <w:ind w:left="567" w:right="616"/>
        <w:rPr>
          <w:b/>
          <w:i/>
          <w:sz w:val="22"/>
          <w:lang w:val="es-MX"/>
        </w:rPr>
      </w:pPr>
    </w:p>
    <w:p w14:paraId="35057650" w14:textId="77777777" w:rsidR="00E84DC7" w:rsidRPr="00ED2181" w:rsidRDefault="00E84DC7" w:rsidP="00E84DC7">
      <w:pPr>
        <w:spacing w:line="240" w:lineRule="auto"/>
        <w:ind w:left="567" w:right="616"/>
        <w:rPr>
          <w:i/>
          <w:sz w:val="22"/>
          <w:lang w:val="es-MX"/>
        </w:rPr>
      </w:pPr>
      <w:r w:rsidRPr="00ED2181">
        <w:rPr>
          <w:b/>
          <w:i/>
          <w:sz w:val="22"/>
          <w:lang w:val="es-MX"/>
        </w:rPr>
        <w:t>II.</w:t>
      </w:r>
      <w:r w:rsidRPr="00ED2181">
        <w:rPr>
          <w:i/>
          <w:sz w:val="22"/>
          <w:lang w:val="es-MX"/>
        </w:rPr>
        <w:t xml:space="preserve"> Se determine mediante resolución de autoridad competente, o</w:t>
      </w:r>
    </w:p>
    <w:p w14:paraId="2D9899B4" w14:textId="77777777" w:rsidR="00E84DC7" w:rsidRPr="00ED2181" w:rsidRDefault="00E84DC7" w:rsidP="00E84DC7">
      <w:pPr>
        <w:spacing w:line="240" w:lineRule="auto"/>
        <w:ind w:left="567" w:right="616"/>
        <w:rPr>
          <w:i/>
          <w:sz w:val="22"/>
          <w:lang w:val="es-MX"/>
        </w:rPr>
      </w:pPr>
      <w:r w:rsidRPr="00ED2181">
        <w:rPr>
          <w:b/>
          <w:i/>
          <w:sz w:val="22"/>
          <w:lang w:val="es-MX"/>
        </w:rPr>
        <w:t>III.</w:t>
      </w:r>
      <w:r w:rsidRPr="00ED2181">
        <w:rPr>
          <w:i/>
          <w:sz w:val="22"/>
          <w:lang w:val="es-MX"/>
        </w:rPr>
        <w:t xml:space="preserve"> Se generen versiones públicas para dar cumplimiento a las obligaciones de transparencia previstas en la Ley General, la Ley Federal y las correspondientes de las entidades federativas.</w:t>
      </w:r>
    </w:p>
    <w:p w14:paraId="524D6289" w14:textId="77777777" w:rsidR="00E84DC7" w:rsidRPr="00ED2181" w:rsidRDefault="00E84DC7" w:rsidP="00E84DC7">
      <w:pPr>
        <w:spacing w:line="240" w:lineRule="auto"/>
        <w:ind w:left="567" w:right="616"/>
        <w:rPr>
          <w:i/>
          <w:sz w:val="22"/>
          <w:lang w:val="es-MX"/>
        </w:rPr>
      </w:pPr>
      <w:r w:rsidRPr="00ED2181">
        <w:rPr>
          <w:i/>
          <w:sz w:val="22"/>
          <w:lang w:val="es-MX"/>
        </w:rPr>
        <w:t>Los titulares de las áreas deberán revisar la clasificación al momento de la recepción de una solicitud de acceso a la información, para verificar si encuadra en una causal de reserva o de confidencialidad.</w:t>
      </w:r>
    </w:p>
    <w:p w14:paraId="7DC9FAEE" w14:textId="77777777" w:rsidR="00E84DC7" w:rsidRPr="00ED2181" w:rsidRDefault="00E84DC7" w:rsidP="00E84DC7">
      <w:pPr>
        <w:spacing w:line="240" w:lineRule="auto"/>
        <w:ind w:left="567" w:right="616"/>
        <w:rPr>
          <w:b/>
          <w:i/>
          <w:sz w:val="22"/>
          <w:lang w:val="es-MX"/>
        </w:rPr>
      </w:pPr>
    </w:p>
    <w:p w14:paraId="48AC8282" w14:textId="77777777" w:rsidR="00E84DC7" w:rsidRPr="00ED2181" w:rsidRDefault="00E84DC7" w:rsidP="00E84DC7">
      <w:pPr>
        <w:spacing w:line="240" w:lineRule="auto"/>
        <w:ind w:left="567" w:right="616"/>
        <w:rPr>
          <w:i/>
          <w:sz w:val="22"/>
          <w:lang w:val="es-MX"/>
        </w:rPr>
      </w:pPr>
      <w:r w:rsidRPr="00ED2181">
        <w:rPr>
          <w:b/>
          <w:i/>
          <w:sz w:val="22"/>
          <w:lang w:val="es-MX"/>
        </w:rPr>
        <w:t>Octavo.</w:t>
      </w:r>
      <w:r w:rsidRPr="00ED2181">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D178D6B" w14:textId="77777777" w:rsidR="00E84DC7" w:rsidRPr="00ED2181" w:rsidRDefault="00E84DC7" w:rsidP="00E84DC7">
      <w:pPr>
        <w:spacing w:line="240" w:lineRule="auto"/>
        <w:ind w:left="567" w:right="616"/>
        <w:rPr>
          <w:i/>
          <w:sz w:val="22"/>
          <w:lang w:val="es-MX"/>
        </w:rPr>
      </w:pPr>
      <w:r w:rsidRPr="00ED2181">
        <w:rPr>
          <w:i/>
          <w:sz w:val="22"/>
          <w:lang w:val="es-MX"/>
        </w:rPr>
        <w:lastRenderedPageBreak/>
        <w:t>Para motivar la clasificación se deberán señalar las razones o circunstancias especiales que lo llevaron a concluir que el caso particular se ajusta al supuesto previsto por la norma legal invocada como fundamento.</w:t>
      </w:r>
    </w:p>
    <w:p w14:paraId="2B9913B2" w14:textId="77777777" w:rsidR="00E84DC7" w:rsidRPr="00ED2181" w:rsidRDefault="00E84DC7" w:rsidP="00E84DC7">
      <w:pPr>
        <w:spacing w:line="240" w:lineRule="auto"/>
        <w:ind w:left="567" w:right="616"/>
        <w:rPr>
          <w:i/>
          <w:sz w:val="22"/>
          <w:lang w:val="es-MX"/>
        </w:rPr>
      </w:pPr>
      <w:r w:rsidRPr="00ED2181">
        <w:rPr>
          <w:i/>
          <w:sz w:val="22"/>
          <w:lang w:val="es-MX"/>
        </w:rPr>
        <w:t>En caso de referirse a información reservada, la motivación de la clasificación también deberá comprender las circunstancias que justifican el establecimiento de determinado plazo de reserva.</w:t>
      </w:r>
    </w:p>
    <w:p w14:paraId="2A9554A1" w14:textId="77777777" w:rsidR="00E84DC7" w:rsidRPr="00ED2181" w:rsidRDefault="00E84DC7" w:rsidP="00E84DC7">
      <w:pPr>
        <w:spacing w:line="240" w:lineRule="auto"/>
        <w:ind w:left="567" w:right="616"/>
        <w:rPr>
          <w:i/>
          <w:sz w:val="22"/>
          <w:lang w:val="es-MX"/>
        </w:rPr>
      </w:pPr>
    </w:p>
    <w:p w14:paraId="3DDC6A79" w14:textId="77777777" w:rsidR="00E84DC7" w:rsidRPr="00ED2181" w:rsidRDefault="00E84DC7" w:rsidP="00E84DC7">
      <w:pPr>
        <w:spacing w:line="240" w:lineRule="auto"/>
        <w:ind w:left="567" w:right="616"/>
        <w:rPr>
          <w:i/>
          <w:sz w:val="22"/>
          <w:lang w:val="es-MX"/>
        </w:rPr>
      </w:pPr>
      <w:r w:rsidRPr="00ED2181">
        <w:rPr>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BED7075" w14:textId="77777777" w:rsidR="00E84DC7" w:rsidRPr="00ED2181" w:rsidRDefault="00E84DC7" w:rsidP="00E84DC7">
      <w:pPr>
        <w:spacing w:line="240" w:lineRule="auto"/>
        <w:ind w:left="567" w:right="616"/>
        <w:rPr>
          <w:i/>
          <w:sz w:val="22"/>
          <w:lang w:val="es-MX"/>
        </w:rPr>
      </w:pPr>
      <w:r w:rsidRPr="00ED2181">
        <w:rPr>
          <w:i/>
          <w:sz w:val="22"/>
          <w:lang w:val="es-MX"/>
        </w:rPr>
        <w:t>Los documentos contenidos en los archivos históricos y los identificados como históricos confidenciales no serán susceptibles de clasificación como reservados.</w:t>
      </w:r>
    </w:p>
    <w:p w14:paraId="6F0023CC" w14:textId="77777777" w:rsidR="00E84DC7" w:rsidRPr="00ED2181" w:rsidRDefault="00E84DC7" w:rsidP="00E84DC7">
      <w:pPr>
        <w:spacing w:line="240" w:lineRule="auto"/>
        <w:ind w:left="567" w:right="616"/>
        <w:rPr>
          <w:b/>
          <w:i/>
          <w:sz w:val="22"/>
          <w:lang w:val="es-MX"/>
        </w:rPr>
      </w:pPr>
    </w:p>
    <w:p w14:paraId="736A4D81" w14:textId="77777777" w:rsidR="00E84DC7" w:rsidRPr="00ED2181" w:rsidRDefault="00E84DC7" w:rsidP="00E84DC7">
      <w:pPr>
        <w:spacing w:line="240" w:lineRule="auto"/>
        <w:ind w:left="567" w:right="616"/>
        <w:rPr>
          <w:i/>
          <w:sz w:val="22"/>
          <w:lang w:val="es-MX"/>
        </w:rPr>
      </w:pPr>
      <w:r w:rsidRPr="00ED2181">
        <w:rPr>
          <w:b/>
          <w:i/>
          <w:sz w:val="22"/>
          <w:lang w:val="es-MX"/>
        </w:rPr>
        <w:t>Noveno.</w:t>
      </w:r>
      <w:r w:rsidRPr="00ED2181">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2C4C91" w14:textId="77777777" w:rsidR="00E84DC7" w:rsidRPr="00ED2181" w:rsidRDefault="00E84DC7" w:rsidP="00E84DC7">
      <w:pPr>
        <w:spacing w:line="240" w:lineRule="auto"/>
        <w:ind w:left="567" w:right="616"/>
        <w:rPr>
          <w:b/>
          <w:i/>
          <w:sz w:val="22"/>
          <w:lang w:val="es-MX"/>
        </w:rPr>
      </w:pPr>
    </w:p>
    <w:p w14:paraId="4E823682" w14:textId="77777777" w:rsidR="00E84DC7" w:rsidRPr="00ED2181" w:rsidRDefault="00E84DC7" w:rsidP="00E84DC7">
      <w:pPr>
        <w:spacing w:line="240" w:lineRule="auto"/>
        <w:ind w:left="567" w:right="616"/>
        <w:rPr>
          <w:i/>
          <w:sz w:val="22"/>
          <w:lang w:val="es-MX"/>
        </w:rPr>
      </w:pPr>
      <w:r w:rsidRPr="00ED2181">
        <w:rPr>
          <w:b/>
          <w:i/>
          <w:sz w:val="22"/>
          <w:lang w:val="es-MX"/>
        </w:rPr>
        <w:t>Décimo.</w:t>
      </w:r>
      <w:r w:rsidRPr="00ED2181">
        <w:rPr>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471FF47" w14:textId="77777777" w:rsidR="00E84DC7" w:rsidRPr="00ED2181" w:rsidRDefault="00E84DC7" w:rsidP="00E84DC7">
      <w:pPr>
        <w:spacing w:line="240" w:lineRule="auto"/>
        <w:ind w:left="567" w:right="616"/>
        <w:rPr>
          <w:i/>
          <w:sz w:val="22"/>
          <w:lang w:val="es-MX"/>
        </w:rPr>
      </w:pPr>
    </w:p>
    <w:p w14:paraId="545B2FC4" w14:textId="77777777" w:rsidR="00E84DC7" w:rsidRPr="00ED2181" w:rsidRDefault="00E84DC7" w:rsidP="00E84DC7">
      <w:pPr>
        <w:spacing w:line="240" w:lineRule="auto"/>
        <w:ind w:left="567" w:right="616"/>
        <w:rPr>
          <w:i/>
          <w:sz w:val="22"/>
          <w:lang w:val="es-MX"/>
        </w:rPr>
      </w:pPr>
      <w:r w:rsidRPr="00ED2181">
        <w:rPr>
          <w:i/>
          <w:sz w:val="22"/>
          <w:lang w:val="es-MX"/>
        </w:rPr>
        <w:t>En ausencia de los titulares de las áreas, la información será clasificada o desclasificada por la persona que lo supla, en términos de la normativa que rija la actuación del sujeto obligado.</w:t>
      </w:r>
    </w:p>
    <w:p w14:paraId="49445E79" w14:textId="77777777" w:rsidR="00E84DC7" w:rsidRPr="00ED2181" w:rsidRDefault="00E84DC7" w:rsidP="00E84DC7">
      <w:pPr>
        <w:spacing w:line="240" w:lineRule="auto"/>
        <w:ind w:left="567" w:right="616"/>
        <w:rPr>
          <w:b/>
          <w:i/>
          <w:sz w:val="22"/>
          <w:lang w:val="es-MX"/>
        </w:rPr>
      </w:pPr>
    </w:p>
    <w:p w14:paraId="5EE933DA" w14:textId="77777777" w:rsidR="00E84DC7" w:rsidRPr="00ED2181" w:rsidRDefault="00E84DC7" w:rsidP="00E84DC7">
      <w:pPr>
        <w:spacing w:line="240" w:lineRule="auto"/>
        <w:ind w:left="567" w:right="616"/>
        <w:rPr>
          <w:b/>
          <w:sz w:val="22"/>
          <w:lang w:val="es-MX"/>
        </w:rPr>
      </w:pPr>
      <w:r w:rsidRPr="00ED2181">
        <w:rPr>
          <w:b/>
          <w:i/>
          <w:sz w:val="22"/>
          <w:lang w:val="es-MX"/>
        </w:rPr>
        <w:t>Décimo primero.</w:t>
      </w:r>
      <w:r w:rsidRPr="00ED2181">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377219D" w14:textId="77777777" w:rsidR="00E84DC7" w:rsidRPr="00ED2181" w:rsidRDefault="00E84DC7" w:rsidP="00E84DC7">
      <w:pPr>
        <w:rPr>
          <w:rFonts w:cs="Arial"/>
          <w:i/>
          <w:szCs w:val="24"/>
          <w:lang w:val="es-MX"/>
        </w:rPr>
      </w:pPr>
    </w:p>
    <w:p w14:paraId="7C5161B1" w14:textId="77777777" w:rsidR="00E84DC7" w:rsidRPr="00ED2181" w:rsidRDefault="00E84DC7" w:rsidP="00E84DC7">
      <w:pPr>
        <w:rPr>
          <w:szCs w:val="24"/>
          <w:lang w:val="es-MX"/>
        </w:rPr>
      </w:pPr>
      <w:r w:rsidRPr="00ED2181">
        <w:rPr>
          <w:szCs w:val="24"/>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ED2181">
        <w:rPr>
          <w:szCs w:val="24"/>
          <w:lang w:val="es-MX"/>
        </w:rPr>
        <w:lastRenderedPageBreak/>
        <w:t xml:space="preserve">información relacionada con la vida privada de particulares mediante el debido Acuerdo fundado y motivado en el que </w:t>
      </w:r>
      <w:r w:rsidRPr="00ED2181">
        <w:rPr>
          <w:szCs w:val="24"/>
        </w:rPr>
        <w:t>el Sujeto Obligado</w:t>
      </w:r>
      <w:r w:rsidRPr="00ED2181">
        <w:rPr>
          <w:szCs w:val="24"/>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91DC573" w14:textId="77777777" w:rsidR="00E84DC7" w:rsidRPr="00ED2181" w:rsidRDefault="00E84DC7" w:rsidP="00E84DC7">
      <w:pPr>
        <w:jc w:val="left"/>
        <w:rPr>
          <w:szCs w:val="24"/>
          <w:lang w:val="es-MX"/>
        </w:rPr>
      </w:pPr>
    </w:p>
    <w:p w14:paraId="662CBA3F" w14:textId="77777777" w:rsidR="00E84DC7" w:rsidRPr="00ED2181" w:rsidRDefault="00E84DC7" w:rsidP="00E84DC7">
      <w:pPr>
        <w:rPr>
          <w:szCs w:val="24"/>
          <w:lang w:val="es-MX"/>
        </w:rPr>
      </w:pPr>
      <w:r w:rsidRPr="00ED2181">
        <w:rPr>
          <w:szCs w:val="24"/>
          <w:lang w:val="es-MX"/>
        </w:rPr>
        <w:t>Por tanto, la fundamentación y motivación consiste en la obligación que tiene todo ente público de expresar los preceptos jurídicos aplicables al asunto motivo del acto y las razones o argumentos de su actuar.</w:t>
      </w:r>
    </w:p>
    <w:p w14:paraId="5CF1EB2F" w14:textId="77777777" w:rsidR="00E84DC7" w:rsidRPr="00ED2181" w:rsidRDefault="00E84DC7" w:rsidP="00E84DC7">
      <w:pPr>
        <w:jc w:val="left"/>
        <w:rPr>
          <w:szCs w:val="24"/>
          <w:lang w:val="es-MX"/>
        </w:rPr>
      </w:pPr>
    </w:p>
    <w:p w14:paraId="47D86448" w14:textId="77777777" w:rsidR="00E84DC7" w:rsidRPr="00ED2181" w:rsidRDefault="00E84DC7" w:rsidP="00E84DC7">
      <w:pPr>
        <w:rPr>
          <w:szCs w:val="24"/>
          <w:lang w:val="es-MX"/>
        </w:rPr>
      </w:pPr>
      <w:r w:rsidRPr="00ED2181">
        <w:rPr>
          <w:szCs w:val="24"/>
          <w:lang w:val="es-MX"/>
        </w:rPr>
        <w:t>Al respecto, el máximo tribunal del país ha establecido jurisprudencia respecto a qué debe entenderse por fundamentación y motivación, en los siguientes términos:</w:t>
      </w:r>
    </w:p>
    <w:p w14:paraId="538C01CF" w14:textId="77777777" w:rsidR="00E84DC7" w:rsidRPr="00ED2181" w:rsidRDefault="00E84DC7" w:rsidP="00E84DC7">
      <w:pPr>
        <w:jc w:val="left"/>
        <w:rPr>
          <w:szCs w:val="24"/>
          <w:lang w:val="es-MX"/>
        </w:rPr>
      </w:pPr>
    </w:p>
    <w:p w14:paraId="3D2E525E" w14:textId="77777777" w:rsidR="00E84DC7" w:rsidRPr="00ED2181" w:rsidRDefault="00E84DC7" w:rsidP="00E84DC7">
      <w:pPr>
        <w:spacing w:line="240" w:lineRule="auto"/>
        <w:ind w:left="567" w:right="616"/>
        <w:rPr>
          <w:b/>
          <w:i/>
          <w:sz w:val="22"/>
          <w:lang w:val="es-MX"/>
        </w:rPr>
      </w:pPr>
      <w:r w:rsidRPr="00ED2181">
        <w:rPr>
          <w:b/>
          <w:i/>
          <w:sz w:val="22"/>
          <w:lang w:val="es-MX"/>
        </w:rPr>
        <w:t xml:space="preserve">FUNDAMENTACIÓN Y MOTIVACIÓN. </w:t>
      </w:r>
    </w:p>
    <w:p w14:paraId="351AB6C4" w14:textId="77777777" w:rsidR="00E84DC7" w:rsidRPr="00ED2181" w:rsidRDefault="00E84DC7" w:rsidP="00E84DC7">
      <w:pPr>
        <w:spacing w:line="240" w:lineRule="auto"/>
        <w:ind w:left="567" w:right="616"/>
        <w:rPr>
          <w:i/>
          <w:sz w:val="22"/>
          <w:lang w:val="es-MX"/>
        </w:rPr>
      </w:pPr>
      <w:r w:rsidRPr="00ED2181">
        <w:rPr>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CE25624" w14:textId="77777777" w:rsidR="00E84DC7" w:rsidRPr="00ED2181" w:rsidRDefault="00E84DC7" w:rsidP="00E84DC7">
      <w:pPr>
        <w:jc w:val="left"/>
        <w:rPr>
          <w:szCs w:val="24"/>
          <w:lang w:val="es-MX"/>
        </w:rPr>
      </w:pPr>
    </w:p>
    <w:p w14:paraId="720F9438" w14:textId="77777777" w:rsidR="00E84DC7" w:rsidRPr="00ED2181" w:rsidRDefault="00E84DC7" w:rsidP="00E84DC7">
      <w:pPr>
        <w:rPr>
          <w:szCs w:val="24"/>
          <w:lang w:val="es-MX"/>
        </w:rPr>
      </w:pPr>
      <w:r w:rsidRPr="00ED2181">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AB60CD2" w14:textId="77777777" w:rsidR="00E84DC7" w:rsidRPr="00ED2181" w:rsidRDefault="00E84DC7" w:rsidP="00E84DC7">
      <w:pPr>
        <w:rPr>
          <w:szCs w:val="24"/>
          <w:lang w:val="es-MX"/>
        </w:rPr>
      </w:pPr>
    </w:p>
    <w:p w14:paraId="1516C476" w14:textId="77777777" w:rsidR="00E84DC7" w:rsidRPr="00ED2181" w:rsidRDefault="00E84DC7" w:rsidP="00E84DC7">
      <w:pPr>
        <w:rPr>
          <w:szCs w:val="24"/>
          <w:lang w:val="es-MX"/>
        </w:rPr>
      </w:pPr>
      <w:r w:rsidRPr="00ED2181">
        <w:rPr>
          <w:szCs w:val="24"/>
          <w:lang w:val="es-MX"/>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257B931F" w14:textId="77777777" w:rsidR="00E84DC7" w:rsidRPr="00ED2181" w:rsidRDefault="00E84DC7" w:rsidP="00E84DC7">
      <w:pPr>
        <w:jc w:val="left"/>
        <w:rPr>
          <w:szCs w:val="24"/>
          <w:lang w:val="es-MX"/>
        </w:rPr>
      </w:pPr>
    </w:p>
    <w:p w14:paraId="10C7E534" w14:textId="77777777" w:rsidR="00E84DC7" w:rsidRPr="00ED2181" w:rsidRDefault="00E84DC7" w:rsidP="00E84DC7">
      <w:pPr>
        <w:spacing w:line="240" w:lineRule="auto"/>
        <w:ind w:left="567" w:right="616"/>
        <w:rPr>
          <w:i/>
          <w:sz w:val="22"/>
          <w:lang w:val="es-MX"/>
        </w:rPr>
      </w:pPr>
      <w:r w:rsidRPr="00ED2181">
        <w:rPr>
          <w:b/>
          <w:i/>
          <w:sz w:val="22"/>
          <w:lang w:val="es-MX"/>
        </w:rPr>
        <w:t>FUNDAMENTACIÓN Y MOTIVACIÓN. EL ASPECTO FORMAL DE LA GARANTÍA Y SU FINALIDAD SE TRADUCEN EN EXPLICAR, JUSTIFICAR, POSIBILITAR LA DEFENSA Y COMUNICAR LA DECISIÓN</w:t>
      </w:r>
      <w:r w:rsidRPr="00ED2181">
        <w:rPr>
          <w:i/>
          <w:sz w:val="22"/>
          <w:lang w:val="es-MX"/>
        </w:rPr>
        <w:t xml:space="preserve">. </w:t>
      </w:r>
    </w:p>
    <w:p w14:paraId="5FB0C6AB" w14:textId="77777777" w:rsidR="00E84DC7" w:rsidRPr="00ED2181" w:rsidRDefault="00E84DC7" w:rsidP="00E84DC7">
      <w:pPr>
        <w:spacing w:line="240" w:lineRule="auto"/>
        <w:ind w:left="567" w:right="616"/>
        <w:rPr>
          <w:i/>
          <w:sz w:val="22"/>
          <w:lang w:val="es-MX"/>
        </w:rPr>
      </w:pPr>
      <w:r w:rsidRPr="00ED2181">
        <w:rPr>
          <w:i/>
          <w:sz w:val="22"/>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BC2729A" w14:textId="77777777" w:rsidR="00E84DC7" w:rsidRPr="00ED2181" w:rsidRDefault="00E84DC7" w:rsidP="00E84DC7">
      <w:pPr>
        <w:rPr>
          <w:szCs w:val="24"/>
          <w:lang w:val="es-MX"/>
        </w:rPr>
      </w:pPr>
    </w:p>
    <w:p w14:paraId="0DB347AE" w14:textId="77777777" w:rsidR="00E84DC7" w:rsidRPr="00ED2181" w:rsidRDefault="00E84DC7" w:rsidP="00E84DC7">
      <w:pPr>
        <w:rPr>
          <w:szCs w:val="24"/>
          <w:lang w:val="es-MX"/>
        </w:rPr>
      </w:pPr>
      <w:r w:rsidRPr="00ED2181">
        <w:rPr>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1D1877F" w14:textId="77777777" w:rsidR="00E84DC7" w:rsidRPr="00ED2181" w:rsidRDefault="00E84DC7" w:rsidP="00E84DC7">
      <w:pPr>
        <w:rPr>
          <w:szCs w:val="24"/>
          <w:lang w:val="es-MX"/>
        </w:rPr>
      </w:pPr>
    </w:p>
    <w:p w14:paraId="4E47F032" w14:textId="77777777" w:rsidR="00E84DC7" w:rsidRPr="00ED2181" w:rsidRDefault="00E84DC7" w:rsidP="00E84DC7">
      <w:pPr>
        <w:rPr>
          <w:szCs w:val="24"/>
          <w:lang w:val="es-MX"/>
        </w:rPr>
      </w:pPr>
      <w:r w:rsidRPr="00ED2181">
        <w:rPr>
          <w:szCs w:val="24"/>
          <w:lang w:val="es-MX"/>
        </w:rPr>
        <w:t>Por lo tanto, la entrega de documentos en su versión pública debe acompañarse necesariamente del Acuerdo del Comité de Transparencia del Sujeto Obligado</w:t>
      </w:r>
      <w:r w:rsidRPr="00ED2181">
        <w:rPr>
          <w:b/>
          <w:szCs w:val="24"/>
          <w:lang w:val="es-MX"/>
        </w:rPr>
        <w:t xml:space="preserve"> </w:t>
      </w:r>
      <w:r w:rsidRPr="00ED2181">
        <w:rPr>
          <w:szCs w:val="24"/>
          <w:lang w:val="es-MX"/>
        </w:rPr>
        <w:t xml:space="preserve">que la </w:t>
      </w:r>
      <w:r w:rsidRPr="00ED2181">
        <w:rPr>
          <w:szCs w:val="24"/>
          <w:lang w:val="es-MX"/>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6EDE24D" w14:textId="77777777" w:rsidR="00196AF7" w:rsidRPr="00ED2181" w:rsidRDefault="00196AF7" w:rsidP="006922F5">
      <w:pPr>
        <w:contextualSpacing/>
        <w:rPr>
          <w:rFonts w:eastAsia="Palatino Linotype" w:cs="Palatino Linotype"/>
          <w:szCs w:val="24"/>
        </w:rPr>
      </w:pPr>
    </w:p>
    <w:p w14:paraId="0F0F5E32" w14:textId="32A89B8A" w:rsidR="00196AF7" w:rsidRPr="00ED2181" w:rsidRDefault="00196AF7" w:rsidP="006922F5">
      <w:pPr>
        <w:pStyle w:val="Textoindependiente"/>
        <w:outlineLvl w:val="1"/>
        <w:rPr>
          <w:rFonts w:eastAsia="Palatino Linotype"/>
        </w:rPr>
      </w:pPr>
      <w:r w:rsidRPr="00ED2181">
        <w:rPr>
          <w:rFonts w:eastAsia="Palatino Linotype"/>
        </w:rPr>
        <w:t xml:space="preserve">En mérito de lo expuesto en líneas anteriores, este Instituto considera que los motivos de inconformidad planteados por el Recurrente resultan fundados en el recurso de revisión que es materia de esta resolución; por ello </w:t>
      </w:r>
      <w:r w:rsidRPr="00ED2181">
        <w:rPr>
          <w:rFonts w:eastAsia="Palatino Linotype"/>
          <w:b/>
        </w:rPr>
        <w:t xml:space="preserve">con fundamento en la segunda hipótesis de la fracción III del artículo 186 </w:t>
      </w:r>
      <w:r w:rsidRPr="00ED2181">
        <w:rPr>
          <w:rFonts w:eastAsia="Palatino Linotype"/>
        </w:rPr>
        <w:t xml:space="preserve">de la Ley de Transparencia y Acceso a la Información Pública del Estado de México y Municipios, se </w:t>
      </w:r>
      <w:r w:rsidRPr="00ED2181">
        <w:rPr>
          <w:rFonts w:eastAsia="Palatino Linotype"/>
          <w:b/>
        </w:rPr>
        <w:t xml:space="preserve">MODIFICA </w:t>
      </w:r>
      <w:r w:rsidRPr="00ED2181">
        <w:rPr>
          <w:rFonts w:eastAsia="Palatino Linotype"/>
        </w:rPr>
        <w:t>la respuesta a la solicitud de información número</w:t>
      </w:r>
      <w:r w:rsidRPr="00ED2181">
        <w:rPr>
          <w:rFonts w:eastAsia="Palatino Linotype"/>
          <w:b/>
        </w:rPr>
        <w:t xml:space="preserve"> </w:t>
      </w:r>
      <w:r w:rsidR="00F5387C" w:rsidRPr="00ED2181">
        <w:rPr>
          <w:rFonts w:eastAsia="Palatino Linotype"/>
          <w:b/>
          <w:bCs/>
        </w:rPr>
        <w:t>00051/DIFNAUCAL/IP/2022</w:t>
      </w:r>
      <w:r w:rsidRPr="00ED2181">
        <w:rPr>
          <w:rFonts w:eastAsia="Palatino Linotype"/>
        </w:rPr>
        <w:t>,</w:t>
      </w:r>
      <w:r w:rsidRPr="00ED2181">
        <w:rPr>
          <w:rFonts w:eastAsia="Palatino Linotype"/>
          <w:b/>
        </w:rPr>
        <w:t xml:space="preserve"> </w:t>
      </w:r>
      <w:r w:rsidRPr="00ED2181">
        <w:rPr>
          <w:rFonts w:eastAsia="Palatino Linotype"/>
        </w:rPr>
        <w:t>que ha sido materia del presente estudio.</w:t>
      </w:r>
    </w:p>
    <w:p w14:paraId="5B9D5CCF" w14:textId="77777777" w:rsidR="00196AF7" w:rsidRPr="00ED2181" w:rsidRDefault="00196AF7" w:rsidP="006922F5">
      <w:pPr>
        <w:pStyle w:val="Textoindependiente"/>
        <w:rPr>
          <w:rFonts w:eastAsia="Palatino Linotype"/>
          <w:sz w:val="22"/>
          <w:szCs w:val="22"/>
        </w:rPr>
      </w:pPr>
    </w:p>
    <w:p w14:paraId="3EFE5754" w14:textId="77777777" w:rsidR="00196AF7" w:rsidRPr="00ED2181" w:rsidRDefault="00196AF7" w:rsidP="006922F5">
      <w:pPr>
        <w:pStyle w:val="Textoindependiente"/>
        <w:rPr>
          <w:rFonts w:eastAsia="Palatino Linotype"/>
        </w:rPr>
      </w:pPr>
      <w:r w:rsidRPr="00ED2181">
        <w:rPr>
          <w:rFonts w:eastAsia="Palatino Linotype"/>
        </w:rPr>
        <w:t>Por lo antes expuesto y fundado es de resolverse y,</w:t>
      </w:r>
    </w:p>
    <w:p w14:paraId="3E68FB18" w14:textId="77777777" w:rsidR="00196AF7" w:rsidRPr="00ED2181" w:rsidRDefault="00196AF7" w:rsidP="006922F5">
      <w:pPr>
        <w:pBdr>
          <w:top w:val="nil"/>
          <w:left w:val="nil"/>
          <w:bottom w:val="nil"/>
          <w:right w:val="nil"/>
          <w:between w:val="nil"/>
        </w:pBdr>
        <w:rPr>
          <w:rFonts w:eastAsia="Palatino Linotype" w:cs="Palatino Linotype"/>
          <w:color w:val="000000"/>
          <w:sz w:val="22"/>
        </w:rPr>
      </w:pPr>
    </w:p>
    <w:p w14:paraId="5C75AFCB" w14:textId="77777777" w:rsidR="00196AF7" w:rsidRPr="00ED2181" w:rsidRDefault="00196AF7" w:rsidP="006922F5">
      <w:pPr>
        <w:pStyle w:val="Ttulo1"/>
        <w:rPr>
          <w:rFonts w:eastAsia="Palatino Linotype"/>
          <w:lang w:val="es-ES_tradnl"/>
        </w:rPr>
      </w:pPr>
      <w:r w:rsidRPr="00ED2181">
        <w:rPr>
          <w:rFonts w:eastAsia="Palatino Linotype"/>
          <w:lang w:val="es-ES_tradnl"/>
        </w:rPr>
        <w:t>S E    R E S U E L V E</w:t>
      </w:r>
    </w:p>
    <w:p w14:paraId="29E5E40D" w14:textId="77777777" w:rsidR="00196AF7" w:rsidRPr="00ED2181" w:rsidRDefault="00196AF7" w:rsidP="006922F5">
      <w:pPr>
        <w:pBdr>
          <w:top w:val="nil"/>
          <w:left w:val="nil"/>
          <w:bottom w:val="nil"/>
          <w:right w:val="nil"/>
          <w:between w:val="nil"/>
        </w:pBdr>
        <w:rPr>
          <w:rFonts w:eastAsia="Palatino Linotype" w:cs="Palatino Linotype"/>
          <w:bCs/>
          <w:color w:val="000000"/>
          <w:sz w:val="22"/>
        </w:rPr>
      </w:pPr>
    </w:p>
    <w:p w14:paraId="736A9060" w14:textId="55A7BF2D" w:rsidR="00196AF7" w:rsidRPr="00ED2181" w:rsidRDefault="00196AF7" w:rsidP="006922F5">
      <w:pPr>
        <w:pBdr>
          <w:top w:val="nil"/>
          <w:left w:val="nil"/>
          <w:bottom w:val="nil"/>
          <w:right w:val="nil"/>
          <w:between w:val="nil"/>
        </w:pBdr>
        <w:rPr>
          <w:rFonts w:eastAsia="Palatino Linotype" w:cs="Palatino Linotype"/>
          <w:color w:val="000000"/>
          <w:szCs w:val="24"/>
        </w:rPr>
      </w:pPr>
      <w:r w:rsidRPr="00ED2181">
        <w:rPr>
          <w:rFonts w:eastAsia="Palatino Linotype" w:cs="Palatino Linotype"/>
          <w:b/>
          <w:color w:val="000000"/>
          <w:szCs w:val="24"/>
        </w:rPr>
        <w:t>PRIMERO.</w:t>
      </w:r>
      <w:r w:rsidRPr="00ED2181">
        <w:rPr>
          <w:rFonts w:eastAsia="Palatino Linotype" w:cs="Palatino Linotype"/>
          <w:color w:val="000000"/>
          <w:szCs w:val="24"/>
        </w:rPr>
        <w:t xml:space="preserve"> Se </w:t>
      </w:r>
      <w:r w:rsidRPr="00ED2181">
        <w:rPr>
          <w:rFonts w:eastAsia="Palatino Linotype" w:cs="Palatino Linotype"/>
          <w:b/>
          <w:color w:val="000000"/>
          <w:szCs w:val="24"/>
        </w:rPr>
        <w:t>MODIFICA</w:t>
      </w:r>
      <w:r w:rsidRPr="00ED2181">
        <w:rPr>
          <w:rFonts w:eastAsia="Palatino Linotype" w:cs="Palatino Linotype"/>
          <w:color w:val="000000"/>
          <w:szCs w:val="24"/>
        </w:rPr>
        <w:t xml:space="preserve"> la respuesta entregada por el Sujeto Obligado</w:t>
      </w:r>
      <w:r w:rsidRPr="00ED2181">
        <w:rPr>
          <w:rFonts w:eastAsia="Palatino Linotype" w:cs="Palatino Linotype"/>
          <w:b/>
          <w:color w:val="000000"/>
          <w:szCs w:val="24"/>
        </w:rPr>
        <w:t xml:space="preserve"> </w:t>
      </w:r>
      <w:r w:rsidRPr="00ED2181">
        <w:rPr>
          <w:rFonts w:eastAsia="Palatino Linotype" w:cs="Palatino Linotype"/>
          <w:color w:val="000000"/>
          <w:szCs w:val="24"/>
        </w:rPr>
        <w:t xml:space="preserve">a la solicitud de información número </w:t>
      </w:r>
      <w:r w:rsidR="00F5387C" w:rsidRPr="00ED2181">
        <w:rPr>
          <w:rFonts w:eastAsia="Palatino Linotype"/>
          <w:b/>
          <w:bCs/>
        </w:rPr>
        <w:t>00051/DIFNAUCAL/IP/2022</w:t>
      </w:r>
      <w:r w:rsidR="00E84DC7" w:rsidRPr="00ED2181">
        <w:rPr>
          <w:rFonts w:eastAsia="Palatino Linotype" w:cs="Palatino Linotype"/>
          <w:color w:val="000000"/>
          <w:szCs w:val="24"/>
        </w:rPr>
        <w:t>, por resultar</w:t>
      </w:r>
      <w:r w:rsidR="00482D0F" w:rsidRPr="00ED2181">
        <w:rPr>
          <w:rFonts w:eastAsia="Palatino Linotype" w:cs="Palatino Linotype"/>
          <w:color w:val="000000"/>
          <w:szCs w:val="24"/>
        </w:rPr>
        <w:t xml:space="preserve"> </w:t>
      </w:r>
      <w:r w:rsidRPr="00ED2181">
        <w:rPr>
          <w:rFonts w:eastAsia="Palatino Linotype" w:cs="Palatino Linotype"/>
          <w:color w:val="000000"/>
          <w:szCs w:val="24"/>
        </w:rPr>
        <w:t xml:space="preserve">fundados los motivos </w:t>
      </w:r>
      <w:r w:rsidRPr="00ED2181">
        <w:rPr>
          <w:rFonts w:eastAsia="Palatino Linotype" w:cs="Palatino Linotype"/>
          <w:color w:val="000000"/>
          <w:szCs w:val="24"/>
        </w:rPr>
        <w:lastRenderedPageBreak/>
        <w:t>de inconformidad argüidos por el Recurrente, en términos del</w:t>
      </w:r>
      <w:r w:rsidRPr="00ED2181">
        <w:rPr>
          <w:rFonts w:eastAsia="Palatino Linotype" w:cs="Palatino Linotype"/>
          <w:b/>
          <w:color w:val="000000"/>
          <w:szCs w:val="24"/>
        </w:rPr>
        <w:t xml:space="preserve"> Considerando </w:t>
      </w:r>
      <w:r w:rsidR="00F5387C" w:rsidRPr="00ED2181">
        <w:rPr>
          <w:rFonts w:eastAsia="Palatino Linotype" w:cs="Palatino Linotype"/>
          <w:b/>
          <w:color w:val="000000"/>
          <w:szCs w:val="24"/>
        </w:rPr>
        <w:t>QUINTO</w:t>
      </w:r>
      <w:r w:rsidRPr="00ED2181">
        <w:rPr>
          <w:rFonts w:eastAsia="Palatino Linotype" w:cs="Palatino Linotype"/>
          <w:b/>
          <w:color w:val="000000"/>
          <w:szCs w:val="24"/>
        </w:rPr>
        <w:t xml:space="preserve"> </w:t>
      </w:r>
      <w:r w:rsidRPr="00ED2181">
        <w:rPr>
          <w:rFonts w:eastAsia="Palatino Linotype" w:cs="Palatino Linotype"/>
          <w:color w:val="000000"/>
          <w:szCs w:val="24"/>
        </w:rPr>
        <w:t xml:space="preserve">de la presente resolución. </w:t>
      </w:r>
    </w:p>
    <w:p w14:paraId="5A31A1EB" w14:textId="77777777" w:rsidR="00196AF7" w:rsidRPr="00ED2181" w:rsidRDefault="00196AF7" w:rsidP="006922F5">
      <w:pPr>
        <w:pBdr>
          <w:top w:val="nil"/>
          <w:left w:val="nil"/>
          <w:bottom w:val="nil"/>
          <w:right w:val="nil"/>
          <w:between w:val="nil"/>
        </w:pBdr>
        <w:rPr>
          <w:rFonts w:eastAsia="Palatino Linotype" w:cs="Palatino Linotype"/>
          <w:color w:val="000000"/>
          <w:szCs w:val="24"/>
        </w:rPr>
      </w:pPr>
    </w:p>
    <w:p w14:paraId="3D1D95B4" w14:textId="2639A2F7" w:rsidR="00196AF7" w:rsidRPr="00ED2181" w:rsidRDefault="00196AF7" w:rsidP="006922F5">
      <w:pPr>
        <w:pBdr>
          <w:top w:val="nil"/>
          <w:left w:val="nil"/>
          <w:bottom w:val="nil"/>
          <w:right w:val="nil"/>
          <w:between w:val="nil"/>
        </w:pBdr>
        <w:rPr>
          <w:rFonts w:eastAsia="Palatino Linotype" w:cs="Palatino Linotype"/>
          <w:color w:val="000000"/>
          <w:szCs w:val="24"/>
        </w:rPr>
      </w:pPr>
      <w:r w:rsidRPr="00ED2181">
        <w:rPr>
          <w:rFonts w:eastAsia="Palatino Linotype" w:cs="Palatino Linotype"/>
          <w:b/>
          <w:color w:val="000000"/>
          <w:szCs w:val="24"/>
        </w:rPr>
        <w:t>SEGUNDO.</w:t>
      </w:r>
      <w:r w:rsidRPr="00ED2181">
        <w:rPr>
          <w:rFonts w:eastAsia="Palatino Linotype" w:cs="Palatino Linotype"/>
          <w:color w:val="000000"/>
          <w:szCs w:val="24"/>
        </w:rPr>
        <w:t xml:space="preserve"> Se </w:t>
      </w:r>
      <w:r w:rsidRPr="00ED2181">
        <w:rPr>
          <w:rFonts w:eastAsia="Palatino Linotype" w:cs="Palatino Linotype"/>
          <w:b/>
          <w:color w:val="000000"/>
          <w:szCs w:val="24"/>
        </w:rPr>
        <w:t>ORDENA</w:t>
      </w:r>
      <w:r w:rsidRPr="00ED2181">
        <w:rPr>
          <w:rFonts w:eastAsia="Palatino Linotype" w:cs="Palatino Linotype"/>
          <w:color w:val="000000"/>
          <w:szCs w:val="24"/>
        </w:rPr>
        <w:t xml:space="preserve"> al Sujeto Obligado que </w:t>
      </w:r>
      <w:r w:rsidR="00F43528" w:rsidRPr="00ED2181">
        <w:rPr>
          <w:rFonts w:eastAsia="Palatino Linotype" w:cs="Palatino Linotype"/>
          <w:color w:val="000000"/>
          <w:szCs w:val="24"/>
        </w:rPr>
        <w:t xml:space="preserve">haga </w:t>
      </w:r>
      <w:r w:rsidRPr="00ED2181">
        <w:rPr>
          <w:rFonts w:eastAsia="Palatino Linotype" w:cs="Palatino Linotype"/>
          <w:color w:val="000000"/>
          <w:szCs w:val="24"/>
        </w:rPr>
        <w:t>entrega al Recurrente mediante el Sistema de Acceso a la I</w:t>
      </w:r>
      <w:r w:rsidR="00E84DC7" w:rsidRPr="00ED2181">
        <w:rPr>
          <w:rFonts w:eastAsia="Palatino Linotype" w:cs="Palatino Linotype"/>
          <w:color w:val="000000"/>
          <w:szCs w:val="24"/>
        </w:rPr>
        <w:t>nformación Mexiquense (SAIMEX),</w:t>
      </w:r>
      <w:r w:rsidRPr="00ED2181">
        <w:rPr>
          <w:rFonts w:eastAsia="Palatino Linotype" w:cs="Palatino Linotype"/>
          <w:color w:val="000000"/>
          <w:szCs w:val="24"/>
        </w:rPr>
        <w:t xml:space="preserve"> en términos del </w:t>
      </w:r>
      <w:r w:rsidRPr="00ED2181">
        <w:rPr>
          <w:rFonts w:eastAsia="Palatino Linotype" w:cs="Palatino Linotype"/>
          <w:b/>
          <w:color w:val="000000"/>
          <w:szCs w:val="24"/>
        </w:rPr>
        <w:t xml:space="preserve">Considerando </w:t>
      </w:r>
      <w:r w:rsidR="00F5387C" w:rsidRPr="00ED2181">
        <w:rPr>
          <w:rFonts w:eastAsia="Palatino Linotype" w:cs="Palatino Linotype"/>
          <w:b/>
          <w:color w:val="000000"/>
          <w:szCs w:val="24"/>
        </w:rPr>
        <w:t>QUINTO</w:t>
      </w:r>
      <w:r w:rsidR="00E84DC7" w:rsidRPr="00ED2181">
        <w:rPr>
          <w:rFonts w:eastAsia="Palatino Linotype" w:cs="Palatino Linotype"/>
          <w:color w:val="000000"/>
          <w:szCs w:val="24"/>
        </w:rPr>
        <w:t xml:space="preserve"> y </w:t>
      </w:r>
      <w:r w:rsidR="005C0894" w:rsidRPr="00ED2181">
        <w:rPr>
          <w:rFonts w:eastAsia="Palatino Linotype" w:cs="Palatino Linotype"/>
          <w:color w:val="000000"/>
          <w:szCs w:val="24"/>
        </w:rPr>
        <w:t xml:space="preserve">en versión pública </w:t>
      </w:r>
      <w:r w:rsidRPr="00ED2181">
        <w:rPr>
          <w:rFonts w:eastAsia="Palatino Linotype" w:cs="Palatino Linotype"/>
          <w:color w:val="000000"/>
          <w:szCs w:val="24"/>
        </w:rPr>
        <w:t xml:space="preserve">de lo siguiente: </w:t>
      </w:r>
    </w:p>
    <w:p w14:paraId="7D43054F" w14:textId="30F74DE9" w:rsidR="00F43528" w:rsidRPr="00ED2181" w:rsidRDefault="00F43528" w:rsidP="00F5387C">
      <w:pPr>
        <w:pBdr>
          <w:top w:val="nil"/>
          <w:left w:val="nil"/>
          <w:bottom w:val="nil"/>
          <w:right w:val="nil"/>
          <w:between w:val="nil"/>
        </w:pBdr>
        <w:spacing w:line="240" w:lineRule="auto"/>
        <w:rPr>
          <w:rFonts w:eastAsia="Palatino Linotype" w:cs="Palatino Linotype"/>
          <w:i/>
          <w:color w:val="000000"/>
          <w:szCs w:val="24"/>
        </w:rPr>
      </w:pPr>
    </w:p>
    <w:p w14:paraId="7E984FF5" w14:textId="77777777" w:rsidR="00DC635B" w:rsidRPr="00ED2181" w:rsidRDefault="00DC635B" w:rsidP="00DC635B">
      <w:pPr>
        <w:pBdr>
          <w:top w:val="nil"/>
          <w:left w:val="nil"/>
          <w:bottom w:val="nil"/>
          <w:right w:val="nil"/>
          <w:between w:val="nil"/>
        </w:pBdr>
        <w:spacing w:line="240" w:lineRule="auto"/>
        <w:ind w:left="284"/>
        <w:rPr>
          <w:rFonts w:eastAsia="Palatino Linotype" w:cs="Palatino Linotype"/>
          <w:i/>
          <w:color w:val="000000"/>
          <w:szCs w:val="24"/>
        </w:rPr>
      </w:pPr>
    </w:p>
    <w:p w14:paraId="06DB3175" w14:textId="0F72CE41" w:rsidR="00F5387C" w:rsidRPr="00ED2181" w:rsidRDefault="00F5387C" w:rsidP="00541FD4">
      <w:pPr>
        <w:numPr>
          <w:ilvl w:val="0"/>
          <w:numId w:val="6"/>
        </w:numPr>
        <w:pBdr>
          <w:top w:val="nil"/>
          <w:left w:val="nil"/>
          <w:bottom w:val="nil"/>
          <w:right w:val="nil"/>
          <w:between w:val="nil"/>
        </w:pBdr>
        <w:spacing w:line="240" w:lineRule="auto"/>
        <w:rPr>
          <w:rFonts w:eastAsia="Palatino Linotype" w:cs="Palatino Linotype"/>
          <w:i/>
          <w:color w:val="000000"/>
          <w:szCs w:val="24"/>
        </w:rPr>
      </w:pPr>
      <w:r w:rsidRPr="00ED2181">
        <w:rPr>
          <w:rFonts w:eastAsia="Palatino Linotype" w:cs="Palatino Linotype"/>
          <w:i/>
          <w:color w:val="000000"/>
          <w:szCs w:val="24"/>
        </w:rPr>
        <w:t>C</w:t>
      </w:r>
      <w:r w:rsidR="00DC635B" w:rsidRPr="00ED2181">
        <w:rPr>
          <w:rFonts w:eastAsia="Palatino Linotype" w:cs="Palatino Linotype"/>
          <w:i/>
          <w:color w:val="000000"/>
          <w:szCs w:val="24"/>
        </w:rPr>
        <w:t xml:space="preserve">onciliación de nómina </w:t>
      </w:r>
      <w:r w:rsidRPr="00ED2181">
        <w:rPr>
          <w:rFonts w:eastAsia="Palatino Linotype" w:cs="Palatino Linotype"/>
          <w:i/>
          <w:color w:val="000000"/>
          <w:szCs w:val="24"/>
        </w:rPr>
        <w:t xml:space="preserve">del personal adscrito al Sujeto Obligado </w:t>
      </w:r>
      <w:r w:rsidR="00DC635B" w:rsidRPr="00ED2181">
        <w:rPr>
          <w:rFonts w:eastAsia="Palatino Linotype" w:cs="Palatino Linotype"/>
          <w:i/>
          <w:color w:val="000000"/>
          <w:szCs w:val="24"/>
        </w:rPr>
        <w:t>correspondiente a la primera quince</w:t>
      </w:r>
      <w:r w:rsidRPr="00ED2181">
        <w:rPr>
          <w:rFonts w:eastAsia="Palatino Linotype" w:cs="Palatino Linotype"/>
          <w:i/>
          <w:color w:val="000000"/>
          <w:szCs w:val="24"/>
        </w:rPr>
        <w:t>na de mayo de dos mil veintidós.</w:t>
      </w:r>
    </w:p>
    <w:p w14:paraId="425F4956" w14:textId="77777777" w:rsidR="00F5387C" w:rsidRPr="00ED2181" w:rsidRDefault="00F5387C" w:rsidP="006922F5">
      <w:pPr>
        <w:pBdr>
          <w:top w:val="nil"/>
          <w:left w:val="nil"/>
          <w:bottom w:val="nil"/>
          <w:right w:val="nil"/>
          <w:between w:val="nil"/>
        </w:pBdr>
        <w:rPr>
          <w:rFonts w:eastAsia="Palatino Linotype" w:cs="Palatino Linotype"/>
          <w:color w:val="000000"/>
          <w:szCs w:val="24"/>
        </w:rPr>
      </w:pPr>
    </w:p>
    <w:p w14:paraId="724143AE" w14:textId="56A0B32A" w:rsidR="00196AF7" w:rsidRPr="00ED2181" w:rsidRDefault="00DC635B" w:rsidP="006922F5">
      <w:pPr>
        <w:pBdr>
          <w:top w:val="nil"/>
          <w:left w:val="nil"/>
          <w:bottom w:val="nil"/>
          <w:right w:val="nil"/>
          <w:between w:val="nil"/>
        </w:pBdr>
        <w:rPr>
          <w:rFonts w:eastAsia="Palatino Linotype" w:cs="Palatino Linotype"/>
          <w:color w:val="000000"/>
          <w:szCs w:val="24"/>
        </w:rPr>
      </w:pPr>
      <w:r w:rsidRPr="00ED2181">
        <w:rPr>
          <w:rFonts w:eastAsia="Palatino Linotype" w:cs="Palatino Linotype"/>
          <w:color w:val="000000"/>
          <w:szCs w:val="24"/>
        </w:rPr>
        <w:t>C</w:t>
      </w:r>
      <w:r w:rsidR="00196AF7" w:rsidRPr="00ED2181">
        <w:rPr>
          <w:rFonts w:eastAsia="Palatino Linotype" w:cs="Palatino Linotype"/>
          <w:color w:val="000000"/>
          <w:szCs w:val="24"/>
        </w:rPr>
        <w:t>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0F64CDE4" w14:textId="77777777" w:rsidR="00196AF7" w:rsidRPr="00ED2181" w:rsidRDefault="00196AF7" w:rsidP="006922F5">
      <w:pPr>
        <w:pBdr>
          <w:top w:val="nil"/>
          <w:left w:val="nil"/>
          <w:bottom w:val="nil"/>
          <w:right w:val="nil"/>
          <w:between w:val="nil"/>
        </w:pBdr>
        <w:rPr>
          <w:rFonts w:eastAsia="Palatino Linotype" w:cs="Palatino Linotype"/>
          <w:b/>
          <w:color w:val="000000"/>
          <w:szCs w:val="24"/>
        </w:rPr>
      </w:pPr>
    </w:p>
    <w:p w14:paraId="293B5BF3" w14:textId="77777777" w:rsidR="00196AF7" w:rsidRPr="00ED2181" w:rsidRDefault="00196AF7" w:rsidP="006922F5">
      <w:pPr>
        <w:pBdr>
          <w:top w:val="nil"/>
          <w:left w:val="nil"/>
          <w:bottom w:val="nil"/>
          <w:right w:val="nil"/>
          <w:between w:val="nil"/>
        </w:pBdr>
        <w:rPr>
          <w:rFonts w:eastAsia="Palatino Linotype" w:cs="Palatino Linotype"/>
          <w:color w:val="000000"/>
          <w:szCs w:val="24"/>
        </w:rPr>
      </w:pPr>
      <w:r w:rsidRPr="00ED2181">
        <w:rPr>
          <w:rFonts w:eastAsia="Palatino Linotype" w:cs="Palatino Linotype"/>
          <w:b/>
          <w:color w:val="000000"/>
          <w:szCs w:val="24"/>
        </w:rPr>
        <w:t>TERCERO. Notifíquese</w:t>
      </w:r>
      <w:r w:rsidRPr="00ED2181">
        <w:rPr>
          <w:rFonts w:eastAsia="Palatino Linotype" w:cs="Palatino Linotype"/>
          <w:b/>
          <w:i/>
          <w:color w:val="000000"/>
          <w:szCs w:val="24"/>
        </w:rPr>
        <w:t xml:space="preserve"> </w:t>
      </w:r>
      <w:r w:rsidRPr="00ED2181">
        <w:rPr>
          <w:rFonts w:eastAsia="Palatino Linotype" w:cs="Palatino Linotype"/>
          <w:color w:val="000000"/>
          <w:szCs w:val="24"/>
        </w:rPr>
        <w:t>al Titular de la Unidad de Transparencia del</w:t>
      </w:r>
      <w:r w:rsidRPr="00ED2181">
        <w:rPr>
          <w:rFonts w:eastAsia="Palatino Linotype" w:cs="Palatino Linotype"/>
          <w:b/>
          <w:color w:val="000000"/>
          <w:szCs w:val="24"/>
        </w:rPr>
        <w:t xml:space="preserve"> </w:t>
      </w:r>
      <w:r w:rsidRPr="00ED2181">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54354FD" w14:textId="77777777" w:rsidR="00196AF7" w:rsidRPr="00ED2181" w:rsidRDefault="00196AF7" w:rsidP="006922F5">
      <w:pPr>
        <w:pBdr>
          <w:top w:val="nil"/>
          <w:left w:val="nil"/>
          <w:bottom w:val="nil"/>
          <w:right w:val="nil"/>
          <w:between w:val="nil"/>
        </w:pBdr>
        <w:rPr>
          <w:rFonts w:eastAsia="Palatino Linotype" w:cs="Palatino Linotype"/>
          <w:color w:val="000000"/>
          <w:szCs w:val="24"/>
        </w:rPr>
      </w:pPr>
    </w:p>
    <w:p w14:paraId="63205456" w14:textId="77777777" w:rsidR="00196AF7" w:rsidRPr="00ED2181" w:rsidRDefault="00196AF7" w:rsidP="006922F5">
      <w:pPr>
        <w:pBdr>
          <w:top w:val="nil"/>
          <w:left w:val="nil"/>
          <w:bottom w:val="nil"/>
          <w:right w:val="nil"/>
          <w:between w:val="nil"/>
        </w:pBdr>
        <w:rPr>
          <w:rFonts w:eastAsia="Palatino Linotype" w:cs="Palatino Linotype"/>
          <w:color w:val="000000"/>
          <w:szCs w:val="24"/>
        </w:rPr>
      </w:pPr>
      <w:r w:rsidRPr="00ED2181">
        <w:rPr>
          <w:rFonts w:eastAsia="Palatino Linotype" w:cs="Palatino Linotype"/>
          <w:b/>
          <w:color w:val="000000"/>
          <w:szCs w:val="24"/>
        </w:rPr>
        <w:lastRenderedPageBreak/>
        <w:t xml:space="preserve">CUARTO. </w:t>
      </w:r>
      <w:r w:rsidRPr="00ED2181">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504CB1" w14:textId="77777777" w:rsidR="00196AF7" w:rsidRPr="00ED2181" w:rsidRDefault="00196AF7" w:rsidP="006922F5">
      <w:pPr>
        <w:pBdr>
          <w:top w:val="nil"/>
          <w:left w:val="nil"/>
          <w:bottom w:val="nil"/>
          <w:right w:val="nil"/>
          <w:between w:val="nil"/>
        </w:pBdr>
        <w:rPr>
          <w:rFonts w:eastAsia="Palatino Linotype" w:cs="Palatino Linotype"/>
          <w:b/>
          <w:color w:val="000000"/>
          <w:sz w:val="18"/>
          <w:szCs w:val="24"/>
        </w:rPr>
      </w:pPr>
    </w:p>
    <w:p w14:paraId="259B2042" w14:textId="2079FD22" w:rsidR="00196AF7" w:rsidRPr="00ED2181" w:rsidRDefault="00196AF7" w:rsidP="006922F5">
      <w:pPr>
        <w:contextualSpacing/>
        <w:rPr>
          <w:rFonts w:eastAsia="Palatino Linotype" w:cs="Palatino Linotype"/>
          <w:color w:val="000000"/>
          <w:szCs w:val="24"/>
        </w:rPr>
      </w:pPr>
      <w:r w:rsidRPr="00ED2181">
        <w:rPr>
          <w:rFonts w:eastAsia="Palatino Linotype" w:cs="Palatino Linotype"/>
          <w:b/>
          <w:color w:val="000000"/>
          <w:szCs w:val="24"/>
        </w:rPr>
        <w:t xml:space="preserve">QUINTO. Notifíquese </w:t>
      </w:r>
      <w:r w:rsidRPr="00ED2181">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F5387C" w:rsidRPr="00ED2181">
        <w:rPr>
          <w:rFonts w:eastAsia="Palatino Linotype" w:cs="Palatino Linotype"/>
          <w:color w:val="000000"/>
          <w:szCs w:val="24"/>
        </w:rPr>
        <w:t>.</w:t>
      </w:r>
    </w:p>
    <w:p w14:paraId="3938F220" w14:textId="77777777" w:rsidR="000D2C63" w:rsidRPr="00ED2181" w:rsidRDefault="000D2C63" w:rsidP="006922F5">
      <w:pPr>
        <w:contextualSpacing/>
        <w:rPr>
          <w:rFonts w:eastAsia="Palatino Linotype" w:cs="Palatino Linotype"/>
          <w:sz w:val="32"/>
          <w:szCs w:val="24"/>
        </w:rPr>
      </w:pPr>
    </w:p>
    <w:p w14:paraId="20573BFF" w14:textId="58A68781" w:rsidR="00A970D5" w:rsidRPr="00ED2181" w:rsidRDefault="006922F5" w:rsidP="00DC635B">
      <w:pPr>
        <w:pBdr>
          <w:top w:val="nil"/>
          <w:left w:val="nil"/>
          <w:bottom w:val="nil"/>
          <w:right w:val="nil"/>
          <w:between w:val="nil"/>
        </w:pBdr>
        <w:contextualSpacing/>
        <w:rPr>
          <w:rFonts w:eastAsia="Palatino Linotype" w:cs="Palatino Linotype"/>
          <w:color w:val="000000"/>
          <w:szCs w:val="24"/>
        </w:rPr>
      </w:pPr>
      <w:r w:rsidRPr="00ED2181">
        <w:rPr>
          <w:rFonts w:eastAsia="Palatino Linotype" w:cs="Palatino Linotype"/>
          <w:color w:val="000000"/>
          <w:szCs w:val="24"/>
        </w:rPr>
        <w:t>ASÍ LO RESUELVE,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w:t>
      </w:r>
      <w:r w:rsidR="00DC635B" w:rsidRPr="00ED2181">
        <w:rPr>
          <w:rFonts w:eastAsia="Palatino Linotype" w:cs="Palatino Linotype"/>
          <w:color w:val="000000"/>
          <w:szCs w:val="24"/>
        </w:rPr>
        <w:t xml:space="preserve">ÍREZ PEÑA, EN LA </w:t>
      </w:r>
      <w:r w:rsidR="00F5387C" w:rsidRPr="00ED2181">
        <w:rPr>
          <w:rFonts w:eastAsia="Palatino Linotype" w:cs="Palatino Linotype"/>
          <w:color w:val="000000"/>
          <w:szCs w:val="24"/>
        </w:rPr>
        <w:t>CUADRAGÉSIMA TERCERA</w:t>
      </w:r>
      <w:r w:rsidRPr="00ED2181">
        <w:rPr>
          <w:rFonts w:eastAsia="Palatino Linotype" w:cs="Palatino Linotype"/>
          <w:color w:val="000000"/>
          <w:szCs w:val="24"/>
        </w:rPr>
        <w:t xml:space="preserve"> SESIÓN ORDINARIA C</w:t>
      </w:r>
      <w:r w:rsidR="00DC635B" w:rsidRPr="00ED2181">
        <w:rPr>
          <w:rFonts w:eastAsia="Palatino Linotype" w:cs="Palatino Linotype"/>
          <w:color w:val="000000"/>
          <w:szCs w:val="24"/>
        </w:rPr>
        <w:t xml:space="preserve">ELEBRADA EL </w:t>
      </w:r>
      <w:r w:rsidR="00F5387C" w:rsidRPr="00ED2181">
        <w:rPr>
          <w:rFonts w:eastAsia="Palatino Linotype" w:cs="Palatino Linotype"/>
          <w:color w:val="000000"/>
          <w:szCs w:val="24"/>
        </w:rPr>
        <w:t>TREINTA DE NOVIEMRBE</w:t>
      </w:r>
      <w:r w:rsidRPr="00ED2181">
        <w:rPr>
          <w:rFonts w:eastAsia="Palatino Linotype" w:cs="Palatino Linotype"/>
          <w:color w:val="000000"/>
          <w:szCs w:val="24"/>
        </w:rPr>
        <w:t xml:space="preserve"> DE DOS MIL VEINTIDÓS, ANTE EL SECRETARIO TÉCNICO DEL PLENO, ALEXIS TAPIA RAMÍREZ.</w:t>
      </w:r>
      <w:r w:rsidR="00A970D5" w:rsidRPr="00ED2181">
        <w:rPr>
          <w:rFonts w:eastAsia="Palatino Linotype" w:cs="Palatino Linotype"/>
          <w:color w:val="000000"/>
          <w:szCs w:val="24"/>
        </w:rPr>
        <w:t>.--</w:t>
      </w:r>
      <w:r w:rsidR="00F5387C" w:rsidRPr="00ED2181">
        <w:rPr>
          <w:rFonts w:eastAsia="Palatino Linotype" w:cs="Palatino Linotype"/>
          <w:color w:val="000000"/>
          <w:szCs w:val="24"/>
        </w:rPr>
        <w:t>-</w:t>
      </w:r>
      <w:r w:rsidR="00DC635B" w:rsidRPr="00ED2181">
        <w:rPr>
          <w:rFonts w:eastAsia="Palatino Linotype" w:cs="Palatino Linotype"/>
          <w:color w:val="000000"/>
          <w:szCs w:val="24"/>
        </w:rPr>
        <w:t>------------------------------------------------------------------------</w:t>
      </w:r>
      <w:r w:rsidR="00F5387C" w:rsidRPr="00ED2181">
        <w:rPr>
          <w:rFonts w:eastAsia="Palatino Linotype" w:cs="Palatino Linotype"/>
          <w:color w:val="000000"/>
          <w:szCs w:val="24"/>
        </w:rPr>
        <w:t>--------</w:t>
      </w:r>
      <w:r w:rsidR="00DC635B" w:rsidRPr="00ED2181">
        <w:rPr>
          <w:rFonts w:eastAsia="Palatino Linotype" w:cs="Palatino Linotype"/>
          <w:color w:val="000000"/>
          <w:szCs w:val="24"/>
        </w:rPr>
        <w:t>---------------------------------------------------------------------------------------------------------------------------------------</w:t>
      </w:r>
    </w:p>
    <w:p w14:paraId="4DA57669" w14:textId="70707FE2" w:rsidR="00A970D5" w:rsidRPr="004B7011" w:rsidRDefault="00F5387C" w:rsidP="006922F5">
      <w:pPr>
        <w:pBdr>
          <w:top w:val="nil"/>
          <w:left w:val="nil"/>
          <w:bottom w:val="nil"/>
          <w:right w:val="nil"/>
          <w:between w:val="nil"/>
        </w:pBdr>
        <w:spacing w:line="240" w:lineRule="auto"/>
        <w:contextualSpacing/>
        <w:rPr>
          <w:rFonts w:eastAsia="Palatino Linotype" w:cs="Palatino Linotype"/>
          <w:color w:val="000000"/>
          <w:sz w:val="20"/>
          <w:szCs w:val="20"/>
        </w:rPr>
      </w:pPr>
      <w:r w:rsidRPr="00ED2181">
        <w:rPr>
          <w:rFonts w:eastAsia="Palatino Linotype" w:cs="Palatino Linotype"/>
          <w:color w:val="000000"/>
          <w:sz w:val="20"/>
          <w:szCs w:val="20"/>
        </w:rPr>
        <w:t>JMV/CCR/EJDG</w:t>
      </w:r>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3"/>
      <w:headerReference w:type="default" r:id="rId14"/>
      <w:footerReference w:type="default" r:id="rId15"/>
      <w:headerReference w:type="first" r:id="rId16"/>
      <w:footerReference w:type="first" r:id="rId17"/>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A1D05" w14:textId="77777777" w:rsidR="005B03AE" w:rsidRDefault="005B03AE" w:rsidP="00F2498E">
      <w:pPr>
        <w:spacing w:line="240" w:lineRule="auto"/>
      </w:pPr>
      <w:r>
        <w:separator/>
      </w:r>
    </w:p>
  </w:endnote>
  <w:endnote w:type="continuationSeparator" w:id="0">
    <w:p w14:paraId="635F6A4A" w14:textId="77777777" w:rsidR="005B03AE" w:rsidRDefault="005B03AE" w:rsidP="00F2498E">
      <w:pPr>
        <w:spacing w:line="240" w:lineRule="auto"/>
      </w:pPr>
      <w:r>
        <w:continuationSeparator/>
      </w:r>
    </w:p>
  </w:endnote>
  <w:endnote w:type="continuationNotice" w:id="1">
    <w:p w14:paraId="11168D4F" w14:textId="77777777" w:rsidR="005B03AE" w:rsidRDefault="005B03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CE1140">
      <w:rPr>
        <w:rFonts w:ascii="Palatino Linotype" w:hAnsi="Palatino Linotype"/>
        <w:b/>
        <w:bCs/>
        <w:noProof/>
        <w:sz w:val="20"/>
      </w:rPr>
      <w:t>43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CE1140">
      <w:rPr>
        <w:rFonts w:ascii="Palatino Linotype" w:hAnsi="Palatino Linotype"/>
        <w:b/>
        <w:bCs/>
        <w:noProof/>
        <w:sz w:val="20"/>
      </w:rPr>
      <w:t>43</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CE1140">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CE1140">
      <w:rPr>
        <w:rFonts w:ascii="Palatino Linotype" w:hAnsi="Palatino Linotype"/>
        <w:b/>
        <w:bCs/>
        <w:noProof/>
        <w:sz w:val="20"/>
      </w:rPr>
      <w:t>43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45D04" w14:textId="77777777" w:rsidR="005B03AE" w:rsidRDefault="005B03AE" w:rsidP="00F2498E">
      <w:pPr>
        <w:spacing w:line="240" w:lineRule="auto"/>
      </w:pPr>
      <w:r>
        <w:separator/>
      </w:r>
    </w:p>
  </w:footnote>
  <w:footnote w:type="continuationSeparator" w:id="0">
    <w:p w14:paraId="09E2BF4F" w14:textId="77777777" w:rsidR="005B03AE" w:rsidRDefault="005B03AE" w:rsidP="00F2498E">
      <w:pPr>
        <w:spacing w:line="240" w:lineRule="auto"/>
      </w:pPr>
      <w:r>
        <w:continuationSeparator/>
      </w:r>
    </w:p>
  </w:footnote>
  <w:footnote w:type="continuationNotice" w:id="1">
    <w:p w14:paraId="44B52FCD" w14:textId="77777777" w:rsidR="005B03AE" w:rsidRDefault="005B03AE">
      <w:pPr>
        <w:spacing w:line="240" w:lineRule="auto"/>
      </w:pPr>
    </w:p>
  </w:footnote>
  <w:footnote w:id="2">
    <w:p w14:paraId="190AC7A7" w14:textId="77777777" w:rsidR="001B01D7" w:rsidRPr="008A64CB" w:rsidRDefault="001B01D7" w:rsidP="001B01D7">
      <w:pPr>
        <w:ind w:right="49"/>
        <w:rPr>
          <w:rFonts w:eastAsiaTheme="minorHAnsi" w:cstheme="minorBidi"/>
          <w:b/>
          <w:bCs/>
          <w:i/>
          <w:sz w:val="18"/>
          <w:lang w:val="es-MX"/>
        </w:rPr>
      </w:pPr>
      <w:r>
        <w:rPr>
          <w:rStyle w:val="Refdenotaalpie"/>
        </w:rPr>
        <w:footnoteRef/>
      </w:r>
      <w:r>
        <w:t xml:space="preserve"> </w:t>
      </w:r>
      <w:r w:rsidRPr="008A64CB">
        <w:rPr>
          <w:rFonts w:eastAsiaTheme="minorHAnsi" w:cstheme="minorBidi"/>
          <w:b/>
          <w:bCs/>
          <w:i/>
          <w:sz w:val="18"/>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4D9A09A4" w14:textId="77777777" w:rsidR="001B01D7" w:rsidRDefault="001B01D7" w:rsidP="001B01D7">
      <w:pPr>
        <w:autoSpaceDE w:val="0"/>
        <w:autoSpaceDN w:val="0"/>
        <w:adjustRightInd w:val="0"/>
        <w:ind w:right="49"/>
        <w:rPr>
          <w:i/>
          <w:sz w:val="18"/>
        </w:rPr>
      </w:pPr>
    </w:p>
    <w:p w14:paraId="2970A65B" w14:textId="77777777" w:rsidR="001B01D7" w:rsidRPr="008A64CB" w:rsidRDefault="001B01D7" w:rsidP="001B01D7">
      <w:pPr>
        <w:autoSpaceDE w:val="0"/>
        <w:autoSpaceDN w:val="0"/>
        <w:adjustRightInd w:val="0"/>
        <w:ind w:right="49"/>
        <w:rPr>
          <w:rFonts w:cs="Arial"/>
          <w:sz w:val="18"/>
        </w:rPr>
      </w:pPr>
      <w:r w:rsidRPr="008A64CB">
        <w:rPr>
          <w:i/>
          <w:sz w:val="18"/>
        </w:rPr>
        <w:t>Del examen de compatibilidad de los artículos </w:t>
      </w:r>
      <w:hyperlink r:id="rId1" w:history="1">
        <w:r w:rsidRPr="008A64CB">
          <w:rPr>
            <w:i/>
            <w:color w:val="0563C1" w:themeColor="hyperlink"/>
            <w:sz w:val="18"/>
            <w:u w:val="single"/>
          </w:rPr>
          <w:t>73 y 74 de la Ley de Amparo</w:t>
        </w:r>
      </w:hyperlink>
      <w:r w:rsidRPr="008A64CB">
        <w:rPr>
          <w:i/>
          <w:sz w:val="18"/>
        </w:rPr>
        <w:t> con el artículo </w:t>
      </w:r>
      <w:hyperlink r:id="rId2" w:history="1">
        <w:r w:rsidRPr="008A64CB">
          <w:rPr>
            <w:i/>
            <w:color w:val="0563C1" w:themeColor="hyperlink"/>
            <w:sz w:val="18"/>
            <w:u w:val="single"/>
          </w:rPr>
          <w:t>25.1 de la Convención Americana sobre Derechos Humanos</w:t>
        </w:r>
      </w:hyperlink>
      <w:r w:rsidRPr="008A64CB">
        <w:rPr>
          <w:i/>
          <w:sz w:val="18"/>
        </w:rPr>
        <w:t> </w:t>
      </w:r>
      <w:r w:rsidRPr="008A64CB">
        <w:rPr>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i/>
          <w:sz w:val="18"/>
        </w:rPr>
        <w:t>concesoria</w:t>
      </w:r>
      <w:proofErr w:type="spellEnd"/>
      <w:r w:rsidRPr="008A64CB">
        <w:rPr>
          <w:i/>
          <w:sz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1AAB95D" w14:textId="77777777" w:rsidR="001B01D7" w:rsidRPr="008A64CB" w:rsidRDefault="001B01D7" w:rsidP="001B01D7">
      <w:pPr>
        <w:pStyle w:val="Textonotapie"/>
        <w:rPr>
          <w:lang w:val="es-MX"/>
        </w:rPr>
      </w:pPr>
    </w:p>
  </w:footnote>
  <w:footnote w:id="3">
    <w:p w14:paraId="394B2981" w14:textId="2E4D5CE2" w:rsidR="005B03AE" w:rsidRPr="005E4904" w:rsidRDefault="005B03AE">
      <w:pPr>
        <w:pStyle w:val="Textonotapie"/>
        <w:rPr>
          <w:lang w:val="es-MX"/>
        </w:rPr>
      </w:pPr>
      <w:r>
        <w:rPr>
          <w:rStyle w:val="Refdenotaalpie"/>
        </w:rPr>
        <w:footnoteRef/>
      </w:r>
      <w:r>
        <w:t xml:space="preserve"> </w:t>
      </w:r>
      <w:r>
        <w:rPr>
          <w:lang w:val="es-MX"/>
        </w:rPr>
        <w:t xml:space="preserve">Consultado en </w:t>
      </w:r>
      <w:hyperlink r:id="rId3" w:history="1">
        <w:r w:rsidRPr="00A90D29">
          <w:rPr>
            <w:rStyle w:val="Hipervnculo"/>
            <w:lang w:val="es-MX"/>
          </w:rPr>
          <w:t>https://www.osfem.gob.mx/04_Iconografia/Ent_Fisc/Doc_Apoy/Doc_Apoy.html</w:t>
        </w:r>
      </w:hyperlink>
      <w:r>
        <w:rPr>
          <w:lang w:val="es-MX"/>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B03AE" w:rsidRDefault="00CE1140">
    <w:pPr>
      <w:pStyle w:val="Encabezado"/>
    </w:pPr>
    <w:r>
      <w:rPr>
        <w:noProof/>
        <w:lang w:val="es-MX" w:eastAsia="es-MX"/>
      </w:rPr>
      <w:pict w14:anchorId="5B26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rsidRPr="00B17577" w14:paraId="37B9EBDE" w14:textId="77777777" w:rsidTr="003938ED">
      <w:trPr>
        <w:trHeight w:val="227"/>
      </w:trPr>
      <w:tc>
        <w:tcPr>
          <w:tcW w:w="5103" w:type="dxa"/>
          <w:hideMark/>
        </w:tcPr>
        <w:p w14:paraId="4964FBC5" w14:textId="54CDA645" w:rsidR="005B03AE" w:rsidRPr="00096248" w:rsidRDefault="005B03AE" w:rsidP="00C57E04">
          <w:pPr>
            <w:ind w:right="69"/>
            <w:jc w:val="right"/>
            <w:rPr>
              <w:rFonts w:cs="Arial"/>
              <w:b/>
              <w:szCs w:val="24"/>
            </w:rPr>
          </w:pPr>
          <w:r w:rsidRPr="00096248">
            <w:rPr>
              <w:rFonts w:cs="Arial"/>
              <w:b/>
              <w:szCs w:val="24"/>
            </w:rPr>
            <w:t>Recurso de Revisión:</w:t>
          </w:r>
        </w:p>
      </w:tc>
      <w:tc>
        <w:tcPr>
          <w:tcW w:w="4395" w:type="dxa"/>
          <w:hideMark/>
        </w:tcPr>
        <w:p w14:paraId="421B9899" w14:textId="7957DEC2" w:rsidR="005B03AE" w:rsidRPr="00096248" w:rsidRDefault="005B03AE" w:rsidP="00C57E04">
          <w:pPr>
            <w:ind w:right="71"/>
            <w:jc w:val="right"/>
            <w:rPr>
              <w:rFonts w:cs="Arial"/>
              <w:b/>
              <w:szCs w:val="24"/>
            </w:rPr>
          </w:pPr>
          <w:r w:rsidRPr="005B03AE">
            <w:rPr>
              <w:rFonts w:cs="Arial"/>
              <w:b/>
              <w:bCs/>
              <w:szCs w:val="24"/>
            </w:rPr>
            <w:t>12020/INFOEM/IP/RR/2022</w:t>
          </w:r>
        </w:p>
      </w:tc>
    </w:tr>
    <w:tr w:rsidR="005B03AE" w14:paraId="7591D3C9" w14:textId="77777777" w:rsidTr="003938ED">
      <w:trPr>
        <w:trHeight w:val="242"/>
      </w:trPr>
      <w:tc>
        <w:tcPr>
          <w:tcW w:w="5103" w:type="dxa"/>
          <w:hideMark/>
        </w:tcPr>
        <w:p w14:paraId="729A65A8" w14:textId="77777777" w:rsidR="005B03AE" w:rsidRPr="00096248" w:rsidRDefault="005B03AE" w:rsidP="00C57E04">
          <w:pPr>
            <w:ind w:right="69"/>
            <w:jc w:val="right"/>
            <w:rPr>
              <w:rFonts w:cs="Arial"/>
              <w:b/>
              <w:szCs w:val="24"/>
            </w:rPr>
          </w:pPr>
          <w:r w:rsidRPr="00096248">
            <w:rPr>
              <w:rFonts w:cs="Arial"/>
              <w:b/>
              <w:szCs w:val="24"/>
            </w:rPr>
            <w:t>Sujeto Obligado:</w:t>
          </w:r>
        </w:p>
      </w:tc>
      <w:tc>
        <w:tcPr>
          <w:tcW w:w="4395" w:type="dxa"/>
          <w:hideMark/>
        </w:tcPr>
        <w:p w14:paraId="283ADF36" w14:textId="371F22CF" w:rsidR="005B03AE" w:rsidRPr="00096248" w:rsidRDefault="005B03AE" w:rsidP="00E5413A">
          <w:pPr>
            <w:spacing w:line="240" w:lineRule="auto"/>
            <w:ind w:left="-81" w:right="71"/>
            <w:jc w:val="right"/>
            <w:rPr>
              <w:rFonts w:cs="Arial"/>
              <w:szCs w:val="24"/>
            </w:rPr>
          </w:pPr>
          <w:r w:rsidRPr="005B03AE">
            <w:rPr>
              <w:rFonts w:cs="Arial"/>
              <w:szCs w:val="24"/>
            </w:rPr>
            <w:t>Sistema Municipal Para el Desarrollo Integral de la Familia de Naucalpan de Juárez</w:t>
          </w:r>
        </w:p>
      </w:tc>
    </w:tr>
    <w:tr w:rsidR="005B03AE" w:rsidRPr="00F63239" w14:paraId="037E914D" w14:textId="77777777" w:rsidTr="003938ED">
      <w:trPr>
        <w:trHeight w:val="342"/>
      </w:trPr>
      <w:tc>
        <w:tcPr>
          <w:tcW w:w="5103" w:type="dxa"/>
          <w:hideMark/>
        </w:tcPr>
        <w:p w14:paraId="7676B68F" w14:textId="64D69EAF" w:rsidR="005B03AE" w:rsidRPr="00096248" w:rsidRDefault="005B03AE"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5B03AE" w:rsidRPr="00096248" w:rsidRDefault="005B03AE" w:rsidP="00C57E04">
          <w:pPr>
            <w:ind w:left="-486" w:right="71" w:firstLine="567"/>
            <w:jc w:val="right"/>
            <w:rPr>
              <w:rFonts w:cs="Arial"/>
              <w:szCs w:val="24"/>
            </w:rPr>
          </w:pPr>
          <w:r w:rsidRPr="00096248">
            <w:rPr>
              <w:rFonts w:cs="Arial"/>
              <w:szCs w:val="24"/>
            </w:rPr>
            <w:t>José Martínez Vilchis</w:t>
          </w:r>
        </w:p>
      </w:tc>
    </w:tr>
  </w:tbl>
  <w:p w14:paraId="2998DBFD" w14:textId="25A9F426" w:rsidR="005B03AE" w:rsidRPr="00871A91" w:rsidRDefault="00CE1140">
    <w:pPr>
      <w:pStyle w:val="Encabezado"/>
      <w:rPr>
        <w:sz w:val="2"/>
      </w:rPr>
    </w:pPr>
    <w:r>
      <w:rPr>
        <w:noProof/>
        <w:lang w:val="es-MX" w:eastAsia="es-MX"/>
      </w:rPr>
      <w:pict w14:anchorId="67F8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14:paraId="0F9FE9B6" w14:textId="77777777" w:rsidTr="003938ED">
      <w:trPr>
        <w:trHeight w:val="227"/>
      </w:trPr>
      <w:tc>
        <w:tcPr>
          <w:tcW w:w="5103" w:type="dxa"/>
          <w:hideMark/>
        </w:tcPr>
        <w:p w14:paraId="6D1D9D71" w14:textId="11150E5A" w:rsidR="005B03AE" w:rsidRPr="00663A37" w:rsidRDefault="005B03AE"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55FF6D3" w:rsidR="005B03AE" w:rsidRPr="00C81ECD" w:rsidRDefault="005B03AE" w:rsidP="005B03AE">
          <w:pPr>
            <w:spacing w:line="276" w:lineRule="auto"/>
            <w:ind w:left="-486" w:right="68" w:firstLine="558"/>
            <w:jc w:val="right"/>
            <w:rPr>
              <w:rFonts w:cs="Arial"/>
              <w:b/>
              <w:szCs w:val="24"/>
            </w:rPr>
          </w:pPr>
          <w:r w:rsidRPr="005B03AE">
            <w:rPr>
              <w:rFonts w:cs="Arial"/>
              <w:b/>
              <w:bCs/>
              <w:szCs w:val="24"/>
            </w:rPr>
            <w:t>12020/INFOEM/IP/RR/2022</w:t>
          </w:r>
        </w:p>
      </w:tc>
    </w:tr>
    <w:tr w:rsidR="005B03AE" w:rsidRPr="001F57CD" w14:paraId="1377D264" w14:textId="77777777" w:rsidTr="003938ED">
      <w:trPr>
        <w:trHeight w:val="196"/>
      </w:trPr>
      <w:tc>
        <w:tcPr>
          <w:tcW w:w="5103" w:type="dxa"/>
          <w:hideMark/>
        </w:tcPr>
        <w:p w14:paraId="04D597A1" w14:textId="77777777" w:rsidR="005B03AE" w:rsidRPr="00663A37" w:rsidRDefault="005B03AE"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0790210B" w:rsidR="005B03AE" w:rsidRPr="00663A37" w:rsidRDefault="00CE1140" w:rsidP="00CE1140">
          <w:pPr>
            <w:spacing w:line="276" w:lineRule="auto"/>
            <w:ind w:right="68"/>
            <w:jc w:val="right"/>
            <w:rPr>
              <w:rFonts w:cs="Arial"/>
              <w:szCs w:val="24"/>
            </w:rPr>
          </w:pPr>
          <w:r>
            <w:rPr>
              <w:rFonts w:cs="Arial"/>
              <w:szCs w:val="24"/>
            </w:rPr>
            <w:t>XXXXXXXXXXXXX</w:t>
          </w:r>
          <w:r w:rsidR="005B03AE">
            <w:rPr>
              <w:rFonts w:cs="Arial"/>
              <w:szCs w:val="24"/>
            </w:rPr>
            <w:t xml:space="preserve"> </w:t>
          </w:r>
          <w:r>
            <w:rPr>
              <w:rFonts w:cs="Arial"/>
              <w:szCs w:val="24"/>
            </w:rPr>
            <w:t>XXXXXXXXXXXXXX</w:t>
          </w:r>
        </w:p>
      </w:tc>
    </w:tr>
    <w:tr w:rsidR="005B03AE" w14:paraId="4DC11993" w14:textId="77777777" w:rsidTr="003938ED">
      <w:trPr>
        <w:trHeight w:val="242"/>
      </w:trPr>
      <w:tc>
        <w:tcPr>
          <w:tcW w:w="5103" w:type="dxa"/>
          <w:hideMark/>
        </w:tcPr>
        <w:p w14:paraId="76CEF1B5" w14:textId="77777777" w:rsidR="005B03AE" w:rsidRPr="00663A37" w:rsidRDefault="005B03AE"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0EEC940B" w:rsidR="005B03AE" w:rsidRPr="00663A37" w:rsidRDefault="005B03AE" w:rsidP="005B03AE">
          <w:pPr>
            <w:spacing w:line="276" w:lineRule="auto"/>
            <w:ind w:left="-70" w:right="68"/>
            <w:jc w:val="right"/>
            <w:rPr>
              <w:rFonts w:cs="Arial"/>
              <w:szCs w:val="24"/>
            </w:rPr>
          </w:pPr>
          <w:r w:rsidRPr="005B03AE">
            <w:rPr>
              <w:rFonts w:cs="Arial"/>
              <w:szCs w:val="24"/>
            </w:rPr>
            <w:t>Sistema Municipal Para el Desarrollo Integral de la Familia de Naucalpan de Juárez</w:t>
          </w:r>
        </w:p>
      </w:tc>
    </w:tr>
    <w:tr w:rsidR="005B03AE" w14:paraId="5C2B511D" w14:textId="77777777" w:rsidTr="003938ED">
      <w:trPr>
        <w:trHeight w:val="342"/>
      </w:trPr>
      <w:tc>
        <w:tcPr>
          <w:tcW w:w="5103" w:type="dxa"/>
          <w:hideMark/>
        </w:tcPr>
        <w:p w14:paraId="03FEF68C" w14:textId="45E91CF4" w:rsidR="005B03AE" w:rsidRPr="00663A37" w:rsidRDefault="005B03AE"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5B03AE" w:rsidRPr="00663A37" w:rsidRDefault="005B03AE"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5B03AE" w:rsidRPr="00871A91" w:rsidRDefault="00CE1140">
    <w:pPr>
      <w:pStyle w:val="Encabezado"/>
      <w:rPr>
        <w:sz w:val="2"/>
      </w:rPr>
    </w:pPr>
    <w:r>
      <w:rPr>
        <w:noProof/>
        <w:lang w:val="es-MX" w:eastAsia="es-MX"/>
      </w:rPr>
      <w:pict w14:anchorId="7DCE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64D0B"/>
    <w:multiLevelType w:val="hybridMultilevel"/>
    <w:tmpl w:val="1CC28E3A"/>
    <w:lvl w:ilvl="0" w:tplc="F1B4467C">
      <w:start w:val="1"/>
      <w:numFmt w:val="decimal"/>
      <w:lvlText w:val="%1."/>
      <w:lvlJc w:val="left"/>
      <w:pPr>
        <w:ind w:left="709" w:hanging="425"/>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6C7F0F"/>
    <w:multiLevelType w:val="hybridMultilevel"/>
    <w:tmpl w:val="021C3E96"/>
    <w:lvl w:ilvl="0" w:tplc="D80CD2C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101E77"/>
    <w:multiLevelType w:val="multilevel"/>
    <w:tmpl w:val="58F87E92"/>
    <w:lvl w:ilvl="0">
      <w:start w:val="1"/>
      <w:numFmt w:val="decimal"/>
      <w:lvlText w:val="%1."/>
      <w:lvlJc w:val="left"/>
      <w:pPr>
        <w:ind w:left="709" w:hanging="425"/>
      </w:pPr>
      <w:rPr>
        <w:rFonts w:hint="default"/>
      </w:rPr>
    </w:lvl>
    <w:lvl w:ilvl="1">
      <w:start w:val="1"/>
      <w:numFmt w:val="decimal"/>
      <w:isLgl/>
      <w:lvlText w:val="%1.%2."/>
      <w:lvlJc w:val="left"/>
      <w:pPr>
        <w:ind w:left="1418"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5"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F437E9"/>
    <w:multiLevelType w:val="hybridMultilevel"/>
    <w:tmpl w:val="A134F9BC"/>
    <w:lvl w:ilvl="0" w:tplc="2CD67F60">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974470"/>
    <w:multiLevelType w:val="hybridMultilevel"/>
    <w:tmpl w:val="B86EFCC6"/>
    <w:lvl w:ilvl="0" w:tplc="FC48DDDA">
      <w:start w:val="1"/>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4"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6" w15:restartNumberingAfterBreak="0">
    <w:nsid w:val="31E4471B"/>
    <w:multiLevelType w:val="hybridMultilevel"/>
    <w:tmpl w:val="31EEDA2E"/>
    <w:lvl w:ilvl="0" w:tplc="0BD64C0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01DB3"/>
    <w:multiLevelType w:val="hybridMultilevel"/>
    <w:tmpl w:val="23BC6CA8"/>
    <w:lvl w:ilvl="0" w:tplc="6DA609F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8164C8"/>
    <w:multiLevelType w:val="hybridMultilevel"/>
    <w:tmpl w:val="53FA37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5A6FD9"/>
    <w:multiLevelType w:val="hybridMultilevel"/>
    <w:tmpl w:val="0F0A5098"/>
    <w:lvl w:ilvl="0" w:tplc="A142054C">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15:restartNumberingAfterBreak="0">
    <w:nsid w:val="53F81F00"/>
    <w:multiLevelType w:val="hybridMultilevel"/>
    <w:tmpl w:val="03648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55C07C52"/>
    <w:multiLevelType w:val="multilevel"/>
    <w:tmpl w:val="48DC9B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12C1AA1"/>
    <w:multiLevelType w:val="hybridMultilevel"/>
    <w:tmpl w:val="AF1E9270"/>
    <w:lvl w:ilvl="0" w:tplc="05E0C45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34"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9B1248"/>
    <w:multiLevelType w:val="hybridMultilevel"/>
    <w:tmpl w:val="B7ACB89E"/>
    <w:lvl w:ilvl="0" w:tplc="35DA43D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2543AF"/>
    <w:multiLevelType w:val="hybridMultilevel"/>
    <w:tmpl w:val="8D06A6AE"/>
    <w:lvl w:ilvl="0" w:tplc="C2D84CA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B15DEC"/>
    <w:multiLevelType w:val="hybridMultilevel"/>
    <w:tmpl w:val="499A292A"/>
    <w:lvl w:ilvl="0" w:tplc="B37E93B6">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9" w15:restartNumberingAfterBreak="0">
    <w:nsid w:val="6CD91600"/>
    <w:multiLevelType w:val="hybridMultilevel"/>
    <w:tmpl w:val="3106FD94"/>
    <w:lvl w:ilvl="0" w:tplc="36DC2430">
      <w:start w:val="1"/>
      <w:numFmt w:val="bullet"/>
      <w:lvlText w:val=""/>
      <w:lvlJc w:val="left"/>
      <w:pPr>
        <w:ind w:left="709" w:hanging="425"/>
      </w:pPr>
      <w:rPr>
        <w:rFonts w:ascii="Symbol" w:hAnsi="Symbol" w:hint="default"/>
      </w:rPr>
    </w:lvl>
    <w:lvl w:ilvl="1" w:tplc="080A0003" w:tentative="1">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0" w15:restartNumberingAfterBreak="0">
    <w:nsid w:val="6DFE0844"/>
    <w:multiLevelType w:val="hybridMultilevel"/>
    <w:tmpl w:val="B7DE61A2"/>
    <w:lvl w:ilvl="0" w:tplc="3A44CEB8">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097382"/>
    <w:multiLevelType w:val="hybridMultilevel"/>
    <w:tmpl w:val="4224E16A"/>
    <w:lvl w:ilvl="0" w:tplc="515CC0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221BB1"/>
    <w:multiLevelType w:val="hybridMultilevel"/>
    <w:tmpl w:val="55C4ABF8"/>
    <w:lvl w:ilvl="0" w:tplc="83E8EFA0">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15:restartNumberingAfterBreak="0">
    <w:nsid w:val="7BB52B4E"/>
    <w:multiLevelType w:val="hybridMultilevel"/>
    <w:tmpl w:val="1CC28E3A"/>
    <w:lvl w:ilvl="0" w:tplc="F1B4467C">
      <w:start w:val="1"/>
      <w:numFmt w:val="decimal"/>
      <w:lvlText w:val="%1."/>
      <w:lvlJc w:val="left"/>
      <w:pPr>
        <w:ind w:left="709" w:hanging="425"/>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451241"/>
    <w:multiLevelType w:val="hybridMultilevel"/>
    <w:tmpl w:val="8C9004D0"/>
    <w:lvl w:ilvl="0" w:tplc="4E02F8C0">
      <w:start w:val="5"/>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6"/>
  </w:num>
  <w:num w:numId="4">
    <w:abstractNumId w:val="26"/>
  </w:num>
  <w:num w:numId="5">
    <w:abstractNumId w:val="23"/>
  </w:num>
  <w:num w:numId="6">
    <w:abstractNumId w:val="9"/>
  </w:num>
  <w:num w:numId="7">
    <w:abstractNumId w:val="30"/>
  </w:num>
  <w:num w:numId="8">
    <w:abstractNumId w:val="42"/>
  </w:num>
  <w:num w:numId="9">
    <w:abstractNumId w:val="33"/>
  </w:num>
  <w:num w:numId="10">
    <w:abstractNumId w:val="5"/>
  </w:num>
  <w:num w:numId="11">
    <w:abstractNumId w:val="28"/>
  </w:num>
  <w:num w:numId="12">
    <w:abstractNumId w:val="10"/>
  </w:num>
  <w:num w:numId="13">
    <w:abstractNumId w:val="11"/>
  </w:num>
  <w:num w:numId="14">
    <w:abstractNumId w:val="25"/>
  </w:num>
  <w:num w:numId="15">
    <w:abstractNumId w:val="14"/>
  </w:num>
  <w:num w:numId="16">
    <w:abstractNumId w:val="37"/>
  </w:num>
  <w:num w:numId="17">
    <w:abstractNumId w:val="41"/>
  </w:num>
  <w:num w:numId="18">
    <w:abstractNumId w:val="2"/>
  </w:num>
  <w:num w:numId="19">
    <w:abstractNumId w:val="31"/>
  </w:num>
  <w:num w:numId="20">
    <w:abstractNumId w:val="8"/>
  </w:num>
  <w:num w:numId="21">
    <w:abstractNumId w:val="21"/>
  </w:num>
  <w:num w:numId="22">
    <w:abstractNumId w:val="4"/>
  </w:num>
  <w:num w:numId="23">
    <w:abstractNumId w:val="1"/>
  </w:num>
  <w:num w:numId="24">
    <w:abstractNumId w:val="13"/>
  </w:num>
  <w:num w:numId="25">
    <w:abstractNumId w:val="15"/>
  </w:num>
  <w:num w:numId="26">
    <w:abstractNumId w:val="27"/>
  </w:num>
  <w:num w:numId="27">
    <w:abstractNumId w:val="46"/>
  </w:num>
  <w:num w:numId="28">
    <w:abstractNumId w:val="29"/>
  </w:num>
  <w:num w:numId="29">
    <w:abstractNumId w:val="0"/>
  </w:num>
  <w:num w:numId="30">
    <w:abstractNumId w:val="24"/>
  </w:num>
  <w:num w:numId="31">
    <w:abstractNumId w:val="19"/>
  </w:num>
  <w:num w:numId="32">
    <w:abstractNumId w:val="47"/>
  </w:num>
  <w:num w:numId="33">
    <w:abstractNumId w:val="22"/>
  </w:num>
  <w:num w:numId="34">
    <w:abstractNumId w:val="35"/>
  </w:num>
  <w:num w:numId="35">
    <w:abstractNumId w:val="3"/>
  </w:num>
  <w:num w:numId="36">
    <w:abstractNumId w:val="38"/>
  </w:num>
  <w:num w:numId="37">
    <w:abstractNumId w:val="36"/>
  </w:num>
  <w:num w:numId="38">
    <w:abstractNumId w:val="45"/>
  </w:num>
  <w:num w:numId="39">
    <w:abstractNumId w:val="12"/>
  </w:num>
  <w:num w:numId="40">
    <w:abstractNumId w:val="7"/>
  </w:num>
  <w:num w:numId="41">
    <w:abstractNumId w:val="40"/>
  </w:num>
  <w:num w:numId="42">
    <w:abstractNumId w:val="20"/>
  </w:num>
  <w:num w:numId="43">
    <w:abstractNumId w:val="16"/>
  </w:num>
  <w:num w:numId="44">
    <w:abstractNumId w:val="32"/>
  </w:num>
  <w:num w:numId="45">
    <w:abstractNumId w:val="43"/>
  </w:num>
  <w:num w:numId="46">
    <w:abstractNumId w:val="17"/>
  </w:num>
  <w:num w:numId="47">
    <w:abstractNumId w:val="39"/>
  </w:num>
  <w:num w:numId="48">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665B"/>
    <w:rsid w:val="00007857"/>
    <w:rsid w:val="00007BA4"/>
    <w:rsid w:val="0001033C"/>
    <w:rsid w:val="0001151F"/>
    <w:rsid w:val="000117AB"/>
    <w:rsid w:val="00011CCA"/>
    <w:rsid w:val="000124BD"/>
    <w:rsid w:val="00012909"/>
    <w:rsid w:val="00012BEE"/>
    <w:rsid w:val="00012D78"/>
    <w:rsid w:val="00015487"/>
    <w:rsid w:val="000154CA"/>
    <w:rsid w:val="000171BE"/>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F41"/>
    <w:rsid w:val="000A5EA1"/>
    <w:rsid w:val="000B1F27"/>
    <w:rsid w:val="000B2390"/>
    <w:rsid w:val="000B28CF"/>
    <w:rsid w:val="000B491D"/>
    <w:rsid w:val="000B51CE"/>
    <w:rsid w:val="000B5608"/>
    <w:rsid w:val="000B65C3"/>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3C8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3E6"/>
    <w:rsid w:val="001360B8"/>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F45"/>
    <w:rsid w:val="00184AEA"/>
    <w:rsid w:val="00185402"/>
    <w:rsid w:val="0018577B"/>
    <w:rsid w:val="00185C61"/>
    <w:rsid w:val="00190B5A"/>
    <w:rsid w:val="00190D0F"/>
    <w:rsid w:val="00190F5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6849"/>
    <w:rsid w:val="001A773B"/>
    <w:rsid w:val="001B01D7"/>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1A95"/>
    <w:rsid w:val="001E2186"/>
    <w:rsid w:val="001E21A0"/>
    <w:rsid w:val="001E2646"/>
    <w:rsid w:val="001E3430"/>
    <w:rsid w:val="001E35AE"/>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40046"/>
    <w:rsid w:val="00241201"/>
    <w:rsid w:val="002432E1"/>
    <w:rsid w:val="00243315"/>
    <w:rsid w:val="00245AC1"/>
    <w:rsid w:val="00246269"/>
    <w:rsid w:val="00247C45"/>
    <w:rsid w:val="002512CD"/>
    <w:rsid w:val="00252443"/>
    <w:rsid w:val="002530AE"/>
    <w:rsid w:val="0025386E"/>
    <w:rsid w:val="002547B2"/>
    <w:rsid w:val="0025565C"/>
    <w:rsid w:val="00255FD1"/>
    <w:rsid w:val="00256CE0"/>
    <w:rsid w:val="00260D15"/>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51B8"/>
    <w:rsid w:val="002A5ADD"/>
    <w:rsid w:val="002A5FDF"/>
    <w:rsid w:val="002A6FCE"/>
    <w:rsid w:val="002A7501"/>
    <w:rsid w:val="002B0EA1"/>
    <w:rsid w:val="002B317E"/>
    <w:rsid w:val="002B3CE2"/>
    <w:rsid w:val="002B40FF"/>
    <w:rsid w:val="002B44C4"/>
    <w:rsid w:val="002B5F48"/>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336C"/>
    <w:rsid w:val="003637A1"/>
    <w:rsid w:val="003647C3"/>
    <w:rsid w:val="00364C0A"/>
    <w:rsid w:val="003713C2"/>
    <w:rsid w:val="0037172A"/>
    <w:rsid w:val="0037269A"/>
    <w:rsid w:val="0037526D"/>
    <w:rsid w:val="0037545E"/>
    <w:rsid w:val="00376405"/>
    <w:rsid w:val="0038157C"/>
    <w:rsid w:val="0038209B"/>
    <w:rsid w:val="003839F9"/>
    <w:rsid w:val="003850D7"/>
    <w:rsid w:val="00385421"/>
    <w:rsid w:val="00386A48"/>
    <w:rsid w:val="00386F51"/>
    <w:rsid w:val="00387B96"/>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279D"/>
    <w:rsid w:val="003B2AAD"/>
    <w:rsid w:val="003B3474"/>
    <w:rsid w:val="003B4BBE"/>
    <w:rsid w:val="003B5841"/>
    <w:rsid w:val="003B595A"/>
    <w:rsid w:val="003B5C2D"/>
    <w:rsid w:val="003B7208"/>
    <w:rsid w:val="003B7403"/>
    <w:rsid w:val="003B75A5"/>
    <w:rsid w:val="003C1100"/>
    <w:rsid w:val="003C1CFB"/>
    <w:rsid w:val="003C1DE6"/>
    <w:rsid w:val="003C30DA"/>
    <w:rsid w:val="003C4954"/>
    <w:rsid w:val="003C4A15"/>
    <w:rsid w:val="003C4FF5"/>
    <w:rsid w:val="003C57BF"/>
    <w:rsid w:val="003D0AE2"/>
    <w:rsid w:val="003D17AF"/>
    <w:rsid w:val="003D2681"/>
    <w:rsid w:val="003D2ED1"/>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3F78D2"/>
    <w:rsid w:val="00400915"/>
    <w:rsid w:val="0040187C"/>
    <w:rsid w:val="00402CBA"/>
    <w:rsid w:val="00403319"/>
    <w:rsid w:val="00405A0E"/>
    <w:rsid w:val="00406793"/>
    <w:rsid w:val="0040791E"/>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6124"/>
    <w:rsid w:val="00426F24"/>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5720"/>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216F"/>
    <w:rsid w:val="004928F5"/>
    <w:rsid w:val="004933FC"/>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571F"/>
    <w:rsid w:val="004D6095"/>
    <w:rsid w:val="004D66AD"/>
    <w:rsid w:val="004D6995"/>
    <w:rsid w:val="004E07A1"/>
    <w:rsid w:val="004E1729"/>
    <w:rsid w:val="004E1B3C"/>
    <w:rsid w:val="004E1CA8"/>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45B"/>
    <w:rsid w:val="005025C7"/>
    <w:rsid w:val="00504B42"/>
    <w:rsid w:val="00506DB2"/>
    <w:rsid w:val="0051074E"/>
    <w:rsid w:val="00510856"/>
    <w:rsid w:val="00510870"/>
    <w:rsid w:val="00511790"/>
    <w:rsid w:val="00511AE4"/>
    <w:rsid w:val="00512A53"/>
    <w:rsid w:val="00513D8C"/>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147"/>
    <w:rsid w:val="00535912"/>
    <w:rsid w:val="00536373"/>
    <w:rsid w:val="005367E7"/>
    <w:rsid w:val="00540926"/>
    <w:rsid w:val="005412A2"/>
    <w:rsid w:val="00542B22"/>
    <w:rsid w:val="00542CDB"/>
    <w:rsid w:val="005432CD"/>
    <w:rsid w:val="00543B6B"/>
    <w:rsid w:val="00543B75"/>
    <w:rsid w:val="00544041"/>
    <w:rsid w:val="005449D0"/>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402C"/>
    <w:rsid w:val="00564672"/>
    <w:rsid w:val="0056494C"/>
    <w:rsid w:val="00564DDB"/>
    <w:rsid w:val="00565921"/>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1EE"/>
    <w:rsid w:val="005913E6"/>
    <w:rsid w:val="005944ED"/>
    <w:rsid w:val="005964D7"/>
    <w:rsid w:val="00596D61"/>
    <w:rsid w:val="00597018"/>
    <w:rsid w:val="005A030B"/>
    <w:rsid w:val="005A0521"/>
    <w:rsid w:val="005A1C6D"/>
    <w:rsid w:val="005A1EA5"/>
    <w:rsid w:val="005A225C"/>
    <w:rsid w:val="005A2CE7"/>
    <w:rsid w:val="005A2F92"/>
    <w:rsid w:val="005A43E7"/>
    <w:rsid w:val="005A4480"/>
    <w:rsid w:val="005A60E9"/>
    <w:rsid w:val="005A77E1"/>
    <w:rsid w:val="005A7E33"/>
    <w:rsid w:val="005B03AE"/>
    <w:rsid w:val="005B10CC"/>
    <w:rsid w:val="005B4E14"/>
    <w:rsid w:val="005B52A0"/>
    <w:rsid w:val="005B538B"/>
    <w:rsid w:val="005B6FFD"/>
    <w:rsid w:val="005B72D5"/>
    <w:rsid w:val="005B7DE0"/>
    <w:rsid w:val="005C0894"/>
    <w:rsid w:val="005C16D1"/>
    <w:rsid w:val="005C196C"/>
    <w:rsid w:val="005C32BE"/>
    <w:rsid w:val="005C3DF3"/>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904"/>
    <w:rsid w:val="005E7E9F"/>
    <w:rsid w:val="005F1439"/>
    <w:rsid w:val="005F21B0"/>
    <w:rsid w:val="005F30F1"/>
    <w:rsid w:val="005F3103"/>
    <w:rsid w:val="005F4D3D"/>
    <w:rsid w:val="005F5B10"/>
    <w:rsid w:val="005F6CAB"/>
    <w:rsid w:val="0060129A"/>
    <w:rsid w:val="0060244C"/>
    <w:rsid w:val="006055AB"/>
    <w:rsid w:val="00610A95"/>
    <w:rsid w:val="00613401"/>
    <w:rsid w:val="00614724"/>
    <w:rsid w:val="0061516D"/>
    <w:rsid w:val="00615B10"/>
    <w:rsid w:val="006168EB"/>
    <w:rsid w:val="00616DEB"/>
    <w:rsid w:val="00620DE2"/>
    <w:rsid w:val="00624E9E"/>
    <w:rsid w:val="0062573B"/>
    <w:rsid w:val="006263D3"/>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5FE2"/>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D66"/>
    <w:rsid w:val="00676D1D"/>
    <w:rsid w:val="00680659"/>
    <w:rsid w:val="00680D15"/>
    <w:rsid w:val="00681676"/>
    <w:rsid w:val="006818D9"/>
    <w:rsid w:val="006834AD"/>
    <w:rsid w:val="006838C7"/>
    <w:rsid w:val="0068643A"/>
    <w:rsid w:val="00686CD9"/>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2CEF"/>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C90"/>
    <w:rsid w:val="00701F34"/>
    <w:rsid w:val="007031A2"/>
    <w:rsid w:val="00704693"/>
    <w:rsid w:val="0070491A"/>
    <w:rsid w:val="00704AB9"/>
    <w:rsid w:val="007054D8"/>
    <w:rsid w:val="00706D47"/>
    <w:rsid w:val="007070E1"/>
    <w:rsid w:val="00711EE2"/>
    <w:rsid w:val="00712D71"/>
    <w:rsid w:val="007130DA"/>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27E4"/>
    <w:rsid w:val="00732AB3"/>
    <w:rsid w:val="007332CF"/>
    <w:rsid w:val="00733DD1"/>
    <w:rsid w:val="0073486B"/>
    <w:rsid w:val="00734FB5"/>
    <w:rsid w:val="00736F47"/>
    <w:rsid w:val="00736F6B"/>
    <w:rsid w:val="00740ACC"/>
    <w:rsid w:val="00740DFE"/>
    <w:rsid w:val="007410C2"/>
    <w:rsid w:val="007411F0"/>
    <w:rsid w:val="0074208A"/>
    <w:rsid w:val="0074694A"/>
    <w:rsid w:val="00746DD6"/>
    <w:rsid w:val="00746E60"/>
    <w:rsid w:val="00746FA8"/>
    <w:rsid w:val="007479B5"/>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416"/>
    <w:rsid w:val="007B46BF"/>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01FC"/>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E97"/>
    <w:rsid w:val="0081123B"/>
    <w:rsid w:val="00811393"/>
    <w:rsid w:val="00811CBD"/>
    <w:rsid w:val="00815716"/>
    <w:rsid w:val="00816C5A"/>
    <w:rsid w:val="00817344"/>
    <w:rsid w:val="00817678"/>
    <w:rsid w:val="0082049D"/>
    <w:rsid w:val="008217BC"/>
    <w:rsid w:val="00822BA1"/>
    <w:rsid w:val="00822DED"/>
    <w:rsid w:val="00824E58"/>
    <w:rsid w:val="008275DC"/>
    <w:rsid w:val="00827D60"/>
    <w:rsid w:val="008302C5"/>
    <w:rsid w:val="0083063D"/>
    <w:rsid w:val="00830D47"/>
    <w:rsid w:val="00831867"/>
    <w:rsid w:val="00831D6C"/>
    <w:rsid w:val="00832F6C"/>
    <w:rsid w:val="008341ED"/>
    <w:rsid w:val="008362CE"/>
    <w:rsid w:val="00837584"/>
    <w:rsid w:val="00841673"/>
    <w:rsid w:val="00841963"/>
    <w:rsid w:val="00845B52"/>
    <w:rsid w:val="00846D3E"/>
    <w:rsid w:val="00846DE7"/>
    <w:rsid w:val="00847780"/>
    <w:rsid w:val="008477B9"/>
    <w:rsid w:val="00847C27"/>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1CFC"/>
    <w:rsid w:val="00891E79"/>
    <w:rsid w:val="008921AE"/>
    <w:rsid w:val="00895187"/>
    <w:rsid w:val="00895BD3"/>
    <w:rsid w:val="00896EDC"/>
    <w:rsid w:val="00897350"/>
    <w:rsid w:val="008A06D7"/>
    <w:rsid w:val="008A0C9F"/>
    <w:rsid w:val="008A14F6"/>
    <w:rsid w:val="008A1645"/>
    <w:rsid w:val="008A3E6F"/>
    <w:rsid w:val="008A56C3"/>
    <w:rsid w:val="008A7EF2"/>
    <w:rsid w:val="008B003A"/>
    <w:rsid w:val="008B0DFB"/>
    <w:rsid w:val="008B2951"/>
    <w:rsid w:val="008B2BBB"/>
    <w:rsid w:val="008B2BF4"/>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CB2"/>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F1C22"/>
    <w:rsid w:val="008F2554"/>
    <w:rsid w:val="008F2C42"/>
    <w:rsid w:val="008F47DC"/>
    <w:rsid w:val="008F635E"/>
    <w:rsid w:val="008F738E"/>
    <w:rsid w:val="009002CE"/>
    <w:rsid w:val="009025FB"/>
    <w:rsid w:val="009029DB"/>
    <w:rsid w:val="009038A8"/>
    <w:rsid w:val="00905C6E"/>
    <w:rsid w:val="0090753F"/>
    <w:rsid w:val="009118BA"/>
    <w:rsid w:val="00913E51"/>
    <w:rsid w:val="00914986"/>
    <w:rsid w:val="00914DFE"/>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0FDA"/>
    <w:rsid w:val="00961AEB"/>
    <w:rsid w:val="00961B6D"/>
    <w:rsid w:val="00963717"/>
    <w:rsid w:val="00963E37"/>
    <w:rsid w:val="00965CC4"/>
    <w:rsid w:val="0096624D"/>
    <w:rsid w:val="00966A2E"/>
    <w:rsid w:val="009674D4"/>
    <w:rsid w:val="009676E3"/>
    <w:rsid w:val="00970143"/>
    <w:rsid w:val="00970B7F"/>
    <w:rsid w:val="00970C38"/>
    <w:rsid w:val="00971614"/>
    <w:rsid w:val="00972340"/>
    <w:rsid w:val="009752FA"/>
    <w:rsid w:val="00977693"/>
    <w:rsid w:val="00977BB1"/>
    <w:rsid w:val="00977C69"/>
    <w:rsid w:val="00977F54"/>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52E0"/>
    <w:rsid w:val="009A640D"/>
    <w:rsid w:val="009A7F00"/>
    <w:rsid w:val="009B1548"/>
    <w:rsid w:val="009B3A1D"/>
    <w:rsid w:val="009B4100"/>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29B"/>
    <w:rsid w:val="00A24B55"/>
    <w:rsid w:val="00A24F34"/>
    <w:rsid w:val="00A24F60"/>
    <w:rsid w:val="00A254EA"/>
    <w:rsid w:val="00A274EF"/>
    <w:rsid w:val="00A27E41"/>
    <w:rsid w:val="00A300E8"/>
    <w:rsid w:val="00A30DB1"/>
    <w:rsid w:val="00A31101"/>
    <w:rsid w:val="00A32087"/>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7200"/>
    <w:rsid w:val="00A80BB6"/>
    <w:rsid w:val="00A80C68"/>
    <w:rsid w:val="00A821AF"/>
    <w:rsid w:val="00A844B8"/>
    <w:rsid w:val="00A849C8"/>
    <w:rsid w:val="00A855BE"/>
    <w:rsid w:val="00A86406"/>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B9C"/>
    <w:rsid w:val="00AA7F42"/>
    <w:rsid w:val="00AB0C12"/>
    <w:rsid w:val="00AB0FA7"/>
    <w:rsid w:val="00AB26D5"/>
    <w:rsid w:val="00AB3885"/>
    <w:rsid w:val="00AB4F00"/>
    <w:rsid w:val="00AB5F3B"/>
    <w:rsid w:val="00AC004D"/>
    <w:rsid w:val="00AC09F1"/>
    <w:rsid w:val="00AC2BD0"/>
    <w:rsid w:val="00AC38A9"/>
    <w:rsid w:val="00AC4BF6"/>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B11"/>
    <w:rsid w:val="00AE7EBC"/>
    <w:rsid w:val="00AF434D"/>
    <w:rsid w:val="00AF4EE4"/>
    <w:rsid w:val="00AF6B36"/>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CD8"/>
    <w:rsid w:val="00B32535"/>
    <w:rsid w:val="00B3277B"/>
    <w:rsid w:val="00B32B21"/>
    <w:rsid w:val="00B34386"/>
    <w:rsid w:val="00B367AA"/>
    <w:rsid w:val="00B36B86"/>
    <w:rsid w:val="00B37176"/>
    <w:rsid w:val="00B373AA"/>
    <w:rsid w:val="00B37787"/>
    <w:rsid w:val="00B40823"/>
    <w:rsid w:val="00B40DF9"/>
    <w:rsid w:val="00B41041"/>
    <w:rsid w:val="00B42083"/>
    <w:rsid w:val="00B42270"/>
    <w:rsid w:val="00B427A9"/>
    <w:rsid w:val="00B43455"/>
    <w:rsid w:val="00B435F8"/>
    <w:rsid w:val="00B4620E"/>
    <w:rsid w:val="00B46CB0"/>
    <w:rsid w:val="00B4725D"/>
    <w:rsid w:val="00B52A3F"/>
    <w:rsid w:val="00B539AD"/>
    <w:rsid w:val="00B5462A"/>
    <w:rsid w:val="00B54BC7"/>
    <w:rsid w:val="00B565AE"/>
    <w:rsid w:val="00B56C15"/>
    <w:rsid w:val="00B57348"/>
    <w:rsid w:val="00B61E5E"/>
    <w:rsid w:val="00B629EA"/>
    <w:rsid w:val="00B62D2B"/>
    <w:rsid w:val="00B63807"/>
    <w:rsid w:val="00B6426B"/>
    <w:rsid w:val="00B6581C"/>
    <w:rsid w:val="00B65D4D"/>
    <w:rsid w:val="00B66649"/>
    <w:rsid w:val="00B67741"/>
    <w:rsid w:val="00B67DF0"/>
    <w:rsid w:val="00B720DB"/>
    <w:rsid w:val="00B75226"/>
    <w:rsid w:val="00B75683"/>
    <w:rsid w:val="00B75985"/>
    <w:rsid w:val="00B76050"/>
    <w:rsid w:val="00B7667D"/>
    <w:rsid w:val="00B777FF"/>
    <w:rsid w:val="00B8179C"/>
    <w:rsid w:val="00B822DB"/>
    <w:rsid w:val="00B82D4E"/>
    <w:rsid w:val="00B8353F"/>
    <w:rsid w:val="00B84A8A"/>
    <w:rsid w:val="00B87C64"/>
    <w:rsid w:val="00B87E47"/>
    <w:rsid w:val="00B91A82"/>
    <w:rsid w:val="00B9279C"/>
    <w:rsid w:val="00B934BE"/>
    <w:rsid w:val="00B93569"/>
    <w:rsid w:val="00B94B37"/>
    <w:rsid w:val="00B9576A"/>
    <w:rsid w:val="00B962BB"/>
    <w:rsid w:val="00BA088E"/>
    <w:rsid w:val="00BA2861"/>
    <w:rsid w:val="00BA3873"/>
    <w:rsid w:val="00BA636A"/>
    <w:rsid w:val="00BA6707"/>
    <w:rsid w:val="00BA7C0B"/>
    <w:rsid w:val="00BB0F85"/>
    <w:rsid w:val="00BB16D5"/>
    <w:rsid w:val="00BB1940"/>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F3C"/>
    <w:rsid w:val="00BC7FFB"/>
    <w:rsid w:val="00BD034D"/>
    <w:rsid w:val="00BD07AE"/>
    <w:rsid w:val="00BD3209"/>
    <w:rsid w:val="00BD323A"/>
    <w:rsid w:val="00BD3ECE"/>
    <w:rsid w:val="00BD4316"/>
    <w:rsid w:val="00BD5782"/>
    <w:rsid w:val="00BD780A"/>
    <w:rsid w:val="00BE0194"/>
    <w:rsid w:val="00BE0CEB"/>
    <w:rsid w:val="00BE1E12"/>
    <w:rsid w:val="00BE346A"/>
    <w:rsid w:val="00BE3917"/>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34F6"/>
    <w:rsid w:val="00C13C38"/>
    <w:rsid w:val="00C1424F"/>
    <w:rsid w:val="00C14933"/>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042D"/>
    <w:rsid w:val="00C536D2"/>
    <w:rsid w:val="00C54558"/>
    <w:rsid w:val="00C558A4"/>
    <w:rsid w:val="00C559CD"/>
    <w:rsid w:val="00C57E04"/>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2149"/>
    <w:rsid w:val="00CB2159"/>
    <w:rsid w:val="00CB252D"/>
    <w:rsid w:val="00CB4BBD"/>
    <w:rsid w:val="00CB4C86"/>
    <w:rsid w:val="00CB5B7B"/>
    <w:rsid w:val="00CB5F3F"/>
    <w:rsid w:val="00CB6418"/>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140"/>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6431"/>
    <w:rsid w:val="00CF6592"/>
    <w:rsid w:val="00CF6E52"/>
    <w:rsid w:val="00D00B1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11BE"/>
    <w:rsid w:val="00D32986"/>
    <w:rsid w:val="00D338DB"/>
    <w:rsid w:val="00D3511F"/>
    <w:rsid w:val="00D354EA"/>
    <w:rsid w:val="00D360DF"/>
    <w:rsid w:val="00D36BE0"/>
    <w:rsid w:val="00D36DB6"/>
    <w:rsid w:val="00D3752B"/>
    <w:rsid w:val="00D40470"/>
    <w:rsid w:val="00D41147"/>
    <w:rsid w:val="00D44AD8"/>
    <w:rsid w:val="00D4515E"/>
    <w:rsid w:val="00D4521D"/>
    <w:rsid w:val="00D45819"/>
    <w:rsid w:val="00D46397"/>
    <w:rsid w:val="00D464F2"/>
    <w:rsid w:val="00D52933"/>
    <w:rsid w:val="00D52C36"/>
    <w:rsid w:val="00D52DD1"/>
    <w:rsid w:val="00D52FF0"/>
    <w:rsid w:val="00D56683"/>
    <w:rsid w:val="00D574A2"/>
    <w:rsid w:val="00D6001A"/>
    <w:rsid w:val="00D60FC7"/>
    <w:rsid w:val="00D6189E"/>
    <w:rsid w:val="00D61E4F"/>
    <w:rsid w:val="00D62166"/>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D1"/>
    <w:rsid w:val="00D92668"/>
    <w:rsid w:val="00D93AD4"/>
    <w:rsid w:val="00D94BE4"/>
    <w:rsid w:val="00D94F27"/>
    <w:rsid w:val="00D95516"/>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5B"/>
    <w:rsid w:val="00DC63B3"/>
    <w:rsid w:val="00DC6B6C"/>
    <w:rsid w:val="00DD25BD"/>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3E37"/>
    <w:rsid w:val="00E14BA9"/>
    <w:rsid w:val="00E1701F"/>
    <w:rsid w:val="00E2168A"/>
    <w:rsid w:val="00E22FD4"/>
    <w:rsid w:val="00E23A0E"/>
    <w:rsid w:val="00E23EE3"/>
    <w:rsid w:val="00E245A1"/>
    <w:rsid w:val="00E24831"/>
    <w:rsid w:val="00E25228"/>
    <w:rsid w:val="00E27953"/>
    <w:rsid w:val="00E31001"/>
    <w:rsid w:val="00E314BF"/>
    <w:rsid w:val="00E34A4E"/>
    <w:rsid w:val="00E37872"/>
    <w:rsid w:val="00E41D06"/>
    <w:rsid w:val="00E41D0D"/>
    <w:rsid w:val="00E41E33"/>
    <w:rsid w:val="00E426BD"/>
    <w:rsid w:val="00E43C83"/>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1239"/>
    <w:rsid w:val="00E62EF4"/>
    <w:rsid w:val="00E632EA"/>
    <w:rsid w:val="00E654A0"/>
    <w:rsid w:val="00E65521"/>
    <w:rsid w:val="00E65D6D"/>
    <w:rsid w:val="00E67455"/>
    <w:rsid w:val="00E67FF3"/>
    <w:rsid w:val="00E701AC"/>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90C8F"/>
    <w:rsid w:val="00E91006"/>
    <w:rsid w:val="00E92106"/>
    <w:rsid w:val="00E92204"/>
    <w:rsid w:val="00E93276"/>
    <w:rsid w:val="00E93457"/>
    <w:rsid w:val="00E93B23"/>
    <w:rsid w:val="00E93F35"/>
    <w:rsid w:val="00EA04FB"/>
    <w:rsid w:val="00EA1F76"/>
    <w:rsid w:val="00EA4C1F"/>
    <w:rsid w:val="00EA5469"/>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38F"/>
    <w:rsid w:val="00EC291E"/>
    <w:rsid w:val="00EC2EEA"/>
    <w:rsid w:val="00EC6033"/>
    <w:rsid w:val="00EC6ABB"/>
    <w:rsid w:val="00EC7B44"/>
    <w:rsid w:val="00ED10D9"/>
    <w:rsid w:val="00ED2181"/>
    <w:rsid w:val="00ED28F4"/>
    <w:rsid w:val="00ED2D91"/>
    <w:rsid w:val="00ED30A9"/>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5ED7"/>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87C"/>
    <w:rsid w:val="00F54AF1"/>
    <w:rsid w:val="00F551D6"/>
    <w:rsid w:val="00F55B3B"/>
    <w:rsid w:val="00F55CBC"/>
    <w:rsid w:val="00F55DCB"/>
    <w:rsid w:val="00F56426"/>
    <w:rsid w:val="00F5643F"/>
    <w:rsid w:val="00F56CB4"/>
    <w:rsid w:val="00F62332"/>
    <w:rsid w:val="00F62371"/>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FD295A"/>
    <w:pPr>
      <w:numPr>
        <w:numId w:val="23"/>
      </w:numPr>
    </w:pPr>
  </w:style>
  <w:style w:type="numbering" w:customStyle="1" w:styleId="Listaactual9">
    <w:name w:val="Lista actual9"/>
    <w:uiPriority w:val="99"/>
    <w:rsid w:val="00025560"/>
    <w:pPr>
      <w:numPr>
        <w:numId w:val="24"/>
      </w:numPr>
    </w:pPr>
  </w:style>
  <w:style w:type="numbering" w:customStyle="1" w:styleId="Listaactual10">
    <w:name w:val="Lista actual10"/>
    <w:uiPriority w:val="99"/>
    <w:rsid w:val="00CE31B1"/>
    <w:pPr>
      <w:numPr>
        <w:numId w:val="25"/>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Iconografia/Ent_Fisc/Doc_Apoy/Doc_Apoy.htm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0C01A-DB3C-4972-95CF-CE2F06B6E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43</Pages>
  <Words>10172</Words>
  <Characters>55949</Characters>
  <Application>Microsoft Office Word</Application>
  <DocSecurity>0</DocSecurity>
  <Lines>466</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2019-06-13T15:30:00Z</cp:lastPrinted>
  <dcterms:created xsi:type="dcterms:W3CDTF">2022-11-11T01:04:00Z</dcterms:created>
  <dcterms:modified xsi:type="dcterms:W3CDTF">2022-12-09T16:43:00Z</dcterms:modified>
</cp:coreProperties>
</file>