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1B807A0A"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w:t>
      </w:r>
      <w:r w:rsidRPr="00256752">
        <w:rPr>
          <w:rFonts w:ascii="Palatino Linotype" w:hAnsi="Palatino Linotype" w:cs="Tahoma"/>
          <w:bCs/>
          <w:sz w:val="22"/>
          <w:szCs w:val="22"/>
        </w:rPr>
        <w:t xml:space="preserve">de México, de fecha </w:t>
      </w:r>
      <w:r w:rsidR="008C4879" w:rsidRPr="00256752">
        <w:rPr>
          <w:rFonts w:ascii="Palatino Linotype" w:hAnsi="Palatino Linotype" w:cs="Tahoma"/>
          <w:bCs/>
          <w:sz w:val="22"/>
          <w:szCs w:val="22"/>
        </w:rPr>
        <w:t>once</w:t>
      </w:r>
      <w:r w:rsidR="007D2BD0" w:rsidRPr="00256752">
        <w:rPr>
          <w:rFonts w:ascii="Palatino Linotype" w:hAnsi="Palatino Linotype" w:cs="Tahoma"/>
          <w:bCs/>
          <w:sz w:val="22"/>
          <w:szCs w:val="22"/>
        </w:rPr>
        <w:t xml:space="preserve"> de </w:t>
      </w:r>
      <w:r w:rsidR="00C43D9A" w:rsidRPr="00256752">
        <w:rPr>
          <w:rFonts w:ascii="Palatino Linotype" w:hAnsi="Palatino Linotype" w:cs="Tahoma"/>
          <w:bCs/>
          <w:sz w:val="22"/>
          <w:szCs w:val="22"/>
        </w:rPr>
        <w:t>ma</w:t>
      </w:r>
      <w:r w:rsidR="00F86B39" w:rsidRPr="00256752">
        <w:rPr>
          <w:rFonts w:ascii="Palatino Linotype" w:hAnsi="Palatino Linotype" w:cs="Tahoma"/>
          <w:bCs/>
          <w:sz w:val="22"/>
          <w:szCs w:val="22"/>
        </w:rPr>
        <w:t xml:space="preserve">yo </w:t>
      </w:r>
      <w:r w:rsidRPr="00256752">
        <w:rPr>
          <w:rFonts w:ascii="Palatino Linotype" w:hAnsi="Palatino Linotype" w:cs="Tahoma"/>
          <w:bCs/>
          <w:sz w:val="22"/>
          <w:szCs w:val="22"/>
        </w:rPr>
        <w:t>de dos mil veinti</w:t>
      </w:r>
      <w:r w:rsidR="00C43D9A" w:rsidRPr="00256752">
        <w:rPr>
          <w:rFonts w:ascii="Palatino Linotype" w:hAnsi="Palatino Linotype" w:cs="Tahoma"/>
          <w:bCs/>
          <w:sz w:val="22"/>
          <w:szCs w:val="22"/>
        </w:rPr>
        <w:t>dós</w:t>
      </w:r>
      <w:r w:rsidRPr="00256752">
        <w:rPr>
          <w:rFonts w:ascii="Palatino Linotype" w:hAnsi="Palatino Linotype" w:cs="Tahoma"/>
          <w:bCs/>
          <w:sz w:val="22"/>
          <w:szCs w:val="22"/>
        </w:rPr>
        <w:t>.</w:t>
      </w:r>
      <w:r w:rsidRPr="000B7ED7">
        <w:rPr>
          <w:rFonts w:ascii="Palatino Linotype" w:hAnsi="Palatino Linotype" w:cs="Tahoma"/>
          <w:bCs/>
          <w:sz w:val="22"/>
          <w:szCs w:val="22"/>
        </w:rPr>
        <w:t xml:space="preserve"> </w:t>
      </w:r>
    </w:p>
    <w:p w14:paraId="6EA90397" w14:textId="77777777" w:rsidR="00836192" w:rsidRPr="000B7ED7" w:rsidRDefault="00836192" w:rsidP="00836192">
      <w:pPr>
        <w:spacing w:line="360" w:lineRule="auto"/>
        <w:rPr>
          <w:rFonts w:ascii="Palatino Linotype" w:hAnsi="Palatino Linotype" w:cs="Tahoma"/>
          <w:bCs/>
          <w:sz w:val="22"/>
          <w:szCs w:val="22"/>
        </w:rPr>
      </w:pPr>
    </w:p>
    <w:p w14:paraId="64FBBD27" w14:textId="47DCFFFD" w:rsidR="00836192" w:rsidRPr="000B7ED7" w:rsidRDefault="00836192" w:rsidP="00D5551D">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 xml:space="preserve">el expediente conformado con motivo del Recurso de Revisión </w:t>
      </w:r>
      <w:r w:rsidR="001F0F93" w:rsidRPr="001F0F93">
        <w:rPr>
          <w:rFonts w:ascii="Palatino Linotype" w:hAnsi="Palatino Linotype" w:cs="Tahoma"/>
          <w:bCs/>
          <w:color w:val="0D0D0D" w:themeColor="text1" w:themeTint="F2"/>
          <w:sz w:val="22"/>
          <w:szCs w:val="22"/>
        </w:rPr>
        <w:t>01646/INFOEM/IP/RR/2022</w:t>
      </w:r>
      <w:r w:rsidR="00003100">
        <w:rPr>
          <w:rFonts w:ascii="Palatino Linotype" w:hAnsi="Palatino Linotype" w:cs="Tahoma"/>
          <w:bCs/>
          <w:color w:val="0D0D0D" w:themeColor="text1" w:themeTint="F2"/>
          <w:sz w:val="22"/>
          <w:szCs w:val="22"/>
        </w:rPr>
        <w:t>, 01647/INFOEM/IP/RR/2022, 01648</w:t>
      </w:r>
      <w:r w:rsidR="00003100" w:rsidRPr="00003100">
        <w:rPr>
          <w:rFonts w:ascii="Palatino Linotype" w:hAnsi="Palatino Linotype" w:cs="Tahoma"/>
          <w:bCs/>
          <w:color w:val="0D0D0D" w:themeColor="text1" w:themeTint="F2"/>
          <w:sz w:val="22"/>
          <w:szCs w:val="22"/>
        </w:rPr>
        <w:t xml:space="preserve">/INFOEM/IP/RR/2022 </w:t>
      </w:r>
      <w:r w:rsidR="00003100">
        <w:rPr>
          <w:rFonts w:ascii="Palatino Linotype" w:hAnsi="Palatino Linotype" w:cs="Tahoma"/>
          <w:bCs/>
          <w:color w:val="0D0D0D" w:themeColor="text1" w:themeTint="F2"/>
          <w:sz w:val="22"/>
          <w:szCs w:val="22"/>
        </w:rPr>
        <w:t>y 01649/INFOEM/IP/RR/2022,</w:t>
      </w:r>
      <w:r w:rsidRPr="000B7ED7">
        <w:rPr>
          <w:rFonts w:ascii="Palatino Linotype" w:hAnsi="Palatino Linotype" w:cs="Tahoma"/>
          <w:bCs/>
          <w:color w:val="0D0D0D" w:themeColor="text1" w:themeTint="F2"/>
          <w:sz w:val="22"/>
          <w:szCs w:val="22"/>
        </w:rPr>
        <w:t xml:space="preserve"> interpuestos por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00003100">
        <w:rPr>
          <w:rFonts w:ascii="Palatino Linotype" w:hAnsi="Palatino Linotype" w:cs="Tahoma"/>
          <w:color w:val="0D0D0D" w:themeColor="text1" w:themeTint="F2"/>
          <w:sz w:val="22"/>
          <w:szCs w:val="22"/>
        </w:rPr>
        <w:t>Sistema Municipal p</w:t>
      </w:r>
      <w:r w:rsidR="00256752" w:rsidRPr="00256752">
        <w:rPr>
          <w:rFonts w:ascii="Palatino Linotype" w:hAnsi="Palatino Linotype" w:cs="Tahoma"/>
          <w:color w:val="0D0D0D" w:themeColor="text1" w:themeTint="F2"/>
          <w:sz w:val="22"/>
          <w:szCs w:val="22"/>
        </w:rPr>
        <w:t>ara el Desarrollo Integral de la Familia de Metepec</w:t>
      </w:r>
      <w:r w:rsidRPr="000B7ED7">
        <w:rPr>
          <w:rFonts w:ascii="Palatino Linotype" w:hAnsi="Palatino Linotype" w:cs="Tahoma"/>
          <w:bCs/>
          <w:color w:val="0D0D0D" w:themeColor="text1" w:themeTint="F2"/>
          <w:sz w:val="22"/>
          <w:szCs w:val="22"/>
        </w:rPr>
        <w:t>, a la</w:t>
      </w:r>
      <w:r w:rsidR="00D5551D">
        <w:rPr>
          <w:rFonts w:ascii="Palatino Linotype" w:hAnsi="Palatino Linotype" w:cs="Tahoma"/>
          <w:bCs/>
          <w:color w:val="0D0D0D" w:themeColor="text1" w:themeTint="F2"/>
          <w:sz w:val="22"/>
          <w:szCs w:val="22"/>
        </w:rPr>
        <w:t>s</w:t>
      </w:r>
      <w:r w:rsidRPr="000B7ED7">
        <w:rPr>
          <w:rFonts w:ascii="Palatino Linotype" w:hAnsi="Palatino Linotype" w:cs="Tahoma"/>
          <w:bCs/>
          <w:color w:val="0D0D0D" w:themeColor="text1" w:themeTint="F2"/>
          <w:sz w:val="22"/>
          <w:szCs w:val="22"/>
        </w:rPr>
        <w:t xml:space="preserve"> solicitud</w:t>
      </w:r>
      <w:r w:rsidR="00D5551D">
        <w:rPr>
          <w:rFonts w:ascii="Palatino Linotype" w:hAnsi="Palatino Linotype" w:cs="Tahoma"/>
          <w:bCs/>
          <w:color w:val="0D0D0D" w:themeColor="text1" w:themeTint="F2"/>
          <w:sz w:val="22"/>
          <w:szCs w:val="22"/>
        </w:rPr>
        <w:t>es</w:t>
      </w:r>
      <w:r w:rsidRPr="000B7ED7">
        <w:rPr>
          <w:rFonts w:ascii="Palatino Linotype" w:hAnsi="Palatino Linotype" w:cs="Tahoma"/>
          <w:bCs/>
          <w:color w:val="0D0D0D" w:themeColor="text1" w:themeTint="F2"/>
          <w:sz w:val="22"/>
          <w:szCs w:val="22"/>
        </w:rPr>
        <w:t xml:space="preserve"> de </w:t>
      </w:r>
      <w:r w:rsidRPr="009303E9">
        <w:rPr>
          <w:rFonts w:ascii="Palatino Linotype" w:hAnsi="Palatino Linotype" w:cs="Tahoma"/>
          <w:bCs/>
          <w:color w:val="0D0D0D" w:themeColor="text1" w:themeTint="F2"/>
          <w:sz w:val="22"/>
          <w:szCs w:val="22"/>
        </w:rPr>
        <w:t>acceso a la información pública</w:t>
      </w:r>
      <w:r w:rsidR="00FE7D5E">
        <w:rPr>
          <w:rFonts w:ascii="Palatino Linotype" w:hAnsi="Palatino Linotype" w:cs="Tahoma"/>
          <w:bCs/>
          <w:color w:val="0D0D0D" w:themeColor="text1" w:themeTint="F2"/>
          <w:sz w:val="22"/>
          <w:szCs w:val="22"/>
        </w:rPr>
        <w:t xml:space="preserve"> </w:t>
      </w:r>
      <w:r w:rsidR="001F0F93">
        <w:rPr>
          <w:rFonts w:ascii="Palatino Linotype" w:hAnsi="Palatino Linotype" w:cs="Tahoma"/>
          <w:bCs/>
          <w:color w:val="0D0D0D" w:themeColor="text1" w:themeTint="F2"/>
          <w:sz w:val="22"/>
          <w:szCs w:val="22"/>
        </w:rPr>
        <w:t>0</w:t>
      </w:r>
      <w:r w:rsidR="001F0F93" w:rsidRPr="001F0F93">
        <w:rPr>
          <w:rFonts w:ascii="Palatino Linotype" w:hAnsi="Palatino Linotype" w:cs="Tahoma"/>
          <w:bCs/>
          <w:color w:val="0D0D0D" w:themeColor="text1" w:themeTint="F2"/>
          <w:sz w:val="22"/>
          <w:szCs w:val="22"/>
        </w:rPr>
        <w:t>0161/DIFMETEPEC/IP/2022</w:t>
      </w:r>
      <w:r w:rsidR="001F0F93" w:rsidRPr="001F0F93">
        <w:rPr>
          <w:rFonts w:ascii="Palatino Linotype" w:hAnsi="Palatino Linotype" w:cs="Tahoma"/>
          <w:bCs/>
          <w:color w:val="0D0D0D" w:themeColor="text1" w:themeTint="F2"/>
          <w:sz w:val="22"/>
          <w:szCs w:val="22"/>
        </w:rPr>
        <w:tab/>
      </w:r>
      <w:r w:rsidR="001F0F93">
        <w:rPr>
          <w:rFonts w:ascii="Palatino Linotype" w:hAnsi="Palatino Linotype" w:cs="Tahoma"/>
          <w:bCs/>
          <w:color w:val="0D0D0D" w:themeColor="text1" w:themeTint="F2"/>
          <w:sz w:val="22"/>
          <w:szCs w:val="22"/>
        </w:rPr>
        <w:t>, 0162</w:t>
      </w:r>
      <w:r w:rsidR="001F0F93" w:rsidRPr="001F0F93">
        <w:rPr>
          <w:rFonts w:ascii="Palatino Linotype" w:hAnsi="Palatino Linotype" w:cs="Tahoma"/>
          <w:bCs/>
          <w:color w:val="0D0D0D" w:themeColor="text1" w:themeTint="F2"/>
          <w:sz w:val="22"/>
          <w:szCs w:val="22"/>
        </w:rPr>
        <w:t>/DIFMETEPEC/IP/2022</w:t>
      </w:r>
      <w:r w:rsidR="001F0F93" w:rsidRPr="001F0F93">
        <w:rPr>
          <w:rFonts w:ascii="Palatino Linotype" w:hAnsi="Palatino Linotype" w:cs="Tahoma"/>
          <w:bCs/>
          <w:color w:val="0D0D0D" w:themeColor="text1" w:themeTint="F2"/>
          <w:sz w:val="22"/>
          <w:szCs w:val="22"/>
        </w:rPr>
        <w:tab/>
      </w:r>
      <w:r w:rsidR="001F0F93">
        <w:rPr>
          <w:rFonts w:ascii="Palatino Linotype" w:hAnsi="Palatino Linotype" w:cs="Tahoma"/>
          <w:bCs/>
          <w:color w:val="0D0D0D" w:themeColor="text1" w:themeTint="F2"/>
          <w:sz w:val="22"/>
          <w:szCs w:val="22"/>
        </w:rPr>
        <w:t>, 0163</w:t>
      </w:r>
      <w:r w:rsidR="001F0F93" w:rsidRPr="001F0F93">
        <w:rPr>
          <w:rFonts w:ascii="Palatino Linotype" w:hAnsi="Palatino Linotype" w:cs="Tahoma"/>
          <w:bCs/>
          <w:color w:val="0D0D0D" w:themeColor="text1" w:themeTint="F2"/>
          <w:sz w:val="22"/>
          <w:szCs w:val="22"/>
        </w:rPr>
        <w:t>/DIFMETEPEC/IP/2022</w:t>
      </w:r>
      <w:r w:rsidR="001F0F93" w:rsidRPr="001F0F93">
        <w:rPr>
          <w:rFonts w:ascii="Palatino Linotype" w:hAnsi="Palatino Linotype" w:cs="Tahoma"/>
          <w:bCs/>
          <w:color w:val="0D0D0D" w:themeColor="text1" w:themeTint="F2"/>
          <w:sz w:val="22"/>
          <w:szCs w:val="22"/>
        </w:rPr>
        <w:tab/>
      </w:r>
      <w:r w:rsidR="001F0F93">
        <w:rPr>
          <w:rFonts w:ascii="Palatino Linotype" w:hAnsi="Palatino Linotype" w:cs="Tahoma"/>
          <w:bCs/>
          <w:color w:val="0D0D0D" w:themeColor="text1" w:themeTint="F2"/>
          <w:sz w:val="22"/>
          <w:szCs w:val="22"/>
        </w:rPr>
        <w:t xml:space="preserve">  y 0164</w:t>
      </w:r>
      <w:r w:rsidR="001F0F93" w:rsidRPr="001F0F93">
        <w:rPr>
          <w:rFonts w:ascii="Palatino Linotype" w:hAnsi="Palatino Linotype" w:cs="Tahoma"/>
          <w:bCs/>
          <w:color w:val="0D0D0D" w:themeColor="text1" w:themeTint="F2"/>
          <w:sz w:val="22"/>
          <w:szCs w:val="22"/>
        </w:rPr>
        <w:t>/DIFMETEPEC/IP/2022</w:t>
      </w:r>
      <w:r w:rsidR="00E90406">
        <w:rPr>
          <w:rFonts w:ascii="Palatino Linotype" w:hAnsi="Palatino Linotype" w:cs="Tahoma"/>
          <w:bCs/>
          <w:color w:val="0D0D0D" w:themeColor="text1" w:themeTint="F2"/>
          <w:sz w:val="22"/>
          <w:szCs w:val="22"/>
        </w:rPr>
        <w:t>,</w:t>
      </w:r>
      <w:r w:rsidR="001F0F93" w:rsidRPr="001F0F93">
        <w:rPr>
          <w:rFonts w:ascii="Palatino Linotype" w:hAnsi="Palatino Linotype" w:cs="Tahoma"/>
          <w:bCs/>
          <w:color w:val="0D0D0D" w:themeColor="text1" w:themeTint="F2"/>
          <w:sz w:val="22"/>
          <w:szCs w:val="22"/>
        </w:rPr>
        <w:tab/>
      </w:r>
      <w:r w:rsidRPr="009303E9">
        <w:rPr>
          <w:rFonts w:ascii="Palatino Linotype" w:hAnsi="Palatino Linotype" w:cs="Tahoma"/>
          <w:bCs/>
          <w:color w:val="0D0D0D" w:themeColor="text1" w:themeTint="F2"/>
          <w:sz w:val="22"/>
          <w:szCs w:val="22"/>
        </w:rPr>
        <w:t>se emite la presente Resolución, con base en los Antecedentes y C</w:t>
      </w:r>
      <w:r w:rsidRPr="009303E9">
        <w:rPr>
          <w:rFonts w:ascii="Palatino Linotype" w:hAnsi="Palatino Linotype" w:cs="Tahoma"/>
          <w:bCs/>
          <w:sz w:val="22"/>
          <w:szCs w:val="22"/>
        </w:rPr>
        <w:t>onsiderandos que a continuación se exponen:</w:t>
      </w:r>
    </w:p>
    <w:p w14:paraId="28946067" w14:textId="77777777" w:rsidR="00836192" w:rsidRPr="000B7ED7" w:rsidRDefault="00836192" w:rsidP="00836192">
      <w:pPr>
        <w:spacing w:line="360" w:lineRule="auto"/>
        <w:rPr>
          <w:rFonts w:ascii="Palatino Linotype" w:hAnsi="Palatino Linotype" w:cs="Tahoma"/>
          <w:sz w:val="22"/>
          <w:szCs w:val="22"/>
        </w:rPr>
      </w:pPr>
    </w:p>
    <w:p w14:paraId="5F432416" w14:textId="77777777" w:rsidR="00836192" w:rsidRPr="000B7ED7" w:rsidRDefault="00836192" w:rsidP="00836192">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14:paraId="2DCC4393" w14:textId="77777777" w:rsidR="00836192" w:rsidRPr="000B7ED7" w:rsidRDefault="00836192" w:rsidP="009303E9">
      <w:pPr>
        <w:pStyle w:val="Prrafodelista"/>
        <w:tabs>
          <w:tab w:val="left" w:pos="567"/>
        </w:tabs>
        <w:spacing w:line="360" w:lineRule="auto"/>
        <w:ind w:left="567"/>
        <w:jc w:val="both"/>
        <w:rPr>
          <w:rFonts w:ascii="Palatino Linotype" w:hAnsi="Palatino Linotype" w:cs="Tahoma"/>
          <w:szCs w:val="22"/>
        </w:rPr>
      </w:pPr>
    </w:p>
    <w:p w14:paraId="1049213E" w14:textId="3EC6934C" w:rsidR="00836192" w:rsidRPr="000B7ED7" w:rsidRDefault="00836192" w:rsidP="00836192">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I. Presentación de la</w:t>
      </w:r>
      <w:r w:rsidR="009303E9">
        <w:rPr>
          <w:rFonts w:ascii="Palatino Linotype" w:hAnsi="Palatino Linotype" w:cs="Tahoma"/>
          <w:b/>
          <w:szCs w:val="22"/>
        </w:rPr>
        <w:t>s</w:t>
      </w:r>
      <w:r w:rsidRPr="000B7ED7">
        <w:rPr>
          <w:rFonts w:ascii="Palatino Linotype" w:hAnsi="Palatino Linotype" w:cs="Tahoma"/>
          <w:b/>
          <w:szCs w:val="22"/>
        </w:rPr>
        <w:t xml:space="preserve"> solicitud</w:t>
      </w:r>
      <w:r w:rsidR="009303E9">
        <w:rPr>
          <w:rFonts w:ascii="Palatino Linotype" w:hAnsi="Palatino Linotype" w:cs="Tahoma"/>
          <w:b/>
          <w:szCs w:val="22"/>
        </w:rPr>
        <w:t>es</w:t>
      </w:r>
      <w:r w:rsidRPr="000B7ED7">
        <w:rPr>
          <w:rFonts w:ascii="Palatino Linotype" w:hAnsi="Palatino Linotype" w:cs="Tahoma"/>
          <w:b/>
          <w:szCs w:val="22"/>
        </w:rPr>
        <w:t xml:space="preserve"> de información. </w:t>
      </w:r>
    </w:p>
    <w:p w14:paraId="608CFBE6"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1BA87F1F" w14:textId="2A356866" w:rsidR="00836192" w:rsidRDefault="00836192" w:rsidP="00836192">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szCs w:val="22"/>
        </w:rPr>
        <w:t xml:space="preserve">Con fecha </w:t>
      </w:r>
      <w:r w:rsidR="001F0F93">
        <w:rPr>
          <w:rFonts w:ascii="Palatino Linotype" w:hAnsi="Palatino Linotype" w:cs="Tahoma"/>
          <w:szCs w:val="22"/>
        </w:rPr>
        <w:t xml:space="preserve">veinticuatro de </w:t>
      </w:r>
      <w:proofErr w:type="gramStart"/>
      <w:r w:rsidR="001F0F93">
        <w:rPr>
          <w:rFonts w:ascii="Palatino Linotype" w:hAnsi="Palatino Linotype" w:cs="Tahoma"/>
          <w:szCs w:val="22"/>
        </w:rPr>
        <w:t xml:space="preserve">enero </w:t>
      </w:r>
      <w:r w:rsidR="009303E9">
        <w:rPr>
          <w:rFonts w:ascii="Palatino Linotype" w:hAnsi="Palatino Linotype" w:cs="Tahoma"/>
          <w:szCs w:val="22"/>
        </w:rPr>
        <w:t xml:space="preserve"> </w:t>
      </w:r>
      <w:r w:rsidRPr="000B7ED7">
        <w:rPr>
          <w:rFonts w:ascii="Palatino Linotype" w:hAnsi="Palatino Linotype" w:cs="Tahoma"/>
          <w:szCs w:val="22"/>
        </w:rPr>
        <w:t>de</w:t>
      </w:r>
      <w:proofErr w:type="gramEnd"/>
      <w:r w:rsidRPr="000B7ED7">
        <w:rPr>
          <w:rFonts w:ascii="Palatino Linotype" w:hAnsi="Palatino Linotype" w:cs="Tahoma"/>
          <w:szCs w:val="22"/>
        </w:rPr>
        <w:t xml:space="preserve"> dos mil veinti</w:t>
      </w:r>
      <w:r w:rsidR="00C43D9A">
        <w:rPr>
          <w:rFonts w:ascii="Palatino Linotype" w:hAnsi="Palatino Linotype" w:cs="Tahoma"/>
          <w:szCs w:val="22"/>
        </w:rPr>
        <w:t>dós</w:t>
      </w:r>
      <w:r w:rsidR="001F0F93">
        <w:rPr>
          <w:rFonts w:ascii="Palatino Linotype" w:hAnsi="Palatino Linotype" w:cs="Tahoma"/>
          <w:szCs w:val="22"/>
        </w:rPr>
        <w:t>, el Particular presentó cuatro</w:t>
      </w:r>
      <w:r w:rsidRPr="000B7ED7">
        <w:rPr>
          <w:rFonts w:ascii="Palatino Linotype" w:hAnsi="Palatino Linotype" w:cs="Tahoma"/>
          <w:szCs w:val="22"/>
        </w:rPr>
        <w:t xml:space="preserve"> solicitud</w:t>
      </w:r>
      <w:r w:rsidR="009303E9">
        <w:rPr>
          <w:rFonts w:ascii="Palatino Linotype" w:hAnsi="Palatino Linotype" w:cs="Tahoma"/>
          <w:szCs w:val="22"/>
        </w:rPr>
        <w:t>es</w:t>
      </w:r>
      <w:r w:rsidRPr="000B7ED7">
        <w:rPr>
          <w:rFonts w:ascii="Palatino Linotype" w:hAnsi="Palatino Linotype" w:cs="Tahoma"/>
          <w:szCs w:val="22"/>
        </w:rPr>
        <w:t xml:space="preserve"> de acceso a la información pública, 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el</w:t>
      </w:r>
      <w:r w:rsidR="0086262C" w:rsidRPr="000B7ED7">
        <w:rPr>
          <w:rFonts w:ascii="Palatino Linotype" w:hAnsi="Palatino Linotype" w:cs="Tahoma"/>
          <w:szCs w:val="22"/>
        </w:rPr>
        <w:t xml:space="preserve"> </w:t>
      </w:r>
      <w:r w:rsidR="001F0F93" w:rsidRPr="001F0F93">
        <w:rPr>
          <w:rFonts w:ascii="Palatino Linotype" w:hAnsi="Palatino Linotype" w:cs="Tahoma"/>
          <w:szCs w:val="22"/>
        </w:rPr>
        <w:t>Sistema Municipal Para el Desarrollo Integral de la Familia de Metepec</w:t>
      </w:r>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14:paraId="5DF2D982" w14:textId="77777777" w:rsidR="00E90406" w:rsidRPr="000B7ED7" w:rsidRDefault="00E90406" w:rsidP="00836192">
      <w:pPr>
        <w:pStyle w:val="Prrafodelista"/>
        <w:tabs>
          <w:tab w:val="left" w:pos="567"/>
        </w:tabs>
        <w:spacing w:line="360" w:lineRule="auto"/>
        <w:ind w:left="0"/>
        <w:jc w:val="both"/>
        <w:rPr>
          <w:rFonts w:ascii="Palatino Linotype" w:hAnsi="Palatino Linotype" w:cs="Tahoma"/>
          <w:b/>
          <w:szCs w:val="22"/>
        </w:rPr>
      </w:pPr>
    </w:p>
    <w:p w14:paraId="020B7183" w14:textId="77777777" w:rsidR="001F0F93" w:rsidRPr="00E90406" w:rsidRDefault="001F0F93" w:rsidP="000D1272">
      <w:pPr>
        <w:tabs>
          <w:tab w:val="left" w:pos="4667"/>
        </w:tabs>
        <w:spacing w:line="360" w:lineRule="auto"/>
        <w:ind w:left="567" w:right="567"/>
        <w:jc w:val="both"/>
        <w:rPr>
          <w:rFonts w:ascii="Palatino Linotype" w:hAnsi="Palatino Linotype" w:cs="Tahoma"/>
        </w:rPr>
      </w:pPr>
      <w:r w:rsidRPr="00E90406">
        <w:rPr>
          <w:rFonts w:ascii="Palatino Linotype" w:hAnsi="Palatino Linotype" w:cs="Tahoma"/>
        </w:rPr>
        <w:t xml:space="preserve">00161/DIFMETEPEC/IP/2022 </w:t>
      </w:r>
    </w:p>
    <w:p w14:paraId="0908D9CC" w14:textId="0C0E637E" w:rsidR="000D1272" w:rsidRPr="00E90406" w:rsidRDefault="000D1272" w:rsidP="000D1272">
      <w:pPr>
        <w:tabs>
          <w:tab w:val="left" w:pos="4667"/>
        </w:tabs>
        <w:spacing w:line="360" w:lineRule="auto"/>
        <w:ind w:left="567" w:right="567"/>
        <w:jc w:val="both"/>
        <w:rPr>
          <w:rFonts w:ascii="Palatino Linotype" w:hAnsi="Palatino Linotype" w:cs="Tahoma"/>
          <w:b/>
          <w:bCs/>
          <w:i/>
        </w:rPr>
      </w:pPr>
      <w:r w:rsidRPr="00E90406">
        <w:rPr>
          <w:rFonts w:ascii="Palatino Linotype" w:hAnsi="Palatino Linotype" w:cs="Tahoma"/>
          <w:b/>
          <w:bCs/>
          <w:i/>
        </w:rPr>
        <w:t>“DESCRIPCIÓN CLARA Y PRECISA DE LA INFORMACIÓN SOLICITADA</w:t>
      </w:r>
    </w:p>
    <w:p w14:paraId="33982779" w14:textId="2D0C4847" w:rsidR="000D1272" w:rsidRDefault="00327DD4" w:rsidP="000D1272">
      <w:pPr>
        <w:tabs>
          <w:tab w:val="left" w:pos="4667"/>
        </w:tabs>
        <w:spacing w:line="360" w:lineRule="auto"/>
        <w:ind w:left="567" w:right="567"/>
        <w:jc w:val="both"/>
        <w:rPr>
          <w:rFonts w:ascii="Palatino Linotype" w:hAnsi="Palatino Linotype" w:cs="Tahoma"/>
          <w:bCs/>
          <w:i/>
        </w:rPr>
      </w:pPr>
      <w:r w:rsidRPr="00E90406">
        <w:rPr>
          <w:rFonts w:ascii="Palatino Linotype" w:hAnsi="Palatino Linotype" w:cs="Tahoma"/>
          <w:bCs/>
          <w:i/>
        </w:rPr>
        <w:t xml:space="preserve">Solicito una copia del documento en </w:t>
      </w:r>
      <w:proofErr w:type="spellStart"/>
      <w:r w:rsidRPr="00E90406">
        <w:rPr>
          <w:rFonts w:ascii="Palatino Linotype" w:hAnsi="Palatino Linotype" w:cs="Tahoma"/>
          <w:bCs/>
          <w:i/>
        </w:rPr>
        <w:t>pdf</w:t>
      </w:r>
      <w:proofErr w:type="spellEnd"/>
      <w:r w:rsidRPr="00E90406">
        <w:rPr>
          <w:rFonts w:ascii="Palatino Linotype" w:hAnsi="Palatino Linotype" w:cs="Tahoma"/>
          <w:bCs/>
          <w:i/>
        </w:rPr>
        <w:t xml:space="preserve"> que contenga el </w:t>
      </w:r>
      <w:proofErr w:type="spellStart"/>
      <w:r w:rsidRPr="00E90406">
        <w:rPr>
          <w:rFonts w:ascii="Palatino Linotype" w:hAnsi="Palatino Linotype" w:cs="Tahoma"/>
          <w:bCs/>
          <w:i/>
        </w:rPr>
        <w:t>numero</w:t>
      </w:r>
      <w:proofErr w:type="spellEnd"/>
      <w:r w:rsidRPr="00E90406">
        <w:rPr>
          <w:rFonts w:ascii="Palatino Linotype" w:hAnsi="Palatino Linotype" w:cs="Tahoma"/>
          <w:bCs/>
          <w:i/>
        </w:rPr>
        <w:t xml:space="preserve"> de </w:t>
      </w:r>
      <w:proofErr w:type="spellStart"/>
      <w:r w:rsidRPr="00E90406">
        <w:rPr>
          <w:rFonts w:ascii="Palatino Linotype" w:hAnsi="Palatino Linotype" w:cs="Tahoma"/>
          <w:bCs/>
          <w:i/>
        </w:rPr>
        <w:t>asesorias</w:t>
      </w:r>
      <w:proofErr w:type="spellEnd"/>
      <w:r w:rsidRPr="00E90406">
        <w:rPr>
          <w:rFonts w:ascii="Palatino Linotype" w:hAnsi="Palatino Linotype" w:cs="Tahoma"/>
          <w:bCs/>
          <w:i/>
        </w:rPr>
        <w:t xml:space="preserve"> </w:t>
      </w:r>
      <w:proofErr w:type="spellStart"/>
      <w:r w:rsidRPr="00E90406">
        <w:rPr>
          <w:rFonts w:ascii="Palatino Linotype" w:hAnsi="Palatino Linotype" w:cs="Tahoma"/>
          <w:bCs/>
          <w:i/>
        </w:rPr>
        <w:t>juridicas</w:t>
      </w:r>
      <w:proofErr w:type="spellEnd"/>
      <w:r w:rsidRPr="00E90406">
        <w:rPr>
          <w:rFonts w:ascii="Palatino Linotype" w:hAnsi="Palatino Linotype" w:cs="Tahoma"/>
          <w:bCs/>
          <w:i/>
        </w:rPr>
        <w:t xml:space="preserve"> que ha brindado el </w:t>
      </w:r>
      <w:proofErr w:type="spellStart"/>
      <w:r w:rsidRPr="00E90406">
        <w:rPr>
          <w:rFonts w:ascii="Palatino Linotype" w:hAnsi="Palatino Linotype" w:cs="Tahoma"/>
          <w:bCs/>
          <w:i/>
        </w:rPr>
        <w:t>dif</w:t>
      </w:r>
      <w:proofErr w:type="spellEnd"/>
      <w:r w:rsidRPr="00E90406">
        <w:rPr>
          <w:rFonts w:ascii="Palatino Linotype" w:hAnsi="Palatino Linotype" w:cs="Tahoma"/>
          <w:bCs/>
          <w:i/>
        </w:rPr>
        <w:t xml:space="preserve"> de </w:t>
      </w:r>
      <w:proofErr w:type="spellStart"/>
      <w:r w:rsidRPr="00E90406">
        <w:rPr>
          <w:rFonts w:ascii="Palatino Linotype" w:hAnsi="Palatino Linotype" w:cs="Tahoma"/>
          <w:bCs/>
          <w:i/>
        </w:rPr>
        <w:t>metepec</w:t>
      </w:r>
      <w:proofErr w:type="spellEnd"/>
      <w:r w:rsidRPr="00E90406">
        <w:rPr>
          <w:rFonts w:ascii="Palatino Linotype" w:hAnsi="Palatino Linotype" w:cs="Tahoma"/>
          <w:bCs/>
          <w:i/>
        </w:rPr>
        <w:t xml:space="preserve"> desde el 1 de enero hasta el 10 de enero, ambas fechas de 2022</w:t>
      </w:r>
      <w:r w:rsidR="000D1272" w:rsidRPr="00E90406">
        <w:rPr>
          <w:rFonts w:ascii="Palatino Linotype" w:hAnsi="Palatino Linotype" w:cs="Tahoma"/>
          <w:bCs/>
          <w:i/>
        </w:rPr>
        <w:t>.” (Sic)</w:t>
      </w:r>
    </w:p>
    <w:p w14:paraId="4B3DA721" w14:textId="77777777" w:rsidR="00B62FF9" w:rsidRPr="00E90406" w:rsidRDefault="00B62FF9" w:rsidP="000D1272">
      <w:pPr>
        <w:tabs>
          <w:tab w:val="left" w:pos="4667"/>
        </w:tabs>
        <w:spacing w:line="360" w:lineRule="auto"/>
        <w:ind w:left="567" w:right="567"/>
        <w:jc w:val="both"/>
        <w:rPr>
          <w:rFonts w:ascii="Palatino Linotype" w:hAnsi="Palatino Linotype" w:cs="Tahoma"/>
          <w:bCs/>
          <w:i/>
        </w:rPr>
      </w:pPr>
    </w:p>
    <w:p w14:paraId="20B9A36E" w14:textId="2EB9877E" w:rsidR="001F0F93" w:rsidRPr="00E90406" w:rsidRDefault="001F0F93" w:rsidP="001F0F93">
      <w:pPr>
        <w:tabs>
          <w:tab w:val="left" w:pos="4667"/>
        </w:tabs>
        <w:spacing w:line="360" w:lineRule="auto"/>
        <w:ind w:left="567" w:right="567"/>
        <w:jc w:val="both"/>
        <w:rPr>
          <w:rFonts w:ascii="Palatino Linotype" w:hAnsi="Palatino Linotype" w:cs="Tahoma"/>
        </w:rPr>
      </w:pPr>
      <w:r w:rsidRPr="00E90406">
        <w:rPr>
          <w:rFonts w:ascii="Palatino Linotype" w:hAnsi="Palatino Linotype" w:cs="Tahoma"/>
        </w:rPr>
        <w:t xml:space="preserve">00162/DIFMETEPEC/IP/2022 </w:t>
      </w:r>
    </w:p>
    <w:p w14:paraId="0CBF6444" w14:textId="77777777" w:rsidR="001F0F93" w:rsidRPr="00E90406" w:rsidRDefault="001F0F93" w:rsidP="001F0F93">
      <w:pPr>
        <w:tabs>
          <w:tab w:val="left" w:pos="4667"/>
        </w:tabs>
        <w:spacing w:line="360" w:lineRule="auto"/>
        <w:ind w:left="567" w:right="567"/>
        <w:jc w:val="both"/>
        <w:rPr>
          <w:rFonts w:ascii="Palatino Linotype" w:hAnsi="Palatino Linotype" w:cs="Tahoma"/>
          <w:b/>
          <w:bCs/>
          <w:i/>
        </w:rPr>
      </w:pPr>
      <w:r w:rsidRPr="00E90406">
        <w:rPr>
          <w:rFonts w:ascii="Palatino Linotype" w:hAnsi="Palatino Linotype" w:cs="Tahoma"/>
          <w:b/>
          <w:bCs/>
          <w:i/>
        </w:rPr>
        <w:t>“DESCRIPCIÓN CLARA Y PRECISA DE LA INFORMACIÓN SOLICITADA</w:t>
      </w:r>
    </w:p>
    <w:p w14:paraId="455CA252" w14:textId="50845550" w:rsidR="000D1272" w:rsidRPr="00E90406" w:rsidRDefault="00327DD4" w:rsidP="001F0F93">
      <w:pPr>
        <w:tabs>
          <w:tab w:val="left" w:pos="4667"/>
        </w:tabs>
        <w:spacing w:line="360" w:lineRule="auto"/>
        <w:ind w:left="567" w:right="567"/>
        <w:jc w:val="both"/>
        <w:rPr>
          <w:rFonts w:ascii="Palatino Linotype" w:hAnsi="Palatino Linotype" w:cs="Tahoma"/>
          <w:bCs/>
          <w:i/>
        </w:rPr>
      </w:pPr>
      <w:r w:rsidRPr="00E90406">
        <w:rPr>
          <w:rFonts w:ascii="Palatino Linotype" w:hAnsi="Palatino Linotype" w:cs="Tahoma"/>
          <w:bCs/>
          <w:i/>
        </w:rPr>
        <w:t xml:space="preserve">Solicito una copia del documento en </w:t>
      </w:r>
      <w:proofErr w:type="spellStart"/>
      <w:r w:rsidRPr="00E90406">
        <w:rPr>
          <w:rFonts w:ascii="Palatino Linotype" w:hAnsi="Palatino Linotype" w:cs="Tahoma"/>
          <w:bCs/>
          <w:i/>
        </w:rPr>
        <w:t>pdf</w:t>
      </w:r>
      <w:proofErr w:type="spellEnd"/>
      <w:r w:rsidRPr="00E90406">
        <w:rPr>
          <w:rFonts w:ascii="Palatino Linotype" w:hAnsi="Palatino Linotype" w:cs="Tahoma"/>
          <w:bCs/>
          <w:i/>
        </w:rPr>
        <w:t xml:space="preserve"> que contenga el </w:t>
      </w:r>
      <w:proofErr w:type="spellStart"/>
      <w:r w:rsidRPr="00E90406">
        <w:rPr>
          <w:rFonts w:ascii="Palatino Linotype" w:hAnsi="Palatino Linotype" w:cs="Tahoma"/>
          <w:bCs/>
          <w:i/>
        </w:rPr>
        <w:t>numero</w:t>
      </w:r>
      <w:proofErr w:type="spellEnd"/>
      <w:r w:rsidRPr="00E90406">
        <w:rPr>
          <w:rFonts w:ascii="Palatino Linotype" w:hAnsi="Palatino Linotype" w:cs="Tahoma"/>
          <w:bCs/>
          <w:i/>
        </w:rPr>
        <w:t xml:space="preserve"> de casos que ha atendido el grupo multidisciplinario para la atención de niñas, niños y adolescentes en situación de calle y/o trabajo infantil desde el 1 de enero de 2022 hasta el 10 de enero de 2022</w:t>
      </w:r>
      <w:r w:rsidR="001F0F93" w:rsidRPr="00E90406">
        <w:rPr>
          <w:rFonts w:ascii="Palatino Linotype" w:hAnsi="Palatino Linotype" w:cs="Tahoma"/>
          <w:bCs/>
          <w:i/>
        </w:rPr>
        <w:t>.” (Sic)</w:t>
      </w:r>
    </w:p>
    <w:p w14:paraId="4652ABFB" w14:textId="77777777" w:rsidR="001F0F93" w:rsidRPr="00E90406" w:rsidRDefault="001F0F93" w:rsidP="001F0F93">
      <w:pPr>
        <w:tabs>
          <w:tab w:val="left" w:pos="4667"/>
        </w:tabs>
        <w:spacing w:line="360" w:lineRule="auto"/>
        <w:ind w:left="567" w:right="567"/>
        <w:jc w:val="both"/>
        <w:rPr>
          <w:rFonts w:ascii="Palatino Linotype" w:hAnsi="Palatino Linotype" w:cs="Tahoma"/>
        </w:rPr>
      </w:pPr>
    </w:p>
    <w:p w14:paraId="6C9CA5E8" w14:textId="0A3F63AE" w:rsidR="001F0F93" w:rsidRPr="00E90406" w:rsidRDefault="001F0F93" w:rsidP="001F0F93">
      <w:pPr>
        <w:tabs>
          <w:tab w:val="left" w:pos="4667"/>
        </w:tabs>
        <w:spacing w:line="360" w:lineRule="auto"/>
        <w:ind w:left="567" w:right="567"/>
        <w:jc w:val="both"/>
        <w:rPr>
          <w:rFonts w:ascii="Palatino Linotype" w:hAnsi="Palatino Linotype" w:cs="Tahoma"/>
        </w:rPr>
      </w:pPr>
      <w:r w:rsidRPr="00E90406">
        <w:rPr>
          <w:rFonts w:ascii="Palatino Linotype" w:hAnsi="Palatino Linotype" w:cs="Tahoma"/>
        </w:rPr>
        <w:t xml:space="preserve">00163/DIFMETEPEC/IP/2022 </w:t>
      </w:r>
    </w:p>
    <w:p w14:paraId="50959A6F" w14:textId="77777777" w:rsidR="001F0F93" w:rsidRPr="00E90406" w:rsidRDefault="001F0F93" w:rsidP="001F0F93">
      <w:pPr>
        <w:tabs>
          <w:tab w:val="left" w:pos="4667"/>
        </w:tabs>
        <w:spacing w:line="360" w:lineRule="auto"/>
        <w:ind w:left="567" w:right="567"/>
        <w:jc w:val="both"/>
        <w:rPr>
          <w:rFonts w:ascii="Palatino Linotype" w:hAnsi="Palatino Linotype" w:cs="Tahoma"/>
          <w:b/>
          <w:bCs/>
          <w:i/>
        </w:rPr>
      </w:pPr>
      <w:r w:rsidRPr="00E90406">
        <w:rPr>
          <w:rFonts w:ascii="Palatino Linotype" w:hAnsi="Palatino Linotype" w:cs="Tahoma"/>
          <w:b/>
          <w:bCs/>
          <w:i/>
        </w:rPr>
        <w:t>“DESCRIPCIÓN CLARA Y PRECISA DE LA INFORMACIÓN SOLICITADA</w:t>
      </w:r>
    </w:p>
    <w:p w14:paraId="48CBC44F" w14:textId="3C5D6561" w:rsidR="009303E9" w:rsidRPr="00E90406" w:rsidRDefault="00327DD4" w:rsidP="001F0F93">
      <w:pPr>
        <w:tabs>
          <w:tab w:val="left" w:pos="4667"/>
        </w:tabs>
        <w:spacing w:line="360" w:lineRule="auto"/>
        <w:ind w:left="567" w:right="567"/>
        <w:jc w:val="both"/>
        <w:rPr>
          <w:rFonts w:ascii="Palatino Linotype" w:hAnsi="Palatino Linotype" w:cs="Tahoma"/>
          <w:bCs/>
          <w:i/>
        </w:rPr>
      </w:pPr>
      <w:r w:rsidRPr="00E90406">
        <w:rPr>
          <w:rFonts w:ascii="Palatino Linotype" w:hAnsi="Palatino Linotype" w:cs="Tahoma"/>
          <w:bCs/>
          <w:i/>
        </w:rPr>
        <w:t xml:space="preserve">Solicito una copia en </w:t>
      </w:r>
      <w:proofErr w:type="spellStart"/>
      <w:r w:rsidRPr="00E90406">
        <w:rPr>
          <w:rFonts w:ascii="Palatino Linotype" w:hAnsi="Palatino Linotype" w:cs="Tahoma"/>
          <w:bCs/>
          <w:i/>
        </w:rPr>
        <w:t>pdf</w:t>
      </w:r>
      <w:proofErr w:type="spellEnd"/>
      <w:r w:rsidRPr="00E90406">
        <w:rPr>
          <w:rFonts w:ascii="Palatino Linotype" w:hAnsi="Palatino Linotype" w:cs="Tahoma"/>
          <w:bCs/>
          <w:i/>
        </w:rPr>
        <w:t xml:space="preserve"> del documento que contenga el </w:t>
      </w:r>
      <w:proofErr w:type="spellStart"/>
      <w:r w:rsidRPr="00E90406">
        <w:rPr>
          <w:rFonts w:ascii="Palatino Linotype" w:hAnsi="Palatino Linotype" w:cs="Tahoma"/>
          <w:bCs/>
          <w:i/>
        </w:rPr>
        <w:t>numero</w:t>
      </w:r>
      <w:proofErr w:type="spellEnd"/>
      <w:r w:rsidRPr="00E90406">
        <w:rPr>
          <w:rFonts w:ascii="Palatino Linotype" w:hAnsi="Palatino Linotype" w:cs="Tahoma"/>
          <w:bCs/>
          <w:i/>
        </w:rPr>
        <w:t xml:space="preserve"> de casos que ha atendido el grupo multidisciplinario para la atención de reportes de probable </w:t>
      </w:r>
      <w:proofErr w:type="spellStart"/>
      <w:r w:rsidRPr="00E90406">
        <w:rPr>
          <w:rFonts w:ascii="Palatino Linotype" w:hAnsi="Palatino Linotype" w:cs="Tahoma"/>
          <w:bCs/>
          <w:i/>
        </w:rPr>
        <w:t>vulneracion</w:t>
      </w:r>
      <w:proofErr w:type="spellEnd"/>
      <w:r w:rsidRPr="00E90406">
        <w:rPr>
          <w:rFonts w:ascii="Palatino Linotype" w:hAnsi="Palatino Linotype" w:cs="Tahoma"/>
          <w:bCs/>
          <w:i/>
        </w:rPr>
        <w:t xml:space="preserve"> de derechos de niñas, niños y adolescentes desde el 1 de enero de 2022 hasta el 10 de enero de 2022</w:t>
      </w:r>
      <w:r w:rsidR="001F0F93" w:rsidRPr="00E90406">
        <w:rPr>
          <w:rFonts w:ascii="Palatino Linotype" w:hAnsi="Palatino Linotype" w:cs="Tahoma"/>
          <w:bCs/>
          <w:i/>
        </w:rPr>
        <w:t>” (Sic)</w:t>
      </w:r>
    </w:p>
    <w:p w14:paraId="749B0471" w14:textId="77777777" w:rsidR="001F0F93" w:rsidRPr="00E90406" w:rsidRDefault="001F0F93" w:rsidP="001F0F93">
      <w:pPr>
        <w:tabs>
          <w:tab w:val="left" w:pos="4667"/>
        </w:tabs>
        <w:spacing w:line="360" w:lineRule="auto"/>
        <w:ind w:left="567" w:right="567"/>
        <w:jc w:val="both"/>
        <w:rPr>
          <w:rFonts w:ascii="Palatino Linotype" w:hAnsi="Palatino Linotype" w:cs="Tahoma"/>
          <w:bCs/>
          <w:i/>
        </w:rPr>
      </w:pPr>
    </w:p>
    <w:p w14:paraId="3625592C" w14:textId="6EC7973F" w:rsidR="001F0F93" w:rsidRPr="00E90406" w:rsidRDefault="001F0F93" w:rsidP="001F0F93">
      <w:pPr>
        <w:tabs>
          <w:tab w:val="left" w:pos="4667"/>
        </w:tabs>
        <w:spacing w:line="360" w:lineRule="auto"/>
        <w:ind w:left="567" w:right="567"/>
        <w:jc w:val="both"/>
        <w:rPr>
          <w:rFonts w:ascii="Palatino Linotype" w:hAnsi="Palatino Linotype" w:cs="Tahoma"/>
        </w:rPr>
      </w:pPr>
      <w:r w:rsidRPr="00E90406">
        <w:rPr>
          <w:rFonts w:ascii="Palatino Linotype" w:hAnsi="Palatino Linotype" w:cs="Tahoma"/>
        </w:rPr>
        <w:t xml:space="preserve">00164/DIFMETEPEC/IP/2022 </w:t>
      </w:r>
    </w:p>
    <w:p w14:paraId="51DAB5BD" w14:textId="77777777" w:rsidR="001F0F93" w:rsidRPr="00E90406" w:rsidRDefault="001F0F93" w:rsidP="001F0F93">
      <w:pPr>
        <w:tabs>
          <w:tab w:val="left" w:pos="4667"/>
        </w:tabs>
        <w:spacing w:line="360" w:lineRule="auto"/>
        <w:ind w:left="567" w:right="567"/>
        <w:jc w:val="both"/>
        <w:rPr>
          <w:rFonts w:ascii="Palatino Linotype" w:hAnsi="Palatino Linotype" w:cs="Tahoma"/>
          <w:b/>
          <w:bCs/>
          <w:i/>
        </w:rPr>
      </w:pPr>
      <w:r w:rsidRPr="00E90406">
        <w:rPr>
          <w:rFonts w:ascii="Palatino Linotype" w:hAnsi="Palatino Linotype" w:cs="Tahoma"/>
          <w:b/>
          <w:bCs/>
          <w:i/>
        </w:rPr>
        <w:t>“DESCRIPCIÓN CLARA Y PRECISA DE LA INFORMACIÓN SOLICITADA</w:t>
      </w:r>
    </w:p>
    <w:p w14:paraId="7A06619A" w14:textId="16B486BA" w:rsidR="001F0F93" w:rsidRPr="00E90406" w:rsidRDefault="00327DD4" w:rsidP="001F0F93">
      <w:pPr>
        <w:tabs>
          <w:tab w:val="left" w:pos="4667"/>
        </w:tabs>
        <w:spacing w:line="360" w:lineRule="auto"/>
        <w:ind w:left="567" w:right="567"/>
        <w:jc w:val="both"/>
        <w:rPr>
          <w:rFonts w:ascii="Palatino Linotype" w:hAnsi="Palatino Linotype" w:cs="Tahoma"/>
          <w:bCs/>
          <w:i/>
        </w:rPr>
      </w:pPr>
      <w:r w:rsidRPr="00E90406">
        <w:rPr>
          <w:rFonts w:ascii="Palatino Linotype" w:hAnsi="Palatino Linotype" w:cs="Tahoma"/>
          <w:bCs/>
          <w:i/>
        </w:rPr>
        <w:t xml:space="preserve">Solicito una copia en </w:t>
      </w:r>
      <w:proofErr w:type="spellStart"/>
      <w:r w:rsidRPr="00E90406">
        <w:rPr>
          <w:rFonts w:ascii="Palatino Linotype" w:hAnsi="Palatino Linotype" w:cs="Tahoma"/>
          <w:bCs/>
          <w:i/>
        </w:rPr>
        <w:t>pdf</w:t>
      </w:r>
      <w:proofErr w:type="spellEnd"/>
      <w:r w:rsidRPr="00E90406">
        <w:rPr>
          <w:rFonts w:ascii="Palatino Linotype" w:hAnsi="Palatino Linotype" w:cs="Tahoma"/>
          <w:bCs/>
          <w:i/>
        </w:rPr>
        <w:t xml:space="preserve"> del documento que contenga el </w:t>
      </w:r>
      <w:proofErr w:type="spellStart"/>
      <w:r w:rsidRPr="00E90406">
        <w:rPr>
          <w:rFonts w:ascii="Palatino Linotype" w:hAnsi="Palatino Linotype" w:cs="Tahoma"/>
          <w:bCs/>
          <w:i/>
        </w:rPr>
        <w:t>numero</w:t>
      </w:r>
      <w:proofErr w:type="spellEnd"/>
      <w:r w:rsidRPr="00E90406">
        <w:rPr>
          <w:rFonts w:ascii="Palatino Linotype" w:hAnsi="Palatino Linotype" w:cs="Tahoma"/>
          <w:bCs/>
          <w:i/>
        </w:rPr>
        <w:t xml:space="preserve"> de </w:t>
      </w:r>
      <w:proofErr w:type="spellStart"/>
      <w:r w:rsidRPr="00E90406">
        <w:rPr>
          <w:rFonts w:ascii="Palatino Linotype" w:hAnsi="Palatino Linotype" w:cs="Tahoma"/>
          <w:bCs/>
          <w:i/>
        </w:rPr>
        <w:t>asesorias</w:t>
      </w:r>
      <w:proofErr w:type="spellEnd"/>
      <w:r w:rsidRPr="00E90406">
        <w:rPr>
          <w:rFonts w:ascii="Palatino Linotype" w:hAnsi="Palatino Linotype" w:cs="Tahoma"/>
          <w:bCs/>
          <w:i/>
        </w:rPr>
        <w:t xml:space="preserve"> psicológica que ha brindado el </w:t>
      </w:r>
      <w:proofErr w:type="spellStart"/>
      <w:r w:rsidRPr="00E90406">
        <w:rPr>
          <w:rFonts w:ascii="Palatino Linotype" w:hAnsi="Palatino Linotype" w:cs="Tahoma"/>
          <w:bCs/>
          <w:i/>
        </w:rPr>
        <w:t>dif</w:t>
      </w:r>
      <w:proofErr w:type="spellEnd"/>
      <w:r w:rsidRPr="00E90406">
        <w:rPr>
          <w:rFonts w:ascii="Palatino Linotype" w:hAnsi="Palatino Linotype" w:cs="Tahoma"/>
          <w:bCs/>
          <w:i/>
        </w:rPr>
        <w:t xml:space="preserve"> de </w:t>
      </w:r>
      <w:proofErr w:type="spellStart"/>
      <w:r w:rsidRPr="00E90406">
        <w:rPr>
          <w:rFonts w:ascii="Palatino Linotype" w:hAnsi="Palatino Linotype" w:cs="Tahoma"/>
          <w:bCs/>
          <w:i/>
        </w:rPr>
        <w:t>metepec</w:t>
      </w:r>
      <w:proofErr w:type="spellEnd"/>
      <w:r w:rsidRPr="00E90406">
        <w:rPr>
          <w:rFonts w:ascii="Palatino Linotype" w:hAnsi="Palatino Linotype" w:cs="Tahoma"/>
          <w:bCs/>
          <w:i/>
        </w:rPr>
        <w:t xml:space="preserve"> desde el 1 de enero de 2022 hasta el 10 de enero de 2022</w:t>
      </w:r>
      <w:r w:rsidR="001F0F93" w:rsidRPr="00E90406">
        <w:rPr>
          <w:rFonts w:ascii="Palatino Linotype" w:hAnsi="Palatino Linotype" w:cs="Tahoma"/>
          <w:bCs/>
          <w:i/>
        </w:rPr>
        <w:t>.” (Sic)</w:t>
      </w:r>
    </w:p>
    <w:p w14:paraId="34943E43" w14:textId="77777777" w:rsidR="001F0F93" w:rsidRPr="000B7ED7" w:rsidRDefault="001F0F93" w:rsidP="001F0F93">
      <w:pPr>
        <w:tabs>
          <w:tab w:val="left" w:pos="4667"/>
        </w:tabs>
        <w:spacing w:line="360" w:lineRule="auto"/>
        <w:ind w:left="567" w:right="567"/>
        <w:jc w:val="both"/>
        <w:rPr>
          <w:rFonts w:ascii="Palatino Linotype" w:hAnsi="Palatino Linotype" w:cs="Tahoma"/>
          <w:bCs/>
          <w:i/>
        </w:rPr>
      </w:pPr>
    </w:p>
    <w:p w14:paraId="15E3F65D" w14:textId="5E34D827" w:rsidR="009303E9" w:rsidRPr="00B62FF9" w:rsidRDefault="000D1272" w:rsidP="0014208C">
      <w:pPr>
        <w:tabs>
          <w:tab w:val="left" w:pos="4667"/>
        </w:tabs>
        <w:spacing w:line="360" w:lineRule="auto"/>
        <w:ind w:right="49"/>
        <w:jc w:val="both"/>
        <w:rPr>
          <w:rFonts w:ascii="Palatino Linotype" w:hAnsi="Palatino Linotype" w:cs="Tahoma"/>
          <w:bCs/>
          <w:i/>
          <w:iCs/>
          <w:sz w:val="22"/>
        </w:rPr>
      </w:pPr>
      <w:r w:rsidRPr="000D1272">
        <w:rPr>
          <w:rFonts w:ascii="Palatino Linotype" w:hAnsi="Palatino Linotype" w:cs="Tahoma"/>
          <w:bCs/>
          <w:sz w:val="22"/>
        </w:rPr>
        <w:t xml:space="preserve">En </w:t>
      </w:r>
      <w:r w:rsidR="00FE7D5E" w:rsidRPr="000D1272">
        <w:rPr>
          <w:rFonts w:ascii="Palatino Linotype" w:hAnsi="Palatino Linotype" w:cs="Tahoma"/>
          <w:bCs/>
          <w:sz w:val="22"/>
        </w:rPr>
        <w:t>las</w:t>
      </w:r>
      <w:r w:rsidR="0014208C">
        <w:rPr>
          <w:rFonts w:ascii="Palatino Linotype" w:hAnsi="Palatino Linotype" w:cs="Tahoma"/>
          <w:bCs/>
          <w:sz w:val="22"/>
        </w:rPr>
        <w:t xml:space="preserve"> cuatro</w:t>
      </w:r>
      <w:r w:rsidRPr="000D1272">
        <w:rPr>
          <w:rFonts w:ascii="Palatino Linotype" w:hAnsi="Palatino Linotype" w:cs="Tahoma"/>
          <w:bCs/>
          <w:sz w:val="22"/>
        </w:rPr>
        <w:t xml:space="preserve"> solicitudes de información, </w:t>
      </w:r>
      <w:r>
        <w:rPr>
          <w:rFonts w:ascii="Palatino Linotype" w:hAnsi="Palatino Linotype" w:cs="Tahoma"/>
          <w:bCs/>
          <w:sz w:val="22"/>
        </w:rPr>
        <w:t>e</w:t>
      </w:r>
      <w:r w:rsidRPr="000D1272">
        <w:rPr>
          <w:rFonts w:ascii="Palatino Linotype" w:hAnsi="Palatino Linotype" w:cs="Tahoma"/>
          <w:bCs/>
          <w:sz w:val="22"/>
        </w:rPr>
        <w:t xml:space="preserve">l Particular eligió como modalidad de entrega </w:t>
      </w:r>
      <w:r w:rsidR="00B62FF9" w:rsidRPr="00B62FF9">
        <w:rPr>
          <w:rFonts w:ascii="Palatino Linotype" w:hAnsi="Palatino Linotype" w:cs="Tahoma"/>
          <w:bCs/>
          <w:i/>
          <w:iCs/>
          <w:sz w:val="22"/>
        </w:rPr>
        <w:t>“</w:t>
      </w:r>
      <w:r w:rsidRPr="00B62FF9">
        <w:rPr>
          <w:rFonts w:ascii="Palatino Linotype" w:hAnsi="Palatino Linotype" w:cs="Tahoma"/>
          <w:bCs/>
          <w:i/>
          <w:iCs/>
          <w:sz w:val="22"/>
        </w:rPr>
        <w:t>a</w:t>
      </w:r>
      <w:r w:rsidR="009303E9" w:rsidRPr="00B62FF9">
        <w:rPr>
          <w:rFonts w:ascii="Palatino Linotype" w:hAnsi="Palatino Linotype" w:cs="Tahoma"/>
          <w:bCs/>
          <w:i/>
          <w:iCs/>
          <w:sz w:val="22"/>
        </w:rPr>
        <w:t xml:space="preserve"> través del SAIMEX</w:t>
      </w:r>
      <w:r w:rsidRPr="00B62FF9">
        <w:rPr>
          <w:rFonts w:ascii="Palatino Linotype" w:hAnsi="Palatino Linotype" w:cs="Tahoma"/>
          <w:bCs/>
          <w:i/>
          <w:iCs/>
          <w:sz w:val="22"/>
        </w:rPr>
        <w:t>.</w:t>
      </w:r>
      <w:r w:rsidR="00B62FF9" w:rsidRPr="00B62FF9">
        <w:rPr>
          <w:rFonts w:ascii="Palatino Linotype" w:hAnsi="Palatino Linotype" w:cs="Tahoma"/>
          <w:bCs/>
          <w:i/>
          <w:iCs/>
          <w:sz w:val="22"/>
        </w:rPr>
        <w:t>”</w:t>
      </w:r>
    </w:p>
    <w:p w14:paraId="4275EE60" w14:textId="77777777" w:rsidR="009303E9" w:rsidRPr="000D1272" w:rsidRDefault="009303E9" w:rsidP="000D1272">
      <w:pPr>
        <w:pStyle w:val="Prrafodelista"/>
        <w:tabs>
          <w:tab w:val="left" w:pos="567"/>
        </w:tabs>
        <w:spacing w:line="360" w:lineRule="auto"/>
        <w:ind w:left="0"/>
        <w:jc w:val="both"/>
        <w:rPr>
          <w:rFonts w:ascii="Palatino Linotype" w:hAnsi="Palatino Linotype" w:cs="Tahoma"/>
          <w:bCs/>
          <w:szCs w:val="20"/>
        </w:rPr>
      </w:pPr>
    </w:p>
    <w:p w14:paraId="539C2A9C" w14:textId="4EE5C2F3" w:rsidR="00E90406" w:rsidRPr="00A72D1C" w:rsidRDefault="00E90406" w:rsidP="00E90406">
      <w:pPr>
        <w:tabs>
          <w:tab w:val="left" w:pos="4667"/>
        </w:tabs>
        <w:spacing w:line="360" w:lineRule="auto"/>
        <w:ind w:right="567"/>
        <w:jc w:val="both"/>
        <w:rPr>
          <w:rFonts w:ascii="Palatino Linotype" w:hAnsi="Palatino Linotype" w:cs="Tahoma"/>
          <w:b/>
          <w:bCs/>
          <w:sz w:val="22"/>
        </w:rPr>
      </w:pPr>
      <w:r w:rsidRPr="00A72D1C">
        <w:rPr>
          <w:rFonts w:ascii="Palatino Linotype" w:hAnsi="Palatino Linotype" w:cs="Tahoma"/>
          <w:b/>
          <w:bCs/>
          <w:sz w:val="22"/>
        </w:rPr>
        <w:t>II. Prórroga para atender su</w:t>
      </w:r>
      <w:r w:rsidR="00B62FF9">
        <w:rPr>
          <w:rFonts w:ascii="Palatino Linotype" w:hAnsi="Palatino Linotype" w:cs="Tahoma"/>
          <w:b/>
          <w:bCs/>
          <w:sz w:val="22"/>
        </w:rPr>
        <w:t xml:space="preserve">s </w:t>
      </w:r>
      <w:r w:rsidRPr="00A72D1C">
        <w:rPr>
          <w:rFonts w:ascii="Palatino Linotype" w:hAnsi="Palatino Linotype" w:cs="Tahoma"/>
          <w:b/>
          <w:bCs/>
          <w:sz w:val="22"/>
        </w:rPr>
        <w:t>solicitud</w:t>
      </w:r>
      <w:r w:rsidR="00B62FF9">
        <w:rPr>
          <w:rFonts w:ascii="Palatino Linotype" w:hAnsi="Palatino Linotype" w:cs="Tahoma"/>
          <w:b/>
          <w:bCs/>
          <w:sz w:val="22"/>
        </w:rPr>
        <w:t>es</w:t>
      </w:r>
      <w:r w:rsidRPr="00A72D1C">
        <w:rPr>
          <w:rFonts w:ascii="Palatino Linotype" w:hAnsi="Palatino Linotype" w:cs="Tahoma"/>
          <w:b/>
          <w:bCs/>
          <w:sz w:val="22"/>
        </w:rPr>
        <w:t xml:space="preserve"> de información. </w:t>
      </w:r>
    </w:p>
    <w:p w14:paraId="291B7D0A" w14:textId="77777777" w:rsidR="00E90406" w:rsidRPr="00A72D1C" w:rsidRDefault="00E90406" w:rsidP="00E90406">
      <w:pPr>
        <w:tabs>
          <w:tab w:val="left" w:pos="4667"/>
        </w:tabs>
        <w:spacing w:line="360" w:lineRule="auto"/>
        <w:ind w:right="567"/>
        <w:jc w:val="both"/>
        <w:rPr>
          <w:rFonts w:ascii="Palatino Linotype" w:hAnsi="Palatino Linotype" w:cs="Tahoma"/>
          <w:b/>
          <w:bCs/>
          <w:sz w:val="22"/>
        </w:rPr>
      </w:pPr>
    </w:p>
    <w:p w14:paraId="1E989E5C" w14:textId="0DC1E448" w:rsidR="00E90406" w:rsidRPr="00A72D1C" w:rsidRDefault="00E90406" w:rsidP="00B62FF9">
      <w:pPr>
        <w:tabs>
          <w:tab w:val="left" w:pos="4667"/>
        </w:tabs>
        <w:spacing w:line="360" w:lineRule="auto"/>
        <w:jc w:val="both"/>
        <w:rPr>
          <w:rFonts w:ascii="Palatino Linotype" w:hAnsi="Palatino Linotype" w:cs="Tahoma"/>
          <w:sz w:val="22"/>
        </w:rPr>
      </w:pPr>
      <w:r w:rsidRPr="00A72D1C">
        <w:rPr>
          <w:rFonts w:ascii="Palatino Linotype" w:hAnsi="Palatino Linotype" w:cs="Tahoma"/>
          <w:sz w:val="22"/>
        </w:rPr>
        <w:t xml:space="preserve">Con fecha </w:t>
      </w:r>
      <w:r w:rsidR="00B62FF9">
        <w:rPr>
          <w:rFonts w:ascii="Palatino Linotype" w:hAnsi="Palatino Linotype" w:cs="Tahoma"/>
          <w:sz w:val="22"/>
        </w:rPr>
        <w:t>catorce de febrero</w:t>
      </w:r>
      <w:r w:rsidRPr="00A72D1C">
        <w:rPr>
          <w:rFonts w:ascii="Palatino Linotype" w:hAnsi="Palatino Linotype" w:cs="Tahoma"/>
          <w:sz w:val="22"/>
        </w:rPr>
        <w:t xml:space="preserve"> de dos mil veintidós, el Sujeto Obligado, a través del Sistema de Acceso a la Información Mexiquense (SAIMEX)</w:t>
      </w:r>
      <w:r>
        <w:rPr>
          <w:rFonts w:ascii="Palatino Linotype" w:hAnsi="Palatino Linotype" w:cs="Tahoma"/>
          <w:sz w:val="22"/>
        </w:rPr>
        <w:t>,</w:t>
      </w:r>
      <w:r w:rsidRPr="00A72D1C">
        <w:rPr>
          <w:rFonts w:ascii="Palatino Linotype" w:hAnsi="Palatino Linotype" w:cs="Tahoma"/>
          <w:sz w:val="22"/>
        </w:rPr>
        <w:t xml:space="preserve"> notificó </w:t>
      </w:r>
      <w:r>
        <w:rPr>
          <w:rFonts w:ascii="Palatino Linotype" w:hAnsi="Palatino Linotype" w:cs="Tahoma"/>
          <w:sz w:val="22"/>
        </w:rPr>
        <w:t>una prórroga</w:t>
      </w:r>
      <w:r w:rsidRPr="00A72D1C">
        <w:rPr>
          <w:rFonts w:ascii="Palatino Linotype" w:hAnsi="Palatino Linotype" w:cs="Tahoma"/>
          <w:sz w:val="22"/>
        </w:rPr>
        <w:t>, mediante la cual aprueba la ampliación de término para atender las solicitudes de información</w:t>
      </w:r>
      <w:r w:rsidR="00B62FF9">
        <w:rPr>
          <w:rFonts w:ascii="Palatino Linotype" w:hAnsi="Palatino Linotype" w:cs="Tahoma"/>
          <w:sz w:val="22"/>
        </w:rPr>
        <w:t>.</w:t>
      </w:r>
    </w:p>
    <w:p w14:paraId="7619638B" w14:textId="77777777" w:rsidR="00585616" w:rsidRPr="00585616" w:rsidRDefault="00585616" w:rsidP="00585616">
      <w:pPr>
        <w:tabs>
          <w:tab w:val="left" w:pos="4667"/>
        </w:tabs>
        <w:spacing w:line="360" w:lineRule="auto"/>
        <w:ind w:right="567"/>
        <w:jc w:val="both"/>
        <w:rPr>
          <w:rFonts w:ascii="Palatino Linotype" w:hAnsi="Palatino Linotype" w:cs="Tahoma"/>
          <w:sz w:val="22"/>
          <w:szCs w:val="24"/>
        </w:rPr>
      </w:pPr>
    </w:p>
    <w:p w14:paraId="70419A07" w14:textId="7F3996F4" w:rsidR="005864BF" w:rsidRPr="00495118" w:rsidRDefault="009B5604" w:rsidP="005864BF">
      <w:pPr>
        <w:tabs>
          <w:tab w:val="left" w:pos="4667"/>
        </w:tabs>
        <w:spacing w:line="360" w:lineRule="auto"/>
        <w:ind w:right="567"/>
        <w:jc w:val="both"/>
        <w:rPr>
          <w:rFonts w:ascii="Palatino Linotype" w:hAnsi="Palatino Linotype" w:cs="Tahoma"/>
          <w:b/>
          <w:bCs/>
          <w:sz w:val="22"/>
          <w:szCs w:val="24"/>
        </w:rPr>
      </w:pPr>
      <w:r>
        <w:rPr>
          <w:rFonts w:ascii="Palatino Linotype" w:hAnsi="Palatino Linotype" w:cs="Tahoma"/>
          <w:b/>
          <w:bCs/>
          <w:sz w:val="22"/>
          <w:szCs w:val="24"/>
        </w:rPr>
        <w:t>III</w:t>
      </w:r>
      <w:r w:rsidR="005864BF" w:rsidRPr="00495118">
        <w:rPr>
          <w:rFonts w:ascii="Palatino Linotype" w:hAnsi="Palatino Linotype" w:cs="Tahoma"/>
          <w:b/>
          <w:bCs/>
          <w:sz w:val="22"/>
          <w:szCs w:val="24"/>
        </w:rPr>
        <w:t xml:space="preserve">. </w:t>
      </w:r>
      <w:r w:rsidR="005864BF" w:rsidRPr="00495118">
        <w:rPr>
          <w:rFonts w:ascii="Palatino Linotype" w:hAnsi="Palatino Linotype" w:cs="Tahoma"/>
          <w:b/>
          <w:sz w:val="22"/>
          <w:szCs w:val="24"/>
        </w:rPr>
        <w:t>Respuesta</w:t>
      </w:r>
      <w:r w:rsidR="005864BF" w:rsidRPr="00495118">
        <w:rPr>
          <w:rFonts w:ascii="Palatino Linotype" w:hAnsi="Palatino Linotype" w:cs="Tahoma"/>
          <w:b/>
          <w:bCs/>
          <w:sz w:val="22"/>
          <w:szCs w:val="24"/>
        </w:rPr>
        <w:t xml:space="preserve"> del Sujeto Obligado.</w:t>
      </w:r>
    </w:p>
    <w:p w14:paraId="0086912B" w14:textId="2CB49D51" w:rsidR="00FE7D5E" w:rsidRDefault="009B5604" w:rsidP="00836192">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bCs/>
          <w:szCs w:val="22"/>
        </w:rPr>
        <w:lastRenderedPageBreak/>
        <w:t xml:space="preserve">El veintidós </w:t>
      </w:r>
      <w:r w:rsidR="0086262C" w:rsidRPr="00495118">
        <w:rPr>
          <w:rFonts w:ascii="Palatino Linotype" w:hAnsi="Palatino Linotype" w:cs="Tahoma"/>
          <w:bCs/>
          <w:szCs w:val="22"/>
        </w:rPr>
        <w:t xml:space="preserve">de </w:t>
      </w:r>
      <w:r w:rsidR="00F86B39" w:rsidRPr="00495118">
        <w:rPr>
          <w:rFonts w:ascii="Palatino Linotype" w:hAnsi="Palatino Linotype" w:cs="Tahoma"/>
          <w:bCs/>
          <w:szCs w:val="22"/>
        </w:rPr>
        <w:t>febrero</w:t>
      </w:r>
      <w:r w:rsidR="00C43D9A" w:rsidRPr="00495118">
        <w:rPr>
          <w:rFonts w:ascii="Palatino Linotype" w:hAnsi="Palatino Linotype" w:cs="Tahoma"/>
          <w:bCs/>
          <w:szCs w:val="22"/>
        </w:rPr>
        <w:t xml:space="preserve"> </w:t>
      </w:r>
      <w:r w:rsidR="00836192" w:rsidRPr="00495118">
        <w:rPr>
          <w:rFonts w:ascii="Palatino Linotype" w:hAnsi="Palatino Linotype" w:cs="Tahoma"/>
          <w:bCs/>
          <w:szCs w:val="22"/>
        </w:rPr>
        <w:t>de dos mil veinti</w:t>
      </w:r>
      <w:r w:rsidR="00C43D9A" w:rsidRPr="00495118">
        <w:rPr>
          <w:rFonts w:ascii="Palatino Linotype" w:hAnsi="Palatino Linotype" w:cs="Tahoma"/>
          <w:bCs/>
          <w:szCs w:val="22"/>
        </w:rPr>
        <w:t>dós</w:t>
      </w:r>
      <w:r w:rsidR="00FE7D5E" w:rsidRPr="00495118">
        <w:rPr>
          <w:rFonts w:ascii="Palatino Linotype" w:hAnsi="Palatino Linotype" w:cs="Tahoma"/>
          <w:bCs/>
          <w:szCs w:val="22"/>
        </w:rPr>
        <w:t xml:space="preserve"> </w:t>
      </w:r>
      <w:r w:rsidR="00C43D9A" w:rsidRPr="00495118">
        <w:rPr>
          <w:rFonts w:ascii="Palatino Linotype" w:hAnsi="Palatino Linotype" w:cs="Tahoma"/>
          <w:szCs w:val="22"/>
        </w:rPr>
        <w:t xml:space="preserve">el </w:t>
      </w:r>
      <w:r w:rsidR="00003100" w:rsidRPr="00003100">
        <w:rPr>
          <w:rFonts w:ascii="Palatino Linotype" w:hAnsi="Palatino Linotype" w:cs="Tahoma"/>
          <w:szCs w:val="22"/>
        </w:rPr>
        <w:t xml:space="preserve">Sistema Municipal para el Desarrollo Integral de la Familia de Metepec </w:t>
      </w:r>
      <w:r w:rsidR="00836192" w:rsidRPr="00495118">
        <w:rPr>
          <w:rFonts w:ascii="Palatino Linotype" w:hAnsi="Palatino Linotype" w:cs="Tahoma"/>
          <w:szCs w:val="22"/>
        </w:rPr>
        <w:t>notificó al Solicitante, mediante el Sistema de Acceso a</w:t>
      </w:r>
      <w:r w:rsidR="00836192" w:rsidRPr="000B7ED7">
        <w:rPr>
          <w:rFonts w:ascii="Palatino Linotype" w:hAnsi="Palatino Linotype" w:cs="Tahoma"/>
          <w:szCs w:val="22"/>
        </w:rPr>
        <w:t xml:space="preserve"> la Información Mexiquense (SAIMEX), la respuesta a la</w:t>
      </w:r>
      <w:r w:rsidR="000B0C2A">
        <w:rPr>
          <w:rFonts w:ascii="Palatino Linotype" w:hAnsi="Palatino Linotype" w:cs="Tahoma"/>
          <w:szCs w:val="22"/>
        </w:rPr>
        <w:t>s</w:t>
      </w:r>
      <w:r w:rsidR="00836192" w:rsidRPr="000B7ED7">
        <w:rPr>
          <w:rFonts w:ascii="Palatino Linotype" w:hAnsi="Palatino Linotype" w:cs="Tahoma"/>
          <w:szCs w:val="22"/>
        </w:rPr>
        <w:t xml:space="preserve"> solicitud</w:t>
      </w:r>
      <w:r w:rsidR="000B0C2A">
        <w:rPr>
          <w:rFonts w:ascii="Palatino Linotype" w:hAnsi="Palatino Linotype" w:cs="Tahoma"/>
          <w:szCs w:val="22"/>
        </w:rPr>
        <w:t>es</w:t>
      </w:r>
      <w:r w:rsidR="00836192" w:rsidRPr="000B7ED7">
        <w:rPr>
          <w:rFonts w:ascii="Palatino Linotype" w:hAnsi="Palatino Linotype" w:cs="Tahoma"/>
          <w:szCs w:val="22"/>
        </w:rPr>
        <w:t xml:space="preserve"> de acceso a la</w:t>
      </w:r>
      <w:r w:rsidR="0086262C" w:rsidRPr="000B7ED7">
        <w:rPr>
          <w:rFonts w:ascii="Palatino Linotype" w:hAnsi="Palatino Linotype" w:cs="Tahoma"/>
          <w:szCs w:val="22"/>
        </w:rPr>
        <w:t xml:space="preserve"> </w:t>
      </w:r>
      <w:r w:rsidR="00836192" w:rsidRPr="000B7ED7">
        <w:rPr>
          <w:rFonts w:ascii="Palatino Linotype" w:hAnsi="Palatino Linotype" w:cs="Tahoma"/>
          <w:szCs w:val="22"/>
        </w:rPr>
        <w:t xml:space="preserve">información, </w:t>
      </w:r>
      <w:r w:rsidR="00FE7D5E">
        <w:rPr>
          <w:rFonts w:ascii="Palatino Linotype" w:hAnsi="Palatino Linotype" w:cs="Tahoma"/>
          <w:szCs w:val="22"/>
        </w:rPr>
        <w:t xml:space="preserve">de la siguiente manera: </w:t>
      </w:r>
    </w:p>
    <w:p w14:paraId="204CAC43" w14:textId="38EA69C2" w:rsidR="008B0751" w:rsidRPr="000B7ED7" w:rsidRDefault="0086262C" w:rsidP="00FE7D5E">
      <w:pPr>
        <w:pStyle w:val="Prrafodelista"/>
        <w:tabs>
          <w:tab w:val="left" w:pos="567"/>
        </w:tabs>
        <w:spacing w:line="360" w:lineRule="auto"/>
        <w:ind w:left="0"/>
        <w:jc w:val="both"/>
        <w:rPr>
          <w:rFonts w:ascii="Palatino Linotype" w:hAnsi="Palatino Linotype" w:cs="Tahoma"/>
          <w:i/>
          <w:iCs/>
          <w:sz w:val="20"/>
          <w:szCs w:val="20"/>
        </w:rPr>
      </w:pPr>
      <w:r w:rsidRPr="000B7ED7">
        <w:rPr>
          <w:rFonts w:ascii="Palatino Linotype" w:hAnsi="Palatino Linotype" w:cs="Tahoma"/>
          <w:szCs w:val="22"/>
        </w:rPr>
        <w:t xml:space="preserve"> </w:t>
      </w:r>
    </w:p>
    <w:tbl>
      <w:tblPr>
        <w:tblStyle w:val="Tablaconcuadrcula"/>
        <w:tblW w:w="0" w:type="auto"/>
        <w:tblLook w:val="04A0" w:firstRow="1" w:lastRow="0" w:firstColumn="1" w:lastColumn="0" w:noHBand="0" w:noVBand="1"/>
      </w:tblPr>
      <w:tblGrid>
        <w:gridCol w:w="3015"/>
        <w:gridCol w:w="5813"/>
      </w:tblGrid>
      <w:tr w:rsidR="00A039F2" w14:paraId="61B6CF6D" w14:textId="77777777" w:rsidTr="00B62FF9">
        <w:tc>
          <w:tcPr>
            <w:tcW w:w="3015" w:type="dxa"/>
            <w:shd w:val="clear" w:color="auto" w:fill="D9D9D9" w:themeFill="background1" w:themeFillShade="D9"/>
          </w:tcPr>
          <w:p w14:paraId="1A54F8B7" w14:textId="743AF4DF"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SOLICITUD</w:t>
            </w:r>
          </w:p>
        </w:tc>
        <w:tc>
          <w:tcPr>
            <w:tcW w:w="5813" w:type="dxa"/>
            <w:shd w:val="clear" w:color="auto" w:fill="D9D9D9" w:themeFill="background1" w:themeFillShade="D9"/>
          </w:tcPr>
          <w:p w14:paraId="48D6563A" w14:textId="14D116DC"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RESPUESTA</w:t>
            </w:r>
          </w:p>
        </w:tc>
      </w:tr>
      <w:tr w:rsidR="00A039F2" w14:paraId="2EAF71CB" w14:textId="77777777" w:rsidTr="00B62FF9">
        <w:tc>
          <w:tcPr>
            <w:tcW w:w="3015" w:type="dxa"/>
          </w:tcPr>
          <w:p w14:paraId="3D407911" w14:textId="021783EA"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 xml:space="preserve">00161/DIFMETEPEC/IP/2022 </w:t>
            </w:r>
          </w:p>
        </w:tc>
        <w:tc>
          <w:tcPr>
            <w:tcW w:w="5813" w:type="dxa"/>
          </w:tcPr>
          <w:p w14:paraId="6D714D4D" w14:textId="5B2C6719"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LE INFORMO A USTED QUE SE HAN REALIZADO 31 ASESORIAS JURIDICAS DESDE EL 1 DE ENERO HASTA EL 10 DE ENERO DEL 2022</w:t>
            </w:r>
          </w:p>
        </w:tc>
      </w:tr>
      <w:tr w:rsidR="00A039F2" w14:paraId="094AAE55" w14:textId="77777777" w:rsidTr="00B62FF9">
        <w:tc>
          <w:tcPr>
            <w:tcW w:w="3015" w:type="dxa"/>
          </w:tcPr>
          <w:p w14:paraId="1BAD451A" w14:textId="63C2FC01"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 xml:space="preserve">00162/DIFMETEPEC/IP/2022   </w:t>
            </w:r>
          </w:p>
        </w:tc>
        <w:tc>
          <w:tcPr>
            <w:tcW w:w="5813" w:type="dxa"/>
          </w:tcPr>
          <w:p w14:paraId="6140AD71" w14:textId="43A9121E"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LE INFORMO A USTED QUE EL GRUPO MULTIDISCIPLINARIO PARA LA ATENCION DE NIÑAS, NIÑOS Y ADOLESCENTES EN SITUACIÓN DE CALLE Y/O TRABAJO INFANTIL NO HA ATENDIDO NINGUN CASO EN LAS FECHAS MENCIONADAS</w:t>
            </w:r>
          </w:p>
        </w:tc>
      </w:tr>
      <w:tr w:rsidR="00A039F2" w14:paraId="158486B7" w14:textId="77777777" w:rsidTr="00B62FF9">
        <w:tc>
          <w:tcPr>
            <w:tcW w:w="3015" w:type="dxa"/>
          </w:tcPr>
          <w:p w14:paraId="110EA409" w14:textId="307BD8F9"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00163/DIFMETEPEC/IP/2022</w:t>
            </w:r>
          </w:p>
        </w:tc>
        <w:tc>
          <w:tcPr>
            <w:tcW w:w="5813" w:type="dxa"/>
          </w:tcPr>
          <w:p w14:paraId="79B7A6BD" w14:textId="3E135809"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 xml:space="preserve">LE INFORMO A USTED QUE EL GRUPO MULTIDISCIPLINARIO PARA LA ATENCION A LOS REPORTES DE PROBABLE VULNERACIÓN DE DERECHOS DE NIÑAS, NIÑOS Y </w:t>
            </w:r>
            <w:proofErr w:type="gramStart"/>
            <w:r w:rsidRPr="00B62FF9">
              <w:rPr>
                <w:rFonts w:ascii="Palatino Linotype" w:hAnsi="Palatino Linotype" w:cs="Tahoma"/>
                <w:sz w:val="19"/>
                <w:szCs w:val="19"/>
              </w:rPr>
              <w:t>ASOLESCENTES,HA</w:t>
            </w:r>
            <w:proofErr w:type="gramEnd"/>
            <w:r w:rsidRPr="00B62FF9">
              <w:rPr>
                <w:rFonts w:ascii="Palatino Linotype" w:hAnsi="Palatino Linotype" w:cs="Tahoma"/>
                <w:sz w:val="19"/>
                <w:szCs w:val="19"/>
              </w:rPr>
              <w:t xml:space="preserve"> ATENDIDO 2 CASOS EN EL PERIODO MENCIONADO</w:t>
            </w:r>
          </w:p>
        </w:tc>
      </w:tr>
      <w:tr w:rsidR="00A039F2" w14:paraId="2F1B84EF" w14:textId="77777777" w:rsidTr="00B62FF9">
        <w:tc>
          <w:tcPr>
            <w:tcW w:w="3015" w:type="dxa"/>
          </w:tcPr>
          <w:p w14:paraId="1830DD3F" w14:textId="778C23C4"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00164/DIFMETEPEC/IP/2022</w:t>
            </w:r>
          </w:p>
        </w:tc>
        <w:tc>
          <w:tcPr>
            <w:tcW w:w="5813" w:type="dxa"/>
          </w:tcPr>
          <w:p w14:paraId="25A4674C" w14:textId="564518BA" w:rsidR="00A039F2" w:rsidRPr="00B62FF9" w:rsidRDefault="00A039F2" w:rsidP="00A039F2">
            <w:pPr>
              <w:pStyle w:val="Prrafodelista"/>
              <w:tabs>
                <w:tab w:val="left" w:pos="567"/>
              </w:tabs>
              <w:spacing w:line="360" w:lineRule="auto"/>
              <w:ind w:left="0"/>
              <w:jc w:val="both"/>
              <w:rPr>
                <w:rFonts w:ascii="Palatino Linotype" w:hAnsi="Palatino Linotype" w:cs="Tahoma"/>
                <w:sz w:val="19"/>
                <w:szCs w:val="19"/>
              </w:rPr>
            </w:pPr>
            <w:r w:rsidRPr="00B62FF9">
              <w:rPr>
                <w:rFonts w:ascii="Palatino Linotype" w:hAnsi="Palatino Linotype" w:cs="Tahoma"/>
                <w:sz w:val="19"/>
                <w:szCs w:val="19"/>
              </w:rPr>
              <w:t>ME PERMITO INFORMARLE QUE SE HAN REALIZADO 13 CONSULTAS PSICOLOGICAS EN EL PERIODO MENCIONADO</w:t>
            </w:r>
          </w:p>
        </w:tc>
      </w:tr>
    </w:tbl>
    <w:p w14:paraId="1DFC1130" w14:textId="77777777" w:rsidR="00ED193B" w:rsidRPr="000B7ED7" w:rsidRDefault="00ED193B" w:rsidP="00836192">
      <w:pPr>
        <w:pStyle w:val="Prrafodelista"/>
        <w:tabs>
          <w:tab w:val="left" w:pos="567"/>
        </w:tabs>
        <w:spacing w:line="360" w:lineRule="auto"/>
        <w:ind w:left="0"/>
        <w:jc w:val="both"/>
        <w:rPr>
          <w:rFonts w:ascii="Palatino Linotype" w:hAnsi="Palatino Linotype" w:cs="Tahoma"/>
          <w:szCs w:val="22"/>
        </w:rPr>
      </w:pPr>
    </w:p>
    <w:p w14:paraId="200EA5F2" w14:textId="431C0F25" w:rsidR="00836192" w:rsidRPr="000B7ED7" w:rsidRDefault="00836192" w:rsidP="00836192">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00B312A0" w:rsidRPr="000B7ED7">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14:paraId="6D010755"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rPr>
      </w:pPr>
    </w:p>
    <w:p w14:paraId="388A5D29" w14:textId="39ED78DB" w:rsidR="000B0C2A" w:rsidRDefault="00836192" w:rsidP="000B0C2A">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0B0C2A">
        <w:rPr>
          <w:rFonts w:ascii="Palatino Linotype" w:hAnsi="Palatino Linotype" w:cs="Tahoma"/>
          <w:sz w:val="22"/>
          <w:szCs w:val="22"/>
        </w:rPr>
        <w:t>veintitrés</w:t>
      </w:r>
      <w:r w:rsidR="004042A4">
        <w:rPr>
          <w:rFonts w:ascii="Palatino Linotype" w:hAnsi="Palatino Linotype" w:cs="Tahoma"/>
          <w:sz w:val="22"/>
          <w:szCs w:val="22"/>
        </w:rPr>
        <w:t xml:space="preserve"> </w:t>
      </w:r>
      <w:r w:rsidR="00A828B7">
        <w:rPr>
          <w:rFonts w:ascii="Palatino Linotype" w:hAnsi="Palatino Linotype" w:cs="Tahoma"/>
          <w:sz w:val="22"/>
          <w:szCs w:val="22"/>
        </w:rPr>
        <w:t>de</w:t>
      </w:r>
      <w:r w:rsidR="007B7A1E" w:rsidRPr="000B7ED7">
        <w:rPr>
          <w:rFonts w:ascii="Palatino Linotype" w:hAnsi="Palatino Linotype" w:cs="Tahoma"/>
          <w:sz w:val="22"/>
          <w:szCs w:val="22"/>
        </w:rPr>
        <w:t xml:space="preserve"> </w:t>
      </w:r>
      <w:r w:rsidR="004042A4">
        <w:rPr>
          <w:rFonts w:ascii="Palatino Linotype" w:hAnsi="Palatino Linotype" w:cs="Tahoma"/>
          <w:sz w:val="22"/>
          <w:szCs w:val="22"/>
        </w:rPr>
        <w:t>febrero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eastAsia="Calibri" w:hAnsi="Palatino Linotype"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000B0C2A">
        <w:rPr>
          <w:rFonts w:ascii="Palatino Linotype" w:hAnsi="Palatino Linotype" w:cs="Tahoma"/>
          <w:sz w:val="22"/>
          <w:szCs w:val="22"/>
        </w:rPr>
        <w:t>, los</w:t>
      </w:r>
      <w:r w:rsidRPr="000B7ED7">
        <w:rPr>
          <w:rFonts w:ascii="Palatino Linotype" w:hAnsi="Palatino Linotype" w:cs="Tahoma"/>
          <w:sz w:val="22"/>
          <w:szCs w:val="22"/>
        </w:rPr>
        <w:t xml:space="preserve"> Recurso</w:t>
      </w:r>
      <w:r w:rsidR="000B0C2A">
        <w:rPr>
          <w:rFonts w:ascii="Palatino Linotype" w:hAnsi="Palatino Linotype" w:cs="Tahoma"/>
          <w:sz w:val="22"/>
          <w:szCs w:val="22"/>
        </w:rPr>
        <w:t>s</w:t>
      </w:r>
      <w:r w:rsidRPr="000B7ED7">
        <w:rPr>
          <w:rFonts w:ascii="Palatino Linotype" w:hAnsi="Palatino Linotype" w:cs="Tahoma"/>
          <w:sz w:val="22"/>
          <w:szCs w:val="22"/>
        </w:rPr>
        <w:t xml:space="preserve"> de Revisión interpuesto</w:t>
      </w:r>
      <w:r w:rsidR="000B0C2A">
        <w:rPr>
          <w:rFonts w:ascii="Palatino Linotype" w:hAnsi="Palatino Linotype" w:cs="Tahoma"/>
          <w:sz w:val="22"/>
          <w:szCs w:val="22"/>
        </w:rPr>
        <w:t>s</w:t>
      </w:r>
      <w:r w:rsidRPr="000B7ED7">
        <w:rPr>
          <w:rFonts w:ascii="Palatino Linotype" w:hAnsi="Palatino Linotype" w:cs="Tahoma"/>
          <w:sz w:val="22"/>
          <w:szCs w:val="22"/>
        </w:rPr>
        <w:t xml:space="preserve"> por la parte Recurrente, en contra de la respuesta del Sujeto Obligado, en </w:t>
      </w:r>
      <w:r w:rsidR="00003100">
        <w:rPr>
          <w:rFonts w:ascii="Palatino Linotype" w:hAnsi="Palatino Linotype" w:cs="Tahoma"/>
          <w:sz w:val="22"/>
          <w:szCs w:val="22"/>
        </w:rPr>
        <w:t>idénticos términos para las cuatro</w:t>
      </w:r>
      <w:r w:rsidR="000B0C2A">
        <w:rPr>
          <w:rFonts w:ascii="Palatino Linotype" w:hAnsi="Palatino Linotype" w:cs="Tahoma"/>
          <w:sz w:val="22"/>
          <w:szCs w:val="22"/>
        </w:rPr>
        <w:t xml:space="preserve"> solicitudes de información: </w:t>
      </w:r>
    </w:p>
    <w:p w14:paraId="2F23BF16" w14:textId="48D2E01D" w:rsidR="000B0C2A" w:rsidRDefault="000B0C2A" w:rsidP="000B0C2A">
      <w:pPr>
        <w:autoSpaceDE w:val="0"/>
        <w:autoSpaceDN w:val="0"/>
        <w:adjustRightInd w:val="0"/>
        <w:spacing w:line="360" w:lineRule="auto"/>
        <w:jc w:val="both"/>
        <w:rPr>
          <w:rFonts w:ascii="Palatino Linotype" w:hAnsi="Palatino Linotype" w:cs="Tahoma"/>
          <w:sz w:val="22"/>
          <w:szCs w:val="22"/>
        </w:rPr>
      </w:pPr>
    </w:p>
    <w:p w14:paraId="5CEC9153" w14:textId="77777777" w:rsidR="00B62FF9" w:rsidRDefault="00B62FF9" w:rsidP="000B0C2A">
      <w:pPr>
        <w:autoSpaceDE w:val="0"/>
        <w:autoSpaceDN w:val="0"/>
        <w:adjustRightInd w:val="0"/>
        <w:spacing w:line="360" w:lineRule="auto"/>
        <w:jc w:val="both"/>
        <w:rPr>
          <w:rFonts w:ascii="Palatino Linotype" w:hAnsi="Palatino Linotype" w:cs="Tahoma"/>
          <w:sz w:val="22"/>
          <w:szCs w:val="22"/>
        </w:rPr>
      </w:pPr>
    </w:p>
    <w:p w14:paraId="394C292B" w14:textId="2F24BAEC" w:rsidR="00836192" w:rsidRPr="000B7ED7" w:rsidRDefault="00D41CFA" w:rsidP="000B0C2A">
      <w:pPr>
        <w:autoSpaceDE w:val="0"/>
        <w:autoSpaceDN w:val="0"/>
        <w:adjustRightInd w:val="0"/>
        <w:spacing w:line="360" w:lineRule="auto"/>
        <w:ind w:left="567"/>
        <w:jc w:val="both"/>
        <w:rPr>
          <w:rFonts w:ascii="Palatino Linotype" w:hAnsi="Palatino Linotype" w:cs="Tahoma"/>
          <w:bCs/>
          <w:i/>
        </w:rPr>
      </w:pPr>
      <w:r w:rsidRPr="000B7ED7">
        <w:rPr>
          <w:rFonts w:ascii="Palatino Linotype" w:hAnsi="Palatino Linotype" w:cs="Tahoma"/>
          <w:b/>
          <w:bCs/>
          <w:i/>
        </w:rPr>
        <w:lastRenderedPageBreak/>
        <w:t>“</w:t>
      </w:r>
      <w:r w:rsidR="00836192" w:rsidRPr="000B7ED7">
        <w:rPr>
          <w:rFonts w:ascii="Palatino Linotype" w:hAnsi="Palatino Linotype" w:cs="Tahoma"/>
          <w:b/>
          <w:bCs/>
          <w:i/>
        </w:rPr>
        <w:t>ACTO IMPUGNADO</w:t>
      </w:r>
    </w:p>
    <w:p w14:paraId="39D421A0" w14:textId="6A2D16CE" w:rsidR="00836192" w:rsidRPr="000B7ED7" w:rsidRDefault="004042A4" w:rsidP="00836192">
      <w:pPr>
        <w:autoSpaceDE w:val="0"/>
        <w:autoSpaceDN w:val="0"/>
        <w:adjustRightInd w:val="0"/>
        <w:spacing w:line="360" w:lineRule="auto"/>
        <w:ind w:left="567" w:right="567"/>
        <w:jc w:val="both"/>
        <w:rPr>
          <w:rFonts w:ascii="Palatino Linotype" w:hAnsi="Palatino Linotype" w:cs="Tahoma"/>
          <w:i/>
        </w:rPr>
      </w:pPr>
      <w:r w:rsidRPr="004042A4">
        <w:rPr>
          <w:rFonts w:ascii="Palatino Linotype" w:hAnsi="Palatino Linotype" w:cs="Tahoma"/>
          <w:i/>
        </w:rPr>
        <w:t>La respuesta proporcionada por el Sujeto Obligado.</w:t>
      </w:r>
      <w:r w:rsidR="00D41CFA" w:rsidRPr="000B7ED7">
        <w:rPr>
          <w:rFonts w:ascii="Palatino Linotype" w:hAnsi="Palatino Linotype" w:cs="Tahoma"/>
          <w:i/>
        </w:rPr>
        <w:t xml:space="preserve">” </w:t>
      </w:r>
      <w:r w:rsidR="00836192" w:rsidRPr="000B7ED7">
        <w:rPr>
          <w:rFonts w:ascii="Palatino Linotype" w:hAnsi="Palatino Linotype" w:cs="Tahoma"/>
          <w:i/>
        </w:rPr>
        <w:t>(Sic.)</w:t>
      </w:r>
    </w:p>
    <w:p w14:paraId="1A1ACA26" w14:textId="77777777" w:rsidR="00836192" w:rsidRPr="000B7ED7" w:rsidRDefault="00836192" w:rsidP="00836192">
      <w:pPr>
        <w:autoSpaceDE w:val="0"/>
        <w:autoSpaceDN w:val="0"/>
        <w:adjustRightInd w:val="0"/>
        <w:spacing w:line="360" w:lineRule="auto"/>
        <w:ind w:right="567"/>
        <w:jc w:val="both"/>
        <w:rPr>
          <w:rFonts w:ascii="Palatino Linotype" w:hAnsi="Palatino Linotype" w:cs="Tahoma"/>
          <w:i/>
        </w:rPr>
      </w:pPr>
    </w:p>
    <w:p w14:paraId="10C9D12D" w14:textId="237A5F6B" w:rsidR="00836192" w:rsidRPr="000B7ED7" w:rsidRDefault="00AB0CC4" w:rsidP="00836192">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00836192" w:rsidRPr="000B7ED7">
        <w:rPr>
          <w:rFonts w:ascii="Palatino Linotype" w:hAnsi="Palatino Linotype" w:cs="Tahoma"/>
          <w:b/>
          <w:i/>
        </w:rPr>
        <w:t>RAZONES O MOTIVOS DE LA INCONFORMIDAD</w:t>
      </w:r>
    </w:p>
    <w:p w14:paraId="296A55C2" w14:textId="6CAAAB47" w:rsidR="00836192" w:rsidRPr="000B7ED7" w:rsidRDefault="004042A4" w:rsidP="00836192">
      <w:pPr>
        <w:autoSpaceDE w:val="0"/>
        <w:autoSpaceDN w:val="0"/>
        <w:adjustRightInd w:val="0"/>
        <w:spacing w:line="360" w:lineRule="auto"/>
        <w:ind w:left="567" w:right="567"/>
        <w:jc w:val="both"/>
        <w:rPr>
          <w:rFonts w:ascii="Palatino Linotype" w:hAnsi="Palatino Linotype" w:cs="Tahoma"/>
          <w:i/>
        </w:rPr>
      </w:pPr>
      <w:r w:rsidRPr="004042A4">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w:t>
      </w:r>
      <w:r w:rsidRPr="004042A4">
        <w:rPr>
          <w:rFonts w:ascii="Palatino Linotype" w:hAnsi="Palatino Linotype" w:cs="Tahoma"/>
          <w:i/>
        </w:rPr>
        <w:lastRenderedPageBreak/>
        <w:t>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AB0CC4" w:rsidRPr="000B7ED7">
        <w:rPr>
          <w:rFonts w:ascii="Palatino Linotype" w:hAnsi="Palatino Linotype" w:cs="Tahoma"/>
          <w:i/>
        </w:rPr>
        <w:t xml:space="preserve">” </w:t>
      </w:r>
      <w:r w:rsidR="00836192" w:rsidRPr="000B7ED7">
        <w:rPr>
          <w:rFonts w:ascii="Palatino Linotype" w:hAnsi="Palatino Linotype" w:cs="Tahoma"/>
          <w:i/>
        </w:rPr>
        <w:t xml:space="preserve">(Sic) </w:t>
      </w:r>
    </w:p>
    <w:p w14:paraId="6F68C5F8" w14:textId="77777777" w:rsidR="00836192" w:rsidRPr="000B7ED7" w:rsidRDefault="00836192" w:rsidP="00836192">
      <w:pPr>
        <w:spacing w:line="360" w:lineRule="auto"/>
        <w:jc w:val="both"/>
        <w:rPr>
          <w:rFonts w:ascii="Palatino Linotype" w:hAnsi="Palatino Linotype" w:cs="Tahoma"/>
          <w:b/>
          <w:sz w:val="22"/>
          <w:szCs w:val="22"/>
        </w:rPr>
      </w:pPr>
    </w:p>
    <w:p w14:paraId="262CD250" w14:textId="77777777" w:rsidR="00836192" w:rsidRPr="000B7ED7" w:rsidRDefault="00836192" w:rsidP="00836192">
      <w:pPr>
        <w:spacing w:line="360" w:lineRule="auto"/>
        <w:jc w:val="both"/>
        <w:rPr>
          <w:rFonts w:ascii="Palatino Linotype" w:eastAsia="Batang" w:hAnsi="Palatino Linotype" w:cs="Tahoma"/>
          <w:b/>
          <w:bCs/>
          <w:sz w:val="22"/>
          <w:szCs w:val="22"/>
        </w:rPr>
      </w:pPr>
      <w:r w:rsidRPr="000B7ED7">
        <w:rPr>
          <w:rFonts w:ascii="Palatino Linotype" w:hAnsi="Palatino Linotype" w:cs="Tahoma"/>
          <w:b/>
          <w:sz w:val="22"/>
          <w:szCs w:val="22"/>
        </w:rPr>
        <w:t xml:space="preserve">IV. </w:t>
      </w:r>
      <w:r w:rsidRPr="000B7ED7">
        <w:rPr>
          <w:rFonts w:ascii="Palatino Linotype" w:eastAsia="Batang" w:hAnsi="Palatino Linotype"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eastAsia="Batang" w:hAnsi="Palatino Linotype" w:cs="Tahoma"/>
          <w:b/>
          <w:bCs/>
          <w:sz w:val="22"/>
          <w:szCs w:val="22"/>
        </w:rPr>
        <w:t>ante este Instituto.</w:t>
      </w:r>
    </w:p>
    <w:p w14:paraId="208D12AB" w14:textId="77777777" w:rsidR="00836192" w:rsidRPr="000B7ED7" w:rsidRDefault="00836192" w:rsidP="00836192">
      <w:pPr>
        <w:spacing w:line="360" w:lineRule="auto"/>
        <w:jc w:val="both"/>
        <w:rPr>
          <w:rFonts w:ascii="Palatino Linotype" w:eastAsia="Batang" w:hAnsi="Palatino Linotype" w:cs="Tahoma"/>
          <w:b/>
          <w:bCs/>
          <w:sz w:val="22"/>
          <w:szCs w:val="22"/>
        </w:rPr>
      </w:pPr>
    </w:p>
    <w:p w14:paraId="5F11E829" w14:textId="1D94939E" w:rsidR="00836192" w:rsidRPr="000B7ED7" w:rsidRDefault="00836192" w:rsidP="00836192">
      <w:pPr>
        <w:spacing w:line="360" w:lineRule="auto"/>
        <w:jc w:val="both"/>
        <w:rPr>
          <w:rFonts w:ascii="Palatino Linotype" w:eastAsia="Batang" w:hAnsi="Palatino Linotype"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eastAsia="Batang" w:hAnsi="Palatino Linotype" w:cs="Tahoma"/>
          <w:bCs/>
          <w:sz w:val="22"/>
          <w:szCs w:val="22"/>
          <w:lang w:val="es-ES_tradnl"/>
        </w:rPr>
        <w:t xml:space="preserve">El </w:t>
      </w:r>
      <w:r w:rsidR="000B0C2A">
        <w:rPr>
          <w:rFonts w:ascii="Palatino Linotype" w:hAnsi="Palatino Linotype" w:cs="Tahoma"/>
          <w:sz w:val="22"/>
          <w:szCs w:val="22"/>
        </w:rPr>
        <w:t>vein</w:t>
      </w:r>
      <w:r w:rsidR="00495118">
        <w:rPr>
          <w:rFonts w:ascii="Palatino Linotype" w:hAnsi="Palatino Linotype" w:cs="Tahoma"/>
          <w:sz w:val="22"/>
          <w:szCs w:val="22"/>
        </w:rPr>
        <w:t>ti</w:t>
      </w:r>
      <w:r w:rsidR="000B0C2A">
        <w:rPr>
          <w:rFonts w:ascii="Palatino Linotype" w:hAnsi="Palatino Linotype" w:cs="Tahoma"/>
          <w:sz w:val="22"/>
          <w:szCs w:val="22"/>
        </w:rPr>
        <w:t>trés</w:t>
      </w:r>
      <w:r w:rsidR="00A828B7" w:rsidRPr="00A828B7">
        <w:rPr>
          <w:rFonts w:ascii="Palatino Linotype" w:hAnsi="Palatino Linotype" w:cs="Tahoma"/>
          <w:sz w:val="22"/>
          <w:szCs w:val="22"/>
        </w:rPr>
        <w:t xml:space="preserve"> de </w:t>
      </w:r>
      <w:r w:rsidR="00F70958">
        <w:rPr>
          <w:rFonts w:ascii="Palatino Linotype" w:hAnsi="Palatino Linotype" w:cs="Tahoma"/>
          <w:sz w:val="22"/>
          <w:szCs w:val="22"/>
        </w:rPr>
        <w:t>febrero</w:t>
      </w:r>
      <w:r w:rsidR="00A828B7" w:rsidRPr="00A828B7">
        <w:rPr>
          <w:rFonts w:ascii="Palatino Linotype" w:hAnsi="Palatino Linotype" w:cs="Tahoma"/>
          <w:sz w:val="22"/>
          <w:szCs w:val="22"/>
        </w:rPr>
        <w:t xml:space="preserve"> de dos mil veintidós</w:t>
      </w:r>
      <w:r w:rsidRPr="000B7ED7">
        <w:rPr>
          <w:rFonts w:ascii="Palatino Linotype" w:eastAsia="Batang" w:hAnsi="Palatino Linotype" w:cs="Tahoma"/>
          <w:bCs/>
          <w:sz w:val="22"/>
          <w:szCs w:val="22"/>
          <w:lang w:val="es-ES_tradnl"/>
        </w:rPr>
        <w:t>, el Sistema de Acceso a la Informació</w:t>
      </w:r>
      <w:r w:rsidR="000B0C2A">
        <w:rPr>
          <w:rFonts w:ascii="Palatino Linotype" w:eastAsia="Batang" w:hAnsi="Palatino Linotype" w:cs="Tahoma"/>
          <w:bCs/>
          <w:sz w:val="22"/>
          <w:szCs w:val="22"/>
          <w:lang w:val="es-ES_tradnl"/>
        </w:rPr>
        <w:t>n Mexiquense (SAIMEX), asignó los</w:t>
      </w:r>
      <w:r w:rsidRPr="000B7ED7">
        <w:rPr>
          <w:rFonts w:ascii="Palatino Linotype" w:eastAsia="Batang" w:hAnsi="Palatino Linotype" w:cs="Tahoma"/>
          <w:bCs/>
          <w:sz w:val="22"/>
          <w:szCs w:val="22"/>
          <w:lang w:val="es-ES_tradnl"/>
        </w:rPr>
        <w:t xml:space="preserve"> número</w:t>
      </w:r>
      <w:r w:rsidR="000B0C2A">
        <w:rPr>
          <w:rFonts w:ascii="Palatino Linotype" w:eastAsia="Batang" w:hAnsi="Palatino Linotype" w:cs="Tahoma"/>
          <w:bCs/>
          <w:sz w:val="22"/>
          <w:szCs w:val="22"/>
          <w:lang w:val="es-ES_tradnl"/>
        </w:rPr>
        <w:t>s</w:t>
      </w:r>
      <w:r w:rsidRPr="000B7ED7">
        <w:rPr>
          <w:rFonts w:ascii="Palatino Linotype" w:eastAsia="Batang" w:hAnsi="Palatino Linotype" w:cs="Tahoma"/>
          <w:bCs/>
          <w:sz w:val="22"/>
          <w:szCs w:val="22"/>
          <w:lang w:val="es-ES_tradnl"/>
        </w:rPr>
        <w:t xml:space="preserve"> de expediente </w:t>
      </w:r>
      <w:r w:rsidR="00700E88" w:rsidRPr="00B62FF9">
        <w:rPr>
          <w:rFonts w:ascii="Palatino Linotype" w:eastAsia="Batang" w:hAnsi="Palatino Linotype" w:cs="Tahoma"/>
          <w:bCs/>
          <w:sz w:val="22"/>
          <w:szCs w:val="22"/>
          <w:lang w:val="es-ES_tradnl"/>
        </w:rPr>
        <w:t>01646/INFOEM/IP/RR/2022</w:t>
      </w:r>
      <w:r w:rsidRPr="00B62FF9">
        <w:rPr>
          <w:rFonts w:ascii="Palatino Linotype" w:eastAsia="Batang" w:hAnsi="Palatino Linotype" w:cs="Tahoma"/>
          <w:bCs/>
          <w:sz w:val="22"/>
          <w:szCs w:val="22"/>
          <w:lang w:val="es-ES_tradnl"/>
        </w:rPr>
        <w:t xml:space="preserve">, </w:t>
      </w:r>
      <w:r w:rsidR="00700E88" w:rsidRPr="00B62FF9">
        <w:rPr>
          <w:rFonts w:ascii="Palatino Linotype" w:eastAsia="Batang" w:hAnsi="Palatino Linotype" w:cs="Tahoma"/>
          <w:bCs/>
          <w:sz w:val="22"/>
          <w:szCs w:val="22"/>
          <w:lang w:val="es-ES_tradnl"/>
        </w:rPr>
        <w:t xml:space="preserve">01647/INFOEM/IP/RR/2022  01648/INFOEM/IP/RR/2022  </w:t>
      </w:r>
      <w:r w:rsidR="000B0C2A" w:rsidRPr="00B62FF9">
        <w:rPr>
          <w:rFonts w:ascii="Palatino Linotype" w:eastAsia="Batang" w:hAnsi="Palatino Linotype" w:cs="Tahoma"/>
          <w:bCs/>
          <w:sz w:val="22"/>
          <w:szCs w:val="22"/>
          <w:lang w:val="es-ES_tradnl"/>
        </w:rPr>
        <w:t xml:space="preserve">y  </w:t>
      </w:r>
      <w:r w:rsidR="00700E88" w:rsidRPr="00B62FF9">
        <w:rPr>
          <w:rFonts w:ascii="Palatino Linotype" w:eastAsia="Batang" w:hAnsi="Palatino Linotype" w:cs="Tahoma"/>
          <w:bCs/>
          <w:sz w:val="22"/>
          <w:szCs w:val="22"/>
          <w:lang w:val="es-ES_tradnl"/>
        </w:rPr>
        <w:t>01649/INFOEM/IP/RR/2022</w:t>
      </w:r>
      <w:r w:rsidR="00700E88">
        <w:rPr>
          <w:rFonts w:ascii="Palatino Linotype" w:eastAsia="Batang" w:hAnsi="Palatino Linotype" w:cs="Tahoma"/>
          <w:b/>
          <w:bCs/>
          <w:sz w:val="22"/>
          <w:szCs w:val="22"/>
          <w:lang w:val="es-ES_tradnl"/>
        </w:rPr>
        <w:t xml:space="preserve"> </w:t>
      </w:r>
      <w:r w:rsidR="000B0C2A">
        <w:rPr>
          <w:rFonts w:ascii="Palatino Linotype" w:eastAsia="Batang" w:hAnsi="Palatino Linotype" w:cs="Tahoma"/>
          <w:bCs/>
          <w:sz w:val="22"/>
          <w:szCs w:val="22"/>
          <w:lang w:val="es-ES_tradnl"/>
        </w:rPr>
        <w:t xml:space="preserve">a los </w:t>
      </w:r>
      <w:r w:rsidRPr="000B7ED7">
        <w:rPr>
          <w:rFonts w:ascii="Palatino Linotype" w:eastAsia="Batang" w:hAnsi="Palatino Linotype" w:cs="Tahoma"/>
          <w:bCs/>
          <w:sz w:val="22"/>
          <w:szCs w:val="22"/>
          <w:lang w:val="es-ES_tradnl"/>
        </w:rPr>
        <w:t>medio</w:t>
      </w:r>
      <w:r w:rsidR="000B0C2A">
        <w:rPr>
          <w:rFonts w:ascii="Palatino Linotype" w:eastAsia="Batang" w:hAnsi="Palatino Linotype" w:cs="Tahoma"/>
          <w:bCs/>
          <w:sz w:val="22"/>
          <w:szCs w:val="22"/>
          <w:lang w:val="es-ES_tradnl"/>
        </w:rPr>
        <w:t>s</w:t>
      </w:r>
      <w:r w:rsidRPr="000B7ED7">
        <w:rPr>
          <w:rFonts w:ascii="Palatino Linotype" w:eastAsia="Batang" w:hAnsi="Palatino Linotype" w:cs="Tahoma"/>
          <w:bCs/>
          <w:sz w:val="22"/>
          <w:szCs w:val="22"/>
          <w:lang w:val="es-ES_tradnl"/>
        </w:rPr>
        <w:t xml:space="preserve"> de impugnación que nos ocupa</w:t>
      </w:r>
      <w:r w:rsidR="000B0C2A">
        <w:rPr>
          <w:rFonts w:ascii="Palatino Linotype" w:eastAsia="Batang" w:hAnsi="Palatino Linotype" w:cs="Tahoma"/>
          <w:bCs/>
          <w:sz w:val="22"/>
          <w:szCs w:val="22"/>
          <w:lang w:val="es-ES_tradnl"/>
        </w:rPr>
        <w:t>n</w:t>
      </w:r>
      <w:r w:rsidRPr="000B7ED7">
        <w:rPr>
          <w:rFonts w:ascii="Palatino Linotype" w:eastAsia="Batang" w:hAnsi="Palatino Linotype" w:cs="Tahoma"/>
          <w:bCs/>
          <w:sz w:val="22"/>
          <w:szCs w:val="22"/>
          <w:lang w:val="es-ES_tradnl"/>
        </w:rPr>
        <w:t>,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0B7ED7" w:rsidRDefault="00836192" w:rsidP="00836192">
      <w:pPr>
        <w:spacing w:line="360" w:lineRule="auto"/>
        <w:jc w:val="both"/>
        <w:rPr>
          <w:rFonts w:ascii="Palatino Linotype" w:eastAsia="Batang" w:hAnsi="Palatino Linotype" w:cs="Tahoma"/>
          <w:b/>
          <w:bCs/>
          <w:sz w:val="22"/>
          <w:szCs w:val="22"/>
        </w:rPr>
      </w:pPr>
    </w:p>
    <w:p w14:paraId="3A64D196" w14:textId="5D1E18F6" w:rsidR="00836192" w:rsidRDefault="00836192" w:rsidP="00836192">
      <w:pPr>
        <w:spacing w:line="360" w:lineRule="auto"/>
        <w:jc w:val="both"/>
        <w:rPr>
          <w:rFonts w:ascii="Palatino Linotype" w:eastAsia="Batang" w:hAnsi="Palatino Linotype" w:cs="Tahoma"/>
          <w:bCs/>
          <w:sz w:val="22"/>
          <w:szCs w:val="22"/>
          <w:lang w:val="es-ES_tradnl"/>
        </w:rPr>
      </w:pPr>
      <w:r w:rsidRPr="000B7ED7">
        <w:rPr>
          <w:rFonts w:ascii="Palatino Linotype" w:eastAsia="Batang" w:hAnsi="Palatino Linotype"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eastAsia="Batang" w:hAnsi="Palatino Linotype" w:cs="Tahoma"/>
          <w:b/>
          <w:bCs/>
          <w:sz w:val="22"/>
          <w:szCs w:val="22"/>
          <w:lang w:val="es-ES_tradnl"/>
        </w:rPr>
        <w:t xml:space="preserve">. </w:t>
      </w:r>
      <w:r w:rsidRPr="000B7ED7">
        <w:rPr>
          <w:rFonts w:ascii="Palatino Linotype" w:eastAsia="Batang" w:hAnsi="Palatino Linotype" w:cs="Tahoma"/>
          <w:bCs/>
          <w:sz w:val="22"/>
          <w:szCs w:val="22"/>
          <w:lang w:val="es-ES_tradnl"/>
        </w:rPr>
        <w:t xml:space="preserve">El </w:t>
      </w:r>
      <w:r w:rsidR="000B0C2A">
        <w:rPr>
          <w:rFonts w:ascii="Palatino Linotype" w:eastAsia="Batang" w:hAnsi="Palatino Linotype" w:cs="Tahoma"/>
          <w:bCs/>
          <w:sz w:val="22"/>
          <w:szCs w:val="22"/>
          <w:lang w:val="es-ES_tradnl"/>
        </w:rPr>
        <w:t xml:space="preserve">veintiocho de febrero </w:t>
      </w:r>
      <w:r w:rsidRPr="000B7ED7">
        <w:rPr>
          <w:rFonts w:ascii="Palatino Linotype" w:eastAsia="Batang" w:hAnsi="Palatino Linotype" w:cs="Tahoma"/>
          <w:bCs/>
          <w:sz w:val="22"/>
          <w:szCs w:val="22"/>
          <w:lang w:val="es-ES_tradnl"/>
        </w:rPr>
        <w:t xml:space="preserve"> de dos mil veinti</w:t>
      </w:r>
      <w:r w:rsidR="00A828B7">
        <w:rPr>
          <w:rFonts w:ascii="Palatino Linotype" w:eastAsia="Batang" w:hAnsi="Palatino Linotype" w:cs="Tahoma"/>
          <w:bCs/>
          <w:sz w:val="22"/>
          <w:szCs w:val="22"/>
          <w:lang w:val="es-ES_tradnl"/>
        </w:rPr>
        <w:t>dós</w:t>
      </w:r>
      <w:r w:rsidR="000B0C2A">
        <w:rPr>
          <w:rFonts w:ascii="Palatino Linotype" w:eastAsia="Batang" w:hAnsi="Palatino Linotype" w:cs="Tahoma"/>
          <w:bCs/>
          <w:sz w:val="22"/>
          <w:szCs w:val="22"/>
          <w:lang w:val="es-ES_tradnl"/>
        </w:rPr>
        <w:t xml:space="preserve">, se acordó la admisión de los </w:t>
      </w:r>
      <w:r w:rsidRPr="000B7ED7">
        <w:rPr>
          <w:rFonts w:ascii="Palatino Linotype" w:eastAsia="Batang" w:hAnsi="Palatino Linotype" w:cs="Tahoma"/>
          <w:bCs/>
          <w:sz w:val="22"/>
          <w:szCs w:val="22"/>
          <w:lang w:val="es-ES_tradnl"/>
        </w:rPr>
        <w:t>Recurso</w:t>
      </w:r>
      <w:r w:rsidR="000B0C2A">
        <w:rPr>
          <w:rFonts w:ascii="Palatino Linotype" w:eastAsia="Batang" w:hAnsi="Palatino Linotype" w:cs="Tahoma"/>
          <w:bCs/>
          <w:sz w:val="22"/>
          <w:szCs w:val="22"/>
          <w:lang w:val="es-ES_tradnl"/>
        </w:rPr>
        <w:t>s</w:t>
      </w:r>
      <w:r w:rsidRPr="000B7ED7">
        <w:rPr>
          <w:rFonts w:ascii="Palatino Linotype" w:eastAsia="Batang" w:hAnsi="Palatino Linotype" w:cs="Tahoma"/>
          <w:bCs/>
          <w:sz w:val="22"/>
          <w:szCs w:val="22"/>
          <w:lang w:val="es-ES_tradnl"/>
        </w:rPr>
        <w:t xml:space="preserve"> de Revisión, interpuesto</w:t>
      </w:r>
      <w:r w:rsidR="000B0C2A">
        <w:rPr>
          <w:rFonts w:ascii="Palatino Linotype" w:eastAsia="Batang" w:hAnsi="Palatino Linotype" w:cs="Tahoma"/>
          <w:bCs/>
          <w:sz w:val="22"/>
          <w:szCs w:val="22"/>
          <w:lang w:val="es-ES_tradnl"/>
        </w:rPr>
        <w:t>s</w:t>
      </w:r>
      <w:r w:rsidRPr="000B7ED7">
        <w:rPr>
          <w:rFonts w:ascii="Palatino Linotype" w:eastAsia="Batang" w:hAnsi="Palatino Linotype" w:cs="Tahoma"/>
          <w:bCs/>
          <w:sz w:val="22"/>
          <w:szCs w:val="22"/>
          <w:lang w:val="es-ES_tradnl"/>
        </w:rPr>
        <w:t xml:space="preserve"> por el Recurrente, en contra del Sujeto Obligado, en términos del artículo 185, fracciones I y II de la Ley de Transparencia y Acceso a la Información Pública del Es</w:t>
      </w:r>
      <w:r w:rsidR="000B0C2A">
        <w:rPr>
          <w:rFonts w:ascii="Palatino Linotype" w:eastAsia="Batang" w:hAnsi="Palatino Linotype" w:cs="Tahoma"/>
          <w:bCs/>
          <w:sz w:val="22"/>
          <w:szCs w:val="22"/>
          <w:lang w:val="es-ES_tradnl"/>
        </w:rPr>
        <w:t>tado de México y Municipios, lo</w:t>
      </w:r>
      <w:r w:rsidRPr="000B7ED7">
        <w:rPr>
          <w:rFonts w:ascii="Palatino Linotype" w:eastAsia="Batang" w:hAnsi="Palatino Linotype" w:cs="Tahoma"/>
          <w:bCs/>
          <w:sz w:val="22"/>
          <w:szCs w:val="22"/>
          <w:lang w:val="es-ES_tradnl"/>
        </w:rPr>
        <w:t xml:space="preserve"> cual fue notificado a las partes, a través del Sistema de Acceso a la Información Mexiquense (SAIMEX), en el que se les otorgó un plazo de siete días hábiles posteriores a la misma, para que manifestaran lo que a su derecho conviniera y formularan alegatos.</w:t>
      </w:r>
    </w:p>
    <w:p w14:paraId="5B82883C" w14:textId="77777777" w:rsidR="000B0C2A" w:rsidRDefault="000B0C2A" w:rsidP="00836192">
      <w:pPr>
        <w:spacing w:line="360" w:lineRule="auto"/>
        <w:jc w:val="both"/>
        <w:rPr>
          <w:rFonts w:ascii="Palatino Linotype" w:eastAsia="Batang" w:hAnsi="Palatino Linotype" w:cs="Tahoma"/>
          <w:bCs/>
          <w:sz w:val="22"/>
          <w:szCs w:val="22"/>
          <w:lang w:val="es-ES_tradnl"/>
        </w:rPr>
      </w:pPr>
    </w:p>
    <w:p w14:paraId="62DFBF7C" w14:textId="062ABBF8" w:rsidR="000B0C2A" w:rsidRPr="000B4DAA" w:rsidRDefault="000B0C2A" w:rsidP="000B0C2A">
      <w:pPr>
        <w:spacing w:line="360" w:lineRule="auto"/>
        <w:contextualSpacing/>
        <w:jc w:val="both"/>
        <w:rPr>
          <w:rFonts w:ascii="Palatino Linotype" w:hAnsi="Palatino Linotype" w:cs="Tahoma"/>
          <w:b/>
          <w:sz w:val="22"/>
          <w:szCs w:val="22"/>
        </w:rPr>
      </w:pPr>
      <w:r w:rsidRPr="000B4DAA">
        <w:rPr>
          <w:rFonts w:ascii="Palatino Linotype" w:hAnsi="Palatino Linotype" w:cs="Tahoma"/>
          <w:b/>
          <w:sz w:val="22"/>
          <w:szCs w:val="22"/>
        </w:rPr>
        <w:lastRenderedPageBreak/>
        <w:t xml:space="preserve">c) Acumulación de los Recursos de Revisión. </w:t>
      </w:r>
      <w:r w:rsidRPr="000B4DAA">
        <w:rPr>
          <w:rFonts w:ascii="Palatino Linotype" w:hAnsi="Palatino Linotype"/>
          <w:color w:val="000000"/>
          <w:sz w:val="22"/>
          <w:szCs w:val="22"/>
        </w:rPr>
        <w:t xml:space="preserve">El </w:t>
      </w:r>
      <w:r w:rsidR="00D8045B">
        <w:rPr>
          <w:rFonts w:ascii="Palatino Linotype" w:hAnsi="Palatino Linotype"/>
          <w:color w:val="000000"/>
          <w:sz w:val="22"/>
          <w:szCs w:val="22"/>
        </w:rPr>
        <w:t>nueve</w:t>
      </w:r>
      <w:r w:rsidRPr="000B4DAA">
        <w:rPr>
          <w:rFonts w:ascii="Palatino Linotype" w:hAnsi="Palatino Linotype"/>
          <w:color w:val="000000"/>
          <w:sz w:val="22"/>
          <w:szCs w:val="22"/>
        </w:rPr>
        <w:t xml:space="preserve"> de marzo de dos mil veintidós, el Pleno del Instituto de Transparencia, Acceso a la Información Pública y Protección de Datos Personales del Estado de México y Municipios, durante su </w:t>
      </w:r>
      <w:r w:rsidR="00D8045B">
        <w:rPr>
          <w:rFonts w:ascii="Palatino Linotype" w:hAnsi="Palatino Linotype"/>
          <w:color w:val="000000"/>
          <w:sz w:val="22"/>
          <w:szCs w:val="22"/>
        </w:rPr>
        <w:t>Novena</w:t>
      </w:r>
      <w:r w:rsidRPr="000B4DAA">
        <w:rPr>
          <w:rFonts w:ascii="Palatino Linotype" w:hAnsi="Palatino Linotype"/>
          <w:color w:val="000000"/>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0B4DAA">
        <w:rPr>
          <w:rFonts w:ascii="Palatino Linotype" w:hAnsi="Palatino Linotype"/>
          <w:b/>
          <w:bCs/>
          <w:color w:val="000000"/>
          <w:sz w:val="22"/>
          <w:szCs w:val="22"/>
        </w:rPr>
        <w:t>acordó</w:t>
      </w:r>
      <w:r w:rsidRPr="000B4DAA">
        <w:rPr>
          <w:rFonts w:ascii="Palatino Linotype" w:hAnsi="Palatino Linotype"/>
          <w:color w:val="000000"/>
          <w:sz w:val="22"/>
          <w:szCs w:val="22"/>
        </w:rPr>
        <w:t xml:space="preserve"> la acumulación de los Recursos de Revisión</w:t>
      </w:r>
      <w:r w:rsidRPr="000B4DAA">
        <w:rPr>
          <w:rFonts w:ascii="Palatino Linotype" w:hAnsi="Palatino Linotype"/>
          <w:b/>
          <w:bCs/>
          <w:color w:val="000000"/>
          <w:sz w:val="22"/>
          <w:szCs w:val="22"/>
        </w:rPr>
        <w:t xml:space="preserve"> </w:t>
      </w:r>
      <w:r w:rsidR="00700E88" w:rsidRPr="00B62FF9">
        <w:rPr>
          <w:rFonts w:ascii="Palatino Linotype" w:hAnsi="Palatino Linotype"/>
          <w:color w:val="000000"/>
          <w:sz w:val="22"/>
          <w:szCs w:val="22"/>
        </w:rPr>
        <w:t xml:space="preserve">01647/INFOEM/IP/RR/2022, 01648/INFOEM/IP/RR/2022 </w:t>
      </w:r>
      <w:r w:rsidR="00D8045B" w:rsidRPr="00B62FF9">
        <w:rPr>
          <w:rFonts w:ascii="Palatino Linotype" w:hAnsi="Palatino Linotype"/>
          <w:color w:val="000000"/>
          <w:sz w:val="22"/>
          <w:szCs w:val="22"/>
        </w:rPr>
        <w:t xml:space="preserve">y </w:t>
      </w:r>
      <w:r w:rsidR="00700E88" w:rsidRPr="00B62FF9">
        <w:rPr>
          <w:rFonts w:ascii="Palatino Linotype" w:hAnsi="Palatino Linotype"/>
          <w:color w:val="000000"/>
          <w:sz w:val="22"/>
          <w:szCs w:val="22"/>
        </w:rPr>
        <w:t>01649/INFOEM/IP/RR/2022</w:t>
      </w:r>
      <w:r w:rsidRPr="00B62FF9">
        <w:rPr>
          <w:rFonts w:ascii="Palatino Linotype" w:hAnsi="Palatino Linotype"/>
          <w:color w:val="000000"/>
          <w:sz w:val="22"/>
          <w:szCs w:val="22"/>
        </w:rPr>
        <w:t xml:space="preserve"> </w:t>
      </w:r>
      <w:r w:rsidRPr="00B62FF9">
        <w:rPr>
          <w:rFonts w:ascii="Palatino Linotype" w:hAnsi="Palatino Linotype"/>
          <w:color w:val="0D0D0D"/>
          <w:sz w:val="22"/>
          <w:szCs w:val="22"/>
        </w:rPr>
        <w:t xml:space="preserve"> </w:t>
      </w:r>
      <w:r w:rsidRPr="00B62FF9">
        <w:rPr>
          <w:rFonts w:ascii="Palatino Linotype" w:hAnsi="Palatino Linotype"/>
          <w:color w:val="000000"/>
          <w:sz w:val="22"/>
          <w:szCs w:val="22"/>
        </w:rPr>
        <w:t xml:space="preserve">al diverso </w:t>
      </w:r>
      <w:r w:rsidR="00700E88" w:rsidRPr="00B62FF9">
        <w:rPr>
          <w:rFonts w:ascii="Palatino Linotype" w:hAnsi="Palatino Linotype"/>
          <w:color w:val="000000"/>
          <w:sz w:val="22"/>
          <w:szCs w:val="22"/>
        </w:rPr>
        <w:t>01646/INFOEM/IP/RR/2022</w:t>
      </w:r>
      <w:r w:rsidRPr="00B62FF9">
        <w:rPr>
          <w:rFonts w:ascii="Palatino Linotype" w:hAnsi="Palatino Linotype"/>
          <w:color w:val="000000"/>
          <w:sz w:val="22"/>
          <w:szCs w:val="22"/>
        </w:rPr>
        <w:t>,</w:t>
      </w:r>
      <w:r w:rsidRPr="000B4DAA">
        <w:rPr>
          <w:rFonts w:ascii="Palatino Linotype" w:hAnsi="Palatino Linotype"/>
          <w:b/>
          <w:bCs/>
          <w:color w:val="000000"/>
          <w:sz w:val="22"/>
          <w:szCs w:val="22"/>
        </w:rPr>
        <w:t xml:space="preserve"> </w:t>
      </w:r>
      <w:r w:rsidRPr="000B4DAA">
        <w:rPr>
          <w:rFonts w:ascii="Palatino Linotype" w:hAnsi="Palatino Linotype"/>
          <w:color w:val="000000"/>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D8045B" w:rsidRPr="00D8045B">
        <w:rPr>
          <w:rFonts w:ascii="Palatino Linotype" w:hAnsi="Palatino Linotype"/>
          <w:color w:val="000000"/>
          <w:sz w:val="22"/>
          <w:szCs w:val="22"/>
        </w:rPr>
        <w:t>Sistema Municipal para el Desarrollo Integral de la Familia de Metepec</w:t>
      </w:r>
      <w:r w:rsidRPr="000B4DAA">
        <w:rPr>
          <w:rFonts w:ascii="Palatino Linotype" w:eastAsia="Calibri" w:hAnsi="Palatino Linotype" w:cs="Tahoma"/>
          <w:b/>
          <w:sz w:val="22"/>
          <w:szCs w:val="22"/>
          <w:lang w:eastAsia="en-US"/>
        </w:rPr>
        <w:t>.</w:t>
      </w:r>
    </w:p>
    <w:p w14:paraId="39B15391" w14:textId="77777777" w:rsidR="000B0C2A" w:rsidRPr="000B7ED7" w:rsidRDefault="000B0C2A" w:rsidP="00836192">
      <w:pPr>
        <w:spacing w:line="360" w:lineRule="auto"/>
        <w:jc w:val="both"/>
        <w:rPr>
          <w:rFonts w:ascii="Palatino Linotype" w:eastAsia="Batang" w:hAnsi="Palatino Linotype" w:cs="Tahoma"/>
          <w:bCs/>
          <w:sz w:val="22"/>
          <w:szCs w:val="22"/>
          <w:lang w:val="es-ES_tradnl"/>
        </w:rPr>
      </w:pPr>
    </w:p>
    <w:p w14:paraId="59513187" w14:textId="53C5E273" w:rsidR="00392421" w:rsidRDefault="007766E1" w:rsidP="00392421">
      <w:pPr>
        <w:widowControl w:val="0"/>
        <w:spacing w:line="360" w:lineRule="auto"/>
        <w:jc w:val="both"/>
        <w:rPr>
          <w:rFonts w:ascii="Palatino Linotype" w:hAnsi="Palatino Linotype"/>
          <w:bCs/>
          <w:sz w:val="22"/>
          <w:szCs w:val="22"/>
          <w:lang w:val="es-ES_tradnl"/>
        </w:rPr>
      </w:pPr>
      <w:r>
        <w:rPr>
          <w:rFonts w:ascii="Palatino Linotype" w:hAnsi="Palatino Linotype" w:cs="Tahoma"/>
          <w:b/>
          <w:sz w:val="22"/>
          <w:szCs w:val="22"/>
        </w:rPr>
        <w:t>d</w:t>
      </w:r>
      <w:r w:rsidR="00836192" w:rsidRPr="00392421">
        <w:rPr>
          <w:rFonts w:ascii="Palatino Linotype" w:hAnsi="Palatino Linotype" w:cs="Tahoma"/>
          <w:b/>
          <w:sz w:val="22"/>
          <w:szCs w:val="22"/>
        </w:rPr>
        <w:t>)</w:t>
      </w:r>
      <w:r w:rsidR="00836192" w:rsidRPr="000B7ED7">
        <w:rPr>
          <w:rFonts w:ascii="Palatino Linotype" w:hAnsi="Palatino Linotype" w:cs="Tahoma"/>
          <w:b/>
          <w:sz w:val="22"/>
          <w:szCs w:val="22"/>
        </w:rPr>
        <w:t xml:space="preserve"> </w:t>
      </w:r>
      <w:r w:rsidR="00BB3D12" w:rsidRPr="000B7ED7">
        <w:rPr>
          <w:rFonts w:ascii="Palatino Linotype" w:hAnsi="Palatino Linotype" w:cs="Tahoma"/>
          <w:b/>
          <w:sz w:val="22"/>
          <w:szCs w:val="22"/>
        </w:rPr>
        <w:t>Informe Justificado</w:t>
      </w:r>
      <w:r w:rsidR="00392421">
        <w:rPr>
          <w:rFonts w:ascii="Palatino Linotype" w:hAnsi="Palatino Linotype" w:cs="Tahoma"/>
          <w:b/>
          <w:sz w:val="22"/>
          <w:szCs w:val="22"/>
        </w:rPr>
        <w:t xml:space="preserve"> o Manifestaciones</w:t>
      </w:r>
      <w:r w:rsidR="00836192" w:rsidRPr="000B7ED7">
        <w:rPr>
          <w:rFonts w:ascii="Palatino Linotype" w:hAnsi="Palatino Linotype" w:cs="Tahoma"/>
          <w:b/>
          <w:sz w:val="22"/>
          <w:szCs w:val="22"/>
        </w:rPr>
        <w:t>.</w:t>
      </w:r>
      <w:r w:rsidR="00836192" w:rsidRPr="000B7ED7">
        <w:rPr>
          <w:rFonts w:ascii="Palatino Linotype" w:hAnsi="Palatino Linotype" w:cs="Tahoma"/>
          <w:sz w:val="22"/>
          <w:szCs w:val="22"/>
        </w:rPr>
        <w:t xml:space="preserve"> </w:t>
      </w:r>
      <w:r w:rsidR="00392421" w:rsidRPr="00392421">
        <w:rPr>
          <w:rFonts w:ascii="Palatino Linotype" w:hAnsi="Palatino Linotype"/>
          <w:bCs/>
          <w:sz w:val="22"/>
          <w:szCs w:val="22"/>
          <w:lang w:val="es-ES_tradnl"/>
        </w:rPr>
        <w:t>Las partes fueron omisas en emitir manifestaciones o alegatos.</w:t>
      </w:r>
    </w:p>
    <w:p w14:paraId="3BFE7816" w14:textId="77777777" w:rsidR="00495118" w:rsidRDefault="00495118" w:rsidP="00392421">
      <w:pPr>
        <w:widowControl w:val="0"/>
        <w:spacing w:line="360" w:lineRule="auto"/>
        <w:jc w:val="both"/>
        <w:rPr>
          <w:rFonts w:ascii="Palatino Linotype" w:hAnsi="Palatino Linotype"/>
          <w:bCs/>
          <w:sz w:val="22"/>
          <w:szCs w:val="22"/>
          <w:lang w:val="es-ES_tradnl"/>
        </w:rPr>
      </w:pPr>
    </w:p>
    <w:p w14:paraId="4D9F875F" w14:textId="687CB12A" w:rsidR="00836192" w:rsidRDefault="007766E1" w:rsidP="00D86214">
      <w:pPr>
        <w:spacing w:line="360" w:lineRule="auto"/>
        <w:jc w:val="both"/>
        <w:rPr>
          <w:rFonts w:ascii="Palatino Linotype" w:hAnsi="Palatino Linotype" w:cs="Tahoma"/>
          <w:bCs/>
          <w:sz w:val="22"/>
          <w:szCs w:val="22"/>
        </w:rPr>
      </w:pPr>
      <w:r>
        <w:rPr>
          <w:rFonts w:ascii="Palatino Linotype" w:hAnsi="Palatino Linotype" w:cs="Tahoma"/>
          <w:b/>
          <w:sz w:val="22"/>
          <w:szCs w:val="22"/>
        </w:rPr>
        <w:t>e</w:t>
      </w:r>
      <w:r w:rsidR="004D6299" w:rsidRPr="002F21F7">
        <w:rPr>
          <w:rFonts w:ascii="Palatino Linotype" w:hAnsi="Palatino Linotype" w:cs="Tahoma"/>
          <w:b/>
          <w:sz w:val="22"/>
          <w:szCs w:val="22"/>
        </w:rPr>
        <w:t>) Ampliación de plazo para resolver.</w:t>
      </w:r>
      <w:r w:rsidR="004D6299" w:rsidRPr="002F21F7">
        <w:rPr>
          <w:rFonts w:ascii="Palatino Linotype" w:hAnsi="Palatino Linotype" w:cs="Tahoma"/>
          <w:bCs/>
          <w:sz w:val="22"/>
          <w:szCs w:val="22"/>
        </w:rPr>
        <w:t xml:space="preserve"> El </w:t>
      </w:r>
      <w:r w:rsidR="00D8045B">
        <w:rPr>
          <w:rFonts w:ascii="Palatino Linotype" w:hAnsi="Palatino Linotype" w:cs="Tahoma"/>
          <w:bCs/>
          <w:sz w:val="22"/>
          <w:szCs w:val="22"/>
        </w:rPr>
        <w:t>veintinueve</w:t>
      </w:r>
      <w:r w:rsidR="004D6299" w:rsidRPr="002F21F7">
        <w:rPr>
          <w:rFonts w:ascii="Palatino Linotype" w:hAnsi="Palatino Linotype" w:cs="Tahoma"/>
          <w:bCs/>
          <w:sz w:val="22"/>
          <w:szCs w:val="22"/>
        </w:rPr>
        <w:t xml:space="preserve"> de abril de dos mil veintidós, el</w:t>
      </w:r>
      <w:r w:rsidR="004D6299">
        <w:rPr>
          <w:rFonts w:ascii="Palatino Linotype" w:hAnsi="Palatino Linotype" w:cs="Tahoma"/>
          <w:bCs/>
          <w:sz w:val="22"/>
          <w:szCs w:val="22"/>
        </w:rPr>
        <w:t xml:space="preserve"> </w:t>
      </w:r>
      <w:r w:rsidR="004D6299" w:rsidRPr="002F21F7">
        <w:rPr>
          <w:rFonts w:ascii="Palatino Linotype" w:hAnsi="Palatino Linotype" w:cs="Tahoma"/>
          <w:bCs/>
          <w:sz w:val="22"/>
          <w:szCs w:val="22"/>
        </w:rPr>
        <w:t>Comisionado Ponente, con fundamento en lo dispuesto por el artículo 181, párrafo tercero,</w:t>
      </w:r>
      <w:r w:rsidR="004D6299">
        <w:rPr>
          <w:rFonts w:ascii="Palatino Linotype" w:hAnsi="Palatino Linotype" w:cs="Tahoma"/>
          <w:bCs/>
          <w:sz w:val="22"/>
          <w:szCs w:val="22"/>
        </w:rPr>
        <w:t xml:space="preserve"> </w:t>
      </w:r>
      <w:r w:rsidR="004D6299" w:rsidRPr="002F21F7">
        <w:rPr>
          <w:rFonts w:ascii="Palatino Linotype" w:hAnsi="Palatino Linotype" w:cs="Tahoma"/>
          <w:bCs/>
          <w:sz w:val="22"/>
          <w:szCs w:val="22"/>
        </w:rPr>
        <w:t>de la Ley de Transparencia y Acceso a la Información Pública del Estado de México y</w:t>
      </w:r>
      <w:r w:rsidR="004D6299">
        <w:rPr>
          <w:rFonts w:ascii="Palatino Linotype" w:hAnsi="Palatino Linotype" w:cs="Tahoma"/>
          <w:bCs/>
          <w:sz w:val="22"/>
          <w:szCs w:val="22"/>
        </w:rPr>
        <w:t xml:space="preserve"> </w:t>
      </w:r>
      <w:r w:rsidR="004D6299" w:rsidRPr="002F21F7">
        <w:rPr>
          <w:rFonts w:ascii="Palatino Linotype" w:hAnsi="Palatino Linotype" w:cs="Tahoma"/>
          <w:bCs/>
          <w:sz w:val="22"/>
          <w:szCs w:val="22"/>
        </w:rPr>
        <w:t>Municipios, acordó ampliar por un periodo de quince días hábiles, el plazo para resolver el</w:t>
      </w:r>
      <w:r w:rsidR="004D6299">
        <w:rPr>
          <w:rFonts w:ascii="Palatino Linotype" w:hAnsi="Palatino Linotype" w:cs="Tahoma"/>
          <w:bCs/>
          <w:sz w:val="22"/>
          <w:szCs w:val="22"/>
        </w:rPr>
        <w:t xml:space="preserve"> </w:t>
      </w:r>
      <w:r w:rsidR="004D6299" w:rsidRPr="002F21F7">
        <w:rPr>
          <w:rFonts w:ascii="Palatino Linotype" w:hAnsi="Palatino Linotype" w:cs="Tahoma"/>
          <w:bCs/>
          <w:sz w:val="22"/>
          <w:szCs w:val="22"/>
        </w:rPr>
        <w:t>Recurso de Revisión que nos ocupa; acto que fue notificado a las partes, mediante el</w:t>
      </w:r>
      <w:r w:rsidR="004D6299">
        <w:rPr>
          <w:rFonts w:ascii="Palatino Linotype" w:hAnsi="Palatino Linotype" w:cs="Tahoma"/>
          <w:bCs/>
          <w:sz w:val="22"/>
          <w:szCs w:val="22"/>
        </w:rPr>
        <w:t xml:space="preserve"> </w:t>
      </w:r>
      <w:r w:rsidR="004D6299" w:rsidRPr="002F21F7">
        <w:rPr>
          <w:rFonts w:ascii="Palatino Linotype" w:hAnsi="Palatino Linotype" w:cs="Tahoma"/>
          <w:bCs/>
          <w:sz w:val="22"/>
          <w:szCs w:val="22"/>
        </w:rPr>
        <w:t>Sistema de Acceso a la Información Mexiquense (SAIMEX).</w:t>
      </w:r>
    </w:p>
    <w:p w14:paraId="61477C3C" w14:textId="77777777" w:rsidR="005864BF" w:rsidRPr="00D86214" w:rsidRDefault="005864BF" w:rsidP="00D86214">
      <w:pPr>
        <w:spacing w:line="360" w:lineRule="auto"/>
        <w:jc w:val="both"/>
        <w:rPr>
          <w:rFonts w:ascii="Palatino Linotype" w:hAnsi="Palatino Linotype" w:cs="Tahoma"/>
          <w:bCs/>
          <w:sz w:val="22"/>
          <w:szCs w:val="22"/>
        </w:rPr>
      </w:pPr>
    </w:p>
    <w:p w14:paraId="7C191B6E" w14:textId="7172CB1A" w:rsidR="00836192" w:rsidRPr="000B7ED7" w:rsidRDefault="007766E1" w:rsidP="0083619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836192" w:rsidRPr="000B7ED7">
        <w:rPr>
          <w:rFonts w:ascii="Palatino Linotype" w:hAnsi="Palatino Linotype" w:cs="Tahoma"/>
          <w:b/>
          <w:sz w:val="22"/>
          <w:szCs w:val="22"/>
        </w:rPr>
        <w:t>) Cierre de instrucción.</w:t>
      </w:r>
      <w:r w:rsidR="00836192" w:rsidRPr="000B7ED7">
        <w:rPr>
          <w:rFonts w:ascii="Palatino Linotype" w:hAnsi="Palatino Linotype" w:cs="Tahoma"/>
          <w:sz w:val="22"/>
          <w:szCs w:val="22"/>
        </w:rPr>
        <w:t xml:space="preserve"> El </w:t>
      </w:r>
      <w:r w:rsidR="00D8045B">
        <w:rPr>
          <w:rFonts w:ascii="Palatino Linotype" w:hAnsi="Palatino Linotype" w:cs="Tahoma"/>
          <w:sz w:val="22"/>
          <w:szCs w:val="22"/>
        </w:rPr>
        <w:t xml:space="preserve">seis de mayo </w:t>
      </w:r>
      <w:r w:rsidR="00D86214" w:rsidRPr="00D86214">
        <w:rPr>
          <w:rFonts w:ascii="Palatino Linotype" w:hAnsi="Palatino Linotype" w:cs="Tahoma"/>
          <w:sz w:val="22"/>
          <w:szCs w:val="22"/>
        </w:rPr>
        <w:t xml:space="preserve"> de dos mil veintidós</w:t>
      </w:r>
      <w:r w:rsidR="00836192" w:rsidRPr="000B7ED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00836192" w:rsidRPr="000B7ED7">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00836192" w:rsidRPr="000B7ED7">
        <w:rPr>
          <w:rFonts w:ascii="Palatino Linotype" w:hAnsi="Palatino Linotype" w:cs="Tahoma"/>
          <w:sz w:val="22"/>
          <w:szCs w:val="22"/>
          <w:lang w:val="es-ES"/>
        </w:rPr>
        <w:t>Sistema de Acceso a la Información Mexiquense (SAIMEX)</w:t>
      </w:r>
      <w:r w:rsidR="00836192" w:rsidRPr="000B7ED7">
        <w:rPr>
          <w:rFonts w:ascii="Palatino Linotype" w:hAnsi="Palatino Linotype" w:cs="Tahoma"/>
          <w:sz w:val="22"/>
          <w:szCs w:val="22"/>
        </w:rPr>
        <w:t>.</w:t>
      </w:r>
    </w:p>
    <w:p w14:paraId="6A3E3595"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0B7ED7" w:rsidRDefault="00836192" w:rsidP="00836192">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0B7ED7" w:rsidRDefault="00836192" w:rsidP="00836192">
      <w:pPr>
        <w:spacing w:line="360" w:lineRule="auto"/>
        <w:jc w:val="center"/>
        <w:rPr>
          <w:rFonts w:ascii="Palatino Linotype" w:hAnsi="Palatino Linotype" w:cs="Tahoma"/>
          <w:b/>
          <w:sz w:val="22"/>
          <w:szCs w:val="22"/>
        </w:rPr>
      </w:pPr>
    </w:p>
    <w:p w14:paraId="3827B311" w14:textId="77777777" w:rsidR="00836192" w:rsidRPr="000B7ED7" w:rsidRDefault="00836192" w:rsidP="00836192">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14:paraId="660D57A9" w14:textId="77777777" w:rsidR="00836192" w:rsidRPr="000B7ED7" w:rsidRDefault="00836192" w:rsidP="0083619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8E8C8FC"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eastAsia="Calibri" w:hAnsi="Palatino Linotype" w:cs="Tahoma"/>
          <w:b/>
          <w:color w:val="000000"/>
          <w:sz w:val="22"/>
          <w:szCs w:val="22"/>
          <w:lang w:val="es-ES" w:eastAsia="es-MX"/>
        </w:rPr>
        <w:t>PRIMERO</w:t>
      </w:r>
      <w:r w:rsidRPr="000B7ED7">
        <w:rPr>
          <w:rFonts w:ascii="Palatino Linotype" w:eastAsia="Calibri" w:hAnsi="Palatino Linotype" w:cs="Tahoma"/>
          <w:color w:val="000000"/>
          <w:sz w:val="22"/>
          <w:szCs w:val="22"/>
          <w:lang w:val="es-ES" w:eastAsia="es-MX"/>
        </w:rPr>
        <w:t xml:space="preserve">. </w:t>
      </w:r>
      <w:r w:rsidRPr="000B7ED7">
        <w:rPr>
          <w:rFonts w:ascii="Palatino Linotype" w:hAnsi="Palatino Linotype" w:cs="Tahoma"/>
          <w:b/>
          <w:sz w:val="22"/>
          <w:szCs w:val="22"/>
          <w:lang w:val="es-ES"/>
        </w:rPr>
        <w:t>Competencia.</w:t>
      </w:r>
    </w:p>
    <w:p w14:paraId="0573362E"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p>
    <w:p w14:paraId="2FF232E4" w14:textId="5BE6A446" w:rsidR="00836192" w:rsidRDefault="00836192" w:rsidP="00836192">
      <w:pPr>
        <w:spacing w:line="360" w:lineRule="auto"/>
        <w:jc w:val="both"/>
        <w:rPr>
          <w:rFonts w:ascii="Palatino Linotype" w:hAnsi="Palatino Linotype" w:cs="Tahoma"/>
          <w:bCs/>
          <w:sz w:val="22"/>
          <w:szCs w:val="22"/>
        </w:rPr>
      </w:pPr>
      <w:bookmarkStart w:id="0" w:name="_Hlk6333475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14:paraId="3A38E6C6" w14:textId="77777777" w:rsidR="007766E1" w:rsidRPr="000B7ED7" w:rsidRDefault="007766E1" w:rsidP="00836192">
      <w:pPr>
        <w:spacing w:line="360" w:lineRule="auto"/>
        <w:jc w:val="both"/>
        <w:rPr>
          <w:rFonts w:ascii="Palatino Linotype" w:hAnsi="Palatino Linotype" w:cs="Tahoma"/>
          <w:bCs/>
          <w:sz w:val="22"/>
          <w:szCs w:val="22"/>
        </w:rPr>
      </w:pPr>
    </w:p>
    <w:p w14:paraId="36B85560"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eastAsia="Calibri" w:hAnsi="Palatino Linotype" w:cs="Tahoma"/>
          <w:b/>
          <w:color w:val="000000"/>
          <w:sz w:val="22"/>
          <w:szCs w:val="28"/>
          <w:lang w:val="es-ES" w:eastAsia="es-MX"/>
        </w:rPr>
        <w:t>SEGUNDO</w:t>
      </w:r>
      <w:r w:rsidRPr="000B7ED7">
        <w:rPr>
          <w:rFonts w:ascii="Palatino Linotype" w:eastAsia="Calibri" w:hAnsi="Palatino Linotype"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14:paraId="58B001B1"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p>
    <w:p w14:paraId="733DB784"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lastRenderedPageBreak/>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14:paraId="21B64974"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p>
    <w:p w14:paraId="692C9C6A" w14:textId="77777777" w:rsidR="00836192" w:rsidRPr="000B7ED7" w:rsidRDefault="00836192" w:rsidP="00836192">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14:paraId="6F796DF7" w14:textId="77777777" w:rsidR="00836192" w:rsidRPr="000B7ED7" w:rsidRDefault="00836192" w:rsidP="00836192">
      <w:pPr>
        <w:spacing w:line="360" w:lineRule="auto"/>
        <w:jc w:val="both"/>
        <w:rPr>
          <w:rFonts w:ascii="Palatino Linotype" w:hAnsi="Palatino Linotype"/>
          <w:sz w:val="22"/>
          <w:szCs w:val="22"/>
        </w:rPr>
      </w:pPr>
    </w:p>
    <w:p w14:paraId="207C864F" w14:textId="77777777" w:rsidR="00836192" w:rsidRPr="000B7ED7" w:rsidRDefault="00836192" w:rsidP="00836192">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3935A0" w14:textId="77777777" w:rsidR="00836192" w:rsidRPr="000B7ED7" w:rsidRDefault="00836192" w:rsidP="00836192">
      <w:pPr>
        <w:spacing w:line="360" w:lineRule="auto"/>
        <w:jc w:val="both"/>
        <w:rPr>
          <w:rFonts w:ascii="Palatino Linotype" w:hAnsi="Palatino Linotype" w:cs="Tahoma"/>
          <w:bCs/>
          <w:color w:val="000000"/>
          <w:sz w:val="22"/>
          <w:szCs w:val="22"/>
        </w:rPr>
      </w:pPr>
    </w:p>
    <w:p w14:paraId="01CB2C6C" w14:textId="50DE4530" w:rsidR="00836192" w:rsidRPr="000B7ED7" w:rsidRDefault="00836192" w:rsidP="00836192">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14:paraId="6A73D0EC" w14:textId="77777777" w:rsidR="00836192" w:rsidRPr="000B7ED7" w:rsidRDefault="00836192" w:rsidP="00836192">
      <w:pPr>
        <w:spacing w:line="360" w:lineRule="auto"/>
        <w:jc w:val="both"/>
        <w:rPr>
          <w:rFonts w:ascii="Palatino Linotype" w:hAnsi="Palatino Linotype"/>
          <w:color w:val="222222"/>
          <w:sz w:val="22"/>
          <w:szCs w:val="22"/>
          <w:lang w:val="es-ES"/>
        </w:rPr>
      </w:pPr>
    </w:p>
    <w:p w14:paraId="7822D596" w14:textId="0056F6E6" w:rsidR="00836192" w:rsidRPr="000B7ED7" w:rsidRDefault="00836192" w:rsidP="00836192">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w:t>
      </w:r>
      <w:r w:rsidR="009F7720">
        <w:rPr>
          <w:rFonts w:ascii="Palatino Linotype" w:hAnsi="Palatino Linotype" w:cs="Tahoma"/>
          <w:sz w:val="22"/>
          <w:szCs w:val="22"/>
        </w:rPr>
        <w:t>V</w:t>
      </w:r>
      <w:r w:rsidR="007766E1">
        <w:rPr>
          <w:rFonts w:ascii="Palatino Linotype" w:hAnsi="Palatino Linotype" w:cs="Tahoma"/>
          <w:sz w:val="22"/>
          <w:szCs w:val="22"/>
        </w:rPr>
        <w:t>I</w:t>
      </w:r>
      <w:r w:rsidRPr="000B7ED7">
        <w:rPr>
          <w:rFonts w:ascii="Palatino Linotype" w:hAnsi="Palatino Linotype" w:cs="Tahoma"/>
          <w:sz w:val="22"/>
          <w:szCs w:val="22"/>
        </w:rPr>
        <w:t xml:space="preserve">, de la Ley en cita, </w:t>
      </w:r>
      <w:r w:rsidRPr="000B7ED7">
        <w:rPr>
          <w:rFonts w:ascii="Palatino Linotype" w:eastAsia="Calibri" w:hAnsi="Palatino Linotype" w:cs="Tahoma"/>
          <w:color w:val="000000"/>
          <w:sz w:val="22"/>
          <w:szCs w:val="22"/>
          <w:lang w:eastAsia="es-MX"/>
        </w:rPr>
        <w:t xml:space="preserve">pues </w:t>
      </w:r>
      <w:r w:rsidR="00161E09">
        <w:rPr>
          <w:rFonts w:ascii="Palatino Linotype" w:eastAsia="Calibri" w:hAnsi="Palatino Linotype" w:cs="Tahoma"/>
          <w:color w:val="000000"/>
          <w:sz w:val="22"/>
          <w:szCs w:val="22"/>
          <w:lang w:eastAsia="es-MX"/>
        </w:rPr>
        <w:t>el</w:t>
      </w:r>
      <w:r w:rsidRPr="000B7ED7">
        <w:rPr>
          <w:rFonts w:ascii="Palatino Linotype" w:eastAsia="Calibri" w:hAnsi="Palatino Linotype" w:cs="Tahoma"/>
          <w:color w:val="000000"/>
          <w:sz w:val="22"/>
          <w:szCs w:val="22"/>
          <w:lang w:eastAsia="es-MX"/>
        </w:rPr>
        <w:t xml:space="preserve"> Recurrente se inconformó </w:t>
      </w:r>
      <w:r w:rsidR="007766E1">
        <w:rPr>
          <w:rFonts w:ascii="Palatino Linotype" w:hAnsi="Palatino Linotype" w:cs="Tahoma"/>
          <w:sz w:val="22"/>
          <w:szCs w:val="22"/>
          <w:lang w:val="es-ES"/>
        </w:rPr>
        <w:t>con la entrega de información que no corresponde con lo solicitado</w:t>
      </w:r>
      <w:r w:rsidR="009F7720">
        <w:rPr>
          <w:rFonts w:ascii="Palatino Linotype" w:hAnsi="Palatino Linotype" w:cs="Tahoma"/>
          <w:sz w:val="22"/>
          <w:szCs w:val="22"/>
          <w:lang w:val="es-ES"/>
        </w:rPr>
        <w:t>.</w:t>
      </w:r>
    </w:p>
    <w:p w14:paraId="6B68C2E4" w14:textId="77777777" w:rsidR="00836192" w:rsidRPr="000B7ED7" w:rsidRDefault="00836192" w:rsidP="00836192">
      <w:pPr>
        <w:spacing w:line="360" w:lineRule="auto"/>
        <w:jc w:val="both"/>
        <w:rPr>
          <w:rFonts w:ascii="Palatino Linotype" w:hAnsi="Palatino Linotype" w:cs="Tahoma"/>
          <w:bCs/>
          <w:sz w:val="22"/>
          <w:szCs w:val="22"/>
          <w:lang w:val="es-ES"/>
        </w:rPr>
      </w:pPr>
    </w:p>
    <w:p w14:paraId="2D099825" w14:textId="77777777" w:rsidR="00836192" w:rsidRPr="000B7ED7" w:rsidRDefault="00836192" w:rsidP="00836192">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lastRenderedPageBreak/>
        <w:t>Causales de sobreseimiento.</w:t>
      </w:r>
    </w:p>
    <w:p w14:paraId="68A19E27"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1B3D3DEC"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ser de previo y especial pronunciamiento, este Instituto analiza si se actualiza alguna causal de sobreseimiento.</w:t>
      </w:r>
    </w:p>
    <w:p w14:paraId="177D54F6"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3E312D1F"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F9CCA3C"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1CA5BCE1" w14:textId="6008E597" w:rsidR="00836192"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tales motivos, se considera procedente entrar al fondo del presente asunto</w:t>
      </w:r>
    </w:p>
    <w:p w14:paraId="505CAE77" w14:textId="77777777" w:rsidR="00993A49" w:rsidRPr="000B7ED7" w:rsidRDefault="00993A49" w:rsidP="00993A49">
      <w:pPr>
        <w:spacing w:line="360" w:lineRule="auto"/>
        <w:jc w:val="both"/>
        <w:rPr>
          <w:rFonts w:ascii="Palatino Linotype" w:hAnsi="Palatino Linotype" w:cs="Tahoma"/>
          <w:sz w:val="22"/>
          <w:szCs w:val="22"/>
          <w:lang w:val="es-ES"/>
        </w:rPr>
      </w:pPr>
    </w:p>
    <w:p w14:paraId="1D4BC467" w14:textId="77777777" w:rsidR="00836192" w:rsidRDefault="00836192" w:rsidP="00836192">
      <w:pPr>
        <w:tabs>
          <w:tab w:val="left" w:pos="4962"/>
        </w:tabs>
        <w:spacing w:line="360" w:lineRule="auto"/>
        <w:jc w:val="both"/>
        <w:rPr>
          <w:rFonts w:ascii="Palatino Linotype" w:eastAsia="Calibri" w:hAnsi="Palatino Linotype" w:cs="Tahoma"/>
          <w:b/>
          <w:iCs/>
          <w:sz w:val="22"/>
          <w:szCs w:val="22"/>
          <w:lang w:val="es-ES" w:eastAsia="es-ES_tradnl"/>
        </w:rPr>
      </w:pPr>
      <w:r w:rsidRPr="000B7ED7">
        <w:rPr>
          <w:rFonts w:ascii="Palatino Linotype" w:eastAsia="Calibri" w:hAnsi="Palatino Linotype" w:cs="Tahoma"/>
          <w:b/>
          <w:iCs/>
          <w:sz w:val="22"/>
          <w:szCs w:val="22"/>
          <w:lang w:val="es-ES" w:eastAsia="es-ES_tradnl"/>
        </w:rPr>
        <w:t xml:space="preserve">TERCERO. Determinación de la Controversia. </w:t>
      </w:r>
    </w:p>
    <w:p w14:paraId="3079BE09" w14:textId="77777777" w:rsidR="00700E88" w:rsidRPr="000B7ED7" w:rsidRDefault="00700E88" w:rsidP="00836192">
      <w:pPr>
        <w:tabs>
          <w:tab w:val="left" w:pos="4962"/>
        </w:tabs>
        <w:spacing w:line="360" w:lineRule="auto"/>
        <w:jc w:val="both"/>
        <w:rPr>
          <w:rFonts w:ascii="Palatino Linotype" w:eastAsia="Calibri" w:hAnsi="Palatino Linotype" w:cs="Tahoma"/>
          <w:b/>
          <w:iCs/>
          <w:sz w:val="22"/>
          <w:szCs w:val="22"/>
          <w:lang w:val="es-ES" w:eastAsia="es-ES_tradnl"/>
        </w:rPr>
      </w:pPr>
    </w:p>
    <w:p w14:paraId="4E808C21" w14:textId="16B9B892" w:rsidR="008852FA" w:rsidRDefault="00E438B3" w:rsidP="0044419C">
      <w:pPr>
        <w:spacing w:line="360" w:lineRule="auto"/>
        <w:jc w:val="both"/>
        <w:rPr>
          <w:rFonts w:ascii="Palatino Linotype" w:hAnsi="Palatino Linotype" w:cs="Tahoma"/>
          <w:sz w:val="22"/>
          <w:szCs w:val="22"/>
        </w:rPr>
      </w:pPr>
      <w:r w:rsidRPr="000B7ED7">
        <w:rPr>
          <w:rFonts w:ascii="Palatino Linotype" w:hAnsi="Palatino Linotype" w:cs="Tahoma"/>
          <w:sz w:val="22"/>
          <w:szCs w:val="22"/>
        </w:rPr>
        <w:t>Con el objetivo de ilustrar la controversia planteada</w:t>
      </w:r>
      <w:r w:rsidR="006F29FC" w:rsidRPr="000B7ED7">
        <w:rPr>
          <w:rFonts w:ascii="Palatino Linotype" w:hAnsi="Palatino Linotype" w:cs="Tahoma"/>
          <w:sz w:val="22"/>
          <w:szCs w:val="22"/>
        </w:rPr>
        <w:t xml:space="preserve">, resulta conveniente precisar, que una vez realizado el estudio de </w:t>
      </w:r>
      <w:r w:rsidR="00361539" w:rsidRPr="000B7ED7">
        <w:rPr>
          <w:rFonts w:ascii="Palatino Linotype" w:hAnsi="Palatino Linotype" w:cs="Tahoma"/>
          <w:sz w:val="22"/>
          <w:szCs w:val="22"/>
        </w:rPr>
        <w:t xml:space="preserve">las </w:t>
      </w:r>
      <w:r w:rsidR="00121F26" w:rsidRPr="000B7ED7">
        <w:rPr>
          <w:rFonts w:ascii="Palatino Linotype" w:hAnsi="Palatino Linotype" w:cs="Tahoma"/>
          <w:sz w:val="22"/>
          <w:szCs w:val="22"/>
        </w:rPr>
        <w:t xml:space="preserve">constancias </w:t>
      </w:r>
      <w:r w:rsidR="00E82D16" w:rsidRPr="000B7ED7">
        <w:rPr>
          <w:rFonts w:ascii="Palatino Linotype" w:hAnsi="Palatino Linotype" w:cs="Tahoma"/>
          <w:sz w:val="22"/>
          <w:szCs w:val="22"/>
        </w:rPr>
        <w:t xml:space="preserve">que integran el expediente </w:t>
      </w:r>
      <w:r w:rsidR="00DE25AA" w:rsidRPr="000B7ED7">
        <w:rPr>
          <w:rFonts w:ascii="Palatino Linotype" w:hAnsi="Palatino Linotype" w:cs="Tahoma"/>
          <w:sz w:val="22"/>
          <w:szCs w:val="22"/>
        </w:rPr>
        <w:t>en el que se actúa</w:t>
      </w:r>
      <w:r w:rsidR="008852FA">
        <w:rPr>
          <w:rFonts w:ascii="Palatino Linotype" w:hAnsi="Palatino Linotype" w:cs="Tahoma"/>
          <w:sz w:val="22"/>
          <w:szCs w:val="22"/>
        </w:rPr>
        <w:t xml:space="preserve"> y con el fin de tener claridad entre lo solicitado y lo entregado:</w:t>
      </w:r>
    </w:p>
    <w:p w14:paraId="6DEA7DA2" w14:textId="57E2A813" w:rsidR="008852FA" w:rsidRDefault="008852FA" w:rsidP="0044419C">
      <w:pPr>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5382"/>
        <w:gridCol w:w="3446"/>
      </w:tblGrid>
      <w:tr w:rsidR="008852FA" w14:paraId="1C046462" w14:textId="77777777" w:rsidTr="00FF282F">
        <w:tc>
          <w:tcPr>
            <w:tcW w:w="5382" w:type="dxa"/>
            <w:shd w:val="clear" w:color="auto" w:fill="D9D9D9" w:themeFill="background1" w:themeFillShade="D9"/>
          </w:tcPr>
          <w:p w14:paraId="237DB87D" w14:textId="72A8F312" w:rsidR="008852FA" w:rsidRDefault="008852FA" w:rsidP="008852FA">
            <w:pPr>
              <w:spacing w:line="360" w:lineRule="auto"/>
              <w:jc w:val="center"/>
              <w:rPr>
                <w:rFonts w:ascii="Palatino Linotype" w:hAnsi="Palatino Linotype" w:cs="Tahoma"/>
                <w:sz w:val="22"/>
                <w:szCs w:val="22"/>
              </w:rPr>
            </w:pPr>
            <w:r>
              <w:rPr>
                <w:rFonts w:ascii="Palatino Linotype" w:hAnsi="Palatino Linotype" w:cs="Tahoma"/>
                <w:sz w:val="22"/>
                <w:szCs w:val="22"/>
              </w:rPr>
              <w:t>Solicitud del primero al diez de enero de dos mil veintidós</w:t>
            </w:r>
          </w:p>
        </w:tc>
        <w:tc>
          <w:tcPr>
            <w:tcW w:w="3446" w:type="dxa"/>
            <w:shd w:val="clear" w:color="auto" w:fill="D9D9D9" w:themeFill="background1" w:themeFillShade="D9"/>
          </w:tcPr>
          <w:p w14:paraId="291B6BD4" w14:textId="6D51A2B7" w:rsidR="008852FA" w:rsidRDefault="008852FA" w:rsidP="008852FA">
            <w:pPr>
              <w:spacing w:line="360" w:lineRule="auto"/>
              <w:jc w:val="center"/>
              <w:rPr>
                <w:rFonts w:ascii="Palatino Linotype" w:hAnsi="Palatino Linotype" w:cs="Tahoma"/>
                <w:sz w:val="22"/>
                <w:szCs w:val="22"/>
              </w:rPr>
            </w:pPr>
            <w:r>
              <w:rPr>
                <w:rFonts w:ascii="Palatino Linotype" w:hAnsi="Palatino Linotype" w:cs="Tahoma"/>
                <w:sz w:val="22"/>
                <w:szCs w:val="22"/>
              </w:rPr>
              <w:t>Respuesta del Sujeto Obligado</w:t>
            </w:r>
          </w:p>
        </w:tc>
      </w:tr>
      <w:tr w:rsidR="008852FA" w14:paraId="02BD4404" w14:textId="77777777" w:rsidTr="00FF282F">
        <w:tc>
          <w:tcPr>
            <w:tcW w:w="5382" w:type="dxa"/>
          </w:tcPr>
          <w:p w14:paraId="6F8BB833" w14:textId="7E383710" w:rsidR="008852FA" w:rsidRDefault="008852FA" w:rsidP="0044419C">
            <w:pPr>
              <w:spacing w:line="360" w:lineRule="auto"/>
              <w:jc w:val="both"/>
              <w:rPr>
                <w:rFonts w:ascii="Palatino Linotype" w:hAnsi="Palatino Linotype" w:cs="Tahoma"/>
                <w:sz w:val="22"/>
                <w:szCs w:val="22"/>
              </w:rPr>
            </w:pPr>
            <w:r>
              <w:rPr>
                <w:rFonts w:ascii="Palatino Linotype" w:hAnsi="Palatino Linotype" w:cs="Tahoma"/>
                <w:sz w:val="22"/>
                <w:szCs w:val="22"/>
              </w:rPr>
              <w:t>1. Número de asesorías jurídicas brindadas.</w:t>
            </w:r>
          </w:p>
        </w:tc>
        <w:tc>
          <w:tcPr>
            <w:tcW w:w="3446" w:type="dxa"/>
          </w:tcPr>
          <w:p w14:paraId="5E2669FF" w14:textId="488932D9" w:rsidR="008852FA" w:rsidRDefault="00FF282F" w:rsidP="00FF282F">
            <w:pPr>
              <w:spacing w:line="360" w:lineRule="auto"/>
              <w:jc w:val="center"/>
              <w:rPr>
                <w:rFonts w:ascii="Palatino Linotype" w:hAnsi="Palatino Linotype" w:cs="Tahoma"/>
                <w:sz w:val="22"/>
                <w:szCs w:val="22"/>
              </w:rPr>
            </w:pPr>
            <w:r>
              <w:rPr>
                <w:rFonts w:ascii="Palatino Linotype" w:hAnsi="Palatino Linotype" w:cs="Tahoma"/>
                <w:sz w:val="22"/>
                <w:szCs w:val="22"/>
              </w:rPr>
              <w:t xml:space="preserve">Treinta y </w:t>
            </w:r>
            <w:proofErr w:type="gramStart"/>
            <w:r>
              <w:rPr>
                <w:rFonts w:ascii="Palatino Linotype" w:hAnsi="Palatino Linotype" w:cs="Tahoma"/>
                <w:sz w:val="22"/>
                <w:szCs w:val="22"/>
              </w:rPr>
              <w:t>un asesorías</w:t>
            </w:r>
            <w:proofErr w:type="gramEnd"/>
            <w:r>
              <w:rPr>
                <w:rFonts w:ascii="Palatino Linotype" w:hAnsi="Palatino Linotype" w:cs="Tahoma"/>
                <w:sz w:val="22"/>
                <w:szCs w:val="22"/>
              </w:rPr>
              <w:t>.</w:t>
            </w:r>
          </w:p>
        </w:tc>
      </w:tr>
      <w:tr w:rsidR="008852FA" w14:paraId="01097554" w14:textId="77777777" w:rsidTr="00FF282F">
        <w:tc>
          <w:tcPr>
            <w:tcW w:w="5382" w:type="dxa"/>
          </w:tcPr>
          <w:p w14:paraId="31E701E7" w14:textId="38A8D327" w:rsidR="008852FA" w:rsidRDefault="008852FA" w:rsidP="0044419C">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2. Número de casos </w:t>
            </w:r>
            <w:r w:rsidR="00FF282F">
              <w:rPr>
                <w:rFonts w:ascii="Palatino Linotype" w:hAnsi="Palatino Linotype" w:cs="Tahoma"/>
                <w:sz w:val="22"/>
                <w:szCs w:val="22"/>
              </w:rPr>
              <w:t>atendidos por</w:t>
            </w:r>
            <w:r>
              <w:rPr>
                <w:rFonts w:ascii="Palatino Linotype" w:hAnsi="Palatino Linotype" w:cs="Tahoma"/>
                <w:sz w:val="22"/>
                <w:szCs w:val="22"/>
              </w:rPr>
              <w:t xml:space="preserve"> el grupo multidisciplinario para la atención de niñas, niños y adolescentes, en situación de calle o trabajo infantil.</w:t>
            </w:r>
          </w:p>
        </w:tc>
        <w:tc>
          <w:tcPr>
            <w:tcW w:w="3446" w:type="dxa"/>
          </w:tcPr>
          <w:p w14:paraId="0640DA75" w14:textId="79EB19A8" w:rsidR="008852FA" w:rsidRDefault="00FF282F" w:rsidP="00FF282F">
            <w:pPr>
              <w:spacing w:line="360" w:lineRule="auto"/>
              <w:jc w:val="center"/>
              <w:rPr>
                <w:rFonts w:ascii="Palatino Linotype" w:hAnsi="Palatino Linotype" w:cs="Tahoma"/>
                <w:sz w:val="22"/>
                <w:szCs w:val="22"/>
              </w:rPr>
            </w:pPr>
            <w:r>
              <w:rPr>
                <w:rFonts w:ascii="Palatino Linotype" w:hAnsi="Palatino Linotype" w:cs="Tahoma"/>
                <w:sz w:val="22"/>
                <w:szCs w:val="22"/>
              </w:rPr>
              <w:t>No se atendió ningún caso.</w:t>
            </w:r>
          </w:p>
        </w:tc>
      </w:tr>
      <w:tr w:rsidR="008852FA" w14:paraId="666038D6" w14:textId="77777777" w:rsidTr="00FF282F">
        <w:tc>
          <w:tcPr>
            <w:tcW w:w="5382" w:type="dxa"/>
          </w:tcPr>
          <w:p w14:paraId="62E6BB2E" w14:textId="0DBBBB05" w:rsidR="008852FA" w:rsidRDefault="008852FA" w:rsidP="0044419C">
            <w:pPr>
              <w:spacing w:line="360" w:lineRule="auto"/>
              <w:jc w:val="both"/>
              <w:rPr>
                <w:rFonts w:ascii="Palatino Linotype" w:hAnsi="Palatino Linotype" w:cs="Tahoma"/>
                <w:sz w:val="22"/>
                <w:szCs w:val="22"/>
              </w:rPr>
            </w:pPr>
            <w:r>
              <w:rPr>
                <w:rFonts w:ascii="Palatino Linotype" w:hAnsi="Palatino Linotype" w:cs="Tahoma"/>
                <w:sz w:val="22"/>
                <w:szCs w:val="22"/>
              </w:rPr>
              <w:t xml:space="preserve">3. Número de casos </w:t>
            </w:r>
            <w:r w:rsidR="00FF282F">
              <w:rPr>
                <w:rFonts w:ascii="Palatino Linotype" w:hAnsi="Palatino Linotype" w:cs="Tahoma"/>
                <w:sz w:val="22"/>
                <w:szCs w:val="22"/>
              </w:rPr>
              <w:t>atendidos por</w:t>
            </w:r>
            <w:r>
              <w:rPr>
                <w:rFonts w:ascii="Palatino Linotype" w:hAnsi="Palatino Linotype" w:cs="Tahoma"/>
                <w:sz w:val="22"/>
                <w:szCs w:val="22"/>
              </w:rPr>
              <w:t xml:space="preserve"> el grupo </w:t>
            </w:r>
            <w:r w:rsidR="00FF282F">
              <w:rPr>
                <w:rFonts w:ascii="Palatino Linotype" w:hAnsi="Palatino Linotype" w:cs="Tahoma"/>
                <w:sz w:val="22"/>
                <w:szCs w:val="22"/>
              </w:rPr>
              <w:t>multidisciplinario para la atención de reportes de probable vulneración de derechos de niñas, niños y adolescentes.</w:t>
            </w:r>
          </w:p>
        </w:tc>
        <w:tc>
          <w:tcPr>
            <w:tcW w:w="3446" w:type="dxa"/>
          </w:tcPr>
          <w:p w14:paraId="48A7BF3C" w14:textId="5FC9C3CB" w:rsidR="008852FA" w:rsidRDefault="00FF282F" w:rsidP="00FF282F">
            <w:pPr>
              <w:spacing w:line="360" w:lineRule="auto"/>
              <w:jc w:val="center"/>
              <w:rPr>
                <w:rFonts w:ascii="Palatino Linotype" w:hAnsi="Palatino Linotype" w:cs="Tahoma"/>
                <w:sz w:val="22"/>
                <w:szCs w:val="22"/>
              </w:rPr>
            </w:pPr>
            <w:r>
              <w:rPr>
                <w:rFonts w:ascii="Palatino Linotype" w:hAnsi="Palatino Linotype" w:cs="Tahoma"/>
                <w:sz w:val="22"/>
                <w:szCs w:val="22"/>
              </w:rPr>
              <w:t>Dos casos atendidos.</w:t>
            </w:r>
          </w:p>
        </w:tc>
      </w:tr>
      <w:tr w:rsidR="008852FA" w14:paraId="2D0F33EB" w14:textId="77777777" w:rsidTr="00FF282F">
        <w:tc>
          <w:tcPr>
            <w:tcW w:w="5382" w:type="dxa"/>
          </w:tcPr>
          <w:p w14:paraId="147153FE" w14:textId="4D108106" w:rsidR="008852FA" w:rsidRDefault="008852FA" w:rsidP="0044419C">
            <w:pPr>
              <w:spacing w:line="360" w:lineRule="auto"/>
              <w:jc w:val="both"/>
              <w:rPr>
                <w:rFonts w:ascii="Palatino Linotype" w:hAnsi="Palatino Linotype" w:cs="Tahoma"/>
                <w:sz w:val="22"/>
                <w:szCs w:val="22"/>
              </w:rPr>
            </w:pPr>
            <w:r>
              <w:rPr>
                <w:rFonts w:ascii="Palatino Linotype" w:hAnsi="Palatino Linotype" w:cs="Tahoma"/>
                <w:sz w:val="22"/>
                <w:szCs w:val="22"/>
              </w:rPr>
              <w:t xml:space="preserve">4. </w:t>
            </w:r>
            <w:r w:rsidR="00FF282F">
              <w:rPr>
                <w:rFonts w:ascii="Palatino Linotype" w:hAnsi="Palatino Linotype" w:cs="Tahoma"/>
                <w:sz w:val="22"/>
                <w:szCs w:val="22"/>
              </w:rPr>
              <w:t>Número de asesorías psicológicas brindadas.</w:t>
            </w:r>
          </w:p>
        </w:tc>
        <w:tc>
          <w:tcPr>
            <w:tcW w:w="3446" w:type="dxa"/>
          </w:tcPr>
          <w:p w14:paraId="5AB0007A" w14:textId="0E6EE9C3" w:rsidR="008852FA" w:rsidRDefault="00FF282F" w:rsidP="00FF282F">
            <w:pPr>
              <w:spacing w:line="360" w:lineRule="auto"/>
              <w:jc w:val="center"/>
              <w:rPr>
                <w:rFonts w:ascii="Palatino Linotype" w:hAnsi="Palatino Linotype" w:cs="Tahoma"/>
                <w:sz w:val="22"/>
                <w:szCs w:val="22"/>
              </w:rPr>
            </w:pPr>
            <w:r>
              <w:rPr>
                <w:rFonts w:ascii="Palatino Linotype" w:hAnsi="Palatino Linotype" w:cs="Tahoma"/>
                <w:sz w:val="22"/>
                <w:szCs w:val="22"/>
              </w:rPr>
              <w:t>Trece consultas psicológicas.</w:t>
            </w:r>
          </w:p>
        </w:tc>
      </w:tr>
    </w:tbl>
    <w:p w14:paraId="1698B8F4" w14:textId="77777777" w:rsidR="008852FA" w:rsidRDefault="008852FA" w:rsidP="0044419C">
      <w:pPr>
        <w:spacing w:line="360" w:lineRule="auto"/>
        <w:jc w:val="both"/>
        <w:rPr>
          <w:rFonts w:ascii="Palatino Linotype" w:hAnsi="Palatino Linotype" w:cs="Tahoma"/>
          <w:sz w:val="22"/>
          <w:szCs w:val="22"/>
        </w:rPr>
      </w:pPr>
    </w:p>
    <w:p w14:paraId="568C868C" w14:textId="40625CEA" w:rsidR="00281696" w:rsidRDefault="00464303" w:rsidP="00AE38E0">
      <w:pPr>
        <w:spacing w:line="360" w:lineRule="auto"/>
        <w:jc w:val="both"/>
        <w:rPr>
          <w:rFonts w:ascii="Palatino Linotype" w:hAnsi="Palatino Linotype"/>
          <w:sz w:val="22"/>
          <w:szCs w:val="22"/>
        </w:rPr>
      </w:pPr>
      <w:r>
        <w:rPr>
          <w:rFonts w:ascii="Palatino Linotype" w:hAnsi="Palatino Linotype"/>
          <w:sz w:val="22"/>
          <w:szCs w:val="22"/>
        </w:rPr>
        <w:t>A</w:t>
      </w:r>
      <w:r w:rsidR="00130F94" w:rsidRPr="0044419C">
        <w:rPr>
          <w:rFonts w:ascii="Palatino Linotype" w:hAnsi="Palatino Linotype"/>
          <w:sz w:val="22"/>
          <w:szCs w:val="22"/>
        </w:rPr>
        <w:t xml:space="preserve">nte dicha circunstancia, la parte Recurrente se inconformó </w:t>
      </w:r>
      <w:r w:rsidR="009F7720">
        <w:rPr>
          <w:rFonts w:ascii="Palatino Linotype" w:hAnsi="Palatino Linotype"/>
          <w:sz w:val="22"/>
          <w:szCs w:val="22"/>
        </w:rPr>
        <w:t>por la entrega de la información incompleta</w:t>
      </w:r>
      <w:r w:rsidR="00281696">
        <w:rPr>
          <w:rFonts w:ascii="Palatino Linotype" w:hAnsi="Palatino Linotype"/>
          <w:sz w:val="22"/>
          <w:szCs w:val="22"/>
        </w:rPr>
        <w:t xml:space="preserve">, </w:t>
      </w:r>
      <w:r w:rsidR="00281696">
        <w:rPr>
          <w:rFonts w:ascii="Palatino Linotype" w:eastAsiaTheme="minorHAnsi" w:hAnsi="Palatino Linotype" w:cs="Tahoma"/>
          <w:bCs/>
          <w:iCs/>
          <w:color w:val="000000" w:themeColor="text1"/>
          <w:sz w:val="22"/>
          <w:szCs w:val="22"/>
          <w:lang w:val="es-ES" w:eastAsia="en-US"/>
        </w:rPr>
        <w:t>toda vez que los motivos de inconformidad, van tendientes a realizar diversas manifestaciones genéricas respecto a la respuesta proporcionada, lo cual actualiza el supuesto previsto</w:t>
      </w:r>
      <w:r w:rsidR="009F7720">
        <w:rPr>
          <w:rFonts w:ascii="Palatino Linotype" w:eastAsiaTheme="minorHAnsi" w:hAnsi="Palatino Linotype" w:cs="Tahoma"/>
          <w:bCs/>
          <w:iCs/>
          <w:color w:val="000000" w:themeColor="text1"/>
          <w:sz w:val="22"/>
          <w:szCs w:val="22"/>
          <w:lang w:val="es-ES" w:eastAsia="en-US"/>
        </w:rPr>
        <w:t xml:space="preserve"> en el artículo 179, fracción V</w:t>
      </w:r>
      <w:r w:rsidR="00281696">
        <w:rPr>
          <w:rFonts w:ascii="Palatino Linotype" w:eastAsiaTheme="minorHAnsi" w:hAnsi="Palatino Linotype" w:cs="Tahoma"/>
          <w:bCs/>
          <w:iCs/>
          <w:color w:val="000000" w:themeColor="text1"/>
          <w:sz w:val="22"/>
          <w:szCs w:val="22"/>
          <w:lang w:val="es-ES" w:eastAsia="en-US"/>
        </w:rPr>
        <w:t>, de la Ley de Transparencia y Acceso a la Información Pública del Estado de México y Municipios</w:t>
      </w:r>
      <w:r w:rsidR="00281696">
        <w:rPr>
          <w:rFonts w:ascii="Palatino Linotype" w:eastAsiaTheme="minorHAnsi" w:hAnsi="Palatino Linotype" w:cs="Tahoma"/>
          <w:bCs/>
          <w:iCs/>
          <w:color w:val="000000" w:themeColor="text1"/>
          <w:sz w:val="22"/>
          <w:szCs w:val="22"/>
          <w:shd w:val="clear" w:color="auto" w:fill="FFFFFF"/>
          <w:lang w:eastAsia="en-US"/>
        </w:rPr>
        <w:t>;</w:t>
      </w:r>
      <w:r w:rsidR="00281696">
        <w:rPr>
          <w:rFonts w:ascii="Palatino Linotype" w:eastAsia="Calibri" w:hAnsi="Palatino Linotype" w:cs="Tahoma"/>
          <w:color w:val="000000"/>
          <w:sz w:val="22"/>
          <w:szCs w:val="22"/>
          <w:lang w:eastAsia="en-US"/>
        </w:rPr>
        <w:t xml:space="preserve"> </w:t>
      </w:r>
      <w:r w:rsidR="00281696">
        <w:rPr>
          <w:rFonts w:ascii="Palatino Linotype" w:eastAsia="Calibri" w:hAnsi="Palatino Linotype" w:cs="Tahoma"/>
          <w:bCs/>
          <w:iCs/>
          <w:color w:val="000000"/>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281696">
        <w:rPr>
          <w:rFonts w:ascii="Palatino Linotype" w:eastAsiaTheme="minorHAnsi" w:hAnsi="Palatino Linotype" w:cs="Tahoma"/>
          <w:color w:val="000000" w:themeColor="text1"/>
          <w:sz w:val="22"/>
          <w:szCs w:val="22"/>
          <w:lang w:val="es-ES" w:eastAsia="en-US"/>
        </w:rPr>
        <w:t>Así las cosas, una vez admitido y notificado los Recursos de Revisión a las partes, estas</w:t>
      </w:r>
      <w:r w:rsidR="00281696">
        <w:rPr>
          <w:rFonts w:ascii="Palatino Linotype" w:eastAsiaTheme="minorHAnsi" w:hAnsi="Palatino Linotype" w:cs="Tahoma"/>
          <w:bCs/>
          <w:iCs/>
          <w:color w:val="000000" w:themeColor="text1"/>
          <w:sz w:val="22"/>
          <w:szCs w:val="22"/>
          <w:lang w:val="es-ES"/>
        </w:rPr>
        <w:t xml:space="preserve"> fueron omisas en realizar manifestaciones o alegatos.</w:t>
      </w:r>
    </w:p>
    <w:p w14:paraId="51C4D1F4" w14:textId="4292138F" w:rsidR="00AE38E0" w:rsidRDefault="00AE38E0" w:rsidP="00AE38E0">
      <w:pPr>
        <w:spacing w:line="360" w:lineRule="auto"/>
        <w:jc w:val="both"/>
        <w:rPr>
          <w:rFonts w:ascii="Palatino Linotype" w:hAnsi="Palatino Linotype" w:cs="Tahoma"/>
          <w:iCs/>
          <w:sz w:val="22"/>
          <w:szCs w:val="22"/>
          <w:shd w:val="clear" w:color="auto" w:fill="FFFFFF"/>
          <w:lang w:val="es-ES"/>
        </w:rPr>
      </w:pPr>
    </w:p>
    <w:p w14:paraId="74018FD1" w14:textId="7ADC9D54" w:rsidR="00FF282F" w:rsidRPr="00FF282F" w:rsidRDefault="00FF282F" w:rsidP="00FF282F">
      <w:pPr>
        <w:spacing w:line="360" w:lineRule="auto"/>
        <w:jc w:val="both"/>
        <w:rPr>
          <w:rFonts w:ascii="Palatino Linotype" w:hAnsi="Palatino Linotype" w:cs="Tahoma"/>
          <w:bCs/>
          <w:iCs/>
          <w:sz w:val="22"/>
          <w:szCs w:val="22"/>
          <w:shd w:val="clear" w:color="auto" w:fill="FFFFFF"/>
          <w:lang w:val="es-ES_tradnl"/>
        </w:rPr>
      </w:pPr>
      <w:r>
        <w:rPr>
          <w:rFonts w:ascii="Palatino Linotype" w:hAnsi="Palatino Linotype" w:cs="Tahoma"/>
          <w:iCs/>
          <w:sz w:val="22"/>
          <w:szCs w:val="22"/>
          <w:shd w:val="clear" w:color="auto" w:fill="FFFFFF"/>
        </w:rPr>
        <w:t>A</w:t>
      </w:r>
      <w:r w:rsidRPr="00FF282F">
        <w:rPr>
          <w:rFonts w:ascii="Palatino Linotype" w:hAnsi="Palatino Linotype" w:cs="Tahoma"/>
          <w:iCs/>
          <w:sz w:val="22"/>
          <w:szCs w:val="22"/>
          <w:shd w:val="clear" w:color="auto" w:fill="FFFFFF"/>
        </w:rPr>
        <w:t xml:space="preserve">nte dicha circunstancia, la parte Recurrente se inconformó de la entrega de información que no corresponde con lo solicitado, </w:t>
      </w:r>
      <w:r w:rsidRPr="00FF282F">
        <w:rPr>
          <w:rFonts w:ascii="Palatino Linotype" w:hAnsi="Palatino Linotype" w:cs="Tahoma"/>
          <w:bCs/>
          <w:iCs/>
          <w:sz w:val="22"/>
          <w:szCs w:val="22"/>
          <w:shd w:val="clear" w:color="auto" w:fill="FFFFFF"/>
          <w:lang w:val="es-ES"/>
        </w:rPr>
        <w:t>toda vez que si bien, en el acto reclamado y los motivos de inconformidad, van tendientes a realizar diversas manifestaciones genéricas respecto a la respuesta proporcionada, lo cual actualiza el supuesto previsto en el artículo 179, fracción VI, de la Ley de Transparencia y Acceso a la Información Pública del Estado de México y Municipios</w:t>
      </w:r>
      <w:r w:rsidRPr="00FF282F">
        <w:rPr>
          <w:rFonts w:ascii="Palatino Linotype" w:hAnsi="Palatino Linotype" w:cs="Tahoma"/>
          <w:bCs/>
          <w:iCs/>
          <w:sz w:val="22"/>
          <w:szCs w:val="22"/>
          <w:shd w:val="clear" w:color="auto" w:fill="FFFFFF"/>
        </w:rPr>
        <w:t>;</w:t>
      </w:r>
      <w:r w:rsidRPr="00FF282F">
        <w:rPr>
          <w:rFonts w:ascii="Palatino Linotype" w:hAnsi="Palatino Linotype" w:cs="Tahoma"/>
          <w:iCs/>
          <w:sz w:val="22"/>
          <w:szCs w:val="22"/>
          <w:shd w:val="clear" w:color="auto" w:fill="FFFFFF"/>
        </w:rPr>
        <w:t xml:space="preserve"> </w:t>
      </w:r>
      <w:r w:rsidRPr="00FF282F">
        <w:rPr>
          <w:rFonts w:ascii="Palatino Linotype" w:hAnsi="Palatino Linotype" w:cs="Tahoma"/>
          <w:bCs/>
          <w:iCs/>
          <w:sz w:val="22"/>
          <w:szCs w:val="22"/>
          <w:shd w:val="clear" w:color="auto" w:fill="FFFFFF"/>
          <w:lang w:val="es-ES_tradnl"/>
        </w:rPr>
        <w:t xml:space="preserve">dicha situación, al aplicar la suplencia de la queja a favor de la Solicitante, en términos de los diversos 13 y, penúltimo párrafo, del 181 del ordenamiento señalado, </w:t>
      </w:r>
      <w:r w:rsidRPr="00FF282F">
        <w:rPr>
          <w:rFonts w:ascii="Palatino Linotype" w:hAnsi="Palatino Linotype" w:cs="Tahoma"/>
          <w:bCs/>
          <w:iCs/>
          <w:sz w:val="22"/>
          <w:szCs w:val="22"/>
          <w:shd w:val="clear" w:color="auto" w:fill="FFFFFF"/>
          <w:lang w:val="es-ES_tradnl"/>
        </w:rPr>
        <w:lastRenderedPageBreak/>
        <w:t xml:space="preserve">relacionados con el último párrafo, del 146 de la Ley General de Transparencia y Acceso a la Información Pública. </w:t>
      </w:r>
      <w:r w:rsidRPr="00FF282F">
        <w:rPr>
          <w:rFonts w:ascii="Palatino Linotype" w:hAnsi="Palatino Linotype" w:cs="Tahoma"/>
          <w:iCs/>
          <w:sz w:val="22"/>
          <w:szCs w:val="22"/>
          <w:shd w:val="clear" w:color="auto" w:fill="FFFFFF"/>
          <w:lang w:val="es-ES"/>
        </w:rPr>
        <w:t>Así las cosas, una vez admitido y notificado los Recursos de Revisión a las partes, estas</w:t>
      </w:r>
      <w:r w:rsidRPr="00FF282F">
        <w:rPr>
          <w:rFonts w:ascii="Palatino Linotype" w:hAnsi="Palatino Linotype" w:cs="Tahoma"/>
          <w:bCs/>
          <w:iCs/>
          <w:sz w:val="22"/>
          <w:szCs w:val="22"/>
          <w:shd w:val="clear" w:color="auto" w:fill="FFFFFF"/>
          <w:lang w:val="es-ES"/>
        </w:rPr>
        <w:t xml:space="preserve"> fueron omisas en realizar manifestaciones o alegatos.</w:t>
      </w:r>
    </w:p>
    <w:p w14:paraId="227C91EB" w14:textId="77777777" w:rsidR="00FF282F" w:rsidRPr="000B7ED7" w:rsidRDefault="00FF282F" w:rsidP="00AE38E0">
      <w:pPr>
        <w:spacing w:line="360" w:lineRule="auto"/>
        <w:jc w:val="both"/>
        <w:rPr>
          <w:rFonts w:ascii="Palatino Linotype" w:hAnsi="Palatino Linotype" w:cs="Tahoma"/>
          <w:iCs/>
          <w:sz w:val="22"/>
          <w:szCs w:val="22"/>
          <w:shd w:val="clear" w:color="auto" w:fill="FFFFFF"/>
          <w:lang w:val="es-ES"/>
        </w:rPr>
      </w:pPr>
    </w:p>
    <w:p w14:paraId="06B761E6" w14:textId="2BA2CF12" w:rsidR="00AE38E0" w:rsidRPr="000B7ED7" w:rsidRDefault="00AE38E0" w:rsidP="00213A5A">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00B43DA9" w:rsidRPr="00B43DA9">
        <w:rPr>
          <w:rFonts w:ascii="Palatino Linotype" w:hAnsi="Palatino Linotype"/>
          <w:sz w:val="22"/>
          <w:szCs w:val="22"/>
        </w:rPr>
        <w:t xml:space="preserve">Sistema Municipal para el Desarrollo Integral de la Familia de Metepec </w:t>
      </w:r>
      <w:r w:rsidR="00B86CB4">
        <w:rPr>
          <w:rFonts w:ascii="Palatino Linotype" w:hAnsi="Palatino Linotype"/>
          <w:sz w:val="22"/>
          <w:szCs w:val="22"/>
        </w:rPr>
        <w:t xml:space="preserve">y </w:t>
      </w:r>
      <w:r w:rsidRPr="000B7ED7">
        <w:rPr>
          <w:rFonts w:ascii="Palatino Linotype" w:hAnsi="Palatino Linotype"/>
          <w:sz w:val="22"/>
          <w:szCs w:val="22"/>
        </w:rPr>
        <w:t xml:space="preserve">el escrito </w:t>
      </w:r>
      <w:proofErr w:type="spellStart"/>
      <w:r w:rsidRPr="000B7ED7">
        <w:rPr>
          <w:rFonts w:ascii="Palatino Linotype" w:hAnsi="Palatino Linotype"/>
          <w:sz w:val="22"/>
          <w:szCs w:val="22"/>
        </w:rPr>
        <w:t>recursal</w:t>
      </w:r>
      <w:proofErr w:type="spellEnd"/>
      <w:r w:rsidRPr="000B7ED7">
        <w:rPr>
          <w:rFonts w:ascii="Palatino Linotype" w:hAnsi="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1AADC65C" w14:textId="77777777" w:rsidR="00836192" w:rsidRPr="000B7ED7" w:rsidRDefault="00836192" w:rsidP="00836192">
      <w:pPr>
        <w:spacing w:line="360" w:lineRule="auto"/>
        <w:jc w:val="both"/>
        <w:rPr>
          <w:rFonts w:ascii="Palatino Linotype" w:hAnsi="Palatino Linotype" w:cs="Tahoma"/>
          <w:sz w:val="22"/>
          <w:szCs w:val="22"/>
        </w:rPr>
      </w:pPr>
    </w:p>
    <w:p w14:paraId="179F8367" w14:textId="68BC9A7B" w:rsidR="00836192" w:rsidRDefault="00836192" w:rsidP="00836192">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14:paraId="267F57E5" w14:textId="77777777" w:rsidR="00B86CB4" w:rsidRPr="000B7ED7" w:rsidRDefault="00B86CB4" w:rsidP="00836192">
      <w:pPr>
        <w:spacing w:line="360" w:lineRule="auto"/>
        <w:jc w:val="both"/>
        <w:rPr>
          <w:rFonts w:ascii="Palatino Linotype" w:hAnsi="Palatino Linotype" w:cs="Tahoma"/>
          <w:b/>
          <w:sz w:val="22"/>
          <w:szCs w:val="22"/>
        </w:rPr>
      </w:pPr>
    </w:p>
    <w:p w14:paraId="2F768BB5"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0B7ED7">
        <w:rPr>
          <w:rFonts w:ascii="Palatino Linotype" w:hAnsi="Palatino Linotype" w:cs="Tahoma"/>
          <w:sz w:val="22"/>
          <w:szCs w:val="22"/>
        </w:rPr>
        <w:t>autoridad,</w:t>
      </w:r>
      <w:proofErr w:type="gramEnd"/>
      <w:r w:rsidRPr="000B7ED7">
        <w:rPr>
          <w:rFonts w:ascii="Palatino Linotype" w:hAnsi="Palatino Linotype" w:cs="Tahoma"/>
          <w:sz w:val="22"/>
          <w:szCs w:val="22"/>
        </w:rPr>
        <w:t xml:space="preserve"> es pública y sólo podrá ser reservada temporalmente por razones de interés público.</w:t>
      </w:r>
    </w:p>
    <w:p w14:paraId="71DA7465" w14:textId="77777777" w:rsidR="00836192" w:rsidRPr="000B7ED7" w:rsidRDefault="00836192" w:rsidP="00836192">
      <w:pPr>
        <w:spacing w:line="360" w:lineRule="auto"/>
        <w:jc w:val="both"/>
        <w:rPr>
          <w:rFonts w:ascii="Palatino Linotype" w:hAnsi="Palatino Linotype" w:cs="Tahoma"/>
          <w:sz w:val="22"/>
          <w:szCs w:val="22"/>
        </w:rPr>
      </w:pPr>
    </w:p>
    <w:p w14:paraId="64B03822"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57664A7D" w14:textId="77777777" w:rsidR="00836192" w:rsidRPr="000B7ED7" w:rsidRDefault="00836192" w:rsidP="00836192">
      <w:pPr>
        <w:spacing w:line="360" w:lineRule="auto"/>
        <w:jc w:val="both"/>
        <w:rPr>
          <w:rFonts w:ascii="Palatino Linotype" w:hAnsi="Palatino Linotype" w:cs="Tahoma"/>
          <w:sz w:val="22"/>
          <w:szCs w:val="22"/>
        </w:rPr>
      </w:pPr>
    </w:p>
    <w:p w14:paraId="0A448AF5"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0B7ED7">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0293A1EA" w14:textId="77777777" w:rsidR="00836192" w:rsidRPr="000B7ED7" w:rsidRDefault="00836192" w:rsidP="00836192">
      <w:pPr>
        <w:spacing w:line="360" w:lineRule="auto"/>
        <w:jc w:val="both"/>
        <w:rPr>
          <w:rFonts w:ascii="Palatino Linotype" w:hAnsi="Palatino Linotype" w:cs="Tahoma"/>
          <w:sz w:val="22"/>
          <w:szCs w:val="22"/>
        </w:rPr>
      </w:pPr>
    </w:p>
    <w:p w14:paraId="74B7375E"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3D3F52E" w14:textId="77777777" w:rsidR="00836192" w:rsidRPr="000B7ED7" w:rsidRDefault="00836192" w:rsidP="00836192">
      <w:pPr>
        <w:spacing w:line="360" w:lineRule="auto"/>
        <w:jc w:val="both"/>
        <w:rPr>
          <w:rFonts w:ascii="Palatino Linotype" w:hAnsi="Palatino Linotype" w:cs="Tahoma"/>
          <w:sz w:val="22"/>
          <w:szCs w:val="22"/>
        </w:rPr>
      </w:pPr>
    </w:p>
    <w:p w14:paraId="6571C2FF"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14:paraId="58528FF2" w14:textId="77777777" w:rsidR="00836192" w:rsidRPr="000B7ED7" w:rsidRDefault="00836192" w:rsidP="00836192">
      <w:pPr>
        <w:spacing w:line="360" w:lineRule="auto"/>
        <w:jc w:val="both"/>
        <w:rPr>
          <w:rFonts w:ascii="Palatino Linotype" w:hAnsi="Palatino Linotype" w:cs="Tahoma"/>
          <w:sz w:val="22"/>
          <w:szCs w:val="22"/>
        </w:rPr>
      </w:pPr>
    </w:p>
    <w:p w14:paraId="7269128C"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75AD9B0" w14:textId="77777777" w:rsidR="00130F94" w:rsidRPr="000B7ED7" w:rsidRDefault="00130F94" w:rsidP="00836192">
      <w:pPr>
        <w:spacing w:line="360" w:lineRule="auto"/>
        <w:jc w:val="both"/>
        <w:rPr>
          <w:rFonts w:ascii="Palatino Linotype" w:hAnsi="Palatino Linotype" w:cs="Tahoma"/>
          <w:sz w:val="22"/>
          <w:szCs w:val="22"/>
        </w:rPr>
      </w:pPr>
    </w:p>
    <w:p w14:paraId="574A1EEF" w14:textId="6B682CE2" w:rsidR="00836192"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68EB9DD" w14:textId="7C7D0C27" w:rsidR="007B1E8E" w:rsidRDefault="007B1E8E" w:rsidP="00836192">
      <w:pPr>
        <w:spacing w:line="360" w:lineRule="auto"/>
        <w:jc w:val="both"/>
        <w:rPr>
          <w:rFonts w:ascii="Palatino Linotype" w:hAnsi="Palatino Linotype" w:cs="Tahoma"/>
          <w:sz w:val="22"/>
          <w:szCs w:val="22"/>
        </w:rPr>
      </w:pPr>
    </w:p>
    <w:p w14:paraId="5EBE0E74" w14:textId="77777777" w:rsidR="00C8221B" w:rsidRDefault="00C8221B" w:rsidP="00C8221B">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14:paraId="3C3D64A3" w14:textId="77777777" w:rsidR="00C8221B" w:rsidRDefault="00C8221B" w:rsidP="00C8221B">
      <w:pPr>
        <w:spacing w:line="360" w:lineRule="auto"/>
        <w:jc w:val="both"/>
        <w:rPr>
          <w:rFonts w:ascii="Palatino Linotype" w:hAnsi="Palatino Linotype" w:cs="Tahoma"/>
          <w:bCs/>
          <w:iCs/>
          <w:sz w:val="22"/>
          <w:szCs w:val="22"/>
        </w:rPr>
      </w:pPr>
    </w:p>
    <w:p w14:paraId="58A5040A" w14:textId="05DF322E" w:rsidR="00B3415C" w:rsidRDefault="00C8221B" w:rsidP="004531D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 se procede al análisis del agravio hecho valer por el ahora Recurrente</w:t>
      </w:r>
      <w:r w:rsidRPr="00266D81">
        <w:rPr>
          <w:rFonts w:ascii="Palatino Linotype" w:hAnsi="Palatino Linotype" w:cs="Tahoma"/>
          <w:bCs/>
          <w:iCs/>
          <w:sz w:val="22"/>
          <w:szCs w:val="22"/>
        </w:rPr>
        <w:t xml:space="preserve">, concerniente a la </w:t>
      </w:r>
      <w:r w:rsidR="009F7720">
        <w:rPr>
          <w:rFonts w:ascii="Palatino Linotype" w:hAnsi="Palatino Linotype" w:cs="Tahoma"/>
          <w:bCs/>
          <w:iCs/>
          <w:sz w:val="22"/>
          <w:szCs w:val="22"/>
        </w:rPr>
        <w:t xml:space="preserve">entrega de la información </w:t>
      </w:r>
      <w:r w:rsidR="00353A3B">
        <w:rPr>
          <w:rFonts w:ascii="Palatino Linotype" w:hAnsi="Palatino Linotype" w:cs="Tahoma"/>
          <w:bCs/>
          <w:iCs/>
          <w:sz w:val="22"/>
          <w:szCs w:val="22"/>
        </w:rPr>
        <w:t>que no corresponde con lo solicitado,</w:t>
      </w:r>
      <w:r w:rsidRPr="00266D81">
        <w:rPr>
          <w:rFonts w:ascii="Palatino Linotype" w:hAnsi="Palatino Linotype" w:cs="Tahoma"/>
          <w:bCs/>
          <w:iCs/>
          <w:sz w:val="22"/>
          <w:szCs w:val="22"/>
        </w:rPr>
        <w:t xml:space="preserve"> en ese contexto, cabe </w:t>
      </w:r>
      <w:r>
        <w:rPr>
          <w:rFonts w:ascii="Palatino Linotype" w:hAnsi="Palatino Linotype" w:cs="Tahoma"/>
          <w:bCs/>
          <w:iCs/>
          <w:sz w:val="22"/>
          <w:szCs w:val="22"/>
        </w:rPr>
        <w:t xml:space="preserve">recordar que la pretensión del ahora Recurrente es obtener </w:t>
      </w:r>
      <w:r w:rsidR="00353A3B">
        <w:rPr>
          <w:rFonts w:ascii="Palatino Linotype" w:hAnsi="Palatino Linotype" w:cs="Tahoma"/>
          <w:bCs/>
          <w:iCs/>
          <w:sz w:val="22"/>
          <w:szCs w:val="22"/>
        </w:rPr>
        <w:t>información estadística.</w:t>
      </w:r>
    </w:p>
    <w:p w14:paraId="76433365" w14:textId="5E94BCF1" w:rsidR="00B3415C" w:rsidRDefault="00B3415C" w:rsidP="00C8221B">
      <w:pPr>
        <w:tabs>
          <w:tab w:val="left" w:pos="2325"/>
        </w:tabs>
        <w:spacing w:line="360" w:lineRule="auto"/>
        <w:jc w:val="both"/>
        <w:rPr>
          <w:rFonts w:ascii="Palatino Linotype" w:hAnsi="Palatino Linotype" w:cs="Tahoma"/>
          <w:bCs/>
          <w:iCs/>
          <w:sz w:val="22"/>
          <w:szCs w:val="22"/>
        </w:rPr>
      </w:pPr>
    </w:p>
    <w:p w14:paraId="306BDE11" w14:textId="2D29C222" w:rsidR="00EB2937" w:rsidRDefault="00EB2937" w:rsidP="00EB2937">
      <w:pPr>
        <w:spacing w:line="360" w:lineRule="auto"/>
        <w:ind w:right="-28"/>
        <w:contextualSpacing/>
        <w:jc w:val="both"/>
        <w:rPr>
          <w:rFonts w:ascii="Palatino Linotype" w:hAnsi="Palatino Linotype" w:cs="Tahoma"/>
          <w:bCs/>
          <w:sz w:val="22"/>
          <w:szCs w:val="22"/>
          <w:shd w:val="clear" w:color="auto" w:fill="FFFFFF"/>
        </w:rPr>
      </w:pPr>
      <w:r w:rsidRPr="00E11872">
        <w:rPr>
          <w:rFonts w:ascii="Palatino Linotype" w:hAnsi="Palatino Linotype" w:cs="Tahoma"/>
          <w:bCs/>
          <w:sz w:val="22"/>
          <w:szCs w:val="22"/>
          <w:shd w:val="clear" w:color="auto" w:fill="FFFFFF"/>
        </w:rPr>
        <w:lastRenderedPageBreak/>
        <w:t>En ese contexto,</w:t>
      </w:r>
      <w:r>
        <w:rPr>
          <w:rFonts w:ascii="Palatino Linotype" w:hAnsi="Palatino Linotype" w:cs="Tahoma"/>
          <w:bCs/>
          <w:sz w:val="22"/>
          <w:szCs w:val="22"/>
          <w:shd w:val="clear" w:color="auto" w:fill="FFFFFF"/>
        </w:rPr>
        <w:t xml:space="preserve"> de la lectura y análisis del requerimiento de información, se logra vislumbrar que la pretensión del ahora Recurrente es conocer información estadística de las consultas brindadas y casos atendidos por el Sistema Municipal para el Desarrollo Integral de la Familia de Metepec.</w:t>
      </w:r>
    </w:p>
    <w:p w14:paraId="35330FE9" w14:textId="77777777" w:rsidR="00EB2937" w:rsidRDefault="00EB2937" w:rsidP="00EB2937">
      <w:pPr>
        <w:spacing w:line="360" w:lineRule="auto"/>
        <w:ind w:right="-28"/>
        <w:contextualSpacing/>
        <w:jc w:val="both"/>
        <w:rPr>
          <w:rFonts w:ascii="Palatino Linotype" w:hAnsi="Palatino Linotype" w:cs="Tahoma"/>
          <w:bCs/>
          <w:sz w:val="22"/>
          <w:szCs w:val="22"/>
          <w:shd w:val="clear" w:color="auto" w:fill="FFFFFF"/>
        </w:rPr>
      </w:pPr>
    </w:p>
    <w:p w14:paraId="02F64067" w14:textId="77777777" w:rsidR="00EB2937" w:rsidRPr="001751BD" w:rsidRDefault="00EB2937" w:rsidP="00EB2937">
      <w:pPr>
        <w:spacing w:after="160" w:line="360" w:lineRule="auto"/>
        <w:jc w:val="both"/>
        <w:rPr>
          <w:rFonts w:ascii="Palatino Linotype" w:eastAsia="Calibri" w:hAnsi="Palatino Linotype" w:cs="Tahoma"/>
          <w:iCs/>
          <w:sz w:val="22"/>
          <w:szCs w:val="22"/>
          <w:lang w:val="es-ES" w:eastAsia="es-ES_tradnl"/>
        </w:rPr>
      </w:pPr>
      <w:r>
        <w:rPr>
          <w:rFonts w:ascii="Palatino Linotype" w:hAnsi="Palatino Linotype" w:cs="Tahoma"/>
          <w:bCs/>
          <w:iCs/>
          <w:sz w:val="22"/>
          <w:szCs w:val="22"/>
        </w:rPr>
        <w:t>S</w:t>
      </w:r>
      <w:r w:rsidRPr="001751BD">
        <w:rPr>
          <w:rFonts w:ascii="Palatino Linotype" w:hAnsi="Palatino Linotype" w:cs="Tahoma"/>
          <w:bCs/>
          <w:iCs/>
          <w:sz w:val="22"/>
          <w:szCs w:val="22"/>
        </w:rPr>
        <w:t xml:space="preserve">obre esta situación el Criterio </w:t>
      </w:r>
      <w:r w:rsidRPr="001751BD">
        <w:rPr>
          <w:rFonts w:ascii="Palatino Linotype" w:eastAsia="Calibri" w:hAnsi="Palatino Linotype" w:cs="Tahoma"/>
          <w:iCs/>
          <w:sz w:val="22"/>
          <w:szCs w:val="22"/>
          <w:lang w:val="es-ES" w:eastAsia="es-ES_tradnl"/>
        </w:rPr>
        <w:t>11/09, emitido por el Pleno del entonces Instituto Federal de Acceso a la Información y Protección de Datos, traído por analogía, establece lo siguiente:</w:t>
      </w:r>
    </w:p>
    <w:p w14:paraId="3C117254" w14:textId="77777777" w:rsidR="00EB2937" w:rsidRPr="001751BD" w:rsidRDefault="00EB2937" w:rsidP="00EB2937">
      <w:pPr>
        <w:spacing w:line="360" w:lineRule="auto"/>
        <w:jc w:val="both"/>
        <w:rPr>
          <w:rFonts w:ascii="Palatino Linotype" w:eastAsia="Calibri" w:hAnsi="Palatino Linotype" w:cs="Tahoma"/>
          <w:iCs/>
          <w:sz w:val="22"/>
          <w:szCs w:val="22"/>
          <w:lang w:val="es-ES" w:eastAsia="es-ES_tradnl"/>
        </w:rPr>
      </w:pPr>
    </w:p>
    <w:p w14:paraId="045BE23A" w14:textId="77777777" w:rsidR="00EB2937" w:rsidRPr="001751BD" w:rsidRDefault="00EB2937" w:rsidP="00EB2937">
      <w:pPr>
        <w:spacing w:line="360" w:lineRule="auto"/>
        <w:ind w:left="567" w:right="567"/>
        <w:jc w:val="both"/>
        <w:rPr>
          <w:rFonts w:ascii="Palatino Linotype" w:eastAsia="Calibri" w:hAnsi="Palatino Linotype" w:cs="Tahoma"/>
          <w:bCs/>
          <w:i/>
          <w:lang w:eastAsia="en-US"/>
        </w:rPr>
      </w:pPr>
      <w:r w:rsidRPr="001751BD">
        <w:rPr>
          <w:rFonts w:ascii="Palatino Linotype" w:eastAsia="Calibri" w:hAnsi="Palatino Linotype" w:cs="Tahoma"/>
          <w:b/>
          <w:bCs/>
          <w:i/>
          <w:lang w:eastAsia="en-US"/>
        </w:rPr>
        <w:t xml:space="preserve">“La información estadística es de naturaleza pública, independientemente de la materia con la que se encuentre vinculada. </w:t>
      </w:r>
      <w:r w:rsidRPr="001751BD">
        <w:rPr>
          <w:rFonts w:ascii="Palatino Linotype" w:eastAsia="Calibri" w:hAnsi="Palatino Linotype" w:cs="Tahoma"/>
          <w:bCs/>
          <w:i/>
          <w:lang w:eastAsia="en-U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54029027" w14:textId="77777777" w:rsidR="00EB2937" w:rsidRPr="00ED7209" w:rsidRDefault="00EB2937" w:rsidP="00EB2937">
      <w:pPr>
        <w:spacing w:line="360" w:lineRule="auto"/>
        <w:ind w:right="-28"/>
        <w:contextualSpacing/>
        <w:jc w:val="both"/>
        <w:rPr>
          <w:rFonts w:ascii="Palatino Linotype" w:hAnsi="Palatino Linotype" w:cs="Tahoma"/>
          <w:bCs/>
          <w:sz w:val="22"/>
          <w:szCs w:val="22"/>
          <w:shd w:val="clear" w:color="auto" w:fill="FFFFFF"/>
        </w:rPr>
      </w:pPr>
    </w:p>
    <w:p w14:paraId="01611425" w14:textId="77777777" w:rsidR="00EB2937" w:rsidRPr="00ED7209" w:rsidRDefault="00EB2937" w:rsidP="00EB2937">
      <w:pPr>
        <w:spacing w:line="360" w:lineRule="auto"/>
        <w:jc w:val="both"/>
        <w:rPr>
          <w:rFonts w:ascii="Palatino Linotype" w:hAnsi="Palatino Linotype" w:cs="Tahoma"/>
          <w:sz w:val="22"/>
          <w:szCs w:val="22"/>
        </w:rPr>
      </w:pPr>
      <w:r w:rsidRPr="00ED7209">
        <w:rPr>
          <w:rFonts w:ascii="Palatino Linotype" w:hAnsi="Palatino Linotype" w:cs="Tahoma"/>
          <w:sz w:val="22"/>
          <w:szCs w:val="22"/>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044E791B" w14:textId="77777777" w:rsidR="00EB2937" w:rsidRDefault="00EB2937" w:rsidP="00EB2937">
      <w:pPr>
        <w:spacing w:line="360" w:lineRule="auto"/>
        <w:jc w:val="both"/>
        <w:rPr>
          <w:rFonts w:ascii="Palatino Linotype" w:hAnsi="Palatino Linotype" w:cs="Tahoma"/>
          <w:sz w:val="22"/>
          <w:szCs w:val="22"/>
        </w:rPr>
      </w:pPr>
    </w:p>
    <w:p w14:paraId="5188B3FC" w14:textId="6C895003" w:rsidR="00EB2937" w:rsidRDefault="00EB2937" w:rsidP="00EB293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orden de ideas, los artículos </w:t>
      </w:r>
      <w:r w:rsidR="006235E3">
        <w:rPr>
          <w:rFonts w:ascii="Palatino Linotype" w:hAnsi="Palatino Linotype" w:cs="Tahoma"/>
          <w:sz w:val="22"/>
          <w:szCs w:val="22"/>
        </w:rPr>
        <w:t xml:space="preserve">48, 61 y 66 del Reglamento Interno del Sistema Municipal para el Desarrollo Integral de la Familia de Metepec, establece que el Sujeto Obligado cuenta </w:t>
      </w:r>
      <w:r w:rsidR="006235E3">
        <w:rPr>
          <w:rFonts w:ascii="Palatino Linotype" w:hAnsi="Palatino Linotype" w:cs="Tahoma"/>
          <w:sz w:val="22"/>
          <w:szCs w:val="22"/>
        </w:rPr>
        <w:lastRenderedPageBreak/>
        <w:t xml:space="preserve">con diversas unidades administrativas para el ejercicio de sus funciones, entre las cuales, se encuentran las siguientes: </w:t>
      </w:r>
    </w:p>
    <w:p w14:paraId="58124650" w14:textId="50204606" w:rsidR="006235E3" w:rsidRDefault="006235E3" w:rsidP="00EB2937">
      <w:pPr>
        <w:spacing w:line="360" w:lineRule="auto"/>
        <w:jc w:val="both"/>
        <w:rPr>
          <w:rFonts w:ascii="Palatino Linotype" w:hAnsi="Palatino Linotype" w:cs="Tahoma"/>
          <w:sz w:val="22"/>
          <w:szCs w:val="22"/>
        </w:rPr>
      </w:pPr>
    </w:p>
    <w:p w14:paraId="012B41A7" w14:textId="35F5B6FF" w:rsidR="006235E3" w:rsidRDefault="006235E3" w:rsidP="006235E3">
      <w:pPr>
        <w:pStyle w:val="Prrafodelista"/>
        <w:numPr>
          <w:ilvl w:val="0"/>
          <w:numId w:val="37"/>
        </w:numPr>
        <w:spacing w:line="360" w:lineRule="auto"/>
        <w:jc w:val="both"/>
        <w:rPr>
          <w:rFonts w:ascii="Palatino Linotype" w:hAnsi="Palatino Linotype" w:cs="Tahoma"/>
          <w:szCs w:val="22"/>
        </w:rPr>
      </w:pPr>
      <w:r w:rsidRPr="006235E3">
        <w:rPr>
          <w:rFonts w:ascii="Palatino Linotype" w:hAnsi="Palatino Linotype" w:cs="Tahoma"/>
          <w:b/>
          <w:bCs/>
          <w:szCs w:val="22"/>
        </w:rPr>
        <w:t>Dirección Municipal de Salud</w:t>
      </w:r>
      <w:r>
        <w:rPr>
          <w:rFonts w:ascii="Palatino Linotype" w:hAnsi="Palatino Linotype" w:cs="Tahoma"/>
          <w:szCs w:val="22"/>
        </w:rPr>
        <w:t xml:space="preserve"> que coordina la prestación de servicios de carácter médico, odontológico, </w:t>
      </w:r>
      <w:r>
        <w:rPr>
          <w:rFonts w:ascii="Palatino Linotype" w:hAnsi="Palatino Linotype" w:cs="Tahoma"/>
          <w:b/>
          <w:bCs/>
          <w:szCs w:val="22"/>
        </w:rPr>
        <w:t xml:space="preserve">psicológico </w:t>
      </w:r>
      <w:r>
        <w:rPr>
          <w:rFonts w:ascii="Palatino Linotype" w:hAnsi="Palatino Linotype" w:cs="Tahoma"/>
          <w:szCs w:val="22"/>
        </w:rPr>
        <w:t>y de prevención de adicciones;</w:t>
      </w:r>
    </w:p>
    <w:p w14:paraId="2E7A1500" w14:textId="77777777" w:rsidR="006235E3" w:rsidRDefault="006235E3" w:rsidP="006235E3">
      <w:pPr>
        <w:pStyle w:val="Prrafodelista"/>
        <w:spacing w:line="360" w:lineRule="auto"/>
        <w:jc w:val="both"/>
        <w:rPr>
          <w:rFonts w:ascii="Palatino Linotype" w:hAnsi="Palatino Linotype" w:cs="Tahoma"/>
          <w:szCs w:val="22"/>
        </w:rPr>
      </w:pPr>
    </w:p>
    <w:p w14:paraId="1717A9E9" w14:textId="621213D7" w:rsidR="006235E3" w:rsidRPr="006235E3" w:rsidRDefault="006235E3" w:rsidP="006235E3">
      <w:pPr>
        <w:pStyle w:val="Prrafodelista"/>
        <w:numPr>
          <w:ilvl w:val="0"/>
          <w:numId w:val="37"/>
        </w:numPr>
        <w:spacing w:line="360" w:lineRule="auto"/>
        <w:jc w:val="both"/>
        <w:rPr>
          <w:rFonts w:ascii="Palatino Linotype" w:hAnsi="Palatino Linotype" w:cs="Tahoma"/>
          <w:b/>
          <w:bCs/>
          <w:szCs w:val="22"/>
        </w:rPr>
      </w:pPr>
      <w:r w:rsidRPr="006235E3">
        <w:rPr>
          <w:rFonts w:ascii="Palatino Linotype" w:hAnsi="Palatino Linotype" w:cs="Tahoma"/>
          <w:b/>
          <w:bCs/>
          <w:szCs w:val="22"/>
        </w:rPr>
        <w:t>Dirección Jurídic</w:t>
      </w:r>
      <w:r>
        <w:rPr>
          <w:rFonts w:ascii="Palatino Linotype" w:hAnsi="Palatino Linotype" w:cs="Tahoma"/>
          <w:b/>
          <w:bCs/>
          <w:szCs w:val="22"/>
        </w:rPr>
        <w:t xml:space="preserve">a </w:t>
      </w:r>
      <w:r>
        <w:rPr>
          <w:rFonts w:ascii="Palatino Linotype" w:hAnsi="Palatino Linotype" w:cs="Tahoma"/>
          <w:szCs w:val="22"/>
        </w:rPr>
        <w:t xml:space="preserve">que brinda </w:t>
      </w:r>
      <w:proofErr w:type="gramStart"/>
      <w:r>
        <w:rPr>
          <w:rFonts w:ascii="Palatino Linotype" w:hAnsi="Palatino Linotype" w:cs="Tahoma"/>
          <w:szCs w:val="22"/>
        </w:rPr>
        <w:t>asesorías jurídicas y patrocinio jurídico</w:t>
      </w:r>
      <w:proofErr w:type="gramEnd"/>
      <w:r>
        <w:rPr>
          <w:rFonts w:ascii="Palatino Linotype" w:hAnsi="Palatino Linotype" w:cs="Tahoma"/>
          <w:szCs w:val="22"/>
        </w:rPr>
        <w:t xml:space="preserve"> en materia familiar, y</w:t>
      </w:r>
    </w:p>
    <w:p w14:paraId="44267599" w14:textId="77777777" w:rsidR="006235E3" w:rsidRPr="006235E3" w:rsidRDefault="006235E3" w:rsidP="006235E3">
      <w:pPr>
        <w:pStyle w:val="Prrafodelista"/>
        <w:rPr>
          <w:rFonts w:ascii="Palatino Linotype" w:hAnsi="Palatino Linotype" w:cs="Tahoma"/>
          <w:b/>
          <w:bCs/>
          <w:szCs w:val="22"/>
        </w:rPr>
      </w:pPr>
    </w:p>
    <w:p w14:paraId="06F6C66A" w14:textId="646C1A8D" w:rsidR="006235E3" w:rsidRPr="006235E3" w:rsidRDefault="006235E3" w:rsidP="006235E3">
      <w:pPr>
        <w:pStyle w:val="Prrafodelista"/>
        <w:numPr>
          <w:ilvl w:val="0"/>
          <w:numId w:val="37"/>
        </w:numPr>
        <w:spacing w:line="360" w:lineRule="auto"/>
        <w:jc w:val="both"/>
        <w:rPr>
          <w:rFonts w:ascii="Palatino Linotype" w:hAnsi="Palatino Linotype" w:cs="Tahoma"/>
          <w:b/>
          <w:bCs/>
          <w:szCs w:val="22"/>
        </w:rPr>
      </w:pPr>
      <w:r>
        <w:rPr>
          <w:rFonts w:ascii="Palatino Linotype" w:hAnsi="Palatino Linotype" w:cs="Tahoma"/>
          <w:b/>
          <w:bCs/>
          <w:szCs w:val="22"/>
        </w:rPr>
        <w:t xml:space="preserve">Procuraduría Municipal de Protección de Niñas, Niños y Adolescentes, </w:t>
      </w:r>
      <w:r>
        <w:rPr>
          <w:rFonts w:ascii="Palatino Linotype" w:hAnsi="Palatino Linotype" w:cs="Tahoma"/>
          <w:szCs w:val="22"/>
        </w:rPr>
        <w:t xml:space="preserve">que tendrá a su cargo, un Grupo Multidisciplinario de Erradicación </w:t>
      </w:r>
      <w:r w:rsidR="00464303">
        <w:rPr>
          <w:rFonts w:ascii="Palatino Linotype" w:hAnsi="Palatino Linotype" w:cs="Tahoma"/>
          <w:szCs w:val="22"/>
        </w:rPr>
        <w:t>al Trabajo Infantil y Vulneración de Derechos de Niñas, Niños y Adolescentes.</w:t>
      </w:r>
    </w:p>
    <w:p w14:paraId="046DB236" w14:textId="77777777" w:rsidR="00EB2937" w:rsidRPr="00ED7209" w:rsidRDefault="00EB2937" w:rsidP="00EB2937">
      <w:pPr>
        <w:spacing w:line="360" w:lineRule="auto"/>
        <w:jc w:val="both"/>
        <w:rPr>
          <w:rFonts w:ascii="Palatino Linotype" w:hAnsi="Palatino Linotype" w:cs="Tahoma"/>
          <w:sz w:val="22"/>
          <w:szCs w:val="22"/>
        </w:rPr>
      </w:pPr>
    </w:p>
    <w:p w14:paraId="1118D32D" w14:textId="536D00C9" w:rsidR="00EB2937" w:rsidRPr="00EB2BDD" w:rsidRDefault="00EB2937" w:rsidP="00EB2937">
      <w:pPr>
        <w:spacing w:line="360" w:lineRule="auto"/>
        <w:jc w:val="both"/>
        <w:rPr>
          <w:rFonts w:ascii="Palatino Linotype" w:hAnsi="Palatino Linotype" w:cs="Tahoma"/>
          <w:iCs/>
          <w:sz w:val="22"/>
          <w:szCs w:val="22"/>
        </w:rPr>
      </w:pPr>
      <w:r w:rsidRPr="001751BD">
        <w:rPr>
          <w:rFonts w:ascii="Palatino Linotype" w:hAnsi="Palatino Linotype" w:cs="Tahoma"/>
          <w:iCs/>
          <w:sz w:val="22"/>
          <w:szCs w:val="22"/>
        </w:rPr>
        <w:t>Conforme a lo anterior, toda vez que la pretensión del ahora Recurrente es obtener información estadística</w:t>
      </w:r>
      <w:r w:rsidR="00464303">
        <w:rPr>
          <w:rFonts w:ascii="Palatino Linotype" w:hAnsi="Palatino Linotype" w:cs="Tahoma"/>
          <w:iCs/>
          <w:sz w:val="22"/>
          <w:szCs w:val="22"/>
        </w:rPr>
        <w:t xml:space="preserve"> respecto a las funciones que realizan las tres unidades administrativas previamente señaladas</w:t>
      </w:r>
      <w:r>
        <w:rPr>
          <w:rFonts w:ascii="Palatino Linotype" w:hAnsi="Palatino Linotype" w:cs="Tahoma"/>
          <w:iCs/>
          <w:sz w:val="22"/>
          <w:szCs w:val="22"/>
        </w:rPr>
        <w:t xml:space="preserve">, </w:t>
      </w:r>
      <w:r w:rsidR="00464303">
        <w:rPr>
          <w:rFonts w:ascii="Palatino Linotype" w:hAnsi="Palatino Linotype" w:cs="Tahoma"/>
          <w:iCs/>
          <w:sz w:val="22"/>
          <w:szCs w:val="22"/>
        </w:rPr>
        <w:t xml:space="preserve">por lo que </w:t>
      </w:r>
      <w:r>
        <w:rPr>
          <w:rFonts w:ascii="Palatino Linotype" w:hAnsi="Palatino Linotype" w:cs="Tahoma"/>
          <w:iCs/>
          <w:sz w:val="22"/>
          <w:szCs w:val="22"/>
        </w:rPr>
        <w:t xml:space="preserve">se </w:t>
      </w:r>
      <w:r w:rsidRPr="00EB2BDD">
        <w:rPr>
          <w:rFonts w:ascii="Palatino Linotype" w:hAnsi="Palatino Linotype" w:cs="Tahoma"/>
          <w:iCs/>
          <w:sz w:val="22"/>
          <w:szCs w:val="22"/>
        </w:rPr>
        <w:t xml:space="preserve">considera que el </w:t>
      </w:r>
      <w:r w:rsidR="00464303">
        <w:rPr>
          <w:rFonts w:ascii="Palatino Linotype" w:hAnsi="Palatino Linotype" w:cs="Tahoma"/>
          <w:iCs/>
          <w:sz w:val="22"/>
          <w:szCs w:val="22"/>
        </w:rPr>
        <w:t>Ente Recurrido</w:t>
      </w:r>
      <w:r w:rsidRPr="00EB2BDD">
        <w:rPr>
          <w:rFonts w:ascii="Palatino Linotype" w:hAnsi="Palatino Linotype" w:cs="Tahoma"/>
          <w:iCs/>
          <w:sz w:val="22"/>
          <w:szCs w:val="22"/>
        </w:rPr>
        <w:t>, es competente para pronuncia</w:t>
      </w:r>
      <w:r>
        <w:rPr>
          <w:rFonts w:ascii="Palatino Linotype" w:hAnsi="Palatino Linotype" w:cs="Tahoma"/>
          <w:iCs/>
          <w:sz w:val="22"/>
          <w:szCs w:val="22"/>
        </w:rPr>
        <w:t>rse de la información requerida</w:t>
      </w:r>
      <w:r w:rsidR="00464303">
        <w:rPr>
          <w:rFonts w:ascii="Palatino Linotype" w:hAnsi="Palatino Linotype" w:cs="Tahoma"/>
          <w:iCs/>
          <w:sz w:val="22"/>
          <w:szCs w:val="22"/>
        </w:rPr>
        <w:t>.</w:t>
      </w:r>
    </w:p>
    <w:p w14:paraId="0B21462A" w14:textId="07F13814" w:rsidR="00353A3B" w:rsidRDefault="00353A3B" w:rsidP="00C8221B">
      <w:pPr>
        <w:tabs>
          <w:tab w:val="left" w:pos="2325"/>
        </w:tabs>
        <w:spacing w:line="360" w:lineRule="auto"/>
        <w:jc w:val="both"/>
        <w:rPr>
          <w:rFonts w:ascii="Palatino Linotype" w:hAnsi="Palatino Linotype" w:cs="Tahoma"/>
          <w:bCs/>
          <w:iCs/>
          <w:sz w:val="22"/>
          <w:szCs w:val="22"/>
        </w:rPr>
      </w:pPr>
    </w:p>
    <w:p w14:paraId="4C01098B" w14:textId="7E32A44E" w:rsidR="00EB2937" w:rsidRDefault="00464303" w:rsidP="00C8221B">
      <w:pPr>
        <w:tabs>
          <w:tab w:val="left" w:pos="232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en respuesta el Sujeto Obligado, precisó lo siguiente:</w:t>
      </w:r>
    </w:p>
    <w:p w14:paraId="77D63D6B" w14:textId="70FF2017" w:rsidR="00464303" w:rsidRDefault="00464303" w:rsidP="00C8221B">
      <w:pPr>
        <w:tabs>
          <w:tab w:val="left" w:pos="2325"/>
        </w:tabs>
        <w:spacing w:line="360" w:lineRule="auto"/>
        <w:jc w:val="both"/>
        <w:rPr>
          <w:rFonts w:ascii="Palatino Linotype" w:hAnsi="Palatino Linotype" w:cs="Tahoma"/>
          <w:bCs/>
          <w:iCs/>
          <w:sz w:val="22"/>
          <w:szCs w:val="22"/>
        </w:rPr>
      </w:pPr>
    </w:p>
    <w:tbl>
      <w:tblPr>
        <w:tblStyle w:val="Tablaconcuadrcula"/>
        <w:tblW w:w="0" w:type="auto"/>
        <w:tblLook w:val="04A0" w:firstRow="1" w:lastRow="0" w:firstColumn="1" w:lastColumn="0" w:noHBand="0" w:noVBand="1"/>
      </w:tblPr>
      <w:tblGrid>
        <w:gridCol w:w="5382"/>
        <w:gridCol w:w="3446"/>
      </w:tblGrid>
      <w:tr w:rsidR="00464303" w14:paraId="5C7AA6BE" w14:textId="77777777" w:rsidTr="00B6148E">
        <w:tc>
          <w:tcPr>
            <w:tcW w:w="5382" w:type="dxa"/>
            <w:shd w:val="clear" w:color="auto" w:fill="D9D9D9" w:themeFill="background1" w:themeFillShade="D9"/>
          </w:tcPr>
          <w:p w14:paraId="4F577EFA" w14:textId="77777777" w:rsidR="00464303" w:rsidRDefault="00464303" w:rsidP="00B6148E">
            <w:pPr>
              <w:spacing w:line="360" w:lineRule="auto"/>
              <w:jc w:val="center"/>
              <w:rPr>
                <w:rFonts w:ascii="Palatino Linotype" w:hAnsi="Palatino Linotype" w:cs="Tahoma"/>
                <w:sz w:val="22"/>
                <w:szCs w:val="22"/>
              </w:rPr>
            </w:pPr>
            <w:r>
              <w:rPr>
                <w:rFonts w:ascii="Palatino Linotype" w:hAnsi="Palatino Linotype" w:cs="Tahoma"/>
                <w:sz w:val="22"/>
                <w:szCs w:val="22"/>
              </w:rPr>
              <w:t>Solicitud del primero al diez de enero de dos mil veintidós</w:t>
            </w:r>
          </w:p>
        </w:tc>
        <w:tc>
          <w:tcPr>
            <w:tcW w:w="3446" w:type="dxa"/>
            <w:shd w:val="clear" w:color="auto" w:fill="D9D9D9" w:themeFill="background1" w:themeFillShade="D9"/>
          </w:tcPr>
          <w:p w14:paraId="6AAF2711" w14:textId="77777777" w:rsidR="00464303" w:rsidRDefault="00464303" w:rsidP="00B6148E">
            <w:pPr>
              <w:spacing w:line="360" w:lineRule="auto"/>
              <w:jc w:val="center"/>
              <w:rPr>
                <w:rFonts w:ascii="Palatino Linotype" w:hAnsi="Palatino Linotype" w:cs="Tahoma"/>
                <w:sz w:val="22"/>
                <w:szCs w:val="22"/>
              </w:rPr>
            </w:pPr>
            <w:r>
              <w:rPr>
                <w:rFonts w:ascii="Palatino Linotype" w:hAnsi="Palatino Linotype" w:cs="Tahoma"/>
                <w:sz w:val="22"/>
                <w:szCs w:val="22"/>
              </w:rPr>
              <w:t>Respuesta del Sujeto Obligado</w:t>
            </w:r>
          </w:p>
        </w:tc>
      </w:tr>
      <w:tr w:rsidR="00464303" w14:paraId="589C0B7B" w14:textId="77777777" w:rsidTr="00B6148E">
        <w:tc>
          <w:tcPr>
            <w:tcW w:w="5382" w:type="dxa"/>
          </w:tcPr>
          <w:p w14:paraId="685BB29E" w14:textId="77777777" w:rsidR="00464303" w:rsidRDefault="00464303" w:rsidP="00B6148E">
            <w:pPr>
              <w:spacing w:line="360" w:lineRule="auto"/>
              <w:jc w:val="both"/>
              <w:rPr>
                <w:rFonts w:ascii="Palatino Linotype" w:hAnsi="Palatino Linotype" w:cs="Tahoma"/>
                <w:sz w:val="22"/>
                <w:szCs w:val="22"/>
              </w:rPr>
            </w:pPr>
            <w:r>
              <w:rPr>
                <w:rFonts w:ascii="Palatino Linotype" w:hAnsi="Palatino Linotype" w:cs="Tahoma"/>
                <w:sz w:val="22"/>
                <w:szCs w:val="22"/>
              </w:rPr>
              <w:t>1. Número de asesorías jurídicas brindadas.</w:t>
            </w:r>
          </w:p>
        </w:tc>
        <w:tc>
          <w:tcPr>
            <w:tcW w:w="3446" w:type="dxa"/>
          </w:tcPr>
          <w:p w14:paraId="20E0514F" w14:textId="22518FDD" w:rsidR="00464303" w:rsidRDefault="00464303" w:rsidP="00B6148E">
            <w:pPr>
              <w:spacing w:line="360" w:lineRule="auto"/>
              <w:jc w:val="center"/>
              <w:rPr>
                <w:rFonts w:ascii="Palatino Linotype" w:hAnsi="Palatino Linotype" w:cs="Tahoma"/>
                <w:sz w:val="22"/>
                <w:szCs w:val="22"/>
              </w:rPr>
            </w:pPr>
            <w:r>
              <w:rPr>
                <w:rFonts w:ascii="Palatino Linotype" w:hAnsi="Palatino Linotype" w:cs="Tahoma"/>
                <w:sz w:val="22"/>
                <w:szCs w:val="22"/>
              </w:rPr>
              <w:t>Treinta y una asesorías.</w:t>
            </w:r>
          </w:p>
        </w:tc>
      </w:tr>
      <w:tr w:rsidR="00464303" w14:paraId="3E341E6E" w14:textId="77777777" w:rsidTr="00B6148E">
        <w:tc>
          <w:tcPr>
            <w:tcW w:w="5382" w:type="dxa"/>
          </w:tcPr>
          <w:p w14:paraId="757147F8" w14:textId="44C772AB" w:rsidR="00464303" w:rsidRDefault="00464303" w:rsidP="00B6148E">
            <w:pPr>
              <w:spacing w:line="360" w:lineRule="auto"/>
              <w:jc w:val="both"/>
              <w:rPr>
                <w:rFonts w:ascii="Palatino Linotype" w:hAnsi="Palatino Linotype" w:cs="Tahoma"/>
                <w:sz w:val="22"/>
                <w:szCs w:val="22"/>
              </w:rPr>
            </w:pPr>
            <w:r>
              <w:rPr>
                <w:rFonts w:ascii="Palatino Linotype" w:hAnsi="Palatino Linotype" w:cs="Tahoma"/>
                <w:sz w:val="22"/>
                <w:szCs w:val="22"/>
              </w:rPr>
              <w:t>2. Número de casos atendidos por el grupo multidisciplinario para la atención de niñas, niños y adolescentes, en situación de calle o trabajo infantil.</w:t>
            </w:r>
          </w:p>
        </w:tc>
        <w:tc>
          <w:tcPr>
            <w:tcW w:w="3446" w:type="dxa"/>
          </w:tcPr>
          <w:p w14:paraId="15E2F094" w14:textId="77777777" w:rsidR="00464303" w:rsidRDefault="00464303" w:rsidP="00B6148E">
            <w:pPr>
              <w:spacing w:line="360" w:lineRule="auto"/>
              <w:jc w:val="center"/>
              <w:rPr>
                <w:rFonts w:ascii="Palatino Linotype" w:hAnsi="Palatino Linotype" w:cs="Tahoma"/>
                <w:sz w:val="22"/>
                <w:szCs w:val="22"/>
              </w:rPr>
            </w:pPr>
            <w:r>
              <w:rPr>
                <w:rFonts w:ascii="Palatino Linotype" w:hAnsi="Palatino Linotype" w:cs="Tahoma"/>
                <w:sz w:val="22"/>
                <w:szCs w:val="22"/>
              </w:rPr>
              <w:t>No se atendió ningún caso.</w:t>
            </w:r>
          </w:p>
        </w:tc>
      </w:tr>
      <w:tr w:rsidR="00464303" w14:paraId="1D3B2593" w14:textId="77777777" w:rsidTr="00B6148E">
        <w:tc>
          <w:tcPr>
            <w:tcW w:w="5382" w:type="dxa"/>
          </w:tcPr>
          <w:p w14:paraId="7080326E" w14:textId="77777777" w:rsidR="00464303" w:rsidRDefault="00464303" w:rsidP="00B6148E">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3. Número de casos atendidos por el grupo multidisciplinario para la atención de reportes de probable vulneración de derechos de niñas, niños y adolescentes.</w:t>
            </w:r>
          </w:p>
        </w:tc>
        <w:tc>
          <w:tcPr>
            <w:tcW w:w="3446" w:type="dxa"/>
          </w:tcPr>
          <w:p w14:paraId="011BA950" w14:textId="77777777" w:rsidR="00464303" w:rsidRDefault="00464303" w:rsidP="00B6148E">
            <w:pPr>
              <w:spacing w:line="360" w:lineRule="auto"/>
              <w:jc w:val="center"/>
              <w:rPr>
                <w:rFonts w:ascii="Palatino Linotype" w:hAnsi="Palatino Linotype" w:cs="Tahoma"/>
                <w:sz w:val="22"/>
                <w:szCs w:val="22"/>
              </w:rPr>
            </w:pPr>
            <w:r>
              <w:rPr>
                <w:rFonts w:ascii="Palatino Linotype" w:hAnsi="Palatino Linotype" w:cs="Tahoma"/>
                <w:sz w:val="22"/>
                <w:szCs w:val="22"/>
              </w:rPr>
              <w:t>Dos casos atendidos.</w:t>
            </w:r>
          </w:p>
        </w:tc>
      </w:tr>
      <w:tr w:rsidR="00464303" w14:paraId="0D6ABED7" w14:textId="77777777" w:rsidTr="00B6148E">
        <w:tc>
          <w:tcPr>
            <w:tcW w:w="5382" w:type="dxa"/>
          </w:tcPr>
          <w:p w14:paraId="011D4522" w14:textId="77777777" w:rsidR="00464303" w:rsidRDefault="00464303" w:rsidP="00B6148E">
            <w:pPr>
              <w:spacing w:line="360" w:lineRule="auto"/>
              <w:jc w:val="both"/>
              <w:rPr>
                <w:rFonts w:ascii="Palatino Linotype" w:hAnsi="Palatino Linotype" w:cs="Tahoma"/>
                <w:sz w:val="22"/>
                <w:szCs w:val="22"/>
              </w:rPr>
            </w:pPr>
            <w:r>
              <w:rPr>
                <w:rFonts w:ascii="Palatino Linotype" w:hAnsi="Palatino Linotype" w:cs="Tahoma"/>
                <w:sz w:val="22"/>
                <w:szCs w:val="22"/>
              </w:rPr>
              <w:t>4. Número de asesorías psicológicas brindadas.</w:t>
            </w:r>
          </w:p>
        </w:tc>
        <w:tc>
          <w:tcPr>
            <w:tcW w:w="3446" w:type="dxa"/>
          </w:tcPr>
          <w:p w14:paraId="5AF1E854" w14:textId="77777777" w:rsidR="00464303" w:rsidRDefault="00464303" w:rsidP="00B6148E">
            <w:pPr>
              <w:spacing w:line="360" w:lineRule="auto"/>
              <w:jc w:val="center"/>
              <w:rPr>
                <w:rFonts w:ascii="Palatino Linotype" w:hAnsi="Palatino Linotype" w:cs="Tahoma"/>
                <w:sz w:val="22"/>
                <w:szCs w:val="22"/>
              </w:rPr>
            </w:pPr>
            <w:r>
              <w:rPr>
                <w:rFonts w:ascii="Palatino Linotype" w:hAnsi="Palatino Linotype" w:cs="Tahoma"/>
                <w:sz w:val="22"/>
                <w:szCs w:val="22"/>
              </w:rPr>
              <w:t>Trece consultas psicológicas.</w:t>
            </w:r>
          </w:p>
        </w:tc>
      </w:tr>
    </w:tbl>
    <w:p w14:paraId="067EF3B1" w14:textId="77777777" w:rsidR="00464303" w:rsidRDefault="00464303" w:rsidP="00C8221B">
      <w:pPr>
        <w:tabs>
          <w:tab w:val="left" w:pos="2325"/>
        </w:tabs>
        <w:spacing w:line="360" w:lineRule="auto"/>
        <w:jc w:val="both"/>
        <w:rPr>
          <w:rFonts w:ascii="Palatino Linotype" w:hAnsi="Palatino Linotype" w:cs="Tahoma"/>
          <w:bCs/>
          <w:iCs/>
          <w:sz w:val="22"/>
          <w:szCs w:val="22"/>
        </w:rPr>
      </w:pPr>
    </w:p>
    <w:p w14:paraId="2E2C3E20" w14:textId="718B601E" w:rsidR="00464303" w:rsidRPr="004B5166" w:rsidRDefault="00464303" w:rsidP="00464303">
      <w:pPr>
        <w:spacing w:line="360" w:lineRule="auto"/>
        <w:jc w:val="both"/>
        <w:rPr>
          <w:rFonts w:ascii="Palatino Linotype" w:hAnsi="Palatino Linotype" w:cs="Tahoma"/>
          <w:bCs/>
          <w:iCs/>
          <w:sz w:val="22"/>
          <w:szCs w:val="22"/>
        </w:rPr>
      </w:pPr>
      <w:r>
        <w:rPr>
          <w:rFonts w:ascii="Palatino Linotype" w:hAnsi="Palatino Linotype"/>
          <w:sz w:val="22"/>
        </w:rPr>
        <w:t>S</w:t>
      </w:r>
      <w:r w:rsidRPr="004B5166">
        <w:rPr>
          <w:rFonts w:ascii="Palatino Linotype" w:hAnsi="Palatino Linotype" w:cs="Tahoma"/>
          <w:iCs/>
          <w:sz w:val="22"/>
          <w:szCs w:val="22"/>
          <w:lang w:val="es-ES"/>
        </w:rPr>
        <w:t xml:space="preserve">obre lo anterior, </w:t>
      </w:r>
      <w:r w:rsidRPr="004B5166">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72581C2D" w14:textId="77777777" w:rsidR="00464303" w:rsidRPr="004B5166" w:rsidRDefault="00464303" w:rsidP="00464303">
      <w:pPr>
        <w:spacing w:line="360" w:lineRule="auto"/>
        <w:jc w:val="both"/>
        <w:rPr>
          <w:rFonts w:ascii="Palatino Linotype" w:hAnsi="Palatino Linotype" w:cs="Tahoma"/>
          <w:iCs/>
          <w:sz w:val="22"/>
          <w:szCs w:val="22"/>
          <w:lang w:val="es-ES"/>
        </w:rPr>
      </w:pPr>
    </w:p>
    <w:p w14:paraId="393DE049" w14:textId="77777777" w:rsidR="00464303" w:rsidRPr="004B5166" w:rsidRDefault="00464303" w:rsidP="00464303">
      <w:pPr>
        <w:spacing w:line="360" w:lineRule="auto"/>
        <w:ind w:left="567" w:right="567"/>
        <w:jc w:val="both"/>
        <w:rPr>
          <w:rFonts w:ascii="Palatino Linotype" w:hAnsi="Palatino Linotype" w:cs="Tahoma"/>
          <w:bCs/>
          <w:i/>
          <w:iCs/>
        </w:rPr>
      </w:pPr>
      <w:r w:rsidRPr="004B5166">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4B5166">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D226C4" w14:textId="77777777" w:rsidR="00464303" w:rsidRDefault="00464303" w:rsidP="00464303">
      <w:pPr>
        <w:spacing w:line="360" w:lineRule="auto"/>
        <w:jc w:val="both"/>
        <w:rPr>
          <w:rFonts w:ascii="Palatino Linotype" w:hAnsi="Palatino Linotype"/>
          <w:sz w:val="22"/>
        </w:rPr>
      </w:pPr>
    </w:p>
    <w:p w14:paraId="0FE4E5AB" w14:textId="380DA8FE" w:rsidR="00464303" w:rsidRDefault="00464303" w:rsidP="00464303">
      <w:pPr>
        <w:widowControl w:val="0"/>
        <w:spacing w:line="360" w:lineRule="auto"/>
        <w:jc w:val="both"/>
        <w:rPr>
          <w:rFonts w:ascii="Palatino Linotype" w:hAnsi="Palatino Linotype" w:cs="Tahoma"/>
          <w:sz w:val="22"/>
          <w:szCs w:val="22"/>
        </w:rPr>
      </w:pPr>
      <w:r>
        <w:rPr>
          <w:rFonts w:ascii="Palatino Linotype" w:hAnsi="Palatino Linotype"/>
          <w:iCs/>
          <w:sz w:val="22"/>
          <w:lang w:val="es-ES"/>
        </w:rPr>
        <w:t xml:space="preserve">De tal circunstancia, se puede observar que el Sujeto Obligado, desde respuesta, proporcionó la información que obraba en sus archivos y da cuenta de la información peticionada respecto a los puntos 1, 3 y 4. </w:t>
      </w:r>
      <w:r>
        <w:rPr>
          <w:rFonts w:ascii="Palatino Linotype" w:eastAsia="Calibri" w:hAnsi="Palatino Linotype" w:cs="Tahoma"/>
          <w:bCs/>
          <w:iCs/>
          <w:sz w:val="22"/>
          <w:szCs w:val="22"/>
          <w:lang w:eastAsia="en-US"/>
        </w:rPr>
        <w:t>Dicha situación toma sustento en</w:t>
      </w:r>
      <w:r>
        <w:rPr>
          <w:rFonts w:ascii="Palatino Linotype" w:eastAsia="Calibri" w:hAnsi="Palatino Linotype" w:cs="Tahoma"/>
          <w:bCs/>
          <w:sz w:val="22"/>
          <w:szCs w:val="22"/>
          <w:lang w:eastAsia="en-US"/>
        </w:rPr>
        <w:t xml:space="preserve"> el</w:t>
      </w:r>
      <w:r>
        <w:rPr>
          <w:rFonts w:ascii="Palatino Linotype" w:hAnsi="Palatino Linotype" w:cs="Tahoma"/>
          <w:sz w:val="22"/>
          <w:szCs w:val="22"/>
        </w:rPr>
        <w:t xml:space="preserve"> artículo 12 de la Ley de Transparencia y Acceso a la Información Pública del Estado de México y </w:t>
      </w:r>
      <w:r>
        <w:rPr>
          <w:rFonts w:ascii="Palatino Linotype" w:hAnsi="Palatino Linotype" w:cs="Tahoma"/>
          <w:sz w:val="22"/>
          <w:szCs w:val="22"/>
        </w:rPr>
        <w:lastRenderedPageBreak/>
        <w:t>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B4B8618" w14:textId="77777777" w:rsidR="00464303" w:rsidRDefault="00464303" w:rsidP="00464303">
      <w:pPr>
        <w:spacing w:line="360" w:lineRule="auto"/>
        <w:jc w:val="both"/>
        <w:rPr>
          <w:rFonts w:ascii="Palatino Linotype" w:hAnsi="Palatino Linotype" w:cs="Tahoma"/>
          <w:bCs/>
          <w:iCs/>
          <w:sz w:val="22"/>
          <w:szCs w:val="22"/>
          <w:lang w:val="es-ES_tradnl"/>
        </w:rPr>
      </w:pPr>
    </w:p>
    <w:p w14:paraId="7B6430AA" w14:textId="77777777" w:rsidR="00464303" w:rsidRDefault="00464303" w:rsidP="00464303">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DABE3D1" w14:textId="77777777" w:rsidR="00464303" w:rsidRPr="00522842" w:rsidRDefault="00464303" w:rsidP="00464303">
      <w:pPr>
        <w:spacing w:line="360" w:lineRule="auto"/>
        <w:jc w:val="both"/>
        <w:rPr>
          <w:rFonts w:ascii="Palatino Linotype" w:hAnsi="Palatino Linotype"/>
          <w:sz w:val="22"/>
        </w:rPr>
      </w:pPr>
    </w:p>
    <w:p w14:paraId="1CEFA3CE" w14:textId="26C97920" w:rsidR="00EB2937" w:rsidRDefault="00464303" w:rsidP="00464303">
      <w:pPr>
        <w:tabs>
          <w:tab w:val="left" w:pos="2325"/>
        </w:tabs>
        <w:spacing w:line="360" w:lineRule="auto"/>
        <w:jc w:val="both"/>
        <w:rPr>
          <w:rFonts w:ascii="Palatino Linotype" w:hAnsi="Palatino Linotype" w:cs="Tahoma"/>
          <w:sz w:val="22"/>
          <w:szCs w:val="22"/>
        </w:rPr>
      </w:pPr>
      <w:r w:rsidRPr="00522842">
        <w:rPr>
          <w:rFonts w:ascii="Palatino Linotype" w:hAnsi="Palatino Linotype"/>
          <w:sz w:val="22"/>
        </w:rPr>
        <w:t>De tales circunstancias, se concluye que los sujetos obligados únicamente se encuentran</w:t>
      </w:r>
      <w:r>
        <w:rPr>
          <w:rFonts w:ascii="Palatino Linotype" w:hAnsi="Palatino Linotype"/>
          <w:sz w:val="22"/>
        </w:rPr>
        <w:t xml:space="preserve"> </w:t>
      </w:r>
      <w:r w:rsidRPr="00522842">
        <w:rPr>
          <w:rFonts w:ascii="Palatino Linotype" w:hAnsi="Palatino Linotype"/>
          <w:sz w:val="22"/>
        </w:rPr>
        <w:t>constreñidos a proporcionar los documentos que den cuenta de la información solicitada,</w:t>
      </w:r>
      <w:r>
        <w:rPr>
          <w:rFonts w:ascii="Palatino Linotype" w:hAnsi="Palatino Linotype"/>
          <w:sz w:val="22"/>
        </w:rPr>
        <w:t xml:space="preserve"> </w:t>
      </w:r>
      <w:r>
        <w:rPr>
          <w:rFonts w:ascii="Palatino Linotype" w:hAnsi="Palatino Linotype" w:cs="Tahoma"/>
          <w:sz w:val="22"/>
          <w:szCs w:val="22"/>
          <w:lang w:val="es-ES" w:eastAsia="es-MX"/>
        </w:rPr>
        <w:t>como obren en sus archivos, sin tener que elaborarlos a las necesidades del Recurrente; lo cual, aconteció, pues contrario con lo referido por el ahora Recurrente, proporcionó la información estadística requerida</w:t>
      </w:r>
      <w:r w:rsidR="00F4364A">
        <w:rPr>
          <w:rFonts w:ascii="Palatino Linotype" w:hAnsi="Palatino Linotype" w:cs="Tahoma"/>
          <w:sz w:val="22"/>
          <w:szCs w:val="22"/>
          <w:lang w:val="es-ES" w:eastAsia="es-MX"/>
        </w:rPr>
        <w:t xml:space="preserve"> en los puntos 1, 3 y 4</w:t>
      </w:r>
      <w:r>
        <w:rPr>
          <w:rFonts w:ascii="Palatino Linotype" w:hAnsi="Palatino Linotype" w:cs="Tahoma"/>
          <w:sz w:val="22"/>
          <w:szCs w:val="22"/>
          <w:lang w:val="es-ES" w:eastAsia="es-MX"/>
        </w:rPr>
        <w:t xml:space="preserve">, tal y como obraba en sus archivos, a saber, el número de asesorías jurídicas y psicológicas brindadas, del primero al diez de enero de dos mil veintidós, así como, los casos atendidos </w:t>
      </w:r>
      <w:r w:rsidR="00F4364A" w:rsidRPr="00F4364A">
        <w:rPr>
          <w:rFonts w:ascii="Palatino Linotype" w:hAnsi="Palatino Linotype" w:cs="Tahoma"/>
          <w:sz w:val="22"/>
          <w:szCs w:val="22"/>
        </w:rPr>
        <w:t xml:space="preserve">Grupo Multidisciplinario de Erradicación al Trabajo Infantil y Vulneración de Derechos de Niñas, Niños y Adolescentes </w:t>
      </w:r>
      <w:r w:rsidR="00F4364A">
        <w:rPr>
          <w:rFonts w:ascii="Palatino Linotype" w:hAnsi="Palatino Linotype" w:cs="Tahoma"/>
          <w:sz w:val="22"/>
          <w:szCs w:val="22"/>
        </w:rPr>
        <w:t>relacionados con reportes de probable vulneración de derechos de niñas, niños y adolescentes.</w:t>
      </w:r>
    </w:p>
    <w:p w14:paraId="1A3878E6" w14:textId="0382D2D8" w:rsidR="00F4364A" w:rsidRDefault="00F4364A" w:rsidP="00464303">
      <w:pPr>
        <w:tabs>
          <w:tab w:val="left" w:pos="2325"/>
        </w:tabs>
        <w:spacing w:line="360" w:lineRule="auto"/>
        <w:jc w:val="both"/>
        <w:rPr>
          <w:rFonts w:ascii="Palatino Linotype" w:hAnsi="Palatino Linotype" w:cs="Tahoma"/>
          <w:sz w:val="22"/>
          <w:szCs w:val="22"/>
        </w:rPr>
      </w:pPr>
    </w:p>
    <w:p w14:paraId="7EADC539" w14:textId="009E4BCD" w:rsidR="00F4364A" w:rsidRPr="00F4364A" w:rsidRDefault="00F4364A" w:rsidP="00F4364A">
      <w:pPr>
        <w:spacing w:line="360" w:lineRule="auto"/>
        <w:jc w:val="both"/>
        <w:rPr>
          <w:rFonts w:ascii="Palatino Linotype" w:hAnsi="Palatino Linotype" w:cs="Arial"/>
          <w:sz w:val="22"/>
          <w:szCs w:val="22"/>
        </w:rPr>
      </w:pPr>
      <w:r>
        <w:rPr>
          <w:rFonts w:ascii="Palatino Linotype" w:hAnsi="Palatino Linotype" w:cs="Tahoma"/>
          <w:iCs/>
          <w:sz w:val="22"/>
          <w:szCs w:val="22"/>
        </w:rPr>
        <w:t>Ahora bien, respecto al punto 2</w:t>
      </w:r>
      <w:r w:rsidRPr="00F4364A">
        <w:rPr>
          <w:rFonts w:ascii="Palatino Linotype" w:hAnsi="Palatino Linotype" w:cs="Tahoma"/>
          <w:iCs/>
          <w:sz w:val="22"/>
          <w:szCs w:val="22"/>
        </w:rPr>
        <w:t>,</w:t>
      </w:r>
      <w:r>
        <w:rPr>
          <w:rFonts w:ascii="Palatino Linotype" w:hAnsi="Palatino Linotype" w:cs="Tahoma"/>
          <w:iCs/>
          <w:sz w:val="22"/>
          <w:szCs w:val="22"/>
        </w:rPr>
        <w:t xml:space="preserve"> el Sujeto Obligado</w:t>
      </w:r>
      <w:r w:rsidRPr="00F4364A">
        <w:rPr>
          <w:rFonts w:ascii="Palatino Linotype" w:hAnsi="Palatino Linotype" w:cs="Tahoma"/>
          <w:iCs/>
          <w:sz w:val="22"/>
          <w:szCs w:val="22"/>
        </w:rPr>
        <w:t xml:space="preserve"> indicó que lo peticionado era inexistente, al no haber </w:t>
      </w:r>
      <w:r w:rsidR="008C64D0">
        <w:rPr>
          <w:rFonts w:ascii="Palatino Linotype" w:hAnsi="Palatino Linotype" w:cs="Tahoma"/>
          <w:iCs/>
          <w:sz w:val="22"/>
          <w:szCs w:val="22"/>
        </w:rPr>
        <w:t xml:space="preserve">ningún caso atendido, del primero al diez de enero de dos mil veintidós </w:t>
      </w:r>
      <w:r w:rsidR="008C64D0" w:rsidRPr="00F4364A">
        <w:rPr>
          <w:rFonts w:ascii="Palatino Linotype" w:hAnsi="Palatino Linotype" w:cs="Tahoma"/>
          <w:sz w:val="22"/>
          <w:szCs w:val="22"/>
        </w:rPr>
        <w:t>Grupo Multidisciplinario de Erradicación al Trabajo Infantil y Vulneración de Derechos de Niñas, Niños y Adolescentes</w:t>
      </w:r>
      <w:r w:rsidR="008C64D0">
        <w:rPr>
          <w:rFonts w:ascii="Palatino Linotype" w:hAnsi="Palatino Linotype" w:cs="Tahoma"/>
          <w:sz w:val="22"/>
          <w:szCs w:val="22"/>
        </w:rPr>
        <w:t xml:space="preserve">, relacionado con niños, niñas o adolescentes en situación de calle o </w:t>
      </w:r>
      <w:r w:rsidR="008C64D0">
        <w:rPr>
          <w:rFonts w:ascii="Palatino Linotype" w:hAnsi="Palatino Linotype" w:cs="Tahoma"/>
          <w:sz w:val="22"/>
          <w:szCs w:val="22"/>
        </w:rPr>
        <w:lastRenderedPageBreak/>
        <w:t>trabajo infantil</w:t>
      </w:r>
      <w:r w:rsidRPr="00F4364A">
        <w:rPr>
          <w:rFonts w:ascii="Palatino Linotype" w:hAnsi="Palatino Linotype" w:cs="Tahoma"/>
          <w:iCs/>
          <w:sz w:val="22"/>
          <w:szCs w:val="22"/>
        </w:rPr>
        <w:t>, lo cual se traduce a que la respuesta era igual a cero; sobre esta circunstancia</w:t>
      </w:r>
      <w:r w:rsidRPr="00F4364A">
        <w:rPr>
          <w:rFonts w:ascii="Palatino Linotype" w:hAnsi="Palatino Linotype" w:cs="Tahoma"/>
          <w:sz w:val="22"/>
          <w:szCs w:val="22"/>
          <w:lang w:val="es-ES"/>
        </w:rPr>
        <w:t xml:space="preserve">, es necesario </w:t>
      </w:r>
      <w:r w:rsidRPr="00F4364A">
        <w:rPr>
          <w:rFonts w:ascii="Palatino Linotype" w:hAnsi="Palatino Linotype" w:cs="Tahoma"/>
          <w:sz w:val="22"/>
          <w:szCs w:val="22"/>
          <w:shd w:val="clear" w:color="auto" w:fill="FFFFFF"/>
        </w:rPr>
        <w:t xml:space="preserve">traer a colación </w:t>
      </w:r>
      <w:r w:rsidRPr="00F4364A">
        <w:rPr>
          <w:rFonts w:ascii="Palatino Linotype" w:hAnsi="Palatino Linotype" w:cs="Tahoma"/>
          <w:bCs/>
          <w:sz w:val="22"/>
          <w:szCs w:val="22"/>
        </w:rPr>
        <w:t xml:space="preserve">el Criterio </w:t>
      </w:r>
      <w:r w:rsidRPr="00F4364A">
        <w:rPr>
          <w:rFonts w:ascii="Palatino Linotype" w:hAnsi="Palatino Linotype" w:cs="Arial"/>
          <w:sz w:val="22"/>
          <w:szCs w:val="22"/>
        </w:rPr>
        <w:t xml:space="preserve">18/13, emitido por </w:t>
      </w:r>
      <w:r w:rsidRPr="00F4364A">
        <w:rPr>
          <w:rFonts w:ascii="Palatino Linotype" w:eastAsia="Calibri" w:hAnsi="Palatino Linotype" w:cs="Tahoma"/>
          <w:iCs/>
          <w:sz w:val="22"/>
          <w:szCs w:val="22"/>
          <w:lang w:eastAsia="es-ES_tradnl"/>
        </w:rPr>
        <w:t>el Pleno del entonces Instituto Federal de Acceso a la Información y Protección de Datos</w:t>
      </w:r>
      <w:r w:rsidRPr="00F4364A">
        <w:rPr>
          <w:rFonts w:ascii="Palatino Linotype" w:hAnsi="Palatino Linotype" w:cs="Arial"/>
          <w:sz w:val="22"/>
          <w:szCs w:val="22"/>
        </w:rPr>
        <w:t>, que prevé lo siguiente:</w:t>
      </w:r>
    </w:p>
    <w:p w14:paraId="6B740A13" w14:textId="77777777" w:rsidR="00F4364A" w:rsidRPr="00F4364A" w:rsidRDefault="00F4364A" w:rsidP="00F4364A">
      <w:pPr>
        <w:tabs>
          <w:tab w:val="left" w:pos="9000"/>
        </w:tabs>
        <w:spacing w:line="360" w:lineRule="auto"/>
        <w:ind w:left="567" w:right="567"/>
        <w:jc w:val="both"/>
        <w:rPr>
          <w:rFonts w:ascii="Palatino Linotype" w:hAnsi="Palatino Linotype" w:cs="Arial"/>
          <w:b/>
          <w:sz w:val="22"/>
          <w:szCs w:val="22"/>
        </w:rPr>
      </w:pPr>
    </w:p>
    <w:p w14:paraId="5DB36A2B" w14:textId="77777777" w:rsidR="00F4364A" w:rsidRPr="00F4364A" w:rsidRDefault="00F4364A" w:rsidP="00F4364A">
      <w:pPr>
        <w:tabs>
          <w:tab w:val="left" w:pos="9000"/>
        </w:tabs>
        <w:spacing w:line="360" w:lineRule="auto"/>
        <w:ind w:left="567" w:right="567"/>
        <w:jc w:val="both"/>
        <w:rPr>
          <w:rFonts w:ascii="Palatino Linotype" w:hAnsi="Palatino Linotype" w:cs="Arial"/>
          <w:i/>
        </w:rPr>
      </w:pPr>
      <w:r w:rsidRPr="00F4364A">
        <w:rPr>
          <w:rFonts w:ascii="Palatino Linotype" w:hAnsi="Palatino Linotype" w:cs="Arial"/>
          <w:b/>
          <w:i/>
        </w:rPr>
        <w:t>“RESPUESTA IGUAL A CERO. NO ES NECESARIO DECLARAR FORMALMENTE LA INEXISTENCIA.</w:t>
      </w:r>
      <w:r w:rsidRPr="00F4364A">
        <w:rPr>
          <w:rFonts w:ascii="Palatino Linotype" w:hAnsi="Palatino Linotype" w:cs="Arial"/>
          <w:i/>
        </w:rPr>
        <w:t xml:space="preserve">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p>
    <w:p w14:paraId="46FCE9C8" w14:textId="77777777" w:rsidR="00F4364A" w:rsidRPr="00F4364A" w:rsidRDefault="00F4364A" w:rsidP="00F4364A">
      <w:pPr>
        <w:tabs>
          <w:tab w:val="left" w:pos="9000"/>
        </w:tabs>
        <w:spacing w:line="360" w:lineRule="auto"/>
        <w:jc w:val="both"/>
        <w:rPr>
          <w:rFonts w:ascii="Palatino Linotype" w:hAnsi="Palatino Linotype" w:cs="Arial"/>
          <w:sz w:val="22"/>
          <w:szCs w:val="22"/>
        </w:rPr>
      </w:pPr>
    </w:p>
    <w:p w14:paraId="6FA188A7" w14:textId="77777777" w:rsidR="00F4364A" w:rsidRPr="00F4364A" w:rsidRDefault="00F4364A" w:rsidP="00F4364A">
      <w:pPr>
        <w:tabs>
          <w:tab w:val="left" w:pos="9000"/>
        </w:tabs>
        <w:spacing w:line="360" w:lineRule="auto"/>
        <w:jc w:val="both"/>
        <w:rPr>
          <w:rFonts w:ascii="Palatino Linotype" w:hAnsi="Palatino Linotype" w:cs="Arial"/>
          <w:sz w:val="22"/>
          <w:szCs w:val="22"/>
        </w:rPr>
      </w:pPr>
      <w:r w:rsidRPr="00F4364A">
        <w:rPr>
          <w:rFonts w:ascii="Palatino Linotype" w:hAnsi="Palatino Linotype" w:cs="Arial"/>
          <w:sz w:val="22"/>
          <w:szCs w:val="22"/>
        </w:rPr>
        <w:t xml:space="preserve">Del citado Criterio, se desprende que cuando la respuesta a una solicitud de acceso a información en la que se requiera un dato estadístico o </w:t>
      </w:r>
      <w:proofErr w:type="gramStart"/>
      <w:r w:rsidRPr="00F4364A">
        <w:rPr>
          <w:rFonts w:ascii="Palatino Linotype" w:hAnsi="Palatino Linotype" w:cs="Arial"/>
          <w:sz w:val="22"/>
          <w:szCs w:val="22"/>
        </w:rPr>
        <w:t>cuantitativo,</w:t>
      </w:r>
      <w:proofErr w:type="gramEnd"/>
      <w:r w:rsidRPr="00F4364A">
        <w:rPr>
          <w:rFonts w:ascii="Palatino Linotype" w:hAnsi="Palatino Linotype" w:cs="Arial"/>
          <w:sz w:val="22"/>
          <w:szCs w:val="22"/>
        </w:rPr>
        <w:t xml:space="preserve"> dé como resultado cero, no será necesario que se declare formalmente la inexistencia, toda vez que, dicha cantidad debe entenderse como un dato que constituye un </w:t>
      </w:r>
      <w:r w:rsidRPr="00F4364A">
        <w:rPr>
          <w:rFonts w:ascii="Palatino Linotype" w:hAnsi="Palatino Linotype" w:cs="Arial"/>
          <w:b/>
          <w:sz w:val="22"/>
          <w:szCs w:val="22"/>
        </w:rPr>
        <w:t xml:space="preserve">elemento numérico, </w:t>
      </w:r>
      <w:r w:rsidRPr="00F4364A">
        <w:rPr>
          <w:rFonts w:ascii="Palatino Linotype" w:hAnsi="Palatino Linotype" w:cs="Arial"/>
          <w:sz w:val="22"/>
          <w:szCs w:val="22"/>
        </w:rPr>
        <w:t>que atiende la solicitud.</w:t>
      </w:r>
    </w:p>
    <w:p w14:paraId="23045732" w14:textId="77777777" w:rsidR="00F4364A" w:rsidRPr="00F4364A" w:rsidRDefault="00F4364A" w:rsidP="00F4364A">
      <w:pPr>
        <w:tabs>
          <w:tab w:val="left" w:pos="9000"/>
        </w:tabs>
        <w:spacing w:line="360" w:lineRule="auto"/>
        <w:jc w:val="both"/>
        <w:rPr>
          <w:rFonts w:ascii="Palatino Linotype" w:hAnsi="Palatino Linotype" w:cs="Arial"/>
          <w:sz w:val="22"/>
          <w:szCs w:val="22"/>
        </w:rPr>
      </w:pPr>
    </w:p>
    <w:p w14:paraId="7891DB9F" w14:textId="77777777" w:rsidR="00F4364A" w:rsidRPr="00F4364A" w:rsidRDefault="00F4364A" w:rsidP="00F4364A">
      <w:pPr>
        <w:spacing w:line="360" w:lineRule="auto"/>
        <w:jc w:val="both"/>
        <w:rPr>
          <w:rFonts w:ascii="Palatino Linotype" w:hAnsi="Palatino Linotype" w:cs="Tahoma"/>
          <w:sz w:val="22"/>
          <w:szCs w:val="22"/>
          <w:lang w:val="es-ES"/>
        </w:rPr>
      </w:pPr>
      <w:r w:rsidRPr="00F4364A">
        <w:rPr>
          <w:rFonts w:ascii="Palatino Linotype" w:hAnsi="Palatino Linotype" w:cs="Tahoma"/>
          <w:sz w:val="22"/>
          <w:szCs w:val="22"/>
          <w:lang w:val="es-ES"/>
        </w:rPr>
        <w:t xml:space="preserve">Lo anterior, se robustece con </w:t>
      </w:r>
      <w:r w:rsidRPr="00F4364A">
        <w:rPr>
          <w:rFonts w:ascii="Palatino Linotype" w:hAnsi="Palatino Linotype" w:cs="Tahoma"/>
          <w:sz w:val="22"/>
          <w:szCs w:val="22"/>
        </w:rPr>
        <w:t xml:space="preserve">el </w:t>
      </w:r>
      <w:r w:rsidRPr="00F4364A">
        <w:rPr>
          <w:rFonts w:ascii="Palatino Linotype" w:hAnsi="Palatino Linotype" w:cs="Tahoma"/>
          <w:sz w:val="22"/>
          <w:szCs w:val="22"/>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0EA36763" w14:textId="77777777" w:rsidR="00F4364A" w:rsidRPr="00F4364A" w:rsidRDefault="00F4364A" w:rsidP="00F4364A">
      <w:pPr>
        <w:spacing w:line="360" w:lineRule="auto"/>
        <w:jc w:val="both"/>
        <w:rPr>
          <w:rFonts w:ascii="Palatino Linotype" w:hAnsi="Palatino Linotype" w:cs="Tahoma"/>
          <w:sz w:val="22"/>
          <w:szCs w:val="22"/>
          <w:lang w:val="es-ES"/>
        </w:rPr>
      </w:pPr>
    </w:p>
    <w:p w14:paraId="2DC207EC" w14:textId="77777777" w:rsidR="00F4364A" w:rsidRPr="00F4364A" w:rsidRDefault="00F4364A" w:rsidP="00F4364A">
      <w:pPr>
        <w:spacing w:line="360" w:lineRule="auto"/>
        <w:jc w:val="both"/>
        <w:rPr>
          <w:rFonts w:ascii="Palatino Linotype" w:hAnsi="Palatino Linotype" w:cs="Tahoma"/>
          <w:bCs/>
          <w:sz w:val="22"/>
          <w:szCs w:val="22"/>
        </w:rPr>
      </w:pPr>
      <w:r w:rsidRPr="00F4364A">
        <w:rPr>
          <w:rFonts w:ascii="Palatino Linotype" w:hAnsi="Palatino Linotype" w:cs="Tahoma"/>
          <w:sz w:val="22"/>
          <w:szCs w:val="22"/>
          <w:lang w:val="es-ES"/>
        </w:rPr>
        <w:t xml:space="preserve">Asimismo, con </w:t>
      </w:r>
      <w:r w:rsidRPr="00F4364A">
        <w:rPr>
          <w:rFonts w:ascii="Palatino Linotype" w:hAnsi="Palatino Linotype" w:cs="Tahoma"/>
          <w:bCs/>
          <w:sz w:val="22"/>
          <w:szCs w:val="22"/>
        </w:rPr>
        <w:t xml:space="preserve">el Criterio 07/17, emitido por el Instituto Nacional de Transparencia, Acceso a la Información y Protección de Datos Personales, establece que no será necesario que el Comité de Transparencia declare formalmente la inexistencia, cuando del análisis a la </w:t>
      </w:r>
      <w:r w:rsidRPr="00F4364A">
        <w:rPr>
          <w:rFonts w:ascii="Palatino Linotype" w:hAnsi="Palatino Linotype" w:cs="Tahoma"/>
          <w:bCs/>
          <w:sz w:val="22"/>
          <w:szCs w:val="22"/>
        </w:rPr>
        <w:lastRenderedPageBreak/>
        <w:t>normatividad aplicables no se desprenda obligación alguna de contar con la información solicitada, ni se advierta algún otro elemento de convicción que apunto a su existencia.</w:t>
      </w:r>
    </w:p>
    <w:p w14:paraId="07B6C31A" w14:textId="77777777" w:rsidR="00F4364A" w:rsidRPr="00F4364A" w:rsidRDefault="00F4364A" w:rsidP="00F4364A">
      <w:pPr>
        <w:spacing w:line="360" w:lineRule="auto"/>
        <w:jc w:val="both"/>
        <w:rPr>
          <w:rFonts w:ascii="Palatino Linotype" w:hAnsi="Palatino Linotype" w:cs="Tahoma"/>
          <w:sz w:val="22"/>
          <w:szCs w:val="22"/>
          <w:lang w:val="es-ES"/>
        </w:rPr>
      </w:pPr>
    </w:p>
    <w:p w14:paraId="0967722C" w14:textId="667C2937" w:rsidR="00F4364A" w:rsidRPr="00F4364A" w:rsidRDefault="00F4364A" w:rsidP="00F4364A">
      <w:pPr>
        <w:spacing w:line="360" w:lineRule="auto"/>
        <w:jc w:val="both"/>
        <w:rPr>
          <w:rFonts w:ascii="Palatino Linotype" w:hAnsi="Palatino Linotype" w:cs="Tahoma"/>
          <w:sz w:val="22"/>
          <w:szCs w:val="22"/>
          <w:lang w:val="es-ES"/>
        </w:rPr>
      </w:pPr>
      <w:r w:rsidRPr="00F4364A">
        <w:rPr>
          <w:rFonts w:ascii="Palatino Linotype" w:hAnsi="Palatino Linotype" w:cs="Tahoma"/>
          <w:sz w:val="22"/>
          <w:szCs w:val="22"/>
          <w:lang w:val="es-ES"/>
        </w:rPr>
        <w:t xml:space="preserve">En el presente caso, </w:t>
      </w:r>
      <w:r w:rsidR="008C64D0">
        <w:rPr>
          <w:rFonts w:ascii="Palatino Linotype" w:hAnsi="Palatino Linotype" w:cs="Tahoma"/>
          <w:sz w:val="22"/>
          <w:szCs w:val="22"/>
          <w:lang w:val="es-ES"/>
        </w:rPr>
        <w:t>el Sistema Municipal para el Desarrollo Integral de la Familia de Metepec</w:t>
      </w:r>
      <w:r w:rsidRPr="00F4364A">
        <w:rPr>
          <w:rFonts w:ascii="Palatino Linotype" w:hAnsi="Palatino Linotype" w:cs="Tahoma"/>
          <w:sz w:val="22"/>
          <w:szCs w:val="22"/>
          <w:lang w:val="es-ES"/>
        </w:rPr>
        <w:t xml:space="preserve"> señaló las razones por las cuales no contaba </w:t>
      </w:r>
      <w:r w:rsidR="008C64D0">
        <w:rPr>
          <w:rFonts w:ascii="Palatino Linotype" w:hAnsi="Palatino Linotype" w:cs="Tahoma"/>
          <w:sz w:val="22"/>
          <w:szCs w:val="22"/>
          <w:lang w:val="es-ES"/>
        </w:rPr>
        <w:t>con la información requerida</w:t>
      </w:r>
      <w:r w:rsidRPr="00F4364A">
        <w:rPr>
          <w:rFonts w:ascii="Palatino Linotype" w:hAnsi="Palatino Linotype" w:cs="Tahoma"/>
          <w:sz w:val="22"/>
          <w:szCs w:val="22"/>
          <w:lang w:val="es-ES"/>
        </w:rPr>
        <w:t xml:space="preserve">, a saber, porque </w:t>
      </w:r>
      <w:r w:rsidR="008C64D0">
        <w:rPr>
          <w:rFonts w:ascii="Palatino Linotype" w:hAnsi="Palatino Linotype" w:cs="Tahoma"/>
          <w:sz w:val="22"/>
          <w:szCs w:val="22"/>
          <w:lang w:val="es-ES"/>
        </w:rPr>
        <w:t xml:space="preserve">el </w:t>
      </w:r>
      <w:r w:rsidR="008C64D0" w:rsidRPr="00F4364A">
        <w:rPr>
          <w:rFonts w:ascii="Palatino Linotype" w:hAnsi="Palatino Linotype" w:cs="Tahoma"/>
          <w:sz w:val="22"/>
          <w:szCs w:val="22"/>
        </w:rPr>
        <w:t>Grupo Multidisciplinario de Erradicación al Trabajo Infantil y Vulneración de Derechos de Niñas, Niños y Adolescentes</w:t>
      </w:r>
      <w:r w:rsidR="008C64D0">
        <w:rPr>
          <w:rFonts w:ascii="Palatino Linotype" w:hAnsi="Palatino Linotype" w:cs="Tahoma"/>
          <w:sz w:val="22"/>
          <w:szCs w:val="22"/>
        </w:rPr>
        <w:t>, no había atendido ningún caso relacionado con niños o adolescentes en situación de calle o trabajo infantil</w:t>
      </w:r>
      <w:r w:rsidRPr="00F4364A">
        <w:rPr>
          <w:rFonts w:ascii="Palatino Linotype" w:hAnsi="Palatino Linotype" w:cs="Tahoma"/>
          <w:sz w:val="22"/>
          <w:szCs w:val="22"/>
          <w:lang w:val="es-ES"/>
        </w:rPr>
        <w:t>; por lo que, el Sujeto Obligado actuó de manera correcta, dando cumplimiento al artículos 19, párrafo segundo, de la Ley de Transparencia y Acceso a la Información Pública del Estado de México y Municipios.</w:t>
      </w:r>
    </w:p>
    <w:p w14:paraId="4CDF604A" w14:textId="77777777" w:rsidR="00F4364A" w:rsidRDefault="00F4364A" w:rsidP="00464303">
      <w:pPr>
        <w:tabs>
          <w:tab w:val="left" w:pos="2325"/>
        </w:tabs>
        <w:spacing w:line="360" w:lineRule="auto"/>
        <w:jc w:val="both"/>
        <w:rPr>
          <w:rFonts w:ascii="Palatino Linotype" w:hAnsi="Palatino Linotype" w:cs="Tahoma"/>
          <w:bCs/>
          <w:iCs/>
          <w:sz w:val="22"/>
          <w:szCs w:val="22"/>
        </w:rPr>
      </w:pPr>
    </w:p>
    <w:p w14:paraId="3E5D141F" w14:textId="77777777" w:rsidR="00C97D4A" w:rsidRPr="00C97D4A" w:rsidRDefault="008C64D0" w:rsidP="00C97D4A">
      <w:pPr>
        <w:shd w:val="clear" w:color="auto" w:fill="FFFFFF"/>
        <w:spacing w:line="360" w:lineRule="auto"/>
        <w:rPr>
          <w:color w:val="000000" w:themeColor="text1"/>
          <w:sz w:val="22"/>
          <w:szCs w:val="22"/>
          <w:lang w:eastAsia="es-MX"/>
        </w:rPr>
      </w:pPr>
      <w:r>
        <w:rPr>
          <w:rFonts w:ascii="Palatino Linotype" w:hAnsi="Palatino Linotype"/>
          <w:color w:val="000000" w:themeColor="text1"/>
          <w:sz w:val="22"/>
          <w:szCs w:val="22"/>
          <w:lang w:val="es-ES"/>
        </w:rPr>
        <w:t>Ahora bien, no pasa desapercibido que el Particular solicitó el</w:t>
      </w:r>
      <w:r w:rsidR="00C97D4A">
        <w:rPr>
          <w:rFonts w:ascii="Palatino Linotype" w:hAnsi="Palatino Linotype"/>
          <w:color w:val="000000" w:themeColor="text1"/>
          <w:sz w:val="22"/>
          <w:szCs w:val="22"/>
          <w:lang w:val="es-ES"/>
        </w:rPr>
        <w:t xml:space="preserve"> documento en formato “PDF”; sobre el tema </w:t>
      </w:r>
      <w:r w:rsidR="00C97D4A" w:rsidRPr="00C97D4A">
        <w:rPr>
          <w:rFonts w:ascii="Palatino Linotype" w:hAnsi="Palatino Linotype"/>
          <w:color w:val="000000" w:themeColor="text1"/>
          <w:sz w:val="22"/>
          <w:szCs w:val="22"/>
          <w:lang w:val="es-ES" w:eastAsia="es-MX"/>
        </w:rPr>
        <w:t>el Criterio 03/17 emitido por el Instituto Nacional de Transparencia, Acceso a la Información y Protección de Datos Personales, que a continuación se cita:</w:t>
      </w:r>
    </w:p>
    <w:p w14:paraId="23F64FEE" w14:textId="4512261F" w:rsidR="00C97D4A" w:rsidRPr="00C97D4A" w:rsidRDefault="00C97D4A" w:rsidP="00C97D4A">
      <w:pPr>
        <w:shd w:val="clear" w:color="auto" w:fill="FFFFFF"/>
        <w:spacing w:line="360" w:lineRule="auto"/>
        <w:jc w:val="both"/>
        <w:rPr>
          <w:color w:val="000000" w:themeColor="text1"/>
          <w:sz w:val="22"/>
          <w:szCs w:val="22"/>
          <w:lang w:eastAsia="es-MX"/>
        </w:rPr>
      </w:pPr>
      <w:r w:rsidRPr="00C97D4A">
        <w:rPr>
          <w:rFonts w:ascii="Palatino Linotype" w:hAnsi="Palatino Linotype"/>
          <w:color w:val="000000" w:themeColor="text1"/>
          <w:sz w:val="22"/>
          <w:szCs w:val="22"/>
          <w:lang w:val="es-ES" w:eastAsia="es-MX"/>
        </w:rPr>
        <w:t> </w:t>
      </w:r>
    </w:p>
    <w:p w14:paraId="3B6523D2" w14:textId="77777777" w:rsidR="00C97D4A" w:rsidRPr="00C97D4A" w:rsidRDefault="00C97D4A" w:rsidP="00C97D4A">
      <w:pPr>
        <w:spacing w:line="360" w:lineRule="auto"/>
        <w:ind w:left="567" w:right="567"/>
        <w:jc w:val="both"/>
        <w:rPr>
          <w:rFonts w:ascii="Palatino Linotype" w:eastAsia="Calibri" w:hAnsi="Palatino Linotype" w:cs="Arial"/>
          <w:bCs/>
          <w:i/>
          <w:color w:val="000000" w:themeColor="text1"/>
          <w:lang w:val="es-ES" w:eastAsia="en-US"/>
        </w:rPr>
      </w:pPr>
      <w:r w:rsidRPr="00C97D4A">
        <w:rPr>
          <w:rFonts w:ascii="Palatino Linotype" w:eastAsia="Calibri" w:hAnsi="Palatino Linotype" w:cs="Arial"/>
          <w:b/>
          <w:bCs/>
          <w:i/>
          <w:color w:val="000000" w:themeColor="text1"/>
          <w:lang w:val="es-ES" w:eastAsia="en-US"/>
        </w:rPr>
        <w:t>“No existe obligación de elaborar documentos ad hoc para atender las solicitudes de acceso a la información. </w:t>
      </w:r>
      <w:r w:rsidRPr="00C97D4A">
        <w:rPr>
          <w:rFonts w:ascii="Palatino Linotype" w:eastAsia="Calibri" w:hAnsi="Palatino Linotype" w:cs="Arial"/>
          <w:bCs/>
          <w:i/>
          <w:color w:val="000000" w:themeColor="text1"/>
          <w:lang w:val="es-ES"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1D8C79A" w14:textId="321BF845" w:rsidR="00A54C93" w:rsidRDefault="00A54C93" w:rsidP="002A55F7">
      <w:pPr>
        <w:spacing w:line="360" w:lineRule="auto"/>
        <w:jc w:val="both"/>
        <w:rPr>
          <w:rFonts w:ascii="Palatino Linotype" w:hAnsi="Palatino Linotype"/>
          <w:color w:val="000000" w:themeColor="text1"/>
          <w:sz w:val="22"/>
          <w:szCs w:val="22"/>
          <w:lang w:val="es-ES"/>
        </w:rPr>
      </w:pPr>
    </w:p>
    <w:p w14:paraId="4D5406B3" w14:textId="0D81436B" w:rsidR="008C64D0" w:rsidRDefault="00440DA7" w:rsidP="002A55F7">
      <w:pPr>
        <w:spacing w:line="360" w:lineRule="auto"/>
        <w:jc w:val="both"/>
        <w:rPr>
          <w:rFonts w:ascii="Palatino Linotype" w:hAnsi="Palatino Linotype"/>
          <w:color w:val="000000" w:themeColor="text1"/>
          <w:sz w:val="22"/>
          <w:szCs w:val="22"/>
          <w:lang w:val="es-ES"/>
        </w:rPr>
      </w:pPr>
      <w:r>
        <w:rPr>
          <w:rFonts w:ascii="Palatino Linotype" w:hAnsi="Palatino Linotype"/>
          <w:color w:val="000000" w:themeColor="text1"/>
          <w:sz w:val="22"/>
          <w:szCs w:val="22"/>
          <w:lang w:val="es-ES"/>
        </w:rPr>
        <w:lastRenderedPageBreak/>
        <w:t>Del criterio citado, se logra desprender que los Sujetos Obligados para garantizar el derecho de acceso a la información, deben entregar la información con la que cuentan en el formato en que la misma obre en sus archivos.</w:t>
      </w:r>
    </w:p>
    <w:p w14:paraId="33041140" w14:textId="3E1692A0" w:rsidR="00440DA7" w:rsidRDefault="00440DA7" w:rsidP="002A55F7">
      <w:pPr>
        <w:spacing w:line="360" w:lineRule="auto"/>
        <w:jc w:val="both"/>
        <w:rPr>
          <w:rFonts w:ascii="Palatino Linotype" w:hAnsi="Palatino Linotype"/>
          <w:color w:val="000000" w:themeColor="text1"/>
          <w:sz w:val="22"/>
          <w:szCs w:val="22"/>
          <w:lang w:val="es-ES"/>
        </w:rPr>
      </w:pPr>
    </w:p>
    <w:p w14:paraId="0303DDD1" w14:textId="29C837C0" w:rsidR="00440DA7" w:rsidRDefault="00440DA7" w:rsidP="002A55F7">
      <w:pPr>
        <w:spacing w:line="360" w:lineRule="auto"/>
        <w:jc w:val="both"/>
        <w:rPr>
          <w:rFonts w:ascii="Palatino Linotype" w:hAnsi="Palatino Linotype"/>
          <w:color w:val="000000" w:themeColor="text1"/>
          <w:sz w:val="22"/>
          <w:szCs w:val="22"/>
          <w:lang w:val="es-ES"/>
        </w:rPr>
      </w:pPr>
      <w:r>
        <w:rPr>
          <w:rFonts w:ascii="Palatino Linotype" w:hAnsi="Palatino Linotype"/>
          <w:color w:val="000000" w:themeColor="text1"/>
          <w:sz w:val="22"/>
          <w:szCs w:val="22"/>
          <w:lang w:val="es-ES"/>
        </w:rPr>
        <w:t>Ahora bien, es necesario señalar que el Sujeto Obligado proporcionó la respuesta por el Sistema de Acceso a la Información Mexiquense, que de su revisión, se logra desprender que se puede obtener el documento en el formato solicitado, tal como se muestra a continuación:</w:t>
      </w:r>
    </w:p>
    <w:p w14:paraId="010F8709" w14:textId="4BBC2648" w:rsidR="00440DA7" w:rsidRDefault="00440DA7" w:rsidP="002A55F7">
      <w:pPr>
        <w:spacing w:line="360" w:lineRule="auto"/>
        <w:jc w:val="both"/>
        <w:rPr>
          <w:rFonts w:ascii="Palatino Linotype" w:hAnsi="Palatino Linotype"/>
          <w:color w:val="000000" w:themeColor="text1"/>
          <w:sz w:val="22"/>
          <w:szCs w:val="22"/>
          <w:lang w:val="es-ES"/>
        </w:rPr>
      </w:pPr>
    </w:p>
    <w:p w14:paraId="0C1572F9" w14:textId="75923239" w:rsidR="00440DA7" w:rsidRDefault="006F798A" w:rsidP="002A55F7">
      <w:pPr>
        <w:spacing w:line="360" w:lineRule="auto"/>
        <w:jc w:val="both"/>
        <w:rPr>
          <w:rFonts w:ascii="Palatino Linotype" w:hAnsi="Palatino Linotype"/>
          <w:color w:val="000000" w:themeColor="text1"/>
          <w:sz w:val="22"/>
          <w:szCs w:val="22"/>
          <w:lang w:val="es-ES"/>
        </w:rPr>
      </w:pPr>
      <w:r>
        <w:rPr>
          <w:noProof/>
          <w:lang w:eastAsia="es-MX"/>
        </w:rPr>
        <mc:AlternateContent>
          <mc:Choice Requires="wps">
            <w:drawing>
              <wp:anchor distT="0" distB="0" distL="114300" distR="114300" simplePos="0" relativeHeight="251659264" behindDoc="0" locked="0" layoutInCell="1" allowOverlap="1" wp14:anchorId="049D9CF0" wp14:editId="5879EEDC">
                <wp:simplePos x="0" y="0"/>
                <wp:positionH relativeFrom="column">
                  <wp:posOffset>2291715</wp:posOffset>
                </wp:positionH>
                <wp:positionV relativeFrom="paragraph">
                  <wp:posOffset>282575</wp:posOffset>
                </wp:positionV>
                <wp:extent cx="933450" cy="285750"/>
                <wp:effectExtent l="0" t="0" r="19050" b="19050"/>
                <wp:wrapNone/>
                <wp:docPr id="5" name="Rectángulo 5"/>
                <wp:cNvGraphicFramePr/>
                <a:graphic xmlns:a="http://schemas.openxmlformats.org/drawingml/2006/main">
                  <a:graphicData uri="http://schemas.microsoft.com/office/word/2010/wordprocessingShape">
                    <wps:wsp>
                      <wps:cNvSpPr/>
                      <wps:spPr>
                        <a:xfrm>
                          <a:off x="0" y="0"/>
                          <a:ext cx="933450" cy="285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61DA6" id="Rectángulo 5" o:spid="_x0000_s1026" style="position:absolute;margin-left:180.45pt;margin-top:22.25pt;width:73.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FgAIAAGcFAAAOAAAAZHJzL2Uyb0RvYy54bWysVE1v2zAMvQ/YfxB0X52kydoGcYqgRYcB&#10;RRusHXpWZSk2IIsapcTJfv0o+SNZV+wwLAeFMslH8onk4npfG7ZT6CuwOR+fjThTVkJR2U3Ovz/f&#10;fbrkzAdhC2HAqpwflOfXy48fFo2bqwmUYAqFjECsnzcu52UIbp5lXpaqFv4MnLKk1IC1CHTFTVag&#10;aAi9NtlkNPqcNYCFQ5DKe/p62yr5MuFrrWR41NqrwEzOKbeQTkznazyz5ULMNyhcWckuDfEPWdSi&#10;shR0gLoVQbAtVn9A1ZVE8KDDmYQ6A60rqVINVM149Kaap1I4lWohcrwbaPL/D1Y+7J7cGomGxvm5&#10;JzFWsddYx3/Kj+0TWYeBLLUPTNLHq/Pz6YwolaSaXM4uSCaU7Ojs0IcvCmoWhZwjvUWiSOzufWhN&#10;e5MYy8JdZUx6D2NZQ810NSLMqPJgqiJq0yW2hroxyHaCHjXsx13cEyvKwlhK5lhTksLBqAhh7Del&#10;WVVQFZM2wO+YQkplw7hVlaJQbajZiH59sN4jlZwAI7KmJAfsDqC3bEF67JaAzj66qtStg3NX+d+c&#10;B48UGWwYnOvKAr5XmaGqusitfU9SS01k6RWKwxoZQjsr3sm7ih7wXviwFkjDQW9OAx8e6dAG6KGg&#10;kzgrAX++9z3aU8+SlrOGhi3n/sdWoOLMfLXUzVfj6TROZ7pMZxcTuuCp5vVUY7f1DdDTj2m1OJnE&#10;aB9ML2qE+oX2wipGJZWwkmLnXAbsLzehXQK0WaRarZIZTaQT4d4+ORnBI6uxQZ/3LwJd18WB2v8B&#10;+sEU8zfN3NpGTwurbQBdpU4/8trxTdOcGqfbPHFdnN6T1XE/Ln8BAAD//wMAUEsDBBQABgAIAAAA&#10;IQB7Okpi4QAAAAkBAAAPAAAAZHJzL2Rvd25yZXYueG1sTI/LbsIwEEX3lfgHa5C6K3aBUEjjoIo+&#10;JKpuSLth58RDHBGPo9iE9O/rrtrlzBzdOTfbjrZlA/a+cSThfiaAIVVON1RL+Pp8vVsD80GRVq0j&#10;lPCNHrb55CZTqXZXOuBQhJrFEPKpkmBC6FLOfWXQKj9zHVK8nVxvVYhjX3Pdq2sMty2fC7HiVjUU&#10;PxjV4c5gdS4uVsKpKxcfx8NRFOX+fffypg1/HoyUt9Px6RFYwDH8wfCrH9Uhj06lu5D2rJWwWIlN&#10;RCUslwmwCCTiIS5KCetNAjzP+P8G+Q8AAAD//wMAUEsBAi0AFAAGAAgAAAAhALaDOJL+AAAA4QEA&#10;ABMAAAAAAAAAAAAAAAAAAAAAAFtDb250ZW50X1R5cGVzXS54bWxQSwECLQAUAAYACAAAACEAOP0h&#10;/9YAAACUAQAACwAAAAAAAAAAAAAAAAAvAQAAX3JlbHMvLnJlbHNQSwECLQAUAAYACAAAACEATvyx&#10;RYACAABnBQAADgAAAAAAAAAAAAAAAAAuAgAAZHJzL2Uyb0RvYy54bWxQSwECLQAUAAYACAAAACEA&#10;ezpKYuEAAAAJAQAADwAAAAAAAAAAAAAAAADaBAAAZHJzL2Rvd25yZXYueG1sUEsFBgAAAAAEAAQA&#10;8wAAAOgFAAAAAA==&#10;" filled="f" strokecolor="black [3213]" strokeweight="1.5pt"/>
            </w:pict>
          </mc:Fallback>
        </mc:AlternateContent>
      </w:r>
      <w:r>
        <w:rPr>
          <w:noProof/>
          <w:lang w:eastAsia="es-MX"/>
        </w:rPr>
        <w:drawing>
          <wp:inline distT="0" distB="0" distL="0" distR="0" wp14:anchorId="3644AABA" wp14:editId="5E0BF254">
            <wp:extent cx="5612130" cy="45732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573270"/>
                    </a:xfrm>
                    <a:prstGeom prst="rect">
                      <a:avLst/>
                    </a:prstGeom>
                  </pic:spPr>
                </pic:pic>
              </a:graphicData>
            </a:graphic>
          </wp:inline>
        </w:drawing>
      </w:r>
    </w:p>
    <w:p w14:paraId="175233A2" w14:textId="58CD5ACB" w:rsidR="008C64D0" w:rsidRDefault="008C64D0" w:rsidP="002A55F7">
      <w:pPr>
        <w:spacing w:line="360" w:lineRule="auto"/>
        <w:jc w:val="both"/>
        <w:rPr>
          <w:rFonts w:ascii="Palatino Linotype" w:hAnsi="Palatino Linotype"/>
          <w:color w:val="000000" w:themeColor="text1"/>
          <w:sz w:val="22"/>
          <w:szCs w:val="22"/>
          <w:lang w:val="es-ES"/>
        </w:rPr>
      </w:pPr>
    </w:p>
    <w:p w14:paraId="5920F4A9" w14:textId="67F157DB" w:rsidR="006F798A" w:rsidRPr="006F798A" w:rsidRDefault="006F798A" w:rsidP="002A55F7">
      <w:pPr>
        <w:spacing w:line="360" w:lineRule="auto"/>
        <w:jc w:val="both"/>
        <w:rPr>
          <w:rFonts w:ascii="Palatino Linotype" w:hAnsi="Palatino Linotype"/>
          <w:b/>
          <w:bCs/>
          <w:color w:val="000000" w:themeColor="text1"/>
          <w:sz w:val="22"/>
          <w:szCs w:val="22"/>
          <w:lang w:val="es-ES"/>
        </w:rPr>
      </w:pPr>
      <w:r>
        <w:rPr>
          <w:rFonts w:ascii="Palatino Linotype" w:hAnsi="Palatino Linotype"/>
          <w:color w:val="000000" w:themeColor="text1"/>
          <w:sz w:val="22"/>
          <w:szCs w:val="22"/>
          <w:lang w:val="es-ES"/>
        </w:rPr>
        <w:lastRenderedPageBreak/>
        <w:t xml:space="preserve">Como se logra observar, el Particular puede obtener la versión “PDF” de las respuestas entregadas por el Sujeto Obligado; por lo que, se logra vislumbrar que el Sistema Municipal para el Desarrollo Integral de la Familia de Metepec proporcionó la información estadística requerida, en el formato solicitado, lo cual da como resultado que el agravio sea </w:t>
      </w:r>
      <w:r>
        <w:rPr>
          <w:rFonts w:ascii="Palatino Linotype" w:hAnsi="Palatino Linotype"/>
          <w:b/>
          <w:bCs/>
          <w:color w:val="000000" w:themeColor="text1"/>
          <w:sz w:val="22"/>
          <w:szCs w:val="22"/>
          <w:lang w:val="es-ES"/>
        </w:rPr>
        <w:t>INFUNDADO.</w:t>
      </w:r>
    </w:p>
    <w:p w14:paraId="731AFAC4" w14:textId="77777777" w:rsidR="006F798A" w:rsidRPr="0050069E" w:rsidRDefault="006F798A" w:rsidP="002A55F7">
      <w:pPr>
        <w:spacing w:line="360" w:lineRule="auto"/>
        <w:jc w:val="both"/>
        <w:rPr>
          <w:rFonts w:ascii="Palatino Linotype" w:hAnsi="Palatino Linotype"/>
          <w:color w:val="000000" w:themeColor="text1"/>
          <w:sz w:val="22"/>
          <w:szCs w:val="22"/>
          <w:lang w:val="es-ES"/>
        </w:rPr>
      </w:pPr>
    </w:p>
    <w:p w14:paraId="6EEF4998" w14:textId="77777777" w:rsidR="00C8221B" w:rsidRPr="00565340" w:rsidRDefault="00C8221B" w:rsidP="00C8221B">
      <w:pPr>
        <w:spacing w:line="360" w:lineRule="auto"/>
        <w:ind w:right="-28"/>
        <w:contextualSpacing/>
        <w:jc w:val="both"/>
        <w:rPr>
          <w:rFonts w:ascii="Palatino Linotype" w:eastAsia="Calibri" w:hAnsi="Palatino Linotype" w:cs="Tahoma"/>
          <w:bCs/>
          <w:lang w:eastAsia="en-US"/>
        </w:rPr>
      </w:pPr>
      <w:r w:rsidRPr="00565340">
        <w:rPr>
          <w:rFonts w:ascii="Palatino Linotype" w:hAnsi="Palatino Linotype" w:cs="Tahoma"/>
          <w:b/>
          <w:sz w:val="22"/>
          <w:szCs w:val="22"/>
          <w:lang w:val="es-ES"/>
        </w:rPr>
        <w:t>SEXTO. Decisión.</w:t>
      </w:r>
    </w:p>
    <w:p w14:paraId="6CE745D3" w14:textId="77777777" w:rsidR="00C8221B" w:rsidRPr="00565340" w:rsidRDefault="00C8221B" w:rsidP="00C8221B">
      <w:pPr>
        <w:autoSpaceDE w:val="0"/>
        <w:autoSpaceDN w:val="0"/>
        <w:adjustRightInd w:val="0"/>
        <w:spacing w:line="360" w:lineRule="auto"/>
        <w:jc w:val="both"/>
        <w:rPr>
          <w:rFonts w:ascii="Palatino Linotype" w:eastAsia="Calibri" w:hAnsi="Palatino Linotype" w:cs="Tahoma"/>
          <w:color w:val="000000" w:themeColor="text1"/>
          <w:lang w:eastAsia="en-US"/>
        </w:rPr>
      </w:pPr>
    </w:p>
    <w:p w14:paraId="75EF813D" w14:textId="60EF4640" w:rsidR="006F798A" w:rsidRPr="006F798A" w:rsidRDefault="006F798A" w:rsidP="006F798A">
      <w:pPr>
        <w:spacing w:line="360" w:lineRule="auto"/>
        <w:jc w:val="both"/>
        <w:rPr>
          <w:rFonts w:ascii="Palatino Linotype" w:eastAsia="Calibri" w:hAnsi="Palatino Linotype" w:cs="Tahoma"/>
          <w:iCs/>
          <w:color w:val="000000" w:themeColor="text1"/>
          <w:sz w:val="22"/>
          <w:szCs w:val="22"/>
          <w:lang w:eastAsia="en-US"/>
        </w:rPr>
      </w:pPr>
      <w:r w:rsidRPr="006F798A">
        <w:rPr>
          <w:rFonts w:ascii="Palatino Linotype" w:eastAsia="Calibri" w:hAnsi="Palatino Linotype" w:cs="Tahoma"/>
          <w:color w:val="000000" w:themeColor="text1"/>
          <w:sz w:val="22"/>
          <w:szCs w:val="22"/>
          <w:lang w:eastAsia="en-US"/>
        </w:rPr>
        <w:t xml:space="preserve">Con fundamento en el artículo 186, fracción II, de la Ley de Transparencia y Acceso a la Información Pública del Estado de México y Municipios, este Instituto considera procedente </w:t>
      </w:r>
      <w:r w:rsidRPr="006F798A">
        <w:rPr>
          <w:rFonts w:ascii="Palatino Linotype" w:eastAsia="Calibri" w:hAnsi="Palatino Linotype" w:cs="Tahoma"/>
          <w:b/>
          <w:color w:val="000000" w:themeColor="text1"/>
          <w:sz w:val="22"/>
          <w:szCs w:val="22"/>
          <w:lang w:eastAsia="en-US"/>
        </w:rPr>
        <w:t xml:space="preserve">CONFIRMAR </w:t>
      </w:r>
      <w:r w:rsidRPr="006F798A">
        <w:rPr>
          <w:rFonts w:ascii="Palatino Linotype" w:eastAsia="Calibri" w:hAnsi="Palatino Linotype" w:cs="Tahoma"/>
          <w:color w:val="000000" w:themeColor="text1"/>
          <w:sz w:val="22"/>
          <w:szCs w:val="22"/>
          <w:lang w:eastAsia="en-US"/>
        </w:rPr>
        <w:t>la respuesta otorgada por el Ente Recurrido, a la</w:t>
      </w:r>
      <w:r>
        <w:rPr>
          <w:rFonts w:ascii="Palatino Linotype" w:eastAsia="Calibri" w:hAnsi="Palatino Linotype" w:cs="Tahoma"/>
          <w:color w:val="000000" w:themeColor="text1"/>
          <w:sz w:val="22"/>
          <w:szCs w:val="22"/>
          <w:lang w:eastAsia="en-US"/>
        </w:rPr>
        <w:t>s</w:t>
      </w:r>
      <w:r w:rsidRPr="006F798A">
        <w:rPr>
          <w:rFonts w:ascii="Palatino Linotype" w:eastAsia="Calibri" w:hAnsi="Palatino Linotype" w:cs="Tahoma"/>
          <w:color w:val="000000" w:themeColor="text1"/>
          <w:sz w:val="22"/>
          <w:szCs w:val="22"/>
          <w:lang w:eastAsia="en-US"/>
        </w:rPr>
        <w:t xml:space="preserve"> solicitud</w:t>
      </w:r>
      <w:r>
        <w:rPr>
          <w:rFonts w:ascii="Palatino Linotype" w:eastAsia="Calibri" w:hAnsi="Palatino Linotype" w:cs="Tahoma"/>
          <w:color w:val="000000" w:themeColor="text1"/>
          <w:sz w:val="22"/>
          <w:szCs w:val="22"/>
          <w:lang w:eastAsia="en-US"/>
        </w:rPr>
        <w:t>es</w:t>
      </w:r>
      <w:r w:rsidRPr="006F798A">
        <w:rPr>
          <w:rFonts w:ascii="Palatino Linotype" w:eastAsia="Calibri" w:hAnsi="Palatino Linotype" w:cs="Tahoma"/>
          <w:color w:val="000000" w:themeColor="text1"/>
          <w:sz w:val="22"/>
          <w:szCs w:val="22"/>
          <w:lang w:eastAsia="en-US"/>
        </w:rPr>
        <w:t xml:space="preserve"> de acceso a la información </w:t>
      </w:r>
      <w:r>
        <w:rPr>
          <w:rFonts w:ascii="Palatino Linotype" w:eastAsia="Calibri" w:hAnsi="Palatino Linotype"/>
          <w:sz w:val="22"/>
          <w:szCs w:val="22"/>
        </w:rPr>
        <w:t>00161/DIFMETEPEC/IP/2022</w:t>
      </w:r>
      <w:r w:rsidRPr="005843EF">
        <w:rPr>
          <w:rFonts w:ascii="Palatino Linotype" w:eastAsia="Calibri" w:hAnsi="Palatino Linotype"/>
          <w:sz w:val="22"/>
          <w:szCs w:val="22"/>
        </w:rPr>
        <w:t>,</w:t>
      </w:r>
      <w:r>
        <w:rPr>
          <w:rFonts w:ascii="Palatino Linotype" w:eastAsia="Calibri" w:hAnsi="Palatino Linotype"/>
          <w:sz w:val="22"/>
          <w:szCs w:val="22"/>
        </w:rPr>
        <w:t xml:space="preserve"> </w:t>
      </w:r>
      <w:r w:rsidRPr="00EB0C36">
        <w:rPr>
          <w:rFonts w:ascii="Palatino Linotype" w:eastAsia="Calibri" w:hAnsi="Palatino Linotype"/>
          <w:sz w:val="22"/>
          <w:szCs w:val="22"/>
        </w:rPr>
        <w:t>0162/DIFMETEPEC/IP/2022</w:t>
      </w:r>
      <w:r>
        <w:rPr>
          <w:rFonts w:ascii="Palatino Linotype" w:eastAsia="Calibri" w:hAnsi="Palatino Linotype"/>
          <w:sz w:val="22"/>
          <w:szCs w:val="22"/>
        </w:rPr>
        <w:t xml:space="preserve">, </w:t>
      </w:r>
      <w:r w:rsidRPr="005843EF">
        <w:rPr>
          <w:rFonts w:ascii="Palatino Linotype" w:eastAsia="Calibri" w:hAnsi="Palatino Linotype"/>
          <w:sz w:val="22"/>
          <w:szCs w:val="22"/>
        </w:rPr>
        <w:t>0163/DIFMETEPEC/IP/2022 y 0164/DIFMETEPEC/IP/2022</w:t>
      </w:r>
      <w:r w:rsidRPr="006F798A">
        <w:rPr>
          <w:rFonts w:ascii="Palatino Linotype" w:eastAsia="Calibri" w:hAnsi="Palatino Linotype" w:cs="Tahoma"/>
          <w:color w:val="000000" w:themeColor="text1"/>
          <w:sz w:val="22"/>
          <w:szCs w:val="22"/>
          <w:lang w:eastAsia="en-US"/>
        </w:rPr>
        <w:t>, referente</w:t>
      </w:r>
      <w:r>
        <w:rPr>
          <w:rFonts w:ascii="Palatino Linotype" w:eastAsia="Calibri" w:hAnsi="Palatino Linotype" w:cs="Tahoma"/>
          <w:color w:val="000000" w:themeColor="text1"/>
          <w:sz w:val="22"/>
          <w:szCs w:val="22"/>
          <w:lang w:eastAsia="en-US"/>
        </w:rPr>
        <w:t>s</w:t>
      </w:r>
      <w:r w:rsidRPr="006F798A">
        <w:rPr>
          <w:rFonts w:ascii="Palatino Linotype" w:eastAsia="Calibri" w:hAnsi="Palatino Linotype" w:cs="Tahoma"/>
          <w:color w:val="000000" w:themeColor="text1"/>
          <w:sz w:val="22"/>
          <w:szCs w:val="22"/>
          <w:lang w:eastAsia="en-US"/>
        </w:rPr>
        <w:t xml:space="preserve"> a</w:t>
      </w:r>
      <w:r>
        <w:rPr>
          <w:rFonts w:ascii="Palatino Linotype" w:eastAsia="Calibri" w:hAnsi="Palatino Linotype" w:cs="Tahoma"/>
          <w:color w:val="000000" w:themeColor="text1"/>
          <w:sz w:val="22"/>
          <w:szCs w:val="22"/>
          <w:lang w:eastAsia="en-US"/>
        </w:rPr>
        <w:t xml:space="preserve"> </w:t>
      </w:r>
      <w:r w:rsidRPr="006F798A">
        <w:rPr>
          <w:rFonts w:ascii="Palatino Linotype" w:eastAsia="Calibri" w:hAnsi="Palatino Linotype" w:cs="Tahoma"/>
          <w:color w:val="000000" w:themeColor="text1"/>
          <w:sz w:val="22"/>
          <w:szCs w:val="22"/>
          <w:lang w:eastAsia="en-US"/>
        </w:rPr>
        <w:t>l</w:t>
      </w:r>
      <w:r>
        <w:rPr>
          <w:rFonts w:ascii="Palatino Linotype" w:eastAsia="Calibri" w:hAnsi="Palatino Linotype" w:cs="Tahoma"/>
          <w:color w:val="000000" w:themeColor="text1"/>
          <w:sz w:val="22"/>
          <w:szCs w:val="22"/>
          <w:lang w:eastAsia="en-US"/>
        </w:rPr>
        <w:t>os</w:t>
      </w:r>
      <w:r w:rsidRPr="006F798A">
        <w:rPr>
          <w:rFonts w:ascii="Palatino Linotype" w:eastAsia="Calibri" w:hAnsi="Palatino Linotype" w:cs="Tahoma"/>
          <w:color w:val="000000" w:themeColor="text1"/>
          <w:sz w:val="22"/>
          <w:szCs w:val="22"/>
          <w:lang w:eastAsia="en-US"/>
        </w:rPr>
        <w:t xml:space="preserve"> Recurso</w:t>
      </w:r>
      <w:r>
        <w:rPr>
          <w:rFonts w:ascii="Palatino Linotype" w:eastAsia="Calibri" w:hAnsi="Palatino Linotype" w:cs="Tahoma"/>
          <w:color w:val="000000" w:themeColor="text1"/>
          <w:sz w:val="22"/>
          <w:szCs w:val="22"/>
          <w:lang w:eastAsia="en-US"/>
        </w:rPr>
        <w:t>s</w:t>
      </w:r>
      <w:r w:rsidRPr="006F798A">
        <w:rPr>
          <w:rFonts w:ascii="Palatino Linotype" w:eastAsia="Calibri" w:hAnsi="Palatino Linotype" w:cs="Tahoma"/>
          <w:color w:val="000000" w:themeColor="text1"/>
          <w:sz w:val="22"/>
          <w:szCs w:val="22"/>
          <w:lang w:eastAsia="en-US"/>
        </w:rPr>
        <w:t xml:space="preserve"> de Revisión con número </w:t>
      </w:r>
      <w:r w:rsidRPr="001F0F93">
        <w:rPr>
          <w:rFonts w:ascii="Palatino Linotype" w:hAnsi="Palatino Linotype" w:cs="Tahoma"/>
          <w:bCs/>
          <w:color w:val="0D0D0D" w:themeColor="text1" w:themeTint="F2"/>
          <w:sz w:val="22"/>
          <w:szCs w:val="22"/>
        </w:rPr>
        <w:t>01646/INFOEM/IP/RR/2022</w:t>
      </w:r>
      <w:r>
        <w:rPr>
          <w:rFonts w:ascii="Palatino Linotype" w:hAnsi="Palatino Linotype" w:cs="Tahoma"/>
          <w:bCs/>
          <w:color w:val="0D0D0D" w:themeColor="text1" w:themeTint="F2"/>
          <w:sz w:val="22"/>
          <w:szCs w:val="22"/>
        </w:rPr>
        <w:t>, 01647/INFOEM/IP/RR/2022, 01648</w:t>
      </w:r>
      <w:r w:rsidRPr="00003100">
        <w:rPr>
          <w:rFonts w:ascii="Palatino Linotype" w:hAnsi="Palatino Linotype" w:cs="Tahoma"/>
          <w:bCs/>
          <w:color w:val="0D0D0D" w:themeColor="text1" w:themeTint="F2"/>
          <w:sz w:val="22"/>
          <w:szCs w:val="22"/>
        </w:rPr>
        <w:t xml:space="preserve">/INFOEM/IP/RR/2022 </w:t>
      </w:r>
      <w:r>
        <w:rPr>
          <w:rFonts w:ascii="Palatino Linotype" w:hAnsi="Palatino Linotype" w:cs="Tahoma"/>
          <w:bCs/>
          <w:color w:val="0D0D0D" w:themeColor="text1" w:themeTint="F2"/>
          <w:sz w:val="22"/>
          <w:szCs w:val="22"/>
        </w:rPr>
        <w:t>y 01649/INFOEM/IP/RR/2022</w:t>
      </w:r>
      <w:r w:rsidRPr="006F798A">
        <w:rPr>
          <w:rFonts w:ascii="Palatino Linotype" w:eastAsia="Calibri" w:hAnsi="Palatino Linotype" w:cs="Tahoma"/>
          <w:color w:val="000000" w:themeColor="text1"/>
          <w:sz w:val="22"/>
          <w:szCs w:val="22"/>
          <w:lang w:eastAsia="en-US"/>
        </w:rPr>
        <w:t>.</w:t>
      </w:r>
      <w:r w:rsidRPr="006F798A">
        <w:rPr>
          <w:rFonts w:ascii="Palatino Linotype" w:eastAsia="Calibri" w:hAnsi="Palatino Linotype" w:cs="Tahoma"/>
          <w:b/>
          <w:bCs/>
          <w:color w:val="000000" w:themeColor="text1"/>
          <w:sz w:val="22"/>
          <w:szCs w:val="22"/>
          <w:lang w:eastAsia="en-US"/>
        </w:rPr>
        <w:t xml:space="preserve"> </w:t>
      </w:r>
    </w:p>
    <w:p w14:paraId="36CDEDCA" w14:textId="77777777" w:rsidR="00C8221B" w:rsidRPr="00CB3B0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p>
    <w:p w14:paraId="15283A53" w14:textId="77777777" w:rsidR="00C8221B" w:rsidRPr="00565340" w:rsidRDefault="00C8221B" w:rsidP="00C8221B">
      <w:pPr>
        <w:autoSpaceDE w:val="0"/>
        <w:autoSpaceDN w:val="0"/>
        <w:adjustRightInd w:val="0"/>
        <w:spacing w:line="360" w:lineRule="auto"/>
        <w:jc w:val="both"/>
        <w:rPr>
          <w:rFonts w:ascii="Palatino Linotype" w:eastAsia="Calibri" w:hAnsi="Palatino Linotype" w:cs="Tahoma"/>
          <w:b/>
          <w:bCs/>
          <w:iCs/>
          <w:sz w:val="22"/>
          <w:lang w:val="es-ES"/>
        </w:rPr>
      </w:pPr>
      <w:r w:rsidRPr="00565340">
        <w:rPr>
          <w:rFonts w:ascii="Palatino Linotype" w:eastAsia="Calibri" w:hAnsi="Palatino Linotype" w:cs="Tahoma"/>
          <w:b/>
          <w:bCs/>
          <w:iCs/>
          <w:sz w:val="22"/>
          <w:lang w:val="es-ES"/>
        </w:rPr>
        <w:t>Términos de la Resolución para conocimiento del Particular.</w:t>
      </w:r>
    </w:p>
    <w:p w14:paraId="435230C2" w14:textId="77777777" w:rsidR="00C8221B" w:rsidRPr="00565340" w:rsidRDefault="00C8221B" w:rsidP="00C8221B">
      <w:pPr>
        <w:autoSpaceDE w:val="0"/>
        <w:autoSpaceDN w:val="0"/>
        <w:adjustRightInd w:val="0"/>
        <w:spacing w:line="360" w:lineRule="auto"/>
        <w:jc w:val="both"/>
        <w:rPr>
          <w:rFonts w:ascii="Palatino Linotype" w:eastAsia="Calibri" w:hAnsi="Palatino Linotype" w:cs="Tahoma"/>
          <w:b/>
          <w:bCs/>
          <w:iCs/>
          <w:sz w:val="22"/>
          <w:lang w:val="es-ES"/>
        </w:rPr>
      </w:pPr>
    </w:p>
    <w:p w14:paraId="79F3A155" w14:textId="77777777" w:rsidR="005D6AE0" w:rsidRDefault="006F798A" w:rsidP="006F798A">
      <w:pPr>
        <w:spacing w:line="360" w:lineRule="auto"/>
        <w:jc w:val="both"/>
        <w:rPr>
          <w:rFonts w:ascii="Palatino Linotype" w:eastAsia="Calibri" w:hAnsi="Palatino Linotype" w:cs="Tahoma"/>
          <w:iCs/>
          <w:color w:val="000000" w:themeColor="text1"/>
          <w:sz w:val="22"/>
          <w:szCs w:val="22"/>
          <w:lang w:eastAsia="en-US"/>
        </w:rPr>
      </w:pPr>
      <w:r w:rsidRPr="006F798A">
        <w:rPr>
          <w:rFonts w:ascii="Palatino Linotype" w:eastAsia="Calibri" w:hAnsi="Palatino Linotype" w:cs="Tahoma"/>
          <w:iCs/>
          <w:color w:val="000000" w:themeColor="text1"/>
          <w:sz w:val="22"/>
          <w:szCs w:val="22"/>
          <w:lang w:eastAsia="en-US"/>
        </w:rPr>
        <w:t xml:space="preserve">Se le hace del conocimiento al ahora Recurrente, que, en el presente caso, no se le da la razón de su inconformidad, dado que, tal como se precisó en párrafos anteriores, el Sujeto Obligado desde respuesta, </w:t>
      </w:r>
      <w:r>
        <w:rPr>
          <w:rFonts w:ascii="Palatino Linotype" w:eastAsia="Calibri" w:hAnsi="Palatino Linotype" w:cs="Tahoma"/>
          <w:iCs/>
          <w:color w:val="000000" w:themeColor="text1"/>
          <w:sz w:val="22"/>
          <w:szCs w:val="22"/>
          <w:lang w:eastAsia="en-US"/>
        </w:rPr>
        <w:t>proporcionó en el formato requerido, la información que da cuenta de lo peticionado</w:t>
      </w:r>
      <w:r w:rsidRPr="006F798A">
        <w:rPr>
          <w:rFonts w:ascii="Palatino Linotype" w:eastAsia="Calibri" w:hAnsi="Palatino Linotype" w:cs="Tahoma"/>
          <w:iCs/>
          <w:color w:val="000000" w:themeColor="text1"/>
          <w:sz w:val="22"/>
          <w:szCs w:val="22"/>
          <w:lang w:eastAsia="en-US"/>
        </w:rPr>
        <w:t xml:space="preserve">. </w:t>
      </w:r>
    </w:p>
    <w:p w14:paraId="03B4DCC3" w14:textId="77777777" w:rsidR="005D6AE0" w:rsidRDefault="005D6AE0" w:rsidP="006F798A">
      <w:pPr>
        <w:spacing w:line="360" w:lineRule="auto"/>
        <w:jc w:val="both"/>
        <w:rPr>
          <w:rFonts w:ascii="Palatino Linotype" w:eastAsia="Calibri" w:hAnsi="Palatino Linotype" w:cs="Tahoma"/>
          <w:iCs/>
          <w:color w:val="000000" w:themeColor="text1"/>
          <w:sz w:val="22"/>
          <w:szCs w:val="22"/>
          <w:lang w:eastAsia="en-US"/>
        </w:rPr>
      </w:pPr>
    </w:p>
    <w:p w14:paraId="5DBBEF82" w14:textId="1281415A" w:rsidR="006F798A" w:rsidRPr="006F798A" w:rsidRDefault="006F798A" w:rsidP="006F798A">
      <w:pPr>
        <w:spacing w:line="360" w:lineRule="auto"/>
        <w:jc w:val="both"/>
        <w:rPr>
          <w:rFonts w:ascii="Palatino Linotype" w:eastAsiaTheme="minorHAnsi" w:hAnsi="Palatino Linotype" w:cstheme="minorBidi"/>
          <w:bCs/>
          <w:color w:val="000000" w:themeColor="text1"/>
          <w:sz w:val="22"/>
          <w:szCs w:val="22"/>
          <w:lang w:eastAsia="en-US"/>
        </w:rPr>
      </w:pPr>
      <w:r w:rsidRPr="006F798A">
        <w:rPr>
          <w:rFonts w:ascii="Palatino Linotype" w:eastAsiaTheme="minorHAnsi" w:hAnsi="Palatino Linotype" w:cstheme="minorBidi"/>
          <w:bCs/>
          <w:color w:val="000000" w:themeColor="text1"/>
          <w:sz w:val="22"/>
          <w:szCs w:val="22"/>
          <w:lang w:eastAsia="en-US"/>
        </w:rPr>
        <w:t>Finalmente, labor del Instituto, es apoyar a la población para acceder a la información pública y garantizar la protección de sus datos personales.</w:t>
      </w:r>
    </w:p>
    <w:p w14:paraId="0B36A265" w14:textId="77777777" w:rsidR="00C8221B" w:rsidRPr="00A974D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p>
    <w:p w14:paraId="0250DA24" w14:textId="77777777" w:rsidR="00C8221B" w:rsidRDefault="00C8221B" w:rsidP="00C8221B">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Por lo expuesto y fundado, este Pleno:</w:t>
      </w:r>
    </w:p>
    <w:p w14:paraId="48C05A9D" w14:textId="77777777" w:rsidR="00C8221B" w:rsidRPr="001011AB" w:rsidRDefault="00C8221B" w:rsidP="00C8221B">
      <w:pPr>
        <w:spacing w:line="360" w:lineRule="auto"/>
        <w:jc w:val="center"/>
        <w:rPr>
          <w:rFonts w:ascii="Palatino Linotype" w:hAnsi="Palatino Linotype" w:cs="Tahoma"/>
          <w:b/>
          <w:bCs/>
          <w:sz w:val="22"/>
          <w:szCs w:val="22"/>
        </w:rPr>
      </w:pPr>
      <w:r w:rsidRPr="001011AB">
        <w:rPr>
          <w:rFonts w:ascii="Palatino Linotype" w:hAnsi="Palatino Linotype" w:cs="Tahoma"/>
          <w:b/>
          <w:bCs/>
          <w:sz w:val="22"/>
          <w:szCs w:val="22"/>
        </w:rPr>
        <w:lastRenderedPageBreak/>
        <w:t xml:space="preserve">R E S U E L V E: </w:t>
      </w:r>
    </w:p>
    <w:p w14:paraId="166114D3" w14:textId="77777777" w:rsidR="00C8221B" w:rsidRPr="00565340" w:rsidRDefault="00C8221B" w:rsidP="00C8221B">
      <w:pPr>
        <w:spacing w:line="360" w:lineRule="auto"/>
        <w:jc w:val="center"/>
        <w:rPr>
          <w:rFonts w:ascii="Palatino Linotype" w:hAnsi="Palatino Linotype" w:cs="Tahoma"/>
          <w:b/>
          <w:bCs/>
          <w:sz w:val="22"/>
          <w:szCs w:val="22"/>
        </w:rPr>
      </w:pPr>
    </w:p>
    <w:p w14:paraId="62B25D36" w14:textId="263253FE" w:rsidR="005D6AE0" w:rsidRPr="005D6AE0" w:rsidRDefault="005D6AE0" w:rsidP="005D6AE0">
      <w:pPr>
        <w:spacing w:line="360" w:lineRule="auto"/>
        <w:jc w:val="both"/>
        <w:rPr>
          <w:rFonts w:ascii="Palatino Linotype" w:eastAsia="Calibri" w:hAnsi="Palatino Linotype" w:cs="Tahoma"/>
          <w:bCs/>
          <w:iCs/>
          <w:color w:val="000000" w:themeColor="text1"/>
          <w:sz w:val="22"/>
          <w:szCs w:val="22"/>
          <w:lang w:eastAsia="en-US"/>
        </w:rPr>
      </w:pPr>
      <w:r w:rsidRPr="005D6AE0">
        <w:rPr>
          <w:rFonts w:ascii="Palatino Linotype" w:eastAsia="Calibri" w:hAnsi="Palatino Linotype" w:cs="Tahoma"/>
          <w:b/>
          <w:bCs/>
          <w:iCs/>
          <w:color w:val="000000" w:themeColor="text1"/>
          <w:sz w:val="22"/>
          <w:szCs w:val="22"/>
          <w:lang w:eastAsia="en-US"/>
        </w:rPr>
        <w:t xml:space="preserve">PRIMERO. </w:t>
      </w:r>
      <w:r w:rsidRPr="005D6AE0">
        <w:rPr>
          <w:rFonts w:ascii="Palatino Linotype" w:eastAsia="Calibri" w:hAnsi="Palatino Linotype" w:cs="Tahoma"/>
          <w:bCs/>
          <w:iCs/>
          <w:color w:val="000000" w:themeColor="text1"/>
          <w:sz w:val="22"/>
          <w:szCs w:val="22"/>
          <w:lang w:eastAsia="en-US"/>
        </w:rPr>
        <w:t xml:space="preserve">Se </w:t>
      </w:r>
      <w:r w:rsidRPr="005D6AE0">
        <w:rPr>
          <w:rFonts w:ascii="Palatino Linotype" w:eastAsia="Calibri" w:hAnsi="Palatino Linotype" w:cs="Tahoma"/>
          <w:b/>
          <w:bCs/>
          <w:iCs/>
          <w:color w:val="000000" w:themeColor="text1"/>
          <w:sz w:val="22"/>
          <w:szCs w:val="22"/>
          <w:lang w:eastAsia="en-US"/>
        </w:rPr>
        <w:t>CONFIRMA</w:t>
      </w:r>
      <w:r w:rsidRPr="005D6AE0">
        <w:rPr>
          <w:rFonts w:ascii="Palatino Linotype" w:eastAsia="Calibri" w:hAnsi="Palatino Linotype" w:cs="Tahoma"/>
          <w:bCs/>
          <w:iCs/>
          <w:color w:val="000000" w:themeColor="text1"/>
          <w:sz w:val="22"/>
          <w:szCs w:val="22"/>
          <w:lang w:eastAsia="en-US"/>
        </w:rPr>
        <w:t xml:space="preserve"> la respuesta del Sujeto Obligado</w:t>
      </w:r>
      <w:r w:rsidRPr="006F798A">
        <w:rPr>
          <w:rFonts w:ascii="Palatino Linotype" w:eastAsia="Calibri" w:hAnsi="Palatino Linotype" w:cs="Tahoma"/>
          <w:color w:val="000000" w:themeColor="text1"/>
          <w:sz w:val="22"/>
          <w:szCs w:val="22"/>
          <w:lang w:eastAsia="en-US"/>
        </w:rPr>
        <w:t xml:space="preserve"> a la</w:t>
      </w:r>
      <w:r>
        <w:rPr>
          <w:rFonts w:ascii="Palatino Linotype" w:eastAsia="Calibri" w:hAnsi="Palatino Linotype" w:cs="Tahoma"/>
          <w:color w:val="000000" w:themeColor="text1"/>
          <w:sz w:val="22"/>
          <w:szCs w:val="22"/>
          <w:lang w:eastAsia="en-US"/>
        </w:rPr>
        <w:t>s</w:t>
      </w:r>
      <w:r w:rsidRPr="006F798A">
        <w:rPr>
          <w:rFonts w:ascii="Palatino Linotype" w:eastAsia="Calibri" w:hAnsi="Palatino Linotype" w:cs="Tahoma"/>
          <w:color w:val="000000" w:themeColor="text1"/>
          <w:sz w:val="22"/>
          <w:szCs w:val="22"/>
          <w:lang w:eastAsia="en-US"/>
        </w:rPr>
        <w:t xml:space="preserve"> solicitud</w:t>
      </w:r>
      <w:r>
        <w:rPr>
          <w:rFonts w:ascii="Palatino Linotype" w:eastAsia="Calibri" w:hAnsi="Palatino Linotype" w:cs="Tahoma"/>
          <w:color w:val="000000" w:themeColor="text1"/>
          <w:sz w:val="22"/>
          <w:szCs w:val="22"/>
          <w:lang w:eastAsia="en-US"/>
        </w:rPr>
        <w:t>es</w:t>
      </w:r>
      <w:r w:rsidRPr="006F798A">
        <w:rPr>
          <w:rFonts w:ascii="Palatino Linotype" w:eastAsia="Calibri" w:hAnsi="Palatino Linotype" w:cs="Tahoma"/>
          <w:color w:val="000000" w:themeColor="text1"/>
          <w:sz w:val="22"/>
          <w:szCs w:val="22"/>
          <w:lang w:eastAsia="en-US"/>
        </w:rPr>
        <w:t xml:space="preserve"> de acceso a la información </w:t>
      </w:r>
      <w:r>
        <w:rPr>
          <w:rFonts w:ascii="Palatino Linotype" w:eastAsia="Calibri" w:hAnsi="Palatino Linotype"/>
          <w:sz w:val="22"/>
          <w:szCs w:val="22"/>
        </w:rPr>
        <w:t>00161/DIFMETEPEC/IP/2022</w:t>
      </w:r>
      <w:r w:rsidRPr="005843EF">
        <w:rPr>
          <w:rFonts w:ascii="Palatino Linotype" w:eastAsia="Calibri" w:hAnsi="Palatino Linotype"/>
          <w:sz w:val="22"/>
          <w:szCs w:val="22"/>
        </w:rPr>
        <w:t>,</w:t>
      </w:r>
      <w:r>
        <w:rPr>
          <w:rFonts w:ascii="Palatino Linotype" w:eastAsia="Calibri" w:hAnsi="Palatino Linotype"/>
          <w:sz w:val="22"/>
          <w:szCs w:val="22"/>
        </w:rPr>
        <w:t xml:space="preserve"> </w:t>
      </w:r>
      <w:r w:rsidRPr="00EB0C36">
        <w:rPr>
          <w:rFonts w:ascii="Palatino Linotype" w:eastAsia="Calibri" w:hAnsi="Palatino Linotype"/>
          <w:sz w:val="22"/>
          <w:szCs w:val="22"/>
        </w:rPr>
        <w:t>0162/DIFMETEPEC/IP/2022</w:t>
      </w:r>
      <w:r>
        <w:rPr>
          <w:rFonts w:ascii="Palatino Linotype" w:eastAsia="Calibri" w:hAnsi="Palatino Linotype"/>
          <w:sz w:val="22"/>
          <w:szCs w:val="22"/>
        </w:rPr>
        <w:t xml:space="preserve">, </w:t>
      </w:r>
      <w:r w:rsidRPr="005843EF">
        <w:rPr>
          <w:rFonts w:ascii="Palatino Linotype" w:eastAsia="Calibri" w:hAnsi="Palatino Linotype"/>
          <w:sz w:val="22"/>
          <w:szCs w:val="22"/>
        </w:rPr>
        <w:t>0163/DIFMETEPEC/IP/2022 y 0164/DIFMETEPEC/IP/2022</w:t>
      </w:r>
      <w:r w:rsidRPr="005D6AE0">
        <w:rPr>
          <w:rFonts w:ascii="Palatino Linotype" w:eastAsia="Calibri" w:hAnsi="Palatino Linotype" w:cs="Tahoma"/>
          <w:iCs/>
          <w:color w:val="000000" w:themeColor="text1"/>
          <w:sz w:val="22"/>
          <w:szCs w:val="22"/>
          <w:lang w:eastAsia="en-US"/>
        </w:rPr>
        <w:t>,</w:t>
      </w:r>
      <w:r w:rsidRPr="005D6AE0">
        <w:rPr>
          <w:rFonts w:ascii="Palatino Linotype" w:eastAsia="Calibri" w:hAnsi="Palatino Linotype" w:cs="Tahoma"/>
          <w:b/>
          <w:bCs/>
          <w:iCs/>
          <w:color w:val="000000" w:themeColor="text1"/>
          <w:sz w:val="22"/>
          <w:szCs w:val="22"/>
          <w:lang w:eastAsia="en-US"/>
        </w:rPr>
        <w:t xml:space="preserve"> </w:t>
      </w:r>
      <w:r w:rsidRPr="005D6AE0">
        <w:rPr>
          <w:rFonts w:ascii="Palatino Linotype" w:eastAsia="Calibri" w:hAnsi="Palatino Linotype" w:cs="Tahoma"/>
          <w:bCs/>
          <w:iCs/>
          <w:color w:val="000000" w:themeColor="text1"/>
          <w:sz w:val="22"/>
          <w:szCs w:val="22"/>
          <w:lang w:eastAsia="en-US"/>
        </w:rPr>
        <w:t xml:space="preserve">por resultar </w:t>
      </w:r>
      <w:r w:rsidRPr="005D6AE0">
        <w:rPr>
          <w:rFonts w:ascii="Palatino Linotype" w:eastAsia="Calibri" w:hAnsi="Palatino Linotype" w:cs="Tahoma"/>
          <w:b/>
          <w:iCs/>
          <w:color w:val="000000" w:themeColor="text1"/>
          <w:sz w:val="22"/>
          <w:szCs w:val="22"/>
          <w:lang w:eastAsia="en-US"/>
        </w:rPr>
        <w:t>INFUNDADAS</w:t>
      </w:r>
      <w:r w:rsidRPr="005D6AE0">
        <w:rPr>
          <w:rFonts w:ascii="Palatino Linotype" w:eastAsia="Calibri" w:hAnsi="Palatino Linotype" w:cs="Tahoma"/>
          <w:bCs/>
          <w:iCs/>
          <w:color w:val="000000" w:themeColor="text1"/>
          <w:sz w:val="22"/>
          <w:szCs w:val="22"/>
          <w:lang w:eastAsia="en-US"/>
        </w:rPr>
        <w:t xml:space="preserve"> las razones o motivos de inconformidad, hechos valer por el Recurrente en </w:t>
      </w:r>
      <w:r>
        <w:rPr>
          <w:rFonts w:ascii="Palatino Linotype" w:eastAsia="Calibri" w:hAnsi="Palatino Linotype" w:cs="Tahoma"/>
          <w:bCs/>
          <w:iCs/>
          <w:color w:val="000000" w:themeColor="text1"/>
          <w:sz w:val="22"/>
          <w:szCs w:val="22"/>
          <w:lang w:eastAsia="en-US"/>
        </w:rPr>
        <w:t>los</w:t>
      </w:r>
      <w:r w:rsidRPr="005D6AE0">
        <w:rPr>
          <w:rFonts w:ascii="Palatino Linotype" w:eastAsia="Calibri" w:hAnsi="Palatino Linotype" w:cs="Tahoma"/>
          <w:bCs/>
          <w:iCs/>
          <w:color w:val="000000" w:themeColor="text1"/>
          <w:sz w:val="22"/>
          <w:szCs w:val="22"/>
          <w:lang w:eastAsia="en-US"/>
        </w:rPr>
        <w:t xml:space="preserve"> Recurso de Revisión </w:t>
      </w:r>
      <w:r w:rsidRPr="001F0F93">
        <w:rPr>
          <w:rFonts w:ascii="Palatino Linotype" w:hAnsi="Palatino Linotype" w:cs="Tahoma"/>
          <w:bCs/>
          <w:color w:val="0D0D0D" w:themeColor="text1" w:themeTint="F2"/>
          <w:sz w:val="22"/>
          <w:szCs w:val="22"/>
        </w:rPr>
        <w:t>01646/INFOEM/IP/RR/2022</w:t>
      </w:r>
      <w:r>
        <w:rPr>
          <w:rFonts w:ascii="Palatino Linotype" w:hAnsi="Palatino Linotype" w:cs="Tahoma"/>
          <w:bCs/>
          <w:color w:val="0D0D0D" w:themeColor="text1" w:themeTint="F2"/>
          <w:sz w:val="22"/>
          <w:szCs w:val="22"/>
        </w:rPr>
        <w:t>, 01647/INFOEM/IP/RR/2022, 01648</w:t>
      </w:r>
      <w:r w:rsidRPr="00003100">
        <w:rPr>
          <w:rFonts w:ascii="Palatino Linotype" w:hAnsi="Palatino Linotype" w:cs="Tahoma"/>
          <w:bCs/>
          <w:color w:val="0D0D0D" w:themeColor="text1" w:themeTint="F2"/>
          <w:sz w:val="22"/>
          <w:szCs w:val="22"/>
        </w:rPr>
        <w:t xml:space="preserve">/INFOEM/IP/RR/2022 </w:t>
      </w:r>
      <w:r>
        <w:rPr>
          <w:rFonts w:ascii="Palatino Linotype" w:hAnsi="Palatino Linotype" w:cs="Tahoma"/>
          <w:bCs/>
          <w:color w:val="0D0D0D" w:themeColor="text1" w:themeTint="F2"/>
          <w:sz w:val="22"/>
          <w:szCs w:val="22"/>
        </w:rPr>
        <w:t>y 01649/INFOEM/IP/RR/2022</w:t>
      </w:r>
      <w:r w:rsidRPr="005D6AE0">
        <w:rPr>
          <w:rFonts w:ascii="Palatino Linotype" w:eastAsia="Calibri" w:hAnsi="Palatino Linotype" w:cs="Tahoma"/>
          <w:b/>
          <w:bCs/>
          <w:color w:val="000000" w:themeColor="text1"/>
          <w:sz w:val="22"/>
          <w:szCs w:val="22"/>
          <w:lang w:eastAsia="en-US"/>
        </w:rPr>
        <w:t xml:space="preserve">, </w:t>
      </w:r>
      <w:r w:rsidRPr="005D6AE0">
        <w:rPr>
          <w:rFonts w:ascii="Palatino Linotype" w:eastAsia="Calibri" w:hAnsi="Palatino Linotype" w:cs="Tahoma"/>
          <w:bCs/>
          <w:iCs/>
          <w:color w:val="000000" w:themeColor="text1"/>
          <w:sz w:val="22"/>
          <w:szCs w:val="22"/>
          <w:lang w:eastAsia="en-US"/>
        </w:rPr>
        <w:t xml:space="preserve">en términos del Considerando </w:t>
      </w:r>
      <w:r w:rsidRPr="005359F5">
        <w:rPr>
          <w:rFonts w:ascii="Palatino Linotype" w:eastAsia="Calibri" w:hAnsi="Palatino Linotype" w:cs="Tahoma"/>
          <w:bCs/>
          <w:iCs/>
          <w:color w:val="000000" w:themeColor="text1"/>
          <w:sz w:val="22"/>
          <w:szCs w:val="22"/>
          <w:lang w:eastAsia="en-US"/>
        </w:rPr>
        <w:t>QUINTO y SEXTO</w:t>
      </w:r>
      <w:r w:rsidRPr="005D6AE0">
        <w:rPr>
          <w:rFonts w:ascii="Palatino Linotype" w:eastAsia="Calibri" w:hAnsi="Palatino Linotype" w:cs="Tahoma"/>
          <w:b/>
          <w:bCs/>
          <w:iCs/>
          <w:color w:val="000000" w:themeColor="text1"/>
          <w:sz w:val="22"/>
          <w:szCs w:val="22"/>
          <w:lang w:eastAsia="en-US"/>
        </w:rPr>
        <w:t xml:space="preserve"> </w:t>
      </w:r>
      <w:r w:rsidRPr="005D6AE0">
        <w:rPr>
          <w:rFonts w:ascii="Palatino Linotype" w:eastAsia="Calibri" w:hAnsi="Palatino Linotype" w:cs="Tahoma"/>
          <w:bCs/>
          <w:iCs/>
          <w:color w:val="000000" w:themeColor="text1"/>
          <w:sz w:val="22"/>
          <w:szCs w:val="22"/>
          <w:lang w:eastAsia="en-US"/>
        </w:rPr>
        <w:t>de esta Resolución.</w:t>
      </w:r>
    </w:p>
    <w:p w14:paraId="6FAEB9B4" w14:textId="77777777" w:rsidR="005D6AE0" w:rsidRPr="005D6AE0" w:rsidRDefault="005D6AE0" w:rsidP="005D6AE0">
      <w:pPr>
        <w:spacing w:line="360" w:lineRule="auto"/>
        <w:jc w:val="both"/>
        <w:rPr>
          <w:rFonts w:ascii="Palatino Linotype" w:eastAsia="Calibri" w:hAnsi="Palatino Linotype" w:cs="Tahoma"/>
          <w:i/>
          <w:color w:val="000000" w:themeColor="text1"/>
          <w:sz w:val="22"/>
          <w:szCs w:val="22"/>
          <w:lang w:val="es-ES_tradnl" w:eastAsia="en-US"/>
        </w:rPr>
      </w:pPr>
    </w:p>
    <w:p w14:paraId="1D172D79" w14:textId="13C22580" w:rsidR="005D6AE0" w:rsidRPr="005D6AE0" w:rsidRDefault="005D6AE0" w:rsidP="005D6AE0">
      <w:pPr>
        <w:spacing w:line="360" w:lineRule="auto"/>
        <w:jc w:val="both"/>
        <w:rPr>
          <w:rFonts w:ascii="Palatino Linotype" w:eastAsia="Calibri" w:hAnsi="Palatino Linotype" w:cs="Tahoma"/>
          <w:i/>
          <w:color w:val="000000" w:themeColor="text1"/>
          <w:sz w:val="22"/>
          <w:szCs w:val="22"/>
          <w:lang w:eastAsia="en-US"/>
        </w:rPr>
      </w:pPr>
      <w:r w:rsidRPr="005D6AE0">
        <w:rPr>
          <w:rFonts w:ascii="Palatino Linotype" w:eastAsia="Calibri" w:hAnsi="Palatino Linotype" w:cs="Tahoma"/>
          <w:b/>
          <w:color w:val="000000" w:themeColor="text1"/>
          <w:sz w:val="22"/>
          <w:szCs w:val="22"/>
          <w:lang w:eastAsia="en-US"/>
        </w:rPr>
        <w:t>SEGUNDO.</w:t>
      </w:r>
      <w:r w:rsidRPr="005D6AE0">
        <w:rPr>
          <w:rFonts w:ascii="Palatino Linotype" w:eastAsia="Calibri" w:hAnsi="Palatino Linotype" w:cs="Tahoma"/>
          <w:color w:val="000000" w:themeColor="text1"/>
          <w:sz w:val="22"/>
          <w:szCs w:val="22"/>
          <w:lang w:eastAsia="en-US"/>
        </w:rPr>
        <w:t xml:space="preserve"> </w:t>
      </w:r>
      <w:r w:rsidRPr="005D6AE0">
        <w:rPr>
          <w:rFonts w:ascii="Palatino Linotype" w:eastAsia="Calibri" w:hAnsi="Palatino Linotype" w:cs="Tahoma"/>
          <w:b/>
          <w:color w:val="000000" w:themeColor="text1"/>
          <w:sz w:val="22"/>
          <w:szCs w:val="22"/>
          <w:lang w:eastAsia="en-US"/>
        </w:rPr>
        <w:t xml:space="preserve">NOTIFÍQUESE </w:t>
      </w:r>
      <w:r w:rsidRPr="005D6AE0">
        <w:rPr>
          <w:rFonts w:ascii="Palatino Linotype" w:eastAsia="Calibri" w:hAnsi="Palatino Linotype" w:cs="Tahoma"/>
          <w:color w:val="000000" w:themeColor="text1"/>
          <w:sz w:val="22"/>
          <w:szCs w:val="22"/>
          <w:lang w:eastAsia="en-US"/>
        </w:rPr>
        <w:t xml:space="preserve">la presente resolución al Titular de la Unidad de Transparencia del </w:t>
      </w:r>
      <w:r w:rsidR="005359F5">
        <w:rPr>
          <w:rFonts w:ascii="Palatino Linotype" w:eastAsia="Calibri" w:hAnsi="Palatino Linotype" w:cs="Tahoma"/>
          <w:color w:val="000000" w:themeColor="text1"/>
          <w:sz w:val="22"/>
          <w:szCs w:val="22"/>
          <w:lang w:eastAsia="en-US"/>
        </w:rPr>
        <w:t>Sujeto Obligado</w:t>
      </w:r>
      <w:r w:rsidRPr="005D6AE0">
        <w:rPr>
          <w:rFonts w:ascii="Palatino Linotype" w:eastAsia="Calibri" w:hAnsi="Palatino Linotype" w:cs="Tahoma"/>
          <w:color w:val="000000" w:themeColor="text1"/>
          <w:sz w:val="22"/>
          <w:szCs w:val="22"/>
          <w:lang w:eastAsia="en-US"/>
        </w:rPr>
        <w:t>.</w:t>
      </w:r>
    </w:p>
    <w:p w14:paraId="1D3830D5" w14:textId="77777777" w:rsidR="005D6AE0" w:rsidRPr="005D6AE0" w:rsidRDefault="005D6AE0" w:rsidP="005D6AE0">
      <w:pPr>
        <w:spacing w:line="360" w:lineRule="auto"/>
        <w:jc w:val="both"/>
        <w:rPr>
          <w:rFonts w:ascii="Palatino Linotype" w:eastAsia="Calibri" w:hAnsi="Palatino Linotype" w:cs="Tahoma"/>
          <w:color w:val="000000" w:themeColor="text1"/>
          <w:sz w:val="22"/>
          <w:szCs w:val="22"/>
          <w:lang w:eastAsia="en-US"/>
        </w:rPr>
      </w:pPr>
    </w:p>
    <w:p w14:paraId="0FB625DC" w14:textId="77777777" w:rsidR="005D6AE0" w:rsidRPr="005D6AE0" w:rsidRDefault="005D6AE0" w:rsidP="005D6AE0">
      <w:pPr>
        <w:spacing w:line="360" w:lineRule="auto"/>
        <w:jc w:val="both"/>
        <w:rPr>
          <w:rFonts w:ascii="Palatino Linotype" w:eastAsia="Calibri" w:hAnsi="Palatino Linotype" w:cs="Tahoma"/>
          <w:b/>
          <w:color w:val="000000" w:themeColor="text1"/>
          <w:sz w:val="22"/>
          <w:szCs w:val="22"/>
          <w:lang w:eastAsia="en-US"/>
        </w:rPr>
      </w:pPr>
      <w:r w:rsidRPr="005D6AE0">
        <w:rPr>
          <w:rFonts w:ascii="Palatino Linotype" w:eastAsia="Calibri" w:hAnsi="Palatino Linotype" w:cs="Tahoma"/>
          <w:b/>
          <w:color w:val="000000" w:themeColor="text1"/>
          <w:sz w:val="22"/>
          <w:szCs w:val="22"/>
          <w:lang w:eastAsia="en-US"/>
        </w:rPr>
        <w:t xml:space="preserve">TERCERO. NOTIFÍQUESE </w:t>
      </w:r>
      <w:r w:rsidRPr="005D6AE0">
        <w:rPr>
          <w:rFonts w:ascii="Palatino Linotype" w:eastAsia="Calibri" w:hAnsi="Palatino Linotype" w:cs="Tahoma"/>
          <w:bCs/>
          <w:color w:val="000000" w:themeColor="text1"/>
          <w:sz w:val="22"/>
          <w:szCs w:val="22"/>
          <w:lang w:eastAsia="en-US"/>
        </w:rPr>
        <w:t>la presente Resolución al Recurrente,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D73187" w14:textId="77777777" w:rsidR="005D6AE0" w:rsidRPr="005D6AE0" w:rsidRDefault="005D6AE0" w:rsidP="005D6AE0">
      <w:pPr>
        <w:spacing w:line="360" w:lineRule="auto"/>
        <w:jc w:val="both"/>
        <w:rPr>
          <w:rFonts w:ascii="Palatino Linotype" w:eastAsia="Calibri" w:hAnsi="Palatino Linotype" w:cs="Tahoma"/>
          <w:bCs/>
          <w:color w:val="000000" w:themeColor="text1"/>
          <w:sz w:val="22"/>
          <w:szCs w:val="22"/>
          <w:lang w:eastAsia="en-US"/>
        </w:rPr>
      </w:pPr>
    </w:p>
    <w:p w14:paraId="2F93E242" w14:textId="77777777" w:rsidR="005D6AE0" w:rsidRPr="005D6AE0" w:rsidRDefault="005D6AE0" w:rsidP="005D6AE0">
      <w:pPr>
        <w:spacing w:line="360" w:lineRule="auto"/>
        <w:jc w:val="both"/>
        <w:rPr>
          <w:rFonts w:ascii="Palatino Linotype" w:eastAsia="Calibri" w:hAnsi="Palatino Linotype" w:cs="Tahoma"/>
          <w:bCs/>
          <w:color w:val="000000" w:themeColor="text1"/>
          <w:sz w:val="22"/>
          <w:szCs w:val="22"/>
          <w:lang w:eastAsia="en-US"/>
        </w:rPr>
      </w:pPr>
      <w:r w:rsidRPr="005D6AE0">
        <w:rPr>
          <w:rFonts w:ascii="Palatino Linotype" w:eastAsia="Calibri" w:hAnsi="Palatino Linotype" w:cs="Tahoma"/>
          <w:bCs/>
          <w:color w:val="000000" w:themeColor="text1"/>
          <w:sz w:val="22"/>
          <w:szCs w:val="22"/>
          <w:lang w:eastAsia="en-US"/>
        </w:rPr>
        <w:t xml:space="preserve">ASÍ LO RESUELVE, POR </w:t>
      </w:r>
      <w:r w:rsidRPr="005D6AE0">
        <w:rPr>
          <w:rFonts w:ascii="Palatino Linotype" w:eastAsia="Calibri" w:hAnsi="Palatino Linotype" w:cs="Tahoma"/>
          <w:b/>
          <w:color w:val="000000" w:themeColor="text1"/>
          <w:sz w:val="22"/>
          <w:szCs w:val="22"/>
          <w:lang w:eastAsia="en-US"/>
        </w:rPr>
        <w:t>UNANIMIDAD</w:t>
      </w:r>
      <w:r w:rsidRPr="005D6AE0">
        <w:rPr>
          <w:rFonts w:ascii="Palatino Linotype" w:eastAsia="Calibri" w:hAnsi="Palatino Linotype"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w:t>
      </w:r>
    </w:p>
    <w:p w14:paraId="254B19D8" w14:textId="3EFB7824" w:rsidR="007C4ABA" w:rsidRDefault="007C4ABA">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503CE59A" w14:textId="77777777" w:rsidR="00836192" w:rsidRPr="000B7ED7" w:rsidRDefault="00836192" w:rsidP="00836192">
      <w:pPr>
        <w:spacing w:line="360" w:lineRule="auto"/>
        <w:jc w:val="both"/>
        <w:rPr>
          <w:rFonts w:ascii="Palatino Linotype" w:hAnsi="Palatino Linotype" w:cs="Tahoma"/>
          <w:iCs/>
          <w:sz w:val="22"/>
          <w:szCs w:val="22"/>
        </w:rPr>
      </w:pPr>
    </w:p>
    <w:sectPr w:rsidR="00836192" w:rsidRPr="000B7ED7" w:rsidSect="0049511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001A" w14:textId="77777777" w:rsidR="00306848" w:rsidRDefault="00306848" w:rsidP="0095634C">
      <w:r>
        <w:separator/>
      </w:r>
    </w:p>
  </w:endnote>
  <w:endnote w:type="continuationSeparator" w:id="0">
    <w:p w14:paraId="4904F167" w14:textId="77777777" w:rsidR="00306848" w:rsidRDefault="00306848"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5F8E97D8" w14:textId="77777777" w:rsidR="00495118" w:rsidRDefault="00495118">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495118" w:rsidRDefault="004951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613C1FE" w14:textId="77777777" w:rsidR="00495118" w:rsidRDefault="00495118">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5359F5">
              <w:rPr>
                <w:rFonts w:ascii="Palatino Linotype" w:hAnsi="Palatino Linotype"/>
                <w:b/>
                <w:bCs/>
                <w:noProof/>
                <w:sz w:val="22"/>
                <w:szCs w:val="22"/>
              </w:rPr>
              <w:t>20</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5359F5">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2F0605D7" w14:textId="77777777" w:rsidR="00495118" w:rsidRDefault="004951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6DDF1F7" w14:textId="77777777" w:rsidR="00495118" w:rsidRPr="00AA25BA" w:rsidRDefault="00495118">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5359F5">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5359F5">
              <w:rPr>
                <w:rFonts w:ascii="Palatino Linotype" w:hAnsi="Palatino Linotype"/>
                <w:b/>
                <w:bCs/>
                <w:noProof/>
                <w:sz w:val="22"/>
                <w:szCs w:val="22"/>
              </w:rPr>
              <w:t>22</w:t>
            </w:r>
            <w:r w:rsidRPr="00AA25BA">
              <w:rPr>
                <w:rFonts w:ascii="Palatino Linotype" w:hAnsi="Palatino Linotype"/>
                <w:b/>
                <w:bCs/>
                <w:sz w:val="22"/>
                <w:szCs w:val="22"/>
              </w:rPr>
              <w:fldChar w:fldCharType="end"/>
            </w:r>
          </w:p>
        </w:sdtContent>
      </w:sdt>
    </w:sdtContent>
  </w:sdt>
  <w:p w14:paraId="3B988A6A" w14:textId="77777777" w:rsidR="00495118" w:rsidRDefault="004951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DA72" w14:textId="77777777" w:rsidR="00306848" w:rsidRDefault="00306848" w:rsidP="0095634C">
      <w:r>
        <w:separator/>
      </w:r>
    </w:p>
  </w:footnote>
  <w:footnote w:type="continuationSeparator" w:id="0">
    <w:p w14:paraId="245320AB" w14:textId="77777777" w:rsidR="00306848" w:rsidRDefault="00306848"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495118" w14:paraId="79D54291" w14:textId="77777777" w:rsidTr="00495118">
      <w:trPr>
        <w:trHeight w:val="1435"/>
      </w:trPr>
      <w:tc>
        <w:tcPr>
          <w:tcW w:w="2972" w:type="dxa"/>
        </w:tcPr>
        <w:p w14:paraId="09131A3E" w14:textId="77777777" w:rsidR="00495118" w:rsidRDefault="00495118" w:rsidP="0049511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95118" w14:paraId="3B03FB1C" w14:textId="77777777" w:rsidTr="00495118">
            <w:trPr>
              <w:trHeight w:val="144"/>
            </w:trPr>
            <w:tc>
              <w:tcPr>
                <w:tcW w:w="2447" w:type="dxa"/>
                <w:hideMark/>
              </w:tcPr>
              <w:p w14:paraId="3CE26B04" w14:textId="77777777" w:rsidR="00495118" w:rsidRPr="008A245E" w:rsidRDefault="00495118" w:rsidP="0049511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495118" w:rsidRPr="008A245E" w:rsidRDefault="00495118" w:rsidP="00495118">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495118" w14:paraId="15071BA1" w14:textId="77777777" w:rsidTr="00495118">
            <w:trPr>
              <w:trHeight w:val="283"/>
            </w:trPr>
            <w:tc>
              <w:tcPr>
                <w:tcW w:w="2447" w:type="dxa"/>
                <w:hideMark/>
              </w:tcPr>
              <w:p w14:paraId="22C5262F" w14:textId="77777777" w:rsidR="00495118" w:rsidRPr="008A245E" w:rsidRDefault="00495118"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495118" w:rsidRPr="008A245E" w:rsidRDefault="00495118" w:rsidP="00495118">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495118" w14:paraId="4E4D191A" w14:textId="77777777" w:rsidTr="00495118">
            <w:trPr>
              <w:trHeight w:val="283"/>
            </w:trPr>
            <w:tc>
              <w:tcPr>
                <w:tcW w:w="2447" w:type="dxa"/>
                <w:hideMark/>
              </w:tcPr>
              <w:p w14:paraId="4CBBA24A" w14:textId="77777777" w:rsidR="00495118" w:rsidRPr="008A245E" w:rsidRDefault="00495118"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495118" w:rsidRPr="008A245E" w:rsidRDefault="00495118" w:rsidP="00495118">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495118" w:rsidRPr="008A245E" w:rsidRDefault="00495118" w:rsidP="00495118">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495118" w:rsidRDefault="00495118" w:rsidP="00495118">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495118" w:rsidRDefault="00495118">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ayout w:type="fixed"/>
      <w:tblLook w:val="04A0" w:firstRow="1" w:lastRow="0" w:firstColumn="1" w:lastColumn="0" w:noHBand="0" w:noVBand="1"/>
    </w:tblPr>
    <w:tblGrid>
      <w:gridCol w:w="1560"/>
      <w:gridCol w:w="7371"/>
    </w:tblGrid>
    <w:tr w:rsidR="00495118" w14:paraId="6E062579" w14:textId="77777777" w:rsidTr="00B62FF9">
      <w:trPr>
        <w:trHeight w:val="1435"/>
      </w:trPr>
      <w:tc>
        <w:tcPr>
          <w:tcW w:w="1560" w:type="dxa"/>
        </w:tcPr>
        <w:p w14:paraId="0B7A3F48" w14:textId="72A6E07E" w:rsidR="00495118" w:rsidRDefault="00495118" w:rsidP="00495118">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5B105B0A">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hideMark/>
        </w:tcPr>
        <w:tbl>
          <w:tblPr>
            <w:tblStyle w:val="Tablaconcuadrcula"/>
            <w:tblW w:w="6655"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9"/>
            <w:gridCol w:w="4236"/>
          </w:tblGrid>
          <w:tr w:rsidR="00495118" w14:paraId="391D395B" w14:textId="77777777" w:rsidTr="00B62FF9">
            <w:trPr>
              <w:trHeight w:val="168"/>
            </w:trPr>
            <w:tc>
              <w:tcPr>
                <w:tcW w:w="2419" w:type="dxa"/>
                <w:hideMark/>
              </w:tcPr>
              <w:p w14:paraId="6BDA7469" w14:textId="77777777" w:rsidR="00495118" w:rsidRPr="008A245E" w:rsidRDefault="00495118" w:rsidP="0049511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4236" w:type="dxa"/>
                <w:hideMark/>
              </w:tcPr>
              <w:p w14:paraId="36B0D662" w14:textId="0197229E" w:rsidR="00495118" w:rsidRPr="008A245E" w:rsidRDefault="00495118" w:rsidP="00B62FF9">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01606</w:t>
                </w:r>
                <w:r w:rsidRPr="00F86B39">
                  <w:rPr>
                    <w:rFonts w:ascii="Palatino Linotype" w:eastAsia="Calibri" w:hAnsi="Palatino Linotype" w:cs="Tahoma"/>
                    <w:bCs/>
                    <w:sz w:val="22"/>
                    <w:szCs w:val="22"/>
                    <w:lang w:val="es-MX" w:eastAsia="en-US"/>
                  </w:rPr>
                  <w:t>/INFOEM/IP/RR/2022</w:t>
                </w:r>
                <w:r>
                  <w:rPr>
                    <w:rFonts w:ascii="Palatino Linotype" w:eastAsia="Calibri" w:hAnsi="Palatino Linotype" w:cs="Tahoma"/>
                    <w:bCs/>
                    <w:sz w:val="22"/>
                    <w:szCs w:val="22"/>
                    <w:lang w:val="es-MX" w:eastAsia="en-US"/>
                  </w:rPr>
                  <w:t xml:space="preserve"> y acumulados</w:t>
                </w:r>
              </w:p>
            </w:tc>
          </w:tr>
          <w:tr w:rsidR="00495118" w14:paraId="15A802B1" w14:textId="77777777" w:rsidTr="00B62FF9">
            <w:trPr>
              <w:trHeight w:val="331"/>
            </w:trPr>
            <w:tc>
              <w:tcPr>
                <w:tcW w:w="2419" w:type="dxa"/>
                <w:hideMark/>
              </w:tcPr>
              <w:p w14:paraId="312E240A" w14:textId="1DA7AB79" w:rsidR="00495118" w:rsidRPr="008A245E" w:rsidRDefault="00495118"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4236" w:type="dxa"/>
                <w:hideMark/>
              </w:tcPr>
              <w:p w14:paraId="52294E27" w14:textId="750AE9C5" w:rsidR="00495118" w:rsidRPr="008A245E" w:rsidRDefault="00495118" w:rsidP="00495118">
                <w:pPr>
                  <w:tabs>
                    <w:tab w:val="left" w:pos="2834"/>
                    <w:tab w:val="right" w:pos="8838"/>
                  </w:tabs>
                  <w:ind w:left="-74"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Sistema Municipal p</w:t>
                </w:r>
                <w:r w:rsidRPr="00FE7D5E">
                  <w:rPr>
                    <w:rFonts w:ascii="Palatino Linotype" w:eastAsia="Calibri" w:hAnsi="Palatino Linotype" w:cs="Tahoma"/>
                    <w:sz w:val="22"/>
                    <w:szCs w:val="22"/>
                    <w:lang w:val="es-MX" w:eastAsia="en-US"/>
                  </w:rPr>
                  <w:t>ara el Desarrollo Integral de la Familia de Metepec</w:t>
                </w:r>
              </w:p>
            </w:tc>
          </w:tr>
          <w:tr w:rsidR="00495118" w14:paraId="445FEB22" w14:textId="77777777" w:rsidTr="00B62FF9">
            <w:trPr>
              <w:trHeight w:val="331"/>
            </w:trPr>
            <w:tc>
              <w:tcPr>
                <w:tcW w:w="2419" w:type="dxa"/>
                <w:hideMark/>
              </w:tcPr>
              <w:p w14:paraId="697BEF94" w14:textId="77777777" w:rsidR="00495118" w:rsidRPr="008A245E" w:rsidRDefault="00495118"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4236" w:type="dxa"/>
              </w:tcPr>
              <w:p w14:paraId="5032B53E" w14:textId="3D883E2B" w:rsidR="00495118" w:rsidRPr="007D2BD0" w:rsidRDefault="00495118"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495118" w:rsidRDefault="00495118" w:rsidP="00495118">
          <w:pPr>
            <w:tabs>
              <w:tab w:val="right" w:pos="8838"/>
            </w:tabs>
            <w:spacing w:line="256" w:lineRule="auto"/>
            <w:ind w:left="-28"/>
            <w:jc w:val="both"/>
            <w:rPr>
              <w:rFonts w:ascii="Arial" w:eastAsia="Calibri" w:hAnsi="Arial" w:cs="Arial"/>
              <w:b/>
              <w:sz w:val="22"/>
              <w:szCs w:val="22"/>
              <w:lang w:eastAsia="en-US"/>
            </w:rPr>
          </w:pPr>
        </w:p>
      </w:tc>
    </w:tr>
  </w:tbl>
  <w:p w14:paraId="7CD87E07" w14:textId="34F6945F" w:rsidR="00495118" w:rsidRDefault="004951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733" w:type="dxa"/>
      <w:tblInd w:w="2127" w:type="dxa"/>
      <w:tblLayout w:type="fixed"/>
      <w:tblLook w:val="04A0" w:firstRow="1" w:lastRow="0" w:firstColumn="1" w:lastColumn="0" w:noHBand="0" w:noVBand="1"/>
    </w:tblPr>
    <w:tblGrid>
      <w:gridCol w:w="6733"/>
    </w:tblGrid>
    <w:tr w:rsidR="00E90406" w14:paraId="3DF2FA98" w14:textId="77777777" w:rsidTr="00E90406">
      <w:trPr>
        <w:trHeight w:val="1435"/>
      </w:trPr>
      <w:tc>
        <w:tcPr>
          <w:tcW w:w="6733" w:type="dxa"/>
          <w:hideMark/>
        </w:tcPr>
        <w:tbl>
          <w:tblPr>
            <w:tblStyle w:val="Tablaconcuadrcula"/>
            <w:tblW w:w="6232"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785"/>
          </w:tblGrid>
          <w:tr w:rsidR="00E90406" w:rsidRPr="0095634C" w14:paraId="37156598" w14:textId="77777777" w:rsidTr="00E90406">
            <w:trPr>
              <w:trHeight w:val="144"/>
            </w:trPr>
            <w:tc>
              <w:tcPr>
                <w:tcW w:w="2447" w:type="dxa"/>
                <w:hideMark/>
              </w:tcPr>
              <w:p w14:paraId="77AFB3B7" w14:textId="77777777" w:rsidR="00E90406" w:rsidRPr="0095634C" w:rsidRDefault="00E90406" w:rsidP="00495118">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3785" w:type="dxa"/>
                <w:hideMark/>
              </w:tcPr>
              <w:p w14:paraId="461D96A6" w14:textId="57CAC855" w:rsidR="00E90406" w:rsidRDefault="00E90406" w:rsidP="00495118">
                <w:pPr>
                  <w:tabs>
                    <w:tab w:val="right" w:pos="8838"/>
                  </w:tabs>
                  <w:ind w:left="-74" w:right="-105"/>
                  <w:jc w:val="both"/>
                  <w:rPr>
                    <w:rFonts w:ascii="Palatino Linotype" w:eastAsia="Calibri" w:hAnsi="Palatino Linotype" w:cs="Tahoma"/>
                    <w:sz w:val="22"/>
                    <w:szCs w:val="22"/>
                    <w:lang w:val="es-MX" w:eastAsia="en-US"/>
                  </w:rPr>
                </w:pPr>
                <w:r w:rsidRPr="00C43D9A">
                  <w:rPr>
                    <w:rFonts w:ascii="Palatino Linotype" w:eastAsia="Calibri" w:hAnsi="Palatino Linotype" w:cs="Tahoma"/>
                    <w:sz w:val="22"/>
                    <w:szCs w:val="22"/>
                    <w:lang w:val="es-MX" w:eastAsia="en-US"/>
                  </w:rPr>
                  <w:t>0</w:t>
                </w:r>
                <w:r>
                  <w:rPr>
                    <w:rFonts w:ascii="Palatino Linotype" w:eastAsia="Calibri" w:hAnsi="Palatino Linotype" w:cs="Tahoma"/>
                    <w:sz w:val="22"/>
                    <w:szCs w:val="22"/>
                    <w:lang w:val="es-MX" w:eastAsia="en-US"/>
                  </w:rPr>
                  <w:t>1646</w:t>
                </w:r>
                <w:r w:rsidRPr="00C43D9A">
                  <w:rPr>
                    <w:rFonts w:ascii="Palatino Linotype" w:eastAsia="Calibri" w:hAnsi="Palatino Linotype" w:cs="Tahoma"/>
                    <w:sz w:val="22"/>
                    <w:szCs w:val="22"/>
                    <w:lang w:val="es-MX" w:eastAsia="en-US"/>
                  </w:rPr>
                  <w:t>/INFOEM/IP/RR/2022</w:t>
                </w:r>
              </w:p>
              <w:p w14:paraId="2A8E7B1A" w14:textId="4488DB6F" w:rsidR="00E90406" w:rsidRPr="0095634C" w:rsidRDefault="00E90406" w:rsidP="00495118">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y acumulados</w:t>
                </w:r>
              </w:p>
            </w:tc>
          </w:tr>
          <w:tr w:rsidR="00E90406" w:rsidRPr="0095634C" w14:paraId="7B581380" w14:textId="77777777" w:rsidTr="00E90406">
            <w:trPr>
              <w:trHeight w:val="144"/>
            </w:trPr>
            <w:tc>
              <w:tcPr>
                <w:tcW w:w="2447" w:type="dxa"/>
                <w:hideMark/>
              </w:tcPr>
              <w:p w14:paraId="4AE74731" w14:textId="77777777" w:rsidR="00E90406" w:rsidRPr="0095634C" w:rsidRDefault="00E90406"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3785" w:type="dxa"/>
              </w:tcPr>
              <w:p w14:paraId="25A30DE0" w14:textId="6031015E" w:rsidR="00E90406" w:rsidRPr="0095634C" w:rsidRDefault="00E90406" w:rsidP="00495118">
                <w:pPr>
                  <w:tabs>
                    <w:tab w:val="left" w:pos="3122"/>
                    <w:tab w:val="right" w:pos="8838"/>
                  </w:tabs>
                  <w:ind w:left="-74" w:right="-105"/>
                  <w:jc w:val="both"/>
                  <w:rPr>
                    <w:rFonts w:ascii="Palatino Linotype" w:eastAsia="Calibri" w:hAnsi="Palatino Linotype" w:cs="Tahoma"/>
                    <w:sz w:val="22"/>
                    <w:szCs w:val="22"/>
                    <w:lang w:eastAsia="en-US"/>
                  </w:rPr>
                </w:pPr>
              </w:p>
            </w:tc>
          </w:tr>
          <w:tr w:rsidR="00E90406" w:rsidRPr="0095634C" w14:paraId="290EEB68" w14:textId="77777777" w:rsidTr="00E90406">
            <w:trPr>
              <w:trHeight w:val="283"/>
            </w:trPr>
            <w:tc>
              <w:tcPr>
                <w:tcW w:w="2447" w:type="dxa"/>
                <w:hideMark/>
              </w:tcPr>
              <w:p w14:paraId="7CF1207D" w14:textId="77777777" w:rsidR="00E90406" w:rsidRPr="0095634C" w:rsidRDefault="00E90406"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3785" w:type="dxa"/>
                <w:hideMark/>
              </w:tcPr>
              <w:p w14:paraId="49785984" w14:textId="02001ED4" w:rsidR="00E90406" w:rsidRPr="0095634C" w:rsidRDefault="00E90406" w:rsidP="00495118">
                <w:pPr>
                  <w:tabs>
                    <w:tab w:val="left" w:pos="2834"/>
                    <w:tab w:val="right" w:pos="8838"/>
                  </w:tabs>
                  <w:ind w:left="-74" w:right="-105"/>
                  <w:jc w:val="both"/>
                  <w:rPr>
                    <w:rFonts w:ascii="Palatino Linotype" w:eastAsia="Calibri" w:hAnsi="Palatino Linotype" w:cs="Tahoma"/>
                    <w:sz w:val="22"/>
                    <w:szCs w:val="22"/>
                    <w:lang w:eastAsia="en-US"/>
                  </w:rPr>
                </w:pPr>
                <w:r w:rsidRPr="008C4879">
                  <w:rPr>
                    <w:rFonts w:ascii="Palatino Linotype" w:eastAsia="Calibri" w:hAnsi="Palatino Linotype" w:cs="Tahoma"/>
                    <w:sz w:val="22"/>
                    <w:szCs w:val="22"/>
                    <w:lang w:val="es-MX" w:eastAsia="en-US"/>
                  </w:rPr>
                  <w:t>Sistema Municipal Para el Desarrollo Integral de la Familia de Metepec</w:t>
                </w:r>
              </w:p>
            </w:tc>
          </w:tr>
          <w:tr w:rsidR="00E90406" w:rsidRPr="0095634C" w14:paraId="02379758" w14:textId="77777777" w:rsidTr="00E90406">
            <w:trPr>
              <w:trHeight w:val="283"/>
            </w:trPr>
            <w:tc>
              <w:tcPr>
                <w:tcW w:w="2447" w:type="dxa"/>
                <w:hideMark/>
              </w:tcPr>
              <w:p w14:paraId="3C69AF13" w14:textId="77777777" w:rsidR="00E90406" w:rsidRPr="0095634C" w:rsidRDefault="00E90406"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3785" w:type="dxa"/>
              </w:tcPr>
              <w:p w14:paraId="3D6E51E1" w14:textId="77777777" w:rsidR="00E90406" w:rsidRPr="0095634C" w:rsidRDefault="00E90406" w:rsidP="00495118">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p w14:paraId="4C4806BE" w14:textId="77777777" w:rsidR="00E90406" w:rsidRPr="0095634C" w:rsidRDefault="00E90406" w:rsidP="00495118">
                <w:pPr>
                  <w:tabs>
                    <w:tab w:val="right" w:pos="8838"/>
                  </w:tabs>
                  <w:ind w:left="-74" w:right="-105"/>
                  <w:jc w:val="both"/>
                  <w:rPr>
                    <w:rFonts w:ascii="Palatino Linotype" w:eastAsia="Calibri" w:hAnsi="Palatino Linotype" w:cs="Tahoma"/>
                    <w:b/>
                    <w:sz w:val="22"/>
                    <w:szCs w:val="22"/>
                    <w:lang w:eastAsia="en-US"/>
                  </w:rPr>
                </w:pPr>
              </w:p>
            </w:tc>
          </w:tr>
        </w:tbl>
        <w:p w14:paraId="29B5C929" w14:textId="77777777" w:rsidR="00E90406" w:rsidRDefault="00E90406" w:rsidP="00495118">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495118" w:rsidRDefault="007C4ABA">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6.5pt;margin-top:-136.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500648"/>
    <w:multiLevelType w:val="hybridMultilevel"/>
    <w:tmpl w:val="5D06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297F00"/>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3A005391"/>
    <w:multiLevelType w:val="hybridMultilevel"/>
    <w:tmpl w:val="2D7691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FF4E58"/>
    <w:multiLevelType w:val="hybridMultilevel"/>
    <w:tmpl w:val="92681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0B5EE6"/>
    <w:multiLevelType w:val="hybridMultilevel"/>
    <w:tmpl w:val="E7A2E0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C24A32"/>
    <w:multiLevelType w:val="hybridMultilevel"/>
    <w:tmpl w:val="4FE46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076001E"/>
    <w:multiLevelType w:val="hybridMultilevel"/>
    <w:tmpl w:val="41B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55F54D4C"/>
    <w:multiLevelType w:val="hybridMultilevel"/>
    <w:tmpl w:val="E7A2E0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856B95"/>
    <w:multiLevelType w:val="hybridMultilevel"/>
    <w:tmpl w:val="AE068FC6"/>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24"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B8B7853"/>
    <w:multiLevelType w:val="hybridMultilevel"/>
    <w:tmpl w:val="1F428196"/>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7476B2"/>
    <w:multiLevelType w:val="hybridMultilevel"/>
    <w:tmpl w:val="98EE5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71284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312362">
    <w:abstractNumId w:val="18"/>
  </w:num>
  <w:num w:numId="3" w16cid:durableId="963383617">
    <w:abstractNumId w:val="1"/>
  </w:num>
  <w:num w:numId="4" w16cid:durableId="1349336414">
    <w:abstractNumId w:val="14"/>
  </w:num>
  <w:num w:numId="5" w16cid:durableId="801458947">
    <w:abstractNumId w:val="13"/>
  </w:num>
  <w:num w:numId="6" w16cid:durableId="413402678">
    <w:abstractNumId w:val="7"/>
  </w:num>
  <w:num w:numId="7" w16cid:durableId="492181417">
    <w:abstractNumId w:val="31"/>
  </w:num>
  <w:num w:numId="8" w16cid:durableId="296422121">
    <w:abstractNumId w:val="0"/>
  </w:num>
  <w:num w:numId="9" w16cid:durableId="1256985722">
    <w:abstractNumId w:val="24"/>
  </w:num>
  <w:num w:numId="10" w16cid:durableId="1819347998">
    <w:abstractNumId w:val="25"/>
  </w:num>
  <w:num w:numId="11" w16cid:durableId="1924798930">
    <w:abstractNumId w:val="6"/>
  </w:num>
  <w:num w:numId="12" w16cid:durableId="1388333793">
    <w:abstractNumId w:val="20"/>
  </w:num>
  <w:num w:numId="13" w16cid:durableId="1809665446">
    <w:abstractNumId w:val="29"/>
  </w:num>
  <w:num w:numId="14" w16cid:durableId="2092123037">
    <w:abstractNumId w:val="9"/>
  </w:num>
  <w:num w:numId="15" w16cid:durableId="1885942232">
    <w:abstractNumId w:val="26"/>
  </w:num>
  <w:num w:numId="16" w16cid:durableId="1871019828">
    <w:abstractNumId w:val="32"/>
  </w:num>
  <w:num w:numId="17" w16cid:durableId="1680620727">
    <w:abstractNumId w:val="3"/>
  </w:num>
  <w:num w:numId="18" w16cid:durableId="631058604">
    <w:abstractNumId w:val="22"/>
  </w:num>
  <w:num w:numId="19" w16cid:durableId="442919293">
    <w:abstractNumId w:val="8"/>
  </w:num>
  <w:num w:numId="20" w16cid:durableId="690449439">
    <w:abstractNumId w:val="30"/>
  </w:num>
  <w:num w:numId="21" w16cid:durableId="546260392">
    <w:abstractNumId w:val="12"/>
  </w:num>
  <w:num w:numId="22" w16cid:durableId="1128166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80958">
    <w:abstractNumId w:val="15"/>
  </w:num>
  <w:num w:numId="24" w16cid:durableId="1247688072">
    <w:abstractNumId w:val="19"/>
  </w:num>
  <w:num w:numId="25" w16cid:durableId="2037464518">
    <w:abstractNumId w:val="34"/>
  </w:num>
  <w:num w:numId="26" w16cid:durableId="1231305757">
    <w:abstractNumId w:val="5"/>
  </w:num>
  <w:num w:numId="27" w16cid:durableId="1973366507">
    <w:abstractNumId w:val="4"/>
  </w:num>
  <w:num w:numId="28" w16cid:durableId="284314756">
    <w:abstractNumId w:val="11"/>
  </w:num>
  <w:num w:numId="29" w16cid:durableId="1208688556">
    <w:abstractNumId w:val="2"/>
  </w:num>
  <w:num w:numId="30" w16cid:durableId="1428695868">
    <w:abstractNumId w:val="27"/>
  </w:num>
  <w:num w:numId="31" w16cid:durableId="745343544">
    <w:abstractNumId w:val="16"/>
  </w:num>
  <w:num w:numId="32" w16cid:durableId="1090616408">
    <w:abstractNumId w:val="23"/>
  </w:num>
  <w:num w:numId="33" w16cid:durableId="404180458">
    <w:abstractNumId w:val="17"/>
  </w:num>
  <w:num w:numId="34" w16cid:durableId="1123965879">
    <w:abstractNumId w:val="28"/>
  </w:num>
  <w:num w:numId="35" w16cid:durableId="1586527485">
    <w:abstractNumId w:val="10"/>
  </w:num>
  <w:num w:numId="36" w16cid:durableId="1505709700">
    <w:abstractNumId w:val="21"/>
  </w:num>
  <w:num w:numId="37" w16cid:durableId="9886323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3100"/>
    <w:rsid w:val="000045B4"/>
    <w:rsid w:val="00007534"/>
    <w:rsid w:val="00047219"/>
    <w:rsid w:val="000506E9"/>
    <w:rsid w:val="000565F2"/>
    <w:rsid w:val="000608EB"/>
    <w:rsid w:val="000626F3"/>
    <w:rsid w:val="00066610"/>
    <w:rsid w:val="000A3F89"/>
    <w:rsid w:val="000A4F1B"/>
    <w:rsid w:val="000A6377"/>
    <w:rsid w:val="000B0C2A"/>
    <w:rsid w:val="000B3087"/>
    <w:rsid w:val="000B7ED7"/>
    <w:rsid w:val="000C6A5E"/>
    <w:rsid w:val="000D1272"/>
    <w:rsid w:val="000D42FE"/>
    <w:rsid w:val="000D77EA"/>
    <w:rsid w:val="000E0240"/>
    <w:rsid w:val="000F2857"/>
    <w:rsid w:val="00104D7E"/>
    <w:rsid w:val="00121F26"/>
    <w:rsid w:val="00130F94"/>
    <w:rsid w:val="0013794C"/>
    <w:rsid w:val="00141242"/>
    <w:rsid w:val="0014208C"/>
    <w:rsid w:val="00160192"/>
    <w:rsid w:val="00160BED"/>
    <w:rsid w:val="00161E09"/>
    <w:rsid w:val="00185DBF"/>
    <w:rsid w:val="001A2DD6"/>
    <w:rsid w:val="001A6B7A"/>
    <w:rsid w:val="001A75F6"/>
    <w:rsid w:val="001B6873"/>
    <w:rsid w:val="001D6F4A"/>
    <w:rsid w:val="001D7603"/>
    <w:rsid w:val="001E649C"/>
    <w:rsid w:val="001F0F93"/>
    <w:rsid w:val="001F4A4B"/>
    <w:rsid w:val="001F5C48"/>
    <w:rsid w:val="00211B95"/>
    <w:rsid w:val="00213A5A"/>
    <w:rsid w:val="0023019D"/>
    <w:rsid w:val="00230E40"/>
    <w:rsid w:val="00230F62"/>
    <w:rsid w:val="00231A8C"/>
    <w:rsid w:val="00235CE7"/>
    <w:rsid w:val="0024466A"/>
    <w:rsid w:val="002476E5"/>
    <w:rsid w:val="00256752"/>
    <w:rsid w:val="00257CC5"/>
    <w:rsid w:val="002637CE"/>
    <w:rsid w:val="00266FB8"/>
    <w:rsid w:val="002747DD"/>
    <w:rsid w:val="00276C92"/>
    <w:rsid w:val="00281696"/>
    <w:rsid w:val="002907E0"/>
    <w:rsid w:val="002A1427"/>
    <w:rsid w:val="002A4913"/>
    <w:rsid w:val="002A55F7"/>
    <w:rsid w:val="002B28C8"/>
    <w:rsid w:val="002D2338"/>
    <w:rsid w:val="002E75CA"/>
    <w:rsid w:val="002F4964"/>
    <w:rsid w:val="00306848"/>
    <w:rsid w:val="0030752D"/>
    <w:rsid w:val="00307A43"/>
    <w:rsid w:val="00310DE3"/>
    <w:rsid w:val="00316110"/>
    <w:rsid w:val="00327DD4"/>
    <w:rsid w:val="00351FB0"/>
    <w:rsid w:val="00353A3B"/>
    <w:rsid w:val="003542E5"/>
    <w:rsid w:val="00361539"/>
    <w:rsid w:val="00375D3D"/>
    <w:rsid w:val="00383E91"/>
    <w:rsid w:val="003843D7"/>
    <w:rsid w:val="00392421"/>
    <w:rsid w:val="00394135"/>
    <w:rsid w:val="00396CB6"/>
    <w:rsid w:val="003A1940"/>
    <w:rsid w:val="003A3252"/>
    <w:rsid w:val="003A3625"/>
    <w:rsid w:val="003D0DA5"/>
    <w:rsid w:val="003D1134"/>
    <w:rsid w:val="003D1F3F"/>
    <w:rsid w:val="003D4E7B"/>
    <w:rsid w:val="003D6308"/>
    <w:rsid w:val="003E1986"/>
    <w:rsid w:val="003F04D2"/>
    <w:rsid w:val="003F735A"/>
    <w:rsid w:val="0040040C"/>
    <w:rsid w:val="004042A4"/>
    <w:rsid w:val="00404C68"/>
    <w:rsid w:val="00410D13"/>
    <w:rsid w:val="00414E74"/>
    <w:rsid w:val="0042103F"/>
    <w:rsid w:val="00423962"/>
    <w:rsid w:val="004247F0"/>
    <w:rsid w:val="004255FE"/>
    <w:rsid w:val="00440DA7"/>
    <w:rsid w:val="004417B6"/>
    <w:rsid w:val="0044419C"/>
    <w:rsid w:val="004531DF"/>
    <w:rsid w:val="00454419"/>
    <w:rsid w:val="00464303"/>
    <w:rsid w:val="00471953"/>
    <w:rsid w:val="004763E5"/>
    <w:rsid w:val="0048127C"/>
    <w:rsid w:val="00495118"/>
    <w:rsid w:val="004A0BF6"/>
    <w:rsid w:val="004A6B19"/>
    <w:rsid w:val="004B218A"/>
    <w:rsid w:val="004B4916"/>
    <w:rsid w:val="004B5166"/>
    <w:rsid w:val="004C3562"/>
    <w:rsid w:val="004D6299"/>
    <w:rsid w:val="004E02C5"/>
    <w:rsid w:val="004F07FB"/>
    <w:rsid w:val="0050077A"/>
    <w:rsid w:val="00502E9F"/>
    <w:rsid w:val="00504814"/>
    <w:rsid w:val="00507592"/>
    <w:rsid w:val="00514206"/>
    <w:rsid w:val="005153DD"/>
    <w:rsid w:val="0051795D"/>
    <w:rsid w:val="00522842"/>
    <w:rsid w:val="00523125"/>
    <w:rsid w:val="00530E2A"/>
    <w:rsid w:val="00534797"/>
    <w:rsid w:val="005359F5"/>
    <w:rsid w:val="00545AC9"/>
    <w:rsid w:val="00546555"/>
    <w:rsid w:val="00557323"/>
    <w:rsid w:val="00557E2C"/>
    <w:rsid w:val="005626A1"/>
    <w:rsid w:val="005726A2"/>
    <w:rsid w:val="005843EF"/>
    <w:rsid w:val="00585616"/>
    <w:rsid w:val="005864BF"/>
    <w:rsid w:val="005914CC"/>
    <w:rsid w:val="00593C82"/>
    <w:rsid w:val="00596B4A"/>
    <w:rsid w:val="00597A7F"/>
    <w:rsid w:val="005A1F35"/>
    <w:rsid w:val="005A79E2"/>
    <w:rsid w:val="005C07B0"/>
    <w:rsid w:val="005D2E5D"/>
    <w:rsid w:val="005D6AE0"/>
    <w:rsid w:val="005E073D"/>
    <w:rsid w:val="005E3569"/>
    <w:rsid w:val="005E4A8A"/>
    <w:rsid w:val="005E4EE4"/>
    <w:rsid w:val="005F4A06"/>
    <w:rsid w:val="006046B1"/>
    <w:rsid w:val="006157BB"/>
    <w:rsid w:val="006208B0"/>
    <w:rsid w:val="00621704"/>
    <w:rsid w:val="006235E3"/>
    <w:rsid w:val="006248CB"/>
    <w:rsid w:val="00630EB5"/>
    <w:rsid w:val="00647F54"/>
    <w:rsid w:val="00650F54"/>
    <w:rsid w:val="00651A66"/>
    <w:rsid w:val="0066126D"/>
    <w:rsid w:val="00667C19"/>
    <w:rsid w:val="00672ADC"/>
    <w:rsid w:val="00675A95"/>
    <w:rsid w:val="0069089F"/>
    <w:rsid w:val="006950C7"/>
    <w:rsid w:val="006B5A03"/>
    <w:rsid w:val="006B5DC1"/>
    <w:rsid w:val="006C59AB"/>
    <w:rsid w:val="006D4281"/>
    <w:rsid w:val="006E69F4"/>
    <w:rsid w:val="006F1504"/>
    <w:rsid w:val="006F1A32"/>
    <w:rsid w:val="006F29FC"/>
    <w:rsid w:val="006F798A"/>
    <w:rsid w:val="00700E88"/>
    <w:rsid w:val="00713AA7"/>
    <w:rsid w:val="00715A13"/>
    <w:rsid w:val="0071724E"/>
    <w:rsid w:val="0072024D"/>
    <w:rsid w:val="00746888"/>
    <w:rsid w:val="007563E0"/>
    <w:rsid w:val="00765BA5"/>
    <w:rsid w:val="00775120"/>
    <w:rsid w:val="007766E1"/>
    <w:rsid w:val="00776D74"/>
    <w:rsid w:val="007A7DE9"/>
    <w:rsid w:val="007B1E8E"/>
    <w:rsid w:val="007B2BB1"/>
    <w:rsid w:val="007B4264"/>
    <w:rsid w:val="007B7200"/>
    <w:rsid w:val="007B7A1E"/>
    <w:rsid w:val="007C4ABA"/>
    <w:rsid w:val="007D06F3"/>
    <w:rsid w:val="007D2BD0"/>
    <w:rsid w:val="007D3EE1"/>
    <w:rsid w:val="007D53ED"/>
    <w:rsid w:val="007E611F"/>
    <w:rsid w:val="007F7D7B"/>
    <w:rsid w:val="008110DA"/>
    <w:rsid w:val="00831399"/>
    <w:rsid w:val="00836192"/>
    <w:rsid w:val="00836CE5"/>
    <w:rsid w:val="008455E3"/>
    <w:rsid w:val="0086262C"/>
    <w:rsid w:val="00871DE3"/>
    <w:rsid w:val="008852FA"/>
    <w:rsid w:val="008A30AE"/>
    <w:rsid w:val="008A4443"/>
    <w:rsid w:val="008B0751"/>
    <w:rsid w:val="008B0ADF"/>
    <w:rsid w:val="008B5B2C"/>
    <w:rsid w:val="008C4879"/>
    <w:rsid w:val="008C64D0"/>
    <w:rsid w:val="008D065B"/>
    <w:rsid w:val="00901698"/>
    <w:rsid w:val="00917F65"/>
    <w:rsid w:val="00920B51"/>
    <w:rsid w:val="009219A8"/>
    <w:rsid w:val="009220A2"/>
    <w:rsid w:val="00926AED"/>
    <w:rsid w:val="009303E9"/>
    <w:rsid w:val="00932E46"/>
    <w:rsid w:val="0093476C"/>
    <w:rsid w:val="00940F71"/>
    <w:rsid w:val="00942E82"/>
    <w:rsid w:val="009447E4"/>
    <w:rsid w:val="00946AD2"/>
    <w:rsid w:val="009473E5"/>
    <w:rsid w:val="00954786"/>
    <w:rsid w:val="0095634C"/>
    <w:rsid w:val="00971DE8"/>
    <w:rsid w:val="00985BD9"/>
    <w:rsid w:val="00987E45"/>
    <w:rsid w:val="009914FC"/>
    <w:rsid w:val="0099190D"/>
    <w:rsid w:val="00993A49"/>
    <w:rsid w:val="009A6A7F"/>
    <w:rsid w:val="009B5604"/>
    <w:rsid w:val="009D0B60"/>
    <w:rsid w:val="009D0EAF"/>
    <w:rsid w:val="009E06EE"/>
    <w:rsid w:val="009E36CA"/>
    <w:rsid w:val="009E7D9C"/>
    <w:rsid w:val="009F3053"/>
    <w:rsid w:val="009F7720"/>
    <w:rsid w:val="00A039F2"/>
    <w:rsid w:val="00A047C2"/>
    <w:rsid w:val="00A10051"/>
    <w:rsid w:val="00A12F9C"/>
    <w:rsid w:val="00A264D5"/>
    <w:rsid w:val="00A27550"/>
    <w:rsid w:val="00A317C4"/>
    <w:rsid w:val="00A54C93"/>
    <w:rsid w:val="00A6038A"/>
    <w:rsid w:val="00A61B02"/>
    <w:rsid w:val="00A77B48"/>
    <w:rsid w:val="00A828B7"/>
    <w:rsid w:val="00A84C18"/>
    <w:rsid w:val="00A8545A"/>
    <w:rsid w:val="00A8670F"/>
    <w:rsid w:val="00A9311D"/>
    <w:rsid w:val="00AB0CC4"/>
    <w:rsid w:val="00AB1859"/>
    <w:rsid w:val="00AB1DB6"/>
    <w:rsid w:val="00AE38E0"/>
    <w:rsid w:val="00AE5D0C"/>
    <w:rsid w:val="00AE6491"/>
    <w:rsid w:val="00AF1BE3"/>
    <w:rsid w:val="00AF331C"/>
    <w:rsid w:val="00B00F8E"/>
    <w:rsid w:val="00B16987"/>
    <w:rsid w:val="00B204C6"/>
    <w:rsid w:val="00B312A0"/>
    <w:rsid w:val="00B3415C"/>
    <w:rsid w:val="00B350F7"/>
    <w:rsid w:val="00B43DA9"/>
    <w:rsid w:val="00B5029F"/>
    <w:rsid w:val="00B51BBC"/>
    <w:rsid w:val="00B61001"/>
    <w:rsid w:val="00B62828"/>
    <w:rsid w:val="00B62FF9"/>
    <w:rsid w:val="00B633C1"/>
    <w:rsid w:val="00B6391B"/>
    <w:rsid w:val="00B64B2F"/>
    <w:rsid w:val="00B725E2"/>
    <w:rsid w:val="00B803AC"/>
    <w:rsid w:val="00B86CB4"/>
    <w:rsid w:val="00BA2CF4"/>
    <w:rsid w:val="00BB3D12"/>
    <w:rsid w:val="00BB6DA1"/>
    <w:rsid w:val="00BC1956"/>
    <w:rsid w:val="00BD402D"/>
    <w:rsid w:val="00BE3FD4"/>
    <w:rsid w:val="00BE6B4C"/>
    <w:rsid w:val="00BF1A54"/>
    <w:rsid w:val="00BF2061"/>
    <w:rsid w:val="00BF2B49"/>
    <w:rsid w:val="00C108A7"/>
    <w:rsid w:val="00C43D9A"/>
    <w:rsid w:val="00C45523"/>
    <w:rsid w:val="00C54A2A"/>
    <w:rsid w:val="00C550BF"/>
    <w:rsid w:val="00C63B22"/>
    <w:rsid w:val="00C80901"/>
    <w:rsid w:val="00C8221B"/>
    <w:rsid w:val="00C97D4A"/>
    <w:rsid w:val="00CB7549"/>
    <w:rsid w:val="00CC409B"/>
    <w:rsid w:val="00CD4DB4"/>
    <w:rsid w:val="00CD7D3C"/>
    <w:rsid w:val="00CF2A60"/>
    <w:rsid w:val="00CF6D4F"/>
    <w:rsid w:val="00D06AB1"/>
    <w:rsid w:val="00D251D1"/>
    <w:rsid w:val="00D33435"/>
    <w:rsid w:val="00D33CDC"/>
    <w:rsid w:val="00D37132"/>
    <w:rsid w:val="00D41CFA"/>
    <w:rsid w:val="00D42E58"/>
    <w:rsid w:val="00D4637F"/>
    <w:rsid w:val="00D5551D"/>
    <w:rsid w:val="00D618BD"/>
    <w:rsid w:val="00D772FA"/>
    <w:rsid w:val="00D8045B"/>
    <w:rsid w:val="00D82BB9"/>
    <w:rsid w:val="00D86214"/>
    <w:rsid w:val="00D9643B"/>
    <w:rsid w:val="00DA15E4"/>
    <w:rsid w:val="00DB299F"/>
    <w:rsid w:val="00DB3B13"/>
    <w:rsid w:val="00DC23F9"/>
    <w:rsid w:val="00DD5B01"/>
    <w:rsid w:val="00DD6F15"/>
    <w:rsid w:val="00DE25AA"/>
    <w:rsid w:val="00DF4C52"/>
    <w:rsid w:val="00E03B6C"/>
    <w:rsid w:val="00E102F7"/>
    <w:rsid w:val="00E10784"/>
    <w:rsid w:val="00E1284E"/>
    <w:rsid w:val="00E12FF2"/>
    <w:rsid w:val="00E40B0B"/>
    <w:rsid w:val="00E40D83"/>
    <w:rsid w:val="00E4176B"/>
    <w:rsid w:val="00E438B3"/>
    <w:rsid w:val="00E4516B"/>
    <w:rsid w:val="00E66FD9"/>
    <w:rsid w:val="00E749CF"/>
    <w:rsid w:val="00E82D16"/>
    <w:rsid w:val="00E87C5B"/>
    <w:rsid w:val="00E90406"/>
    <w:rsid w:val="00EB0C36"/>
    <w:rsid w:val="00EB2937"/>
    <w:rsid w:val="00EB70C4"/>
    <w:rsid w:val="00ED193B"/>
    <w:rsid w:val="00EE1986"/>
    <w:rsid w:val="00EE21F3"/>
    <w:rsid w:val="00F17764"/>
    <w:rsid w:val="00F245A5"/>
    <w:rsid w:val="00F316A7"/>
    <w:rsid w:val="00F4364A"/>
    <w:rsid w:val="00F50AD9"/>
    <w:rsid w:val="00F52199"/>
    <w:rsid w:val="00F55277"/>
    <w:rsid w:val="00F56BE6"/>
    <w:rsid w:val="00F57945"/>
    <w:rsid w:val="00F642A7"/>
    <w:rsid w:val="00F67994"/>
    <w:rsid w:val="00F70958"/>
    <w:rsid w:val="00F83F45"/>
    <w:rsid w:val="00F8437C"/>
    <w:rsid w:val="00F846C1"/>
    <w:rsid w:val="00F86B39"/>
    <w:rsid w:val="00F95318"/>
    <w:rsid w:val="00FA2832"/>
    <w:rsid w:val="00FA367F"/>
    <w:rsid w:val="00FB4630"/>
    <w:rsid w:val="00FB4731"/>
    <w:rsid w:val="00FD238F"/>
    <w:rsid w:val="00FD3144"/>
    <w:rsid w:val="00FD6DF3"/>
    <w:rsid w:val="00FE05AF"/>
    <w:rsid w:val="00FE0DFB"/>
    <w:rsid w:val="00FE7D5E"/>
    <w:rsid w:val="00FF282F"/>
    <w:rsid w:val="00FF5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9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customStyle="1" w:styleId="Mencinsinresolver1">
    <w:name w:val="Mención sin resolver1"/>
    <w:basedOn w:val="Fuentedeprrafopredeter"/>
    <w:uiPriority w:val="99"/>
    <w:semiHidden/>
    <w:unhideWhenUsed/>
    <w:rsid w:val="0041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EE6D-068B-4C35-9A00-B95F71B6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5434</Words>
  <Characters>29889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2022-05-06T05:50:00Z</dcterms:created>
  <dcterms:modified xsi:type="dcterms:W3CDTF">2022-05-13T03:11:00Z</dcterms:modified>
</cp:coreProperties>
</file>