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36AC58C4" w:rsidR="006E2564" w:rsidRPr="00566F30" w:rsidRDefault="009B11D6" w:rsidP="006E2564">
      <w:pPr>
        <w:tabs>
          <w:tab w:val="left" w:pos="3465"/>
        </w:tabs>
        <w:spacing w:line="360" w:lineRule="auto"/>
        <w:jc w:val="both"/>
        <w:rPr>
          <w:rFonts w:ascii="Palatino Linotype" w:hAnsi="Palatino Linotype"/>
          <w:color w:val="000000" w:themeColor="text1"/>
        </w:rPr>
      </w:pPr>
      <w:bookmarkStart w:id="0" w:name="_GoBack"/>
      <w:bookmarkEnd w:id="0"/>
      <w:r w:rsidRPr="00566F30">
        <w:rPr>
          <w:rFonts w:ascii="Palatino Linotype" w:hAnsi="Palatino Linotype"/>
          <w:color w:val="000000" w:themeColor="text1"/>
        </w:rPr>
        <w:t>R</w:t>
      </w:r>
      <w:r w:rsidR="00662C69" w:rsidRPr="00566F3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66F30">
        <w:rPr>
          <w:rFonts w:ascii="Palatino Linotype" w:hAnsi="Palatino Linotype"/>
          <w:color w:val="000000" w:themeColor="text1"/>
        </w:rPr>
        <w:t>icipios, con</w:t>
      </w:r>
      <w:r w:rsidR="00662C69" w:rsidRPr="00566F30">
        <w:rPr>
          <w:rFonts w:ascii="Palatino Linotype" w:hAnsi="Palatino Linotype"/>
          <w:color w:val="000000" w:themeColor="text1"/>
        </w:rPr>
        <w:t xml:space="preserve"> </w:t>
      </w:r>
      <w:r w:rsidR="00485DB6" w:rsidRPr="00566F30">
        <w:rPr>
          <w:rFonts w:ascii="Palatino Linotype" w:hAnsi="Palatino Linotype"/>
          <w:color w:val="000000" w:themeColor="text1"/>
        </w:rPr>
        <w:t xml:space="preserve">domicilio </w:t>
      </w:r>
      <w:r w:rsidR="00662C69" w:rsidRPr="00566F30">
        <w:rPr>
          <w:rFonts w:ascii="Palatino Linotype" w:hAnsi="Palatino Linotype"/>
          <w:color w:val="000000" w:themeColor="text1"/>
        </w:rPr>
        <w:t xml:space="preserve">en Metepec, Estado de México; </w:t>
      </w:r>
      <w:r w:rsidR="000039D0" w:rsidRPr="00566F30">
        <w:rPr>
          <w:rFonts w:ascii="Palatino Linotype" w:hAnsi="Palatino Linotype"/>
          <w:color w:val="000000" w:themeColor="text1"/>
        </w:rPr>
        <w:t xml:space="preserve">de </w:t>
      </w:r>
      <w:r w:rsidR="00BD7A19" w:rsidRPr="00566F30">
        <w:rPr>
          <w:rFonts w:ascii="Palatino Linotype" w:hAnsi="Palatino Linotype"/>
          <w:color w:val="000000" w:themeColor="text1"/>
        </w:rPr>
        <w:t>uno (01) de junio</w:t>
      </w:r>
      <w:r w:rsidR="006E2564" w:rsidRPr="00566F30">
        <w:rPr>
          <w:rFonts w:ascii="Palatino Linotype" w:hAnsi="Palatino Linotype"/>
          <w:color w:val="000000" w:themeColor="text1"/>
        </w:rPr>
        <w:t xml:space="preserve"> de dos mil veintidós.</w:t>
      </w:r>
    </w:p>
    <w:p w14:paraId="1181C59D" w14:textId="5E7E4254" w:rsidR="00B31E90" w:rsidRPr="00566F30" w:rsidRDefault="00B31E90" w:rsidP="00B31E90">
      <w:pPr>
        <w:tabs>
          <w:tab w:val="left" w:pos="3465"/>
        </w:tabs>
        <w:spacing w:line="360" w:lineRule="auto"/>
        <w:jc w:val="both"/>
        <w:rPr>
          <w:rFonts w:ascii="Palatino Linotype" w:hAnsi="Palatino Linotype"/>
          <w:color w:val="000000" w:themeColor="text1"/>
        </w:rPr>
      </w:pPr>
    </w:p>
    <w:p w14:paraId="04F87235" w14:textId="2B2CC12F" w:rsidR="005F0007" w:rsidRPr="00566F30" w:rsidRDefault="00662C69" w:rsidP="00B31E90">
      <w:pPr>
        <w:spacing w:line="360" w:lineRule="auto"/>
        <w:jc w:val="both"/>
        <w:rPr>
          <w:rFonts w:ascii="Palatino Linotype" w:eastAsia="Times New Roman" w:hAnsi="Palatino Linotype" w:cs="Times New Roman"/>
          <w:color w:val="000000" w:themeColor="text1"/>
        </w:rPr>
      </w:pPr>
      <w:r w:rsidRPr="00566F30">
        <w:rPr>
          <w:rFonts w:ascii="Palatino Linotype" w:hAnsi="Palatino Linotype"/>
          <w:b/>
          <w:color w:val="000000" w:themeColor="text1"/>
        </w:rPr>
        <w:t>VISTO</w:t>
      </w:r>
      <w:r w:rsidRPr="00566F30">
        <w:rPr>
          <w:rFonts w:ascii="Palatino Linotype" w:hAnsi="Palatino Linotype"/>
          <w:color w:val="000000" w:themeColor="text1"/>
        </w:rPr>
        <w:t xml:space="preserve"> el expediente electrónico for</w:t>
      </w:r>
      <w:r w:rsidR="00D37494" w:rsidRPr="00566F30">
        <w:rPr>
          <w:rFonts w:ascii="Palatino Linotype" w:hAnsi="Palatino Linotype"/>
          <w:color w:val="000000" w:themeColor="text1"/>
        </w:rPr>
        <w:t>mado con motivo del</w:t>
      </w:r>
      <w:r w:rsidRPr="00566F30">
        <w:rPr>
          <w:rFonts w:ascii="Palatino Linotype" w:hAnsi="Palatino Linotype"/>
          <w:color w:val="000000" w:themeColor="text1"/>
        </w:rPr>
        <w:t xml:space="preserve"> recurso de revisión </w:t>
      </w:r>
      <w:r w:rsidR="00BD7A19" w:rsidRPr="00566F30">
        <w:rPr>
          <w:rFonts w:ascii="Palatino Linotype" w:hAnsi="Palatino Linotype"/>
          <w:b/>
          <w:bCs/>
          <w:color w:val="000000" w:themeColor="text1"/>
        </w:rPr>
        <w:t>01993/INFOEM/IP/RR/2022</w:t>
      </w:r>
      <w:r w:rsidR="005F1362" w:rsidRPr="00566F30">
        <w:rPr>
          <w:rFonts w:ascii="Palatino Linotype" w:eastAsia="Times New Roman" w:hAnsi="Palatino Linotype" w:cs="Arial"/>
          <w:bCs/>
          <w:color w:val="000000" w:themeColor="text1"/>
        </w:rPr>
        <w:t xml:space="preserve">, </w:t>
      </w:r>
      <w:r w:rsidR="006B31E7" w:rsidRPr="00566F30">
        <w:rPr>
          <w:rFonts w:ascii="Palatino Linotype" w:eastAsia="Times New Roman" w:hAnsi="Palatino Linotype" w:cs="Times New Roman"/>
          <w:color w:val="000000" w:themeColor="text1"/>
        </w:rPr>
        <w:t>interpuesto por</w:t>
      </w:r>
      <w:r w:rsidR="0078249C" w:rsidRPr="00566F30">
        <w:rPr>
          <w:rFonts w:ascii="Palatino Linotype" w:eastAsia="Times New Roman" w:hAnsi="Palatino Linotype" w:cs="Times New Roman"/>
          <w:color w:val="000000" w:themeColor="text1"/>
        </w:rPr>
        <w:t xml:space="preserve"> </w:t>
      </w:r>
      <w:r w:rsidR="000F0E0D" w:rsidRPr="00566F30">
        <w:rPr>
          <w:rFonts w:ascii="Palatino Linotype" w:eastAsia="Times New Roman" w:hAnsi="Palatino Linotype" w:cs="Times New Roman"/>
          <w:color w:val="000000" w:themeColor="text1"/>
        </w:rPr>
        <w:t>una o un usuario del Sistema de Acceso a la Información Mexiquense (SAIMEX) quien no señaló ningún nombre, seudónimo o carácter para ser identificado, por lo que</w:t>
      </w:r>
      <w:r w:rsidR="007076C5" w:rsidRPr="00566F30">
        <w:rPr>
          <w:rFonts w:ascii="Palatino Linotype" w:eastAsia="Times New Roman" w:hAnsi="Palatino Linotype" w:cs="Times New Roman"/>
          <w:color w:val="000000" w:themeColor="text1"/>
        </w:rPr>
        <w:t xml:space="preserve"> en </w:t>
      </w:r>
      <w:r w:rsidR="000F0E0D" w:rsidRPr="00566F30">
        <w:rPr>
          <w:rFonts w:ascii="Palatino Linotype" w:eastAsia="Times New Roman" w:hAnsi="Palatino Linotype" w:cs="Times New Roman"/>
          <w:color w:val="000000" w:themeColor="text1"/>
        </w:rPr>
        <w:t xml:space="preserve">delante se le reconocerá como </w:t>
      </w:r>
      <w:r w:rsidR="000F0E0D" w:rsidRPr="00566F30">
        <w:rPr>
          <w:rFonts w:ascii="Palatino Linotype" w:eastAsia="Times New Roman" w:hAnsi="Palatino Linotype" w:cs="Times New Roman"/>
          <w:b/>
          <w:color w:val="000000" w:themeColor="text1"/>
        </w:rPr>
        <w:t>EL</w:t>
      </w:r>
      <w:r w:rsidR="00E92215" w:rsidRPr="00566F30">
        <w:rPr>
          <w:rFonts w:ascii="Palatino Linotype" w:eastAsia="Times New Roman" w:hAnsi="Palatino Linotype" w:cs="Times New Roman"/>
          <w:color w:val="000000" w:themeColor="text1"/>
        </w:rPr>
        <w:t xml:space="preserve"> </w:t>
      </w:r>
      <w:r w:rsidR="006B31E7" w:rsidRPr="00566F30">
        <w:rPr>
          <w:rFonts w:ascii="Palatino Linotype" w:eastAsia="Times New Roman" w:hAnsi="Palatino Linotype" w:cs="Times New Roman"/>
          <w:b/>
          <w:bCs/>
          <w:color w:val="000000" w:themeColor="text1"/>
        </w:rPr>
        <w:t>RECURRENTE</w:t>
      </w:r>
      <w:r w:rsidR="00E647FF" w:rsidRPr="00566F30">
        <w:rPr>
          <w:rFonts w:ascii="Palatino Linotype" w:eastAsia="Times New Roman" w:hAnsi="Palatino Linotype" w:cs="Arial"/>
          <w:color w:val="000000" w:themeColor="text1"/>
        </w:rPr>
        <w:t>;</w:t>
      </w:r>
      <w:r w:rsidR="005F1362" w:rsidRPr="00566F30">
        <w:rPr>
          <w:rFonts w:ascii="Palatino Linotype" w:eastAsia="Times New Roman" w:hAnsi="Palatino Linotype" w:cs="Arial"/>
          <w:color w:val="000000" w:themeColor="text1"/>
        </w:rPr>
        <w:t xml:space="preserve"> en contra de la respuesta del</w:t>
      </w:r>
      <w:r w:rsidR="002C1007" w:rsidRPr="00566F30">
        <w:rPr>
          <w:rFonts w:ascii="Palatino Linotype" w:eastAsia="Times New Roman" w:hAnsi="Palatino Linotype" w:cs="Arial"/>
          <w:color w:val="000000" w:themeColor="text1"/>
        </w:rPr>
        <w:t xml:space="preserve"> </w:t>
      </w:r>
      <w:r w:rsidR="000039D0" w:rsidRPr="00566F30">
        <w:rPr>
          <w:rFonts w:ascii="Palatino Linotype" w:eastAsia="Times New Roman" w:hAnsi="Palatino Linotype" w:cs="Arial"/>
          <w:b/>
          <w:color w:val="000000" w:themeColor="text1"/>
        </w:rPr>
        <w:t>Ayuntamiento de Metepec</w:t>
      </w:r>
      <w:r w:rsidR="009572EE" w:rsidRPr="00566F30">
        <w:rPr>
          <w:rFonts w:ascii="Palatino Linotype" w:eastAsia="Calibri" w:hAnsi="Palatino Linotype" w:cs="Arial"/>
          <w:color w:val="000000" w:themeColor="text1"/>
          <w:lang w:val="es-ES"/>
        </w:rPr>
        <w:t>,</w:t>
      </w:r>
      <w:r w:rsidR="005F1362" w:rsidRPr="00566F30">
        <w:rPr>
          <w:rFonts w:ascii="Palatino Linotype" w:eastAsia="Calibri" w:hAnsi="Palatino Linotype" w:cs="Arial"/>
          <w:color w:val="000000" w:themeColor="text1"/>
          <w:lang w:val="es-ES"/>
        </w:rPr>
        <w:t xml:space="preserve"> </w:t>
      </w:r>
      <w:r w:rsidR="005F1362" w:rsidRPr="00566F30">
        <w:rPr>
          <w:rFonts w:ascii="Palatino Linotype" w:eastAsia="Times New Roman" w:hAnsi="Palatino Linotype" w:cs="Times New Roman"/>
          <w:color w:val="000000" w:themeColor="text1"/>
        </w:rPr>
        <w:t>en lo sucesivo el</w:t>
      </w:r>
      <w:r w:rsidR="005F1362" w:rsidRPr="00566F30">
        <w:rPr>
          <w:rFonts w:ascii="Palatino Linotype" w:eastAsia="Times New Roman" w:hAnsi="Palatino Linotype" w:cs="Times New Roman"/>
          <w:b/>
          <w:color w:val="000000" w:themeColor="text1"/>
        </w:rPr>
        <w:t xml:space="preserve"> SUJETO OBLIGADO, </w:t>
      </w:r>
      <w:r w:rsidR="005F1362" w:rsidRPr="00566F30">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566F30" w:rsidRDefault="009A593A" w:rsidP="00B31E90">
      <w:pPr>
        <w:spacing w:line="360" w:lineRule="auto"/>
        <w:jc w:val="both"/>
        <w:rPr>
          <w:rFonts w:ascii="Palatino Linotype" w:hAnsi="Palatino Linotype"/>
          <w:b/>
          <w:color w:val="000000" w:themeColor="text1"/>
        </w:rPr>
      </w:pPr>
    </w:p>
    <w:p w14:paraId="769E1410" w14:textId="77F45709" w:rsidR="00587366" w:rsidRPr="00566F30"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566F30">
        <w:rPr>
          <w:b/>
          <w:color w:val="000000" w:themeColor="text1"/>
        </w:rPr>
        <w:t>A</w:t>
      </w:r>
      <w:r w:rsidR="00C967DD" w:rsidRPr="00566F30">
        <w:rPr>
          <w:b/>
          <w:color w:val="000000" w:themeColor="text1"/>
        </w:rPr>
        <w:t xml:space="preserve"> </w:t>
      </w:r>
      <w:r w:rsidRPr="00566F30">
        <w:rPr>
          <w:b/>
          <w:color w:val="000000" w:themeColor="text1"/>
        </w:rPr>
        <w:t>N</w:t>
      </w:r>
      <w:r w:rsidR="00C967DD" w:rsidRPr="00566F30">
        <w:rPr>
          <w:b/>
          <w:color w:val="000000" w:themeColor="text1"/>
        </w:rPr>
        <w:t xml:space="preserve"> </w:t>
      </w:r>
      <w:r w:rsidRPr="00566F30">
        <w:rPr>
          <w:b/>
          <w:color w:val="000000" w:themeColor="text1"/>
        </w:rPr>
        <w:t>T</w:t>
      </w:r>
      <w:r w:rsidR="00C967DD" w:rsidRPr="00566F30">
        <w:rPr>
          <w:b/>
          <w:color w:val="000000" w:themeColor="text1"/>
        </w:rPr>
        <w:t xml:space="preserve"> </w:t>
      </w:r>
      <w:r w:rsidRPr="00566F30">
        <w:rPr>
          <w:b/>
          <w:color w:val="000000" w:themeColor="text1"/>
        </w:rPr>
        <w:t>E</w:t>
      </w:r>
      <w:r w:rsidR="00C967DD" w:rsidRPr="00566F30">
        <w:rPr>
          <w:b/>
          <w:color w:val="000000" w:themeColor="text1"/>
        </w:rPr>
        <w:t xml:space="preserve"> </w:t>
      </w:r>
      <w:r w:rsidRPr="00566F30">
        <w:rPr>
          <w:b/>
          <w:color w:val="000000" w:themeColor="text1"/>
        </w:rPr>
        <w:t>C</w:t>
      </w:r>
      <w:r w:rsidR="00C967DD" w:rsidRPr="00566F30">
        <w:rPr>
          <w:b/>
          <w:color w:val="000000" w:themeColor="text1"/>
        </w:rPr>
        <w:t xml:space="preserve"> </w:t>
      </w:r>
      <w:r w:rsidRPr="00566F30">
        <w:rPr>
          <w:b/>
          <w:color w:val="000000" w:themeColor="text1"/>
        </w:rPr>
        <w:t>E</w:t>
      </w:r>
      <w:r w:rsidR="00C967DD" w:rsidRPr="00566F30">
        <w:rPr>
          <w:b/>
          <w:color w:val="000000" w:themeColor="text1"/>
        </w:rPr>
        <w:t xml:space="preserve"> </w:t>
      </w:r>
      <w:r w:rsidRPr="00566F30">
        <w:rPr>
          <w:b/>
          <w:color w:val="000000" w:themeColor="text1"/>
        </w:rPr>
        <w:t>D</w:t>
      </w:r>
      <w:r w:rsidR="00C967DD" w:rsidRPr="00566F30">
        <w:rPr>
          <w:b/>
          <w:color w:val="000000" w:themeColor="text1"/>
        </w:rPr>
        <w:t xml:space="preserve"> </w:t>
      </w:r>
      <w:r w:rsidRPr="00566F30">
        <w:rPr>
          <w:b/>
          <w:color w:val="000000" w:themeColor="text1"/>
        </w:rPr>
        <w:t>E</w:t>
      </w:r>
      <w:r w:rsidR="00C967DD" w:rsidRPr="00566F30">
        <w:rPr>
          <w:b/>
          <w:color w:val="000000" w:themeColor="text1"/>
        </w:rPr>
        <w:t xml:space="preserve"> </w:t>
      </w:r>
      <w:r w:rsidRPr="00566F30">
        <w:rPr>
          <w:b/>
          <w:color w:val="000000" w:themeColor="text1"/>
        </w:rPr>
        <w:t>N</w:t>
      </w:r>
      <w:r w:rsidR="00C967DD" w:rsidRPr="00566F30">
        <w:rPr>
          <w:b/>
          <w:color w:val="000000" w:themeColor="text1"/>
        </w:rPr>
        <w:t xml:space="preserve"> </w:t>
      </w:r>
      <w:r w:rsidRPr="00566F30">
        <w:rPr>
          <w:b/>
          <w:color w:val="000000" w:themeColor="text1"/>
        </w:rPr>
        <w:t>T</w:t>
      </w:r>
      <w:r w:rsidR="00C967DD" w:rsidRPr="00566F30">
        <w:rPr>
          <w:b/>
          <w:color w:val="000000" w:themeColor="text1"/>
        </w:rPr>
        <w:t xml:space="preserve"> </w:t>
      </w:r>
      <w:r w:rsidRPr="00566F30">
        <w:rPr>
          <w:b/>
          <w:color w:val="000000" w:themeColor="text1"/>
        </w:rPr>
        <w:t>E</w:t>
      </w:r>
      <w:r w:rsidR="00C967DD" w:rsidRPr="00566F30">
        <w:rPr>
          <w:b/>
          <w:color w:val="000000" w:themeColor="text1"/>
        </w:rPr>
        <w:t xml:space="preserve"> </w:t>
      </w:r>
      <w:r w:rsidRPr="00566F30">
        <w:rPr>
          <w:b/>
          <w:color w:val="000000" w:themeColor="text1"/>
        </w:rPr>
        <w:t>S</w:t>
      </w:r>
      <w:bookmarkEnd w:id="1"/>
      <w:bookmarkEnd w:id="2"/>
      <w:bookmarkEnd w:id="3"/>
    </w:p>
    <w:p w14:paraId="5672105D" w14:textId="77777777" w:rsidR="00B31E90" w:rsidRPr="00566F3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0B674CE9" w:rsidR="00D9392E" w:rsidRPr="00566F30"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66F30">
        <w:rPr>
          <w:rFonts w:ascii="Palatino Linotype" w:eastAsia="Calibri" w:hAnsi="Palatino Linotype" w:cs="Arial"/>
          <w:color w:val="000000" w:themeColor="text1"/>
          <w:lang w:val="es-ES"/>
        </w:rPr>
        <w:t>El</w:t>
      </w:r>
      <w:r w:rsidR="00D9392E" w:rsidRPr="00566F30">
        <w:rPr>
          <w:rFonts w:ascii="Palatino Linotype" w:eastAsia="Calibri" w:hAnsi="Palatino Linotype" w:cs="Arial"/>
          <w:color w:val="000000" w:themeColor="text1"/>
          <w:lang w:val="es-ES"/>
        </w:rPr>
        <w:t xml:space="preserve"> </w:t>
      </w:r>
      <w:r w:rsidR="000039D0" w:rsidRPr="00566F30">
        <w:rPr>
          <w:rFonts w:ascii="Palatino Linotype" w:eastAsia="Calibri" w:hAnsi="Palatino Linotype" w:cs="Arial"/>
          <w:color w:val="000000" w:themeColor="text1"/>
          <w:lang w:val="es-ES"/>
        </w:rPr>
        <w:t>diez (10) de enero</w:t>
      </w:r>
      <w:r w:rsidR="000F0E0D" w:rsidRPr="00566F30">
        <w:rPr>
          <w:rFonts w:ascii="Palatino Linotype" w:eastAsia="Calibri" w:hAnsi="Palatino Linotype" w:cs="Arial"/>
          <w:color w:val="000000" w:themeColor="text1"/>
          <w:lang w:val="es-ES"/>
        </w:rPr>
        <w:t xml:space="preserve"> de dos mil veintidós</w:t>
      </w:r>
      <w:r w:rsidR="005F1362" w:rsidRPr="00566F30">
        <w:rPr>
          <w:rFonts w:ascii="Palatino Linotype" w:eastAsia="Calibri" w:hAnsi="Palatino Linotype" w:cs="Arial"/>
          <w:color w:val="000000" w:themeColor="text1"/>
          <w:lang w:val="es-ES"/>
        </w:rPr>
        <w:t xml:space="preserve">, </w:t>
      </w:r>
      <w:r w:rsidR="000F0E0D" w:rsidRPr="00566F30">
        <w:rPr>
          <w:rFonts w:ascii="Palatino Linotype" w:eastAsia="Calibri" w:hAnsi="Palatino Linotype" w:cs="Arial"/>
          <w:color w:val="000000" w:themeColor="text1"/>
          <w:lang w:val="es-ES"/>
        </w:rPr>
        <w:t>se</w:t>
      </w:r>
      <w:r w:rsidR="005F1362" w:rsidRPr="00566F30">
        <w:rPr>
          <w:rFonts w:ascii="Palatino Linotype" w:hAnsi="Palatino Linotype"/>
          <w:color w:val="000000" w:themeColor="text1"/>
        </w:rPr>
        <w:t xml:space="preserve"> presentó</w:t>
      </w:r>
      <w:r w:rsidR="005F1362" w:rsidRPr="00566F30">
        <w:rPr>
          <w:rFonts w:ascii="Palatino Linotype" w:hAnsi="Palatino Linotype"/>
          <w:b/>
          <w:color w:val="000000" w:themeColor="text1"/>
        </w:rPr>
        <w:t xml:space="preserve"> </w:t>
      </w:r>
      <w:r w:rsidR="00127E68" w:rsidRPr="00566F30">
        <w:rPr>
          <w:rFonts w:ascii="Palatino Linotype" w:hAnsi="Palatino Linotype"/>
          <w:bCs/>
          <w:color w:val="000000" w:themeColor="text1"/>
        </w:rPr>
        <w:t xml:space="preserve">a través </w:t>
      </w:r>
      <w:r w:rsidR="000F0E0D" w:rsidRPr="00566F30">
        <w:rPr>
          <w:rFonts w:ascii="Palatino Linotype" w:hAnsi="Palatino Linotype"/>
          <w:bCs/>
          <w:color w:val="000000" w:themeColor="text1"/>
        </w:rPr>
        <w:t>del SAIMEX</w:t>
      </w:r>
      <w:r w:rsidR="005F1362" w:rsidRPr="00566F30">
        <w:rPr>
          <w:rFonts w:ascii="Palatino Linotype" w:eastAsia="Calibri" w:hAnsi="Palatino Linotype" w:cs="Arial"/>
          <w:color w:val="000000" w:themeColor="text1"/>
          <w:lang w:val="es-ES"/>
        </w:rPr>
        <w:t>, la solicitud de información pública registrada con el número</w:t>
      </w:r>
      <w:r w:rsidR="005F1362" w:rsidRPr="00566F30">
        <w:rPr>
          <w:rFonts w:ascii="Palatino Linotype" w:hAnsi="Palatino Linotype"/>
          <w:b/>
          <w:bCs/>
          <w:color w:val="000000" w:themeColor="text1"/>
        </w:rPr>
        <w:t xml:space="preserve"> </w:t>
      </w:r>
      <w:r w:rsidR="00BD7A19" w:rsidRPr="00566F30">
        <w:rPr>
          <w:rFonts w:ascii="Palatino Linotype" w:hAnsi="Palatino Linotype"/>
          <w:b/>
          <w:bCs/>
          <w:color w:val="000000" w:themeColor="text1"/>
        </w:rPr>
        <w:t>00394/METEPEC/IP/2022</w:t>
      </w:r>
      <w:r w:rsidR="005F1362" w:rsidRPr="00566F30">
        <w:rPr>
          <w:rFonts w:ascii="Palatino Linotype" w:hAnsi="Palatino Linotype"/>
          <w:b/>
          <w:bCs/>
          <w:color w:val="000000" w:themeColor="text1"/>
        </w:rPr>
        <w:t>,</w:t>
      </w:r>
      <w:r w:rsidR="005F1362" w:rsidRPr="00566F30">
        <w:rPr>
          <w:rFonts w:ascii="Palatino Linotype" w:eastAsia="Calibri" w:hAnsi="Palatino Linotype" w:cs="Arial"/>
          <w:color w:val="000000" w:themeColor="text1"/>
          <w:lang w:val="es-ES"/>
        </w:rPr>
        <w:t xml:space="preserve"> mediante la cual requirió</w:t>
      </w:r>
      <w:r w:rsidR="00022D89" w:rsidRPr="00566F30">
        <w:rPr>
          <w:rFonts w:ascii="Palatino Linotype" w:eastAsia="Calibri" w:hAnsi="Palatino Linotype" w:cs="Arial"/>
          <w:color w:val="000000" w:themeColor="text1"/>
          <w:lang w:val="es-ES"/>
        </w:rPr>
        <w:t xml:space="preserve"> lo siguiente</w:t>
      </w:r>
      <w:r w:rsidR="005F1362" w:rsidRPr="00566F30">
        <w:rPr>
          <w:rFonts w:ascii="Palatino Linotype" w:eastAsia="Calibri" w:hAnsi="Palatino Linotype" w:cs="Arial"/>
          <w:color w:val="000000" w:themeColor="text1"/>
          <w:lang w:val="es-ES"/>
        </w:rPr>
        <w:t>:</w:t>
      </w:r>
    </w:p>
    <w:p w14:paraId="76EB7490" w14:textId="77777777" w:rsidR="00B31E90" w:rsidRPr="00566F3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20CF640" w:rsidR="0097210F" w:rsidRPr="00566F30" w:rsidRDefault="005F1362" w:rsidP="00B31E90">
      <w:pPr>
        <w:pStyle w:val="Prrafodelista"/>
        <w:spacing w:line="276" w:lineRule="auto"/>
        <w:ind w:left="567" w:right="567"/>
        <w:jc w:val="both"/>
        <w:rPr>
          <w:rFonts w:ascii="Palatino Linotype" w:hAnsi="Palatino Linotype"/>
          <w:i/>
          <w:color w:val="000000" w:themeColor="text1"/>
          <w:szCs w:val="22"/>
        </w:rPr>
      </w:pPr>
      <w:r w:rsidRPr="00566F30">
        <w:rPr>
          <w:rFonts w:ascii="Palatino Linotype" w:hAnsi="Palatino Linotype"/>
          <w:i/>
          <w:color w:val="000000" w:themeColor="text1"/>
          <w:sz w:val="22"/>
          <w:szCs w:val="22"/>
        </w:rPr>
        <w:t>“</w:t>
      </w:r>
      <w:r w:rsidR="00BD7A19" w:rsidRPr="00566F30">
        <w:rPr>
          <w:rFonts w:ascii="Palatino Linotype" w:hAnsi="Palatino Linotype"/>
          <w:i/>
          <w:iCs/>
          <w:color w:val="000000" w:themeColor="text1"/>
          <w:sz w:val="22"/>
          <w:szCs w:val="22"/>
        </w:rPr>
        <w:t>Solicito conocer la cantidad de semillas, arboles, plantas y/o flores con las que actualmente cuenta la Dirección de Medio Ambiente.</w:t>
      </w:r>
      <w:r w:rsidRPr="00566F30">
        <w:rPr>
          <w:rFonts w:ascii="Palatino Linotype" w:hAnsi="Palatino Linotype"/>
          <w:i/>
          <w:color w:val="000000" w:themeColor="text1"/>
          <w:sz w:val="22"/>
          <w:szCs w:val="22"/>
        </w:rPr>
        <w:t xml:space="preserve">” </w:t>
      </w:r>
      <w:r w:rsidRPr="00566F30">
        <w:rPr>
          <w:rFonts w:ascii="Palatino Linotype" w:hAnsi="Palatino Linotype"/>
          <w:color w:val="000000" w:themeColor="text1"/>
          <w:sz w:val="22"/>
          <w:szCs w:val="22"/>
        </w:rPr>
        <w:t>(Sic).</w:t>
      </w:r>
    </w:p>
    <w:p w14:paraId="65A03C8D" w14:textId="77777777" w:rsidR="005F1362" w:rsidRPr="00566F30" w:rsidRDefault="005F1362" w:rsidP="00B31E90">
      <w:pPr>
        <w:spacing w:line="360" w:lineRule="auto"/>
        <w:ind w:right="333"/>
        <w:jc w:val="both"/>
        <w:rPr>
          <w:rFonts w:ascii="Palatino Linotype" w:hAnsi="Palatino Linotype"/>
          <w:color w:val="000000" w:themeColor="text1"/>
        </w:rPr>
      </w:pPr>
    </w:p>
    <w:p w14:paraId="49C21E77" w14:textId="7850A145" w:rsidR="0039142B" w:rsidRPr="00566F30"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66F30">
        <w:rPr>
          <w:rFonts w:ascii="Palatino Linotype" w:hAnsi="Palatino Linotype" w:cs="Arial"/>
          <w:color w:val="000000" w:themeColor="text1"/>
        </w:rPr>
        <w:t xml:space="preserve">Se hace constar que </w:t>
      </w:r>
      <w:r w:rsidR="00BD7A19" w:rsidRPr="00566F30">
        <w:rPr>
          <w:rFonts w:ascii="Palatino Linotype" w:eastAsia="Times New Roman" w:hAnsi="Palatino Linotype" w:cs="Arial"/>
          <w:color w:val="000000" w:themeColor="text1"/>
          <w:lang w:val="es-ES"/>
        </w:rPr>
        <w:t>el</w:t>
      </w:r>
      <w:r w:rsidR="00025127" w:rsidRPr="00566F30">
        <w:rPr>
          <w:rFonts w:ascii="Palatino Linotype" w:eastAsia="Times New Roman" w:hAnsi="Palatino Linotype" w:cs="Arial"/>
          <w:color w:val="000000" w:themeColor="text1"/>
          <w:lang w:val="es-ES"/>
        </w:rPr>
        <w:t xml:space="preserve"> entonces</w:t>
      </w:r>
      <w:r w:rsidR="00FD7996" w:rsidRPr="00566F30">
        <w:rPr>
          <w:rFonts w:ascii="Palatino Linotype" w:eastAsia="Times New Roman" w:hAnsi="Palatino Linotype" w:cs="Arial"/>
          <w:color w:val="000000" w:themeColor="text1"/>
          <w:lang w:val="es-ES"/>
        </w:rPr>
        <w:t xml:space="preserve"> </w:t>
      </w:r>
      <w:r w:rsidR="00FD7996" w:rsidRPr="00566F30">
        <w:rPr>
          <w:rFonts w:ascii="Palatino Linotype" w:eastAsia="Times New Roman" w:hAnsi="Palatino Linotype" w:cs="Arial"/>
          <w:b/>
          <w:color w:val="000000" w:themeColor="text1"/>
          <w:lang w:val="es-ES"/>
        </w:rPr>
        <w:t>SOLICITANTE</w:t>
      </w:r>
      <w:r w:rsidRPr="00566F30">
        <w:rPr>
          <w:rFonts w:ascii="Palatino Linotype" w:eastAsia="Times New Roman" w:hAnsi="Palatino Linotype" w:cs="Arial"/>
          <w:color w:val="000000" w:themeColor="text1"/>
          <w:lang w:val="es-ES"/>
        </w:rPr>
        <w:t xml:space="preserve"> </w:t>
      </w:r>
      <w:r w:rsidR="007076C5" w:rsidRPr="00566F30">
        <w:rPr>
          <w:rFonts w:ascii="Palatino Linotype" w:eastAsia="Times New Roman" w:hAnsi="Palatino Linotype" w:cs="Arial"/>
          <w:color w:val="000000" w:themeColor="text1"/>
          <w:lang w:val="es-ES"/>
        </w:rPr>
        <w:t>no señaló</w:t>
      </w:r>
      <w:r w:rsidRPr="00566F30">
        <w:rPr>
          <w:rFonts w:ascii="Palatino Linotype" w:eastAsia="Times New Roman" w:hAnsi="Palatino Linotype" w:cs="Arial"/>
          <w:color w:val="000000" w:themeColor="text1"/>
          <w:lang w:val="es-ES"/>
        </w:rPr>
        <w:t xml:space="preserve"> modalidad de entrega de la información</w:t>
      </w:r>
      <w:r w:rsidRPr="00566F30">
        <w:rPr>
          <w:rFonts w:ascii="Palatino Linotype" w:eastAsia="Times New Roman" w:hAnsi="Palatino Linotype" w:cs="Arial"/>
          <w:b/>
          <w:color w:val="000000" w:themeColor="text1"/>
          <w:lang w:val="es-ES"/>
        </w:rPr>
        <w:t>:</w:t>
      </w:r>
      <w:r w:rsidR="001E4152" w:rsidRPr="00566F30">
        <w:rPr>
          <w:rFonts w:ascii="Palatino Linotype" w:eastAsia="Times New Roman" w:hAnsi="Palatino Linotype" w:cs="Arial"/>
          <w:b/>
          <w:color w:val="000000" w:themeColor="text1"/>
          <w:lang w:val="es-ES"/>
        </w:rPr>
        <w:t xml:space="preserve"> </w:t>
      </w:r>
      <w:r w:rsidR="001E4152" w:rsidRPr="00566F30">
        <w:rPr>
          <w:rFonts w:ascii="Palatino Linotype" w:eastAsia="Times New Roman" w:hAnsi="Palatino Linotype" w:cs="Arial"/>
          <w:b/>
          <w:i/>
          <w:iCs/>
          <w:color w:val="000000" w:themeColor="text1"/>
          <w:lang w:val="es-ES"/>
        </w:rPr>
        <w:t>A través del SAIMEX</w:t>
      </w:r>
      <w:r w:rsidR="000F0E0D" w:rsidRPr="00566F30">
        <w:rPr>
          <w:rFonts w:ascii="Palatino Linotype" w:eastAsia="Calibri" w:hAnsi="Palatino Linotype" w:cs="Arial"/>
          <w:color w:val="000000" w:themeColor="text1"/>
          <w:lang w:val="es-AR"/>
        </w:rPr>
        <w:t>.</w:t>
      </w:r>
    </w:p>
    <w:p w14:paraId="35BA18A9" w14:textId="77777777" w:rsidR="0039142B" w:rsidRPr="00566F30"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3FF00F5" w14:textId="4383DF4E" w:rsidR="000039D0" w:rsidRPr="00566F30"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66F30">
        <w:rPr>
          <w:rFonts w:ascii="Palatino Linotype" w:eastAsia="MS Mincho" w:hAnsi="Palatino Linotype" w:cs="Times New Roman"/>
          <w:color w:val="000000" w:themeColor="text1"/>
        </w:rPr>
        <w:lastRenderedPageBreak/>
        <w:t>E</w:t>
      </w:r>
      <w:r w:rsidR="000039D0" w:rsidRPr="00566F30">
        <w:rPr>
          <w:rFonts w:ascii="Palatino Linotype" w:eastAsia="MS Mincho" w:hAnsi="Palatino Linotype" w:cs="Times New Roman"/>
          <w:color w:val="000000" w:themeColor="text1"/>
        </w:rPr>
        <w:t xml:space="preserve">l veintinueve (29) de enero de dos mil veintidós, el </w:t>
      </w:r>
      <w:r w:rsidR="000039D0" w:rsidRPr="00566F30">
        <w:rPr>
          <w:rFonts w:ascii="Palatino Linotype" w:eastAsia="MS Mincho" w:hAnsi="Palatino Linotype" w:cs="Times New Roman"/>
          <w:b/>
          <w:bCs/>
          <w:color w:val="000000" w:themeColor="text1"/>
        </w:rPr>
        <w:t>SUJETO OBLIGADO</w:t>
      </w:r>
      <w:r w:rsidR="000039D0" w:rsidRPr="00566F30">
        <w:rPr>
          <w:rFonts w:ascii="Palatino Linotype" w:eastAsia="MS Mincho" w:hAnsi="Palatino Linotype" w:cs="Times New Roman"/>
          <w:color w:val="000000" w:themeColor="text1"/>
        </w:rPr>
        <w:t xml:space="preserve"> notificó al particular sobre una prórroga para atender su solicitud de información </w:t>
      </w:r>
      <w:r w:rsidR="004F3A6B" w:rsidRPr="00566F30">
        <w:rPr>
          <w:rFonts w:ascii="Palatino Linotype" w:eastAsia="MS Mincho" w:hAnsi="Palatino Linotype" w:cs="Times New Roman"/>
          <w:color w:val="000000" w:themeColor="text1"/>
        </w:rPr>
        <w:t>en los términos siguientes:</w:t>
      </w:r>
    </w:p>
    <w:p w14:paraId="50520249" w14:textId="351A82B0" w:rsidR="000039D0" w:rsidRPr="00566F30"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509107F" w14:textId="77777777" w:rsidR="004F3A6B" w:rsidRPr="00566F30" w:rsidRDefault="004F3A6B" w:rsidP="004F3A6B">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566F30">
        <w:rPr>
          <w:rFonts w:ascii="Palatino Linotype" w:eastAsia="MS Mincho" w:hAnsi="Palatino Linotype" w:cs="Times New Roman"/>
          <w:i/>
          <w:iCs/>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BDAD764" w14:textId="77777777" w:rsidR="004F3A6B" w:rsidRPr="00566F30" w:rsidRDefault="004F3A6B" w:rsidP="004F3A6B">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p>
    <w:p w14:paraId="17CA99A0" w14:textId="78395E12" w:rsidR="004F3A6B" w:rsidRPr="00566F30" w:rsidRDefault="004F3A6B" w:rsidP="004F3A6B">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566F30">
        <w:rPr>
          <w:rFonts w:ascii="Palatino Linotype" w:eastAsia="MS Mincho" w:hAnsi="Palatino Linotype" w:cs="Times New Roman"/>
          <w:i/>
          <w:iCs/>
          <w:color w:val="000000" w:themeColor="text1"/>
          <w:sz w:val="22"/>
          <w:szCs w:val="22"/>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217E6DE5" w14:textId="77777777" w:rsidR="004F3A6B" w:rsidRPr="00566F30" w:rsidRDefault="004F3A6B" w:rsidP="004F3A6B">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p>
    <w:p w14:paraId="52745F86" w14:textId="2586051A" w:rsidR="004F3A6B" w:rsidRPr="00566F30" w:rsidRDefault="004F3A6B" w:rsidP="004F3A6B">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566F30">
        <w:rPr>
          <w:rFonts w:ascii="Palatino Linotype" w:eastAsia="MS Mincho" w:hAnsi="Palatino Linotype" w:cs="Times New Roman"/>
          <w:i/>
          <w:iCs/>
          <w:color w:val="000000" w:themeColor="text1"/>
          <w:sz w:val="22"/>
          <w:szCs w:val="22"/>
        </w:rPr>
        <w:t>Lic. Gerardo Arturo Ozuna Martínez</w:t>
      </w:r>
    </w:p>
    <w:p w14:paraId="55145B20" w14:textId="4666FE5F" w:rsidR="004F3A6B" w:rsidRPr="00566F30" w:rsidRDefault="004F3A6B" w:rsidP="004F3A6B">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szCs w:val="22"/>
        </w:rPr>
      </w:pPr>
      <w:r w:rsidRPr="00566F30">
        <w:rPr>
          <w:rFonts w:ascii="Palatino Linotype" w:eastAsia="MS Mincho" w:hAnsi="Palatino Linotype" w:cs="Times New Roman"/>
          <w:i/>
          <w:iCs/>
          <w:color w:val="000000" w:themeColor="text1"/>
          <w:sz w:val="22"/>
          <w:szCs w:val="22"/>
        </w:rPr>
        <w:t>Responsable de la Unidad de Transparencia”</w:t>
      </w:r>
      <w:r w:rsidRPr="00566F30">
        <w:rPr>
          <w:rFonts w:ascii="Palatino Linotype" w:eastAsia="MS Mincho" w:hAnsi="Palatino Linotype" w:cs="Times New Roman"/>
          <w:color w:val="000000" w:themeColor="text1"/>
          <w:sz w:val="22"/>
          <w:szCs w:val="22"/>
        </w:rPr>
        <w:t xml:space="preserve"> (Sic)</w:t>
      </w:r>
    </w:p>
    <w:p w14:paraId="48584917" w14:textId="77777777" w:rsidR="004F3A6B" w:rsidRPr="00566F30" w:rsidRDefault="004F3A6B"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A602B01" w14:textId="4295CCED" w:rsidR="000039D0" w:rsidRPr="00566F30" w:rsidRDefault="004F3A6B"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66F30">
        <w:rPr>
          <w:rFonts w:ascii="Palatino Linotype" w:eastAsia="MS Mincho" w:hAnsi="Palatino Linotype" w:cs="Times New Roman"/>
          <w:color w:val="000000" w:themeColor="text1"/>
        </w:rPr>
        <w:t xml:space="preserve">Se hace constar que el </w:t>
      </w:r>
      <w:r w:rsidRPr="00566F30">
        <w:rPr>
          <w:rFonts w:ascii="Palatino Linotype" w:eastAsia="MS Mincho" w:hAnsi="Palatino Linotype" w:cs="Times New Roman"/>
          <w:b/>
          <w:bCs/>
          <w:color w:val="000000" w:themeColor="text1"/>
        </w:rPr>
        <w:t>SUJETO OBLIGADO</w:t>
      </w:r>
      <w:r w:rsidRPr="00566F30">
        <w:rPr>
          <w:rFonts w:ascii="Palatino Linotype" w:eastAsia="MS Mincho" w:hAnsi="Palatino Linotype" w:cs="Times New Roman"/>
          <w:color w:val="000000" w:themeColor="text1"/>
        </w:rPr>
        <w:t xml:space="preserve"> acompañó su notificación de prórroga con el siguiente archivo electrónico:</w:t>
      </w:r>
    </w:p>
    <w:p w14:paraId="07E37119" w14:textId="77A9AD33" w:rsidR="004F3A6B" w:rsidRPr="00566F30" w:rsidRDefault="004F3A6B" w:rsidP="004F3A6B">
      <w:pPr>
        <w:pStyle w:val="Prrafodelista"/>
        <w:numPr>
          <w:ilvl w:val="1"/>
          <w:numId w:val="11"/>
        </w:numPr>
        <w:tabs>
          <w:tab w:val="left" w:pos="426"/>
        </w:tabs>
        <w:spacing w:line="360" w:lineRule="auto"/>
        <w:ind w:left="1134"/>
        <w:jc w:val="both"/>
        <w:rPr>
          <w:rFonts w:ascii="Palatino Linotype" w:eastAsia="MS Mincho" w:hAnsi="Palatino Linotype" w:cs="Times New Roman"/>
          <w:color w:val="000000" w:themeColor="text1"/>
        </w:rPr>
      </w:pPr>
      <w:r w:rsidRPr="00566F30">
        <w:rPr>
          <w:rFonts w:ascii="Palatino Linotype" w:eastAsia="MS Mincho" w:hAnsi="Palatino Linotype" w:cs="Times New Roman"/>
          <w:b/>
          <w:bCs/>
          <w:i/>
          <w:iCs/>
          <w:color w:val="000000" w:themeColor="text1"/>
        </w:rPr>
        <w:t>“acta primera sesion extraordinaria.pdf”</w:t>
      </w:r>
      <w:r w:rsidRPr="00566F30">
        <w:rPr>
          <w:rFonts w:ascii="Palatino Linotype" w:eastAsia="MS Mincho" w:hAnsi="Palatino Linotype" w:cs="Times New Roman"/>
          <w:color w:val="000000" w:themeColor="text1"/>
        </w:rPr>
        <w:t xml:space="preserve">: Documento de 17 fojas consistente en el Acta de la Primera Sesión Extraordinaria del Comité de Transparencia, celebrada el veintiuno (21) de enero de dos mil veintidós, a través de la cual, y dentro de sus puntos del Orden del Día, se aprueba </w:t>
      </w:r>
      <w:r w:rsidRPr="00566F30">
        <w:rPr>
          <w:rFonts w:ascii="Palatino Linotype" w:eastAsia="MS Mincho" w:hAnsi="Palatino Linotype" w:cs="Times New Roman"/>
          <w:color w:val="000000" w:themeColor="text1"/>
        </w:rPr>
        <w:lastRenderedPageBreak/>
        <w:t xml:space="preserve">la ampliación del término para dar respuesta a diversas solicitudes de información, entre las que se incluye la </w:t>
      </w:r>
      <w:r w:rsidR="00BD7A19" w:rsidRPr="00566F30">
        <w:rPr>
          <w:rFonts w:ascii="Palatino Linotype" w:eastAsia="MS Mincho" w:hAnsi="Palatino Linotype" w:cs="Times New Roman"/>
          <w:b/>
          <w:bCs/>
          <w:color w:val="000000" w:themeColor="text1"/>
        </w:rPr>
        <w:t>00394/METEPEC/IP/2022</w:t>
      </w:r>
      <w:r w:rsidRPr="00566F30">
        <w:rPr>
          <w:rFonts w:ascii="Palatino Linotype" w:eastAsia="MS Mincho" w:hAnsi="Palatino Linotype" w:cs="Times New Roman"/>
          <w:color w:val="000000" w:themeColor="text1"/>
        </w:rPr>
        <w:t>.</w:t>
      </w:r>
    </w:p>
    <w:p w14:paraId="1AC901E3" w14:textId="77777777" w:rsidR="000039D0" w:rsidRPr="00566F30"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6011944A" w:rsidR="0022448D" w:rsidRPr="00566F30" w:rsidRDefault="000039D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66F30">
        <w:rPr>
          <w:rFonts w:ascii="Palatino Linotype" w:eastAsia="MS Mincho" w:hAnsi="Palatino Linotype" w:cs="Times New Roman"/>
          <w:color w:val="000000" w:themeColor="text1"/>
        </w:rPr>
        <w:t>E</w:t>
      </w:r>
      <w:r w:rsidR="00B31E90" w:rsidRPr="00566F30">
        <w:rPr>
          <w:rFonts w:ascii="Palatino Linotype" w:eastAsia="MS Mincho" w:hAnsi="Palatino Linotype" w:cs="Times New Roman"/>
          <w:color w:val="000000" w:themeColor="text1"/>
        </w:rPr>
        <w:t xml:space="preserve">l </w:t>
      </w:r>
      <w:r w:rsidR="00BD7A19" w:rsidRPr="00566F30">
        <w:rPr>
          <w:rFonts w:ascii="Palatino Linotype" w:eastAsia="MS Mincho" w:hAnsi="Palatino Linotype" w:cs="Times New Roman"/>
          <w:color w:val="000000" w:themeColor="text1"/>
        </w:rPr>
        <w:t>siete (07</w:t>
      </w:r>
      <w:r w:rsidR="000F0E0D" w:rsidRPr="00566F30">
        <w:rPr>
          <w:rFonts w:ascii="Palatino Linotype" w:eastAsia="MS Mincho" w:hAnsi="Palatino Linotype" w:cs="Times New Roman"/>
          <w:color w:val="000000" w:themeColor="text1"/>
        </w:rPr>
        <w:t xml:space="preserve">) de </w:t>
      </w:r>
      <w:r w:rsidR="00247139" w:rsidRPr="00566F30">
        <w:rPr>
          <w:rFonts w:ascii="Palatino Linotype" w:eastAsia="MS Mincho" w:hAnsi="Palatino Linotype" w:cs="Times New Roman"/>
          <w:color w:val="000000" w:themeColor="text1"/>
        </w:rPr>
        <w:t>febrero</w:t>
      </w:r>
      <w:r w:rsidR="000F0E0D" w:rsidRPr="00566F30">
        <w:rPr>
          <w:rFonts w:ascii="Palatino Linotype" w:eastAsia="MS Mincho" w:hAnsi="Palatino Linotype" w:cs="Times New Roman"/>
          <w:color w:val="000000" w:themeColor="text1"/>
        </w:rPr>
        <w:t xml:space="preserve"> de dos mil veintidós</w:t>
      </w:r>
      <w:r w:rsidR="00762697" w:rsidRPr="00566F30">
        <w:rPr>
          <w:rFonts w:ascii="Palatino Linotype" w:eastAsia="MS Mincho" w:hAnsi="Palatino Linotype" w:cs="Times New Roman"/>
          <w:color w:val="000000" w:themeColor="text1"/>
        </w:rPr>
        <w:t xml:space="preserve">, </w:t>
      </w:r>
      <w:r w:rsidR="005F1362" w:rsidRPr="00566F30">
        <w:rPr>
          <w:rFonts w:ascii="Palatino Linotype" w:hAnsi="Palatino Linotype"/>
          <w:color w:val="000000" w:themeColor="text1"/>
          <w:szCs w:val="14"/>
        </w:rPr>
        <w:t xml:space="preserve">el </w:t>
      </w:r>
      <w:r w:rsidR="005F1362" w:rsidRPr="00566F30">
        <w:rPr>
          <w:rFonts w:ascii="Palatino Linotype" w:hAnsi="Palatino Linotype"/>
          <w:b/>
          <w:color w:val="000000" w:themeColor="text1"/>
          <w:szCs w:val="14"/>
        </w:rPr>
        <w:t>SUJETO OBLIGADO</w:t>
      </w:r>
      <w:r w:rsidR="005F1362" w:rsidRPr="00566F30">
        <w:rPr>
          <w:rFonts w:ascii="Palatino Linotype" w:hAnsi="Palatino Linotype"/>
          <w:color w:val="000000" w:themeColor="text1"/>
          <w:szCs w:val="14"/>
        </w:rPr>
        <w:t xml:space="preserve"> </w:t>
      </w:r>
      <w:r w:rsidR="007076C5" w:rsidRPr="00566F30">
        <w:rPr>
          <w:rFonts w:ascii="Palatino Linotype" w:hAnsi="Palatino Linotype"/>
          <w:color w:val="000000" w:themeColor="text1"/>
          <w:szCs w:val="14"/>
        </w:rPr>
        <w:t xml:space="preserve">dio respuesta a la solicitud de información </w:t>
      </w:r>
      <w:r w:rsidR="00BD7A19" w:rsidRPr="00566F30">
        <w:rPr>
          <w:rFonts w:ascii="Palatino Linotype" w:hAnsi="Palatino Linotype"/>
          <w:b/>
          <w:color w:val="000000" w:themeColor="text1"/>
          <w:szCs w:val="14"/>
        </w:rPr>
        <w:t>00394/METEPEC/IP/2022</w:t>
      </w:r>
      <w:r w:rsidR="007076C5" w:rsidRPr="00566F30">
        <w:rPr>
          <w:rFonts w:ascii="Palatino Linotype" w:hAnsi="Palatino Linotype"/>
          <w:color w:val="000000" w:themeColor="text1"/>
          <w:szCs w:val="14"/>
        </w:rPr>
        <w:t xml:space="preserve"> en los siguientes términos</w:t>
      </w:r>
      <w:r w:rsidR="005F1362" w:rsidRPr="00566F30">
        <w:rPr>
          <w:rFonts w:ascii="Palatino Linotype" w:hAnsi="Palatino Linotype"/>
          <w:color w:val="000000" w:themeColor="text1"/>
          <w:szCs w:val="14"/>
        </w:rPr>
        <w:t>:</w:t>
      </w:r>
    </w:p>
    <w:p w14:paraId="0E759FD5" w14:textId="77777777" w:rsidR="009A593A" w:rsidRPr="00566F30" w:rsidRDefault="009A593A" w:rsidP="00B31E90">
      <w:pPr>
        <w:pStyle w:val="Sinespaciado"/>
        <w:ind w:left="567" w:right="567"/>
        <w:jc w:val="right"/>
        <w:rPr>
          <w:rFonts w:ascii="Palatino Linotype" w:hAnsi="Palatino Linotype"/>
          <w:i/>
          <w:noProof/>
          <w:color w:val="000000" w:themeColor="text1"/>
          <w:lang w:eastAsia="es-MX"/>
        </w:rPr>
      </w:pPr>
    </w:p>
    <w:p w14:paraId="355DFC1F" w14:textId="77777777" w:rsidR="00BD7A19" w:rsidRPr="00566F30" w:rsidRDefault="005F1362" w:rsidP="00BD7A1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66F30">
        <w:rPr>
          <w:rFonts w:ascii="Palatino Linotype" w:hAnsi="Palatino Linotype"/>
          <w:i/>
          <w:noProof/>
          <w:color w:val="000000" w:themeColor="text1"/>
          <w:sz w:val="22"/>
          <w:szCs w:val="22"/>
          <w:lang w:val="es-MX" w:eastAsia="es-MX"/>
        </w:rPr>
        <w:t>“</w:t>
      </w:r>
      <w:r w:rsidR="00BD7A19" w:rsidRPr="00566F30">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1FE9EA" w14:textId="77777777" w:rsidR="00BD7A19" w:rsidRPr="00566F30" w:rsidRDefault="00BD7A19" w:rsidP="00BD7A19">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19DF11A" w14:textId="2B63C8ED" w:rsidR="00BD7A19" w:rsidRPr="00566F30" w:rsidRDefault="00BD7A19" w:rsidP="00BD7A1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66F30">
        <w:rPr>
          <w:rFonts w:ascii="Palatino Linotype" w:hAnsi="Palatino Linotype"/>
          <w:i/>
          <w:noProof/>
          <w:color w:val="000000" w:themeColor="text1"/>
          <w:sz w:val="22"/>
          <w:szCs w:val="22"/>
          <w:lang w:val="es-MX" w:eastAsia="es-MX"/>
        </w:rPr>
        <w:t>C. SOLICITANTE P R E S E N T E. En respuesta a la solicitud número 00394/METEPEC/IP/2022,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348CB334" w14:textId="77777777" w:rsidR="00BD7A19" w:rsidRPr="00566F30" w:rsidRDefault="00BD7A19" w:rsidP="00BD7A19">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33759FF" w14:textId="195D8A3B" w:rsidR="00BD7A19" w:rsidRPr="00566F30" w:rsidRDefault="00BD7A19" w:rsidP="00BD7A1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66F30">
        <w:rPr>
          <w:rFonts w:ascii="Palatino Linotype" w:hAnsi="Palatino Linotype"/>
          <w:i/>
          <w:noProof/>
          <w:color w:val="000000" w:themeColor="text1"/>
          <w:sz w:val="22"/>
          <w:szCs w:val="22"/>
          <w:lang w:val="es-MX" w:eastAsia="es-MX"/>
        </w:rPr>
        <w:t>ATENTAMENTE</w:t>
      </w:r>
    </w:p>
    <w:p w14:paraId="35A36DE0" w14:textId="0D8466AE" w:rsidR="0039142B" w:rsidRPr="00566F30" w:rsidRDefault="00BD7A19" w:rsidP="00BD7A19">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566F30">
        <w:rPr>
          <w:rFonts w:ascii="Palatino Linotype" w:hAnsi="Palatino Linotype"/>
          <w:i/>
          <w:noProof/>
          <w:color w:val="000000" w:themeColor="text1"/>
          <w:sz w:val="22"/>
          <w:szCs w:val="22"/>
          <w:lang w:val="es-MX" w:eastAsia="es-MX"/>
        </w:rPr>
        <w:t>Lic. Gerardo Arturo Ozuna Martínez</w:t>
      </w:r>
      <w:r w:rsidR="005F1362" w:rsidRPr="00566F30">
        <w:rPr>
          <w:rFonts w:ascii="Palatino Linotype" w:hAnsi="Palatino Linotype"/>
          <w:i/>
          <w:noProof/>
          <w:color w:val="000000" w:themeColor="text1"/>
          <w:sz w:val="22"/>
          <w:szCs w:val="22"/>
          <w:lang w:val="es-MX" w:eastAsia="es-MX"/>
        </w:rPr>
        <w:t>”</w:t>
      </w:r>
      <w:r w:rsidR="00EB3DF7" w:rsidRPr="00566F30">
        <w:rPr>
          <w:rFonts w:ascii="Palatino Linotype" w:hAnsi="Palatino Linotype"/>
          <w:noProof/>
          <w:color w:val="000000" w:themeColor="text1"/>
          <w:sz w:val="22"/>
          <w:szCs w:val="22"/>
          <w:lang w:val="es-MX" w:eastAsia="es-MX"/>
        </w:rPr>
        <w:t xml:space="preserve"> (Sic.)</w:t>
      </w:r>
    </w:p>
    <w:p w14:paraId="2D68519B" w14:textId="77777777" w:rsidR="0097210F" w:rsidRPr="00566F30" w:rsidRDefault="0097210F" w:rsidP="009A593A">
      <w:pPr>
        <w:pStyle w:val="Sinespaciado"/>
        <w:ind w:right="567"/>
        <w:jc w:val="both"/>
        <w:rPr>
          <w:rFonts w:ascii="Palatino Linotype" w:hAnsi="Palatino Linotype"/>
          <w:noProof/>
          <w:color w:val="000000" w:themeColor="text1"/>
          <w:lang w:val="es-MX" w:eastAsia="es-MX"/>
        </w:rPr>
      </w:pPr>
    </w:p>
    <w:p w14:paraId="170BD45E" w14:textId="1CD60DCB" w:rsidR="00022D89" w:rsidRPr="00566F30"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66F30">
        <w:rPr>
          <w:rFonts w:ascii="Palatino Linotype" w:hAnsi="Palatino Linotype"/>
          <w:color w:val="000000" w:themeColor="text1"/>
          <w:szCs w:val="22"/>
        </w:rPr>
        <w:t xml:space="preserve">Adjunto al acuse de </w:t>
      </w:r>
      <w:r w:rsidR="007076C5" w:rsidRPr="00566F30">
        <w:rPr>
          <w:rFonts w:ascii="Palatino Linotype" w:hAnsi="Palatino Linotype"/>
          <w:color w:val="000000" w:themeColor="text1"/>
          <w:szCs w:val="22"/>
        </w:rPr>
        <w:t>respuesta</w:t>
      </w:r>
      <w:r w:rsidRPr="00566F30">
        <w:rPr>
          <w:rFonts w:ascii="Palatino Linotype" w:hAnsi="Palatino Linotype"/>
          <w:color w:val="000000" w:themeColor="text1"/>
          <w:szCs w:val="22"/>
        </w:rPr>
        <w:t xml:space="preserve">, el </w:t>
      </w:r>
      <w:r w:rsidRPr="00566F30">
        <w:rPr>
          <w:rFonts w:ascii="Palatino Linotype" w:hAnsi="Palatino Linotype"/>
          <w:b/>
          <w:bCs/>
          <w:color w:val="000000" w:themeColor="text1"/>
          <w:szCs w:val="22"/>
        </w:rPr>
        <w:t>SUJETO OBLIGADO</w:t>
      </w:r>
      <w:r w:rsidRPr="00566F30">
        <w:rPr>
          <w:rFonts w:ascii="Palatino Linotype" w:hAnsi="Palatino Linotype"/>
          <w:color w:val="000000" w:themeColor="text1"/>
          <w:szCs w:val="22"/>
        </w:rPr>
        <w:t xml:space="preserve"> entregó a</w:t>
      </w:r>
      <w:r w:rsidR="007076C5" w:rsidRPr="00566F30">
        <w:rPr>
          <w:rFonts w:ascii="Palatino Linotype" w:hAnsi="Palatino Linotype"/>
          <w:color w:val="000000" w:themeColor="text1"/>
          <w:szCs w:val="22"/>
        </w:rPr>
        <w:t xml:space="preserve"> </w:t>
      </w:r>
      <w:r w:rsidRPr="00566F30">
        <w:rPr>
          <w:rFonts w:ascii="Palatino Linotype" w:hAnsi="Palatino Linotype"/>
          <w:color w:val="000000" w:themeColor="text1"/>
          <w:szCs w:val="22"/>
        </w:rPr>
        <w:t>l</w:t>
      </w:r>
      <w:r w:rsidR="007076C5" w:rsidRPr="00566F30">
        <w:rPr>
          <w:rFonts w:ascii="Palatino Linotype" w:hAnsi="Palatino Linotype"/>
          <w:color w:val="000000" w:themeColor="text1"/>
          <w:szCs w:val="22"/>
        </w:rPr>
        <w:t>a</w:t>
      </w:r>
      <w:r w:rsidRPr="00566F30">
        <w:rPr>
          <w:rFonts w:ascii="Palatino Linotype" w:hAnsi="Palatino Linotype"/>
          <w:color w:val="000000" w:themeColor="text1"/>
          <w:szCs w:val="22"/>
        </w:rPr>
        <w:t xml:space="preserve"> particular </w:t>
      </w:r>
      <w:r w:rsidR="007076C5" w:rsidRPr="00566F30">
        <w:rPr>
          <w:rFonts w:ascii="Palatino Linotype" w:hAnsi="Palatino Linotype"/>
          <w:color w:val="000000" w:themeColor="text1"/>
          <w:szCs w:val="22"/>
        </w:rPr>
        <w:t>el</w:t>
      </w:r>
      <w:r w:rsidRPr="00566F30">
        <w:rPr>
          <w:rFonts w:ascii="Palatino Linotype" w:hAnsi="Palatino Linotype"/>
          <w:color w:val="000000" w:themeColor="text1"/>
          <w:szCs w:val="22"/>
        </w:rPr>
        <w:t xml:space="preserve"> </w:t>
      </w:r>
      <w:r w:rsidR="007076C5" w:rsidRPr="00566F30">
        <w:rPr>
          <w:rFonts w:ascii="Palatino Linotype" w:hAnsi="Palatino Linotype"/>
          <w:color w:val="000000" w:themeColor="text1"/>
          <w:szCs w:val="22"/>
        </w:rPr>
        <w:t>archivo electrónico</w:t>
      </w:r>
      <w:r w:rsidRPr="00566F30">
        <w:rPr>
          <w:rFonts w:ascii="Palatino Linotype" w:hAnsi="Palatino Linotype"/>
          <w:color w:val="000000" w:themeColor="text1"/>
          <w:szCs w:val="22"/>
        </w:rPr>
        <w:t xml:space="preserve"> </w:t>
      </w:r>
      <w:r w:rsidR="007076C5" w:rsidRPr="00566F30">
        <w:rPr>
          <w:rFonts w:ascii="Palatino Linotype" w:hAnsi="Palatino Linotype"/>
          <w:color w:val="000000" w:themeColor="text1"/>
          <w:szCs w:val="22"/>
        </w:rPr>
        <w:t>cuyo contenido</w:t>
      </w:r>
      <w:r w:rsidRPr="00566F30">
        <w:rPr>
          <w:rFonts w:ascii="Palatino Linotype" w:hAnsi="Palatino Linotype"/>
          <w:color w:val="000000" w:themeColor="text1"/>
          <w:szCs w:val="22"/>
        </w:rPr>
        <w:t xml:space="preserve"> se describe a continuación:</w:t>
      </w:r>
    </w:p>
    <w:p w14:paraId="11423777" w14:textId="5F29317C" w:rsidR="00F96460" w:rsidRPr="00566F30" w:rsidRDefault="006B31E7" w:rsidP="000F0E0D">
      <w:pPr>
        <w:pStyle w:val="Prrafodelista"/>
        <w:numPr>
          <w:ilvl w:val="0"/>
          <w:numId w:val="4"/>
        </w:numPr>
        <w:spacing w:line="360" w:lineRule="auto"/>
        <w:contextualSpacing w:val="0"/>
        <w:jc w:val="both"/>
        <w:rPr>
          <w:rFonts w:ascii="Palatino Linotype" w:hAnsi="Palatino Linotype" w:cs="Arial"/>
        </w:rPr>
      </w:pPr>
      <w:r w:rsidRPr="00566F30">
        <w:rPr>
          <w:rFonts w:ascii="Palatino Linotype" w:hAnsi="Palatino Linotype" w:cs="Arial"/>
          <w:b/>
          <w:i/>
        </w:rPr>
        <w:t>“</w:t>
      </w:r>
      <w:r w:rsidR="00BD7A19" w:rsidRPr="00566F30">
        <w:rPr>
          <w:rFonts w:ascii="Palatino Linotype" w:hAnsi="Palatino Linotype" w:cs="Arial"/>
          <w:b/>
          <w:i/>
        </w:rPr>
        <w:t>00394METEPEC.DMA00662022</w:t>
      </w:r>
      <w:r w:rsidR="000F0E0D" w:rsidRPr="00566F30">
        <w:rPr>
          <w:rFonts w:ascii="Palatino Linotype" w:hAnsi="Palatino Linotype" w:cs="Arial"/>
          <w:b/>
          <w:i/>
        </w:rPr>
        <w:t>.pdf</w:t>
      </w:r>
      <w:r w:rsidRPr="00566F30">
        <w:rPr>
          <w:rFonts w:ascii="Palatino Linotype" w:hAnsi="Palatino Linotype" w:cs="Arial"/>
          <w:b/>
          <w:i/>
        </w:rPr>
        <w:t>”</w:t>
      </w:r>
      <w:r w:rsidRPr="00566F30">
        <w:rPr>
          <w:rFonts w:ascii="Palatino Linotype" w:hAnsi="Palatino Linotype" w:cs="Arial"/>
        </w:rPr>
        <w:t xml:space="preserve">: Documento </w:t>
      </w:r>
      <w:r w:rsidR="00C967DD" w:rsidRPr="00566F30">
        <w:rPr>
          <w:rFonts w:ascii="Palatino Linotype" w:hAnsi="Palatino Linotype" w:cs="Arial"/>
        </w:rPr>
        <w:t xml:space="preserve">de </w:t>
      </w:r>
      <w:r w:rsidR="00247139" w:rsidRPr="00566F30">
        <w:rPr>
          <w:rFonts w:ascii="Palatino Linotype" w:hAnsi="Palatino Linotype" w:cs="Arial"/>
        </w:rPr>
        <w:t xml:space="preserve">una foja consistente en la copia digitalizada del </w:t>
      </w:r>
      <w:r w:rsidR="00BD7A19" w:rsidRPr="00566F30">
        <w:rPr>
          <w:rFonts w:ascii="Palatino Linotype" w:hAnsi="Palatino Linotype" w:cs="Arial"/>
        </w:rPr>
        <w:t xml:space="preserve">oficio número DMA/0066/2022, de veinte (20) de </w:t>
      </w:r>
      <w:r w:rsidR="00BD7A19" w:rsidRPr="00566F30">
        <w:rPr>
          <w:rFonts w:ascii="Palatino Linotype" w:hAnsi="Palatino Linotype" w:cs="Arial"/>
        </w:rPr>
        <w:lastRenderedPageBreak/>
        <w:t>enero de dos mil veintidós, emitido por la Directora de Medio Ambiente, por medio del cual, informa que el vivero municipal cuenta con más de 15,000 individuos vegetales.</w:t>
      </w:r>
    </w:p>
    <w:p w14:paraId="3CDD0E7E" w14:textId="77777777" w:rsidR="00C967DD" w:rsidRPr="00566F30"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51CEA31D" w:rsidR="000D5A1D" w:rsidRPr="00566F30"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66F30">
        <w:rPr>
          <w:rFonts w:ascii="Palatino Linotype" w:eastAsia="Times New Roman" w:hAnsi="Palatino Linotype" w:cs="Arial"/>
          <w:color w:val="000000" w:themeColor="text1"/>
          <w:lang w:val="es-ES"/>
        </w:rPr>
        <w:t>D</w:t>
      </w:r>
      <w:r w:rsidR="00561ED1" w:rsidRPr="00566F30">
        <w:rPr>
          <w:rFonts w:ascii="Palatino Linotype" w:eastAsia="Times New Roman" w:hAnsi="Palatino Linotype" w:cs="Arial"/>
          <w:color w:val="000000" w:themeColor="text1"/>
          <w:lang w:val="es-ES"/>
        </w:rPr>
        <w:t xml:space="preserve">erivado de la respuesta emitida por el </w:t>
      </w:r>
      <w:r w:rsidR="00561ED1" w:rsidRPr="00566F30">
        <w:rPr>
          <w:rFonts w:ascii="Palatino Linotype" w:eastAsia="Times New Roman" w:hAnsi="Palatino Linotype" w:cs="Arial"/>
          <w:b/>
          <w:color w:val="000000" w:themeColor="text1"/>
          <w:lang w:val="es-ES"/>
        </w:rPr>
        <w:t>SUJETO OBLIGADO</w:t>
      </w:r>
      <w:r w:rsidR="00561ED1" w:rsidRPr="00566F30">
        <w:rPr>
          <w:rFonts w:ascii="Palatino Linotype" w:eastAsia="Times New Roman" w:hAnsi="Palatino Linotype" w:cs="Arial"/>
          <w:color w:val="000000" w:themeColor="text1"/>
          <w:lang w:val="es-ES"/>
        </w:rPr>
        <w:t>, e</w:t>
      </w:r>
      <w:r w:rsidR="00DB4BEF" w:rsidRPr="00566F30">
        <w:rPr>
          <w:rFonts w:ascii="Palatino Linotype" w:eastAsia="Times New Roman" w:hAnsi="Palatino Linotype" w:cs="Arial"/>
          <w:color w:val="000000" w:themeColor="text1"/>
          <w:lang w:val="es-ES"/>
        </w:rPr>
        <w:t xml:space="preserve">l </w:t>
      </w:r>
      <w:r w:rsidR="00247139" w:rsidRPr="00566F30">
        <w:rPr>
          <w:rFonts w:ascii="Palatino Linotype" w:eastAsia="Times New Roman" w:hAnsi="Palatino Linotype" w:cs="Arial"/>
          <w:color w:val="000000" w:themeColor="text1"/>
          <w:lang w:val="es-ES"/>
        </w:rPr>
        <w:t>veintiocho (28) de febrero</w:t>
      </w:r>
      <w:r w:rsidR="000F0E0D" w:rsidRPr="00566F30">
        <w:rPr>
          <w:rFonts w:ascii="Palatino Linotype" w:eastAsia="Times New Roman" w:hAnsi="Palatino Linotype" w:cs="Arial"/>
          <w:color w:val="000000" w:themeColor="text1"/>
          <w:lang w:val="es-ES"/>
        </w:rPr>
        <w:t xml:space="preserve"> de dos mil veintidós</w:t>
      </w:r>
      <w:r w:rsidR="00FE49E3" w:rsidRPr="00566F30">
        <w:rPr>
          <w:rFonts w:ascii="Palatino Linotype" w:eastAsia="Times New Roman" w:hAnsi="Palatino Linotype" w:cs="Arial"/>
          <w:color w:val="000000" w:themeColor="text1"/>
          <w:lang w:val="es-ES"/>
        </w:rPr>
        <w:t xml:space="preserve">, </w:t>
      </w:r>
      <w:r w:rsidR="000F0E0D" w:rsidRPr="00566F30">
        <w:rPr>
          <w:rFonts w:ascii="Palatino Linotype" w:eastAsia="Times New Roman" w:hAnsi="Palatino Linotype" w:cs="Arial"/>
          <w:color w:val="000000" w:themeColor="text1"/>
          <w:lang w:val="es-ES"/>
        </w:rPr>
        <w:t>el</w:t>
      </w:r>
      <w:r w:rsidR="005F1362" w:rsidRPr="00566F30">
        <w:rPr>
          <w:rFonts w:ascii="Palatino Linotype" w:eastAsia="Times New Roman" w:hAnsi="Palatino Linotype" w:cs="Arial"/>
          <w:color w:val="000000" w:themeColor="text1"/>
          <w:lang w:val="es-ES"/>
        </w:rPr>
        <w:t xml:space="preserve"> particular</w:t>
      </w:r>
      <w:r w:rsidR="00DB4BEF" w:rsidRPr="00566F30">
        <w:rPr>
          <w:rFonts w:ascii="Palatino Linotype" w:eastAsia="Times New Roman" w:hAnsi="Palatino Linotype" w:cs="Arial"/>
          <w:color w:val="000000" w:themeColor="text1"/>
          <w:lang w:val="es-ES"/>
        </w:rPr>
        <w:t xml:space="preserve"> interpuso</w:t>
      </w:r>
      <w:r w:rsidR="009316E9" w:rsidRPr="00566F30">
        <w:rPr>
          <w:rFonts w:ascii="Palatino Linotype" w:eastAsia="Times New Roman" w:hAnsi="Palatino Linotype" w:cs="Arial"/>
          <w:color w:val="000000" w:themeColor="text1"/>
          <w:lang w:val="es-ES"/>
        </w:rPr>
        <w:t xml:space="preserve"> </w:t>
      </w:r>
      <w:r w:rsidR="00102D65" w:rsidRPr="00566F30">
        <w:rPr>
          <w:rFonts w:ascii="Palatino Linotype" w:eastAsia="Times New Roman" w:hAnsi="Palatino Linotype" w:cs="Arial"/>
          <w:color w:val="000000" w:themeColor="text1"/>
          <w:lang w:val="es-ES"/>
        </w:rPr>
        <w:t>el</w:t>
      </w:r>
      <w:r w:rsidR="004D68F8" w:rsidRPr="00566F30">
        <w:rPr>
          <w:rFonts w:ascii="Palatino Linotype" w:eastAsia="Times New Roman" w:hAnsi="Palatino Linotype" w:cs="Arial"/>
          <w:color w:val="000000" w:themeColor="text1"/>
          <w:lang w:val="es-ES"/>
        </w:rPr>
        <w:t xml:space="preserve"> recurso de revisión </w:t>
      </w:r>
      <w:r w:rsidR="00BD7A19" w:rsidRPr="00566F30">
        <w:rPr>
          <w:rFonts w:ascii="Palatino Linotype" w:eastAsia="Calibri" w:hAnsi="Palatino Linotype" w:cs="Arial"/>
          <w:b/>
          <w:color w:val="000000" w:themeColor="text1"/>
          <w:lang w:val="es-ES"/>
        </w:rPr>
        <w:t>01993/INFOEM/IP/RR/2022</w:t>
      </w:r>
      <w:r w:rsidR="009A0461" w:rsidRPr="00566F30">
        <w:rPr>
          <w:rFonts w:ascii="Palatino Linotype" w:eastAsia="Calibri" w:hAnsi="Palatino Linotype" w:cs="Arial"/>
          <w:b/>
          <w:color w:val="000000" w:themeColor="text1"/>
          <w:lang w:val="es-ES"/>
        </w:rPr>
        <w:t>;</w:t>
      </w:r>
      <w:r w:rsidR="00102D65" w:rsidRPr="00566F30">
        <w:rPr>
          <w:rFonts w:ascii="Palatino Linotype" w:eastAsia="Times New Roman" w:hAnsi="Palatino Linotype" w:cs="Arial"/>
          <w:color w:val="000000" w:themeColor="text1"/>
          <w:lang w:val="es-ES"/>
        </w:rPr>
        <w:t xml:space="preserve"> impugnación</w:t>
      </w:r>
      <w:r w:rsidR="004D68F8" w:rsidRPr="00566F30">
        <w:rPr>
          <w:rFonts w:ascii="Palatino Linotype" w:eastAsia="Times New Roman" w:hAnsi="Palatino Linotype" w:cs="Arial"/>
          <w:color w:val="000000" w:themeColor="text1"/>
          <w:lang w:val="es-ES"/>
        </w:rPr>
        <w:t xml:space="preserve"> </w:t>
      </w:r>
      <w:r w:rsidR="00A45546" w:rsidRPr="00566F30">
        <w:rPr>
          <w:rFonts w:ascii="Palatino Linotype" w:eastAsia="Times New Roman" w:hAnsi="Palatino Linotype" w:cs="Arial"/>
          <w:color w:val="000000" w:themeColor="text1"/>
          <w:lang w:val="es-ES"/>
        </w:rPr>
        <w:t xml:space="preserve">en </w:t>
      </w:r>
      <w:r w:rsidR="00977D37" w:rsidRPr="00566F30">
        <w:rPr>
          <w:rFonts w:ascii="Palatino Linotype" w:eastAsia="Times New Roman" w:hAnsi="Palatino Linotype" w:cs="Arial"/>
          <w:color w:val="000000" w:themeColor="text1"/>
          <w:lang w:val="es-ES"/>
        </w:rPr>
        <w:t>la</w:t>
      </w:r>
      <w:r w:rsidR="00A45546" w:rsidRPr="00566F30">
        <w:rPr>
          <w:rFonts w:ascii="Palatino Linotype" w:eastAsia="Times New Roman" w:hAnsi="Palatino Linotype" w:cs="Arial"/>
          <w:color w:val="000000" w:themeColor="text1"/>
          <w:lang w:val="es-ES"/>
        </w:rPr>
        <w:t xml:space="preserve"> que refirió </w:t>
      </w:r>
      <w:r w:rsidR="004D68F8" w:rsidRPr="00566F30">
        <w:rPr>
          <w:rFonts w:ascii="Palatino Linotype" w:eastAsia="Times New Roman" w:hAnsi="Palatino Linotype" w:cs="Arial"/>
          <w:color w:val="000000" w:themeColor="text1"/>
          <w:lang w:val="es-ES"/>
        </w:rPr>
        <w:t>lo siguiente:</w:t>
      </w:r>
    </w:p>
    <w:p w14:paraId="054906C6" w14:textId="77777777" w:rsidR="00E34622" w:rsidRPr="00566F30"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B6BBF8F" w:rsidR="00E34622" w:rsidRPr="00566F30" w:rsidRDefault="00E3462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66F30">
        <w:rPr>
          <w:rFonts w:ascii="Palatino Linotype" w:eastAsia="Times New Roman" w:hAnsi="Palatino Linotype" w:cs="Arial"/>
          <w:b/>
          <w:color w:val="000000" w:themeColor="text1"/>
          <w:lang w:val="es-ES"/>
        </w:rPr>
        <w:t>Acto impugnado:</w:t>
      </w:r>
      <w:r w:rsidRPr="00566F30">
        <w:rPr>
          <w:rFonts w:ascii="Palatino Linotype" w:eastAsia="Times New Roman" w:hAnsi="Palatino Linotype" w:cs="Arial"/>
          <w:color w:val="000000" w:themeColor="text1"/>
          <w:lang w:val="es-ES"/>
        </w:rPr>
        <w:t xml:space="preserve"> “</w:t>
      </w:r>
      <w:r w:rsidR="00E463FD" w:rsidRPr="00566F30">
        <w:rPr>
          <w:rFonts w:ascii="Palatino Linotype" w:eastAsia="Times New Roman" w:hAnsi="Palatino Linotype" w:cs="Arial"/>
          <w:i/>
          <w:color w:val="000000" w:themeColor="text1"/>
        </w:rPr>
        <w:t>La respuesta proporcionada por el Sujeto Obligado.</w:t>
      </w:r>
      <w:r w:rsidRPr="00566F30">
        <w:rPr>
          <w:rFonts w:ascii="Palatino Linotype" w:eastAsia="Times New Roman" w:hAnsi="Palatino Linotype" w:cs="Arial"/>
          <w:i/>
          <w:color w:val="000000" w:themeColor="text1"/>
          <w:lang w:val="es-ES"/>
        </w:rPr>
        <w:t>”</w:t>
      </w:r>
      <w:r w:rsidRPr="00566F30">
        <w:rPr>
          <w:rFonts w:ascii="Palatino Linotype" w:eastAsia="Times New Roman" w:hAnsi="Palatino Linotype" w:cs="Arial"/>
          <w:color w:val="000000" w:themeColor="text1"/>
          <w:lang w:val="es-ES"/>
        </w:rPr>
        <w:t xml:space="preserve"> (Sic).</w:t>
      </w:r>
    </w:p>
    <w:p w14:paraId="38724B8B" w14:textId="77777777" w:rsidR="001468E9" w:rsidRPr="00566F30"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3FFD3A81" w:rsidR="00E34622" w:rsidRPr="00566F30"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66F30">
        <w:rPr>
          <w:rFonts w:ascii="Palatino Linotype" w:eastAsia="Times New Roman" w:hAnsi="Palatino Linotype" w:cs="Arial"/>
          <w:b/>
          <w:color w:val="000000" w:themeColor="text1"/>
          <w:lang w:val="es-ES"/>
        </w:rPr>
        <w:t>Razones o motivos de inconformidad:</w:t>
      </w:r>
      <w:r w:rsidR="00874321" w:rsidRPr="00566F30">
        <w:rPr>
          <w:rFonts w:ascii="Palatino Linotype" w:eastAsia="Times New Roman" w:hAnsi="Palatino Linotype" w:cs="Arial"/>
          <w:color w:val="000000" w:themeColor="text1"/>
          <w:lang w:val="es-ES"/>
        </w:rPr>
        <w:t xml:space="preserve"> </w:t>
      </w:r>
      <w:r w:rsidR="00EF7B70" w:rsidRPr="00566F30">
        <w:rPr>
          <w:rFonts w:ascii="Palatino Linotype" w:eastAsia="Times New Roman" w:hAnsi="Palatino Linotype" w:cs="Arial"/>
          <w:i/>
          <w:color w:val="000000" w:themeColor="text1"/>
          <w:lang w:val="es-ES"/>
        </w:rPr>
        <w:t>“</w:t>
      </w:r>
      <w:r w:rsidR="00E463FD" w:rsidRPr="00566F30">
        <w:rPr>
          <w:rFonts w:ascii="Palatino Linotype" w:eastAsia="Times New Roman"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w:t>
      </w:r>
      <w:r w:rsidR="00E463FD" w:rsidRPr="00566F30">
        <w:rPr>
          <w:rFonts w:ascii="Palatino Linotype" w:eastAsia="Times New Roman" w:hAnsi="Palatino Linotype" w:cs="Arial"/>
          <w:i/>
          <w:color w:val="000000" w:themeColor="text1"/>
        </w:rPr>
        <w:lastRenderedPageBreak/>
        <w:t xml:space="preserve">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w:t>
      </w:r>
      <w:r w:rsidR="00E463FD" w:rsidRPr="00566F30">
        <w:rPr>
          <w:rFonts w:ascii="Palatino Linotype" w:eastAsia="Times New Roman" w:hAnsi="Palatino Linotype" w:cs="Arial"/>
          <w:i/>
          <w:color w:val="000000" w:themeColor="text1"/>
        </w:rPr>
        <w:lastRenderedPageBreak/>
        <w:t>recurso de revisión, de acuerdo a lo señalado por el artículo 177 de la ley en mención.</w:t>
      </w:r>
      <w:r w:rsidR="00EF7B70" w:rsidRPr="00566F30">
        <w:rPr>
          <w:rFonts w:ascii="Palatino Linotype" w:eastAsia="Times New Roman" w:hAnsi="Palatino Linotype" w:cs="Arial"/>
          <w:i/>
          <w:color w:val="000000" w:themeColor="text1"/>
        </w:rPr>
        <w:t>”</w:t>
      </w:r>
      <w:r w:rsidR="00EF7B70" w:rsidRPr="00566F30">
        <w:rPr>
          <w:rFonts w:ascii="Palatino Linotype" w:eastAsia="Times New Roman" w:hAnsi="Palatino Linotype" w:cs="Arial"/>
          <w:color w:val="000000" w:themeColor="text1"/>
        </w:rPr>
        <w:t xml:space="preserve"> (Sic).</w:t>
      </w:r>
    </w:p>
    <w:p w14:paraId="4D16C3B0" w14:textId="77777777" w:rsidR="00E34622" w:rsidRPr="00566F30" w:rsidRDefault="00E34622" w:rsidP="00874321">
      <w:pPr>
        <w:tabs>
          <w:tab w:val="left" w:pos="426"/>
        </w:tabs>
        <w:spacing w:line="360" w:lineRule="auto"/>
        <w:jc w:val="both"/>
        <w:rPr>
          <w:rFonts w:ascii="Palatino Linotype" w:hAnsi="Palatino Linotype"/>
          <w:color w:val="000000" w:themeColor="text1"/>
          <w:szCs w:val="22"/>
        </w:rPr>
      </w:pPr>
    </w:p>
    <w:p w14:paraId="65CB77BE" w14:textId="3357B14E" w:rsidR="005F1362" w:rsidRPr="00566F30"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66F30">
        <w:rPr>
          <w:rFonts w:ascii="Palatino Linotype" w:eastAsia="Times New Roman" w:hAnsi="Palatino Linotype" w:cs="Arial"/>
          <w:color w:val="000000" w:themeColor="text1"/>
          <w:lang w:val="es-ES"/>
        </w:rPr>
        <w:t xml:space="preserve">Se registró el recurso de revisión bajo el número de expediente </w:t>
      </w:r>
      <w:r w:rsidR="004F785F" w:rsidRPr="00566F30">
        <w:rPr>
          <w:rFonts w:ascii="Palatino Linotype" w:hAnsi="Palatino Linotype" w:cs="Arial"/>
          <w:bCs/>
          <w:color w:val="000000" w:themeColor="text1"/>
        </w:rPr>
        <w:t>al rubro indicado, asi</w:t>
      </w:r>
      <w:r w:rsidRPr="00566F30">
        <w:rPr>
          <w:rFonts w:ascii="Palatino Linotype" w:hAnsi="Palatino Linotype" w:cs="Arial"/>
          <w:bCs/>
          <w:color w:val="000000" w:themeColor="text1"/>
        </w:rPr>
        <w:t xml:space="preserve">mismo, con fundamento en lo dispuesto por el </w:t>
      </w:r>
      <w:r w:rsidRPr="00566F30">
        <w:rPr>
          <w:rFonts w:ascii="Palatino Linotype" w:eastAsia="Calibri" w:hAnsi="Palatino Linotype" w:cs="Arial"/>
          <w:bCs/>
          <w:color w:val="000000" w:themeColor="text1"/>
          <w:lang w:val="es-ES"/>
        </w:rPr>
        <w:t>artículo 185</w:t>
      </w:r>
      <w:r w:rsidR="00EF7B70" w:rsidRPr="00566F30">
        <w:rPr>
          <w:rFonts w:ascii="Palatino Linotype" w:eastAsia="Calibri" w:hAnsi="Palatino Linotype" w:cs="Arial"/>
          <w:bCs/>
          <w:color w:val="000000" w:themeColor="text1"/>
          <w:lang w:val="es-ES"/>
        </w:rPr>
        <w:t>,</w:t>
      </w:r>
      <w:r w:rsidRPr="00566F30">
        <w:rPr>
          <w:rFonts w:ascii="Palatino Linotype" w:eastAsia="Calibri" w:hAnsi="Palatino Linotype" w:cs="Arial"/>
          <w:bCs/>
          <w:color w:val="000000" w:themeColor="text1"/>
          <w:lang w:val="es-ES"/>
        </w:rPr>
        <w:t xml:space="preserve"> fracción I</w:t>
      </w:r>
      <w:r w:rsidR="00EF7B70" w:rsidRPr="00566F30">
        <w:rPr>
          <w:rFonts w:ascii="Palatino Linotype" w:eastAsia="Calibri" w:hAnsi="Palatino Linotype" w:cs="Arial"/>
          <w:bCs/>
          <w:color w:val="000000" w:themeColor="text1"/>
          <w:lang w:val="es-ES"/>
        </w:rPr>
        <w:t>,</w:t>
      </w:r>
      <w:r w:rsidRPr="00566F30">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566F30">
        <w:rPr>
          <w:rFonts w:ascii="Palatino Linotype" w:eastAsia="Times New Roman" w:hAnsi="Palatino Linotype" w:cs="Arial"/>
          <w:bCs/>
          <w:color w:val="000000" w:themeColor="text1"/>
          <w:lang w:val="es-ES"/>
        </w:rPr>
        <w:t xml:space="preserve">se turnó </w:t>
      </w:r>
      <w:r w:rsidR="0096234B" w:rsidRPr="00566F30">
        <w:rPr>
          <w:rFonts w:ascii="Palatino Linotype" w:eastAsia="Times New Roman" w:hAnsi="Palatino Linotype" w:cs="Arial"/>
          <w:bCs/>
          <w:color w:val="000000" w:themeColor="text1"/>
          <w:lang w:val="es-ES"/>
        </w:rPr>
        <w:t xml:space="preserve">a la </w:t>
      </w:r>
      <w:r w:rsidR="0096234B" w:rsidRPr="00566F30">
        <w:rPr>
          <w:rFonts w:ascii="Palatino Linotype" w:eastAsia="Times New Roman" w:hAnsi="Palatino Linotype" w:cs="Arial"/>
          <w:b/>
          <w:bCs/>
          <w:color w:val="000000" w:themeColor="text1"/>
          <w:lang w:val="es-ES"/>
        </w:rPr>
        <w:t xml:space="preserve">Comisionada </w:t>
      </w:r>
      <w:r w:rsidR="00D12402" w:rsidRPr="00566F30">
        <w:rPr>
          <w:rFonts w:ascii="Palatino Linotype" w:eastAsia="Times New Roman" w:hAnsi="Palatino Linotype" w:cs="Arial"/>
          <w:b/>
          <w:bCs/>
          <w:color w:val="000000" w:themeColor="text1"/>
          <w:lang w:val="es-ES"/>
        </w:rPr>
        <w:t>María del Rosario Mejía Ayala</w:t>
      </w:r>
      <w:r w:rsidRPr="00566F30">
        <w:rPr>
          <w:rFonts w:ascii="Palatino Linotype" w:eastAsia="Times New Roman" w:hAnsi="Palatino Linotype" w:cs="Arial"/>
          <w:bCs/>
          <w:color w:val="000000" w:themeColor="text1"/>
          <w:lang w:val="es-ES"/>
        </w:rPr>
        <w:t xml:space="preserve">, con el objeto de </w:t>
      </w:r>
      <w:r w:rsidRPr="00566F30">
        <w:rPr>
          <w:rFonts w:ascii="Palatino Linotype" w:eastAsia="Times New Roman" w:hAnsi="Palatino Linotype" w:cs="Arial"/>
          <w:bCs/>
          <w:color w:val="000000" w:themeColor="text1"/>
        </w:rPr>
        <w:t>su análisis.</w:t>
      </w:r>
    </w:p>
    <w:p w14:paraId="2BDE682E" w14:textId="77777777" w:rsidR="005F1362" w:rsidRPr="00566F30"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4A0AECF" w:rsidR="007446C2" w:rsidRPr="00566F30"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66F30">
        <w:rPr>
          <w:rFonts w:ascii="Palatino Linotype" w:eastAsia="Times New Roman" w:hAnsi="Palatino Linotype" w:cs="Arial"/>
          <w:color w:val="000000" w:themeColor="text1"/>
          <w:lang w:val="es-ES"/>
        </w:rPr>
        <w:t>La</w:t>
      </w:r>
      <w:r w:rsidR="00E647FF" w:rsidRPr="00566F30">
        <w:rPr>
          <w:rFonts w:ascii="Palatino Linotype" w:eastAsia="Times New Roman" w:hAnsi="Palatino Linotype" w:cs="Arial"/>
          <w:color w:val="000000" w:themeColor="text1"/>
          <w:lang w:val="es-ES"/>
        </w:rPr>
        <w:t xml:space="preserve"> </w:t>
      </w:r>
      <w:r w:rsidR="0004686A" w:rsidRPr="00566F30">
        <w:rPr>
          <w:rFonts w:ascii="Palatino Linotype" w:eastAsia="Calibri" w:hAnsi="Palatino Linotype" w:cs="Arial"/>
          <w:color w:val="000000" w:themeColor="text1"/>
          <w:lang w:val="es-ES"/>
        </w:rPr>
        <w:t>Comisionad</w:t>
      </w:r>
      <w:r w:rsidRPr="00566F30">
        <w:rPr>
          <w:rFonts w:ascii="Palatino Linotype" w:eastAsia="Calibri" w:hAnsi="Palatino Linotype" w:cs="Arial"/>
          <w:color w:val="000000" w:themeColor="text1"/>
          <w:lang w:val="es-ES"/>
        </w:rPr>
        <w:t>a</w:t>
      </w:r>
      <w:r w:rsidR="0004686A" w:rsidRPr="00566F30">
        <w:rPr>
          <w:rFonts w:ascii="Palatino Linotype" w:eastAsia="Calibri" w:hAnsi="Palatino Linotype" w:cs="Arial"/>
          <w:color w:val="000000" w:themeColor="text1"/>
          <w:lang w:val="es-ES"/>
        </w:rPr>
        <w:t xml:space="preserve"> Ponente</w:t>
      </w:r>
      <w:r w:rsidR="006B31E7" w:rsidRPr="00566F30">
        <w:rPr>
          <w:rFonts w:ascii="Palatino Linotype" w:eastAsia="Calibri" w:hAnsi="Palatino Linotype" w:cs="Arial"/>
          <w:color w:val="000000" w:themeColor="text1"/>
          <w:lang w:val="es-ES"/>
        </w:rPr>
        <w:t>,</w:t>
      </w:r>
      <w:r w:rsidR="0004686A" w:rsidRPr="00566F30">
        <w:rPr>
          <w:rFonts w:ascii="Palatino Linotype" w:eastAsia="Calibri" w:hAnsi="Palatino Linotype" w:cs="Arial"/>
          <w:color w:val="000000" w:themeColor="text1"/>
          <w:lang w:val="es-ES"/>
        </w:rPr>
        <w:t xml:space="preserve"> con fundamento en lo dispuesto por el artículo 185</w:t>
      </w:r>
      <w:r w:rsidR="00EF7B70" w:rsidRPr="00566F30">
        <w:rPr>
          <w:rFonts w:ascii="Palatino Linotype" w:eastAsia="Calibri" w:hAnsi="Palatino Linotype" w:cs="Arial"/>
          <w:color w:val="000000" w:themeColor="text1"/>
          <w:lang w:val="es-ES"/>
        </w:rPr>
        <w:t>,</w:t>
      </w:r>
      <w:r w:rsidR="0004686A" w:rsidRPr="00566F30">
        <w:rPr>
          <w:rFonts w:ascii="Palatino Linotype" w:eastAsia="Calibri" w:hAnsi="Palatino Linotype" w:cs="Arial"/>
          <w:color w:val="000000" w:themeColor="text1"/>
          <w:lang w:val="es-ES"/>
        </w:rPr>
        <w:t xml:space="preserve"> fracción II</w:t>
      </w:r>
      <w:r w:rsidR="00EF7B70" w:rsidRPr="00566F30">
        <w:rPr>
          <w:rFonts w:ascii="Palatino Linotype" w:eastAsia="Calibri" w:hAnsi="Palatino Linotype" w:cs="Arial"/>
          <w:color w:val="000000" w:themeColor="text1"/>
          <w:lang w:val="es-ES"/>
        </w:rPr>
        <w:t>,</w:t>
      </w:r>
      <w:r w:rsidR="0004686A" w:rsidRPr="00566F30">
        <w:rPr>
          <w:rFonts w:ascii="Palatino Linotype" w:eastAsia="Calibri" w:hAnsi="Palatino Linotype" w:cs="Arial"/>
          <w:color w:val="000000" w:themeColor="text1"/>
          <w:lang w:val="es-ES"/>
        </w:rPr>
        <w:t xml:space="preserve"> de la </w:t>
      </w:r>
      <w:r w:rsidR="00613655" w:rsidRPr="00566F30">
        <w:rPr>
          <w:rFonts w:ascii="Palatino Linotype" w:eastAsia="Calibri" w:hAnsi="Palatino Linotype" w:cs="Arial"/>
          <w:color w:val="000000" w:themeColor="text1"/>
          <w:lang w:val="es-ES"/>
        </w:rPr>
        <w:t>Ley de Transparencia y Acceso a la Información Pública del Estado de México y Municipios</w:t>
      </w:r>
      <w:r w:rsidR="0004686A" w:rsidRPr="00566F30">
        <w:rPr>
          <w:rFonts w:ascii="Palatino Linotype" w:eastAsia="Calibri" w:hAnsi="Palatino Linotype" w:cs="Arial"/>
          <w:color w:val="000000" w:themeColor="text1"/>
          <w:lang w:val="es-ES"/>
        </w:rPr>
        <w:t xml:space="preserve">, a través </w:t>
      </w:r>
      <w:r w:rsidR="006E4E2A" w:rsidRPr="00566F30">
        <w:rPr>
          <w:rFonts w:ascii="Palatino Linotype" w:eastAsia="Calibri" w:hAnsi="Palatino Linotype" w:cs="Arial"/>
          <w:color w:val="000000" w:themeColor="text1"/>
          <w:lang w:val="es-ES"/>
        </w:rPr>
        <w:t>del</w:t>
      </w:r>
      <w:r w:rsidR="0004686A" w:rsidRPr="00566F30">
        <w:rPr>
          <w:rFonts w:ascii="Palatino Linotype" w:eastAsia="Calibri" w:hAnsi="Palatino Linotype" w:cs="Arial"/>
          <w:color w:val="000000" w:themeColor="text1"/>
          <w:lang w:val="es-ES"/>
        </w:rPr>
        <w:t xml:space="preserve"> </w:t>
      </w:r>
      <w:r w:rsidR="00B81371" w:rsidRPr="00566F30">
        <w:rPr>
          <w:rFonts w:ascii="Palatino Linotype" w:eastAsia="Calibri" w:hAnsi="Palatino Linotype" w:cs="Arial"/>
          <w:color w:val="000000" w:themeColor="text1"/>
          <w:lang w:val="es-ES"/>
        </w:rPr>
        <w:t xml:space="preserve">acuerdo </w:t>
      </w:r>
      <w:r w:rsidR="00F147C6" w:rsidRPr="00566F30">
        <w:rPr>
          <w:rFonts w:ascii="Palatino Linotype" w:eastAsia="Calibri" w:hAnsi="Palatino Linotype" w:cs="Arial"/>
          <w:color w:val="000000" w:themeColor="text1"/>
          <w:lang w:val="es-ES"/>
        </w:rPr>
        <w:t xml:space="preserve">de admisión </w:t>
      </w:r>
      <w:r w:rsidR="00B81371" w:rsidRPr="00566F30">
        <w:rPr>
          <w:rFonts w:ascii="Palatino Linotype" w:eastAsia="Calibri" w:hAnsi="Palatino Linotype" w:cs="Arial"/>
          <w:color w:val="000000" w:themeColor="text1"/>
          <w:lang w:val="es-ES"/>
        </w:rPr>
        <w:t xml:space="preserve">de </w:t>
      </w:r>
      <w:r w:rsidR="00247139" w:rsidRPr="00566F30">
        <w:rPr>
          <w:rFonts w:ascii="Palatino Linotype" w:eastAsia="Calibri" w:hAnsi="Palatino Linotype" w:cs="Arial"/>
          <w:color w:val="000000" w:themeColor="text1"/>
          <w:lang w:val="es-ES"/>
        </w:rPr>
        <w:t>tres (03)</w:t>
      </w:r>
      <w:r w:rsidR="00EF7B70" w:rsidRPr="00566F30">
        <w:rPr>
          <w:rFonts w:ascii="Palatino Linotype" w:eastAsia="Calibri" w:hAnsi="Palatino Linotype" w:cs="Arial"/>
          <w:color w:val="000000" w:themeColor="text1"/>
          <w:lang w:val="es-ES"/>
        </w:rPr>
        <w:t xml:space="preserve"> de marzo de dos mil veintidós</w:t>
      </w:r>
      <w:r w:rsidR="006A1047" w:rsidRPr="00566F30">
        <w:rPr>
          <w:rFonts w:ascii="Palatino Linotype" w:eastAsia="Calibri" w:hAnsi="Palatino Linotype" w:cs="Arial"/>
          <w:color w:val="000000" w:themeColor="text1"/>
          <w:lang w:val="es-ES"/>
        </w:rPr>
        <w:t xml:space="preserve">, </w:t>
      </w:r>
      <w:r w:rsidR="00B81371" w:rsidRPr="00566F30">
        <w:rPr>
          <w:rFonts w:ascii="Palatino Linotype" w:eastAsia="Calibri" w:hAnsi="Palatino Linotype" w:cs="Arial"/>
          <w:color w:val="000000" w:themeColor="text1"/>
          <w:lang w:val="es-ES"/>
        </w:rPr>
        <w:t xml:space="preserve">puso a </w:t>
      </w:r>
      <w:r w:rsidR="00875167" w:rsidRPr="00566F30">
        <w:rPr>
          <w:rFonts w:ascii="Palatino Linotype" w:eastAsia="Calibri" w:hAnsi="Palatino Linotype" w:cs="Arial"/>
          <w:color w:val="000000" w:themeColor="text1"/>
          <w:lang w:val="es-ES"/>
        </w:rPr>
        <w:t>disposición</w:t>
      </w:r>
      <w:r w:rsidR="00B81371" w:rsidRPr="00566F30">
        <w:rPr>
          <w:rFonts w:ascii="Palatino Linotype" w:eastAsia="Calibri" w:hAnsi="Palatino Linotype" w:cs="Arial"/>
          <w:color w:val="000000" w:themeColor="text1"/>
          <w:lang w:val="es-ES"/>
        </w:rPr>
        <w:t xml:space="preserve"> de las partes el expediente electrónico </w:t>
      </w:r>
      <w:r w:rsidR="00B81371" w:rsidRPr="00566F30">
        <w:rPr>
          <w:rFonts w:ascii="Palatino Linotype" w:eastAsia="Calibri" w:hAnsi="Palatino Linotype" w:cs="Arial"/>
          <w:color w:val="000000" w:themeColor="text1"/>
        </w:rPr>
        <w:t>vía</w:t>
      </w:r>
      <w:r w:rsidR="00EF7B70" w:rsidRPr="00566F30">
        <w:rPr>
          <w:rFonts w:ascii="Palatino Linotype" w:eastAsia="Calibri" w:hAnsi="Palatino Linotype" w:cs="Arial"/>
          <w:color w:val="000000" w:themeColor="text1"/>
        </w:rPr>
        <w:t xml:space="preserve"> SAIMEX</w:t>
      </w:r>
      <w:r w:rsidR="00B81371" w:rsidRPr="00566F30">
        <w:rPr>
          <w:rFonts w:ascii="Palatino Linotype" w:eastAsia="Calibri" w:hAnsi="Palatino Linotype" w:cs="Arial"/>
          <w:b/>
          <w:color w:val="000000" w:themeColor="text1"/>
          <w:lang w:val="es-ES"/>
        </w:rPr>
        <w:t xml:space="preserve"> </w:t>
      </w:r>
      <w:r w:rsidR="00B81371" w:rsidRPr="00566F30">
        <w:rPr>
          <w:rFonts w:ascii="Palatino Linotype" w:eastAsia="Calibri" w:hAnsi="Palatino Linotype" w:cs="Arial"/>
          <w:color w:val="000000" w:themeColor="text1"/>
          <w:lang w:val="es-ES"/>
        </w:rPr>
        <w:t xml:space="preserve">a efecto de que en un plazo máximo de siete días </w:t>
      </w:r>
      <w:r w:rsidR="00875167" w:rsidRPr="00566F30">
        <w:rPr>
          <w:rFonts w:ascii="Palatino Linotype" w:eastAsia="Calibri" w:hAnsi="Palatino Linotype" w:cs="Arial"/>
          <w:color w:val="000000" w:themeColor="text1"/>
          <w:lang w:val="es-ES"/>
        </w:rPr>
        <w:t>manifestaran</w:t>
      </w:r>
      <w:r w:rsidR="00B81371" w:rsidRPr="00566F30">
        <w:rPr>
          <w:rFonts w:ascii="Palatino Linotype" w:eastAsia="Calibri" w:hAnsi="Palatino Linotype" w:cs="Arial"/>
          <w:color w:val="000000" w:themeColor="text1"/>
          <w:lang w:val="es-ES"/>
        </w:rPr>
        <w:t xml:space="preserve"> lo que a</w:t>
      </w:r>
      <w:r w:rsidR="003A2029" w:rsidRPr="00566F30">
        <w:rPr>
          <w:rFonts w:ascii="Palatino Linotype" w:eastAsia="Calibri" w:hAnsi="Palatino Linotype" w:cs="Arial"/>
          <w:color w:val="000000" w:themeColor="text1"/>
          <w:lang w:val="es-ES"/>
        </w:rPr>
        <w:t xml:space="preserve"> su</w:t>
      </w:r>
      <w:r w:rsidR="00B81371" w:rsidRPr="00566F30">
        <w:rPr>
          <w:rFonts w:ascii="Palatino Linotype" w:eastAsia="Calibri" w:hAnsi="Palatino Linotype" w:cs="Arial"/>
          <w:color w:val="000000" w:themeColor="text1"/>
          <w:lang w:val="es-ES"/>
        </w:rPr>
        <w:t xml:space="preserve"> derecho conviniera</w:t>
      </w:r>
      <w:r w:rsidR="00875167" w:rsidRPr="00566F30">
        <w:rPr>
          <w:rFonts w:ascii="Palatino Linotype" w:eastAsia="Calibri" w:hAnsi="Palatino Linotype" w:cs="Arial"/>
          <w:color w:val="000000" w:themeColor="text1"/>
          <w:lang w:val="es-ES"/>
        </w:rPr>
        <w:t>n</w:t>
      </w:r>
      <w:r w:rsidR="00032493" w:rsidRPr="00566F30">
        <w:rPr>
          <w:rFonts w:ascii="Palatino Linotype" w:eastAsia="Calibri" w:hAnsi="Palatino Linotype" w:cs="Arial"/>
          <w:color w:val="000000" w:themeColor="text1"/>
          <w:lang w:val="es-ES"/>
        </w:rPr>
        <w:t>,</w:t>
      </w:r>
      <w:r w:rsidR="00B81371" w:rsidRPr="00566F30">
        <w:rPr>
          <w:rFonts w:ascii="Palatino Linotype" w:eastAsia="Calibri" w:hAnsi="Palatino Linotype" w:cs="Arial"/>
          <w:color w:val="000000" w:themeColor="text1"/>
          <w:lang w:val="es-ES"/>
        </w:rPr>
        <w:t xml:space="preserve"> </w:t>
      </w:r>
      <w:r w:rsidR="00875167" w:rsidRPr="00566F30">
        <w:rPr>
          <w:rFonts w:ascii="Palatino Linotype" w:eastAsia="Calibri" w:hAnsi="Palatino Linotype" w:cs="Arial"/>
          <w:color w:val="000000" w:themeColor="text1"/>
          <w:lang w:val="es-ES"/>
        </w:rPr>
        <w:t>ofrecieran pruebas y</w:t>
      </w:r>
      <w:r w:rsidR="00132C06" w:rsidRPr="00566F30">
        <w:rPr>
          <w:rFonts w:ascii="Palatino Linotype" w:eastAsia="Calibri" w:hAnsi="Palatino Linotype" w:cs="Arial"/>
          <w:color w:val="000000" w:themeColor="text1"/>
          <w:lang w:val="es-ES"/>
        </w:rPr>
        <w:t xml:space="preserve"> </w:t>
      </w:r>
      <w:r w:rsidR="00875167" w:rsidRPr="00566F30">
        <w:rPr>
          <w:rFonts w:ascii="Palatino Linotype" w:eastAsia="Calibri" w:hAnsi="Palatino Linotype" w:cs="Arial"/>
          <w:color w:val="000000" w:themeColor="text1"/>
          <w:lang w:val="es-ES"/>
        </w:rPr>
        <w:t>alegatos según corresponda a</w:t>
      </w:r>
      <w:r w:rsidR="004C20F2" w:rsidRPr="00566F30">
        <w:rPr>
          <w:rFonts w:ascii="Palatino Linotype" w:eastAsia="Calibri" w:hAnsi="Palatino Linotype" w:cs="Arial"/>
          <w:color w:val="000000" w:themeColor="text1"/>
          <w:lang w:val="es-ES"/>
        </w:rPr>
        <w:t xml:space="preserve"> </w:t>
      </w:r>
      <w:r w:rsidR="00875167" w:rsidRPr="00566F30">
        <w:rPr>
          <w:rFonts w:ascii="Palatino Linotype" w:eastAsia="Calibri" w:hAnsi="Palatino Linotype" w:cs="Arial"/>
          <w:color w:val="000000" w:themeColor="text1"/>
          <w:lang w:val="es-ES"/>
        </w:rPr>
        <w:t>l</w:t>
      </w:r>
      <w:r w:rsidR="004C20F2" w:rsidRPr="00566F30">
        <w:rPr>
          <w:rFonts w:ascii="Palatino Linotype" w:eastAsia="Calibri" w:hAnsi="Palatino Linotype" w:cs="Arial"/>
          <w:color w:val="000000" w:themeColor="text1"/>
          <w:lang w:val="es-ES"/>
        </w:rPr>
        <w:t>os</w:t>
      </w:r>
      <w:r w:rsidR="00875167" w:rsidRPr="00566F30">
        <w:rPr>
          <w:rFonts w:ascii="Palatino Linotype" w:eastAsia="Calibri" w:hAnsi="Palatino Linotype" w:cs="Arial"/>
          <w:color w:val="000000" w:themeColor="text1"/>
          <w:lang w:val="es-ES"/>
        </w:rPr>
        <w:t xml:space="preserve"> caso</w:t>
      </w:r>
      <w:r w:rsidR="004C20F2" w:rsidRPr="00566F30">
        <w:rPr>
          <w:rFonts w:ascii="Palatino Linotype" w:eastAsia="Calibri" w:hAnsi="Palatino Linotype" w:cs="Arial"/>
          <w:color w:val="000000" w:themeColor="text1"/>
          <w:lang w:val="es-ES"/>
        </w:rPr>
        <w:t>s</w:t>
      </w:r>
      <w:r w:rsidR="00875167" w:rsidRPr="00566F30">
        <w:rPr>
          <w:rFonts w:ascii="Palatino Linotype" w:eastAsia="Calibri" w:hAnsi="Palatino Linotype" w:cs="Arial"/>
          <w:color w:val="000000" w:themeColor="text1"/>
          <w:lang w:val="es-ES"/>
        </w:rPr>
        <w:t xml:space="preserve"> concreto</w:t>
      </w:r>
      <w:r w:rsidR="004C20F2" w:rsidRPr="00566F30">
        <w:rPr>
          <w:rFonts w:ascii="Palatino Linotype" w:eastAsia="Calibri" w:hAnsi="Palatino Linotype" w:cs="Arial"/>
          <w:color w:val="000000" w:themeColor="text1"/>
          <w:lang w:val="es-ES"/>
        </w:rPr>
        <w:t>s</w:t>
      </w:r>
      <w:r w:rsidR="00875167" w:rsidRPr="00566F30">
        <w:rPr>
          <w:rFonts w:ascii="Palatino Linotype" w:eastAsia="Calibri" w:hAnsi="Palatino Linotype" w:cs="Arial"/>
          <w:color w:val="000000" w:themeColor="text1"/>
          <w:lang w:val="es-ES"/>
        </w:rPr>
        <w:t xml:space="preserve">, </w:t>
      </w:r>
      <w:r w:rsidR="00F147C6" w:rsidRPr="00566F30">
        <w:rPr>
          <w:rFonts w:ascii="Palatino Linotype" w:eastAsia="Calibri" w:hAnsi="Palatino Linotype" w:cs="Arial"/>
          <w:color w:val="000000" w:themeColor="text1"/>
          <w:lang w:val="es-ES"/>
        </w:rPr>
        <w:t>de esta forma</w:t>
      </w:r>
      <w:r w:rsidR="00875167" w:rsidRPr="00566F30">
        <w:rPr>
          <w:rFonts w:ascii="Palatino Linotype" w:eastAsia="Calibri" w:hAnsi="Palatino Linotype" w:cs="Arial"/>
          <w:color w:val="000000" w:themeColor="text1"/>
          <w:lang w:val="es-ES"/>
        </w:rPr>
        <w:t xml:space="preserve"> para que el </w:t>
      </w:r>
      <w:r w:rsidR="00875167" w:rsidRPr="00566F30">
        <w:rPr>
          <w:rFonts w:ascii="Palatino Linotype" w:eastAsia="Calibri" w:hAnsi="Palatino Linotype" w:cs="Arial"/>
          <w:b/>
          <w:color w:val="000000" w:themeColor="text1"/>
          <w:lang w:val="es-ES"/>
        </w:rPr>
        <w:t>SUJETO OBLIGADO</w:t>
      </w:r>
      <w:r w:rsidR="00875167" w:rsidRPr="00566F30">
        <w:rPr>
          <w:rFonts w:ascii="Palatino Linotype" w:eastAsia="Calibri" w:hAnsi="Palatino Linotype" w:cs="Arial"/>
          <w:color w:val="000000" w:themeColor="text1"/>
          <w:lang w:val="es-ES"/>
        </w:rPr>
        <w:t xml:space="preserve"> </w:t>
      </w:r>
      <w:r w:rsidR="00B81371" w:rsidRPr="00566F30">
        <w:rPr>
          <w:rFonts w:ascii="Palatino Linotype" w:eastAsia="Calibri" w:hAnsi="Palatino Linotype" w:cs="Arial"/>
          <w:color w:val="000000" w:themeColor="text1"/>
          <w:lang w:val="es-ES"/>
        </w:rPr>
        <w:t>presentar</w:t>
      </w:r>
      <w:r w:rsidR="003A03D0" w:rsidRPr="00566F30">
        <w:rPr>
          <w:rFonts w:ascii="Palatino Linotype" w:eastAsia="Calibri" w:hAnsi="Palatino Linotype" w:cs="Arial"/>
          <w:color w:val="000000" w:themeColor="text1"/>
          <w:lang w:val="es-ES"/>
        </w:rPr>
        <w:t>a</w:t>
      </w:r>
      <w:r w:rsidR="00B81371" w:rsidRPr="00566F30">
        <w:rPr>
          <w:rFonts w:ascii="Palatino Linotype" w:eastAsia="Calibri" w:hAnsi="Palatino Linotype" w:cs="Arial"/>
          <w:color w:val="000000" w:themeColor="text1"/>
          <w:lang w:val="es-ES"/>
        </w:rPr>
        <w:t xml:space="preserve"> el </w:t>
      </w:r>
      <w:r w:rsidR="00556F72" w:rsidRPr="00566F30">
        <w:rPr>
          <w:rFonts w:ascii="Palatino Linotype" w:eastAsia="Calibri" w:hAnsi="Palatino Linotype" w:cs="Arial"/>
          <w:color w:val="000000" w:themeColor="text1"/>
          <w:lang w:val="es-ES"/>
        </w:rPr>
        <w:t xml:space="preserve">informe justificado </w:t>
      </w:r>
      <w:r w:rsidR="00875167" w:rsidRPr="00566F30">
        <w:rPr>
          <w:rFonts w:ascii="Palatino Linotype" w:eastAsia="Calibri" w:hAnsi="Palatino Linotype" w:cs="Arial"/>
          <w:color w:val="000000" w:themeColor="text1"/>
          <w:lang w:val="es-ES"/>
        </w:rPr>
        <w:t>procedente</w:t>
      </w:r>
      <w:r w:rsidR="00787184" w:rsidRPr="00566F30">
        <w:rPr>
          <w:rFonts w:ascii="Palatino Linotype" w:eastAsia="Calibri" w:hAnsi="Palatino Linotype" w:cs="Arial"/>
          <w:color w:val="000000" w:themeColor="text1"/>
          <w:lang w:val="es-ES"/>
        </w:rPr>
        <w:t>.</w:t>
      </w:r>
    </w:p>
    <w:p w14:paraId="455C196B" w14:textId="77777777" w:rsidR="003F0DDA" w:rsidRPr="00566F30"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998AB1E" w14:textId="789DE940" w:rsidR="00EF7B70" w:rsidRPr="00566F30" w:rsidRDefault="00E463FD" w:rsidP="00E463FD">
      <w:pPr>
        <w:pStyle w:val="Prrafodelista"/>
        <w:numPr>
          <w:ilvl w:val="0"/>
          <w:numId w:val="1"/>
        </w:numPr>
        <w:tabs>
          <w:tab w:val="left" w:pos="426"/>
        </w:tabs>
        <w:spacing w:line="360" w:lineRule="auto"/>
        <w:jc w:val="both"/>
        <w:rPr>
          <w:rFonts w:ascii="Palatino Linotype" w:hAnsi="Palatino Linotype"/>
          <w:color w:val="000000" w:themeColor="text1"/>
        </w:rPr>
      </w:pPr>
      <w:r w:rsidRPr="00566F30">
        <w:rPr>
          <w:rFonts w:ascii="Palatino Linotype" w:eastAsia="Calibri" w:hAnsi="Palatino Linotype" w:cs="Arial"/>
          <w:color w:val="000000" w:themeColor="text1"/>
          <w:lang w:val="es-ES"/>
        </w:rPr>
        <w:t xml:space="preserve">De las constancias que obran en el expediente digital del recurso de revisión que hoy se resuelve, se aprecia que el </w:t>
      </w:r>
      <w:r w:rsidRPr="00566F30">
        <w:rPr>
          <w:rFonts w:ascii="Palatino Linotype" w:eastAsia="Calibri" w:hAnsi="Palatino Linotype" w:cs="Arial"/>
          <w:b/>
          <w:bCs/>
          <w:color w:val="000000" w:themeColor="text1"/>
          <w:lang w:val="es-ES"/>
        </w:rPr>
        <w:t>SUJETO OBLIGADO</w:t>
      </w:r>
      <w:r w:rsidRPr="00566F30">
        <w:rPr>
          <w:rFonts w:ascii="Palatino Linotype" w:eastAsia="Calibri" w:hAnsi="Palatino Linotype" w:cs="Arial"/>
          <w:color w:val="000000" w:themeColor="text1"/>
          <w:lang w:val="es-ES"/>
        </w:rPr>
        <w:t xml:space="preserve"> no rindió su informe justificado para manifestar lo que a su derecho conviniera; por su parte, el </w:t>
      </w:r>
      <w:r w:rsidRPr="00566F30">
        <w:rPr>
          <w:rFonts w:ascii="Palatino Linotype" w:eastAsia="Calibri" w:hAnsi="Palatino Linotype" w:cs="Arial"/>
          <w:b/>
          <w:bCs/>
          <w:color w:val="000000" w:themeColor="text1"/>
          <w:lang w:val="es-ES"/>
        </w:rPr>
        <w:t>RECURRENTE</w:t>
      </w:r>
      <w:r w:rsidRPr="00566F30">
        <w:rPr>
          <w:rFonts w:ascii="Palatino Linotype" w:eastAsia="Calibri" w:hAnsi="Palatino Linotype" w:cs="Arial"/>
          <w:color w:val="000000" w:themeColor="text1"/>
          <w:lang w:val="es-ES"/>
        </w:rPr>
        <w:t xml:space="preserve"> no presentó alegatos ni ofreció medios de prueba. Se adjunta la captura del apartado de </w:t>
      </w:r>
      <w:r w:rsidRPr="00566F30">
        <w:rPr>
          <w:rFonts w:ascii="Palatino Linotype" w:eastAsia="Calibri" w:hAnsi="Palatino Linotype" w:cs="Arial"/>
          <w:i/>
          <w:iCs/>
          <w:color w:val="000000" w:themeColor="text1"/>
          <w:lang w:val="es-ES"/>
        </w:rPr>
        <w:t>Manifestaciones</w:t>
      </w:r>
      <w:r w:rsidRPr="00566F30">
        <w:rPr>
          <w:rFonts w:ascii="Palatino Linotype" w:eastAsia="Calibri" w:hAnsi="Palatino Linotype" w:cs="Arial"/>
          <w:color w:val="000000" w:themeColor="text1"/>
          <w:lang w:val="es-ES"/>
        </w:rPr>
        <w:t xml:space="preserve"> del SAIMEX a modo de referencia:</w:t>
      </w:r>
    </w:p>
    <w:p w14:paraId="6EB741BC" w14:textId="10848FFB" w:rsidR="00E463FD" w:rsidRPr="00566F30" w:rsidRDefault="00E463FD" w:rsidP="00E463FD">
      <w:pPr>
        <w:pStyle w:val="Prrafodelista"/>
        <w:tabs>
          <w:tab w:val="left" w:pos="426"/>
        </w:tabs>
        <w:spacing w:line="360" w:lineRule="auto"/>
        <w:ind w:left="0"/>
        <w:jc w:val="both"/>
        <w:rPr>
          <w:rFonts w:ascii="Palatino Linotype" w:hAnsi="Palatino Linotype"/>
          <w:color w:val="000000" w:themeColor="text1"/>
        </w:rPr>
      </w:pPr>
    </w:p>
    <w:p w14:paraId="4894592A" w14:textId="64F971E2" w:rsidR="00E463FD" w:rsidRPr="00566F30" w:rsidRDefault="00E463FD" w:rsidP="00E463FD">
      <w:pPr>
        <w:pStyle w:val="Prrafodelista"/>
        <w:tabs>
          <w:tab w:val="left" w:pos="426"/>
        </w:tabs>
        <w:spacing w:line="360" w:lineRule="auto"/>
        <w:ind w:left="0"/>
        <w:jc w:val="center"/>
        <w:rPr>
          <w:rFonts w:ascii="Palatino Linotype" w:hAnsi="Palatino Linotype"/>
          <w:color w:val="000000" w:themeColor="text1"/>
        </w:rPr>
      </w:pPr>
      <w:r w:rsidRPr="00566F30">
        <w:object w:dxaOrig="13080" w:dyaOrig="3165" w14:anchorId="3AC12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pt;height:92.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Brush" ShapeID="_x0000_i1025" DrawAspect="Content" ObjectID="_1719047098" r:id="rId9"/>
        </w:object>
      </w:r>
    </w:p>
    <w:p w14:paraId="31392830" w14:textId="77777777" w:rsidR="00E463FD" w:rsidRPr="00566F30" w:rsidRDefault="00E463FD" w:rsidP="00E463FD">
      <w:pPr>
        <w:pStyle w:val="Prrafodelista"/>
        <w:tabs>
          <w:tab w:val="left" w:pos="426"/>
        </w:tabs>
        <w:spacing w:line="360" w:lineRule="auto"/>
        <w:ind w:left="0"/>
        <w:jc w:val="both"/>
        <w:rPr>
          <w:rFonts w:ascii="Palatino Linotype" w:hAnsi="Palatino Linotype"/>
          <w:color w:val="000000" w:themeColor="text1"/>
        </w:rPr>
      </w:pPr>
    </w:p>
    <w:p w14:paraId="74B9F897" w14:textId="4BA1578D" w:rsidR="001B095D" w:rsidRPr="00566F30" w:rsidRDefault="001B095D"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566F30">
        <w:rPr>
          <w:rFonts w:ascii="Palatino Linotype" w:hAnsi="Palatino Linotype" w:cs="Arial"/>
          <w:color w:val="000000" w:themeColor="text1"/>
        </w:rPr>
        <w:t>E</w:t>
      </w:r>
      <w:r w:rsidR="00EF7B70" w:rsidRPr="00566F30">
        <w:rPr>
          <w:rFonts w:ascii="Palatino Linotype" w:hAnsi="Palatino Linotype" w:cs="Arial"/>
          <w:color w:val="000000" w:themeColor="text1"/>
        </w:rPr>
        <w:t xml:space="preserve">l </w:t>
      </w:r>
      <w:r w:rsidR="00E463FD" w:rsidRPr="00566F30">
        <w:rPr>
          <w:rFonts w:ascii="Palatino Linotype" w:eastAsia="Times New Roman" w:hAnsi="Palatino Linotype" w:cs="Arial"/>
          <w:color w:val="000000" w:themeColor="text1"/>
        </w:rPr>
        <w:t>veinticinco (25</w:t>
      </w:r>
      <w:r w:rsidRPr="00566F30">
        <w:rPr>
          <w:rFonts w:ascii="Palatino Linotype" w:eastAsia="Times New Roman" w:hAnsi="Palatino Linotype" w:cs="Arial"/>
          <w:color w:val="000000" w:themeColor="text1"/>
        </w:rPr>
        <w:t>) de mayo</w:t>
      </w:r>
      <w:r w:rsidR="00EF7B70" w:rsidRPr="00566F30">
        <w:rPr>
          <w:rFonts w:ascii="Palatino Linotype" w:eastAsia="Times New Roman" w:hAnsi="Palatino Linotype" w:cs="Arial"/>
          <w:color w:val="000000" w:themeColor="text1"/>
        </w:rPr>
        <w:t xml:space="preserve"> de dos mil veintidós, </w:t>
      </w:r>
      <w:r w:rsidR="00E463FD" w:rsidRPr="00566F30">
        <w:rPr>
          <w:rFonts w:ascii="Palatino Linotype" w:hAnsi="Palatino Linotype" w:cs="Arial"/>
          <w:color w:val="000000" w:themeColor="text1"/>
        </w:rPr>
        <w:t>la Comisionada Ponente decretó el cierre del periodo de instrucción, por lo que ordenó turnar el expediente para su resolución, misma que ahora se pronuncia;</w:t>
      </w:r>
      <w:r w:rsidR="00E463FD" w:rsidRPr="00566F30">
        <w:rPr>
          <w:rFonts w:ascii="Palatino Linotype" w:hAnsi="Palatino Linotype" w:cs="Arial"/>
          <w:color w:val="000000" w:themeColor="text1"/>
          <w:lang w:val="es-ES"/>
        </w:rPr>
        <w:t xml:space="preserve"> </w:t>
      </w:r>
      <w:r w:rsidR="00E463FD" w:rsidRPr="00566F30">
        <w:rPr>
          <w:rFonts w:ascii="Palatino Linotype" w:hAnsi="Palatino Linotype" w:cs="Arial"/>
          <w:color w:val="000000" w:themeColor="text1"/>
        </w:rPr>
        <w:t>y, en misma fecha,</w:t>
      </w:r>
      <w:r w:rsidR="00E463FD" w:rsidRPr="00566F30">
        <w:rPr>
          <w:rFonts w:ascii="Palatino Linotype" w:eastAsia="Times New Roman" w:hAnsi="Palatino Linotype" w:cs="Arial"/>
          <w:color w:val="000000" w:themeColor="text1"/>
        </w:rPr>
        <w:t xml:space="preserve"> </w:t>
      </w:r>
      <w:r w:rsidR="00EF7B70" w:rsidRPr="00566F30">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EF7B70" w:rsidRPr="00566F30">
        <w:rPr>
          <w:rFonts w:ascii="Palatino Linotype" w:hAnsi="Palatino Linotype" w:cs="Arial"/>
          <w:bCs/>
          <w:color w:val="000000" w:themeColor="text1"/>
          <w:lang w:val="es-ES"/>
        </w:rPr>
        <w:t xml:space="preserve"> </w:t>
      </w:r>
      <w:r w:rsidR="00EF7B70" w:rsidRPr="00566F30">
        <w:rPr>
          <w:rFonts w:ascii="Palatino Linotype" w:hAnsi="Palatino Linotype" w:cs="Arial"/>
          <w:color w:val="000000" w:themeColor="text1"/>
          <w:lang w:val="es-ES"/>
        </w:rPr>
        <w:t>se notificó que el plazo de treinta (30) días para resolver los recursos de revisión acumulados sería ampliado por un periodo de quince (15) días hábiles adicionales</w:t>
      </w:r>
      <w:r w:rsidR="00E463FD" w:rsidRPr="00566F30">
        <w:rPr>
          <w:rFonts w:ascii="Palatino Linotype" w:hAnsi="Palatino Linotype" w:cs="Arial"/>
          <w:color w:val="000000" w:themeColor="text1"/>
          <w:lang w:val="es-ES"/>
        </w:rPr>
        <w:t>; y -----------------------------------</w:t>
      </w:r>
    </w:p>
    <w:p w14:paraId="432EFF04" w14:textId="77777777" w:rsidR="001B095D" w:rsidRPr="00566F30" w:rsidRDefault="001B095D" w:rsidP="001B095D">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566F30"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5226F808" w:rsidR="00C33279" w:rsidRPr="00566F30" w:rsidRDefault="007C0013" w:rsidP="00B31E90">
      <w:pPr>
        <w:pStyle w:val="Ttulo1"/>
        <w:spacing w:before="0"/>
        <w:jc w:val="center"/>
        <w:rPr>
          <w:b/>
          <w:color w:val="000000" w:themeColor="text1"/>
        </w:rPr>
      </w:pPr>
      <w:bookmarkStart w:id="6" w:name="_Toc87456485"/>
      <w:r w:rsidRPr="00566F30">
        <w:rPr>
          <w:b/>
          <w:color w:val="000000" w:themeColor="text1"/>
        </w:rPr>
        <w:t>C</w:t>
      </w:r>
      <w:r w:rsidR="00E463FD" w:rsidRPr="00566F30">
        <w:rPr>
          <w:b/>
          <w:color w:val="000000" w:themeColor="text1"/>
        </w:rPr>
        <w:t xml:space="preserve"> </w:t>
      </w:r>
      <w:r w:rsidRPr="00566F30">
        <w:rPr>
          <w:b/>
          <w:color w:val="000000" w:themeColor="text1"/>
        </w:rPr>
        <w:t>O</w:t>
      </w:r>
      <w:r w:rsidR="00E463FD" w:rsidRPr="00566F30">
        <w:rPr>
          <w:b/>
          <w:color w:val="000000" w:themeColor="text1"/>
        </w:rPr>
        <w:t xml:space="preserve"> </w:t>
      </w:r>
      <w:r w:rsidRPr="00566F30">
        <w:rPr>
          <w:b/>
          <w:color w:val="000000" w:themeColor="text1"/>
        </w:rPr>
        <w:t>N</w:t>
      </w:r>
      <w:r w:rsidR="00E463FD" w:rsidRPr="00566F30">
        <w:rPr>
          <w:b/>
          <w:color w:val="000000" w:themeColor="text1"/>
        </w:rPr>
        <w:t xml:space="preserve"> </w:t>
      </w:r>
      <w:r w:rsidRPr="00566F30">
        <w:rPr>
          <w:b/>
          <w:color w:val="000000" w:themeColor="text1"/>
        </w:rPr>
        <w:t>S</w:t>
      </w:r>
      <w:r w:rsidR="00E463FD" w:rsidRPr="00566F30">
        <w:rPr>
          <w:b/>
          <w:color w:val="000000" w:themeColor="text1"/>
        </w:rPr>
        <w:t xml:space="preserve"> </w:t>
      </w:r>
      <w:r w:rsidRPr="00566F30">
        <w:rPr>
          <w:b/>
          <w:color w:val="000000" w:themeColor="text1"/>
        </w:rPr>
        <w:t>I</w:t>
      </w:r>
      <w:r w:rsidR="00E463FD" w:rsidRPr="00566F30">
        <w:rPr>
          <w:b/>
          <w:color w:val="000000" w:themeColor="text1"/>
        </w:rPr>
        <w:t xml:space="preserve"> </w:t>
      </w:r>
      <w:r w:rsidRPr="00566F30">
        <w:rPr>
          <w:b/>
          <w:color w:val="000000" w:themeColor="text1"/>
        </w:rPr>
        <w:t>D</w:t>
      </w:r>
      <w:r w:rsidR="00E463FD" w:rsidRPr="00566F30">
        <w:rPr>
          <w:b/>
          <w:color w:val="000000" w:themeColor="text1"/>
        </w:rPr>
        <w:t xml:space="preserve"> </w:t>
      </w:r>
      <w:r w:rsidRPr="00566F30">
        <w:rPr>
          <w:b/>
          <w:color w:val="000000" w:themeColor="text1"/>
        </w:rPr>
        <w:t>E</w:t>
      </w:r>
      <w:r w:rsidR="00E463FD" w:rsidRPr="00566F30">
        <w:rPr>
          <w:b/>
          <w:color w:val="000000" w:themeColor="text1"/>
        </w:rPr>
        <w:t xml:space="preserve"> </w:t>
      </w:r>
      <w:r w:rsidRPr="00566F30">
        <w:rPr>
          <w:b/>
          <w:color w:val="000000" w:themeColor="text1"/>
        </w:rPr>
        <w:t>R</w:t>
      </w:r>
      <w:r w:rsidR="00E463FD" w:rsidRPr="00566F30">
        <w:rPr>
          <w:b/>
          <w:color w:val="000000" w:themeColor="text1"/>
        </w:rPr>
        <w:t xml:space="preserve"> </w:t>
      </w:r>
      <w:r w:rsidRPr="00566F30">
        <w:rPr>
          <w:b/>
          <w:color w:val="000000" w:themeColor="text1"/>
        </w:rPr>
        <w:t>A</w:t>
      </w:r>
      <w:r w:rsidR="00E463FD" w:rsidRPr="00566F30">
        <w:rPr>
          <w:b/>
          <w:color w:val="000000" w:themeColor="text1"/>
        </w:rPr>
        <w:t xml:space="preserve"> </w:t>
      </w:r>
      <w:r w:rsidRPr="00566F30">
        <w:rPr>
          <w:b/>
          <w:color w:val="000000" w:themeColor="text1"/>
        </w:rPr>
        <w:t>N</w:t>
      </w:r>
      <w:r w:rsidR="00E463FD" w:rsidRPr="00566F30">
        <w:rPr>
          <w:b/>
          <w:color w:val="000000" w:themeColor="text1"/>
        </w:rPr>
        <w:t xml:space="preserve"> </w:t>
      </w:r>
      <w:r w:rsidRPr="00566F30">
        <w:rPr>
          <w:b/>
          <w:color w:val="000000" w:themeColor="text1"/>
        </w:rPr>
        <w:t>D</w:t>
      </w:r>
      <w:r w:rsidR="00E463FD" w:rsidRPr="00566F30">
        <w:rPr>
          <w:b/>
          <w:color w:val="000000" w:themeColor="text1"/>
        </w:rPr>
        <w:t xml:space="preserve"> </w:t>
      </w:r>
      <w:r w:rsidRPr="00566F30">
        <w:rPr>
          <w:b/>
          <w:color w:val="000000" w:themeColor="text1"/>
        </w:rPr>
        <w:t>O</w:t>
      </w:r>
      <w:bookmarkEnd w:id="4"/>
      <w:bookmarkEnd w:id="5"/>
      <w:bookmarkEnd w:id="6"/>
    </w:p>
    <w:p w14:paraId="435CF9A4" w14:textId="77777777" w:rsidR="00FC1DA7" w:rsidRPr="00566F30" w:rsidRDefault="00FC1DA7" w:rsidP="00B31E90">
      <w:pPr>
        <w:rPr>
          <w:color w:val="000000" w:themeColor="text1"/>
          <w:lang w:eastAsia="en-US"/>
        </w:rPr>
      </w:pPr>
    </w:p>
    <w:p w14:paraId="629A5BE2" w14:textId="56C3E7D5" w:rsidR="007C0013" w:rsidRPr="00566F30"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566F30">
        <w:rPr>
          <w:rFonts w:ascii="Palatino Linotype" w:hAnsi="Palatino Linotype"/>
          <w:b/>
          <w:color w:val="000000" w:themeColor="text1"/>
          <w:sz w:val="24"/>
        </w:rPr>
        <w:t>PRIMERO. De la competencia</w:t>
      </w:r>
      <w:bookmarkEnd w:id="7"/>
      <w:bookmarkEnd w:id="8"/>
      <w:bookmarkEnd w:id="9"/>
    </w:p>
    <w:p w14:paraId="60FBD8C7" w14:textId="77777777" w:rsidR="00FC1DA7" w:rsidRPr="00566F30" w:rsidRDefault="00FC1DA7" w:rsidP="00B31E90">
      <w:pPr>
        <w:rPr>
          <w:rFonts w:ascii="Palatino Linotype" w:hAnsi="Palatino Linotype"/>
          <w:color w:val="000000" w:themeColor="text1"/>
          <w:lang w:eastAsia="en-US"/>
        </w:rPr>
      </w:pPr>
    </w:p>
    <w:p w14:paraId="0BF52B18" w14:textId="515C3AEB" w:rsidR="005A228F" w:rsidRPr="00566F30"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566F30">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566F30">
        <w:rPr>
          <w:rFonts w:ascii="Palatino Linotype" w:eastAsia="Calibri" w:hAnsi="Palatino Linotype" w:cs="Times New Roman"/>
          <w:color w:val="000000" w:themeColor="text1"/>
          <w:lang w:val="es-ES"/>
        </w:rPr>
        <w:t xml:space="preserve">etente para conocer y resolver </w:t>
      </w:r>
      <w:r w:rsidRPr="00566F30">
        <w:rPr>
          <w:rFonts w:ascii="Palatino Linotype" w:eastAsia="Calibri" w:hAnsi="Palatino Linotype" w:cs="Times New Roman"/>
          <w:color w:val="000000" w:themeColor="text1"/>
          <w:lang w:val="es-ES"/>
        </w:rPr>
        <w:t xml:space="preserve">el presente recurso de conformidad con el artículo: 6, apartado A, fracción IV de la </w:t>
      </w:r>
      <w:r w:rsidRPr="00566F30">
        <w:rPr>
          <w:rFonts w:ascii="Palatino Linotype" w:eastAsia="Calibri" w:hAnsi="Palatino Linotype" w:cs="Times New Roman"/>
          <w:b/>
          <w:color w:val="000000" w:themeColor="text1"/>
          <w:lang w:val="es-ES"/>
        </w:rPr>
        <w:t>Constitución Política de los Estados Unidos Mexicanos</w:t>
      </w:r>
      <w:r w:rsidRPr="00566F30">
        <w:rPr>
          <w:rFonts w:ascii="Palatino Linotype" w:eastAsia="Calibri" w:hAnsi="Palatino Linotype" w:cs="Times New Roman"/>
          <w:color w:val="000000" w:themeColor="text1"/>
          <w:lang w:val="es-ES"/>
        </w:rPr>
        <w:t xml:space="preserve">; 5, párrafos </w:t>
      </w:r>
      <w:r w:rsidR="000B7C4F" w:rsidRPr="00566F30">
        <w:rPr>
          <w:rFonts w:ascii="Palatino Linotype" w:eastAsia="Calibri" w:hAnsi="Palatino Linotype" w:cs="Times New Roman"/>
          <w:color w:val="000000" w:themeColor="text1"/>
          <w:lang w:val="es-ES"/>
        </w:rPr>
        <w:t>trigésimo, trigésimo primero y trigésimo segundo</w:t>
      </w:r>
      <w:r w:rsidR="004F785F" w:rsidRPr="00566F30">
        <w:rPr>
          <w:rFonts w:ascii="Palatino Linotype" w:eastAsia="Calibri" w:hAnsi="Palatino Linotype" w:cs="Times New Roman"/>
          <w:color w:val="000000" w:themeColor="text1"/>
          <w:lang w:val="es-ES"/>
        </w:rPr>
        <w:t>,</w:t>
      </w:r>
      <w:r w:rsidRPr="00566F30">
        <w:rPr>
          <w:rFonts w:ascii="Palatino Linotype" w:eastAsia="Calibri" w:hAnsi="Palatino Linotype" w:cs="Times New Roman"/>
          <w:color w:val="000000" w:themeColor="text1"/>
          <w:lang w:val="es-ES"/>
        </w:rPr>
        <w:t xml:space="preserve"> fracciones IV y V</w:t>
      </w:r>
      <w:r w:rsidR="004F785F" w:rsidRPr="00566F30">
        <w:rPr>
          <w:rFonts w:ascii="Palatino Linotype" w:eastAsia="Calibri" w:hAnsi="Palatino Linotype" w:cs="Times New Roman"/>
          <w:color w:val="000000" w:themeColor="text1"/>
          <w:lang w:val="es-ES"/>
        </w:rPr>
        <w:t>,</w:t>
      </w:r>
      <w:r w:rsidRPr="00566F30">
        <w:rPr>
          <w:rFonts w:ascii="Palatino Linotype" w:eastAsia="Calibri" w:hAnsi="Palatino Linotype" w:cs="Times New Roman"/>
          <w:color w:val="000000" w:themeColor="text1"/>
          <w:lang w:val="es-ES"/>
        </w:rPr>
        <w:t xml:space="preserve"> de la </w:t>
      </w:r>
      <w:r w:rsidRPr="00566F30">
        <w:rPr>
          <w:rFonts w:ascii="Palatino Linotype" w:eastAsia="Calibri" w:hAnsi="Palatino Linotype" w:cs="Times New Roman"/>
          <w:b/>
          <w:color w:val="000000" w:themeColor="text1"/>
          <w:lang w:val="es-ES"/>
        </w:rPr>
        <w:t>Constitución Política del Estado Libre y Soberano de México</w:t>
      </w:r>
      <w:r w:rsidRPr="00566F30">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566F30">
        <w:rPr>
          <w:rFonts w:ascii="Palatino Linotype" w:eastAsia="Calibri" w:hAnsi="Palatino Linotype" w:cs="Arial"/>
          <w:color w:val="000000" w:themeColor="text1"/>
          <w:lang w:val="es-ES"/>
        </w:rPr>
        <w:t xml:space="preserve">de la </w:t>
      </w:r>
      <w:r w:rsidRPr="00566F30">
        <w:rPr>
          <w:rFonts w:ascii="Palatino Linotype" w:eastAsia="Calibri" w:hAnsi="Palatino Linotype" w:cs="Arial"/>
          <w:b/>
          <w:color w:val="000000" w:themeColor="text1"/>
          <w:lang w:val="es-ES"/>
        </w:rPr>
        <w:t>Ley de Transparencia y Acceso a la Información Pública del Estado de México y Municipios</w:t>
      </w:r>
      <w:r w:rsidRPr="00566F30">
        <w:rPr>
          <w:rFonts w:ascii="Palatino Linotype" w:eastAsia="Calibri" w:hAnsi="Palatino Linotype" w:cs="Arial"/>
          <w:color w:val="000000" w:themeColor="text1"/>
          <w:lang w:val="es-ES"/>
        </w:rPr>
        <w:t xml:space="preserve">; y 10, 7, 9 fracciones I y XXIV, y 11 del </w:t>
      </w:r>
      <w:r w:rsidRPr="00566F3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566F30"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566F30"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566F30">
        <w:rPr>
          <w:rFonts w:ascii="Palatino Linotype" w:hAnsi="Palatino Linotype"/>
          <w:b/>
          <w:color w:val="000000" w:themeColor="text1"/>
          <w:sz w:val="24"/>
        </w:rPr>
        <w:t>SEGUNDO. De la oportunidad y proced</w:t>
      </w:r>
      <w:r w:rsidR="00F35C44" w:rsidRPr="00566F30">
        <w:rPr>
          <w:rFonts w:ascii="Palatino Linotype" w:hAnsi="Palatino Linotype"/>
          <w:b/>
          <w:color w:val="000000" w:themeColor="text1"/>
          <w:sz w:val="24"/>
        </w:rPr>
        <w:t>encia</w:t>
      </w:r>
      <w:r w:rsidRPr="00566F30">
        <w:rPr>
          <w:rFonts w:ascii="Palatino Linotype" w:hAnsi="Palatino Linotype"/>
          <w:b/>
          <w:color w:val="000000" w:themeColor="text1"/>
          <w:sz w:val="24"/>
        </w:rPr>
        <w:t>.</w:t>
      </w:r>
      <w:bookmarkEnd w:id="10"/>
      <w:bookmarkEnd w:id="11"/>
      <w:bookmarkEnd w:id="12"/>
    </w:p>
    <w:p w14:paraId="18E22450" w14:textId="77777777" w:rsidR="00C6440A" w:rsidRPr="00566F30" w:rsidRDefault="00C6440A" w:rsidP="00B31E90">
      <w:pPr>
        <w:rPr>
          <w:color w:val="000000" w:themeColor="text1"/>
          <w:lang w:eastAsia="en-US"/>
        </w:rPr>
      </w:pPr>
    </w:p>
    <w:p w14:paraId="63E5A495" w14:textId="68A6C352" w:rsidR="009E360A" w:rsidRPr="00566F30"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66F30">
        <w:rPr>
          <w:rFonts w:ascii="Palatino Linotype" w:eastAsia="Calibri" w:hAnsi="Palatino Linotype" w:cs="Arial"/>
          <w:color w:val="000000" w:themeColor="text1"/>
        </w:rPr>
        <w:t xml:space="preserve">El </w:t>
      </w:r>
      <w:r w:rsidR="00740BA4" w:rsidRPr="00566F30">
        <w:rPr>
          <w:rFonts w:ascii="Palatino Linotype" w:eastAsia="Calibri" w:hAnsi="Palatino Linotype" w:cs="Arial"/>
          <w:color w:val="000000" w:themeColor="text1"/>
        </w:rPr>
        <w:t xml:space="preserve">medio de impugnación fue presentado a través del </w:t>
      </w:r>
      <w:r w:rsidR="00740BA4" w:rsidRPr="00566F30">
        <w:rPr>
          <w:rFonts w:ascii="Palatino Linotype" w:eastAsia="Calibri" w:hAnsi="Palatino Linotype" w:cs="Arial"/>
          <w:bCs/>
          <w:iCs/>
          <w:color w:val="000000" w:themeColor="text1"/>
        </w:rPr>
        <w:t>SAIMEX</w:t>
      </w:r>
      <w:r w:rsidR="00740BA4" w:rsidRPr="00566F30">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566F30">
        <w:rPr>
          <w:rFonts w:ascii="Palatino Linotype" w:eastAsia="Calibri" w:hAnsi="Palatino Linotype" w:cs="Arial"/>
          <w:b/>
          <w:color w:val="000000" w:themeColor="text1"/>
        </w:rPr>
        <w:t>SUJETO OBLIGADO</w:t>
      </w:r>
      <w:r w:rsidR="00740BA4" w:rsidRPr="00566F30">
        <w:rPr>
          <w:rFonts w:ascii="Palatino Linotype" w:eastAsia="Calibri" w:hAnsi="Palatino Linotype" w:cs="Arial"/>
          <w:color w:val="000000" w:themeColor="text1"/>
        </w:rPr>
        <w:t xml:space="preserve"> entregó respuesta el </w:t>
      </w:r>
      <w:r w:rsidR="00E463FD" w:rsidRPr="00566F30">
        <w:rPr>
          <w:rFonts w:ascii="Palatino Linotype" w:eastAsia="Calibri" w:hAnsi="Palatino Linotype" w:cs="Arial"/>
          <w:color w:val="000000" w:themeColor="text1"/>
        </w:rPr>
        <w:t>siete (07</w:t>
      </w:r>
      <w:r w:rsidR="00EF7B70" w:rsidRPr="00566F30">
        <w:rPr>
          <w:rFonts w:ascii="Palatino Linotype" w:eastAsia="Calibri" w:hAnsi="Palatino Linotype" w:cs="Arial"/>
          <w:color w:val="000000" w:themeColor="text1"/>
        </w:rPr>
        <w:t xml:space="preserve">) de </w:t>
      </w:r>
      <w:r w:rsidR="001B095D" w:rsidRPr="00566F30">
        <w:rPr>
          <w:rFonts w:ascii="Palatino Linotype" w:eastAsia="Calibri" w:hAnsi="Palatino Linotype" w:cs="Arial"/>
          <w:color w:val="000000" w:themeColor="text1"/>
        </w:rPr>
        <w:t>febrero</w:t>
      </w:r>
      <w:r w:rsidR="00EF7B70" w:rsidRPr="00566F30">
        <w:rPr>
          <w:rFonts w:ascii="Palatino Linotype" w:eastAsia="Calibri" w:hAnsi="Palatino Linotype" w:cs="Arial"/>
          <w:color w:val="000000" w:themeColor="text1"/>
        </w:rPr>
        <w:t xml:space="preserve"> de dos mil veintidós</w:t>
      </w:r>
      <w:r w:rsidR="00740BA4" w:rsidRPr="00566F30">
        <w:rPr>
          <w:rFonts w:ascii="Palatino Linotype" w:eastAsia="Calibri" w:hAnsi="Palatino Linotype" w:cs="Arial"/>
          <w:color w:val="000000" w:themeColor="text1"/>
        </w:rPr>
        <w:t xml:space="preserve">, de tal forma que el plazo para interponer el recurso de revisión transcurrió del </w:t>
      </w:r>
      <w:r w:rsidR="00666897" w:rsidRPr="00566F30">
        <w:rPr>
          <w:rFonts w:ascii="Palatino Linotype" w:eastAsia="Calibri" w:hAnsi="Palatino Linotype" w:cs="Arial"/>
          <w:color w:val="000000" w:themeColor="text1"/>
        </w:rPr>
        <w:t>ocho (08) al veintiocho (28) de febrero</w:t>
      </w:r>
      <w:r w:rsidR="00705CFC" w:rsidRPr="00566F30">
        <w:rPr>
          <w:rFonts w:ascii="Palatino Linotype" w:eastAsia="Calibri" w:hAnsi="Palatino Linotype" w:cs="Arial"/>
          <w:color w:val="000000" w:themeColor="text1"/>
        </w:rPr>
        <w:t xml:space="preserve"> de dos mil veintidós</w:t>
      </w:r>
      <w:r w:rsidR="00921375" w:rsidRPr="00566F30">
        <w:rPr>
          <w:rFonts w:ascii="Palatino Linotype" w:eastAsia="Calibri" w:hAnsi="Palatino Linotype" w:cs="Arial"/>
          <w:color w:val="000000" w:themeColor="text1"/>
        </w:rPr>
        <w:t>,</w:t>
      </w:r>
      <w:r w:rsidR="00740BA4" w:rsidRPr="00566F30">
        <w:rPr>
          <w:rFonts w:ascii="Palatino Linotype" w:eastAsia="Calibri" w:hAnsi="Palatino Linotype" w:cs="Arial"/>
          <w:color w:val="000000" w:themeColor="text1"/>
        </w:rPr>
        <w:t xml:space="preserve"> sin contemplar en el cómputo los días </w:t>
      </w:r>
      <w:r w:rsidR="00666897" w:rsidRPr="00566F30">
        <w:rPr>
          <w:rFonts w:ascii="Palatino Linotype" w:eastAsia="Calibri" w:hAnsi="Palatino Linotype" w:cs="Arial"/>
          <w:color w:val="000000" w:themeColor="text1"/>
        </w:rPr>
        <w:t xml:space="preserve">doce (12), </w:t>
      </w:r>
      <w:r w:rsidR="001B095D" w:rsidRPr="00566F30">
        <w:rPr>
          <w:rFonts w:ascii="Palatino Linotype" w:eastAsia="Calibri" w:hAnsi="Palatino Linotype" w:cs="Arial"/>
          <w:color w:val="000000" w:themeColor="text1"/>
        </w:rPr>
        <w:t xml:space="preserve">trece (13), diecinueve (19), veinte (20), veintiséis (26) y veintisiete (27) de febrero, </w:t>
      </w:r>
      <w:r w:rsidR="00740BA4" w:rsidRPr="00566F30">
        <w:rPr>
          <w:rFonts w:ascii="Palatino Linotype" w:eastAsia="Calibri" w:hAnsi="Palatino Linotype" w:cs="Arial"/>
          <w:color w:val="000000" w:themeColor="text1"/>
        </w:rPr>
        <w:t>por corresponder a sábados</w:t>
      </w:r>
      <w:r w:rsidR="00666897" w:rsidRPr="00566F30">
        <w:rPr>
          <w:rFonts w:ascii="Palatino Linotype" w:eastAsia="Calibri" w:hAnsi="Palatino Linotype" w:cs="Arial"/>
          <w:color w:val="000000" w:themeColor="text1"/>
        </w:rPr>
        <w:t xml:space="preserve"> y</w:t>
      </w:r>
      <w:r w:rsidR="00740BA4" w:rsidRPr="00566F30">
        <w:rPr>
          <w:rFonts w:ascii="Palatino Linotype" w:eastAsia="Calibri" w:hAnsi="Palatino Linotype" w:cs="Arial"/>
          <w:color w:val="000000" w:themeColor="text1"/>
        </w:rPr>
        <w:t xml:space="preserve"> domingos</w:t>
      </w:r>
      <w:r w:rsidR="00666897" w:rsidRPr="00566F30">
        <w:rPr>
          <w:rFonts w:ascii="Palatino Linotype" w:eastAsia="Calibri" w:hAnsi="Palatino Linotype" w:cs="Arial"/>
          <w:color w:val="000000" w:themeColor="text1"/>
        </w:rPr>
        <w:t xml:space="preserve">, </w:t>
      </w:r>
      <w:r w:rsidR="00740BA4" w:rsidRPr="00566F30">
        <w:rPr>
          <w:rFonts w:ascii="Palatino Linotype" w:eastAsia="Calibri" w:hAnsi="Palatino Linotype" w:cs="Arial"/>
          <w:color w:val="000000" w:themeColor="text1"/>
        </w:rPr>
        <w:t>en términos del artículo 3</w:t>
      </w:r>
      <w:r w:rsidR="00921375" w:rsidRPr="00566F30">
        <w:rPr>
          <w:rFonts w:ascii="Palatino Linotype" w:eastAsia="Calibri" w:hAnsi="Palatino Linotype" w:cs="Arial"/>
          <w:color w:val="000000" w:themeColor="text1"/>
        </w:rPr>
        <w:t>,</w:t>
      </w:r>
      <w:r w:rsidR="00740BA4" w:rsidRPr="00566F30">
        <w:rPr>
          <w:rFonts w:ascii="Palatino Linotype" w:eastAsia="Calibri" w:hAnsi="Palatino Linotype" w:cs="Arial"/>
          <w:color w:val="000000" w:themeColor="text1"/>
        </w:rPr>
        <w:t xml:space="preserve"> fracción X</w:t>
      </w:r>
      <w:r w:rsidR="00921375" w:rsidRPr="00566F30">
        <w:rPr>
          <w:rFonts w:ascii="Palatino Linotype" w:eastAsia="Calibri" w:hAnsi="Palatino Linotype" w:cs="Arial"/>
          <w:color w:val="000000" w:themeColor="text1"/>
        </w:rPr>
        <w:t>,</w:t>
      </w:r>
      <w:r w:rsidR="00740BA4" w:rsidRPr="00566F30">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566F30"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4B36B419" w:rsidR="00740BA4" w:rsidRPr="00566F30"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66F30">
        <w:rPr>
          <w:rFonts w:ascii="Palatino Linotype" w:eastAsia="Calibri" w:hAnsi="Palatino Linotype" w:cs="Arial"/>
          <w:color w:val="000000" w:themeColor="text1"/>
        </w:rPr>
        <w:t xml:space="preserve">Luego </w:t>
      </w:r>
      <w:r w:rsidRPr="00566F30">
        <w:rPr>
          <w:rFonts w:ascii="Palatino Linotype" w:hAnsi="Palatino Linotype"/>
          <w:color w:val="000000" w:themeColor="text1"/>
        </w:rPr>
        <w:t xml:space="preserve">entonces, si el presente recurso de revisión fue interpuesto el </w:t>
      </w:r>
      <w:r w:rsidR="008474DB" w:rsidRPr="00566F30">
        <w:rPr>
          <w:rFonts w:ascii="Palatino Linotype" w:hAnsi="Palatino Linotype"/>
          <w:color w:val="000000" w:themeColor="text1"/>
        </w:rPr>
        <w:t>veintiocho (28) de febrero</w:t>
      </w:r>
      <w:r w:rsidR="00705CFC" w:rsidRPr="00566F30">
        <w:rPr>
          <w:rFonts w:ascii="Palatino Linotype" w:hAnsi="Palatino Linotype"/>
          <w:color w:val="000000" w:themeColor="text1"/>
        </w:rPr>
        <w:t xml:space="preserve"> de dos mil veintidós</w:t>
      </w:r>
      <w:r w:rsidRPr="00566F30">
        <w:rPr>
          <w:rFonts w:ascii="Palatino Linotype" w:hAnsi="Palatino Linotype"/>
          <w:color w:val="000000" w:themeColor="text1"/>
        </w:rPr>
        <w:t>, éste</w:t>
      </w:r>
      <w:r w:rsidRPr="00566F30">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566F30">
        <w:rPr>
          <w:rFonts w:ascii="Palatino Linotype" w:hAnsi="Palatino Linotype" w:cs="Arial"/>
          <w:b/>
          <w:color w:val="000000" w:themeColor="text1"/>
        </w:rPr>
        <w:t xml:space="preserve"> </w:t>
      </w:r>
      <w:r w:rsidRPr="00566F30">
        <w:rPr>
          <w:rFonts w:ascii="Palatino Linotype" w:hAnsi="Palatino Linotype" w:cs="Arial"/>
          <w:color w:val="000000" w:themeColor="text1"/>
        </w:rPr>
        <w:t>vigente.</w:t>
      </w:r>
    </w:p>
    <w:p w14:paraId="59CCEA40" w14:textId="77777777" w:rsidR="00774AB3" w:rsidRPr="00566F30"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2B2F168" w14:textId="33E83BAE" w:rsidR="00774AB3" w:rsidRPr="00566F30"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66F30">
        <w:rPr>
          <w:rFonts w:ascii="Palatino Linotype" w:hAnsi="Palatino Linotype" w:cs="Arial"/>
          <w:color w:val="000000" w:themeColor="text1"/>
        </w:rPr>
        <w:t xml:space="preserve">Por </w:t>
      </w:r>
      <w:r w:rsidRPr="00566F30">
        <w:rPr>
          <w:rFonts w:ascii="Palatino Linotype" w:hAnsi="Palatino Linotype" w:cs="Arial"/>
          <w:color w:val="000000" w:themeColor="text1"/>
          <w:lang w:val="es-ES"/>
        </w:rPr>
        <w:t xml:space="preserve">otro lado, de la revisión al expediente electrónico contenido en el </w:t>
      </w:r>
      <w:r w:rsidR="00705CFC" w:rsidRPr="00566F30">
        <w:rPr>
          <w:rFonts w:ascii="Palatino Linotype" w:hAnsi="Palatino Linotype" w:cs="Arial"/>
          <w:color w:val="000000" w:themeColor="text1"/>
          <w:lang w:val="es-ES"/>
        </w:rPr>
        <w:t>SAIMEX,</w:t>
      </w:r>
      <w:r w:rsidRPr="00566F30">
        <w:rPr>
          <w:rFonts w:ascii="Palatino Linotype" w:hAnsi="Palatino Linotype" w:cs="Arial"/>
          <w:color w:val="000000" w:themeColor="text1"/>
          <w:lang w:val="es-ES"/>
        </w:rPr>
        <w:t xml:space="preserve"> se desprende que la parte solicitante, en ejercicio de su derecho de acceso a la información pública, tanto en la solicitud de información como en el recurso de revisión, </w:t>
      </w:r>
      <w:r w:rsidRPr="00566F30">
        <w:rPr>
          <w:rFonts w:ascii="Palatino Linotype" w:hAnsi="Palatino Linotype" w:cs="Arial"/>
          <w:b/>
          <w:color w:val="000000" w:themeColor="text1"/>
          <w:lang w:val="es-ES"/>
        </w:rPr>
        <w:t xml:space="preserve">no </w:t>
      </w:r>
      <w:r w:rsidR="00921375" w:rsidRPr="00566F30">
        <w:rPr>
          <w:rFonts w:ascii="Palatino Linotype" w:hAnsi="Palatino Linotype" w:cs="Arial"/>
          <w:b/>
          <w:color w:val="000000" w:themeColor="text1"/>
          <w:lang w:val="es-ES"/>
        </w:rPr>
        <w:t xml:space="preserve">señaló </w:t>
      </w:r>
      <w:r w:rsidR="00705CFC" w:rsidRPr="00566F30">
        <w:rPr>
          <w:rFonts w:ascii="Palatino Linotype" w:hAnsi="Palatino Linotype" w:cs="Arial"/>
          <w:b/>
          <w:color w:val="000000" w:themeColor="text1"/>
          <w:lang w:val="es-ES"/>
        </w:rPr>
        <w:t>ningún</w:t>
      </w:r>
      <w:r w:rsidR="00921375" w:rsidRPr="00566F30">
        <w:rPr>
          <w:rFonts w:ascii="Palatino Linotype" w:hAnsi="Palatino Linotype" w:cs="Arial"/>
          <w:b/>
          <w:color w:val="000000" w:themeColor="text1"/>
          <w:lang w:val="es-ES"/>
        </w:rPr>
        <w:t xml:space="preserve"> nombre</w:t>
      </w:r>
      <w:r w:rsidR="00705CFC" w:rsidRPr="00566F30">
        <w:rPr>
          <w:rFonts w:ascii="Palatino Linotype" w:hAnsi="Palatino Linotype" w:cs="Arial"/>
          <w:b/>
          <w:color w:val="000000" w:themeColor="text1"/>
          <w:lang w:val="es-ES"/>
        </w:rPr>
        <w:t>, seudónimo o carácter para ser identificado</w:t>
      </w:r>
      <w:r w:rsidR="00921375" w:rsidRPr="00566F30">
        <w:rPr>
          <w:rFonts w:ascii="Palatino Linotype" w:hAnsi="Palatino Linotype" w:cs="Arial"/>
          <w:b/>
          <w:color w:val="000000" w:themeColor="text1"/>
          <w:lang w:val="es-ES"/>
        </w:rPr>
        <w:t>, ni se tiene certeza de su identidad</w:t>
      </w:r>
      <w:r w:rsidRPr="00566F30">
        <w:rPr>
          <w:rFonts w:ascii="Palatino Linotype" w:hAnsi="Palatino Linotype" w:cs="Arial"/>
          <w:color w:val="000000" w:themeColor="text1"/>
          <w:lang w:val="es-ES"/>
        </w:rPr>
        <w:t xml:space="preserve">; sin embargo, es importante señalar que </w:t>
      </w:r>
      <w:r w:rsidRPr="00566F30">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54381B4" w14:textId="77777777" w:rsidR="00774AB3" w:rsidRPr="00566F30"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5E42741" w14:textId="51A5ADFE" w:rsidR="00774AB3" w:rsidRPr="00566F30"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66F30">
        <w:rPr>
          <w:rFonts w:ascii="Palatino Linotype" w:hAnsi="Palatino Linotype" w:cs="Arial"/>
          <w:color w:val="000000" w:themeColor="text1"/>
        </w:rPr>
        <w:t xml:space="preserve">Esto </w:t>
      </w:r>
      <w:r w:rsidRPr="00566F30">
        <w:rPr>
          <w:rFonts w:ascii="Palatino Linotype" w:hAnsi="Palatino Linotype" w:cs="Arial"/>
          <w:color w:val="000000" w:themeColor="text1"/>
          <w:lang w:val="es-ES"/>
        </w:rPr>
        <w:t xml:space="preserve">es así, ya que de conformidad con los artículos 6, apartado A, fracciones III y IV de la </w:t>
      </w:r>
      <w:r w:rsidRPr="00566F30">
        <w:rPr>
          <w:rFonts w:ascii="Palatino Linotype" w:hAnsi="Palatino Linotype" w:cs="Arial"/>
          <w:b/>
          <w:color w:val="000000" w:themeColor="text1"/>
          <w:lang w:val="es-ES"/>
        </w:rPr>
        <w:t>Constitución Política de los Estados Unidos Mexicanos</w:t>
      </w:r>
      <w:r w:rsidRPr="00566F30">
        <w:rPr>
          <w:rFonts w:ascii="Palatino Linotype" w:hAnsi="Palatino Linotype" w:cs="Arial"/>
          <w:color w:val="000000" w:themeColor="text1"/>
          <w:lang w:val="es-ES"/>
        </w:rPr>
        <w:t xml:space="preserve">; 5, párrafos vigésimo segundo, vigésimo tercero y vigésimo cuarto, fracciones III, IV y V, de la </w:t>
      </w:r>
      <w:r w:rsidRPr="00566F30">
        <w:rPr>
          <w:rFonts w:ascii="Palatino Linotype" w:hAnsi="Palatino Linotype" w:cs="Arial"/>
          <w:b/>
          <w:color w:val="000000" w:themeColor="text1"/>
          <w:lang w:val="es-ES"/>
        </w:rPr>
        <w:t>Constitución Política del Estado Libre y Soberano de México</w:t>
      </w:r>
      <w:r w:rsidRPr="00566F30">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9D391CF" w14:textId="77777777" w:rsidR="00774AB3" w:rsidRPr="00566F30"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779A480" w14:textId="3D6523B9" w:rsidR="00774AB3" w:rsidRPr="00566F30"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66F30">
        <w:rPr>
          <w:rFonts w:ascii="Palatino Linotype" w:hAnsi="Palatino Linotype" w:cs="Arial"/>
          <w:color w:val="000000" w:themeColor="text1"/>
        </w:rPr>
        <w:t xml:space="preserve">Por </w:t>
      </w:r>
      <w:r w:rsidRPr="00566F30">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48D8D9D" w14:textId="77777777" w:rsidR="00774AB3" w:rsidRPr="00566F30"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0F83678" w14:textId="530BDC20" w:rsidR="00774AB3" w:rsidRPr="00566F30"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66F30">
        <w:rPr>
          <w:rFonts w:ascii="Palatino Linotype" w:hAnsi="Palatino Linotype" w:cs="Arial"/>
          <w:color w:val="000000" w:themeColor="text1"/>
        </w:rPr>
        <w:t xml:space="preserve">Asimismo, </w:t>
      </w:r>
      <w:r w:rsidRPr="00566F3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57E8A97" w14:textId="77777777" w:rsidR="00774AB3" w:rsidRPr="00566F30"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011FBA9" w14:textId="64AA7D6D" w:rsidR="00774AB3" w:rsidRPr="00566F30"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66F30">
        <w:rPr>
          <w:rFonts w:ascii="Palatino Linotype" w:hAnsi="Palatino Linotype" w:cs="Arial"/>
          <w:color w:val="000000" w:themeColor="text1"/>
        </w:rPr>
        <w:t xml:space="preserve">De </w:t>
      </w:r>
      <w:r w:rsidRPr="00566F3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297926E" w14:textId="77777777" w:rsidR="00774AB3" w:rsidRPr="00566F30"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C0C5B9A" w14:textId="135C7B6C" w:rsidR="00774AB3" w:rsidRPr="00566F30" w:rsidRDefault="009B1D1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66F30">
        <w:rPr>
          <w:rFonts w:ascii="Palatino Linotype" w:hAnsi="Palatino Linotype" w:cs="Arial"/>
          <w:color w:val="000000" w:themeColor="text1"/>
        </w:rPr>
        <w:t>Luego entonces</w:t>
      </w:r>
      <w:r w:rsidR="00774AB3" w:rsidRPr="00566F30">
        <w:rPr>
          <w:rFonts w:ascii="Palatino Linotype" w:eastAsia="Calibri" w:hAnsi="Palatino Linotype" w:cs="Arial"/>
        </w:rPr>
        <w:t xml:space="preserve">, </w:t>
      </w:r>
      <w:r w:rsidR="00774AB3" w:rsidRPr="00566F30">
        <w:rPr>
          <w:rFonts w:ascii="Palatino Linotype" w:eastAsia="Times New Roman" w:hAnsi="Palatino Linotype" w:cs="Arial"/>
          <w:color w:val="000000" w:themeColor="text1"/>
          <w:lang w:val="es-ES" w:eastAsia="es-MX"/>
        </w:rPr>
        <w:t xml:space="preserve">el nombre del </w:t>
      </w:r>
      <w:r w:rsidR="00774AB3" w:rsidRPr="00566F30">
        <w:rPr>
          <w:rFonts w:ascii="Palatino Linotype" w:eastAsia="Times New Roman" w:hAnsi="Palatino Linotype" w:cs="Arial"/>
          <w:b/>
          <w:color w:val="000000" w:themeColor="text1"/>
          <w:lang w:val="es-ES" w:eastAsia="es-MX"/>
        </w:rPr>
        <w:t>SOLICITANTE</w:t>
      </w:r>
      <w:r w:rsidR="00774AB3" w:rsidRPr="00566F30">
        <w:rPr>
          <w:rFonts w:ascii="Palatino Linotype" w:eastAsia="Times New Roman" w:hAnsi="Palatino Linotype" w:cs="Arial"/>
          <w:color w:val="000000" w:themeColor="text1"/>
          <w:lang w:val="es-ES" w:eastAsia="es-MX"/>
        </w:rPr>
        <w:t xml:space="preserve"> y subsecuente </w:t>
      </w:r>
      <w:r w:rsidR="00774AB3" w:rsidRPr="00566F30">
        <w:rPr>
          <w:rFonts w:ascii="Palatino Linotype" w:eastAsia="Times New Roman" w:hAnsi="Palatino Linotype" w:cs="Arial"/>
          <w:b/>
          <w:color w:val="000000" w:themeColor="text1"/>
          <w:lang w:val="es-ES" w:eastAsia="es-MX"/>
        </w:rPr>
        <w:t>RECURRENTE</w:t>
      </w:r>
      <w:r w:rsidR="00774AB3" w:rsidRPr="00566F3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394D29D" w14:textId="77777777" w:rsidR="009C4817" w:rsidRPr="00566F30" w:rsidRDefault="009C4817" w:rsidP="009C4817">
      <w:pPr>
        <w:pStyle w:val="Prrafodelista"/>
        <w:rPr>
          <w:rFonts w:ascii="Palatino Linotype" w:eastAsia="Times New Roman" w:hAnsi="Palatino Linotype" w:cs="Arial"/>
          <w:bCs/>
          <w:color w:val="000000" w:themeColor="text1"/>
          <w:lang w:eastAsia="es-MX"/>
        </w:rPr>
      </w:pPr>
    </w:p>
    <w:p w14:paraId="52DD5993" w14:textId="0BD17DCF" w:rsidR="005F1362" w:rsidRPr="00566F3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566F30">
        <w:rPr>
          <w:rFonts w:ascii="Palatino Linotype" w:eastAsia="Calibri" w:hAnsi="Palatino Linotype" w:cs="Arial"/>
          <w:color w:val="000000" w:themeColor="text1"/>
        </w:rPr>
        <w:t>C</w:t>
      </w:r>
      <w:r w:rsidR="00AF6795" w:rsidRPr="00566F30">
        <w:rPr>
          <w:rFonts w:ascii="Palatino Linotype" w:eastAsia="Calibri" w:hAnsi="Palatino Linotype" w:cs="Arial"/>
          <w:color w:val="000000" w:themeColor="text1"/>
        </w:rPr>
        <w:t>onsecuencia de lo anterior, este</w:t>
      </w:r>
      <w:r w:rsidRPr="00566F30">
        <w:rPr>
          <w:rFonts w:ascii="Palatino Linotype" w:eastAsia="Calibri" w:hAnsi="Palatino Linotype" w:cs="Arial"/>
          <w:color w:val="000000" w:themeColor="text1"/>
        </w:rPr>
        <w:t xml:space="preserve"> </w:t>
      </w:r>
      <w:r w:rsidR="00AF6795" w:rsidRPr="00566F30">
        <w:rPr>
          <w:rFonts w:ascii="Palatino Linotype" w:eastAsia="Calibri" w:hAnsi="Palatino Linotype" w:cs="Arial"/>
          <w:color w:val="000000" w:themeColor="text1"/>
        </w:rPr>
        <w:t>Órgano Garante</w:t>
      </w:r>
      <w:r w:rsidRPr="00566F30">
        <w:rPr>
          <w:rFonts w:ascii="Palatino Linotype" w:eastAsia="Calibri" w:hAnsi="Palatino Linotype" w:cs="Arial"/>
          <w:color w:val="000000" w:themeColor="text1"/>
        </w:rPr>
        <w:t xml:space="preserve"> advierte que </w:t>
      </w:r>
      <w:r w:rsidR="00540208" w:rsidRPr="00566F30">
        <w:rPr>
          <w:rFonts w:ascii="Palatino Linotype" w:eastAsia="Calibri" w:hAnsi="Palatino Linotype" w:cs="Arial"/>
          <w:color w:val="000000" w:themeColor="text1"/>
        </w:rPr>
        <w:t xml:space="preserve">el escrito contiene las formalidades previstas por el artículo 180 último párrafo de la Ley </w:t>
      </w:r>
      <w:r w:rsidR="004911B6" w:rsidRPr="00566F30">
        <w:rPr>
          <w:rFonts w:ascii="Palatino Linotype" w:eastAsia="Calibri" w:hAnsi="Palatino Linotype" w:cs="Arial"/>
          <w:color w:val="000000" w:themeColor="text1"/>
        </w:rPr>
        <w:t>de Transparencia y Acceso a la Información Pública del Estado de México y Municipios</w:t>
      </w:r>
      <w:r w:rsidR="00540208" w:rsidRPr="00566F30">
        <w:rPr>
          <w:rFonts w:ascii="Palatino Linotype" w:eastAsia="Calibri" w:hAnsi="Palatino Linotype" w:cs="Arial"/>
          <w:color w:val="000000" w:themeColor="text1"/>
        </w:rPr>
        <w:t xml:space="preserve">, por lo que es procedente que </w:t>
      </w:r>
      <w:r w:rsidR="004911B6" w:rsidRPr="00566F30">
        <w:rPr>
          <w:rFonts w:ascii="Palatino Linotype" w:eastAsia="Calibri" w:hAnsi="Palatino Linotype" w:cs="Arial"/>
          <w:color w:val="000000" w:themeColor="text1"/>
        </w:rPr>
        <w:t>e</w:t>
      </w:r>
      <w:r w:rsidR="00540208" w:rsidRPr="00566F30">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Pr="00566F30"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2CDF4EE3" w:rsidR="00540208" w:rsidRPr="00566F30"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566F30">
        <w:rPr>
          <w:rFonts w:ascii="Palatino Linotype" w:hAnsi="Palatino Linotype"/>
          <w:b/>
          <w:color w:val="000000" w:themeColor="text1"/>
          <w:sz w:val="24"/>
          <w:szCs w:val="24"/>
        </w:rPr>
        <w:t>TERCERO</w:t>
      </w:r>
      <w:r w:rsidR="00C50A2B" w:rsidRPr="00566F30">
        <w:rPr>
          <w:rFonts w:ascii="Palatino Linotype" w:hAnsi="Palatino Linotype"/>
          <w:b/>
          <w:color w:val="000000" w:themeColor="text1"/>
          <w:sz w:val="24"/>
          <w:szCs w:val="24"/>
        </w:rPr>
        <w:t>. De</w:t>
      </w:r>
      <w:r w:rsidR="00AD76A1" w:rsidRPr="00566F30">
        <w:rPr>
          <w:rFonts w:ascii="Palatino Linotype" w:hAnsi="Palatino Linotype"/>
          <w:b/>
          <w:color w:val="000000" w:themeColor="text1"/>
          <w:sz w:val="24"/>
          <w:szCs w:val="24"/>
        </w:rPr>
        <w:t xml:space="preserve">l planteamiento de la </w:t>
      </w:r>
      <w:r w:rsidR="00AD76A1" w:rsidRPr="00566F30">
        <w:rPr>
          <w:rFonts w:ascii="Palatino Linotype" w:hAnsi="Palatino Linotype"/>
          <w:b/>
          <w:i/>
          <w:color w:val="000000" w:themeColor="text1"/>
          <w:sz w:val="24"/>
          <w:szCs w:val="24"/>
        </w:rPr>
        <w:t>Litis</w:t>
      </w:r>
      <w:r w:rsidR="00C50A2B" w:rsidRPr="00566F30">
        <w:rPr>
          <w:rFonts w:ascii="Palatino Linotype" w:hAnsi="Palatino Linotype"/>
          <w:b/>
          <w:color w:val="000000" w:themeColor="text1"/>
          <w:sz w:val="24"/>
          <w:szCs w:val="24"/>
        </w:rPr>
        <w:t>.</w:t>
      </w:r>
      <w:bookmarkEnd w:id="13"/>
      <w:bookmarkEnd w:id="14"/>
      <w:bookmarkEnd w:id="15"/>
    </w:p>
    <w:p w14:paraId="4231B8D5" w14:textId="77777777" w:rsidR="00540208" w:rsidRPr="00566F30" w:rsidRDefault="00540208" w:rsidP="00B31E90">
      <w:pPr>
        <w:rPr>
          <w:rFonts w:ascii="Palatino Linotype" w:hAnsi="Palatino Linotype"/>
          <w:color w:val="000000" w:themeColor="text1"/>
          <w:lang w:eastAsia="en-US"/>
        </w:rPr>
      </w:pPr>
    </w:p>
    <w:bookmarkEnd w:id="16"/>
    <w:bookmarkEnd w:id="17"/>
    <w:p w14:paraId="26137E4C" w14:textId="76AD7685" w:rsidR="0056788F" w:rsidRPr="00566F30" w:rsidRDefault="001C20E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6F30">
        <w:rPr>
          <w:rFonts w:ascii="Palatino Linotype" w:hAnsi="Palatino Linotype" w:cs="Arial"/>
          <w:color w:val="000000" w:themeColor="text1"/>
        </w:rPr>
        <w:t xml:space="preserve">Se requirió </w:t>
      </w:r>
      <w:r w:rsidR="008474DB" w:rsidRPr="00566F30">
        <w:rPr>
          <w:rFonts w:ascii="Palatino Linotype" w:hAnsi="Palatino Linotype" w:cs="Arial"/>
          <w:color w:val="000000" w:themeColor="text1"/>
        </w:rPr>
        <w:t xml:space="preserve">conocer </w:t>
      </w:r>
      <w:r w:rsidR="00666897" w:rsidRPr="00566F30">
        <w:rPr>
          <w:rFonts w:ascii="Palatino Linotype" w:hAnsi="Palatino Linotype" w:cs="Arial"/>
          <w:color w:val="000000" w:themeColor="text1"/>
        </w:rPr>
        <w:t>la cantidad de semillas, árboles, plantas y/o flores con las que cuenta la Dirección de Medio Ambiente</w:t>
      </w:r>
      <w:r w:rsidR="007E64B6" w:rsidRPr="00566F30">
        <w:rPr>
          <w:rFonts w:ascii="Palatino Linotype" w:hAnsi="Palatino Linotype" w:cs="Arial"/>
          <w:color w:val="000000" w:themeColor="text1"/>
        </w:rPr>
        <w:t>.</w:t>
      </w:r>
      <w:r w:rsidR="00910076" w:rsidRPr="00566F30">
        <w:rPr>
          <w:rFonts w:ascii="Palatino Linotype" w:hAnsi="Palatino Linotype" w:cs="Arial"/>
          <w:color w:val="000000" w:themeColor="text1"/>
        </w:rPr>
        <w:t xml:space="preserve"> El </w:t>
      </w:r>
      <w:r w:rsidR="00910076" w:rsidRPr="00566F30">
        <w:rPr>
          <w:rFonts w:ascii="Palatino Linotype" w:hAnsi="Palatino Linotype" w:cs="Arial"/>
          <w:b/>
          <w:bCs/>
          <w:color w:val="000000" w:themeColor="text1"/>
        </w:rPr>
        <w:t>SUJETO OBLIGADO</w:t>
      </w:r>
      <w:r w:rsidR="00910076" w:rsidRPr="00566F30">
        <w:rPr>
          <w:rFonts w:ascii="Palatino Linotype" w:hAnsi="Palatino Linotype" w:cs="Arial"/>
          <w:color w:val="000000" w:themeColor="text1"/>
        </w:rPr>
        <w:t xml:space="preserve"> </w:t>
      </w:r>
      <w:r w:rsidR="004364EE" w:rsidRPr="00566F30">
        <w:rPr>
          <w:rFonts w:ascii="Palatino Linotype" w:hAnsi="Palatino Linotype" w:cs="Arial"/>
          <w:color w:val="000000" w:themeColor="text1"/>
        </w:rPr>
        <w:t>inform</w:t>
      </w:r>
      <w:r w:rsidR="008474DB" w:rsidRPr="00566F30">
        <w:rPr>
          <w:rFonts w:ascii="Palatino Linotype" w:hAnsi="Palatino Linotype" w:cs="Arial"/>
          <w:color w:val="000000" w:themeColor="text1"/>
        </w:rPr>
        <w:t xml:space="preserve">ó, a través </w:t>
      </w:r>
      <w:r w:rsidR="00666897" w:rsidRPr="00566F30">
        <w:rPr>
          <w:rFonts w:ascii="Palatino Linotype" w:hAnsi="Palatino Linotype" w:cs="Arial"/>
          <w:color w:val="000000" w:themeColor="text1"/>
        </w:rPr>
        <w:t>de la Directora de Medio Ambiente</w:t>
      </w:r>
      <w:r w:rsidR="008474DB" w:rsidRPr="00566F30">
        <w:rPr>
          <w:rFonts w:ascii="Palatino Linotype" w:hAnsi="Palatino Linotype" w:cs="Arial"/>
          <w:color w:val="000000" w:themeColor="text1"/>
        </w:rPr>
        <w:t xml:space="preserve">, que </w:t>
      </w:r>
      <w:r w:rsidR="00666897" w:rsidRPr="00566F30">
        <w:rPr>
          <w:rFonts w:ascii="Palatino Linotype" w:hAnsi="Palatino Linotype" w:cs="Arial"/>
          <w:color w:val="000000" w:themeColor="text1"/>
        </w:rPr>
        <w:t>actualmente el vivero municipal contaba con más de 15,000 individuos vegetales, con una variedad de 130 especies</w:t>
      </w:r>
      <w:r w:rsidR="007E64B6" w:rsidRPr="00566F30">
        <w:rPr>
          <w:rFonts w:ascii="Palatino Linotype" w:hAnsi="Palatino Linotype" w:cs="Arial"/>
          <w:color w:val="000000" w:themeColor="text1"/>
        </w:rPr>
        <w:t>.</w:t>
      </w:r>
      <w:r w:rsidR="007758D3" w:rsidRPr="00566F30">
        <w:rPr>
          <w:rFonts w:ascii="Palatino Linotype" w:hAnsi="Palatino Linotype" w:cs="Arial"/>
          <w:color w:val="000000" w:themeColor="text1"/>
        </w:rPr>
        <w:t xml:space="preserve"> </w:t>
      </w:r>
      <w:r w:rsidR="00705CFC" w:rsidRPr="00566F30">
        <w:rPr>
          <w:rFonts w:ascii="Palatino Linotype" w:hAnsi="Palatino Linotype" w:cs="Arial"/>
          <w:color w:val="000000" w:themeColor="text1"/>
        </w:rPr>
        <w:t>El</w:t>
      </w:r>
      <w:r w:rsidR="00080B7D" w:rsidRPr="00566F30">
        <w:rPr>
          <w:rFonts w:ascii="Palatino Linotype" w:hAnsi="Palatino Linotype" w:cs="Arial"/>
          <w:color w:val="000000" w:themeColor="text1"/>
        </w:rPr>
        <w:t xml:space="preserve"> </w:t>
      </w:r>
      <w:r w:rsidR="007758D3" w:rsidRPr="00566F30">
        <w:rPr>
          <w:rFonts w:ascii="Palatino Linotype" w:hAnsi="Palatino Linotype" w:cs="Arial"/>
          <w:color w:val="000000" w:themeColor="text1"/>
        </w:rPr>
        <w:t xml:space="preserve">particular impugnó la respuesta del </w:t>
      </w:r>
      <w:r w:rsidR="007758D3" w:rsidRPr="00566F30">
        <w:rPr>
          <w:rFonts w:ascii="Palatino Linotype" w:hAnsi="Palatino Linotype" w:cs="Arial"/>
          <w:b/>
          <w:color w:val="000000" w:themeColor="text1"/>
        </w:rPr>
        <w:t>SUJETO OBLIGADO</w:t>
      </w:r>
      <w:r w:rsidR="007758D3" w:rsidRPr="00566F30">
        <w:rPr>
          <w:rFonts w:ascii="Palatino Linotype" w:hAnsi="Palatino Linotype" w:cs="Arial"/>
          <w:color w:val="000000" w:themeColor="text1"/>
        </w:rPr>
        <w:t xml:space="preserve"> mediante recurso de revisión</w:t>
      </w:r>
      <w:r w:rsidR="00080B7D" w:rsidRPr="00566F30">
        <w:rPr>
          <w:rFonts w:ascii="Palatino Linotype" w:hAnsi="Palatino Linotype" w:cs="Arial"/>
          <w:color w:val="000000" w:themeColor="text1"/>
        </w:rPr>
        <w:t>,</w:t>
      </w:r>
      <w:r w:rsidR="007758D3" w:rsidRPr="00566F30">
        <w:rPr>
          <w:rFonts w:ascii="Palatino Linotype" w:hAnsi="Palatino Linotype" w:cs="Arial"/>
          <w:color w:val="000000" w:themeColor="text1"/>
        </w:rPr>
        <w:t xml:space="preserve"> en el que señaló por agravios</w:t>
      </w:r>
      <w:r w:rsidR="008474DB" w:rsidRPr="00566F30">
        <w:rPr>
          <w:rFonts w:ascii="Palatino Linotype" w:hAnsi="Palatino Linotype" w:cs="Arial"/>
          <w:color w:val="000000" w:themeColor="text1"/>
        </w:rPr>
        <w:t xml:space="preserve"> que la respuesta era deficiente, pues el </w:t>
      </w:r>
      <w:r w:rsidR="008474DB" w:rsidRPr="00566F30">
        <w:rPr>
          <w:rFonts w:ascii="Palatino Linotype" w:hAnsi="Palatino Linotype" w:cs="Arial"/>
          <w:b/>
          <w:bCs/>
          <w:color w:val="000000" w:themeColor="text1"/>
        </w:rPr>
        <w:t>SUJETO OBLIGADO</w:t>
      </w:r>
      <w:r w:rsidR="008474DB" w:rsidRPr="00566F30">
        <w:rPr>
          <w:rFonts w:ascii="Palatino Linotype" w:hAnsi="Palatino Linotype" w:cs="Arial"/>
          <w:color w:val="000000" w:themeColor="text1"/>
        </w:rPr>
        <w:t xml:space="preserve"> no había dado cumplimiento al procedimiento establecido para la atender las solicitudes de información, aunado a que fue omiso en las formalidades de clasificación</w:t>
      </w:r>
      <w:r w:rsidR="007758D3" w:rsidRPr="00566F30">
        <w:rPr>
          <w:rFonts w:ascii="Palatino Linotype" w:hAnsi="Palatino Linotype" w:cs="Arial"/>
          <w:color w:val="000000" w:themeColor="text1"/>
        </w:rPr>
        <w:t>.</w:t>
      </w:r>
    </w:p>
    <w:p w14:paraId="52493E42" w14:textId="77777777" w:rsidR="0056788F" w:rsidRPr="00566F30"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D8A3448" w:rsidR="001A032D" w:rsidRPr="00566F30"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6F30">
        <w:rPr>
          <w:rFonts w:ascii="Palatino Linotype" w:hAnsi="Palatino Linotype" w:cs="Arial"/>
          <w:color w:val="000000" w:themeColor="text1"/>
        </w:rPr>
        <w:t xml:space="preserve">En ese sentido, </w:t>
      </w:r>
      <w:r w:rsidR="00AF6795" w:rsidRPr="00566F30">
        <w:rPr>
          <w:rFonts w:ascii="Palatino Linotype" w:hAnsi="Palatino Linotype" w:cs="Arial"/>
          <w:color w:val="000000" w:themeColor="text1"/>
        </w:rPr>
        <w:t>este</w:t>
      </w:r>
      <w:r w:rsidR="002E160F" w:rsidRPr="00566F30">
        <w:rPr>
          <w:rFonts w:ascii="Palatino Linotype" w:hAnsi="Palatino Linotype" w:cs="Arial"/>
          <w:color w:val="000000" w:themeColor="text1"/>
        </w:rPr>
        <w:t xml:space="preserve"> </w:t>
      </w:r>
      <w:r w:rsidR="00AF6795" w:rsidRPr="00566F30">
        <w:rPr>
          <w:rFonts w:ascii="Palatino Linotype" w:hAnsi="Palatino Linotype" w:cs="Arial"/>
          <w:color w:val="000000" w:themeColor="text1"/>
        </w:rPr>
        <w:t>Órgano Garante</w:t>
      </w:r>
      <w:r w:rsidR="002E160F" w:rsidRPr="00566F30">
        <w:rPr>
          <w:rFonts w:ascii="Palatino Linotype" w:hAnsi="Palatino Linotype" w:cs="Arial"/>
          <w:color w:val="000000" w:themeColor="text1"/>
        </w:rPr>
        <w:t xml:space="preserve"> advierte que las razones o motivos de inconformidad manifestados por el </w:t>
      </w:r>
      <w:r w:rsidRPr="00566F30">
        <w:rPr>
          <w:rFonts w:ascii="Palatino Linotype" w:hAnsi="Palatino Linotype" w:cs="Arial"/>
          <w:b/>
          <w:bCs/>
          <w:color w:val="000000" w:themeColor="text1"/>
        </w:rPr>
        <w:t>RECURRENTE</w:t>
      </w:r>
      <w:r w:rsidRPr="00566F30">
        <w:rPr>
          <w:rFonts w:ascii="Palatino Linotype" w:hAnsi="Palatino Linotype" w:cs="Arial"/>
          <w:color w:val="000000" w:themeColor="text1"/>
        </w:rPr>
        <w:t xml:space="preserve"> </w:t>
      </w:r>
      <w:r w:rsidR="002E160F" w:rsidRPr="00566F30">
        <w:rPr>
          <w:rFonts w:ascii="Palatino Linotype" w:hAnsi="Palatino Linotype" w:cs="Arial"/>
          <w:color w:val="000000" w:themeColor="text1"/>
        </w:rPr>
        <w:t>sugieren que la respuesta proporcionada</w:t>
      </w:r>
      <w:r w:rsidR="00B855AA" w:rsidRPr="00566F30">
        <w:rPr>
          <w:rFonts w:ascii="Palatino Linotype" w:hAnsi="Palatino Linotype" w:cs="Arial"/>
          <w:color w:val="000000" w:themeColor="text1"/>
        </w:rPr>
        <w:t xml:space="preserve"> por el </w:t>
      </w:r>
      <w:r w:rsidR="00B855AA" w:rsidRPr="00566F30">
        <w:rPr>
          <w:rFonts w:ascii="Palatino Linotype" w:hAnsi="Palatino Linotype" w:cs="Arial"/>
          <w:b/>
          <w:bCs/>
          <w:color w:val="000000" w:themeColor="text1"/>
        </w:rPr>
        <w:t>SUJETO OBLIGADO</w:t>
      </w:r>
      <w:r w:rsidR="00B855AA" w:rsidRPr="00566F30">
        <w:rPr>
          <w:rFonts w:ascii="Palatino Linotype" w:hAnsi="Palatino Linotype" w:cs="Arial"/>
          <w:color w:val="000000" w:themeColor="text1"/>
        </w:rPr>
        <w:t xml:space="preserve"> no cumplió con </w:t>
      </w:r>
      <w:r w:rsidR="008F7752" w:rsidRPr="00566F30">
        <w:rPr>
          <w:rFonts w:ascii="Palatino Linotype" w:hAnsi="Palatino Linotype" w:cs="Arial"/>
          <w:color w:val="000000" w:themeColor="text1"/>
        </w:rPr>
        <w:t>los</w:t>
      </w:r>
      <w:r w:rsidR="00B855AA" w:rsidRPr="00566F30">
        <w:rPr>
          <w:rFonts w:ascii="Palatino Linotype" w:hAnsi="Palatino Linotype" w:cs="Arial"/>
          <w:color w:val="000000" w:themeColor="text1"/>
        </w:rPr>
        <w:t xml:space="preserve"> principio</w:t>
      </w:r>
      <w:r w:rsidR="008F7752" w:rsidRPr="00566F30">
        <w:rPr>
          <w:rFonts w:ascii="Palatino Linotype" w:hAnsi="Palatino Linotype" w:cs="Arial"/>
          <w:color w:val="000000" w:themeColor="text1"/>
        </w:rPr>
        <w:t>s</w:t>
      </w:r>
      <w:r w:rsidR="00B855AA" w:rsidRPr="00566F30">
        <w:rPr>
          <w:rFonts w:ascii="Palatino Linotype" w:hAnsi="Palatino Linotype" w:cs="Arial"/>
          <w:color w:val="000000" w:themeColor="text1"/>
        </w:rPr>
        <w:t xml:space="preserve"> contendido</w:t>
      </w:r>
      <w:r w:rsidR="008F7752" w:rsidRPr="00566F30">
        <w:rPr>
          <w:rFonts w:ascii="Palatino Linotype" w:hAnsi="Palatino Linotype" w:cs="Arial"/>
          <w:color w:val="000000" w:themeColor="text1"/>
        </w:rPr>
        <w:t>s</w:t>
      </w:r>
      <w:r w:rsidR="00B855AA" w:rsidRPr="00566F30">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566F30">
        <w:rPr>
          <w:rFonts w:ascii="Palatino Linotype" w:hAnsi="Palatino Linotype" w:cs="Arial"/>
          <w:color w:val="000000" w:themeColor="text1"/>
        </w:rPr>
        <w:t>os</w:t>
      </w:r>
      <w:r w:rsidR="00B855AA" w:rsidRPr="00566F30">
        <w:rPr>
          <w:rFonts w:ascii="Palatino Linotype" w:hAnsi="Palatino Linotype" w:cs="Arial"/>
          <w:color w:val="000000" w:themeColor="text1"/>
        </w:rPr>
        <w:t xml:space="preserve"> cual</w:t>
      </w:r>
      <w:r w:rsidR="008F7752" w:rsidRPr="00566F30">
        <w:rPr>
          <w:rFonts w:ascii="Palatino Linotype" w:hAnsi="Palatino Linotype" w:cs="Arial"/>
          <w:color w:val="000000" w:themeColor="text1"/>
        </w:rPr>
        <w:t>es</w:t>
      </w:r>
      <w:r w:rsidR="00B855AA" w:rsidRPr="00566F30">
        <w:rPr>
          <w:rFonts w:ascii="Palatino Linotype" w:hAnsi="Palatino Linotype" w:cs="Arial"/>
          <w:color w:val="000000" w:themeColor="text1"/>
        </w:rPr>
        <w:t xml:space="preserve"> señala</w:t>
      </w:r>
      <w:r w:rsidR="008F7752" w:rsidRPr="00566F30">
        <w:rPr>
          <w:rFonts w:ascii="Palatino Linotype" w:hAnsi="Palatino Linotype" w:cs="Arial"/>
          <w:color w:val="000000" w:themeColor="text1"/>
        </w:rPr>
        <w:t>n</w:t>
      </w:r>
      <w:r w:rsidR="00B855AA" w:rsidRPr="00566F30">
        <w:rPr>
          <w:rFonts w:ascii="Palatino Linotype" w:hAnsi="Palatino Linotype" w:cs="Arial"/>
          <w:color w:val="000000" w:themeColor="text1"/>
        </w:rPr>
        <w:t xml:space="preserve"> que en la generación, publicación y entrega de información se deberá garantizar que ésta </w:t>
      </w:r>
      <w:r w:rsidR="00C51671" w:rsidRPr="00566F30">
        <w:rPr>
          <w:rFonts w:ascii="Palatino Linotype" w:hAnsi="Palatino Linotype" w:cs="Arial"/>
          <w:color w:val="000000" w:themeColor="text1"/>
        </w:rPr>
        <w:t>sea</w:t>
      </w:r>
      <w:r w:rsidR="008474DB" w:rsidRPr="00566F30">
        <w:rPr>
          <w:rFonts w:ascii="Palatino Linotype" w:hAnsi="Palatino Linotype" w:cs="Arial"/>
          <w:color w:val="000000" w:themeColor="text1"/>
        </w:rPr>
        <w:t xml:space="preserve"> </w:t>
      </w:r>
      <w:r w:rsidR="008474DB" w:rsidRPr="00566F30">
        <w:rPr>
          <w:rFonts w:ascii="Palatino Linotype" w:hAnsi="Palatino Linotype" w:cs="Arial"/>
          <w:b/>
          <w:bCs/>
          <w:color w:val="000000" w:themeColor="text1"/>
        </w:rPr>
        <w:t>accesible</w:t>
      </w:r>
      <w:r w:rsidR="008474DB" w:rsidRPr="00566F30">
        <w:rPr>
          <w:rFonts w:ascii="Palatino Linotype" w:hAnsi="Palatino Linotype" w:cs="Arial"/>
          <w:color w:val="000000" w:themeColor="text1"/>
        </w:rPr>
        <w:t xml:space="preserve"> y</w:t>
      </w:r>
      <w:r w:rsidR="00B855AA" w:rsidRPr="00566F30">
        <w:rPr>
          <w:rFonts w:ascii="Palatino Linotype" w:hAnsi="Palatino Linotype" w:cs="Arial"/>
          <w:color w:val="000000" w:themeColor="text1"/>
        </w:rPr>
        <w:t xml:space="preserve"> </w:t>
      </w:r>
      <w:r w:rsidR="007758D3" w:rsidRPr="00566F30">
        <w:rPr>
          <w:rFonts w:ascii="Palatino Linotype" w:hAnsi="Palatino Linotype" w:cs="Arial"/>
          <w:b/>
          <w:bCs/>
          <w:color w:val="000000" w:themeColor="text1"/>
        </w:rPr>
        <w:t>confiable</w:t>
      </w:r>
      <w:r w:rsidR="00B855AA" w:rsidRPr="00566F30">
        <w:rPr>
          <w:rFonts w:ascii="Palatino Linotype" w:hAnsi="Palatino Linotype" w:cs="Arial"/>
          <w:color w:val="000000" w:themeColor="text1"/>
        </w:rPr>
        <w:t>.</w:t>
      </w:r>
    </w:p>
    <w:p w14:paraId="026A3A70" w14:textId="77777777" w:rsidR="00197091" w:rsidRPr="00566F30"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CBE077F" w:rsidR="00AD76A1" w:rsidRPr="00566F30"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6F30">
        <w:rPr>
          <w:rFonts w:ascii="Palatino Linotype" w:hAnsi="Palatino Linotype" w:cs="Arial"/>
          <w:color w:val="000000" w:themeColor="text1"/>
          <w:szCs w:val="23"/>
        </w:rPr>
        <w:t xml:space="preserve">Por lo anterior, la </w:t>
      </w:r>
      <w:r w:rsidRPr="00566F30">
        <w:rPr>
          <w:rFonts w:ascii="Palatino Linotype" w:hAnsi="Palatino Linotype" w:cs="Arial"/>
          <w:i/>
          <w:color w:val="000000" w:themeColor="text1"/>
          <w:szCs w:val="23"/>
        </w:rPr>
        <w:t>Litis</w:t>
      </w:r>
      <w:r w:rsidRPr="00566F30">
        <w:rPr>
          <w:rFonts w:ascii="Palatino Linotype" w:hAnsi="Palatino Linotype" w:cs="Arial"/>
          <w:color w:val="000000" w:themeColor="text1"/>
          <w:szCs w:val="23"/>
        </w:rPr>
        <w:t xml:space="preserve"> a resolver en el presente recurso se circunscribe en determinar si</w:t>
      </w:r>
      <w:r w:rsidR="002C6561" w:rsidRPr="00566F30">
        <w:rPr>
          <w:rFonts w:ascii="Palatino Linotype" w:hAnsi="Palatino Linotype" w:cs="Arial"/>
          <w:color w:val="000000" w:themeColor="text1"/>
          <w:szCs w:val="23"/>
        </w:rPr>
        <w:t xml:space="preserve"> </w:t>
      </w:r>
      <w:r w:rsidR="004B0EB6" w:rsidRPr="00566F30">
        <w:rPr>
          <w:rFonts w:ascii="Palatino Linotype" w:hAnsi="Palatino Linotype" w:cs="Arial"/>
          <w:color w:val="000000" w:themeColor="text1"/>
          <w:szCs w:val="23"/>
        </w:rPr>
        <w:t>la respuesta del</w:t>
      </w:r>
      <w:r w:rsidR="002C6561" w:rsidRPr="00566F30">
        <w:rPr>
          <w:rFonts w:ascii="Palatino Linotype" w:hAnsi="Palatino Linotype" w:cs="Arial"/>
          <w:color w:val="000000" w:themeColor="text1"/>
          <w:szCs w:val="23"/>
        </w:rPr>
        <w:t xml:space="preserve"> </w:t>
      </w:r>
      <w:r w:rsidR="002C6561" w:rsidRPr="00566F30">
        <w:rPr>
          <w:rFonts w:ascii="Palatino Linotype" w:hAnsi="Palatino Linotype" w:cs="Arial"/>
          <w:b/>
          <w:bCs/>
          <w:color w:val="000000" w:themeColor="text1"/>
          <w:szCs w:val="23"/>
        </w:rPr>
        <w:t>SUJETO OBLIGADO</w:t>
      </w:r>
      <w:r w:rsidR="002C6561" w:rsidRPr="00566F30">
        <w:rPr>
          <w:rFonts w:ascii="Palatino Linotype" w:hAnsi="Palatino Linotype" w:cs="Arial"/>
          <w:color w:val="000000" w:themeColor="text1"/>
          <w:szCs w:val="23"/>
        </w:rPr>
        <w:t xml:space="preserve"> </w:t>
      </w:r>
      <w:r w:rsidR="004B0EB6" w:rsidRPr="00566F30">
        <w:rPr>
          <w:rFonts w:ascii="Palatino Linotype" w:hAnsi="Palatino Linotype" w:cs="Arial"/>
          <w:color w:val="000000" w:themeColor="text1"/>
          <w:szCs w:val="23"/>
        </w:rPr>
        <w:t xml:space="preserve">colma el derecho de acceso a la información ejercido por el </w:t>
      </w:r>
      <w:r w:rsidR="004B0EB6" w:rsidRPr="00566F30">
        <w:rPr>
          <w:rFonts w:ascii="Palatino Linotype" w:hAnsi="Palatino Linotype" w:cs="Arial"/>
          <w:b/>
          <w:bCs/>
          <w:color w:val="000000" w:themeColor="text1"/>
          <w:szCs w:val="23"/>
        </w:rPr>
        <w:t>RECURRENTE</w:t>
      </w:r>
      <w:r w:rsidR="002C6561" w:rsidRPr="00566F30">
        <w:rPr>
          <w:rFonts w:ascii="Palatino Linotype" w:hAnsi="Palatino Linotype" w:cs="Arial"/>
          <w:color w:val="000000" w:themeColor="text1"/>
          <w:szCs w:val="23"/>
        </w:rPr>
        <w:t>; o si, por el contrario, se</w:t>
      </w:r>
      <w:r w:rsidR="00E32652" w:rsidRPr="00566F30">
        <w:rPr>
          <w:rFonts w:ascii="Palatino Linotype" w:hAnsi="Palatino Linotype" w:cs="Arial"/>
          <w:color w:val="000000" w:themeColor="text1"/>
          <w:szCs w:val="23"/>
        </w:rPr>
        <w:t xml:space="preserve"> </w:t>
      </w:r>
      <w:r w:rsidR="0028248C" w:rsidRPr="00566F30">
        <w:rPr>
          <w:rFonts w:ascii="Palatino Linotype" w:hAnsi="Palatino Linotype"/>
          <w:color w:val="000000" w:themeColor="text1"/>
        </w:rPr>
        <w:t>actualiza la causal de procedencia</w:t>
      </w:r>
      <w:r w:rsidR="00E66A80" w:rsidRPr="00566F30">
        <w:rPr>
          <w:rFonts w:ascii="Palatino Linotype" w:hAnsi="Palatino Linotype" w:cs="Arial"/>
          <w:color w:val="000000" w:themeColor="text1"/>
          <w:szCs w:val="23"/>
        </w:rPr>
        <w:t xml:space="preserve"> del recurso de revisión establecida en el artículo 179</w:t>
      </w:r>
      <w:r w:rsidR="004364EE" w:rsidRPr="00566F30">
        <w:rPr>
          <w:rFonts w:ascii="Palatino Linotype" w:hAnsi="Palatino Linotype" w:cs="Arial"/>
          <w:color w:val="000000" w:themeColor="text1"/>
          <w:szCs w:val="23"/>
        </w:rPr>
        <w:t>,</w:t>
      </w:r>
      <w:r w:rsidR="00E66A80" w:rsidRPr="00566F30">
        <w:rPr>
          <w:rFonts w:ascii="Palatino Linotype" w:hAnsi="Palatino Linotype" w:cs="Arial"/>
          <w:color w:val="000000" w:themeColor="text1"/>
          <w:szCs w:val="23"/>
        </w:rPr>
        <w:t xml:space="preserve"> </w:t>
      </w:r>
      <w:r w:rsidR="00C51671" w:rsidRPr="00566F30">
        <w:rPr>
          <w:rFonts w:ascii="Palatino Linotype" w:hAnsi="Palatino Linotype" w:cs="Arial"/>
          <w:color w:val="000000" w:themeColor="text1"/>
          <w:szCs w:val="23"/>
        </w:rPr>
        <w:t>fracci</w:t>
      </w:r>
      <w:r w:rsidR="004364EE" w:rsidRPr="00566F30">
        <w:rPr>
          <w:rFonts w:ascii="Palatino Linotype" w:hAnsi="Palatino Linotype" w:cs="Arial"/>
          <w:color w:val="000000" w:themeColor="text1"/>
          <w:szCs w:val="23"/>
        </w:rPr>
        <w:t>ón</w:t>
      </w:r>
      <w:r w:rsidR="00E66A80" w:rsidRPr="00566F30">
        <w:rPr>
          <w:rFonts w:ascii="Palatino Linotype" w:hAnsi="Palatino Linotype" w:cs="Arial"/>
          <w:color w:val="000000" w:themeColor="text1"/>
          <w:szCs w:val="23"/>
        </w:rPr>
        <w:t xml:space="preserve"> </w:t>
      </w:r>
      <w:r w:rsidR="002C6561" w:rsidRPr="00566F30">
        <w:rPr>
          <w:rFonts w:ascii="Palatino Linotype" w:hAnsi="Palatino Linotype" w:cs="Arial"/>
          <w:color w:val="000000" w:themeColor="text1"/>
          <w:szCs w:val="23"/>
        </w:rPr>
        <w:t>I</w:t>
      </w:r>
      <w:r w:rsidR="008969BB" w:rsidRPr="00566F30">
        <w:rPr>
          <w:rFonts w:ascii="Palatino Linotype" w:hAnsi="Palatino Linotype" w:cs="Arial"/>
          <w:color w:val="000000" w:themeColor="text1"/>
          <w:szCs w:val="23"/>
        </w:rPr>
        <w:t>, II</w:t>
      </w:r>
      <w:r w:rsidR="008474DB" w:rsidRPr="00566F30">
        <w:rPr>
          <w:rFonts w:ascii="Palatino Linotype" w:hAnsi="Palatino Linotype" w:cs="Arial"/>
          <w:color w:val="000000" w:themeColor="text1"/>
          <w:szCs w:val="23"/>
        </w:rPr>
        <w:t xml:space="preserve"> y/o </w:t>
      </w:r>
      <w:r w:rsidR="008969BB" w:rsidRPr="00566F30">
        <w:rPr>
          <w:rFonts w:ascii="Palatino Linotype" w:hAnsi="Palatino Linotype" w:cs="Arial"/>
          <w:color w:val="000000" w:themeColor="text1"/>
          <w:szCs w:val="23"/>
        </w:rPr>
        <w:t>XIII</w:t>
      </w:r>
      <w:r w:rsidR="00C15F97" w:rsidRPr="00566F30">
        <w:rPr>
          <w:rFonts w:ascii="Palatino Linotype" w:hAnsi="Palatino Linotype" w:cs="Arial"/>
          <w:color w:val="000000" w:themeColor="text1"/>
          <w:szCs w:val="23"/>
        </w:rPr>
        <w:t xml:space="preserve"> </w:t>
      </w:r>
      <w:r w:rsidR="00E66A80" w:rsidRPr="00566F30">
        <w:rPr>
          <w:rFonts w:ascii="Palatino Linotype" w:hAnsi="Palatino Linotype" w:cs="Arial"/>
          <w:color w:val="000000" w:themeColor="text1"/>
          <w:szCs w:val="23"/>
        </w:rPr>
        <w:t xml:space="preserve">de la Ley de Transparencia y Acceso a la Información Pública del Estado de México y Municipios, </w:t>
      </w:r>
      <w:r w:rsidR="004364EE" w:rsidRPr="00566F30">
        <w:rPr>
          <w:rFonts w:ascii="Palatino Linotype" w:hAnsi="Palatino Linotype" w:cs="Arial"/>
          <w:color w:val="000000" w:themeColor="text1"/>
          <w:szCs w:val="23"/>
        </w:rPr>
        <w:t>misma</w:t>
      </w:r>
      <w:r w:rsidR="00C51671" w:rsidRPr="00566F30">
        <w:rPr>
          <w:rFonts w:ascii="Palatino Linotype" w:hAnsi="Palatino Linotype" w:cs="Arial"/>
          <w:color w:val="000000" w:themeColor="text1"/>
          <w:szCs w:val="23"/>
        </w:rPr>
        <w:t xml:space="preserve"> </w:t>
      </w:r>
      <w:r w:rsidR="00E66A80" w:rsidRPr="00566F30">
        <w:rPr>
          <w:rFonts w:ascii="Palatino Linotype" w:hAnsi="Palatino Linotype" w:cs="Arial"/>
          <w:color w:val="000000" w:themeColor="text1"/>
          <w:szCs w:val="23"/>
        </w:rPr>
        <w:t>que se transcribe a continuación:</w:t>
      </w:r>
    </w:p>
    <w:p w14:paraId="5D251E5B" w14:textId="77777777" w:rsidR="002630E4" w:rsidRPr="00566F30"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566F30" w:rsidRDefault="00E66A80" w:rsidP="00B31E90">
      <w:pPr>
        <w:pStyle w:val="Sinespaciado"/>
        <w:tabs>
          <w:tab w:val="left" w:pos="426"/>
        </w:tabs>
        <w:ind w:left="851" w:right="567"/>
        <w:jc w:val="both"/>
        <w:rPr>
          <w:rFonts w:ascii="Palatino Linotype" w:hAnsi="Palatino Linotype"/>
          <w:i/>
          <w:color w:val="000000" w:themeColor="text1"/>
          <w:sz w:val="22"/>
        </w:rPr>
      </w:pPr>
      <w:r w:rsidRPr="00566F30">
        <w:rPr>
          <w:rFonts w:ascii="Palatino Linotype" w:hAnsi="Palatino Linotype"/>
          <w:i/>
          <w:color w:val="000000" w:themeColor="text1"/>
          <w:sz w:val="22"/>
        </w:rPr>
        <w:t>“</w:t>
      </w:r>
      <w:r w:rsidRPr="00566F30">
        <w:rPr>
          <w:rFonts w:ascii="Palatino Linotype" w:hAnsi="Palatino Linotype"/>
          <w:b/>
          <w:i/>
          <w:color w:val="000000" w:themeColor="text1"/>
          <w:sz w:val="22"/>
        </w:rPr>
        <w:t>Artículo 179.</w:t>
      </w:r>
      <w:r w:rsidRPr="00566F30">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566F30" w:rsidRDefault="00C51671" w:rsidP="00B31E90">
      <w:pPr>
        <w:pStyle w:val="Sinespaciado"/>
        <w:tabs>
          <w:tab w:val="left" w:pos="426"/>
        </w:tabs>
        <w:ind w:left="851" w:right="567"/>
        <w:jc w:val="both"/>
        <w:rPr>
          <w:rFonts w:ascii="Palatino Linotype" w:hAnsi="Palatino Linotype"/>
          <w:i/>
          <w:color w:val="000000" w:themeColor="text1"/>
          <w:sz w:val="22"/>
        </w:rPr>
      </w:pPr>
      <w:r w:rsidRPr="00566F30">
        <w:rPr>
          <w:rFonts w:ascii="Palatino Linotype" w:hAnsi="Palatino Linotype"/>
          <w:b/>
          <w:bCs/>
          <w:i/>
          <w:color w:val="000000" w:themeColor="text1"/>
          <w:sz w:val="22"/>
        </w:rPr>
        <w:t>I.</w:t>
      </w:r>
      <w:r w:rsidRPr="00566F30">
        <w:rPr>
          <w:rFonts w:ascii="Palatino Linotype" w:hAnsi="Palatino Linotype"/>
          <w:i/>
          <w:color w:val="000000" w:themeColor="text1"/>
          <w:sz w:val="22"/>
        </w:rPr>
        <w:t xml:space="preserve"> La negativa a la información solicitada;</w:t>
      </w:r>
    </w:p>
    <w:p w14:paraId="0AE3F272" w14:textId="7AD6049C" w:rsidR="008969BB" w:rsidRPr="00566F30" w:rsidRDefault="008969BB" w:rsidP="004364EE">
      <w:pPr>
        <w:pStyle w:val="Sinespaciado"/>
        <w:tabs>
          <w:tab w:val="left" w:pos="426"/>
        </w:tabs>
        <w:ind w:left="851" w:right="567"/>
        <w:jc w:val="both"/>
        <w:rPr>
          <w:rFonts w:ascii="Palatino Linotype" w:hAnsi="Palatino Linotype"/>
          <w:i/>
          <w:color w:val="000000" w:themeColor="text1"/>
          <w:sz w:val="22"/>
        </w:rPr>
      </w:pPr>
      <w:r w:rsidRPr="00566F30">
        <w:rPr>
          <w:rFonts w:ascii="Palatino Linotype" w:hAnsi="Palatino Linotype"/>
          <w:b/>
          <w:bCs/>
          <w:i/>
          <w:color w:val="000000" w:themeColor="text1"/>
          <w:sz w:val="22"/>
          <w:lang w:val="es-MX"/>
        </w:rPr>
        <w:t>II.</w:t>
      </w:r>
      <w:r w:rsidRPr="00566F30">
        <w:rPr>
          <w:rFonts w:ascii="Palatino Linotype" w:hAnsi="Palatino Linotype"/>
          <w:i/>
          <w:color w:val="000000" w:themeColor="text1"/>
          <w:sz w:val="22"/>
          <w:lang w:val="es-MX"/>
        </w:rPr>
        <w:t xml:space="preserve"> La clasificación de la información;</w:t>
      </w:r>
    </w:p>
    <w:p w14:paraId="2A0424B8" w14:textId="559BC7CB" w:rsidR="008969BB" w:rsidRPr="00566F30" w:rsidRDefault="00515DEC" w:rsidP="004364EE">
      <w:pPr>
        <w:pStyle w:val="Sinespaciado"/>
        <w:tabs>
          <w:tab w:val="left" w:pos="426"/>
        </w:tabs>
        <w:ind w:left="851" w:right="567"/>
        <w:jc w:val="both"/>
        <w:rPr>
          <w:rFonts w:ascii="Palatino Linotype" w:hAnsi="Palatino Linotype"/>
          <w:i/>
          <w:color w:val="000000" w:themeColor="text1"/>
          <w:sz w:val="22"/>
        </w:rPr>
      </w:pPr>
      <w:r w:rsidRPr="00566F30">
        <w:rPr>
          <w:rFonts w:ascii="Palatino Linotype" w:hAnsi="Palatino Linotype"/>
          <w:i/>
          <w:color w:val="000000" w:themeColor="text1"/>
          <w:sz w:val="22"/>
        </w:rPr>
        <w:t>(…)</w:t>
      </w:r>
    </w:p>
    <w:p w14:paraId="544C8A5D" w14:textId="47C42605" w:rsidR="008969BB" w:rsidRPr="00566F30" w:rsidRDefault="008969BB" w:rsidP="004364EE">
      <w:pPr>
        <w:pStyle w:val="Sinespaciado"/>
        <w:tabs>
          <w:tab w:val="left" w:pos="426"/>
        </w:tabs>
        <w:ind w:left="851" w:right="567"/>
        <w:jc w:val="both"/>
        <w:rPr>
          <w:rFonts w:ascii="Palatino Linotype" w:hAnsi="Palatino Linotype"/>
          <w:i/>
          <w:color w:val="000000" w:themeColor="text1"/>
          <w:sz w:val="22"/>
        </w:rPr>
      </w:pPr>
      <w:r w:rsidRPr="00566F30">
        <w:rPr>
          <w:rFonts w:ascii="Palatino Linotype" w:hAnsi="Palatino Linotype"/>
          <w:b/>
          <w:bCs/>
          <w:i/>
          <w:color w:val="000000" w:themeColor="text1"/>
          <w:sz w:val="22"/>
          <w:lang w:val="es-MX"/>
        </w:rPr>
        <w:t>XIII.</w:t>
      </w:r>
      <w:r w:rsidRPr="00566F30">
        <w:rPr>
          <w:rFonts w:ascii="Palatino Linotype" w:hAnsi="Palatino Linotype"/>
          <w:i/>
          <w:color w:val="000000" w:themeColor="text1"/>
          <w:sz w:val="22"/>
          <w:lang w:val="es-MX"/>
        </w:rPr>
        <w:t xml:space="preserve"> La falta, deficiencia o insuficiencia de la fundamentación y/o motivación en la respuesta; y</w:t>
      </w:r>
    </w:p>
    <w:p w14:paraId="4FCA9B3F" w14:textId="4F1F3D4A" w:rsidR="00515DEC" w:rsidRPr="00566F30" w:rsidRDefault="008969BB" w:rsidP="004364EE">
      <w:pPr>
        <w:pStyle w:val="Sinespaciado"/>
        <w:tabs>
          <w:tab w:val="left" w:pos="426"/>
        </w:tabs>
        <w:ind w:left="851" w:right="567"/>
        <w:jc w:val="both"/>
        <w:rPr>
          <w:rFonts w:ascii="Palatino Linotype" w:hAnsi="Palatino Linotype"/>
          <w:i/>
          <w:color w:val="000000" w:themeColor="text1"/>
          <w:sz w:val="22"/>
        </w:rPr>
      </w:pPr>
      <w:r w:rsidRPr="00566F30">
        <w:rPr>
          <w:rFonts w:ascii="Palatino Linotype" w:hAnsi="Palatino Linotype"/>
          <w:i/>
          <w:color w:val="000000" w:themeColor="text1"/>
          <w:sz w:val="22"/>
        </w:rPr>
        <w:t>(…)</w:t>
      </w:r>
      <w:r w:rsidR="00A073A0" w:rsidRPr="00566F30">
        <w:rPr>
          <w:rFonts w:ascii="Palatino Linotype" w:hAnsi="Palatino Linotype"/>
          <w:i/>
          <w:color w:val="000000" w:themeColor="text1"/>
          <w:sz w:val="22"/>
        </w:rPr>
        <w:t>”</w:t>
      </w:r>
    </w:p>
    <w:p w14:paraId="1C5AB6B5" w14:textId="46B28510" w:rsidR="009F1566" w:rsidRPr="00566F30" w:rsidRDefault="009F1566" w:rsidP="00F96156">
      <w:pPr>
        <w:pStyle w:val="Ttulo2"/>
        <w:tabs>
          <w:tab w:val="left" w:pos="426"/>
        </w:tabs>
        <w:rPr>
          <w:rFonts w:ascii="Palatino Linotype" w:hAnsi="Palatino Linotype" w:cs="Arial"/>
          <w:b/>
          <w:color w:val="FF0000"/>
          <w:sz w:val="24"/>
        </w:rPr>
      </w:pPr>
    </w:p>
    <w:p w14:paraId="5CEC2F48" w14:textId="1B05DC04" w:rsidR="00EF014A" w:rsidRPr="00566F30" w:rsidRDefault="00273D1A" w:rsidP="00F96156">
      <w:pPr>
        <w:pStyle w:val="Ttulo2"/>
        <w:tabs>
          <w:tab w:val="left" w:pos="426"/>
        </w:tabs>
        <w:rPr>
          <w:rFonts w:ascii="Palatino Linotype" w:hAnsi="Palatino Linotype" w:cs="Arial"/>
          <w:b/>
          <w:color w:val="000000" w:themeColor="text1"/>
          <w:sz w:val="24"/>
        </w:rPr>
      </w:pPr>
      <w:bookmarkStart w:id="23" w:name="_Toc87456489"/>
      <w:r w:rsidRPr="00566F30">
        <w:rPr>
          <w:rFonts w:ascii="Palatino Linotype" w:hAnsi="Palatino Linotype" w:cs="Arial"/>
          <w:b/>
          <w:color w:val="000000" w:themeColor="text1"/>
          <w:sz w:val="24"/>
        </w:rPr>
        <w:t>CUARTO</w:t>
      </w:r>
      <w:r w:rsidR="00EF014A" w:rsidRPr="00566F30">
        <w:rPr>
          <w:rFonts w:ascii="Palatino Linotype" w:hAnsi="Palatino Linotype" w:cs="Arial"/>
          <w:b/>
          <w:color w:val="000000" w:themeColor="text1"/>
          <w:sz w:val="24"/>
        </w:rPr>
        <w:t>. Estudio y Resolución del asunto.</w:t>
      </w:r>
      <w:bookmarkEnd w:id="23"/>
    </w:p>
    <w:p w14:paraId="6E979250" w14:textId="2A34D6B5" w:rsidR="00A55D2B" w:rsidRPr="00566F30"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566F30"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566F30">
        <w:rPr>
          <w:rFonts w:ascii="Palatino Linotype" w:hAnsi="Palatino Linotype"/>
          <w:b/>
          <w:bCs/>
          <w:color w:val="000000" w:themeColor="text1"/>
        </w:rPr>
        <w:t xml:space="preserve">I. De la </w:t>
      </w:r>
      <w:r w:rsidR="00167813" w:rsidRPr="00566F30">
        <w:rPr>
          <w:rFonts w:ascii="Palatino Linotype" w:hAnsi="Palatino Linotype"/>
          <w:b/>
          <w:bCs/>
          <w:color w:val="000000" w:themeColor="text1"/>
        </w:rPr>
        <w:t>atención</w:t>
      </w:r>
      <w:r w:rsidR="00D00269" w:rsidRPr="00566F30">
        <w:rPr>
          <w:rFonts w:ascii="Palatino Linotype" w:hAnsi="Palatino Linotype"/>
          <w:b/>
          <w:bCs/>
          <w:color w:val="000000" w:themeColor="text1"/>
        </w:rPr>
        <w:t xml:space="preserve"> a la solicitud de información</w:t>
      </w:r>
      <w:r w:rsidRPr="00566F30">
        <w:rPr>
          <w:rFonts w:ascii="Palatino Linotype" w:hAnsi="Palatino Linotype"/>
          <w:b/>
          <w:bCs/>
          <w:color w:val="000000" w:themeColor="text1"/>
        </w:rPr>
        <w:t>.</w:t>
      </w:r>
      <w:bookmarkEnd w:id="26"/>
    </w:p>
    <w:p w14:paraId="47DD46B3" w14:textId="77777777" w:rsidR="00DA2D95" w:rsidRPr="00566F30"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9D23E2C" w14:textId="52D46215" w:rsidR="007B12AA" w:rsidRPr="00566F30" w:rsidRDefault="007A21AC" w:rsidP="007B12A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rPr>
        <w:t>D</w:t>
      </w:r>
      <w:r w:rsidR="00910076" w:rsidRPr="00566F30">
        <w:rPr>
          <w:rFonts w:ascii="Palatino Linotype" w:hAnsi="Palatino Linotype"/>
        </w:rPr>
        <w:t xml:space="preserve">e la lectura a la solicitud de información </w:t>
      </w:r>
      <w:r w:rsidR="00BD7A19" w:rsidRPr="00566F30">
        <w:rPr>
          <w:rFonts w:ascii="Palatino Linotype" w:hAnsi="Palatino Linotype"/>
          <w:b/>
          <w:bCs/>
        </w:rPr>
        <w:t>00394/METEPEC/IP/2022</w:t>
      </w:r>
      <w:r w:rsidR="00910076" w:rsidRPr="00566F30">
        <w:rPr>
          <w:rFonts w:ascii="Palatino Linotype" w:hAnsi="Palatino Linotype"/>
        </w:rPr>
        <w:t xml:space="preserve">, y como fuera señalado en el </w:t>
      </w:r>
      <w:r w:rsidR="00910076" w:rsidRPr="00566F30">
        <w:rPr>
          <w:rFonts w:ascii="Palatino Linotype" w:hAnsi="Palatino Linotype"/>
          <w:i/>
          <w:iCs/>
        </w:rPr>
        <w:t>Planteamiento de la Litis</w:t>
      </w:r>
      <w:r w:rsidR="00910076" w:rsidRPr="00566F30">
        <w:rPr>
          <w:rFonts w:ascii="Palatino Linotype" w:hAnsi="Palatino Linotype"/>
        </w:rPr>
        <w:t xml:space="preserve"> de esta resolución, se advierte que </w:t>
      </w:r>
      <w:r w:rsidR="004003E9" w:rsidRPr="00566F30">
        <w:rPr>
          <w:rFonts w:ascii="Palatino Linotype" w:hAnsi="Palatino Linotype"/>
        </w:rPr>
        <w:t>el</w:t>
      </w:r>
      <w:r w:rsidR="00910076" w:rsidRPr="00566F30">
        <w:rPr>
          <w:rFonts w:ascii="Palatino Linotype" w:hAnsi="Palatino Linotype"/>
        </w:rPr>
        <w:t xml:space="preserve"> </w:t>
      </w:r>
      <w:r w:rsidR="00EB3F5C" w:rsidRPr="00566F30">
        <w:rPr>
          <w:rFonts w:ascii="Palatino Linotype" w:hAnsi="Palatino Linotype"/>
        </w:rPr>
        <w:t xml:space="preserve">entonces </w:t>
      </w:r>
      <w:r w:rsidR="00EB3F5C" w:rsidRPr="00566F30">
        <w:rPr>
          <w:rFonts w:ascii="Palatino Linotype" w:hAnsi="Palatino Linotype"/>
          <w:b/>
        </w:rPr>
        <w:t>SOLICITANTE</w:t>
      </w:r>
      <w:r w:rsidR="00EB3F5C" w:rsidRPr="00566F30">
        <w:rPr>
          <w:rFonts w:ascii="Palatino Linotype" w:hAnsi="Palatino Linotype"/>
        </w:rPr>
        <w:t xml:space="preserve"> requirió</w:t>
      </w:r>
      <w:r w:rsidR="00910076" w:rsidRPr="00566F30">
        <w:rPr>
          <w:rFonts w:ascii="Palatino Linotype" w:hAnsi="Palatino Linotype"/>
        </w:rPr>
        <w:t xml:space="preserve"> </w:t>
      </w:r>
      <w:r w:rsidR="00B8225B" w:rsidRPr="00566F30">
        <w:rPr>
          <w:rFonts w:ascii="Palatino Linotype" w:hAnsi="Palatino Linotype"/>
        </w:rPr>
        <w:t xml:space="preserve">al </w:t>
      </w:r>
      <w:r w:rsidR="000039D0" w:rsidRPr="00566F30">
        <w:rPr>
          <w:rFonts w:ascii="Palatino Linotype" w:hAnsi="Palatino Linotype"/>
        </w:rPr>
        <w:t>Ayuntamiento de Metepec</w:t>
      </w:r>
      <w:r w:rsidR="00B8225B" w:rsidRPr="00566F30">
        <w:rPr>
          <w:rFonts w:ascii="Palatino Linotype" w:hAnsi="Palatino Linotype"/>
        </w:rPr>
        <w:t>,</w:t>
      </w:r>
      <w:r w:rsidR="00910076" w:rsidRPr="00566F30">
        <w:rPr>
          <w:rFonts w:ascii="Palatino Linotype" w:hAnsi="Palatino Linotype"/>
        </w:rPr>
        <w:t xml:space="preserve"> </w:t>
      </w:r>
      <w:r w:rsidR="008969BB" w:rsidRPr="00566F30">
        <w:rPr>
          <w:rFonts w:ascii="Palatino Linotype" w:hAnsi="Palatino Linotype"/>
        </w:rPr>
        <w:t xml:space="preserve">conocer </w:t>
      </w:r>
      <w:r w:rsidR="002654AA" w:rsidRPr="00566F30">
        <w:rPr>
          <w:rFonts w:ascii="Palatino Linotype" w:hAnsi="Palatino Linotype"/>
        </w:rPr>
        <w:t xml:space="preserve">la cantidad de semillas, árboles, plantas </w:t>
      </w:r>
      <w:r w:rsidR="002654AA" w:rsidRPr="00566F30">
        <w:rPr>
          <w:rFonts w:ascii="Palatino Linotype" w:hAnsi="Palatino Linotype"/>
          <w:b/>
          <w:bCs/>
          <w:u w:val="single"/>
        </w:rPr>
        <w:t>y/o</w:t>
      </w:r>
      <w:r w:rsidR="002654AA" w:rsidRPr="00566F30">
        <w:rPr>
          <w:rFonts w:ascii="Palatino Linotype" w:hAnsi="Palatino Linotype"/>
        </w:rPr>
        <w:t xml:space="preserve"> flores con las que actualmente cuenta la Dirección de Medio Ambiente</w:t>
      </w:r>
      <w:r w:rsidR="008969BB" w:rsidRPr="00566F30">
        <w:rPr>
          <w:rFonts w:ascii="Palatino Linotype" w:hAnsi="Palatino Linotype"/>
        </w:rPr>
        <w:t>.</w:t>
      </w:r>
    </w:p>
    <w:p w14:paraId="15771B33" w14:textId="01A7F3A2" w:rsidR="00B8225B" w:rsidRPr="00566F30" w:rsidRDefault="007B12AA" w:rsidP="007B12AA">
      <w:pPr>
        <w:pStyle w:val="Prrafodelista"/>
        <w:tabs>
          <w:tab w:val="left" w:pos="426"/>
        </w:tabs>
        <w:spacing w:before="240" w:after="240" w:line="360" w:lineRule="auto"/>
        <w:ind w:left="0" w:right="51"/>
        <w:jc w:val="both"/>
        <w:rPr>
          <w:rFonts w:ascii="Palatino Linotype" w:hAnsi="Palatino Linotype"/>
          <w:color w:val="000000" w:themeColor="text1"/>
        </w:rPr>
      </w:pPr>
      <w:r w:rsidRPr="00566F30">
        <w:rPr>
          <w:rFonts w:ascii="Palatino Linotype" w:hAnsi="Palatino Linotype"/>
          <w:color w:val="000000" w:themeColor="text1"/>
        </w:rPr>
        <w:t xml:space="preserve"> </w:t>
      </w:r>
    </w:p>
    <w:p w14:paraId="2D403DA4" w14:textId="3DB9BDBD" w:rsidR="00910076" w:rsidRPr="00566F30"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 xml:space="preserve">En respuesta a la solicitud de información, </w:t>
      </w:r>
      <w:r w:rsidR="00EB3F5C" w:rsidRPr="00566F30">
        <w:rPr>
          <w:rFonts w:ascii="Palatino Linotype" w:hAnsi="Palatino Linotype"/>
          <w:color w:val="000000" w:themeColor="text1"/>
        </w:rPr>
        <w:t xml:space="preserve">el </w:t>
      </w:r>
      <w:r w:rsidR="00EB3F5C" w:rsidRPr="00566F30">
        <w:rPr>
          <w:rFonts w:ascii="Palatino Linotype" w:hAnsi="Palatino Linotype"/>
          <w:b/>
          <w:color w:val="000000" w:themeColor="text1"/>
        </w:rPr>
        <w:t>SUJETO OBLIGADO</w:t>
      </w:r>
      <w:r w:rsidR="00C871C7" w:rsidRPr="00566F30">
        <w:rPr>
          <w:rFonts w:ascii="Palatino Linotype" w:hAnsi="Palatino Linotype"/>
          <w:color w:val="000000" w:themeColor="text1"/>
        </w:rPr>
        <w:t xml:space="preserve"> </w:t>
      </w:r>
      <w:r w:rsidR="0075728A" w:rsidRPr="00566F30">
        <w:rPr>
          <w:rFonts w:ascii="Palatino Linotype" w:hAnsi="Palatino Linotype"/>
          <w:color w:val="000000" w:themeColor="text1"/>
        </w:rPr>
        <w:t xml:space="preserve">entregó al particular, el oficio número </w:t>
      </w:r>
      <w:r w:rsidR="002654AA" w:rsidRPr="00566F30">
        <w:rPr>
          <w:rFonts w:ascii="Palatino Linotype" w:hAnsi="Palatino Linotype"/>
          <w:color w:val="000000" w:themeColor="text1"/>
        </w:rPr>
        <w:t>DMA/0066/2022</w:t>
      </w:r>
      <w:r w:rsidR="0075728A" w:rsidRPr="00566F30">
        <w:rPr>
          <w:rFonts w:ascii="Palatino Linotype" w:hAnsi="Palatino Linotype"/>
          <w:color w:val="000000" w:themeColor="text1"/>
        </w:rPr>
        <w:t xml:space="preserve">, de </w:t>
      </w:r>
      <w:r w:rsidR="002654AA" w:rsidRPr="00566F30">
        <w:rPr>
          <w:rFonts w:ascii="Palatino Linotype" w:hAnsi="Palatino Linotype"/>
          <w:color w:val="000000" w:themeColor="text1"/>
        </w:rPr>
        <w:t>veinte (20) de enero</w:t>
      </w:r>
      <w:r w:rsidR="004003E9" w:rsidRPr="00566F30">
        <w:rPr>
          <w:rFonts w:ascii="Palatino Linotype" w:hAnsi="Palatino Linotype"/>
          <w:color w:val="000000" w:themeColor="text1"/>
        </w:rPr>
        <w:t xml:space="preserve"> de dos mil veintidós</w:t>
      </w:r>
      <w:r w:rsidR="0075728A" w:rsidRPr="00566F30">
        <w:rPr>
          <w:rFonts w:ascii="Palatino Linotype" w:hAnsi="Palatino Linotype"/>
          <w:color w:val="000000" w:themeColor="text1"/>
        </w:rPr>
        <w:t xml:space="preserve">, signado por </w:t>
      </w:r>
      <w:r w:rsidR="00371EE6" w:rsidRPr="00566F30">
        <w:rPr>
          <w:rFonts w:ascii="Palatino Linotype" w:hAnsi="Palatino Linotype"/>
          <w:color w:val="000000" w:themeColor="text1"/>
        </w:rPr>
        <w:t>la Directora de Medio Ambiente</w:t>
      </w:r>
      <w:r w:rsidR="0075728A" w:rsidRPr="00566F30">
        <w:rPr>
          <w:rFonts w:ascii="Palatino Linotype" w:hAnsi="Palatino Linotype"/>
          <w:color w:val="000000" w:themeColor="text1"/>
        </w:rPr>
        <w:t>, en el que manifestó lo siguiente:</w:t>
      </w:r>
    </w:p>
    <w:p w14:paraId="34B541A5" w14:textId="77777777" w:rsidR="00100C6D" w:rsidRPr="00566F30" w:rsidRDefault="00100C6D"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0D139949" w14:textId="3142F4C2" w:rsidR="00EB3F5C" w:rsidRPr="00566F30" w:rsidRDefault="0089651A" w:rsidP="00371EE6">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566F30">
        <w:rPr>
          <w:rFonts w:ascii="Palatino Linotype" w:hAnsi="Palatino Linotype"/>
          <w:i/>
          <w:color w:val="000000" w:themeColor="text1"/>
          <w:sz w:val="22"/>
        </w:rPr>
        <w:t>“</w:t>
      </w:r>
      <w:r w:rsidR="00371EE6" w:rsidRPr="00566F30">
        <w:rPr>
          <w:rFonts w:ascii="Palatino Linotype" w:hAnsi="Palatino Linotype"/>
          <w:b/>
          <w:i/>
          <w:color w:val="000000" w:themeColor="text1"/>
          <w:sz w:val="22"/>
        </w:rPr>
        <w:t>Actualmente el Vivero Municipal cuenta con más de 15 mil individuos vegetales, con una variedad de 130 especies</w:t>
      </w:r>
      <w:r w:rsidR="00371EE6" w:rsidRPr="00566F30">
        <w:rPr>
          <w:rFonts w:ascii="Palatino Linotype" w:hAnsi="Palatino Linotype"/>
          <w:bCs/>
          <w:i/>
          <w:color w:val="000000" w:themeColor="text1"/>
          <w:sz w:val="22"/>
        </w:rPr>
        <w:t>; entre las que destacan de tipo forestal rural, forestal galería/parques, forestal urbano alto, forestal urbano medio, forestal urbano bajo, árboles frutales, florales-cubre piso y medicinal-comestible.</w:t>
      </w:r>
      <w:r w:rsidR="00EB3F5C" w:rsidRPr="00566F30">
        <w:rPr>
          <w:rFonts w:ascii="Palatino Linotype" w:hAnsi="Palatino Linotype"/>
          <w:i/>
          <w:color w:val="000000" w:themeColor="text1"/>
          <w:sz w:val="22"/>
        </w:rPr>
        <w:t>”</w:t>
      </w:r>
      <w:r w:rsidR="00EB3F5C" w:rsidRPr="00566F30">
        <w:rPr>
          <w:rFonts w:ascii="Palatino Linotype" w:hAnsi="Palatino Linotype"/>
          <w:color w:val="000000" w:themeColor="text1"/>
          <w:sz w:val="22"/>
        </w:rPr>
        <w:t xml:space="preserve"> (Sic)</w:t>
      </w:r>
    </w:p>
    <w:p w14:paraId="423F8CC8" w14:textId="4CE1C30E" w:rsidR="005655F3" w:rsidRPr="00566F30" w:rsidRDefault="005655F3" w:rsidP="008969BB">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566F30">
        <w:rPr>
          <w:rFonts w:ascii="Palatino Linotype" w:hAnsi="Palatino Linotype"/>
          <w:color w:val="000000" w:themeColor="text1"/>
          <w:sz w:val="22"/>
        </w:rPr>
        <w:t>(Énfasis añadido)</w:t>
      </w:r>
    </w:p>
    <w:p w14:paraId="6BBC322F" w14:textId="77777777" w:rsidR="00EB3F5C" w:rsidRPr="00566F30" w:rsidRDefault="00EB3F5C"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2FAACF6E" w:rsidR="00100C6D" w:rsidRPr="00566F30" w:rsidRDefault="00100C6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D</w:t>
      </w:r>
      <w:r w:rsidR="00EB3F5C" w:rsidRPr="00566F30">
        <w:rPr>
          <w:rFonts w:ascii="Palatino Linotype" w:hAnsi="Palatino Linotype"/>
          <w:color w:val="000000" w:themeColor="text1"/>
        </w:rPr>
        <w:t xml:space="preserve">erivado de lo anterior, </w:t>
      </w:r>
      <w:r w:rsidR="004003E9" w:rsidRPr="00566F30">
        <w:rPr>
          <w:rFonts w:ascii="Palatino Linotype" w:hAnsi="Palatino Linotype"/>
          <w:color w:val="000000" w:themeColor="text1"/>
        </w:rPr>
        <w:t>el</w:t>
      </w:r>
      <w:r w:rsidR="00EB3F5C" w:rsidRPr="00566F30">
        <w:rPr>
          <w:rFonts w:ascii="Palatino Linotype" w:hAnsi="Palatino Linotype"/>
          <w:color w:val="000000" w:themeColor="text1"/>
        </w:rPr>
        <w:t xml:space="preserve"> </w:t>
      </w:r>
      <w:r w:rsidR="00EB3F5C" w:rsidRPr="00566F30">
        <w:rPr>
          <w:rFonts w:ascii="Palatino Linotype" w:hAnsi="Palatino Linotype"/>
          <w:b/>
          <w:color w:val="000000" w:themeColor="text1"/>
        </w:rPr>
        <w:t>RECURRENTE</w:t>
      </w:r>
      <w:r w:rsidR="00EB3F5C" w:rsidRPr="00566F30">
        <w:rPr>
          <w:rFonts w:ascii="Palatino Linotype" w:hAnsi="Palatino Linotype"/>
          <w:color w:val="000000" w:themeColor="text1"/>
        </w:rPr>
        <w:t xml:space="preserve"> promovió el recurso de revisión con número al rubro indicado</w:t>
      </w:r>
      <w:r w:rsidR="004003E9" w:rsidRPr="00566F30">
        <w:rPr>
          <w:rFonts w:ascii="Palatino Linotype" w:hAnsi="Palatino Linotype"/>
          <w:color w:val="000000" w:themeColor="text1"/>
        </w:rPr>
        <w:t>,</w:t>
      </w:r>
      <w:r w:rsidR="00EB3F5C" w:rsidRPr="00566F30">
        <w:rPr>
          <w:rFonts w:ascii="Palatino Linotype" w:hAnsi="Palatino Linotype"/>
          <w:color w:val="000000" w:themeColor="text1"/>
        </w:rPr>
        <w:t xml:space="preserve"> en contra de la respuesta del </w:t>
      </w:r>
      <w:r w:rsidR="00EB3F5C" w:rsidRPr="00566F30">
        <w:rPr>
          <w:rFonts w:ascii="Palatino Linotype" w:hAnsi="Palatino Linotype"/>
          <w:b/>
          <w:color w:val="000000" w:themeColor="text1"/>
        </w:rPr>
        <w:t>SUJETO OBLIGADO</w:t>
      </w:r>
      <w:r w:rsidR="00EB3F5C" w:rsidRPr="00566F30">
        <w:rPr>
          <w:rFonts w:ascii="Palatino Linotype" w:hAnsi="Palatino Linotype"/>
          <w:color w:val="000000" w:themeColor="text1"/>
        </w:rPr>
        <w:t>,</w:t>
      </w:r>
      <w:r w:rsidR="004003E9" w:rsidRPr="00566F30">
        <w:rPr>
          <w:rFonts w:ascii="Palatino Linotype" w:hAnsi="Palatino Linotype"/>
          <w:color w:val="000000" w:themeColor="text1"/>
        </w:rPr>
        <w:t xml:space="preserve"> y</w:t>
      </w:r>
      <w:r w:rsidR="00EB3F5C" w:rsidRPr="00566F30">
        <w:rPr>
          <w:rFonts w:ascii="Palatino Linotype" w:hAnsi="Palatino Linotype"/>
          <w:color w:val="000000" w:themeColor="text1"/>
        </w:rPr>
        <w:t xml:space="preserve"> en el que señaló por agravios,</w:t>
      </w:r>
      <w:r w:rsidR="0089651A" w:rsidRPr="00566F30">
        <w:rPr>
          <w:rFonts w:ascii="Palatino Linotype" w:hAnsi="Palatino Linotype"/>
          <w:color w:val="000000" w:themeColor="text1"/>
        </w:rPr>
        <w:t xml:space="preserve"> esencialmente,</w:t>
      </w:r>
      <w:r w:rsidR="00EB3F5C" w:rsidRPr="00566F30">
        <w:rPr>
          <w:rFonts w:ascii="Palatino Linotype" w:hAnsi="Palatino Linotype"/>
          <w:color w:val="000000" w:themeColor="text1"/>
        </w:rPr>
        <w:t xml:space="preserve"> lo siguiente:</w:t>
      </w:r>
    </w:p>
    <w:p w14:paraId="74C0DB4E" w14:textId="2D8D1D69" w:rsidR="000B750B" w:rsidRPr="00566F30" w:rsidRDefault="005655F3" w:rsidP="005655F3">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566F30">
        <w:rPr>
          <w:rFonts w:ascii="Palatino Linotype" w:hAnsi="Palatino Linotype"/>
          <w:color w:val="000000" w:themeColor="text1"/>
        </w:rPr>
        <w:t xml:space="preserve">Que la respuesta era deficiente, pues el </w:t>
      </w:r>
      <w:r w:rsidRPr="00566F30">
        <w:rPr>
          <w:rFonts w:ascii="Palatino Linotype" w:hAnsi="Palatino Linotype"/>
          <w:b/>
          <w:bCs/>
          <w:color w:val="000000" w:themeColor="text1"/>
        </w:rPr>
        <w:t>SUJETO OBLIGADO</w:t>
      </w:r>
      <w:r w:rsidRPr="00566F30">
        <w:rPr>
          <w:rFonts w:ascii="Palatino Linotype" w:hAnsi="Palatino Linotype"/>
          <w:color w:val="000000" w:themeColor="text1"/>
        </w:rPr>
        <w:t xml:space="preserve"> no dio cumplimiento al procedimiento establecido para la atención de las solicitudes de acceso a la información; y</w:t>
      </w:r>
    </w:p>
    <w:p w14:paraId="19AE1CE3" w14:textId="24DE1BA9" w:rsidR="005655F3" w:rsidRPr="00566F30" w:rsidRDefault="005655F3" w:rsidP="005655F3">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566F30">
        <w:rPr>
          <w:rFonts w:ascii="Palatino Linotype" w:hAnsi="Palatino Linotype"/>
          <w:color w:val="000000" w:themeColor="text1"/>
        </w:rPr>
        <w:t xml:space="preserve">Que el </w:t>
      </w:r>
      <w:r w:rsidRPr="00566F30">
        <w:rPr>
          <w:rFonts w:ascii="Palatino Linotype" w:hAnsi="Palatino Linotype"/>
          <w:b/>
          <w:bCs/>
          <w:color w:val="000000" w:themeColor="text1"/>
        </w:rPr>
        <w:t>SUJETO OBLIGADO</w:t>
      </w:r>
      <w:r w:rsidRPr="00566F30">
        <w:rPr>
          <w:rFonts w:ascii="Palatino Linotype" w:hAnsi="Palatino Linotype"/>
          <w:color w:val="000000" w:themeColor="text1"/>
        </w:rPr>
        <w:t xml:space="preserve"> fue omiso en las formalidades de clasificación.</w:t>
      </w:r>
    </w:p>
    <w:p w14:paraId="702E3841" w14:textId="77777777" w:rsidR="007820F2" w:rsidRPr="00566F30"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6E57BF85" w14:textId="645AB994" w:rsidR="00960E81" w:rsidRPr="00566F30" w:rsidRDefault="00960E8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 xml:space="preserve">Así las cosas, toda vez que la inconformidad de la </w:t>
      </w:r>
      <w:r w:rsidRPr="00566F30">
        <w:rPr>
          <w:rFonts w:ascii="Palatino Linotype" w:hAnsi="Palatino Linotype"/>
          <w:b/>
          <w:bCs/>
          <w:color w:val="000000" w:themeColor="text1"/>
        </w:rPr>
        <w:t>RECURRENTE</w:t>
      </w:r>
      <w:r w:rsidRPr="00566F30">
        <w:rPr>
          <w:rFonts w:ascii="Palatino Linotype" w:hAnsi="Palatino Linotype"/>
          <w:color w:val="000000" w:themeColor="text1"/>
        </w:rPr>
        <w:t xml:space="preserve"> radica específicamente en que el </w:t>
      </w:r>
      <w:r w:rsidRPr="00566F30">
        <w:rPr>
          <w:rFonts w:ascii="Palatino Linotype" w:hAnsi="Palatino Linotype"/>
          <w:b/>
          <w:color w:val="000000" w:themeColor="text1"/>
        </w:rPr>
        <w:t>SUJETO OBLIGADO</w:t>
      </w:r>
      <w:r w:rsidRPr="00566F30">
        <w:rPr>
          <w:rFonts w:ascii="Palatino Linotype" w:hAnsi="Palatino Linotype"/>
          <w:color w:val="000000" w:themeColor="text1"/>
        </w:rPr>
        <w:t xml:space="preserve"> </w:t>
      </w:r>
      <w:r w:rsidR="00841181" w:rsidRPr="00566F30">
        <w:rPr>
          <w:rFonts w:ascii="Palatino Linotype" w:hAnsi="Palatino Linotype"/>
          <w:color w:val="000000" w:themeColor="text1"/>
        </w:rPr>
        <w:t>no dio cumplimiento al procedimiento establecido para atender la solicitud de información, y que fue omiso en observar las formalidades de clasificación</w:t>
      </w:r>
      <w:r w:rsidRPr="00566F30">
        <w:rPr>
          <w:rFonts w:ascii="Palatino Linotype" w:hAnsi="Palatino Linotype"/>
          <w:color w:val="000000" w:themeColor="text1"/>
        </w:rPr>
        <w:t xml:space="preserve">, se debe entender que </w:t>
      </w:r>
      <w:r w:rsidR="00841181" w:rsidRPr="00566F30">
        <w:rPr>
          <w:rFonts w:ascii="Palatino Linotype" w:hAnsi="Palatino Linotype"/>
          <w:color w:val="000000" w:themeColor="text1"/>
        </w:rPr>
        <w:t>el</w:t>
      </w:r>
      <w:r w:rsidRPr="00566F30">
        <w:rPr>
          <w:rFonts w:ascii="Palatino Linotype" w:hAnsi="Palatino Linotype"/>
          <w:color w:val="000000" w:themeColor="text1"/>
        </w:rPr>
        <w:t xml:space="preserve"> particular está parcialmente conforme con la respuesta proporcionada por el Ayuntamiento de </w:t>
      </w:r>
      <w:r w:rsidR="00841181" w:rsidRPr="00566F30">
        <w:rPr>
          <w:rFonts w:ascii="Palatino Linotype" w:hAnsi="Palatino Linotype"/>
          <w:color w:val="000000" w:themeColor="text1"/>
        </w:rPr>
        <w:t>Metepec</w:t>
      </w:r>
      <w:r w:rsidRPr="00566F30">
        <w:rPr>
          <w:rFonts w:ascii="Palatino Linotype" w:hAnsi="Palatino Linotype"/>
          <w:color w:val="000000" w:themeColor="text1"/>
        </w:rPr>
        <w:t>.</w:t>
      </w:r>
    </w:p>
    <w:p w14:paraId="67F5D1B0" w14:textId="77777777" w:rsidR="00960E81" w:rsidRPr="00566F30" w:rsidRDefault="00960E81" w:rsidP="00960E81">
      <w:pPr>
        <w:pStyle w:val="Prrafodelista"/>
        <w:tabs>
          <w:tab w:val="left" w:pos="426"/>
        </w:tabs>
        <w:spacing w:before="240" w:after="240" w:line="360" w:lineRule="auto"/>
        <w:ind w:left="0" w:right="51"/>
        <w:jc w:val="both"/>
        <w:rPr>
          <w:rFonts w:ascii="Palatino Linotype" w:hAnsi="Palatino Linotype"/>
          <w:color w:val="000000" w:themeColor="text1"/>
        </w:rPr>
      </w:pPr>
    </w:p>
    <w:p w14:paraId="3730AAE1" w14:textId="449C39B0" w:rsidR="00960E81" w:rsidRPr="00566F30" w:rsidRDefault="00960E8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 xml:space="preserve">En ese sentido, por cuando hace a la respuesta proveída por el </w:t>
      </w:r>
      <w:r w:rsidRPr="00566F30">
        <w:rPr>
          <w:rFonts w:ascii="Palatino Linotype" w:hAnsi="Palatino Linotype"/>
          <w:b/>
          <w:bCs/>
          <w:color w:val="000000" w:themeColor="text1"/>
        </w:rPr>
        <w:t>SUJETO OBLIGADO</w:t>
      </w:r>
      <w:r w:rsidRPr="00566F30">
        <w:rPr>
          <w:rFonts w:ascii="Palatino Linotype" w:hAnsi="Palatino Linotype"/>
          <w:color w:val="000000" w:themeColor="text1"/>
        </w:rPr>
        <w:t xml:space="preserve"> en relación </w:t>
      </w:r>
      <w:r w:rsidR="00841181" w:rsidRPr="00566F30">
        <w:rPr>
          <w:rFonts w:ascii="Palatino Linotype" w:hAnsi="Palatino Linotype"/>
          <w:color w:val="000000" w:themeColor="text1"/>
        </w:rPr>
        <w:t>con el total de individuos vegetales</w:t>
      </w:r>
      <w:r w:rsidRPr="00566F30">
        <w:rPr>
          <w:rFonts w:ascii="Palatino Linotype" w:hAnsi="Palatino Linotype"/>
          <w:color w:val="000000" w:themeColor="text1"/>
        </w:rPr>
        <w:t xml:space="preserve">, debe entenderse como consentida por </w:t>
      </w:r>
      <w:r w:rsidR="00841181" w:rsidRPr="00566F30">
        <w:rPr>
          <w:rFonts w:ascii="Palatino Linotype" w:hAnsi="Palatino Linotype"/>
          <w:color w:val="000000" w:themeColor="text1"/>
        </w:rPr>
        <w:t>el</w:t>
      </w:r>
      <w:r w:rsidRPr="00566F30">
        <w:rPr>
          <w:rFonts w:ascii="Palatino Linotype" w:hAnsi="Palatino Linotype"/>
          <w:color w:val="000000" w:themeColor="text1"/>
        </w:rPr>
        <w:t xml:space="preserve"> </w:t>
      </w:r>
      <w:r w:rsidRPr="00566F30">
        <w:rPr>
          <w:rFonts w:ascii="Palatino Linotype" w:hAnsi="Palatino Linotype"/>
          <w:b/>
          <w:bCs/>
          <w:color w:val="000000" w:themeColor="text1"/>
        </w:rPr>
        <w:t>RECURRENTE</w:t>
      </w:r>
      <w:r w:rsidRPr="00566F30">
        <w:rPr>
          <w:rFonts w:ascii="Palatino Linotype" w:hAnsi="Palatino Linotype"/>
          <w:color w:val="000000" w:themeColor="text1"/>
        </w:rPr>
        <w:t xml:space="preserve">. Ello es así, debido a que cuando los solicitantes no expresan razón o motivo de inconformidad en contra de los rubros de las respuestas que pudieran ser un agravio a su derecho, </w:t>
      </w:r>
      <w:r w:rsidRPr="00566F30">
        <w:rPr>
          <w:rFonts w:ascii="Palatino Linotype" w:hAnsi="Palatino Linotype"/>
          <w:b/>
          <w:color w:val="000000" w:themeColor="text1"/>
        </w:rPr>
        <w:t>los mismos deben estimarse atendidos</w:t>
      </w:r>
      <w:r w:rsidRPr="00566F30">
        <w:rPr>
          <w:rFonts w:ascii="Palatino Linotype" w:hAnsi="Palatino Linotype"/>
          <w:color w:val="000000" w:themeColor="text1"/>
        </w:rPr>
        <w:t>.</w:t>
      </w:r>
    </w:p>
    <w:p w14:paraId="56312653" w14:textId="77777777" w:rsidR="00960E81" w:rsidRPr="00566F30" w:rsidRDefault="00960E81" w:rsidP="00960E81">
      <w:pPr>
        <w:pStyle w:val="Prrafodelista"/>
        <w:tabs>
          <w:tab w:val="left" w:pos="426"/>
        </w:tabs>
        <w:spacing w:before="240" w:after="240" w:line="360" w:lineRule="auto"/>
        <w:ind w:left="0" w:right="51"/>
        <w:jc w:val="both"/>
        <w:rPr>
          <w:rFonts w:ascii="Palatino Linotype" w:hAnsi="Palatino Linotype"/>
          <w:color w:val="000000" w:themeColor="text1"/>
        </w:rPr>
      </w:pPr>
    </w:p>
    <w:p w14:paraId="5CF325A2" w14:textId="4FDCBA98" w:rsidR="00960E81" w:rsidRPr="00566F30" w:rsidRDefault="00960E8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Sirve de apoyo a lo anterior, por analogía, la Tesis Jurisprudencial Número 3ª./J.7/91, publicada en el Semanario Judicial de la Federación y su Gaceta bajo el número de registro 174,177, que establece lo siguiente:</w:t>
      </w:r>
    </w:p>
    <w:p w14:paraId="05B4A7BD" w14:textId="22CB54D6" w:rsidR="00960E81" w:rsidRPr="00566F30" w:rsidRDefault="00960E81" w:rsidP="00960E81">
      <w:pPr>
        <w:pStyle w:val="Prrafodelista"/>
        <w:tabs>
          <w:tab w:val="left" w:pos="426"/>
        </w:tabs>
        <w:spacing w:line="360" w:lineRule="auto"/>
        <w:ind w:left="0" w:right="51"/>
        <w:jc w:val="both"/>
        <w:rPr>
          <w:rFonts w:ascii="Palatino Linotype" w:hAnsi="Palatino Linotype"/>
          <w:color w:val="000000" w:themeColor="text1"/>
        </w:rPr>
      </w:pPr>
    </w:p>
    <w:p w14:paraId="151C0D18" w14:textId="77777777" w:rsidR="00960E81" w:rsidRPr="00566F30" w:rsidRDefault="00960E81" w:rsidP="00960E81">
      <w:pPr>
        <w:spacing w:line="276" w:lineRule="auto"/>
        <w:ind w:left="567" w:right="567"/>
        <w:jc w:val="both"/>
        <w:rPr>
          <w:rFonts w:ascii="Palatino Linotype" w:hAnsi="Palatino Linotype" w:cs="Arial"/>
          <w:i/>
          <w:sz w:val="22"/>
          <w:szCs w:val="22"/>
          <w:lang w:eastAsia="es-MX"/>
        </w:rPr>
      </w:pPr>
      <w:r w:rsidRPr="00566F30">
        <w:rPr>
          <w:rFonts w:ascii="Palatino Linotype" w:hAnsi="Palatino Linotype" w:cs="Arial"/>
          <w:b/>
          <w:i/>
          <w:sz w:val="22"/>
          <w:szCs w:val="22"/>
          <w:lang w:eastAsia="es-MX"/>
        </w:rPr>
        <w:t>REVISIÓN EN AMPARO. LOS RESOLUTIVOS NO COMBATIDOS DEBEN DECLARARSE FIRMES</w:t>
      </w:r>
      <w:r w:rsidRPr="00566F30">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7CE883B" w14:textId="77777777" w:rsidR="00960E81" w:rsidRPr="00566F30" w:rsidRDefault="00960E81" w:rsidP="00960E81">
      <w:pPr>
        <w:pStyle w:val="Prrafodelista"/>
        <w:tabs>
          <w:tab w:val="left" w:pos="426"/>
        </w:tabs>
        <w:spacing w:before="240" w:after="240" w:line="360" w:lineRule="auto"/>
        <w:ind w:left="0" w:right="51"/>
        <w:jc w:val="both"/>
        <w:rPr>
          <w:rFonts w:ascii="Palatino Linotype" w:hAnsi="Palatino Linotype"/>
          <w:color w:val="000000" w:themeColor="text1"/>
        </w:rPr>
      </w:pPr>
    </w:p>
    <w:p w14:paraId="7BC2C973" w14:textId="063CBEEF" w:rsidR="00960E81" w:rsidRPr="00566F30" w:rsidRDefault="00960E8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 xml:space="preserve">Luego entonces, </w:t>
      </w:r>
      <w:r w:rsidRPr="00566F30">
        <w:rPr>
          <w:rFonts w:ascii="Palatino Linotype" w:eastAsia="Times New Roman" w:hAnsi="Palatino Linotype" w:cs="Arial"/>
        </w:rPr>
        <w:t xml:space="preserve">la parte de la solicitud sobre la que no se expresó inconformidad, debe declararse consentida por </w:t>
      </w:r>
      <w:r w:rsidR="00841181" w:rsidRPr="00566F30">
        <w:rPr>
          <w:rFonts w:ascii="Palatino Linotype" w:eastAsia="Times New Roman" w:hAnsi="Palatino Linotype" w:cs="Arial"/>
        </w:rPr>
        <w:t>el</w:t>
      </w:r>
      <w:r w:rsidRPr="00566F30">
        <w:rPr>
          <w:rFonts w:ascii="Palatino Linotype" w:eastAsia="Times New Roman" w:hAnsi="Palatino Linotype" w:cs="Arial"/>
        </w:rPr>
        <w:t xml:space="preserve"> hoy </w:t>
      </w:r>
      <w:r w:rsidRPr="00566F30">
        <w:rPr>
          <w:rFonts w:ascii="Palatino Linotype" w:eastAsia="Times New Roman" w:hAnsi="Palatino Linotype" w:cs="Arial"/>
          <w:b/>
        </w:rPr>
        <w:t>RECURRENTE</w:t>
      </w:r>
      <w:r w:rsidRPr="00566F30">
        <w:rPr>
          <w:rFonts w:ascii="Palatino Linotype" w:eastAsia="Times New Roman" w:hAnsi="Palatino Linotype" w:cs="Arial"/>
        </w:rPr>
        <w:t>, ya que no pueden producirse efectos jurídicos tendentes a revocar, confirmar o modificar la parte de la respuesta con relación a la parte de la solicitud que no fue motivo de disenso, ya que se infiere un consentimiento de la particular ante la falta de impugnación eficaz. Sirve de sustento a lo anterior, por analogía, la Tesis Jurisprudencial número VI.3o.C. J/60, publicada en el Semanario Judicial de la Federación y su Gaceta bajo el número de registro 176,608 que a la letra dice:</w:t>
      </w:r>
    </w:p>
    <w:p w14:paraId="052184D2" w14:textId="33E1DED9" w:rsidR="00960E81" w:rsidRPr="00566F30" w:rsidRDefault="00960E81" w:rsidP="00960E81">
      <w:pPr>
        <w:pStyle w:val="Prrafodelista"/>
        <w:tabs>
          <w:tab w:val="left" w:pos="426"/>
        </w:tabs>
        <w:spacing w:line="360" w:lineRule="auto"/>
        <w:ind w:left="0" w:right="51"/>
        <w:jc w:val="both"/>
        <w:rPr>
          <w:rFonts w:ascii="Palatino Linotype" w:hAnsi="Palatino Linotype"/>
          <w:color w:val="000000" w:themeColor="text1"/>
        </w:rPr>
      </w:pPr>
    </w:p>
    <w:p w14:paraId="10602CDD" w14:textId="77777777" w:rsidR="00960E81" w:rsidRPr="00566F30" w:rsidRDefault="00960E81" w:rsidP="00960E81">
      <w:pPr>
        <w:spacing w:line="276" w:lineRule="auto"/>
        <w:ind w:left="567" w:right="567"/>
        <w:jc w:val="both"/>
        <w:rPr>
          <w:rFonts w:ascii="Palatino Linotype" w:hAnsi="Palatino Linotype" w:cs="Arial"/>
          <w:i/>
          <w:sz w:val="22"/>
          <w:szCs w:val="22"/>
          <w:lang w:eastAsia="es-MX"/>
        </w:rPr>
      </w:pPr>
      <w:r w:rsidRPr="00566F30">
        <w:rPr>
          <w:rFonts w:ascii="Palatino Linotype" w:hAnsi="Palatino Linotype" w:cs="Arial"/>
          <w:b/>
          <w:i/>
          <w:sz w:val="22"/>
          <w:szCs w:val="22"/>
          <w:lang w:eastAsia="es-MX"/>
        </w:rPr>
        <w:t>ACTOS CONSENTIDOS. SON LOS QUE NO SE IMPUGNAN MEDIANTE EL RECURSO IDÓNEO</w:t>
      </w:r>
      <w:r w:rsidRPr="00566F30">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6E20E60" w14:textId="77777777" w:rsidR="00960E81" w:rsidRPr="00566F30" w:rsidRDefault="00960E81" w:rsidP="00960E81">
      <w:pPr>
        <w:pStyle w:val="Prrafodelista"/>
        <w:tabs>
          <w:tab w:val="left" w:pos="426"/>
        </w:tabs>
        <w:spacing w:before="240" w:after="240" w:line="360" w:lineRule="auto"/>
        <w:ind w:left="0" w:right="51"/>
        <w:jc w:val="both"/>
        <w:rPr>
          <w:rFonts w:ascii="Palatino Linotype" w:hAnsi="Palatino Linotype"/>
          <w:color w:val="000000" w:themeColor="text1"/>
        </w:rPr>
      </w:pPr>
    </w:p>
    <w:p w14:paraId="60E1DD3E" w14:textId="1181DF14" w:rsidR="007820F2" w:rsidRPr="00566F30" w:rsidRDefault="00960E8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E</w:t>
      </w:r>
      <w:r w:rsidR="007820F2" w:rsidRPr="00566F30">
        <w:rPr>
          <w:rFonts w:ascii="Palatino Linotype" w:hAnsi="Palatino Linotype"/>
          <w:color w:val="000000" w:themeColor="text1"/>
        </w:rPr>
        <w:t xml:space="preserve">n razón de lo anterior, el estudio del presente asuntó versará en analizar </w:t>
      </w:r>
      <w:r w:rsidR="005655F3" w:rsidRPr="00566F30">
        <w:rPr>
          <w:rFonts w:ascii="Palatino Linotype" w:hAnsi="Palatino Linotype"/>
          <w:color w:val="000000" w:themeColor="text1"/>
        </w:rPr>
        <w:t xml:space="preserve">las constancias que obran en el expediente digital formado en el SAIMEX, así como </w:t>
      </w:r>
      <w:r w:rsidR="00841181" w:rsidRPr="00566F30">
        <w:rPr>
          <w:rFonts w:ascii="Palatino Linotype" w:hAnsi="Palatino Linotype"/>
          <w:color w:val="000000" w:themeColor="text1"/>
        </w:rPr>
        <w:t xml:space="preserve">los agravios expuestos por el </w:t>
      </w:r>
      <w:r w:rsidR="00841181" w:rsidRPr="00566F30">
        <w:rPr>
          <w:rFonts w:ascii="Palatino Linotype" w:hAnsi="Palatino Linotype"/>
          <w:b/>
          <w:bCs/>
          <w:color w:val="000000" w:themeColor="text1"/>
        </w:rPr>
        <w:t>RECURRENTE</w:t>
      </w:r>
      <w:r w:rsidR="00841181" w:rsidRPr="00566F30">
        <w:rPr>
          <w:rFonts w:ascii="Palatino Linotype" w:hAnsi="Palatino Linotype"/>
          <w:color w:val="000000" w:themeColor="text1"/>
        </w:rPr>
        <w:t xml:space="preserve"> a través del recurso de revisión </w:t>
      </w:r>
      <w:r w:rsidR="00841181" w:rsidRPr="00566F30">
        <w:rPr>
          <w:rFonts w:ascii="Palatino Linotype" w:hAnsi="Palatino Linotype"/>
          <w:b/>
          <w:bCs/>
          <w:color w:val="000000" w:themeColor="text1"/>
        </w:rPr>
        <w:t>01993/METEPEC/IP/RR/2022</w:t>
      </w:r>
      <w:r w:rsidR="004003E9" w:rsidRPr="00566F30">
        <w:rPr>
          <w:rFonts w:ascii="Palatino Linotype" w:hAnsi="Palatino Linotype"/>
          <w:color w:val="000000" w:themeColor="text1"/>
        </w:rPr>
        <w:t xml:space="preserve">, con el objeto de determinar si, con su respuesta, el </w:t>
      </w:r>
      <w:r w:rsidR="004003E9" w:rsidRPr="00566F30">
        <w:rPr>
          <w:rFonts w:ascii="Palatino Linotype" w:hAnsi="Palatino Linotype"/>
          <w:b/>
          <w:color w:val="000000" w:themeColor="text1"/>
        </w:rPr>
        <w:t>SUJETO OBLIGADO</w:t>
      </w:r>
      <w:r w:rsidR="004003E9" w:rsidRPr="00566F30">
        <w:rPr>
          <w:rFonts w:ascii="Palatino Linotype" w:hAnsi="Palatino Linotype"/>
          <w:color w:val="000000" w:themeColor="text1"/>
        </w:rPr>
        <w:t xml:space="preserve"> colmó el derecho de acceso a la información o, si por el contrario, procede la entrega de información.</w:t>
      </w:r>
    </w:p>
    <w:p w14:paraId="2ACA06ED" w14:textId="77777777" w:rsidR="007820F2" w:rsidRPr="00566F30"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086D135F" w:rsidR="007820F2" w:rsidRPr="00566F30"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7" w:name="_Toc87456491"/>
      <w:r w:rsidRPr="00566F30">
        <w:rPr>
          <w:rFonts w:ascii="Palatino Linotype" w:hAnsi="Palatino Linotype"/>
          <w:b/>
          <w:color w:val="000000" w:themeColor="text1"/>
        </w:rPr>
        <w:t xml:space="preserve">II. </w:t>
      </w:r>
      <w:r w:rsidR="007A21AC" w:rsidRPr="00566F30">
        <w:rPr>
          <w:rFonts w:ascii="Palatino Linotype" w:hAnsi="Palatino Linotype"/>
          <w:b/>
          <w:color w:val="000000" w:themeColor="text1"/>
        </w:rPr>
        <w:t>De la Dirección de Medio Ambiente</w:t>
      </w:r>
      <w:r w:rsidRPr="00566F30">
        <w:rPr>
          <w:rFonts w:ascii="Palatino Linotype" w:hAnsi="Palatino Linotype"/>
          <w:b/>
          <w:color w:val="000000" w:themeColor="text1"/>
        </w:rPr>
        <w:t>.</w:t>
      </w:r>
      <w:bookmarkEnd w:id="27"/>
    </w:p>
    <w:p w14:paraId="1435567A" w14:textId="77777777" w:rsidR="007820F2" w:rsidRPr="00566F30"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13EDB48A" w14:textId="77777777" w:rsidR="007A21AC" w:rsidRPr="00566F30"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2133D8A4" w14:textId="77777777" w:rsidR="007A21AC" w:rsidRPr="00566F30"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5D0AE27E" w14:textId="77777777" w:rsidR="007A21AC" w:rsidRPr="00566F30"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 xml:space="preserve">Para </w:t>
      </w:r>
      <w:r w:rsidRPr="00566F30">
        <w:rPr>
          <w:rFonts w:ascii="Palatino Linotype" w:hAnsi="Palatino Linotype" w:cs="Arial"/>
        </w:rPr>
        <w:t xml:space="preserve">atender las solicitudes de información, los Sujetos Obligados contarán con un área denominada </w:t>
      </w:r>
      <w:r w:rsidRPr="00566F30">
        <w:rPr>
          <w:rFonts w:ascii="Palatino Linotype" w:hAnsi="Palatino Linotype" w:cs="Arial"/>
          <w:b/>
          <w:bCs/>
        </w:rPr>
        <w:t>Unidad de Transparencia</w:t>
      </w:r>
      <w:r w:rsidRPr="00566F30">
        <w:rPr>
          <w:rFonts w:ascii="Palatino Linotype" w:hAnsi="Palatino Linotype" w:cs="Arial"/>
          <w:vertAlign w:val="superscript"/>
        </w:rPr>
        <w:footnoteReference w:id="1"/>
      </w:r>
      <w:r w:rsidRPr="00566F30">
        <w:rPr>
          <w:rFonts w:ascii="Palatino Linotype" w:hAnsi="Palatino Linotype" w:cs="Arial"/>
        </w:rPr>
        <w:t xml:space="preserve">, la cual será presidida por un Titular, quien fungirá como enlace entre éstos y los solicitantes. Dicha Unidad </w:t>
      </w:r>
      <w:r w:rsidRPr="00566F30">
        <w:rPr>
          <w:rFonts w:ascii="Palatino Linotype" w:hAnsi="Palatino Linotype" w:cs="Arial"/>
          <w:b/>
          <w:bCs/>
        </w:rPr>
        <w:t>será la encargada de tramitar internamente la solicitud de información</w:t>
      </w:r>
      <w:r w:rsidRPr="00566F30">
        <w:rPr>
          <w:rFonts w:ascii="Palatino Linotype" w:hAnsi="Palatino Linotype" w:cs="Arial"/>
        </w:rPr>
        <w:t xml:space="preserve"> y tendrá la responsabilidad de verificar en cada caso que la misma no sea confidencial o reservada. Asimismo, contará con las facultades internas necesarias para </w:t>
      </w:r>
      <w:r w:rsidRPr="00566F30">
        <w:rPr>
          <w:rFonts w:ascii="Palatino Linotype" w:hAnsi="Palatino Linotype" w:cs="Arial"/>
          <w:b/>
          <w:bCs/>
        </w:rPr>
        <w:t xml:space="preserve">gestionar la atención a las solicitudes de información </w:t>
      </w:r>
      <w:r w:rsidRPr="00566F30">
        <w:rPr>
          <w:rFonts w:ascii="Palatino Linotype" w:hAnsi="Palatino Linotype" w:cs="Arial"/>
        </w:rPr>
        <w:t>en los términos de la Ley General y la Ley de Transparencia y Acceso a la Información Pública del Estado de México y Municipios</w:t>
      </w:r>
      <w:r w:rsidRPr="00566F30">
        <w:rPr>
          <w:rFonts w:ascii="Palatino Linotype" w:hAnsi="Palatino Linotype" w:cs="Arial"/>
          <w:vertAlign w:val="superscript"/>
        </w:rPr>
        <w:footnoteReference w:id="2"/>
      </w:r>
      <w:r w:rsidRPr="00566F30">
        <w:rPr>
          <w:rFonts w:ascii="Palatino Linotype" w:hAnsi="Palatino Linotype" w:cs="Arial"/>
        </w:rPr>
        <w:t>.</w:t>
      </w:r>
    </w:p>
    <w:p w14:paraId="059FF097" w14:textId="77777777" w:rsidR="007A21AC" w:rsidRPr="00566F30"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63DD8B26" w14:textId="77777777" w:rsidR="007A21AC" w:rsidRPr="00566F30"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 xml:space="preserve">De </w:t>
      </w:r>
      <w:r w:rsidRPr="00566F30">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453016C8" w14:textId="77777777" w:rsidR="007A21AC" w:rsidRPr="00566F30" w:rsidRDefault="007A21AC" w:rsidP="007A21AC">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566F30">
        <w:rPr>
          <w:rFonts w:ascii="Palatino Linotype" w:hAnsi="Palatino Linotype" w:cs="Arial"/>
          <w:color w:val="000000" w:themeColor="text1"/>
        </w:rPr>
        <w:t>Recibir, tramitar y dar respuesta a las solicitudes de acceso a la información;</w:t>
      </w:r>
    </w:p>
    <w:p w14:paraId="60E6D8A9" w14:textId="77777777" w:rsidR="007A21AC" w:rsidRPr="00566F30" w:rsidRDefault="007A21AC" w:rsidP="007A21AC">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566F30">
        <w:rPr>
          <w:rFonts w:ascii="Palatino Linotype" w:hAnsi="Palatino Linotype" w:cs="Arial"/>
          <w:color w:val="000000" w:themeColor="text1"/>
        </w:rPr>
        <w:t xml:space="preserve">Realizar, con efectividad, los trámites internos necesarios para la atención de las solicitudes de acceso a la información; </w:t>
      </w:r>
    </w:p>
    <w:p w14:paraId="1312BBB7" w14:textId="77777777" w:rsidR="007A21AC" w:rsidRPr="00566F30" w:rsidRDefault="007A21AC" w:rsidP="007A21AC">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566F30">
        <w:rPr>
          <w:rFonts w:ascii="Palatino Linotype" w:hAnsi="Palatino Linotype" w:cs="Arial"/>
          <w:color w:val="000000" w:themeColor="text1"/>
        </w:rPr>
        <w:t xml:space="preserve">Entregar, en su caso, a los particulares la información solicitada; y </w:t>
      </w:r>
    </w:p>
    <w:p w14:paraId="50B819AC" w14:textId="77777777" w:rsidR="007A21AC" w:rsidRPr="00566F30" w:rsidRDefault="007A21AC" w:rsidP="007A21AC">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566F30">
        <w:rPr>
          <w:rFonts w:ascii="Palatino Linotype" w:hAnsi="Palatino Linotype" w:cs="Arial"/>
          <w:color w:val="000000" w:themeColor="text1"/>
        </w:rPr>
        <w:t>Efectuar las notificaciones a los solicitantes.</w:t>
      </w:r>
    </w:p>
    <w:p w14:paraId="41BDAC2F" w14:textId="77777777" w:rsidR="007A21AC" w:rsidRPr="00566F30"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2483529B" w14:textId="77777777" w:rsidR="007A21AC" w:rsidRPr="00566F30"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 xml:space="preserve">Otros </w:t>
      </w:r>
      <w:r w:rsidRPr="00566F30">
        <w:rPr>
          <w:rFonts w:ascii="Palatino Linotype" w:hAnsi="Palatino Linotype" w:cs="Arial"/>
          <w:color w:val="000000" w:themeColor="text1"/>
        </w:rPr>
        <w:t>sujetos del proceso de atención a las solicitudes de información son los servidores públicos habilitados, quienes serán designados por el titular del Sujeto Obligado a propuesta del responsable de la Unidad de Transparencia</w:t>
      </w:r>
      <w:r w:rsidRPr="00566F30">
        <w:rPr>
          <w:rStyle w:val="Refdenotaalpie"/>
          <w:rFonts w:ascii="Palatino Linotype" w:hAnsi="Palatino Linotype" w:cs="Arial"/>
          <w:color w:val="000000" w:themeColor="text1"/>
        </w:rPr>
        <w:footnoteReference w:id="3"/>
      </w:r>
      <w:r w:rsidRPr="00566F30">
        <w:rPr>
          <w:rFonts w:ascii="Palatino Linotype" w:hAnsi="Palatino Linotype" w:cs="Arial"/>
          <w:color w:val="000000" w:themeColor="text1"/>
        </w:rPr>
        <w:t xml:space="preserve"> y tendrán, entre sus atribuciones, las siguientes</w:t>
      </w:r>
      <w:r w:rsidRPr="00566F30">
        <w:rPr>
          <w:rStyle w:val="Refdenotaalpie"/>
          <w:rFonts w:ascii="Palatino Linotype" w:hAnsi="Palatino Linotype" w:cs="Arial"/>
          <w:color w:val="000000" w:themeColor="text1"/>
        </w:rPr>
        <w:footnoteReference w:id="4"/>
      </w:r>
      <w:r w:rsidRPr="00566F30">
        <w:rPr>
          <w:rFonts w:ascii="Palatino Linotype" w:hAnsi="Palatino Linotype" w:cs="Arial"/>
          <w:color w:val="000000" w:themeColor="text1"/>
        </w:rPr>
        <w:t>:</w:t>
      </w:r>
    </w:p>
    <w:p w14:paraId="5D04BB61" w14:textId="77777777" w:rsidR="007A21AC" w:rsidRPr="00566F30" w:rsidRDefault="007A21AC" w:rsidP="007A21AC">
      <w:pPr>
        <w:pStyle w:val="Prrafodelista"/>
        <w:numPr>
          <w:ilvl w:val="1"/>
          <w:numId w:val="6"/>
        </w:numPr>
        <w:tabs>
          <w:tab w:val="left" w:pos="426"/>
        </w:tabs>
        <w:spacing w:before="240" w:after="240" w:line="360" w:lineRule="auto"/>
        <w:ind w:left="1134" w:right="51"/>
        <w:jc w:val="both"/>
        <w:rPr>
          <w:rFonts w:ascii="Palatino Linotype" w:hAnsi="Palatino Linotype" w:cs="Arial"/>
          <w:color w:val="000000" w:themeColor="text1"/>
        </w:rPr>
      </w:pPr>
      <w:r w:rsidRPr="00566F30">
        <w:rPr>
          <w:rFonts w:ascii="Palatino Linotype" w:hAnsi="Palatino Linotype" w:cs="Arial"/>
          <w:color w:val="000000" w:themeColor="text1"/>
        </w:rPr>
        <w:t>Localizar la información que le solicite la Unidad de Transparencia; y</w:t>
      </w:r>
    </w:p>
    <w:p w14:paraId="1995657D" w14:textId="77777777" w:rsidR="007A21AC" w:rsidRPr="00566F30" w:rsidRDefault="007A21AC" w:rsidP="007A21AC">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566F30">
        <w:rPr>
          <w:rFonts w:ascii="Palatino Linotype" w:hAnsi="Palatino Linotype" w:cs="Arial"/>
          <w:color w:val="000000" w:themeColor="text1"/>
        </w:rPr>
        <w:t>Proporcionar la información que obre en los archivos y que le sea solicitada por la Unidad de Transparencia.</w:t>
      </w:r>
    </w:p>
    <w:p w14:paraId="13631972" w14:textId="77777777" w:rsidR="007A21AC" w:rsidRPr="00566F30"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5BD3E442" w14:textId="77777777" w:rsidR="007A21AC" w:rsidRPr="00566F30"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 xml:space="preserve">De </w:t>
      </w:r>
      <w:r w:rsidRPr="00566F30">
        <w:rPr>
          <w:rFonts w:ascii="Palatino Linotype" w:hAnsi="Palatino Linotype" w:cs="Arial"/>
          <w:color w:val="000000" w:themeColor="text1"/>
        </w:rPr>
        <w:t xml:space="preserve">tal manera que cada una de las áreas administrativas del </w:t>
      </w:r>
      <w:r w:rsidRPr="00566F30">
        <w:rPr>
          <w:rFonts w:ascii="Palatino Linotype" w:hAnsi="Palatino Linotype" w:cs="Arial"/>
          <w:b/>
          <w:bCs/>
          <w:color w:val="000000" w:themeColor="text1"/>
        </w:rPr>
        <w:t>SUJETO OBLIGADO</w:t>
      </w:r>
      <w:r w:rsidRPr="00566F30">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F46FF51" w14:textId="77777777" w:rsidR="007A21AC" w:rsidRPr="00566F30"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2BD337F0" w14:textId="44732D49" w:rsidR="007820F2" w:rsidRPr="00566F30" w:rsidRDefault="007A21AC"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Dicho lo anterior, el</w:t>
      </w:r>
      <w:r w:rsidR="007820F2" w:rsidRPr="00566F30">
        <w:rPr>
          <w:rFonts w:ascii="Palatino Linotype" w:hAnsi="Palatino Linotype"/>
          <w:color w:val="000000" w:themeColor="text1"/>
        </w:rPr>
        <w:t xml:space="preserve"> 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administrativas de observancia general dentro de sus respectivas jurisdicciones, que organicen </w:t>
      </w:r>
      <w:r w:rsidR="007820F2" w:rsidRPr="00566F30">
        <w:rPr>
          <w:rFonts w:ascii="Palatino Linotype" w:hAnsi="Palatino Linotype"/>
          <w:b/>
          <w:color w:val="000000" w:themeColor="text1"/>
        </w:rPr>
        <w:t>la administración pública municipal, regulen las materias, procedimientos, funciones y servicios públicos de su competencia y aseguren la participación ciudadana y vecinal</w:t>
      </w:r>
      <w:r w:rsidR="007820F2" w:rsidRPr="00566F30">
        <w:rPr>
          <w:rFonts w:ascii="Palatino Linotype" w:hAnsi="Palatino Linotype"/>
          <w:color w:val="000000" w:themeColor="text1"/>
        </w:rPr>
        <w:t>.</w:t>
      </w:r>
    </w:p>
    <w:p w14:paraId="787E1536" w14:textId="77777777" w:rsidR="00707912" w:rsidRPr="00566F30"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6A562A58" w14:textId="3D76FD94" w:rsidR="00707912" w:rsidRPr="00566F30" w:rsidRDefault="0070791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En seguimiento al mandato constitucional, la Ley Orgánica Municipal del Estado de México establece que cada municipio será gobernado por un ayuntamiento de elección popular directa y no habrá ninguna autoridad intermedia entre éste y el Gobierno del Estado</w:t>
      </w:r>
      <w:r w:rsidRPr="00566F30">
        <w:rPr>
          <w:rStyle w:val="Refdenotaalpie"/>
          <w:rFonts w:ascii="Palatino Linotype" w:hAnsi="Palatino Linotype"/>
          <w:color w:val="000000" w:themeColor="text1"/>
        </w:rPr>
        <w:footnoteReference w:id="5"/>
      </w:r>
      <w:r w:rsidRPr="00566F30">
        <w:rPr>
          <w:rFonts w:ascii="Palatino Linotype" w:hAnsi="Palatino Linotype"/>
          <w:color w:val="000000" w:themeColor="text1"/>
        </w:rPr>
        <w:t>.</w:t>
      </w:r>
    </w:p>
    <w:p w14:paraId="1800A7AA" w14:textId="77777777" w:rsidR="00707912" w:rsidRPr="00566F30"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06A37360" w14:textId="292ED5DB" w:rsidR="00707912" w:rsidRPr="00566F30" w:rsidRDefault="0070791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w:t>
      </w:r>
      <w:r w:rsidRPr="00566F30">
        <w:rPr>
          <w:rStyle w:val="Refdenotaalpie"/>
          <w:rFonts w:ascii="Palatino Linotype" w:hAnsi="Palatino Linotype"/>
          <w:color w:val="000000" w:themeColor="text1"/>
        </w:rPr>
        <w:footnoteReference w:id="6"/>
      </w:r>
      <w:r w:rsidRPr="00566F30">
        <w:rPr>
          <w:rFonts w:ascii="Palatino Linotype" w:hAnsi="Palatino Linotype"/>
          <w:color w:val="000000" w:themeColor="text1"/>
        </w:rPr>
        <w:t>.</w:t>
      </w:r>
    </w:p>
    <w:p w14:paraId="6C2CEB1D" w14:textId="77777777" w:rsidR="00707912" w:rsidRPr="00566F30"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0E450EDD" w14:textId="594BE7C8" w:rsidR="00707912" w:rsidRPr="00566F30" w:rsidRDefault="00C66B68"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 xml:space="preserve">Correlativo a lo anterior, </w:t>
      </w:r>
      <w:r w:rsidR="00513D21" w:rsidRPr="00566F30">
        <w:rPr>
          <w:rFonts w:ascii="Palatino Linotype" w:hAnsi="Palatino Linotype"/>
          <w:color w:val="000000" w:themeColor="text1"/>
        </w:rPr>
        <w:t xml:space="preserve"> el Bando Municipal </w:t>
      </w:r>
      <w:r w:rsidRPr="00566F30">
        <w:rPr>
          <w:rFonts w:ascii="Palatino Linotype" w:hAnsi="Palatino Linotype"/>
          <w:color w:val="000000" w:themeColor="text1"/>
        </w:rPr>
        <w:t>Metepec</w:t>
      </w:r>
      <w:r w:rsidR="00513D21" w:rsidRPr="00566F30">
        <w:rPr>
          <w:rFonts w:ascii="Palatino Linotype" w:hAnsi="Palatino Linotype"/>
          <w:color w:val="000000" w:themeColor="text1"/>
        </w:rPr>
        <w:t xml:space="preserve">, </w:t>
      </w:r>
      <w:r w:rsidRPr="00566F30">
        <w:rPr>
          <w:rFonts w:ascii="Palatino Linotype" w:hAnsi="Palatino Linotype"/>
          <w:color w:val="000000" w:themeColor="text1"/>
        </w:rPr>
        <w:t>en su artículo 34, establece que para el despacho de los asuntos municipales, el Ayuntamiento se auxiliará de las dependencias administrativas, organismos públicos descentralizados, centralizados y entidades de la Administración Pública Municipal que considere necesarias, las que estarán subordinadas al Presidente Municipal</w:t>
      </w:r>
      <w:r w:rsidRPr="00566F30">
        <w:rPr>
          <w:rStyle w:val="Refdenotaalpie"/>
          <w:rFonts w:ascii="Palatino Linotype" w:hAnsi="Palatino Linotype"/>
          <w:color w:val="000000" w:themeColor="text1"/>
        </w:rPr>
        <w:footnoteReference w:id="7"/>
      </w:r>
      <w:r w:rsidRPr="00566F30">
        <w:rPr>
          <w:rFonts w:ascii="Palatino Linotype" w:hAnsi="Palatino Linotype"/>
          <w:color w:val="000000" w:themeColor="text1"/>
        </w:rPr>
        <w:t>.</w:t>
      </w:r>
    </w:p>
    <w:p w14:paraId="5007C822" w14:textId="77777777" w:rsidR="00C66B68" w:rsidRPr="00566F30" w:rsidRDefault="00C66B68" w:rsidP="00C66B68">
      <w:pPr>
        <w:pStyle w:val="Prrafodelista"/>
        <w:tabs>
          <w:tab w:val="left" w:pos="426"/>
        </w:tabs>
        <w:spacing w:before="240" w:after="240" w:line="360" w:lineRule="auto"/>
        <w:ind w:left="0" w:right="51"/>
        <w:jc w:val="both"/>
        <w:rPr>
          <w:rFonts w:ascii="Palatino Linotype" w:hAnsi="Palatino Linotype"/>
          <w:color w:val="000000" w:themeColor="text1"/>
        </w:rPr>
      </w:pPr>
    </w:p>
    <w:p w14:paraId="0A46F5D5" w14:textId="29602718" w:rsidR="00C66B68" w:rsidRPr="00566F30" w:rsidRDefault="00C66B68"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 xml:space="preserve">Por su parte, el artículo 35 del Bando Municipal del </w:t>
      </w:r>
      <w:r w:rsidRPr="00566F30">
        <w:rPr>
          <w:rFonts w:ascii="Palatino Linotype" w:hAnsi="Palatino Linotype"/>
          <w:b/>
          <w:bCs/>
          <w:color w:val="000000" w:themeColor="text1"/>
        </w:rPr>
        <w:t xml:space="preserve">SUJETO OBLIGADO </w:t>
      </w:r>
      <w:r w:rsidRPr="00566F30">
        <w:rPr>
          <w:rFonts w:ascii="Palatino Linotype" w:hAnsi="Palatino Linotype"/>
          <w:color w:val="000000" w:themeColor="text1"/>
        </w:rPr>
        <w:t>establece lo siguiente:</w:t>
      </w:r>
    </w:p>
    <w:p w14:paraId="6EC2DC94" w14:textId="3E8861F1" w:rsidR="00707912" w:rsidRPr="00566F30"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1122316F" w14:textId="083EE968" w:rsidR="00C66B68" w:rsidRPr="00566F30" w:rsidRDefault="00C66B68" w:rsidP="00C66B6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566F30">
        <w:rPr>
          <w:rFonts w:ascii="Palatino Linotype" w:hAnsi="Palatino Linotype"/>
          <w:i/>
          <w:iCs/>
          <w:color w:val="000000" w:themeColor="text1"/>
          <w:sz w:val="22"/>
          <w:szCs w:val="22"/>
        </w:rPr>
        <w:t>“</w:t>
      </w:r>
      <w:r w:rsidRPr="00566F30">
        <w:rPr>
          <w:rFonts w:ascii="Palatino Linotype" w:hAnsi="Palatino Linotype"/>
          <w:b/>
          <w:bCs/>
          <w:i/>
          <w:iCs/>
          <w:color w:val="000000" w:themeColor="text1"/>
          <w:sz w:val="22"/>
          <w:szCs w:val="22"/>
        </w:rPr>
        <w:t>ARTÍCULO 35.-</w:t>
      </w:r>
      <w:r w:rsidRPr="00566F30">
        <w:rPr>
          <w:rFonts w:ascii="Palatino Linotype" w:hAnsi="Palatino Linotype"/>
          <w:i/>
          <w:iCs/>
          <w:color w:val="000000" w:themeColor="text1"/>
          <w:sz w:val="22"/>
          <w:szCs w:val="22"/>
        </w:rPr>
        <w:t xml:space="preserve"> La Administración Pública Centralizada, es una forma de organización de la Administración Pública del Municipio, la cual se integra por:</w:t>
      </w:r>
    </w:p>
    <w:p w14:paraId="708CEB68" w14:textId="54C4F06A" w:rsidR="00C66B68" w:rsidRPr="00566F30" w:rsidRDefault="00C66B68" w:rsidP="00C66B6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566F30">
        <w:rPr>
          <w:rFonts w:ascii="Palatino Linotype" w:hAnsi="Palatino Linotype"/>
          <w:i/>
          <w:iCs/>
          <w:color w:val="000000" w:themeColor="text1"/>
          <w:sz w:val="22"/>
          <w:szCs w:val="22"/>
        </w:rPr>
        <w:t>(…)</w:t>
      </w:r>
    </w:p>
    <w:p w14:paraId="0AE707C4" w14:textId="77777777" w:rsidR="00C66B68" w:rsidRPr="00566F30" w:rsidRDefault="00C66B68" w:rsidP="00C66B6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566F30">
        <w:rPr>
          <w:rFonts w:ascii="Palatino Linotype" w:hAnsi="Palatino Linotype"/>
          <w:b/>
          <w:bCs/>
          <w:i/>
          <w:iCs/>
          <w:color w:val="000000" w:themeColor="text1"/>
          <w:sz w:val="22"/>
          <w:szCs w:val="22"/>
        </w:rPr>
        <w:t>V.</w:t>
      </w:r>
      <w:r w:rsidRPr="00566F30">
        <w:rPr>
          <w:rFonts w:ascii="Palatino Linotype" w:hAnsi="Palatino Linotype"/>
          <w:i/>
          <w:iCs/>
          <w:color w:val="000000" w:themeColor="text1"/>
          <w:sz w:val="22"/>
          <w:szCs w:val="22"/>
        </w:rPr>
        <w:t xml:space="preserve"> Direcciones de:</w:t>
      </w:r>
    </w:p>
    <w:p w14:paraId="3C8454F3" w14:textId="0250BABF" w:rsidR="00371EE6" w:rsidRPr="00566F30" w:rsidRDefault="00371EE6" w:rsidP="00C66B68">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566F30">
        <w:rPr>
          <w:rFonts w:ascii="Palatino Linotype" w:hAnsi="Palatino Linotype"/>
          <w:i/>
          <w:iCs/>
          <w:color w:val="000000" w:themeColor="text1"/>
          <w:sz w:val="22"/>
          <w:szCs w:val="22"/>
        </w:rPr>
        <w:t>(…)</w:t>
      </w:r>
    </w:p>
    <w:p w14:paraId="2247FEEE" w14:textId="281EB14B" w:rsidR="00C66B68" w:rsidRPr="00566F30" w:rsidRDefault="00371EE6" w:rsidP="00C66B68">
      <w:pPr>
        <w:pStyle w:val="Prrafodelista"/>
        <w:tabs>
          <w:tab w:val="left" w:pos="426"/>
        </w:tabs>
        <w:spacing w:before="240" w:after="240" w:line="276" w:lineRule="auto"/>
        <w:ind w:left="851" w:right="567"/>
        <w:jc w:val="both"/>
        <w:rPr>
          <w:rFonts w:ascii="Palatino Linotype" w:hAnsi="Palatino Linotype"/>
          <w:b/>
          <w:bCs/>
          <w:i/>
          <w:iCs/>
          <w:color w:val="000000" w:themeColor="text1"/>
          <w:sz w:val="22"/>
          <w:szCs w:val="22"/>
        </w:rPr>
      </w:pPr>
      <w:r w:rsidRPr="00566F30">
        <w:rPr>
          <w:rFonts w:ascii="Palatino Linotype" w:hAnsi="Palatino Linotype"/>
          <w:b/>
          <w:bCs/>
          <w:i/>
          <w:iCs/>
          <w:color w:val="000000" w:themeColor="text1"/>
          <w:sz w:val="22"/>
          <w:szCs w:val="22"/>
        </w:rPr>
        <w:t>j</w:t>
      </w:r>
      <w:r w:rsidR="00C66B68" w:rsidRPr="00566F30">
        <w:rPr>
          <w:rFonts w:ascii="Palatino Linotype" w:hAnsi="Palatino Linotype"/>
          <w:b/>
          <w:bCs/>
          <w:i/>
          <w:iCs/>
          <w:color w:val="000000" w:themeColor="text1"/>
          <w:sz w:val="22"/>
          <w:szCs w:val="22"/>
        </w:rPr>
        <w:t>)</w:t>
      </w:r>
      <w:r w:rsidRPr="00566F30">
        <w:rPr>
          <w:rFonts w:ascii="Palatino Linotype" w:hAnsi="Palatino Linotype"/>
          <w:b/>
          <w:bCs/>
          <w:i/>
          <w:iCs/>
          <w:color w:val="000000" w:themeColor="text1"/>
          <w:sz w:val="22"/>
          <w:szCs w:val="22"/>
        </w:rPr>
        <w:t xml:space="preserve"> Medio Ambiente</w:t>
      </w:r>
      <w:r w:rsidR="00C66B68" w:rsidRPr="00566F30">
        <w:rPr>
          <w:rFonts w:ascii="Palatino Linotype" w:hAnsi="Palatino Linotype"/>
          <w:b/>
          <w:bCs/>
          <w:i/>
          <w:iCs/>
          <w:color w:val="000000" w:themeColor="text1"/>
          <w:sz w:val="22"/>
          <w:szCs w:val="22"/>
        </w:rPr>
        <w:t>;</w:t>
      </w:r>
    </w:p>
    <w:p w14:paraId="631E5787" w14:textId="1EF5C64A" w:rsidR="00C66B68" w:rsidRPr="00566F30" w:rsidRDefault="00C66B68" w:rsidP="00C66B68">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566F30">
        <w:rPr>
          <w:rFonts w:ascii="Palatino Linotype" w:hAnsi="Palatino Linotype"/>
          <w:i/>
          <w:iCs/>
          <w:color w:val="000000" w:themeColor="text1"/>
          <w:sz w:val="22"/>
          <w:szCs w:val="22"/>
        </w:rPr>
        <w:t>(…)”</w:t>
      </w:r>
    </w:p>
    <w:p w14:paraId="111ABCC7" w14:textId="77777777" w:rsidR="00C66B68" w:rsidRPr="00566F30" w:rsidRDefault="00C66B68"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654C8F8C" w14:textId="34192F3B" w:rsidR="00707912" w:rsidRPr="00566F30" w:rsidRDefault="00513D21" w:rsidP="00C66B6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b/>
          <w:bCs/>
          <w:color w:val="000000" w:themeColor="text1"/>
        </w:rPr>
        <w:t xml:space="preserve">La </w:t>
      </w:r>
      <w:r w:rsidR="009B2FBC" w:rsidRPr="00566F30">
        <w:rPr>
          <w:rFonts w:ascii="Palatino Linotype" w:hAnsi="Palatino Linotype"/>
          <w:b/>
          <w:bCs/>
          <w:color w:val="000000" w:themeColor="text1"/>
        </w:rPr>
        <w:t xml:space="preserve">Dirección de </w:t>
      </w:r>
      <w:r w:rsidR="00371EE6" w:rsidRPr="00566F30">
        <w:rPr>
          <w:rFonts w:ascii="Palatino Linotype" w:hAnsi="Palatino Linotype"/>
          <w:b/>
          <w:bCs/>
          <w:color w:val="000000" w:themeColor="text1"/>
        </w:rPr>
        <w:t>Medio Ambiente</w:t>
      </w:r>
      <w:r w:rsidR="009B2FBC" w:rsidRPr="00566F30">
        <w:rPr>
          <w:rFonts w:ascii="Palatino Linotype" w:hAnsi="Palatino Linotype"/>
          <w:color w:val="000000" w:themeColor="text1"/>
        </w:rPr>
        <w:t xml:space="preserve"> del Ayuntamiento de Metepec, </w:t>
      </w:r>
      <w:r w:rsidR="00371EE6" w:rsidRPr="00566F30">
        <w:rPr>
          <w:rFonts w:ascii="Palatino Linotype" w:hAnsi="Palatino Linotype"/>
          <w:color w:val="000000" w:themeColor="text1"/>
        </w:rPr>
        <w:t xml:space="preserve">es el área administrativa dedicada a </w:t>
      </w:r>
      <w:r w:rsidR="00371EE6" w:rsidRPr="00566F30">
        <w:rPr>
          <w:rFonts w:ascii="Palatino Linotype" w:hAnsi="Palatino Linotype"/>
          <w:b/>
          <w:bCs/>
          <w:color w:val="000000" w:themeColor="text1"/>
        </w:rPr>
        <w:t>administrar bienes públicos relacionados con los recursos naturales y el medio ambiente</w:t>
      </w:r>
      <w:r w:rsidR="00371EE6" w:rsidRPr="00566F30">
        <w:rPr>
          <w:rFonts w:ascii="Palatino Linotype" w:hAnsi="Palatino Linotype"/>
          <w:color w:val="000000" w:themeColor="text1"/>
        </w:rPr>
        <w:t>; es responsable de dar opiniones técnicas y normativas de estudios ecológicos, proyectos, manifestaciones de impacto ambiental y gestiones ambientales</w:t>
      </w:r>
      <w:r w:rsidR="000B6C46" w:rsidRPr="00566F30">
        <w:rPr>
          <w:rFonts w:ascii="Palatino Linotype" w:hAnsi="Palatino Linotype"/>
          <w:color w:val="000000" w:themeColor="text1"/>
        </w:rPr>
        <w:t xml:space="preserve">; asimismo, se encarga de </w:t>
      </w:r>
      <w:r w:rsidR="00371EE6" w:rsidRPr="00566F30">
        <w:rPr>
          <w:rFonts w:ascii="Palatino Linotype" w:hAnsi="Palatino Linotype"/>
          <w:color w:val="000000" w:themeColor="text1"/>
        </w:rPr>
        <w:t>emit</w:t>
      </w:r>
      <w:r w:rsidR="000B6C46" w:rsidRPr="00566F30">
        <w:rPr>
          <w:rFonts w:ascii="Palatino Linotype" w:hAnsi="Palatino Linotype"/>
          <w:color w:val="000000" w:themeColor="text1"/>
        </w:rPr>
        <w:t>ir</w:t>
      </w:r>
      <w:r w:rsidR="00371EE6" w:rsidRPr="00566F30">
        <w:rPr>
          <w:rFonts w:ascii="Palatino Linotype" w:hAnsi="Palatino Linotype"/>
          <w:color w:val="000000" w:themeColor="text1"/>
        </w:rPr>
        <w:t xml:space="preserve"> autorizaciones y permisos, relacionados con el uso, manejo y aprovechamiento de los recursos naturales dentro del marco del desarrollo sustentable. Promueve la gestión ambiental, la coordinación y promoción de proyectos y programas para el mejoramiento ambiental del Municipio, con otras dependencias del gobierno federal, estatal y municipal. También participa de manera relevante en la planeación y ejecución de los programas de desarrollo del Municipio.</w:t>
      </w:r>
      <w:r w:rsidR="009B2FBC" w:rsidRPr="00566F30">
        <w:rPr>
          <w:rStyle w:val="Refdenotaalpie"/>
          <w:rFonts w:ascii="Palatino Linotype" w:hAnsi="Palatino Linotype"/>
          <w:color w:val="000000" w:themeColor="text1"/>
        </w:rPr>
        <w:footnoteReference w:id="8"/>
      </w:r>
    </w:p>
    <w:p w14:paraId="485E5907" w14:textId="77777777" w:rsidR="00C66B68" w:rsidRPr="00566F30" w:rsidRDefault="00C66B68" w:rsidP="00C66B68">
      <w:pPr>
        <w:pStyle w:val="Prrafodelista"/>
        <w:tabs>
          <w:tab w:val="left" w:pos="426"/>
        </w:tabs>
        <w:spacing w:before="240" w:after="240" w:line="360" w:lineRule="auto"/>
        <w:ind w:left="0" w:right="51"/>
        <w:jc w:val="both"/>
        <w:rPr>
          <w:rFonts w:ascii="Palatino Linotype" w:hAnsi="Palatino Linotype"/>
          <w:color w:val="000000" w:themeColor="text1"/>
        </w:rPr>
      </w:pPr>
    </w:p>
    <w:p w14:paraId="412F6D5C" w14:textId="4AD43E63" w:rsidR="00C66B68" w:rsidRPr="00566F30" w:rsidRDefault="009B2FBC" w:rsidP="00C66B6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Para llevar a cabo las funciones propias de su encargo, de conformidad con lo dispuesto por el artículo 3.</w:t>
      </w:r>
      <w:r w:rsidR="000B6C46" w:rsidRPr="00566F30">
        <w:rPr>
          <w:rFonts w:ascii="Palatino Linotype" w:hAnsi="Palatino Linotype"/>
          <w:color w:val="000000" w:themeColor="text1"/>
        </w:rPr>
        <w:t>62</w:t>
      </w:r>
      <w:r w:rsidRPr="00566F30">
        <w:rPr>
          <w:rFonts w:ascii="Palatino Linotype" w:hAnsi="Palatino Linotype"/>
          <w:color w:val="000000" w:themeColor="text1"/>
        </w:rPr>
        <w:t xml:space="preserve"> del Código de Reglamentación Municipal de Metepec, la </w:t>
      </w:r>
      <w:r w:rsidR="000B6C46" w:rsidRPr="00566F30">
        <w:rPr>
          <w:rFonts w:ascii="Palatino Linotype" w:hAnsi="Palatino Linotype"/>
          <w:color w:val="000000" w:themeColor="text1"/>
        </w:rPr>
        <w:t>Dirección de Medio Ambiente</w:t>
      </w:r>
      <w:r w:rsidRPr="00566F30">
        <w:rPr>
          <w:rFonts w:ascii="Palatino Linotype" w:hAnsi="Palatino Linotype"/>
          <w:color w:val="000000" w:themeColor="text1"/>
        </w:rPr>
        <w:t xml:space="preserve"> tendrá entre sus atribuciones, las siguientes:</w:t>
      </w:r>
    </w:p>
    <w:p w14:paraId="5FABD3A4" w14:textId="0E80EF4D" w:rsidR="009B2FBC" w:rsidRPr="00566F30" w:rsidRDefault="000B6C46" w:rsidP="000B6C46">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566F30">
        <w:rPr>
          <w:rFonts w:ascii="Palatino Linotype" w:hAnsi="Palatino Linotype"/>
          <w:b/>
          <w:bCs/>
          <w:color w:val="000000" w:themeColor="text1"/>
        </w:rPr>
        <w:t>Promover la conservación, restauración, uso y manejo de los recursos naturales en las áreas rurales y urbanas del Municipio</w:t>
      </w:r>
      <w:r w:rsidRPr="00566F30">
        <w:rPr>
          <w:rFonts w:ascii="Palatino Linotype" w:hAnsi="Palatino Linotype"/>
          <w:color w:val="000000" w:themeColor="text1"/>
        </w:rPr>
        <w:t xml:space="preserve"> incorporando tecnología de punta;</w:t>
      </w:r>
      <w:r w:rsidR="00B66C6E" w:rsidRPr="00566F30">
        <w:rPr>
          <w:rFonts w:ascii="Palatino Linotype" w:hAnsi="Palatino Linotype"/>
          <w:color w:val="000000" w:themeColor="text1"/>
        </w:rPr>
        <w:t xml:space="preserve"> y</w:t>
      </w:r>
    </w:p>
    <w:p w14:paraId="4E8CDD88" w14:textId="52118DFA" w:rsidR="000B6C46" w:rsidRPr="00566F30" w:rsidRDefault="000B6C46" w:rsidP="00B66C6E">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566F30">
        <w:rPr>
          <w:rFonts w:ascii="Palatino Linotype" w:hAnsi="Palatino Linotype"/>
          <w:color w:val="000000" w:themeColor="text1"/>
        </w:rPr>
        <w:t xml:space="preserve">Vigilar y aplicar la normatividad ambiental vigente para </w:t>
      </w:r>
      <w:r w:rsidRPr="00566F30">
        <w:rPr>
          <w:rFonts w:ascii="Palatino Linotype" w:hAnsi="Palatino Linotype"/>
          <w:b/>
          <w:bCs/>
          <w:color w:val="000000" w:themeColor="text1"/>
        </w:rPr>
        <w:t>garantizar la protección, conservación, restauración, regeneración y preservación de los recursos naturales</w:t>
      </w:r>
      <w:r w:rsidRPr="00566F30">
        <w:rPr>
          <w:rFonts w:ascii="Palatino Linotype" w:hAnsi="Palatino Linotype"/>
          <w:color w:val="000000" w:themeColor="text1"/>
        </w:rPr>
        <w:t xml:space="preserve"> y entorno ambiental</w:t>
      </w:r>
      <w:r w:rsidR="00B66C6E" w:rsidRPr="00566F30">
        <w:rPr>
          <w:rFonts w:ascii="Palatino Linotype" w:hAnsi="Palatino Linotype"/>
          <w:color w:val="000000" w:themeColor="text1"/>
        </w:rPr>
        <w:t>.</w:t>
      </w:r>
    </w:p>
    <w:p w14:paraId="6003B10C" w14:textId="77777777" w:rsidR="00C66B68" w:rsidRPr="00566F30" w:rsidRDefault="00C66B68" w:rsidP="00C66B68">
      <w:pPr>
        <w:pStyle w:val="Prrafodelista"/>
        <w:tabs>
          <w:tab w:val="left" w:pos="426"/>
        </w:tabs>
        <w:spacing w:before="240" w:after="240" w:line="360" w:lineRule="auto"/>
        <w:ind w:left="0" w:right="51"/>
        <w:jc w:val="both"/>
        <w:rPr>
          <w:rFonts w:ascii="Palatino Linotype" w:hAnsi="Palatino Linotype"/>
          <w:color w:val="000000" w:themeColor="text1"/>
        </w:rPr>
      </w:pPr>
    </w:p>
    <w:p w14:paraId="6F3BCDDF" w14:textId="2A3967D6" w:rsidR="00B66C6E" w:rsidRPr="00566F30" w:rsidRDefault="00B66C6E"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566F30">
        <w:rPr>
          <w:rFonts w:ascii="Palatino Linotype" w:hAnsi="Palatino Linotype"/>
          <w:iCs/>
        </w:rPr>
        <w:t>Más adelante, el mismo Código de Reglamentación Municipal de Metepec establece que le competerá a la autoridad municipal determinar el tipo de árboles, plantas y arbustos para la forestación y reforestación en los bienes de dominio público</w:t>
      </w:r>
      <w:r w:rsidRPr="00566F30">
        <w:rPr>
          <w:rStyle w:val="Refdenotaalpie"/>
          <w:rFonts w:ascii="Palatino Linotype" w:hAnsi="Palatino Linotype"/>
          <w:iCs/>
        </w:rPr>
        <w:footnoteReference w:id="9"/>
      </w:r>
      <w:r w:rsidRPr="00566F30">
        <w:rPr>
          <w:rFonts w:ascii="Palatino Linotype" w:hAnsi="Palatino Linotype"/>
          <w:iCs/>
        </w:rPr>
        <w:t>; razón de lo anterior, el ente municipal podrá tener los viveros necesarios para realizar la función de repoblación forestal</w:t>
      </w:r>
      <w:r w:rsidRPr="00566F30">
        <w:rPr>
          <w:rStyle w:val="Refdenotaalpie"/>
          <w:rFonts w:ascii="Palatino Linotype" w:hAnsi="Palatino Linotype"/>
          <w:iCs/>
        </w:rPr>
        <w:footnoteReference w:id="10"/>
      </w:r>
      <w:r w:rsidRPr="00566F30">
        <w:rPr>
          <w:rFonts w:ascii="Palatino Linotype" w:hAnsi="Palatino Linotype"/>
          <w:iCs/>
        </w:rPr>
        <w:t>.</w:t>
      </w:r>
    </w:p>
    <w:p w14:paraId="57C2EFD9" w14:textId="77777777" w:rsidR="00B66C6E" w:rsidRPr="00566F30" w:rsidRDefault="00B66C6E" w:rsidP="00B66C6E">
      <w:pPr>
        <w:pStyle w:val="Prrafodelista"/>
        <w:autoSpaceDE w:val="0"/>
        <w:autoSpaceDN w:val="0"/>
        <w:adjustRightInd w:val="0"/>
        <w:spacing w:line="360" w:lineRule="auto"/>
        <w:ind w:left="0" w:right="113"/>
        <w:jc w:val="both"/>
        <w:rPr>
          <w:rFonts w:ascii="Palatino Linotype" w:hAnsi="Palatino Linotype"/>
          <w:i/>
          <w:iCs/>
        </w:rPr>
      </w:pPr>
    </w:p>
    <w:p w14:paraId="74D3E976" w14:textId="5E9D4C95" w:rsidR="00B66C6E" w:rsidRPr="00566F30" w:rsidRDefault="00B66C6E"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566F30">
        <w:rPr>
          <w:rFonts w:ascii="Palatino Linotype" w:hAnsi="Palatino Linotype"/>
          <w:iCs/>
        </w:rPr>
        <w:t>Por su parte, en lo correspondiente a la plantación de individuos vegetales, los numerales 7.22, 7.23 y 7.24 del Código de Reglamentación Municipal de Metepec señalan lo siguiente:</w:t>
      </w:r>
    </w:p>
    <w:p w14:paraId="5CD0E5BB" w14:textId="5D6B77A7" w:rsidR="00B66C6E" w:rsidRPr="00566F30" w:rsidRDefault="00B66C6E" w:rsidP="00B66C6E">
      <w:pPr>
        <w:pStyle w:val="Prrafodelista"/>
        <w:autoSpaceDE w:val="0"/>
        <w:autoSpaceDN w:val="0"/>
        <w:adjustRightInd w:val="0"/>
        <w:spacing w:line="360" w:lineRule="auto"/>
        <w:ind w:left="0" w:right="113"/>
        <w:jc w:val="both"/>
        <w:rPr>
          <w:rFonts w:ascii="Palatino Linotype" w:hAnsi="Palatino Linotype"/>
        </w:rPr>
      </w:pPr>
    </w:p>
    <w:p w14:paraId="0632E9CE" w14:textId="77777777" w:rsidR="00EC2896"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i/>
          <w:iCs/>
          <w:sz w:val="22"/>
          <w:szCs w:val="22"/>
        </w:rPr>
        <w:t>“</w:t>
      </w:r>
      <w:r w:rsidRPr="00566F30">
        <w:rPr>
          <w:rFonts w:ascii="Palatino Linotype" w:hAnsi="Palatino Linotype"/>
          <w:b/>
          <w:bCs/>
          <w:i/>
          <w:iCs/>
          <w:sz w:val="22"/>
          <w:szCs w:val="22"/>
        </w:rPr>
        <w:t>Artículo 7.22</w:t>
      </w:r>
      <w:r w:rsidRPr="00566F30">
        <w:rPr>
          <w:rFonts w:ascii="Palatino Linotype" w:hAnsi="Palatino Linotype"/>
          <w:i/>
          <w:iCs/>
          <w:sz w:val="22"/>
          <w:szCs w:val="22"/>
        </w:rPr>
        <w:t xml:space="preserve">. Los árboles que se planten en bienes de de dominio público, deberán ser los adecuados para cada espacio, quedando prohibido lo siguiente: </w:t>
      </w:r>
    </w:p>
    <w:p w14:paraId="3F2BEBFD" w14:textId="77777777" w:rsidR="00EC2896"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b/>
          <w:bCs/>
          <w:i/>
          <w:iCs/>
          <w:sz w:val="22"/>
          <w:szCs w:val="22"/>
        </w:rPr>
        <w:t>I.</w:t>
      </w:r>
      <w:r w:rsidRPr="00566F30">
        <w:rPr>
          <w:rFonts w:ascii="Palatino Linotype" w:hAnsi="Palatino Linotype"/>
          <w:i/>
          <w:iCs/>
          <w:sz w:val="22"/>
          <w:szCs w:val="22"/>
        </w:rPr>
        <w:t xml:space="preserve"> Plantar especies diferentes a las autorizadas por este ordenamiento; y, </w:t>
      </w:r>
    </w:p>
    <w:p w14:paraId="6224DECC" w14:textId="77777777" w:rsidR="00EC2896"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b/>
          <w:bCs/>
          <w:i/>
          <w:iCs/>
          <w:sz w:val="22"/>
          <w:szCs w:val="22"/>
        </w:rPr>
        <w:t>II.</w:t>
      </w:r>
      <w:r w:rsidRPr="00566F30">
        <w:rPr>
          <w:rFonts w:ascii="Palatino Linotype" w:hAnsi="Palatino Linotype"/>
          <w:i/>
          <w:iCs/>
          <w:sz w:val="22"/>
          <w:szCs w:val="22"/>
        </w:rPr>
        <w:t xml:space="preserve"> La forestación y reforestación sobre: </w:t>
      </w:r>
    </w:p>
    <w:p w14:paraId="57AE068C" w14:textId="77777777" w:rsidR="00EC2896" w:rsidRPr="00566F30" w:rsidRDefault="00B66C6E" w:rsidP="00EC2896">
      <w:pPr>
        <w:pStyle w:val="Prrafodelista"/>
        <w:autoSpaceDE w:val="0"/>
        <w:autoSpaceDN w:val="0"/>
        <w:adjustRightInd w:val="0"/>
        <w:spacing w:line="276" w:lineRule="auto"/>
        <w:ind w:left="851" w:right="567"/>
        <w:jc w:val="both"/>
        <w:rPr>
          <w:rFonts w:ascii="Palatino Linotype" w:hAnsi="Palatino Linotype"/>
          <w:i/>
          <w:iCs/>
          <w:sz w:val="22"/>
          <w:szCs w:val="22"/>
        </w:rPr>
      </w:pPr>
      <w:r w:rsidRPr="00566F30">
        <w:rPr>
          <w:rFonts w:ascii="Palatino Linotype" w:hAnsi="Palatino Linotype"/>
          <w:b/>
          <w:bCs/>
          <w:i/>
          <w:iCs/>
          <w:sz w:val="22"/>
          <w:szCs w:val="22"/>
        </w:rPr>
        <w:t>a)</w:t>
      </w:r>
      <w:r w:rsidRPr="00566F30">
        <w:rPr>
          <w:rFonts w:ascii="Palatino Linotype" w:hAnsi="Palatino Linotype"/>
          <w:i/>
          <w:iCs/>
          <w:sz w:val="22"/>
          <w:szCs w:val="22"/>
        </w:rPr>
        <w:t xml:space="preserve"> Líneas primarias de conducción eléctrica, excepto cuando se planten árboles de porte bajo; </w:t>
      </w:r>
    </w:p>
    <w:p w14:paraId="4A5BC348" w14:textId="77777777" w:rsidR="00EC2896" w:rsidRPr="00566F30" w:rsidRDefault="00B66C6E" w:rsidP="00EC2896">
      <w:pPr>
        <w:pStyle w:val="Prrafodelista"/>
        <w:autoSpaceDE w:val="0"/>
        <w:autoSpaceDN w:val="0"/>
        <w:adjustRightInd w:val="0"/>
        <w:spacing w:line="276" w:lineRule="auto"/>
        <w:ind w:left="851" w:right="567"/>
        <w:jc w:val="both"/>
        <w:rPr>
          <w:rFonts w:ascii="Palatino Linotype" w:hAnsi="Palatino Linotype"/>
          <w:i/>
          <w:iCs/>
          <w:sz w:val="22"/>
          <w:szCs w:val="22"/>
        </w:rPr>
      </w:pPr>
      <w:r w:rsidRPr="00566F30">
        <w:rPr>
          <w:rFonts w:ascii="Palatino Linotype" w:hAnsi="Palatino Linotype"/>
          <w:b/>
          <w:bCs/>
          <w:i/>
          <w:iCs/>
          <w:sz w:val="22"/>
          <w:szCs w:val="22"/>
        </w:rPr>
        <w:t>b)</w:t>
      </w:r>
      <w:r w:rsidRPr="00566F30">
        <w:rPr>
          <w:rFonts w:ascii="Palatino Linotype" w:hAnsi="Palatino Linotype"/>
          <w:i/>
          <w:iCs/>
          <w:sz w:val="22"/>
          <w:szCs w:val="22"/>
        </w:rPr>
        <w:t xml:space="preserve"> Tuberías de conducción de gas de alta presión; y </w:t>
      </w:r>
    </w:p>
    <w:p w14:paraId="4B769459" w14:textId="4A3E1295" w:rsidR="00EC2896" w:rsidRPr="00566F30" w:rsidRDefault="00B66C6E" w:rsidP="00EC2896">
      <w:pPr>
        <w:pStyle w:val="Prrafodelista"/>
        <w:autoSpaceDE w:val="0"/>
        <w:autoSpaceDN w:val="0"/>
        <w:adjustRightInd w:val="0"/>
        <w:spacing w:line="276" w:lineRule="auto"/>
        <w:ind w:left="851" w:right="567"/>
        <w:jc w:val="both"/>
        <w:rPr>
          <w:rFonts w:ascii="Palatino Linotype" w:hAnsi="Palatino Linotype"/>
          <w:i/>
          <w:iCs/>
          <w:sz w:val="22"/>
          <w:szCs w:val="22"/>
        </w:rPr>
      </w:pPr>
      <w:r w:rsidRPr="00566F30">
        <w:rPr>
          <w:rFonts w:ascii="Palatino Linotype" w:hAnsi="Palatino Linotype"/>
          <w:b/>
          <w:bCs/>
          <w:i/>
          <w:iCs/>
          <w:sz w:val="22"/>
          <w:szCs w:val="22"/>
        </w:rPr>
        <w:t>c)</w:t>
      </w:r>
      <w:r w:rsidRPr="00566F30">
        <w:rPr>
          <w:rFonts w:ascii="Palatino Linotype" w:hAnsi="Palatino Linotype"/>
          <w:i/>
          <w:iCs/>
          <w:sz w:val="22"/>
          <w:szCs w:val="22"/>
        </w:rPr>
        <w:t xml:space="preserve"> Áreas donde no se tenga amplitud suficiente para que su desarrollo no afecte elementos arquitectónicos y de servicios.</w:t>
      </w:r>
      <w:r w:rsidR="00EC2896" w:rsidRPr="00566F30">
        <w:rPr>
          <w:rFonts w:ascii="Palatino Linotype" w:hAnsi="Palatino Linotype"/>
          <w:i/>
          <w:iCs/>
          <w:sz w:val="22"/>
          <w:szCs w:val="22"/>
        </w:rPr>
        <w:t>”</w:t>
      </w:r>
    </w:p>
    <w:p w14:paraId="1128AA39" w14:textId="77777777" w:rsidR="00EC2896" w:rsidRPr="00566F30" w:rsidRDefault="00EC2896"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p>
    <w:p w14:paraId="143A8C16" w14:textId="77777777" w:rsidR="00EC2896" w:rsidRPr="00566F30" w:rsidRDefault="00EC2896"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i/>
          <w:iCs/>
          <w:sz w:val="22"/>
          <w:szCs w:val="22"/>
        </w:rPr>
        <w:t>“</w:t>
      </w:r>
      <w:r w:rsidR="00B66C6E" w:rsidRPr="00566F30">
        <w:rPr>
          <w:rFonts w:ascii="Palatino Linotype" w:hAnsi="Palatino Linotype"/>
          <w:b/>
          <w:bCs/>
          <w:i/>
          <w:iCs/>
          <w:sz w:val="22"/>
          <w:szCs w:val="22"/>
        </w:rPr>
        <w:t>Artículo 7.23.</w:t>
      </w:r>
      <w:r w:rsidR="00B66C6E" w:rsidRPr="00566F30">
        <w:rPr>
          <w:rFonts w:ascii="Palatino Linotype" w:hAnsi="Palatino Linotype"/>
          <w:i/>
          <w:iCs/>
          <w:sz w:val="22"/>
          <w:szCs w:val="22"/>
        </w:rPr>
        <w:t xml:space="preserve"> En banquetas o camellones de 1.20 a 2.50 metros de ancho, solamente podrán plantarse las especies siguientes: </w:t>
      </w:r>
    </w:p>
    <w:p w14:paraId="601950E2" w14:textId="77777777" w:rsidR="00EC2896"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b/>
          <w:bCs/>
          <w:i/>
          <w:iCs/>
          <w:sz w:val="22"/>
          <w:szCs w:val="22"/>
        </w:rPr>
        <w:t>I.</w:t>
      </w:r>
      <w:r w:rsidRPr="00566F30">
        <w:rPr>
          <w:rFonts w:ascii="Palatino Linotype" w:hAnsi="Palatino Linotype"/>
          <w:i/>
          <w:iCs/>
          <w:sz w:val="22"/>
          <w:szCs w:val="22"/>
        </w:rPr>
        <w:t xml:space="preserve"> Atmosférica; </w:t>
      </w:r>
    </w:p>
    <w:p w14:paraId="4156D6CA" w14:textId="77777777" w:rsidR="00EC2896"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b/>
          <w:bCs/>
          <w:i/>
          <w:iCs/>
          <w:sz w:val="22"/>
          <w:szCs w:val="22"/>
        </w:rPr>
        <w:t>II.</w:t>
      </w:r>
      <w:r w:rsidRPr="00566F30">
        <w:rPr>
          <w:rFonts w:ascii="Palatino Linotype" w:hAnsi="Palatino Linotype"/>
          <w:i/>
          <w:iCs/>
          <w:sz w:val="22"/>
          <w:szCs w:val="22"/>
        </w:rPr>
        <w:t xml:space="preserve"> Naranjo;</w:t>
      </w:r>
    </w:p>
    <w:p w14:paraId="3270048F" w14:textId="77777777" w:rsidR="00EC2896"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b/>
          <w:bCs/>
          <w:i/>
          <w:iCs/>
          <w:sz w:val="22"/>
          <w:szCs w:val="22"/>
        </w:rPr>
        <w:t>III.</w:t>
      </w:r>
      <w:r w:rsidRPr="00566F30">
        <w:rPr>
          <w:rFonts w:ascii="Palatino Linotype" w:hAnsi="Palatino Linotype"/>
          <w:i/>
          <w:iCs/>
          <w:sz w:val="22"/>
          <w:szCs w:val="22"/>
        </w:rPr>
        <w:t xml:space="preserve"> Obelisco; </w:t>
      </w:r>
    </w:p>
    <w:p w14:paraId="5307E8F9" w14:textId="77777777" w:rsidR="00EC2896"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b/>
          <w:bCs/>
          <w:i/>
          <w:iCs/>
          <w:sz w:val="22"/>
          <w:szCs w:val="22"/>
        </w:rPr>
        <w:t>IV.</w:t>
      </w:r>
      <w:r w:rsidRPr="00566F30">
        <w:rPr>
          <w:rFonts w:ascii="Palatino Linotype" w:hAnsi="Palatino Linotype"/>
          <w:i/>
          <w:iCs/>
          <w:sz w:val="22"/>
          <w:szCs w:val="22"/>
        </w:rPr>
        <w:t xml:space="preserve"> Yuca; </w:t>
      </w:r>
    </w:p>
    <w:p w14:paraId="0DFF1FCD" w14:textId="77777777" w:rsidR="00EC2896"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b/>
          <w:bCs/>
          <w:i/>
          <w:iCs/>
          <w:sz w:val="22"/>
          <w:szCs w:val="22"/>
        </w:rPr>
        <w:t>V.</w:t>
      </w:r>
      <w:r w:rsidRPr="00566F30">
        <w:rPr>
          <w:rFonts w:ascii="Palatino Linotype" w:hAnsi="Palatino Linotype"/>
          <w:i/>
          <w:iCs/>
          <w:sz w:val="22"/>
          <w:szCs w:val="22"/>
        </w:rPr>
        <w:t xml:space="preserve"> Trueno; </w:t>
      </w:r>
    </w:p>
    <w:p w14:paraId="66785603" w14:textId="77777777" w:rsidR="00EC2896"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b/>
          <w:bCs/>
          <w:i/>
          <w:iCs/>
          <w:sz w:val="22"/>
          <w:szCs w:val="22"/>
        </w:rPr>
        <w:t>VI.</w:t>
      </w:r>
      <w:r w:rsidRPr="00566F30">
        <w:rPr>
          <w:rFonts w:ascii="Palatino Linotype" w:hAnsi="Palatino Linotype"/>
          <w:i/>
          <w:iCs/>
          <w:sz w:val="22"/>
          <w:szCs w:val="22"/>
        </w:rPr>
        <w:t xml:space="preserve"> Jazmín; </w:t>
      </w:r>
    </w:p>
    <w:p w14:paraId="62CA2A24" w14:textId="77777777" w:rsidR="00EC2896"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b/>
          <w:bCs/>
          <w:i/>
          <w:iCs/>
          <w:sz w:val="22"/>
          <w:szCs w:val="22"/>
        </w:rPr>
        <w:t>VII.</w:t>
      </w:r>
      <w:r w:rsidRPr="00566F30">
        <w:rPr>
          <w:rFonts w:ascii="Palatino Linotype" w:hAnsi="Palatino Linotype"/>
          <w:i/>
          <w:iCs/>
          <w:sz w:val="22"/>
          <w:szCs w:val="22"/>
        </w:rPr>
        <w:t xml:space="preserve"> Ficus Benjamina; </w:t>
      </w:r>
    </w:p>
    <w:p w14:paraId="5261D3C3" w14:textId="77777777" w:rsidR="00EC2896"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b/>
          <w:bCs/>
          <w:i/>
          <w:iCs/>
          <w:sz w:val="22"/>
          <w:szCs w:val="22"/>
        </w:rPr>
        <w:t>VIII.</w:t>
      </w:r>
      <w:r w:rsidRPr="00566F30">
        <w:rPr>
          <w:rFonts w:ascii="Palatino Linotype" w:hAnsi="Palatino Linotype"/>
          <w:i/>
          <w:iCs/>
          <w:sz w:val="22"/>
          <w:szCs w:val="22"/>
        </w:rPr>
        <w:t xml:space="preserve"> Cedro Blanco; </w:t>
      </w:r>
    </w:p>
    <w:p w14:paraId="0B247733" w14:textId="77777777" w:rsidR="00EC2896"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b/>
          <w:bCs/>
          <w:i/>
          <w:iCs/>
          <w:sz w:val="22"/>
          <w:szCs w:val="22"/>
        </w:rPr>
        <w:t>IX.</w:t>
      </w:r>
      <w:r w:rsidRPr="00566F30">
        <w:rPr>
          <w:rFonts w:ascii="Palatino Linotype" w:hAnsi="Palatino Linotype"/>
          <w:i/>
          <w:iCs/>
          <w:sz w:val="22"/>
          <w:szCs w:val="22"/>
        </w:rPr>
        <w:t xml:space="preserve"> Pirul Chino; </w:t>
      </w:r>
    </w:p>
    <w:p w14:paraId="68B5D949" w14:textId="77777777" w:rsidR="00EC2896"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b/>
          <w:bCs/>
          <w:i/>
          <w:iCs/>
          <w:sz w:val="22"/>
          <w:szCs w:val="22"/>
        </w:rPr>
        <w:t>X.</w:t>
      </w:r>
      <w:r w:rsidRPr="00566F30">
        <w:rPr>
          <w:rFonts w:ascii="Palatino Linotype" w:hAnsi="Palatino Linotype"/>
          <w:i/>
          <w:iCs/>
          <w:sz w:val="22"/>
          <w:szCs w:val="22"/>
        </w:rPr>
        <w:t xml:space="preserve"> Álamo plateado; </w:t>
      </w:r>
    </w:p>
    <w:p w14:paraId="5E494975" w14:textId="77777777" w:rsidR="00EC2896"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b/>
          <w:bCs/>
          <w:i/>
          <w:iCs/>
          <w:sz w:val="22"/>
          <w:szCs w:val="22"/>
        </w:rPr>
        <w:t>XI.</w:t>
      </w:r>
      <w:r w:rsidRPr="00566F30">
        <w:rPr>
          <w:rFonts w:ascii="Palatino Linotype" w:hAnsi="Palatino Linotype"/>
          <w:i/>
          <w:iCs/>
          <w:sz w:val="22"/>
          <w:szCs w:val="22"/>
        </w:rPr>
        <w:t xml:space="preserve"> Limón; </w:t>
      </w:r>
    </w:p>
    <w:p w14:paraId="12A8BAED" w14:textId="77777777" w:rsidR="00EC2896"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b/>
          <w:bCs/>
          <w:i/>
          <w:iCs/>
          <w:sz w:val="22"/>
          <w:szCs w:val="22"/>
        </w:rPr>
        <w:t>XII.</w:t>
      </w:r>
      <w:r w:rsidRPr="00566F30">
        <w:rPr>
          <w:rFonts w:ascii="Palatino Linotype" w:hAnsi="Palatino Linotype"/>
          <w:i/>
          <w:iCs/>
          <w:sz w:val="22"/>
          <w:szCs w:val="22"/>
        </w:rPr>
        <w:t xml:space="preserve"> Toronja; y </w:t>
      </w:r>
    </w:p>
    <w:p w14:paraId="20A6830C" w14:textId="3C93F19C" w:rsidR="00EC2896"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b/>
          <w:bCs/>
          <w:i/>
          <w:iCs/>
          <w:sz w:val="22"/>
          <w:szCs w:val="22"/>
        </w:rPr>
        <w:t>XIII. Las demás que determine la Dirección de Medio Ambiente</w:t>
      </w:r>
      <w:r w:rsidRPr="00566F30">
        <w:rPr>
          <w:rFonts w:ascii="Palatino Linotype" w:hAnsi="Palatino Linotype"/>
          <w:i/>
          <w:iCs/>
          <w:sz w:val="22"/>
          <w:szCs w:val="22"/>
        </w:rPr>
        <w:t>.</w:t>
      </w:r>
      <w:r w:rsidR="00EC2896" w:rsidRPr="00566F30">
        <w:rPr>
          <w:rFonts w:ascii="Palatino Linotype" w:hAnsi="Palatino Linotype"/>
          <w:i/>
          <w:iCs/>
          <w:sz w:val="22"/>
          <w:szCs w:val="22"/>
        </w:rPr>
        <w:t>”</w:t>
      </w:r>
    </w:p>
    <w:p w14:paraId="68C1133E" w14:textId="77777777" w:rsidR="00EC2896" w:rsidRPr="00566F30" w:rsidRDefault="00EC2896"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p>
    <w:p w14:paraId="232C6C1A" w14:textId="77777777" w:rsidR="00EC2896" w:rsidRPr="00566F30" w:rsidRDefault="00EC2896"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i/>
          <w:iCs/>
          <w:sz w:val="22"/>
          <w:szCs w:val="22"/>
        </w:rPr>
        <w:t>“</w:t>
      </w:r>
      <w:r w:rsidR="00B66C6E" w:rsidRPr="00566F30">
        <w:rPr>
          <w:rFonts w:ascii="Palatino Linotype" w:hAnsi="Palatino Linotype"/>
          <w:b/>
          <w:bCs/>
          <w:i/>
          <w:iCs/>
          <w:sz w:val="22"/>
          <w:szCs w:val="22"/>
        </w:rPr>
        <w:t xml:space="preserve">Artículo 7.24. </w:t>
      </w:r>
      <w:r w:rsidR="00B66C6E" w:rsidRPr="00566F30">
        <w:rPr>
          <w:rFonts w:ascii="Palatino Linotype" w:hAnsi="Palatino Linotype"/>
          <w:i/>
          <w:iCs/>
          <w:sz w:val="22"/>
          <w:szCs w:val="22"/>
        </w:rPr>
        <w:t xml:space="preserve">Además de las especies señaladas en el Artículo anterior, en banquetas o camellones de 2.50 en adelante con ancho mínimo de 1.00 metro de cajete, podrán plantarse las especies siguientes. </w:t>
      </w:r>
    </w:p>
    <w:p w14:paraId="64BA6F86" w14:textId="77777777" w:rsidR="00EC2896"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b/>
          <w:bCs/>
          <w:i/>
          <w:iCs/>
          <w:sz w:val="22"/>
          <w:szCs w:val="22"/>
        </w:rPr>
        <w:t>I.</w:t>
      </w:r>
      <w:r w:rsidRPr="00566F30">
        <w:rPr>
          <w:rFonts w:ascii="Palatino Linotype" w:hAnsi="Palatino Linotype"/>
          <w:i/>
          <w:iCs/>
          <w:sz w:val="22"/>
          <w:szCs w:val="22"/>
        </w:rPr>
        <w:t xml:space="preserve"> Chopo; </w:t>
      </w:r>
    </w:p>
    <w:p w14:paraId="69262A4A" w14:textId="77777777" w:rsidR="00EC2896"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b/>
          <w:bCs/>
          <w:i/>
          <w:iCs/>
          <w:sz w:val="22"/>
          <w:szCs w:val="22"/>
        </w:rPr>
        <w:t>II.</w:t>
      </w:r>
      <w:r w:rsidRPr="00566F30">
        <w:rPr>
          <w:rFonts w:ascii="Palatino Linotype" w:hAnsi="Palatino Linotype"/>
          <w:i/>
          <w:iCs/>
          <w:sz w:val="22"/>
          <w:szCs w:val="22"/>
        </w:rPr>
        <w:t xml:space="preserve"> Mandarino; </w:t>
      </w:r>
    </w:p>
    <w:p w14:paraId="17813AAF" w14:textId="77777777" w:rsidR="00EC2896"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b/>
          <w:bCs/>
          <w:i/>
          <w:iCs/>
          <w:sz w:val="22"/>
          <w:szCs w:val="22"/>
        </w:rPr>
        <w:t>III.</w:t>
      </w:r>
      <w:r w:rsidRPr="00566F30">
        <w:rPr>
          <w:rFonts w:ascii="Palatino Linotype" w:hAnsi="Palatino Linotype"/>
          <w:i/>
          <w:iCs/>
          <w:sz w:val="22"/>
          <w:szCs w:val="22"/>
        </w:rPr>
        <w:t xml:space="preserve"> Paraíso;</w:t>
      </w:r>
    </w:p>
    <w:p w14:paraId="3E41BAC8" w14:textId="77777777" w:rsidR="00EC2896"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b/>
          <w:bCs/>
          <w:i/>
          <w:iCs/>
          <w:sz w:val="22"/>
          <w:szCs w:val="22"/>
        </w:rPr>
        <w:t>IV.</w:t>
      </w:r>
      <w:r w:rsidRPr="00566F30">
        <w:rPr>
          <w:rFonts w:ascii="Palatino Linotype" w:hAnsi="Palatino Linotype"/>
          <w:i/>
          <w:iCs/>
          <w:sz w:val="22"/>
          <w:szCs w:val="22"/>
        </w:rPr>
        <w:t xml:space="preserve"> Jacaranda; </w:t>
      </w:r>
    </w:p>
    <w:p w14:paraId="026E11D2" w14:textId="77777777" w:rsidR="00EC2896"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b/>
          <w:bCs/>
          <w:i/>
          <w:iCs/>
          <w:sz w:val="22"/>
          <w:szCs w:val="22"/>
        </w:rPr>
        <w:t>V.</w:t>
      </w:r>
      <w:r w:rsidRPr="00566F30">
        <w:rPr>
          <w:rFonts w:ascii="Palatino Linotype" w:hAnsi="Palatino Linotype"/>
          <w:i/>
          <w:iCs/>
          <w:sz w:val="22"/>
          <w:szCs w:val="22"/>
        </w:rPr>
        <w:t xml:space="preserve"> Pinos; </w:t>
      </w:r>
    </w:p>
    <w:p w14:paraId="646793AA" w14:textId="77777777" w:rsidR="00EC2896"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b/>
          <w:bCs/>
          <w:i/>
          <w:iCs/>
          <w:sz w:val="22"/>
          <w:szCs w:val="22"/>
        </w:rPr>
        <w:t>VI.</w:t>
      </w:r>
      <w:r w:rsidRPr="00566F30">
        <w:rPr>
          <w:rFonts w:ascii="Palatino Linotype" w:hAnsi="Palatino Linotype"/>
          <w:i/>
          <w:iCs/>
          <w:sz w:val="22"/>
          <w:szCs w:val="22"/>
        </w:rPr>
        <w:t xml:space="preserve"> Tabachín; </w:t>
      </w:r>
    </w:p>
    <w:p w14:paraId="27CFF0FB" w14:textId="77777777" w:rsidR="00EC2896"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b/>
          <w:bCs/>
          <w:i/>
          <w:iCs/>
          <w:sz w:val="22"/>
          <w:szCs w:val="22"/>
        </w:rPr>
        <w:t>VII.</w:t>
      </w:r>
      <w:r w:rsidRPr="00566F30">
        <w:rPr>
          <w:rFonts w:ascii="Palatino Linotype" w:hAnsi="Palatino Linotype"/>
          <w:i/>
          <w:iCs/>
          <w:sz w:val="22"/>
          <w:szCs w:val="22"/>
        </w:rPr>
        <w:t xml:space="preserve"> Pirul Mexicano; </w:t>
      </w:r>
    </w:p>
    <w:p w14:paraId="4E35FD3C" w14:textId="77777777" w:rsidR="00EC2896"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b/>
          <w:bCs/>
          <w:i/>
          <w:iCs/>
          <w:sz w:val="22"/>
          <w:szCs w:val="22"/>
        </w:rPr>
        <w:t>VIII.</w:t>
      </w:r>
      <w:r w:rsidRPr="00566F30">
        <w:rPr>
          <w:rFonts w:ascii="Palatino Linotype" w:hAnsi="Palatino Linotype"/>
          <w:i/>
          <w:iCs/>
          <w:sz w:val="22"/>
          <w:szCs w:val="22"/>
        </w:rPr>
        <w:t xml:space="preserve"> Grevilia; y </w:t>
      </w:r>
    </w:p>
    <w:p w14:paraId="7EDA34C1" w14:textId="4AA8394C" w:rsidR="00B66C6E" w:rsidRPr="00566F30" w:rsidRDefault="00B66C6E" w:rsidP="00B66C6E">
      <w:pPr>
        <w:pStyle w:val="Prrafodelista"/>
        <w:autoSpaceDE w:val="0"/>
        <w:autoSpaceDN w:val="0"/>
        <w:adjustRightInd w:val="0"/>
        <w:spacing w:line="276" w:lineRule="auto"/>
        <w:ind w:left="567" w:right="567"/>
        <w:jc w:val="both"/>
        <w:rPr>
          <w:rFonts w:ascii="Palatino Linotype" w:hAnsi="Palatino Linotype"/>
          <w:i/>
          <w:iCs/>
          <w:sz w:val="22"/>
          <w:szCs w:val="22"/>
        </w:rPr>
      </w:pPr>
      <w:r w:rsidRPr="00566F30">
        <w:rPr>
          <w:rFonts w:ascii="Palatino Linotype" w:hAnsi="Palatino Linotype"/>
          <w:b/>
          <w:bCs/>
          <w:i/>
          <w:iCs/>
          <w:sz w:val="22"/>
          <w:szCs w:val="22"/>
        </w:rPr>
        <w:t>IX.</w:t>
      </w:r>
      <w:r w:rsidRPr="00566F30">
        <w:rPr>
          <w:rFonts w:ascii="Palatino Linotype" w:hAnsi="Palatino Linotype"/>
          <w:i/>
          <w:iCs/>
          <w:sz w:val="22"/>
          <w:szCs w:val="22"/>
        </w:rPr>
        <w:t xml:space="preserve"> </w:t>
      </w:r>
      <w:r w:rsidRPr="00566F30">
        <w:rPr>
          <w:rFonts w:ascii="Palatino Linotype" w:hAnsi="Palatino Linotype"/>
          <w:b/>
          <w:bCs/>
          <w:i/>
          <w:iCs/>
          <w:sz w:val="22"/>
          <w:szCs w:val="22"/>
        </w:rPr>
        <w:t>Las demás que determine la Dirección de Medio Ambiente</w:t>
      </w:r>
      <w:r w:rsidRPr="00566F30">
        <w:rPr>
          <w:rFonts w:ascii="Palatino Linotype" w:hAnsi="Palatino Linotype"/>
          <w:i/>
          <w:iCs/>
          <w:sz w:val="22"/>
          <w:szCs w:val="22"/>
        </w:rPr>
        <w:t>.</w:t>
      </w:r>
      <w:r w:rsidR="00EC2896" w:rsidRPr="00566F30">
        <w:rPr>
          <w:rFonts w:ascii="Palatino Linotype" w:hAnsi="Palatino Linotype"/>
          <w:i/>
          <w:iCs/>
          <w:sz w:val="22"/>
          <w:szCs w:val="22"/>
        </w:rPr>
        <w:t>”</w:t>
      </w:r>
    </w:p>
    <w:p w14:paraId="32AAF11A" w14:textId="01133CFB" w:rsidR="003E05D7" w:rsidRPr="00566F30" w:rsidRDefault="003E05D7" w:rsidP="00B66C6E">
      <w:pPr>
        <w:pStyle w:val="Prrafodelista"/>
        <w:autoSpaceDE w:val="0"/>
        <w:autoSpaceDN w:val="0"/>
        <w:adjustRightInd w:val="0"/>
        <w:spacing w:line="276" w:lineRule="auto"/>
        <w:ind w:left="567" w:right="567"/>
        <w:jc w:val="both"/>
        <w:rPr>
          <w:rFonts w:ascii="Palatino Linotype" w:hAnsi="Palatino Linotype"/>
          <w:sz w:val="22"/>
          <w:szCs w:val="22"/>
        </w:rPr>
      </w:pPr>
      <w:r w:rsidRPr="00566F30">
        <w:rPr>
          <w:rFonts w:ascii="Palatino Linotype" w:hAnsi="Palatino Linotype"/>
          <w:sz w:val="22"/>
          <w:szCs w:val="22"/>
        </w:rPr>
        <w:t>(Énfasis añadido)</w:t>
      </w:r>
    </w:p>
    <w:p w14:paraId="3012852D" w14:textId="77777777" w:rsidR="00B66C6E" w:rsidRPr="00566F30" w:rsidRDefault="00B66C6E" w:rsidP="00B66C6E">
      <w:pPr>
        <w:pStyle w:val="Prrafodelista"/>
        <w:autoSpaceDE w:val="0"/>
        <w:autoSpaceDN w:val="0"/>
        <w:adjustRightInd w:val="0"/>
        <w:spacing w:line="360" w:lineRule="auto"/>
        <w:ind w:left="0" w:right="113"/>
        <w:jc w:val="both"/>
        <w:rPr>
          <w:rFonts w:ascii="Palatino Linotype" w:hAnsi="Palatino Linotype"/>
        </w:rPr>
      </w:pPr>
    </w:p>
    <w:p w14:paraId="616F8D32" w14:textId="55F84FF0" w:rsidR="003E05D7" w:rsidRPr="00566F30" w:rsidRDefault="003E05D7"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566F30">
        <w:rPr>
          <w:rFonts w:ascii="Palatino Linotype" w:hAnsi="Palatino Linotype"/>
          <w:iCs/>
        </w:rPr>
        <w:t xml:space="preserve">De lo anterior se coligue que el Ayuntamiento de Metepec contará con viveros donde realizará actividades de resguardo, plantación y conservación de plantas, árboles, flores y cualquier organismo </w:t>
      </w:r>
      <w:r w:rsidR="00600CE2" w:rsidRPr="00566F30">
        <w:rPr>
          <w:rFonts w:ascii="Palatino Linotype" w:hAnsi="Palatino Linotype"/>
          <w:iCs/>
        </w:rPr>
        <w:t>del tipo</w:t>
      </w:r>
      <w:r w:rsidRPr="00566F30">
        <w:rPr>
          <w:rFonts w:ascii="Palatino Linotype" w:hAnsi="Palatino Linotype"/>
          <w:iCs/>
        </w:rPr>
        <w:t xml:space="preserve"> </w:t>
      </w:r>
      <w:r w:rsidRPr="00566F30">
        <w:rPr>
          <w:rFonts w:ascii="Palatino Linotype" w:hAnsi="Palatino Linotype"/>
          <w:i/>
        </w:rPr>
        <w:t>plantae</w:t>
      </w:r>
      <w:r w:rsidR="00600CE2" w:rsidRPr="00566F30">
        <w:rPr>
          <w:rFonts w:ascii="Palatino Linotype" w:hAnsi="Palatino Linotype"/>
          <w:iCs/>
        </w:rPr>
        <w:t>; los cuales, serán utilizados para la plantación, reforestación y mejoramiento de la imagen urbana a través de la incorporación de vegetación.</w:t>
      </w:r>
    </w:p>
    <w:p w14:paraId="56A25EFD" w14:textId="77777777" w:rsidR="003E05D7" w:rsidRPr="00566F30" w:rsidRDefault="003E05D7" w:rsidP="003E05D7">
      <w:pPr>
        <w:pStyle w:val="Prrafodelista"/>
        <w:autoSpaceDE w:val="0"/>
        <w:autoSpaceDN w:val="0"/>
        <w:adjustRightInd w:val="0"/>
        <w:spacing w:line="360" w:lineRule="auto"/>
        <w:ind w:left="0" w:right="113"/>
        <w:jc w:val="both"/>
        <w:rPr>
          <w:rFonts w:ascii="Palatino Linotype" w:hAnsi="Palatino Linotype"/>
          <w:i/>
          <w:iCs/>
        </w:rPr>
      </w:pPr>
    </w:p>
    <w:p w14:paraId="74517B4D" w14:textId="527E93F1" w:rsidR="002A4DEB" w:rsidRPr="00566F30" w:rsidRDefault="003E05D7"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566F30">
        <w:rPr>
          <w:rFonts w:ascii="Palatino Linotype" w:hAnsi="Palatino Linotype"/>
          <w:iCs/>
        </w:rPr>
        <w:t>A</w:t>
      </w:r>
      <w:r w:rsidR="002A4DEB" w:rsidRPr="00566F30">
        <w:rPr>
          <w:rFonts w:ascii="Palatino Linotype" w:hAnsi="Palatino Linotype"/>
          <w:iCs/>
        </w:rPr>
        <w:t xml:space="preserve">sí las cosas, y toda vez que fue justamente la Dirección de </w:t>
      </w:r>
      <w:r w:rsidRPr="00566F30">
        <w:rPr>
          <w:rFonts w:ascii="Palatino Linotype" w:hAnsi="Palatino Linotype"/>
          <w:iCs/>
        </w:rPr>
        <w:t>Medio Ambiente</w:t>
      </w:r>
      <w:r w:rsidR="002A4DEB" w:rsidRPr="00566F30">
        <w:rPr>
          <w:rFonts w:ascii="Palatino Linotype" w:hAnsi="Palatino Linotype"/>
          <w:iCs/>
        </w:rPr>
        <w:t xml:space="preserve"> del </w:t>
      </w:r>
      <w:r w:rsidR="002A4DEB" w:rsidRPr="00566F30">
        <w:rPr>
          <w:rFonts w:ascii="Palatino Linotype" w:hAnsi="Palatino Linotype"/>
          <w:b/>
          <w:bCs/>
          <w:iCs/>
        </w:rPr>
        <w:t>SUJETO OBLIGADO</w:t>
      </w:r>
      <w:r w:rsidR="002A4DEB" w:rsidRPr="00566F30">
        <w:rPr>
          <w:rFonts w:ascii="Palatino Linotype" w:hAnsi="Palatino Linotype"/>
          <w:iCs/>
        </w:rPr>
        <w:t xml:space="preserve"> quien atendió la solicitud de información </w:t>
      </w:r>
      <w:r w:rsidR="00BD7A19" w:rsidRPr="00566F30">
        <w:rPr>
          <w:rFonts w:ascii="Palatino Linotype" w:hAnsi="Palatino Linotype"/>
          <w:b/>
          <w:bCs/>
          <w:iCs/>
        </w:rPr>
        <w:t>00394/METEPEC/IP/2022</w:t>
      </w:r>
      <w:r w:rsidR="002A4DEB" w:rsidRPr="00566F30">
        <w:rPr>
          <w:rFonts w:ascii="Palatino Linotype" w:hAnsi="Palatino Linotype"/>
          <w:iCs/>
        </w:rPr>
        <w:t>, mediante el oficio número D</w:t>
      </w:r>
      <w:r w:rsidRPr="00566F30">
        <w:rPr>
          <w:rFonts w:ascii="Palatino Linotype" w:hAnsi="Palatino Linotype"/>
          <w:iCs/>
        </w:rPr>
        <w:t>M</w:t>
      </w:r>
      <w:r w:rsidR="002A4DEB" w:rsidRPr="00566F30">
        <w:rPr>
          <w:rFonts w:ascii="Palatino Linotype" w:hAnsi="Palatino Linotype"/>
          <w:iCs/>
        </w:rPr>
        <w:t>A/</w:t>
      </w:r>
      <w:r w:rsidRPr="00566F30">
        <w:rPr>
          <w:rFonts w:ascii="Palatino Linotype" w:hAnsi="Palatino Linotype"/>
          <w:iCs/>
        </w:rPr>
        <w:t>0066</w:t>
      </w:r>
      <w:r w:rsidR="002A4DEB" w:rsidRPr="00566F30">
        <w:rPr>
          <w:rFonts w:ascii="Palatino Linotype" w:hAnsi="Palatino Linotype"/>
          <w:iCs/>
        </w:rPr>
        <w:t xml:space="preserve">/2022, y por el que informó de forma directa que, </w:t>
      </w:r>
      <w:r w:rsidRPr="00566F30">
        <w:rPr>
          <w:rFonts w:ascii="Palatino Linotype" w:hAnsi="Palatino Linotype"/>
          <w:b/>
          <w:bCs/>
          <w:iCs/>
        </w:rPr>
        <w:t>el vivero municipal contaba con más de 15.000 individuos vegetales, con una variedad de 130 especies</w:t>
      </w:r>
      <w:r w:rsidR="002A4DEB" w:rsidRPr="00566F30">
        <w:rPr>
          <w:rFonts w:ascii="Palatino Linotype" w:hAnsi="Palatino Linotype"/>
          <w:iCs/>
        </w:rPr>
        <w:t xml:space="preserve">, este Organismo Garante </w:t>
      </w:r>
      <w:r w:rsidR="00660214" w:rsidRPr="00566F30">
        <w:rPr>
          <w:rFonts w:ascii="Palatino Linotype" w:hAnsi="Palatino Linotype"/>
          <w:iCs/>
        </w:rPr>
        <w:t xml:space="preserve">encuentra que, contrario a lo manifestado por el </w:t>
      </w:r>
      <w:r w:rsidR="00660214" w:rsidRPr="00566F30">
        <w:rPr>
          <w:rFonts w:ascii="Palatino Linotype" w:hAnsi="Palatino Linotype"/>
          <w:b/>
          <w:bCs/>
          <w:iCs/>
        </w:rPr>
        <w:t>RECURRENTE</w:t>
      </w:r>
      <w:r w:rsidR="00660214" w:rsidRPr="00566F30">
        <w:rPr>
          <w:rFonts w:ascii="Palatino Linotype" w:hAnsi="Palatino Linotype"/>
          <w:iCs/>
        </w:rPr>
        <w:t>, la Unidad de Transparencia sí atendió eficazmente el procedimiento de atención a su solicitud de información; tan es así, que el área administrativa encargada de poseer, generar y administrar lo requerido ofreció una respuesta directa a su requerimiento.</w:t>
      </w:r>
    </w:p>
    <w:p w14:paraId="5CFE571F" w14:textId="77777777" w:rsidR="00600CE2" w:rsidRPr="00566F30" w:rsidRDefault="00600CE2" w:rsidP="00600CE2">
      <w:pPr>
        <w:pStyle w:val="Prrafodelista"/>
        <w:autoSpaceDE w:val="0"/>
        <w:autoSpaceDN w:val="0"/>
        <w:adjustRightInd w:val="0"/>
        <w:spacing w:line="360" w:lineRule="auto"/>
        <w:ind w:left="0" w:right="113"/>
        <w:jc w:val="both"/>
        <w:rPr>
          <w:rFonts w:ascii="Palatino Linotype" w:hAnsi="Palatino Linotype"/>
          <w:i/>
          <w:iCs/>
        </w:rPr>
      </w:pPr>
    </w:p>
    <w:p w14:paraId="7CFF1EE3" w14:textId="364BAE70" w:rsidR="00600CE2" w:rsidRPr="00566F30" w:rsidRDefault="00600CE2"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566F30">
        <w:rPr>
          <w:rFonts w:ascii="Palatino Linotype" w:hAnsi="Palatino Linotype"/>
          <w:iCs/>
        </w:rPr>
        <w:t xml:space="preserve">Consecuencia de lo anterior, por cuanto hace al agravio del </w:t>
      </w:r>
      <w:r w:rsidRPr="00566F30">
        <w:rPr>
          <w:rFonts w:ascii="Palatino Linotype" w:hAnsi="Palatino Linotype"/>
          <w:b/>
          <w:bCs/>
          <w:iCs/>
        </w:rPr>
        <w:t>RECURRENTE</w:t>
      </w:r>
      <w:r w:rsidRPr="00566F30">
        <w:rPr>
          <w:rFonts w:ascii="Palatino Linotype" w:hAnsi="Palatino Linotype"/>
          <w:iCs/>
        </w:rPr>
        <w:t xml:space="preserve">, por medio del cual, se dolió porque el </w:t>
      </w:r>
      <w:r w:rsidRPr="00566F30">
        <w:rPr>
          <w:rFonts w:ascii="Palatino Linotype" w:hAnsi="Palatino Linotype"/>
          <w:b/>
          <w:bCs/>
          <w:iCs/>
        </w:rPr>
        <w:t>SUJETO OBLIGADO</w:t>
      </w:r>
      <w:r w:rsidRPr="00566F30">
        <w:rPr>
          <w:rFonts w:ascii="Palatino Linotype" w:hAnsi="Palatino Linotype"/>
          <w:iCs/>
        </w:rPr>
        <w:t xml:space="preserve"> no había seguido el procedimiento de atención a la solicitud de información </w:t>
      </w:r>
      <w:r w:rsidRPr="00566F30">
        <w:rPr>
          <w:rFonts w:ascii="Palatino Linotype" w:hAnsi="Palatino Linotype"/>
          <w:b/>
          <w:bCs/>
          <w:iCs/>
        </w:rPr>
        <w:t>00394/METEPEC/IP/2022</w:t>
      </w:r>
      <w:r w:rsidRPr="00566F30">
        <w:rPr>
          <w:rFonts w:ascii="Palatino Linotype" w:hAnsi="Palatino Linotype"/>
          <w:iCs/>
        </w:rPr>
        <w:t xml:space="preserve">, se determina </w:t>
      </w:r>
      <w:r w:rsidRPr="00566F30">
        <w:rPr>
          <w:rFonts w:ascii="Palatino Linotype" w:hAnsi="Palatino Linotype"/>
          <w:b/>
          <w:bCs/>
          <w:iCs/>
        </w:rPr>
        <w:t>infundado</w:t>
      </w:r>
      <w:r w:rsidRPr="00566F30">
        <w:rPr>
          <w:rFonts w:ascii="Palatino Linotype" w:hAnsi="Palatino Linotype"/>
          <w:iCs/>
        </w:rPr>
        <w:t>.</w:t>
      </w:r>
    </w:p>
    <w:p w14:paraId="7DE31E32" w14:textId="77777777" w:rsidR="00660214" w:rsidRPr="00566F30" w:rsidRDefault="00660214" w:rsidP="00660214">
      <w:pPr>
        <w:pStyle w:val="Prrafodelista"/>
        <w:autoSpaceDE w:val="0"/>
        <w:autoSpaceDN w:val="0"/>
        <w:adjustRightInd w:val="0"/>
        <w:spacing w:line="360" w:lineRule="auto"/>
        <w:ind w:left="0" w:right="113"/>
        <w:jc w:val="both"/>
        <w:rPr>
          <w:rFonts w:ascii="Palatino Linotype" w:hAnsi="Palatino Linotype"/>
          <w:i/>
          <w:iCs/>
        </w:rPr>
      </w:pPr>
    </w:p>
    <w:p w14:paraId="489BE859" w14:textId="36FB1891" w:rsidR="00660214" w:rsidRPr="00566F30" w:rsidRDefault="00600CE2" w:rsidP="00660214">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
          <w:iCs/>
        </w:rPr>
      </w:pPr>
      <w:r w:rsidRPr="00566F30">
        <w:rPr>
          <w:rFonts w:ascii="Palatino Linotype" w:hAnsi="Palatino Linotype"/>
          <w:iCs/>
        </w:rPr>
        <w:t>No es ocioso referir que</w:t>
      </w:r>
      <w:r w:rsidR="00660214" w:rsidRPr="00566F30">
        <w:rPr>
          <w:rFonts w:ascii="Palatino Linotype" w:hAnsi="Palatino Linotype"/>
          <w:iCs/>
        </w:rPr>
        <w:t xml:space="preserve"> al existir un pronunciamiento directo por parte del </w:t>
      </w:r>
      <w:r w:rsidR="00660214" w:rsidRPr="00566F30">
        <w:rPr>
          <w:rFonts w:ascii="Palatino Linotype" w:hAnsi="Palatino Linotype"/>
          <w:b/>
          <w:iCs/>
        </w:rPr>
        <w:t>SUJETO OBLIGADO</w:t>
      </w:r>
      <w:r w:rsidR="00660214" w:rsidRPr="00566F30">
        <w:rPr>
          <w:rFonts w:ascii="Palatino Linotype" w:hAnsi="Palatino Linotype"/>
          <w:iCs/>
        </w:rPr>
        <w:t xml:space="preserve">, a fin de atender la solicitud planteada por el hoy </w:t>
      </w:r>
      <w:r w:rsidR="00660214" w:rsidRPr="00566F30">
        <w:rPr>
          <w:rFonts w:ascii="Palatino Linotype" w:hAnsi="Palatino Linotype"/>
          <w:b/>
          <w:iCs/>
        </w:rPr>
        <w:t>RECURRENTE</w:t>
      </w:r>
      <w:r w:rsidR="00660214" w:rsidRPr="00566F30">
        <w:rPr>
          <w:rFonts w:ascii="Palatino Linotype" w:hAnsi="Palatino Linotype"/>
          <w:iCs/>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00660214" w:rsidRPr="00566F30">
        <w:rPr>
          <w:rFonts w:ascii="Palatino Linotype" w:hAnsi="Palatino Linotype"/>
          <w:bCs/>
          <w:iCs/>
        </w:rPr>
        <w:t>SAIMEX</w:t>
      </w:r>
      <w:r w:rsidR="00660214" w:rsidRPr="00566F30">
        <w:rPr>
          <w:rFonts w:ascii="Palatino Linotype" w:hAnsi="Palatino Linotype"/>
          <w:iCs/>
        </w:rPr>
        <w:t>.</w:t>
      </w:r>
    </w:p>
    <w:p w14:paraId="00B3DA26" w14:textId="77777777" w:rsidR="00660214" w:rsidRPr="00566F30" w:rsidRDefault="00660214" w:rsidP="00660214">
      <w:pPr>
        <w:pStyle w:val="Prrafodelista"/>
        <w:tabs>
          <w:tab w:val="left" w:pos="426"/>
        </w:tabs>
        <w:autoSpaceDE w:val="0"/>
        <w:autoSpaceDN w:val="0"/>
        <w:adjustRightInd w:val="0"/>
        <w:spacing w:line="360" w:lineRule="auto"/>
        <w:ind w:left="0" w:right="113"/>
        <w:jc w:val="both"/>
        <w:rPr>
          <w:rFonts w:ascii="Palatino Linotype" w:hAnsi="Palatino Linotype"/>
          <w:i/>
          <w:iCs/>
        </w:rPr>
      </w:pPr>
    </w:p>
    <w:p w14:paraId="38A63DCA" w14:textId="235ED7BC" w:rsidR="00660214" w:rsidRPr="00566F30" w:rsidRDefault="00660214" w:rsidP="00660214">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
          <w:iCs/>
        </w:rPr>
      </w:pPr>
      <w:r w:rsidRPr="00566F30">
        <w:rPr>
          <w:rFonts w:ascii="Palatino Linotype" w:hAnsi="Palatino Linotype"/>
          <w:iCs/>
        </w:rPr>
        <w:t>Sirve de apoyo a lo anterior por analogía, el Criterio 31-10 emitido por el ahora Instituto Nacional de Transparencia, Acceso a la Información y Protección de Datos Personales, que a la letra dice:</w:t>
      </w:r>
    </w:p>
    <w:p w14:paraId="5423547B" w14:textId="3B193656" w:rsidR="002A4DEB" w:rsidRPr="00566F30" w:rsidRDefault="002A4DEB" w:rsidP="002A4DEB">
      <w:pPr>
        <w:pStyle w:val="Prrafodelista"/>
        <w:autoSpaceDE w:val="0"/>
        <w:autoSpaceDN w:val="0"/>
        <w:adjustRightInd w:val="0"/>
        <w:spacing w:line="360" w:lineRule="auto"/>
        <w:ind w:left="0" w:right="113"/>
        <w:jc w:val="both"/>
        <w:rPr>
          <w:rFonts w:ascii="Palatino Linotype" w:hAnsi="Palatino Linotype"/>
          <w:i/>
          <w:iCs/>
        </w:rPr>
      </w:pPr>
    </w:p>
    <w:p w14:paraId="65CB0E4D" w14:textId="77777777" w:rsidR="00660214" w:rsidRPr="00566F30" w:rsidRDefault="00660214" w:rsidP="00660214">
      <w:pPr>
        <w:pStyle w:val="Default"/>
        <w:spacing w:line="276" w:lineRule="auto"/>
        <w:ind w:left="567" w:right="567"/>
        <w:jc w:val="both"/>
        <w:rPr>
          <w:rFonts w:ascii="Palatino Linotype" w:hAnsi="Palatino Linotype"/>
          <w:sz w:val="22"/>
          <w:szCs w:val="20"/>
        </w:rPr>
      </w:pPr>
      <w:r w:rsidRPr="00566F30">
        <w:rPr>
          <w:rFonts w:ascii="Palatino Linotype" w:hAnsi="Palatino Linotype"/>
          <w:b/>
          <w:i/>
          <w:sz w:val="22"/>
          <w:szCs w:val="20"/>
        </w:rPr>
        <w:t>EL INSTITUTO FEDERAL DE ACCESO A LA INFORMACIÓN Y PROTECCIÓN DE DATOS</w:t>
      </w:r>
      <w:r w:rsidRPr="00566F30">
        <w:rPr>
          <w:rFonts w:ascii="Palatino Linotype" w:hAnsi="Palatino Linotype"/>
          <w:i/>
          <w:sz w:val="22"/>
          <w:szCs w:val="20"/>
        </w:rPr>
        <w:t xml:space="preserve"> </w:t>
      </w:r>
      <w:r w:rsidRPr="00566F30">
        <w:rPr>
          <w:rFonts w:ascii="Palatino Linotype" w:hAnsi="Palatino Linotype"/>
          <w:b/>
          <w:i/>
          <w:sz w:val="22"/>
          <w:szCs w:val="20"/>
        </w:rPr>
        <w:t>NO CUENTA CON FACULTADES PARA PRONUNCIARSE RESPECTO DE LA VERACIDAD DE LOS DOCUMENTOS PROPORCIONADOS POR LOS SUJETOS OBLIGADOS.</w:t>
      </w:r>
      <w:r w:rsidRPr="00566F30">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566F30">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566F30">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66F30">
        <w:rPr>
          <w:rFonts w:ascii="Palatino Linotype" w:hAnsi="Palatino Linotype"/>
          <w:i/>
          <w:sz w:val="22"/>
          <w:szCs w:val="20"/>
        </w:rPr>
        <w:br/>
      </w:r>
      <w:r w:rsidRPr="00566F30">
        <w:rPr>
          <w:rFonts w:ascii="Palatino Linotype" w:hAnsi="Palatino Linotype"/>
          <w:sz w:val="22"/>
          <w:szCs w:val="20"/>
        </w:rPr>
        <w:t>(Énfasis añadido)</w:t>
      </w:r>
    </w:p>
    <w:p w14:paraId="1CD8173F" w14:textId="77777777" w:rsidR="00660214" w:rsidRPr="00566F30" w:rsidRDefault="00660214" w:rsidP="002A4DEB">
      <w:pPr>
        <w:pStyle w:val="Prrafodelista"/>
        <w:autoSpaceDE w:val="0"/>
        <w:autoSpaceDN w:val="0"/>
        <w:adjustRightInd w:val="0"/>
        <w:spacing w:line="360" w:lineRule="auto"/>
        <w:ind w:left="0" w:right="113"/>
        <w:jc w:val="both"/>
        <w:rPr>
          <w:rFonts w:ascii="Palatino Linotype" w:hAnsi="Palatino Linotype"/>
          <w:i/>
          <w:iCs/>
        </w:rPr>
      </w:pPr>
    </w:p>
    <w:p w14:paraId="1DB36F1D" w14:textId="6D531DBA" w:rsidR="00660214" w:rsidRPr="00566F30" w:rsidRDefault="00660214"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566F30">
        <w:rPr>
          <w:rFonts w:ascii="Palatino Linotype" w:hAnsi="Palatino Linotype"/>
          <w:iCs/>
        </w:rPr>
        <w:t>En 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14A0EC53" w14:textId="2A4A9029" w:rsidR="00660214" w:rsidRPr="00566F30" w:rsidRDefault="00660214" w:rsidP="00660214">
      <w:pPr>
        <w:pStyle w:val="Prrafodelista"/>
        <w:autoSpaceDE w:val="0"/>
        <w:autoSpaceDN w:val="0"/>
        <w:adjustRightInd w:val="0"/>
        <w:spacing w:line="360" w:lineRule="auto"/>
        <w:ind w:left="0" w:right="113"/>
        <w:jc w:val="both"/>
        <w:rPr>
          <w:rFonts w:ascii="Palatino Linotype" w:hAnsi="Palatino Linotype"/>
          <w:i/>
          <w:iCs/>
        </w:rPr>
      </w:pPr>
    </w:p>
    <w:p w14:paraId="4FFE9134" w14:textId="77777777" w:rsidR="00660214" w:rsidRPr="00566F30" w:rsidRDefault="00660214" w:rsidP="00660214">
      <w:pPr>
        <w:pStyle w:val="Prrafodelista"/>
        <w:spacing w:line="276" w:lineRule="auto"/>
        <w:ind w:left="567" w:right="567"/>
        <w:jc w:val="both"/>
        <w:rPr>
          <w:rFonts w:ascii="Palatino Linotype" w:hAnsi="Palatino Linotype" w:cs="Arial"/>
          <w:b/>
          <w:i/>
          <w:sz w:val="22"/>
          <w:szCs w:val="22"/>
        </w:rPr>
      </w:pPr>
      <w:r w:rsidRPr="00566F30">
        <w:rPr>
          <w:rFonts w:ascii="Palatino Linotype" w:hAnsi="Palatino Linotype" w:cs="Arial"/>
          <w:b/>
          <w:i/>
          <w:sz w:val="22"/>
          <w:szCs w:val="22"/>
        </w:rPr>
        <w:t>Artículo 3.-</w:t>
      </w:r>
      <w:r w:rsidRPr="00566F30">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566F30">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741551E0" w14:textId="77777777" w:rsidR="00660214" w:rsidRPr="00566F30" w:rsidRDefault="00660214" w:rsidP="00660214">
      <w:pPr>
        <w:pStyle w:val="Prrafodelista"/>
        <w:spacing w:line="276" w:lineRule="auto"/>
        <w:ind w:left="567" w:right="567"/>
        <w:jc w:val="both"/>
        <w:rPr>
          <w:rFonts w:ascii="Palatino Linotype" w:hAnsi="Palatino Linotype" w:cs="Arial"/>
          <w:iCs/>
          <w:sz w:val="22"/>
          <w:szCs w:val="22"/>
        </w:rPr>
      </w:pPr>
      <w:r w:rsidRPr="00566F30">
        <w:rPr>
          <w:rFonts w:ascii="Palatino Linotype" w:hAnsi="Palatino Linotype" w:cs="Arial"/>
          <w:iCs/>
          <w:sz w:val="22"/>
          <w:szCs w:val="22"/>
        </w:rPr>
        <w:t>(Énfasis añadido)</w:t>
      </w:r>
    </w:p>
    <w:p w14:paraId="090341D9" w14:textId="77777777" w:rsidR="00660214" w:rsidRPr="00566F30" w:rsidRDefault="00660214" w:rsidP="00660214">
      <w:pPr>
        <w:pStyle w:val="Prrafodelista"/>
        <w:autoSpaceDE w:val="0"/>
        <w:autoSpaceDN w:val="0"/>
        <w:adjustRightInd w:val="0"/>
        <w:spacing w:line="360" w:lineRule="auto"/>
        <w:ind w:left="0" w:right="113"/>
        <w:jc w:val="both"/>
        <w:rPr>
          <w:rFonts w:ascii="Palatino Linotype" w:hAnsi="Palatino Linotype"/>
          <w:i/>
          <w:iCs/>
        </w:rPr>
      </w:pPr>
    </w:p>
    <w:p w14:paraId="4A9CD019" w14:textId="68D24728" w:rsidR="00660214" w:rsidRPr="00566F30" w:rsidRDefault="00660214"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566F30">
        <w:rPr>
          <w:rFonts w:ascii="Palatino Linotype" w:hAnsi="Palatino Linotype"/>
          <w:iCs/>
        </w:rPr>
        <w:t xml:space="preserve">Disposiciones que compelen al </w:t>
      </w:r>
      <w:r w:rsidRPr="00566F30">
        <w:rPr>
          <w:rFonts w:ascii="Palatino Linotype" w:hAnsi="Palatino Linotype"/>
          <w:b/>
          <w:iCs/>
        </w:rPr>
        <w:t>SUJETO OBLIGADO</w:t>
      </w:r>
      <w:r w:rsidRPr="00566F30">
        <w:rPr>
          <w:rFonts w:ascii="Palatino Linotype" w:hAnsi="Palatino Linotype"/>
          <w:iCs/>
        </w:rPr>
        <w:t xml:space="preserve"> a apegarse en todo momento a los criterios ya expuestos, impidiendo a este Órgano Colegiado cuestionar la veracidad de la información.</w:t>
      </w:r>
    </w:p>
    <w:p w14:paraId="6600C456" w14:textId="77777777" w:rsidR="00FD1354" w:rsidRPr="00566F30" w:rsidRDefault="00FD1354" w:rsidP="00FD1354">
      <w:pPr>
        <w:pStyle w:val="Prrafodelista"/>
        <w:autoSpaceDE w:val="0"/>
        <w:autoSpaceDN w:val="0"/>
        <w:adjustRightInd w:val="0"/>
        <w:spacing w:line="360" w:lineRule="auto"/>
        <w:ind w:left="0" w:right="113"/>
        <w:jc w:val="both"/>
        <w:rPr>
          <w:rFonts w:ascii="Palatino Linotype" w:hAnsi="Palatino Linotype"/>
          <w:i/>
          <w:iCs/>
        </w:rPr>
      </w:pPr>
    </w:p>
    <w:p w14:paraId="5BF5A860" w14:textId="718DDAE3" w:rsidR="00FD1354" w:rsidRPr="00566F30" w:rsidRDefault="00FD1354"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566F30">
        <w:rPr>
          <w:rFonts w:ascii="Palatino Linotype" w:hAnsi="Palatino Linotype"/>
          <w:iCs/>
        </w:rPr>
        <w:t xml:space="preserve">Por otro lado, no se ignora que el </w:t>
      </w:r>
      <w:r w:rsidRPr="00566F30">
        <w:rPr>
          <w:rFonts w:ascii="Palatino Linotype" w:hAnsi="Palatino Linotype"/>
          <w:b/>
          <w:bCs/>
          <w:iCs/>
        </w:rPr>
        <w:t>RECURRENTE</w:t>
      </w:r>
      <w:r w:rsidRPr="00566F30">
        <w:rPr>
          <w:rFonts w:ascii="Palatino Linotype" w:hAnsi="Palatino Linotype"/>
          <w:iCs/>
        </w:rPr>
        <w:t xml:space="preserve"> señaló, como segundo agravio dentro de su recurso de revisión, que el </w:t>
      </w:r>
      <w:r w:rsidRPr="00566F30">
        <w:rPr>
          <w:rFonts w:ascii="Palatino Linotype" w:hAnsi="Palatino Linotype"/>
          <w:b/>
          <w:bCs/>
          <w:iCs/>
        </w:rPr>
        <w:t>SUJETO OBLIGADO</w:t>
      </w:r>
      <w:r w:rsidRPr="00566F30">
        <w:rPr>
          <w:rFonts w:ascii="Palatino Linotype" w:hAnsi="Palatino Linotype"/>
          <w:iCs/>
        </w:rPr>
        <w:t xml:space="preserve"> había sido omiso en observar las formalidades de clasificación; empero, de las constancias que obran en el expediente digital formado en el SAIMEX, mismas que han sido vertidas para su estudio en la presente resolución, no se advierte que la información solicitada, así como la respuesta otorgada inicialmente por el Ayuntamiento de Metepec, se relacionen de alguna forma con el procedimiento de clasificación establecido en la Ley de Transparencia y Acceso a la Información Pública del Estado de México y Municipios; razón por la cual, el agravio en cuestión debe desestimarse como </w:t>
      </w:r>
      <w:r w:rsidRPr="00566F30">
        <w:rPr>
          <w:rFonts w:ascii="Palatino Linotype" w:hAnsi="Palatino Linotype"/>
          <w:b/>
          <w:bCs/>
          <w:iCs/>
        </w:rPr>
        <w:t>inoperante</w:t>
      </w:r>
      <w:r w:rsidRPr="00566F30">
        <w:rPr>
          <w:rFonts w:ascii="Palatino Linotype" w:hAnsi="Palatino Linotype"/>
          <w:iCs/>
        </w:rPr>
        <w:t>.</w:t>
      </w:r>
    </w:p>
    <w:p w14:paraId="7E2398ED" w14:textId="77777777" w:rsidR="00660214" w:rsidRPr="00566F30" w:rsidRDefault="00660214" w:rsidP="00660214">
      <w:pPr>
        <w:pStyle w:val="Prrafodelista"/>
        <w:autoSpaceDE w:val="0"/>
        <w:autoSpaceDN w:val="0"/>
        <w:adjustRightInd w:val="0"/>
        <w:spacing w:line="360" w:lineRule="auto"/>
        <w:ind w:left="0" w:right="113"/>
        <w:jc w:val="both"/>
        <w:rPr>
          <w:rFonts w:ascii="Palatino Linotype" w:hAnsi="Palatino Linotype"/>
          <w:i/>
          <w:iCs/>
        </w:rPr>
      </w:pPr>
    </w:p>
    <w:p w14:paraId="209B8C78" w14:textId="50F41BCC" w:rsidR="00880132" w:rsidRPr="00566F30" w:rsidRDefault="00FD1354"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566F30">
        <w:rPr>
          <w:rFonts w:ascii="Palatino Linotype" w:hAnsi="Palatino Linotype"/>
          <w:iCs/>
        </w:rPr>
        <w:t>Así las cosas</w:t>
      </w:r>
      <w:r w:rsidR="00307DBB" w:rsidRPr="00566F30">
        <w:rPr>
          <w:rFonts w:ascii="Palatino Linotype" w:hAnsi="Palatino Linotype"/>
          <w:iCs/>
        </w:rPr>
        <w:t xml:space="preserve">, este Organismo Garante </w:t>
      </w:r>
      <w:r w:rsidR="00660214" w:rsidRPr="00566F30">
        <w:rPr>
          <w:rFonts w:ascii="Palatino Linotype" w:hAnsi="Palatino Linotype"/>
          <w:iCs/>
        </w:rPr>
        <w:t>concluye</w:t>
      </w:r>
      <w:r w:rsidR="00307DBB" w:rsidRPr="00566F30">
        <w:rPr>
          <w:rFonts w:ascii="Palatino Linotype" w:hAnsi="Palatino Linotype"/>
          <w:iCs/>
        </w:rPr>
        <w:t xml:space="preserve"> que el </w:t>
      </w:r>
      <w:r w:rsidR="00307DBB" w:rsidRPr="00566F30">
        <w:rPr>
          <w:rFonts w:ascii="Palatino Linotype" w:hAnsi="Palatino Linotype"/>
          <w:b/>
          <w:bCs/>
          <w:iCs/>
        </w:rPr>
        <w:t>SUJETO OBLIGADO</w:t>
      </w:r>
      <w:r w:rsidR="00307DBB" w:rsidRPr="00566F30">
        <w:rPr>
          <w:rFonts w:ascii="Palatino Linotype" w:hAnsi="Palatino Linotype"/>
          <w:iCs/>
        </w:rPr>
        <w:t xml:space="preserve"> atendió</w:t>
      </w:r>
      <w:r w:rsidR="00660214" w:rsidRPr="00566F30">
        <w:rPr>
          <w:rFonts w:ascii="Palatino Linotype" w:hAnsi="Palatino Linotype"/>
          <w:iCs/>
        </w:rPr>
        <w:t xml:space="preserve"> adecuadamente</w:t>
      </w:r>
      <w:r w:rsidR="00307DBB" w:rsidRPr="00566F30">
        <w:rPr>
          <w:rFonts w:ascii="Palatino Linotype" w:hAnsi="Palatino Linotype"/>
          <w:iCs/>
        </w:rPr>
        <w:t xml:space="preserve"> el derecho de acceso a la información </w:t>
      </w:r>
      <w:r w:rsidR="00660214" w:rsidRPr="00566F30">
        <w:rPr>
          <w:rFonts w:ascii="Palatino Linotype" w:hAnsi="Palatino Linotype"/>
          <w:iCs/>
        </w:rPr>
        <w:t>ejercido por el</w:t>
      </w:r>
      <w:r w:rsidR="00307DBB" w:rsidRPr="00566F30">
        <w:rPr>
          <w:rFonts w:ascii="Palatino Linotype" w:hAnsi="Palatino Linotype"/>
          <w:iCs/>
        </w:rPr>
        <w:t xml:space="preserve"> particular, toda vez que</w:t>
      </w:r>
      <w:r w:rsidR="00660214" w:rsidRPr="00566F30">
        <w:rPr>
          <w:rFonts w:ascii="Palatino Linotype" w:hAnsi="Palatino Linotype"/>
          <w:iCs/>
        </w:rPr>
        <w:t xml:space="preserve">, en su respuesta, informó </w:t>
      </w:r>
      <w:r w:rsidR="005F704E" w:rsidRPr="00566F30">
        <w:rPr>
          <w:rFonts w:ascii="Palatino Linotype" w:hAnsi="Palatino Linotype"/>
          <w:iCs/>
        </w:rPr>
        <w:t xml:space="preserve">sobre la cantidad de semillas, árboles, plantas y/o flores con las que contaba la Dirección de Medio Ambiente, siendo </w:t>
      </w:r>
      <w:r w:rsidR="005F704E" w:rsidRPr="00566F30">
        <w:rPr>
          <w:rFonts w:ascii="Palatino Linotype" w:hAnsi="Palatino Linotype"/>
          <w:b/>
          <w:bCs/>
          <w:iCs/>
        </w:rPr>
        <w:t>más de 15,000 individuos vegetales, con una variedad de 130 especies, entre las que destacan de tipo forestal rural, forestal galería/parques, forestal urbano alto, forestal urbano medio, forestal urbano bajo, árboles frutales, florales-cubre piso y medicinal-comestible</w:t>
      </w:r>
      <w:r w:rsidR="007F6131" w:rsidRPr="00566F30">
        <w:rPr>
          <w:rFonts w:ascii="Palatino Linotype" w:hAnsi="Palatino Linotype"/>
          <w:iCs/>
        </w:rPr>
        <w:t>, cumpliendo completamente con lo solicitado</w:t>
      </w:r>
      <w:r w:rsidR="005F704E" w:rsidRPr="00566F30">
        <w:rPr>
          <w:rFonts w:ascii="Palatino Linotype" w:hAnsi="Palatino Linotype"/>
          <w:iCs/>
        </w:rPr>
        <w:t>.</w:t>
      </w:r>
    </w:p>
    <w:p w14:paraId="254A5A38" w14:textId="77777777" w:rsidR="00B22AB4" w:rsidRPr="00566F30" w:rsidRDefault="00B22AB4" w:rsidP="00B22AB4">
      <w:pPr>
        <w:pStyle w:val="Prrafodelista"/>
        <w:autoSpaceDE w:val="0"/>
        <w:autoSpaceDN w:val="0"/>
        <w:adjustRightInd w:val="0"/>
        <w:spacing w:line="360" w:lineRule="auto"/>
        <w:ind w:left="0" w:right="113"/>
        <w:jc w:val="both"/>
        <w:rPr>
          <w:rFonts w:ascii="Palatino Linotype" w:hAnsi="Palatino Linotype"/>
          <w:i/>
          <w:iCs/>
        </w:rPr>
      </w:pPr>
    </w:p>
    <w:p w14:paraId="42D3AEAD" w14:textId="3EE8FCA7" w:rsidR="007F6131" w:rsidRPr="00566F30" w:rsidRDefault="00332BCD" w:rsidP="007F61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 xml:space="preserve">Luego entonces, </w:t>
      </w:r>
      <w:r w:rsidR="00B22AB4" w:rsidRPr="00566F30">
        <w:rPr>
          <w:rFonts w:ascii="Palatino Linotype" w:hAnsi="Palatino Linotype"/>
          <w:color w:val="000000" w:themeColor="text1"/>
        </w:rPr>
        <w:t>este Órgano Garante</w:t>
      </w:r>
      <w:r w:rsidRPr="00566F30">
        <w:rPr>
          <w:rFonts w:ascii="Palatino Linotype" w:hAnsi="Palatino Linotype"/>
          <w:color w:val="000000" w:themeColor="text1"/>
        </w:rPr>
        <w:t xml:space="preserve"> </w:t>
      </w:r>
      <w:r w:rsidR="00DE355C" w:rsidRPr="00566F30">
        <w:rPr>
          <w:rFonts w:ascii="Palatino Linotype" w:hAnsi="Palatino Linotype"/>
          <w:color w:val="000000" w:themeColor="text1"/>
        </w:rPr>
        <w:t>concluye</w:t>
      </w:r>
      <w:r w:rsidR="00F94AEA" w:rsidRPr="00566F30">
        <w:rPr>
          <w:rFonts w:ascii="Palatino Linotype" w:hAnsi="Palatino Linotype"/>
          <w:color w:val="000000" w:themeColor="text1"/>
        </w:rPr>
        <w:t xml:space="preserve"> conforme a derecho </w:t>
      </w:r>
      <w:r w:rsidR="00F94AEA" w:rsidRPr="00566F30">
        <w:rPr>
          <w:rFonts w:ascii="Palatino Linotype" w:hAnsi="Palatino Linotype"/>
          <w:b/>
          <w:color w:val="000000" w:themeColor="text1"/>
        </w:rPr>
        <w:t>confirmar</w:t>
      </w:r>
      <w:r w:rsidR="00F94AEA" w:rsidRPr="00566F30">
        <w:rPr>
          <w:rFonts w:ascii="Palatino Linotype" w:hAnsi="Palatino Linotype"/>
          <w:color w:val="000000" w:themeColor="text1"/>
        </w:rPr>
        <w:t xml:space="preserve"> la respuesta a la solicitud de información </w:t>
      </w:r>
      <w:r w:rsidR="00BD7A19" w:rsidRPr="00566F30">
        <w:rPr>
          <w:rFonts w:ascii="Palatino Linotype" w:hAnsi="Palatino Linotype"/>
          <w:b/>
          <w:color w:val="000000" w:themeColor="text1"/>
        </w:rPr>
        <w:t>00394/METEPEC/IP/2022</w:t>
      </w:r>
      <w:r w:rsidR="00F94AEA" w:rsidRPr="00566F30">
        <w:rPr>
          <w:rFonts w:ascii="Palatino Linotype" w:hAnsi="Palatino Linotype"/>
          <w:color w:val="000000" w:themeColor="text1"/>
        </w:rPr>
        <w:t>.</w:t>
      </w:r>
    </w:p>
    <w:p w14:paraId="2687A380" w14:textId="77777777" w:rsidR="007F6131" w:rsidRPr="00566F30" w:rsidRDefault="007F6131" w:rsidP="007F6131">
      <w:pPr>
        <w:pStyle w:val="Prrafodelista"/>
        <w:tabs>
          <w:tab w:val="left" w:pos="426"/>
        </w:tabs>
        <w:spacing w:before="240" w:after="240" w:line="360" w:lineRule="auto"/>
        <w:ind w:left="0" w:right="51"/>
        <w:jc w:val="both"/>
        <w:rPr>
          <w:rFonts w:ascii="Palatino Linotype" w:hAnsi="Palatino Linotype"/>
          <w:color w:val="000000" w:themeColor="text1"/>
        </w:rPr>
      </w:pPr>
    </w:p>
    <w:p w14:paraId="5AD03E5D" w14:textId="03757962" w:rsidR="007F6131" w:rsidRPr="00566F30" w:rsidRDefault="007F6131" w:rsidP="007F61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 xml:space="preserve">Finalmente, </w:t>
      </w:r>
      <w:r w:rsidRPr="00566F30">
        <w:rPr>
          <w:rFonts w:ascii="Palatino Linotype" w:hAnsi="Palatino Linotype"/>
          <w:color w:val="000000" w:themeColor="text1"/>
          <w:lang w:val="es-ES_tradnl"/>
        </w:rPr>
        <w:t xml:space="preserve">no pasa desapercibido que el </w:t>
      </w:r>
      <w:r w:rsidRPr="00566F30">
        <w:rPr>
          <w:rFonts w:ascii="Palatino Linotype" w:hAnsi="Palatino Linotype"/>
          <w:b/>
          <w:color w:val="000000" w:themeColor="text1"/>
          <w:lang w:val="es-ES_tradnl"/>
        </w:rPr>
        <w:t>RECURRENTE</w:t>
      </w:r>
      <w:r w:rsidRPr="00566F30">
        <w:rPr>
          <w:rFonts w:ascii="Palatino Linotype" w:hAnsi="Palatino Linotype"/>
          <w:color w:val="000000" w:themeColor="text1"/>
          <w:lang w:val="es-ES_tradnl"/>
        </w:rPr>
        <w:t xml:space="preserve">, a través de la interposición del recurso de revisión </w:t>
      </w:r>
      <w:r w:rsidR="00BD7A19" w:rsidRPr="00566F30">
        <w:rPr>
          <w:rFonts w:ascii="Palatino Linotype" w:hAnsi="Palatino Linotype"/>
          <w:b/>
          <w:color w:val="000000" w:themeColor="text1"/>
          <w:lang w:val="es-ES_tradnl"/>
        </w:rPr>
        <w:t>01993/INFOEM/IP/RR/2022</w:t>
      </w:r>
      <w:r w:rsidRPr="00566F30">
        <w:rPr>
          <w:rFonts w:ascii="Palatino Linotype" w:hAnsi="Palatino Linotype"/>
          <w:color w:val="000000" w:themeColor="text1"/>
          <w:lang w:val="es-ES_tradnl"/>
        </w:rPr>
        <w:t xml:space="preserve">, solicitó a este Organismo Garante dar vista a la Contraloría Interna y Órgano de </w:t>
      </w:r>
      <w:r w:rsidR="005F704E" w:rsidRPr="00566F30">
        <w:rPr>
          <w:rFonts w:ascii="Palatino Linotype" w:hAnsi="Palatino Linotype"/>
          <w:color w:val="000000" w:themeColor="text1"/>
          <w:lang w:val="es-ES_tradnl"/>
        </w:rPr>
        <w:t xml:space="preserve">Control </w:t>
      </w:r>
      <w:r w:rsidRPr="00566F30">
        <w:rPr>
          <w:rFonts w:ascii="Palatino Linotype" w:hAnsi="Palatino Linotype"/>
          <w:color w:val="000000" w:themeColor="text1"/>
          <w:lang w:val="es-ES_tradnl"/>
        </w:rPr>
        <w:t xml:space="preserve">y Vigilancia para que, en términos de la Ley de Responsabilidades de los Servidores Públicos del Estado de México y Municipios, determine el grado de responsabilidad por la respuesta deficiente. Sin embargo, </w:t>
      </w:r>
      <w:r w:rsidR="009F0BD0" w:rsidRPr="00566F30">
        <w:rPr>
          <w:rFonts w:ascii="Palatino Linotype" w:hAnsi="Palatino Linotype"/>
          <w:color w:val="000000" w:themeColor="text1"/>
          <w:lang w:val="es-ES_tradnl"/>
        </w:rPr>
        <w:t xml:space="preserve">y como ha sido demostrado a lo largo del presente estudio, toda vez que el </w:t>
      </w:r>
      <w:r w:rsidR="009F0BD0" w:rsidRPr="00566F30">
        <w:rPr>
          <w:rFonts w:ascii="Palatino Linotype" w:hAnsi="Palatino Linotype"/>
          <w:b/>
          <w:bCs/>
          <w:color w:val="000000" w:themeColor="text1"/>
          <w:lang w:val="es-ES_tradnl"/>
        </w:rPr>
        <w:t>SUJETO OBLIGADO</w:t>
      </w:r>
      <w:r w:rsidR="009F0BD0" w:rsidRPr="00566F30">
        <w:rPr>
          <w:rFonts w:ascii="Palatino Linotype" w:hAnsi="Palatino Linotype"/>
          <w:color w:val="000000" w:themeColor="text1"/>
          <w:lang w:val="es-ES_tradnl"/>
        </w:rPr>
        <w:t xml:space="preserve"> atendió correctamente la solicitud de información </w:t>
      </w:r>
      <w:r w:rsidR="00BD7A19" w:rsidRPr="00566F30">
        <w:rPr>
          <w:rFonts w:ascii="Palatino Linotype" w:hAnsi="Palatino Linotype"/>
          <w:b/>
          <w:bCs/>
          <w:color w:val="000000" w:themeColor="text1"/>
          <w:lang w:val="es-ES_tradnl"/>
        </w:rPr>
        <w:t>00394/METEPEC/IP/2022</w:t>
      </w:r>
      <w:r w:rsidR="009F0BD0" w:rsidRPr="00566F30">
        <w:rPr>
          <w:rFonts w:ascii="Palatino Linotype" w:hAnsi="Palatino Linotype"/>
          <w:color w:val="000000" w:themeColor="text1"/>
          <w:lang w:val="es-ES_tradnl"/>
        </w:rPr>
        <w:t xml:space="preserve">, el agravio en cuestión expresado por el </w:t>
      </w:r>
      <w:r w:rsidR="009F0BD0" w:rsidRPr="00566F30">
        <w:rPr>
          <w:rFonts w:ascii="Palatino Linotype" w:hAnsi="Palatino Linotype"/>
          <w:b/>
          <w:bCs/>
          <w:color w:val="000000" w:themeColor="text1"/>
          <w:lang w:val="es-ES_tradnl"/>
        </w:rPr>
        <w:t>RECURENTE</w:t>
      </w:r>
      <w:r w:rsidR="009F0BD0" w:rsidRPr="00566F30">
        <w:rPr>
          <w:rFonts w:ascii="Palatino Linotype" w:hAnsi="Palatino Linotype"/>
          <w:color w:val="000000" w:themeColor="text1"/>
          <w:lang w:val="es-ES_tradnl"/>
        </w:rPr>
        <w:t xml:space="preserve"> se advierte </w:t>
      </w:r>
      <w:r w:rsidR="009F0BD0" w:rsidRPr="00566F30">
        <w:rPr>
          <w:rFonts w:ascii="Palatino Linotype" w:hAnsi="Palatino Linotype"/>
          <w:b/>
          <w:bCs/>
          <w:color w:val="000000" w:themeColor="text1"/>
          <w:lang w:val="es-ES_tradnl"/>
        </w:rPr>
        <w:t>infundado</w:t>
      </w:r>
      <w:r w:rsidR="009F0BD0" w:rsidRPr="00566F30">
        <w:rPr>
          <w:rFonts w:ascii="Palatino Linotype" w:hAnsi="Palatino Linotype"/>
          <w:color w:val="000000" w:themeColor="text1"/>
          <w:lang w:val="es-ES_tradnl"/>
        </w:rPr>
        <w:t>.</w:t>
      </w:r>
    </w:p>
    <w:p w14:paraId="1E1FC468" w14:textId="77777777" w:rsidR="003F2CBE" w:rsidRPr="00566F30" w:rsidRDefault="003F2CBE" w:rsidP="007F6131">
      <w:pPr>
        <w:rPr>
          <w:rFonts w:ascii="Palatino Linotype" w:hAnsi="Palatino Linotype"/>
          <w:color w:val="000000" w:themeColor="text1"/>
        </w:rPr>
      </w:pPr>
    </w:p>
    <w:p w14:paraId="2859A909" w14:textId="5A94DEBB" w:rsidR="007C5B45" w:rsidRPr="00566F30" w:rsidRDefault="00100C6D"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8" w:name="_Toc87456496"/>
      <w:r w:rsidRPr="00566F30">
        <w:rPr>
          <w:rFonts w:ascii="Palatino Linotype" w:hAnsi="Palatino Linotype"/>
          <w:b/>
          <w:bCs/>
          <w:color w:val="000000" w:themeColor="text1"/>
        </w:rPr>
        <w:t>QUINTO</w:t>
      </w:r>
      <w:r w:rsidR="00953B03" w:rsidRPr="00566F30">
        <w:rPr>
          <w:rFonts w:ascii="Palatino Linotype" w:hAnsi="Palatino Linotype"/>
          <w:b/>
          <w:bCs/>
          <w:color w:val="000000" w:themeColor="text1"/>
        </w:rPr>
        <w:t>. Decisión</w:t>
      </w:r>
      <w:bookmarkEnd w:id="28"/>
    </w:p>
    <w:p w14:paraId="1C31858D" w14:textId="77777777" w:rsidR="007C5B45" w:rsidRPr="00566F30" w:rsidRDefault="007C5B45"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p>
    <w:p w14:paraId="3CD5E519" w14:textId="2B342C2E" w:rsidR="007C5B45" w:rsidRPr="00566F30" w:rsidRDefault="00892AB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Luego de</w:t>
      </w:r>
      <w:r w:rsidR="00477710" w:rsidRPr="00566F30">
        <w:rPr>
          <w:rFonts w:ascii="Palatino Linotype" w:hAnsi="Palatino Linotype"/>
          <w:color w:val="000000" w:themeColor="text1"/>
        </w:rPr>
        <w:t xml:space="preserve"> analizar</w:t>
      </w:r>
      <w:r w:rsidR="007F6131" w:rsidRPr="00566F30">
        <w:rPr>
          <w:rFonts w:ascii="Palatino Linotype" w:hAnsi="Palatino Linotype"/>
          <w:color w:val="000000" w:themeColor="text1"/>
        </w:rPr>
        <w:t xml:space="preserve"> las constancias que obran dentro del expediente digital del SAIMEX, se concluyó que el </w:t>
      </w:r>
      <w:r w:rsidR="007F6131" w:rsidRPr="00566F30">
        <w:rPr>
          <w:rFonts w:ascii="Palatino Linotype" w:hAnsi="Palatino Linotype"/>
          <w:b/>
          <w:bCs/>
          <w:color w:val="000000" w:themeColor="text1"/>
        </w:rPr>
        <w:t>SUJETO OBLIGADO</w:t>
      </w:r>
      <w:r w:rsidR="007F6131" w:rsidRPr="00566F30">
        <w:rPr>
          <w:rFonts w:ascii="Palatino Linotype" w:hAnsi="Palatino Linotype"/>
          <w:color w:val="000000" w:themeColor="text1"/>
        </w:rPr>
        <w:t xml:space="preserve"> había atendido adecuadamente el derecho de acceso a la información ejercido por el </w:t>
      </w:r>
      <w:r w:rsidR="007F6131" w:rsidRPr="00566F30">
        <w:rPr>
          <w:rFonts w:ascii="Palatino Linotype" w:hAnsi="Palatino Linotype"/>
          <w:b/>
          <w:bCs/>
          <w:color w:val="000000" w:themeColor="text1"/>
        </w:rPr>
        <w:t>RECURRENTE</w:t>
      </w:r>
      <w:r w:rsidR="007F6131" w:rsidRPr="00566F30">
        <w:rPr>
          <w:rFonts w:ascii="Palatino Linotype" w:hAnsi="Palatino Linotype"/>
          <w:color w:val="000000" w:themeColor="text1"/>
        </w:rPr>
        <w:t xml:space="preserve">, ya que la Unidad de Transparencia turnó de forma eficaz la solicitud de información al área competente para poseer, generar y administrar lo solicitado, misma que atendió el requerimiento del particular de forma directa mediante el oficio número </w:t>
      </w:r>
      <w:r w:rsidR="005F704E" w:rsidRPr="00566F30">
        <w:rPr>
          <w:rFonts w:ascii="Palatino Linotype" w:hAnsi="Palatino Linotype"/>
          <w:color w:val="000000" w:themeColor="text1"/>
        </w:rPr>
        <w:t>DMA</w:t>
      </w:r>
      <w:r w:rsidR="007F6131" w:rsidRPr="00566F30">
        <w:rPr>
          <w:rFonts w:ascii="Palatino Linotype" w:hAnsi="Palatino Linotype"/>
          <w:color w:val="000000" w:themeColor="text1"/>
        </w:rPr>
        <w:t>/</w:t>
      </w:r>
      <w:r w:rsidR="005F704E" w:rsidRPr="00566F30">
        <w:rPr>
          <w:rFonts w:ascii="Palatino Linotype" w:hAnsi="Palatino Linotype"/>
          <w:color w:val="000000" w:themeColor="text1"/>
        </w:rPr>
        <w:t>0066</w:t>
      </w:r>
      <w:r w:rsidR="007F6131" w:rsidRPr="00566F30">
        <w:rPr>
          <w:rFonts w:ascii="Palatino Linotype" w:hAnsi="Palatino Linotype"/>
          <w:color w:val="000000" w:themeColor="text1"/>
        </w:rPr>
        <w:t>/2022</w:t>
      </w:r>
      <w:r w:rsidR="009421FB" w:rsidRPr="00566F30">
        <w:rPr>
          <w:rFonts w:ascii="Palatino Linotype" w:hAnsi="Palatino Linotype"/>
          <w:color w:val="000000" w:themeColor="text1"/>
        </w:rPr>
        <w:t xml:space="preserve">; por lo tanto, se determinó </w:t>
      </w:r>
      <w:r w:rsidR="009421FB" w:rsidRPr="00566F30">
        <w:rPr>
          <w:rFonts w:ascii="Palatino Linotype" w:hAnsi="Palatino Linotype"/>
          <w:b/>
          <w:bCs/>
          <w:color w:val="000000" w:themeColor="text1"/>
        </w:rPr>
        <w:t>confirmar</w:t>
      </w:r>
      <w:r w:rsidR="009421FB" w:rsidRPr="00566F30">
        <w:rPr>
          <w:rFonts w:ascii="Palatino Linotype" w:hAnsi="Palatino Linotype"/>
          <w:color w:val="000000" w:themeColor="text1"/>
        </w:rPr>
        <w:t xml:space="preserve"> la respuesta del </w:t>
      </w:r>
      <w:r w:rsidR="000039D0" w:rsidRPr="00566F30">
        <w:rPr>
          <w:rFonts w:ascii="Palatino Linotype" w:hAnsi="Palatino Linotype"/>
          <w:color w:val="000000" w:themeColor="text1"/>
        </w:rPr>
        <w:t>Ayuntamiento de Metepec</w:t>
      </w:r>
      <w:r w:rsidR="009421FB" w:rsidRPr="00566F30">
        <w:rPr>
          <w:rFonts w:ascii="Palatino Linotype" w:hAnsi="Palatino Linotype"/>
          <w:color w:val="000000" w:themeColor="text1"/>
        </w:rPr>
        <w:t>.</w:t>
      </w:r>
    </w:p>
    <w:p w14:paraId="6C179252" w14:textId="77777777" w:rsidR="007C5B45" w:rsidRPr="00566F30" w:rsidRDefault="007C5B45" w:rsidP="007C5B45">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4199F8EB" w:rsidR="00F01443" w:rsidRPr="00566F30"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rPr>
        <w:t xml:space="preserve">Por </w:t>
      </w:r>
      <w:r w:rsidR="007C5B45" w:rsidRPr="00566F30">
        <w:rPr>
          <w:rFonts w:ascii="Palatino Linotype" w:eastAsia="MS Mincho" w:hAnsi="Palatino Linotype" w:cstheme="majorBidi"/>
        </w:rPr>
        <w:t xml:space="preserve">lo tanto, </w:t>
      </w:r>
      <w:r w:rsidRPr="00566F30">
        <w:rPr>
          <w:rFonts w:ascii="Palatino Linotype" w:eastAsia="MS Mincho" w:hAnsi="Palatino Linotype" w:cstheme="majorBidi"/>
          <w:lang w:val="es-ES"/>
        </w:rPr>
        <w:t xml:space="preserve">y en mérito de lo expuesto en líneas anteriores, resultan </w:t>
      </w:r>
      <w:r w:rsidR="00115F2B" w:rsidRPr="00566F30">
        <w:rPr>
          <w:rFonts w:ascii="Palatino Linotype" w:eastAsia="MS Mincho" w:hAnsi="Palatino Linotype" w:cstheme="majorBidi"/>
          <w:lang w:val="es-ES"/>
        </w:rPr>
        <w:t>in</w:t>
      </w:r>
      <w:r w:rsidRPr="00566F30">
        <w:rPr>
          <w:rFonts w:ascii="Palatino Linotype" w:eastAsia="MS Mincho" w:hAnsi="Palatino Linotype" w:cstheme="majorBidi"/>
          <w:lang w:val="es-ES"/>
        </w:rPr>
        <w:t xml:space="preserve">fundadas las razones o motivos de inconformidad hechos valer por el </w:t>
      </w:r>
      <w:r w:rsidRPr="00566F30">
        <w:rPr>
          <w:rFonts w:ascii="Palatino Linotype" w:eastAsia="MS Mincho" w:hAnsi="Palatino Linotype" w:cstheme="majorBidi"/>
          <w:b/>
          <w:lang w:val="es-ES"/>
        </w:rPr>
        <w:t>RECURRENTE</w:t>
      </w:r>
      <w:r w:rsidRPr="00566F30">
        <w:rPr>
          <w:rFonts w:ascii="Palatino Linotype" w:eastAsia="MS Mincho" w:hAnsi="Palatino Linotype" w:cstheme="majorBidi"/>
          <w:lang w:val="es-ES"/>
        </w:rPr>
        <w:t xml:space="preserve"> dentro del recurso de revisión </w:t>
      </w:r>
      <w:r w:rsidR="00BD7A19" w:rsidRPr="00566F30">
        <w:rPr>
          <w:rFonts w:ascii="Palatino Linotype" w:eastAsia="MS Mincho" w:hAnsi="Palatino Linotype" w:cstheme="majorBidi"/>
          <w:b/>
          <w:bCs/>
          <w:lang w:val="es-ES"/>
        </w:rPr>
        <w:t>01993/INFOEM/IP/RR/2022</w:t>
      </w:r>
      <w:r w:rsidRPr="00566F30">
        <w:rPr>
          <w:rFonts w:ascii="Palatino Linotype" w:eastAsia="MS Mincho" w:hAnsi="Palatino Linotype" w:cstheme="majorBidi"/>
          <w:lang w:val="es-ES"/>
        </w:rPr>
        <w:t xml:space="preserve">; por ello, y con fundamento en la fracción II del numeral 186 de la Ley de Transparencia y Acceso a la Información Pública del Estado de México y Municipios, se </w:t>
      </w:r>
      <w:r w:rsidR="00115F2B" w:rsidRPr="00566F30">
        <w:rPr>
          <w:rFonts w:ascii="Palatino Linotype" w:eastAsia="MS Mincho" w:hAnsi="Palatino Linotype" w:cstheme="majorBidi"/>
          <w:b/>
          <w:lang w:val="es-ES"/>
        </w:rPr>
        <w:t>CONFIRMA</w:t>
      </w:r>
      <w:r w:rsidRPr="00566F30">
        <w:rPr>
          <w:rFonts w:ascii="Palatino Linotype" w:eastAsia="MS Mincho" w:hAnsi="Palatino Linotype" w:cstheme="majorBidi"/>
          <w:lang w:val="es-ES"/>
        </w:rPr>
        <w:t xml:space="preserve"> la respuesta a la solicitud de información número </w:t>
      </w:r>
      <w:r w:rsidR="00BD7A19" w:rsidRPr="00566F30">
        <w:rPr>
          <w:rFonts w:ascii="Palatino Linotype" w:eastAsia="MS Mincho" w:hAnsi="Palatino Linotype" w:cstheme="majorBidi"/>
          <w:b/>
          <w:lang w:val="es-ES"/>
        </w:rPr>
        <w:t>00394/METEPEC/IP/2022</w:t>
      </w:r>
      <w:r w:rsidRPr="00566F30">
        <w:rPr>
          <w:rFonts w:ascii="Palatino Linotype" w:eastAsia="MS Mincho" w:hAnsi="Palatino Linotype" w:cstheme="majorBidi"/>
          <w:lang w:val="es-ES"/>
        </w:rPr>
        <w:t>.</w:t>
      </w:r>
    </w:p>
    <w:p w14:paraId="370E910A" w14:textId="77777777" w:rsidR="00F01443" w:rsidRPr="00566F30"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34109605" w:rsidR="00266588" w:rsidRPr="00566F30"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66F30">
        <w:rPr>
          <w:rFonts w:ascii="Palatino Linotype" w:hAnsi="Palatino Linotype"/>
          <w:color w:val="000000" w:themeColor="text1"/>
          <w:lang w:val="es-ES"/>
        </w:rPr>
        <w:t xml:space="preserve">Por </w:t>
      </w:r>
      <w:r w:rsidR="00B41516" w:rsidRPr="00566F30">
        <w:rPr>
          <w:rFonts w:ascii="Palatino Linotype" w:hAnsi="Palatino Linotype"/>
          <w:color w:val="000000" w:themeColor="text1"/>
        </w:rPr>
        <w:t xml:space="preserve">lo anteriormente expuesto y fundado, </w:t>
      </w:r>
      <w:r w:rsidR="003E6079" w:rsidRPr="00566F30">
        <w:rPr>
          <w:rFonts w:ascii="Palatino Linotype" w:hAnsi="Palatino Linotype"/>
          <w:color w:val="000000" w:themeColor="text1"/>
        </w:rPr>
        <w:t>e</w:t>
      </w:r>
      <w:r w:rsidR="00B41516" w:rsidRPr="00566F30">
        <w:rPr>
          <w:rFonts w:ascii="Palatino Linotype" w:hAnsi="Palatino Linotype"/>
          <w:color w:val="000000" w:themeColor="text1"/>
        </w:rPr>
        <w:t xml:space="preserve">ste </w:t>
      </w:r>
      <w:r w:rsidR="00B41516" w:rsidRPr="00566F30">
        <w:rPr>
          <w:rFonts w:ascii="Palatino Linotype" w:hAnsi="Palatino Linotype"/>
          <w:b/>
          <w:color w:val="000000" w:themeColor="text1"/>
        </w:rPr>
        <w:t>ÓRGANO GARANTE</w:t>
      </w:r>
      <w:r w:rsidR="00B41516" w:rsidRPr="00566F30">
        <w:rPr>
          <w:rFonts w:ascii="Palatino Linotype" w:hAnsi="Palatino Linotype"/>
          <w:color w:val="000000" w:themeColor="text1"/>
        </w:rPr>
        <w:t xml:space="preserve"> emite los siguientes:</w:t>
      </w:r>
      <w:r w:rsidR="009421FB" w:rsidRPr="00566F30">
        <w:rPr>
          <w:rFonts w:ascii="Palatino Linotype" w:hAnsi="Palatino Linotype"/>
          <w:color w:val="000000" w:themeColor="text1"/>
        </w:rPr>
        <w:t xml:space="preserve"> -------------------------------------------------------------------------------------------------------------------------------------------------------------------------------------------------------------------------------------------------------------------------------------------------------------------------</w:t>
      </w:r>
    </w:p>
    <w:p w14:paraId="19A111DC" w14:textId="3D3AAFAA" w:rsidR="00266588" w:rsidRPr="00566F30" w:rsidRDefault="00266588">
      <w:pPr>
        <w:rPr>
          <w:rFonts w:ascii="Palatino Linotype" w:hAnsi="Palatino Linotype"/>
          <w:color w:val="000000" w:themeColor="text1"/>
        </w:rPr>
      </w:pPr>
    </w:p>
    <w:p w14:paraId="0F71D60A" w14:textId="77777777" w:rsidR="00841181" w:rsidRPr="00566F30" w:rsidRDefault="00841181">
      <w:pPr>
        <w:rPr>
          <w:rFonts w:ascii="Palatino Linotype" w:hAnsi="Palatino Linotype"/>
          <w:color w:val="000000" w:themeColor="text1"/>
        </w:rPr>
      </w:pPr>
    </w:p>
    <w:p w14:paraId="18C7D92B" w14:textId="77777777" w:rsidR="009959DB" w:rsidRPr="00566F30" w:rsidRDefault="009959DB" w:rsidP="009959DB">
      <w:pPr>
        <w:pStyle w:val="Ttulo1"/>
        <w:spacing w:line="360" w:lineRule="auto"/>
        <w:jc w:val="center"/>
        <w:rPr>
          <w:b/>
          <w:color w:val="000000" w:themeColor="text1"/>
          <w:szCs w:val="24"/>
        </w:rPr>
      </w:pPr>
      <w:bookmarkStart w:id="29" w:name="_Toc495427547"/>
      <w:bookmarkStart w:id="30" w:name="_Toc497905366"/>
      <w:bookmarkStart w:id="31" w:name="_Toc87456497"/>
      <w:r w:rsidRPr="00566F30">
        <w:rPr>
          <w:b/>
          <w:color w:val="000000" w:themeColor="text1"/>
          <w:szCs w:val="24"/>
        </w:rPr>
        <w:t>R E S O L U T I V O S</w:t>
      </w:r>
      <w:bookmarkEnd w:id="24"/>
      <w:bookmarkEnd w:id="25"/>
      <w:bookmarkEnd w:id="29"/>
      <w:bookmarkEnd w:id="30"/>
      <w:bookmarkEnd w:id="31"/>
    </w:p>
    <w:p w14:paraId="67A78F7D" w14:textId="1CFD6940" w:rsidR="00CA0640" w:rsidRPr="00566F30" w:rsidRDefault="00CA0640" w:rsidP="00CA0640">
      <w:pPr>
        <w:spacing w:line="360" w:lineRule="auto"/>
        <w:jc w:val="both"/>
        <w:rPr>
          <w:rFonts w:ascii="Palatino Linotype" w:eastAsia="Times New Roman" w:hAnsi="Palatino Linotype" w:cs="Times New Roman"/>
        </w:rPr>
      </w:pPr>
      <w:r w:rsidRPr="00566F30">
        <w:rPr>
          <w:rFonts w:ascii="Palatino Linotype" w:eastAsia="Times New Roman" w:hAnsi="Palatino Linotype" w:cs="Arial"/>
          <w:b/>
          <w:sz w:val="28"/>
          <w:szCs w:val="28"/>
        </w:rPr>
        <w:t>PRIMERO</w:t>
      </w:r>
      <w:r w:rsidRPr="00566F30">
        <w:rPr>
          <w:rFonts w:ascii="Palatino Linotype" w:eastAsia="Times New Roman" w:hAnsi="Palatino Linotype" w:cs="Arial"/>
          <w:b/>
        </w:rPr>
        <w:t xml:space="preserve">. </w:t>
      </w:r>
      <w:r w:rsidRPr="00566F30">
        <w:rPr>
          <w:rFonts w:ascii="Palatino Linotype" w:eastAsia="Times New Roman" w:hAnsi="Palatino Linotype" w:cs="Arial"/>
        </w:rPr>
        <w:t>Resultan</w:t>
      </w:r>
      <w:r w:rsidR="00892AB9" w:rsidRPr="00566F30">
        <w:rPr>
          <w:rFonts w:ascii="Palatino Linotype" w:eastAsia="Times New Roman" w:hAnsi="Palatino Linotype" w:cs="Arial"/>
        </w:rPr>
        <w:t xml:space="preserve"> </w:t>
      </w:r>
      <w:r w:rsidR="00115F2B" w:rsidRPr="00566F30">
        <w:rPr>
          <w:rFonts w:ascii="Palatino Linotype" w:eastAsia="Times New Roman" w:hAnsi="Palatino Linotype" w:cs="Arial"/>
        </w:rPr>
        <w:t>in</w:t>
      </w:r>
      <w:r w:rsidRPr="00566F30">
        <w:rPr>
          <w:rFonts w:ascii="Palatino Linotype" w:eastAsia="Times New Roman" w:hAnsi="Palatino Linotype" w:cs="Arial"/>
        </w:rPr>
        <w:t>fundadas las</w:t>
      </w:r>
      <w:r w:rsidRPr="00566F30">
        <w:rPr>
          <w:rFonts w:ascii="Palatino Linotype" w:eastAsia="Times New Roman" w:hAnsi="Palatino Linotype" w:cs="Arial"/>
          <w:b/>
        </w:rPr>
        <w:t xml:space="preserve"> </w:t>
      </w:r>
      <w:r w:rsidRPr="00566F30">
        <w:rPr>
          <w:rFonts w:ascii="Palatino Linotype" w:eastAsia="Times New Roman" w:hAnsi="Palatino Linotype" w:cs="Arial"/>
          <w:lang w:val="es-ES"/>
        </w:rPr>
        <w:t xml:space="preserve">razones o motivos de inconformidad hechos valer </w:t>
      </w:r>
      <w:r w:rsidRPr="00566F30">
        <w:rPr>
          <w:rFonts w:ascii="Palatino Linotype" w:eastAsia="Calibri" w:hAnsi="Palatino Linotype" w:cs="Arial"/>
          <w:lang w:val="es-ES"/>
        </w:rPr>
        <w:t xml:space="preserve">en el recurso de revisión </w:t>
      </w:r>
      <w:r w:rsidR="00BD7A19" w:rsidRPr="00566F30">
        <w:rPr>
          <w:rFonts w:ascii="Palatino Linotype" w:eastAsia="Times New Roman" w:hAnsi="Palatino Linotype" w:cs="Times New Roman"/>
          <w:b/>
        </w:rPr>
        <w:t>01993/INFOEM/IP/RR/2022</w:t>
      </w:r>
      <w:r w:rsidRPr="00566F30">
        <w:rPr>
          <w:rFonts w:ascii="Palatino Linotype" w:eastAsia="Times New Roman" w:hAnsi="Palatino Linotype" w:cs="Times New Roman"/>
          <w:b/>
        </w:rPr>
        <w:t xml:space="preserve"> </w:t>
      </w:r>
      <w:r w:rsidRPr="00566F30">
        <w:rPr>
          <w:rFonts w:ascii="Palatino Linotype" w:eastAsia="Times New Roman" w:hAnsi="Palatino Linotype" w:cs="Times New Roman"/>
        </w:rPr>
        <w:t>en términos del</w:t>
      </w:r>
      <w:r w:rsidRPr="00566F30">
        <w:rPr>
          <w:rFonts w:ascii="Palatino Linotype" w:eastAsia="Times New Roman" w:hAnsi="Palatino Linotype" w:cs="Times New Roman"/>
          <w:b/>
          <w:bCs/>
        </w:rPr>
        <w:t xml:space="preserve"> Considerando</w:t>
      </w:r>
      <w:r w:rsidRPr="00566F30">
        <w:rPr>
          <w:rFonts w:ascii="Palatino Linotype" w:eastAsia="Times New Roman" w:hAnsi="Palatino Linotype" w:cs="Times New Roman"/>
        </w:rPr>
        <w:t xml:space="preserve"> </w:t>
      </w:r>
      <w:r w:rsidRPr="00566F30">
        <w:rPr>
          <w:rFonts w:ascii="Palatino Linotype" w:eastAsia="Times New Roman" w:hAnsi="Palatino Linotype" w:cs="Times New Roman"/>
          <w:b/>
        </w:rPr>
        <w:t>CUARTO</w:t>
      </w:r>
      <w:r w:rsidRPr="00566F30">
        <w:rPr>
          <w:rFonts w:ascii="Palatino Linotype" w:eastAsia="Times New Roman" w:hAnsi="Palatino Linotype" w:cs="Times New Roman"/>
        </w:rPr>
        <w:t xml:space="preserve"> </w:t>
      </w:r>
      <w:r w:rsidR="00115F2B" w:rsidRPr="00566F30">
        <w:rPr>
          <w:rFonts w:ascii="Palatino Linotype" w:eastAsia="Times New Roman" w:hAnsi="Palatino Linotype" w:cs="Times New Roman"/>
        </w:rPr>
        <w:t>d</w:t>
      </w:r>
      <w:r w:rsidRPr="00566F30">
        <w:rPr>
          <w:rFonts w:ascii="Palatino Linotype" w:eastAsia="Times New Roman" w:hAnsi="Palatino Linotype" w:cs="Times New Roman"/>
        </w:rPr>
        <w:t>e la presente resolución.</w:t>
      </w:r>
    </w:p>
    <w:p w14:paraId="223895AA" w14:textId="77777777" w:rsidR="00CA0640" w:rsidRPr="00566F30" w:rsidRDefault="00CA0640" w:rsidP="00CA0640">
      <w:pPr>
        <w:spacing w:line="360" w:lineRule="auto"/>
        <w:contextualSpacing/>
        <w:jc w:val="both"/>
        <w:rPr>
          <w:rFonts w:ascii="Palatino Linotype" w:eastAsia="Calibri" w:hAnsi="Palatino Linotype" w:cs="Arial"/>
          <w:b/>
          <w:bCs/>
          <w:lang w:val="es-ES"/>
        </w:rPr>
      </w:pPr>
    </w:p>
    <w:p w14:paraId="19C3E213" w14:textId="22772295" w:rsidR="00CA0640" w:rsidRPr="00566F30" w:rsidRDefault="00CA0640" w:rsidP="00115F2B">
      <w:pPr>
        <w:spacing w:line="360" w:lineRule="auto"/>
        <w:contextualSpacing/>
        <w:jc w:val="both"/>
        <w:rPr>
          <w:rFonts w:ascii="Palatino Linotype" w:eastAsia="Calibri" w:hAnsi="Palatino Linotype" w:cs="Arial"/>
        </w:rPr>
      </w:pPr>
      <w:r w:rsidRPr="00566F30">
        <w:rPr>
          <w:rFonts w:ascii="Palatino Linotype" w:eastAsia="Calibri" w:hAnsi="Palatino Linotype" w:cs="Arial"/>
          <w:b/>
          <w:bCs/>
          <w:sz w:val="28"/>
          <w:szCs w:val="28"/>
          <w:lang w:val="es-ES"/>
        </w:rPr>
        <w:t>SEGUNDO</w:t>
      </w:r>
      <w:r w:rsidRPr="00566F30">
        <w:rPr>
          <w:rFonts w:ascii="Palatino Linotype" w:eastAsia="Calibri" w:hAnsi="Palatino Linotype" w:cs="Arial"/>
          <w:b/>
          <w:bCs/>
          <w:lang w:val="es-ES"/>
        </w:rPr>
        <w:t xml:space="preserve">. </w:t>
      </w:r>
      <w:r w:rsidRPr="00566F30">
        <w:rPr>
          <w:rFonts w:ascii="Palatino Linotype" w:eastAsia="Calibri" w:hAnsi="Palatino Linotype" w:cs="Arial"/>
          <w:lang w:val="es-ES"/>
        </w:rPr>
        <w:t xml:space="preserve">Se </w:t>
      </w:r>
      <w:r w:rsidR="00115F2B" w:rsidRPr="00566F30">
        <w:rPr>
          <w:rFonts w:ascii="Palatino Linotype" w:eastAsia="Calibri" w:hAnsi="Palatino Linotype" w:cs="Arial"/>
          <w:b/>
          <w:lang w:val="es-ES"/>
        </w:rPr>
        <w:t>CONFIRMA</w:t>
      </w:r>
      <w:r w:rsidRPr="00566F30">
        <w:rPr>
          <w:rFonts w:ascii="Palatino Linotype" w:eastAsia="Calibri" w:hAnsi="Palatino Linotype" w:cs="Arial"/>
          <w:lang w:val="es-ES"/>
        </w:rPr>
        <w:t xml:space="preserve"> la respuesta emitida por </w:t>
      </w:r>
      <w:r w:rsidR="00F94AEA" w:rsidRPr="00566F30">
        <w:rPr>
          <w:rFonts w:ascii="Palatino Linotype" w:eastAsia="Calibri" w:hAnsi="Palatino Linotype" w:cs="Arial"/>
          <w:lang w:val="es-ES"/>
        </w:rPr>
        <w:t>el</w:t>
      </w:r>
      <w:r w:rsidRPr="00566F30">
        <w:rPr>
          <w:rFonts w:ascii="Palatino Linotype" w:eastAsia="Calibri" w:hAnsi="Palatino Linotype" w:cs="Arial"/>
          <w:lang w:val="es-ES"/>
        </w:rPr>
        <w:t xml:space="preserve"> </w:t>
      </w:r>
      <w:r w:rsidR="000039D0" w:rsidRPr="00566F30">
        <w:rPr>
          <w:rFonts w:ascii="Palatino Linotype" w:eastAsia="Calibri" w:hAnsi="Palatino Linotype" w:cs="Arial"/>
          <w:b/>
        </w:rPr>
        <w:t>Ayuntamiento de Metepec</w:t>
      </w:r>
      <w:r w:rsidRPr="00566F30">
        <w:rPr>
          <w:rFonts w:ascii="Palatino Linotype" w:eastAsia="Calibri" w:hAnsi="Palatino Linotype" w:cs="Arial"/>
          <w:bCs/>
        </w:rPr>
        <w:t xml:space="preserve"> a la solicitud </w:t>
      </w:r>
      <w:r w:rsidR="00BD7A19" w:rsidRPr="00566F30">
        <w:rPr>
          <w:rFonts w:ascii="Palatino Linotype" w:eastAsia="Calibri" w:hAnsi="Palatino Linotype" w:cs="Arial"/>
          <w:b/>
        </w:rPr>
        <w:t>00394/METEPEC/IP/2022</w:t>
      </w:r>
      <w:bookmarkStart w:id="32" w:name="_Toc460947013"/>
      <w:r w:rsidR="00115F2B" w:rsidRPr="00566F30">
        <w:rPr>
          <w:rFonts w:ascii="Palatino Linotype" w:eastAsia="Calibri" w:hAnsi="Palatino Linotype" w:cs="Arial"/>
        </w:rPr>
        <w:t>.</w:t>
      </w:r>
    </w:p>
    <w:p w14:paraId="0AC4C062" w14:textId="77777777" w:rsidR="00CA0640" w:rsidRPr="00566F30" w:rsidRDefault="00CA0640" w:rsidP="00CA0640">
      <w:pPr>
        <w:tabs>
          <w:tab w:val="left" w:pos="993"/>
        </w:tabs>
        <w:spacing w:line="360" w:lineRule="auto"/>
        <w:ind w:right="567"/>
        <w:jc w:val="both"/>
        <w:rPr>
          <w:rFonts w:ascii="Palatino Linotype" w:eastAsia="Calibri" w:hAnsi="Palatino Linotype" w:cs="Arial"/>
        </w:rPr>
      </w:pPr>
    </w:p>
    <w:p w14:paraId="362E096D" w14:textId="4BFE0F2A" w:rsidR="00115F2B" w:rsidRPr="00566F30" w:rsidRDefault="00CA0640" w:rsidP="00115F2B">
      <w:pPr>
        <w:tabs>
          <w:tab w:val="left" w:pos="8080"/>
        </w:tabs>
        <w:spacing w:line="360" w:lineRule="auto"/>
        <w:ind w:right="49"/>
        <w:contextualSpacing/>
        <w:jc w:val="both"/>
        <w:rPr>
          <w:rFonts w:ascii="Palatino Linotype" w:eastAsia="Palatino Linotype" w:hAnsi="Palatino Linotype" w:cs="Palatino Linotype"/>
          <w:b/>
        </w:rPr>
      </w:pPr>
      <w:r w:rsidRPr="00566F30">
        <w:rPr>
          <w:rFonts w:ascii="Palatino Linotype" w:eastAsia="MS Mincho" w:hAnsi="Palatino Linotype" w:cs="Times New Roman"/>
          <w:b/>
          <w:color w:val="000000"/>
          <w:sz w:val="28"/>
          <w:szCs w:val="28"/>
        </w:rPr>
        <w:t>TERCERO</w:t>
      </w:r>
      <w:r w:rsidRPr="00566F30">
        <w:rPr>
          <w:rFonts w:ascii="Palatino Linotype" w:eastAsia="MS Mincho" w:hAnsi="Palatino Linotype" w:cs="Times New Roman"/>
          <w:b/>
          <w:color w:val="000000"/>
        </w:rPr>
        <w:t>.</w:t>
      </w:r>
      <w:r w:rsidRPr="00566F30">
        <w:rPr>
          <w:rFonts w:ascii="Palatino Linotype" w:eastAsia="MS Mincho" w:hAnsi="Palatino Linotype" w:cs="Times New Roman"/>
          <w:color w:val="000000"/>
        </w:rPr>
        <w:t xml:space="preserve"> </w:t>
      </w:r>
      <w:bookmarkEnd w:id="32"/>
      <w:r w:rsidR="00F94AEA" w:rsidRPr="00566F30">
        <w:rPr>
          <w:rFonts w:ascii="Palatino Linotype" w:eastAsia="Palatino Linotype" w:hAnsi="Palatino Linotype" w:cs="Palatino Linotype"/>
          <w:b/>
        </w:rPr>
        <w:t>Notifíquese</w:t>
      </w:r>
      <w:r w:rsidR="00115F2B" w:rsidRPr="00566F30">
        <w:rPr>
          <w:rFonts w:ascii="Palatino Linotype" w:eastAsia="Palatino Linotype" w:hAnsi="Palatino Linotype" w:cs="Palatino Linotype"/>
          <w:b/>
        </w:rPr>
        <w:t xml:space="preserve">, </w:t>
      </w:r>
      <w:r w:rsidR="00115F2B" w:rsidRPr="00566F30">
        <w:rPr>
          <w:rFonts w:ascii="Palatino Linotype" w:eastAsia="Palatino Linotype" w:hAnsi="Palatino Linotype" w:cs="Palatino Linotype"/>
        </w:rPr>
        <w:t xml:space="preserve">vía Sistema de Acceso a la Información Mexiquense (SAIMEX), la presente resolución al Titular de la Unidad de Transparencia del </w:t>
      </w:r>
      <w:r w:rsidR="00115F2B" w:rsidRPr="00566F30">
        <w:rPr>
          <w:rFonts w:ascii="Palatino Linotype" w:eastAsia="Palatino Linotype" w:hAnsi="Palatino Linotype" w:cs="Palatino Linotype"/>
          <w:b/>
        </w:rPr>
        <w:t>SUJETO OBLIGADO.</w:t>
      </w:r>
    </w:p>
    <w:p w14:paraId="1F2C60E2" w14:textId="77777777" w:rsidR="00115F2B" w:rsidRPr="00566F30" w:rsidRDefault="00115F2B" w:rsidP="00115F2B">
      <w:pPr>
        <w:tabs>
          <w:tab w:val="left" w:pos="8080"/>
        </w:tabs>
        <w:spacing w:line="360" w:lineRule="auto"/>
        <w:ind w:right="49"/>
        <w:contextualSpacing/>
        <w:jc w:val="both"/>
        <w:rPr>
          <w:rFonts w:ascii="Palatino Linotype" w:eastAsia="Palatino Linotype" w:hAnsi="Palatino Linotype" w:cs="Palatino Linotype"/>
          <w:b/>
        </w:rPr>
      </w:pPr>
    </w:p>
    <w:p w14:paraId="048D801E" w14:textId="0A579CD6" w:rsidR="00115F2B" w:rsidRPr="00566F30" w:rsidRDefault="00115F2B" w:rsidP="00115F2B">
      <w:pPr>
        <w:shd w:val="clear" w:color="auto" w:fill="FFFFFF"/>
        <w:spacing w:line="360" w:lineRule="auto"/>
        <w:jc w:val="both"/>
        <w:rPr>
          <w:rFonts w:ascii="Palatino Linotype" w:hAnsi="Palatino Linotype"/>
        </w:rPr>
      </w:pPr>
      <w:r w:rsidRPr="00566F30">
        <w:rPr>
          <w:rFonts w:ascii="Palatino Linotype" w:eastAsia="Times New Roman" w:hAnsi="Palatino Linotype" w:cs="Arial"/>
          <w:b/>
          <w:sz w:val="28"/>
        </w:rPr>
        <w:t>CUARTO</w:t>
      </w:r>
      <w:r w:rsidRPr="00566F30">
        <w:rPr>
          <w:rFonts w:ascii="Palatino Linotype" w:eastAsia="Times New Roman" w:hAnsi="Palatino Linotype" w:cs="Arial"/>
          <w:b/>
        </w:rPr>
        <w:t xml:space="preserve">. </w:t>
      </w:r>
      <w:r w:rsidRPr="00566F30">
        <w:rPr>
          <w:rFonts w:ascii="Palatino Linotype" w:eastAsia="Times New Roman" w:hAnsi="Palatino Linotype" w:cs="Times New Roman"/>
          <w:b/>
          <w:bCs/>
          <w:color w:val="222222"/>
          <w:lang w:val="es-ES"/>
        </w:rPr>
        <w:t>Notifíquese al</w:t>
      </w:r>
      <w:r w:rsidRPr="00566F30">
        <w:rPr>
          <w:rFonts w:ascii="Palatino Linotype" w:hAnsi="Palatino Linotype"/>
          <w:b/>
        </w:rPr>
        <w:t xml:space="preserve"> RECURRENTE</w:t>
      </w:r>
      <w:r w:rsidR="00F94AEA" w:rsidRPr="00566F30">
        <w:rPr>
          <w:rFonts w:ascii="Palatino Linotype" w:hAnsi="Palatino Linotype"/>
        </w:rPr>
        <w:t xml:space="preserve"> la presente resolución, </w:t>
      </w:r>
      <w:r w:rsidR="00F94AEA" w:rsidRPr="00566F30">
        <w:rPr>
          <w:rFonts w:ascii="Palatino Linotype" w:eastAsia="Palatino Linotype" w:hAnsi="Palatino Linotype" w:cs="Palatino Linotype"/>
        </w:rPr>
        <w:t>vía Sistema de Acceso a la Información Mexiquense (SAIMEX).</w:t>
      </w:r>
    </w:p>
    <w:p w14:paraId="4378B359" w14:textId="77777777" w:rsidR="00115F2B" w:rsidRPr="00566F30" w:rsidRDefault="00115F2B" w:rsidP="00115F2B">
      <w:pPr>
        <w:shd w:val="clear" w:color="auto" w:fill="FFFFFF"/>
        <w:spacing w:line="360" w:lineRule="auto"/>
        <w:jc w:val="both"/>
        <w:rPr>
          <w:rFonts w:ascii="Palatino Linotype" w:hAnsi="Palatino Linotype"/>
        </w:rPr>
      </w:pPr>
    </w:p>
    <w:p w14:paraId="08853CDF" w14:textId="591D5A9E" w:rsidR="00115F2B" w:rsidRPr="00566F30" w:rsidRDefault="00115F2B" w:rsidP="00115F2B">
      <w:pPr>
        <w:spacing w:line="360" w:lineRule="auto"/>
        <w:jc w:val="both"/>
        <w:rPr>
          <w:rFonts w:ascii="Palatino Linotype" w:eastAsia="MS Mincho" w:hAnsi="Palatino Linotype" w:cs="Times New Roman"/>
          <w:lang w:val="es-ES"/>
        </w:rPr>
      </w:pPr>
      <w:r w:rsidRPr="00566F30">
        <w:rPr>
          <w:rFonts w:ascii="Palatino Linotype" w:eastAsia="MS Mincho" w:hAnsi="Palatino Linotype" w:cs="Times New Roman"/>
          <w:b/>
          <w:sz w:val="28"/>
        </w:rPr>
        <w:t>QUINTO</w:t>
      </w:r>
      <w:r w:rsidRPr="00566F30">
        <w:rPr>
          <w:rFonts w:ascii="Palatino Linotype" w:eastAsia="MS Mincho" w:hAnsi="Palatino Linotype" w:cs="Times New Roman"/>
          <w:b/>
        </w:rPr>
        <w:t>.</w:t>
      </w:r>
      <w:r w:rsidRPr="00566F30">
        <w:rPr>
          <w:rFonts w:ascii="Palatino Linotype" w:eastAsia="MS Mincho" w:hAnsi="Palatino Linotype" w:cs="Times New Roman"/>
        </w:rPr>
        <w:t xml:space="preserve"> </w:t>
      </w:r>
      <w:r w:rsidRPr="00566F30">
        <w:rPr>
          <w:rFonts w:ascii="Palatino Linotype" w:eastAsia="MS Mincho" w:hAnsi="Palatino Linotype" w:cs="Times New Roman"/>
          <w:lang w:val="es-ES"/>
        </w:rPr>
        <w:t xml:space="preserve">Se hace del conocimiento del </w:t>
      </w:r>
      <w:r w:rsidRPr="00566F30">
        <w:rPr>
          <w:rFonts w:ascii="Palatino Linotype" w:eastAsia="MS Mincho" w:hAnsi="Palatino Linotype" w:cs="Times New Roman"/>
          <w:b/>
          <w:lang w:val="es-ES"/>
        </w:rPr>
        <w:t>RECURRENTE</w:t>
      </w:r>
      <w:r w:rsidRPr="00566F30">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66F30">
        <w:rPr>
          <w:rFonts w:ascii="Palatino Linotype" w:eastAsia="MS Mincho" w:hAnsi="Palatino Linotype" w:cs="Times New Roman"/>
          <w:bCs/>
          <w:lang w:val="es-ES"/>
        </w:rPr>
        <w:t>vía juicio de amparo</w:t>
      </w:r>
      <w:r w:rsidRPr="00566F30">
        <w:rPr>
          <w:rFonts w:ascii="Palatino Linotype" w:eastAsia="MS Mincho" w:hAnsi="Palatino Linotype" w:cs="Times New Roman"/>
          <w:lang w:val="es-ES"/>
        </w:rPr>
        <w:t xml:space="preserve"> en los términos de las leyes aplicables.</w:t>
      </w:r>
    </w:p>
    <w:p w14:paraId="3193C8FC" w14:textId="77777777" w:rsidR="00CA0640" w:rsidRPr="00566F30" w:rsidRDefault="00CA0640" w:rsidP="00CA0640">
      <w:pPr>
        <w:spacing w:line="360" w:lineRule="auto"/>
        <w:jc w:val="both"/>
        <w:rPr>
          <w:rFonts w:ascii="Palatino Linotype" w:eastAsia="MS Mincho" w:hAnsi="Palatino Linotype" w:cs="Times New Roman"/>
          <w:color w:val="000000"/>
          <w:lang w:val="es-ES"/>
        </w:rPr>
      </w:pPr>
    </w:p>
    <w:p w14:paraId="120707C7" w14:textId="77777777" w:rsidR="002B703A" w:rsidRDefault="002B703A" w:rsidP="002B703A">
      <w:pPr>
        <w:spacing w:before="240" w:after="240" w:line="360" w:lineRule="auto"/>
        <w:ind w:firstLine="1"/>
        <w:jc w:val="both"/>
        <w:rPr>
          <w:rFonts w:ascii="Palatino Linotype" w:hAnsi="Palatino Linotype"/>
        </w:rPr>
      </w:pPr>
      <w:r w:rsidRPr="00566F3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(01) DE JUNIO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DC0AF" w14:textId="77777777" w:rsidR="00A31C8E" w:rsidRDefault="00A31C8E" w:rsidP="00587366">
      <w:r>
        <w:separator/>
      </w:r>
    </w:p>
  </w:endnote>
  <w:endnote w:type="continuationSeparator" w:id="0">
    <w:p w14:paraId="494E468B" w14:textId="77777777" w:rsidR="00A31C8E" w:rsidRDefault="00A31C8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4003E9" w:rsidRPr="00883450" w:rsidRDefault="004003E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A73B1">
              <w:rPr>
                <w:rFonts w:ascii="Palatino Linotype" w:hAnsi="Palatino Linotype"/>
                <w:b/>
                <w:bCs/>
                <w:noProof/>
                <w:sz w:val="22"/>
                <w:szCs w:val="20"/>
              </w:rPr>
              <w:t>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A73B1">
              <w:rPr>
                <w:rFonts w:ascii="Palatino Linotype" w:hAnsi="Palatino Linotype"/>
                <w:b/>
                <w:bCs/>
                <w:noProof/>
                <w:sz w:val="22"/>
                <w:szCs w:val="20"/>
              </w:rPr>
              <w:t>6</w:t>
            </w:r>
            <w:r w:rsidRPr="00883450">
              <w:rPr>
                <w:rFonts w:ascii="Palatino Linotype" w:hAnsi="Palatino Linotype"/>
                <w:b/>
                <w:bCs/>
                <w:sz w:val="22"/>
                <w:szCs w:val="20"/>
              </w:rPr>
              <w:fldChar w:fldCharType="end"/>
            </w:r>
          </w:p>
        </w:sdtContent>
      </w:sdt>
    </w:sdtContent>
  </w:sdt>
  <w:p w14:paraId="6243EC1B" w14:textId="47B193F0" w:rsidR="004003E9" w:rsidRDefault="004003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4003E9" w:rsidRPr="00883450" w:rsidRDefault="004003E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A73B1" w:rsidRPr="00DA73B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A73B1" w:rsidRPr="00DA73B1">
      <w:rPr>
        <w:rFonts w:ascii="Palatino Linotype" w:hAnsi="Palatino Linotype"/>
        <w:noProof/>
        <w:sz w:val="22"/>
        <w:szCs w:val="22"/>
        <w:lang w:val="es-ES"/>
      </w:rPr>
      <w:t>4</w:t>
    </w:r>
    <w:r w:rsidRPr="00883450">
      <w:rPr>
        <w:rFonts w:ascii="Palatino Linotype" w:hAnsi="Palatino Linotype"/>
        <w:sz w:val="22"/>
        <w:szCs w:val="22"/>
      </w:rPr>
      <w:fldChar w:fldCharType="end"/>
    </w:r>
  </w:p>
  <w:p w14:paraId="5F5C4865" w14:textId="0A9A2B26" w:rsidR="004003E9" w:rsidRPr="00883450" w:rsidRDefault="004003E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F631D" w14:textId="77777777" w:rsidR="00A31C8E" w:rsidRDefault="00A31C8E" w:rsidP="00587366">
      <w:r>
        <w:separator/>
      </w:r>
    </w:p>
  </w:footnote>
  <w:footnote w:type="continuationSeparator" w:id="0">
    <w:p w14:paraId="286EDE68" w14:textId="77777777" w:rsidR="00A31C8E" w:rsidRDefault="00A31C8E" w:rsidP="00587366">
      <w:r>
        <w:continuationSeparator/>
      </w:r>
    </w:p>
  </w:footnote>
  <w:footnote w:id="1">
    <w:p w14:paraId="6AE89A81" w14:textId="77777777" w:rsidR="007A21AC" w:rsidRDefault="007A21AC" w:rsidP="007A21AC">
      <w:pPr>
        <w:pStyle w:val="Textonotapie"/>
      </w:pPr>
      <w:r>
        <w:rPr>
          <w:rStyle w:val="Refdenotaalpie"/>
        </w:rPr>
        <w:footnoteRef/>
      </w:r>
      <w:r>
        <w:t xml:space="preserve"> Artículo 50, Ley de Transparencia y Acceso a la Información Pública del Estado de México y Municipios.</w:t>
      </w:r>
    </w:p>
  </w:footnote>
  <w:footnote w:id="2">
    <w:p w14:paraId="787C4198" w14:textId="77777777" w:rsidR="007A21AC" w:rsidRDefault="007A21AC" w:rsidP="007A21AC">
      <w:pPr>
        <w:pStyle w:val="Textonotapie"/>
      </w:pPr>
      <w:r>
        <w:rPr>
          <w:rStyle w:val="Refdenotaalpie"/>
        </w:rPr>
        <w:footnoteRef/>
      </w:r>
      <w:r>
        <w:t xml:space="preserve"> Artículo 51, Ídem.</w:t>
      </w:r>
    </w:p>
  </w:footnote>
  <w:footnote w:id="3">
    <w:p w14:paraId="51ED5270" w14:textId="77777777" w:rsidR="007A21AC" w:rsidRDefault="007A21AC" w:rsidP="007A21AC">
      <w:pPr>
        <w:pStyle w:val="Textonotapie"/>
      </w:pPr>
      <w:r>
        <w:rPr>
          <w:rStyle w:val="Refdenotaalpie"/>
        </w:rPr>
        <w:footnoteRef/>
      </w:r>
      <w:r>
        <w:t xml:space="preserve"> Artículo 58, Ley de Transparencia y Acceso a la Información Pública del Estado de México y Municipios.</w:t>
      </w:r>
    </w:p>
  </w:footnote>
  <w:footnote w:id="4">
    <w:p w14:paraId="18807406" w14:textId="77777777" w:rsidR="007A21AC" w:rsidRDefault="007A21AC" w:rsidP="007A21AC">
      <w:pPr>
        <w:pStyle w:val="Textonotapie"/>
      </w:pPr>
      <w:r>
        <w:rPr>
          <w:rStyle w:val="Refdenotaalpie"/>
        </w:rPr>
        <w:footnoteRef/>
      </w:r>
      <w:r>
        <w:t xml:space="preserve"> Artículo 59, Ídem.</w:t>
      </w:r>
    </w:p>
  </w:footnote>
  <w:footnote w:id="5">
    <w:p w14:paraId="18EAF8B3" w14:textId="78A05C0D" w:rsidR="00707912" w:rsidRDefault="00707912">
      <w:pPr>
        <w:pStyle w:val="Textonotapie"/>
      </w:pPr>
      <w:r>
        <w:rPr>
          <w:rStyle w:val="Refdenotaalpie"/>
        </w:rPr>
        <w:footnoteRef/>
      </w:r>
      <w:r>
        <w:t xml:space="preserve"> Artículo 15, Ley Orgánica Municipal del Estado de México.</w:t>
      </w:r>
    </w:p>
  </w:footnote>
  <w:footnote w:id="6">
    <w:p w14:paraId="01EC802A" w14:textId="345A97A5" w:rsidR="00707912" w:rsidRDefault="00707912">
      <w:pPr>
        <w:pStyle w:val="Textonotapie"/>
      </w:pPr>
      <w:r>
        <w:rPr>
          <w:rStyle w:val="Refdenotaalpie"/>
        </w:rPr>
        <w:footnoteRef/>
      </w:r>
      <w:r>
        <w:t xml:space="preserve"> Artículo 86, </w:t>
      </w:r>
      <w:r w:rsidR="00E77E59">
        <w:t>Ley Orgánica Municipal del Estado de México</w:t>
      </w:r>
      <w:r>
        <w:t>.</w:t>
      </w:r>
    </w:p>
  </w:footnote>
  <w:footnote w:id="7">
    <w:p w14:paraId="0803A204" w14:textId="37389060" w:rsidR="00C66B68" w:rsidRDefault="00C66B68">
      <w:pPr>
        <w:pStyle w:val="Textonotapie"/>
      </w:pPr>
      <w:r>
        <w:rPr>
          <w:rStyle w:val="Refdenotaalpie"/>
        </w:rPr>
        <w:footnoteRef/>
      </w:r>
      <w:r>
        <w:t xml:space="preserve"> Artículo 34, Bando Municipal de Metepec.</w:t>
      </w:r>
    </w:p>
  </w:footnote>
  <w:footnote w:id="8">
    <w:p w14:paraId="5344F5EB" w14:textId="358394BC" w:rsidR="009B2FBC" w:rsidRDefault="009B2FBC">
      <w:pPr>
        <w:pStyle w:val="Textonotapie"/>
      </w:pPr>
      <w:r>
        <w:rPr>
          <w:rStyle w:val="Refdenotaalpie"/>
        </w:rPr>
        <w:footnoteRef/>
      </w:r>
      <w:r>
        <w:t xml:space="preserve"> Artículo 3.</w:t>
      </w:r>
      <w:r w:rsidR="000B6C46">
        <w:t>61</w:t>
      </w:r>
      <w:r>
        <w:t>, Código de Reglamentación Municipal de Metepec.</w:t>
      </w:r>
    </w:p>
  </w:footnote>
  <w:footnote w:id="9">
    <w:p w14:paraId="261AB5A3" w14:textId="56D4EF6C" w:rsidR="00B66C6E" w:rsidRDefault="00B66C6E">
      <w:pPr>
        <w:pStyle w:val="Textonotapie"/>
      </w:pPr>
      <w:r>
        <w:rPr>
          <w:rStyle w:val="Refdenotaalpie"/>
        </w:rPr>
        <w:footnoteRef/>
      </w:r>
      <w:r>
        <w:t xml:space="preserve"> Artículo 7.20, Código de Reglamentación Municipal de Metepec</w:t>
      </w:r>
    </w:p>
  </w:footnote>
  <w:footnote w:id="10">
    <w:p w14:paraId="77515036" w14:textId="42E7E181" w:rsidR="00B66C6E" w:rsidRDefault="00B66C6E">
      <w:pPr>
        <w:pStyle w:val="Textonotapie"/>
      </w:pPr>
      <w:r>
        <w:rPr>
          <w:rStyle w:val="Refdenotaalpie"/>
        </w:rPr>
        <w:footnoteRef/>
      </w:r>
      <w:r>
        <w:t xml:space="preserve"> Artículo 7.21,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4003E9" w:rsidRPr="00025127" w14:paraId="73F1FE1C" w14:textId="77777777" w:rsidTr="00FA0F09">
      <w:trPr>
        <w:trHeight w:val="138"/>
        <w:jc w:val="right"/>
      </w:trPr>
      <w:tc>
        <w:tcPr>
          <w:tcW w:w="3260" w:type="dxa"/>
          <w:vAlign w:val="center"/>
        </w:tcPr>
        <w:p w14:paraId="4771C587" w14:textId="77777777" w:rsidR="004003E9" w:rsidRPr="00025127" w:rsidRDefault="004003E9" w:rsidP="005F1362">
          <w:pPr>
            <w:ind w:right="34"/>
            <w:jc w:val="right"/>
            <w:rPr>
              <w:rFonts w:ascii="Palatino Linotype" w:hAnsi="Palatino Linotype"/>
              <w:b/>
              <w:sz w:val="22"/>
              <w:szCs w:val="22"/>
            </w:rPr>
          </w:pPr>
        </w:p>
      </w:tc>
      <w:tc>
        <w:tcPr>
          <w:tcW w:w="3690" w:type="dxa"/>
          <w:vAlign w:val="center"/>
        </w:tcPr>
        <w:p w14:paraId="72B3B9F6" w14:textId="77777777" w:rsidR="004003E9" w:rsidRDefault="004003E9" w:rsidP="005F1362">
          <w:pPr>
            <w:pStyle w:val="Encabezado"/>
            <w:jc w:val="both"/>
            <w:rPr>
              <w:rFonts w:ascii="Palatino Linotype" w:hAnsi="Palatino Linotype"/>
              <w:b/>
              <w:sz w:val="22"/>
              <w:szCs w:val="22"/>
            </w:rPr>
          </w:pPr>
        </w:p>
      </w:tc>
    </w:tr>
    <w:tr w:rsidR="004003E9" w:rsidRPr="00025127" w14:paraId="07F2896E" w14:textId="77777777" w:rsidTr="00FA0F09">
      <w:trPr>
        <w:trHeight w:val="138"/>
        <w:jc w:val="right"/>
      </w:trPr>
      <w:tc>
        <w:tcPr>
          <w:tcW w:w="3260" w:type="dxa"/>
          <w:vAlign w:val="center"/>
        </w:tcPr>
        <w:p w14:paraId="4A5B1974" w14:textId="44CA9AFE" w:rsidR="004003E9" w:rsidRPr="00025127" w:rsidRDefault="004003E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03E82C4" w:rsidR="004003E9" w:rsidRPr="00025127" w:rsidRDefault="00BD7A19" w:rsidP="005F1362">
          <w:pPr>
            <w:pStyle w:val="Encabezado"/>
            <w:jc w:val="both"/>
            <w:rPr>
              <w:rFonts w:ascii="Palatino Linotype" w:hAnsi="Palatino Linotype"/>
              <w:b/>
              <w:sz w:val="22"/>
              <w:szCs w:val="22"/>
            </w:rPr>
          </w:pPr>
          <w:r>
            <w:rPr>
              <w:rFonts w:ascii="Palatino Linotype" w:hAnsi="Palatino Linotype"/>
              <w:b/>
              <w:sz w:val="22"/>
              <w:szCs w:val="22"/>
            </w:rPr>
            <w:t>01993</w:t>
          </w:r>
          <w:r w:rsidR="004003E9" w:rsidRPr="00025127">
            <w:rPr>
              <w:rFonts w:ascii="Palatino Linotype" w:hAnsi="Palatino Linotype"/>
              <w:b/>
              <w:sz w:val="22"/>
              <w:szCs w:val="22"/>
            </w:rPr>
            <w:t>/INFOEM/IP/RR/</w:t>
          </w:r>
          <w:r w:rsidR="004003E9">
            <w:rPr>
              <w:rFonts w:ascii="Palatino Linotype" w:hAnsi="Palatino Linotype"/>
              <w:b/>
              <w:sz w:val="22"/>
              <w:szCs w:val="22"/>
            </w:rPr>
            <w:t>2022</w:t>
          </w:r>
        </w:p>
      </w:tc>
    </w:tr>
    <w:tr w:rsidR="004003E9" w:rsidRPr="00025127" w14:paraId="1B5D8690" w14:textId="77777777" w:rsidTr="00FA0F09">
      <w:trPr>
        <w:trHeight w:val="233"/>
        <w:jc w:val="right"/>
      </w:trPr>
      <w:tc>
        <w:tcPr>
          <w:tcW w:w="3260" w:type="dxa"/>
          <w:vAlign w:val="center"/>
        </w:tcPr>
        <w:p w14:paraId="3903F2C6" w14:textId="22D569F8" w:rsidR="004003E9" w:rsidRPr="00025127" w:rsidRDefault="004003E9" w:rsidP="000F0E0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A2A97AB" w:rsidR="004003E9" w:rsidRPr="00025127" w:rsidRDefault="004003E9" w:rsidP="000F0E0D">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0039D0">
            <w:rPr>
              <w:rFonts w:ascii="Palatino Linotype" w:hAnsi="Palatino Linotype"/>
              <w:b/>
              <w:bCs/>
              <w:color w:val="000000"/>
              <w:sz w:val="22"/>
              <w:szCs w:val="22"/>
            </w:rPr>
            <w:t>Metepec</w:t>
          </w:r>
        </w:p>
      </w:tc>
    </w:tr>
    <w:tr w:rsidR="004003E9" w:rsidRPr="00025127" w14:paraId="095EB01B" w14:textId="77777777" w:rsidTr="00FA0F09">
      <w:trPr>
        <w:trHeight w:val="321"/>
        <w:jc w:val="right"/>
      </w:trPr>
      <w:tc>
        <w:tcPr>
          <w:tcW w:w="3260" w:type="dxa"/>
          <w:vAlign w:val="center"/>
        </w:tcPr>
        <w:p w14:paraId="6E000A51" w14:textId="05E1861A" w:rsidR="004003E9" w:rsidRPr="00025127" w:rsidRDefault="004003E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4003E9" w:rsidRPr="00025127" w:rsidRDefault="004003E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4003E9" w:rsidRDefault="004003E9"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4003E9" w:rsidRDefault="00DA73B1"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4003E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3"/>
    </w:tblGrid>
    <w:tr w:rsidR="004003E9" w:rsidRPr="00025127" w14:paraId="0A3256F2" w14:textId="77777777" w:rsidTr="000F0E0D">
      <w:trPr>
        <w:trHeight w:val="138"/>
        <w:jc w:val="right"/>
      </w:trPr>
      <w:tc>
        <w:tcPr>
          <w:tcW w:w="3969" w:type="dxa"/>
          <w:vAlign w:val="center"/>
        </w:tcPr>
        <w:p w14:paraId="3D80769D" w14:textId="316F11F8"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03" w:type="dxa"/>
          <w:vAlign w:val="center"/>
        </w:tcPr>
        <w:p w14:paraId="0453495E" w14:textId="15358671" w:rsidR="004003E9" w:rsidRPr="00025127" w:rsidRDefault="00BD7A19" w:rsidP="005F1362">
          <w:pPr>
            <w:pStyle w:val="Encabezado"/>
            <w:rPr>
              <w:rFonts w:ascii="Palatino Linotype" w:hAnsi="Palatino Linotype"/>
              <w:b/>
              <w:sz w:val="22"/>
              <w:szCs w:val="22"/>
            </w:rPr>
          </w:pPr>
          <w:r>
            <w:rPr>
              <w:rFonts w:ascii="Palatino Linotype" w:hAnsi="Palatino Linotype"/>
              <w:b/>
              <w:sz w:val="22"/>
              <w:szCs w:val="22"/>
            </w:rPr>
            <w:t>01993</w:t>
          </w:r>
          <w:r w:rsidR="004003E9" w:rsidRPr="00025127">
            <w:rPr>
              <w:rFonts w:ascii="Palatino Linotype" w:hAnsi="Palatino Linotype"/>
              <w:b/>
              <w:sz w:val="22"/>
              <w:szCs w:val="22"/>
            </w:rPr>
            <w:t>/INFOEM/IP/RR/</w:t>
          </w:r>
          <w:r w:rsidR="004003E9">
            <w:rPr>
              <w:rFonts w:ascii="Palatino Linotype" w:hAnsi="Palatino Linotype"/>
              <w:b/>
              <w:sz w:val="22"/>
              <w:szCs w:val="22"/>
            </w:rPr>
            <w:t>2022</w:t>
          </w:r>
        </w:p>
      </w:tc>
    </w:tr>
    <w:tr w:rsidR="004003E9" w:rsidRPr="00025127" w14:paraId="128C8B3C" w14:textId="77777777" w:rsidTr="000F0E0D">
      <w:trPr>
        <w:trHeight w:val="233"/>
        <w:jc w:val="right"/>
      </w:trPr>
      <w:tc>
        <w:tcPr>
          <w:tcW w:w="3969" w:type="dxa"/>
          <w:vAlign w:val="center"/>
        </w:tcPr>
        <w:p w14:paraId="483E3371" w14:textId="66B1BC74"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3" w:type="dxa"/>
        </w:tcPr>
        <w:p w14:paraId="1548525E" w14:textId="14A4D338" w:rsidR="004003E9" w:rsidRPr="00025127" w:rsidRDefault="004003E9" w:rsidP="0058757A">
          <w:pPr>
            <w:pStyle w:val="Encabezado"/>
            <w:rPr>
              <w:rFonts w:ascii="Palatino Linotype" w:hAnsi="Palatino Linotype"/>
              <w:b/>
              <w:sz w:val="22"/>
              <w:szCs w:val="22"/>
            </w:rPr>
          </w:pPr>
          <w:r>
            <w:rPr>
              <w:rFonts w:ascii="Palatino Linotype" w:hAnsi="Palatino Linotype"/>
              <w:b/>
              <w:sz w:val="22"/>
              <w:szCs w:val="22"/>
            </w:rPr>
            <w:t>RECURRENTE</w:t>
          </w:r>
        </w:p>
      </w:tc>
    </w:tr>
    <w:tr w:rsidR="004003E9" w:rsidRPr="00025127" w14:paraId="41BE0704" w14:textId="77777777" w:rsidTr="000F0E0D">
      <w:trPr>
        <w:trHeight w:val="321"/>
        <w:jc w:val="right"/>
      </w:trPr>
      <w:tc>
        <w:tcPr>
          <w:tcW w:w="3969" w:type="dxa"/>
          <w:vAlign w:val="center"/>
        </w:tcPr>
        <w:p w14:paraId="34C64148" w14:textId="10C6C8A9"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3" w:type="dxa"/>
          <w:vAlign w:val="center"/>
        </w:tcPr>
        <w:p w14:paraId="34C341BF" w14:textId="28084896" w:rsidR="004003E9" w:rsidRPr="00025127" w:rsidRDefault="004003E9" w:rsidP="00AD2718">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0039D0">
            <w:rPr>
              <w:rFonts w:ascii="Palatino Linotype" w:hAnsi="Palatino Linotype"/>
              <w:b/>
              <w:bCs/>
              <w:color w:val="000000"/>
              <w:sz w:val="22"/>
              <w:szCs w:val="22"/>
            </w:rPr>
            <w:t>Metepec</w:t>
          </w:r>
        </w:p>
      </w:tc>
    </w:tr>
    <w:tr w:rsidR="004003E9" w:rsidRPr="00025127" w14:paraId="0C8B6193" w14:textId="77777777" w:rsidTr="000F0E0D">
      <w:trPr>
        <w:trHeight w:val="321"/>
        <w:jc w:val="right"/>
      </w:trPr>
      <w:tc>
        <w:tcPr>
          <w:tcW w:w="3969" w:type="dxa"/>
          <w:vAlign w:val="center"/>
        </w:tcPr>
        <w:p w14:paraId="321FFAFF" w14:textId="0E8C2CE7"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3" w:type="dxa"/>
          <w:vAlign w:val="center"/>
        </w:tcPr>
        <w:p w14:paraId="0FECDA9D" w14:textId="6D336FD0" w:rsidR="004003E9" w:rsidRPr="00025127" w:rsidRDefault="004003E9"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4003E9" w:rsidRDefault="004003E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C23165A"/>
    <w:multiLevelType w:val="hybridMultilevel"/>
    <w:tmpl w:val="6C3CAA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4174A9"/>
    <w:multiLevelType w:val="hybridMultilevel"/>
    <w:tmpl w:val="94DC40A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523D2E"/>
    <w:multiLevelType w:val="hybridMultilevel"/>
    <w:tmpl w:val="F5C411AA"/>
    <w:lvl w:ilvl="0" w:tplc="FFFFFFFF">
      <w:start w:val="1"/>
      <w:numFmt w:val="decimal"/>
      <w:lvlText w:val="%1."/>
      <w:lvlJc w:val="left"/>
      <w:pPr>
        <w:ind w:left="0" w:firstLine="0"/>
      </w:pPr>
      <w:rPr>
        <w:rFonts w:ascii="Palatino Linotype" w:hAnsi="Palatino Linotype" w:hint="default"/>
        <w:b/>
        <w:i w:val="0"/>
        <w:sz w:val="24"/>
      </w:rPr>
    </w:lvl>
    <w:lvl w:ilvl="1" w:tplc="188C304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6B2C05"/>
    <w:multiLevelType w:val="hybridMultilevel"/>
    <w:tmpl w:val="7CD2EC38"/>
    <w:lvl w:ilvl="0" w:tplc="FFFFFFFF">
      <w:start w:val="1"/>
      <w:numFmt w:val="decimal"/>
      <w:lvlText w:val="%1."/>
      <w:lvlJc w:val="left"/>
      <w:pPr>
        <w:ind w:left="0" w:firstLine="0"/>
      </w:pPr>
      <w:rPr>
        <w:rFonts w:ascii="Palatino Linotype" w:hAnsi="Palatino Linotype" w:hint="default"/>
        <w:b/>
        <w:i w:val="0"/>
        <w:sz w:val="24"/>
      </w:rPr>
    </w:lvl>
    <w:lvl w:ilvl="1" w:tplc="A7E2F9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EDC38E2"/>
    <w:multiLevelType w:val="hybridMultilevel"/>
    <w:tmpl w:val="CCCEAFFA"/>
    <w:lvl w:ilvl="0" w:tplc="FFFFFFFF">
      <w:start w:val="1"/>
      <w:numFmt w:val="decimal"/>
      <w:lvlText w:val="%1."/>
      <w:lvlJc w:val="left"/>
      <w:pPr>
        <w:ind w:left="0" w:firstLine="0"/>
      </w:pPr>
      <w:rPr>
        <w:rFonts w:ascii="Palatino Linotype" w:hAnsi="Palatino Linotype" w:hint="default"/>
        <w:b/>
        <w:i w:val="0"/>
        <w:sz w:val="24"/>
      </w:rPr>
    </w:lvl>
    <w:lvl w:ilvl="1" w:tplc="B2BC41F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4"/>
  </w:num>
  <w:num w:numId="5">
    <w:abstractNumId w:val="11"/>
  </w:num>
  <w:num w:numId="6">
    <w:abstractNumId w:val="12"/>
  </w:num>
  <w:num w:numId="7">
    <w:abstractNumId w:val="7"/>
  </w:num>
  <w:num w:numId="8">
    <w:abstractNumId w:val="13"/>
  </w:num>
  <w:num w:numId="9">
    <w:abstractNumId w:val="5"/>
  </w:num>
  <w:num w:numId="10">
    <w:abstractNumId w:val="6"/>
  </w:num>
  <w:num w:numId="11">
    <w:abstractNumId w:val="1"/>
  </w:num>
  <w:num w:numId="12">
    <w:abstractNumId w:val="9"/>
  </w:num>
  <w:num w:numId="13">
    <w:abstractNumId w:val="8"/>
  </w:num>
  <w:num w:numId="14">
    <w:abstractNumId w:val="2"/>
  </w:num>
  <w:num w:numId="1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9D0"/>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250"/>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3394"/>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B0370"/>
    <w:rsid w:val="000B5AB1"/>
    <w:rsid w:val="000B5D79"/>
    <w:rsid w:val="000B6C46"/>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0E0D"/>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57B4"/>
    <w:rsid w:val="00196407"/>
    <w:rsid w:val="00197091"/>
    <w:rsid w:val="001972CC"/>
    <w:rsid w:val="001A032D"/>
    <w:rsid w:val="001A125E"/>
    <w:rsid w:val="001A138D"/>
    <w:rsid w:val="001A2857"/>
    <w:rsid w:val="001A2A89"/>
    <w:rsid w:val="001A2C62"/>
    <w:rsid w:val="001A3634"/>
    <w:rsid w:val="001A4D5D"/>
    <w:rsid w:val="001A5150"/>
    <w:rsid w:val="001A58B9"/>
    <w:rsid w:val="001A61E1"/>
    <w:rsid w:val="001A6C1E"/>
    <w:rsid w:val="001A7A87"/>
    <w:rsid w:val="001B095D"/>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47139"/>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4AA"/>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0A25"/>
    <w:rsid w:val="002948C4"/>
    <w:rsid w:val="00297E45"/>
    <w:rsid w:val="002A2099"/>
    <w:rsid w:val="002A229B"/>
    <w:rsid w:val="002A35B6"/>
    <w:rsid w:val="002A4172"/>
    <w:rsid w:val="002A4516"/>
    <w:rsid w:val="002A4DEB"/>
    <w:rsid w:val="002A54DE"/>
    <w:rsid w:val="002A7FAB"/>
    <w:rsid w:val="002B085C"/>
    <w:rsid w:val="002B1AE9"/>
    <w:rsid w:val="002B2278"/>
    <w:rsid w:val="002B284F"/>
    <w:rsid w:val="002B2A2E"/>
    <w:rsid w:val="002B2F59"/>
    <w:rsid w:val="002B309C"/>
    <w:rsid w:val="002B4D21"/>
    <w:rsid w:val="002B703A"/>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1EE6"/>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05D7"/>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3A6B"/>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1FD6"/>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55F3"/>
    <w:rsid w:val="005669D6"/>
    <w:rsid w:val="00566F30"/>
    <w:rsid w:val="0056788F"/>
    <w:rsid w:val="00567998"/>
    <w:rsid w:val="00573BC6"/>
    <w:rsid w:val="005759CD"/>
    <w:rsid w:val="00575D39"/>
    <w:rsid w:val="00575F2C"/>
    <w:rsid w:val="00577884"/>
    <w:rsid w:val="00581C0F"/>
    <w:rsid w:val="00582919"/>
    <w:rsid w:val="005849B2"/>
    <w:rsid w:val="00585172"/>
    <w:rsid w:val="00586BA1"/>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04E"/>
    <w:rsid w:val="005F715E"/>
    <w:rsid w:val="00600CE2"/>
    <w:rsid w:val="006010DA"/>
    <w:rsid w:val="006017AB"/>
    <w:rsid w:val="00604AC3"/>
    <w:rsid w:val="00605865"/>
    <w:rsid w:val="00607B9A"/>
    <w:rsid w:val="00611DC1"/>
    <w:rsid w:val="00613655"/>
    <w:rsid w:val="006144EE"/>
    <w:rsid w:val="00617125"/>
    <w:rsid w:val="00617813"/>
    <w:rsid w:val="006206CC"/>
    <w:rsid w:val="00622B06"/>
    <w:rsid w:val="00624425"/>
    <w:rsid w:val="006257C2"/>
    <w:rsid w:val="00625B2B"/>
    <w:rsid w:val="00627163"/>
    <w:rsid w:val="0063034E"/>
    <w:rsid w:val="00632E24"/>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0214"/>
    <w:rsid w:val="00662C69"/>
    <w:rsid w:val="006633C0"/>
    <w:rsid w:val="00663470"/>
    <w:rsid w:val="00663CC7"/>
    <w:rsid w:val="0066458B"/>
    <w:rsid w:val="006646C6"/>
    <w:rsid w:val="00664805"/>
    <w:rsid w:val="00664FB5"/>
    <w:rsid w:val="00666897"/>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5CFC"/>
    <w:rsid w:val="00707096"/>
    <w:rsid w:val="007076C5"/>
    <w:rsid w:val="00707912"/>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1AC"/>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26D2"/>
    <w:rsid w:val="007D2922"/>
    <w:rsid w:val="007D3FBD"/>
    <w:rsid w:val="007D49A0"/>
    <w:rsid w:val="007D586E"/>
    <w:rsid w:val="007D7EF3"/>
    <w:rsid w:val="007E0553"/>
    <w:rsid w:val="007E5125"/>
    <w:rsid w:val="007E5DB4"/>
    <w:rsid w:val="007E6334"/>
    <w:rsid w:val="007E64B6"/>
    <w:rsid w:val="007E72DF"/>
    <w:rsid w:val="007F0617"/>
    <w:rsid w:val="007F313E"/>
    <w:rsid w:val="007F372C"/>
    <w:rsid w:val="007F3993"/>
    <w:rsid w:val="007F3A5A"/>
    <w:rsid w:val="007F5AD6"/>
    <w:rsid w:val="007F6131"/>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1181"/>
    <w:rsid w:val="00842534"/>
    <w:rsid w:val="00843153"/>
    <w:rsid w:val="008433C1"/>
    <w:rsid w:val="00843908"/>
    <w:rsid w:val="008443E1"/>
    <w:rsid w:val="00845D12"/>
    <w:rsid w:val="00846713"/>
    <w:rsid w:val="00846D48"/>
    <w:rsid w:val="008473FA"/>
    <w:rsid w:val="008474DB"/>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7030B"/>
    <w:rsid w:val="008705E1"/>
    <w:rsid w:val="0087153F"/>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9BB"/>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21FB"/>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0E81"/>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472F"/>
    <w:rsid w:val="009849BB"/>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1D13"/>
    <w:rsid w:val="009B2EE9"/>
    <w:rsid w:val="009B2FBC"/>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0BD0"/>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1C8E"/>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C758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66C6E"/>
    <w:rsid w:val="00B71F08"/>
    <w:rsid w:val="00B73838"/>
    <w:rsid w:val="00B7421A"/>
    <w:rsid w:val="00B74366"/>
    <w:rsid w:val="00B75F20"/>
    <w:rsid w:val="00B762FD"/>
    <w:rsid w:val="00B808A4"/>
    <w:rsid w:val="00B81371"/>
    <w:rsid w:val="00B818B8"/>
    <w:rsid w:val="00B8225B"/>
    <w:rsid w:val="00B83E2E"/>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A19"/>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66B68"/>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07D1"/>
    <w:rsid w:val="00D02F72"/>
    <w:rsid w:val="00D07CFB"/>
    <w:rsid w:val="00D10AB0"/>
    <w:rsid w:val="00D12372"/>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3B1"/>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55C"/>
    <w:rsid w:val="00DE3A31"/>
    <w:rsid w:val="00DE4F75"/>
    <w:rsid w:val="00DE5C78"/>
    <w:rsid w:val="00DE5F76"/>
    <w:rsid w:val="00DE67AF"/>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DA"/>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3FD"/>
    <w:rsid w:val="00E46673"/>
    <w:rsid w:val="00E47A5F"/>
    <w:rsid w:val="00E506E7"/>
    <w:rsid w:val="00E507A5"/>
    <w:rsid w:val="00E50851"/>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77E59"/>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2896"/>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354"/>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856">
      <w:bodyDiv w:val="1"/>
      <w:marLeft w:val="0"/>
      <w:marRight w:val="0"/>
      <w:marTop w:val="0"/>
      <w:marBottom w:val="0"/>
      <w:divBdr>
        <w:top w:val="none" w:sz="0" w:space="0" w:color="auto"/>
        <w:left w:val="none" w:sz="0" w:space="0" w:color="auto"/>
        <w:bottom w:val="none" w:sz="0" w:space="0" w:color="auto"/>
        <w:right w:val="none" w:sz="0" w:space="0" w:color="auto"/>
      </w:divBdr>
    </w:div>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275200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91190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E535D-2310-42EC-982A-90EEF293F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6117</Words>
  <Characters>33648</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2019-12-11T01:19:00Z</cp:lastPrinted>
  <dcterms:created xsi:type="dcterms:W3CDTF">2022-07-11T17:18:00Z</dcterms:created>
  <dcterms:modified xsi:type="dcterms:W3CDTF">2022-07-11T17:18:00Z</dcterms:modified>
</cp:coreProperties>
</file>