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71" w:rsidRPr="004E16D1" w:rsidRDefault="00CF4C71" w:rsidP="00CF4C71">
      <w:pPr>
        <w:tabs>
          <w:tab w:val="left" w:pos="0"/>
        </w:tabs>
        <w:spacing w:line="360" w:lineRule="auto"/>
        <w:jc w:val="both"/>
        <w:rPr>
          <w:rFonts w:ascii="Palatino Linotype" w:hAnsi="Palatino Linotype"/>
        </w:rPr>
      </w:pPr>
      <w:r w:rsidRPr="004E16D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veintisiete (27) de abril  de dos mil veintidós. </w:t>
      </w:r>
    </w:p>
    <w:p w:rsidR="00CF4C71" w:rsidRPr="004E16D1" w:rsidRDefault="00CF4C71" w:rsidP="00CF4C71">
      <w:pPr>
        <w:tabs>
          <w:tab w:val="left" w:pos="0"/>
        </w:tabs>
        <w:spacing w:line="360" w:lineRule="auto"/>
        <w:jc w:val="both"/>
        <w:rPr>
          <w:rFonts w:ascii="Palatino Linotype" w:hAnsi="Palatino Linotype"/>
        </w:rPr>
      </w:pPr>
    </w:p>
    <w:p w:rsidR="00CF4C71" w:rsidRPr="004E16D1" w:rsidRDefault="00CF4C71" w:rsidP="00CF4C71">
      <w:pPr>
        <w:spacing w:line="360" w:lineRule="auto"/>
        <w:jc w:val="both"/>
        <w:rPr>
          <w:rFonts w:ascii="Palatino Linotype" w:hAnsi="Palatino Linotype"/>
        </w:rPr>
      </w:pPr>
      <w:r w:rsidRPr="004E16D1">
        <w:rPr>
          <w:rFonts w:ascii="Palatino Linotype" w:hAnsi="Palatino Linotype"/>
          <w:b/>
        </w:rPr>
        <w:t>VISTO</w:t>
      </w:r>
      <w:r w:rsidRPr="004E16D1">
        <w:rPr>
          <w:rFonts w:ascii="Palatino Linotype" w:hAnsi="Palatino Linotype"/>
        </w:rPr>
        <w:t xml:space="preserve"> el expediente electrónico formado con motivo del recurso de revisión </w:t>
      </w:r>
      <w:r w:rsidRPr="004E16D1">
        <w:rPr>
          <w:rFonts w:ascii="Palatino Linotype" w:hAnsi="Palatino Linotype" w:cs="Arial"/>
          <w:b/>
          <w:bCs/>
        </w:rPr>
        <w:t xml:space="preserve">04248/INFOEM/IP/RR/2021, </w:t>
      </w:r>
      <w:r w:rsidRPr="004E16D1">
        <w:rPr>
          <w:rFonts w:ascii="Palatino Linotype" w:hAnsi="Palatino Linotype"/>
        </w:rPr>
        <w:t xml:space="preserve">promovido </w:t>
      </w:r>
      <w:r w:rsidRPr="004E16D1">
        <w:rPr>
          <w:rFonts w:ascii="Palatino Linotype" w:hAnsi="Palatino Linotype"/>
          <w:b/>
        </w:rPr>
        <w:t>un usuario del Sistema de Acceso a la Información Mexiquense</w:t>
      </w:r>
      <w:r w:rsidRPr="004E16D1">
        <w:rPr>
          <w:rFonts w:ascii="Palatino Linotype" w:hAnsi="Palatino Linotype"/>
        </w:rPr>
        <w:t xml:space="preserve"> </w:t>
      </w:r>
      <w:r w:rsidRPr="004E16D1">
        <w:rPr>
          <w:rFonts w:ascii="Palatino Linotype" w:hAnsi="Palatino Linotype"/>
          <w:b/>
        </w:rPr>
        <w:t>(SAIMEX),</w:t>
      </w:r>
      <w:r w:rsidRPr="004E16D1">
        <w:rPr>
          <w:rFonts w:ascii="Palatino Linotype" w:hAnsi="Palatino Linotype"/>
        </w:rPr>
        <w:t xml:space="preserve">  que no proporcionó nombre o seudónimo para ser identificado y  quien en lo sucesivo se le identificara como </w:t>
      </w:r>
      <w:r w:rsidRPr="004E16D1">
        <w:rPr>
          <w:rFonts w:ascii="Palatino Linotype" w:hAnsi="Palatino Linotype"/>
          <w:b/>
        </w:rPr>
        <w:t>RECURRENTE</w:t>
      </w:r>
      <w:r w:rsidRPr="004E16D1">
        <w:rPr>
          <w:rFonts w:ascii="Palatino Linotype" w:hAnsi="Palatino Linotype"/>
        </w:rPr>
        <w:t>, en contra de la</w:t>
      </w:r>
      <w:r w:rsidRPr="004E16D1">
        <w:rPr>
          <w:rFonts w:ascii="Palatino Linotype" w:hAnsi="Palatino Linotype" w:cs="Arial"/>
        </w:rPr>
        <w:t xml:space="preserve"> respuesta del  </w:t>
      </w:r>
      <w:r w:rsidRPr="004E16D1">
        <w:rPr>
          <w:rFonts w:ascii="Palatino Linotype" w:eastAsia="Calibri" w:hAnsi="Palatino Linotype" w:cs="Tahoma"/>
          <w:b/>
          <w:szCs w:val="22"/>
          <w:lang w:eastAsia="en-US"/>
        </w:rPr>
        <w:t>Ayuntamiento de Metepec</w:t>
      </w:r>
      <w:r w:rsidRPr="004E16D1">
        <w:rPr>
          <w:rFonts w:ascii="Palatino Linotype" w:hAnsi="Palatino Linotype" w:cs="Arial"/>
          <w:b/>
        </w:rPr>
        <w:t xml:space="preserve">, </w:t>
      </w:r>
      <w:r w:rsidRPr="004E16D1">
        <w:rPr>
          <w:rFonts w:ascii="Palatino Linotype" w:hAnsi="Palatino Linotype"/>
        </w:rPr>
        <w:t>en lo sucesivo el</w:t>
      </w:r>
      <w:r w:rsidRPr="004E16D1">
        <w:rPr>
          <w:rFonts w:ascii="Palatino Linotype" w:hAnsi="Palatino Linotype"/>
          <w:b/>
        </w:rPr>
        <w:t xml:space="preserve"> SUJETO OBLIGADO, </w:t>
      </w:r>
      <w:r w:rsidRPr="004E16D1">
        <w:rPr>
          <w:rFonts w:ascii="Palatino Linotype" w:hAnsi="Palatino Linotype"/>
        </w:rPr>
        <w:t xml:space="preserve">se procede a dictar la presente resolución, con base en los siguientes: </w:t>
      </w:r>
    </w:p>
    <w:p w:rsidR="00CF4C71" w:rsidRPr="004E16D1" w:rsidRDefault="00CF4C71" w:rsidP="00CF4C71">
      <w:pPr>
        <w:spacing w:line="360" w:lineRule="auto"/>
        <w:jc w:val="both"/>
        <w:rPr>
          <w:rFonts w:ascii="Palatino Linotype" w:hAnsi="Palatino Linotype"/>
        </w:rPr>
      </w:pPr>
    </w:p>
    <w:p w:rsidR="00CF4C71" w:rsidRPr="004E16D1" w:rsidRDefault="00CF4C71" w:rsidP="00CF4C71">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4E16D1">
        <w:rPr>
          <w:rFonts w:ascii="Palatino Linotype" w:hAnsi="Palatino Linotype"/>
          <w:b/>
          <w:lang w:eastAsia="en-US"/>
        </w:rPr>
        <w:t>ANTECEDENTES</w:t>
      </w:r>
      <w:bookmarkEnd w:id="0"/>
      <w:bookmarkEnd w:id="1"/>
      <w:bookmarkEnd w:id="2"/>
      <w:bookmarkEnd w:id="3"/>
    </w:p>
    <w:p w:rsidR="00CF4C71" w:rsidRPr="004E16D1" w:rsidRDefault="00CF4C71" w:rsidP="00CF4C71">
      <w:pPr>
        <w:keepNext/>
        <w:keepLines/>
        <w:tabs>
          <w:tab w:val="left" w:pos="0"/>
        </w:tabs>
        <w:spacing w:line="360" w:lineRule="auto"/>
        <w:jc w:val="center"/>
        <w:outlineLvl w:val="0"/>
        <w:rPr>
          <w:rFonts w:ascii="Palatino Linotype" w:hAnsi="Palatino Linotype"/>
          <w:b/>
          <w:lang w:eastAsia="en-US"/>
        </w:rPr>
      </w:pPr>
    </w:p>
    <w:p w:rsidR="00CF4C71" w:rsidRPr="004E16D1" w:rsidRDefault="00CF4C71" w:rsidP="00CF4C71">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4E16D1">
        <w:rPr>
          <w:rFonts w:ascii="Palatino Linotype" w:eastAsia="Calibri" w:hAnsi="Palatino Linotype" w:cs="Arial"/>
          <w:lang w:val="es-ES"/>
        </w:rPr>
        <w:t xml:space="preserve">El </w:t>
      </w:r>
      <w:r w:rsidR="00781D21" w:rsidRPr="004E16D1">
        <w:rPr>
          <w:rFonts w:ascii="Palatino Linotype" w:eastAsia="Calibri" w:hAnsi="Palatino Linotype" w:cs="Arial"/>
          <w:lang w:val="es-ES"/>
        </w:rPr>
        <w:t>veinticinco (25) de enero de dos mil veintidós</w:t>
      </w:r>
      <w:r w:rsidRPr="004E16D1">
        <w:rPr>
          <w:rFonts w:ascii="Palatino Linotype" w:eastAsia="Calibri" w:hAnsi="Palatino Linotype" w:cs="Arial"/>
          <w:lang w:val="es-ES"/>
        </w:rPr>
        <w:t>,</w:t>
      </w:r>
      <w:r w:rsidRPr="004E16D1">
        <w:rPr>
          <w:rFonts w:ascii="Palatino Linotype" w:eastAsia="Calibri" w:hAnsi="Palatino Linotype"/>
          <w:lang w:val="es-ES"/>
        </w:rPr>
        <w:t xml:space="preserve"> </w:t>
      </w:r>
      <w:r w:rsidRPr="004E16D1">
        <w:rPr>
          <w:rFonts w:ascii="Palatino Linotype" w:hAnsi="Palatino Linotype"/>
        </w:rPr>
        <w:t>el</w:t>
      </w:r>
      <w:r w:rsidRPr="004E16D1">
        <w:rPr>
          <w:rFonts w:ascii="Palatino Linotype" w:hAnsi="Palatino Linotype"/>
          <w:b/>
        </w:rPr>
        <w:t xml:space="preserve"> </w:t>
      </w:r>
      <w:r w:rsidRPr="004E16D1">
        <w:rPr>
          <w:rFonts w:ascii="Palatino Linotype" w:hAnsi="Palatino Linotype"/>
        </w:rPr>
        <w:t>solicitante</w:t>
      </w:r>
      <w:r w:rsidRPr="004E16D1">
        <w:rPr>
          <w:rFonts w:ascii="Palatino Linotype" w:hAnsi="Palatino Linotype"/>
          <w:b/>
        </w:rPr>
        <w:t xml:space="preserve">  </w:t>
      </w:r>
      <w:r w:rsidRPr="004E16D1">
        <w:rPr>
          <w:rFonts w:ascii="Palatino Linotype" w:hAnsi="Palatino Linotype"/>
        </w:rPr>
        <w:t>presentó</w:t>
      </w:r>
      <w:r w:rsidRPr="004E16D1">
        <w:rPr>
          <w:rFonts w:ascii="Palatino Linotype" w:hAnsi="Palatino Linotype"/>
          <w:b/>
        </w:rPr>
        <w:t xml:space="preserve"> </w:t>
      </w:r>
      <w:r w:rsidRPr="004E16D1">
        <w:rPr>
          <w:rFonts w:ascii="Palatino Linotype" w:eastAsia="Calibri" w:hAnsi="Palatino Linotype" w:cs="Arial"/>
          <w:lang w:val="es-ES"/>
        </w:rPr>
        <w:t xml:space="preserve">ante el </w:t>
      </w:r>
      <w:r w:rsidRPr="004E16D1">
        <w:rPr>
          <w:rFonts w:ascii="Palatino Linotype" w:eastAsia="Calibri" w:hAnsi="Palatino Linotype" w:cs="Arial"/>
          <w:b/>
          <w:lang w:val="es-ES"/>
        </w:rPr>
        <w:t>SUJETO OBLIGADO,</w:t>
      </w:r>
      <w:r w:rsidRPr="004E16D1">
        <w:rPr>
          <w:rFonts w:ascii="Palatino Linotype" w:eastAsia="Calibri" w:hAnsi="Palatino Linotype" w:cs="Arial"/>
        </w:rPr>
        <w:t xml:space="preserve"> a través de la Plataforma digital Sistema de Acceso a la Información Mexiquense (SAIMEX),</w:t>
      </w:r>
      <w:r w:rsidRPr="004E16D1">
        <w:rPr>
          <w:rFonts w:ascii="Palatino Linotype" w:eastAsia="Calibri" w:hAnsi="Palatino Linotype" w:cs="Arial"/>
          <w:lang w:val="es-ES"/>
        </w:rPr>
        <w:t xml:space="preserve"> la solicitud de información pública registrada con el número </w:t>
      </w:r>
      <w:r w:rsidRPr="004E16D1">
        <w:rPr>
          <w:rFonts w:ascii="Palatino Linotype" w:hAnsi="Palatino Linotype"/>
          <w:b/>
          <w:bCs/>
        </w:rPr>
        <w:t> 01648/METEPEC/IP/2022</w:t>
      </w:r>
      <w:r w:rsidRPr="004E16D1">
        <w:rPr>
          <w:rFonts w:ascii="Palatino Linotype" w:eastAsia="Calibri" w:hAnsi="Palatino Linotype" w:cs="Arial"/>
          <w:lang w:val="es-ES"/>
        </w:rPr>
        <w:t>, mediante la cual se solicitó:</w:t>
      </w:r>
    </w:p>
    <w:p w:rsidR="00CF4C71" w:rsidRPr="004E16D1" w:rsidRDefault="00CF4C71" w:rsidP="00CF4C71">
      <w:pPr>
        <w:tabs>
          <w:tab w:val="left" w:pos="0"/>
        </w:tabs>
        <w:spacing w:line="360" w:lineRule="auto"/>
        <w:ind w:left="360"/>
        <w:contextualSpacing/>
        <w:jc w:val="both"/>
        <w:rPr>
          <w:rFonts w:ascii="Palatino Linotype" w:eastAsia="Calibri" w:hAnsi="Palatino Linotype" w:cs="Arial"/>
          <w:lang w:val="es-ES"/>
        </w:rPr>
      </w:pPr>
    </w:p>
    <w:p w:rsidR="00CF4C71" w:rsidRPr="004E16D1" w:rsidRDefault="00CF4C71" w:rsidP="00CF4C71">
      <w:pPr>
        <w:tabs>
          <w:tab w:val="left" w:pos="0"/>
        </w:tabs>
        <w:spacing w:line="360" w:lineRule="auto"/>
        <w:ind w:left="567" w:right="49"/>
        <w:contextualSpacing/>
        <w:jc w:val="both"/>
        <w:rPr>
          <w:rFonts w:ascii="Palatino Linotype" w:hAnsi="Palatino Linotype" w:cs="Arial"/>
          <w:i/>
          <w:sz w:val="22"/>
          <w:szCs w:val="22"/>
          <w:lang w:val="es-ES"/>
        </w:rPr>
      </w:pPr>
      <w:r w:rsidRPr="004E16D1">
        <w:rPr>
          <w:rFonts w:ascii="Palatino Linotype" w:hAnsi="Palatino Linotype" w:cs="Arial"/>
          <w:i/>
          <w:sz w:val="22"/>
          <w:szCs w:val="22"/>
          <w:lang w:val="es-ES"/>
        </w:rPr>
        <w:t>“</w:t>
      </w:r>
      <w:r w:rsidRPr="004E16D1">
        <w:rPr>
          <w:rFonts w:ascii="Palatino Linotype" w:hAnsi="Palatino Linotype"/>
          <w:i/>
          <w:color w:val="000000"/>
          <w:sz w:val="22"/>
          <w:szCs w:val="22"/>
        </w:rPr>
        <w:t>Se solicita copia de todas las actas generadas por el Consejo Municipal de Desarrollo Rural Sustentable del del 20 de enero de 2022 al 25 de enero de 2022.</w:t>
      </w:r>
      <w:r w:rsidRPr="004E16D1">
        <w:rPr>
          <w:rFonts w:ascii="Palatino Linotype" w:hAnsi="Palatino Linotype" w:cs="Arial"/>
          <w:i/>
          <w:sz w:val="22"/>
          <w:szCs w:val="22"/>
          <w:lang w:val="es-ES"/>
        </w:rPr>
        <w:t>” (Sic)</w:t>
      </w:r>
    </w:p>
    <w:p w:rsidR="00CF4C71" w:rsidRPr="004E16D1" w:rsidRDefault="00CF4C71" w:rsidP="00CF4C71">
      <w:pPr>
        <w:spacing w:line="360" w:lineRule="auto"/>
        <w:rPr>
          <w:rFonts w:ascii="Palatino Linotype" w:hAnsi="Palatino Linotype" w:cs="Arial"/>
          <w:szCs w:val="22"/>
        </w:rPr>
      </w:pPr>
    </w:p>
    <w:p w:rsidR="00CF4C71" w:rsidRPr="004E16D1" w:rsidRDefault="00CF4C71" w:rsidP="00CF4C71">
      <w:pPr>
        <w:pStyle w:val="Prrafodelista"/>
        <w:numPr>
          <w:ilvl w:val="0"/>
          <w:numId w:val="1"/>
        </w:numPr>
        <w:tabs>
          <w:tab w:val="left" w:pos="0"/>
        </w:tabs>
        <w:spacing w:line="360" w:lineRule="auto"/>
        <w:ind w:left="0" w:right="34" w:firstLine="0"/>
        <w:jc w:val="both"/>
        <w:rPr>
          <w:rFonts w:ascii="Palatino Linotype" w:hAnsi="Palatino Linotype" w:cs="Arial"/>
          <w:lang w:val="es-ES"/>
        </w:rPr>
      </w:pPr>
      <w:r w:rsidRPr="004E16D1">
        <w:rPr>
          <w:rFonts w:ascii="Palatino Linotype" w:hAnsi="Palatino Linotype" w:cs="Arial"/>
          <w:sz w:val="24"/>
        </w:rPr>
        <w:t>Se hace constar que se señaló como modalidad de entrega de la información a través del Sistema de Acceso a la Información Mexiquense (SAIMEX).</w:t>
      </w:r>
      <w:r w:rsidRPr="004E16D1">
        <w:rPr>
          <w:rFonts w:ascii="Palatino Linotype" w:hAnsi="Palatino Linotype" w:cs="Arial"/>
          <w:b/>
          <w:sz w:val="24"/>
        </w:rPr>
        <w:t xml:space="preserve">  </w:t>
      </w:r>
    </w:p>
    <w:p w:rsidR="00CF4C71" w:rsidRPr="004E16D1" w:rsidRDefault="00CF4C71" w:rsidP="00CF4C71">
      <w:pPr>
        <w:pStyle w:val="Prrafodelista"/>
        <w:tabs>
          <w:tab w:val="left" w:pos="0"/>
        </w:tabs>
        <w:spacing w:line="360" w:lineRule="auto"/>
        <w:ind w:left="0" w:right="34"/>
        <w:jc w:val="both"/>
        <w:rPr>
          <w:rFonts w:ascii="Palatino Linotype" w:hAnsi="Palatino Linotype" w:cs="Arial"/>
          <w:lang w:val="es-ES"/>
        </w:rPr>
      </w:pPr>
    </w:p>
    <w:p w:rsidR="00CF4C71" w:rsidRPr="004E16D1" w:rsidRDefault="00CF4C71" w:rsidP="00CF4C71">
      <w:pPr>
        <w:pStyle w:val="Prrafodelista"/>
        <w:numPr>
          <w:ilvl w:val="0"/>
          <w:numId w:val="1"/>
        </w:numPr>
        <w:tabs>
          <w:tab w:val="left" w:pos="0"/>
        </w:tabs>
        <w:spacing w:line="360" w:lineRule="auto"/>
        <w:ind w:left="0" w:right="34" w:firstLine="0"/>
        <w:jc w:val="both"/>
        <w:rPr>
          <w:rFonts w:ascii="Palatino Linotype" w:hAnsi="Palatino Linotype" w:cs="Arial"/>
          <w:sz w:val="24"/>
          <w:lang w:val="es-ES"/>
        </w:rPr>
      </w:pPr>
      <w:r w:rsidRPr="004E16D1">
        <w:rPr>
          <w:rFonts w:ascii="Palatino Linotype" w:hAnsi="Palatino Linotype" w:cs="Arial"/>
          <w:sz w:val="24"/>
          <w:lang w:val="es-ES"/>
        </w:rPr>
        <w:lastRenderedPageBreak/>
        <w:t>El siete (07) de febrero   de dos mil veintidós, se realizó un requerimiento al servidor público habilitado.</w:t>
      </w:r>
    </w:p>
    <w:p w:rsidR="00CF4C71" w:rsidRPr="004E16D1" w:rsidRDefault="00CF4C71" w:rsidP="00CF4C71">
      <w:pPr>
        <w:spacing w:line="360" w:lineRule="auto"/>
        <w:rPr>
          <w:rFonts w:ascii="Palatino Linotype" w:eastAsia="Calibri" w:hAnsi="Palatino Linotype" w:cs="Arial"/>
          <w:lang w:val="es-AR"/>
        </w:rPr>
      </w:pPr>
    </w:p>
    <w:p w:rsidR="00CF4C71" w:rsidRPr="004E16D1" w:rsidRDefault="00CF4C71" w:rsidP="00CF4C71">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4E16D1">
        <w:rPr>
          <w:rFonts w:ascii="Palatino Linotype" w:eastAsia="Calibri" w:hAnsi="Palatino Linotype" w:cs="Arial"/>
          <w:lang w:val="es-AR"/>
        </w:rPr>
        <w:t>El</w:t>
      </w:r>
      <w:r w:rsidRPr="004E16D1">
        <w:rPr>
          <w:rFonts w:ascii="Palatino Linotype" w:hAnsi="Palatino Linotype" w:cs="Arial"/>
          <w:lang w:val="es-ES"/>
        </w:rPr>
        <w:t xml:space="preserve"> veintiséis (26) de febrero de dos mil veintidós, el </w:t>
      </w:r>
      <w:r w:rsidRPr="004E16D1">
        <w:rPr>
          <w:rFonts w:ascii="Palatino Linotype" w:hAnsi="Palatino Linotype" w:cs="Arial"/>
          <w:b/>
          <w:lang w:val="es-ES"/>
        </w:rPr>
        <w:t xml:space="preserve">SUJETO OBLIGADO </w:t>
      </w:r>
      <w:bookmarkStart w:id="4" w:name="_Toc472500652"/>
      <w:bookmarkStart w:id="5" w:name="_Toc472427085"/>
      <w:bookmarkStart w:id="6" w:name="_Toc462307683"/>
      <w:r w:rsidRPr="004E16D1">
        <w:rPr>
          <w:rFonts w:ascii="Palatino Linotype" w:hAnsi="Palatino Linotype" w:cs="Arial"/>
          <w:lang w:val="es-ES"/>
        </w:rPr>
        <w:t>dio respuesta a la solicitud en el siguiente sentido:</w:t>
      </w:r>
    </w:p>
    <w:p w:rsidR="00CF4C71" w:rsidRPr="004E16D1" w:rsidRDefault="00CF4C71" w:rsidP="00CF4C71">
      <w:pPr>
        <w:tabs>
          <w:tab w:val="left" w:pos="0"/>
        </w:tabs>
        <w:spacing w:line="360" w:lineRule="auto"/>
        <w:ind w:right="34"/>
        <w:contextualSpacing/>
        <w:jc w:val="both"/>
        <w:rPr>
          <w:rFonts w:ascii="Palatino Linotype" w:hAnsi="Palatino Linotype" w:cs="Arial"/>
          <w:b/>
          <w:sz w:val="22"/>
          <w:lang w:val="es-ES"/>
        </w:rPr>
      </w:pPr>
    </w:p>
    <w:tbl>
      <w:tblPr>
        <w:tblW w:w="7375" w:type="dxa"/>
        <w:jc w:val="center"/>
        <w:tblCellSpacing w:w="0" w:type="dxa"/>
        <w:tblCellMar>
          <w:left w:w="0" w:type="dxa"/>
          <w:right w:w="0" w:type="dxa"/>
        </w:tblCellMar>
        <w:tblLook w:val="04A0" w:firstRow="1" w:lastRow="0" w:firstColumn="1" w:lastColumn="0" w:noHBand="0" w:noVBand="1"/>
      </w:tblPr>
      <w:tblGrid>
        <w:gridCol w:w="7375"/>
      </w:tblGrid>
      <w:tr w:rsidR="00CF4C71" w:rsidRPr="004E16D1" w:rsidTr="00CF4C71">
        <w:trPr>
          <w:trHeight w:val="299"/>
          <w:tblCellSpacing w:w="0" w:type="dxa"/>
          <w:jc w:val="center"/>
        </w:trPr>
        <w:tc>
          <w:tcPr>
            <w:tcW w:w="0" w:type="auto"/>
            <w:vAlign w:val="center"/>
            <w:hideMark/>
          </w:tcPr>
          <w:p w:rsidR="00CF4C71" w:rsidRPr="004E16D1" w:rsidRDefault="00CF4C71" w:rsidP="00CF4C71">
            <w:pPr>
              <w:jc w:val="right"/>
              <w:rPr>
                <w:rFonts w:ascii="Palatino Linotype" w:hAnsi="Palatino Linotype"/>
                <w:i/>
                <w:sz w:val="22"/>
                <w:lang w:val="es-ES" w:eastAsia="es-ES"/>
              </w:rPr>
            </w:pPr>
            <w:r w:rsidRPr="004E16D1">
              <w:rPr>
                <w:rFonts w:ascii="Palatino Linotype" w:hAnsi="Palatino Linotype"/>
                <w:i/>
                <w:sz w:val="22"/>
                <w:szCs w:val="18"/>
                <w:lang w:val="es-ES" w:eastAsia="es-ES"/>
              </w:rPr>
              <w:t>“Metepec, México a 26 de Febrero de 2022</w:t>
            </w:r>
          </w:p>
        </w:tc>
      </w:tr>
      <w:tr w:rsidR="00CF4C71" w:rsidRPr="004E16D1" w:rsidTr="00CF4C71">
        <w:trPr>
          <w:trHeight w:val="299"/>
          <w:tblCellSpacing w:w="0" w:type="dxa"/>
          <w:jc w:val="center"/>
        </w:trPr>
        <w:tc>
          <w:tcPr>
            <w:tcW w:w="0" w:type="auto"/>
            <w:vAlign w:val="center"/>
            <w:hideMark/>
          </w:tcPr>
          <w:p w:rsidR="00CF4C71" w:rsidRPr="004E16D1" w:rsidRDefault="00CF4C71" w:rsidP="00CF4C71">
            <w:pPr>
              <w:jc w:val="right"/>
              <w:rPr>
                <w:rFonts w:ascii="Palatino Linotype" w:hAnsi="Palatino Linotype"/>
                <w:i/>
                <w:sz w:val="22"/>
                <w:lang w:val="es-ES" w:eastAsia="es-ES"/>
              </w:rPr>
            </w:pPr>
          </w:p>
        </w:tc>
      </w:tr>
      <w:tr w:rsidR="00CF4C71" w:rsidRPr="004E16D1" w:rsidTr="00CF4C71">
        <w:trPr>
          <w:trHeight w:val="299"/>
          <w:tblCellSpacing w:w="0" w:type="dxa"/>
          <w:jc w:val="center"/>
        </w:trPr>
        <w:tc>
          <w:tcPr>
            <w:tcW w:w="0" w:type="auto"/>
            <w:vAlign w:val="center"/>
            <w:hideMark/>
          </w:tcPr>
          <w:p w:rsidR="00CF4C71" w:rsidRPr="004E16D1" w:rsidRDefault="00CF4C71" w:rsidP="00CF4C71">
            <w:pPr>
              <w:jc w:val="right"/>
              <w:rPr>
                <w:rFonts w:ascii="Palatino Linotype" w:hAnsi="Palatino Linotype"/>
                <w:i/>
                <w:sz w:val="22"/>
                <w:lang w:val="es-ES" w:eastAsia="es-ES"/>
              </w:rPr>
            </w:pPr>
            <w:r w:rsidRPr="004E16D1">
              <w:rPr>
                <w:rFonts w:ascii="Palatino Linotype" w:hAnsi="Palatino Linotype"/>
                <w:i/>
                <w:sz w:val="22"/>
                <w:szCs w:val="18"/>
                <w:lang w:val="es-ES" w:eastAsia="es-ES"/>
              </w:rPr>
              <w:t>Folio de la solicitud: 01648/METEPEC/IP/2022</w:t>
            </w:r>
          </w:p>
        </w:tc>
      </w:tr>
      <w:tr w:rsidR="00CF4C71" w:rsidRPr="004E16D1" w:rsidTr="00CF4C71">
        <w:trPr>
          <w:trHeight w:val="448"/>
          <w:tblCellSpacing w:w="0" w:type="dxa"/>
          <w:jc w:val="center"/>
        </w:trPr>
        <w:tc>
          <w:tcPr>
            <w:tcW w:w="0" w:type="auto"/>
            <w:vAlign w:val="center"/>
            <w:hideMark/>
          </w:tcPr>
          <w:p w:rsidR="00CF4C71" w:rsidRPr="004E16D1" w:rsidRDefault="00CF4C71" w:rsidP="00CF4C71">
            <w:pPr>
              <w:jc w:val="right"/>
              <w:rPr>
                <w:rFonts w:ascii="Palatino Linotype" w:hAnsi="Palatino Linotype"/>
                <w:i/>
                <w:sz w:val="22"/>
                <w:lang w:val="es-ES" w:eastAsia="es-ES"/>
              </w:rPr>
            </w:pPr>
          </w:p>
        </w:tc>
      </w:tr>
      <w:tr w:rsidR="00CF4C71" w:rsidRPr="004E16D1" w:rsidTr="00CF4C71">
        <w:trPr>
          <w:trHeight w:val="149"/>
          <w:tblCellSpacing w:w="0" w:type="dxa"/>
          <w:jc w:val="center"/>
        </w:trPr>
        <w:tc>
          <w:tcPr>
            <w:tcW w:w="0" w:type="auto"/>
            <w:vAlign w:val="center"/>
            <w:hideMark/>
          </w:tcPr>
          <w:p w:rsidR="00CF4C71" w:rsidRPr="004E16D1" w:rsidRDefault="00CF4C71" w:rsidP="00CF4C71">
            <w:pPr>
              <w:jc w:val="both"/>
              <w:rPr>
                <w:rFonts w:ascii="Palatino Linotype" w:hAnsi="Palatino Linotype"/>
                <w:i/>
                <w:sz w:val="22"/>
                <w:lang w:val="es-ES" w:eastAsia="es-ES"/>
              </w:rPr>
            </w:pPr>
            <w:r w:rsidRPr="004E16D1">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F4C71" w:rsidRPr="004E16D1" w:rsidTr="00CF4C71">
        <w:trPr>
          <w:trHeight w:val="373"/>
          <w:tblCellSpacing w:w="0" w:type="dxa"/>
          <w:jc w:val="center"/>
        </w:trPr>
        <w:tc>
          <w:tcPr>
            <w:tcW w:w="0" w:type="auto"/>
            <w:vAlign w:val="center"/>
            <w:hideMark/>
          </w:tcPr>
          <w:p w:rsidR="00CF4C71" w:rsidRPr="004E16D1" w:rsidRDefault="00CF4C71" w:rsidP="00CF4C71">
            <w:pPr>
              <w:jc w:val="both"/>
              <w:rPr>
                <w:rFonts w:ascii="Palatino Linotype" w:hAnsi="Palatino Linotype"/>
                <w:i/>
                <w:sz w:val="22"/>
                <w:lang w:val="es-ES" w:eastAsia="es-ES"/>
              </w:rPr>
            </w:pPr>
          </w:p>
        </w:tc>
      </w:tr>
      <w:tr w:rsidR="00CF4C71" w:rsidRPr="004E16D1" w:rsidTr="00CF4C71">
        <w:trPr>
          <w:trHeight w:val="149"/>
          <w:tblCellSpacing w:w="0" w:type="dxa"/>
          <w:jc w:val="center"/>
        </w:trPr>
        <w:tc>
          <w:tcPr>
            <w:tcW w:w="0" w:type="auto"/>
            <w:vAlign w:val="center"/>
            <w:hideMark/>
          </w:tcPr>
          <w:p w:rsidR="00CF4C71" w:rsidRPr="004E16D1" w:rsidRDefault="00CF4C71" w:rsidP="00CF4C71">
            <w:pPr>
              <w:jc w:val="both"/>
              <w:rPr>
                <w:rFonts w:ascii="Palatino Linotype" w:hAnsi="Palatino Linotype"/>
                <w:i/>
                <w:sz w:val="22"/>
                <w:lang w:val="es-ES" w:eastAsia="es-ES"/>
              </w:rPr>
            </w:pPr>
            <w:r w:rsidRPr="004E16D1">
              <w:rPr>
                <w:rFonts w:ascii="Palatino Linotype" w:hAnsi="Palatino Linotype"/>
                <w:i/>
                <w:sz w:val="22"/>
                <w:szCs w:val="18"/>
                <w:lang w:val="es-ES" w:eastAsia="es-ES"/>
              </w:rPr>
              <w:t>C. SOLICITANTE P R E S E N T E. En respuesta a la solicitud número 01648/METEPEC/IP/2022,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tc>
      </w:tr>
    </w:tbl>
    <w:p w:rsidR="00CF4C71" w:rsidRPr="004E16D1" w:rsidRDefault="00CF4C71" w:rsidP="00CF4C71">
      <w:pPr>
        <w:tabs>
          <w:tab w:val="left" w:pos="0"/>
        </w:tabs>
        <w:spacing w:line="360" w:lineRule="auto"/>
        <w:ind w:right="34"/>
        <w:contextualSpacing/>
        <w:jc w:val="both"/>
        <w:rPr>
          <w:rFonts w:ascii="Palatino Linotype" w:hAnsi="Palatino Linotype" w:cs="Arial"/>
          <w:sz w:val="22"/>
          <w:szCs w:val="22"/>
          <w:lang w:val="es-ES"/>
        </w:rPr>
      </w:pPr>
    </w:p>
    <w:p w:rsidR="00CF4C71" w:rsidRPr="004E16D1" w:rsidRDefault="00CF4C71" w:rsidP="00CF4C71">
      <w:pPr>
        <w:pStyle w:val="Prrafodelista"/>
        <w:numPr>
          <w:ilvl w:val="0"/>
          <w:numId w:val="20"/>
        </w:numPr>
        <w:tabs>
          <w:tab w:val="left" w:pos="0"/>
        </w:tabs>
        <w:spacing w:line="360" w:lineRule="auto"/>
        <w:ind w:right="34"/>
        <w:jc w:val="both"/>
        <w:rPr>
          <w:rFonts w:ascii="Palatino Linotype" w:hAnsi="Palatino Linotype"/>
          <w:szCs w:val="22"/>
        </w:rPr>
      </w:pPr>
      <w:r w:rsidRPr="004E16D1">
        <w:rPr>
          <w:rFonts w:ascii="Palatino Linotype" w:hAnsi="Palatino Linotype" w:cs="Arial"/>
          <w:szCs w:val="22"/>
          <w:lang w:val="es-ES"/>
        </w:rPr>
        <w:t xml:space="preserve">A la respuesta se adjuntó  el documento </w:t>
      </w:r>
      <w:hyperlink r:id="rId7" w:tgtFrame="_blank" w:history="1">
        <w:r w:rsidRPr="004E16D1">
          <w:rPr>
            <w:rStyle w:val="Hipervnculo"/>
            <w:rFonts w:ascii="Palatino Linotype" w:eastAsiaTheme="majorEastAsia" w:hAnsi="Palatino Linotype" w:cs="Arial"/>
            <w:b/>
            <w:bCs/>
            <w:color w:val="auto"/>
            <w:szCs w:val="22"/>
          </w:rPr>
          <w:t>1648.pdf</w:t>
        </w:r>
      </w:hyperlink>
      <w:r w:rsidRPr="004E16D1">
        <w:rPr>
          <w:rFonts w:ascii="Palatino Linotype" w:hAnsi="Palatino Linotype"/>
          <w:szCs w:val="22"/>
        </w:rPr>
        <w:t xml:space="preserve">: </w:t>
      </w:r>
      <w:r w:rsidR="00911983" w:rsidRPr="004E16D1">
        <w:rPr>
          <w:rFonts w:ascii="Palatino Linotype" w:hAnsi="Palatino Linotype"/>
          <w:szCs w:val="22"/>
        </w:rPr>
        <w:t xml:space="preserve">oficio DDUyM/UAJ/746/2022 suscrito por la Directora de Desarrollo Urbano y Metropolitano de Metepec, mediante el cual señaló </w:t>
      </w:r>
      <w:r w:rsidR="00911983" w:rsidRPr="004E16D1">
        <w:rPr>
          <w:rFonts w:ascii="Palatino Linotype" w:hAnsi="Palatino Linotype"/>
          <w:i/>
          <w:szCs w:val="22"/>
        </w:rPr>
        <w:t xml:space="preserve">“Del análisis de la solicitud de mérito, cabe señalar que, esta Dirección no se </w:t>
      </w:r>
      <w:r w:rsidR="00911983" w:rsidRPr="004E16D1">
        <w:rPr>
          <w:rFonts w:ascii="Palatino Linotype" w:hAnsi="Palatino Linotype"/>
          <w:i/>
          <w:szCs w:val="22"/>
        </w:rPr>
        <w:lastRenderedPageBreak/>
        <w:t>encuentra en posibilidades de contestar lo solicitado en virtud de que no se encuentra dentro del ámbito de su competencia.”</w:t>
      </w:r>
    </w:p>
    <w:p w:rsidR="00CF4C71" w:rsidRPr="004E16D1" w:rsidRDefault="00CF4C71" w:rsidP="00CF4C71">
      <w:pPr>
        <w:tabs>
          <w:tab w:val="left" w:pos="0"/>
        </w:tabs>
        <w:spacing w:line="360" w:lineRule="auto"/>
        <w:ind w:right="34"/>
        <w:contextualSpacing/>
        <w:jc w:val="both"/>
        <w:rPr>
          <w:rFonts w:ascii="Palatino Linotype" w:hAnsi="Palatino Linotype" w:cs="Arial"/>
          <w:sz w:val="22"/>
          <w:szCs w:val="22"/>
          <w:lang w:val="es-ES"/>
        </w:rPr>
      </w:pPr>
    </w:p>
    <w:p w:rsidR="00CF4C71" w:rsidRPr="004E16D1" w:rsidRDefault="00CF4C71" w:rsidP="00CF4C71">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4E16D1">
        <w:rPr>
          <w:rFonts w:ascii="Palatino Linotype" w:hAnsi="Palatino Linotype" w:cs="Arial"/>
          <w:sz w:val="24"/>
          <w:lang w:val="es-ES"/>
        </w:rPr>
        <w:t xml:space="preserve">En lo sucesivo el </w:t>
      </w:r>
      <w:r w:rsidR="00911983" w:rsidRPr="004E16D1">
        <w:rPr>
          <w:rFonts w:ascii="Palatino Linotype" w:hAnsi="Palatino Linotype" w:cs="Arial"/>
          <w:sz w:val="24"/>
          <w:lang w:val="es-ES"/>
        </w:rPr>
        <w:t xml:space="preserve">veintitrés (23) de marzo </w:t>
      </w:r>
      <w:r w:rsidRPr="004E16D1">
        <w:rPr>
          <w:rFonts w:ascii="Palatino Linotype" w:hAnsi="Palatino Linotype" w:cs="Arial"/>
          <w:sz w:val="24"/>
          <w:lang w:val="es-ES"/>
        </w:rPr>
        <w:t xml:space="preserve"> de dos mil veintidós</w:t>
      </w:r>
      <w:r w:rsidRPr="004E16D1">
        <w:rPr>
          <w:rFonts w:ascii="Palatino Linotype" w:hAnsi="Palatino Linotype" w:cs="Arial"/>
          <w:b/>
          <w:sz w:val="24"/>
          <w:lang w:val="es-ES"/>
        </w:rPr>
        <w:t>,</w:t>
      </w:r>
      <w:r w:rsidRPr="004E16D1">
        <w:rPr>
          <w:rFonts w:ascii="Palatino Linotype" w:hAnsi="Palatino Linotype" w:cs="Arial"/>
          <w:sz w:val="24"/>
          <w:lang w:val="es-ES"/>
        </w:rPr>
        <w:t xml:space="preserve"> </w:t>
      </w:r>
      <w:r w:rsidRPr="004E16D1">
        <w:rPr>
          <w:rFonts w:ascii="Palatino Linotype" w:hAnsi="Palatino Linotype" w:cs="Arial"/>
          <w:b/>
          <w:sz w:val="24"/>
          <w:lang w:val="es-ES"/>
        </w:rPr>
        <w:t xml:space="preserve"> </w:t>
      </w:r>
      <w:r w:rsidRPr="004E16D1">
        <w:rPr>
          <w:rFonts w:ascii="Palatino Linotype" w:hAnsi="Palatino Linotype" w:cs="Arial"/>
          <w:sz w:val="24"/>
          <w:lang w:val="es-ES"/>
        </w:rPr>
        <w:t>el solicitante interpuso el recurso de revisión, señalando como:</w:t>
      </w:r>
    </w:p>
    <w:p w:rsidR="00CF4C71" w:rsidRPr="004E16D1" w:rsidRDefault="00CF4C71" w:rsidP="00CF4C71">
      <w:pPr>
        <w:pStyle w:val="Prrafodelista"/>
        <w:tabs>
          <w:tab w:val="left" w:pos="0"/>
        </w:tabs>
        <w:spacing w:line="360" w:lineRule="auto"/>
        <w:ind w:left="0"/>
        <w:jc w:val="both"/>
        <w:rPr>
          <w:rFonts w:ascii="Palatino Linotype" w:eastAsia="MS Mincho" w:hAnsi="Palatino Linotype" w:cs="Arial"/>
          <w:b/>
          <w:bCs/>
          <w:sz w:val="24"/>
        </w:rPr>
      </w:pPr>
    </w:p>
    <w:bookmarkEnd w:id="4"/>
    <w:bookmarkEnd w:id="5"/>
    <w:bookmarkEnd w:id="6"/>
    <w:p w:rsidR="00CF4C71" w:rsidRPr="004E16D1" w:rsidRDefault="00CF4C71" w:rsidP="00CF4C71">
      <w:pPr>
        <w:tabs>
          <w:tab w:val="left" w:pos="851"/>
          <w:tab w:val="left" w:pos="8222"/>
        </w:tabs>
        <w:spacing w:line="360" w:lineRule="auto"/>
        <w:ind w:left="851" w:right="567"/>
        <w:contextualSpacing/>
        <w:jc w:val="both"/>
        <w:rPr>
          <w:rFonts w:ascii="Palatino Linotype" w:eastAsia="Calibri" w:hAnsi="Palatino Linotype" w:cs="Arial"/>
          <w:i/>
          <w:lang w:val="es-ES"/>
        </w:rPr>
      </w:pPr>
      <w:r w:rsidRPr="004E16D1">
        <w:rPr>
          <w:rFonts w:ascii="Palatino Linotype" w:eastAsia="Calibri" w:hAnsi="Palatino Linotype" w:cs="Arial"/>
          <w:b/>
          <w:lang w:val="es-ES"/>
        </w:rPr>
        <w:t>Acto impugnado:</w:t>
      </w:r>
      <w:r w:rsidRPr="004E16D1">
        <w:rPr>
          <w:rFonts w:ascii="Palatino Linotype" w:eastAsia="Calibri" w:hAnsi="Palatino Linotype" w:cs="Arial"/>
          <w:i/>
          <w:lang w:val="es-ES"/>
        </w:rPr>
        <w:t xml:space="preserve"> </w:t>
      </w:r>
      <w:r w:rsidRPr="004E16D1">
        <w:rPr>
          <w:rFonts w:ascii="Palatino Linotype" w:eastAsia="Calibri" w:hAnsi="Palatino Linotype" w:cs="Arial"/>
          <w:sz w:val="22"/>
          <w:szCs w:val="22"/>
          <w:lang w:val="es-ES"/>
        </w:rPr>
        <w:t>“</w:t>
      </w:r>
      <w:r w:rsidR="00911983" w:rsidRPr="004E16D1">
        <w:rPr>
          <w:rFonts w:ascii="Palatino Linotype" w:hAnsi="Palatino Linotype"/>
          <w:i/>
          <w:color w:val="000000"/>
          <w:sz w:val="22"/>
          <w:szCs w:val="22"/>
        </w:rPr>
        <w:t>La respuesta proporcionada por el Sujeto Obligado</w:t>
      </w:r>
      <w:r w:rsidRPr="004E16D1">
        <w:rPr>
          <w:rFonts w:ascii="Palatino Linotype" w:hAnsi="Palatino Linotype"/>
          <w:i/>
          <w:color w:val="000000"/>
          <w:sz w:val="22"/>
          <w:szCs w:val="22"/>
        </w:rPr>
        <w:t>.”</w:t>
      </w:r>
      <w:r w:rsidRPr="004E16D1">
        <w:rPr>
          <w:rFonts w:ascii="Palatino Linotype" w:eastAsia="Calibri" w:hAnsi="Palatino Linotype" w:cs="Arial"/>
          <w:i/>
          <w:lang w:val="es-ES"/>
        </w:rPr>
        <w:t xml:space="preserve"> (Sic) </w:t>
      </w:r>
    </w:p>
    <w:p w:rsidR="00CF4C71" w:rsidRPr="004E16D1" w:rsidRDefault="00CF4C71" w:rsidP="00CF4C71">
      <w:pPr>
        <w:tabs>
          <w:tab w:val="left" w:pos="0"/>
        </w:tabs>
        <w:spacing w:line="360" w:lineRule="auto"/>
        <w:ind w:left="567" w:hanging="141"/>
        <w:contextualSpacing/>
        <w:rPr>
          <w:rFonts w:ascii="Palatino Linotype" w:eastAsia="Calibri" w:hAnsi="Palatino Linotype" w:cs="Arial"/>
          <w:i/>
          <w:lang w:val="es-ES"/>
        </w:rPr>
      </w:pPr>
    </w:p>
    <w:p w:rsidR="00CF4C71" w:rsidRPr="004E16D1" w:rsidRDefault="00CF4C71" w:rsidP="00CF4C71">
      <w:pPr>
        <w:tabs>
          <w:tab w:val="left" w:pos="851"/>
        </w:tabs>
        <w:spacing w:line="360" w:lineRule="auto"/>
        <w:ind w:left="851" w:right="567"/>
        <w:contextualSpacing/>
        <w:jc w:val="both"/>
        <w:rPr>
          <w:rFonts w:ascii="Palatino Linotype" w:eastAsia="MS Mincho" w:hAnsi="Palatino Linotype"/>
          <w:i/>
          <w:sz w:val="22"/>
          <w:szCs w:val="22"/>
        </w:rPr>
      </w:pPr>
      <w:r w:rsidRPr="004E16D1">
        <w:rPr>
          <w:rFonts w:ascii="Palatino Linotype" w:eastAsia="MS Gothic" w:hAnsi="Palatino Linotype"/>
          <w:b/>
          <w:lang w:val="es-ES"/>
        </w:rPr>
        <w:t>Razones o Motivos de inconformidad</w:t>
      </w:r>
      <w:r w:rsidRPr="004E16D1">
        <w:rPr>
          <w:rFonts w:ascii="Palatino Linotype" w:eastAsia="MS Mincho" w:hAnsi="Palatino Linotype"/>
          <w:i/>
        </w:rPr>
        <w:t xml:space="preserve">: </w:t>
      </w:r>
      <w:r w:rsidRPr="004E16D1">
        <w:rPr>
          <w:rFonts w:ascii="Palatino Linotype" w:eastAsia="MS Mincho" w:hAnsi="Palatino Linotype"/>
          <w:i/>
          <w:sz w:val="22"/>
          <w:szCs w:val="22"/>
        </w:rPr>
        <w:t>“</w:t>
      </w:r>
      <w:r w:rsidR="00911983" w:rsidRPr="004E16D1">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w:t>
      </w:r>
      <w:r w:rsidR="00911983" w:rsidRPr="004E16D1">
        <w:rPr>
          <w:rFonts w:ascii="Palatino Linotype" w:hAnsi="Palatino Linotype"/>
          <w:i/>
          <w:color w:val="000000"/>
          <w:sz w:val="22"/>
          <w:szCs w:val="22"/>
        </w:rPr>
        <w:lastRenderedPageBreak/>
        <w:t>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4E16D1">
        <w:rPr>
          <w:rFonts w:ascii="Palatino Linotype" w:eastAsia="MS Mincho" w:hAnsi="Palatino Linotype"/>
          <w:i/>
          <w:sz w:val="22"/>
          <w:szCs w:val="22"/>
        </w:rPr>
        <w:t>” (Sic)</w:t>
      </w:r>
    </w:p>
    <w:p w:rsidR="00CF4C71" w:rsidRPr="004E16D1" w:rsidRDefault="00CF4C71" w:rsidP="00CF4C71">
      <w:pPr>
        <w:tabs>
          <w:tab w:val="left" w:pos="851"/>
        </w:tabs>
        <w:spacing w:line="360" w:lineRule="auto"/>
        <w:ind w:right="567"/>
        <w:contextualSpacing/>
        <w:jc w:val="both"/>
        <w:rPr>
          <w:rFonts w:ascii="Palatino Linotype" w:eastAsia="Calibri" w:hAnsi="Palatino Linotype" w:cs="Arial"/>
          <w:i/>
          <w:sz w:val="22"/>
          <w:szCs w:val="22"/>
          <w:lang w:val="es-ES"/>
        </w:rPr>
      </w:pPr>
    </w:p>
    <w:p w:rsidR="00CF4C71" w:rsidRPr="004E16D1" w:rsidRDefault="00CF4C71" w:rsidP="00CF4C71">
      <w:pPr>
        <w:numPr>
          <w:ilvl w:val="0"/>
          <w:numId w:val="1"/>
        </w:numPr>
        <w:spacing w:line="360" w:lineRule="auto"/>
        <w:ind w:left="0" w:firstLine="0"/>
        <w:contextualSpacing/>
        <w:jc w:val="both"/>
        <w:rPr>
          <w:rFonts w:ascii="Palatino Linotype" w:eastAsia="MS Mincho" w:hAnsi="Palatino Linotype"/>
          <w:i/>
          <w:color w:val="000000"/>
        </w:rPr>
      </w:pPr>
      <w:r w:rsidRPr="004E16D1">
        <w:rPr>
          <w:rFonts w:ascii="Palatino Linotype" w:hAnsi="Palatino Linotype" w:cs="Arial"/>
          <w:lang w:val="es-ES"/>
        </w:rPr>
        <w:t xml:space="preserve">Se registró el recurso de revisión bajo el número de expediente </w:t>
      </w:r>
      <w:r w:rsidRPr="004E16D1">
        <w:rPr>
          <w:rFonts w:ascii="Palatino Linotype" w:eastAsia="MS Mincho" w:hAnsi="Palatino Linotype" w:cs="Arial"/>
          <w:bCs/>
        </w:rPr>
        <w:t xml:space="preserve">al rubro indicado, asimismo con fundamento en lo dispuesto por el </w:t>
      </w:r>
      <w:r w:rsidRPr="004E16D1">
        <w:rPr>
          <w:rFonts w:ascii="Palatino Linotype" w:eastAsia="Calibri" w:hAnsi="Palatino Linotype" w:cs="Arial"/>
          <w:lang w:val="es-ES"/>
        </w:rPr>
        <w:t xml:space="preserve">artículo 185 fracción I de la Ley de Transparencia y Acceso a la Información Pública del Estado de México y </w:t>
      </w:r>
      <w:r w:rsidRPr="004E16D1">
        <w:rPr>
          <w:rFonts w:ascii="Palatino Linotype" w:eastAsia="Calibri" w:hAnsi="Palatino Linotype" w:cs="Arial"/>
          <w:lang w:val="es-ES"/>
        </w:rPr>
        <w:lastRenderedPageBreak/>
        <w:t xml:space="preserve">Municipios </w:t>
      </w:r>
      <w:r w:rsidRPr="004E16D1">
        <w:rPr>
          <w:rFonts w:ascii="Palatino Linotype" w:hAnsi="Palatino Linotype" w:cs="Arial"/>
          <w:lang w:val="es-ES"/>
        </w:rPr>
        <w:t xml:space="preserve">se turnó a la </w:t>
      </w:r>
      <w:r w:rsidRPr="004E16D1">
        <w:rPr>
          <w:rFonts w:ascii="Palatino Linotype" w:hAnsi="Palatino Linotype" w:cs="Arial"/>
          <w:b/>
          <w:lang w:val="es-ES"/>
        </w:rPr>
        <w:t>Comisionada María del Rosario Mejía Ayala</w:t>
      </w:r>
      <w:r w:rsidRPr="004E16D1">
        <w:rPr>
          <w:rFonts w:ascii="Palatino Linotype" w:hAnsi="Palatino Linotype" w:cs="Arial"/>
          <w:lang w:val="es-ES"/>
        </w:rPr>
        <w:t xml:space="preserve"> con el objeto de </w:t>
      </w:r>
      <w:r w:rsidRPr="004E16D1">
        <w:rPr>
          <w:rFonts w:ascii="Palatino Linotype" w:hAnsi="Palatino Linotype" w:cs="Arial"/>
        </w:rPr>
        <w:t>su análisis.</w:t>
      </w:r>
    </w:p>
    <w:p w:rsidR="00CF4C71" w:rsidRPr="004E16D1" w:rsidRDefault="00CF4C71" w:rsidP="00CF4C71">
      <w:pPr>
        <w:spacing w:line="360" w:lineRule="auto"/>
        <w:contextualSpacing/>
        <w:jc w:val="both"/>
        <w:rPr>
          <w:rFonts w:ascii="Palatino Linotype" w:eastAsia="MS Mincho" w:hAnsi="Palatino Linotype"/>
          <w:i/>
          <w:color w:val="000000"/>
        </w:rPr>
      </w:pPr>
    </w:p>
    <w:p w:rsidR="00CF4C71" w:rsidRPr="004E16D1" w:rsidRDefault="00CF4C71" w:rsidP="00CF4C71">
      <w:pPr>
        <w:numPr>
          <w:ilvl w:val="0"/>
          <w:numId w:val="1"/>
        </w:numPr>
        <w:spacing w:line="360" w:lineRule="auto"/>
        <w:ind w:left="0" w:firstLine="0"/>
        <w:contextualSpacing/>
        <w:jc w:val="both"/>
        <w:rPr>
          <w:rFonts w:ascii="Palatino Linotype" w:eastAsia="MS Mincho" w:hAnsi="Palatino Linotype"/>
          <w:i/>
          <w:color w:val="000000"/>
        </w:rPr>
      </w:pPr>
      <w:r w:rsidRPr="004E16D1">
        <w:rPr>
          <w:rFonts w:ascii="Palatino Linotype" w:eastAsia="Calibri" w:hAnsi="Palatino Linotype" w:cs="Arial"/>
          <w:lang w:val="es-ES"/>
        </w:rPr>
        <w:t>La Comisionada Ponente con fundamento en lo dispuesto por el artículo 185 fracción II de la ley de la materia, a través del acuerdo de admisión de fecha veinticinco (25)</w:t>
      </w:r>
      <w:r w:rsidR="00911983" w:rsidRPr="004E16D1">
        <w:rPr>
          <w:rFonts w:ascii="Palatino Linotype" w:eastAsia="Calibri" w:hAnsi="Palatino Linotype" w:cs="Arial"/>
          <w:lang w:val="es-ES"/>
        </w:rPr>
        <w:t xml:space="preserve"> de marzo</w:t>
      </w:r>
      <w:r w:rsidRPr="004E16D1">
        <w:rPr>
          <w:rFonts w:ascii="Palatino Linotype" w:eastAsia="Calibri" w:hAnsi="Palatino Linotype" w:cs="Arial"/>
          <w:lang w:val="es-ES"/>
        </w:rPr>
        <w:t xml:space="preserve"> de dos mil veintidós, puso a disposición de las partes el expediente electrónico </w:t>
      </w:r>
      <w:r w:rsidRPr="004E16D1">
        <w:rPr>
          <w:rFonts w:ascii="Palatino Linotype" w:eastAsia="Calibri" w:hAnsi="Palatino Linotype" w:cs="Arial"/>
        </w:rPr>
        <w:t xml:space="preserve">vía </w:t>
      </w:r>
      <w:r w:rsidRPr="004E16D1">
        <w:rPr>
          <w:rFonts w:ascii="Palatino Linotype" w:eastAsia="Calibri" w:hAnsi="Palatino Linotype" w:cs="Arial"/>
          <w:lang w:val="es-ES"/>
        </w:rPr>
        <w:t xml:space="preserve">Sistema de Acceso a la Información Mexiquense </w:t>
      </w:r>
      <w:r w:rsidRPr="004E16D1">
        <w:rPr>
          <w:rFonts w:ascii="Palatino Linotype" w:eastAsia="Calibri" w:hAnsi="Palatino Linotype" w:cs="Arial"/>
          <w:b/>
          <w:lang w:val="es-ES"/>
        </w:rPr>
        <w:t xml:space="preserve">(SAIMEX) </w:t>
      </w:r>
      <w:r w:rsidRPr="004E16D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E16D1">
        <w:rPr>
          <w:rFonts w:ascii="Palatino Linotype" w:eastAsia="Calibri" w:hAnsi="Palatino Linotype" w:cs="Arial"/>
          <w:b/>
          <w:lang w:val="es-ES"/>
        </w:rPr>
        <w:t>SUJETO OBLIGADO</w:t>
      </w:r>
      <w:r w:rsidRPr="004E16D1">
        <w:rPr>
          <w:rFonts w:ascii="Palatino Linotype" w:eastAsia="Calibri" w:hAnsi="Palatino Linotype" w:cs="Arial"/>
          <w:lang w:val="es-ES"/>
        </w:rPr>
        <w:t xml:space="preserve"> presentara el Informe Justificado procedente.  </w:t>
      </w:r>
    </w:p>
    <w:p w:rsidR="00CF4C71" w:rsidRPr="004E16D1" w:rsidRDefault="00CF4C71" w:rsidP="00CF4C71">
      <w:pPr>
        <w:spacing w:line="360" w:lineRule="auto"/>
        <w:contextualSpacing/>
        <w:jc w:val="both"/>
        <w:rPr>
          <w:rFonts w:ascii="Palatino Linotype" w:eastAsia="MS Mincho" w:hAnsi="Palatino Linotype"/>
          <w:i/>
          <w:color w:val="000000"/>
        </w:rPr>
      </w:pPr>
    </w:p>
    <w:p w:rsidR="00CF4C71" w:rsidRPr="004E16D1" w:rsidRDefault="00CF4C71" w:rsidP="00CF4C71">
      <w:pPr>
        <w:numPr>
          <w:ilvl w:val="0"/>
          <w:numId w:val="1"/>
        </w:numPr>
        <w:spacing w:line="360" w:lineRule="auto"/>
        <w:ind w:left="0" w:firstLine="0"/>
        <w:contextualSpacing/>
        <w:jc w:val="both"/>
        <w:rPr>
          <w:rFonts w:ascii="Palatino Linotype" w:eastAsia="MS Mincho" w:hAnsi="Palatino Linotype"/>
          <w:i/>
          <w:color w:val="000000"/>
        </w:rPr>
      </w:pPr>
      <w:r w:rsidRPr="004E16D1">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CF4C71" w:rsidRPr="004E16D1" w:rsidRDefault="00CF4C71" w:rsidP="00CF4C71">
      <w:pPr>
        <w:spacing w:line="360" w:lineRule="auto"/>
        <w:contextualSpacing/>
        <w:jc w:val="both"/>
        <w:rPr>
          <w:rFonts w:ascii="Palatino Linotype" w:eastAsia="MS Mincho" w:hAnsi="Palatino Linotype"/>
          <w:i/>
          <w:color w:val="000000"/>
        </w:rPr>
      </w:pPr>
    </w:p>
    <w:p w:rsidR="00CF4C71" w:rsidRPr="004E16D1" w:rsidRDefault="00CF4C71" w:rsidP="00CF4C71">
      <w:pPr>
        <w:numPr>
          <w:ilvl w:val="0"/>
          <w:numId w:val="1"/>
        </w:numPr>
        <w:spacing w:line="360" w:lineRule="auto"/>
        <w:ind w:left="0" w:firstLine="0"/>
        <w:contextualSpacing/>
        <w:jc w:val="both"/>
        <w:rPr>
          <w:rFonts w:ascii="Palatino Linotype" w:eastAsia="MS Mincho" w:hAnsi="Palatino Linotype"/>
          <w:b/>
        </w:rPr>
      </w:pPr>
      <w:r w:rsidRPr="004E16D1">
        <w:rPr>
          <w:rFonts w:ascii="Palatino Linotype" w:eastAsia="MS Mincho" w:hAnsi="Palatino Linotype"/>
        </w:rPr>
        <w:t>La Comisionada Ponente decretó el cierre de instrucción</w:t>
      </w:r>
      <w:r w:rsidRPr="004E16D1">
        <w:rPr>
          <w:rFonts w:ascii="Palatino Linotype" w:eastAsia="MS Mincho" w:hAnsi="Palatino Linotype" w:cs="Arial"/>
        </w:rPr>
        <w:t xml:space="preserve"> </w:t>
      </w:r>
      <w:r w:rsidRPr="004E16D1">
        <w:rPr>
          <w:rFonts w:ascii="Palatino Linotype" w:eastAsia="MS Mincho" w:hAnsi="Palatino Linotype"/>
        </w:rPr>
        <w:t xml:space="preserve">mediante acuerdo del </w:t>
      </w:r>
      <w:r w:rsidR="00911983" w:rsidRPr="004E16D1">
        <w:rPr>
          <w:rFonts w:ascii="Palatino Linotype" w:eastAsia="MS Mincho" w:hAnsi="Palatino Linotype"/>
        </w:rPr>
        <w:t xml:space="preserve">diecinueve (19) de abril </w:t>
      </w:r>
      <w:r w:rsidRPr="004E16D1">
        <w:rPr>
          <w:rFonts w:ascii="Palatino Linotype" w:eastAsia="MS Mincho" w:hAnsi="Palatino Linotype"/>
        </w:rPr>
        <w:t xml:space="preserve"> de dos mil veintidós, </w:t>
      </w:r>
      <w:r w:rsidRPr="004E16D1">
        <w:rPr>
          <w:rFonts w:ascii="Palatino Linotype" w:eastAsia="MS Mincho" w:hAnsi="Palatino Linotype" w:cs="Arial"/>
        </w:rPr>
        <w:t>por lo que, ordenó turnar el expediente a resolución, misma que a continuación se pronuncia.</w:t>
      </w:r>
    </w:p>
    <w:p w:rsidR="00CF4C71" w:rsidRPr="004E16D1" w:rsidRDefault="00CF4C71" w:rsidP="00CF4C71">
      <w:pPr>
        <w:spacing w:line="360" w:lineRule="auto"/>
        <w:contextualSpacing/>
        <w:jc w:val="both"/>
        <w:rPr>
          <w:rFonts w:ascii="Palatino Linotype" w:eastAsia="MS Mincho" w:hAnsi="Palatino Linotype"/>
          <w:b/>
        </w:rPr>
      </w:pPr>
    </w:p>
    <w:p w:rsidR="00CF4C71" w:rsidRPr="004E16D1" w:rsidRDefault="00CF4C71" w:rsidP="00CF4C71">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4E16D1">
        <w:rPr>
          <w:rFonts w:ascii="Palatino Linotype" w:eastAsia="MS Gothic" w:hAnsi="Palatino Linotype"/>
          <w:b/>
          <w:lang w:eastAsia="en-US"/>
        </w:rPr>
        <w:t>CONSIDERANDO</w:t>
      </w:r>
      <w:bookmarkEnd w:id="7"/>
      <w:bookmarkEnd w:id="8"/>
      <w:bookmarkEnd w:id="9"/>
    </w:p>
    <w:p w:rsidR="00CF4C71" w:rsidRPr="004E16D1" w:rsidRDefault="00CF4C71" w:rsidP="00CF4C71">
      <w:pPr>
        <w:keepNext/>
        <w:keepLines/>
        <w:spacing w:line="360" w:lineRule="auto"/>
        <w:jc w:val="center"/>
        <w:outlineLvl w:val="0"/>
        <w:rPr>
          <w:rFonts w:ascii="Palatino Linotype" w:eastAsia="MS Gothic" w:hAnsi="Palatino Linotype"/>
          <w:b/>
          <w:lang w:eastAsia="en-US"/>
        </w:rPr>
      </w:pPr>
    </w:p>
    <w:p w:rsidR="00CF4C71" w:rsidRPr="004E16D1" w:rsidRDefault="00CF4C71" w:rsidP="00CF4C71">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4E16D1">
        <w:rPr>
          <w:rFonts w:ascii="Palatino Linotype" w:eastAsia="MS Gothic" w:hAnsi="Palatino Linotype"/>
          <w:b/>
          <w:lang w:eastAsia="en-US"/>
        </w:rPr>
        <w:t>PRIMERO. De la competencia</w:t>
      </w:r>
      <w:bookmarkEnd w:id="10"/>
      <w:bookmarkEnd w:id="11"/>
      <w:r w:rsidRPr="004E16D1">
        <w:rPr>
          <w:rFonts w:ascii="Palatino Linotype" w:eastAsia="MS Gothic" w:hAnsi="Palatino Linotype"/>
          <w:b/>
          <w:lang w:eastAsia="en-US"/>
        </w:rPr>
        <w:t>.</w:t>
      </w:r>
      <w:bookmarkEnd w:id="12"/>
    </w:p>
    <w:p w:rsidR="00CF4C71" w:rsidRPr="004E16D1" w:rsidRDefault="00CF4C71" w:rsidP="00CF4C71">
      <w:pPr>
        <w:keepNext/>
        <w:keepLines/>
        <w:spacing w:line="360" w:lineRule="auto"/>
        <w:outlineLvl w:val="1"/>
        <w:rPr>
          <w:rFonts w:ascii="Palatino Linotype" w:eastAsia="MS Gothic" w:hAnsi="Palatino Linotype"/>
          <w:b/>
          <w:lang w:eastAsia="en-US"/>
        </w:rPr>
      </w:pPr>
    </w:p>
    <w:p w:rsidR="00CF4C71" w:rsidRPr="004E16D1" w:rsidRDefault="00CF4C71" w:rsidP="00CF4C71">
      <w:pPr>
        <w:numPr>
          <w:ilvl w:val="0"/>
          <w:numId w:val="1"/>
        </w:numPr>
        <w:spacing w:line="360" w:lineRule="auto"/>
        <w:ind w:left="0" w:firstLine="0"/>
        <w:jc w:val="both"/>
        <w:rPr>
          <w:rFonts w:ascii="Palatino Linotype" w:eastAsia="Calibri" w:hAnsi="Palatino Linotype"/>
          <w:b/>
          <w:lang w:val="es-ES"/>
        </w:rPr>
      </w:pPr>
      <w:r w:rsidRPr="004E16D1">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w:t>
      </w:r>
      <w:r w:rsidRPr="004E16D1">
        <w:rPr>
          <w:rFonts w:ascii="Palatino Linotype" w:eastAsia="Calibri" w:hAnsi="Palatino Linotype"/>
          <w:lang w:val="es-ES"/>
        </w:rPr>
        <w:lastRenderedPageBreak/>
        <w:t xml:space="preserve">y resolver el presente recurso de conformidad con el artículo: 6, apartado A, fracción IV de la </w:t>
      </w:r>
      <w:r w:rsidRPr="004E16D1">
        <w:rPr>
          <w:rFonts w:ascii="Palatino Linotype" w:eastAsia="Calibri" w:hAnsi="Palatino Linotype"/>
          <w:b/>
          <w:lang w:val="es-ES"/>
        </w:rPr>
        <w:t>Constitución Política de los Estados Unidos Mexicanos</w:t>
      </w:r>
      <w:r w:rsidRPr="004E16D1">
        <w:rPr>
          <w:rFonts w:ascii="Palatino Linotype" w:eastAsia="Calibri" w:hAnsi="Palatino Linotype"/>
          <w:lang w:val="es-ES"/>
        </w:rPr>
        <w:t xml:space="preserve">; 5, párrafos trigésimo, trigésimo primero y trigésimo segundo, fracciones IV y V, de la </w:t>
      </w:r>
      <w:r w:rsidRPr="004E16D1">
        <w:rPr>
          <w:rFonts w:ascii="Palatino Linotype" w:eastAsia="Calibri" w:hAnsi="Palatino Linotype"/>
          <w:b/>
          <w:lang w:val="es-ES"/>
        </w:rPr>
        <w:t>Constitución Política del Estado Libre y Soberano de México</w:t>
      </w:r>
      <w:r w:rsidRPr="004E16D1">
        <w:rPr>
          <w:rFonts w:ascii="Palatino Linotype" w:eastAsia="Calibri" w:hAnsi="Palatino Linotype"/>
          <w:lang w:val="es-ES"/>
        </w:rPr>
        <w:t xml:space="preserve">; artículos 1, 2 fracción II, 13, 29, 36 fracciones I y II, 176, 178, 179, 181 párrafo tercero y 185 de la </w:t>
      </w:r>
      <w:r w:rsidRPr="004E16D1">
        <w:rPr>
          <w:rFonts w:ascii="Palatino Linotype" w:eastAsia="Calibri" w:hAnsi="Palatino Linotype"/>
          <w:b/>
          <w:lang w:val="es-ES"/>
        </w:rPr>
        <w:t>Ley de Transparencia y Acceso a la Información Pública del Estado de México y Municipios</w:t>
      </w:r>
      <w:r w:rsidRPr="004E16D1">
        <w:rPr>
          <w:rFonts w:ascii="Palatino Linotype" w:eastAsia="Calibri" w:hAnsi="Palatino Linotype"/>
          <w:lang w:val="es-ES"/>
        </w:rPr>
        <w:t xml:space="preserve">; y 10, 7, 9 fracciones I y XXIV, y 11 del </w:t>
      </w:r>
      <w:r w:rsidRPr="004E16D1">
        <w:rPr>
          <w:rFonts w:ascii="Palatino Linotype" w:eastAsia="Calibri" w:hAnsi="Palatino Linotype"/>
          <w:b/>
          <w:lang w:val="es-ES"/>
        </w:rPr>
        <w:t>Reglamento Interior del Instituto de Transparencia, Acceso a la Información Pública y Protección de Datos Personales del Estado de México y Municipios.</w:t>
      </w:r>
    </w:p>
    <w:p w:rsidR="00911983" w:rsidRPr="004E16D1" w:rsidRDefault="00911983" w:rsidP="00911983">
      <w:pPr>
        <w:spacing w:line="360" w:lineRule="auto"/>
        <w:jc w:val="both"/>
        <w:rPr>
          <w:rFonts w:ascii="Palatino Linotype" w:eastAsia="Calibri" w:hAnsi="Palatino Linotype"/>
          <w:b/>
          <w:lang w:val="es-ES"/>
        </w:rPr>
      </w:pPr>
    </w:p>
    <w:p w:rsidR="00CF4C71" w:rsidRPr="004E16D1" w:rsidRDefault="00CF4C71" w:rsidP="00CF4C71">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4E16D1">
        <w:rPr>
          <w:rFonts w:ascii="Palatino Linotype" w:eastAsia="MS Gothic" w:hAnsi="Palatino Linotype"/>
          <w:b/>
          <w:lang w:eastAsia="en-US"/>
        </w:rPr>
        <w:t>SEGUNDO. De la oportunidad y procedencia.</w:t>
      </w:r>
      <w:bookmarkEnd w:id="13"/>
      <w:bookmarkEnd w:id="14"/>
      <w:bookmarkEnd w:id="15"/>
    </w:p>
    <w:p w:rsidR="00CF4C71" w:rsidRPr="004E16D1" w:rsidRDefault="00CF4C71" w:rsidP="00CF4C71">
      <w:pPr>
        <w:keepNext/>
        <w:keepLines/>
        <w:spacing w:line="360" w:lineRule="auto"/>
        <w:outlineLvl w:val="1"/>
        <w:rPr>
          <w:rFonts w:ascii="Palatino Linotype" w:eastAsia="MS Gothic" w:hAnsi="Palatino Linotype"/>
          <w:b/>
          <w:lang w:eastAsia="en-US"/>
        </w:rPr>
      </w:pPr>
    </w:p>
    <w:p w:rsidR="00CF4C71" w:rsidRPr="004E16D1" w:rsidRDefault="00CF4C71" w:rsidP="00CF4C71">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4E16D1">
        <w:rPr>
          <w:rFonts w:ascii="Palatino Linotype" w:eastAsia="Calibri" w:hAnsi="Palatino Linotype" w:cs="Arial"/>
          <w:lang w:val="es-ES_tradnl" w:eastAsia="es-ES"/>
        </w:rPr>
        <w:t xml:space="preserve">El medio de impugnación fue presentado a través del </w:t>
      </w:r>
      <w:r w:rsidRPr="004E16D1">
        <w:rPr>
          <w:rFonts w:ascii="Palatino Linotype" w:eastAsia="Calibri" w:hAnsi="Palatino Linotype" w:cs="Arial"/>
          <w:b/>
          <w:lang w:val="es-ES_tradnl" w:eastAsia="es-ES"/>
        </w:rPr>
        <w:t>SAIMEX,</w:t>
      </w:r>
      <w:r w:rsidRPr="004E16D1">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4E16D1">
        <w:rPr>
          <w:rFonts w:ascii="Palatino Linotype" w:eastAsia="Calibri" w:hAnsi="Palatino Linotype" w:cs="Arial"/>
          <w:b/>
          <w:lang w:val="es-ES_tradnl" w:eastAsia="es-ES"/>
        </w:rPr>
        <w:t>SUJETO OBLIGADO</w:t>
      </w:r>
      <w:r w:rsidRPr="004E16D1">
        <w:rPr>
          <w:rFonts w:ascii="Palatino Linotype" w:eastAsia="Calibri" w:hAnsi="Palatino Linotype" w:cs="Arial"/>
          <w:lang w:val="es-ES_tradnl" w:eastAsia="es-ES"/>
        </w:rPr>
        <w:t xml:space="preserve"> entregó respuesta el día </w:t>
      </w:r>
      <w:r w:rsidR="00911983" w:rsidRPr="004E16D1">
        <w:rPr>
          <w:rFonts w:ascii="Palatino Linotype" w:eastAsia="Calibri" w:hAnsi="Palatino Linotype" w:cs="Arial"/>
          <w:lang w:val="es-ES_tradnl" w:eastAsia="es-ES"/>
        </w:rPr>
        <w:t xml:space="preserve">veintiséis (26) de febrero </w:t>
      </w:r>
      <w:r w:rsidRPr="004E16D1">
        <w:rPr>
          <w:rFonts w:ascii="Palatino Linotype" w:eastAsia="Calibri" w:hAnsi="Palatino Linotype" w:cs="Arial"/>
          <w:lang w:val="es-ES_tradnl" w:eastAsia="es-ES"/>
        </w:rPr>
        <w:t xml:space="preserve"> de dos mil veintidós, </w:t>
      </w:r>
      <w:r w:rsidRPr="004E16D1">
        <w:rPr>
          <w:rFonts w:ascii="Palatino Linotype" w:eastAsiaTheme="minorEastAsia" w:hAnsi="Palatino Linotype" w:cs="Arial"/>
          <w:lang w:val="es-ES_tradnl" w:eastAsia="es-ES"/>
        </w:rPr>
        <w:t xml:space="preserve">de tal forma que el plazo para interponer el recurso transcurrió del día </w:t>
      </w:r>
      <w:r w:rsidR="00911983" w:rsidRPr="004E16D1">
        <w:rPr>
          <w:rFonts w:ascii="Palatino Linotype" w:eastAsiaTheme="minorEastAsia" w:hAnsi="Palatino Linotype" w:cs="Arial"/>
          <w:lang w:val="es-ES_tradnl" w:eastAsia="es-ES"/>
        </w:rPr>
        <w:t xml:space="preserve">uno (01) </w:t>
      </w:r>
      <w:r w:rsidRPr="004E16D1">
        <w:rPr>
          <w:rFonts w:ascii="Palatino Linotype" w:eastAsiaTheme="minorEastAsia" w:hAnsi="Palatino Linotype" w:cs="Arial"/>
          <w:lang w:val="es-ES_tradnl" w:eastAsia="es-ES"/>
        </w:rPr>
        <w:t xml:space="preserve"> al </w:t>
      </w:r>
      <w:r w:rsidR="00911983" w:rsidRPr="004E16D1">
        <w:rPr>
          <w:rFonts w:ascii="Palatino Linotype" w:eastAsiaTheme="minorEastAsia" w:hAnsi="Palatino Linotype" w:cs="Arial"/>
          <w:lang w:val="es-ES_tradnl" w:eastAsia="es-ES"/>
        </w:rPr>
        <w:t>veintitrés (23) de marzo</w:t>
      </w:r>
      <w:r w:rsidRPr="004E16D1">
        <w:rPr>
          <w:rFonts w:ascii="Palatino Linotype" w:eastAsiaTheme="minorEastAsia" w:hAnsi="Palatino Linotype" w:cs="Arial"/>
          <w:lang w:val="es-ES_tradnl" w:eastAsia="es-ES"/>
        </w:rPr>
        <w:t xml:space="preserve"> de dos mil veintidós; en consecuencia, si el particular presentó su inconformidad el día </w:t>
      </w:r>
      <w:r w:rsidR="00911983" w:rsidRPr="004E16D1">
        <w:rPr>
          <w:rFonts w:ascii="Palatino Linotype" w:eastAsiaTheme="minorEastAsia" w:hAnsi="Palatino Linotype" w:cs="Arial"/>
          <w:lang w:val="es-ES_tradnl" w:eastAsia="es-ES"/>
        </w:rPr>
        <w:t>veintidós (22) de marzo</w:t>
      </w:r>
      <w:r w:rsidRPr="004E16D1">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4E16D1">
        <w:rPr>
          <w:rFonts w:ascii="Palatino Linotype" w:eastAsiaTheme="minorEastAsia" w:hAnsi="Palatino Linotype" w:cs="Arial"/>
          <w:b/>
          <w:lang w:val="es-ES_tradnl" w:eastAsia="es-ES"/>
        </w:rPr>
        <w:t xml:space="preserve">Ley de Transparencia y Acceso a la Información Pública del Estado de México y Municipios </w:t>
      </w:r>
      <w:r w:rsidRPr="004E16D1">
        <w:rPr>
          <w:rFonts w:ascii="Palatino Linotype" w:eastAsiaTheme="minorEastAsia" w:hAnsi="Palatino Linotype" w:cs="Arial"/>
          <w:lang w:val="es-ES_tradnl" w:eastAsia="es-ES"/>
        </w:rPr>
        <w:t xml:space="preserve">vigente. </w:t>
      </w:r>
    </w:p>
    <w:p w:rsidR="00911983" w:rsidRPr="004E16D1" w:rsidRDefault="00911983" w:rsidP="00911983">
      <w:pPr>
        <w:spacing w:line="360" w:lineRule="auto"/>
        <w:ind w:right="48"/>
        <w:contextualSpacing/>
        <w:jc w:val="both"/>
        <w:rPr>
          <w:rFonts w:ascii="Palatino Linotype" w:eastAsiaTheme="minorEastAsia" w:hAnsi="Palatino Linotype"/>
          <w:lang w:val="es-ES_tradnl" w:eastAsia="es-ES"/>
        </w:rPr>
      </w:pPr>
    </w:p>
    <w:p w:rsidR="00911983" w:rsidRPr="004E16D1" w:rsidRDefault="00911983" w:rsidP="0091198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E16D1">
        <w:rPr>
          <w:rFonts w:ascii="Palatino Linotype" w:eastAsia="Calibri" w:hAnsi="Palatino Linotype" w:cs="Arial"/>
          <w:lang w:val="es-ES_tradnl" w:eastAsia="es-ES"/>
        </w:rPr>
        <w:t xml:space="preserve">Por otra parte, de la revisión al expediente electrónico del </w:t>
      </w:r>
      <w:r w:rsidRPr="004E16D1">
        <w:rPr>
          <w:rFonts w:ascii="Palatino Linotype" w:eastAsia="Calibri" w:hAnsi="Palatino Linotype" w:cs="Arial"/>
          <w:b/>
          <w:lang w:val="es-ES_tradnl" w:eastAsia="es-ES"/>
        </w:rPr>
        <w:t>SAIMEX</w:t>
      </w:r>
      <w:r w:rsidRPr="004E16D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4E16D1">
        <w:rPr>
          <w:rFonts w:ascii="Palatino Linotype" w:eastAsia="Calibri" w:hAnsi="Palatino Linotype" w:cs="Arial"/>
          <w:lang w:val="es-ES_tradnl" w:eastAsia="es-ES"/>
        </w:rPr>
        <w:lastRenderedPageBreak/>
        <w:t>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11983" w:rsidRPr="004E16D1" w:rsidRDefault="00911983" w:rsidP="00911983">
      <w:pPr>
        <w:pStyle w:val="Prrafodelista"/>
        <w:ind w:left="0"/>
        <w:rPr>
          <w:rFonts w:ascii="Palatino Linotype" w:eastAsia="Calibri" w:hAnsi="Palatino Linotype" w:cs="Arial"/>
          <w:sz w:val="24"/>
          <w:lang w:val="es-ES_tradnl" w:eastAsia="es-ES"/>
        </w:rPr>
      </w:pPr>
    </w:p>
    <w:p w:rsidR="00911983" w:rsidRPr="004E16D1" w:rsidRDefault="00911983" w:rsidP="0091198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E16D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4E16D1">
        <w:rPr>
          <w:rFonts w:ascii="Palatino Linotype" w:eastAsia="Calibri" w:hAnsi="Palatino Linotype" w:cs="Arial"/>
          <w:bCs/>
          <w:lang w:val="es-ES" w:eastAsia="es-ES"/>
        </w:rPr>
        <w:t>5, párrafos vigésimo, vigésimo primero y vigésimo segúndo fracciones IV y V </w:t>
      </w:r>
      <w:r w:rsidRPr="004E16D1">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11983" w:rsidRPr="004E16D1" w:rsidRDefault="00911983" w:rsidP="00911983">
      <w:pPr>
        <w:pStyle w:val="Prrafodelista"/>
        <w:ind w:left="0"/>
        <w:rPr>
          <w:rFonts w:ascii="Palatino Linotype" w:eastAsia="Calibri" w:hAnsi="Palatino Linotype" w:cs="Arial"/>
          <w:sz w:val="24"/>
          <w:lang w:val="es-ES_tradnl" w:eastAsia="es-ES"/>
        </w:rPr>
      </w:pPr>
    </w:p>
    <w:p w:rsidR="00911983" w:rsidRPr="004E16D1" w:rsidRDefault="00911983" w:rsidP="0091198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E16D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11983" w:rsidRPr="004E16D1" w:rsidRDefault="00911983" w:rsidP="0091198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E16D1">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11983" w:rsidRPr="004E16D1" w:rsidRDefault="00911983" w:rsidP="00911983">
      <w:pPr>
        <w:pStyle w:val="Prrafodelista"/>
        <w:ind w:left="0"/>
        <w:rPr>
          <w:rFonts w:ascii="Palatino Linotype" w:eastAsia="Calibri" w:hAnsi="Palatino Linotype" w:cs="Arial"/>
          <w:sz w:val="24"/>
          <w:lang w:val="es-ES_tradnl" w:eastAsia="es-ES"/>
        </w:rPr>
      </w:pPr>
    </w:p>
    <w:p w:rsidR="00911983" w:rsidRPr="004E16D1" w:rsidRDefault="00911983" w:rsidP="0091198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E16D1">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F4C71" w:rsidRPr="004E16D1" w:rsidRDefault="00CF4C71" w:rsidP="00CF4C71">
      <w:pPr>
        <w:spacing w:line="360" w:lineRule="auto"/>
        <w:ind w:right="48"/>
        <w:contextualSpacing/>
        <w:jc w:val="both"/>
        <w:rPr>
          <w:rFonts w:ascii="Palatino Linotype" w:eastAsiaTheme="minorEastAsia" w:hAnsi="Palatino Linotype"/>
          <w:lang w:val="es-ES_tradnl" w:eastAsia="es-ES"/>
        </w:rPr>
      </w:pPr>
    </w:p>
    <w:p w:rsidR="00CF4C71" w:rsidRPr="004E16D1" w:rsidRDefault="00CF4C71" w:rsidP="00CF4C71">
      <w:pPr>
        <w:numPr>
          <w:ilvl w:val="0"/>
          <w:numId w:val="1"/>
        </w:numPr>
        <w:spacing w:line="360" w:lineRule="auto"/>
        <w:ind w:left="0" w:right="49" w:firstLine="0"/>
        <w:contextualSpacing/>
        <w:jc w:val="both"/>
        <w:rPr>
          <w:rFonts w:ascii="Palatino Linotype" w:eastAsia="Calibri" w:hAnsi="Palatino Linotype" w:cs="Arial"/>
          <w:b/>
        </w:rPr>
      </w:pPr>
      <w:r w:rsidRPr="004E16D1">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4C71" w:rsidRPr="004E16D1" w:rsidRDefault="00CF4C71" w:rsidP="00CF4C71">
      <w:pPr>
        <w:spacing w:line="360" w:lineRule="auto"/>
        <w:ind w:right="49"/>
        <w:contextualSpacing/>
        <w:jc w:val="both"/>
        <w:rPr>
          <w:rFonts w:ascii="Palatino Linotype" w:eastAsia="Calibri" w:hAnsi="Palatino Linotype" w:cs="Arial"/>
          <w:b/>
        </w:rPr>
      </w:pPr>
    </w:p>
    <w:p w:rsidR="00CF4C71" w:rsidRPr="004E16D1" w:rsidRDefault="00CF4C71" w:rsidP="00CF4C71">
      <w:pPr>
        <w:keepNext/>
        <w:keepLines/>
        <w:spacing w:line="360" w:lineRule="auto"/>
        <w:ind w:right="48"/>
        <w:outlineLvl w:val="0"/>
        <w:rPr>
          <w:rFonts w:ascii="Palatino Linotype" w:eastAsia="MS Gothic" w:hAnsi="Palatino Linotype"/>
          <w:b/>
        </w:rPr>
      </w:pPr>
      <w:bookmarkStart w:id="16" w:name="_Toc65713731"/>
      <w:bookmarkStart w:id="17" w:name="_Toc94119614"/>
      <w:r w:rsidRPr="004E16D1">
        <w:rPr>
          <w:rFonts w:ascii="Palatino Linotype" w:eastAsia="MS Mincho" w:hAnsi="Palatino Linotype" w:cstheme="majorBidi"/>
          <w:b/>
          <w:lang w:val="es-ES_tradnl" w:eastAsia="es-ES"/>
        </w:rPr>
        <w:t>TERCERO. Planteamiento de la Litis</w:t>
      </w:r>
      <w:r w:rsidRPr="004E16D1">
        <w:rPr>
          <w:rFonts w:ascii="Palatino Linotype" w:eastAsia="MS Gothic" w:hAnsi="Palatino Linotype"/>
          <w:b/>
        </w:rPr>
        <w:t>.</w:t>
      </w:r>
      <w:bookmarkEnd w:id="16"/>
      <w:bookmarkEnd w:id="17"/>
    </w:p>
    <w:p w:rsidR="00CF4C71" w:rsidRPr="004E16D1" w:rsidRDefault="00CF4C71" w:rsidP="00CF4C71">
      <w:pPr>
        <w:keepNext/>
        <w:keepLines/>
        <w:spacing w:line="360" w:lineRule="auto"/>
        <w:ind w:right="48"/>
        <w:outlineLvl w:val="0"/>
        <w:rPr>
          <w:rFonts w:ascii="Palatino Linotype" w:eastAsia="MS Gothic" w:hAnsi="Palatino Linotype"/>
          <w:b/>
        </w:rPr>
      </w:pPr>
    </w:p>
    <w:p w:rsidR="00911983" w:rsidRPr="004E16D1" w:rsidRDefault="00CF4C71" w:rsidP="00911983">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4E16D1">
        <w:rPr>
          <w:rFonts w:ascii="Palatino Linotype" w:hAnsi="Palatino Linotype" w:cs="Arial"/>
          <w:color w:val="000000" w:themeColor="text1"/>
          <w:sz w:val="24"/>
        </w:rPr>
        <w:t xml:space="preserve">El particular solicitó </w:t>
      </w:r>
      <w:r w:rsidR="00911983" w:rsidRPr="004E16D1">
        <w:rPr>
          <w:rFonts w:ascii="Palatino Linotype" w:hAnsi="Palatino Linotype"/>
          <w:color w:val="000000"/>
          <w:sz w:val="24"/>
        </w:rPr>
        <w:t>copia de todas las actas generadas por el Consejo Municipal de Desarrollo Rural Sustentable del 20 de enero de 2022 al 25 de enero de 2022.</w:t>
      </w:r>
    </w:p>
    <w:p w:rsidR="00CF4C71" w:rsidRPr="004E16D1" w:rsidRDefault="00CF4C71" w:rsidP="00911983">
      <w:pPr>
        <w:pStyle w:val="Prrafodelista"/>
        <w:spacing w:line="360" w:lineRule="auto"/>
        <w:ind w:left="0" w:right="48"/>
        <w:jc w:val="both"/>
        <w:rPr>
          <w:rFonts w:ascii="Palatino Linotype" w:eastAsia="MS Mincho" w:hAnsi="Palatino Linotype" w:cs="Arial"/>
          <w:i/>
          <w:sz w:val="28"/>
          <w:lang w:val="es-ES_tradnl" w:eastAsia="es-ES"/>
        </w:rPr>
      </w:pPr>
      <w:r w:rsidRPr="004E16D1">
        <w:rPr>
          <w:rFonts w:ascii="Palatino Linotype" w:eastAsia="MS Mincho" w:hAnsi="Palatino Linotype" w:cs="Arial"/>
          <w:i/>
          <w:sz w:val="28"/>
          <w:lang w:val="es-ES_tradnl" w:eastAsia="es-ES"/>
        </w:rPr>
        <w:tab/>
      </w:r>
    </w:p>
    <w:p w:rsidR="00CF4C71" w:rsidRPr="004E16D1" w:rsidRDefault="00CF4C71" w:rsidP="0044591A">
      <w:pPr>
        <w:pStyle w:val="Prrafodelista"/>
        <w:numPr>
          <w:ilvl w:val="0"/>
          <w:numId w:val="1"/>
        </w:numPr>
        <w:spacing w:line="360" w:lineRule="auto"/>
        <w:ind w:left="0" w:right="48" w:firstLine="0"/>
        <w:jc w:val="both"/>
        <w:rPr>
          <w:rFonts w:ascii="Palatino Linotype" w:hAnsi="Palatino Linotype"/>
          <w:iCs/>
          <w:color w:val="000000"/>
          <w:sz w:val="24"/>
        </w:rPr>
      </w:pPr>
      <w:r w:rsidRPr="004E16D1">
        <w:rPr>
          <w:rFonts w:ascii="Palatino Linotype" w:hAnsi="Palatino Linotype"/>
          <w:iCs/>
          <w:color w:val="000000"/>
          <w:sz w:val="24"/>
        </w:rPr>
        <w:t>En respuesta, el SUJETO OBLIGADO manifestó</w:t>
      </w:r>
      <w:r w:rsidR="0044591A" w:rsidRPr="004E16D1">
        <w:rPr>
          <w:rFonts w:ascii="Palatino Linotype" w:hAnsi="Palatino Linotype"/>
          <w:iCs/>
          <w:color w:val="000000"/>
          <w:sz w:val="24"/>
        </w:rPr>
        <w:t xml:space="preserve"> a través de oficio suscrito por la </w:t>
      </w:r>
      <w:r w:rsidR="0044591A" w:rsidRPr="004E16D1">
        <w:rPr>
          <w:rFonts w:ascii="Palatino Linotype" w:hAnsi="Palatino Linotype"/>
          <w:szCs w:val="22"/>
        </w:rPr>
        <w:t>Directora de Desarrollo Urbano y Metropolitano de Metepec</w:t>
      </w:r>
      <w:r w:rsidRPr="004E16D1">
        <w:rPr>
          <w:rFonts w:ascii="Palatino Linotype" w:hAnsi="Palatino Linotype"/>
          <w:iCs/>
          <w:color w:val="000000"/>
          <w:sz w:val="24"/>
        </w:rPr>
        <w:t xml:space="preserve"> </w:t>
      </w:r>
      <w:r w:rsidR="0044591A" w:rsidRPr="004E16D1">
        <w:rPr>
          <w:rFonts w:ascii="Palatino Linotype" w:hAnsi="Palatino Linotype"/>
          <w:i/>
          <w:iCs/>
          <w:color w:val="000000"/>
          <w:sz w:val="24"/>
        </w:rPr>
        <w:t xml:space="preserve">“Del análisis de la solicitud </w:t>
      </w:r>
      <w:r w:rsidR="0044591A" w:rsidRPr="004E16D1">
        <w:rPr>
          <w:rFonts w:ascii="Palatino Linotype" w:hAnsi="Palatino Linotype"/>
          <w:i/>
          <w:iCs/>
          <w:color w:val="000000"/>
          <w:sz w:val="24"/>
        </w:rPr>
        <w:lastRenderedPageBreak/>
        <w:t>de mérito, cabe señalar que, esta Dirección no se encuentra en posibilidades de contestar lo solicitado en virtud de que no se encuentra dentro del ámbito de su competencia.”</w:t>
      </w:r>
    </w:p>
    <w:p w:rsidR="0044591A" w:rsidRPr="004E16D1" w:rsidRDefault="0044591A" w:rsidP="0044591A">
      <w:pPr>
        <w:pStyle w:val="Prrafodelista"/>
        <w:spacing w:line="360" w:lineRule="auto"/>
        <w:ind w:left="0" w:right="48"/>
        <w:jc w:val="both"/>
        <w:rPr>
          <w:rFonts w:ascii="Palatino Linotype" w:hAnsi="Palatino Linotype"/>
          <w:iCs/>
          <w:color w:val="000000"/>
          <w:sz w:val="24"/>
        </w:rPr>
      </w:pPr>
    </w:p>
    <w:p w:rsidR="0044591A" w:rsidRPr="004E16D1" w:rsidRDefault="0044591A" w:rsidP="0044591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hAnsi="Palatino Linotype"/>
        </w:rPr>
        <w:t>Derivado de ello, el particular interpuso recurso de revisión en el cual señaló, de manera medular, la negativa de la información.</w:t>
      </w:r>
      <w:r w:rsidRPr="004E16D1">
        <w:rPr>
          <w:rFonts w:ascii="Palatino Linotype" w:eastAsiaTheme="minorEastAsia" w:hAnsi="Palatino Linotype"/>
          <w:lang w:val="es-ES_tradnl" w:eastAsia="es-ES"/>
        </w:rPr>
        <w:t xml:space="preserve"> </w:t>
      </w:r>
      <w:r w:rsidRPr="004E16D1">
        <w:rPr>
          <w:rFonts w:ascii="Palatino Linotype" w:hAnsi="Palatino Linotype"/>
          <w:color w:val="000000"/>
        </w:rPr>
        <w:t>En consecuencia, la Litis del presente asunto corresponde en resolver si el SUJETO OBLIGADO atendió la solicitud con apego a los principios establecidos en el artículo 11 de la Ley de Transparencia</w:t>
      </w:r>
      <w:r w:rsidRPr="004E16D1">
        <w:rPr>
          <w:rFonts w:ascii="Palatino Linotype" w:eastAsia="MS Gothic" w:hAnsi="Palatino Linotype"/>
        </w:rPr>
        <w:t xml:space="preserve"> Local, si con la entrega de los documentos en respuesta se garantiza que la información sea confiable.</w:t>
      </w:r>
    </w:p>
    <w:p w:rsidR="0044591A" w:rsidRPr="004E16D1" w:rsidRDefault="0044591A" w:rsidP="0044591A">
      <w:pPr>
        <w:spacing w:line="360" w:lineRule="auto"/>
        <w:ind w:right="49"/>
        <w:contextualSpacing/>
        <w:jc w:val="both"/>
        <w:rPr>
          <w:rFonts w:ascii="Palatino Linotype" w:eastAsiaTheme="minorEastAsia" w:hAnsi="Palatino Linotype"/>
          <w:lang w:val="es-ES_tradnl" w:eastAsia="es-ES"/>
        </w:rPr>
      </w:pPr>
    </w:p>
    <w:p w:rsidR="0044591A" w:rsidRPr="004E16D1" w:rsidRDefault="0044591A" w:rsidP="0044591A">
      <w:pPr>
        <w:numPr>
          <w:ilvl w:val="0"/>
          <w:numId w:val="1"/>
        </w:numPr>
        <w:spacing w:line="360" w:lineRule="auto"/>
        <w:ind w:left="0" w:right="49" w:firstLine="0"/>
        <w:contextualSpacing/>
        <w:jc w:val="both"/>
        <w:rPr>
          <w:rFonts w:ascii="Palatino Linotype" w:eastAsia="MS Gothic" w:hAnsi="Palatino Linotype"/>
        </w:rPr>
      </w:pPr>
      <w:r w:rsidRPr="004E16D1">
        <w:rPr>
          <w:rFonts w:ascii="Palatino Linotype" w:eastAsia="MS Gothic" w:hAnsi="Palatino Linotype"/>
        </w:rPr>
        <w:t>Así mismo determinar si se actualiza la causal de procedencia prevista en la fracción I  del artículo 179 de la Ley de Transparencia y Acceso a la Información Pública del Estado de México y sus Municipios, que establecen la negativa de la información solicitada.</w:t>
      </w:r>
    </w:p>
    <w:p w:rsidR="00CF4C71" w:rsidRPr="004E16D1" w:rsidRDefault="00CF4C71" w:rsidP="00CF4C71">
      <w:pPr>
        <w:pStyle w:val="Prrafodelista"/>
        <w:spacing w:line="360" w:lineRule="auto"/>
        <w:ind w:left="0" w:right="48"/>
        <w:jc w:val="both"/>
        <w:rPr>
          <w:rFonts w:ascii="Palatino Linotype" w:eastAsia="MS Gothic" w:hAnsi="Palatino Linotype"/>
          <w:sz w:val="24"/>
        </w:rPr>
      </w:pPr>
    </w:p>
    <w:p w:rsidR="00CF4C71" w:rsidRPr="004E16D1" w:rsidRDefault="00CF4C71" w:rsidP="00CF4C71">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4E16D1">
        <w:rPr>
          <w:rFonts w:ascii="Palatino Linotype" w:eastAsia="MS Gothic" w:hAnsi="Palatino Linotype"/>
          <w:b/>
          <w:color w:val="auto"/>
          <w:sz w:val="24"/>
          <w:szCs w:val="24"/>
          <w:lang w:val="es-ES_tradnl"/>
        </w:rPr>
        <w:t>CUARTO. Del estudio y resolución del recurso de revisión.</w:t>
      </w:r>
      <w:bookmarkEnd w:id="18"/>
      <w:bookmarkEnd w:id="19"/>
    </w:p>
    <w:p w:rsidR="00CF4C71" w:rsidRPr="004E16D1" w:rsidRDefault="00CF4C71" w:rsidP="00CF4C71">
      <w:pPr>
        <w:rPr>
          <w:rFonts w:eastAsia="MS Gothic"/>
          <w:lang w:val="es-ES_tradnl"/>
        </w:rPr>
      </w:pPr>
    </w:p>
    <w:p w:rsidR="00CF4C71" w:rsidRPr="004E16D1" w:rsidRDefault="00CF4C71" w:rsidP="00CF4C71">
      <w:pPr>
        <w:pStyle w:val="Ttulo1"/>
        <w:spacing w:before="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4E16D1">
        <w:rPr>
          <w:rFonts w:ascii="Palatino Linotype" w:eastAsia="MS Gothic" w:hAnsi="Palatino Linotype"/>
          <w:b/>
          <w:color w:val="auto"/>
          <w:sz w:val="24"/>
          <w:lang w:val="es-ES_tradnl" w:eastAsia="es-ES"/>
        </w:rPr>
        <w:t>I. De</w:t>
      </w:r>
      <w:bookmarkEnd w:id="20"/>
      <w:r w:rsidRPr="004E16D1">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CF4C71" w:rsidRPr="004E16D1" w:rsidRDefault="00CF4C71" w:rsidP="00CF4C71">
      <w:pPr>
        <w:rPr>
          <w:rFonts w:eastAsia="MS Gothic"/>
          <w:lang w:val="es-ES_tradnl" w:eastAsia="es-ES"/>
        </w:rPr>
      </w:pPr>
    </w:p>
    <w:p w:rsidR="00CF4C71" w:rsidRPr="004E16D1" w:rsidRDefault="00CF4C71" w:rsidP="00CF4C71">
      <w:pPr>
        <w:pStyle w:val="Prrafodelista"/>
        <w:numPr>
          <w:ilvl w:val="0"/>
          <w:numId w:val="1"/>
        </w:numPr>
        <w:spacing w:line="360" w:lineRule="auto"/>
        <w:ind w:left="0" w:right="48" w:firstLine="0"/>
        <w:jc w:val="both"/>
        <w:rPr>
          <w:rFonts w:ascii="Palatino Linotype" w:eastAsia="MS Gothic" w:hAnsi="Palatino Linotype"/>
          <w:sz w:val="24"/>
        </w:rPr>
      </w:pPr>
      <w:r w:rsidRPr="004E16D1">
        <w:rPr>
          <w:rFonts w:ascii="Palatino Linotype" w:eastAsiaTheme="minorEastAsia" w:hAnsi="Palatino Linotype"/>
          <w:sz w:val="24"/>
          <w:lang w:val="es-ES_tradnl" w:eastAsia="es-ES"/>
        </w:rPr>
        <w:t>E</w:t>
      </w:r>
      <w:r w:rsidRPr="004E16D1">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E16D1">
        <w:rPr>
          <w:rFonts w:ascii="Palatino Linotype" w:hAnsi="Palatino Linotype" w:cs="Arial"/>
          <w:color w:val="000000"/>
          <w:sz w:val="24"/>
          <w:lang w:val="es-ES_tradnl" w:eastAsia="es-ES"/>
        </w:rPr>
        <w:t xml:space="preserve">. </w:t>
      </w: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hAnsi="Palatino Linotype"/>
          <w:lang w:val="es-ES_tradnl" w:eastAsia="es-ES"/>
        </w:rPr>
        <w:lastRenderedPageBreak/>
        <w:t xml:space="preserve">Definiendo el Derecho de Acceso a la Información Pública como: </w:t>
      </w:r>
      <w:r w:rsidRPr="004E16D1">
        <w:rPr>
          <w:rFonts w:ascii="Palatino Linotype" w:eastAsiaTheme="minorEastAsia" w:hAnsi="Palatino Linotype"/>
          <w:i/>
          <w:color w:val="000000"/>
          <w:lang w:val="es-ES_tradnl" w:eastAsia="es-ES"/>
        </w:rPr>
        <w:t>La igualdad de oportunidades para recibir, buscar e impartir información</w:t>
      </w:r>
      <w:r w:rsidRPr="004E16D1">
        <w:rPr>
          <w:rFonts w:ascii="Palatino Linotype" w:eastAsiaTheme="minorEastAsia" w:hAnsi="Palatino Linotype"/>
          <w:i/>
          <w:vertAlign w:val="superscript"/>
          <w:lang w:val="es-ES_tradnl" w:eastAsia="es-ES"/>
        </w:rPr>
        <w:footnoteReference w:id="1"/>
      </w:r>
      <w:r w:rsidRPr="004E16D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16D1">
        <w:rPr>
          <w:rFonts w:ascii="Palatino Linotype" w:eastAsiaTheme="minorEastAsia" w:hAnsi="Palatino Linotype"/>
          <w:i/>
          <w:vertAlign w:val="superscript"/>
          <w:lang w:val="es-ES_tradnl" w:eastAsia="es-ES"/>
        </w:rPr>
        <w:footnoteReference w:id="2"/>
      </w:r>
      <w:r w:rsidRPr="004E16D1">
        <w:rPr>
          <w:rFonts w:ascii="Palatino Linotype" w:eastAsiaTheme="minorEastAsia" w:hAnsi="Palatino Linotype"/>
          <w:color w:val="000000"/>
          <w:lang w:val="es-ES_tradnl" w:eastAsia="es-ES"/>
        </w:rPr>
        <w:t>que se constituye como una herramienta fundamental para ejercer</w:t>
      </w:r>
      <w:r w:rsidRPr="004E16D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E16D1">
        <w:rPr>
          <w:rFonts w:ascii="Palatino Linotype" w:eastAsiaTheme="minorEastAsia" w:hAnsi="Palatino Linotype"/>
          <w:i/>
          <w:vertAlign w:val="superscript"/>
          <w:lang w:val="es-ES_tradnl" w:eastAsia="es-ES"/>
        </w:rPr>
        <w:footnoteReference w:id="3"/>
      </w:r>
      <w:r w:rsidRPr="004E16D1">
        <w:rPr>
          <w:rFonts w:ascii="Palatino Linotype" w:eastAsiaTheme="minorEastAsia" w:hAnsi="Palatino Linotype"/>
          <w:color w:val="000000"/>
          <w:lang w:val="es-ES_tradnl" w:eastAsia="es-ES"/>
        </w:rPr>
        <w:t>fomentando</w:t>
      </w:r>
      <w:r w:rsidRPr="004E16D1">
        <w:rPr>
          <w:rFonts w:ascii="Palatino Linotype" w:eastAsiaTheme="minorEastAsia" w:hAnsi="Palatino Linotype"/>
          <w:i/>
          <w:color w:val="000000"/>
          <w:lang w:val="es-ES_tradnl" w:eastAsia="es-ES"/>
        </w:rPr>
        <w:t xml:space="preserve"> la transparencia de las actividades estatales y </w:t>
      </w:r>
      <w:r w:rsidRPr="004E16D1">
        <w:rPr>
          <w:rFonts w:ascii="Palatino Linotype" w:eastAsiaTheme="minorEastAsia" w:hAnsi="Palatino Linotype"/>
          <w:color w:val="000000"/>
          <w:lang w:val="es-ES_tradnl" w:eastAsia="es-ES"/>
        </w:rPr>
        <w:t>promoviendo</w:t>
      </w:r>
      <w:r w:rsidRPr="004E16D1">
        <w:rPr>
          <w:rFonts w:ascii="Palatino Linotype" w:eastAsiaTheme="minorEastAsia" w:hAnsi="Palatino Linotype"/>
          <w:i/>
          <w:color w:val="000000"/>
          <w:lang w:val="es-ES_tradnl" w:eastAsia="es-ES"/>
        </w:rPr>
        <w:t xml:space="preserve"> la responsabilidad de los funcionarios sobre su gestión pública,</w:t>
      </w:r>
      <w:r w:rsidRPr="004E16D1">
        <w:rPr>
          <w:rFonts w:ascii="Palatino Linotype" w:eastAsiaTheme="minorEastAsia" w:hAnsi="Palatino Linotype"/>
          <w:i/>
          <w:vertAlign w:val="superscript"/>
          <w:lang w:val="es-ES_tradnl" w:eastAsia="es-ES"/>
        </w:rPr>
        <w:footnoteReference w:id="4"/>
      </w:r>
      <w:r w:rsidRPr="004E16D1">
        <w:rPr>
          <w:rFonts w:ascii="Palatino Linotype" w:eastAsiaTheme="minorEastAsia" w:hAnsi="Palatino Linotype"/>
          <w:color w:val="000000"/>
          <w:lang w:val="es-ES_tradnl" w:eastAsia="es-ES"/>
        </w:rPr>
        <w:t>que permite</w:t>
      </w:r>
      <w:r w:rsidRPr="004E16D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F4C71" w:rsidRPr="004E16D1" w:rsidRDefault="00CF4C71" w:rsidP="00CF4C71">
      <w:pPr>
        <w:spacing w:line="360" w:lineRule="auto"/>
        <w:ind w:right="49"/>
        <w:contextualSpacing/>
        <w:jc w:val="both"/>
        <w:rPr>
          <w:rFonts w:ascii="Palatino Linotype" w:eastAsiaTheme="minorEastAsia" w:hAnsi="Palatino Linotype"/>
          <w:lang w:val="es-ES_tradnl" w:eastAsia="es-ES"/>
        </w:rPr>
      </w:pP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F4C71" w:rsidRPr="004E16D1" w:rsidRDefault="00CF4C71" w:rsidP="00CF4C71">
      <w:pPr>
        <w:spacing w:line="360" w:lineRule="auto"/>
        <w:ind w:right="49"/>
        <w:contextualSpacing/>
        <w:jc w:val="both"/>
        <w:rPr>
          <w:rFonts w:ascii="Palatino Linotype" w:hAnsi="Palatino Linotype"/>
          <w:lang w:val="es-ES_tradnl" w:eastAsia="es-ES"/>
        </w:rPr>
      </w:pPr>
    </w:p>
    <w:p w:rsidR="00CF4C71" w:rsidRPr="004E16D1" w:rsidRDefault="00CF4C71" w:rsidP="00CF4C71">
      <w:pPr>
        <w:spacing w:line="360" w:lineRule="auto"/>
        <w:ind w:left="567" w:right="567"/>
        <w:contextualSpacing/>
        <w:jc w:val="both"/>
        <w:rPr>
          <w:rFonts w:ascii="Palatino Linotype" w:hAnsi="Palatino Linotype"/>
          <w:i/>
          <w:sz w:val="22"/>
          <w:lang w:val="es-ES_tradnl" w:eastAsia="es-ES"/>
        </w:rPr>
      </w:pPr>
      <w:r w:rsidRPr="004E16D1">
        <w:rPr>
          <w:rFonts w:ascii="Palatino Linotype" w:hAnsi="Palatino Linotype"/>
          <w:i/>
          <w:sz w:val="22"/>
          <w:lang w:val="es-ES_tradnl" w:eastAsia="es-ES"/>
        </w:rPr>
        <w:t>“</w:t>
      </w:r>
      <w:r w:rsidRPr="004E16D1">
        <w:rPr>
          <w:rFonts w:ascii="Palatino Linotype" w:hAnsi="Palatino Linotype"/>
          <w:b/>
          <w:i/>
          <w:sz w:val="22"/>
          <w:lang w:val="es-ES_tradnl" w:eastAsia="es-ES"/>
        </w:rPr>
        <w:t>Artículo 1.-</w:t>
      </w:r>
      <w:r w:rsidRPr="004E16D1">
        <w:rPr>
          <w:rFonts w:ascii="Palatino Linotype" w:hAnsi="Palatino Linotype"/>
          <w:i/>
          <w:sz w:val="22"/>
          <w:lang w:val="es-ES_tradnl" w:eastAsia="es-ES"/>
        </w:rPr>
        <w:t xml:space="preserve"> </w:t>
      </w:r>
    </w:p>
    <w:p w:rsidR="00CF4C71" w:rsidRPr="004E16D1" w:rsidRDefault="00CF4C71" w:rsidP="00CF4C71">
      <w:pPr>
        <w:spacing w:line="360" w:lineRule="auto"/>
        <w:ind w:left="567" w:right="567"/>
        <w:contextualSpacing/>
        <w:jc w:val="both"/>
        <w:rPr>
          <w:rFonts w:ascii="Palatino Linotype" w:hAnsi="Palatino Linotype"/>
          <w:i/>
          <w:sz w:val="22"/>
          <w:lang w:val="es-ES_tradnl" w:eastAsia="es-ES"/>
        </w:rPr>
      </w:pPr>
      <w:r w:rsidRPr="004E16D1">
        <w:rPr>
          <w:rFonts w:ascii="Palatino Linotype" w:hAnsi="Palatino Linotype"/>
          <w:i/>
          <w:sz w:val="22"/>
          <w:lang w:val="es-ES_tradnl" w:eastAsia="es-ES"/>
        </w:rPr>
        <w:t>(…)</w:t>
      </w:r>
    </w:p>
    <w:p w:rsidR="00CF4C71" w:rsidRPr="004E16D1" w:rsidRDefault="00CF4C71" w:rsidP="00CF4C71">
      <w:pPr>
        <w:spacing w:line="360" w:lineRule="auto"/>
        <w:ind w:left="567" w:right="567"/>
        <w:contextualSpacing/>
        <w:jc w:val="both"/>
        <w:rPr>
          <w:rFonts w:ascii="Palatino Linotype" w:hAnsi="Palatino Linotype"/>
          <w:i/>
          <w:sz w:val="22"/>
        </w:rPr>
      </w:pPr>
      <w:r w:rsidRPr="004E16D1">
        <w:rPr>
          <w:rFonts w:ascii="Palatino Linotype" w:hAnsi="Palatino Linotype"/>
          <w:i/>
          <w:sz w:val="22"/>
          <w:lang w:val="es-ES_tradnl" w:eastAsia="es-ES"/>
        </w:rPr>
        <w:t>Todas las</w:t>
      </w:r>
      <w:r w:rsidRPr="004E16D1">
        <w:rPr>
          <w:rFonts w:ascii="Palatino Linotype" w:hAnsi="Palatino Linotype"/>
          <w:sz w:val="22"/>
          <w:lang w:val="es-ES_tradnl" w:eastAsia="es-ES"/>
        </w:rPr>
        <w:t xml:space="preserve"> </w:t>
      </w:r>
      <w:r w:rsidRPr="004E16D1">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4E16D1">
        <w:rPr>
          <w:rFonts w:ascii="Palatino Linotype" w:hAnsi="Palatino Linotype"/>
          <w:i/>
          <w:sz w:val="22"/>
        </w:rPr>
        <w:lastRenderedPageBreak/>
        <w:t>Estado deberá prevenir, investigar, sancionar y reparar las violaciones a los derechos humanos, en los términos que establezca la ley.</w:t>
      </w:r>
    </w:p>
    <w:p w:rsidR="00CF4C71" w:rsidRPr="004E16D1" w:rsidRDefault="00CF4C71" w:rsidP="00CF4C71">
      <w:pPr>
        <w:spacing w:line="360" w:lineRule="auto"/>
        <w:ind w:left="567" w:right="567"/>
        <w:contextualSpacing/>
        <w:jc w:val="both"/>
        <w:rPr>
          <w:rFonts w:ascii="Palatino Linotype" w:hAnsi="Palatino Linotype"/>
          <w:sz w:val="22"/>
          <w:lang w:val="es-ES_tradnl" w:eastAsia="es-ES"/>
        </w:rPr>
      </w:pPr>
      <w:r w:rsidRPr="004E16D1">
        <w:rPr>
          <w:rFonts w:ascii="Palatino Linotype" w:hAnsi="Palatino Linotype"/>
          <w:i/>
          <w:sz w:val="22"/>
        </w:rPr>
        <w:t>(…)</w:t>
      </w:r>
      <w:r w:rsidRPr="004E16D1">
        <w:rPr>
          <w:rFonts w:ascii="Palatino Linotype" w:hAnsi="Palatino Linotype"/>
          <w:sz w:val="22"/>
          <w:lang w:val="es-ES_tradnl" w:eastAsia="es-ES"/>
        </w:rPr>
        <w:t>”.</w:t>
      </w:r>
    </w:p>
    <w:p w:rsidR="00CF4C71" w:rsidRPr="004E16D1" w:rsidRDefault="00CF4C71" w:rsidP="00CF4C71">
      <w:pPr>
        <w:spacing w:line="360" w:lineRule="auto"/>
        <w:ind w:left="567" w:right="567"/>
        <w:contextualSpacing/>
        <w:jc w:val="both"/>
        <w:rPr>
          <w:rFonts w:ascii="Palatino Linotype" w:hAnsi="Palatino Linotype"/>
          <w:b/>
          <w:sz w:val="22"/>
          <w:lang w:val="es-ES_tradnl" w:eastAsia="es-ES"/>
        </w:rPr>
      </w:pPr>
      <w:r w:rsidRPr="004E16D1">
        <w:rPr>
          <w:rFonts w:ascii="Palatino Linotype" w:hAnsi="Palatino Linotype"/>
          <w:b/>
          <w:i/>
          <w:sz w:val="22"/>
        </w:rPr>
        <w:t>(Énfasis Añadido)</w:t>
      </w:r>
    </w:p>
    <w:p w:rsidR="00CF4C71" w:rsidRPr="004E16D1" w:rsidRDefault="00CF4C71" w:rsidP="00CF4C71">
      <w:pPr>
        <w:spacing w:line="360" w:lineRule="auto"/>
        <w:ind w:right="49"/>
        <w:contextualSpacing/>
        <w:jc w:val="both"/>
        <w:rPr>
          <w:rFonts w:ascii="Palatino Linotype" w:eastAsiaTheme="minorEastAsia" w:hAnsi="Palatino Linotype"/>
          <w:lang w:val="es-ES_tradnl" w:eastAsia="es-ES"/>
        </w:rPr>
      </w:pP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F4C71" w:rsidRPr="004E16D1" w:rsidRDefault="00CF4C71" w:rsidP="00CF4C71">
      <w:pPr>
        <w:spacing w:line="360" w:lineRule="auto"/>
        <w:ind w:right="49"/>
        <w:contextualSpacing/>
        <w:jc w:val="both"/>
        <w:rPr>
          <w:rFonts w:ascii="Palatino Linotype" w:eastAsiaTheme="minorEastAsia" w:hAnsi="Palatino Linotype"/>
          <w:lang w:val="es-ES_tradnl" w:eastAsia="es-ES"/>
        </w:rPr>
      </w:pP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eastAsiaTheme="minorEastAsia" w:hAnsi="Palatino Linotype"/>
          <w:lang w:val="es-ES_tradnl" w:eastAsia="es-ES"/>
        </w:rPr>
        <w:t xml:space="preserve">Así, conforme a la Constitución Política de las Estado Unidos Mexicanos </w:t>
      </w:r>
      <w:r w:rsidRPr="004E16D1">
        <w:rPr>
          <w:rFonts w:ascii="Palatino Linotype" w:eastAsia="Calibri" w:hAnsi="Palatino Linotype"/>
          <w:lang w:val="es-ES_tradnl" w:eastAsia="es-ES"/>
        </w:rPr>
        <w:t>y la Constitución Política del Estado Libre y Soberano de México respectivamente</w:t>
      </w:r>
      <w:r w:rsidRPr="004E16D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F4C71" w:rsidRPr="004E16D1" w:rsidRDefault="00CF4C71" w:rsidP="00CF4C71">
      <w:pPr>
        <w:spacing w:line="360" w:lineRule="auto"/>
        <w:ind w:right="49"/>
        <w:contextualSpacing/>
        <w:jc w:val="both"/>
        <w:rPr>
          <w:rFonts w:ascii="Palatino Linotype" w:eastAsiaTheme="minorEastAsia" w:hAnsi="Palatino Linotype"/>
          <w:lang w:val="es-ES_tradnl" w:eastAsia="es-ES"/>
        </w:rPr>
      </w:pPr>
    </w:p>
    <w:p w:rsidR="00CF4C71" w:rsidRPr="004E16D1" w:rsidRDefault="00CF4C71" w:rsidP="00CF4C71">
      <w:pPr>
        <w:spacing w:line="360" w:lineRule="auto"/>
        <w:ind w:left="567" w:right="567"/>
        <w:jc w:val="center"/>
        <w:rPr>
          <w:rFonts w:ascii="Palatino Linotype" w:eastAsiaTheme="minorEastAsia" w:hAnsi="Palatino Linotype" w:cs="Arial"/>
          <w:b/>
          <w:bCs/>
          <w:i/>
          <w:sz w:val="22"/>
          <w:lang w:val="es-ES_tradnl" w:eastAsia="es-ES"/>
        </w:rPr>
      </w:pPr>
      <w:r w:rsidRPr="004E16D1">
        <w:rPr>
          <w:rFonts w:ascii="Palatino Linotype" w:eastAsiaTheme="minorEastAsia" w:hAnsi="Palatino Linotype" w:cs="Arial"/>
          <w:b/>
          <w:bCs/>
          <w:i/>
          <w:sz w:val="22"/>
          <w:lang w:val="es-ES_tradnl" w:eastAsia="es-ES"/>
        </w:rPr>
        <w:t>Constitución Política de los Estados Unidos Mexicanos</w:t>
      </w:r>
    </w:p>
    <w:p w:rsidR="00CF4C71" w:rsidRPr="004E16D1" w:rsidRDefault="00CF4C71" w:rsidP="00CF4C71">
      <w:pPr>
        <w:spacing w:line="360" w:lineRule="auto"/>
        <w:ind w:left="567" w:right="567"/>
        <w:jc w:val="both"/>
        <w:rPr>
          <w:rFonts w:ascii="Palatino Linotype" w:eastAsiaTheme="minorEastAsia" w:hAnsi="Palatino Linotype" w:cs="Arial"/>
          <w:b/>
          <w:bCs/>
          <w:i/>
          <w:sz w:val="22"/>
          <w:lang w:val="es-ES_tradnl" w:eastAsia="es-ES"/>
        </w:rPr>
      </w:pPr>
      <w:r w:rsidRPr="004E16D1">
        <w:rPr>
          <w:rFonts w:ascii="Palatino Linotype" w:eastAsiaTheme="minorEastAsia" w:hAnsi="Palatino Linotype" w:cs="Arial"/>
          <w:b/>
          <w:bCs/>
          <w:i/>
          <w:sz w:val="22"/>
          <w:lang w:val="es-ES_tradnl" w:eastAsia="es-ES"/>
        </w:rPr>
        <w:t>“Artículo 6.</w:t>
      </w:r>
      <w:r w:rsidRPr="004E16D1">
        <w:rPr>
          <w:rFonts w:ascii="Palatino Linotype" w:eastAsiaTheme="minorEastAsia" w:hAnsi="Palatino Linotype" w:cs="Arial"/>
          <w:bCs/>
          <w:i/>
          <w:sz w:val="22"/>
          <w:lang w:val="es-ES_tradnl" w:eastAsia="es-ES"/>
        </w:rPr>
        <w:t xml:space="preserve"> …</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Cs/>
          <w:i/>
          <w:sz w:val="22"/>
          <w:lang w:val="es-ES_tradnl" w:eastAsia="es-ES"/>
        </w:rPr>
        <w:t>…</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Cs/>
          <w:i/>
          <w:sz w:val="22"/>
          <w:lang w:val="es-ES_tradnl" w:eastAsia="es-ES"/>
        </w:rPr>
        <w:t>Para efectos de lo dispuesto en el presente artículo se observará lo siguiente:</w:t>
      </w:r>
    </w:p>
    <w:p w:rsidR="00CF4C71" w:rsidRPr="004E16D1" w:rsidRDefault="00CF4C71" w:rsidP="00CF4C71">
      <w:pPr>
        <w:spacing w:line="360" w:lineRule="auto"/>
        <w:ind w:left="567" w:right="567"/>
        <w:jc w:val="both"/>
        <w:rPr>
          <w:rFonts w:ascii="Palatino Linotype" w:eastAsiaTheme="minorEastAsia" w:hAnsi="Palatino Linotype" w:cs="Arial"/>
          <w:b/>
          <w:bCs/>
          <w:i/>
          <w:sz w:val="22"/>
          <w:lang w:val="es-ES_tradnl" w:eastAsia="es-ES"/>
        </w:rPr>
      </w:pPr>
      <w:r w:rsidRPr="004E16D1">
        <w:rPr>
          <w:rFonts w:ascii="Palatino Linotype" w:eastAsiaTheme="minorEastAsia" w:hAnsi="Palatino Linotype" w:cs="Arial"/>
          <w:b/>
          <w:bCs/>
          <w:i/>
          <w:sz w:val="22"/>
          <w:lang w:val="es-ES_tradnl" w:eastAsia="es-ES"/>
        </w:rPr>
        <w:t>A</w:t>
      </w:r>
      <w:r w:rsidRPr="004E16D1">
        <w:rPr>
          <w:rFonts w:ascii="Palatino Linotype" w:eastAsiaTheme="minorEastAsia" w:hAnsi="Palatino Linotype" w:cs="Arial"/>
          <w:bCs/>
          <w:i/>
          <w:sz w:val="22"/>
          <w:lang w:val="es-ES_tradnl" w:eastAsia="es-ES"/>
        </w:rPr>
        <w:t xml:space="preserve">. </w:t>
      </w:r>
      <w:r w:rsidRPr="004E16D1">
        <w:rPr>
          <w:rFonts w:ascii="Palatino Linotype" w:eastAsiaTheme="minorEastAsia" w:hAnsi="Palatino Linotype" w:cs="Arial"/>
          <w:b/>
          <w:bCs/>
          <w:i/>
          <w:sz w:val="22"/>
          <w:lang w:val="es-ES_tradnl" w:eastAsia="es-ES"/>
        </w:rPr>
        <w:t>Para el ejercicio del derecho de acceso a la información</w:t>
      </w:r>
      <w:r w:rsidRPr="004E16D1">
        <w:rPr>
          <w:rFonts w:ascii="Palatino Linotype" w:eastAsiaTheme="minorEastAsia" w:hAnsi="Palatino Linotype" w:cs="Arial"/>
          <w:bCs/>
          <w:i/>
          <w:sz w:val="22"/>
          <w:lang w:val="es-ES_tradnl" w:eastAsia="es-ES"/>
        </w:rPr>
        <w:t xml:space="preserve">, la Federación y </w:t>
      </w:r>
      <w:r w:rsidRPr="004E16D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F4C71" w:rsidRPr="004E16D1" w:rsidRDefault="00CF4C71" w:rsidP="00CF4C71">
      <w:pPr>
        <w:spacing w:line="360" w:lineRule="auto"/>
        <w:ind w:left="567" w:right="567"/>
        <w:jc w:val="both"/>
        <w:rPr>
          <w:rFonts w:ascii="Palatino Linotype" w:eastAsiaTheme="minorEastAsia" w:hAnsi="Palatino Linotype" w:cs="Arial"/>
          <w:b/>
          <w:bCs/>
          <w:i/>
          <w:sz w:val="22"/>
          <w:lang w:val="es-ES_tradnl" w:eastAsia="es-ES"/>
        </w:rPr>
      </w:pP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
          <w:bCs/>
          <w:i/>
          <w:sz w:val="22"/>
          <w:lang w:val="es-ES_tradnl" w:eastAsia="es-ES"/>
        </w:rPr>
        <w:lastRenderedPageBreak/>
        <w:t xml:space="preserve">I. </w:t>
      </w:r>
      <w:r w:rsidRPr="004E16D1">
        <w:rPr>
          <w:rFonts w:ascii="Palatino Linotype" w:eastAsiaTheme="minorEastAsia" w:hAnsi="Palatino Linotype" w:cs="Arial"/>
          <w:b/>
          <w:bCs/>
          <w:i/>
          <w:sz w:val="22"/>
          <w:lang w:val="es-ES_tradnl" w:eastAsia="es-ES"/>
        </w:rPr>
        <w:tab/>
        <w:t>Toda la información en posesión de cualquier</w:t>
      </w:r>
      <w:r w:rsidRPr="004E16D1">
        <w:rPr>
          <w:rFonts w:ascii="Palatino Linotype" w:eastAsiaTheme="minorEastAsia" w:hAnsi="Palatino Linotype" w:cs="Arial"/>
          <w:bCs/>
          <w:i/>
          <w:sz w:val="22"/>
          <w:lang w:val="es-ES_tradnl" w:eastAsia="es-ES"/>
        </w:rPr>
        <w:t xml:space="preserve"> </w:t>
      </w:r>
      <w:r w:rsidRPr="004E16D1">
        <w:rPr>
          <w:rFonts w:ascii="Palatino Linotype" w:eastAsiaTheme="minorEastAsia" w:hAnsi="Palatino Linotype" w:cs="Arial"/>
          <w:b/>
          <w:bCs/>
          <w:i/>
          <w:sz w:val="22"/>
          <w:lang w:val="es-ES_tradnl" w:eastAsia="es-ES"/>
        </w:rPr>
        <w:t>autoridad</w:t>
      </w:r>
      <w:r w:rsidRPr="004E16D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E16D1">
        <w:rPr>
          <w:rFonts w:ascii="Palatino Linotype" w:eastAsiaTheme="minorEastAsia" w:hAnsi="Palatino Linotype" w:cs="Arial"/>
          <w:b/>
          <w:bCs/>
          <w:i/>
          <w:sz w:val="22"/>
          <w:lang w:val="es-ES_tradnl" w:eastAsia="es-ES"/>
        </w:rPr>
        <w:t>municipal</w:t>
      </w:r>
      <w:r w:rsidRPr="004E16D1">
        <w:rPr>
          <w:rFonts w:ascii="Palatino Linotype" w:eastAsiaTheme="minorEastAsia" w:hAnsi="Palatino Linotype" w:cs="Arial"/>
          <w:bCs/>
          <w:i/>
          <w:sz w:val="22"/>
          <w:lang w:val="es-ES_tradnl" w:eastAsia="es-ES"/>
        </w:rPr>
        <w:t xml:space="preserve">, </w:t>
      </w:r>
      <w:r w:rsidRPr="004E16D1">
        <w:rPr>
          <w:rFonts w:ascii="Palatino Linotype" w:eastAsiaTheme="minorEastAsia" w:hAnsi="Palatino Linotype" w:cs="Arial"/>
          <w:b/>
          <w:bCs/>
          <w:i/>
          <w:sz w:val="22"/>
          <w:lang w:val="es-ES_tradnl" w:eastAsia="es-ES"/>
        </w:rPr>
        <w:t>es pública</w:t>
      </w:r>
      <w:r w:rsidRPr="004E16D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4E16D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E16D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F4C71" w:rsidRPr="004E16D1" w:rsidRDefault="00CF4C71" w:rsidP="00CF4C71">
      <w:pPr>
        <w:pStyle w:val="Prrafodelista"/>
        <w:tabs>
          <w:tab w:val="left" w:pos="567"/>
        </w:tabs>
        <w:spacing w:line="360" w:lineRule="auto"/>
        <w:ind w:left="567" w:right="567"/>
        <w:jc w:val="both"/>
        <w:rPr>
          <w:rFonts w:ascii="Palatino Linotype" w:hAnsi="Palatino Linotype" w:cs="Arial"/>
          <w:b/>
          <w:bCs/>
          <w:i/>
        </w:rPr>
      </w:pPr>
      <w:r w:rsidRPr="004E16D1">
        <w:rPr>
          <w:rFonts w:ascii="Palatino Linotype" w:hAnsi="Palatino Linotype" w:cs="Arial"/>
          <w:b/>
          <w:bCs/>
          <w:i/>
        </w:rPr>
        <w:t>(Énfasis añadido)</w:t>
      </w:r>
    </w:p>
    <w:p w:rsidR="00CF4C71" w:rsidRPr="004E16D1" w:rsidRDefault="00CF4C71" w:rsidP="00CF4C71">
      <w:pPr>
        <w:pStyle w:val="Prrafodelista"/>
        <w:tabs>
          <w:tab w:val="left" w:pos="567"/>
        </w:tabs>
        <w:spacing w:line="360" w:lineRule="auto"/>
        <w:ind w:left="567" w:right="567"/>
        <w:jc w:val="both"/>
        <w:rPr>
          <w:rFonts w:ascii="Palatino Linotype" w:hAnsi="Palatino Linotype" w:cs="Arial"/>
          <w:b/>
          <w:bCs/>
          <w:i/>
        </w:rPr>
      </w:pPr>
    </w:p>
    <w:p w:rsidR="00CF4C71" w:rsidRPr="004E16D1" w:rsidRDefault="00CF4C71" w:rsidP="00CF4C71">
      <w:pPr>
        <w:spacing w:line="360" w:lineRule="auto"/>
        <w:ind w:left="567" w:right="567"/>
        <w:jc w:val="center"/>
        <w:rPr>
          <w:rFonts w:ascii="Palatino Linotype" w:eastAsiaTheme="minorEastAsia" w:hAnsi="Palatino Linotype" w:cs="Arial"/>
          <w:b/>
          <w:bCs/>
          <w:i/>
          <w:sz w:val="22"/>
          <w:lang w:val="es-ES_tradnl" w:eastAsia="es-ES"/>
        </w:rPr>
      </w:pPr>
      <w:r w:rsidRPr="004E16D1">
        <w:rPr>
          <w:rFonts w:ascii="Palatino Linotype" w:eastAsiaTheme="minorEastAsia" w:hAnsi="Palatino Linotype" w:cs="Arial"/>
          <w:b/>
          <w:bCs/>
          <w:i/>
          <w:sz w:val="22"/>
          <w:lang w:val="es-ES_tradnl" w:eastAsia="es-ES"/>
        </w:rPr>
        <w:t>Constitución Política del Estado Libre y Soberano de México</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
          <w:bCs/>
          <w:i/>
          <w:sz w:val="22"/>
          <w:lang w:val="es-ES_tradnl" w:eastAsia="es-ES"/>
        </w:rPr>
        <w:t>“Artículo 5</w:t>
      </w:r>
      <w:r w:rsidRPr="004E16D1">
        <w:rPr>
          <w:rFonts w:ascii="Palatino Linotype" w:eastAsiaTheme="minorEastAsia" w:hAnsi="Palatino Linotype" w:cs="Arial"/>
          <w:bCs/>
          <w:i/>
          <w:sz w:val="22"/>
          <w:lang w:val="es-ES_tradnl" w:eastAsia="es-ES"/>
        </w:rPr>
        <w:t>.- …</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Cs/>
          <w:i/>
          <w:sz w:val="22"/>
          <w:lang w:val="es-ES_tradnl" w:eastAsia="es-ES"/>
        </w:rPr>
        <w:t>…</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4E16D1">
        <w:rPr>
          <w:rFonts w:ascii="Palatino Linotype" w:eastAsiaTheme="minorEastAsia" w:hAnsi="Palatino Linotype" w:cs="Arial"/>
          <w:bCs/>
          <w:i/>
          <w:sz w:val="22"/>
          <w:lang w:val="es-ES_tradnl" w:eastAsia="es-ES"/>
        </w:rPr>
        <w:t>.</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
          <w:bCs/>
          <w:i/>
          <w:sz w:val="22"/>
          <w:lang w:val="es-ES_tradnl" w:eastAsia="es-ES"/>
        </w:rPr>
        <w:t>Este derecho se regirá por los principios y bases siguientes</w:t>
      </w:r>
      <w:r w:rsidRPr="004E16D1">
        <w:rPr>
          <w:rFonts w:ascii="Palatino Linotype" w:eastAsiaTheme="minorEastAsia" w:hAnsi="Palatino Linotype" w:cs="Arial"/>
          <w:bCs/>
          <w:i/>
          <w:sz w:val="22"/>
          <w:lang w:val="es-ES_tradnl" w:eastAsia="es-ES"/>
        </w:rPr>
        <w:t>:</w:t>
      </w:r>
    </w:p>
    <w:p w:rsidR="00CF4C71" w:rsidRPr="004E16D1" w:rsidRDefault="00CF4C71" w:rsidP="00CF4C71">
      <w:pPr>
        <w:spacing w:line="360" w:lineRule="auto"/>
        <w:ind w:left="567" w:right="567"/>
        <w:jc w:val="both"/>
        <w:rPr>
          <w:rFonts w:ascii="Palatino Linotype" w:eastAsiaTheme="minorEastAsia" w:hAnsi="Palatino Linotype" w:cs="Arial"/>
          <w:bCs/>
          <w:i/>
          <w:sz w:val="22"/>
          <w:lang w:val="es-ES_tradnl" w:eastAsia="es-ES"/>
        </w:rPr>
      </w:pPr>
      <w:r w:rsidRPr="004E16D1">
        <w:rPr>
          <w:rFonts w:ascii="Palatino Linotype" w:eastAsiaTheme="minorEastAsia" w:hAnsi="Palatino Linotype" w:cs="Arial"/>
          <w:b/>
          <w:bCs/>
          <w:i/>
          <w:sz w:val="22"/>
          <w:lang w:val="es-ES_tradnl" w:eastAsia="es-ES"/>
        </w:rPr>
        <w:t>I. Toda la información en posesión de cualquier autoridad, entidad, órgano y organismos de los</w:t>
      </w:r>
      <w:r w:rsidRPr="004E16D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4E16D1">
        <w:rPr>
          <w:rFonts w:ascii="Palatino Linotype" w:eastAsiaTheme="minorEastAsia" w:hAnsi="Palatino Linotype" w:cs="Arial"/>
          <w:b/>
          <w:bCs/>
          <w:i/>
          <w:sz w:val="22"/>
          <w:lang w:val="es-ES_tradnl" w:eastAsia="es-ES"/>
        </w:rPr>
        <w:t>municipales</w:t>
      </w:r>
      <w:r w:rsidRPr="004E16D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4E16D1">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4E16D1">
        <w:rPr>
          <w:rFonts w:ascii="Palatino Linotype" w:eastAsiaTheme="minorEastAsia" w:hAnsi="Palatino Linotype" w:cs="Arial"/>
          <w:b/>
          <w:bCs/>
          <w:i/>
          <w:sz w:val="22"/>
          <w:lang w:val="es-ES_tradnl" w:eastAsia="es-ES"/>
        </w:rPr>
        <w:t>es pública</w:t>
      </w:r>
      <w:r w:rsidRPr="004E16D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E16D1">
        <w:rPr>
          <w:rFonts w:ascii="Palatino Linotype" w:eastAsiaTheme="minorEastAsia" w:hAnsi="Palatino Linotype" w:cs="Arial"/>
          <w:b/>
          <w:bCs/>
          <w:i/>
          <w:sz w:val="22"/>
          <w:lang w:val="es-ES_tradnl" w:eastAsia="es-ES"/>
        </w:rPr>
        <w:t>En la interpretación de este derecho deberá prevalecer el principio de máxima publicidad</w:t>
      </w:r>
      <w:r w:rsidRPr="004E16D1">
        <w:rPr>
          <w:rFonts w:ascii="Palatino Linotype" w:eastAsiaTheme="minorEastAsia" w:hAnsi="Palatino Linotype" w:cs="Arial"/>
          <w:bCs/>
          <w:i/>
          <w:sz w:val="22"/>
          <w:lang w:val="es-ES_tradnl" w:eastAsia="es-ES"/>
        </w:rPr>
        <w:t xml:space="preserve">. </w:t>
      </w:r>
      <w:r w:rsidRPr="004E16D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4E16D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F4C71" w:rsidRPr="004E16D1" w:rsidRDefault="00CF4C71" w:rsidP="00CF4C71">
      <w:pPr>
        <w:pStyle w:val="Prrafodelista"/>
        <w:tabs>
          <w:tab w:val="left" w:pos="567"/>
        </w:tabs>
        <w:spacing w:line="360" w:lineRule="auto"/>
        <w:ind w:left="567" w:right="567"/>
        <w:jc w:val="both"/>
        <w:rPr>
          <w:rFonts w:ascii="Palatino Linotype" w:hAnsi="Palatino Linotype" w:cs="Arial"/>
          <w:b/>
          <w:bCs/>
          <w:i/>
        </w:rPr>
      </w:pPr>
      <w:r w:rsidRPr="004E16D1">
        <w:rPr>
          <w:rFonts w:ascii="Palatino Linotype" w:hAnsi="Palatino Linotype" w:cs="Arial"/>
          <w:b/>
          <w:bCs/>
          <w:i/>
        </w:rPr>
        <w:t>(Énfasis añadido)</w:t>
      </w:r>
    </w:p>
    <w:p w:rsidR="00CF4C71" w:rsidRPr="004E16D1" w:rsidRDefault="00CF4C71" w:rsidP="00CF4C71">
      <w:pPr>
        <w:pStyle w:val="Prrafodelista"/>
        <w:tabs>
          <w:tab w:val="left" w:pos="567"/>
        </w:tabs>
        <w:spacing w:line="360" w:lineRule="auto"/>
        <w:ind w:left="567" w:right="567"/>
        <w:jc w:val="both"/>
        <w:rPr>
          <w:rFonts w:ascii="Palatino Linotype" w:hAnsi="Palatino Linotype" w:cs="Arial"/>
          <w:b/>
          <w:bCs/>
          <w:i/>
        </w:rPr>
      </w:pP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E16D1">
        <w:rPr>
          <w:rFonts w:ascii="Palatino Linotype" w:eastAsiaTheme="minorEastAsia" w:hAnsi="Palatino Linotype" w:cs="Arial"/>
          <w:i/>
          <w:lang w:val="es-ES_tradnl" w:eastAsia="es-ES"/>
        </w:rPr>
        <w:t>por los principios de simplicidad, rapidez gratuidad del procedimiento, auxilio y orientación a los particulares</w:t>
      </w:r>
      <w:r w:rsidRPr="004E16D1">
        <w:rPr>
          <w:rFonts w:ascii="Palatino Linotype" w:eastAsiaTheme="minorEastAsia" w:hAnsi="Palatino Linotype" w:cs="Arial"/>
          <w:lang w:val="es-ES_tradnl" w:eastAsia="es-ES"/>
        </w:rPr>
        <w:t>, contemplando el derecho de las personas con discapacidad y hablantes de lengua indígena.</w:t>
      </w:r>
    </w:p>
    <w:p w:rsidR="00CF4C71" w:rsidRPr="004E16D1" w:rsidRDefault="00CF4C71" w:rsidP="00CF4C71">
      <w:pPr>
        <w:spacing w:line="360" w:lineRule="auto"/>
        <w:ind w:right="49"/>
        <w:contextualSpacing/>
        <w:jc w:val="both"/>
        <w:rPr>
          <w:rFonts w:ascii="Palatino Linotype" w:eastAsiaTheme="minorEastAsia" w:hAnsi="Palatino Linotype"/>
          <w:lang w:val="es-ES_tradnl" w:eastAsia="es-ES"/>
        </w:rPr>
      </w:pP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E16D1">
        <w:rPr>
          <w:rFonts w:ascii="Palatino Linotype" w:eastAsiaTheme="minorEastAsia" w:hAnsi="Palatino Linotype" w:cs="Arial"/>
          <w:i/>
          <w:lang w:val="es-ES_tradnl" w:eastAsia="es-ES"/>
        </w:rPr>
        <w:t>solicitudes de acceso a la información</w:t>
      </w:r>
      <w:r w:rsidRPr="004E16D1">
        <w:rPr>
          <w:rFonts w:ascii="Palatino Linotype" w:eastAsiaTheme="minorEastAsia" w:hAnsi="Palatino Linotype" w:cs="Arial"/>
          <w:lang w:val="es-ES_tradnl" w:eastAsia="es-ES"/>
        </w:rPr>
        <w:t>.</w:t>
      </w:r>
    </w:p>
    <w:p w:rsidR="00CF4C71" w:rsidRPr="004E16D1" w:rsidRDefault="00CF4C71" w:rsidP="00CF4C71">
      <w:pPr>
        <w:spacing w:line="360" w:lineRule="auto"/>
        <w:ind w:right="49"/>
        <w:contextualSpacing/>
        <w:jc w:val="both"/>
        <w:rPr>
          <w:rFonts w:ascii="Palatino Linotype" w:eastAsiaTheme="minorEastAsia" w:hAnsi="Palatino Linotype"/>
          <w:lang w:val="es-ES_tradnl" w:eastAsia="es-ES"/>
        </w:rPr>
      </w:pPr>
    </w:p>
    <w:p w:rsidR="00CF4C71" w:rsidRPr="004E16D1" w:rsidRDefault="00CF4C71" w:rsidP="00CF4C7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16D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CF4C71" w:rsidRPr="004E16D1" w:rsidRDefault="00CF4C71" w:rsidP="00CF4C71">
      <w:pPr>
        <w:pStyle w:val="Ttulo1"/>
        <w:spacing w:before="0" w:line="360" w:lineRule="auto"/>
        <w:rPr>
          <w:rFonts w:ascii="Palatino Linotype" w:hAnsi="Palatino Linotype"/>
          <w:b/>
          <w:color w:val="auto"/>
          <w:sz w:val="24"/>
          <w:szCs w:val="24"/>
        </w:rPr>
      </w:pPr>
      <w:bookmarkStart w:id="27" w:name="_Toc83301641"/>
      <w:bookmarkStart w:id="28" w:name="_Toc94119617"/>
      <w:r w:rsidRPr="004E16D1">
        <w:rPr>
          <w:rFonts w:ascii="Palatino Linotype" w:hAnsi="Palatino Linotype"/>
          <w:b/>
          <w:color w:val="auto"/>
          <w:sz w:val="24"/>
          <w:szCs w:val="24"/>
        </w:rPr>
        <w:lastRenderedPageBreak/>
        <w:t>II. De la información solicitada</w:t>
      </w:r>
      <w:bookmarkEnd w:id="26"/>
      <w:bookmarkEnd w:id="27"/>
      <w:r w:rsidRPr="004E16D1">
        <w:rPr>
          <w:rFonts w:ascii="Palatino Linotype" w:hAnsi="Palatino Linotype"/>
          <w:b/>
          <w:color w:val="auto"/>
          <w:sz w:val="24"/>
          <w:szCs w:val="24"/>
        </w:rPr>
        <w:t xml:space="preserve"> y la respuesta del Sujeto Obligado</w:t>
      </w:r>
      <w:bookmarkEnd w:id="28"/>
    </w:p>
    <w:p w:rsidR="00CF4C71" w:rsidRPr="004E16D1" w:rsidRDefault="00CF4C71" w:rsidP="00CF4C71"/>
    <w:p w:rsidR="0044591A" w:rsidRPr="004E16D1" w:rsidRDefault="00CF4C71" w:rsidP="00E87948">
      <w:pPr>
        <w:pStyle w:val="Prrafodelista"/>
        <w:numPr>
          <w:ilvl w:val="0"/>
          <w:numId w:val="1"/>
        </w:numPr>
        <w:spacing w:line="360" w:lineRule="auto"/>
        <w:ind w:left="0" w:firstLine="0"/>
        <w:jc w:val="both"/>
        <w:rPr>
          <w:rFonts w:ascii="Palatino Linotype" w:eastAsia="Calibri" w:hAnsi="Palatino Linotype" w:cs="Arial"/>
          <w:sz w:val="24"/>
        </w:rPr>
      </w:pPr>
      <w:r w:rsidRPr="004E16D1">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4591A" w:rsidRPr="004E16D1" w:rsidRDefault="0044591A" w:rsidP="00E87948">
      <w:pPr>
        <w:pStyle w:val="Prrafodelista"/>
        <w:spacing w:line="360" w:lineRule="auto"/>
        <w:ind w:left="0"/>
        <w:jc w:val="both"/>
        <w:rPr>
          <w:rFonts w:ascii="Palatino Linotype" w:eastAsia="Calibri" w:hAnsi="Palatino Linotype" w:cs="Arial"/>
          <w:sz w:val="24"/>
        </w:rPr>
      </w:pPr>
    </w:p>
    <w:p w:rsidR="00E87948" w:rsidRPr="004E16D1" w:rsidRDefault="00E87948" w:rsidP="00E87948">
      <w:pPr>
        <w:pStyle w:val="Prrafodelista"/>
        <w:numPr>
          <w:ilvl w:val="0"/>
          <w:numId w:val="21"/>
        </w:numPr>
        <w:tabs>
          <w:tab w:val="left" w:pos="851"/>
        </w:tabs>
        <w:spacing w:line="360" w:lineRule="auto"/>
        <w:ind w:right="49"/>
        <w:jc w:val="both"/>
        <w:rPr>
          <w:rFonts w:ascii="Palatino Linotype" w:hAnsi="Palatino Linotype"/>
          <w:b/>
          <w:sz w:val="24"/>
          <w:lang w:val="es-ES"/>
        </w:rPr>
      </w:pPr>
      <w:r w:rsidRPr="004E16D1">
        <w:rPr>
          <w:rFonts w:ascii="Palatino Linotype" w:hAnsi="Palatino Linotype"/>
          <w:b/>
          <w:sz w:val="24"/>
          <w:lang w:val="es-ES"/>
        </w:rPr>
        <w:t>De la búsqueda exhaustiva y razonable</w:t>
      </w:r>
    </w:p>
    <w:p w:rsidR="00E87948" w:rsidRPr="004E16D1" w:rsidRDefault="00E87948" w:rsidP="00E87948">
      <w:pPr>
        <w:pStyle w:val="Prrafodelista"/>
        <w:tabs>
          <w:tab w:val="left" w:pos="851"/>
        </w:tabs>
        <w:spacing w:line="360" w:lineRule="auto"/>
        <w:ind w:left="0" w:right="49"/>
        <w:jc w:val="both"/>
        <w:rPr>
          <w:rFonts w:ascii="Palatino Linotype" w:hAnsi="Palatino Linotype"/>
          <w:sz w:val="24"/>
          <w:lang w:val="es-ES"/>
        </w:rPr>
      </w:pPr>
    </w:p>
    <w:p w:rsidR="00E87948" w:rsidRPr="004E16D1" w:rsidRDefault="00E87948" w:rsidP="00E8794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 xml:space="preserve">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rsidR="00E87948" w:rsidRPr="004E16D1" w:rsidRDefault="00E87948" w:rsidP="00E87948">
      <w:pPr>
        <w:pStyle w:val="Prrafodelista"/>
        <w:tabs>
          <w:tab w:val="left" w:pos="851"/>
        </w:tabs>
        <w:spacing w:line="360" w:lineRule="auto"/>
        <w:ind w:left="0" w:right="49"/>
        <w:jc w:val="both"/>
        <w:rPr>
          <w:rFonts w:ascii="Palatino Linotype" w:hAnsi="Palatino Linotype"/>
          <w:sz w:val="24"/>
          <w:lang w:val="es-ES"/>
        </w:rPr>
      </w:pPr>
    </w:p>
    <w:p w:rsidR="00E87948" w:rsidRPr="004E16D1" w:rsidRDefault="00E87948" w:rsidP="00E8794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 xml:space="preserve">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w:t>
      </w:r>
      <w:r w:rsidRPr="004E16D1">
        <w:rPr>
          <w:rFonts w:ascii="Palatino Linotype" w:hAnsi="Palatino Linotype"/>
          <w:sz w:val="24"/>
          <w:lang w:val="es-ES"/>
        </w:rPr>
        <w:lastRenderedPageBreak/>
        <w:t>de Transparencia no realizó requerimientos a  las áreas que pudieran poseer, generar o administrar la información solicitada.</w:t>
      </w:r>
    </w:p>
    <w:p w:rsidR="00E87948" w:rsidRPr="004E16D1" w:rsidRDefault="00E87948" w:rsidP="00E87948">
      <w:pPr>
        <w:pStyle w:val="Prrafodelista"/>
        <w:tabs>
          <w:tab w:val="left" w:pos="851"/>
        </w:tabs>
        <w:spacing w:line="360" w:lineRule="auto"/>
        <w:ind w:left="0" w:right="49"/>
        <w:jc w:val="both"/>
        <w:rPr>
          <w:rFonts w:ascii="Palatino Linotype" w:hAnsi="Palatino Linotype"/>
          <w:sz w:val="24"/>
          <w:lang w:val="es-ES"/>
        </w:rPr>
      </w:pPr>
    </w:p>
    <w:p w:rsidR="00E87948" w:rsidRPr="004E16D1" w:rsidRDefault="00E87948" w:rsidP="00E8794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 xml:space="preserve">Pues como se observa, quien realizó pronunciamiento fue de la Directora de Desarrollo Urbano y Metropolitano, por lo que no es posible considerar que se realizó una búsqueda exhaustiva y razonable de la información por parte de la titular de la unidad de transparencia, violentando evidentemente el derecho de acceso a la información del hoy recurrente y los artículo 51 y 53 de la Ley de la materia que señalan: </w:t>
      </w:r>
    </w:p>
    <w:p w:rsidR="00E87948" w:rsidRPr="004E16D1" w:rsidRDefault="00E87948" w:rsidP="00E87948">
      <w:pPr>
        <w:pStyle w:val="Prrafodelista"/>
        <w:tabs>
          <w:tab w:val="left" w:pos="851"/>
        </w:tabs>
        <w:spacing w:line="360" w:lineRule="auto"/>
        <w:ind w:left="0" w:right="49"/>
        <w:jc w:val="both"/>
        <w:rPr>
          <w:rFonts w:ascii="Palatino Linotype" w:hAnsi="Palatino Linotype"/>
          <w:sz w:val="24"/>
          <w:lang w:val="es-ES"/>
        </w:rPr>
      </w:pP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“Artículo 51. 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87948" w:rsidRPr="004E16D1" w:rsidRDefault="00E87948" w:rsidP="00E87948">
      <w:pPr>
        <w:tabs>
          <w:tab w:val="left" w:pos="851"/>
        </w:tabs>
        <w:spacing w:line="360" w:lineRule="auto"/>
        <w:ind w:left="851" w:right="822"/>
        <w:jc w:val="both"/>
        <w:rPr>
          <w:rFonts w:ascii="Palatino Linotype" w:hAnsi="Palatino Linotype"/>
          <w:i/>
          <w:sz w:val="22"/>
          <w:lang w:val="es-ES"/>
        </w:rPr>
      </w:pPr>
      <w:r w:rsidRPr="004E16D1">
        <w:rPr>
          <w:rFonts w:ascii="Palatino Linotype" w:hAnsi="Palatino Linotype"/>
          <w:i/>
          <w:sz w:val="22"/>
          <w:lang w:val="es-ES"/>
        </w:rPr>
        <w:t>…</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Artículo 53. Las Unidades de Transparencia tendrán las siguientes funciones:</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II. Recibir, tramitar y dar respuesta a las solicitudes de acceso a la información;</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IV. Realizar, con efectividad, los trámites internos necesarios para la atención de las solicitudes de acceso a la información;</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w:t>
      </w:r>
    </w:p>
    <w:p w:rsidR="00E87948" w:rsidRPr="004E16D1" w:rsidRDefault="00E87948" w:rsidP="00E87948">
      <w:pPr>
        <w:pStyle w:val="Prrafodelista"/>
        <w:tabs>
          <w:tab w:val="left" w:pos="851"/>
        </w:tabs>
        <w:spacing w:line="360" w:lineRule="auto"/>
        <w:ind w:left="851" w:right="822"/>
        <w:jc w:val="both"/>
        <w:rPr>
          <w:rFonts w:ascii="Palatino Linotype" w:hAnsi="Palatino Linotype"/>
          <w:i/>
          <w:lang w:val="es-ES"/>
        </w:rPr>
      </w:pPr>
      <w:r w:rsidRPr="004E16D1">
        <w:rPr>
          <w:rFonts w:ascii="Palatino Linotype" w:hAnsi="Palatino Linotype"/>
          <w:i/>
          <w:lang w:val="es-ES"/>
        </w:rPr>
        <w:t>XII. Fomentar la transparencia y accesibilidad al interior del sujeto obligado;”</w:t>
      </w:r>
    </w:p>
    <w:p w:rsidR="00E87948" w:rsidRPr="004E16D1" w:rsidRDefault="00E87948" w:rsidP="00E8794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lastRenderedPageBreak/>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rsidR="00E87948" w:rsidRPr="004E16D1" w:rsidRDefault="00E87948" w:rsidP="00E87948">
      <w:pPr>
        <w:pStyle w:val="Prrafodelista"/>
        <w:tabs>
          <w:tab w:val="left" w:pos="851"/>
        </w:tabs>
        <w:spacing w:line="360" w:lineRule="auto"/>
        <w:ind w:left="0" w:right="49"/>
        <w:jc w:val="both"/>
        <w:rPr>
          <w:rFonts w:ascii="Palatino Linotype" w:hAnsi="Palatino Linotype"/>
          <w:sz w:val="24"/>
          <w:lang w:val="es-ES"/>
        </w:rPr>
      </w:pPr>
    </w:p>
    <w:p w:rsidR="005A021B" w:rsidRPr="004E16D1" w:rsidRDefault="00E87948" w:rsidP="005A021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 xml:space="preserve">Como se puede apreciar en el presente asunto, el titular  de la unidad  omitió realizar el requerimiento a la área que pudieran contener la información solicitada, </w:t>
      </w:r>
      <w:r w:rsidR="005A021B" w:rsidRPr="004E16D1">
        <w:rPr>
          <w:rFonts w:ascii="Palatino Linotype" w:hAnsi="Palatino Linotype"/>
          <w:sz w:val="24"/>
          <w:lang w:val="es-ES"/>
        </w:rPr>
        <w:t xml:space="preserve">pues quien emitió la respuesta fue la Directora de Desarrollo Urbano y Metropolitano; así, </w:t>
      </w:r>
      <w:r w:rsidRPr="004E16D1">
        <w:rPr>
          <w:rFonts w:ascii="Palatino Linotype" w:hAnsi="Palatino Linotype"/>
          <w:sz w:val="24"/>
          <w:lang w:val="es-ES"/>
        </w:rPr>
        <w:t xml:space="preserve"> con acciones como esas se afecta evidentemente el derecho de acceso a la información pública de las personas y el Sujeto Obligado incumple con su obligación constitucional de garantizarlo y ello constituye una afectación al derecho que en cuestión.</w:t>
      </w:r>
    </w:p>
    <w:p w:rsidR="005A021B" w:rsidRPr="004E16D1" w:rsidRDefault="005A021B" w:rsidP="005A021B">
      <w:pPr>
        <w:pStyle w:val="Prrafodelista"/>
        <w:tabs>
          <w:tab w:val="left" w:pos="851"/>
        </w:tabs>
        <w:spacing w:line="360" w:lineRule="auto"/>
        <w:ind w:left="0" w:right="49"/>
        <w:jc w:val="both"/>
        <w:rPr>
          <w:rFonts w:ascii="Palatino Linotype" w:hAnsi="Palatino Linotype"/>
          <w:sz w:val="24"/>
          <w:lang w:val="es-ES"/>
        </w:rPr>
      </w:pPr>
    </w:p>
    <w:p w:rsidR="00E87948" w:rsidRPr="004E16D1" w:rsidRDefault="00E87948" w:rsidP="005A021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Es por ello que para dar cabal cumplimiento a la búsqueda exhaustiva y razonable  de la</w:t>
      </w:r>
      <w:r w:rsidR="005A021B" w:rsidRPr="004E16D1">
        <w:rPr>
          <w:rFonts w:ascii="Palatino Linotype" w:hAnsi="Palatino Linotype"/>
          <w:sz w:val="24"/>
          <w:lang w:val="es-ES"/>
        </w:rPr>
        <w:t xml:space="preserve"> información se deben turnar a la área</w:t>
      </w:r>
      <w:r w:rsidRPr="004E16D1">
        <w:rPr>
          <w:rFonts w:ascii="Palatino Linotype" w:hAnsi="Palatino Linotype"/>
          <w:sz w:val="24"/>
          <w:lang w:val="es-ES"/>
        </w:rPr>
        <w:t xml:space="preserve"> </w:t>
      </w:r>
      <w:r w:rsidR="005A021B" w:rsidRPr="004E16D1">
        <w:rPr>
          <w:rFonts w:ascii="Palatino Linotype" w:hAnsi="Palatino Linotype"/>
          <w:sz w:val="24"/>
          <w:lang w:val="es-ES"/>
        </w:rPr>
        <w:t>que</w:t>
      </w:r>
      <w:r w:rsidRPr="004E16D1">
        <w:rPr>
          <w:rFonts w:ascii="Palatino Linotype" w:hAnsi="Palatino Linotype"/>
          <w:sz w:val="24"/>
          <w:lang w:val="es-ES"/>
        </w:rPr>
        <w:t xml:space="preserve"> pudieran poseer la información e indicar de manera clara la información solicitada de acuerdo a </w:t>
      </w:r>
      <w:r w:rsidR="005A021B" w:rsidRPr="004E16D1">
        <w:rPr>
          <w:rFonts w:ascii="Palatino Linotype" w:hAnsi="Palatino Linotype"/>
          <w:sz w:val="24"/>
          <w:lang w:val="es-ES"/>
        </w:rPr>
        <w:t>sus facultades.</w:t>
      </w:r>
    </w:p>
    <w:p w:rsidR="005A021B" w:rsidRPr="004E16D1" w:rsidRDefault="005A021B" w:rsidP="005A021B">
      <w:pPr>
        <w:pStyle w:val="Prrafodelista"/>
        <w:tabs>
          <w:tab w:val="left" w:pos="851"/>
        </w:tabs>
        <w:spacing w:line="360" w:lineRule="auto"/>
        <w:ind w:left="0" w:right="49"/>
        <w:jc w:val="both"/>
        <w:rPr>
          <w:rFonts w:ascii="Palatino Linotype" w:hAnsi="Palatino Linotype"/>
          <w:sz w:val="24"/>
          <w:lang w:val="es-ES"/>
        </w:rPr>
      </w:pPr>
    </w:p>
    <w:p w:rsidR="005A021B" w:rsidRPr="004E16D1" w:rsidRDefault="005A021B" w:rsidP="005A021B">
      <w:pPr>
        <w:pStyle w:val="Prrafodelista"/>
        <w:numPr>
          <w:ilvl w:val="0"/>
          <w:numId w:val="21"/>
        </w:numPr>
        <w:tabs>
          <w:tab w:val="left" w:pos="851"/>
        </w:tabs>
        <w:spacing w:line="360" w:lineRule="auto"/>
        <w:ind w:right="49"/>
        <w:jc w:val="both"/>
        <w:rPr>
          <w:rFonts w:ascii="Palatino Linotype" w:hAnsi="Palatino Linotype"/>
          <w:b/>
          <w:sz w:val="24"/>
          <w:lang w:val="es-ES"/>
        </w:rPr>
      </w:pPr>
      <w:r w:rsidRPr="004E16D1">
        <w:rPr>
          <w:rFonts w:ascii="Palatino Linotype" w:hAnsi="Palatino Linotype"/>
          <w:b/>
          <w:sz w:val="24"/>
          <w:lang w:val="es-ES"/>
        </w:rPr>
        <w:lastRenderedPageBreak/>
        <w:t>Del Consejo Municipal de Desarrollo Rural Sustentable</w:t>
      </w:r>
    </w:p>
    <w:p w:rsidR="005A021B" w:rsidRPr="004E16D1" w:rsidRDefault="005A021B" w:rsidP="005A021B">
      <w:pPr>
        <w:pStyle w:val="Prrafodelista"/>
        <w:tabs>
          <w:tab w:val="left" w:pos="851"/>
        </w:tabs>
        <w:spacing w:line="360" w:lineRule="auto"/>
        <w:ind w:right="49"/>
        <w:jc w:val="both"/>
        <w:rPr>
          <w:rFonts w:ascii="Palatino Linotype" w:hAnsi="Palatino Linotype"/>
          <w:sz w:val="24"/>
          <w:lang w:val="es-ES"/>
        </w:rPr>
      </w:pPr>
    </w:p>
    <w:p w:rsidR="005A021B" w:rsidRPr="004E16D1" w:rsidRDefault="005A021B" w:rsidP="005A021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 xml:space="preserve">Con fundamento en el artículo 39 del Bando Municipal de Metepec, el Ayuntamiento, </w:t>
      </w:r>
      <w:r w:rsidRPr="004E16D1">
        <w:rPr>
          <w:rFonts w:ascii="Palatino Linotype" w:hAnsi="Palatino Linotype"/>
          <w:sz w:val="24"/>
        </w:rPr>
        <w:t>para el mejor desempeño de sus funciones, podrá auxiliarse de Comisiones, Consejos, Comités, Grupos Interdisciplinarios, Sistemas y Organizaciones Sociales representativas de la comunidad, los cuales aportarán sus iniciativas, propuestas y trabajos, de acuerdo a lo que disponga la Ley Orgánica, el presente Bando, el Código, los reglamentos y los Acuerdos expedidos por el Ayuntamiento.</w:t>
      </w:r>
    </w:p>
    <w:p w:rsidR="005A021B" w:rsidRPr="004E16D1" w:rsidRDefault="005A021B" w:rsidP="005A021B">
      <w:pPr>
        <w:pStyle w:val="Prrafodelista"/>
        <w:tabs>
          <w:tab w:val="left" w:pos="851"/>
        </w:tabs>
        <w:spacing w:line="360" w:lineRule="auto"/>
        <w:ind w:left="0" w:right="49"/>
        <w:jc w:val="both"/>
        <w:rPr>
          <w:rFonts w:ascii="Palatino Linotype" w:hAnsi="Palatino Linotype"/>
          <w:sz w:val="24"/>
          <w:lang w:val="es-ES"/>
        </w:rPr>
      </w:pPr>
    </w:p>
    <w:p w:rsidR="003A1D5C" w:rsidRPr="004E16D1" w:rsidRDefault="003A1D5C" w:rsidP="003A1D5C">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De</w:t>
      </w:r>
      <w:r w:rsidR="005A021B" w:rsidRPr="004E16D1">
        <w:rPr>
          <w:rFonts w:ascii="Palatino Linotype" w:hAnsi="Palatino Linotype"/>
          <w:sz w:val="24"/>
          <w:lang w:val="es-ES"/>
        </w:rPr>
        <w:t xml:space="preserve"> acuerdo al ordenamiento jurídico señalado en el párrafo anterior, el artículo 41 establece que los consejos son órganos colaboradores del Ayuntamiento, con las </w:t>
      </w:r>
      <w:r w:rsidRPr="004E16D1">
        <w:rPr>
          <w:rFonts w:ascii="Palatino Linotype" w:hAnsi="Palatino Linotype"/>
          <w:sz w:val="24"/>
          <w:lang w:val="es-ES"/>
        </w:rPr>
        <w:t>facultades</w:t>
      </w:r>
      <w:r w:rsidR="005A021B" w:rsidRPr="004E16D1">
        <w:rPr>
          <w:rFonts w:ascii="Palatino Linotype" w:hAnsi="Palatino Linotype"/>
          <w:sz w:val="24"/>
          <w:lang w:val="es-ES"/>
        </w:rPr>
        <w:t xml:space="preserve"> y obligaciones que les señala la Ley </w:t>
      </w:r>
      <w:r w:rsidRPr="004E16D1">
        <w:rPr>
          <w:rFonts w:ascii="Palatino Linotype" w:hAnsi="Palatino Linotype"/>
          <w:sz w:val="24"/>
          <w:lang w:val="es-ES"/>
        </w:rPr>
        <w:t>Orgánica</w:t>
      </w:r>
      <w:r w:rsidR="005A021B" w:rsidRPr="004E16D1">
        <w:rPr>
          <w:rFonts w:ascii="Palatino Linotype" w:hAnsi="Palatino Linotype"/>
          <w:sz w:val="24"/>
          <w:lang w:val="es-ES"/>
        </w:rPr>
        <w:t xml:space="preserve">, el </w:t>
      </w:r>
      <w:r w:rsidRPr="004E16D1">
        <w:rPr>
          <w:rFonts w:ascii="Palatino Linotype" w:hAnsi="Palatino Linotype"/>
          <w:sz w:val="24"/>
          <w:lang w:val="es-ES"/>
        </w:rPr>
        <w:t>Bando</w:t>
      </w:r>
      <w:r w:rsidR="005A021B" w:rsidRPr="004E16D1">
        <w:rPr>
          <w:rFonts w:ascii="Palatino Linotype" w:hAnsi="Palatino Linotype"/>
          <w:sz w:val="24"/>
          <w:lang w:val="es-ES"/>
        </w:rPr>
        <w:t>, el Código, sus lineamientos y demás disposiciones jur</w:t>
      </w:r>
      <w:r w:rsidRPr="004E16D1">
        <w:rPr>
          <w:rFonts w:ascii="Palatino Linotype" w:hAnsi="Palatino Linotype"/>
          <w:sz w:val="24"/>
          <w:lang w:val="es-ES"/>
        </w:rPr>
        <w:t>ídicas. Entre los Consejos Municipales de Metepec, se encuentra el Consejo Municipal d</w:t>
      </w:r>
      <w:r w:rsidR="00E80910" w:rsidRPr="004E16D1">
        <w:rPr>
          <w:rFonts w:ascii="Palatino Linotype" w:hAnsi="Palatino Linotype"/>
          <w:sz w:val="24"/>
          <w:lang w:val="es-ES"/>
        </w:rPr>
        <w:t xml:space="preserve">e Desarrollo Rural Sustentable quien de acuerdo al artículo 12.41 del Código de Reglamentación Municipal de Metepec, es una instancia incluyente cuya función es fomentar la participación de los productores y demás agentes de la sociedad rural en </w:t>
      </w:r>
      <w:r w:rsidR="00E80910" w:rsidRPr="004E16D1">
        <w:rPr>
          <w:rFonts w:ascii="Palatino Linotype" w:hAnsi="Palatino Linotype"/>
          <w:sz w:val="24"/>
        </w:rPr>
        <w:t>la definición de prioridades regionales, la planeación y la distribución de los recursos que se destinen al apoyo de las inversiones productivas para el desarrollo rural sustentable.</w:t>
      </w:r>
    </w:p>
    <w:p w:rsidR="003A1D5C" w:rsidRPr="004E16D1" w:rsidRDefault="003A1D5C" w:rsidP="003A1D5C">
      <w:pPr>
        <w:pStyle w:val="Prrafodelista"/>
        <w:tabs>
          <w:tab w:val="left" w:pos="851"/>
        </w:tabs>
        <w:spacing w:line="360" w:lineRule="auto"/>
        <w:ind w:left="0" w:right="49"/>
        <w:jc w:val="both"/>
        <w:rPr>
          <w:rFonts w:ascii="Palatino Linotype" w:hAnsi="Palatino Linotype"/>
          <w:sz w:val="24"/>
          <w:lang w:val="es-ES"/>
        </w:rPr>
      </w:pPr>
    </w:p>
    <w:p w:rsidR="00171C74" w:rsidRPr="004E16D1" w:rsidRDefault="00B676C9" w:rsidP="005A021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Asimismo, el Libro Décimo Segundo del Código de Reglamentación Municipal de Metepec, establece que los Consejos podrán celebrar sesiones ordinarias y extraordinarias y que están podrán ser públicas o privadas</w:t>
      </w:r>
      <w:r w:rsidR="00171C74" w:rsidRPr="004E16D1">
        <w:rPr>
          <w:rFonts w:ascii="Palatino Linotype" w:hAnsi="Palatino Linotype"/>
          <w:sz w:val="24"/>
          <w:lang w:val="es-ES"/>
        </w:rPr>
        <w:t xml:space="preserve">. En cada sesión se debe levantar el acta por el Secretario Técnico o Ejecutivo del Consejo y estas deben </w:t>
      </w:r>
      <w:r w:rsidR="00171C74" w:rsidRPr="004E16D1">
        <w:rPr>
          <w:rFonts w:ascii="Palatino Linotype" w:hAnsi="Palatino Linotype"/>
          <w:sz w:val="24"/>
          <w:lang w:val="es-ES"/>
        </w:rPr>
        <w:lastRenderedPageBreak/>
        <w:t>contener fecha, lugar y hora en que se celebró, así como la hora de clausura; orden del día; declaración de la existencia de quórum legal; asuntos tratados; intervenciones y relación de documentos agregados al apéndice:</w:t>
      </w:r>
    </w:p>
    <w:p w:rsidR="00171C74" w:rsidRPr="004E16D1" w:rsidRDefault="00171C74" w:rsidP="00171C74">
      <w:pPr>
        <w:pStyle w:val="Prrafodelista"/>
        <w:tabs>
          <w:tab w:val="left" w:pos="851"/>
        </w:tabs>
        <w:spacing w:line="360" w:lineRule="auto"/>
        <w:ind w:left="0" w:right="49"/>
        <w:jc w:val="both"/>
        <w:rPr>
          <w:rFonts w:ascii="Palatino Linotype" w:hAnsi="Palatino Linotype"/>
          <w:sz w:val="24"/>
          <w:lang w:val="es-ES"/>
        </w:rPr>
      </w:pP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LIBRO DÉCIMO SEGUNDO</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DE LOS CONSEJOS, COMISIONES Y COMITÉS MUNICIPALES DE METEPEC ESTADO DE MÉXICO</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TÍTULO PRIMERO</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DE LOS CONSEJOS, COMISIONES Y COMITÉS MUNICIPALES</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CAPÍTULO I</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Disposiciones Generales</w:t>
      </w:r>
    </w:p>
    <w:p w:rsidR="00171C74" w:rsidRPr="004E16D1" w:rsidRDefault="00171C74" w:rsidP="00171C74">
      <w:pPr>
        <w:pStyle w:val="Prrafodelista"/>
        <w:tabs>
          <w:tab w:val="left" w:pos="851"/>
        </w:tabs>
        <w:spacing w:line="360" w:lineRule="auto"/>
        <w:ind w:left="851" w:right="822"/>
        <w:rPr>
          <w:rFonts w:ascii="Palatino Linotype" w:hAnsi="Palatino Linotype"/>
          <w:b/>
          <w:i/>
        </w:rPr>
      </w:pPr>
    </w:p>
    <w:p w:rsidR="00171C74" w:rsidRPr="004E16D1" w:rsidRDefault="00171C74" w:rsidP="00171C74">
      <w:pPr>
        <w:pStyle w:val="Prrafodelista"/>
        <w:tabs>
          <w:tab w:val="left" w:pos="851"/>
        </w:tabs>
        <w:spacing w:line="360" w:lineRule="auto"/>
        <w:ind w:left="851" w:right="822"/>
        <w:rPr>
          <w:rFonts w:ascii="Palatino Linotype" w:hAnsi="Palatino Linotype"/>
          <w:b/>
          <w:i/>
        </w:rPr>
      </w:pP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Artículo 12.3.- El presente Libro, regirá las disposiciones de los órganos colegiados siguientes: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I. Consejo de Participación Social en la Educación;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II. Consejo Municipal de Desarrollo Rural Sustentable;</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CAPÍTULO II</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Del Funcionamiento de los Consejos, Comisiones y Comités Municipales</w:t>
      </w:r>
    </w:p>
    <w:p w:rsidR="00171C74" w:rsidRPr="004E16D1" w:rsidRDefault="00171C74" w:rsidP="00171C74">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SECCIÓN PRIMERA</w:t>
      </w:r>
    </w:p>
    <w:p w:rsidR="00171C74" w:rsidRPr="004E16D1" w:rsidRDefault="00171C74" w:rsidP="00E80910">
      <w:pPr>
        <w:pStyle w:val="Prrafodelista"/>
        <w:tabs>
          <w:tab w:val="left" w:pos="851"/>
        </w:tabs>
        <w:spacing w:line="360" w:lineRule="auto"/>
        <w:ind w:left="851" w:right="822"/>
        <w:jc w:val="center"/>
        <w:rPr>
          <w:rFonts w:ascii="Palatino Linotype" w:hAnsi="Palatino Linotype"/>
          <w:b/>
          <w:i/>
        </w:rPr>
      </w:pPr>
      <w:r w:rsidRPr="004E16D1">
        <w:rPr>
          <w:rFonts w:ascii="Palatino Linotype" w:hAnsi="Palatino Linotype"/>
          <w:b/>
          <w:i/>
        </w:rPr>
        <w:t>De las Sesiones</w:t>
      </w:r>
    </w:p>
    <w:p w:rsidR="00E80910" w:rsidRPr="004E16D1" w:rsidRDefault="00E80910" w:rsidP="00E80910">
      <w:pPr>
        <w:pStyle w:val="Prrafodelista"/>
        <w:tabs>
          <w:tab w:val="left" w:pos="851"/>
        </w:tabs>
        <w:spacing w:line="360" w:lineRule="auto"/>
        <w:ind w:left="851" w:right="822"/>
        <w:jc w:val="center"/>
        <w:rPr>
          <w:rFonts w:ascii="Palatino Linotype" w:hAnsi="Palatino Linotype"/>
          <w:b/>
          <w:i/>
        </w:rPr>
      </w:pP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Artículo 12.6.-…</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lastRenderedPageBreak/>
        <w:t xml:space="preserve">Las sesiones del Consejo, Comisión o Comité podrán ser privadas o públicas, de acuerdo con el tema a tratar y de conformidad con la normatividad aplicable en materia de transparencia.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Artículo 12.7.- El Consejo, Comisión o Comité, podrá celebrar sesiones ordinarias y extraordinarias y tomará sus decisiones por mayoría de votos de los miembros presentes. Las sesiones se llevarán a cabo en el lugar que para tal efecto señale el Presidente en coordinación con el Secretario Técnico o Ejecutivo.</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Artículo 12.20.- Las actas de las sesiones serán levantadas por el Secretario Técnico o Ejecutivo del Consejo, Comisión o Comité, quien las hará validar por los integrantes del mismo.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Artículo 12.21.- Las actas de cada sesión deberán contener: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I. Fecha, lugar y hora en que se celebró la sesión, así como la hora de clausura;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II. Orden del día;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III. Declaración de la existencia de quórum legal;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IV. Asuntos tratados, antecedentes, fundamentos legales y las disposiciones que se hayan aprobado y resuelto en votación;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V. Intervenciones y participaciones de quienes asistan a la sesión; y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r w:rsidRPr="004E16D1">
        <w:rPr>
          <w:rFonts w:ascii="Palatino Linotype" w:hAnsi="Palatino Linotype"/>
          <w:i/>
        </w:rPr>
        <w:t xml:space="preserve">VI. Relación de documentos agregados al apéndice. </w:t>
      </w:r>
    </w:p>
    <w:p w:rsidR="00171C74" w:rsidRPr="004E16D1" w:rsidRDefault="00171C74" w:rsidP="00171C74">
      <w:pPr>
        <w:pStyle w:val="Prrafodelista"/>
        <w:tabs>
          <w:tab w:val="left" w:pos="851"/>
        </w:tabs>
        <w:spacing w:line="360" w:lineRule="auto"/>
        <w:ind w:left="851" w:right="822"/>
        <w:jc w:val="both"/>
        <w:rPr>
          <w:rFonts w:ascii="Palatino Linotype" w:hAnsi="Palatino Linotype"/>
          <w:i/>
        </w:rPr>
      </w:pPr>
    </w:p>
    <w:p w:rsidR="00171C74" w:rsidRPr="004E16D1" w:rsidRDefault="00171C74" w:rsidP="00171C74">
      <w:pPr>
        <w:pStyle w:val="Prrafodelista"/>
        <w:tabs>
          <w:tab w:val="left" w:pos="851"/>
        </w:tabs>
        <w:spacing w:line="360" w:lineRule="auto"/>
        <w:ind w:left="851" w:right="822"/>
        <w:jc w:val="both"/>
        <w:rPr>
          <w:rFonts w:ascii="Palatino Linotype" w:hAnsi="Palatino Linotype"/>
          <w:b/>
          <w:i/>
          <w:sz w:val="24"/>
          <w:lang w:val="es-ES"/>
        </w:rPr>
      </w:pPr>
      <w:r w:rsidRPr="004E16D1">
        <w:rPr>
          <w:rFonts w:ascii="Palatino Linotype" w:hAnsi="Palatino Linotype"/>
          <w:i/>
        </w:rPr>
        <w:t>Artículo 12.22.- El Secretario Técnico o Ejecutivo del Consejo, Comisión o Comité, deberá llevar el libro de actas con las firmas de los integrantes del mismo, el cual llevará un apéndice al que se agregarán los documentos y expedientes relativos a los asuntos tratados en las sesiones.</w:t>
      </w:r>
    </w:p>
    <w:p w:rsidR="005A021B" w:rsidRPr="004E16D1" w:rsidRDefault="00171C74" w:rsidP="00171C74">
      <w:pPr>
        <w:pStyle w:val="Prrafodelista"/>
        <w:tabs>
          <w:tab w:val="left" w:pos="851"/>
        </w:tabs>
        <w:spacing w:line="360" w:lineRule="auto"/>
        <w:ind w:left="0" w:right="49"/>
        <w:jc w:val="both"/>
        <w:rPr>
          <w:rFonts w:ascii="Palatino Linotype" w:hAnsi="Palatino Linotype"/>
          <w:i/>
          <w:sz w:val="24"/>
          <w:lang w:val="es-ES"/>
        </w:rPr>
      </w:pPr>
      <w:r w:rsidRPr="004E16D1">
        <w:rPr>
          <w:rFonts w:ascii="Palatino Linotype" w:hAnsi="Palatino Linotype"/>
          <w:i/>
          <w:sz w:val="24"/>
          <w:lang w:val="es-ES"/>
        </w:rPr>
        <w:t xml:space="preserve"> </w:t>
      </w:r>
    </w:p>
    <w:p w:rsidR="005A021B" w:rsidRPr="004E16D1" w:rsidRDefault="00E80910" w:rsidP="005A021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lastRenderedPageBreak/>
        <w:t xml:space="preserve">Como se desprende del artículo 12.22 referido en el párrafo anterior, el Secretario Técnico del Consejo debe llevar el libro de actas, el cual lleva un apéndice al que se agregan los documentos y expedientes relativos a los asunto tratados en la sesiones. Por consiguiente, el Sujeto Obligado, tiene las facultades para generar, poseer y administrar la información solicitada. </w:t>
      </w:r>
    </w:p>
    <w:p w:rsidR="00E80910" w:rsidRPr="004E16D1" w:rsidRDefault="00E80910" w:rsidP="00E80910">
      <w:pPr>
        <w:pStyle w:val="Prrafodelista"/>
        <w:tabs>
          <w:tab w:val="left" w:pos="851"/>
        </w:tabs>
        <w:spacing w:line="360" w:lineRule="auto"/>
        <w:ind w:left="0" w:right="49"/>
        <w:jc w:val="both"/>
        <w:rPr>
          <w:rFonts w:ascii="Palatino Linotype" w:hAnsi="Palatino Linotype"/>
          <w:sz w:val="24"/>
          <w:lang w:val="es-ES"/>
        </w:rPr>
      </w:pPr>
    </w:p>
    <w:p w:rsidR="0044591A" w:rsidRPr="004E16D1" w:rsidRDefault="00E87948" w:rsidP="00E80910">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E16D1">
        <w:rPr>
          <w:rFonts w:ascii="Palatino Linotype" w:hAnsi="Palatino Linotype"/>
          <w:sz w:val="24"/>
          <w:lang w:val="es-ES"/>
        </w:rPr>
        <w:t xml:space="preserve">En consecuencia, </w:t>
      </w:r>
      <w:r w:rsidR="00E80910" w:rsidRPr="004E16D1">
        <w:rPr>
          <w:rFonts w:ascii="Palatino Linotype" w:hAnsi="Palatino Linotype"/>
          <w:sz w:val="24"/>
          <w:lang w:val="es-ES"/>
        </w:rPr>
        <w:t>es dable</w:t>
      </w:r>
      <w:r w:rsidRPr="004E16D1">
        <w:rPr>
          <w:rFonts w:ascii="Palatino Linotype" w:hAnsi="Palatino Linotype"/>
          <w:sz w:val="24"/>
          <w:lang w:val="es-ES"/>
        </w:rPr>
        <w:t xml:space="preserve"> ordena</w:t>
      </w:r>
      <w:r w:rsidR="00E80910" w:rsidRPr="004E16D1">
        <w:rPr>
          <w:rFonts w:ascii="Palatino Linotype" w:hAnsi="Palatino Linotype"/>
          <w:sz w:val="24"/>
          <w:lang w:val="es-ES"/>
        </w:rPr>
        <w:t>r</w:t>
      </w:r>
      <w:r w:rsidRPr="004E16D1">
        <w:rPr>
          <w:rFonts w:ascii="Palatino Linotype" w:hAnsi="Palatino Linotype"/>
          <w:sz w:val="24"/>
          <w:lang w:val="es-ES"/>
        </w:rPr>
        <w:t xml:space="preserve"> </w:t>
      </w:r>
      <w:r w:rsidR="00E80910" w:rsidRPr="004E16D1">
        <w:rPr>
          <w:rFonts w:ascii="Palatino Linotype" w:hAnsi="Palatino Linotype"/>
          <w:sz w:val="24"/>
          <w:lang w:val="es-ES"/>
        </w:rPr>
        <w:t>r</w:t>
      </w:r>
      <w:r w:rsidRPr="004E16D1">
        <w:rPr>
          <w:rFonts w:ascii="Palatino Linotype" w:hAnsi="Palatino Linotype"/>
          <w:sz w:val="24"/>
          <w:lang w:val="es-ES"/>
        </w:rPr>
        <w:t xml:space="preserve"> una búsqueda exhaustiva y razonable de la información, a efecto de localizar y poner a disposición del recurrente </w:t>
      </w:r>
      <w:r w:rsidR="00E80910" w:rsidRPr="004E16D1">
        <w:rPr>
          <w:rFonts w:ascii="Palatino Linotype" w:hAnsi="Palatino Linotype"/>
          <w:sz w:val="24"/>
          <w:lang w:val="es-ES"/>
        </w:rPr>
        <w:t>las actas del Consejo Municipal de Desarrollo Rural Sustentable del veinte al veinticinco de enero de dos mil veintidós.</w:t>
      </w:r>
    </w:p>
    <w:p w:rsidR="00CF4C71" w:rsidRPr="004E16D1" w:rsidRDefault="00CF4C71" w:rsidP="00CF4C71">
      <w:pPr>
        <w:pStyle w:val="Prrafodelista"/>
        <w:spacing w:line="360" w:lineRule="auto"/>
        <w:ind w:left="0"/>
        <w:jc w:val="both"/>
        <w:rPr>
          <w:rFonts w:ascii="Palatino Linotype" w:eastAsia="Arial Unicode MS" w:hAnsi="Palatino Linotype" w:cs="Arial"/>
          <w:sz w:val="24"/>
        </w:rPr>
      </w:pPr>
    </w:p>
    <w:p w:rsidR="00CF4C71" w:rsidRPr="004E16D1" w:rsidRDefault="00CF4C71" w:rsidP="00CF4C71">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9" w:name="_Toc89350464"/>
      <w:bookmarkStart w:id="30" w:name="_Toc94119619"/>
      <w:r w:rsidRPr="004E16D1">
        <w:rPr>
          <w:rFonts w:ascii="Palatino Linotype" w:hAnsi="Palatino Linotype"/>
          <w:b/>
          <w:bCs/>
          <w:color w:val="000000" w:themeColor="text1"/>
          <w:sz w:val="24"/>
        </w:rPr>
        <w:t>QUINTO. De la versión pública.</w:t>
      </w:r>
      <w:bookmarkEnd w:id="29"/>
      <w:bookmarkEnd w:id="30"/>
    </w:p>
    <w:p w:rsidR="00CF4C71" w:rsidRPr="004E16D1" w:rsidRDefault="00CF4C71" w:rsidP="00CF4C71">
      <w:pPr>
        <w:pStyle w:val="Prrafodelista"/>
        <w:tabs>
          <w:tab w:val="left" w:pos="426"/>
        </w:tabs>
        <w:spacing w:line="360" w:lineRule="auto"/>
        <w:ind w:left="0" w:right="51"/>
        <w:jc w:val="both"/>
        <w:rPr>
          <w:rFonts w:ascii="Palatino Linotype" w:hAnsi="Palatino Linotype"/>
          <w:color w:val="000000" w:themeColor="text1"/>
        </w:rPr>
      </w:pPr>
    </w:p>
    <w:p w:rsidR="00CF4C71" w:rsidRPr="004E16D1" w:rsidRDefault="00CF4C71" w:rsidP="00CF4C7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4E16D1">
        <w:rPr>
          <w:rFonts w:ascii="Palatino Linotype" w:hAnsi="Palatino Linotype"/>
          <w:color w:val="000000" w:themeColor="text1"/>
          <w:sz w:val="24"/>
        </w:rPr>
        <w:t>Debe destacarse que, debido a la naturaleza de la información solicitada</w:t>
      </w:r>
      <w:r w:rsidRPr="004E16D1">
        <w:rPr>
          <w:rFonts w:ascii="Palatino Linotype" w:hAnsi="Palatino Linotype"/>
          <w:b/>
          <w:color w:val="000000" w:themeColor="text1"/>
          <w:sz w:val="24"/>
        </w:rPr>
        <w:t xml:space="preserve"> </w:t>
      </w:r>
      <w:r w:rsidRPr="004E16D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F4C71" w:rsidRPr="004E16D1" w:rsidRDefault="00CF4C71" w:rsidP="00CF4C71">
      <w:pPr>
        <w:pStyle w:val="Prrafodelista"/>
        <w:tabs>
          <w:tab w:val="left" w:pos="426"/>
        </w:tabs>
        <w:spacing w:line="360" w:lineRule="auto"/>
        <w:ind w:left="0" w:right="51"/>
        <w:jc w:val="both"/>
        <w:rPr>
          <w:rFonts w:ascii="Palatino Linotype" w:hAnsi="Palatino Linotype"/>
          <w:color w:val="000000" w:themeColor="text1"/>
          <w:sz w:val="24"/>
        </w:rPr>
      </w:pPr>
    </w:p>
    <w:p w:rsidR="00CF4C71" w:rsidRPr="004E16D1" w:rsidRDefault="00CF4C71" w:rsidP="00CF4C7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4E16D1">
        <w:rPr>
          <w:rFonts w:ascii="Palatino Linotype" w:hAnsi="Palatino Linotype"/>
          <w:color w:val="000000" w:themeColor="text1"/>
          <w:sz w:val="24"/>
        </w:rPr>
        <w:t xml:space="preserve">La </w:t>
      </w:r>
      <w:r w:rsidRPr="004E16D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4E16D1">
        <w:rPr>
          <w:rFonts w:ascii="Palatino Linotype" w:hAnsi="Palatino Linotype" w:cs="Arial"/>
          <w:color w:val="000000"/>
          <w:sz w:val="24"/>
        </w:rPr>
        <w:t xml:space="preserve">Actualmente, el grave problema que enfrentamos son los Acuerdos de Clasificación de la Información que emiten los </w:t>
      </w:r>
      <w:r w:rsidRPr="004E16D1">
        <w:rPr>
          <w:rFonts w:ascii="Palatino Linotype" w:hAnsi="Palatino Linotype" w:cs="Arial"/>
          <w:b/>
          <w:color w:val="000000"/>
          <w:sz w:val="24"/>
        </w:rPr>
        <w:t>SUJETOS OBLIGADOS</w:t>
      </w:r>
      <w:r w:rsidRPr="004E16D1">
        <w:rPr>
          <w:rFonts w:ascii="Palatino Linotype" w:hAnsi="Palatino Linotype" w:cs="Arial"/>
          <w:color w:val="000000"/>
          <w:sz w:val="24"/>
        </w:rPr>
        <w:t xml:space="preserve">, ya que no observan los requisitos que deben de llevar a cabo para la realización de la </w:t>
      </w:r>
      <w:r w:rsidRPr="004E16D1">
        <w:rPr>
          <w:rFonts w:ascii="Palatino Linotype" w:hAnsi="Palatino Linotype" w:cs="Arial"/>
          <w:color w:val="000000"/>
          <w:sz w:val="24"/>
        </w:rPr>
        <w:lastRenderedPageBreak/>
        <w:t>clasificación de la información, tanto por la complejidad del procedimiento como por la falta de atención de los operadores jurídicos, por lo que es menester reiterar los mismos:</w:t>
      </w:r>
    </w:p>
    <w:p w:rsidR="00CF4C71" w:rsidRPr="004E16D1" w:rsidRDefault="00CF4C71" w:rsidP="00CF4C71">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CF4C71" w:rsidRPr="004E16D1" w:rsidTr="003B5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F4C71" w:rsidRPr="004E16D1" w:rsidRDefault="00CF4C71" w:rsidP="003B5A83">
            <w:pPr>
              <w:spacing w:line="360" w:lineRule="auto"/>
              <w:rPr>
                <w:rFonts w:ascii="Palatino Linotype" w:hAnsi="Palatino Linotype"/>
                <w:sz w:val="20"/>
                <w:szCs w:val="20"/>
              </w:rPr>
            </w:pPr>
            <w:r w:rsidRPr="004E16D1">
              <w:rPr>
                <w:rFonts w:ascii="Palatino Linotype" w:hAnsi="Palatino Linotype" w:cstheme="majorBidi"/>
                <w:b w:val="0"/>
                <w:sz w:val="20"/>
                <w:szCs w:val="20"/>
              </w:rPr>
              <w:t>a) Requisitos previos.</w:t>
            </w:r>
          </w:p>
        </w:tc>
        <w:tc>
          <w:tcPr>
            <w:tcW w:w="6990" w:type="dxa"/>
          </w:tcPr>
          <w:p w:rsidR="00CF4C71" w:rsidRPr="004E16D1" w:rsidRDefault="00CF4C71" w:rsidP="003B5A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Los artículos 100 y 122 de la Ley Estatal y de la Ley General, respectivamente, señalan que si los </w:t>
            </w:r>
            <w:r w:rsidRPr="004E16D1">
              <w:rPr>
                <w:rFonts w:ascii="Palatino Linotype" w:hAnsi="Palatino Linotype" w:cs="Arial"/>
                <w:b w:val="0"/>
                <w:color w:val="000000"/>
                <w:sz w:val="20"/>
                <w:szCs w:val="20"/>
              </w:rPr>
              <w:t>Sujetos Obligados</w:t>
            </w:r>
            <w:r w:rsidRPr="004E16D1">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CF4C71" w:rsidRPr="004E16D1" w:rsidRDefault="00CF4C71" w:rsidP="003B5A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Al hacerlo tienen que precisar de qué información se trata, señalando el supuesto de clasificación (confidencialidad o reserva).</w:t>
            </w:r>
          </w:p>
          <w:p w:rsidR="00CF4C71" w:rsidRPr="004E16D1" w:rsidRDefault="00CF4C71" w:rsidP="003B5A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Además, se debe señalar el procedimiento, de los tres que establecen los artículos 132 y 106 de la Ley Estatal y General, respectivamente.</w:t>
            </w:r>
          </w:p>
          <w:p w:rsidR="00CF4C71" w:rsidRPr="004E16D1" w:rsidRDefault="00CF4C71" w:rsidP="003B5A8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E16D1">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4E16D1">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4E16D1">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F4C71" w:rsidRPr="004E16D1" w:rsidTr="003B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F4C71" w:rsidRPr="004E16D1" w:rsidRDefault="00CF4C71" w:rsidP="003B5A83">
            <w:pPr>
              <w:spacing w:line="360" w:lineRule="auto"/>
              <w:rPr>
                <w:rFonts w:ascii="Palatino Linotype" w:hAnsi="Palatino Linotype"/>
                <w:sz w:val="20"/>
                <w:szCs w:val="20"/>
              </w:rPr>
            </w:pPr>
            <w:r w:rsidRPr="004E16D1">
              <w:rPr>
                <w:rFonts w:ascii="Palatino Linotype" w:hAnsi="Palatino Linotype" w:cstheme="majorBidi"/>
                <w:b w:val="0"/>
                <w:sz w:val="20"/>
                <w:szCs w:val="20"/>
              </w:rPr>
              <w:t>b) Supuestos de clasificación.</w:t>
            </w:r>
          </w:p>
        </w:tc>
        <w:tc>
          <w:tcPr>
            <w:tcW w:w="6990" w:type="dxa"/>
          </w:tcPr>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4E16D1">
              <w:rPr>
                <w:rFonts w:ascii="Palatino Linotype" w:hAnsi="Palatino Linotype" w:cs="Arial"/>
                <w:color w:val="000000"/>
                <w:sz w:val="20"/>
                <w:szCs w:val="20"/>
              </w:rPr>
              <w:lastRenderedPageBreak/>
              <w:t>se cumple con esta condición y no se pueden ampliar las excepciones o supuestos de clasificación aduciendo analogía o mayoría de razón.</w:t>
            </w:r>
          </w:p>
          <w:p w:rsidR="00CF4C71" w:rsidRPr="004E16D1" w:rsidRDefault="00CF4C71" w:rsidP="003B5A8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E16D1">
              <w:rPr>
                <w:rFonts w:ascii="Palatino Linotype" w:hAnsi="Palatino Linotype" w:cs="Arial"/>
                <w:color w:val="000000"/>
                <w:sz w:val="20"/>
                <w:szCs w:val="20"/>
              </w:rPr>
              <w:t xml:space="preserve">El </w:t>
            </w:r>
            <w:r w:rsidRPr="004E16D1">
              <w:rPr>
                <w:rFonts w:ascii="Palatino Linotype" w:hAnsi="Palatino Linotype" w:cs="Arial"/>
                <w:b/>
                <w:color w:val="000000"/>
                <w:sz w:val="20"/>
                <w:szCs w:val="20"/>
              </w:rPr>
              <w:t>SUJETO OBLIGADO</w:t>
            </w:r>
            <w:r w:rsidRPr="004E16D1">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F4C71" w:rsidRPr="004E16D1" w:rsidTr="003B5A83">
        <w:tc>
          <w:tcPr>
            <w:cnfStyle w:val="001000000000" w:firstRow="0" w:lastRow="0" w:firstColumn="1" w:lastColumn="0" w:oddVBand="0" w:evenVBand="0" w:oddHBand="0" w:evenHBand="0" w:firstRowFirstColumn="0" w:firstRowLastColumn="0" w:lastRowFirstColumn="0" w:lastRowLastColumn="0"/>
            <w:tcW w:w="1838" w:type="dxa"/>
          </w:tcPr>
          <w:p w:rsidR="00CF4C71" w:rsidRPr="004E16D1" w:rsidRDefault="00CF4C71" w:rsidP="003B5A83">
            <w:pPr>
              <w:spacing w:line="360" w:lineRule="auto"/>
              <w:rPr>
                <w:rFonts w:ascii="Palatino Linotype" w:hAnsi="Palatino Linotype"/>
                <w:sz w:val="20"/>
                <w:szCs w:val="20"/>
              </w:rPr>
            </w:pPr>
            <w:r w:rsidRPr="004E16D1">
              <w:rPr>
                <w:rFonts w:ascii="Palatino Linotype" w:hAnsi="Palatino Linotype" w:cstheme="majorBidi"/>
                <w:b w:val="0"/>
                <w:sz w:val="20"/>
                <w:szCs w:val="20"/>
              </w:rPr>
              <w:lastRenderedPageBreak/>
              <w:t>c) Formalidades para emitir el acuerdo de clasificación.</w:t>
            </w:r>
          </w:p>
        </w:tc>
        <w:tc>
          <w:tcPr>
            <w:tcW w:w="6990" w:type="dxa"/>
          </w:tcPr>
          <w:p w:rsidR="00CF4C71" w:rsidRPr="004E16D1" w:rsidRDefault="00CF4C71" w:rsidP="003B5A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CF4C71" w:rsidRPr="004E16D1" w:rsidRDefault="00CF4C71" w:rsidP="003B5A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Es necesario que </w:t>
            </w:r>
            <w:r w:rsidRPr="004E16D1">
              <w:rPr>
                <w:rFonts w:ascii="Palatino Linotype" w:hAnsi="Palatino Linotype" w:cs="Arial"/>
                <w:b/>
                <w:color w:val="000000"/>
                <w:sz w:val="20"/>
                <w:szCs w:val="20"/>
                <w:u w:val="single"/>
              </w:rPr>
              <w:t>el acto reúna con los requisitos elementales</w:t>
            </w:r>
            <w:r w:rsidRPr="004E16D1">
              <w:rPr>
                <w:rFonts w:ascii="Palatino Linotype" w:hAnsi="Palatino Linotype" w:cs="Arial"/>
                <w:color w:val="000000"/>
                <w:sz w:val="20"/>
                <w:szCs w:val="20"/>
              </w:rPr>
              <w:t>, entre ellos, que la autoridad que va a emitir el acto de autoridad sea la legalmente facultada para ello.</w:t>
            </w:r>
          </w:p>
          <w:p w:rsidR="00CF4C71" w:rsidRPr="004E16D1" w:rsidRDefault="00CF4C71" w:rsidP="003B5A8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E16D1">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F4C71" w:rsidRPr="004E16D1" w:rsidTr="003B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F4C71" w:rsidRPr="004E16D1" w:rsidRDefault="00CF4C71" w:rsidP="003B5A83">
            <w:pPr>
              <w:spacing w:line="360" w:lineRule="auto"/>
              <w:rPr>
                <w:rFonts w:ascii="Palatino Linotype" w:hAnsi="Palatino Linotype"/>
                <w:b w:val="0"/>
                <w:sz w:val="20"/>
                <w:szCs w:val="20"/>
              </w:rPr>
            </w:pPr>
          </w:p>
          <w:p w:rsidR="00CF4C71" w:rsidRPr="004E16D1" w:rsidRDefault="00CF4C71" w:rsidP="003B5A83">
            <w:pPr>
              <w:spacing w:line="360" w:lineRule="auto"/>
              <w:jc w:val="both"/>
              <w:rPr>
                <w:rFonts w:ascii="Palatino Linotype" w:hAnsi="Palatino Linotype"/>
                <w:b w:val="0"/>
                <w:sz w:val="20"/>
                <w:szCs w:val="20"/>
              </w:rPr>
            </w:pPr>
            <w:r w:rsidRPr="004E16D1">
              <w:rPr>
                <w:rFonts w:ascii="Palatino Linotype" w:hAnsi="Palatino Linotype" w:cs="Arial"/>
                <w:b w:val="0"/>
                <w:color w:val="000000"/>
                <w:sz w:val="20"/>
                <w:szCs w:val="20"/>
              </w:rPr>
              <w:t xml:space="preserve">d) Requisitos de fondo del acuerdo de clasificación. </w:t>
            </w:r>
          </w:p>
        </w:tc>
        <w:tc>
          <w:tcPr>
            <w:tcW w:w="6990" w:type="dxa"/>
          </w:tcPr>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16D1">
              <w:rPr>
                <w:rFonts w:ascii="Palatino Linotype" w:hAnsi="Palatino Linotype" w:cs="Arial"/>
                <w:b/>
                <w:color w:val="000000"/>
                <w:sz w:val="20"/>
                <w:szCs w:val="20"/>
              </w:rPr>
              <w:t>Sujetos Obligados</w:t>
            </w:r>
            <w:r w:rsidRPr="004E16D1">
              <w:rPr>
                <w:rFonts w:ascii="Palatino Linotype" w:hAnsi="Palatino Linotype" w:cs="Arial"/>
                <w:color w:val="000000"/>
                <w:sz w:val="20"/>
                <w:szCs w:val="20"/>
              </w:rPr>
              <w:t xml:space="preserve">, por lo que deberán fundar y motivar debidamente la clasificación. </w:t>
            </w:r>
          </w:p>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De lo anterior, se desprende que para una correcta </w:t>
            </w:r>
            <w:r w:rsidRPr="004E16D1">
              <w:rPr>
                <w:rFonts w:ascii="Palatino Linotype" w:hAnsi="Palatino Linotype" w:cs="Arial"/>
                <w:b/>
                <w:color w:val="000000"/>
                <w:sz w:val="20"/>
                <w:szCs w:val="20"/>
              </w:rPr>
              <w:t>clasificación total o parcial</w:t>
            </w:r>
            <w:r w:rsidRPr="004E16D1">
              <w:rPr>
                <w:rFonts w:ascii="Palatino Linotype" w:hAnsi="Palatino Linotype" w:cs="Arial"/>
                <w:color w:val="000000"/>
                <w:sz w:val="20"/>
                <w:szCs w:val="20"/>
              </w:rPr>
              <w:t xml:space="preserve">, esto es determinar los datos que se suprimen en las versiones </w:t>
            </w:r>
            <w:r w:rsidRPr="004E16D1">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CF4C71" w:rsidRPr="004E16D1" w:rsidRDefault="00CF4C71" w:rsidP="003B5A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Ahora bien, </w:t>
            </w:r>
            <w:r w:rsidRPr="004E16D1">
              <w:rPr>
                <w:rFonts w:ascii="Palatino Linotype" w:hAnsi="Palatino Linotype" w:cs="Arial"/>
                <w:b/>
                <w:color w:val="000000"/>
                <w:sz w:val="20"/>
                <w:szCs w:val="20"/>
                <w:u w:val="single"/>
              </w:rPr>
              <w:t>para cada caso además de fundar y motivar</w:t>
            </w:r>
            <w:r w:rsidRPr="004E16D1">
              <w:rPr>
                <w:rFonts w:ascii="Palatino Linotype" w:hAnsi="Palatino Linotype" w:cs="Arial"/>
                <w:color w:val="000000"/>
                <w:sz w:val="20"/>
                <w:szCs w:val="20"/>
              </w:rPr>
              <w:t xml:space="preserve">, se debe identificar con claridad que datos contenidos en las documentales que son susceptibles de suprimirse, por ejemplo; </w:t>
            </w:r>
            <w:r w:rsidRPr="004E16D1">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F4C71" w:rsidRPr="004E16D1" w:rsidTr="003B5A83">
        <w:tc>
          <w:tcPr>
            <w:cnfStyle w:val="001000000000" w:firstRow="0" w:lastRow="0" w:firstColumn="1" w:lastColumn="0" w:oddVBand="0" w:evenVBand="0" w:oddHBand="0" w:evenHBand="0" w:firstRowFirstColumn="0" w:firstRowLastColumn="0" w:lastRowFirstColumn="0" w:lastRowLastColumn="0"/>
            <w:tcW w:w="1838" w:type="dxa"/>
          </w:tcPr>
          <w:p w:rsidR="00CF4C71" w:rsidRPr="004E16D1" w:rsidRDefault="00CF4C71" w:rsidP="003B5A83">
            <w:pPr>
              <w:spacing w:line="360" w:lineRule="auto"/>
              <w:ind w:right="49"/>
              <w:jc w:val="both"/>
              <w:rPr>
                <w:rFonts w:ascii="Palatino Linotype" w:hAnsi="Palatino Linotype" w:cs="Arial"/>
                <w:color w:val="000000"/>
                <w:sz w:val="20"/>
                <w:szCs w:val="20"/>
              </w:rPr>
            </w:pPr>
            <w:r w:rsidRPr="004E16D1">
              <w:rPr>
                <w:rFonts w:ascii="Palatino Linotype" w:eastAsia="MS Gothic" w:hAnsi="Palatino Linotype"/>
                <w:b w:val="0"/>
                <w:sz w:val="20"/>
                <w:szCs w:val="20"/>
              </w:rPr>
              <w:lastRenderedPageBreak/>
              <w:t xml:space="preserve">e) Condiciones especiales de la clasificación de la información como confidencial. </w:t>
            </w:r>
          </w:p>
          <w:p w:rsidR="00CF4C71" w:rsidRPr="004E16D1" w:rsidRDefault="00CF4C71" w:rsidP="003B5A83">
            <w:pPr>
              <w:spacing w:line="360" w:lineRule="auto"/>
              <w:rPr>
                <w:rFonts w:ascii="Palatino Linotype" w:hAnsi="Palatino Linotype"/>
                <w:sz w:val="20"/>
                <w:szCs w:val="20"/>
              </w:rPr>
            </w:pPr>
          </w:p>
        </w:tc>
        <w:tc>
          <w:tcPr>
            <w:tcW w:w="6990" w:type="dxa"/>
          </w:tcPr>
          <w:p w:rsidR="00CF4C71" w:rsidRPr="004E16D1" w:rsidRDefault="00CF4C71" w:rsidP="003B5A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CF4C71" w:rsidRPr="004E16D1" w:rsidRDefault="00CF4C71" w:rsidP="003B5A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E16D1">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F4C71" w:rsidRPr="004E16D1" w:rsidRDefault="00CF4C71" w:rsidP="003B5A8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E16D1">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4E16D1">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rsidR="00CF4C71" w:rsidRPr="004E16D1" w:rsidRDefault="00CF4C71" w:rsidP="00CF4C71">
      <w:pPr>
        <w:pStyle w:val="Prrafodelista"/>
        <w:tabs>
          <w:tab w:val="left" w:pos="426"/>
        </w:tabs>
        <w:spacing w:line="360" w:lineRule="auto"/>
        <w:ind w:left="0" w:right="51"/>
        <w:jc w:val="both"/>
        <w:rPr>
          <w:rFonts w:ascii="Palatino Linotype" w:hAnsi="Palatino Linotype"/>
          <w:color w:val="000000" w:themeColor="text1"/>
          <w:sz w:val="24"/>
        </w:rPr>
      </w:pPr>
    </w:p>
    <w:p w:rsidR="00CF4C71" w:rsidRPr="004E16D1" w:rsidRDefault="00CF4C71" w:rsidP="00CF4C71">
      <w:pPr>
        <w:pStyle w:val="Prrafodelista"/>
        <w:numPr>
          <w:ilvl w:val="0"/>
          <w:numId w:val="1"/>
        </w:numPr>
        <w:spacing w:line="360" w:lineRule="auto"/>
        <w:ind w:left="0" w:firstLine="0"/>
        <w:jc w:val="both"/>
        <w:rPr>
          <w:rFonts w:ascii="Palatino Linotype" w:hAnsi="Palatino Linotype" w:cs="Arial"/>
          <w:sz w:val="24"/>
        </w:rPr>
      </w:pPr>
      <w:r w:rsidRPr="004E16D1">
        <w:rPr>
          <w:rFonts w:ascii="Palatino Linotype" w:hAnsi="Palatino Linotype"/>
          <w:sz w:val="24"/>
          <w:lang w:val="es-ES"/>
        </w:rPr>
        <w:t xml:space="preserve">Por lo anteriormente expuesto y fundado, este </w:t>
      </w:r>
      <w:r w:rsidRPr="004E16D1">
        <w:rPr>
          <w:rFonts w:ascii="Palatino Linotype" w:hAnsi="Palatino Linotype"/>
          <w:b/>
          <w:bCs/>
          <w:sz w:val="24"/>
          <w:lang w:val="es-ES"/>
        </w:rPr>
        <w:t>ÓRGANO GARANTE</w:t>
      </w:r>
      <w:r w:rsidRPr="004E16D1">
        <w:rPr>
          <w:rFonts w:ascii="Palatino Linotype" w:hAnsi="Palatino Linotype"/>
          <w:sz w:val="24"/>
          <w:lang w:val="es-ES"/>
        </w:rPr>
        <w:t xml:space="preserve"> emite los siguientes:</w:t>
      </w:r>
    </w:p>
    <w:p w:rsidR="00CF4C71" w:rsidRPr="004E16D1" w:rsidRDefault="00CF4C71" w:rsidP="00CF4C7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94119621"/>
      <w:r w:rsidRPr="004E16D1">
        <w:rPr>
          <w:rFonts w:ascii="Palatino Linotype" w:eastAsiaTheme="majorEastAsia" w:hAnsi="Palatino Linotype" w:cstheme="majorBidi"/>
          <w:b/>
          <w:color w:val="000000" w:themeColor="text1"/>
          <w:lang w:eastAsia="en-US"/>
        </w:rPr>
        <w:t>R E S O L U T I V O S</w:t>
      </w:r>
      <w:bookmarkEnd w:id="31"/>
      <w:bookmarkEnd w:id="32"/>
    </w:p>
    <w:p w:rsidR="00CF4C71" w:rsidRPr="004E16D1" w:rsidRDefault="00CF4C71" w:rsidP="00CF4C71">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CF4C71" w:rsidRPr="004E16D1" w:rsidRDefault="00CF4C71" w:rsidP="00CF4C71">
      <w:pPr>
        <w:spacing w:line="360" w:lineRule="auto"/>
        <w:ind w:right="48"/>
        <w:jc w:val="both"/>
        <w:rPr>
          <w:rFonts w:ascii="Palatino Linotype" w:hAnsi="Palatino Linotype" w:cs="Arial"/>
          <w:bCs/>
          <w:szCs w:val="20"/>
          <w:lang w:eastAsia="es-ES"/>
        </w:rPr>
      </w:pPr>
      <w:r w:rsidRPr="004E16D1">
        <w:rPr>
          <w:rFonts w:ascii="Palatino Linotype" w:hAnsi="Palatino Linotype" w:cs="Arial"/>
          <w:b/>
          <w:szCs w:val="20"/>
          <w:lang w:eastAsia="es-ES"/>
        </w:rPr>
        <w:t xml:space="preserve">PRIMERO. </w:t>
      </w:r>
      <w:r w:rsidRPr="004E16D1">
        <w:rPr>
          <w:rFonts w:ascii="Palatino Linotype" w:hAnsi="Palatino Linotype" w:cs="Arial"/>
          <w:szCs w:val="20"/>
          <w:lang w:eastAsia="es-ES"/>
        </w:rPr>
        <w:t>Resultan fundadas las</w:t>
      </w:r>
      <w:r w:rsidRPr="004E16D1">
        <w:rPr>
          <w:rFonts w:ascii="Palatino Linotype" w:hAnsi="Palatino Linotype" w:cs="Arial"/>
          <w:b/>
          <w:szCs w:val="20"/>
          <w:lang w:eastAsia="es-ES"/>
        </w:rPr>
        <w:t xml:space="preserve"> </w:t>
      </w:r>
      <w:r w:rsidRPr="004E16D1">
        <w:rPr>
          <w:rFonts w:ascii="Palatino Linotype" w:hAnsi="Palatino Linotype" w:cs="Arial"/>
          <w:szCs w:val="20"/>
          <w:lang w:val="es-ES" w:eastAsia="es-ES"/>
        </w:rPr>
        <w:t xml:space="preserve">razones o motivos de inconformidad hechos valer </w:t>
      </w:r>
      <w:r w:rsidRPr="004E16D1">
        <w:rPr>
          <w:rFonts w:ascii="Palatino Linotype" w:eastAsia="Calibri" w:hAnsi="Palatino Linotype" w:cs="Arial"/>
          <w:szCs w:val="20"/>
          <w:lang w:val="es-ES" w:eastAsia="es-ES"/>
        </w:rPr>
        <w:t xml:space="preserve">en el recurso de revisión </w:t>
      </w:r>
      <w:r w:rsidR="00E80910" w:rsidRPr="004E16D1">
        <w:rPr>
          <w:rFonts w:ascii="Palatino Linotype" w:hAnsi="Palatino Linotype" w:cs="Arial"/>
          <w:b/>
          <w:bCs/>
          <w:szCs w:val="20"/>
          <w:lang w:eastAsia="es-ES"/>
        </w:rPr>
        <w:t>04248</w:t>
      </w:r>
      <w:r w:rsidRPr="004E16D1">
        <w:rPr>
          <w:rFonts w:ascii="Palatino Linotype" w:hAnsi="Palatino Linotype" w:cs="Arial"/>
          <w:b/>
          <w:bCs/>
          <w:szCs w:val="20"/>
          <w:lang w:eastAsia="es-ES"/>
        </w:rPr>
        <w:t xml:space="preserve">/INFOEM/IP/RR/2022, </w:t>
      </w:r>
      <w:r w:rsidRPr="004E16D1">
        <w:rPr>
          <w:rFonts w:ascii="Palatino Linotype" w:hAnsi="Palatino Linotype" w:cs="Arial"/>
          <w:bCs/>
          <w:szCs w:val="20"/>
          <w:lang w:eastAsia="es-ES"/>
        </w:rPr>
        <w:t xml:space="preserve">en términos del </w:t>
      </w:r>
      <w:r w:rsidRPr="004E16D1">
        <w:rPr>
          <w:rFonts w:ascii="Palatino Linotype" w:hAnsi="Palatino Linotype" w:cs="Arial"/>
          <w:b/>
          <w:bCs/>
          <w:szCs w:val="20"/>
          <w:lang w:eastAsia="es-ES"/>
        </w:rPr>
        <w:t>Considerando</w:t>
      </w:r>
      <w:r w:rsidRPr="004E16D1">
        <w:rPr>
          <w:rFonts w:ascii="Palatino Linotype" w:hAnsi="Palatino Linotype" w:cs="Arial"/>
          <w:bCs/>
          <w:szCs w:val="20"/>
          <w:lang w:eastAsia="es-ES"/>
        </w:rPr>
        <w:t xml:space="preserve"> </w:t>
      </w:r>
      <w:r w:rsidRPr="004E16D1">
        <w:rPr>
          <w:rFonts w:ascii="Palatino Linotype" w:hAnsi="Palatino Linotype" w:cs="Arial"/>
          <w:b/>
          <w:bCs/>
          <w:szCs w:val="20"/>
          <w:lang w:eastAsia="es-ES"/>
        </w:rPr>
        <w:t xml:space="preserve">CUARTO y QUINTO  </w:t>
      </w:r>
      <w:r w:rsidRPr="004E16D1">
        <w:rPr>
          <w:rFonts w:ascii="Palatino Linotype" w:hAnsi="Palatino Linotype" w:cs="Arial"/>
          <w:bCs/>
          <w:szCs w:val="20"/>
          <w:lang w:eastAsia="es-ES"/>
        </w:rPr>
        <w:t>de la presente resolución.</w:t>
      </w:r>
    </w:p>
    <w:p w:rsidR="00CF4C71" w:rsidRPr="004E16D1" w:rsidRDefault="00CF4C71" w:rsidP="00CF4C71">
      <w:pPr>
        <w:spacing w:line="360" w:lineRule="auto"/>
        <w:ind w:right="48"/>
        <w:jc w:val="both"/>
        <w:rPr>
          <w:rFonts w:ascii="Palatino Linotype" w:hAnsi="Palatino Linotype" w:cs="Arial"/>
          <w:bCs/>
          <w:szCs w:val="20"/>
          <w:lang w:eastAsia="es-ES"/>
        </w:rPr>
      </w:pPr>
    </w:p>
    <w:p w:rsidR="00CF4C71" w:rsidRPr="004E16D1" w:rsidRDefault="00CF4C71" w:rsidP="00CF4C71">
      <w:pPr>
        <w:spacing w:line="360" w:lineRule="auto"/>
        <w:ind w:right="48"/>
        <w:jc w:val="both"/>
        <w:rPr>
          <w:rFonts w:ascii="Palatino Linotype" w:hAnsi="Palatino Linotype" w:cs="Arial"/>
          <w:bCs/>
          <w:szCs w:val="20"/>
          <w:lang w:eastAsia="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4E16D1">
        <w:rPr>
          <w:rFonts w:ascii="Palatino Linotype" w:hAnsi="Palatino Linotype"/>
          <w:b/>
          <w:szCs w:val="20"/>
          <w:lang w:eastAsia="es-ES"/>
        </w:rPr>
        <w:t>SEGUNDO.</w:t>
      </w:r>
      <w:r w:rsidRPr="004E16D1">
        <w:rPr>
          <w:rFonts w:ascii="Palatino Linotype" w:eastAsia="等线 Light" w:hAnsi="Palatino Linotype"/>
          <w:color w:val="2F5496"/>
          <w:sz w:val="36"/>
          <w:szCs w:val="26"/>
          <w:lang w:eastAsia="es-ES"/>
        </w:rPr>
        <w:t xml:space="preserve"> </w:t>
      </w:r>
      <w:bookmarkEnd w:id="33"/>
      <w:bookmarkEnd w:id="34"/>
      <w:bookmarkEnd w:id="35"/>
      <w:bookmarkEnd w:id="36"/>
      <w:bookmarkEnd w:id="37"/>
      <w:bookmarkEnd w:id="38"/>
      <w:bookmarkEnd w:id="39"/>
      <w:r w:rsidRPr="004E16D1">
        <w:rPr>
          <w:rFonts w:ascii="Palatino Linotype" w:eastAsia="Calibri" w:hAnsi="Palatino Linotype" w:cs="Arial"/>
          <w:szCs w:val="20"/>
          <w:lang w:val="es-ES" w:eastAsia="es-ES"/>
        </w:rPr>
        <w:t>Se</w:t>
      </w:r>
      <w:r w:rsidRPr="004E16D1">
        <w:rPr>
          <w:rFonts w:ascii="Palatino Linotype" w:eastAsia="Calibri" w:hAnsi="Palatino Linotype" w:cs="Arial"/>
          <w:b/>
          <w:szCs w:val="20"/>
          <w:lang w:val="es-ES" w:eastAsia="es-ES"/>
        </w:rPr>
        <w:t xml:space="preserve"> REVOCA </w:t>
      </w:r>
      <w:r w:rsidRPr="004E16D1">
        <w:rPr>
          <w:rFonts w:ascii="Palatino Linotype" w:eastAsia="Calibri" w:hAnsi="Palatino Linotype" w:cs="Arial"/>
          <w:szCs w:val="20"/>
          <w:lang w:val="es-ES" w:eastAsia="es-ES"/>
        </w:rPr>
        <w:t xml:space="preserve">la respuesta emitida por el </w:t>
      </w:r>
      <w:r w:rsidR="00E80910" w:rsidRPr="004E16D1">
        <w:rPr>
          <w:rFonts w:ascii="Palatino Linotype" w:eastAsia="Calibri" w:hAnsi="Palatino Linotype" w:cs="Tahoma"/>
          <w:b/>
          <w:szCs w:val="22"/>
          <w:lang w:eastAsia="en-US"/>
        </w:rPr>
        <w:t>Ayuntamiento de Metepec</w:t>
      </w:r>
      <w:r w:rsidRPr="004E16D1">
        <w:rPr>
          <w:rFonts w:ascii="Palatino Linotype" w:eastAsia="Calibri" w:hAnsi="Palatino Linotype" w:cs="Tahoma"/>
          <w:b/>
          <w:szCs w:val="22"/>
          <w:lang w:val="es-ES" w:eastAsia="en-US"/>
        </w:rPr>
        <w:t xml:space="preserve"> </w:t>
      </w:r>
      <w:r w:rsidRPr="004E16D1">
        <w:rPr>
          <w:rFonts w:ascii="Palatino Linotype" w:eastAsia="Calibri" w:hAnsi="Palatino Linotype" w:cs="Arial"/>
          <w:szCs w:val="20"/>
          <w:lang w:val="es-ES" w:eastAsia="es-ES"/>
        </w:rPr>
        <w:t>y se</w:t>
      </w:r>
      <w:r w:rsidRPr="004E16D1">
        <w:rPr>
          <w:rFonts w:ascii="Palatino Linotype" w:eastAsia="Calibri" w:hAnsi="Palatino Linotype" w:cs="Arial"/>
          <w:b/>
          <w:szCs w:val="20"/>
          <w:lang w:val="es-ES" w:eastAsia="es-ES"/>
        </w:rPr>
        <w:t xml:space="preserve"> ORDENA </w:t>
      </w:r>
      <w:r w:rsidRPr="004E16D1">
        <w:rPr>
          <w:rFonts w:ascii="Palatino Linotype" w:hAnsi="Palatino Linotype" w:cs="Arial"/>
          <w:szCs w:val="20"/>
          <w:lang w:val="es-ES" w:eastAsia="es-ES"/>
        </w:rPr>
        <w:t>entregar vía Sistema de Accesos a la Información Mexiquense (SAIMEX), de ser procedente en versión pública</w:t>
      </w:r>
      <w:r w:rsidRPr="004E16D1">
        <w:rPr>
          <w:rFonts w:ascii="Palatino Linotype" w:hAnsi="Palatino Linotype" w:cs="Arial"/>
          <w:color w:val="000000"/>
        </w:rPr>
        <w:t>,</w:t>
      </w:r>
      <w:r w:rsidRPr="004E16D1">
        <w:rPr>
          <w:rFonts w:ascii="Palatino Linotype" w:hAnsi="Palatino Linotype" w:cs="Arial"/>
          <w:szCs w:val="20"/>
          <w:lang w:val="es-ES" w:eastAsia="es-ES"/>
        </w:rPr>
        <w:t xml:space="preserve"> previa búsqueda exhaustiva y razonable  </w:t>
      </w:r>
      <w:r w:rsidR="00781D21" w:rsidRPr="004E16D1">
        <w:rPr>
          <w:rFonts w:ascii="Palatino Linotype" w:hAnsi="Palatino Linotype" w:cs="Arial"/>
          <w:szCs w:val="20"/>
          <w:lang w:val="es-ES" w:eastAsia="es-ES"/>
        </w:rPr>
        <w:t>la siguiente información</w:t>
      </w:r>
      <w:r w:rsidRPr="004E16D1">
        <w:rPr>
          <w:rFonts w:ascii="Palatino Linotype" w:hAnsi="Palatino Linotype" w:cs="Arial"/>
          <w:bCs/>
          <w:szCs w:val="20"/>
          <w:lang w:eastAsia="es-ES"/>
        </w:rPr>
        <w:t>:</w:t>
      </w:r>
    </w:p>
    <w:p w:rsidR="00CF4C71" w:rsidRPr="004E16D1" w:rsidRDefault="00CF4C71" w:rsidP="00CF4C71">
      <w:pPr>
        <w:spacing w:line="360" w:lineRule="auto"/>
        <w:ind w:right="48"/>
        <w:jc w:val="both"/>
        <w:rPr>
          <w:rFonts w:ascii="Palatino Linotype" w:hAnsi="Palatino Linotype" w:cs="Arial"/>
          <w:bCs/>
          <w:szCs w:val="20"/>
          <w:lang w:eastAsia="es-ES"/>
        </w:rPr>
      </w:pPr>
    </w:p>
    <w:p w:rsidR="00781D21" w:rsidRPr="004E16D1" w:rsidRDefault="00781D21" w:rsidP="00781D21">
      <w:pPr>
        <w:tabs>
          <w:tab w:val="left" w:pos="851"/>
        </w:tabs>
        <w:spacing w:line="360" w:lineRule="auto"/>
        <w:ind w:left="851" w:right="822"/>
        <w:jc w:val="both"/>
        <w:rPr>
          <w:rFonts w:ascii="Palatino Linotype" w:hAnsi="Palatino Linotype"/>
          <w:b/>
          <w:lang w:val="es-ES"/>
        </w:rPr>
      </w:pPr>
      <w:r w:rsidRPr="004E16D1">
        <w:rPr>
          <w:rFonts w:ascii="Palatino Linotype" w:hAnsi="Palatino Linotype"/>
          <w:b/>
          <w:lang w:val="es-ES"/>
        </w:rPr>
        <w:t>a). Acta o actas del Consejo Municipal de Desarrollo Rural Sustentable del veinte al veinticinco de enero de dos mil veintidós.</w:t>
      </w:r>
    </w:p>
    <w:p w:rsidR="00CF4C71" w:rsidRPr="004E16D1" w:rsidRDefault="00CF4C71" w:rsidP="00CF4C71">
      <w:pPr>
        <w:pStyle w:val="Prrafodelista"/>
        <w:spacing w:line="360" w:lineRule="auto"/>
        <w:ind w:left="1440" w:right="567"/>
        <w:jc w:val="both"/>
        <w:rPr>
          <w:rFonts w:ascii="Palatino Linotype" w:hAnsi="Palatino Linotype"/>
          <w:b/>
          <w:bCs/>
          <w:color w:val="000000"/>
        </w:rPr>
      </w:pPr>
    </w:p>
    <w:p w:rsidR="00CF4C71" w:rsidRPr="004E16D1" w:rsidRDefault="00CF4C71" w:rsidP="00CF4C71">
      <w:pPr>
        <w:tabs>
          <w:tab w:val="left" w:pos="8080"/>
        </w:tabs>
        <w:spacing w:line="360" w:lineRule="auto"/>
        <w:ind w:right="48"/>
        <w:contextualSpacing/>
        <w:jc w:val="both"/>
        <w:rPr>
          <w:rFonts w:ascii="Palatino Linotype" w:hAnsi="Palatino Linotype"/>
          <w:b/>
        </w:rPr>
      </w:pPr>
      <w:r w:rsidRPr="004E16D1">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4E16D1">
        <w:rPr>
          <w:rFonts w:ascii="Palatino Linotype" w:hAnsi="Palatino Linotype"/>
        </w:rPr>
        <w:lastRenderedPageBreak/>
        <w:t xml:space="preserve">dentro del soporte documental respectivo objeto de las versiones públicas que se formulen y se pongan a disposición de </w:t>
      </w:r>
      <w:r w:rsidRPr="004E16D1">
        <w:rPr>
          <w:rFonts w:ascii="Palatino Linotype" w:hAnsi="Palatino Linotype"/>
          <w:b/>
        </w:rPr>
        <w:t>EL RECURRENTE.</w:t>
      </w:r>
    </w:p>
    <w:p w:rsidR="00CF4C71" w:rsidRPr="004E16D1" w:rsidRDefault="00CF4C71" w:rsidP="00CF4C71">
      <w:pPr>
        <w:tabs>
          <w:tab w:val="left" w:pos="8080"/>
        </w:tabs>
        <w:spacing w:line="360" w:lineRule="auto"/>
        <w:ind w:right="48"/>
        <w:contextualSpacing/>
        <w:jc w:val="both"/>
        <w:rPr>
          <w:rFonts w:ascii="Palatino Linotype" w:eastAsia="Palatino Linotype" w:hAnsi="Palatino Linotype" w:cs="Palatino Linotype"/>
          <w:b/>
        </w:rPr>
      </w:pPr>
    </w:p>
    <w:p w:rsidR="00CF4C71" w:rsidRPr="004E16D1" w:rsidRDefault="00CF4C71" w:rsidP="00CF4C71">
      <w:pPr>
        <w:tabs>
          <w:tab w:val="left" w:pos="8080"/>
        </w:tabs>
        <w:spacing w:line="360" w:lineRule="auto"/>
        <w:ind w:right="48"/>
        <w:contextualSpacing/>
        <w:jc w:val="both"/>
        <w:rPr>
          <w:rFonts w:ascii="Palatino Linotype" w:hAnsi="Palatino Linotype"/>
          <w:color w:val="222222"/>
          <w:shd w:val="clear" w:color="auto" w:fill="FFFFFF"/>
        </w:rPr>
      </w:pPr>
      <w:r w:rsidRPr="004E16D1">
        <w:rPr>
          <w:rFonts w:ascii="Palatino Linotype" w:eastAsia="Palatino Linotype" w:hAnsi="Palatino Linotype" w:cs="Palatino Linotype"/>
          <w:b/>
        </w:rPr>
        <w:t xml:space="preserve">TERCERO. Notifíquese </w:t>
      </w:r>
      <w:r w:rsidRPr="004E16D1">
        <w:rPr>
          <w:rFonts w:ascii="Palatino Linotype" w:eastAsia="Palatino Linotype" w:hAnsi="Palatino Linotype" w:cs="Palatino Linotype"/>
        </w:rPr>
        <w:t xml:space="preserve">al Titular de la Unidad de Transparencia del </w:t>
      </w:r>
      <w:r w:rsidRPr="004E16D1">
        <w:rPr>
          <w:rFonts w:ascii="Palatino Linotype" w:eastAsia="Palatino Linotype" w:hAnsi="Palatino Linotype" w:cs="Palatino Linotype"/>
          <w:b/>
        </w:rPr>
        <w:t>SUJETO OBLIGADO</w:t>
      </w:r>
      <w:r w:rsidRPr="004E16D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E16D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F4C71" w:rsidRPr="004E16D1" w:rsidRDefault="00CF4C71" w:rsidP="00CF4C71">
      <w:pPr>
        <w:tabs>
          <w:tab w:val="left" w:pos="8080"/>
        </w:tabs>
        <w:spacing w:line="360" w:lineRule="auto"/>
        <w:ind w:right="48"/>
        <w:contextualSpacing/>
        <w:jc w:val="both"/>
        <w:rPr>
          <w:rFonts w:ascii="Palatino Linotype" w:eastAsia="Palatino Linotype" w:hAnsi="Palatino Linotype" w:cs="Palatino Linotype"/>
          <w:b/>
        </w:rPr>
      </w:pPr>
      <w:r w:rsidRPr="004E16D1">
        <w:rPr>
          <w:rFonts w:ascii="Palatino Linotype" w:hAnsi="Palatino Linotype" w:cs="Arial"/>
          <w:b/>
        </w:rPr>
        <w:tab/>
      </w:r>
    </w:p>
    <w:p w:rsidR="00CF4C71" w:rsidRPr="004E16D1" w:rsidRDefault="00CF4C71" w:rsidP="00CF4C71">
      <w:pPr>
        <w:shd w:val="clear" w:color="auto" w:fill="FFFFFF"/>
        <w:spacing w:line="360" w:lineRule="auto"/>
        <w:ind w:right="48"/>
        <w:jc w:val="both"/>
        <w:rPr>
          <w:rFonts w:ascii="Palatino Linotype" w:hAnsi="Palatino Linotype"/>
          <w:b/>
        </w:rPr>
      </w:pPr>
      <w:r w:rsidRPr="004E16D1">
        <w:rPr>
          <w:rFonts w:ascii="Palatino Linotype" w:hAnsi="Palatino Linotype" w:cs="Arial"/>
          <w:b/>
        </w:rPr>
        <w:t xml:space="preserve">CUARTO. </w:t>
      </w:r>
      <w:r w:rsidRPr="004E16D1">
        <w:rPr>
          <w:rFonts w:ascii="Palatino Linotype" w:hAnsi="Palatino Linotype"/>
          <w:b/>
          <w:bCs/>
          <w:lang w:val="es-ES"/>
        </w:rPr>
        <w:t>Notifíquese al RECURRENTE</w:t>
      </w:r>
      <w:r w:rsidRPr="004E16D1">
        <w:rPr>
          <w:rFonts w:ascii="Palatino Linotype" w:hAnsi="Palatino Linotype"/>
        </w:rPr>
        <w:t xml:space="preserve"> la presente resolución vía </w:t>
      </w:r>
      <w:r w:rsidRPr="004E16D1">
        <w:rPr>
          <w:rFonts w:ascii="Palatino Linotype" w:hAnsi="Palatino Linotype"/>
          <w:b/>
        </w:rPr>
        <w:t>SAIMEX.</w:t>
      </w:r>
    </w:p>
    <w:p w:rsidR="00CF4C71" w:rsidRPr="004E16D1" w:rsidRDefault="00CF4C71" w:rsidP="00CF4C71">
      <w:pPr>
        <w:shd w:val="clear" w:color="auto" w:fill="FFFFFF"/>
        <w:spacing w:line="360" w:lineRule="auto"/>
        <w:ind w:right="48"/>
        <w:jc w:val="both"/>
        <w:rPr>
          <w:rFonts w:ascii="Palatino Linotype" w:hAnsi="Palatino Linotype"/>
        </w:rPr>
      </w:pPr>
    </w:p>
    <w:p w:rsidR="00CF4C71" w:rsidRPr="004E16D1" w:rsidRDefault="00CF4C71" w:rsidP="00CF4C71">
      <w:pPr>
        <w:spacing w:line="360" w:lineRule="auto"/>
        <w:ind w:right="48"/>
        <w:jc w:val="both"/>
        <w:rPr>
          <w:rFonts w:ascii="Palatino Linotype" w:eastAsia="MS Mincho" w:hAnsi="Palatino Linotype"/>
          <w:lang w:val="es-ES"/>
        </w:rPr>
      </w:pPr>
      <w:r w:rsidRPr="004E16D1">
        <w:rPr>
          <w:rFonts w:ascii="Palatino Linotype" w:eastAsia="MS Mincho" w:hAnsi="Palatino Linotype"/>
          <w:b/>
        </w:rPr>
        <w:t>QUINTO.</w:t>
      </w:r>
      <w:r w:rsidRPr="004E16D1">
        <w:rPr>
          <w:rFonts w:ascii="Palatino Linotype" w:eastAsia="MS Mincho" w:hAnsi="Palatino Linotype"/>
        </w:rPr>
        <w:t xml:space="preserve"> </w:t>
      </w:r>
      <w:r w:rsidRPr="004E16D1">
        <w:rPr>
          <w:rFonts w:ascii="Palatino Linotype" w:eastAsia="MS Mincho" w:hAnsi="Palatino Linotype"/>
          <w:lang w:val="es-ES"/>
        </w:rPr>
        <w:t xml:space="preserve">Se hace del conocimiento del </w:t>
      </w:r>
      <w:r w:rsidRPr="004E16D1">
        <w:rPr>
          <w:rFonts w:ascii="Palatino Linotype" w:hAnsi="Palatino Linotype"/>
          <w:b/>
        </w:rPr>
        <w:t>RECURRENTE</w:t>
      </w:r>
      <w:r w:rsidRPr="004E16D1">
        <w:rPr>
          <w:rFonts w:ascii="Palatino Linotype" w:hAnsi="Palatino Linotype"/>
        </w:rPr>
        <w:t xml:space="preserve"> </w:t>
      </w:r>
      <w:r w:rsidRPr="004E16D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E16D1">
        <w:rPr>
          <w:rFonts w:ascii="Palatino Linotype" w:eastAsia="MS Mincho" w:hAnsi="Palatino Linotype"/>
          <w:bCs/>
          <w:lang w:val="es-ES"/>
        </w:rPr>
        <w:t>vía juicio de amparo</w:t>
      </w:r>
      <w:r w:rsidRPr="004E16D1">
        <w:rPr>
          <w:rFonts w:ascii="Palatino Linotype" w:eastAsia="MS Mincho" w:hAnsi="Palatino Linotype"/>
          <w:lang w:val="es-ES"/>
        </w:rPr>
        <w:t> en los términos de las leyes aplicables.</w:t>
      </w:r>
    </w:p>
    <w:p w:rsidR="00CF4C71" w:rsidRPr="004E16D1" w:rsidRDefault="00CF4C71" w:rsidP="00CF4C71">
      <w:pPr>
        <w:spacing w:line="360" w:lineRule="auto"/>
        <w:ind w:right="48"/>
        <w:jc w:val="both"/>
        <w:rPr>
          <w:rFonts w:ascii="Palatino Linotype" w:eastAsia="MS Mincho" w:hAnsi="Palatino Linotype"/>
          <w:lang w:val="es-ES"/>
        </w:rPr>
      </w:pPr>
    </w:p>
    <w:p w:rsidR="00CF4C71" w:rsidRPr="004E16D1" w:rsidRDefault="00CF4C71" w:rsidP="00CF4C71">
      <w:pPr>
        <w:spacing w:line="360" w:lineRule="auto"/>
        <w:ind w:right="48"/>
        <w:jc w:val="both"/>
        <w:rPr>
          <w:rFonts w:ascii="Palatino Linotype" w:eastAsia="Calibri" w:hAnsi="Palatino Linotype" w:cs="Arial"/>
          <w:bCs/>
        </w:rPr>
      </w:pPr>
      <w:r w:rsidRPr="004E16D1">
        <w:rPr>
          <w:rFonts w:ascii="Palatino Linotype" w:hAnsi="Palatino Linotype"/>
          <w:b/>
          <w:color w:val="000000"/>
          <w:shd w:val="clear" w:color="auto" w:fill="FFFFFF"/>
        </w:rPr>
        <w:t xml:space="preserve">SEXTO. </w:t>
      </w:r>
      <w:r w:rsidRPr="004E16D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F4C71" w:rsidRPr="004E16D1" w:rsidRDefault="00CF4C71" w:rsidP="00CF4C71">
      <w:pPr>
        <w:spacing w:line="360" w:lineRule="auto"/>
        <w:ind w:right="48"/>
        <w:jc w:val="both"/>
        <w:rPr>
          <w:rFonts w:ascii="Palatino Linotype" w:eastAsia="Calibri" w:hAnsi="Palatino Linotype" w:cs="Arial"/>
          <w:bCs/>
        </w:rPr>
      </w:pPr>
    </w:p>
    <w:p w:rsidR="004E16D1" w:rsidRPr="00624AAD" w:rsidRDefault="004E16D1" w:rsidP="004E16D1">
      <w:pPr>
        <w:spacing w:before="240" w:after="240" w:line="360" w:lineRule="auto"/>
        <w:ind w:left="1" w:firstLine="1"/>
        <w:jc w:val="both"/>
        <w:rPr>
          <w:rFonts w:ascii="Palatino Linotype" w:hAnsi="Palatino Linotype"/>
        </w:rPr>
      </w:pPr>
      <w:bookmarkStart w:id="40" w:name="_Hlk99014733"/>
      <w:r w:rsidRPr="004E16D1">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bookmarkStart w:id="41" w:name="_GoBack"/>
      <w:bookmarkEnd w:id="41"/>
      <w:r w:rsidRPr="00624AAD">
        <w:rPr>
          <w:rFonts w:ascii="Palatino Linotype" w:hAnsi="Palatino Linotype"/>
        </w:rPr>
        <w:t xml:space="preserve"> </w:t>
      </w:r>
    </w:p>
    <w:bookmarkEnd w:id="40"/>
    <w:p w:rsidR="00CF4C71" w:rsidRPr="008D4020" w:rsidRDefault="00CF4C71" w:rsidP="00CF4C71">
      <w:pPr>
        <w:spacing w:line="360" w:lineRule="auto"/>
        <w:rPr>
          <w:rFonts w:ascii="Palatino Linotype" w:hAnsi="Palatino Linotype"/>
        </w:rPr>
      </w:pPr>
    </w:p>
    <w:p w:rsidR="00CF4C71" w:rsidRPr="008D4020" w:rsidRDefault="00CF4C71" w:rsidP="00CF4C71">
      <w:pPr>
        <w:spacing w:line="360" w:lineRule="auto"/>
        <w:rPr>
          <w:rFonts w:ascii="Palatino Linotype" w:hAnsi="Palatino Linotype"/>
        </w:rPr>
      </w:pPr>
    </w:p>
    <w:p w:rsidR="00CF4C71" w:rsidRPr="008D4020" w:rsidRDefault="00CF4C71" w:rsidP="00CF4C71">
      <w:pPr>
        <w:spacing w:line="360" w:lineRule="auto"/>
        <w:rPr>
          <w:rFonts w:ascii="Palatino Linotype" w:hAnsi="Palatino Linotype"/>
        </w:rPr>
      </w:pPr>
    </w:p>
    <w:p w:rsidR="00CF4C71" w:rsidRPr="008D4020" w:rsidRDefault="00CF4C71" w:rsidP="00CF4C71">
      <w:pPr>
        <w:spacing w:line="360" w:lineRule="auto"/>
        <w:rPr>
          <w:rFonts w:ascii="Palatino Linotype" w:hAnsi="Palatino Linotype"/>
        </w:rPr>
      </w:pPr>
    </w:p>
    <w:p w:rsidR="00CF4C71" w:rsidRPr="008D4020" w:rsidRDefault="00CF4C71" w:rsidP="00CF4C71">
      <w:pPr>
        <w:spacing w:line="360" w:lineRule="auto"/>
        <w:rPr>
          <w:rFonts w:ascii="Palatino Linotype" w:hAnsi="Palatino Linotype"/>
        </w:rPr>
      </w:pPr>
    </w:p>
    <w:p w:rsidR="004E1710" w:rsidRDefault="007C65FE"/>
    <w:sectPr w:rsidR="004E1710" w:rsidSect="00E93FC1">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5FE" w:rsidRDefault="007C65FE" w:rsidP="00CF4C71">
      <w:r>
        <w:separator/>
      </w:r>
    </w:p>
  </w:endnote>
  <w:endnote w:type="continuationSeparator" w:id="0">
    <w:p w:rsidR="007C65FE" w:rsidRDefault="007C65FE" w:rsidP="00CF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EB1056">
    <w:pPr>
      <w:pStyle w:val="Piedepgina"/>
      <w:jc w:val="right"/>
    </w:pPr>
    <w:r>
      <w:rPr>
        <w:lang w:val="es-ES"/>
      </w:rPr>
      <w:t xml:space="preserve">Página </w:t>
    </w:r>
    <w:r>
      <w:rPr>
        <w:b/>
        <w:bCs/>
      </w:rPr>
      <w:fldChar w:fldCharType="begin"/>
    </w:r>
    <w:r>
      <w:rPr>
        <w:b/>
        <w:bCs/>
      </w:rPr>
      <w:instrText>PAGE</w:instrText>
    </w:r>
    <w:r>
      <w:rPr>
        <w:b/>
        <w:bCs/>
      </w:rPr>
      <w:fldChar w:fldCharType="separate"/>
    </w:r>
    <w:r w:rsidR="004E16D1">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16D1">
      <w:rPr>
        <w:b/>
        <w:bCs/>
        <w:noProof/>
      </w:rPr>
      <w:t>26</w:t>
    </w:r>
    <w:r>
      <w:rPr>
        <w:b/>
        <w:bCs/>
      </w:rPr>
      <w:fldChar w:fldCharType="end"/>
    </w:r>
  </w:p>
  <w:p w:rsidR="00F37678" w:rsidRDefault="007C65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EB1056">
    <w:pPr>
      <w:pStyle w:val="Piedepgina"/>
      <w:jc w:val="right"/>
    </w:pPr>
    <w:r>
      <w:rPr>
        <w:lang w:val="es-ES"/>
      </w:rPr>
      <w:t xml:space="preserve">Página </w:t>
    </w:r>
    <w:r>
      <w:rPr>
        <w:b/>
        <w:bCs/>
      </w:rPr>
      <w:fldChar w:fldCharType="begin"/>
    </w:r>
    <w:r>
      <w:rPr>
        <w:b/>
        <w:bCs/>
      </w:rPr>
      <w:instrText>PAGE</w:instrText>
    </w:r>
    <w:r>
      <w:rPr>
        <w:b/>
        <w:bCs/>
      </w:rPr>
      <w:fldChar w:fldCharType="separate"/>
    </w:r>
    <w:r w:rsidR="004E16D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16D1">
      <w:rPr>
        <w:b/>
        <w:bCs/>
        <w:noProof/>
      </w:rPr>
      <w:t>26</w:t>
    </w:r>
    <w:r>
      <w:rPr>
        <w:b/>
        <w:bCs/>
      </w:rPr>
      <w:fldChar w:fldCharType="end"/>
    </w:r>
  </w:p>
  <w:p w:rsidR="00F37678" w:rsidRDefault="007C65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5FE" w:rsidRDefault="007C65FE" w:rsidP="00CF4C71">
      <w:r>
        <w:separator/>
      </w:r>
    </w:p>
  </w:footnote>
  <w:footnote w:type="continuationSeparator" w:id="0">
    <w:p w:rsidR="007C65FE" w:rsidRDefault="007C65FE" w:rsidP="00CF4C71">
      <w:r>
        <w:continuationSeparator/>
      </w:r>
    </w:p>
  </w:footnote>
  <w:footnote w:id="1">
    <w:p w:rsidR="00CF4C71" w:rsidRDefault="00CF4C71" w:rsidP="00CF4C71">
      <w:pPr>
        <w:pStyle w:val="Textonotapie"/>
      </w:pPr>
      <w:r>
        <w:rPr>
          <w:rStyle w:val="Refdenotaalpie"/>
        </w:rPr>
        <w:footnoteRef/>
      </w:r>
      <w:r>
        <w:t xml:space="preserve"> Convención Americana sobre Derechos Humanos. Artículo 13.</w:t>
      </w:r>
    </w:p>
  </w:footnote>
  <w:footnote w:id="2">
    <w:p w:rsidR="00CF4C71" w:rsidRDefault="00CF4C71" w:rsidP="00CF4C71">
      <w:pPr>
        <w:pStyle w:val="Textonotapie"/>
      </w:pPr>
      <w:r>
        <w:rPr>
          <w:rStyle w:val="Refdenotaalpie"/>
        </w:rPr>
        <w:footnoteRef/>
      </w:r>
      <w:r>
        <w:t xml:space="preserve"> Constitución Política de los Estados Unidos Mexicanos. Artículo sexto, sección A, fracción I.</w:t>
      </w:r>
    </w:p>
  </w:footnote>
  <w:footnote w:id="3">
    <w:p w:rsidR="00CF4C71" w:rsidRDefault="00CF4C71" w:rsidP="00CF4C7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F4C71" w:rsidRDefault="00CF4C71" w:rsidP="00CF4C7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7C65F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F37678" w:rsidRPr="005C106F" w:rsidTr="00E93FC1">
      <w:trPr>
        <w:trHeight w:val="1435"/>
      </w:trPr>
      <w:tc>
        <w:tcPr>
          <w:tcW w:w="2268" w:type="dxa"/>
          <w:shd w:val="clear" w:color="auto" w:fill="auto"/>
        </w:tcPr>
        <w:p w:rsidR="00F37678" w:rsidRPr="005C106F" w:rsidRDefault="007C65FE" w:rsidP="00E93FC1">
          <w:pPr>
            <w:tabs>
              <w:tab w:val="right" w:pos="4273"/>
            </w:tabs>
            <w:rPr>
              <w:rFonts w:ascii="Garamond" w:eastAsia="Calibri" w:hAnsi="Garamond"/>
              <w:sz w:val="16"/>
              <w:szCs w:val="16"/>
              <w:lang w:eastAsia="en-US"/>
            </w:rPr>
          </w:pPr>
        </w:p>
      </w:tc>
      <w:tc>
        <w:tcPr>
          <w:tcW w:w="6946" w:type="dxa"/>
          <w:shd w:val="clear" w:color="auto" w:fill="auto"/>
        </w:tcPr>
        <w:p w:rsidR="00F37678" w:rsidRDefault="007C65FE" w:rsidP="00E93FC1"/>
        <w:tbl>
          <w:tblPr>
            <w:tblW w:w="6662" w:type="dxa"/>
            <w:tblInd w:w="40" w:type="dxa"/>
            <w:tblLayout w:type="fixed"/>
            <w:tblLook w:val="0420" w:firstRow="1" w:lastRow="0" w:firstColumn="0" w:lastColumn="0" w:noHBand="0" w:noVBand="1"/>
          </w:tblPr>
          <w:tblGrid>
            <w:gridCol w:w="2551"/>
            <w:gridCol w:w="4111"/>
          </w:tblGrid>
          <w:tr w:rsidR="00F37678" w:rsidTr="00E93FC1">
            <w:trPr>
              <w:trHeight w:val="150"/>
            </w:trPr>
            <w:tc>
              <w:tcPr>
                <w:tcW w:w="2551" w:type="dxa"/>
                <w:shd w:val="clear" w:color="auto" w:fill="auto"/>
              </w:tcPr>
              <w:p w:rsidR="00F37678" w:rsidRPr="00020E73" w:rsidRDefault="00EB1056"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F37678" w:rsidRPr="00020E73" w:rsidRDefault="00CF4C71"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04248</w:t>
                </w:r>
                <w:r w:rsidR="00EB1056">
                  <w:rPr>
                    <w:rFonts w:ascii="Palatino Linotype" w:eastAsia="Calibri" w:hAnsi="Palatino Linotype" w:cs="Tahoma"/>
                    <w:bCs/>
                    <w:sz w:val="22"/>
                    <w:szCs w:val="22"/>
                    <w:lang w:eastAsia="en-US"/>
                  </w:rPr>
                  <w:t>/INFOEM/IP/RR/2022</w:t>
                </w:r>
              </w:p>
            </w:tc>
          </w:tr>
          <w:tr w:rsidR="00F37678" w:rsidTr="00E93FC1">
            <w:trPr>
              <w:trHeight w:val="295"/>
            </w:trPr>
            <w:tc>
              <w:tcPr>
                <w:tcW w:w="2551" w:type="dxa"/>
                <w:shd w:val="clear" w:color="auto" w:fill="auto"/>
              </w:tcPr>
              <w:p w:rsidR="00F37678" w:rsidRPr="00020E73" w:rsidRDefault="00EB1056"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F37678" w:rsidRPr="00020E73" w:rsidRDefault="00CF4C71"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Metepec</w:t>
                </w:r>
              </w:p>
            </w:tc>
          </w:tr>
          <w:tr w:rsidR="00F37678" w:rsidTr="00E93FC1">
            <w:trPr>
              <w:trHeight w:val="295"/>
            </w:trPr>
            <w:tc>
              <w:tcPr>
                <w:tcW w:w="2551" w:type="dxa"/>
                <w:shd w:val="clear" w:color="auto" w:fill="auto"/>
              </w:tcPr>
              <w:p w:rsidR="00F37678" w:rsidRPr="00020E73" w:rsidRDefault="00EB1056"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F37678" w:rsidRPr="00020E73" w:rsidRDefault="00EB1056"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7C65FE" w:rsidP="00E93FC1">
                <w:pPr>
                  <w:tabs>
                    <w:tab w:val="right" w:pos="8838"/>
                  </w:tabs>
                  <w:ind w:left="-108" w:right="171"/>
                  <w:jc w:val="both"/>
                  <w:rPr>
                    <w:rFonts w:ascii="Palatino Linotype" w:eastAsia="Calibri" w:hAnsi="Palatino Linotype" w:cs="Tahoma"/>
                    <w:b/>
                    <w:sz w:val="22"/>
                    <w:szCs w:val="22"/>
                    <w:lang w:val="es-ES" w:eastAsia="en-US"/>
                  </w:rPr>
                </w:pPr>
              </w:p>
            </w:tc>
          </w:tr>
        </w:tbl>
        <w:p w:rsidR="00F37678" w:rsidRPr="005C106F" w:rsidRDefault="007C65FE" w:rsidP="00E93FC1">
          <w:pPr>
            <w:tabs>
              <w:tab w:val="right" w:pos="8838"/>
            </w:tabs>
            <w:ind w:left="-28"/>
            <w:jc w:val="both"/>
            <w:rPr>
              <w:rFonts w:ascii="Arial" w:eastAsia="Calibri" w:hAnsi="Arial" w:cs="Arial"/>
              <w:b/>
              <w:sz w:val="22"/>
              <w:szCs w:val="22"/>
              <w:lang w:eastAsia="en-US"/>
            </w:rPr>
          </w:pPr>
        </w:p>
      </w:tc>
    </w:tr>
  </w:tbl>
  <w:p w:rsidR="00F37678" w:rsidRPr="00443C6B" w:rsidRDefault="007C65FE"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F37678" w:rsidRPr="00330DA7" w:rsidTr="00E93FC1">
      <w:trPr>
        <w:trHeight w:val="1435"/>
      </w:trPr>
      <w:tc>
        <w:tcPr>
          <w:tcW w:w="2268" w:type="dxa"/>
          <w:shd w:val="clear" w:color="auto" w:fill="auto"/>
        </w:tcPr>
        <w:p w:rsidR="00F37678" w:rsidRPr="00330DA7" w:rsidRDefault="007C65FE"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F37678" w:rsidRPr="00330DA7" w:rsidTr="00E93FC1">
            <w:trPr>
              <w:trHeight w:val="144"/>
            </w:trPr>
            <w:tc>
              <w:tcPr>
                <w:tcW w:w="2444" w:type="dxa"/>
                <w:shd w:val="clear" w:color="auto" w:fill="auto"/>
              </w:tcPr>
              <w:p w:rsidR="00F37678" w:rsidRPr="00020E73" w:rsidRDefault="00EB1056"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F37678" w:rsidRPr="00020E73" w:rsidRDefault="00CF4C71"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04248</w:t>
                </w:r>
                <w:r w:rsidR="00EB1056">
                  <w:rPr>
                    <w:rFonts w:ascii="Palatino Linotype" w:eastAsia="Calibri" w:hAnsi="Palatino Linotype" w:cs="Tahoma"/>
                    <w:sz w:val="22"/>
                    <w:szCs w:val="22"/>
                    <w:lang w:eastAsia="en-US"/>
                  </w:rPr>
                  <w:t>/INFOEM/IP/RR/2022</w:t>
                </w:r>
                <w:r w:rsidR="00EB1056">
                  <w:rPr>
                    <w:rFonts w:ascii="Palatino Linotype" w:eastAsia="Calibri" w:hAnsi="Palatino Linotype" w:cs="Tahoma"/>
                    <w:b/>
                    <w:bCs/>
                    <w:sz w:val="22"/>
                    <w:szCs w:val="22"/>
                    <w:lang w:eastAsia="en-US"/>
                  </w:rPr>
                  <w:t xml:space="preserve"> </w:t>
                </w:r>
              </w:p>
            </w:tc>
          </w:tr>
          <w:tr w:rsidR="00F37678" w:rsidRPr="00330DA7" w:rsidTr="00E93FC1">
            <w:trPr>
              <w:trHeight w:val="144"/>
            </w:trPr>
            <w:tc>
              <w:tcPr>
                <w:tcW w:w="2444" w:type="dxa"/>
                <w:shd w:val="clear" w:color="auto" w:fill="auto"/>
              </w:tcPr>
              <w:p w:rsidR="00F37678" w:rsidRPr="00020E73" w:rsidRDefault="00EB1056"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F37678" w:rsidRPr="00020E73" w:rsidRDefault="007C65FE"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F37678" w:rsidRPr="00330DA7" w:rsidTr="00E93FC1">
            <w:trPr>
              <w:trHeight w:val="283"/>
            </w:trPr>
            <w:tc>
              <w:tcPr>
                <w:tcW w:w="2444" w:type="dxa"/>
                <w:shd w:val="clear" w:color="auto" w:fill="auto"/>
              </w:tcPr>
              <w:p w:rsidR="00F37678" w:rsidRPr="00020E73" w:rsidRDefault="00EB1056"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F37678" w:rsidRPr="009E7B0A" w:rsidRDefault="00CF4C71"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Metepec</w:t>
                </w:r>
              </w:p>
            </w:tc>
          </w:tr>
          <w:tr w:rsidR="00F37678" w:rsidRPr="00330DA7" w:rsidTr="00E93FC1">
            <w:trPr>
              <w:trHeight w:val="283"/>
            </w:trPr>
            <w:tc>
              <w:tcPr>
                <w:tcW w:w="2444" w:type="dxa"/>
                <w:shd w:val="clear" w:color="auto" w:fill="auto"/>
              </w:tcPr>
              <w:p w:rsidR="00F37678" w:rsidRPr="00020E73" w:rsidRDefault="00EB1056"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F37678" w:rsidRPr="00020E73" w:rsidRDefault="00EB1056"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7C65FE" w:rsidP="00E93FC1">
                <w:pPr>
                  <w:tabs>
                    <w:tab w:val="right" w:pos="8838"/>
                  </w:tabs>
                  <w:ind w:left="-74" w:right="-105"/>
                  <w:jc w:val="both"/>
                  <w:rPr>
                    <w:rFonts w:ascii="Palatino Linotype" w:eastAsia="Calibri" w:hAnsi="Palatino Linotype" w:cs="Tahoma"/>
                    <w:b/>
                    <w:sz w:val="22"/>
                    <w:szCs w:val="22"/>
                    <w:lang w:val="es-ES" w:eastAsia="en-US"/>
                  </w:rPr>
                </w:pPr>
              </w:p>
            </w:tc>
          </w:tr>
        </w:tbl>
        <w:p w:rsidR="00F37678" w:rsidRPr="00330DA7" w:rsidRDefault="007C65FE" w:rsidP="00E93FC1">
          <w:pPr>
            <w:tabs>
              <w:tab w:val="right" w:pos="8838"/>
            </w:tabs>
            <w:ind w:left="-28"/>
            <w:jc w:val="both"/>
            <w:rPr>
              <w:rFonts w:ascii="Arial" w:eastAsia="Calibri" w:hAnsi="Arial" w:cs="Arial"/>
              <w:b/>
              <w:sz w:val="22"/>
              <w:szCs w:val="22"/>
              <w:lang w:eastAsia="en-US"/>
            </w:rPr>
          </w:pPr>
        </w:p>
      </w:tc>
    </w:tr>
  </w:tbl>
  <w:p w:rsidR="00F37678" w:rsidRPr="00827FA0" w:rsidRDefault="007C65FE"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A46A4D"/>
    <w:multiLevelType w:val="hybridMultilevel"/>
    <w:tmpl w:val="B1489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2B190D"/>
    <w:multiLevelType w:val="hybridMultilevel"/>
    <w:tmpl w:val="6C86CC4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29072F0"/>
    <w:multiLevelType w:val="hybridMultilevel"/>
    <w:tmpl w:val="6C86CC4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33E1707"/>
    <w:multiLevelType w:val="hybridMultilevel"/>
    <w:tmpl w:val="A5D67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1"/>
  </w:num>
  <w:num w:numId="4">
    <w:abstractNumId w:val="1"/>
  </w:num>
  <w:num w:numId="5">
    <w:abstractNumId w:val="6"/>
  </w:num>
  <w:num w:numId="6">
    <w:abstractNumId w:val="10"/>
  </w:num>
  <w:num w:numId="7">
    <w:abstractNumId w:val="8"/>
  </w:num>
  <w:num w:numId="8">
    <w:abstractNumId w:val="3"/>
  </w:num>
  <w:num w:numId="9">
    <w:abstractNumId w:val="2"/>
  </w:num>
  <w:num w:numId="10">
    <w:abstractNumId w:val="19"/>
  </w:num>
  <w:num w:numId="11">
    <w:abstractNumId w:val="21"/>
  </w:num>
  <w:num w:numId="12">
    <w:abstractNumId w:val="7"/>
  </w:num>
  <w:num w:numId="13">
    <w:abstractNumId w:val="17"/>
  </w:num>
  <w:num w:numId="14">
    <w:abstractNumId w:val="5"/>
  </w:num>
  <w:num w:numId="15">
    <w:abstractNumId w:val="20"/>
  </w:num>
  <w:num w:numId="16">
    <w:abstractNumId w:val="12"/>
  </w:num>
  <w:num w:numId="17">
    <w:abstractNumId w:val="4"/>
  </w:num>
  <w:num w:numId="18">
    <w:abstractNumId w:val="0"/>
  </w:num>
  <w:num w:numId="19">
    <w:abstractNumId w:val="18"/>
  </w:num>
  <w:num w:numId="20">
    <w:abstractNumId w:val="9"/>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1"/>
    <w:rsid w:val="00007A3C"/>
    <w:rsid w:val="00171C74"/>
    <w:rsid w:val="00214EBE"/>
    <w:rsid w:val="003A1D5C"/>
    <w:rsid w:val="0044591A"/>
    <w:rsid w:val="004E16D1"/>
    <w:rsid w:val="005A021B"/>
    <w:rsid w:val="0076643E"/>
    <w:rsid w:val="00781D21"/>
    <w:rsid w:val="007C65FE"/>
    <w:rsid w:val="00911983"/>
    <w:rsid w:val="00B676C9"/>
    <w:rsid w:val="00CF4C71"/>
    <w:rsid w:val="00E80910"/>
    <w:rsid w:val="00E87948"/>
    <w:rsid w:val="00EB10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B8293A9-8AFD-4882-B4AE-4F6B0704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C7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CF4C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4C7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4C71"/>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CF4C71"/>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CF4C71"/>
    <w:pPr>
      <w:tabs>
        <w:tab w:val="center" w:pos="4419"/>
        <w:tab w:val="right" w:pos="8838"/>
      </w:tabs>
    </w:pPr>
  </w:style>
  <w:style w:type="character" w:customStyle="1" w:styleId="EncabezadoCar">
    <w:name w:val="Encabezado Car"/>
    <w:basedOn w:val="Fuentedeprrafopredeter"/>
    <w:link w:val="Encabezado"/>
    <w:uiPriority w:val="99"/>
    <w:rsid w:val="00CF4C7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F4C71"/>
    <w:pPr>
      <w:tabs>
        <w:tab w:val="center" w:pos="4419"/>
        <w:tab w:val="right" w:pos="8838"/>
      </w:tabs>
    </w:pPr>
  </w:style>
  <w:style w:type="character" w:customStyle="1" w:styleId="PiedepginaCar">
    <w:name w:val="Pie de página Car"/>
    <w:basedOn w:val="Fuentedeprrafopredeter"/>
    <w:link w:val="Piedepgina"/>
    <w:uiPriority w:val="99"/>
    <w:rsid w:val="00CF4C7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4C7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F4C7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CF4C71"/>
    <w:rPr>
      <w:color w:val="0563C1"/>
      <w:u w:val="single"/>
    </w:rPr>
  </w:style>
  <w:style w:type="paragraph" w:styleId="TDC1">
    <w:name w:val="toc 1"/>
    <w:basedOn w:val="Normal"/>
    <w:next w:val="Normal"/>
    <w:autoRedefine/>
    <w:uiPriority w:val="39"/>
    <w:unhideWhenUsed/>
    <w:rsid w:val="00CF4C7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CF4C7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F4C7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F4C7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4C7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CF4C7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CF4C71"/>
    <w:pPr>
      <w:outlineLvl w:val="9"/>
    </w:pPr>
  </w:style>
  <w:style w:type="character" w:customStyle="1" w:styleId="apple-converted-space">
    <w:name w:val="apple-converted-space"/>
    <w:basedOn w:val="Fuentedeprrafopredeter"/>
    <w:qFormat/>
    <w:rsid w:val="00CF4C71"/>
  </w:style>
  <w:style w:type="table" w:styleId="Tablaconcuadrcula">
    <w:name w:val="Table Grid"/>
    <w:basedOn w:val="Tablanormal"/>
    <w:uiPriority w:val="39"/>
    <w:rsid w:val="00CF4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CF4C71"/>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CF4C71"/>
    <w:pPr>
      <w:spacing w:after="0" w:line="240" w:lineRule="auto"/>
    </w:pPr>
    <w:rPr>
      <w:lang w:val="es-MX"/>
    </w:rPr>
  </w:style>
  <w:style w:type="paragraph" w:styleId="TDC3">
    <w:name w:val="toc 3"/>
    <w:basedOn w:val="Normal"/>
    <w:next w:val="Normal"/>
    <w:autoRedefine/>
    <w:uiPriority w:val="39"/>
    <w:unhideWhenUsed/>
    <w:rsid w:val="00CF4C7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5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34706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26</Pages>
  <Words>6151</Words>
  <Characters>33831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2022-04-21T23:55:00Z</dcterms:created>
  <dcterms:modified xsi:type="dcterms:W3CDTF">2022-04-27T22:24:00Z</dcterms:modified>
</cp:coreProperties>
</file>