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A15C62" w14:textId="47E59A23" w:rsidR="0026686D" w:rsidRPr="007A74DD" w:rsidRDefault="0023345A">
      <w:pPr>
        <w:spacing w:before="240" w:after="240"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710977">
        <w:rPr>
          <w:rFonts w:ascii="Palatino Linotype" w:eastAsia="Palatino Linotype" w:hAnsi="Palatino Linotype" w:cs="Palatino Linotype"/>
          <w:b/>
          <w:bCs/>
        </w:rPr>
        <w:t>catorce</w:t>
      </w:r>
      <w:r w:rsidR="00F01BCA">
        <w:rPr>
          <w:rFonts w:ascii="Palatino Linotype" w:eastAsia="Palatino Linotype" w:hAnsi="Palatino Linotype" w:cs="Palatino Linotype"/>
          <w:b/>
          <w:bCs/>
        </w:rPr>
        <w:t xml:space="preserve"> de septiembre</w:t>
      </w:r>
      <w:r w:rsidRPr="006068DD">
        <w:rPr>
          <w:rFonts w:ascii="Palatino Linotype" w:eastAsia="Palatino Linotype" w:hAnsi="Palatino Linotype" w:cs="Palatino Linotype"/>
          <w:b/>
          <w:bCs/>
        </w:rPr>
        <w:t xml:space="preserve"> de dos mil veintidós</w:t>
      </w:r>
      <w:r w:rsidRPr="007A74DD">
        <w:rPr>
          <w:rFonts w:ascii="Palatino Linotype" w:eastAsia="Palatino Linotype" w:hAnsi="Palatino Linotype" w:cs="Palatino Linotype"/>
        </w:rPr>
        <w:t xml:space="preserve">. </w:t>
      </w:r>
    </w:p>
    <w:p w14:paraId="2FA15C63" w14:textId="385083E8" w:rsidR="0026686D" w:rsidRPr="007A74DD" w:rsidRDefault="0023345A" w:rsidP="00ED0F57">
      <w:pPr>
        <w:spacing w:before="240" w:after="240"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b/>
        </w:rPr>
        <w:t>VISTO</w:t>
      </w:r>
      <w:r w:rsidRPr="007A74DD">
        <w:rPr>
          <w:rFonts w:ascii="Palatino Linotype" w:eastAsia="Palatino Linotype" w:hAnsi="Palatino Linotype" w:cs="Palatino Linotype"/>
        </w:rPr>
        <w:t xml:space="preserve"> el expediente formado con motivo del recurso de revisión </w:t>
      </w:r>
      <w:r w:rsidR="000E4F77">
        <w:rPr>
          <w:rFonts w:ascii="Palatino Linotype" w:eastAsia="Palatino Linotype" w:hAnsi="Palatino Linotype" w:cs="Palatino Linotype"/>
          <w:b/>
        </w:rPr>
        <w:t>0</w:t>
      </w:r>
      <w:r w:rsidR="00F01BCA">
        <w:rPr>
          <w:rFonts w:ascii="Palatino Linotype" w:eastAsia="Palatino Linotype" w:hAnsi="Palatino Linotype" w:cs="Palatino Linotype"/>
          <w:b/>
        </w:rPr>
        <w:t>6689</w:t>
      </w:r>
      <w:r w:rsidR="000E4F77">
        <w:rPr>
          <w:rFonts w:ascii="Palatino Linotype" w:eastAsia="Palatino Linotype" w:hAnsi="Palatino Linotype" w:cs="Palatino Linotype"/>
          <w:b/>
        </w:rPr>
        <w:t>/</w:t>
      </w:r>
      <w:r w:rsidRPr="007A74DD">
        <w:rPr>
          <w:rFonts w:ascii="Palatino Linotype" w:eastAsia="Palatino Linotype" w:hAnsi="Palatino Linotype" w:cs="Palatino Linotype"/>
          <w:b/>
        </w:rPr>
        <w:t>INFOEM/IP/RR/2022</w:t>
      </w:r>
      <w:r w:rsidRPr="007A74DD">
        <w:rPr>
          <w:rFonts w:ascii="Palatino Linotype" w:eastAsia="Palatino Linotype" w:hAnsi="Palatino Linotype" w:cs="Palatino Linotype"/>
        </w:rPr>
        <w:t>, interpuesto por</w:t>
      </w:r>
      <w:r w:rsidRPr="005B248C">
        <w:rPr>
          <w:rFonts w:ascii="Palatino Linotype" w:eastAsia="Palatino Linotype" w:hAnsi="Palatino Linotype" w:cs="Palatino Linotype"/>
          <w:bCs/>
        </w:rPr>
        <w:t xml:space="preserve"> </w:t>
      </w:r>
      <w:r w:rsidR="00F01BCA" w:rsidRPr="0057408B">
        <w:rPr>
          <w:rFonts w:ascii="Palatino Linotype" w:eastAsia="Palatino Linotype" w:hAnsi="Palatino Linotype" w:cs="Palatino Linotype"/>
          <w:b/>
        </w:rPr>
        <w:t>un particular que no proporcionó nombre o seudónimo</w:t>
      </w:r>
      <w:r w:rsidRPr="007A74DD">
        <w:rPr>
          <w:rFonts w:ascii="Palatino Linotype" w:eastAsia="Palatino Linotype" w:hAnsi="Palatino Linotype" w:cs="Palatino Linotype"/>
        </w:rPr>
        <w:t>, en lo sucesivo</w:t>
      </w:r>
      <w:r w:rsidRPr="007A74DD">
        <w:rPr>
          <w:rFonts w:ascii="Palatino Linotype" w:eastAsia="Palatino Linotype" w:hAnsi="Palatino Linotype" w:cs="Palatino Linotype"/>
          <w:b/>
        </w:rPr>
        <w:t xml:space="preserve"> </w:t>
      </w:r>
      <w:r w:rsidR="00F01BCA">
        <w:rPr>
          <w:rFonts w:ascii="Palatino Linotype" w:eastAsia="Palatino Linotype" w:hAnsi="Palatino Linotype" w:cs="Palatino Linotype"/>
        </w:rPr>
        <w:t>la parte</w:t>
      </w:r>
      <w:r w:rsidR="000E4F77">
        <w:rPr>
          <w:rFonts w:ascii="Palatino Linotype" w:eastAsia="Palatino Linotype" w:hAnsi="Palatino Linotype" w:cs="Palatino Linotype"/>
        </w:rPr>
        <w:t xml:space="preserve"> </w:t>
      </w:r>
      <w:r w:rsidR="005669E5" w:rsidRPr="004635D6">
        <w:rPr>
          <w:rFonts w:ascii="Palatino Linotype" w:eastAsia="Palatino Linotype" w:hAnsi="Palatino Linotype" w:cs="Palatino Linotype"/>
          <w:b/>
          <w:bCs/>
        </w:rPr>
        <w:t>RECURRENTE</w:t>
      </w:r>
      <w:r w:rsidRPr="007A74DD">
        <w:rPr>
          <w:rFonts w:ascii="Palatino Linotype" w:eastAsia="Palatino Linotype" w:hAnsi="Palatino Linotype" w:cs="Palatino Linotype"/>
          <w:b/>
        </w:rPr>
        <w:t>,</w:t>
      </w:r>
      <w:r w:rsidRPr="007A74DD">
        <w:rPr>
          <w:rFonts w:ascii="Palatino Linotype" w:eastAsia="Palatino Linotype" w:hAnsi="Palatino Linotype" w:cs="Palatino Linotype"/>
        </w:rPr>
        <w:t xml:space="preserve"> en contra de la</w:t>
      </w:r>
      <w:r w:rsidR="00F153D5">
        <w:rPr>
          <w:rFonts w:ascii="Palatino Linotype" w:eastAsia="Palatino Linotype" w:hAnsi="Palatino Linotype" w:cs="Palatino Linotype"/>
        </w:rPr>
        <w:t xml:space="preserve"> falta de</w:t>
      </w:r>
      <w:r w:rsidRPr="007A74DD">
        <w:rPr>
          <w:rFonts w:ascii="Palatino Linotype" w:eastAsia="Palatino Linotype" w:hAnsi="Palatino Linotype" w:cs="Palatino Linotype"/>
        </w:rPr>
        <w:t xml:space="preserve"> respuesta a su solicitud por parte del </w:t>
      </w:r>
      <w:r w:rsidR="00F153D5" w:rsidRPr="00F153D5">
        <w:rPr>
          <w:rFonts w:ascii="Palatino Linotype" w:eastAsia="Palatino Linotype" w:hAnsi="Palatino Linotype" w:cs="Palatino Linotype"/>
          <w:b/>
        </w:rPr>
        <w:t xml:space="preserve">Ayuntamiento de </w:t>
      </w:r>
      <w:r w:rsidR="000E4F77">
        <w:rPr>
          <w:rFonts w:ascii="Palatino Linotype" w:eastAsia="Palatino Linotype" w:hAnsi="Palatino Linotype" w:cs="Palatino Linotype"/>
          <w:b/>
        </w:rPr>
        <w:t>Te</w:t>
      </w:r>
      <w:r w:rsidR="00F01BCA">
        <w:rPr>
          <w:rFonts w:ascii="Palatino Linotype" w:eastAsia="Palatino Linotype" w:hAnsi="Palatino Linotype" w:cs="Palatino Linotype"/>
          <w:b/>
        </w:rPr>
        <w:t>oloyucan</w:t>
      </w:r>
      <w:r w:rsidRPr="007A74DD">
        <w:rPr>
          <w:rFonts w:ascii="Palatino Linotype" w:eastAsia="Palatino Linotype" w:hAnsi="Palatino Linotype" w:cs="Palatino Linotype"/>
          <w:b/>
        </w:rPr>
        <w:t xml:space="preserve">, </w:t>
      </w:r>
      <w:r w:rsidRPr="007A74DD">
        <w:rPr>
          <w:rFonts w:ascii="Palatino Linotype" w:eastAsia="Palatino Linotype" w:hAnsi="Palatino Linotype" w:cs="Palatino Linotype"/>
        </w:rPr>
        <w:t xml:space="preserve">en lo sucesivo el </w:t>
      </w:r>
      <w:r w:rsidR="00F7352F" w:rsidRPr="007A74DD">
        <w:rPr>
          <w:rFonts w:ascii="Palatino Linotype" w:eastAsia="Palatino Linotype" w:hAnsi="Palatino Linotype" w:cs="Palatino Linotype"/>
          <w:b/>
        </w:rPr>
        <w:t>SUJETO OBLIGADO</w:t>
      </w:r>
      <w:r w:rsidRPr="007A74DD">
        <w:rPr>
          <w:rFonts w:ascii="Palatino Linotype" w:eastAsia="Palatino Linotype" w:hAnsi="Palatino Linotype" w:cs="Palatino Linotype"/>
          <w:b/>
        </w:rPr>
        <w:t xml:space="preserve">, </w:t>
      </w:r>
      <w:r w:rsidRPr="007A74DD">
        <w:rPr>
          <w:rFonts w:ascii="Palatino Linotype" w:eastAsia="Palatino Linotype" w:hAnsi="Palatino Linotype" w:cs="Palatino Linotype"/>
        </w:rPr>
        <w:t xml:space="preserve">se procede a dictar la presente resolución con base en los siguientes: </w:t>
      </w:r>
    </w:p>
    <w:p w14:paraId="2FA15C64" w14:textId="77777777" w:rsidR="0026686D" w:rsidRPr="004020D3" w:rsidRDefault="0023345A">
      <w:pPr>
        <w:spacing w:before="240" w:after="240" w:line="360" w:lineRule="auto"/>
        <w:jc w:val="center"/>
        <w:rPr>
          <w:rFonts w:ascii="Palatino Linotype" w:eastAsia="Palatino Linotype" w:hAnsi="Palatino Linotype" w:cs="Palatino Linotype"/>
          <w:b/>
          <w:lang w:val="pt-BR"/>
        </w:rPr>
      </w:pPr>
      <w:r w:rsidRPr="004020D3">
        <w:rPr>
          <w:rFonts w:ascii="Palatino Linotype" w:eastAsia="Palatino Linotype" w:hAnsi="Palatino Linotype" w:cs="Palatino Linotype"/>
          <w:b/>
          <w:lang w:val="pt-BR"/>
        </w:rPr>
        <w:t>I. A N T E C E D E N T E S</w:t>
      </w:r>
    </w:p>
    <w:p w14:paraId="2FA15C65" w14:textId="67661E52" w:rsidR="0026686D" w:rsidRPr="007A74DD" w:rsidRDefault="0023345A">
      <w:pPr>
        <w:spacing w:before="240" w:after="240"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b/>
        </w:rPr>
        <w:t>1. Solicitud de acceso a la información.</w:t>
      </w:r>
      <w:r w:rsidRPr="007A74DD">
        <w:rPr>
          <w:rFonts w:ascii="Palatino Linotype" w:eastAsia="Palatino Linotype" w:hAnsi="Palatino Linotype" w:cs="Palatino Linotype"/>
        </w:rPr>
        <w:t xml:space="preserve"> Con fecha </w:t>
      </w:r>
      <w:r w:rsidR="00F01BCA">
        <w:rPr>
          <w:rFonts w:ascii="Palatino Linotype" w:eastAsia="Palatino Linotype" w:hAnsi="Palatino Linotype" w:cs="Palatino Linotype"/>
          <w:b/>
        </w:rPr>
        <w:t xml:space="preserve">veintidós </w:t>
      </w:r>
      <w:r w:rsidR="002E2C74" w:rsidRPr="007A74DD">
        <w:rPr>
          <w:rFonts w:ascii="Palatino Linotype" w:eastAsia="Palatino Linotype" w:hAnsi="Palatino Linotype" w:cs="Palatino Linotype"/>
          <w:b/>
        </w:rPr>
        <w:t xml:space="preserve">de </w:t>
      </w:r>
      <w:r w:rsidR="00EB42BD">
        <w:rPr>
          <w:rFonts w:ascii="Palatino Linotype" w:eastAsia="Palatino Linotype" w:hAnsi="Palatino Linotype" w:cs="Palatino Linotype"/>
          <w:b/>
        </w:rPr>
        <w:t>ma</w:t>
      </w:r>
      <w:r w:rsidR="000E4F77">
        <w:rPr>
          <w:rFonts w:ascii="Palatino Linotype" w:eastAsia="Palatino Linotype" w:hAnsi="Palatino Linotype" w:cs="Palatino Linotype"/>
          <w:b/>
        </w:rPr>
        <w:t>rz</w:t>
      </w:r>
      <w:r w:rsidR="00EB42BD">
        <w:rPr>
          <w:rFonts w:ascii="Palatino Linotype" w:eastAsia="Palatino Linotype" w:hAnsi="Palatino Linotype" w:cs="Palatino Linotype"/>
          <w:b/>
        </w:rPr>
        <w:t>o</w:t>
      </w:r>
      <w:r w:rsidR="002E2C74" w:rsidRPr="007A74DD">
        <w:rPr>
          <w:rFonts w:ascii="Palatino Linotype" w:eastAsia="Palatino Linotype" w:hAnsi="Palatino Linotype" w:cs="Palatino Linotype"/>
          <w:b/>
        </w:rPr>
        <w:t xml:space="preserve"> </w:t>
      </w:r>
      <w:r w:rsidRPr="007A74DD">
        <w:rPr>
          <w:rFonts w:ascii="Palatino Linotype" w:eastAsia="Palatino Linotype" w:hAnsi="Palatino Linotype" w:cs="Palatino Linotype"/>
          <w:b/>
        </w:rPr>
        <w:t>de dos mil veintidós,</w:t>
      </w:r>
      <w:r w:rsidRPr="007A74DD">
        <w:rPr>
          <w:rFonts w:ascii="Palatino Linotype" w:eastAsia="Palatino Linotype" w:hAnsi="Palatino Linotype" w:cs="Palatino Linotype"/>
        </w:rPr>
        <w:t xml:space="preserve"> la </w:t>
      </w:r>
      <w:r w:rsidR="002E2C74" w:rsidRPr="007A74DD">
        <w:rPr>
          <w:rFonts w:ascii="Palatino Linotype" w:eastAsia="Palatino Linotype" w:hAnsi="Palatino Linotype" w:cs="Palatino Linotype"/>
        </w:rPr>
        <w:t>persona solicitante</w:t>
      </w:r>
      <w:r w:rsidRPr="007A74DD">
        <w:rPr>
          <w:rFonts w:ascii="Palatino Linotype" w:eastAsia="Palatino Linotype" w:hAnsi="Palatino Linotype" w:cs="Palatino Linotype"/>
          <w:b/>
        </w:rPr>
        <w:t xml:space="preserve"> </w:t>
      </w:r>
      <w:r w:rsidRPr="007A74DD">
        <w:rPr>
          <w:rFonts w:ascii="Palatino Linotype" w:eastAsia="Palatino Linotype" w:hAnsi="Palatino Linotype" w:cs="Palatino Linotype"/>
        </w:rPr>
        <w:t xml:space="preserve">presentó, través del Sistema de Acceso a la Información Mexiquense, en lo subsecuente el </w:t>
      </w:r>
      <w:r w:rsidRPr="007A74DD">
        <w:rPr>
          <w:rFonts w:ascii="Palatino Linotype" w:eastAsia="Palatino Linotype" w:hAnsi="Palatino Linotype" w:cs="Palatino Linotype"/>
          <w:b/>
        </w:rPr>
        <w:t>SAIMEX,</w:t>
      </w:r>
      <w:r w:rsidRPr="007A74DD">
        <w:rPr>
          <w:rFonts w:ascii="Palatino Linotype" w:eastAsia="Palatino Linotype" w:hAnsi="Palatino Linotype" w:cs="Palatino Linotype"/>
        </w:rPr>
        <w:t xml:space="preserve"> ante el </w:t>
      </w:r>
      <w:r w:rsidR="00F7352F" w:rsidRPr="007A74DD">
        <w:rPr>
          <w:rFonts w:ascii="Palatino Linotype" w:eastAsia="Palatino Linotype" w:hAnsi="Palatino Linotype" w:cs="Palatino Linotype"/>
          <w:b/>
        </w:rPr>
        <w:t>SUJETO OBLIGADO</w:t>
      </w:r>
      <w:r w:rsidR="00F7352F" w:rsidRPr="007A74DD">
        <w:rPr>
          <w:rFonts w:ascii="Palatino Linotype" w:eastAsia="Palatino Linotype" w:hAnsi="Palatino Linotype" w:cs="Palatino Linotype"/>
        </w:rPr>
        <w:t xml:space="preserve">, </w:t>
      </w:r>
      <w:r w:rsidRPr="007A74DD">
        <w:rPr>
          <w:rFonts w:ascii="Palatino Linotype" w:eastAsia="Palatino Linotype" w:hAnsi="Palatino Linotype" w:cs="Palatino Linotype"/>
        </w:rPr>
        <w:t>la solicitud de acceso a la información pública, a la que se le asignó el número</w:t>
      </w:r>
      <w:r w:rsidRPr="007A74DD">
        <w:rPr>
          <w:rFonts w:ascii="Palatino Linotype" w:eastAsia="Palatino Linotype" w:hAnsi="Palatino Linotype" w:cs="Palatino Linotype"/>
          <w:b/>
        </w:rPr>
        <w:t xml:space="preserve"> </w:t>
      </w:r>
      <w:r w:rsidR="00F01BCA" w:rsidRPr="00F01BCA">
        <w:rPr>
          <w:rFonts w:ascii="Palatino Linotype" w:eastAsia="Palatino Linotype" w:hAnsi="Palatino Linotype" w:cs="Palatino Linotype"/>
          <w:b/>
        </w:rPr>
        <w:t>00111/TEOLOYU/IP/2022</w:t>
      </w:r>
      <w:r w:rsidRPr="007A74DD">
        <w:rPr>
          <w:rFonts w:ascii="Palatino Linotype" w:eastAsia="Palatino Linotype" w:hAnsi="Palatino Linotype" w:cs="Palatino Linotype"/>
          <w:b/>
        </w:rPr>
        <w:t xml:space="preserve">, </w:t>
      </w:r>
      <w:r w:rsidRPr="007A74DD">
        <w:rPr>
          <w:rFonts w:ascii="Palatino Linotype" w:eastAsia="Palatino Linotype" w:hAnsi="Palatino Linotype" w:cs="Palatino Linotype"/>
        </w:rPr>
        <w:t xml:space="preserve">mediante la cual requirió la información siguiente: </w:t>
      </w:r>
    </w:p>
    <w:p w14:paraId="2FA15C66" w14:textId="42D267DE" w:rsidR="0026686D" w:rsidRPr="009B6E40" w:rsidRDefault="0023345A" w:rsidP="00F01BCA">
      <w:pPr>
        <w:spacing w:before="240" w:after="240"/>
        <w:ind w:left="851" w:right="902"/>
        <w:jc w:val="both"/>
        <w:rPr>
          <w:rFonts w:ascii="Palatino Linotype" w:eastAsia="Palatino Linotype" w:hAnsi="Palatino Linotype" w:cs="Palatino Linotype"/>
          <w:i/>
          <w:color w:val="FF0000"/>
          <w:sz w:val="22"/>
          <w:szCs w:val="22"/>
        </w:rPr>
      </w:pPr>
      <w:bookmarkStart w:id="0" w:name="_heading=h.gjdgxs" w:colFirst="0" w:colLast="0"/>
      <w:bookmarkEnd w:id="0"/>
      <w:r w:rsidRPr="007A74DD">
        <w:rPr>
          <w:rFonts w:ascii="Palatino Linotype" w:eastAsia="Palatino Linotype" w:hAnsi="Palatino Linotype" w:cs="Palatino Linotype"/>
          <w:i/>
          <w:sz w:val="22"/>
          <w:szCs w:val="22"/>
        </w:rPr>
        <w:t>“</w:t>
      </w:r>
      <w:r w:rsidR="00F01BCA" w:rsidRPr="00F01BCA">
        <w:rPr>
          <w:rFonts w:ascii="Palatino Linotype" w:eastAsia="Palatino Linotype" w:hAnsi="Palatino Linotype" w:cs="Palatino Linotype"/>
          <w:i/>
          <w:sz w:val="22"/>
          <w:szCs w:val="22"/>
        </w:rPr>
        <w:t>solicito el inventario de bienes inmuebles</w:t>
      </w:r>
      <w:r w:rsidR="00F01BCA" w:rsidRPr="00AB3B58">
        <w:rPr>
          <w:rFonts w:ascii="Palatino Linotype" w:eastAsia="Palatino Linotype" w:hAnsi="Palatino Linotype" w:cs="Palatino Linotype"/>
          <w:i/>
          <w:sz w:val="22"/>
          <w:szCs w:val="22"/>
        </w:rPr>
        <w:t>, lista de los bienes inmuebles inscritos en el crec y en el libro master</w:t>
      </w:r>
      <w:r w:rsidRPr="00AB3B58">
        <w:rPr>
          <w:rFonts w:ascii="Palatino Linotype" w:eastAsia="Palatino Linotype" w:hAnsi="Palatino Linotype" w:cs="Palatino Linotype"/>
          <w:i/>
          <w:sz w:val="22"/>
          <w:szCs w:val="22"/>
        </w:rPr>
        <w:t>.” (sic)</w:t>
      </w:r>
    </w:p>
    <w:p w14:paraId="2FA15C68" w14:textId="77777777" w:rsidR="0026686D" w:rsidRPr="007A74DD" w:rsidRDefault="0023345A">
      <w:pPr>
        <w:spacing w:before="240" w:after="240"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b/>
        </w:rPr>
        <w:t>Modalidad de Entrega:</w:t>
      </w:r>
      <w:r w:rsidRPr="007A74DD">
        <w:rPr>
          <w:rFonts w:ascii="Palatino Linotype" w:eastAsia="Palatino Linotype" w:hAnsi="Palatino Linotype" w:cs="Palatino Linotype"/>
        </w:rPr>
        <w:t xml:space="preserve"> A través de SAIMEX.</w:t>
      </w:r>
    </w:p>
    <w:p w14:paraId="4128CE2B" w14:textId="40592532" w:rsidR="00C34447" w:rsidRPr="00C34447" w:rsidRDefault="0023345A" w:rsidP="00F01BCA">
      <w:pPr>
        <w:spacing w:before="240" w:after="240" w:line="360" w:lineRule="auto"/>
        <w:jc w:val="both"/>
        <w:rPr>
          <w:rFonts w:ascii="Palatino Linotype" w:eastAsia="Palatino Linotype" w:hAnsi="Palatino Linotype" w:cs="Palatino Linotype"/>
          <w:bCs/>
        </w:rPr>
      </w:pPr>
      <w:r w:rsidRPr="007A74DD">
        <w:rPr>
          <w:rFonts w:ascii="Palatino Linotype" w:eastAsia="Palatino Linotype" w:hAnsi="Palatino Linotype" w:cs="Palatino Linotype"/>
          <w:b/>
          <w:bCs/>
        </w:rPr>
        <w:t>2.</w:t>
      </w:r>
      <w:r w:rsidRPr="007A74DD">
        <w:rPr>
          <w:rFonts w:ascii="Palatino Linotype" w:eastAsia="Palatino Linotype" w:hAnsi="Palatino Linotype" w:cs="Palatino Linotype"/>
          <w:b/>
        </w:rPr>
        <w:t xml:space="preserve"> Respuesta. </w:t>
      </w:r>
      <w:r w:rsidR="00C86289" w:rsidRPr="00C86289">
        <w:rPr>
          <w:rFonts w:ascii="Palatino Linotype" w:eastAsia="Palatino Linotype" w:hAnsi="Palatino Linotype" w:cs="Palatino Linotype"/>
          <w:bCs/>
        </w:rPr>
        <w:t>De las constancias que obran en el S</w:t>
      </w:r>
      <w:r w:rsidR="00C86289">
        <w:rPr>
          <w:rFonts w:ascii="Palatino Linotype" w:eastAsia="Palatino Linotype" w:hAnsi="Palatino Linotype" w:cs="Palatino Linotype"/>
          <w:bCs/>
        </w:rPr>
        <w:t>A</w:t>
      </w:r>
      <w:r w:rsidR="00C86289" w:rsidRPr="00C86289">
        <w:rPr>
          <w:rFonts w:ascii="Palatino Linotype" w:eastAsia="Palatino Linotype" w:hAnsi="Palatino Linotype" w:cs="Palatino Linotype"/>
          <w:bCs/>
        </w:rPr>
        <w:t>IMEX,</w:t>
      </w:r>
      <w:r w:rsidR="00C86289">
        <w:rPr>
          <w:rFonts w:ascii="Palatino Linotype" w:eastAsia="Palatino Linotype" w:hAnsi="Palatino Linotype" w:cs="Palatino Linotype"/>
          <w:b/>
        </w:rPr>
        <w:t xml:space="preserve"> </w:t>
      </w:r>
      <w:r w:rsidR="00C86289" w:rsidRPr="00C86289">
        <w:rPr>
          <w:rFonts w:ascii="Palatino Linotype" w:eastAsia="Palatino Linotype" w:hAnsi="Palatino Linotype" w:cs="Palatino Linotype"/>
          <w:bCs/>
        </w:rPr>
        <w:t>e</w:t>
      </w:r>
      <w:r w:rsidRPr="00C86289">
        <w:rPr>
          <w:rFonts w:ascii="Palatino Linotype" w:eastAsia="Palatino Linotype" w:hAnsi="Palatino Linotype" w:cs="Palatino Linotype"/>
          <w:bCs/>
        </w:rPr>
        <w:t>l</w:t>
      </w:r>
      <w:r w:rsidRPr="007A74DD">
        <w:rPr>
          <w:rFonts w:ascii="Palatino Linotype" w:eastAsia="Palatino Linotype" w:hAnsi="Palatino Linotype" w:cs="Palatino Linotype"/>
        </w:rPr>
        <w:t xml:space="preserve"> </w:t>
      </w:r>
      <w:r w:rsidR="00F7352F" w:rsidRPr="007A74DD">
        <w:rPr>
          <w:rFonts w:ascii="Palatino Linotype" w:eastAsia="Palatino Linotype" w:hAnsi="Palatino Linotype" w:cs="Palatino Linotype"/>
          <w:b/>
        </w:rPr>
        <w:t>SUJETO OBLIGAD</w:t>
      </w:r>
      <w:r w:rsidR="00F7352F">
        <w:rPr>
          <w:rFonts w:ascii="Palatino Linotype" w:eastAsia="Palatino Linotype" w:hAnsi="Palatino Linotype" w:cs="Palatino Linotype"/>
          <w:b/>
        </w:rPr>
        <w:t>O</w:t>
      </w:r>
      <w:r w:rsidR="00873E6B">
        <w:rPr>
          <w:rFonts w:ascii="Palatino Linotype" w:eastAsia="Palatino Linotype" w:hAnsi="Palatino Linotype" w:cs="Palatino Linotype"/>
          <w:b/>
        </w:rPr>
        <w:t xml:space="preserve">, </w:t>
      </w:r>
      <w:r w:rsidR="00F01BCA">
        <w:rPr>
          <w:rFonts w:ascii="Palatino Linotype" w:eastAsia="Palatino Linotype" w:hAnsi="Palatino Linotype" w:cs="Palatino Linotype"/>
          <w:bCs/>
        </w:rPr>
        <w:t>no proporciona respuesta a la parte</w:t>
      </w:r>
      <w:r w:rsidR="00F01BCA" w:rsidRPr="00F01BCA">
        <w:rPr>
          <w:rFonts w:ascii="Palatino Linotype" w:eastAsia="Palatino Linotype" w:hAnsi="Palatino Linotype" w:cs="Palatino Linotype"/>
          <w:b/>
        </w:rPr>
        <w:t xml:space="preserve"> RECURRENTE</w:t>
      </w:r>
      <w:r w:rsidR="00F01BCA">
        <w:rPr>
          <w:rFonts w:ascii="Palatino Linotype" w:eastAsia="Palatino Linotype" w:hAnsi="Palatino Linotype" w:cs="Palatino Linotype"/>
          <w:b/>
        </w:rPr>
        <w:t>.</w:t>
      </w:r>
    </w:p>
    <w:p w14:paraId="2FA15C6D" w14:textId="1DB41810" w:rsidR="0026686D" w:rsidRPr="007A74DD" w:rsidRDefault="0023345A">
      <w:pPr>
        <w:spacing w:before="240" w:after="240" w:line="360" w:lineRule="auto"/>
        <w:ind w:right="49"/>
        <w:jc w:val="both"/>
        <w:rPr>
          <w:rFonts w:ascii="Palatino Linotype" w:eastAsia="Palatino Linotype" w:hAnsi="Palatino Linotype" w:cs="Palatino Linotype"/>
        </w:rPr>
      </w:pPr>
      <w:r w:rsidRPr="007A74DD">
        <w:rPr>
          <w:rFonts w:ascii="Palatino Linotype" w:eastAsia="Palatino Linotype" w:hAnsi="Palatino Linotype" w:cs="Palatino Linotype"/>
          <w:b/>
        </w:rPr>
        <w:lastRenderedPageBreak/>
        <w:t xml:space="preserve">3. Interposición del recurso de revisión. </w:t>
      </w:r>
      <w:r w:rsidRPr="007A74DD">
        <w:rPr>
          <w:rFonts w:ascii="Palatino Linotype" w:eastAsia="Palatino Linotype" w:hAnsi="Palatino Linotype" w:cs="Palatino Linotype"/>
        </w:rPr>
        <w:t xml:space="preserve">Inconforme con </w:t>
      </w:r>
      <w:r w:rsidR="00E41C41">
        <w:rPr>
          <w:rFonts w:ascii="Palatino Linotype" w:eastAsia="Palatino Linotype" w:hAnsi="Palatino Linotype" w:cs="Palatino Linotype"/>
        </w:rPr>
        <w:t>la falta de respuesta</w:t>
      </w:r>
      <w:r w:rsidRPr="007A74DD">
        <w:rPr>
          <w:rFonts w:ascii="Palatino Linotype" w:eastAsia="Palatino Linotype" w:hAnsi="Palatino Linotype" w:cs="Palatino Linotype"/>
        </w:rPr>
        <w:t xml:space="preserve"> del </w:t>
      </w:r>
      <w:r w:rsidR="00F7352F" w:rsidRPr="007A74DD">
        <w:rPr>
          <w:rFonts w:ascii="Palatino Linotype" w:eastAsia="Palatino Linotype" w:hAnsi="Palatino Linotype" w:cs="Palatino Linotype"/>
          <w:b/>
        </w:rPr>
        <w:t>SUJETO OBLIGADO</w:t>
      </w:r>
      <w:r w:rsidRPr="007A74DD">
        <w:rPr>
          <w:rFonts w:ascii="Palatino Linotype" w:eastAsia="Palatino Linotype" w:hAnsi="Palatino Linotype" w:cs="Palatino Linotype"/>
        </w:rPr>
        <w:t xml:space="preserve">, el </w:t>
      </w:r>
      <w:r w:rsidR="0005714B">
        <w:rPr>
          <w:rFonts w:ascii="Palatino Linotype" w:eastAsia="Palatino Linotype" w:hAnsi="Palatino Linotype" w:cs="Palatino Linotype"/>
          <w:b/>
        </w:rPr>
        <w:t>veintiséis</w:t>
      </w:r>
      <w:r w:rsidR="009C46F8" w:rsidRPr="007A74DD">
        <w:rPr>
          <w:rFonts w:ascii="Palatino Linotype" w:eastAsia="Palatino Linotype" w:hAnsi="Palatino Linotype" w:cs="Palatino Linotype"/>
          <w:b/>
        </w:rPr>
        <w:t xml:space="preserve"> de </w:t>
      </w:r>
      <w:r w:rsidR="00EB38C0">
        <w:rPr>
          <w:rFonts w:ascii="Palatino Linotype" w:eastAsia="Palatino Linotype" w:hAnsi="Palatino Linotype" w:cs="Palatino Linotype"/>
          <w:b/>
        </w:rPr>
        <w:t>abril</w:t>
      </w:r>
      <w:r w:rsidRPr="007A74DD">
        <w:rPr>
          <w:rFonts w:ascii="Palatino Linotype" w:eastAsia="Palatino Linotype" w:hAnsi="Palatino Linotype" w:cs="Palatino Linotype"/>
          <w:b/>
        </w:rPr>
        <w:t xml:space="preserve"> de dos mil veintidós,</w:t>
      </w:r>
      <w:r w:rsidRPr="007A74DD">
        <w:rPr>
          <w:rFonts w:ascii="Palatino Linotype" w:eastAsia="Palatino Linotype" w:hAnsi="Palatino Linotype" w:cs="Palatino Linotype"/>
        </w:rPr>
        <w:t xml:space="preserve"> </w:t>
      </w:r>
      <w:r w:rsidR="0005714B">
        <w:rPr>
          <w:rFonts w:ascii="Palatino Linotype" w:eastAsia="Palatino Linotype" w:hAnsi="Palatino Linotype" w:cs="Palatino Linotype"/>
        </w:rPr>
        <w:t>la parte</w:t>
      </w:r>
      <w:r w:rsidRPr="007A74DD">
        <w:rPr>
          <w:rFonts w:ascii="Palatino Linotype" w:eastAsia="Palatino Linotype" w:hAnsi="Palatino Linotype" w:cs="Palatino Linotype"/>
        </w:rPr>
        <w:t xml:space="preserve"> </w:t>
      </w:r>
      <w:r w:rsidR="005669E5" w:rsidRPr="007A74DD">
        <w:rPr>
          <w:rFonts w:ascii="Palatino Linotype" w:eastAsia="Palatino Linotype" w:hAnsi="Palatino Linotype" w:cs="Palatino Linotype"/>
          <w:b/>
        </w:rPr>
        <w:t>RECURRENTE</w:t>
      </w:r>
      <w:r w:rsidRPr="007A74DD">
        <w:rPr>
          <w:rFonts w:ascii="Palatino Linotype" w:eastAsia="Palatino Linotype" w:hAnsi="Palatino Linotype" w:cs="Palatino Linotype"/>
        </w:rPr>
        <w:t xml:space="preserve"> interpuso el recurso de revisión a través de </w:t>
      </w:r>
      <w:r w:rsidRPr="007A74DD">
        <w:rPr>
          <w:rFonts w:ascii="Palatino Linotype" w:eastAsia="Palatino Linotype" w:hAnsi="Palatino Linotype" w:cs="Palatino Linotype"/>
          <w:b/>
        </w:rPr>
        <w:t xml:space="preserve">SAIMEX, </w:t>
      </w:r>
      <w:r w:rsidRPr="007A74DD">
        <w:rPr>
          <w:rFonts w:ascii="Palatino Linotype" w:eastAsia="Palatino Linotype" w:hAnsi="Palatino Linotype" w:cs="Palatino Linotype"/>
        </w:rPr>
        <w:t>en donde se manifestó de la siguiente manera:</w:t>
      </w:r>
    </w:p>
    <w:p w14:paraId="2FA15C6E" w14:textId="77777777" w:rsidR="0026686D" w:rsidRPr="007A74DD" w:rsidRDefault="0023345A">
      <w:pPr>
        <w:tabs>
          <w:tab w:val="left" w:pos="2745"/>
        </w:tabs>
        <w:spacing w:before="240" w:after="240" w:line="360" w:lineRule="auto"/>
        <w:jc w:val="both"/>
        <w:rPr>
          <w:rFonts w:ascii="Palatino Linotype" w:eastAsia="Palatino Linotype" w:hAnsi="Palatino Linotype" w:cs="Palatino Linotype"/>
          <w:b/>
        </w:rPr>
      </w:pPr>
      <w:r w:rsidRPr="007A74DD">
        <w:rPr>
          <w:rFonts w:ascii="Palatino Linotype" w:eastAsia="Palatino Linotype" w:hAnsi="Palatino Linotype" w:cs="Palatino Linotype"/>
          <w:b/>
        </w:rPr>
        <w:t xml:space="preserve">Acto impugnado: </w:t>
      </w:r>
    </w:p>
    <w:p w14:paraId="2FA15C6F" w14:textId="1920E313" w:rsidR="0026686D" w:rsidRPr="007A74DD" w:rsidRDefault="0023345A" w:rsidP="00871B7A">
      <w:pPr>
        <w:tabs>
          <w:tab w:val="left" w:pos="2745"/>
        </w:tabs>
        <w:spacing w:before="240" w:after="240" w:line="276" w:lineRule="auto"/>
        <w:ind w:left="851" w:right="616"/>
        <w:jc w:val="both"/>
        <w:rPr>
          <w:rFonts w:ascii="Palatino Linotype" w:eastAsia="Palatino Linotype" w:hAnsi="Palatino Linotype" w:cs="Palatino Linotype"/>
          <w:i/>
          <w:sz w:val="22"/>
          <w:szCs w:val="22"/>
        </w:rPr>
      </w:pPr>
      <w:r w:rsidRPr="007A74DD">
        <w:rPr>
          <w:rFonts w:ascii="Palatino Linotype" w:eastAsia="Palatino Linotype" w:hAnsi="Palatino Linotype" w:cs="Palatino Linotype"/>
          <w:i/>
          <w:sz w:val="22"/>
          <w:szCs w:val="22"/>
        </w:rPr>
        <w:t>“</w:t>
      </w:r>
      <w:r w:rsidR="0005714B" w:rsidRPr="0005714B">
        <w:rPr>
          <w:rFonts w:ascii="Palatino Linotype" w:eastAsia="Palatino Linotype" w:hAnsi="Palatino Linotype" w:cs="Palatino Linotype"/>
          <w:i/>
          <w:sz w:val="22"/>
          <w:szCs w:val="22"/>
        </w:rPr>
        <w:t xml:space="preserve">negativa a dar respuesta </w:t>
      </w:r>
      <w:r w:rsidRPr="007A74DD">
        <w:rPr>
          <w:rFonts w:ascii="Palatino Linotype" w:eastAsia="Palatino Linotype" w:hAnsi="Palatino Linotype" w:cs="Palatino Linotype"/>
          <w:i/>
          <w:sz w:val="22"/>
          <w:szCs w:val="22"/>
        </w:rPr>
        <w:t>(sic)</w:t>
      </w:r>
    </w:p>
    <w:p w14:paraId="2FA15C70" w14:textId="14FD38A0" w:rsidR="0026686D" w:rsidRPr="007A74DD" w:rsidRDefault="0023345A">
      <w:pPr>
        <w:spacing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b/>
        </w:rPr>
        <w:t>Razones o motivos de inconformidad</w:t>
      </w:r>
      <w:r w:rsidRPr="007A74DD">
        <w:rPr>
          <w:rFonts w:ascii="Palatino Linotype" w:eastAsia="Palatino Linotype" w:hAnsi="Palatino Linotype" w:cs="Palatino Linotype"/>
        </w:rPr>
        <w:t>:</w:t>
      </w:r>
    </w:p>
    <w:p w14:paraId="2FA15C71" w14:textId="4F07F939" w:rsidR="0026686D" w:rsidRPr="007A74DD" w:rsidRDefault="0023345A" w:rsidP="00871B7A">
      <w:pPr>
        <w:ind w:left="851" w:right="616"/>
        <w:jc w:val="both"/>
        <w:rPr>
          <w:rFonts w:ascii="Palatino Linotype" w:eastAsia="Palatino Linotype" w:hAnsi="Palatino Linotype" w:cs="Palatino Linotype"/>
          <w:i/>
          <w:sz w:val="22"/>
          <w:szCs w:val="22"/>
        </w:rPr>
      </w:pPr>
      <w:bookmarkStart w:id="1" w:name="_heading=h.30j0zll" w:colFirst="0" w:colLast="0"/>
      <w:bookmarkEnd w:id="1"/>
      <w:r w:rsidRPr="007A74DD">
        <w:rPr>
          <w:rFonts w:ascii="Palatino Linotype" w:eastAsia="Palatino Linotype" w:hAnsi="Palatino Linotype" w:cs="Palatino Linotype"/>
          <w:i/>
          <w:sz w:val="22"/>
          <w:szCs w:val="22"/>
        </w:rPr>
        <w:t xml:space="preserve"> “</w:t>
      </w:r>
      <w:r w:rsidR="0005714B" w:rsidRPr="0005714B">
        <w:rPr>
          <w:rFonts w:ascii="Palatino Linotype" w:eastAsia="Palatino Linotype" w:hAnsi="Palatino Linotype" w:cs="Palatino Linotype"/>
          <w:i/>
          <w:sz w:val="22"/>
          <w:szCs w:val="22"/>
        </w:rPr>
        <w:t xml:space="preserve">negativa a dar respuesta </w:t>
      </w:r>
      <w:r w:rsidR="005F3389">
        <w:rPr>
          <w:rFonts w:ascii="Palatino Linotype" w:eastAsia="Palatino Linotype" w:hAnsi="Palatino Linotype" w:cs="Palatino Linotype"/>
          <w:i/>
          <w:sz w:val="22"/>
          <w:szCs w:val="22"/>
        </w:rPr>
        <w:t xml:space="preserve">“ </w:t>
      </w:r>
      <w:r w:rsidRPr="007A74DD">
        <w:rPr>
          <w:rFonts w:ascii="Palatino Linotype" w:eastAsia="Palatino Linotype" w:hAnsi="Palatino Linotype" w:cs="Palatino Linotype"/>
          <w:i/>
          <w:sz w:val="22"/>
          <w:szCs w:val="22"/>
        </w:rPr>
        <w:t>(sic)</w:t>
      </w:r>
    </w:p>
    <w:p w14:paraId="2FA15C72" w14:textId="4DEC5AC7" w:rsidR="0026686D" w:rsidRPr="007A74DD" w:rsidRDefault="0023345A">
      <w:pPr>
        <w:spacing w:before="240" w:after="240" w:line="360" w:lineRule="auto"/>
        <w:ind w:right="51"/>
        <w:jc w:val="both"/>
        <w:rPr>
          <w:rFonts w:ascii="Palatino Linotype" w:eastAsia="Palatino Linotype" w:hAnsi="Palatino Linotype" w:cs="Palatino Linotype"/>
        </w:rPr>
      </w:pPr>
      <w:r w:rsidRPr="007A74DD">
        <w:rPr>
          <w:rFonts w:ascii="Palatino Linotype" w:eastAsia="Palatino Linotype" w:hAnsi="Palatino Linotype" w:cs="Palatino Linotype"/>
        </w:rPr>
        <w:t xml:space="preserve">La parte </w:t>
      </w:r>
      <w:r w:rsidR="005669E5" w:rsidRPr="007A74DD">
        <w:rPr>
          <w:rFonts w:ascii="Palatino Linotype" w:eastAsia="Palatino Linotype" w:hAnsi="Palatino Linotype" w:cs="Palatino Linotype"/>
          <w:b/>
        </w:rPr>
        <w:t>RECURRENTE</w:t>
      </w:r>
      <w:r w:rsidRPr="007A74DD">
        <w:rPr>
          <w:rFonts w:ascii="Palatino Linotype" w:eastAsia="Palatino Linotype" w:hAnsi="Palatino Linotype" w:cs="Palatino Linotype"/>
        </w:rPr>
        <w:t xml:space="preserve"> no adjuntó archivos.</w:t>
      </w:r>
    </w:p>
    <w:p w14:paraId="2FA15C73" w14:textId="77777777" w:rsidR="0026686D" w:rsidRPr="007A74DD" w:rsidRDefault="0023345A">
      <w:pPr>
        <w:spacing w:before="240" w:after="240" w:line="360" w:lineRule="auto"/>
        <w:ind w:right="51"/>
        <w:jc w:val="both"/>
        <w:rPr>
          <w:rFonts w:ascii="Palatino Linotype" w:eastAsia="Palatino Linotype" w:hAnsi="Palatino Linotype" w:cs="Palatino Linotype"/>
        </w:rPr>
      </w:pPr>
      <w:r w:rsidRPr="007A74DD">
        <w:rPr>
          <w:rFonts w:ascii="Palatino Linotype" w:eastAsia="Palatino Linotype" w:hAnsi="Palatino Linotype" w:cs="Palatino Linotype"/>
          <w:b/>
        </w:rPr>
        <w:t xml:space="preserve">4. Turno. </w:t>
      </w:r>
      <w:r w:rsidRPr="007A74D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7A74DD">
        <w:rPr>
          <w:rFonts w:ascii="Palatino Linotype" w:eastAsia="Palatino Linotype" w:hAnsi="Palatino Linotype" w:cs="Palatino Linotype"/>
          <w:b/>
        </w:rPr>
        <w:t xml:space="preserve">Guadalupe Ramírez Peña, </w:t>
      </w:r>
      <w:r w:rsidRPr="007A74DD">
        <w:rPr>
          <w:rFonts w:ascii="Palatino Linotype" w:eastAsia="Palatino Linotype" w:hAnsi="Palatino Linotype" w:cs="Palatino Linotype"/>
        </w:rPr>
        <w:t>a efecto de que analizara sobre su admisión o su desechamiento.</w:t>
      </w:r>
    </w:p>
    <w:p w14:paraId="2FA15C74" w14:textId="105C3634" w:rsidR="0026686D" w:rsidRPr="007A74DD" w:rsidRDefault="0023345A">
      <w:pPr>
        <w:spacing w:before="240" w:after="240"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b/>
        </w:rPr>
        <w:t>5. Admisión del Recurso de revisión.</w:t>
      </w:r>
      <w:r w:rsidRPr="007A74DD">
        <w:rPr>
          <w:rFonts w:ascii="Palatino Linotype" w:eastAsia="Palatino Linotype" w:hAnsi="Palatino Linotype" w:cs="Palatino Linotype"/>
        </w:rPr>
        <w:t xml:space="preserve"> Con fecha</w:t>
      </w:r>
      <w:r w:rsidRPr="007A74DD">
        <w:rPr>
          <w:rFonts w:ascii="Palatino Linotype" w:eastAsia="Palatino Linotype" w:hAnsi="Palatino Linotype" w:cs="Palatino Linotype"/>
          <w:b/>
        </w:rPr>
        <w:t xml:space="preserve"> </w:t>
      </w:r>
      <w:r w:rsidR="000B588D">
        <w:rPr>
          <w:rFonts w:ascii="Palatino Linotype" w:eastAsia="Palatino Linotype" w:hAnsi="Palatino Linotype" w:cs="Palatino Linotype"/>
          <w:b/>
        </w:rPr>
        <w:t>veinti</w:t>
      </w:r>
      <w:r w:rsidR="0005714B">
        <w:rPr>
          <w:rFonts w:ascii="Palatino Linotype" w:eastAsia="Palatino Linotype" w:hAnsi="Palatino Linotype" w:cs="Palatino Linotype"/>
          <w:b/>
        </w:rPr>
        <w:t>nueve</w:t>
      </w:r>
      <w:r w:rsidR="000B588D">
        <w:rPr>
          <w:rFonts w:ascii="Palatino Linotype" w:eastAsia="Palatino Linotype" w:hAnsi="Palatino Linotype" w:cs="Palatino Linotype"/>
          <w:b/>
        </w:rPr>
        <w:t xml:space="preserve"> de abril</w:t>
      </w:r>
      <w:r w:rsidRPr="007A74DD">
        <w:rPr>
          <w:rFonts w:ascii="Palatino Linotype" w:eastAsia="Palatino Linotype" w:hAnsi="Palatino Linotype" w:cs="Palatino Linotype"/>
          <w:b/>
        </w:rPr>
        <w:t xml:space="preserve"> de dos mil veintidós, </w:t>
      </w:r>
      <w:r w:rsidRPr="007A74DD">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F7352F" w:rsidRPr="007A74DD">
        <w:rPr>
          <w:rFonts w:ascii="Palatino Linotype" w:eastAsia="Palatino Linotype" w:hAnsi="Palatino Linotype" w:cs="Palatino Linotype"/>
          <w:b/>
        </w:rPr>
        <w:t xml:space="preserve">SUJETO OBLIGADO </w:t>
      </w:r>
      <w:r w:rsidRPr="007A74DD">
        <w:rPr>
          <w:rFonts w:ascii="Palatino Linotype" w:eastAsia="Palatino Linotype" w:hAnsi="Palatino Linotype" w:cs="Palatino Linotype"/>
        </w:rPr>
        <w:t>presentara su informe justificado.</w:t>
      </w:r>
    </w:p>
    <w:p w14:paraId="0546372B" w14:textId="2F7948F4" w:rsidR="0005714B" w:rsidRDefault="0023345A" w:rsidP="00305B62">
      <w:pPr>
        <w:spacing w:before="240" w:after="240" w:line="360" w:lineRule="auto"/>
        <w:jc w:val="both"/>
        <w:rPr>
          <w:rFonts w:ascii="Palatino Linotype" w:eastAsia="Palatino Linotype" w:hAnsi="Palatino Linotype" w:cs="Palatino Linotype"/>
        </w:rPr>
      </w:pPr>
      <w:bookmarkStart w:id="2" w:name="_heading=h.2s8eyo1" w:colFirst="0" w:colLast="0"/>
      <w:bookmarkEnd w:id="2"/>
      <w:r w:rsidRPr="007A74DD">
        <w:rPr>
          <w:rFonts w:ascii="Palatino Linotype" w:eastAsia="Palatino Linotype" w:hAnsi="Palatino Linotype" w:cs="Palatino Linotype"/>
          <w:b/>
        </w:rPr>
        <w:lastRenderedPageBreak/>
        <w:t>6. Manifestaciones</w:t>
      </w:r>
      <w:r w:rsidRPr="007A74DD">
        <w:rPr>
          <w:rFonts w:ascii="Palatino Linotype" w:eastAsia="Palatino Linotype" w:hAnsi="Palatino Linotype" w:cs="Palatino Linotype"/>
        </w:rPr>
        <w:t xml:space="preserve">. De las constancias que obran en el expediente electrónico del SAIMEX se desprende que el </w:t>
      </w:r>
      <w:r w:rsidR="00F7352F" w:rsidRPr="007A74DD">
        <w:rPr>
          <w:rFonts w:ascii="Palatino Linotype" w:eastAsia="Palatino Linotype" w:hAnsi="Palatino Linotype" w:cs="Palatino Linotype"/>
          <w:b/>
        </w:rPr>
        <w:t>SUJETO OBLIGADO</w:t>
      </w:r>
      <w:r w:rsidR="00F7352F" w:rsidRPr="007A74DD">
        <w:rPr>
          <w:rFonts w:ascii="Palatino Linotype" w:eastAsia="Palatino Linotype" w:hAnsi="Palatino Linotype" w:cs="Palatino Linotype"/>
        </w:rPr>
        <w:t xml:space="preserve"> </w:t>
      </w:r>
      <w:r w:rsidRPr="007A74DD">
        <w:rPr>
          <w:rFonts w:ascii="Palatino Linotype" w:eastAsia="Palatino Linotype" w:hAnsi="Palatino Linotype" w:cs="Palatino Linotype"/>
        </w:rPr>
        <w:t>rindió su informe justificado</w:t>
      </w:r>
      <w:r w:rsidR="0019687B">
        <w:rPr>
          <w:rFonts w:ascii="Palatino Linotype" w:eastAsia="Palatino Linotype" w:hAnsi="Palatino Linotype" w:cs="Palatino Linotype"/>
        </w:rPr>
        <w:t xml:space="preserve"> el </w:t>
      </w:r>
      <w:r w:rsidR="0005714B">
        <w:rPr>
          <w:rFonts w:ascii="Palatino Linotype" w:eastAsia="Palatino Linotype" w:hAnsi="Palatino Linotype" w:cs="Palatino Linotype"/>
          <w:b/>
          <w:bCs/>
        </w:rPr>
        <w:t>diecinueve de mayo</w:t>
      </w:r>
      <w:r w:rsidR="000B588D">
        <w:rPr>
          <w:rFonts w:ascii="Palatino Linotype" w:eastAsia="Palatino Linotype" w:hAnsi="Palatino Linotype" w:cs="Palatino Linotype"/>
          <w:b/>
          <w:bCs/>
        </w:rPr>
        <w:t xml:space="preserve"> </w:t>
      </w:r>
      <w:r w:rsidR="0019687B" w:rsidRPr="0019687B">
        <w:rPr>
          <w:rFonts w:ascii="Palatino Linotype" w:eastAsia="Palatino Linotype" w:hAnsi="Palatino Linotype" w:cs="Palatino Linotype"/>
          <w:b/>
          <w:bCs/>
        </w:rPr>
        <w:t>de dos mil veintidós</w:t>
      </w:r>
      <w:r w:rsidRPr="007A74DD">
        <w:rPr>
          <w:rFonts w:ascii="Palatino Linotype" w:eastAsia="Palatino Linotype" w:hAnsi="Palatino Linotype" w:cs="Palatino Linotype"/>
        </w:rPr>
        <w:t xml:space="preserve">, </w:t>
      </w:r>
      <w:r w:rsidR="005E09A5">
        <w:rPr>
          <w:rFonts w:ascii="Palatino Linotype" w:eastAsia="Palatino Linotype" w:hAnsi="Palatino Linotype" w:cs="Palatino Linotype"/>
        </w:rPr>
        <w:t>a través del cual</w:t>
      </w:r>
      <w:r w:rsidR="00873E6B" w:rsidRPr="00873E6B">
        <w:rPr>
          <w:rFonts w:ascii="Palatino Linotype" w:eastAsia="Palatino Linotype" w:hAnsi="Palatino Linotype" w:cs="Palatino Linotype"/>
        </w:rPr>
        <w:t xml:space="preserve"> </w:t>
      </w:r>
      <w:r w:rsidR="0005714B">
        <w:rPr>
          <w:rFonts w:ascii="Palatino Linotype" w:eastAsia="Palatino Linotype" w:hAnsi="Palatino Linotype" w:cs="Palatino Linotype"/>
        </w:rPr>
        <w:t>a</w:t>
      </w:r>
      <w:r w:rsidR="000B588D">
        <w:rPr>
          <w:rFonts w:ascii="Palatino Linotype" w:eastAsia="Palatino Linotype" w:hAnsi="Palatino Linotype" w:cs="Palatino Linotype"/>
        </w:rPr>
        <w:t xml:space="preserve">djunta </w:t>
      </w:r>
      <w:r w:rsidR="0005714B">
        <w:rPr>
          <w:rFonts w:ascii="Palatino Linotype" w:eastAsia="Palatino Linotype" w:hAnsi="Palatino Linotype" w:cs="Palatino Linotype"/>
        </w:rPr>
        <w:t>tres</w:t>
      </w:r>
      <w:r w:rsidR="000B588D">
        <w:rPr>
          <w:rFonts w:ascii="Palatino Linotype" w:eastAsia="Palatino Linotype" w:hAnsi="Palatino Linotype" w:cs="Palatino Linotype"/>
        </w:rPr>
        <w:t xml:space="preserve"> documento</w:t>
      </w:r>
      <w:r w:rsidR="0005714B">
        <w:rPr>
          <w:rFonts w:ascii="Palatino Linotype" w:eastAsia="Palatino Linotype" w:hAnsi="Palatino Linotype" w:cs="Palatino Linotype"/>
        </w:rPr>
        <w:t>s</w:t>
      </w:r>
      <w:r w:rsidR="000B588D">
        <w:rPr>
          <w:rFonts w:ascii="Palatino Linotype" w:eastAsia="Palatino Linotype" w:hAnsi="Palatino Linotype" w:cs="Palatino Linotype"/>
        </w:rPr>
        <w:t xml:space="preserve"> denominado</w:t>
      </w:r>
      <w:r w:rsidR="0005714B">
        <w:rPr>
          <w:rFonts w:ascii="Palatino Linotype" w:eastAsia="Palatino Linotype" w:hAnsi="Palatino Linotype" w:cs="Palatino Linotype"/>
        </w:rPr>
        <w:t>s</w:t>
      </w:r>
    </w:p>
    <w:p w14:paraId="5AF08DD5" w14:textId="55D201F6" w:rsidR="0005714B" w:rsidRPr="00A939D6" w:rsidRDefault="0005714B" w:rsidP="0005714B">
      <w:pPr>
        <w:pStyle w:val="Prrafodelista"/>
        <w:numPr>
          <w:ilvl w:val="0"/>
          <w:numId w:val="38"/>
        </w:numPr>
        <w:spacing w:before="240" w:after="240" w:line="360" w:lineRule="auto"/>
        <w:jc w:val="both"/>
        <w:rPr>
          <w:rFonts w:ascii="Palatino Linotype" w:eastAsia="Palatino Linotype" w:hAnsi="Palatino Linotype" w:cs="Palatino Linotype"/>
          <w:b/>
          <w:bCs/>
          <w:i/>
          <w:iCs/>
        </w:rPr>
      </w:pPr>
      <w:r w:rsidRPr="0005714B">
        <w:rPr>
          <w:rFonts w:ascii="Palatino Linotype" w:eastAsia="Palatino Linotype" w:hAnsi="Palatino Linotype" w:cs="Palatino Linotype"/>
          <w:b/>
          <w:bCs/>
          <w:i/>
          <w:iCs/>
        </w:rPr>
        <w:t>Informe Justificado RR 6689 sol.111.pdf,</w:t>
      </w:r>
      <w:r>
        <w:rPr>
          <w:rFonts w:ascii="Palatino Linotype" w:eastAsia="Palatino Linotype" w:hAnsi="Palatino Linotype" w:cs="Palatino Linotype"/>
        </w:rPr>
        <w:t xml:space="preserve"> oficio número UT/KM</w:t>
      </w:r>
      <w:r w:rsidR="00A939D6">
        <w:rPr>
          <w:rFonts w:ascii="Palatino Linotype" w:eastAsia="Palatino Linotype" w:hAnsi="Palatino Linotype" w:cs="Palatino Linotype"/>
        </w:rPr>
        <w:t>P</w:t>
      </w:r>
      <w:r>
        <w:rPr>
          <w:rFonts w:ascii="Palatino Linotype" w:eastAsia="Palatino Linotype" w:hAnsi="Palatino Linotype" w:cs="Palatino Linotype"/>
        </w:rPr>
        <w:t xml:space="preserve">/504/22, de fecha diecinueve de mayo  de dos mil veintidós, </w:t>
      </w:r>
      <w:r w:rsidR="00A939D6">
        <w:rPr>
          <w:rFonts w:ascii="Palatino Linotype" w:eastAsia="Palatino Linotype" w:hAnsi="Palatino Linotype" w:cs="Palatino Linotype"/>
        </w:rPr>
        <w:t>suscrito  y signado por la Titular de la Unidad de Transparencia del Ayuntamiento de Teoloyucan, en el que informa que en fecha dieciséis de mayo de dos mil veintidós, se recibió oficio número: SA/SAHS/029-05/2022, del Secretario del Ayuntamiento, en el cual indica que entregan la respuesta de manera digital, por lo que solicita a este Instituto tenga por atendida la solicitud de información.</w:t>
      </w:r>
    </w:p>
    <w:p w14:paraId="74A22822" w14:textId="77777777" w:rsidR="00A939D6" w:rsidRPr="0005714B" w:rsidRDefault="00A939D6" w:rsidP="00A939D6">
      <w:pPr>
        <w:pStyle w:val="Prrafodelista"/>
        <w:spacing w:before="240" w:after="240" w:line="360" w:lineRule="auto"/>
        <w:jc w:val="both"/>
        <w:rPr>
          <w:rFonts w:ascii="Palatino Linotype" w:eastAsia="Palatino Linotype" w:hAnsi="Palatino Linotype" w:cs="Palatino Linotype"/>
          <w:b/>
          <w:bCs/>
          <w:i/>
          <w:iCs/>
        </w:rPr>
      </w:pPr>
    </w:p>
    <w:p w14:paraId="447675EA" w14:textId="05495B24" w:rsidR="0005714B" w:rsidRPr="00984179" w:rsidRDefault="0005714B" w:rsidP="0005714B">
      <w:pPr>
        <w:pStyle w:val="Prrafodelista"/>
        <w:numPr>
          <w:ilvl w:val="0"/>
          <w:numId w:val="38"/>
        </w:numPr>
        <w:spacing w:before="240" w:after="240" w:line="360" w:lineRule="auto"/>
        <w:jc w:val="both"/>
        <w:rPr>
          <w:rFonts w:ascii="Palatino Linotype" w:eastAsia="Palatino Linotype" w:hAnsi="Palatino Linotype" w:cs="Palatino Linotype"/>
          <w:b/>
          <w:bCs/>
          <w:i/>
          <w:iCs/>
        </w:rPr>
      </w:pPr>
      <w:r w:rsidRPr="0005714B">
        <w:rPr>
          <w:rFonts w:ascii="Palatino Linotype" w:eastAsia="Palatino Linotype" w:hAnsi="Palatino Linotype" w:cs="Palatino Linotype"/>
          <w:b/>
          <w:bCs/>
          <w:i/>
          <w:iCs/>
        </w:rPr>
        <w:t>OFICIO SASAHS029-052022.pdf</w:t>
      </w:r>
      <w:r>
        <w:rPr>
          <w:rFonts w:ascii="Palatino Linotype" w:eastAsia="Palatino Linotype" w:hAnsi="Palatino Linotype" w:cs="Palatino Linotype"/>
          <w:b/>
          <w:bCs/>
          <w:i/>
          <w:iCs/>
        </w:rPr>
        <w:t>,</w:t>
      </w:r>
      <w:r w:rsidR="00A939D6">
        <w:rPr>
          <w:rFonts w:ascii="Palatino Linotype" w:eastAsia="Palatino Linotype" w:hAnsi="Palatino Linotype" w:cs="Palatino Linotype"/>
          <w:b/>
          <w:bCs/>
          <w:i/>
          <w:iCs/>
        </w:rPr>
        <w:t xml:space="preserve"> </w:t>
      </w:r>
      <w:r w:rsidR="00984179">
        <w:rPr>
          <w:rFonts w:ascii="Palatino Linotype" w:eastAsia="Palatino Linotype" w:hAnsi="Palatino Linotype" w:cs="Palatino Linotype"/>
        </w:rPr>
        <w:t>oficio número: SA/SAHS/029-05/2022, de fecha dieciséis de mayo de dos mil veintidós, suscrito y signado por el Secretario del Ayuntamiento, por medio del cual informa que fue localizada información que es pública y que se pone a disposición, manifestando que los sujetos obligados sólo proporcionará la información pública que se les requiera y que obre en sus a</w:t>
      </w:r>
      <w:r w:rsidR="00033C88">
        <w:rPr>
          <w:rFonts w:ascii="Palatino Linotype" w:eastAsia="Palatino Linotype" w:hAnsi="Palatino Linotype" w:cs="Palatino Linotype"/>
        </w:rPr>
        <w:t>rchivos y  en el estado en que e</w:t>
      </w:r>
      <w:r w:rsidR="00984179">
        <w:rPr>
          <w:rFonts w:ascii="Palatino Linotype" w:eastAsia="Palatino Linotype" w:hAnsi="Palatino Linotype" w:cs="Palatino Linotype"/>
        </w:rPr>
        <w:t>sta se encuentre. La obligación de proporcionar información, no comprende  el procesamiento de la misma, ni el presentaría conforme al interés del solicitante; no estarán obligados a generarla, resumirla, efectuar cálculos o practicar investigaciones.</w:t>
      </w:r>
    </w:p>
    <w:p w14:paraId="3C7717AB" w14:textId="77777777" w:rsidR="00984179" w:rsidRPr="00984179" w:rsidRDefault="00984179" w:rsidP="00984179">
      <w:pPr>
        <w:pStyle w:val="Prrafodelista"/>
        <w:rPr>
          <w:rFonts w:ascii="Palatino Linotype" w:eastAsia="Palatino Linotype" w:hAnsi="Palatino Linotype" w:cs="Palatino Linotype"/>
          <w:b/>
          <w:bCs/>
          <w:i/>
          <w:iCs/>
        </w:rPr>
      </w:pPr>
    </w:p>
    <w:p w14:paraId="38735B01" w14:textId="77777777" w:rsidR="00984179" w:rsidRPr="00984179" w:rsidRDefault="00984179" w:rsidP="00984179">
      <w:pPr>
        <w:spacing w:before="240" w:after="240" w:line="360" w:lineRule="auto"/>
        <w:jc w:val="both"/>
        <w:rPr>
          <w:rFonts w:ascii="Palatino Linotype" w:eastAsia="Palatino Linotype" w:hAnsi="Palatino Linotype" w:cs="Palatino Linotype"/>
          <w:b/>
          <w:bCs/>
          <w:i/>
          <w:iCs/>
        </w:rPr>
      </w:pPr>
    </w:p>
    <w:p w14:paraId="70562CCA" w14:textId="396FD3CC" w:rsidR="00395180" w:rsidRPr="00C259FB" w:rsidRDefault="0005714B" w:rsidP="00C259FB">
      <w:pPr>
        <w:pStyle w:val="Prrafodelista"/>
        <w:numPr>
          <w:ilvl w:val="0"/>
          <w:numId w:val="38"/>
        </w:numPr>
        <w:spacing w:before="240" w:after="240" w:line="360" w:lineRule="auto"/>
        <w:jc w:val="both"/>
        <w:rPr>
          <w:rFonts w:ascii="Palatino Linotype" w:eastAsia="Palatino Linotype" w:hAnsi="Palatino Linotype" w:cs="Palatino Linotype"/>
          <w:b/>
          <w:bCs/>
          <w:i/>
          <w:iCs/>
        </w:rPr>
      </w:pPr>
      <w:r w:rsidRPr="0005714B">
        <w:rPr>
          <w:rFonts w:ascii="Palatino Linotype" w:eastAsia="Palatino Linotype" w:hAnsi="Palatino Linotype" w:cs="Palatino Linotype"/>
          <w:b/>
          <w:bCs/>
          <w:i/>
          <w:iCs/>
        </w:rPr>
        <w:lastRenderedPageBreak/>
        <w:t>BIENES INMUEBLES 2022.xlsx</w:t>
      </w:r>
      <w:r>
        <w:rPr>
          <w:rFonts w:ascii="Palatino Linotype" w:eastAsia="Palatino Linotype" w:hAnsi="Palatino Linotype" w:cs="Palatino Linotype"/>
          <w:b/>
          <w:bCs/>
          <w:i/>
          <w:iCs/>
        </w:rPr>
        <w:t>,</w:t>
      </w:r>
      <w:r w:rsidR="00C259FB">
        <w:rPr>
          <w:rFonts w:ascii="Palatino Linotype" w:eastAsia="Palatino Linotype" w:hAnsi="Palatino Linotype" w:cs="Palatino Linotype"/>
          <w:b/>
          <w:bCs/>
          <w:i/>
          <w:iCs/>
        </w:rPr>
        <w:t xml:space="preserve"> </w:t>
      </w:r>
      <w:r w:rsidR="00C259FB">
        <w:rPr>
          <w:rFonts w:ascii="Palatino Linotype" w:eastAsia="Palatino Linotype" w:hAnsi="Palatino Linotype" w:cs="Palatino Linotype"/>
        </w:rPr>
        <w:t xml:space="preserve">documento en formato excel, </w:t>
      </w:r>
      <w:r w:rsidR="00462B91" w:rsidRPr="00462B91">
        <w:rPr>
          <w:rFonts w:ascii="Palatino Linotype" w:eastAsia="Palatino Linotype" w:hAnsi="Palatino Linotype" w:cs="Palatino Linotype"/>
        </w:rPr>
        <w:t xml:space="preserve">“Inventario de bienes Inmuebles”, </w:t>
      </w:r>
      <w:r w:rsidR="00C259FB">
        <w:rPr>
          <w:rFonts w:ascii="Palatino Linotype" w:eastAsia="Palatino Linotype" w:hAnsi="Palatino Linotype" w:cs="Palatino Linotype"/>
        </w:rPr>
        <w:t>que contiene una tabla con la siguiente información: número progresivo, cuenta, subcuenta, nombre de la cuenta, nombre del inmueble, ubicación, localidad, medidas y colindancias, superficie, fecha de adquisición, valor de adquisición, uso, documento que acredita la posesión, número de escritura, número del registro público de la propiedad, clave catastral, valor catastral, modalidad de adquisición, póliza, fecha de alta, depreciación  y comentarios.</w:t>
      </w:r>
    </w:p>
    <w:p w14:paraId="3096694A" w14:textId="6DA51B22" w:rsidR="00DF77F4" w:rsidRPr="00DF77F4" w:rsidRDefault="00C259F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Los dos primeros d</w:t>
      </w:r>
      <w:r w:rsidR="00145328">
        <w:rPr>
          <w:rFonts w:ascii="Palatino Linotype" w:eastAsia="Palatino Linotype" w:hAnsi="Palatino Linotype" w:cs="Palatino Linotype"/>
        </w:rPr>
        <w:t>ocumento</w:t>
      </w:r>
      <w:r w:rsidR="005B039F">
        <w:rPr>
          <w:rFonts w:ascii="Palatino Linotype" w:eastAsia="Palatino Linotype" w:hAnsi="Palatino Linotype" w:cs="Palatino Linotype"/>
        </w:rPr>
        <w:t>s</w:t>
      </w:r>
      <w:r w:rsidR="00145328">
        <w:rPr>
          <w:rFonts w:ascii="Palatino Linotype" w:eastAsia="Palatino Linotype" w:hAnsi="Palatino Linotype" w:cs="Palatino Linotype"/>
        </w:rPr>
        <w:t xml:space="preserve"> fue</w:t>
      </w:r>
      <w:r w:rsidR="005B039F">
        <w:rPr>
          <w:rFonts w:ascii="Palatino Linotype" w:eastAsia="Palatino Linotype" w:hAnsi="Palatino Linotype" w:cs="Palatino Linotype"/>
        </w:rPr>
        <w:t>ron</w:t>
      </w:r>
      <w:r w:rsidR="00145328">
        <w:rPr>
          <w:rFonts w:ascii="Palatino Linotype" w:eastAsia="Palatino Linotype" w:hAnsi="Palatino Linotype" w:cs="Palatino Linotype"/>
        </w:rPr>
        <w:t xml:space="preserve"> puesto</w:t>
      </w:r>
      <w:r w:rsidR="005B039F">
        <w:rPr>
          <w:rFonts w:ascii="Palatino Linotype" w:eastAsia="Palatino Linotype" w:hAnsi="Palatino Linotype" w:cs="Palatino Linotype"/>
        </w:rPr>
        <w:t>s</w:t>
      </w:r>
      <w:r w:rsidR="00145328">
        <w:rPr>
          <w:rFonts w:ascii="Palatino Linotype" w:eastAsia="Palatino Linotype" w:hAnsi="Palatino Linotype" w:cs="Palatino Linotype"/>
        </w:rPr>
        <w:t xml:space="preserve"> a la vista </w:t>
      </w:r>
      <w:r w:rsidR="00305B62">
        <w:rPr>
          <w:rFonts w:ascii="Palatino Linotype" w:eastAsia="Palatino Linotype" w:hAnsi="Palatino Linotype" w:cs="Palatino Linotype"/>
        </w:rPr>
        <w:t>del</w:t>
      </w:r>
      <w:r w:rsidR="00145328">
        <w:rPr>
          <w:rFonts w:ascii="Palatino Linotype" w:eastAsia="Palatino Linotype" w:hAnsi="Palatino Linotype" w:cs="Palatino Linotype"/>
        </w:rPr>
        <w:t xml:space="preserve"> </w:t>
      </w:r>
      <w:r w:rsidR="005669E5" w:rsidRPr="00145328">
        <w:rPr>
          <w:rFonts w:ascii="Palatino Linotype" w:eastAsia="Palatino Linotype" w:hAnsi="Palatino Linotype" w:cs="Palatino Linotype"/>
          <w:b/>
          <w:bCs/>
        </w:rPr>
        <w:t>RECURRENTE</w:t>
      </w:r>
      <w:r w:rsidR="00145328">
        <w:rPr>
          <w:rFonts w:ascii="Palatino Linotype" w:eastAsia="Palatino Linotype" w:hAnsi="Palatino Linotype" w:cs="Palatino Linotype"/>
          <w:b/>
          <w:bCs/>
        </w:rPr>
        <w:t xml:space="preserve"> </w:t>
      </w:r>
      <w:r w:rsidR="00145328" w:rsidRPr="00873E6B">
        <w:rPr>
          <w:rFonts w:ascii="Palatino Linotype" w:eastAsia="Palatino Linotype" w:hAnsi="Palatino Linotype" w:cs="Palatino Linotype"/>
        </w:rPr>
        <w:t xml:space="preserve">el </w:t>
      </w:r>
      <w:r w:rsidR="00DF77F4">
        <w:rPr>
          <w:rFonts w:ascii="Palatino Linotype" w:eastAsia="Palatino Linotype" w:hAnsi="Palatino Linotype" w:cs="Palatino Linotype"/>
          <w:b/>
          <w:bCs/>
        </w:rPr>
        <w:t>veintitrés</w:t>
      </w:r>
      <w:r w:rsidR="007D644E">
        <w:rPr>
          <w:rFonts w:ascii="Palatino Linotype" w:eastAsia="Palatino Linotype" w:hAnsi="Palatino Linotype" w:cs="Palatino Linotype"/>
          <w:b/>
          <w:bCs/>
        </w:rPr>
        <w:t xml:space="preserve"> </w:t>
      </w:r>
      <w:r w:rsidR="00145328" w:rsidRPr="00EE24AD">
        <w:rPr>
          <w:rFonts w:ascii="Palatino Linotype" w:eastAsia="Palatino Linotype" w:hAnsi="Palatino Linotype" w:cs="Palatino Linotype"/>
          <w:b/>
          <w:bCs/>
        </w:rPr>
        <w:t xml:space="preserve">de </w:t>
      </w:r>
      <w:r w:rsidR="00DF77F4">
        <w:rPr>
          <w:rFonts w:ascii="Palatino Linotype" w:eastAsia="Palatino Linotype" w:hAnsi="Palatino Linotype" w:cs="Palatino Linotype"/>
          <w:b/>
          <w:bCs/>
        </w:rPr>
        <w:t>agosto</w:t>
      </w:r>
      <w:r w:rsidR="00145328" w:rsidRPr="00EE24AD">
        <w:rPr>
          <w:rFonts w:ascii="Palatino Linotype" w:eastAsia="Palatino Linotype" w:hAnsi="Palatino Linotype" w:cs="Palatino Linotype"/>
          <w:b/>
          <w:bCs/>
        </w:rPr>
        <w:t xml:space="preserve"> de dos mil veintidós,</w:t>
      </w:r>
      <w:r w:rsidR="00DF77F4">
        <w:rPr>
          <w:rFonts w:ascii="Palatino Linotype" w:eastAsia="Palatino Linotype" w:hAnsi="Palatino Linotype" w:cs="Palatino Linotype"/>
          <w:b/>
          <w:bCs/>
        </w:rPr>
        <w:t xml:space="preserve"> </w:t>
      </w:r>
      <w:r w:rsidR="00DF77F4" w:rsidRPr="00DF77F4">
        <w:rPr>
          <w:rFonts w:ascii="Palatino Linotype" w:eastAsia="Palatino Linotype" w:hAnsi="Palatino Linotype" w:cs="Palatino Linotype"/>
        </w:rPr>
        <w:t>por cuanto hace al documento</w:t>
      </w:r>
      <w:r w:rsidR="00DF77F4">
        <w:rPr>
          <w:rFonts w:ascii="Palatino Linotype" w:eastAsia="Palatino Linotype" w:hAnsi="Palatino Linotype" w:cs="Palatino Linotype"/>
          <w:b/>
          <w:bCs/>
        </w:rPr>
        <w:t xml:space="preserve"> </w:t>
      </w:r>
      <w:r w:rsidR="00DF77F4" w:rsidRPr="0005714B">
        <w:rPr>
          <w:rFonts w:ascii="Palatino Linotype" w:eastAsia="Palatino Linotype" w:hAnsi="Palatino Linotype" w:cs="Palatino Linotype"/>
          <w:b/>
          <w:bCs/>
          <w:i/>
          <w:iCs/>
        </w:rPr>
        <w:t>BIENES INMUEBLES 2022.xlsx</w:t>
      </w:r>
      <w:r w:rsidR="00DF77F4">
        <w:rPr>
          <w:rFonts w:ascii="Palatino Linotype" w:eastAsia="Palatino Linotype" w:hAnsi="Palatino Linotype" w:cs="Palatino Linotype"/>
          <w:b/>
          <w:bCs/>
          <w:i/>
          <w:iCs/>
        </w:rPr>
        <w:t xml:space="preserve">, </w:t>
      </w:r>
      <w:r w:rsidR="00DF77F4">
        <w:rPr>
          <w:rFonts w:ascii="Palatino Linotype" w:eastAsia="Palatino Linotype" w:hAnsi="Palatino Linotype" w:cs="Palatino Linotype"/>
        </w:rPr>
        <w:t xml:space="preserve">no fue puesto a la vista de la parte </w:t>
      </w:r>
      <w:r w:rsidR="00DF77F4" w:rsidRPr="00DF77F4">
        <w:rPr>
          <w:rFonts w:ascii="Palatino Linotype" w:eastAsia="Palatino Linotype" w:hAnsi="Palatino Linotype" w:cs="Palatino Linotype"/>
          <w:b/>
          <w:bCs/>
        </w:rPr>
        <w:t>RECURRENTE</w:t>
      </w:r>
      <w:r w:rsidR="00DF77F4">
        <w:rPr>
          <w:rFonts w:ascii="Palatino Linotype" w:eastAsia="Palatino Linotype" w:hAnsi="Palatino Linotype" w:cs="Palatino Linotype"/>
        </w:rPr>
        <w:t>, toda vez que contienen datos confidenciales, que serán abordados durante el estudio de la presente resolución.</w:t>
      </w:r>
    </w:p>
    <w:p w14:paraId="2FA15C76" w14:textId="3806590B" w:rsidR="0026686D" w:rsidRPr="007A74DD" w:rsidRDefault="00DF77F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w:t>
      </w:r>
      <w:r w:rsidR="005E09A5">
        <w:rPr>
          <w:rFonts w:ascii="Palatino Linotype" w:eastAsia="Palatino Linotype" w:hAnsi="Palatino Linotype" w:cs="Palatino Linotype"/>
        </w:rPr>
        <w:t xml:space="preserve">or su parte, </w:t>
      </w:r>
      <w:r>
        <w:rPr>
          <w:rFonts w:ascii="Palatino Linotype" w:eastAsia="Palatino Linotype" w:hAnsi="Palatino Linotype" w:cs="Palatino Linotype"/>
        </w:rPr>
        <w:t>la parte</w:t>
      </w:r>
      <w:r w:rsidR="0023345A" w:rsidRPr="007A74DD">
        <w:rPr>
          <w:rFonts w:ascii="Palatino Linotype" w:eastAsia="Palatino Linotype" w:hAnsi="Palatino Linotype" w:cs="Palatino Linotype"/>
        </w:rPr>
        <w:t xml:space="preserve"> </w:t>
      </w:r>
      <w:r w:rsidR="005669E5" w:rsidRPr="007A74DD">
        <w:rPr>
          <w:rFonts w:ascii="Palatino Linotype" w:eastAsia="Palatino Linotype" w:hAnsi="Palatino Linotype" w:cs="Palatino Linotype"/>
          <w:b/>
        </w:rPr>
        <w:t>RECURRENTE</w:t>
      </w:r>
      <w:r w:rsidR="005669E5" w:rsidRPr="007A74DD">
        <w:rPr>
          <w:rFonts w:ascii="Palatino Linotype" w:eastAsia="Palatino Linotype" w:hAnsi="Palatino Linotype" w:cs="Palatino Linotype"/>
        </w:rPr>
        <w:t xml:space="preserve"> </w:t>
      </w:r>
      <w:r w:rsidR="00395180">
        <w:rPr>
          <w:rFonts w:ascii="Palatino Linotype" w:eastAsia="Palatino Linotype" w:hAnsi="Palatino Linotype" w:cs="Palatino Linotype"/>
        </w:rPr>
        <w:t>no realizó manifestación alguna</w:t>
      </w:r>
      <w:r w:rsidR="00FF724D">
        <w:rPr>
          <w:rFonts w:ascii="Palatino Linotype" w:eastAsia="Palatino Linotype" w:hAnsi="Palatino Linotype" w:cs="Palatino Linotype"/>
        </w:rPr>
        <w:t xml:space="preserve">. </w:t>
      </w:r>
    </w:p>
    <w:p w14:paraId="2FA15C79" w14:textId="69D98F35" w:rsidR="0026686D" w:rsidRPr="007A74DD" w:rsidRDefault="0061219F">
      <w:pPr>
        <w:spacing w:after="240"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b/>
        </w:rPr>
        <w:t>7</w:t>
      </w:r>
      <w:r w:rsidR="0023345A" w:rsidRPr="007A74DD">
        <w:rPr>
          <w:rFonts w:ascii="Palatino Linotype" w:eastAsia="Palatino Linotype" w:hAnsi="Palatino Linotype" w:cs="Palatino Linotype"/>
          <w:b/>
        </w:rPr>
        <w:t>. Ampliación del término para resolver</w:t>
      </w:r>
      <w:r w:rsidR="0023345A" w:rsidRPr="007A74DD">
        <w:rPr>
          <w:rFonts w:ascii="Palatino Linotype" w:eastAsia="Palatino Linotype" w:hAnsi="Palatino Linotype" w:cs="Palatino Linotype"/>
        </w:rPr>
        <w:t xml:space="preserve">. En fecha </w:t>
      </w:r>
      <w:r w:rsidR="00DF77F4">
        <w:rPr>
          <w:rFonts w:ascii="Palatino Linotype" w:eastAsia="Palatino Linotype" w:hAnsi="Palatino Linotype" w:cs="Palatino Linotype"/>
          <w:b/>
        </w:rPr>
        <w:t>once</w:t>
      </w:r>
      <w:r w:rsidR="00E0008E">
        <w:rPr>
          <w:rFonts w:ascii="Palatino Linotype" w:eastAsia="Palatino Linotype" w:hAnsi="Palatino Linotype" w:cs="Palatino Linotype"/>
          <w:b/>
        </w:rPr>
        <w:t xml:space="preserve"> de </w:t>
      </w:r>
      <w:r w:rsidR="00DF77F4">
        <w:rPr>
          <w:rFonts w:ascii="Palatino Linotype" w:eastAsia="Palatino Linotype" w:hAnsi="Palatino Linotype" w:cs="Palatino Linotype"/>
          <w:b/>
        </w:rPr>
        <w:t>agosto</w:t>
      </w:r>
      <w:r w:rsidR="0023345A" w:rsidRPr="007A74DD">
        <w:rPr>
          <w:rFonts w:ascii="Palatino Linotype" w:eastAsia="Palatino Linotype" w:hAnsi="Palatino Linotype" w:cs="Palatino Linotype"/>
          <w:b/>
        </w:rPr>
        <w:t xml:space="preserve"> de dos mil veintidós</w:t>
      </w:r>
      <w:r w:rsidR="0023345A" w:rsidRPr="007A74DD">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299428B6" w14:textId="15091E35" w:rsidR="006D1DAA" w:rsidRPr="007A74DD" w:rsidRDefault="006D1DAA" w:rsidP="006D1DAA">
      <w:pPr>
        <w:spacing w:before="240" w:after="240" w:line="360" w:lineRule="auto"/>
        <w:jc w:val="both"/>
        <w:rPr>
          <w:rFonts w:ascii="Palatino Linotype" w:eastAsia="Calibri" w:hAnsi="Palatino Linotype"/>
          <w:lang w:eastAsia="en-US"/>
        </w:rPr>
      </w:pPr>
      <w:r w:rsidRPr="007A74DD">
        <w:rPr>
          <w:rFonts w:ascii="Palatino Linotype" w:eastAsia="Calibri" w:hAnsi="Palatino Linotype"/>
          <w:lang w:eastAsia="en-US"/>
        </w:rPr>
        <w:t>Este organismo garante no pasa por al</w:t>
      </w:r>
      <w:r w:rsidR="00CC164B">
        <w:rPr>
          <w:rFonts w:ascii="Palatino Linotype" w:eastAsia="Calibri" w:hAnsi="Palatino Linotype"/>
          <w:lang w:eastAsia="en-US"/>
        </w:rPr>
        <w:t>to justificar, que el plazo para</w:t>
      </w:r>
      <w:r w:rsidRPr="007A74DD">
        <w:rPr>
          <w:rFonts w:ascii="Palatino Linotype" w:eastAsia="Calibri" w:hAnsi="Palatino Linotype"/>
          <w:lang w:eastAsia="en-US"/>
        </w:rPr>
        <w:t xml:space="preserve">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w:t>
      </w:r>
      <w:r w:rsidRPr="007A74DD">
        <w:rPr>
          <w:rFonts w:ascii="Palatino Linotype" w:eastAsia="Calibri" w:hAnsi="Palatino Linotype"/>
          <w:lang w:eastAsia="en-US"/>
        </w:rPr>
        <w:lastRenderedPageBreak/>
        <w:t>las capacidades técnicas y humanas del personal encargado de la proyección de las resoluciones a dichos medios de impugnación.</w:t>
      </w:r>
    </w:p>
    <w:p w14:paraId="33EA9DEB" w14:textId="77777777" w:rsidR="006D1DAA" w:rsidRPr="007A74DD" w:rsidRDefault="006D1DAA" w:rsidP="006D1DAA">
      <w:pPr>
        <w:spacing w:before="240" w:after="240" w:line="360" w:lineRule="auto"/>
        <w:jc w:val="both"/>
        <w:rPr>
          <w:rFonts w:ascii="Palatino Linotype" w:eastAsia="Calibri" w:hAnsi="Palatino Linotype"/>
          <w:lang w:eastAsia="en-US"/>
        </w:rPr>
      </w:pPr>
      <w:r w:rsidRPr="007A74DD">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AB90501" w14:textId="77777777" w:rsidR="006D1DAA" w:rsidRPr="007A74DD" w:rsidRDefault="006D1DAA" w:rsidP="006D1DAA">
      <w:pPr>
        <w:spacing w:before="240" w:after="240" w:line="360" w:lineRule="auto"/>
        <w:jc w:val="both"/>
        <w:rPr>
          <w:rFonts w:ascii="Palatino Linotype" w:eastAsia="Calibri" w:hAnsi="Palatino Linotype"/>
          <w:lang w:eastAsia="en-US"/>
        </w:rPr>
      </w:pPr>
      <w:r w:rsidRPr="007A74DD">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701DFE4" w14:textId="77777777" w:rsidR="006D1DAA" w:rsidRPr="007A74DD" w:rsidRDefault="006D1DAA" w:rsidP="006D1DAA">
      <w:pPr>
        <w:spacing w:before="240" w:after="240" w:line="360" w:lineRule="auto"/>
        <w:jc w:val="both"/>
        <w:rPr>
          <w:rFonts w:ascii="Palatino Linotype" w:eastAsia="Calibri" w:hAnsi="Palatino Linotype"/>
          <w:lang w:eastAsia="en-US"/>
        </w:rPr>
      </w:pPr>
      <w:r w:rsidRPr="007A74DD">
        <w:rPr>
          <w:rFonts w:ascii="Palatino Linotype" w:eastAsia="Calibri" w:hAnsi="Palatino Linotype"/>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DF6F037" w14:textId="77777777" w:rsidR="006D1DAA" w:rsidRPr="007A74DD" w:rsidRDefault="006D1DAA" w:rsidP="006D1DAA">
      <w:pPr>
        <w:spacing w:before="240" w:after="240" w:line="360" w:lineRule="auto"/>
        <w:jc w:val="both"/>
        <w:rPr>
          <w:rFonts w:ascii="Palatino Linotype" w:eastAsia="Calibri" w:hAnsi="Palatino Linotype"/>
          <w:strike/>
          <w:lang w:eastAsia="en-US"/>
        </w:rPr>
      </w:pPr>
      <w:r w:rsidRPr="007A74DD">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8F0595C" w14:textId="77777777" w:rsidR="006D1DAA" w:rsidRPr="007A74DD" w:rsidRDefault="006D1DAA" w:rsidP="006D1DAA">
      <w:pPr>
        <w:numPr>
          <w:ilvl w:val="0"/>
          <w:numId w:val="3"/>
        </w:numPr>
        <w:tabs>
          <w:tab w:val="left" w:pos="993"/>
        </w:tabs>
        <w:spacing w:before="240" w:after="240" w:line="360" w:lineRule="auto"/>
        <w:ind w:left="567" w:firstLine="0"/>
        <w:jc w:val="both"/>
        <w:rPr>
          <w:rFonts w:ascii="Palatino Linotype" w:hAnsi="Palatino Linotype"/>
        </w:rPr>
      </w:pPr>
      <w:r w:rsidRPr="007A74DD">
        <w:rPr>
          <w:rFonts w:ascii="Palatino Linotype" w:hAnsi="Palatino Linotype"/>
        </w:rPr>
        <w:t xml:space="preserve">Complejidad del Asunto: La complejidad de la prueba, la pluralidad de sujetos procesales, el tiempo transcurrido, las características y contexto del recurso. </w:t>
      </w:r>
    </w:p>
    <w:p w14:paraId="77A0EA79" w14:textId="77777777" w:rsidR="006D1DAA" w:rsidRPr="007A74DD" w:rsidRDefault="006D1DAA" w:rsidP="006D1DAA">
      <w:pPr>
        <w:numPr>
          <w:ilvl w:val="0"/>
          <w:numId w:val="3"/>
        </w:numPr>
        <w:tabs>
          <w:tab w:val="left" w:pos="993"/>
        </w:tabs>
        <w:spacing w:before="240" w:after="240" w:line="360" w:lineRule="auto"/>
        <w:ind w:left="567" w:firstLine="0"/>
        <w:jc w:val="both"/>
        <w:rPr>
          <w:rFonts w:ascii="Palatino Linotype" w:hAnsi="Palatino Linotype"/>
        </w:rPr>
      </w:pPr>
      <w:r w:rsidRPr="007A74DD">
        <w:rPr>
          <w:rFonts w:ascii="Palatino Linotype" w:hAnsi="Palatino Linotype"/>
        </w:rPr>
        <w:lastRenderedPageBreak/>
        <w:t>Actividad Procesal del interesado. Acciones u omisiones del interesado.</w:t>
      </w:r>
    </w:p>
    <w:p w14:paraId="73500BCE" w14:textId="77777777" w:rsidR="006D1DAA" w:rsidRPr="007A74DD" w:rsidRDefault="006D1DAA" w:rsidP="006D1DAA">
      <w:pPr>
        <w:numPr>
          <w:ilvl w:val="0"/>
          <w:numId w:val="3"/>
        </w:numPr>
        <w:tabs>
          <w:tab w:val="left" w:pos="993"/>
        </w:tabs>
        <w:spacing w:before="240" w:after="240" w:line="360" w:lineRule="auto"/>
        <w:ind w:left="567" w:firstLine="0"/>
        <w:jc w:val="both"/>
        <w:rPr>
          <w:rFonts w:ascii="Palatino Linotype" w:hAnsi="Palatino Linotype"/>
        </w:rPr>
      </w:pPr>
      <w:r w:rsidRPr="007A74DD">
        <w:rPr>
          <w:rFonts w:ascii="Palatino Linotype" w:hAnsi="Palatino Linotype"/>
        </w:rPr>
        <w:t>Conducta de la Autoridad: Las Acciones u omisiones realizadas en el procedimiento. Así como si la autoridad actuó con la debida diligencia.</w:t>
      </w:r>
    </w:p>
    <w:p w14:paraId="60E1D4BF" w14:textId="77777777" w:rsidR="006D1DAA" w:rsidRPr="007A74DD" w:rsidRDefault="006D1DAA" w:rsidP="006D1DAA">
      <w:pPr>
        <w:tabs>
          <w:tab w:val="left" w:pos="993"/>
        </w:tabs>
        <w:spacing w:before="240" w:after="240" w:line="360" w:lineRule="auto"/>
        <w:ind w:left="567"/>
        <w:jc w:val="both"/>
        <w:rPr>
          <w:rFonts w:ascii="Palatino Linotype" w:eastAsia="Calibri" w:hAnsi="Palatino Linotype"/>
          <w:lang w:eastAsia="en-US"/>
        </w:rPr>
      </w:pPr>
      <w:r w:rsidRPr="007A74DD">
        <w:rPr>
          <w:rFonts w:ascii="Palatino Linotype" w:eastAsia="Calibri" w:hAnsi="Palatino Linotype"/>
          <w:lang w:eastAsia="en-US"/>
        </w:rPr>
        <w:t>d) La afectación generada en la situación jurídica de la persona involucrada en el proceso: Violación a sus derechos humanos.</w:t>
      </w:r>
    </w:p>
    <w:p w14:paraId="52AB876A" w14:textId="77777777" w:rsidR="006D1DAA" w:rsidRPr="007A74DD" w:rsidRDefault="006D1DAA" w:rsidP="006D1DAA">
      <w:pPr>
        <w:spacing w:before="240" w:after="240" w:line="360" w:lineRule="auto"/>
        <w:jc w:val="both"/>
        <w:rPr>
          <w:rFonts w:ascii="Palatino Linotype" w:eastAsia="Calibri" w:hAnsi="Palatino Linotype"/>
          <w:lang w:eastAsia="en-US"/>
        </w:rPr>
      </w:pPr>
      <w:r w:rsidRPr="007A74DD">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976DA28" w14:textId="77777777" w:rsidR="006D1DAA" w:rsidRPr="007A74DD" w:rsidRDefault="006D1DAA" w:rsidP="006D1DAA">
      <w:pPr>
        <w:spacing w:before="240" w:after="240" w:line="360" w:lineRule="auto"/>
        <w:jc w:val="both"/>
        <w:rPr>
          <w:rFonts w:ascii="Palatino Linotype" w:eastAsia="Calibri" w:hAnsi="Palatino Linotype"/>
          <w:b/>
          <w:lang w:eastAsia="en-US"/>
        </w:rPr>
      </w:pPr>
      <w:r w:rsidRPr="007A74DD">
        <w:rPr>
          <w:rFonts w:ascii="Palatino Linotype" w:eastAsia="Calibri" w:hAnsi="Palatino Linotype"/>
          <w:lang w:eastAsia="en-US"/>
        </w:rPr>
        <w:t xml:space="preserve">Argumento que encuentra sustento en la jurisprudencia P./J. 32/92 emitida por el Pleno de la Suprema Corte de Justicia de la Nación de rubro </w:t>
      </w:r>
      <w:r w:rsidRPr="007A74DD">
        <w:rPr>
          <w:rFonts w:ascii="Palatino Linotype" w:eastAsia="Calibri" w:hAnsi="Palatino Linotype"/>
          <w:i/>
          <w:lang w:eastAsia="en-US"/>
        </w:rPr>
        <w:t>“TÉRMINOS PROCESALES. PARA DETERMINAR SI UN FUNCIONARIO JUDICIAL ACTUÓ INDEBIDAMENTE POR NO RESPETARLOS SE DEBE ATENDER AL PRESUPUESTO QUE CONSIDERÓ EL LEGISLADOR AL FIJARLOS Y LAS CARACTERÍSTICAS DEL CASO.”</w:t>
      </w:r>
      <w:r w:rsidRPr="007A74DD">
        <w:rPr>
          <w:rFonts w:ascii="Palatino Linotype" w:eastAsia="Calibri" w:hAnsi="Palatino Linotype"/>
          <w:lang w:eastAsia="en-US"/>
        </w:rPr>
        <w:t>, visible en la Gaceta del Seminario Judicial de la Federación con el registro digital 205635.</w:t>
      </w:r>
    </w:p>
    <w:p w14:paraId="7F9BF28A" w14:textId="77777777" w:rsidR="006D1DAA" w:rsidRPr="007A74DD" w:rsidRDefault="006D1DAA" w:rsidP="006D1DAA">
      <w:pPr>
        <w:spacing w:before="240" w:after="240" w:line="360" w:lineRule="auto"/>
        <w:jc w:val="both"/>
        <w:rPr>
          <w:rFonts w:ascii="Palatino Linotype" w:eastAsia="Calibri" w:hAnsi="Palatino Linotype"/>
          <w:lang w:eastAsia="en-US"/>
        </w:rPr>
      </w:pPr>
      <w:r w:rsidRPr="007A74DD">
        <w:rPr>
          <w:rFonts w:ascii="Palatino Linotype" w:eastAsia="Calibri" w:hAnsi="Palatino Linotype"/>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sidRPr="007A74DD">
        <w:rPr>
          <w:rFonts w:ascii="Palatino Linotype" w:eastAsia="Calibri" w:hAnsi="Palatino Linotype"/>
          <w:lang w:eastAsia="en-US"/>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CB49950" w14:textId="77777777" w:rsidR="006D1DAA" w:rsidRPr="007A74DD" w:rsidRDefault="006D1DAA" w:rsidP="006D1DAA">
      <w:pPr>
        <w:spacing w:before="240" w:after="240" w:line="360" w:lineRule="auto"/>
        <w:jc w:val="both"/>
        <w:rPr>
          <w:rFonts w:ascii="Palatino Linotype" w:eastAsia="Calibri" w:hAnsi="Palatino Linotype"/>
          <w:lang w:eastAsia="en-US"/>
        </w:rPr>
      </w:pPr>
      <w:r w:rsidRPr="007A74DD">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576A4B3B" w14:textId="77777777" w:rsidR="006D1DAA" w:rsidRPr="007A74DD" w:rsidRDefault="006D1DAA" w:rsidP="00873E6B">
      <w:pPr>
        <w:spacing w:before="120" w:after="120" w:line="276" w:lineRule="auto"/>
        <w:ind w:left="851" w:right="902"/>
        <w:jc w:val="both"/>
        <w:rPr>
          <w:rFonts w:ascii="Palatino Linotype" w:eastAsia="Calibri" w:hAnsi="Palatino Linotype"/>
          <w:i/>
          <w:sz w:val="22"/>
          <w:szCs w:val="22"/>
          <w:lang w:eastAsia="en-US"/>
        </w:rPr>
      </w:pPr>
      <w:r w:rsidRPr="007A74DD">
        <w:rPr>
          <w:rFonts w:ascii="Palatino Linotype" w:eastAsia="Calibri" w:hAnsi="Palatino Linotype"/>
          <w:lang w:eastAsia="en-US"/>
        </w:rPr>
        <w:t xml:space="preserve"> </w:t>
      </w:r>
      <w:r w:rsidRPr="007A74DD">
        <w:rPr>
          <w:rFonts w:ascii="Palatino Linotype" w:eastAsia="Calibri" w:hAnsi="Palatino Linotype"/>
          <w:i/>
          <w:sz w:val="22"/>
          <w:szCs w:val="22"/>
          <w:lang w:eastAsia="en-US"/>
        </w:rPr>
        <w:t>“</w:t>
      </w:r>
      <w:r w:rsidRPr="007A74DD">
        <w:rPr>
          <w:rFonts w:ascii="Palatino Linotype" w:eastAsia="Calibri" w:hAnsi="Palatino Linotype"/>
          <w:b/>
          <w:bCs/>
          <w:i/>
          <w:sz w:val="22"/>
          <w:szCs w:val="22"/>
          <w:lang w:eastAsia="en-US"/>
        </w:rPr>
        <w:t>PLAZO RAZONABLE PARA RESOLVER. DIMENSIÓN Y EFECTOS DE ESTE CONCEPTO CUANDO SE ADUCE EXCESIVA CARGA DE TRABAJO</w:t>
      </w:r>
      <w:r w:rsidRPr="007A74DD">
        <w:rPr>
          <w:rFonts w:ascii="Palatino Linotype" w:eastAsia="Calibri" w:hAnsi="Palatino Linotype"/>
          <w:i/>
          <w:sz w:val="22"/>
          <w:szCs w:val="22"/>
          <w:lang w:eastAsia="en-US"/>
        </w:rPr>
        <w:t>.” consultable en el Seminario Judicial de la Federación y su gaceta, con el registro digital 2002351.</w:t>
      </w:r>
    </w:p>
    <w:p w14:paraId="23D506FA" w14:textId="77777777" w:rsidR="006D1DAA" w:rsidRPr="007A74DD" w:rsidRDefault="006D1DAA" w:rsidP="00873E6B">
      <w:pPr>
        <w:spacing w:before="120" w:after="120" w:line="276" w:lineRule="auto"/>
        <w:ind w:left="851" w:right="902"/>
        <w:jc w:val="both"/>
        <w:rPr>
          <w:rFonts w:ascii="Palatino Linotype" w:eastAsia="Calibri" w:hAnsi="Palatino Linotype"/>
          <w:i/>
          <w:sz w:val="22"/>
          <w:szCs w:val="22"/>
          <w:lang w:eastAsia="en-US"/>
        </w:rPr>
      </w:pPr>
      <w:r w:rsidRPr="007A74DD">
        <w:rPr>
          <w:rFonts w:ascii="Palatino Linotype" w:eastAsia="Calibri" w:hAnsi="Palatino Linotype"/>
          <w:i/>
          <w:sz w:val="22"/>
          <w:szCs w:val="22"/>
          <w:lang w:eastAsia="en-US"/>
        </w:rPr>
        <w:t>“</w:t>
      </w:r>
      <w:r w:rsidRPr="007A74DD">
        <w:rPr>
          <w:rFonts w:ascii="Palatino Linotype" w:eastAsia="Calibri" w:hAnsi="Palatino Linotype"/>
          <w:b/>
          <w:bCs/>
          <w:i/>
          <w:sz w:val="22"/>
          <w:szCs w:val="22"/>
          <w:lang w:eastAsia="en-US"/>
        </w:rPr>
        <w:t>PLAZO RAZONABLE PARA RESOLVER. CONCEPTO Y ELEMENTOS QUE LO INTEGRAN A LA LUZ DEL DERECHO INTERNACIONAL DE LOS DERECHOS HUMANOS</w:t>
      </w:r>
      <w:r w:rsidRPr="007A74DD">
        <w:rPr>
          <w:rFonts w:ascii="Palatino Linotype" w:eastAsia="Calibri" w:hAnsi="Palatino Linotype"/>
          <w:i/>
          <w:sz w:val="22"/>
          <w:szCs w:val="22"/>
          <w:lang w:eastAsia="en-US"/>
        </w:rPr>
        <w:t>.”, visible en el Seminario Judicial de la Federación y su gaceta, con el registro digital 2002350.</w:t>
      </w:r>
    </w:p>
    <w:p w14:paraId="3E7977EB" w14:textId="19D88A48" w:rsidR="006D1DAA" w:rsidRPr="007A74DD" w:rsidRDefault="006D1DAA" w:rsidP="006D1DAA">
      <w:pPr>
        <w:spacing w:before="240" w:after="240" w:line="360" w:lineRule="auto"/>
        <w:jc w:val="both"/>
        <w:rPr>
          <w:rFonts w:ascii="Palatino Linotype" w:eastAsia="Calibri" w:hAnsi="Palatino Linotype"/>
          <w:lang w:eastAsia="en-US"/>
        </w:rPr>
      </w:pPr>
      <w:r w:rsidRPr="007A74DD">
        <w:rPr>
          <w:rFonts w:ascii="Palatino Linotype" w:eastAsia="Calibri" w:hAnsi="Palatino Linotype"/>
          <w:lang w:eastAsia="en-US"/>
        </w:rPr>
        <w:t>Por ello, este organismo garante comprometido con la tutela de los derechos humanos confiados, señala que este</w:t>
      </w:r>
      <w:r w:rsidR="00CC164B">
        <w:rPr>
          <w:rFonts w:ascii="Palatino Linotype" w:eastAsia="Calibri" w:hAnsi="Palatino Linotype"/>
          <w:lang w:eastAsia="en-US"/>
        </w:rPr>
        <w:t xml:space="preserve"> exceso del</w:t>
      </w:r>
      <w:r w:rsidRPr="007A74DD">
        <w:rPr>
          <w:rFonts w:ascii="Palatino Linotype" w:eastAsia="Calibri" w:hAnsi="Palatino Linotype"/>
          <w:lang w:eastAsia="en-US"/>
        </w:rPr>
        <w:t xml:space="preserve"> plazo legal para resolver el presente asunto, resulta de carácter excepcional.</w:t>
      </w:r>
    </w:p>
    <w:p w14:paraId="5A22A8A1" w14:textId="479A391C" w:rsidR="0061219F" w:rsidRPr="007A74DD" w:rsidRDefault="006D1DAA" w:rsidP="0061219F">
      <w:pPr>
        <w:spacing w:before="240" w:after="240"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b/>
        </w:rPr>
        <w:t>8</w:t>
      </w:r>
      <w:r w:rsidR="0061219F" w:rsidRPr="007A74DD">
        <w:rPr>
          <w:rFonts w:ascii="Palatino Linotype" w:eastAsia="Palatino Linotype" w:hAnsi="Palatino Linotype" w:cs="Palatino Linotype"/>
          <w:b/>
        </w:rPr>
        <w:t xml:space="preserve">. Cierre de instrucción. </w:t>
      </w:r>
      <w:r w:rsidR="0061219F" w:rsidRPr="007A74DD">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503FCC">
        <w:rPr>
          <w:rFonts w:ascii="Palatino Linotype" w:eastAsia="Palatino Linotype" w:hAnsi="Palatino Linotype" w:cs="Palatino Linotype"/>
          <w:b/>
        </w:rPr>
        <w:t>treinta</w:t>
      </w:r>
      <w:r w:rsidRPr="0039745E">
        <w:rPr>
          <w:rFonts w:ascii="Palatino Linotype" w:eastAsia="Palatino Linotype" w:hAnsi="Palatino Linotype" w:cs="Palatino Linotype"/>
          <w:b/>
        </w:rPr>
        <w:t xml:space="preserve"> de </w:t>
      </w:r>
      <w:r w:rsidR="00ED6A16" w:rsidRPr="0039745E">
        <w:rPr>
          <w:rFonts w:ascii="Palatino Linotype" w:eastAsia="Palatino Linotype" w:hAnsi="Palatino Linotype" w:cs="Palatino Linotype"/>
          <w:b/>
        </w:rPr>
        <w:t>agosto</w:t>
      </w:r>
      <w:r w:rsidR="0061219F" w:rsidRPr="0039745E">
        <w:rPr>
          <w:rFonts w:ascii="Palatino Linotype" w:eastAsia="Palatino Linotype" w:hAnsi="Palatino Linotype" w:cs="Palatino Linotype"/>
          <w:b/>
        </w:rPr>
        <w:t xml:space="preserve"> de dos mil veintidós</w:t>
      </w:r>
      <w:r w:rsidR="0061219F" w:rsidRPr="0039745E">
        <w:rPr>
          <w:rFonts w:ascii="Palatino Linotype" w:eastAsia="Palatino Linotype" w:hAnsi="Palatino Linotype" w:cs="Palatino Linotype"/>
        </w:rPr>
        <w:t>,</w:t>
      </w:r>
      <w:r w:rsidR="0061219F" w:rsidRPr="007A74DD">
        <w:rPr>
          <w:rFonts w:ascii="Palatino Linotype" w:eastAsia="Palatino Linotype" w:hAnsi="Palatino Linotype" w:cs="Palatino Linotype"/>
        </w:rPr>
        <w:t xml:space="preserve"> la Comisionada Ponente determinó el cierre de instrucción en términos de la fracción VI del artículo 185 de </w:t>
      </w:r>
      <w:r w:rsidR="0061219F" w:rsidRPr="007A74DD">
        <w:rPr>
          <w:rFonts w:ascii="Palatino Linotype" w:eastAsia="Palatino Linotype" w:hAnsi="Palatino Linotype" w:cs="Palatino Linotype"/>
        </w:rPr>
        <w:lastRenderedPageBreak/>
        <w:t>la Ley de Transparencia y Acceso a la Información Pública del Estado de México y Municipios.</w:t>
      </w:r>
    </w:p>
    <w:p w14:paraId="7CF1D3D7" w14:textId="7F825F49" w:rsidR="00873E6B" w:rsidRPr="007A74DD" w:rsidRDefault="0023345A">
      <w:pPr>
        <w:spacing w:before="240" w:after="240"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2FA15C7B" w14:textId="77777777" w:rsidR="0026686D" w:rsidRPr="004020D3" w:rsidRDefault="0023345A">
      <w:pPr>
        <w:widowControl w:val="0"/>
        <w:spacing w:before="240" w:after="240" w:line="360" w:lineRule="auto"/>
        <w:jc w:val="center"/>
        <w:rPr>
          <w:rFonts w:ascii="Palatino Linotype" w:eastAsia="Palatino Linotype" w:hAnsi="Palatino Linotype" w:cs="Palatino Linotype"/>
          <w:b/>
          <w:lang w:val="pt-BR"/>
        </w:rPr>
      </w:pPr>
      <w:r w:rsidRPr="004020D3">
        <w:rPr>
          <w:rFonts w:ascii="Palatino Linotype" w:eastAsia="Palatino Linotype" w:hAnsi="Palatino Linotype" w:cs="Palatino Linotype"/>
          <w:b/>
          <w:lang w:val="pt-BR"/>
        </w:rPr>
        <w:t>II. C O N S I D E R A N D O S</w:t>
      </w:r>
    </w:p>
    <w:p w14:paraId="2FA15C7C" w14:textId="6D35B872" w:rsidR="0026686D" w:rsidRPr="007A74DD" w:rsidRDefault="0023345A">
      <w:pPr>
        <w:spacing w:before="240" w:after="240"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b/>
        </w:rPr>
        <w:t>Primero. Competencia.</w:t>
      </w:r>
      <w:r w:rsidRPr="007A74D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00503FCC">
        <w:rPr>
          <w:rFonts w:ascii="Palatino Linotype" w:eastAsia="Palatino Linotype" w:hAnsi="Palatino Linotype" w:cs="Palatino Linotype"/>
        </w:rPr>
        <w:t xml:space="preserve"> la parte </w:t>
      </w:r>
      <w:r w:rsidR="005669E5" w:rsidRPr="00735C1A">
        <w:rPr>
          <w:rFonts w:ascii="Palatino Linotype" w:eastAsia="Palatino Linotype" w:hAnsi="Palatino Linotype" w:cs="Palatino Linotype"/>
          <w:b/>
          <w:bCs/>
        </w:rPr>
        <w:t>RECURRENTE</w:t>
      </w:r>
      <w:r w:rsidRPr="007A74DD">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4444DBF" w14:textId="77777777" w:rsidR="00981470" w:rsidRDefault="004B0236" w:rsidP="00981470">
      <w:pPr>
        <w:spacing w:before="240" w:after="240" w:line="360" w:lineRule="auto"/>
        <w:jc w:val="both"/>
        <w:rPr>
          <w:rFonts w:ascii="Palatino Linotype" w:eastAsia="Palatino Linotype" w:hAnsi="Palatino Linotype" w:cs="Palatino Linotype"/>
        </w:rPr>
      </w:pPr>
      <w:bookmarkStart w:id="3" w:name="_heading=h.tyjcwt" w:colFirst="0" w:colLast="0"/>
      <w:bookmarkEnd w:id="3"/>
      <w:r>
        <w:rPr>
          <w:rFonts w:ascii="Palatino Linotype" w:hAnsi="Palatino Linotype"/>
          <w:b/>
          <w:bCs/>
          <w:color w:val="000000"/>
        </w:rPr>
        <w:t>Segundo. Oportunidad y Procedibilidad de los Recursos de Revisión</w:t>
      </w:r>
      <w:r>
        <w:rPr>
          <w:rFonts w:ascii="Palatino Linotype" w:hAnsi="Palatino Linotype"/>
          <w:color w:val="000000"/>
        </w:rPr>
        <w:t xml:space="preserve">. </w:t>
      </w:r>
      <w:r w:rsidR="00981470">
        <w:rPr>
          <w:rFonts w:ascii="Palatino Linotype" w:eastAsia="Palatino Linotype" w:hAnsi="Palatino Linotype" w:cs="Palatino Linotype"/>
        </w:rPr>
        <w:t>Por cuanto hace a la oportunidad del recurso de revisión</w:t>
      </w:r>
      <w:r w:rsidR="00981470">
        <w:rPr>
          <w:rFonts w:ascii="Palatino Linotype" w:eastAsia="Palatino Linotype" w:hAnsi="Palatino Linotype" w:cs="Palatino Linotype"/>
          <w:b/>
        </w:rPr>
        <w:t xml:space="preserve"> </w:t>
      </w:r>
      <w:r w:rsidR="00981470">
        <w:rPr>
          <w:rFonts w:ascii="Palatino Linotype" w:eastAsia="Palatino Linotype" w:hAnsi="Palatino Linotype" w:cs="Palatino Linotype"/>
        </w:rPr>
        <w:t xml:space="preserve">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w:t>
      </w:r>
      <w:r w:rsidR="00981470">
        <w:rPr>
          <w:rFonts w:ascii="Palatino Linotype" w:eastAsia="Palatino Linotype" w:hAnsi="Palatino Linotype" w:cs="Palatino Linotype"/>
        </w:rPr>
        <w:lastRenderedPageBreak/>
        <w:t>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1B67620B" w14:textId="77777777" w:rsidR="00981470" w:rsidRDefault="00981470" w:rsidP="0098147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Derivado de lo anterior, se constituye la figura jurídica de la </w:t>
      </w:r>
      <w:r>
        <w:rPr>
          <w:rFonts w:ascii="Palatino Linotype" w:eastAsia="Palatino Linotype" w:hAnsi="Palatino Linotype" w:cs="Palatino Linotype"/>
          <w:b/>
        </w:rPr>
        <w:t>NEGATIVA FICTA</w:t>
      </w:r>
      <w:r>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682908AD" w14:textId="77777777" w:rsidR="00981470" w:rsidRDefault="00981470" w:rsidP="0098147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en el presente recurso de revisión se actualizó la negativa ficta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al no haber respondido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093EB609" w14:textId="77777777" w:rsidR="00981470" w:rsidRDefault="00981470" w:rsidP="00981470">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Si a ello se le suma lo previsto en el párrafo segundo del artículo 178, párrafo segundo</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xml:space="preserve"> de la Ley de Transparencia y Acceso a la Información Pública vigente en la entidad.</w:t>
      </w:r>
    </w:p>
    <w:p w14:paraId="45DA1AEF" w14:textId="77777777" w:rsidR="00981470" w:rsidRDefault="00981470" w:rsidP="00981470">
      <w:pPr>
        <w:spacing w:before="240" w:after="360" w:line="360" w:lineRule="auto"/>
        <w:jc w:val="both"/>
        <w:rPr>
          <w:i/>
        </w:rPr>
      </w:pPr>
      <w:r>
        <w:rPr>
          <w:rFonts w:ascii="Palatino Linotype" w:eastAsia="Palatino Linotype" w:hAnsi="Palatino Linotype" w:cs="Palatino Linotype"/>
        </w:rPr>
        <w:t xml:space="preserve">Lo anterior encuentra sustento en el CRITERIO número 0001-15, aprobado por unanimidad del Pleno del Instituto de Transparencia, Acceso a la Información </w:t>
      </w:r>
      <w:r>
        <w:rPr>
          <w:rFonts w:ascii="Palatino Linotype" w:eastAsia="Palatino Linotype" w:hAnsi="Palatino Linotype" w:cs="Palatino Linotype"/>
        </w:rPr>
        <w:lastRenderedPageBreak/>
        <w:t>Pública y Protección de Datos Personales del Estado de México y Municipios, publicado en el Periódico Oficial del Estado de México “Gaceta del Gobierno”, el veintitrés de abril de dos mil quince, que establece:</w:t>
      </w:r>
    </w:p>
    <w:p w14:paraId="5B482E58" w14:textId="77777777" w:rsidR="00981470" w:rsidRDefault="00981470" w:rsidP="00981470">
      <w:pPr>
        <w:spacing w:before="240" w:after="360"/>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CRITERIO 0001-15 </w:t>
      </w:r>
    </w:p>
    <w:p w14:paraId="7B26D8E8" w14:textId="77777777" w:rsidR="00981470" w:rsidRDefault="00981470" w:rsidP="00981470">
      <w:pPr>
        <w:spacing w:before="240" w:after="36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NEGATIVA FICTA. PLAZO PARA INTERPONER EL RECURSO DE REVISIÓN TRATÁNDOSE DE</w:t>
      </w:r>
      <w:r>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42934D9E" w14:textId="0A98CF5E" w:rsidR="00056D6F" w:rsidRDefault="00056D6F" w:rsidP="00981470">
      <w:pPr>
        <w:pStyle w:val="NormalWeb"/>
        <w:spacing w:before="240" w:beforeAutospacing="0" w:after="240" w:afterAutospacing="0" w:line="360" w:lineRule="auto"/>
        <w:jc w:val="both"/>
        <w:rPr>
          <w:color w:val="000000"/>
        </w:rPr>
      </w:pPr>
      <w:r>
        <w:rPr>
          <w:rFonts w:ascii="Palatino Linotype" w:hAnsi="Palatino Linotype"/>
          <w:color w:val="000000"/>
        </w:rPr>
        <w:t xml:space="preserve">Al mismo tiempo, tras la revisión del formato de interposición del recurso, es de suma importancia señalar que la parte </w:t>
      </w:r>
      <w:r>
        <w:rPr>
          <w:rFonts w:ascii="Palatino Linotype" w:hAnsi="Palatino Linotype"/>
          <w:b/>
          <w:bCs/>
          <w:color w:val="000000"/>
        </w:rPr>
        <w:t>RECURRENTE</w:t>
      </w:r>
      <w:r>
        <w:rPr>
          <w:rFonts w:ascii="Palatino Linotype" w:hAnsi="Palatino Linotype"/>
          <w:color w:val="000000"/>
        </w:rPr>
        <w:t xml:space="preserve"> no proporcionó su nombre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81582A3" w14:textId="77777777" w:rsidR="00056D6F" w:rsidRDefault="00056D6F" w:rsidP="00056D6F">
      <w:pPr>
        <w:spacing w:line="360" w:lineRule="auto"/>
        <w:rPr>
          <w:color w:val="000000"/>
        </w:rPr>
      </w:pPr>
    </w:p>
    <w:p w14:paraId="5C4171B1" w14:textId="77777777" w:rsidR="00056D6F" w:rsidRDefault="00056D6F" w:rsidP="00056D6F">
      <w:pPr>
        <w:pStyle w:val="NormalWeb"/>
        <w:spacing w:before="0" w:beforeAutospacing="0" w:after="0" w:afterAutospacing="0" w:line="276" w:lineRule="auto"/>
        <w:ind w:left="567" w:right="474"/>
        <w:jc w:val="both"/>
        <w:rPr>
          <w:color w:val="000000"/>
        </w:rPr>
      </w:pPr>
      <w:r>
        <w:rPr>
          <w:rFonts w:ascii="Palatino Linotype" w:hAnsi="Palatino Linotype"/>
          <w:i/>
          <w:iCs/>
          <w:color w:val="000000"/>
          <w:sz w:val="22"/>
          <w:szCs w:val="22"/>
        </w:rPr>
        <w:lastRenderedPageBreak/>
        <w:t>"</w:t>
      </w:r>
      <w:r>
        <w:rPr>
          <w:rFonts w:ascii="Palatino Linotype" w:hAnsi="Palatino Linotype"/>
          <w:b/>
          <w:bCs/>
          <w:i/>
          <w:iCs/>
          <w:color w:val="000000"/>
          <w:sz w:val="22"/>
          <w:szCs w:val="22"/>
        </w:rPr>
        <w:t>Las solicitudes anónimas</w:t>
      </w:r>
      <w:r>
        <w:rPr>
          <w:rFonts w:ascii="Palatino Linotype" w:hAnsi="Palatino Linotype"/>
          <w:i/>
          <w:iCs/>
          <w:color w:val="000000"/>
          <w:sz w:val="22"/>
          <w:szCs w:val="22"/>
        </w:rPr>
        <w:t xml:space="preserve">, con nombre incompleto o seudónimo </w:t>
      </w:r>
      <w:r>
        <w:rPr>
          <w:rFonts w:ascii="Palatino Linotype" w:hAnsi="Palatino Linotype"/>
          <w:b/>
          <w:bCs/>
          <w:i/>
          <w:iCs/>
          <w:color w:val="000000"/>
          <w:sz w:val="22"/>
          <w:szCs w:val="22"/>
        </w:rPr>
        <w:t>serán procedentes para su trámite por parte del sujeto obligado ante quien se presente</w:t>
      </w:r>
      <w:r>
        <w:rPr>
          <w:rFonts w:ascii="Palatino Linotype" w:hAnsi="Palatino Linotype"/>
          <w:i/>
          <w:iCs/>
          <w:color w:val="000000"/>
          <w:sz w:val="22"/>
          <w:szCs w:val="22"/>
        </w:rPr>
        <w:t>. No podrá requerirse información adicional con motivo del nombre proporcionado por el solicitante."(Sic)</w:t>
      </w:r>
    </w:p>
    <w:p w14:paraId="55B38245" w14:textId="77777777" w:rsidR="00056D6F" w:rsidRDefault="00056D6F" w:rsidP="00056D6F">
      <w:pPr>
        <w:spacing w:line="360" w:lineRule="auto"/>
        <w:rPr>
          <w:color w:val="000000"/>
        </w:rPr>
      </w:pPr>
    </w:p>
    <w:p w14:paraId="62996B47" w14:textId="77777777" w:rsidR="00056D6F" w:rsidRDefault="00056D6F" w:rsidP="00056D6F">
      <w:pPr>
        <w:pStyle w:val="NormalWeb"/>
        <w:spacing w:before="0" w:beforeAutospacing="0" w:after="240" w:afterAutospacing="0" w:line="360" w:lineRule="auto"/>
        <w:ind w:right="-147"/>
        <w:jc w:val="both"/>
        <w:rPr>
          <w:color w:val="000000"/>
        </w:rPr>
      </w:pPr>
      <w:r>
        <w:rPr>
          <w:rFonts w:ascii="Palatino Linotype" w:hAnsi="Palatino Linotype"/>
          <w:color w:val="000000"/>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Pr>
          <w:rFonts w:ascii="Palatino Linotype" w:hAnsi="Palatino Linotype"/>
          <w:b/>
          <w:bCs/>
          <w:color w:val="000000"/>
        </w:rPr>
        <w:t>EL</w:t>
      </w:r>
      <w:r>
        <w:rPr>
          <w:rFonts w:ascii="Palatino Linotype" w:hAnsi="Palatino Linotype"/>
          <w:color w:val="000000"/>
        </w:rPr>
        <w:t xml:space="preserve"> </w:t>
      </w:r>
      <w:r>
        <w:rPr>
          <w:rFonts w:ascii="Palatino Linotype" w:hAnsi="Palatino Linotype"/>
          <w:b/>
          <w:bCs/>
          <w:color w:val="000000"/>
        </w:rPr>
        <w:t>SAIMEX</w:t>
      </w:r>
      <w:r>
        <w:rPr>
          <w:rFonts w:ascii="Palatino Linotype" w:hAnsi="Palatino Linotype"/>
          <w:color w:val="000000"/>
        </w:rPr>
        <w:t>.</w:t>
      </w:r>
    </w:p>
    <w:p w14:paraId="32B5774F" w14:textId="77777777" w:rsidR="00056D6F" w:rsidRDefault="00056D6F" w:rsidP="00056D6F">
      <w:pPr>
        <w:pStyle w:val="NormalWeb"/>
        <w:spacing w:before="240" w:beforeAutospacing="0" w:after="240" w:afterAutospacing="0" w:line="360" w:lineRule="auto"/>
        <w:jc w:val="both"/>
        <w:rPr>
          <w:color w:val="000000"/>
        </w:rPr>
      </w:pPr>
      <w:r>
        <w:rPr>
          <w:rFonts w:ascii="Palatino Linotype" w:hAnsi="Palatino Linotype"/>
          <w:color w:val="000000"/>
        </w:rPr>
        <w:t xml:space="preserve">Ahora bien, resulta procedente la interposición del recurso de revisión, según lo aducido por la parte </w:t>
      </w:r>
      <w:r>
        <w:rPr>
          <w:rFonts w:ascii="Palatino Linotype" w:hAnsi="Palatino Linotype"/>
          <w:b/>
          <w:bCs/>
          <w:color w:val="000000"/>
        </w:rPr>
        <w:t>RECURRENTE</w:t>
      </w:r>
      <w:r>
        <w:rPr>
          <w:rFonts w:ascii="Palatino Linotype" w:hAnsi="Palatino Linotype"/>
          <w:color w:val="000000"/>
        </w:rPr>
        <w:t>, en términos del artículo 179, fracción VII del ordenamiento legal de la materia, que a la letra dice:</w:t>
      </w:r>
    </w:p>
    <w:p w14:paraId="76AED67B" w14:textId="77777777" w:rsidR="00056D6F" w:rsidRDefault="00056D6F" w:rsidP="00056D6F">
      <w:pPr>
        <w:pStyle w:val="NormalWeb"/>
        <w:spacing w:before="240" w:beforeAutospacing="0" w:after="240" w:afterAutospacing="0" w:line="276" w:lineRule="auto"/>
        <w:ind w:left="993" w:right="1041"/>
        <w:jc w:val="both"/>
        <w:rPr>
          <w:color w:val="000000"/>
        </w:rPr>
      </w:pPr>
      <w:r>
        <w:rPr>
          <w:rFonts w:ascii="Palatino Linotype" w:hAnsi="Palatino Linotype"/>
          <w:i/>
          <w:iCs/>
          <w:color w:val="000000"/>
          <w:sz w:val="22"/>
          <w:szCs w:val="22"/>
        </w:rPr>
        <w:t>“</w:t>
      </w:r>
      <w:r>
        <w:rPr>
          <w:rFonts w:ascii="Palatino Linotype" w:hAnsi="Palatino Linotype"/>
          <w:b/>
          <w:bCs/>
          <w:color w:val="000000"/>
          <w:sz w:val="22"/>
          <w:szCs w:val="22"/>
        </w:rPr>
        <w:t>Artículo 179.</w:t>
      </w:r>
      <w:r>
        <w:rPr>
          <w:rFonts w:ascii="Palatino Linotype" w:hAnsi="Palatino Linotype"/>
          <w:i/>
          <w:iCs/>
          <w:color w:val="000000"/>
          <w:sz w:val="22"/>
          <w:szCs w:val="22"/>
        </w:rPr>
        <w:t xml:space="preserve">El recurso de revisión es un medio de protección que la Ley otorga a los particulares, para hacer valer su derecho de acceso a la información pública, y procederá en contra de las siguientes causas: </w:t>
      </w:r>
      <w:r>
        <w:rPr>
          <w:rFonts w:ascii="Palatino Linotype" w:hAnsi="Palatino Linotype"/>
          <w:color w:val="000000"/>
          <w:sz w:val="22"/>
          <w:szCs w:val="22"/>
        </w:rPr>
        <w:t> </w:t>
      </w:r>
    </w:p>
    <w:p w14:paraId="7BA8497E" w14:textId="54F5CDC2" w:rsidR="0007191B" w:rsidRPr="00F42176" w:rsidRDefault="00056D6F" w:rsidP="00F42176">
      <w:pPr>
        <w:pStyle w:val="NormalWeb"/>
        <w:numPr>
          <w:ilvl w:val="0"/>
          <w:numId w:val="39"/>
        </w:numPr>
        <w:spacing w:before="240" w:beforeAutospacing="0" w:after="240" w:afterAutospacing="0" w:line="276" w:lineRule="auto"/>
        <w:ind w:left="1353" w:right="1041" w:firstLine="65"/>
        <w:jc w:val="both"/>
        <w:textAlignment w:val="baseline"/>
        <w:rPr>
          <w:rFonts w:ascii="Palatino Linotype" w:hAnsi="Palatino Linotype"/>
          <w:b/>
          <w:bCs/>
          <w:i/>
          <w:iCs/>
          <w:color w:val="000000"/>
          <w:sz w:val="22"/>
          <w:szCs w:val="22"/>
        </w:rPr>
      </w:pPr>
      <w:r>
        <w:rPr>
          <w:rFonts w:ascii="Palatino Linotype" w:hAnsi="Palatino Linotype"/>
          <w:b/>
          <w:bCs/>
          <w:i/>
          <w:iCs/>
          <w:color w:val="000000"/>
          <w:sz w:val="22"/>
          <w:szCs w:val="22"/>
          <w:u w:val="single"/>
        </w:rPr>
        <w:t>La falta de respuesta a una solicitud de acceso a la información…(</w:t>
      </w:r>
      <w:r>
        <w:rPr>
          <w:rFonts w:ascii="Palatino Linotype" w:hAnsi="Palatino Linotype"/>
          <w:i/>
          <w:iCs/>
          <w:color w:val="000000"/>
          <w:sz w:val="22"/>
          <w:szCs w:val="22"/>
        </w:rPr>
        <w:t>Sic)</w:t>
      </w:r>
    </w:p>
    <w:p w14:paraId="016ACEAA" w14:textId="08D7F1B4" w:rsidR="00747117" w:rsidRDefault="00941C03" w:rsidP="00056D6F">
      <w:pPr>
        <w:spacing w:line="360" w:lineRule="auto"/>
        <w:jc w:val="both"/>
        <w:rPr>
          <w:rFonts w:ascii="Palatino Linotype" w:hAnsi="Palatino Linotype"/>
          <w:color w:val="000000"/>
        </w:rPr>
      </w:pPr>
      <w:r>
        <w:rPr>
          <w:rFonts w:ascii="Palatino Linotype" w:eastAsia="Palatino Linotype" w:hAnsi="Palatino Linotype" w:cs="Palatino Linotype"/>
          <w:b/>
        </w:rPr>
        <w:t>Tercero</w:t>
      </w:r>
      <w:r w:rsidR="0023345A" w:rsidRPr="001D3E0B">
        <w:rPr>
          <w:rFonts w:ascii="Palatino Linotype" w:eastAsia="Palatino Linotype" w:hAnsi="Palatino Linotype" w:cs="Palatino Linotype"/>
          <w:b/>
        </w:rPr>
        <w:t>.</w:t>
      </w:r>
      <w:r w:rsidR="00747117" w:rsidRPr="00FF1D90">
        <w:rPr>
          <w:rFonts w:ascii="Palatino Linotype" w:hAnsi="Palatino Linotype" w:cs="Arial"/>
          <w:b/>
        </w:rPr>
        <w:t xml:space="preserve"> </w:t>
      </w:r>
      <w:r w:rsidR="00056D6F">
        <w:rPr>
          <w:rFonts w:ascii="Palatino Linotype" w:hAnsi="Palatino Linotype"/>
          <w:color w:val="000000"/>
        </w:rPr>
        <w:t xml:space="preserve">De las constancias que integran el expediente electrónico se advierte que el tema sobre el que este Instituto se pronunciará será: verificar si son procedentes los agravios hechos valer por la parte </w:t>
      </w:r>
      <w:r w:rsidR="00056D6F">
        <w:rPr>
          <w:rFonts w:ascii="Palatino Linotype" w:hAnsi="Palatino Linotype"/>
          <w:b/>
          <w:bCs/>
          <w:color w:val="000000"/>
        </w:rPr>
        <w:t>RECURRENTE</w:t>
      </w:r>
      <w:r w:rsidR="00056D6F">
        <w:rPr>
          <w:rFonts w:ascii="Palatino Linotype" w:hAnsi="Palatino Linotype"/>
          <w:color w:val="000000"/>
        </w:rPr>
        <w:t>, a fin de determinar si se violenta en perjuicio de esté, el derecho de acceso a la información previsto en la Constitución Política de los Estados Unidos Mexicanos y en la Constitución Política del Estado Libre y Soberano de México.</w:t>
      </w:r>
    </w:p>
    <w:p w14:paraId="588584A0" w14:textId="77777777" w:rsidR="00294314" w:rsidRDefault="00294314" w:rsidP="00056D6F">
      <w:pPr>
        <w:spacing w:line="360" w:lineRule="auto"/>
        <w:jc w:val="both"/>
      </w:pPr>
    </w:p>
    <w:p w14:paraId="78BC4983" w14:textId="77777777" w:rsidR="003D6A28" w:rsidRDefault="00747117" w:rsidP="003D6A28">
      <w:pPr>
        <w:pBdr>
          <w:top w:val="nil"/>
          <w:left w:val="nil"/>
          <w:bottom w:val="nil"/>
          <w:right w:val="nil"/>
          <w:between w:val="nil"/>
        </w:pBdr>
        <w:spacing w:after="240" w:line="360" w:lineRule="auto"/>
        <w:ind w:right="-150"/>
        <w:jc w:val="both"/>
        <w:rPr>
          <w:rFonts w:ascii="Palatino Linotype" w:eastAsia="Palatino Linotype" w:hAnsi="Palatino Linotype" w:cs="Palatino Linotype"/>
        </w:rPr>
      </w:pPr>
      <w:r w:rsidRPr="00225528">
        <w:rPr>
          <w:rFonts w:ascii="Palatino Linotype" w:eastAsia="Palatino Linotype" w:hAnsi="Palatino Linotype" w:cs="Palatino Linotype"/>
          <w:b/>
          <w:color w:val="000000"/>
        </w:rPr>
        <w:lastRenderedPageBreak/>
        <w:t>Cuarto. Estudio del asunto.</w:t>
      </w:r>
      <w:r w:rsidRPr="00225528">
        <w:rPr>
          <w:rFonts w:ascii="Palatino Linotype" w:eastAsia="Palatino Linotype" w:hAnsi="Palatino Linotype" w:cs="Palatino Linotype"/>
          <w:color w:val="000000"/>
        </w:rPr>
        <w:t xml:space="preserve"> </w:t>
      </w:r>
      <w:r w:rsidR="003D6A28">
        <w:rPr>
          <w:rFonts w:ascii="Palatino Linotype" w:eastAsia="Palatino Linotype" w:hAnsi="Palatino Linotype" w:cs="Palatino Linotype"/>
        </w:rPr>
        <w:t xml:space="preserve">Como se puede observar en los antecedentes de la presente resolución, el </w:t>
      </w:r>
      <w:r w:rsidR="003D6A28">
        <w:rPr>
          <w:rFonts w:ascii="Palatino Linotype" w:eastAsia="Palatino Linotype" w:hAnsi="Palatino Linotype" w:cs="Palatino Linotype"/>
          <w:b/>
        </w:rPr>
        <w:t>SUJETO OBLIGADO</w:t>
      </w:r>
      <w:r w:rsidR="003D6A28">
        <w:rPr>
          <w:rFonts w:ascii="Palatino Linotype" w:eastAsia="Palatino Linotype" w:hAnsi="Palatino Linotype" w:cs="Palatino Linotype"/>
        </w:rPr>
        <w:t xml:space="preserve"> fue omiso en emitir respuesta a la solicitud de información; sin embargo, con posterioridad mediante informe justificado remite un documento a través del cual dio respuesta a la solicitud de acceso a la información</w:t>
      </w:r>
    </w:p>
    <w:p w14:paraId="14387964" w14:textId="3E625F82" w:rsidR="003D6A28" w:rsidRDefault="003D6A28" w:rsidP="003D6A2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existe un cambio o modificación en la acción del </w:t>
      </w:r>
      <w:r>
        <w:rPr>
          <w:rFonts w:ascii="Palatino Linotype" w:eastAsia="Palatino Linotype" w:hAnsi="Palatino Linotype" w:cs="Palatino Linotype"/>
          <w:b/>
        </w:rPr>
        <w:t>SUJETO OBLIGADO</w:t>
      </w:r>
      <w:r>
        <w:rPr>
          <w:rFonts w:ascii="Palatino Linotype" w:eastAsia="Palatino Linotype" w:hAnsi="Palatino Linotype" w:cs="Palatino Linotype"/>
        </w:rPr>
        <w:t>, en donde de una negativa de información, se traslada a una situación por medio de la cual se pretende dar respuesta a</w:t>
      </w:r>
      <w:r w:rsidR="00710977">
        <w:rPr>
          <w:rFonts w:ascii="Palatino Linotype" w:eastAsia="Palatino Linotype" w:hAnsi="Palatino Linotype" w:cs="Palatino Linotype"/>
        </w:rPr>
        <w:t xml:space="preserve"> </w:t>
      </w:r>
      <w:r>
        <w:rPr>
          <w:rFonts w:ascii="Palatino Linotype" w:eastAsia="Palatino Linotype" w:hAnsi="Palatino Linotype" w:cs="Palatino Linotype"/>
        </w:rPr>
        <w:t>l</w:t>
      </w:r>
      <w:r w:rsidR="00710977">
        <w:rPr>
          <w:rFonts w:ascii="Palatino Linotype" w:eastAsia="Palatino Linotype" w:hAnsi="Palatino Linotype" w:cs="Palatino Linotype"/>
        </w:rPr>
        <w:t>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respecto a la solicitud formulada.</w:t>
      </w:r>
    </w:p>
    <w:p w14:paraId="79870CE5" w14:textId="029BA708" w:rsidR="00747117" w:rsidRPr="003D6A28" w:rsidRDefault="003D6A28" w:rsidP="00747117">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En razón de ello, con el fin de no dejar en estado de indefensión a</w:t>
      </w:r>
      <w:r w:rsidR="00710977">
        <w:rPr>
          <w:rFonts w:ascii="Palatino Linotype" w:eastAsia="Palatino Linotype" w:hAnsi="Palatino Linotype" w:cs="Palatino Linotype"/>
        </w:rPr>
        <w:t xml:space="preserve"> </w:t>
      </w:r>
      <w:r>
        <w:rPr>
          <w:rFonts w:ascii="Palatino Linotype" w:eastAsia="Palatino Linotype" w:hAnsi="Palatino Linotype" w:cs="Palatino Linotype"/>
        </w:rPr>
        <w:t>l</w:t>
      </w:r>
      <w:r w:rsidR="00710977">
        <w:rPr>
          <w:rFonts w:ascii="Palatino Linotype" w:eastAsia="Palatino Linotype" w:hAnsi="Palatino Linotype" w:cs="Palatino Linotype"/>
        </w:rPr>
        <w:t>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w:t>
      </w:r>
      <w:r>
        <w:rPr>
          <w:rFonts w:ascii="Palatino Linotype" w:eastAsia="Palatino Linotype" w:hAnsi="Palatino Linotype" w:cs="Palatino Linotype"/>
        </w:rPr>
        <w:t xml:space="preserve">E, resulta oportuno analizar y determinar si la información proporcionada vía manifestaciones, satisface el alcance y contenido del derecho de acceso a la información, para ello es necesario mencionar que el </w:t>
      </w:r>
      <w:r w:rsidR="00747117">
        <w:rPr>
          <w:rFonts w:ascii="Palatino Linotype" w:eastAsia="Palatino Linotype" w:hAnsi="Palatino Linotype" w:cs="Palatino Linotype"/>
        </w:rPr>
        <w:t>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D06B5C9" w14:textId="77777777" w:rsidR="00747117" w:rsidRPr="00284674" w:rsidRDefault="00747117" w:rsidP="00747117">
      <w:pPr>
        <w:tabs>
          <w:tab w:val="left" w:pos="709"/>
        </w:tabs>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1"/>
          <w:szCs w:val="21"/>
          <w:u w:val="single"/>
        </w:rPr>
        <w:t xml:space="preserve">Artículo 1o. En los </w:t>
      </w:r>
      <w:r w:rsidRPr="00284674">
        <w:rPr>
          <w:rFonts w:ascii="Palatino Linotype" w:eastAsia="Palatino Linotype" w:hAnsi="Palatino Linotype" w:cs="Palatino Linotype"/>
          <w:b/>
          <w:i/>
          <w:sz w:val="22"/>
          <w:szCs w:val="22"/>
          <w:u w:val="single"/>
        </w:rPr>
        <w:t>Estados Unidos Mexicanos todas las personas gozarán de los derechos humanos reconocidos en esta Constitución y en los tratados internacionales de los que el Estado Mexicano sea parte</w:t>
      </w:r>
      <w:r w:rsidRPr="00284674">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578CA7F" w14:textId="77777777" w:rsidR="00747117" w:rsidRPr="00284674" w:rsidRDefault="00747117" w:rsidP="00747117">
      <w:pPr>
        <w:tabs>
          <w:tab w:val="left" w:pos="709"/>
        </w:tabs>
        <w:spacing w:before="240" w:after="240" w:line="276" w:lineRule="auto"/>
        <w:ind w:left="567" w:right="616"/>
        <w:jc w:val="both"/>
        <w:rPr>
          <w:rFonts w:ascii="Palatino Linotype" w:eastAsia="Palatino Linotype" w:hAnsi="Palatino Linotype" w:cs="Palatino Linotype"/>
          <w:b/>
          <w:i/>
          <w:sz w:val="22"/>
          <w:szCs w:val="22"/>
        </w:rPr>
      </w:pPr>
      <w:r w:rsidRPr="00284674">
        <w:rPr>
          <w:rFonts w:ascii="Palatino Linotype" w:eastAsia="Palatino Linotype" w:hAnsi="Palatino Linotype" w:cs="Palatino Linotype"/>
          <w:b/>
          <w:i/>
          <w:sz w:val="22"/>
          <w:szCs w:val="22"/>
        </w:rPr>
        <w:lastRenderedPageBreak/>
        <w:t>Las normas relativas a los derechos humanos se interpretarán de conformidad con esta Constitución y con los tratados internacionales de la materia favoreciendo en todo tiempo a las personas la protección más amplia.</w:t>
      </w:r>
    </w:p>
    <w:p w14:paraId="55FD21E2" w14:textId="77777777" w:rsidR="00747117" w:rsidRPr="00284674" w:rsidRDefault="00747117" w:rsidP="00747117">
      <w:pPr>
        <w:tabs>
          <w:tab w:val="left" w:pos="709"/>
        </w:tabs>
        <w:spacing w:before="240" w:after="240" w:line="276" w:lineRule="auto"/>
        <w:ind w:left="567" w:right="616"/>
        <w:jc w:val="both"/>
        <w:rPr>
          <w:rFonts w:ascii="Palatino Linotype" w:eastAsia="Palatino Linotype" w:hAnsi="Palatino Linotype" w:cs="Palatino Linotype"/>
          <w:i/>
          <w:sz w:val="22"/>
          <w:szCs w:val="22"/>
        </w:rPr>
      </w:pPr>
      <w:r w:rsidRPr="00284674">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84674">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6B09BA55" w14:textId="77777777" w:rsidR="00747117" w:rsidRPr="00284674" w:rsidRDefault="00747117" w:rsidP="00747117">
      <w:pPr>
        <w:tabs>
          <w:tab w:val="left" w:pos="709"/>
        </w:tabs>
        <w:spacing w:before="240" w:after="240" w:line="276" w:lineRule="auto"/>
        <w:ind w:left="567" w:right="616"/>
        <w:jc w:val="both"/>
        <w:rPr>
          <w:rFonts w:ascii="Palatino Linotype" w:eastAsia="Palatino Linotype" w:hAnsi="Palatino Linotype" w:cs="Palatino Linotype"/>
          <w:i/>
          <w:sz w:val="22"/>
          <w:szCs w:val="22"/>
        </w:rPr>
      </w:pPr>
      <w:r w:rsidRPr="00284674">
        <w:rPr>
          <w:rFonts w:ascii="Palatino Linotype" w:eastAsia="Palatino Linotype" w:hAnsi="Palatino Linotype" w:cs="Palatino Linotype"/>
          <w:i/>
          <w:sz w:val="22"/>
          <w:szCs w:val="22"/>
        </w:rPr>
        <w:t>[…]</w:t>
      </w:r>
    </w:p>
    <w:p w14:paraId="6F3E49E9" w14:textId="77777777" w:rsidR="00747117" w:rsidRPr="00284674" w:rsidRDefault="00747117" w:rsidP="00747117">
      <w:pPr>
        <w:spacing w:before="240" w:after="240" w:line="276" w:lineRule="auto"/>
        <w:ind w:left="567" w:right="616"/>
        <w:jc w:val="both"/>
        <w:outlineLvl w:val="0"/>
        <w:rPr>
          <w:rFonts w:ascii="Palatino Linotype" w:eastAsia="Palatino Linotype" w:hAnsi="Palatino Linotype" w:cs="Palatino Linotype"/>
          <w:i/>
          <w:sz w:val="22"/>
          <w:szCs w:val="22"/>
        </w:rPr>
      </w:pPr>
      <w:r w:rsidRPr="00284674">
        <w:rPr>
          <w:rFonts w:ascii="Palatino Linotype" w:eastAsia="Palatino Linotype" w:hAnsi="Palatino Linotype" w:cs="Palatino Linotype"/>
          <w:b/>
          <w:i/>
          <w:sz w:val="22"/>
          <w:szCs w:val="22"/>
        </w:rPr>
        <w:t>“Artículo 6o.</w:t>
      </w:r>
    </w:p>
    <w:p w14:paraId="43A65360" w14:textId="77777777" w:rsidR="00747117" w:rsidRPr="00284674" w:rsidRDefault="00747117" w:rsidP="00747117">
      <w:pPr>
        <w:spacing w:before="240" w:after="240" w:line="276" w:lineRule="auto"/>
        <w:ind w:left="567" w:right="616"/>
        <w:jc w:val="both"/>
        <w:rPr>
          <w:rFonts w:ascii="Palatino Linotype" w:eastAsia="Palatino Linotype" w:hAnsi="Palatino Linotype" w:cs="Palatino Linotype"/>
          <w:i/>
          <w:sz w:val="22"/>
          <w:szCs w:val="22"/>
        </w:rPr>
      </w:pPr>
      <w:r w:rsidRPr="00284674">
        <w:rPr>
          <w:rFonts w:ascii="Palatino Linotype" w:eastAsia="Palatino Linotype" w:hAnsi="Palatino Linotype" w:cs="Palatino Linotype"/>
          <w:i/>
          <w:sz w:val="22"/>
          <w:szCs w:val="22"/>
        </w:rPr>
        <w:t>[...]</w:t>
      </w:r>
    </w:p>
    <w:p w14:paraId="5ED95AB9" w14:textId="77777777" w:rsidR="00747117" w:rsidRPr="00284674" w:rsidRDefault="00747117" w:rsidP="00747117">
      <w:pPr>
        <w:spacing w:before="240" w:after="240" w:line="276" w:lineRule="auto"/>
        <w:ind w:left="567" w:right="616"/>
        <w:jc w:val="both"/>
        <w:rPr>
          <w:rFonts w:ascii="Palatino Linotype" w:eastAsia="Palatino Linotype" w:hAnsi="Palatino Linotype" w:cs="Palatino Linotype"/>
          <w:i/>
          <w:sz w:val="22"/>
          <w:szCs w:val="22"/>
        </w:rPr>
      </w:pPr>
      <w:r w:rsidRPr="00284674">
        <w:rPr>
          <w:rFonts w:ascii="Palatino Linotype" w:eastAsia="Palatino Linotype" w:hAnsi="Palatino Linotype" w:cs="Palatino Linotype"/>
          <w:b/>
          <w:i/>
          <w:sz w:val="22"/>
          <w:szCs w:val="22"/>
        </w:rPr>
        <w:t xml:space="preserve">A. Para el ejercicio del derecho de acceso a la información, la Federación y </w:t>
      </w:r>
      <w:r w:rsidRPr="00284674">
        <w:rPr>
          <w:rFonts w:ascii="Palatino Linotype" w:eastAsia="Palatino Linotype" w:hAnsi="Palatino Linotype" w:cs="Palatino Linotype"/>
          <w:b/>
          <w:i/>
          <w:sz w:val="22"/>
          <w:szCs w:val="22"/>
          <w:u w:val="single"/>
        </w:rPr>
        <w:t>las entidades federativas</w:t>
      </w:r>
      <w:r w:rsidRPr="00284674">
        <w:rPr>
          <w:rFonts w:ascii="Palatino Linotype" w:eastAsia="Palatino Linotype" w:hAnsi="Palatino Linotype" w:cs="Palatino Linotype"/>
          <w:b/>
          <w:i/>
          <w:sz w:val="22"/>
          <w:szCs w:val="22"/>
        </w:rPr>
        <w:t>,</w:t>
      </w:r>
      <w:r w:rsidRPr="00284674">
        <w:rPr>
          <w:rFonts w:ascii="Palatino Linotype" w:eastAsia="Palatino Linotype" w:hAnsi="Palatino Linotype" w:cs="Palatino Linotype"/>
          <w:i/>
          <w:sz w:val="22"/>
          <w:szCs w:val="22"/>
        </w:rPr>
        <w:t xml:space="preserve"> en el ámbito de sus respectivas competencias, se regirán por los siguientes principios y bases:</w:t>
      </w:r>
    </w:p>
    <w:p w14:paraId="537A44AC" w14:textId="77777777" w:rsidR="00747117" w:rsidRPr="00284674" w:rsidRDefault="00747117" w:rsidP="00747117">
      <w:pPr>
        <w:spacing w:before="240" w:after="240" w:line="276" w:lineRule="auto"/>
        <w:ind w:left="567" w:right="616"/>
        <w:jc w:val="both"/>
        <w:rPr>
          <w:rFonts w:ascii="Palatino Linotype" w:eastAsia="Palatino Linotype" w:hAnsi="Palatino Linotype" w:cs="Palatino Linotype"/>
          <w:i/>
          <w:sz w:val="22"/>
          <w:szCs w:val="22"/>
        </w:rPr>
      </w:pPr>
      <w:r w:rsidRPr="00284674">
        <w:rPr>
          <w:rFonts w:ascii="Palatino Linotype" w:eastAsia="Palatino Linotype" w:hAnsi="Palatino Linotype" w:cs="Palatino Linotype"/>
          <w:i/>
          <w:sz w:val="22"/>
          <w:szCs w:val="22"/>
        </w:rPr>
        <w:t> </w:t>
      </w:r>
      <w:r w:rsidRPr="00284674">
        <w:rPr>
          <w:rFonts w:ascii="Palatino Linotype" w:eastAsia="Palatino Linotype" w:hAnsi="Palatino Linotype" w:cs="Palatino Linotype"/>
          <w:b/>
          <w:i/>
          <w:sz w:val="22"/>
          <w:szCs w:val="22"/>
        </w:rPr>
        <w:t xml:space="preserve">I. </w:t>
      </w:r>
      <w:r w:rsidRPr="00284674">
        <w:rPr>
          <w:rFonts w:ascii="Palatino Linotype" w:eastAsia="Palatino Linotype" w:hAnsi="Palatino Linotype" w:cs="Palatino Linotype"/>
          <w:b/>
          <w:i/>
          <w:sz w:val="22"/>
          <w:szCs w:val="22"/>
          <w:u w:val="single"/>
        </w:rPr>
        <w:t>Toda la información en posesión de cualquier autoridad, entidad, órgano y organismo de los Poderes</w:t>
      </w:r>
      <w:r w:rsidRPr="00284674">
        <w:rPr>
          <w:rFonts w:ascii="Palatino Linotype" w:eastAsia="Palatino Linotype" w:hAnsi="Palatino Linotype" w:cs="Palatino Linotype"/>
          <w:i/>
          <w:sz w:val="22"/>
          <w:szCs w:val="22"/>
        </w:rPr>
        <w:t xml:space="preserve"> Ejecutivo, Legislativo </w:t>
      </w:r>
      <w:r w:rsidRPr="00284674">
        <w:rPr>
          <w:rFonts w:ascii="Palatino Linotype" w:eastAsia="Palatino Linotype" w:hAnsi="Palatino Linotype" w:cs="Palatino Linotype"/>
          <w:b/>
          <w:i/>
          <w:sz w:val="22"/>
          <w:szCs w:val="22"/>
          <w:u w:val="single"/>
        </w:rPr>
        <w:t>y Judicial</w:t>
      </w:r>
      <w:r w:rsidRPr="00284674">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284674">
        <w:rPr>
          <w:rFonts w:ascii="Palatino Linotype" w:eastAsia="Palatino Linotype" w:hAnsi="Palatino Linotype" w:cs="Palatino Linotype"/>
          <w:b/>
          <w:i/>
          <w:sz w:val="22"/>
          <w:szCs w:val="22"/>
        </w:rPr>
        <w:t>es pública y sólo podrá ser reservada temporalmente por razones de interés público y seguridad nacional,</w:t>
      </w:r>
      <w:r w:rsidRPr="00284674">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4A94FAE" w14:textId="77777777" w:rsidR="00747117" w:rsidRPr="008049EB" w:rsidRDefault="00747117" w:rsidP="00747117">
      <w:pPr>
        <w:spacing w:before="240" w:after="240" w:line="276" w:lineRule="auto"/>
        <w:ind w:left="567" w:right="616"/>
        <w:jc w:val="both"/>
        <w:rPr>
          <w:rFonts w:ascii="Palatino Linotype" w:eastAsia="Palatino Linotype" w:hAnsi="Palatino Linotype" w:cs="Palatino Linotype"/>
          <w:b/>
          <w:i/>
          <w:sz w:val="22"/>
          <w:szCs w:val="22"/>
        </w:rPr>
      </w:pPr>
      <w:r w:rsidRPr="00284674">
        <w:rPr>
          <w:rFonts w:ascii="Palatino Linotype" w:eastAsia="Palatino Linotype" w:hAnsi="Palatino Linotype" w:cs="Palatino Linotype"/>
          <w:i/>
          <w:sz w:val="22"/>
          <w:szCs w:val="22"/>
        </w:rPr>
        <w:t> </w:t>
      </w:r>
      <w:r w:rsidRPr="00284674">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r w:rsidRPr="00284674">
        <w:rPr>
          <w:rFonts w:ascii="Palatino Linotype" w:eastAsia="Palatino Linotype" w:hAnsi="Palatino Linotype" w:cs="Palatino Linotype"/>
          <w:i/>
          <w:sz w:val="22"/>
          <w:szCs w:val="22"/>
        </w:rPr>
        <w:t> </w:t>
      </w:r>
    </w:p>
    <w:p w14:paraId="3E628DD8" w14:textId="77777777" w:rsidR="00747117" w:rsidRPr="00284674" w:rsidRDefault="00747117" w:rsidP="00747117">
      <w:pPr>
        <w:spacing w:before="240" w:after="240" w:line="276" w:lineRule="auto"/>
        <w:ind w:left="567" w:right="616"/>
        <w:jc w:val="both"/>
        <w:rPr>
          <w:rFonts w:ascii="Palatino Linotype" w:eastAsia="Palatino Linotype" w:hAnsi="Palatino Linotype" w:cs="Palatino Linotype"/>
          <w:i/>
          <w:sz w:val="22"/>
          <w:szCs w:val="22"/>
        </w:rPr>
      </w:pPr>
      <w:r w:rsidRPr="00284674">
        <w:rPr>
          <w:rFonts w:ascii="Palatino Linotype" w:eastAsia="Palatino Linotype" w:hAnsi="Palatino Linotype" w:cs="Palatino Linotype"/>
          <w:b/>
          <w:i/>
          <w:sz w:val="22"/>
          <w:szCs w:val="22"/>
        </w:rPr>
        <w:lastRenderedPageBreak/>
        <w:t xml:space="preserve">III. </w:t>
      </w:r>
      <w:r w:rsidRPr="00284674">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284674">
        <w:rPr>
          <w:rFonts w:ascii="Palatino Linotype" w:eastAsia="Palatino Linotype" w:hAnsi="Palatino Linotype" w:cs="Palatino Linotype"/>
          <w:i/>
          <w:sz w:val="22"/>
          <w:szCs w:val="22"/>
        </w:rPr>
        <w:t xml:space="preserve"> a sus datos personales o a la rectificación de éstos.</w:t>
      </w:r>
    </w:p>
    <w:p w14:paraId="65E863D2" w14:textId="77777777" w:rsidR="00747117" w:rsidRPr="00284674" w:rsidRDefault="00747117" w:rsidP="00747117">
      <w:pPr>
        <w:spacing w:before="240" w:after="240" w:line="276" w:lineRule="auto"/>
        <w:ind w:left="567" w:right="616"/>
        <w:jc w:val="both"/>
        <w:rPr>
          <w:rFonts w:ascii="Palatino Linotype" w:eastAsia="Palatino Linotype" w:hAnsi="Palatino Linotype" w:cs="Palatino Linotype"/>
          <w:i/>
          <w:sz w:val="22"/>
          <w:szCs w:val="22"/>
        </w:rPr>
      </w:pPr>
      <w:r w:rsidRPr="00284674">
        <w:rPr>
          <w:rFonts w:ascii="Palatino Linotype" w:eastAsia="Palatino Linotype" w:hAnsi="Palatino Linotype" w:cs="Palatino Linotype"/>
          <w:i/>
          <w:sz w:val="22"/>
          <w:szCs w:val="22"/>
        </w:rPr>
        <w:t> </w:t>
      </w:r>
      <w:r w:rsidRPr="00284674">
        <w:rPr>
          <w:rFonts w:ascii="Palatino Linotype" w:eastAsia="Palatino Linotype" w:hAnsi="Palatino Linotype" w:cs="Palatino Linotype"/>
          <w:b/>
          <w:i/>
          <w:sz w:val="22"/>
          <w:szCs w:val="22"/>
        </w:rPr>
        <w:t xml:space="preserve">IV. </w:t>
      </w:r>
      <w:r w:rsidRPr="00284674">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F4A4CA7" w14:textId="77777777" w:rsidR="00747117" w:rsidRPr="00284674" w:rsidRDefault="00747117" w:rsidP="00747117">
      <w:pPr>
        <w:spacing w:before="240" w:after="240" w:line="276" w:lineRule="auto"/>
        <w:ind w:left="567" w:right="616"/>
        <w:jc w:val="both"/>
        <w:rPr>
          <w:rFonts w:ascii="Palatino Linotype" w:eastAsia="Palatino Linotype" w:hAnsi="Palatino Linotype" w:cs="Palatino Linotype"/>
          <w:i/>
          <w:sz w:val="22"/>
          <w:szCs w:val="22"/>
        </w:rPr>
      </w:pPr>
      <w:r w:rsidRPr="00284674">
        <w:rPr>
          <w:rFonts w:ascii="Palatino Linotype" w:eastAsia="Palatino Linotype" w:hAnsi="Palatino Linotype" w:cs="Palatino Linotype"/>
          <w:b/>
          <w:i/>
          <w:sz w:val="22"/>
          <w:szCs w:val="22"/>
        </w:rPr>
        <w:t xml:space="preserve">V. </w:t>
      </w:r>
      <w:r w:rsidRPr="00284674">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06B6296" w14:textId="77777777" w:rsidR="00747117" w:rsidRPr="00284674" w:rsidRDefault="00747117" w:rsidP="00747117">
      <w:pPr>
        <w:spacing w:before="240" w:after="240" w:line="276" w:lineRule="auto"/>
        <w:ind w:left="567" w:right="616"/>
        <w:jc w:val="both"/>
        <w:rPr>
          <w:rFonts w:ascii="Palatino Linotype" w:eastAsia="Palatino Linotype" w:hAnsi="Palatino Linotype" w:cs="Palatino Linotype"/>
          <w:i/>
          <w:sz w:val="22"/>
          <w:szCs w:val="22"/>
        </w:rPr>
      </w:pPr>
      <w:r w:rsidRPr="00284674">
        <w:rPr>
          <w:rFonts w:ascii="Palatino Linotype" w:eastAsia="Palatino Linotype" w:hAnsi="Palatino Linotype" w:cs="Palatino Linotype"/>
          <w:i/>
          <w:sz w:val="22"/>
          <w:szCs w:val="22"/>
        </w:rPr>
        <w:t> </w:t>
      </w:r>
      <w:r w:rsidRPr="00284674">
        <w:rPr>
          <w:rFonts w:ascii="Palatino Linotype" w:eastAsia="Palatino Linotype" w:hAnsi="Palatino Linotype" w:cs="Palatino Linotype"/>
          <w:b/>
          <w:i/>
          <w:sz w:val="22"/>
          <w:szCs w:val="22"/>
        </w:rPr>
        <w:t xml:space="preserve">VI. </w:t>
      </w:r>
      <w:r w:rsidRPr="00284674">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32B1C5A5" w14:textId="77777777" w:rsidR="00747117" w:rsidRPr="00284674" w:rsidRDefault="00747117" w:rsidP="00747117">
      <w:pPr>
        <w:spacing w:before="240" w:after="240" w:line="276" w:lineRule="auto"/>
        <w:ind w:left="567" w:right="616"/>
        <w:jc w:val="both"/>
        <w:rPr>
          <w:rFonts w:ascii="Palatino Linotype" w:eastAsia="Palatino Linotype" w:hAnsi="Palatino Linotype" w:cs="Palatino Linotype"/>
          <w:i/>
          <w:sz w:val="22"/>
          <w:szCs w:val="22"/>
        </w:rPr>
      </w:pPr>
      <w:r w:rsidRPr="00284674">
        <w:rPr>
          <w:rFonts w:ascii="Palatino Linotype" w:eastAsia="Palatino Linotype" w:hAnsi="Palatino Linotype" w:cs="Palatino Linotype"/>
          <w:i/>
          <w:sz w:val="22"/>
          <w:szCs w:val="22"/>
        </w:rPr>
        <w:t> </w:t>
      </w:r>
      <w:r w:rsidRPr="00284674">
        <w:rPr>
          <w:rFonts w:ascii="Palatino Linotype" w:eastAsia="Palatino Linotype" w:hAnsi="Palatino Linotype" w:cs="Palatino Linotype"/>
          <w:b/>
          <w:i/>
          <w:sz w:val="22"/>
          <w:szCs w:val="22"/>
        </w:rPr>
        <w:t xml:space="preserve">VII. </w:t>
      </w:r>
      <w:r w:rsidRPr="00284674">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68F82AC6" w14:textId="77777777" w:rsidR="00747117" w:rsidRDefault="00747117" w:rsidP="0074711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138DDF7D" w14:textId="77777777" w:rsidR="00747117" w:rsidRDefault="00747117" w:rsidP="00747117">
      <w:pPr>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4C36945" w14:textId="77777777" w:rsidR="00747117" w:rsidRDefault="00747117" w:rsidP="00747117">
      <w:pPr>
        <w:spacing w:before="240" w:after="240" w:line="276" w:lineRule="auto"/>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7AA5203" w14:textId="77777777" w:rsidR="00747117" w:rsidRDefault="00747117" w:rsidP="00747117">
      <w:pPr>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14:paraId="7C18FDAD" w14:textId="77777777" w:rsidR="00747117" w:rsidRDefault="00747117" w:rsidP="0074711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65C8C5B7" w14:textId="77777777" w:rsidR="00747117" w:rsidRDefault="00747117" w:rsidP="00747117">
      <w:pPr>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255DEA9" w14:textId="77777777" w:rsidR="00747117" w:rsidRDefault="00747117" w:rsidP="00747117">
      <w:pPr>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134BE9CA" w14:textId="77777777" w:rsidR="00747117" w:rsidRDefault="00747117" w:rsidP="00747117">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 decir, que el derecho de acceso a la información pública se satisface en aquellos casos en que se entregue documento en que conste la información requerida, toda vez que, los Sujetos Obligados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no tienen el deber de generar, poseer o administrar </w:t>
      </w:r>
      <w:r>
        <w:rPr>
          <w:rFonts w:ascii="Palatino Linotype" w:eastAsia="Palatino Linotype" w:hAnsi="Palatino Linotype" w:cs="Palatino Linotype"/>
          <w:color w:val="000000"/>
        </w:rPr>
        <w:lastRenderedPageBreak/>
        <w:t xml:space="preserve">la información pública con el grado de detalle solicitado; esto es, que no tienen el deber de generar un documento </w:t>
      </w:r>
      <w:r>
        <w:rPr>
          <w:rFonts w:ascii="Palatino Linotype" w:eastAsia="Palatino Linotype" w:hAnsi="Palatino Linotype" w:cs="Palatino Linotype"/>
          <w:i/>
          <w:color w:val="000000"/>
        </w:rPr>
        <w:t>ad hoc</w:t>
      </w:r>
      <w:r>
        <w:rPr>
          <w:rFonts w:ascii="Palatino Linotype" w:eastAsia="Palatino Linotype" w:hAnsi="Palatino Linotype" w:cs="Palatino Linotype"/>
          <w:color w:val="000000"/>
        </w:rPr>
        <w:t xml:space="preserve">, para satisfacer el derecho de acceso a la información pública, </w:t>
      </w:r>
      <w:r>
        <w:rPr>
          <w:rFonts w:ascii="Palatino Linotype" w:eastAsia="Palatino Linotype" w:hAnsi="Palatino Linotype" w:cs="Palatino Linotype"/>
        </w:rPr>
        <w:t>como así lo establece el criterio 03/17 emitido por el Instituto Nacional de Transparencia, Acceso a la Información Pública y Protección de Datos Personales, los cuales señalan lo siguiente:</w:t>
      </w:r>
    </w:p>
    <w:p w14:paraId="6254AF8A" w14:textId="77777777" w:rsidR="00747117" w:rsidRPr="00284674" w:rsidRDefault="00747117" w:rsidP="00747117">
      <w:pPr>
        <w:spacing w:before="240" w:after="240" w:line="276" w:lineRule="auto"/>
        <w:ind w:left="567" w:right="616"/>
        <w:jc w:val="both"/>
        <w:outlineLvl w:val="0"/>
        <w:rPr>
          <w:rFonts w:ascii="Palatino Linotype" w:eastAsia="Palatino Linotype" w:hAnsi="Palatino Linotype" w:cs="Palatino Linotype"/>
          <w:b/>
          <w:i/>
          <w:sz w:val="22"/>
          <w:szCs w:val="22"/>
        </w:rPr>
      </w:pPr>
      <w:r w:rsidRPr="00284674">
        <w:rPr>
          <w:rFonts w:ascii="Palatino Linotype" w:eastAsia="Palatino Linotype" w:hAnsi="Palatino Linotype" w:cs="Palatino Linotype"/>
          <w:b/>
          <w:i/>
          <w:sz w:val="22"/>
          <w:szCs w:val="22"/>
        </w:rPr>
        <w:t>03/17</w:t>
      </w:r>
    </w:p>
    <w:p w14:paraId="65DF3412" w14:textId="77777777" w:rsidR="00747117" w:rsidRPr="00284674" w:rsidRDefault="00747117" w:rsidP="00747117">
      <w:pPr>
        <w:spacing w:before="240" w:after="240" w:line="276" w:lineRule="auto"/>
        <w:ind w:left="567" w:right="616"/>
        <w:jc w:val="both"/>
        <w:rPr>
          <w:rFonts w:ascii="Palatino Linotype" w:eastAsia="Palatino Linotype" w:hAnsi="Palatino Linotype" w:cs="Palatino Linotype"/>
          <w:b/>
          <w:i/>
          <w:sz w:val="22"/>
          <w:szCs w:val="22"/>
        </w:rPr>
      </w:pPr>
      <w:r w:rsidRPr="00284674">
        <w:rPr>
          <w:rFonts w:ascii="Palatino Linotype" w:eastAsia="Palatino Linotype" w:hAnsi="Palatino Linotype" w:cs="Palatino Linotype"/>
          <w:b/>
          <w:i/>
          <w:sz w:val="22"/>
          <w:szCs w:val="22"/>
        </w:rPr>
        <w:t>“NO EXISTE OBLIGACIÓN DE ELABORAR DOCUMENTOS AD HOC PARA ATENDER LAS SOLICITUDES DE ACCESO A LA INFORMACIÓN.</w:t>
      </w:r>
    </w:p>
    <w:p w14:paraId="3EDD88CE" w14:textId="77777777" w:rsidR="00747117" w:rsidRPr="00284674" w:rsidRDefault="00747117" w:rsidP="00747117">
      <w:pPr>
        <w:spacing w:before="240" w:after="240" w:line="276" w:lineRule="auto"/>
        <w:ind w:left="567" w:right="616"/>
        <w:jc w:val="both"/>
        <w:rPr>
          <w:rFonts w:ascii="Palatino Linotype" w:eastAsia="Palatino Linotype" w:hAnsi="Palatino Linotype" w:cs="Palatino Linotype"/>
          <w:i/>
          <w:sz w:val="22"/>
          <w:szCs w:val="22"/>
        </w:rPr>
      </w:pPr>
      <w:r w:rsidRPr="00284674">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53D620C0" w14:textId="77777777" w:rsidR="00747117" w:rsidRDefault="00747117" w:rsidP="00747117">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Por otra parte, y aunado a lo antepuesto, el último párrafo del artículo 24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8B33E64" w14:textId="77777777" w:rsidR="00747117" w:rsidRPr="00715957" w:rsidRDefault="00747117" w:rsidP="00747117">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w:t>
      </w:r>
      <w:r>
        <w:rPr>
          <w:rFonts w:ascii="Palatino Linotype" w:eastAsia="Palatino Linotype" w:hAnsi="Palatino Linotype" w:cs="Palatino Linotype"/>
        </w:rPr>
        <w:lastRenderedPageBreak/>
        <w:t>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F6D5798" w14:textId="77777777" w:rsidR="00747117" w:rsidRDefault="00747117" w:rsidP="0074711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0C6572E" w14:textId="77777777" w:rsidR="00747117" w:rsidRDefault="00747117" w:rsidP="00747117">
      <w:pPr>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640B6E61" w14:textId="77777777" w:rsidR="00747117" w:rsidRDefault="00747117" w:rsidP="00747117">
      <w:pPr>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59663F2" w14:textId="77777777" w:rsidR="00747117" w:rsidRDefault="00747117" w:rsidP="00747117">
      <w:pPr>
        <w:spacing w:before="240" w:after="240" w:line="276" w:lineRule="auto"/>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w:t>
      </w:r>
      <w:r>
        <w:rPr>
          <w:rFonts w:ascii="Palatino Linotype" w:eastAsia="Palatino Linotype" w:hAnsi="Palatino Linotype" w:cs="Palatino Linotype"/>
          <w:b/>
          <w:i/>
          <w:color w:val="000000"/>
          <w:sz w:val="22"/>
          <w:szCs w:val="22"/>
        </w:rPr>
        <w:t>actas,</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(Sic)</w:t>
      </w:r>
    </w:p>
    <w:p w14:paraId="1584F330" w14:textId="77777777" w:rsidR="00747117" w:rsidRDefault="00747117" w:rsidP="0074711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w:t>
      </w:r>
      <w:r>
        <w:rPr>
          <w:rFonts w:ascii="Palatino Linotype" w:eastAsia="Palatino Linotype" w:hAnsi="Palatino Linotype" w:cs="Palatino Linotype"/>
        </w:rPr>
        <w:lastRenderedPageBreak/>
        <w:t>Información Pública del Estado de México y Municipios; publicado en el Periódico Oficial del Gobierno del Estado Libre y Soberano de México “Gaceta del Gobierno”, el diecinueve de octubre de dos mil once, cuyo rubro y texto refieren lo siguiente:</w:t>
      </w:r>
    </w:p>
    <w:p w14:paraId="28723BBA" w14:textId="77777777" w:rsidR="00747117" w:rsidRDefault="00747117" w:rsidP="00747117">
      <w:pPr>
        <w:spacing w:before="240" w:after="240" w:line="276" w:lineRule="auto"/>
        <w:ind w:left="567" w:right="616"/>
        <w:jc w:val="both"/>
        <w:outlineLvl w:val="0"/>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14:paraId="416A0664" w14:textId="77777777" w:rsidR="00747117" w:rsidRDefault="00747117" w:rsidP="00747117">
      <w:pPr>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B841088" w14:textId="77777777" w:rsidR="00747117" w:rsidRDefault="00747117" w:rsidP="00747117">
      <w:pPr>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47B01F5" w14:textId="77777777" w:rsidR="00747117" w:rsidRPr="001A2CC7" w:rsidRDefault="00747117" w:rsidP="00747117">
      <w:pPr>
        <w:numPr>
          <w:ilvl w:val="0"/>
          <w:numId w:val="31"/>
        </w:numPr>
        <w:pBdr>
          <w:top w:val="nil"/>
          <w:left w:val="nil"/>
          <w:bottom w:val="nil"/>
          <w:right w:val="nil"/>
          <w:between w:val="nil"/>
        </w:pBdr>
        <w:spacing w:before="240" w:after="240" w:line="276" w:lineRule="auto"/>
        <w:ind w:left="1134" w:right="616" w:hanging="283"/>
        <w:jc w:val="both"/>
        <w:rPr>
          <w:rFonts w:ascii="Palatino Linotype" w:eastAsia="Palatino Linotype" w:hAnsi="Palatino Linotype" w:cs="Palatino Linotype"/>
          <w:bCs/>
          <w:i/>
          <w:color w:val="000000"/>
          <w:sz w:val="22"/>
          <w:szCs w:val="22"/>
        </w:rPr>
      </w:pPr>
      <w:r w:rsidRPr="001A2CC7">
        <w:rPr>
          <w:rFonts w:ascii="Palatino Linotype" w:eastAsia="Palatino Linotype" w:hAnsi="Palatino Linotype" w:cs="Palatino Linotype"/>
          <w:bCs/>
          <w:i/>
          <w:color w:val="000000"/>
          <w:sz w:val="22"/>
          <w:szCs w:val="22"/>
        </w:rPr>
        <w:t>Que se trate de información registrada en cualquier soporte documental, que en ejercicio de las atribuciones conferidas, sea generada por los Sujetos Obligados;</w:t>
      </w:r>
    </w:p>
    <w:p w14:paraId="6E06D198" w14:textId="77777777" w:rsidR="00747117" w:rsidRPr="00076D40" w:rsidRDefault="00747117" w:rsidP="00747117">
      <w:pPr>
        <w:numPr>
          <w:ilvl w:val="0"/>
          <w:numId w:val="31"/>
        </w:numPr>
        <w:pBdr>
          <w:top w:val="nil"/>
          <w:left w:val="nil"/>
          <w:bottom w:val="nil"/>
          <w:right w:val="nil"/>
          <w:between w:val="nil"/>
        </w:pBdr>
        <w:spacing w:before="240" w:after="240" w:line="276" w:lineRule="auto"/>
        <w:ind w:left="1134" w:right="616" w:hanging="28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administrada por los Sujetos Obligados, y</w:t>
      </w:r>
    </w:p>
    <w:p w14:paraId="16A399E6" w14:textId="77777777" w:rsidR="00747117" w:rsidRDefault="00747117" w:rsidP="00747117">
      <w:pPr>
        <w:spacing w:before="240" w:after="240" w:line="276" w:lineRule="auto"/>
        <w:ind w:left="1134" w:right="616" w:hanging="28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w:t>
      </w:r>
      <w:r w:rsidRPr="00EA0A6D">
        <w:rPr>
          <w:rFonts w:ascii="Palatino Linotype" w:eastAsia="Palatino Linotype" w:hAnsi="Palatino Linotype" w:cs="Palatino Linotype"/>
          <w:b/>
          <w:bCs/>
          <w:i/>
          <w:sz w:val="22"/>
          <w:szCs w:val="22"/>
        </w:rPr>
        <w:t>Que se trate de información registrada en cualquier soporte documental, que en ejercicio de las atribuciones conferidas, se encuentre en posesión de los Sujetos Obligados.” (Sic)</w:t>
      </w:r>
    </w:p>
    <w:p w14:paraId="1D53D2C4" w14:textId="77777777" w:rsidR="00747117" w:rsidRPr="00715957" w:rsidRDefault="00747117" w:rsidP="00747117">
      <w:pPr>
        <w:spacing w:before="240" w:after="240" w:line="360" w:lineRule="auto"/>
        <w:jc w:val="both"/>
        <w:rPr>
          <w:rFonts w:ascii="Palatino Linotype" w:eastAsia="Palatino Linotype" w:hAnsi="Palatino Linotype" w:cs="Palatino Linotype"/>
          <w:strike/>
          <w:color w:val="FF0000"/>
        </w:rPr>
      </w:pPr>
      <w:r>
        <w:rPr>
          <w:rFonts w:ascii="Palatino Linotype" w:eastAsia="Palatino Linotype" w:hAnsi="Palatino Linotype" w:cs="Palatino Linotype"/>
        </w:rPr>
        <w:t xml:space="preserve">De ahí que </w:t>
      </w:r>
      <w:r w:rsidRPr="00F172BD">
        <w:rPr>
          <w:rFonts w:ascii="Palatino Linotype" w:eastAsia="Palatino Linotype" w:hAnsi="Palatino Linotype" w:cs="Palatino Linotype"/>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w:t>
      </w:r>
      <w:r>
        <w:rPr>
          <w:rFonts w:ascii="Palatino Linotype" w:eastAsia="Palatino Linotype" w:hAnsi="Palatino Linotype" w:cs="Palatino Linotype"/>
        </w:rPr>
        <w:lastRenderedPageBreak/>
        <w:t>atribuciones señaladas por la Ley en la materia</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w:t>
      </w:r>
    </w:p>
    <w:p w14:paraId="038F06FF" w14:textId="70A67280" w:rsidR="00225528" w:rsidRDefault="00747117" w:rsidP="00225528">
      <w:pPr>
        <w:pStyle w:val="Prrafodelista"/>
        <w:tabs>
          <w:tab w:val="left" w:pos="0"/>
        </w:tabs>
        <w:spacing w:before="240" w:after="240" w:line="360" w:lineRule="auto"/>
        <w:ind w:left="0" w:right="49"/>
        <w:contextualSpacing w:val="0"/>
        <w:jc w:val="both"/>
        <w:rPr>
          <w:rFonts w:ascii="Palatino Linotype" w:eastAsia="Calibri" w:hAnsi="Palatino Linotype" w:cs="Arial"/>
          <w:i/>
        </w:rPr>
      </w:pPr>
      <w:r w:rsidRPr="00462B91">
        <w:rPr>
          <w:rFonts w:ascii="Palatino Linotype" w:eastAsia="Calibri" w:hAnsi="Palatino Linotype" w:cs="Arial"/>
        </w:rPr>
        <w:t>Por lo que, con la finalidad de ilustrar el asunto qué se resuelve, es</w:t>
      </w:r>
      <w:r>
        <w:rPr>
          <w:rFonts w:ascii="Palatino Linotype" w:eastAsia="Calibri" w:hAnsi="Palatino Linotype" w:cs="Arial"/>
        </w:rPr>
        <w:t xml:space="preserve"> importante precisar que lo que</w:t>
      </w:r>
      <w:r>
        <w:rPr>
          <w:rFonts w:ascii="Palatino Linotype" w:eastAsia="Calibri" w:hAnsi="Palatino Linotype" w:cs="Arial"/>
          <w:b/>
        </w:rPr>
        <w:t xml:space="preserve"> </w:t>
      </w:r>
      <w:r w:rsidR="00225528">
        <w:rPr>
          <w:rFonts w:ascii="Palatino Linotype" w:eastAsia="Calibri" w:hAnsi="Palatino Linotype" w:cs="Arial"/>
          <w:b/>
        </w:rPr>
        <w:t>la parte</w:t>
      </w:r>
      <w:r>
        <w:rPr>
          <w:rFonts w:ascii="Palatino Linotype" w:eastAsia="Calibri" w:hAnsi="Palatino Linotype" w:cs="Arial"/>
          <w:b/>
        </w:rPr>
        <w:t xml:space="preserve"> </w:t>
      </w:r>
      <w:r w:rsidR="005669E5">
        <w:rPr>
          <w:rFonts w:ascii="Palatino Linotype" w:eastAsia="Calibri" w:hAnsi="Palatino Linotype" w:cs="Arial"/>
          <w:b/>
        </w:rPr>
        <w:t>RECURRENTE</w:t>
      </w:r>
      <w:r>
        <w:rPr>
          <w:rFonts w:ascii="Palatino Linotype" w:eastAsia="Calibri" w:hAnsi="Palatino Linotype" w:cs="Arial"/>
          <w:b/>
        </w:rPr>
        <w:t xml:space="preserve"> </w:t>
      </w:r>
      <w:r>
        <w:rPr>
          <w:rFonts w:ascii="Palatino Linotype" w:eastAsia="Calibri" w:hAnsi="Palatino Linotype" w:cs="Arial"/>
        </w:rPr>
        <w:t xml:space="preserve">solicitó al </w:t>
      </w:r>
      <w:r w:rsidR="00F7352F">
        <w:rPr>
          <w:rFonts w:ascii="Palatino Linotype" w:eastAsia="Calibri" w:hAnsi="Palatino Linotype" w:cs="Arial"/>
          <w:b/>
        </w:rPr>
        <w:t xml:space="preserve">SUJETO OBLIGADO </w:t>
      </w:r>
      <w:r w:rsidRPr="00076D40">
        <w:rPr>
          <w:rFonts w:ascii="Palatino Linotype" w:eastAsia="Calibri" w:hAnsi="Palatino Linotype" w:cs="Arial"/>
          <w:bCs/>
        </w:rPr>
        <w:t>fue</w:t>
      </w:r>
      <w:r>
        <w:rPr>
          <w:rFonts w:ascii="Palatino Linotype" w:eastAsia="Calibri" w:hAnsi="Palatino Linotype" w:cs="Arial"/>
          <w:i/>
        </w:rPr>
        <w:t>:</w:t>
      </w:r>
      <w:r w:rsidR="00225528">
        <w:rPr>
          <w:rFonts w:ascii="Palatino Linotype" w:eastAsia="Calibri" w:hAnsi="Palatino Linotype" w:cs="Arial"/>
          <w:i/>
        </w:rPr>
        <w:t xml:space="preserve"> “</w:t>
      </w:r>
      <w:r w:rsidR="00225528" w:rsidRPr="00225528">
        <w:rPr>
          <w:rFonts w:ascii="Palatino Linotype" w:eastAsia="Calibri" w:hAnsi="Palatino Linotype" w:cs="Arial"/>
          <w:i/>
        </w:rPr>
        <w:t>el inventario de bienes inmuebles, lista de los bienes inmuebles inscritos en el crec y en el libro master.” (sic)</w:t>
      </w:r>
    </w:p>
    <w:p w14:paraId="19AC3723" w14:textId="7A47C306" w:rsidR="008F5E43" w:rsidRPr="008F5E43" w:rsidRDefault="002713BD" w:rsidP="00225528">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el </w:t>
      </w:r>
      <w:r w:rsidR="00F7352F" w:rsidRPr="002713BD">
        <w:rPr>
          <w:rFonts w:ascii="Palatino Linotype" w:eastAsia="Palatino Linotype" w:hAnsi="Palatino Linotype" w:cs="Palatino Linotype"/>
          <w:b/>
          <w:bCs/>
        </w:rPr>
        <w:t>SUJETO OBLIGADO</w:t>
      </w:r>
      <w:r w:rsidR="00F7352F">
        <w:rPr>
          <w:rFonts w:ascii="Palatino Linotype" w:eastAsia="Palatino Linotype" w:hAnsi="Palatino Linotype" w:cs="Palatino Linotype"/>
        </w:rPr>
        <w:t xml:space="preserve"> </w:t>
      </w:r>
      <w:r w:rsidR="00225528">
        <w:rPr>
          <w:rFonts w:ascii="Palatino Linotype" w:eastAsia="Palatino Linotype" w:hAnsi="Palatino Linotype" w:cs="Palatino Linotype"/>
        </w:rPr>
        <w:t>fue omiso en porporcionar respuesta.</w:t>
      </w:r>
    </w:p>
    <w:p w14:paraId="67ACF10A" w14:textId="6A7E8C87" w:rsidR="00225528" w:rsidRDefault="009513FB" w:rsidP="00225528">
      <w:pPr>
        <w:widowControl w:val="0"/>
        <w:autoSpaceDE w:val="0"/>
        <w:autoSpaceDN w:val="0"/>
        <w:adjustRightInd w:val="0"/>
        <w:spacing w:before="240" w:after="240" w:line="360" w:lineRule="auto"/>
        <w:jc w:val="both"/>
        <w:rPr>
          <w:rFonts w:ascii="Palatino Linotype" w:hAnsi="Palatino Linotype" w:cs="Arial"/>
          <w:i/>
        </w:rPr>
      </w:pPr>
      <w:r w:rsidRPr="00E56AC0">
        <w:rPr>
          <w:rFonts w:ascii="Palatino Linotype" w:hAnsi="Palatino Linotype" w:cs="Tahoma"/>
          <w:szCs w:val="22"/>
        </w:rPr>
        <w:t>En atención</w:t>
      </w:r>
      <w:r>
        <w:rPr>
          <w:rFonts w:ascii="Palatino Linotype" w:hAnsi="Palatino Linotype" w:cs="Tahoma"/>
          <w:szCs w:val="22"/>
        </w:rPr>
        <w:t xml:space="preserve"> a la </w:t>
      </w:r>
      <w:r w:rsidR="00225528">
        <w:rPr>
          <w:rFonts w:ascii="Palatino Linotype" w:hAnsi="Palatino Linotype" w:cs="Tahoma"/>
          <w:szCs w:val="22"/>
        </w:rPr>
        <w:t xml:space="preserve"> falta </w:t>
      </w:r>
      <w:r>
        <w:rPr>
          <w:rFonts w:ascii="Palatino Linotype" w:hAnsi="Palatino Linotype" w:cs="Tahoma"/>
          <w:szCs w:val="22"/>
        </w:rPr>
        <w:t>respuesta, l</w:t>
      </w:r>
      <w:r w:rsidR="00225528">
        <w:rPr>
          <w:rFonts w:ascii="Palatino Linotype" w:hAnsi="Palatino Linotype" w:cs="Tahoma"/>
          <w:szCs w:val="22"/>
        </w:rPr>
        <w:t>a</w:t>
      </w:r>
      <w:r>
        <w:rPr>
          <w:rFonts w:ascii="Palatino Linotype" w:hAnsi="Palatino Linotype" w:cs="Tahoma"/>
          <w:szCs w:val="22"/>
        </w:rPr>
        <w:t xml:space="preserve"> </w:t>
      </w:r>
      <w:r w:rsidR="00225528">
        <w:rPr>
          <w:rFonts w:ascii="Palatino Linotype" w:hAnsi="Palatino Linotype" w:cs="Tahoma"/>
          <w:szCs w:val="22"/>
        </w:rPr>
        <w:t>parte</w:t>
      </w:r>
      <w:r w:rsidRPr="00E56AC0">
        <w:rPr>
          <w:rFonts w:ascii="Palatino Linotype" w:hAnsi="Palatino Linotype" w:cs="Tahoma"/>
          <w:szCs w:val="22"/>
        </w:rPr>
        <w:t xml:space="preserve"> </w:t>
      </w:r>
      <w:r w:rsidRPr="004D76D6">
        <w:rPr>
          <w:rFonts w:ascii="Palatino Linotype" w:hAnsi="Palatino Linotype" w:cs="Tahoma"/>
          <w:b/>
          <w:szCs w:val="22"/>
        </w:rPr>
        <w:t>RECURRENTE</w:t>
      </w:r>
      <w:r>
        <w:rPr>
          <w:rFonts w:ascii="Palatino Linotype" w:hAnsi="Palatino Linotype" w:cs="Tahoma"/>
          <w:szCs w:val="22"/>
        </w:rPr>
        <w:t xml:space="preserve">, interpone recurso de revisión, señalando como </w:t>
      </w:r>
      <w:r>
        <w:rPr>
          <w:rFonts w:ascii="Palatino Linotype" w:hAnsi="Palatino Linotype" w:cs="Arial"/>
        </w:rPr>
        <w:t>Acto I</w:t>
      </w:r>
      <w:r w:rsidRPr="00E56AC0">
        <w:rPr>
          <w:rFonts w:ascii="Palatino Linotype" w:hAnsi="Palatino Linotype" w:cs="Arial"/>
        </w:rPr>
        <w:t>mpugnado</w:t>
      </w:r>
      <w:r w:rsidR="008F5E43">
        <w:rPr>
          <w:rFonts w:ascii="Palatino Linotype" w:hAnsi="Palatino Linotype" w:cs="Arial"/>
        </w:rPr>
        <w:t xml:space="preserve"> y Motivos de Inconformidad</w:t>
      </w:r>
      <w:r>
        <w:rPr>
          <w:rFonts w:ascii="Palatino Linotype" w:hAnsi="Palatino Linotype" w:cs="Arial"/>
          <w:b/>
        </w:rPr>
        <w:t xml:space="preserve">: </w:t>
      </w:r>
      <w:r w:rsidRPr="00A432DF">
        <w:rPr>
          <w:rFonts w:ascii="Palatino Linotype" w:hAnsi="Palatino Linotype" w:cs="Arial"/>
          <w:i/>
          <w:sz w:val="22"/>
          <w:szCs w:val="22"/>
        </w:rPr>
        <w:t>“</w:t>
      </w:r>
      <w:r w:rsidR="00225528" w:rsidRPr="00225528">
        <w:rPr>
          <w:rFonts w:ascii="Palatino Linotype" w:hAnsi="Palatino Linotype" w:cs="Arial"/>
          <w:i/>
        </w:rPr>
        <w:t>“negativa a dar respuesta</w:t>
      </w:r>
      <w:r w:rsidR="00225528">
        <w:rPr>
          <w:rFonts w:ascii="Palatino Linotype" w:hAnsi="Palatino Linotype" w:cs="Arial"/>
          <w:i/>
        </w:rPr>
        <w:t>”</w:t>
      </w:r>
      <w:r w:rsidR="00225528" w:rsidRPr="00225528">
        <w:rPr>
          <w:rFonts w:ascii="Palatino Linotype" w:hAnsi="Palatino Linotype" w:cs="Arial"/>
          <w:i/>
        </w:rPr>
        <w:t xml:space="preserve"> (sic)</w:t>
      </w:r>
    </w:p>
    <w:p w14:paraId="2482651F" w14:textId="5A02ED8D" w:rsidR="00225528" w:rsidRPr="00225528" w:rsidRDefault="00225528" w:rsidP="00225528">
      <w:pPr>
        <w:spacing w:before="240" w:after="240" w:line="360" w:lineRule="auto"/>
        <w:jc w:val="both"/>
        <w:rPr>
          <w:rFonts w:ascii="Palatino Linotype" w:eastAsia="Palatino Linotype" w:hAnsi="Palatino Linotype" w:cs="Palatino Linotype"/>
          <w:b/>
          <w:bCs/>
          <w:i/>
          <w:iCs/>
        </w:rPr>
      </w:pPr>
      <w:r w:rsidRPr="00225528">
        <w:rPr>
          <w:rFonts w:ascii="Palatino Linotype" w:hAnsi="Palatino Linotype" w:cs="Arial"/>
          <w:szCs w:val="22"/>
        </w:rPr>
        <w:t>Sin embargo, m</w:t>
      </w:r>
      <w:r w:rsidR="009513FB" w:rsidRPr="00225528">
        <w:rPr>
          <w:rFonts w:ascii="Palatino Linotype" w:hAnsi="Palatino Linotype" w:cs="Arial"/>
          <w:szCs w:val="22"/>
        </w:rPr>
        <w:t xml:space="preserve">ediante el Informe Justificado, el </w:t>
      </w:r>
      <w:r w:rsidR="009513FB" w:rsidRPr="00225528">
        <w:rPr>
          <w:rFonts w:ascii="Palatino Linotype" w:hAnsi="Palatino Linotype" w:cs="Arial"/>
          <w:b/>
          <w:szCs w:val="22"/>
        </w:rPr>
        <w:t xml:space="preserve">SUJETO OBLIGADO </w:t>
      </w:r>
      <w:r w:rsidR="009513FB" w:rsidRPr="00225528">
        <w:rPr>
          <w:rFonts w:ascii="Palatino Linotype" w:hAnsi="Palatino Linotype" w:cs="Arial"/>
          <w:szCs w:val="22"/>
        </w:rPr>
        <w:t>envía</w:t>
      </w:r>
      <w:r w:rsidRPr="00225528">
        <w:rPr>
          <w:rFonts w:ascii="Palatino Linotype" w:eastAsia="Palatino Linotype" w:hAnsi="Palatino Linotype" w:cs="Palatino Linotype"/>
        </w:rPr>
        <w:t xml:space="preserve"> oficio número: SA/SAHS/029-05/2022, de fecha dieciséis de mayo de dos mil veintidós, suscrito y signado por el </w:t>
      </w:r>
      <w:r w:rsidRPr="00225528">
        <w:rPr>
          <w:rFonts w:ascii="Palatino Linotype" w:eastAsia="Palatino Linotype" w:hAnsi="Palatino Linotype" w:cs="Palatino Linotype"/>
          <w:b/>
          <w:bCs/>
        </w:rPr>
        <w:t>Secretario del Ayuntamiento</w:t>
      </w:r>
      <w:r w:rsidRPr="00225528">
        <w:rPr>
          <w:rFonts w:ascii="Palatino Linotype" w:eastAsia="Palatino Linotype" w:hAnsi="Palatino Linotype" w:cs="Palatino Linotype"/>
        </w:rPr>
        <w:t xml:space="preserve">, por medio del cual informa </w:t>
      </w:r>
      <w:r w:rsidRPr="00225528">
        <w:rPr>
          <w:rFonts w:ascii="Palatino Linotype" w:eastAsia="Palatino Linotype" w:hAnsi="Palatino Linotype" w:cs="Palatino Linotype"/>
          <w:b/>
          <w:bCs/>
        </w:rPr>
        <w:t>que fue localizada información que es pública y que se pone a disposición</w:t>
      </w:r>
      <w:r w:rsidRPr="00225528">
        <w:rPr>
          <w:rFonts w:ascii="Palatino Linotype" w:eastAsia="Palatino Linotype" w:hAnsi="Palatino Linotype" w:cs="Palatino Linotype"/>
        </w:rPr>
        <w:t xml:space="preserve">, manifestando que los sujetos obligados sólo proporcionará la información pública que se les requiera y que obre en sus archivos y  en el estado en que ésta se encuentre. La obligación de proporcionar información, no comprende  el procesamiento de la </w:t>
      </w:r>
      <w:r w:rsidRPr="00225528">
        <w:rPr>
          <w:rFonts w:ascii="Palatino Linotype" w:eastAsia="Palatino Linotype" w:hAnsi="Palatino Linotype" w:cs="Palatino Linotype"/>
        </w:rPr>
        <w:lastRenderedPageBreak/>
        <w:t>misma, ni el presentaría conforme al interés del solicitante; no estarán obligados a generarla, resumirla, efectuar cálculos o practicar investigaciones.</w:t>
      </w:r>
    </w:p>
    <w:p w14:paraId="1B61B8EE" w14:textId="22235E70" w:rsidR="00225528" w:rsidRPr="00225528" w:rsidRDefault="003D6A28" w:rsidP="00225528">
      <w:pPr>
        <w:spacing w:before="240" w:after="240" w:line="360" w:lineRule="auto"/>
        <w:jc w:val="both"/>
        <w:rPr>
          <w:rFonts w:ascii="Palatino Linotype" w:eastAsia="Palatino Linotype" w:hAnsi="Palatino Linotype" w:cs="Palatino Linotype"/>
          <w:b/>
          <w:bCs/>
          <w:i/>
          <w:iCs/>
        </w:rPr>
      </w:pPr>
      <w:r>
        <w:rPr>
          <w:rFonts w:ascii="Palatino Linotype" w:eastAsia="Palatino Linotype" w:hAnsi="Palatino Linotype" w:cs="Palatino Linotype"/>
        </w:rPr>
        <w:t>Asimismo, adjunta</w:t>
      </w:r>
      <w:r w:rsidR="00192DDB" w:rsidRPr="00192DDB">
        <w:rPr>
          <w:rFonts w:ascii="Palatino Linotype" w:eastAsia="Palatino Linotype" w:hAnsi="Palatino Linotype" w:cs="Palatino Linotype"/>
        </w:rPr>
        <w:t xml:space="preserve"> el documento</w:t>
      </w:r>
      <w:r w:rsidR="00192DDB">
        <w:rPr>
          <w:rFonts w:ascii="Palatino Linotype" w:eastAsia="Palatino Linotype" w:hAnsi="Palatino Linotype" w:cs="Palatino Linotype"/>
          <w:b/>
          <w:bCs/>
          <w:i/>
          <w:iCs/>
        </w:rPr>
        <w:t xml:space="preserve"> </w:t>
      </w:r>
      <w:r w:rsidR="00225528" w:rsidRPr="00225528">
        <w:rPr>
          <w:rFonts w:ascii="Palatino Linotype" w:eastAsia="Palatino Linotype" w:hAnsi="Palatino Linotype" w:cs="Palatino Linotype"/>
          <w:b/>
          <w:bCs/>
          <w:i/>
          <w:iCs/>
        </w:rPr>
        <w:t>BIENES INMUEBLES 2022.</w:t>
      </w:r>
      <w:r w:rsidR="00225528" w:rsidRPr="00462B91">
        <w:rPr>
          <w:rFonts w:ascii="Palatino Linotype" w:eastAsia="Palatino Linotype" w:hAnsi="Palatino Linotype" w:cs="Palatino Linotype"/>
          <w:b/>
          <w:bCs/>
          <w:i/>
          <w:iCs/>
        </w:rPr>
        <w:t xml:space="preserve">xlsx, </w:t>
      </w:r>
      <w:r w:rsidR="00462B91" w:rsidRPr="00462B91">
        <w:rPr>
          <w:rFonts w:ascii="Palatino Linotype" w:eastAsia="Batang" w:hAnsi="Palatino Linotype" w:cs="Tahoma"/>
          <w:bCs/>
          <w:lang w:val="es-ES"/>
        </w:rPr>
        <w:t xml:space="preserve">“Inventario de bienes Inmuebles”, </w:t>
      </w:r>
      <w:r w:rsidR="00225528" w:rsidRPr="00462B91">
        <w:rPr>
          <w:rFonts w:ascii="Palatino Linotype" w:eastAsia="Palatino Linotype" w:hAnsi="Palatino Linotype" w:cs="Palatino Linotype"/>
        </w:rPr>
        <w:t>documento en formato excel, que contiene</w:t>
      </w:r>
      <w:r w:rsidR="00225528" w:rsidRPr="00225528">
        <w:rPr>
          <w:rFonts w:ascii="Palatino Linotype" w:eastAsia="Palatino Linotype" w:hAnsi="Palatino Linotype" w:cs="Palatino Linotype"/>
        </w:rPr>
        <w:t xml:space="preserve"> una tabla con la siguiente información: número progresivo, cuenta, subcuenta, nombre de la cuenta, nombre del inmueble, ubicación, localidad, medidas y colindancias, superficie, fecha de adquisición, valor de adquisición, uso, documento que acredita la posesión, número de escritura, número del registro público de la propiedad, clave catastral, valor catastral, modalidad de adquisición, póliza, fecha de alta, depreciación  y comentarios.</w:t>
      </w:r>
    </w:p>
    <w:p w14:paraId="0F00400E" w14:textId="7D40F900" w:rsidR="00225528" w:rsidRPr="00DF77F4" w:rsidRDefault="00192DDB" w:rsidP="0022552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Documento que</w:t>
      </w:r>
      <w:r w:rsidR="00225528">
        <w:rPr>
          <w:rFonts w:ascii="Palatino Linotype" w:eastAsia="Palatino Linotype" w:hAnsi="Palatino Linotype" w:cs="Palatino Linotype"/>
          <w:b/>
          <w:bCs/>
          <w:i/>
          <w:iCs/>
        </w:rPr>
        <w:t xml:space="preserve"> </w:t>
      </w:r>
      <w:r w:rsidR="00225528">
        <w:rPr>
          <w:rFonts w:ascii="Palatino Linotype" w:eastAsia="Palatino Linotype" w:hAnsi="Palatino Linotype" w:cs="Palatino Linotype"/>
        </w:rPr>
        <w:t xml:space="preserve">no fue puesto a la vista de la parte </w:t>
      </w:r>
      <w:r w:rsidR="00225528" w:rsidRPr="00DF77F4">
        <w:rPr>
          <w:rFonts w:ascii="Palatino Linotype" w:eastAsia="Palatino Linotype" w:hAnsi="Palatino Linotype" w:cs="Palatino Linotype"/>
          <w:b/>
          <w:bCs/>
        </w:rPr>
        <w:t>RECURRENTE</w:t>
      </w:r>
      <w:r w:rsidR="00225528">
        <w:rPr>
          <w:rFonts w:ascii="Palatino Linotype" w:eastAsia="Palatino Linotype" w:hAnsi="Palatino Linotype" w:cs="Palatino Linotype"/>
        </w:rPr>
        <w:t xml:space="preserve">, toda vez que contienen </w:t>
      </w:r>
      <w:r w:rsidR="00225528" w:rsidRPr="00F42176">
        <w:rPr>
          <w:rFonts w:ascii="Palatino Linotype" w:eastAsia="Palatino Linotype" w:hAnsi="Palatino Linotype" w:cs="Palatino Linotype"/>
          <w:color w:val="000000" w:themeColor="text1"/>
        </w:rPr>
        <w:t xml:space="preserve">datos confidenciales, que serán abordados </w:t>
      </w:r>
      <w:r w:rsidRPr="00F42176">
        <w:rPr>
          <w:rFonts w:ascii="Palatino Linotype" w:eastAsia="Palatino Linotype" w:hAnsi="Palatino Linotype" w:cs="Palatino Linotype"/>
          <w:color w:val="000000" w:themeColor="text1"/>
        </w:rPr>
        <w:t>mas adelante.</w:t>
      </w:r>
    </w:p>
    <w:p w14:paraId="785A2310" w14:textId="30A85020" w:rsidR="001665F1" w:rsidRPr="00192DDB" w:rsidRDefault="009513FB" w:rsidP="00192DDB">
      <w:pPr>
        <w:widowControl w:val="0"/>
        <w:autoSpaceDE w:val="0"/>
        <w:autoSpaceDN w:val="0"/>
        <w:adjustRightInd w:val="0"/>
        <w:spacing w:before="240" w:after="240" w:line="360" w:lineRule="auto"/>
        <w:jc w:val="both"/>
        <w:rPr>
          <w:rFonts w:ascii="Palatino Linotype" w:hAnsi="Palatino Linotype" w:cs="Arial"/>
          <w:szCs w:val="22"/>
        </w:rPr>
      </w:pPr>
      <w:r>
        <w:rPr>
          <w:rFonts w:ascii="Palatino Linotype" w:hAnsi="Palatino Linotype" w:cs="Arial"/>
          <w:szCs w:val="22"/>
        </w:rPr>
        <w:t xml:space="preserve"> </w:t>
      </w:r>
      <w:r w:rsidR="00192DDB">
        <w:rPr>
          <w:rFonts w:ascii="Palatino Linotype" w:hAnsi="Palatino Linotype" w:cs="Arial"/>
          <w:szCs w:val="22"/>
        </w:rPr>
        <w:t xml:space="preserve">Por su parte, la parte </w:t>
      </w:r>
      <w:r>
        <w:rPr>
          <w:rFonts w:ascii="Palatino Linotype" w:hAnsi="Palatino Linotype" w:cs="Arial"/>
          <w:szCs w:val="28"/>
        </w:rPr>
        <w:t xml:space="preserve"> </w:t>
      </w:r>
      <w:r>
        <w:rPr>
          <w:rFonts w:ascii="Palatino Linotype" w:hAnsi="Palatino Linotype" w:cs="Arial"/>
          <w:b/>
          <w:szCs w:val="28"/>
        </w:rPr>
        <w:t>RECURRENTE</w:t>
      </w:r>
      <w:r w:rsidRPr="000B4C31">
        <w:rPr>
          <w:rFonts w:ascii="Palatino Linotype" w:hAnsi="Palatino Linotype" w:cs="Arial"/>
        </w:rPr>
        <w:t xml:space="preserve"> </w:t>
      </w:r>
      <w:r w:rsidRPr="00945FE0">
        <w:rPr>
          <w:rFonts w:ascii="Palatino Linotype" w:hAnsi="Palatino Linotype" w:cs="Arial"/>
        </w:rPr>
        <w:t xml:space="preserve">no realizó manifestaciones, ni formuló alegatos y tampoco </w:t>
      </w:r>
      <w:r>
        <w:rPr>
          <w:rFonts w:ascii="Palatino Linotype" w:hAnsi="Palatino Linotype" w:cs="Arial"/>
        </w:rPr>
        <w:t xml:space="preserve">ofreció medios de </w:t>
      </w:r>
      <w:r w:rsidRPr="00192DDB">
        <w:rPr>
          <w:rFonts w:ascii="Palatino Linotype" w:hAnsi="Palatino Linotype" w:cs="Arial"/>
        </w:rPr>
        <w:t>prueba, quedando precluido su derecho.</w:t>
      </w:r>
    </w:p>
    <w:p w14:paraId="7958FDF1" w14:textId="1D899CC2" w:rsidR="001665F1" w:rsidRPr="00192DDB" w:rsidRDefault="001665F1" w:rsidP="001665F1">
      <w:pPr>
        <w:spacing w:line="360" w:lineRule="auto"/>
        <w:ind w:right="-28"/>
        <w:jc w:val="both"/>
        <w:rPr>
          <w:rFonts w:ascii="Palatino Linotype" w:eastAsia="Batang" w:hAnsi="Palatino Linotype" w:cs="Tahoma"/>
          <w:bCs/>
          <w:lang w:val="es-ES"/>
        </w:rPr>
      </w:pPr>
      <w:r w:rsidRPr="00192DDB">
        <w:rPr>
          <w:rFonts w:ascii="Palatino Linotype" w:eastAsia="Batang" w:hAnsi="Palatino Linotype" w:cs="Tahoma"/>
          <w:bCs/>
          <w:lang w:val="es-ES"/>
        </w:rPr>
        <w:t xml:space="preserve">En ese orden de ideas, es menester clarificar si el </w:t>
      </w:r>
      <w:r w:rsidRPr="00192DDB">
        <w:rPr>
          <w:rFonts w:ascii="Palatino Linotype" w:eastAsia="Batang" w:hAnsi="Palatino Linotype" w:cs="Tahoma"/>
          <w:b/>
          <w:lang w:val="es-ES"/>
        </w:rPr>
        <w:t xml:space="preserve">SUJETO OBLIGADO </w:t>
      </w:r>
      <w:r w:rsidRPr="00192DDB">
        <w:rPr>
          <w:rFonts w:ascii="Palatino Linotype" w:eastAsia="Batang" w:hAnsi="Palatino Linotype" w:cs="Tahoma"/>
          <w:bCs/>
          <w:lang w:val="es-ES"/>
        </w:rPr>
        <w:t xml:space="preserve">cuenta con atribuciones para </w:t>
      </w:r>
      <w:r w:rsidR="008F6768">
        <w:rPr>
          <w:rFonts w:ascii="Palatino Linotype" w:eastAsia="Batang" w:hAnsi="Palatino Linotype" w:cs="Tahoma"/>
          <w:bCs/>
          <w:lang w:val="es-ES"/>
        </w:rPr>
        <w:t>generar</w:t>
      </w:r>
      <w:r w:rsidRPr="00192DDB">
        <w:rPr>
          <w:rFonts w:ascii="Palatino Linotype" w:eastAsia="Batang" w:hAnsi="Palatino Linotype" w:cs="Tahoma"/>
          <w:bCs/>
          <w:lang w:val="es-ES"/>
        </w:rPr>
        <w:t xml:space="preserve"> dicha información dentro de sus archivos, de acuerdo con lo siguiente:</w:t>
      </w:r>
    </w:p>
    <w:p w14:paraId="6612FBD0" w14:textId="434F7D0B" w:rsidR="001665F1" w:rsidRDefault="001665F1" w:rsidP="001665F1">
      <w:pPr>
        <w:spacing w:line="360" w:lineRule="auto"/>
        <w:ind w:right="-28"/>
        <w:jc w:val="both"/>
        <w:rPr>
          <w:rFonts w:ascii="Palatino Linotype" w:eastAsia="Batang" w:hAnsi="Palatino Linotype" w:cs="Tahoma"/>
          <w:bCs/>
          <w:lang w:val="es-ES"/>
        </w:rPr>
      </w:pPr>
    </w:p>
    <w:p w14:paraId="5B7CDC2C" w14:textId="658F1854" w:rsidR="008F6768" w:rsidRDefault="008F6768" w:rsidP="001665F1">
      <w:pPr>
        <w:spacing w:line="360" w:lineRule="auto"/>
        <w:ind w:right="-28"/>
        <w:jc w:val="both"/>
        <w:rPr>
          <w:rFonts w:ascii="Palatino Linotype" w:eastAsia="Batang" w:hAnsi="Palatino Linotype" w:cs="Tahoma"/>
          <w:bCs/>
          <w:lang w:val="es-ES"/>
        </w:rPr>
      </w:pPr>
      <w:r>
        <w:rPr>
          <w:rFonts w:ascii="Palatino Linotype" w:eastAsia="Batang" w:hAnsi="Palatino Linotype" w:cs="Tahoma"/>
          <w:bCs/>
          <w:lang w:val="es-ES"/>
        </w:rPr>
        <w:t xml:space="preserve">A fin de identificar lo solicitado por el ahora </w:t>
      </w:r>
      <w:r w:rsidRPr="008F6768">
        <w:rPr>
          <w:rFonts w:ascii="Palatino Linotype" w:eastAsia="Batang" w:hAnsi="Palatino Linotype" w:cs="Tahoma"/>
          <w:b/>
          <w:lang w:val="es-ES"/>
        </w:rPr>
        <w:t>RECURRENTE</w:t>
      </w:r>
      <w:r>
        <w:rPr>
          <w:rFonts w:ascii="Palatino Linotype" w:eastAsia="Batang" w:hAnsi="Palatino Linotype" w:cs="Tahoma"/>
          <w:bCs/>
          <w:lang w:val="es-ES"/>
        </w:rPr>
        <w:t>, es importante precisar lo que requiere, a saber:</w:t>
      </w:r>
    </w:p>
    <w:p w14:paraId="10359CDC" w14:textId="43B9DAA3" w:rsidR="008F6768" w:rsidRPr="00FF6B88" w:rsidRDefault="008F6768" w:rsidP="008F6768">
      <w:pPr>
        <w:pStyle w:val="Prrafodelista"/>
        <w:numPr>
          <w:ilvl w:val="0"/>
          <w:numId w:val="43"/>
        </w:numPr>
        <w:spacing w:before="240" w:after="240" w:line="360" w:lineRule="auto"/>
        <w:ind w:right="902"/>
        <w:jc w:val="both"/>
        <w:rPr>
          <w:rFonts w:ascii="Palatino Linotype" w:eastAsia="Batang" w:hAnsi="Palatino Linotype" w:cs="Tahoma"/>
          <w:bCs/>
          <w:lang w:val="es-ES"/>
        </w:rPr>
      </w:pPr>
      <w:r w:rsidRPr="00FF6B88">
        <w:rPr>
          <w:rFonts w:ascii="Palatino Linotype" w:eastAsia="Batang" w:hAnsi="Palatino Linotype" w:cs="Tahoma"/>
          <w:bCs/>
          <w:lang w:val="es-ES"/>
        </w:rPr>
        <w:t xml:space="preserve">Inventario de bienes inmuebles. </w:t>
      </w:r>
    </w:p>
    <w:p w14:paraId="1BD8FFAE" w14:textId="3D8724BA" w:rsidR="00FF6B88" w:rsidRPr="00FF6B88" w:rsidRDefault="008F6768" w:rsidP="008F6768">
      <w:pPr>
        <w:pStyle w:val="Prrafodelista"/>
        <w:numPr>
          <w:ilvl w:val="0"/>
          <w:numId w:val="43"/>
        </w:numPr>
        <w:spacing w:before="240" w:after="240" w:line="360" w:lineRule="auto"/>
        <w:ind w:right="902"/>
        <w:jc w:val="both"/>
        <w:rPr>
          <w:rFonts w:ascii="Palatino Linotype" w:eastAsia="Batang" w:hAnsi="Palatino Linotype" w:cs="Tahoma"/>
          <w:bCs/>
          <w:lang w:val="es-ES"/>
        </w:rPr>
      </w:pPr>
      <w:r w:rsidRPr="00FF6B88">
        <w:rPr>
          <w:rFonts w:ascii="Palatino Linotype" w:eastAsia="Batang" w:hAnsi="Palatino Linotype" w:cs="Tahoma"/>
          <w:bCs/>
          <w:lang w:val="es-ES"/>
        </w:rPr>
        <w:t xml:space="preserve">Lista de los bienes inmuebles inscritos en el </w:t>
      </w:r>
      <w:r w:rsidR="00063EDE" w:rsidRPr="00063EDE">
        <w:rPr>
          <w:rFonts w:ascii="Palatino Linotype" w:eastAsia="Batang" w:hAnsi="Palatino Linotype" w:cs="Tahoma"/>
          <w:bCs/>
          <w:i/>
          <w:iCs/>
          <w:lang w:val="es-ES"/>
        </w:rPr>
        <w:t>“</w:t>
      </w:r>
      <w:proofErr w:type="spellStart"/>
      <w:r w:rsidRPr="00063EDE">
        <w:rPr>
          <w:rFonts w:ascii="Palatino Linotype" w:eastAsia="Batang" w:hAnsi="Palatino Linotype" w:cs="Tahoma"/>
          <w:bCs/>
          <w:i/>
          <w:iCs/>
          <w:lang w:val="es-ES"/>
        </w:rPr>
        <w:t>crec</w:t>
      </w:r>
      <w:proofErr w:type="spellEnd"/>
      <w:r w:rsidR="00063EDE" w:rsidRPr="00063EDE">
        <w:rPr>
          <w:rFonts w:ascii="Palatino Linotype" w:eastAsia="Batang" w:hAnsi="Palatino Linotype" w:cs="Tahoma"/>
          <w:bCs/>
          <w:i/>
          <w:iCs/>
          <w:lang w:val="es-ES"/>
        </w:rPr>
        <w:t>”</w:t>
      </w:r>
      <w:r w:rsidR="00063EDE">
        <w:rPr>
          <w:rFonts w:ascii="Palatino Linotype" w:eastAsia="Batang" w:hAnsi="Palatino Linotype" w:cs="Tahoma"/>
          <w:bCs/>
          <w:lang w:val="es-ES"/>
        </w:rPr>
        <w:t xml:space="preserve"> (sic) </w:t>
      </w:r>
      <w:r w:rsidRPr="00FF6B88">
        <w:rPr>
          <w:rFonts w:ascii="Palatino Linotype" w:eastAsia="Batang" w:hAnsi="Palatino Linotype" w:cs="Tahoma"/>
          <w:bCs/>
          <w:lang w:val="es-ES"/>
        </w:rPr>
        <w:t>y</w:t>
      </w:r>
    </w:p>
    <w:p w14:paraId="6E181BC3" w14:textId="582E9E83" w:rsidR="008F6768" w:rsidRPr="00FF6B88" w:rsidRDefault="00FF6B88" w:rsidP="008F6768">
      <w:pPr>
        <w:pStyle w:val="Prrafodelista"/>
        <w:numPr>
          <w:ilvl w:val="0"/>
          <w:numId w:val="43"/>
        </w:numPr>
        <w:spacing w:before="240" w:after="240" w:line="360" w:lineRule="auto"/>
        <w:ind w:right="902"/>
        <w:jc w:val="both"/>
        <w:rPr>
          <w:rFonts w:ascii="Palatino Linotype" w:eastAsia="Batang" w:hAnsi="Palatino Linotype" w:cs="Tahoma"/>
          <w:bCs/>
          <w:lang w:val="es-ES"/>
        </w:rPr>
      </w:pPr>
      <w:r w:rsidRPr="00FF6B88">
        <w:rPr>
          <w:rFonts w:ascii="Palatino Linotype" w:eastAsia="Batang" w:hAnsi="Palatino Linotype" w:cs="Tahoma"/>
          <w:bCs/>
          <w:lang w:val="es-ES"/>
        </w:rPr>
        <w:lastRenderedPageBreak/>
        <w:t>Lista de inmuebles inscritos</w:t>
      </w:r>
      <w:r w:rsidR="008F6768" w:rsidRPr="00FF6B88">
        <w:rPr>
          <w:rFonts w:ascii="Palatino Linotype" w:eastAsia="Batang" w:hAnsi="Palatino Linotype" w:cs="Tahoma"/>
          <w:bCs/>
          <w:lang w:val="es-ES"/>
        </w:rPr>
        <w:t xml:space="preserve"> en el </w:t>
      </w:r>
      <w:r w:rsidR="00063EDE">
        <w:rPr>
          <w:rFonts w:ascii="Palatino Linotype" w:eastAsia="Batang" w:hAnsi="Palatino Linotype" w:cs="Tahoma"/>
          <w:bCs/>
          <w:lang w:val="es-ES"/>
        </w:rPr>
        <w:t>“</w:t>
      </w:r>
      <w:r w:rsidR="008F6768" w:rsidRPr="00063EDE">
        <w:rPr>
          <w:rFonts w:ascii="Palatino Linotype" w:eastAsia="Batang" w:hAnsi="Palatino Linotype" w:cs="Tahoma"/>
          <w:bCs/>
          <w:i/>
          <w:iCs/>
          <w:lang w:val="es-ES"/>
        </w:rPr>
        <w:t>libro master</w:t>
      </w:r>
      <w:r w:rsidR="00063EDE">
        <w:rPr>
          <w:rFonts w:ascii="Palatino Linotype" w:eastAsia="Batang" w:hAnsi="Palatino Linotype" w:cs="Tahoma"/>
          <w:bCs/>
          <w:lang w:val="es-ES"/>
        </w:rPr>
        <w:t>” (sic)</w:t>
      </w:r>
      <w:r w:rsidR="008F6768" w:rsidRPr="00FF6B88">
        <w:rPr>
          <w:rFonts w:ascii="Palatino Linotype" w:eastAsia="Batang" w:hAnsi="Palatino Linotype" w:cs="Tahoma"/>
          <w:bCs/>
          <w:lang w:val="es-ES"/>
        </w:rPr>
        <w:t>.</w:t>
      </w:r>
    </w:p>
    <w:p w14:paraId="2C292CAA" w14:textId="436236B9" w:rsidR="001665F1" w:rsidRPr="00192DDB" w:rsidRDefault="001665F1" w:rsidP="001665F1">
      <w:pPr>
        <w:spacing w:line="360" w:lineRule="auto"/>
        <w:ind w:right="-28"/>
        <w:jc w:val="both"/>
        <w:rPr>
          <w:rFonts w:ascii="Palatino Linotype" w:eastAsia="Batang" w:hAnsi="Palatino Linotype" w:cs="Tahoma"/>
          <w:bCs/>
          <w:lang w:val="es-ES"/>
        </w:rPr>
      </w:pPr>
      <w:r w:rsidRPr="00192DDB">
        <w:rPr>
          <w:rFonts w:ascii="Palatino Linotype" w:eastAsia="Batang" w:hAnsi="Palatino Linotype" w:cs="Tahoma"/>
          <w:bCs/>
          <w:lang w:val="es-ES"/>
        </w:rPr>
        <w:t xml:space="preserve">En tal sentido, la Ley Orgánica Municipal del Estado de México, establece </w:t>
      </w:r>
      <w:r w:rsidR="007E3E51" w:rsidRPr="00192DDB">
        <w:rPr>
          <w:rFonts w:ascii="Palatino Linotype" w:eastAsia="Batang" w:hAnsi="Palatino Linotype" w:cs="Tahoma"/>
          <w:bCs/>
          <w:lang w:val="es-ES"/>
        </w:rPr>
        <w:t>e</w:t>
      </w:r>
      <w:r w:rsidRPr="00192DDB">
        <w:rPr>
          <w:rFonts w:ascii="Palatino Linotype" w:eastAsia="Batang" w:hAnsi="Palatino Linotype" w:cs="Tahoma"/>
          <w:bCs/>
          <w:lang w:val="es-ES"/>
        </w:rPr>
        <w:t>n su artículo 97, que la hacienda pública municipal se integra por los bienes muebles e inmuebles propiedad del municipio</w:t>
      </w:r>
      <w:r w:rsidR="007E3E51" w:rsidRPr="00192DDB">
        <w:rPr>
          <w:rFonts w:ascii="Palatino Linotype" w:eastAsia="Batang" w:hAnsi="Palatino Linotype" w:cs="Tahoma"/>
          <w:bCs/>
          <w:lang w:val="es-ES"/>
        </w:rPr>
        <w:t>, por su parte, e</w:t>
      </w:r>
      <w:r w:rsidRPr="00192DDB">
        <w:rPr>
          <w:rFonts w:ascii="Palatino Linotype" w:eastAsia="Batang" w:hAnsi="Palatino Linotype" w:cs="Tahoma"/>
          <w:bCs/>
          <w:lang w:val="es-ES"/>
        </w:rPr>
        <w:t>n el artículo 53</w:t>
      </w:r>
      <w:r w:rsidR="007E3E51" w:rsidRPr="00192DDB">
        <w:rPr>
          <w:rFonts w:ascii="Palatino Linotype" w:eastAsia="Batang" w:hAnsi="Palatino Linotype" w:cs="Tahoma"/>
          <w:bCs/>
          <w:lang w:val="es-ES"/>
        </w:rPr>
        <w:t>, señala que</w:t>
      </w:r>
      <w:r w:rsidRPr="00192DDB">
        <w:rPr>
          <w:rFonts w:ascii="Palatino Linotype" w:eastAsia="Batang" w:hAnsi="Palatino Linotype" w:cs="Tahoma"/>
          <w:bCs/>
          <w:lang w:val="es-ES"/>
        </w:rPr>
        <w:t xml:space="preserve"> los Síndicos tendrán la atribución de </w:t>
      </w:r>
      <w:r w:rsidRPr="00192DDB">
        <w:rPr>
          <w:rFonts w:ascii="Palatino Linotype" w:eastAsia="Batang" w:hAnsi="Palatino Linotype" w:cs="Tahoma"/>
          <w:b/>
          <w:lang w:val="es-ES"/>
        </w:rPr>
        <w:t xml:space="preserve">intervenir en la formulación del inventario general de los bienes </w:t>
      </w:r>
      <w:r w:rsidRPr="00192DDB">
        <w:rPr>
          <w:rFonts w:ascii="Palatino Linotype" w:eastAsia="Batang" w:hAnsi="Palatino Linotype" w:cs="Tahoma"/>
          <w:bCs/>
          <w:lang w:val="es-ES"/>
        </w:rPr>
        <w:t xml:space="preserve">muebles e </w:t>
      </w:r>
      <w:r w:rsidRPr="00192DDB">
        <w:rPr>
          <w:rFonts w:ascii="Palatino Linotype" w:eastAsia="Batang" w:hAnsi="Palatino Linotype" w:cs="Tahoma"/>
          <w:b/>
          <w:lang w:val="es-ES"/>
        </w:rPr>
        <w:t>inmuebles propiedad del municipio,</w:t>
      </w:r>
      <w:r w:rsidRPr="00192DDB">
        <w:rPr>
          <w:rFonts w:ascii="Palatino Linotype" w:eastAsia="Batang" w:hAnsi="Palatino Linotype" w:cs="Tahoma"/>
          <w:bCs/>
          <w:lang w:val="es-ES"/>
        </w:rPr>
        <w:t xml:space="preserve"> haciendo que se inscriban en el libro especial, con expresión de sus valores y de todas las características de identificación, así como el uso y destino de los mismos;</w:t>
      </w:r>
    </w:p>
    <w:p w14:paraId="42A34A80" w14:textId="77777777" w:rsidR="001665F1" w:rsidRPr="00192DDB" w:rsidRDefault="001665F1" w:rsidP="001665F1">
      <w:pPr>
        <w:spacing w:line="360" w:lineRule="auto"/>
        <w:ind w:right="-28"/>
        <w:jc w:val="both"/>
        <w:rPr>
          <w:rFonts w:ascii="Palatino Linotype" w:eastAsia="Batang" w:hAnsi="Palatino Linotype" w:cs="Tahoma"/>
          <w:bCs/>
          <w:lang w:val="es-ES"/>
        </w:rPr>
      </w:pPr>
    </w:p>
    <w:p w14:paraId="0D6DFB0D" w14:textId="3619E975" w:rsidR="001665F1" w:rsidRPr="005A0B7C" w:rsidRDefault="001665F1" w:rsidP="001665F1">
      <w:pPr>
        <w:spacing w:line="360" w:lineRule="auto"/>
        <w:ind w:right="-28"/>
        <w:jc w:val="both"/>
        <w:rPr>
          <w:rFonts w:ascii="Palatino Linotype" w:eastAsia="Batang" w:hAnsi="Palatino Linotype" w:cs="Tahoma"/>
          <w:bCs/>
          <w:lang w:val="es-ES"/>
        </w:rPr>
      </w:pPr>
      <w:r w:rsidRPr="005A0B7C">
        <w:rPr>
          <w:rFonts w:ascii="Palatino Linotype" w:eastAsia="Batang" w:hAnsi="Palatino Linotype" w:cs="Tahoma"/>
          <w:bCs/>
          <w:lang w:val="es-ES"/>
        </w:rPr>
        <w:t>En el artículo 91</w:t>
      </w:r>
      <w:r w:rsidR="007E3E51" w:rsidRPr="005A0B7C">
        <w:rPr>
          <w:rFonts w:ascii="Palatino Linotype" w:eastAsia="Batang" w:hAnsi="Palatino Linotype" w:cs="Tahoma"/>
          <w:bCs/>
          <w:lang w:val="es-ES"/>
        </w:rPr>
        <w:t>, del mismo ordenamiento legal,</w:t>
      </w:r>
      <w:r w:rsidRPr="005A0B7C">
        <w:rPr>
          <w:rFonts w:ascii="Palatino Linotype" w:eastAsia="Batang" w:hAnsi="Palatino Linotype" w:cs="Tahoma"/>
          <w:bCs/>
          <w:lang w:val="es-ES"/>
        </w:rPr>
        <w:t xml:space="preserve"> </w:t>
      </w:r>
      <w:r w:rsidR="007E3E51" w:rsidRPr="005A0B7C">
        <w:rPr>
          <w:rFonts w:ascii="Palatino Linotype" w:eastAsia="Batang" w:hAnsi="Palatino Linotype" w:cs="Tahoma"/>
          <w:bCs/>
          <w:lang w:val="es-ES"/>
        </w:rPr>
        <w:t xml:space="preserve">señala </w:t>
      </w:r>
      <w:r w:rsidRPr="005A0B7C">
        <w:rPr>
          <w:rFonts w:ascii="Palatino Linotype" w:eastAsia="Batang" w:hAnsi="Palatino Linotype" w:cs="Tahoma"/>
          <w:bCs/>
          <w:lang w:val="es-ES"/>
        </w:rPr>
        <w:t>que la Secretaría del Ayuntamiento estará a cargo de un Secretario, el que, dentro de sus atribuciones se encuentra elaborar con la intervención del Síndico el i</w:t>
      </w:r>
      <w:r w:rsidRPr="005A0B7C">
        <w:rPr>
          <w:rFonts w:ascii="Palatino Linotype" w:eastAsia="Batang" w:hAnsi="Palatino Linotype" w:cs="Tahoma"/>
          <w:b/>
          <w:lang w:val="es-ES"/>
        </w:rPr>
        <w:t xml:space="preserve">nventario general de los bienes muebles e inmuebles municipales, </w:t>
      </w:r>
      <w:r w:rsidRPr="005A0B7C">
        <w:rPr>
          <w:rFonts w:ascii="Palatino Linotype" w:eastAsia="Batang" w:hAnsi="Palatino Linotype" w:cs="Tahoma"/>
          <w:bCs/>
          <w:lang w:val="es-ES"/>
        </w:rPr>
        <w:t>así como la integración del sistema de información inmobiliaria, que contemple los bienes del dominio público y privado.</w:t>
      </w:r>
      <w:r w:rsidRPr="005A0B7C">
        <w:rPr>
          <w:rFonts w:ascii="Palatino Linotype" w:eastAsia="Batang" w:hAnsi="Palatino Linotype" w:cs="Tahoma"/>
          <w:bCs/>
          <w:lang w:val="es-ES"/>
        </w:rPr>
        <w:cr/>
      </w:r>
    </w:p>
    <w:p w14:paraId="206303CD" w14:textId="53EA2DEC" w:rsidR="001665F1" w:rsidRDefault="001665F1" w:rsidP="006B4C6A">
      <w:pPr>
        <w:spacing w:line="360" w:lineRule="auto"/>
        <w:ind w:right="-28"/>
        <w:jc w:val="both"/>
        <w:rPr>
          <w:rFonts w:ascii="Palatino Linotype" w:eastAsia="Batang" w:hAnsi="Palatino Linotype" w:cs="Tahoma"/>
          <w:bCs/>
          <w:lang w:val="es-ES"/>
        </w:rPr>
      </w:pPr>
      <w:r w:rsidRPr="005A0B7C">
        <w:rPr>
          <w:rFonts w:ascii="Palatino Linotype" w:eastAsia="Batang" w:hAnsi="Palatino Linotype" w:cs="Tahoma"/>
          <w:bCs/>
          <w:lang w:val="es-ES"/>
        </w:rPr>
        <w:t>Por su parte el Bando Municipal de Teoloyucan 20</w:t>
      </w:r>
      <w:r w:rsidR="007E3E51" w:rsidRPr="005A0B7C">
        <w:rPr>
          <w:rFonts w:ascii="Palatino Linotype" w:eastAsia="Batang" w:hAnsi="Palatino Linotype" w:cs="Tahoma"/>
          <w:bCs/>
          <w:lang w:val="es-ES"/>
        </w:rPr>
        <w:t>22</w:t>
      </w:r>
      <w:r w:rsidRPr="005A0B7C">
        <w:rPr>
          <w:rFonts w:ascii="Palatino Linotype" w:eastAsia="Batang" w:hAnsi="Palatino Linotype" w:cs="Tahoma"/>
          <w:bCs/>
          <w:lang w:val="es-ES"/>
        </w:rPr>
        <w:t xml:space="preserve">, contempla lo siguiente: </w:t>
      </w:r>
    </w:p>
    <w:p w14:paraId="59F095F8" w14:textId="77777777" w:rsidR="00063EDE" w:rsidRPr="00063EDE" w:rsidRDefault="00063EDE" w:rsidP="006B4C6A">
      <w:pPr>
        <w:spacing w:line="360" w:lineRule="auto"/>
        <w:ind w:right="-28"/>
        <w:jc w:val="both"/>
        <w:rPr>
          <w:rFonts w:ascii="Palatino Linotype" w:eastAsia="Batang" w:hAnsi="Palatino Linotype" w:cs="Tahoma"/>
          <w:bCs/>
          <w:lang w:val="es-ES"/>
        </w:rPr>
      </w:pPr>
    </w:p>
    <w:p w14:paraId="4698CF7B" w14:textId="77777777" w:rsidR="006B4C6A" w:rsidRPr="00063EDE" w:rsidRDefault="005A0B7C" w:rsidP="00063EDE">
      <w:pPr>
        <w:spacing w:line="276" w:lineRule="auto"/>
        <w:ind w:left="1134" w:right="900"/>
        <w:jc w:val="both"/>
        <w:rPr>
          <w:rFonts w:ascii="Palatino Linotype" w:eastAsia="Batang" w:hAnsi="Palatino Linotype" w:cs="Tahoma"/>
          <w:bCs/>
          <w:i/>
          <w:sz w:val="22"/>
          <w:szCs w:val="22"/>
          <w:lang w:val="es-ES"/>
        </w:rPr>
      </w:pPr>
      <w:r w:rsidRPr="006B4C6A">
        <w:rPr>
          <w:rFonts w:ascii="Palatino Linotype" w:eastAsia="Batang" w:hAnsi="Palatino Linotype" w:cs="Tahoma"/>
          <w:bCs/>
          <w:i/>
          <w:szCs w:val="22"/>
          <w:lang w:val="es-ES"/>
        </w:rPr>
        <w:t>“</w:t>
      </w:r>
      <w:r w:rsidR="006B4C6A" w:rsidRPr="00063EDE">
        <w:rPr>
          <w:rFonts w:ascii="Palatino Linotype" w:eastAsia="Batang" w:hAnsi="Palatino Linotype" w:cs="Tahoma"/>
          <w:bCs/>
          <w:i/>
          <w:sz w:val="22"/>
          <w:szCs w:val="22"/>
          <w:lang w:val="es-ES"/>
        </w:rPr>
        <w:t>Artículo 62. La hacienda municipal se integra por:</w:t>
      </w:r>
    </w:p>
    <w:p w14:paraId="452EAC37" w14:textId="77777777" w:rsidR="006B4C6A" w:rsidRPr="00063EDE" w:rsidRDefault="006B4C6A" w:rsidP="00063EDE">
      <w:pPr>
        <w:spacing w:line="276" w:lineRule="auto"/>
        <w:ind w:left="1134" w:right="900"/>
        <w:jc w:val="both"/>
        <w:rPr>
          <w:rFonts w:ascii="Palatino Linotype" w:eastAsia="Batang" w:hAnsi="Palatino Linotype" w:cs="Tahoma"/>
          <w:bCs/>
          <w:i/>
          <w:sz w:val="22"/>
          <w:szCs w:val="22"/>
          <w:lang w:val="es-ES"/>
        </w:rPr>
      </w:pPr>
    </w:p>
    <w:p w14:paraId="4BF85E76" w14:textId="30B5105F" w:rsidR="006B4C6A" w:rsidRPr="00063EDE" w:rsidRDefault="006B4C6A" w:rsidP="00063EDE">
      <w:pPr>
        <w:spacing w:line="276" w:lineRule="auto"/>
        <w:ind w:left="1134" w:right="900"/>
        <w:jc w:val="both"/>
        <w:rPr>
          <w:rFonts w:ascii="Palatino Linotype" w:eastAsia="Batang" w:hAnsi="Palatino Linotype" w:cs="Tahoma"/>
          <w:b/>
          <w:i/>
          <w:sz w:val="22"/>
          <w:szCs w:val="22"/>
          <w:lang w:val="es-ES"/>
        </w:rPr>
      </w:pPr>
      <w:r w:rsidRPr="00063EDE">
        <w:rPr>
          <w:rFonts w:ascii="Palatino Linotype" w:eastAsia="Batang" w:hAnsi="Palatino Linotype" w:cs="Tahoma"/>
          <w:bCs/>
          <w:i/>
          <w:sz w:val="22"/>
          <w:szCs w:val="22"/>
          <w:lang w:val="es-ES"/>
        </w:rPr>
        <w:t xml:space="preserve">I. </w:t>
      </w:r>
      <w:r w:rsidRPr="00063EDE">
        <w:rPr>
          <w:rFonts w:ascii="Palatino Linotype" w:eastAsia="Batang" w:hAnsi="Palatino Linotype" w:cs="Tahoma"/>
          <w:b/>
          <w:i/>
          <w:sz w:val="22"/>
          <w:szCs w:val="22"/>
          <w:lang w:val="es-ES"/>
        </w:rPr>
        <w:t>Los bienes muebles e inmuebles propiedad del municipio en términos del artículo 97 de la Ley Orgánica Municipal del Estado de México y</w:t>
      </w:r>
    </w:p>
    <w:p w14:paraId="124CADCF" w14:textId="77777777" w:rsidR="006B4C6A" w:rsidRPr="00063EDE" w:rsidRDefault="006B4C6A" w:rsidP="00063EDE">
      <w:pPr>
        <w:spacing w:line="276" w:lineRule="auto"/>
        <w:ind w:left="1134" w:right="900"/>
        <w:jc w:val="both"/>
        <w:rPr>
          <w:rFonts w:ascii="Palatino Linotype" w:eastAsia="Batang" w:hAnsi="Palatino Linotype" w:cs="Tahoma"/>
          <w:b/>
          <w:i/>
          <w:sz w:val="22"/>
          <w:szCs w:val="22"/>
          <w:lang w:val="es-ES"/>
        </w:rPr>
      </w:pPr>
      <w:r w:rsidRPr="00063EDE">
        <w:rPr>
          <w:rFonts w:ascii="Palatino Linotype" w:eastAsia="Batang" w:hAnsi="Palatino Linotype" w:cs="Tahoma"/>
          <w:b/>
          <w:i/>
          <w:sz w:val="22"/>
          <w:szCs w:val="22"/>
          <w:lang w:val="es-ES"/>
        </w:rPr>
        <w:t>los rendimientos que reciba en términos de la Ley de Bienes del Estado</w:t>
      </w:r>
    </w:p>
    <w:p w14:paraId="22B4A8FB" w14:textId="77777777" w:rsidR="006B4C6A" w:rsidRPr="00063EDE" w:rsidRDefault="006B4C6A" w:rsidP="00063EDE">
      <w:pPr>
        <w:spacing w:line="276" w:lineRule="auto"/>
        <w:ind w:left="1134" w:right="900"/>
        <w:jc w:val="both"/>
        <w:rPr>
          <w:rFonts w:ascii="Palatino Linotype" w:eastAsia="Batang" w:hAnsi="Palatino Linotype" w:cs="Tahoma"/>
          <w:bCs/>
          <w:i/>
          <w:sz w:val="22"/>
          <w:szCs w:val="22"/>
          <w:lang w:val="es-ES"/>
        </w:rPr>
      </w:pPr>
      <w:r w:rsidRPr="00063EDE">
        <w:rPr>
          <w:rFonts w:ascii="Palatino Linotype" w:eastAsia="Batang" w:hAnsi="Palatino Linotype" w:cs="Tahoma"/>
          <w:b/>
          <w:i/>
          <w:sz w:val="22"/>
          <w:szCs w:val="22"/>
          <w:lang w:val="es-ES"/>
        </w:rPr>
        <w:t>de México y Municipios</w:t>
      </w:r>
      <w:r w:rsidRPr="00063EDE">
        <w:rPr>
          <w:rFonts w:ascii="Palatino Linotype" w:eastAsia="Batang" w:hAnsi="Palatino Linotype" w:cs="Tahoma"/>
          <w:bCs/>
          <w:i/>
          <w:sz w:val="22"/>
          <w:szCs w:val="22"/>
          <w:lang w:val="es-ES"/>
        </w:rPr>
        <w:t>;</w:t>
      </w:r>
    </w:p>
    <w:p w14:paraId="5F071843" w14:textId="68AC3EAD" w:rsidR="005A0B7C" w:rsidRPr="00063EDE" w:rsidRDefault="006B4C6A" w:rsidP="00063EDE">
      <w:pPr>
        <w:spacing w:line="276" w:lineRule="auto"/>
        <w:ind w:left="1134" w:right="900"/>
        <w:jc w:val="both"/>
        <w:rPr>
          <w:rFonts w:ascii="Palatino Linotype" w:eastAsia="Batang" w:hAnsi="Palatino Linotype" w:cs="Tahoma"/>
          <w:bCs/>
          <w:i/>
          <w:sz w:val="22"/>
          <w:szCs w:val="22"/>
          <w:highlight w:val="yellow"/>
          <w:lang w:val="es-ES"/>
        </w:rPr>
      </w:pPr>
      <w:r w:rsidRPr="00063EDE">
        <w:rPr>
          <w:rFonts w:ascii="Palatino Linotype" w:eastAsia="Batang" w:hAnsi="Palatino Linotype" w:cs="Tahoma"/>
          <w:bCs/>
          <w:i/>
          <w:sz w:val="22"/>
          <w:szCs w:val="22"/>
          <w:lang w:val="es-ES"/>
        </w:rPr>
        <w:t>…</w:t>
      </w:r>
    </w:p>
    <w:p w14:paraId="51738192" w14:textId="77777777" w:rsidR="00192DDB" w:rsidRPr="00063EDE" w:rsidRDefault="00192DDB" w:rsidP="00063EDE">
      <w:pPr>
        <w:spacing w:line="276" w:lineRule="auto"/>
        <w:ind w:left="1134" w:right="900"/>
        <w:jc w:val="both"/>
        <w:rPr>
          <w:rFonts w:ascii="Palatino Linotype" w:eastAsia="Batang" w:hAnsi="Palatino Linotype" w:cs="Tahoma"/>
          <w:bCs/>
          <w:i/>
          <w:sz w:val="22"/>
          <w:szCs w:val="22"/>
          <w:highlight w:val="yellow"/>
          <w:lang w:val="es-ES"/>
        </w:rPr>
      </w:pPr>
    </w:p>
    <w:p w14:paraId="531E17FE" w14:textId="1E41D7F8" w:rsidR="001665F1" w:rsidRPr="00063EDE" w:rsidRDefault="001665F1" w:rsidP="00063EDE">
      <w:pPr>
        <w:spacing w:line="276" w:lineRule="auto"/>
        <w:ind w:left="1134" w:right="900"/>
        <w:jc w:val="both"/>
        <w:rPr>
          <w:rFonts w:ascii="Palatino Linotype" w:eastAsia="Batang" w:hAnsi="Palatino Linotype" w:cs="Tahoma"/>
          <w:bCs/>
          <w:i/>
          <w:sz w:val="22"/>
          <w:szCs w:val="22"/>
          <w:lang w:val="es-ES"/>
        </w:rPr>
      </w:pPr>
      <w:r w:rsidRPr="00063EDE">
        <w:rPr>
          <w:rFonts w:ascii="Palatino Linotype" w:eastAsia="Batang" w:hAnsi="Palatino Linotype" w:cs="Tahoma"/>
          <w:bCs/>
          <w:i/>
          <w:sz w:val="22"/>
          <w:szCs w:val="22"/>
          <w:lang w:val="es-ES"/>
        </w:rPr>
        <w:t>ARTÍCULO 6</w:t>
      </w:r>
      <w:r w:rsidR="003B596F" w:rsidRPr="00063EDE">
        <w:rPr>
          <w:rFonts w:ascii="Palatino Linotype" w:eastAsia="Batang" w:hAnsi="Palatino Linotype" w:cs="Tahoma"/>
          <w:bCs/>
          <w:i/>
          <w:sz w:val="22"/>
          <w:szCs w:val="22"/>
          <w:lang w:val="es-ES"/>
        </w:rPr>
        <w:t>5</w:t>
      </w:r>
      <w:r w:rsidRPr="00063EDE">
        <w:rPr>
          <w:rFonts w:ascii="Palatino Linotype" w:eastAsia="Batang" w:hAnsi="Palatino Linotype" w:cs="Tahoma"/>
          <w:bCs/>
          <w:i/>
          <w:sz w:val="22"/>
          <w:szCs w:val="22"/>
          <w:lang w:val="es-ES"/>
        </w:rPr>
        <w:t xml:space="preserve">. </w:t>
      </w:r>
      <w:r w:rsidRPr="00063EDE">
        <w:rPr>
          <w:rFonts w:ascii="Palatino Linotype" w:eastAsia="Batang" w:hAnsi="Palatino Linotype" w:cs="Tahoma"/>
          <w:b/>
          <w:i/>
          <w:sz w:val="22"/>
          <w:szCs w:val="22"/>
          <w:lang w:val="es-ES"/>
        </w:rPr>
        <w:t xml:space="preserve">Para el control, inventario, ubicación y adjudicación de los bienes muebles e inmuebles propiedad del </w:t>
      </w:r>
      <w:r w:rsidR="003B596F" w:rsidRPr="00063EDE">
        <w:rPr>
          <w:rFonts w:ascii="Palatino Linotype" w:eastAsia="Batang" w:hAnsi="Palatino Linotype" w:cs="Tahoma"/>
          <w:b/>
          <w:i/>
          <w:sz w:val="22"/>
          <w:szCs w:val="22"/>
          <w:lang w:val="es-ES"/>
        </w:rPr>
        <w:t>A</w:t>
      </w:r>
      <w:r w:rsidRPr="00063EDE">
        <w:rPr>
          <w:rFonts w:ascii="Palatino Linotype" w:eastAsia="Batang" w:hAnsi="Palatino Linotype" w:cs="Tahoma"/>
          <w:b/>
          <w:i/>
          <w:sz w:val="22"/>
          <w:szCs w:val="22"/>
          <w:lang w:val="es-ES"/>
        </w:rPr>
        <w:t xml:space="preserve">yuntamiento, éste </w:t>
      </w:r>
      <w:r w:rsidRPr="00063EDE">
        <w:rPr>
          <w:rFonts w:ascii="Palatino Linotype" w:eastAsia="Batang" w:hAnsi="Palatino Linotype" w:cs="Tahoma"/>
          <w:b/>
          <w:i/>
          <w:sz w:val="22"/>
          <w:szCs w:val="22"/>
          <w:lang w:val="es-ES"/>
        </w:rPr>
        <w:lastRenderedPageBreak/>
        <w:t xml:space="preserve">deberá aprobar e inscribir </w:t>
      </w:r>
      <w:r w:rsidRPr="00063EDE">
        <w:rPr>
          <w:rFonts w:ascii="Palatino Linotype" w:eastAsia="Batang" w:hAnsi="Palatino Linotype" w:cs="Tahoma"/>
          <w:b/>
          <w:i/>
          <w:sz w:val="22"/>
          <w:szCs w:val="22"/>
          <w:u w:val="single"/>
          <w:lang w:val="es-ES"/>
        </w:rPr>
        <w:t>en un libro especial los movimientos que se registren</w:t>
      </w:r>
      <w:r w:rsidRPr="00063EDE">
        <w:rPr>
          <w:rFonts w:ascii="Palatino Linotype" w:eastAsia="Batang" w:hAnsi="Palatino Linotype" w:cs="Tahoma"/>
          <w:bCs/>
          <w:i/>
          <w:sz w:val="22"/>
          <w:szCs w:val="22"/>
          <w:u w:val="single"/>
          <w:lang w:val="es-ES"/>
        </w:rPr>
        <w:t>.</w:t>
      </w:r>
    </w:p>
    <w:p w14:paraId="048F4132" w14:textId="77777777" w:rsidR="007E3E51" w:rsidRPr="00063EDE" w:rsidRDefault="007E3E51" w:rsidP="00063EDE">
      <w:pPr>
        <w:spacing w:line="276" w:lineRule="auto"/>
        <w:ind w:left="1134" w:right="900"/>
        <w:jc w:val="both"/>
        <w:rPr>
          <w:rFonts w:ascii="Palatino Linotype" w:eastAsia="Batang" w:hAnsi="Palatino Linotype" w:cs="Tahoma"/>
          <w:bCs/>
          <w:i/>
          <w:sz w:val="22"/>
          <w:szCs w:val="22"/>
          <w:lang w:val="es-ES"/>
        </w:rPr>
      </w:pPr>
    </w:p>
    <w:p w14:paraId="448B5034" w14:textId="77777777" w:rsidR="001665F1" w:rsidRPr="00063EDE" w:rsidRDefault="001665F1" w:rsidP="00063EDE">
      <w:pPr>
        <w:spacing w:line="276" w:lineRule="auto"/>
        <w:ind w:left="1134" w:right="900"/>
        <w:jc w:val="both"/>
        <w:rPr>
          <w:rFonts w:ascii="Palatino Linotype" w:eastAsia="Batang" w:hAnsi="Palatino Linotype" w:cs="Tahoma"/>
          <w:bCs/>
          <w:i/>
          <w:sz w:val="22"/>
          <w:szCs w:val="22"/>
          <w:lang w:val="es-ES"/>
        </w:rPr>
      </w:pPr>
      <w:r w:rsidRPr="00063EDE">
        <w:rPr>
          <w:rFonts w:ascii="Palatino Linotype" w:eastAsia="Batang" w:hAnsi="Palatino Linotype" w:cs="Tahoma"/>
          <w:b/>
          <w:i/>
          <w:sz w:val="22"/>
          <w:szCs w:val="22"/>
          <w:u w:val="single"/>
          <w:lang w:val="es-ES"/>
        </w:rPr>
        <w:t>La secretaría del ayuntamiento</w:t>
      </w:r>
      <w:r w:rsidRPr="00063EDE">
        <w:rPr>
          <w:rFonts w:ascii="Palatino Linotype" w:eastAsia="Batang" w:hAnsi="Palatino Linotype" w:cs="Tahoma"/>
          <w:bCs/>
          <w:i/>
          <w:sz w:val="22"/>
          <w:szCs w:val="22"/>
          <w:lang w:val="es-ES"/>
        </w:rPr>
        <w:t>, con la intervención de la sindicatura y la participación de la contraloría municipal</w:t>
      </w:r>
      <w:r w:rsidRPr="00063EDE">
        <w:rPr>
          <w:rFonts w:ascii="Palatino Linotype" w:eastAsia="Batang" w:hAnsi="Palatino Linotype" w:cs="Tahoma"/>
          <w:b/>
          <w:i/>
          <w:sz w:val="22"/>
          <w:szCs w:val="22"/>
          <w:u w:val="single"/>
          <w:lang w:val="es-ES"/>
        </w:rPr>
        <w:t>, será responsable del libro que se cita</w:t>
      </w:r>
      <w:r w:rsidRPr="00063EDE">
        <w:rPr>
          <w:rFonts w:ascii="Palatino Linotype" w:eastAsia="Batang" w:hAnsi="Palatino Linotype" w:cs="Tahoma"/>
          <w:bCs/>
          <w:i/>
          <w:sz w:val="22"/>
          <w:szCs w:val="22"/>
          <w:lang w:val="es-ES"/>
        </w:rPr>
        <w:t xml:space="preserve"> en el párrafo anterior.</w:t>
      </w:r>
    </w:p>
    <w:p w14:paraId="2F90A811" w14:textId="77777777" w:rsidR="001665F1" w:rsidRPr="00063EDE" w:rsidRDefault="001665F1" w:rsidP="00063EDE">
      <w:pPr>
        <w:spacing w:line="276" w:lineRule="auto"/>
        <w:ind w:left="1134" w:right="900"/>
        <w:jc w:val="both"/>
        <w:rPr>
          <w:rFonts w:ascii="Palatino Linotype" w:eastAsia="Batang" w:hAnsi="Palatino Linotype" w:cs="Tahoma"/>
          <w:bCs/>
          <w:i/>
          <w:sz w:val="22"/>
          <w:szCs w:val="22"/>
          <w:lang w:val="es-ES"/>
        </w:rPr>
      </w:pPr>
    </w:p>
    <w:p w14:paraId="4BD24443" w14:textId="2DAAB290" w:rsidR="00FB726A" w:rsidRPr="00063EDE" w:rsidRDefault="001665F1" w:rsidP="00063EDE">
      <w:pPr>
        <w:spacing w:line="276" w:lineRule="auto"/>
        <w:ind w:left="1134" w:right="900"/>
        <w:jc w:val="both"/>
        <w:rPr>
          <w:rFonts w:ascii="Palatino Linotype" w:eastAsia="Batang" w:hAnsi="Palatino Linotype" w:cs="Tahoma"/>
          <w:bCs/>
          <w:i/>
          <w:sz w:val="22"/>
          <w:szCs w:val="22"/>
          <w:lang w:val="es-ES"/>
        </w:rPr>
      </w:pPr>
      <w:r w:rsidRPr="00063EDE">
        <w:rPr>
          <w:rFonts w:ascii="Palatino Linotype" w:eastAsia="Batang" w:hAnsi="Palatino Linotype" w:cs="Tahoma"/>
          <w:bCs/>
          <w:i/>
          <w:sz w:val="22"/>
          <w:szCs w:val="22"/>
          <w:lang w:val="es-ES"/>
        </w:rPr>
        <w:t>ARTÍCULO 6</w:t>
      </w:r>
      <w:r w:rsidR="005A0B7C" w:rsidRPr="00063EDE">
        <w:rPr>
          <w:rFonts w:ascii="Palatino Linotype" w:eastAsia="Batang" w:hAnsi="Palatino Linotype" w:cs="Tahoma"/>
          <w:bCs/>
          <w:i/>
          <w:sz w:val="22"/>
          <w:szCs w:val="22"/>
          <w:lang w:val="es-ES"/>
        </w:rPr>
        <w:t>6</w:t>
      </w:r>
      <w:r w:rsidRPr="00063EDE">
        <w:rPr>
          <w:rFonts w:ascii="Palatino Linotype" w:eastAsia="Batang" w:hAnsi="Palatino Linotype" w:cs="Tahoma"/>
          <w:bCs/>
          <w:i/>
          <w:sz w:val="22"/>
          <w:szCs w:val="22"/>
          <w:lang w:val="es-ES"/>
        </w:rPr>
        <w:t xml:space="preserve">. </w:t>
      </w:r>
      <w:r w:rsidRPr="00063EDE">
        <w:rPr>
          <w:rFonts w:ascii="Palatino Linotype" w:eastAsia="Batang" w:hAnsi="Palatino Linotype" w:cs="Tahoma"/>
          <w:b/>
          <w:i/>
          <w:sz w:val="22"/>
          <w:szCs w:val="22"/>
          <w:u w:val="single"/>
          <w:lang w:val="es-ES"/>
        </w:rPr>
        <w:t>La sindicatura, la secretaría del ayuntamiento con ayuda de la contraloría municipal</w:t>
      </w:r>
      <w:r w:rsidRPr="00063EDE">
        <w:rPr>
          <w:rFonts w:ascii="Palatino Linotype" w:eastAsia="Batang" w:hAnsi="Palatino Linotype" w:cs="Tahoma"/>
          <w:bCs/>
          <w:i/>
          <w:sz w:val="22"/>
          <w:szCs w:val="22"/>
          <w:lang w:val="es-ES"/>
        </w:rPr>
        <w:t xml:space="preserve"> </w:t>
      </w:r>
      <w:r w:rsidRPr="00063EDE">
        <w:rPr>
          <w:rFonts w:ascii="Palatino Linotype" w:eastAsia="Batang" w:hAnsi="Palatino Linotype" w:cs="Tahoma"/>
          <w:b/>
          <w:i/>
          <w:sz w:val="22"/>
          <w:szCs w:val="22"/>
          <w:u w:val="single"/>
          <w:lang w:val="es-ES"/>
        </w:rPr>
        <w:t>llevarán en forma actualizada el registro de los bienes muebles e inmuebles que compongan el patrimonio municipal y remitirán al Órgano Superior de Fiscalización del Estado de México</w:t>
      </w:r>
      <w:r w:rsidRPr="00063EDE">
        <w:rPr>
          <w:rFonts w:ascii="Palatino Linotype" w:eastAsia="Batang" w:hAnsi="Palatino Linotype" w:cs="Tahoma"/>
          <w:bCs/>
          <w:i/>
          <w:sz w:val="22"/>
          <w:szCs w:val="22"/>
          <w:lang w:val="es-ES"/>
        </w:rPr>
        <w:t xml:space="preserve"> las modificaciones que se realicen al mismo por altas y bajas e informarán con oportunidad las enajenaciones y donaciones que se e</w:t>
      </w:r>
      <w:r w:rsidR="00FB726A" w:rsidRPr="00063EDE">
        <w:rPr>
          <w:rFonts w:ascii="Palatino Linotype" w:eastAsia="Batang" w:hAnsi="Palatino Linotype" w:cs="Tahoma"/>
          <w:bCs/>
          <w:i/>
          <w:sz w:val="22"/>
          <w:szCs w:val="22"/>
          <w:lang w:val="es-ES"/>
        </w:rPr>
        <w:t>fectúen de sus bienes inmuebles.</w:t>
      </w:r>
    </w:p>
    <w:p w14:paraId="5C9188EE" w14:textId="77777777" w:rsidR="00FB726A" w:rsidRPr="00063EDE" w:rsidRDefault="00FB726A" w:rsidP="00063EDE">
      <w:pPr>
        <w:spacing w:line="276" w:lineRule="auto"/>
        <w:ind w:left="1134" w:right="900"/>
        <w:jc w:val="both"/>
        <w:rPr>
          <w:rFonts w:ascii="Palatino Linotype" w:eastAsia="Batang" w:hAnsi="Palatino Linotype" w:cs="Tahoma"/>
          <w:bCs/>
          <w:i/>
          <w:sz w:val="22"/>
          <w:szCs w:val="22"/>
          <w:lang w:val="es-ES"/>
        </w:rPr>
      </w:pPr>
    </w:p>
    <w:p w14:paraId="74E4E8C2" w14:textId="57B3246D" w:rsidR="00EC7C7F" w:rsidRPr="00063EDE" w:rsidRDefault="00EC7C7F" w:rsidP="00063EDE">
      <w:pPr>
        <w:spacing w:line="276" w:lineRule="auto"/>
        <w:ind w:left="1134" w:right="900"/>
        <w:jc w:val="both"/>
        <w:rPr>
          <w:rFonts w:ascii="Palatino Linotype" w:eastAsia="Batang" w:hAnsi="Palatino Linotype" w:cs="Tahoma"/>
          <w:bCs/>
          <w:i/>
          <w:sz w:val="22"/>
          <w:szCs w:val="22"/>
          <w:lang w:val="es-ES"/>
        </w:rPr>
      </w:pPr>
      <w:r w:rsidRPr="00063EDE">
        <w:rPr>
          <w:rFonts w:ascii="Palatino Linotype" w:eastAsia="Batang" w:hAnsi="Palatino Linotype" w:cs="Tahoma"/>
          <w:bCs/>
          <w:i/>
          <w:sz w:val="22"/>
          <w:szCs w:val="22"/>
          <w:lang w:val="es-ES"/>
        </w:rPr>
        <w:t>Artículo 80. Para la consecución de sus objetivos y funciones, la Secretaría del Ayuntamiento contará con las siguientes áreas administrativas:</w:t>
      </w:r>
    </w:p>
    <w:p w14:paraId="127BC5FF" w14:textId="091C11B2" w:rsidR="00EC7C7F" w:rsidRPr="00063EDE" w:rsidRDefault="00EC7C7F" w:rsidP="00063EDE">
      <w:pPr>
        <w:spacing w:line="276" w:lineRule="auto"/>
        <w:ind w:left="1134" w:right="900"/>
        <w:jc w:val="both"/>
        <w:rPr>
          <w:rFonts w:ascii="Palatino Linotype" w:eastAsia="Batang" w:hAnsi="Palatino Linotype" w:cs="Tahoma"/>
          <w:bCs/>
          <w:i/>
          <w:sz w:val="22"/>
          <w:szCs w:val="22"/>
          <w:lang w:val="es-ES"/>
        </w:rPr>
      </w:pPr>
      <w:r w:rsidRPr="00063EDE">
        <w:rPr>
          <w:rFonts w:ascii="Palatino Linotype" w:eastAsia="Batang" w:hAnsi="Palatino Linotype" w:cs="Tahoma"/>
          <w:bCs/>
          <w:i/>
          <w:sz w:val="22"/>
          <w:szCs w:val="22"/>
          <w:lang w:val="es-ES"/>
        </w:rPr>
        <w:t>…</w:t>
      </w:r>
    </w:p>
    <w:p w14:paraId="1E181DEB" w14:textId="1A6A1A7B" w:rsidR="00FB726A" w:rsidRPr="00063EDE" w:rsidRDefault="00EC7C7F" w:rsidP="00063EDE">
      <w:pPr>
        <w:spacing w:line="276" w:lineRule="auto"/>
        <w:ind w:left="1134" w:right="900"/>
        <w:jc w:val="both"/>
        <w:rPr>
          <w:rFonts w:ascii="Palatino Linotype" w:eastAsia="Batang" w:hAnsi="Palatino Linotype" w:cs="Tahoma"/>
          <w:b/>
          <w:i/>
          <w:sz w:val="22"/>
          <w:szCs w:val="22"/>
          <w:u w:val="single"/>
          <w:lang w:val="es-ES"/>
        </w:rPr>
      </w:pPr>
      <w:r w:rsidRPr="00063EDE">
        <w:rPr>
          <w:rFonts w:ascii="Palatino Linotype" w:eastAsia="Batang" w:hAnsi="Palatino Linotype" w:cs="Tahoma"/>
          <w:b/>
          <w:i/>
          <w:sz w:val="22"/>
          <w:szCs w:val="22"/>
          <w:u w:val="single"/>
          <w:lang w:val="es-ES"/>
        </w:rPr>
        <w:t>V. Coordinación de Patrimonio</w:t>
      </w:r>
      <w:r w:rsidR="00FB726A" w:rsidRPr="00063EDE">
        <w:rPr>
          <w:rFonts w:ascii="Palatino Linotype" w:eastAsia="Batang" w:hAnsi="Palatino Linotype" w:cs="Tahoma"/>
          <w:b/>
          <w:i/>
          <w:sz w:val="22"/>
          <w:szCs w:val="22"/>
          <w:u w:val="single"/>
          <w:lang w:val="es-ES"/>
        </w:rPr>
        <w:t xml:space="preserve">; </w:t>
      </w:r>
    </w:p>
    <w:p w14:paraId="6E35A0E3" w14:textId="77777777" w:rsidR="00FB726A" w:rsidRPr="00063EDE" w:rsidRDefault="00FB726A" w:rsidP="00063EDE">
      <w:pPr>
        <w:spacing w:line="276" w:lineRule="auto"/>
        <w:ind w:left="1134" w:right="900"/>
        <w:jc w:val="both"/>
        <w:rPr>
          <w:rFonts w:ascii="Palatino Linotype" w:eastAsia="Batang" w:hAnsi="Palatino Linotype" w:cs="Tahoma"/>
          <w:bCs/>
          <w:i/>
          <w:sz w:val="22"/>
          <w:szCs w:val="22"/>
          <w:lang w:val="es-ES"/>
        </w:rPr>
      </w:pPr>
    </w:p>
    <w:p w14:paraId="55A10C31" w14:textId="1618ADDA" w:rsidR="00FB726A" w:rsidRPr="00063EDE" w:rsidRDefault="00FB726A" w:rsidP="00063EDE">
      <w:pPr>
        <w:spacing w:line="276" w:lineRule="auto"/>
        <w:ind w:left="1134" w:right="900"/>
        <w:jc w:val="both"/>
        <w:rPr>
          <w:rFonts w:ascii="Palatino Linotype" w:eastAsia="Batang" w:hAnsi="Palatino Linotype" w:cs="Tahoma"/>
          <w:bCs/>
          <w:i/>
          <w:sz w:val="22"/>
          <w:szCs w:val="22"/>
          <w:lang w:val="es-ES"/>
        </w:rPr>
      </w:pPr>
      <w:r w:rsidRPr="00063EDE">
        <w:rPr>
          <w:rFonts w:ascii="Palatino Linotype" w:eastAsia="Batang" w:hAnsi="Palatino Linotype" w:cs="Tahoma"/>
          <w:bCs/>
          <w:i/>
          <w:sz w:val="22"/>
          <w:szCs w:val="22"/>
          <w:lang w:val="es-ES"/>
        </w:rPr>
        <w:t xml:space="preserve">Artículo 85. Esta Coordinación tendrá a su cargo el </w:t>
      </w:r>
      <w:r w:rsidRPr="00063EDE">
        <w:rPr>
          <w:rFonts w:ascii="Palatino Linotype" w:eastAsia="Batang" w:hAnsi="Palatino Linotype" w:cs="Tahoma"/>
          <w:b/>
          <w:i/>
          <w:sz w:val="22"/>
          <w:szCs w:val="22"/>
          <w:lang w:val="es-ES"/>
        </w:rPr>
        <w:t>registro, control y actualización permanentemente del inventario de bienes</w:t>
      </w:r>
      <w:r w:rsidRPr="00063EDE">
        <w:rPr>
          <w:rFonts w:ascii="Palatino Linotype" w:eastAsia="Batang" w:hAnsi="Palatino Linotype" w:cs="Tahoma"/>
          <w:bCs/>
          <w:i/>
          <w:sz w:val="22"/>
          <w:szCs w:val="22"/>
          <w:lang w:val="es-ES"/>
        </w:rPr>
        <w:t xml:space="preserve"> muebles, </w:t>
      </w:r>
      <w:r w:rsidRPr="00063EDE">
        <w:rPr>
          <w:rFonts w:ascii="Palatino Linotype" w:eastAsia="Batang" w:hAnsi="Palatino Linotype" w:cs="Tahoma"/>
          <w:b/>
          <w:i/>
          <w:sz w:val="22"/>
          <w:szCs w:val="22"/>
          <w:lang w:val="es-ES"/>
        </w:rPr>
        <w:t>inmuebles</w:t>
      </w:r>
      <w:r w:rsidRPr="00063EDE">
        <w:rPr>
          <w:rFonts w:ascii="Palatino Linotype" w:eastAsia="Batang" w:hAnsi="Palatino Linotype" w:cs="Tahoma"/>
          <w:bCs/>
          <w:i/>
          <w:sz w:val="22"/>
          <w:szCs w:val="22"/>
          <w:lang w:val="es-ES"/>
        </w:rPr>
        <w:t xml:space="preserve"> y archivo propiedad del Ayuntamiento y de asignar el resguardo de los mismos a los responsables designados para ello en cada dependencia de la administración pública municipal.</w:t>
      </w:r>
    </w:p>
    <w:p w14:paraId="04A61536" w14:textId="77777777" w:rsidR="00FB726A" w:rsidRPr="00063EDE" w:rsidRDefault="00FB726A" w:rsidP="00063EDE">
      <w:pPr>
        <w:spacing w:line="276" w:lineRule="auto"/>
        <w:ind w:left="1134" w:right="900"/>
        <w:jc w:val="both"/>
        <w:rPr>
          <w:rFonts w:ascii="Palatino Linotype" w:eastAsia="Batang" w:hAnsi="Palatino Linotype" w:cs="Tahoma"/>
          <w:bCs/>
          <w:i/>
          <w:sz w:val="22"/>
          <w:szCs w:val="22"/>
          <w:lang w:val="es-ES"/>
        </w:rPr>
      </w:pPr>
    </w:p>
    <w:p w14:paraId="1E5D858D" w14:textId="77777777" w:rsidR="00FB726A" w:rsidRPr="00063EDE" w:rsidRDefault="00FB726A" w:rsidP="00063EDE">
      <w:pPr>
        <w:spacing w:line="276" w:lineRule="auto"/>
        <w:ind w:left="1134" w:right="900"/>
        <w:jc w:val="both"/>
        <w:rPr>
          <w:rFonts w:ascii="Palatino Linotype" w:eastAsia="Batang" w:hAnsi="Palatino Linotype" w:cs="Tahoma"/>
          <w:bCs/>
          <w:i/>
          <w:sz w:val="22"/>
          <w:szCs w:val="22"/>
          <w:lang w:val="es-ES"/>
        </w:rPr>
      </w:pPr>
      <w:r w:rsidRPr="00063EDE">
        <w:rPr>
          <w:rFonts w:ascii="Palatino Linotype" w:eastAsia="Batang" w:hAnsi="Palatino Linotype" w:cs="Tahoma"/>
          <w:bCs/>
          <w:i/>
          <w:sz w:val="22"/>
          <w:szCs w:val="22"/>
          <w:lang w:val="es-ES"/>
        </w:rPr>
        <w:t>Enunciativa, más no limitativamente, ejercerá las siguientes funciones:</w:t>
      </w:r>
    </w:p>
    <w:p w14:paraId="5A60EF21" w14:textId="77777777" w:rsidR="00FB726A" w:rsidRPr="00063EDE" w:rsidRDefault="00FB726A" w:rsidP="00063EDE">
      <w:pPr>
        <w:spacing w:line="276" w:lineRule="auto"/>
        <w:ind w:left="1134" w:right="900"/>
        <w:jc w:val="both"/>
        <w:rPr>
          <w:rFonts w:ascii="Palatino Linotype" w:eastAsia="Batang" w:hAnsi="Palatino Linotype" w:cs="Tahoma"/>
          <w:bCs/>
          <w:i/>
          <w:sz w:val="22"/>
          <w:szCs w:val="22"/>
          <w:lang w:val="es-ES"/>
        </w:rPr>
      </w:pPr>
      <w:r w:rsidRPr="00063EDE">
        <w:rPr>
          <w:rFonts w:ascii="Palatino Linotype" w:eastAsia="Batang" w:hAnsi="Palatino Linotype" w:cs="Tahoma"/>
          <w:bCs/>
          <w:i/>
          <w:sz w:val="22"/>
          <w:szCs w:val="22"/>
          <w:lang w:val="es-ES"/>
        </w:rPr>
        <w:t>…</w:t>
      </w:r>
    </w:p>
    <w:p w14:paraId="1B3E923A" w14:textId="55722A1D" w:rsidR="00FB726A" w:rsidRPr="00063EDE" w:rsidRDefault="00FB726A" w:rsidP="00063EDE">
      <w:pPr>
        <w:spacing w:line="276" w:lineRule="auto"/>
        <w:ind w:left="1134" w:right="900"/>
        <w:jc w:val="both"/>
        <w:rPr>
          <w:rFonts w:ascii="Palatino Linotype" w:eastAsia="Batang" w:hAnsi="Palatino Linotype" w:cs="Tahoma"/>
          <w:bCs/>
          <w:i/>
          <w:sz w:val="22"/>
          <w:szCs w:val="22"/>
          <w:lang w:val="es-ES"/>
        </w:rPr>
      </w:pPr>
      <w:r w:rsidRPr="00063EDE">
        <w:rPr>
          <w:rFonts w:ascii="Palatino Linotype" w:eastAsia="Batang" w:hAnsi="Palatino Linotype" w:cs="Tahoma"/>
          <w:bCs/>
          <w:i/>
          <w:sz w:val="22"/>
          <w:szCs w:val="22"/>
          <w:lang w:val="es-ES"/>
        </w:rPr>
        <w:t>IV. Registrará la entrega de bienes muebles e inmuebles que se hagan por concepto de donación u otras figuras jurídicas a favor del Municipio.</w:t>
      </w:r>
    </w:p>
    <w:p w14:paraId="2DE97CDF" w14:textId="477A08D5" w:rsidR="00FB726A" w:rsidRPr="00063EDE" w:rsidRDefault="00FB726A" w:rsidP="00063EDE">
      <w:pPr>
        <w:spacing w:line="276" w:lineRule="auto"/>
        <w:ind w:left="1134" w:right="900"/>
        <w:jc w:val="both"/>
        <w:rPr>
          <w:rFonts w:ascii="Palatino Linotype" w:eastAsia="Batang" w:hAnsi="Palatino Linotype" w:cs="Tahoma"/>
          <w:bCs/>
          <w:i/>
          <w:sz w:val="22"/>
          <w:szCs w:val="22"/>
          <w:lang w:val="es-ES"/>
        </w:rPr>
      </w:pPr>
      <w:r w:rsidRPr="00063EDE">
        <w:rPr>
          <w:rFonts w:ascii="Palatino Linotype" w:eastAsia="Batang" w:hAnsi="Palatino Linotype" w:cs="Tahoma"/>
          <w:bCs/>
          <w:i/>
          <w:sz w:val="22"/>
          <w:szCs w:val="22"/>
          <w:lang w:val="es-ES"/>
        </w:rPr>
        <w:t>…</w:t>
      </w:r>
    </w:p>
    <w:p w14:paraId="5B8C7176" w14:textId="647C03AE" w:rsidR="001665F1" w:rsidRPr="00063EDE" w:rsidRDefault="00FB726A" w:rsidP="00063EDE">
      <w:pPr>
        <w:spacing w:line="276" w:lineRule="auto"/>
        <w:ind w:left="1134" w:right="900"/>
        <w:jc w:val="both"/>
        <w:rPr>
          <w:rFonts w:ascii="Palatino Linotype" w:eastAsia="Batang" w:hAnsi="Palatino Linotype" w:cs="Tahoma"/>
          <w:bCs/>
          <w:i/>
          <w:sz w:val="22"/>
          <w:szCs w:val="22"/>
          <w:lang w:val="es-ES"/>
        </w:rPr>
      </w:pPr>
      <w:r w:rsidRPr="00063EDE">
        <w:rPr>
          <w:rFonts w:ascii="Palatino Linotype" w:eastAsia="Batang" w:hAnsi="Palatino Linotype" w:cs="Tahoma"/>
          <w:bCs/>
          <w:i/>
          <w:sz w:val="22"/>
          <w:szCs w:val="22"/>
          <w:lang w:val="es-ES"/>
        </w:rPr>
        <w:t>VI. Aplicar el alta y baja de los bienes muebles e inmuebles en coordinación con las dependencias administrativas correspondientes con apego a la normatividad aplicable de la materia.</w:t>
      </w:r>
      <w:r w:rsidR="005A0B7C" w:rsidRPr="00063EDE">
        <w:rPr>
          <w:rFonts w:ascii="Palatino Linotype" w:eastAsia="Batang" w:hAnsi="Palatino Linotype" w:cs="Tahoma"/>
          <w:bCs/>
          <w:i/>
          <w:sz w:val="22"/>
          <w:szCs w:val="22"/>
          <w:lang w:val="es-ES"/>
        </w:rPr>
        <w:t>” (Sic)</w:t>
      </w:r>
    </w:p>
    <w:p w14:paraId="35E99B2D" w14:textId="77777777" w:rsidR="001665F1" w:rsidRPr="00063EDE" w:rsidRDefault="001665F1" w:rsidP="00063EDE">
      <w:pPr>
        <w:spacing w:line="276" w:lineRule="auto"/>
        <w:ind w:left="567" w:right="539"/>
        <w:jc w:val="both"/>
        <w:rPr>
          <w:rFonts w:ascii="Palatino Linotype" w:eastAsia="Batang" w:hAnsi="Palatino Linotype" w:cs="Tahoma"/>
          <w:bCs/>
          <w:i/>
          <w:sz w:val="22"/>
          <w:szCs w:val="22"/>
          <w:lang w:val="es-ES"/>
        </w:rPr>
      </w:pPr>
    </w:p>
    <w:p w14:paraId="7930FA8F" w14:textId="7DEE298B" w:rsidR="00AB3B58" w:rsidRPr="00B86431" w:rsidRDefault="001665F1" w:rsidP="001665F1">
      <w:pPr>
        <w:spacing w:line="360" w:lineRule="auto"/>
        <w:ind w:right="-28"/>
        <w:contextualSpacing/>
        <w:jc w:val="both"/>
        <w:rPr>
          <w:rFonts w:ascii="Palatino Linotype" w:eastAsia="Batang" w:hAnsi="Palatino Linotype" w:cs="Tahoma"/>
          <w:bCs/>
          <w:lang w:val="es-ES"/>
        </w:rPr>
      </w:pPr>
      <w:r w:rsidRPr="003D6A28">
        <w:rPr>
          <w:rFonts w:ascii="Palatino Linotype" w:hAnsi="Palatino Linotype" w:cs="Tahoma"/>
        </w:rPr>
        <w:lastRenderedPageBreak/>
        <w:t>De lo anterior</w:t>
      </w:r>
      <w:r w:rsidR="00FF6B88">
        <w:rPr>
          <w:rFonts w:ascii="Palatino Linotype" w:hAnsi="Palatino Linotype" w:cs="Tahoma"/>
        </w:rPr>
        <w:t>,</w:t>
      </w:r>
      <w:r w:rsidRPr="003D6A28">
        <w:rPr>
          <w:rFonts w:ascii="Palatino Linotype" w:hAnsi="Palatino Linotype" w:cs="Tahoma"/>
        </w:rPr>
        <w:t xml:space="preserve"> se </w:t>
      </w:r>
      <w:r w:rsidR="005A0B7C" w:rsidRPr="003D6A28">
        <w:rPr>
          <w:rFonts w:ascii="Palatino Linotype" w:hAnsi="Palatino Linotype" w:cs="Tahoma"/>
        </w:rPr>
        <w:t>advierte que</w:t>
      </w:r>
      <w:r w:rsidRPr="003D6A28">
        <w:rPr>
          <w:rFonts w:ascii="Palatino Linotype" w:hAnsi="Palatino Linotype" w:cs="Tahoma"/>
        </w:rPr>
        <w:t xml:space="preserve"> </w:t>
      </w:r>
      <w:r w:rsidRPr="003D6A28">
        <w:rPr>
          <w:rFonts w:ascii="Palatino Linotype" w:eastAsia="Batang" w:hAnsi="Palatino Linotype" w:cs="Tahoma"/>
          <w:bCs/>
          <w:lang w:val="es-ES"/>
        </w:rPr>
        <w:t>la Hacienda Pública Municipal se integra, entre otros, de los bienes muebles e inmuebles propiedad del municipio; así mismo que es atribución del Secretario del Ayuntamiento, con intervención del Síndico, la elaboración del inventario general de dichos bienes. Además que, para el control, inventario, ubicación y adjudicación de los bienes muebles e inmuebles propiedad del ayuntamiento, el Secretario del Ayuntamiento</w:t>
      </w:r>
      <w:r w:rsidR="00FB726A" w:rsidRPr="003D6A28">
        <w:rPr>
          <w:rFonts w:ascii="Palatino Linotype" w:eastAsia="Batang" w:hAnsi="Palatino Linotype" w:cs="Tahoma"/>
          <w:bCs/>
          <w:lang w:val="es-ES"/>
        </w:rPr>
        <w:t xml:space="preserve">, a través de la Coordinación de </w:t>
      </w:r>
      <w:r w:rsidR="00FB726A" w:rsidRPr="00B86431">
        <w:rPr>
          <w:rFonts w:ascii="Palatino Linotype" w:eastAsia="Batang" w:hAnsi="Palatino Linotype" w:cs="Tahoma"/>
          <w:bCs/>
          <w:lang w:val="es-ES"/>
        </w:rPr>
        <w:t>Patrimonio,</w:t>
      </w:r>
      <w:r w:rsidRPr="00B86431">
        <w:rPr>
          <w:rFonts w:ascii="Palatino Linotype" w:eastAsia="Batang" w:hAnsi="Palatino Linotype" w:cs="Tahoma"/>
          <w:bCs/>
          <w:lang w:val="es-ES"/>
        </w:rPr>
        <w:t xml:space="preserve"> deberá aprobar e inscribir en un </w:t>
      </w:r>
      <w:r w:rsidRPr="00B86431">
        <w:rPr>
          <w:rFonts w:ascii="Palatino Linotype" w:eastAsia="Batang" w:hAnsi="Palatino Linotype" w:cs="Tahoma"/>
          <w:b/>
          <w:lang w:val="es-ES"/>
        </w:rPr>
        <w:t>libro especial los movimientos</w:t>
      </w:r>
      <w:r w:rsidRPr="00B86431">
        <w:rPr>
          <w:rFonts w:ascii="Palatino Linotype" w:eastAsia="Batang" w:hAnsi="Palatino Linotype" w:cs="Tahoma"/>
          <w:bCs/>
          <w:lang w:val="es-ES"/>
        </w:rPr>
        <w:t xml:space="preserve"> que se registren y que dicho Libro estará a su cargo.</w:t>
      </w:r>
    </w:p>
    <w:p w14:paraId="173FAABC" w14:textId="0085B7CE" w:rsidR="008F6768" w:rsidRPr="00B86431" w:rsidRDefault="008F6768" w:rsidP="001665F1">
      <w:pPr>
        <w:spacing w:line="360" w:lineRule="auto"/>
        <w:ind w:right="-28"/>
        <w:contextualSpacing/>
        <w:jc w:val="both"/>
        <w:rPr>
          <w:rFonts w:ascii="Palatino Linotype" w:eastAsia="Batang" w:hAnsi="Palatino Linotype" w:cs="Tahoma"/>
          <w:bCs/>
          <w:lang w:val="es-ES"/>
        </w:rPr>
      </w:pPr>
    </w:p>
    <w:p w14:paraId="79F63292" w14:textId="17A54684" w:rsidR="004A4E6D" w:rsidRDefault="008F6768" w:rsidP="008F6768">
      <w:pPr>
        <w:spacing w:line="360" w:lineRule="auto"/>
        <w:jc w:val="both"/>
        <w:rPr>
          <w:rFonts w:ascii="Palatino Linotype" w:eastAsia="Batang" w:hAnsi="Palatino Linotype" w:cs="Tahoma"/>
          <w:bCs/>
          <w:lang w:val="es-ES"/>
        </w:rPr>
      </w:pPr>
      <w:r w:rsidRPr="00B86431">
        <w:rPr>
          <w:rFonts w:ascii="Palatino Linotype" w:eastAsia="Batang" w:hAnsi="Palatino Linotype" w:cs="Tahoma"/>
          <w:bCs/>
          <w:lang w:val="es-ES"/>
        </w:rPr>
        <w:t xml:space="preserve">Por otro lado, no pasa desapercibido que los municipios se encuentran constreñidos a generar por </w:t>
      </w:r>
      <w:r w:rsidRPr="004F241A">
        <w:rPr>
          <w:rFonts w:ascii="Palatino Linotype" w:eastAsia="Batang" w:hAnsi="Palatino Linotype" w:cs="Tahoma"/>
          <w:bCs/>
          <w:lang w:val="es-ES"/>
        </w:rPr>
        <w:t>mandato del artículo 32 de la Ley de Fiscalización Superior del Estado de México y también</w:t>
      </w:r>
      <w:r w:rsidR="004A4E6D" w:rsidRPr="004F241A">
        <w:rPr>
          <w:rFonts w:ascii="Palatino Linotype" w:eastAsia="Batang" w:hAnsi="Palatino Linotype" w:cs="Tahoma"/>
          <w:bCs/>
          <w:lang w:val="es-ES"/>
        </w:rPr>
        <w:t xml:space="preserve"> de los Lineamientos para la Integración y Entrega del Informe Trimestral Municipal 2022</w:t>
      </w:r>
      <w:r w:rsidR="004A4E6D" w:rsidRPr="000626CB">
        <w:rPr>
          <w:rFonts w:ascii="Palatino Linotype" w:eastAsia="Batang" w:hAnsi="Palatino Linotype" w:cs="Tahoma"/>
          <w:bCs/>
          <w:lang w:val="es-ES"/>
        </w:rPr>
        <w:t>,</w:t>
      </w:r>
      <w:r w:rsidR="004A4E6D">
        <w:rPr>
          <w:rFonts w:ascii="Palatino Linotype" w:eastAsia="Batang" w:hAnsi="Palatino Linotype" w:cs="Tahoma"/>
          <w:bCs/>
          <w:lang w:val="es-ES"/>
        </w:rPr>
        <w:t xml:space="preserve"> a hacer entrega de informes </w:t>
      </w:r>
      <w:r w:rsidR="009A2A5B">
        <w:rPr>
          <w:rFonts w:ascii="Palatino Linotype" w:eastAsia="Batang" w:hAnsi="Palatino Linotype" w:cs="Tahoma"/>
          <w:bCs/>
          <w:lang w:val="es-ES"/>
        </w:rPr>
        <w:t>semestrales</w:t>
      </w:r>
      <w:r w:rsidR="004A4E6D">
        <w:rPr>
          <w:rFonts w:ascii="Palatino Linotype" w:eastAsia="Batang" w:hAnsi="Palatino Linotype" w:cs="Tahoma"/>
          <w:bCs/>
          <w:lang w:val="es-ES"/>
        </w:rPr>
        <w:t xml:space="preserve"> ante el Órgano Superior de Fiscalización, como entidades fiscalizables.</w:t>
      </w:r>
    </w:p>
    <w:p w14:paraId="654C1A17" w14:textId="3391C1A4" w:rsidR="004A4E6D" w:rsidRDefault="004A4E6D" w:rsidP="008F6768">
      <w:pPr>
        <w:spacing w:line="360" w:lineRule="auto"/>
        <w:jc w:val="both"/>
        <w:rPr>
          <w:rFonts w:ascii="Palatino Linotype" w:eastAsia="Batang" w:hAnsi="Palatino Linotype" w:cs="Tahoma"/>
          <w:bCs/>
          <w:lang w:val="es-ES"/>
        </w:rPr>
      </w:pPr>
    </w:p>
    <w:p w14:paraId="2E8FC046" w14:textId="5D13CD8A" w:rsidR="000626CB" w:rsidRPr="004F241A" w:rsidRDefault="004A4E6D" w:rsidP="008F6768">
      <w:pPr>
        <w:spacing w:line="360" w:lineRule="auto"/>
        <w:jc w:val="both"/>
        <w:rPr>
          <w:rFonts w:ascii="Palatino Linotype" w:eastAsia="Batang" w:hAnsi="Palatino Linotype" w:cs="Tahoma"/>
          <w:bCs/>
          <w:highlight w:val="yellow"/>
          <w:lang w:val="es-ES"/>
        </w:rPr>
      </w:pPr>
      <w:r>
        <w:rPr>
          <w:rFonts w:ascii="Palatino Linotype" w:eastAsia="Batang" w:hAnsi="Palatino Linotype" w:cs="Tahoma"/>
          <w:bCs/>
          <w:lang w:val="es-ES"/>
        </w:rPr>
        <w:t>Por lo que a través del</w:t>
      </w:r>
      <w:r w:rsidR="004F241A">
        <w:rPr>
          <w:rFonts w:ascii="Palatino Linotype" w:eastAsia="Batang" w:hAnsi="Palatino Linotype" w:cs="Tahoma"/>
          <w:bCs/>
          <w:lang w:val="es-ES"/>
        </w:rPr>
        <w:t xml:space="preserve"> </w:t>
      </w:r>
      <w:r w:rsidR="004F241A" w:rsidRPr="004F241A">
        <w:rPr>
          <w:rFonts w:ascii="Palatino Linotype" w:eastAsia="Batang" w:hAnsi="Palatino Linotype" w:cs="Tahoma"/>
          <w:bCs/>
          <w:lang w:val="es-ES"/>
        </w:rPr>
        <w:t>Instructivo de Llenado del Módulo 4- Poder Legislativo, Poder Judicial, Órganos Autónomos y Auxiliares</w:t>
      </w:r>
      <w:r w:rsidR="004F241A">
        <w:rPr>
          <w:rFonts w:ascii="Palatino Linotype" w:eastAsia="Batang" w:hAnsi="Palatino Linotype" w:cs="Tahoma"/>
          <w:bCs/>
          <w:lang w:val="es-ES"/>
        </w:rPr>
        <w:t xml:space="preserve">, publicado </w:t>
      </w:r>
      <w:r w:rsidR="000626CB" w:rsidRPr="000626CB">
        <w:rPr>
          <w:rFonts w:ascii="Palatino Linotype" w:eastAsia="Batang" w:hAnsi="Palatino Linotype" w:cs="Tahoma"/>
          <w:bCs/>
          <w:lang w:val="es-ES"/>
        </w:rPr>
        <w:t>en</w:t>
      </w:r>
      <w:r w:rsidR="004F241A">
        <w:rPr>
          <w:rFonts w:ascii="Palatino Linotype" w:eastAsia="Batang" w:hAnsi="Palatino Linotype" w:cs="Tahoma"/>
          <w:bCs/>
          <w:lang w:val="es-ES"/>
        </w:rPr>
        <w:t xml:space="preserve"> </w:t>
      </w:r>
      <w:r w:rsidR="000626CB" w:rsidRPr="000626CB">
        <w:rPr>
          <w:rFonts w:ascii="Palatino Linotype" w:eastAsia="Batang" w:hAnsi="Palatino Linotype" w:cs="Tahoma"/>
          <w:bCs/>
          <w:lang w:val="es-ES"/>
        </w:rPr>
        <w:t xml:space="preserve">la liga electrónica: </w:t>
      </w:r>
      <w:hyperlink r:id="rId8" w:history="1">
        <w:r w:rsidR="004F241A" w:rsidRPr="00CF569A">
          <w:rPr>
            <w:rStyle w:val="Hipervnculo"/>
            <w:rFonts w:ascii="Palatino Linotype" w:eastAsia="Batang" w:hAnsi="Palatino Linotype" w:cs="Tahoma"/>
            <w:bCs/>
            <w:lang w:val="es-ES"/>
          </w:rPr>
          <w:t>https://www.osfem.gob.mx/04_Iconografia/Ent_Fisc/Doc_Apoy/Doc_Apoy.html</w:t>
        </w:r>
      </w:hyperlink>
      <w:r w:rsidR="004F241A">
        <w:rPr>
          <w:rFonts w:ascii="Palatino Linotype" w:eastAsia="Batang" w:hAnsi="Palatino Linotype" w:cs="Tahoma"/>
          <w:bCs/>
          <w:lang w:val="es-ES"/>
        </w:rPr>
        <w:t xml:space="preserve"> </w:t>
      </w:r>
    </w:p>
    <w:p w14:paraId="6844474B" w14:textId="12F8E261" w:rsidR="008F6768" w:rsidRDefault="004F241A" w:rsidP="008F6768">
      <w:pPr>
        <w:spacing w:line="360" w:lineRule="auto"/>
        <w:jc w:val="both"/>
        <w:rPr>
          <w:rFonts w:ascii="Palatino Linotype" w:eastAsia="Batang" w:hAnsi="Palatino Linotype" w:cs="Tahoma"/>
          <w:bCs/>
          <w:lang w:val="es-ES"/>
        </w:rPr>
      </w:pPr>
      <w:r>
        <w:rPr>
          <w:rFonts w:ascii="Palatino Linotype" w:eastAsia="Batang" w:hAnsi="Palatino Linotype" w:cs="Tahoma"/>
          <w:bCs/>
          <w:lang w:val="es-ES"/>
        </w:rPr>
        <w:t xml:space="preserve">Se localiza </w:t>
      </w:r>
      <w:r w:rsidR="009D30F3" w:rsidRPr="00B86431">
        <w:rPr>
          <w:rFonts w:ascii="Palatino Linotype" w:eastAsia="Batang" w:hAnsi="Palatino Linotype" w:cs="Tahoma"/>
          <w:bCs/>
          <w:lang w:val="es-ES"/>
        </w:rPr>
        <w:t>1</w:t>
      </w:r>
      <w:r>
        <w:rPr>
          <w:rFonts w:ascii="Palatino Linotype" w:eastAsia="Batang" w:hAnsi="Palatino Linotype" w:cs="Tahoma"/>
          <w:bCs/>
          <w:lang w:val="es-ES"/>
        </w:rPr>
        <w:t>o</w:t>
      </w:r>
      <w:r w:rsidR="008F6768" w:rsidRPr="00B86431">
        <w:rPr>
          <w:rFonts w:ascii="Palatino Linotype" w:eastAsia="Batang" w:hAnsi="Palatino Linotype" w:cs="Tahoma"/>
          <w:bCs/>
          <w:lang w:val="es-ES"/>
        </w:rPr>
        <w:t xml:space="preserve"> correspondiente a la información de los bienes inmuebles, el cual se trae a colación para mejor proveer del presente estudio:</w:t>
      </w:r>
    </w:p>
    <w:p w14:paraId="71115B35" w14:textId="607A38DC" w:rsidR="009A2A5B" w:rsidRDefault="009A2A5B" w:rsidP="008F6768">
      <w:pPr>
        <w:spacing w:line="360" w:lineRule="auto"/>
        <w:jc w:val="both"/>
        <w:rPr>
          <w:rFonts w:ascii="Palatino Linotype" w:eastAsia="Batang" w:hAnsi="Palatino Linotype" w:cs="Tahoma"/>
          <w:bCs/>
          <w:lang w:val="es-ES"/>
        </w:rPr>
      </w:pPr>
      <w:r>
        <w:rPr>
          <w:rFonts w:ascii="Palatino Linotype" w:eastAsia="Batang" w:hAnsi="Palatino Linotype" w:cs="Tahoma"/>
          <w:bCs/>
          <w:noProof/>
        </w:rPr>
        <w:lastRenderedPageBreak/>
        <w:drawing>
          <wp:inline distT="0" distB="0" distL="0" distR="0" wp14:anchorId="2C09EF37" wp14:editId="2ED29A67">
            <wp:extent cx="5612130" cy="4349750"/>
            <wp:effectExtent l="0" t="0" r="127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a:extLst>
                        <a:ext uri="{28A0092B-C50C-407E-A947-70E740481C1C}">
                          <a14:useLocalDpi xmlns:a14="http://schemas.microsoft.com/office/drawing/2010/main" val="0"/>
                        </a:ext>
                      </a:extLst>
                    </a:blip>
                    <a:stretch>
                      <a:fillRect/>
                    </a:stretch>
                  </pic:blipFill>
                  <pic:spPr>
                    <a:xfrm>
                      <a:off x="0" y="0"/>
                      <a:ext cx="5612130" cy="4349750"/>
                    </a:xfrm>
                    <a:prstGeom prst="rect">
                      <a:avLst/>
                    </a:prstGeom>
                  </pic:spPr>
                </pic:pic>
              </a:graphicData>
            </a:graphic>
          </wp:inline>
        </w:drawing>
      </w:r>
    </w:p>
    <w:p w14:paraId="4BE428C9" w14:textId="6E1CEC19" w:rsidR="009A2A5B" w:rsidRPr="008F6768" w:rsidRDefault="009A2A5B" w:rsidP="009A2A5B">
      <w:pPr>
        <w:spacing w:line="360" w:lineRule="auto"/>
        <w:jc w:val="center"/>
        <w:rPr>
          <w:rFonts w:ascii="Palatino Linotype" w:eastAsia="Batang" w:hAnsi="Palatino Linotype" w:cs="Tahoma"/>
          <w:bCs/>
          <w:lang w:val="es-ES"/>
        </w:rPr>
      </w:pPr>
      <w:r>
        <w:rPr>
          <w:rFonts w:ascii="Palatino Linotype" w:eastAsia="Batang" w:hAnsi="Palatino Linotype" w:cs="Tahoma"/>
          <w:bCs/>
          <w:noProof/>
        </w:rPr>
        <w:drawing>
          <wp:inline distT="0" distB="0" distL="0" distR="0" wp14:anchorId="669A6CE5" wp14:editId="2E483FFC">
            <wp:extent cx="3584802" cy="2616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87292" cy="2618017"/>
                    </a:xfrm>
                    <a:prstGeom prst="rect">
                      <a:avLst/>
                    </a:prstGeom>
                  </pic:spPr>
                </pic:pic>
              </a:graphicData>
            </a:graphic>
          </wp:inline>
        </w:drawing>
      </w:r>
    </w:p>
    <w:p w14:paraId="2F5CC47C" w14:textId="24CB76F2" w:rsidR="008F6768" w:rsidRDefault="008F6768" w:rsidP="008F6768">
      <w:pPr>
        <w:spacing w:line="360" w:lineRule="auto"/>
        <w:ind w:right="113"/>
        <w:jc w:val="both"/>
        <w:rPr>
          <w:rFonts w:ascii="Palatino Linotype" w:hAnsi="Palatino Linotype"/>
          <w:noProof/>
        </w:rPr>
      </w:pPr>
    </w:p>
    <w:p w14:paraId="14EA9FF7" w14:textId="2C9EF7EF" w:rsidR="008F6768" w:rsidRDefault="008F6768" w:rsidP="008F6768">
      <w:pPr>
        <w:spacing w:line="360" w:lineRule="auto"/>
        <w:ind w:right="113"/>
        <w:jc w:val="both"/>
        <w:rPr>
          <w:rFonts w:ascii="Palatino Linotype" w:hAnsi="Palatino Linotype"/>
          <w:noProof/>
        </w:rPr>
      </w:pPr>
    </w:p>
    <w:p w14:paraId="0807952F" w14:textId="680BF028" w:rsidR="008F6768" w:rsidRDefault="009A2A5B" w:rsidP="009A2A5B">
      <w:pPr>
        <w:spacing w:line="360" w:lineRule="auto"/>
        <w:ind w:right="113"/>
        <w:jc w:val="center"/>
        <w:rPr>
          <w:rFonts w:ascii="Palatino Linotype" w:hAnsi="Palatino Linotype"/>
          <w:noProof/>
        </w:rPr>
      </w:pPr>
      <w:r>
        <w:rPr>
          <w:rFonts w:ascii="Palatino Linotype" w:hAnsi="Palatino Linotype"/>
          <w:noProof/>
        </w:rPr>
        <w:lastRenderedPageBreak/>
        <w:drawing>
          <wp:inline distT="0" distB="0" distL="0" distR="0" wp14:anchorId="2D09291E" wp14:editId="1B0259A7">
            <wp:extent cx="3481416" cy="20066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1">
                      <a:extLst>
                        <a:ext uri="{28A0092B-C50C-407E-A947-70E740481C1C}">
                          <a14:useLocalDpi xmlns:a14="http://schemas.microsoft.com/office/drawing/2010/main" val="0"/>
                        </a:ext>
                      </a:extLst>
                    </a:blip>
                    <a:stretch>
                      <a:fillRect/>
                    </a:stretch>
                  </pic:blipFill>
                  <pic:spPr>
                    <a:xfrm>
                      <a:off x="0" y="0"/>
                      <a:ext cx="3483644" cy="2007884"/>
                    </a:xfrm>
                    <a:prstGeom prst="rect">
                      <a:avLst/>
                    </a:prstGeom>
                  </pic:spPr>
                </pic:pic>
              </a:graphicData>
            </a:graphic>
          </wp:inline>
        </w:drawing>
      </w:r>
    </w:p>
    <w:p w14:paraId="25F2E65F" w14:textId="7037D3E5" w:rsidR="008F6768" w:rsidRDefault="009A2A5B" w:rsidP="008F6768">
      <w:pPr>
        <w:spacing w:line="360" w:lineRule="auto"/>
        <w:ind w:right="113"/>
        <w:jc w:val="center"/>
        <w:rPr>
          <w:rFonts w:ascii="Palatino Linotype" w:hAnsi="Palatino Linotype"/>
          <w:noProof/>
        </w:rPr>
      </w:pPr>
      <w:r>
        <w:rPr>
          <w:rFonts w:ascii="Palatino Linotype" w:hAnsi="Palatino Linotype"/>
          <w:noProof/>
        </w:rPr>
        <w:drawing>
          <wp:inline distT="0" distB="0" distL="0" distR="0" wp14:anchorId="28C8DD32" wp14:editId="05F62CF5">
            <wp:extent cx="3873500" cy="2641063"/>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2">
                      <a:extLst>
                        <a:ext uri="{28A0092B-C50C-407E-A947-70E740481C1C}">
                          <a14:useLocalDpi xmlns:a14="http://schemas.microsoft.com/office/drawing/2010/main" val="0"/>
                        </a:ext>
                      </a:extLst>
                    </a:blip>
                    <a:stretch>
                      <a:fillRect/>
                    </a:stretch>
                  </pic:blipFill>
                  <pic:spPr>
                    <a:xfrm>
                      <a:off x="0" y="0"/>
                      <a:ext cx="3887432" cy="2650562"/>
                    </a:xfrm>
                    <a:prstGeom prst="rect">
                      <a:avLst/>
                    </a:prstGeom>
                  </pic:spPr>
                </pic:pic>
              </a:graphicData>
            </a:graphic>
          </wp:inline>
        </w:drawing>
      </w:r>
    </w:p>
    <w:p w14:paraId="71CDABE4" w14:textId="00D94D85" w:rsidR="008F6768" w:rsidRPr="009F21BA" w:rsidRDefault="009A2A5B" w:rsidP="009A2A5B">
      <w:pPr>
        <w:spacing w:line="360" w:lineRule="auto"/>
        <w:ind w:right="113"/>
        <w:jc w:val="center"/>
        <w:rPr>
          <w:rFonts w:ascii="Palatino Linotype" w:hAnsi="Palatino Linotype"/>
          <w:noProof/>
        </w:rPr>
      </w:pPr>
      <w:r>
        <w:rPr>
          <w:rFonts w:ascii="Palatino Linotype" w:hAnsi="Palatino Linotype"/>
          <w:noProof/>
        </w:rPr>
        <w:drawing>
          <wp:inline distT="0" distB="0" distL="0" distR="0" wp14:anchorId="2B7F8A4F" wp14:editId="7F04A56B">
            <wp:extent cx="3835400" cy="1780133"/>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3">
                      <a:extLst>
                        <a:ext uri="{28A0092B-C50C-407E-A947-70E740481C1C}">
                          <a14:useLocalDpi xmlns:a14="http://schemas.microsoft.com/office/drawing/2010/main" val="0"/>
                        </a:ext>
                      </a:extLst>
                    </a:blip>
                    <a:stretch>
                      <a:fillRect/>
                    </a:stretch>
                  </pic:blipFill>
                  <pic:spPr>
                    <a:xfrm>
                      <a:off x="0" y="0"/>
                      <a:ext cx="3848068" cy="1786013"/>
                    </a:xfrm>
                    <a:prstGeom prst="rect">
                      <a:avLst/>
                    </a:prstGeom>
                  </pic:spPr>
                </pic:pic>
              </a:graphicData>
            </a:graphic>
          </wp:inline>
        </w:drawing>
      </w:r>
    </w:p>
    <w:p w14:paraId="4C0A8354" w14:textId="1C0AF589" w:rsidR="00260610" w:rsidRPr="00033C88" w:rsidRDefault="009F21BA" w:rsidP="007F5445">
      <w:pPr>
        <w:pStyle w:val="NormalWeb"/>
        <w:spacing w:before="240" w:beforeAutospacing="0" w:after="240" w:afterAutospacing="0" w:line="360" w:lineRule="auto"/>
        <w:jc w:val="both"/>
        <w:rPr>
          <w:rFonts w:ascii="Palatino Linotype" w:hAnsi="Palatino Linotype"/>
          <w:color w:val="FF0000"/>
        </w:rPr>
      </w:pPr>
      <w:r w:rsidRPr="00260610">
        <w:rPr>
          <w:rFonts w:ascii="Palatino Linotype" w:hAnsi="Palatino Linotype"/>
          <w:color w:val="000000"/>
        </w:rPr>
        <w:t xml:space="preserve">De las imágenes insertadas previamente, se desprende en atención </w:t>
      </w:r>
      <w:r w:rsidR="007F5445" w:rsidRPr="00260610">
        <w:rPr>
          <w:rFonts w:ascii="Palatino Linotype" w:hAnsi="Palatino Linotype"/>
          <w:color w:val="000000"/>
        </w:rPr>
        <w:t>al requerimiento</w:t>
      </w:r>
      <w:r w:rsidRPr="00260610">
        <w:rPr>
          <w:rFonts w:ascii="Palatino Linotype" w:hAnsi="Palatino Linotype"/>
          <w:color w:val="000000"/>
        </w:rPr>
        <w:t xml:space="preserve"> de información relacionad</w:t>
      </w:r>
      <w:r w:rsidR="007F5445" w:rsidRPr="00260610">
        <w:rPr>
          <w:rFonts w:ascii="Palatino Linotype" w:hAnsi="Palatino Linotype"/>
          <w:color w:val="000000"/>
        </w:rPr>
        <w:t>o</w:t>
      </w:r>
      <w:r w:rsidRPr="00260610">
        <w:rPr>
          <w:rFonts w:ascii="Palatino Linotype" w:hAnsi="Palatino Linotype"/>
          <w:color w:val="000000"/>
        </w:rPr>
        <w:t xml:space="preserve"> con el inventario de bienes inmuebles generado por el </w:t>
      </w:r>
      <w:r w:rsidRPr="00260610">
        <w:rPr>
          <w:rFonts w:ascii="Palatino Linotype" w:hAnsi="Palatino Linotype"/>
          <w:b/>
          <w:bCs/>
          <w:color w:val="000000"/>
        </w:rPr>
        <w:lastRenderedPageBreak/>
        <w:t>SUJETO OBLIGADO</w:t>
      </w:r>
      <w:r w:rsidRPr="00260610">
        <w:rPr>
          <w:rFonts w:ascii="Palatino Linotype" w:hAnsi="Palatino Linotype"/>
          <w:color w:val="000000"/>
        </w:rPr>
        <w:t>; debe precisarse que el enviado en el informe justificado, cumple con e</w:t>
      </w:r>
      <w:r w:rsidR="009D30F3" w:rsidRPr="00260610">
        <w:rPr>
          <w:rFonts w:ascii="Palatino Linotype" w:hAnsi="Palatino Linotype"/>
          <w:color w:val="000000"/>
        </w:rPr>
        <w:t>ste</w:t>
      </w:r>
      <w:r w:rsidR="00652339">
        <w:rPr>
          <w:rFonts w:ascii="Palatino Linotype" w:hAnsi="Palatino Linotype"/>
          <w:color w:val="000000"/>
        </w:rPr>
        <w:t xml:space="preserve"> punto del</w:t>
      </w:r>
      <w:r w:rsidR="009D30F3" w:rsidRPr="00260610">
        <w:rPr>
          <w:rFonts w:ascii="Palatino Linotype" w:hAnsi="Palatino Linotype"/>
          <w:color w:val="000000"/>
        </w:rPr>
        <w:t xml:space="preserve"> </w:t>
      </w:r>
      <w:r w:rsidRPr="00260610">
        <w:rPr>
          <w:rFonts w:ascii="Palatino Linotype" w:hAnsi="Palatino Linotype"/>
          <w:color w:val="000000"/>
        </w:rPr>
        <w:t>requerimiento de información, sin embargo, no fue puesto a la vista por contener datos de carácter</w:t>
      </w:r>
      <w:r w:rsidR="007F5445" w:rsidRPr="00260610">
        <w:rPr>
          <w:rFonts w:ascii="Palatino Linotype" w:hAnsi="Palatino Linotype"/>
          <w:color w:val="000000"/>
        </w:rPr>
        <w:t xml:space="preserve"> </w:t>
      </w:r>
      <w:r w:rsidRPr="00260610">
        <w:rPr>
          <w:rFonts w:ascii="Palatino Linotype" w:hAnsi="Palatino Linotype"/>
          <w:color w:val="000000"/>
        </w:rPr>
        <w:t>personal</w:t>
      </w:r>
      <w:r w:rsidR="00E63209">
        <w:rPr>
          <w:rFonts w:ascii="Palatino Linotype" w:hAnsi="Palatino Linotype"/>
          <w:color w:val="000000"/>
        </w:rPr>
        <w:t>, como es el nombre de los colindantes, tema que desarrollaremos en líneas posteriores.</w:t>
      </w:r>
    </w:p>
    <w:p w14:paraId="6D8B6441" w14:textId="4B49F1ED" w:rsidR="00260610" w:rsidRPr="00260610" w:rsidRDefault="007F5445" w:rsidP="00225AEC">
      <w:pPr>
        <w:spacing w:line="360" w:lineRule="auto"/>
        <w:jc w:val="both"/>
        <w:rPr>
          <w:rFonts w:ascii="Palatino Linotype" w:hAnsi="Palatino Linotype"/>
          <w:color w:val="000000"/>
        </w:rPr>
      </w:pPr>
      <w:r w:rsidRPr="00260610">
        <w:rPr>
          <w:rFonts w:ascii="Palatino Linotype" w:hAnsi="Palatino Linotype"/>
          <w:color w:val="000000"/>
        </w:rPr>
        <w:t>Por cuanto hace</w:t>
      </w:r>
      <w:r w:rsidR="001F7322" w:rsidRPr="00260610">
        <w:rPr>
          <w:rFonts w:ascii="Palatino Linotype" w:hAnsi="Palatino Linotype"/>
          <w:color w:val="000000"/>
        </w:rPr>
        <w:t xml:space="preserve"> al listado de bienes </w:t>
      </w:r>
      <w:r w:rsidRPr="00260610">
        <w:rPr>
          <w:rFonts w:ascii="Palatino Linotype" w:hAnsi="Palatino Linotype"/>
          <w:color w:val="000000"/>
        </w:rPr>
        <w:t>in</w:t>
      </w:r>
      <w:r w:rsidR="001F7322" w:rsidRPr="00260610">
        <w:rPr>
          <w:rFonts w:ascii="Palatino Linotype" w:hAnsi="Palatino Linotype"/>
          <w:color w:val="000000"/>
        </w:rPr>
        <w:t xml:space="preserve">muebles incritos en el </w:t>
      </w:r>
      <w:r w:rsidR="00652339">
        <w:rPr>
          <w:rFonts w:ascii="Palatino Linotype" w:hAnsi="Palatino Linotype"/>
          <w:color w:val="000000"/>
        </w:rPr>
        <w:t>“</w:t>
      </w:r>
      <w:r w:rsidRPr="00063EDE">
        <w:rPr>
          <w:rFonts w:ascii="Palatino Linotype" w:hAnsi="Palatino Linotype"/>
          <w:i/>
          <w:iCs/>
          <w:color w:val="000000"/>
        </w:rPr>
        <w:t>c</w:t>
      </w:r>
      <w:r w:rsidR="001F7322" w:rsidRPr="00063EDE">
        <w:rPr>
          <w:rFonts w:ascii="Palatino Linotype" w:hAnsi="Palatino Linotype"/>
          <w:i/>
          <w:iCs/>
          <w:color w:val="000000"/>
        </w:rPr>
        <w:t>rec</w:t>
      </w:r>
      <w:r w:rsidR="00652339">
        <w:rPr>
          <w:rFonts w:ascii="Palatino Linotype" w:hAnsi="Palatino Linotype"/>
          <w:color w:val="000000"/>
        </w:rPr>
        <w:t>”</w:t>
      </w:r>
      <w:r w:rsidR="00063EDE">
        <w:rPr>
          <w:rFonts w:ascii="Palatino Linotype" w:hAnsi="Palatino Linotype"/>
          <w:color w:val="000000"/>
        </w:rPr>
        <w:t xml:space="preserve"> (sic)</w:t>
      </w:r>
      <w:r w:rsidR="001F7322" w:rsidRPr="00260610">
        <w:rPr>
          <w:rFonts w:ascii="Palatino Linotype" w:hAnsi="Palatino Linotype"/>
          <w:color w:val="000000"/>
        </w:rPr>
        <w:t xml:space="preserve">, el particular no es experto en la información </w:t>
      </w:r>
      <w:r w:rsidRPr="00260610">
        <w:rPr>
          <w:rFonts w:ascii="Palatino Linotype" w:hAnsi="Palatino Linotype"/>
          <w:color w:val="000000"/>
        </w:rPr>
        <w:t>que solicita, por lo que con fundamento en los artículos 13 de la Ley de Transparencia y Acceso a la Información Pública del Estado de México y Municipios,</w:t>
      </w:r>
      <w:r w:rsidR="00225AEC" w:rsidRPr="00260610">
        <w:rPr>
          <w:rFonts w:ascii="Palatino Linotype" w:hAnsi="Palatino Linotype"/>
          <w:color w:val="000000"/>
        </w:rPr>
        <w:t xml:space="preserve"> </w:t>
      </w:r>
      <w:r w:rsidR="001F7322" w:rsidRPr="00260610">
        <w:rPr>
          <w:rFonts w:ascii="Palatino Linotype" w:hAnsi="Palatino Linotype"/>
          <w:color w:val="000000"/>
        </w:rPr>
        <w:t>es necesario señalar que el sistema de referencia</w:t>
      </w:r>
      <w:r w:rsidR="00564B3D" w:rsidRPr="00260610">
        <w:rPr>
          <w:rFonts w:ascii="Palatino Linotype" w:hAnsi="Palatino Linotype"/>
          <w:color w:val="000000"/>
        </w:rPr>
        <w:t xml:space="preserve"> a que</w:t>
      </w:r>
      <w:r w:rsidR="001F7322" w:rsidRPr="00260610">
        <w:rPr>
          <w:rFonts w:ascii="Palatino Linotype" w:hAnsi="Palatino Linotype"/>
          <w:color w:val="000000"/>
        </w:rPr>
        <w:t xml:space="preserve"> se refiere </w:t>
      </w:r>
      <w:r w:rsidR="00564B3D" w:rsidRPr="00260610">
        <w:rPr>
          <w:rFonts w:ascii="Palatino Linotype" w:hAnsi="Palatino Linotype"/>
          <w:color w:val="000000"/>
        </w:rPr>
        <w:t>es e</w:t>
      </w:r>
      <w:r w:rsidR="001F7322" w:rsidRPr="00260610">
        <w:rPr>
          <w:rFonts w:ascii="Palatino Linotype" w:hAnsi="Palatino Linotype"/>
          <w:color w:val="000000"/>
        </w:rPr>
        <w:t xml:space="preserve">l </w:t>
      </w:r>
      <w:r w:rsidR="00225AEC" w:rsidRPr="00260610">
        <w:rPr>
          <w:rFonts w:ascii="Palatino Linotype" w:hAnsi="Palatino Linotype"/>
          <w:color w:val="000000"/>
        </w:rPr>
        <w:t>CREG</w:t>
      </w:r>
      <w:r w:rsidR="001F7322" w:rsidRPr="00260610">
        <w:rPr>
          <w:rFonts w:ascii="Palatino Linotype" w:hAnsi="Palatino Linotype"/>
          <w:color w:val="000000"/>
        </w:rPr>
        <w:t xml:space="preserve">, </w:t>
      </w:r>
      <w:r w:rsidR="00225AEC" w:rsidRPr="00260610">
        <w:rPr>
          <w:rFonts w:ascii="Palatino Linotype" w:hAnsi="Palatino Linotype"/>
          <w:color w:val="000000"/>
        </w:rPr>
        <w:t>Sistema Integral de Control Patrimonial</w:t>
      </w:r>
      <w:r w:rsidR="00260610" w:rsidRPr="00260610">
        <w:rPr>
          <w:rFonts w:ascii="Palatino Linotype" w:hAnsi="Palatino Linotype"/>
          <w:color w:val="000000"/>
        </w:rPr>
        <w:t xml:space="preserve">. </w:t>
      </w:r>
    </w:p>
    <w:p w14:paraId="184E464F" w14:textId="77777777" w:rsidR="00260610" w:rsidRPr="00260610" w:rsidRDefault="00260610" w:rsidP="00225AEC">
      <w:pPr>
        <w:spacing w:line="360" w:lineRule="auto"/>
        <w:jc w:val="both"/>
        <w:rPr>
          <w:rFonts w:ascii="Palatino Linotype" w:hAnsi="Palatino Linotype"/>
          <w:color w:val="000000"/>
        </w:rPr>
      </w:pPr>
    </w:p>
    <w:p w14:paraId="0DEC0B36" w14:textId="2F3977F6" w:rsidR="00260610" w:rsidRPr="00260610" w:rsidRDefault="00260610" w:rsidP="00225AEC">
      <w:pPr>
        <w:spacing w:line="360" w:lineRule="auto"/>
        <w:jc w:val="both"/>
        <w:rPr>
          <w:rFonts w:ascii="Palatino Linotype" w:hAnsi="Palatino Linotype"/>
          <w:color w:val="000000"/>
        </w:rPr>
      </w:pPr>
      <w:r w:rsidRPr="00260610">
        <w:rPr>
          <w:rFonts w:ascii="Palatino Linotype" w:hAnsi="Palatino Linotype"/>
          <w:color w:val="000000"/>
        </w:rPr>
        <w:t xml:space="preserve">En este contexto, es de señalar que los </w:t>
      </w:r>
      <w:r w:rsidRPr="00260610">
        <w:rPr>
          <w:rFonts w:ascii="Palatino Linotype" w:hAnsi="Palatino Linotype"/>
          <w:b/>
          <w:color w:val="000000"/>
        </w:rPr>
        <w:t>Lineamientos para el Registro y Control de Inventario y la Conciliación y Desincorporación de Bienes Muebles par</w:t>
      </w:r>
      <w:r w:rsidR="00BC3E39">
        <w:rPr>
          <w:rFonts w:ascii="Palatino Linotype" w:hAnsi="Palatino Linotype"/>
          <w:b/>
          <w:color w:val="000000"/>
        </w:rPr>
        <w:t>a</w:t>
      </w:r>
      <w:r w:rsidRPr="00260610">
        <w:rPr>
          <w:rFonts w:ascii="Palatino Linotype" w:hAnsi="Palatino Linotype"/>
          <w:b/>
          <w:color w:val="000000"/>
        </w:rPr>
        <w:t xml:space="preserve"> las Entidades Fiscalizables Municipales del Estado de México </w:t>
      </w:r>
      <w:r w:rsidR="00BC3E39" w:rsidRPr="00260610">
        <w:rPr>
          <w:rFonts w:ascii="Palatino Linotype" w:hAnsi="Palatino Linotype"/>
          <w:color w:val="000000"/>
        </w:rPr>
        <w:t>establecen</w:t>
      </w:r>
      <w:r w:rsidRPr="00260610">
        <w:rPr>
          <w:rFonts w:ascii="Palatino Linotype" w:hAnsi="Palatino Linotype"/>
          <w:color w:val="000000"/>
        </w:rPr>
        <w:t xml:space="preserve">: </w:t>
      </w:r>
    </w:p>
    <w:p w14:paraId="584F816E" w14:textId="77777777" w:rsidR="00260610" w:rsidRDefault="00260610" w:rsidP="00225AEC">
      <w:pPr>
        <w:spacing w:line="360" w:lineRule="auto"/>
        <w:jc w:val="both"/>
        <w:rPr>
          <w:rFonts w:ascii="Palatino Linotype" w:hAnsi="Palatino Linotype"/>
          <w:color w:val="000000"/>
        </w:rPr>
      </w:pPr>
    </w:p>
    <w:p w14:paraId="5E49FDDF" w14:textId="77777777" w:rsidR="00BC3E39" w:rsidRDefault="00260610" w:rsidP="00BC3E39">
      <w:pPr>
        <w:spacing w:line="276" w:lineRule="auto"/>
        <w:ind w:left="851" w:right="616"/>
        <w:jc w:val="both"/>
        <w:rPr>
          <w:rFonts w:ascii="Palatino Linotype" w:hAnsi="Palatino Linotype"/>
          <w:i/>
          <w:sz w:val="22"/>
          <w:szCs w:val="22"/>
        </w:rPr>
      </w:pPr>
      <w:r w:rsidRPr="00260610">
        <w:rPr>
          <w:rFonts w:ascii="Palatino Linotype" w:hAnsi="Palatino Linotype"/>
          <w:b/>
          <w:i/>
          <w:sz w:val="22"/>
          <w:szCs w:val="22"/>
        </w:rPr>
        <w:t>“DÉCIMO SÉPTIMO</w:t>
      </w:r>
      <w:r w:rsidRPr="00260610">
        <w:rPr>
          <w:rFonts w:ascii="Palatino Linotype" w:hAnsi="Palatino Linotype"/>
          <w:i/>
          <w:sz w:val="22"/>
          <w:szCs w:val="22"/>
        </w:rPr>
        <w:t xml:space="preserve">: </w:t>
      </w:r>
      <w:r w:rsidRPr="00BC3E39">
        <w:rPr>
          <w:rFonts w:ascii="Palatino Linotype" w:hAnsi="Palatino Linotype"/>
          <w:b/>
          <w:i/>
          <w:sz w:val="22"/>
          <w:szCs w:val="22"/>
          <w:u w:val="single"/>
        </w:rPr>
        <w:t>El CREG-patrimonial</w:t>
      </w:r>
      <w:r w:rsidRPr="00260610">
        <w:rPr>
          <w:rFonts w:ascii="Palatino Linotype" w:hAnsi="Palatino Linotype"/>
          <w:i/>
          <w:sz w:val="22"/>
          <w:szCs w:val="22"/>
        </w:rPr>
        <w:t xml:space="preserve">, es un sistema automatizado que integra y controla la información de las cuentas de bienes Muebles e inmuebles de las entidades fiscalizables, permitiendo la consolidación del expediente de cada bien, </w:t>
      </w:r>
      <w:r w:rsidRPr="00BC3E39">
        <w:rPr>
          <w:rFonts w:ascii="Palatino Linotype" w:hAnsi="Palatino Linotype"/>
          <w:b/>
          <w:i/>
          <w:sz w:val="22"/>
          <w:szCs w:val="22"/>
          <w:u w:val="single"/>
        </w:rPr>
        <w:t>proporcionando información de manera ágil y oportuna para su consulta y fiscalización</w:t>
      </w:r>
      <w:r w:rsidRPr="00260610">
        <w:rPr>
          <w:rFonts w:ascii="Palatino Linotype" w:hAnsi="Palatino Linotype"/>
          <w:i/>
          <w:sz w:val="22"/>
          <w:szCs w:val="22"/>
        </w:rPr>
        <w:t xml:space="preserve">, a través de la emisión de </w:t>
      </w:r>
      <w:r w:rsidRPr="00652339">
        <w:rPr>
          <w:rFonts w:ascii="Palatino Linotype" w:hAnsi="Palatino Linotype"/>
          <w:b/>
          <w:bCs/>
          <w:i/>
          <w:sz w:val="22"/>
          <w:szCs w:val="22"/>
          <w:u w:val="single"/>
        </w:rPr>
        <w:t>los listados de inventarios</w:t>
      </w:r>
      <w:r w:rsidRPr="00260610">
        <w:rPr>
          <w:rFonts w:ascii="Palatino Linotype" w:hAnsi="Palatino Linotype"/>
          <w:i/>
          <w:sz w:val="22"/>
          <w:szCs w:val="22"/>
        </w:rPr>
        <w:t xml:space="preserve"> en los diferentes reportes utilizados. </w:t>
      </w:r>
    </w:p>
    <w:p w14:paraId="1598C1D2" w14:textId="78FA074C" w:rsidR="00260610" w:rsidRPr="00260610" w:rsidRDefault="00260610" w:rsidP="00BC3E39">
      <w:pPr>
        <w:spacing w:line="276" w:lineRule="auto"/>
        <w:ind w:left="851" w:right="616"/>
        <w:jc w:val="both"/>
        <w:rPr>
          <w:rFonts w:ascii="Palatino Linotype" w:hAnsi="Palatino Linotype"/>
          <w:i/>
          <w:color w:val="000000"/>
          <w:sz w:val="22"/>
          <w:szCs w:val="22"/>
        </w:rPr>
      </w:pPr>
      <w:r w:rsidRPr="00260610">
        <w:rPr>
          <w:rFonts w:ascii="Palatino Linotype" w:hAnsi="Palatino Linotype"/>
          <w:i/>
          <w:sz w:val="22"/>
          <w:szCs w:val="22"/>
        </w:rPr>
        <w:t>Las entidades fiscalizables podrán utilizar el CREG patrimonial como una herramienta informática que les permita el control de sus bienes muebles e inmuebles</w:t>
      </w:r>
      <w:r w:rsidR="00652339">
        <w:rPr>
          <w:rFonts w:ascii="Palatino Linotype" w:hAnsi="Palatino Linotype"/>
          <w:i/>
          <w:sz w:val="22"/>
          <w:szCs w:val="22"/>
        </w:rPr>
        <w:t>.”</w:t>
      </w:r>
    </w:p>
    <w:p w14:paraId="7D253AD0" w14:textId="77777777" w:rsidR="00260610" w:rsidRPr="00260610" w:rsidRDefault="00260610" w:rsidP="00225AEC">
      <w:pPr>
        <w:spacing w:line="360" w:lineRule="auto"/>
        <w:jc w:val="both"/>
        <w:rPr>
          <w:rFonts w:ascii="Palatino Linotype" w:hAnsi="Palatino Linotype"/>
          <w:color w:val="000000"/>
        </w:rPr>
      </w:pPr>
    </w:p>
    <w:p w14:paraId="0F161DA3" w14:textId="5F0C09AF" w:rsidR="009F21BA" w:rsidRDefault="00BC3E39" w:rsidP="003B57FA">
      <w:pPr>
        <w:pStyle w:val="NormalWeb"/>
        <w:spacing w:before="240" w:beforeAutospacing="0" w:after="240" w:afterAutospacing="0" w:line="360" w:lineRule="auto"/>
        <w:jc w:val="both"/>
        <w:rPr>
          <w:rFonts w:ascii="Palatino Linotype" w:hAnsi="Palatino Linotype"/>
          <w:color w:val="000000"/>
        </w:rPr>
      </w:pPr>
      <w:r>
        <w:rPr>
          <w:rFonts w:ascii="Palatino Linotype" w:hAnsi="Palatino Linotype"/>
          <w:color w:val="000000"/>
        </w:rPr>
        <w:t xml:space="preserve">En consecuencia, del ordenamiento previamente citado se advierte que el </w:t>
      </w:r>
      <w:r>
        <w:rPr>
          <w:rFonts w:ascii="Palatino Linotype" w:hAnsi="Palatino Linotype"/>
          <w:b/>
          <w:color w:val="000000"/>
        </w:rPr>
        <w:t xml:space="preserve">SUJETO OBLIGADO </w:t>
      </w:r>
      <w:r>
        <w:rPr>
          <w:rFonts w:ascii="Palatino Linotype" w:hAnsi="Palatino Linotype"/>
          <w:color w:val="000000"/>
        </w:rPr>
        <w:t xml:space="preserve">debe contar con el Sistema CREG-patrimonial en el que se registra, controla e integra la información relacionada con los bienes inmuebles del </w:t>
      </w:r>
      <w:r>
        <w:rPr>
          <w:rFonts w:ascii="Palatino Linotype" w:hAnsi="Palatino Linotype"/>
          <w:color w:val="000000"/>
        </w:rPr>
        <w:lastRenderedPageBreak/>
        <w:t>Ayuntamiento y que permite generar y consultar información, por lo que</w:t>
      </w:r>
      <w:r w:rsidRPr="00BC3E39">
        <w:rPr>
          <w:rFonts w:ascii="Palatino Linotype" w:hAnsi="Palatino Linotype"/>
          <w:color w:val="000000"/>
        </w:rPr>
        <w:t>,</w:t>
      </w:r>
      <w:r>
        <w:rPr>
          <w:rFonts w:ascii="Palatino Linotype" w:hAnsi="Palatino Linotype"/>
          <w:color w:val="000000"/>
        </w:rPr>
        <w:t xml:space="preserve"> al tratarse de información que el </w:t>
      </w:r>
      <w:r>
        <w:rPr>
          <w:rFonts w:ascii="Palatino Linotype" w:hAnsi="Palatino Linotype"/>
          <w:b/>
          <w:color w:val="000000"/>
        </w:rPr>
        <w:t xml:space="preserve">SUJETO OBLIGADO </w:t>
      </w:r>
      <w:r>
        <w:rPr>
          <w:rFonts w:ascii="Palatino Linotype" w:hAnsi="Palatino Linotype"/>
          <w:color w:val="000000"/>
        </w:rPr>
        <w:t xml:space="preserve">genera, administra y posee en sus funciones de derecho público, se determina que es procedente ordenar </w:t>
      </w:r>
      <w:r w:rsidR="00652339">
        <w:rPr>
          <w:rFonts w:ascii="Palatino Linotype" w:hAnsi="Palatino Linotype"/>
          <w:color w:val="000000"/>
        </w:rPr>
        <w:t>l</w:t>
      </w:r>
      <w:r>
        <w:rPr>
          <w:rFonts w:ascii="Palatino Linotype" w:hAnsi="Palatino Linotype"/>
          <w:color w:val="000000"/>
        </w:rPr>
        <w:t xml:space="preserve">a entrega del documento o reporte en el que se advierta el listado de bienes inmuebles registrados en el Sistema de Control Patrimonial Municipal al veintidós de marzo de dos mil veintidós. </w:t>
      </w:r>
    </w:p>
    <w:p w14:paraId="6BDC63BA" w14:textId="6DF02BF8" w:rsidR="00652339" w:rsidRDefault="00652339" w:rsidP="003B57FA">
      <w:pPr>
        <w:pStyle w:val="NormalWeb"/>
        <w:spacing w:before="240" w:beforeAutospacing="0" w:after="240" w:afterAutospacing="0" w:line="360" w:lineRule="auto"/>
        <w:jc w:val="both"/>
        <w:rPr>
          <w:rFonts w:ascii="Palatino Linotype" w:hAnsi="Palatino Linotype"/>
          <w:color w:val="000000"/>
        </w:rPr>
      </w:pPr>
      <w:r>
        <w:rPr>
          <w:rFonts w:ascii="Palatino Linotype" w:hAnsi="Palatino Linotype"/>
          <w:color w:val="000000"/>
        </w:rPr>
        <w:t>Por otra parte, por cuanto hace</w:t>
      </w:r>
      <w:r w:rsidR="00D4518D">
        <w:rPr>
          <w:rFonts w:ascii="Palatino Linotype" w:hAnsi="Palatino Linotype"/>
          <w:color w:val="000000"/>
        </w:rPr>
        <w:t xml:space="preserve"> al listado de bienes inmuebles contenidos en el “</w:t>
      </w:r>
      <w:r w:rsidR="00D4518D" w:rsidRPr="00D4518D">
        <w:rPr>
          <w:rFonts w:ascii="Palatino Linotype" w:hAnsi="Palatino Linotype"/>
          <w:i/>
          <w:iCs/>
          <w:color w:val="000000"/>
        </w:rPr>
        <w:t>libro master</w:t>
      </w:r>
      <w:r w:rsidR="00D4518D">
        <w:rPr>
          <w:rFonts w:ascii="Palatino Linotype" w:hAnsi="Palatino Linotype"/>
          <w:color w:val="000000"/>
        </w:rPr>
        <w:t>”</w:t>
      </w:r>
      <w:r>
        <w:rPr>
          <w:rFonts w:ascii="Palatino Linotype" w:hAnsi="Palatino Linotype"/>
          <w:color w:val="000000"/>
        </w:rPr>
        <w:t xml:space="preserve"> </w:t>
      </w:r>
      <w:r w:rsidR="00D4518D">
        <w:rPr>
          <w:rFonts w:ascii="Palatino Linotype" w:hAnsi="Palatino Linotype"/>
          <w:color w:val="000000"/>
        </w:rPr>
        <w:t xml:space="preserve">es necesario señalar que el particular se refiere </w:t>
      </w:r>
      <w:r>
        <w:rPr>
          <w:rFonts w:ascii="Palatino Linotype" w:hAnsi="Palatino Linotype"/>
          <w:color w:val="000000"/>
        </w:rPr>
        <w:t xml:space="preserve">al </w:t>
      </w:r>
      <w:r w:rsidRPr="008870A9">
        <w:rPr>
          <w:rFonts w:ascii="Palatino Linotype" w:hAnsi="Palatino Linotype"/>
          <w:b/>
          <w:bCs/>
          <w:color w:val="000000"/>
        </w:rPr>
        <w:t>libro especial</w:t>
      </w:r>
      <w:r w:rsidR="00962EBC">
        <w:rPr>
          <w:rFonts w:ascii="Palatino Linotype" w:hAnsi="Palatino Linotype"/>
          <w:color w:val="000000"/>
        </w:rPr>
        <w:t xml:space="preserve">, </w:t>
      </w:r>
      <w:r w:rsidR="00D4518D">
        <w:rPr>
          <w:rFonts w:ascii="Palatino Linotype" w:hAnsi="Palatino Linotype"/>
          <w:color w:val="000000"/>
        </w:rPr>
        <w:t xml:space="preserve">al respecto </w:t>
      </w:r>
      <w:r w:rsidR="00962EBC">
        <w:rPr>
          <w:rFonts w:ascii="Palatino Linotype" w:hAnsi="Palatino Linotype"/>
          <w:color w:val="000000"/>
        </w:rPr>
        <w:t xml:space="preserve">los </w:t>
      </w:r>
      <w:r w:rsidR="00962EBC" w:rsidRPr="00962EBC">
        <w:rPr>
          <w:rFonts w:ascii="Palatino Linotype" w:hAnsi="Palatino Linotype"/>
          <w:color w:val="000000"/>
        </w:rPr>
        <w:t>Lineamientos para el Registro y Control de Inventario</w:t>
      </w:r>
      <w:r w:rsidR="00962EBC">
        <w:rPr>
          <w:rFonts w:ascii="Palatino Linotype" w:hAnsi="Palatino Linotype"/>
          <w:color w:val="000000"/>
        </w:rPr>
        <w:t xml:space="preserve"> antes citados, prevén lo siguiente:</w:t>
      </w:r>
    </w:p>
    <w:p w14:paraId="60569E64" w14:textId="71EB42DD" w:rsidR="00962EBC" w:rsidRPr="008870A9" w:rsidRDefault="008870A9" w:rsidP="008870A9">
      <w:pPr>
        <w:spacing w:before="240" w:after="240" w:line="276" w:lineRule="auto"/>
        <w:ind w:left="1134" w:right="900"/>
        <w:jc w:val="both"/>
        <w:rPr>
          <w:rFonts w:ascii="Palatino Linotype" w:eastAsia="Batang" w:hAnsi="Palatino Linotype" w:cs="Tahoma"/>
          <w:bCs/>
          <w:i/>
          <w:iCs/>
          <w:sz w:val="22"/>
          <w:szCs w:val="22"/>
        </w:rPr>
      </w:pPr>
      <w:r>
        <w:rPr>
          <w:rFonts w:ascii="Palatino Linotype" w:eastAsia="Batang" w:hAnsi="Palatino Linotype" w:cs="Tahoma"/>
          <w:bCs/>
          <w:i/>
          <w:iCs/>
          <w:sz w:val="22"/>
          <w:szCs w:val="22"/>
        </w:rPr>
        <w:t>“</w:t>
      </w:r>
      <w:r w:rsidRPr="008870A9">
        <w:rPr>
          <w:rFonts w:ascii="Palatino Linotype" w:eastAsia="Batang" w:hAnsi="Palatino Linotype" w:cs="Tahoma"/>
          <w:b/>
          <w:i/>
          <w:iCs/>
          <w:sz w:val="22"/>
          <w:szCs w:val="22"/>
        </w:rPr>
        <w:t>DÉCIMO OCTAVO</w:t>
      </w:r>
      <w:r w:rsidR="00962EBC" w:rsidRPr="008870A9">
        <w:rPr>
          <w:rFonts w:ascii="Palatino Linotype" w:eastAsia="Batang" w:hAnsi="Palatino Linotype" w:cs="Tahoma"/>
          <w:b/>
          <w:i/>
          <w:iCs/>
          <w:sz w:val="22"/>
          <w:szCs w:val="22"/>
        </w:rPr>
        <w:t>:</w:t>
      </w:r>
      <w:r w:rsidR="00962EBC" w:rsidRPr="008870A9">
        <w:rPr>
          <w:rFonts w:ascii="Palatino Linotype" w:eastAsia="Batang" w:hAnsi="Palatino Linotype" w:cs="Tahoma"/>
          <w:bCs/>
          <w:i/>
          <w:iCs/>
          <w:sz w:val="22"/>
          <w:szCs w:val="22"/>
        </w:rPr>
        <w:t xml:space="preserve"> </w:t>
      </w:r>
      <w:r w:rsidR="00962EBC" w:rsidRPr="008870A9">
        <w:rPr>
          <w:rFonts w:ascii="Palatino Linotype" w:eastAsia="Batang" w:hAnsi="Palatino Linotype" w:cs="Tahoma"/>
          <w:b/>
          <w:i/>
          <w:iCs/>
          <w:sz w:val="22"/>
          <w:szCs w:val="22"/>
        </w:rPr>
        <w:t>el libro especial, es el documento</w:t>
      </w:r>
      <w:r w:rsidRPr="008870A9">
        <w:rPr>
          <w:rFonts w:ascii="Palatino Linotype" w:eastAsia="Batang" w:hAnsi="Palatino Linotype" w:cs="Tahoma"/>
          <w:b/>
          <w:i/>
          <w:iCs/>
          <w:sz w:val="22"/>
          <w:szCs w:val="22"/>
        </w:rPr>
        <w:t xml:space="preserve"> q</w:t>
      </w:r>
      <w:r w:rsidR="00962EBC" w:rsidRPr="008870A9">
        <w:rPr>
          <w:rFonts w:ascii="Palatino Linotype" w:eastAsia="Batang" w:hAnsi="Palatino Linotype" w:cs="Tahoma"/>
          <w:b/>
          <w:i/>
          <w:iCs/>
          <w:sz w:val="22"/>
          <w:szCs w:val="22"/>
        </w:rPr>
        <w:t>ue contiene el registro histórico de los movimientos de bienes muebles e inmuebles propiedad de las entidades fiscalizables</w:t>
      </w:r>
      <w:r w:rsidR="00962EBC" w:rsidRPr="008870A9">
        <w:rPr>
          <w:rFonts w:ascii="Palatino Linotype" w:eastAsia="Batang" w:hAnsi="Palatino Linotype" w:cs="Tahoma"/>
          <w:bCs/>
          <w:i/>
          <w:iCs/>
          <w:sz w:val="22"/>
          <w:szCs w:val="22"/>
        </w:rPr>
        <w:t>, con la expresión de sus valores, características de identificación, uso y destino de los mismos.</w:t>
      </w:r>
    </w:p>
    <w:p w14:paraId="13DD82F7" w14:textId="3E0BAEAA" w:rsidR="00962EBC" w:rsidRPr="008870A9" w:rsidRDefault="00962EBC" w:rsidP="008870A9">
      <w:pPr>
        <w:spacing w:before="240" w:after="240" w:line="276" w:lineRule="auto"/>
        <w:ind w:left="1134" w:right="900"/>
        <w:jc w:val="both"/>
        <w:rPr>
          <w:rFonts w:ascii="Palatino Linotype" w:eastAsia="Batang" w:hAnsi="Palatino Linotype" w:cs="Tahoma"/>
          <w:bCs/>
          <w:i/>
          <w:iCs/>
          <w:sz w:val="22"/>
          <w:szCs w:val="22"/>
        </w:rPr>
      </w:pPr>
      <w:r w:rsidRPr="008870A9">
        <w:rPr>
          <w:rFonts w:ascii="Palatino Linotype" w:eastAsia="Batang" w:hAnsi="Palatino Linotype" w:cs="Tahoma"/>
          <w:bCs/>
          <w:i/>
          <w:iCs/>
          <w:sz w:val="22"/>
          <w:szCs w:val="22"/>
        </w:rPr>
        <w:t xml:space="preserve">Los datos de identificación de los bienes muebles son: </w:t>
      </w:r>
      <w:r w:rsidR="008870A9" w:rsidRPr="008870A9">
        <w:rPr>
          <w:rFonts w:ascii="Palatino Linotype" w:eastAsia="Batang" w:hAnsi="Palatino Linotype" w:cs="Tahoma"/>
          <w:bCs/>
          <w:i/>
          <w:iCs/>
          <w:sz w:val="22"/>
          <w:szCs w:val="22"/>
        </w:rPr>
        <w:t>n</w:t>
      </w:r>
      <w:r w:rsidRPr="008870A9">
        <w:rPr>
          <w:rFonts w:ascii="Palatino Linotype" w:eastAsia="Batang" w:hAnsi="Palatino Linotype" w:cs="Tahoma"/>
          <w:bCs/>
          <w:i/>
          <w:iCs/>
          <w:sz w:val="22"/>
          <w:szCs w:val="22"/>
        </w:rPr>
        <w:t>úmero de inventario, nombre del bien, marca, modelo, número de serie</w:t>
      </w:r>
      <w:r w:rsidR="008870A9" w:rsidRPr="008870A9">
        <w:rPr>
          <w:rFonts w:ascii="Palatino Linotype" w:eastAsia="Batang" w:hAnsi="Palatino Linotype" w:cs="Tahoma"/>
          <w:bCs/>
          <w:i/>
          <w:iCs/>
          <w:sz w:val="22"/>
          <w:szCs w:val="22"/>
        </w:rPr>
        <w:t>, estado de uso, destino, utilidad, número de factura, fecha de adquisición, costo y observaciones.</w:t>
      </w:r>
    </w:p>
    <w:p w14:paraId="224BB955" w14:textId="5E1E6A9C" w:rsidR="008870A9" w:rsidRPr="008948FD" w:rsidRDefault="008870A9" w:rsidP="008870A9">
      <w:pPr>
        <w:spacing w:before="240" w:after="240" w:line="276" w:lineRule="auto"/>
        <w:ind w:left="1134" w:right="900"/>
        <w:jc w:val="both"/>
        <w:rPr>
          <w:rFonts w:ascii="Palatino Linotype" w:eastAsia="Batang" w:hAnsi="Palatino Linotype" w:cs="Tahoma"/>
          <w:b/>
          <w:i/>
          <w:iCs/>
          <w:sz w:val="22"/>
          <w:szCs w:val="22"/>
          <w:u w:val="single"/>
        </w:rPr>
      </w:pPr>
      <w:r w:rsidRPr="008948FD">
        <w:rPr>
          <w:rFonts w:ascii="Palatino Linotype" w:eastAsia="Batang" w:hAnsi="Palatino Linotype" w:cs="Tahoma"/>
          <w:b/>
          <w:i/>
          <w:iCs/>
          <w:sz w:val="22"/>
          <w:szCs w:val="22"/>
          <w:u w:val="single"/>
        </w:rPr>
        <w:t>Los datos de identificación de los bienes inmuebles son: nombre del bien, calle y número, localidad, colindancias, tipo de inmueble, destino, superficie, medio de adquisición, valor, situación legal, régimen de propiedad y observaciones.</w:t>
      </w:r>
    </w:p>
    <w:p w14:paraId="29FAB450" w14:textId="65A883CD" w:rsidR="00962EBC" w:rsidRDefault="008870A9" w:rsidP="008870A9">
      <w:pPr>
        <w:spacing w:before="240" w:after="240" w:line="276" w:lineRule="auto"/>
        <w:ind w:left="1134" w:right="900"/>
        <w:jc w:val="both"/>
        <w:rPr>
          <w:rFonts w:ascii="Palatino Linotype" w:eastAsia="Batang" w:hAnsi="Palatino Linotype" w:cs="Tahoma"/>
          <w:bCs/>
        </w:rPr>
      </w:pPr>
      <w:r w:rsidRPr="008870A9">
        <w:rPr>
          <w:rFonts w:ascii="Palatino Linotype" w:eastAsia="Batang" w:hAnsi="Palatino Linotype" w:cs="Tahoma"/>
          <w:b/>
          <w:i/>
          <w:iCs/>
          <w:sz w:val="22"/>
          <w:szCs w:val="22"/>
        </w:rPr>
        <w:t>DÉCIMO NOVENO:</w:t>
      </w:r>
      <w:r w:rsidRPr="008870A9">
        <w:rPr>
          <w:rFonts w:ascii="Palatino Linotype" w:eastAsia="Batang" w:hAnsi="Palatino Linotype" w:cs="Tahoma"/>
          <w:bCs/>
          <w:i/>
          <w:iCs/>
          <w:sz w:val="22"/>
          <w:szCs w:val="22"/>
        </w:rPr>
        <w:t xml:space="preserve"> </w:t>
      </w:r>
      <w:r w:rsidRPr="008870A9">
        <w:rPr>
          <w:rFonts w:ascii="Palatino Linotype" w:eastAsia="Batang" w:hAnsi="Palatino Linotype" w:cs="Tahoma"/>
          <w:b/>
          <w:i/>
          <w:iCs/>
          <w:sz w:val="22"/>
          <w:szCs w:val="22"/>
        </w:rPr>
        <w:t>el órgano máximo de gobierno aprobará los movimientos en el libro especial y el síndico, o en su caso, el director general o su equivalente hará que se inscriban en el mismo</w:t>
      </w:r>
      <w:r>
        <w:rPr>
          <w:rFonts w:ascii="Palatino Linotype" w:eastAsia="Batang" w:hAnsi="Palatino Linotype" w:cs="Tahoma"/>
          <w:bCs/>
        </w:rPr>
        <w:t>.”</w:t>
      </w:r>
    </w:p>
    <w:p w14:paraId="29380A1B" w14:textId="604D0ADA" w:rsidR="00777DC7" w:rsidRPr="008948FD" w:rsidRDefault="009001AB" w:rsidP="003B57FA">
      <w:pPr>
        <w:spacing w:before="240" w:after="240" w:line="360" w:lineRule="auto"/>
        <w:ind w:right="49"/>
        <w:jc w:val="both"/>
        <w:rPr>
          <w:rFonts w:ascii="Palatino Linotype" w:eastAsia="Batang" w:hAnsi="Palatino Linotype" w:cs="Tahoma"/>
          <w:bCs/>
        </w:rPr>
      </w:pPr>
      <w:r>
        <w:rPr>
          <w:rFonts w:ascii="Palatino Linotype" w:eastAsia="Batang" w:hAnsi="Palatino Linotype" w:cs="Tahoma"/>
          <w:bCs/>
        </w:rPr>
        <w:t xml:space="preserve">En atención a lo antes descrito, el </w:t>
      </w:r>
      <w:r w:rsidRPr="00D4518D">
        <w:rPr>
          <w:rFonts w:ascii="Palatino Linotype" w:eastAsia="Batang" w:hAnsi="Palatino Linotype" w:cs="Tahoma"/>
          <w:b/>
        </w:rPr>
        <w:t>libro especial de movimientos</w:t>
      </w:r>
      <w:r>
        <w:rPr>
          <w:rFonts w:ascii="Palatino Linotype" w:eastAsia="Batang" w:hAnsi="Palatino Linotype" w:cs="Tahoma"/>
          <w:bCs/>
        </w:rPr>
        <w:t xml:space="preserve"> contiene el registro histórico de los bienes muebles e inmuebles, en concordancia con los artículos 97 de </w:t>
      </w:r>
      <w:r w:rsidRPr="00BC3E39">
        <w:rPr>
          <w:rFonts w:ascii="Palatino Linotype" w:eastAsia="Batang" w:hAnsi="Palatino Linotype" w:cs="Tahoma"/>
          <w:bCs/>
          <w:lang w:val="es-ES"/>
        </w:rPr>
        <w:lastRenderedPageBreak/>
        <w:t>la Ley Orgánica Municipal del Estado de México,</w:t>
      </w:r>
      <w:r>
        <w:rPr>
          <w:rFonts w:ascii="Palatino Linotype" w:eastAsia="Batang" w:hAnsi="Palatino Linotype" w:cs="Tahoma"/>
          <w:bCs/>
          <w:lang w:val="es-ES"/>
        </w:rPr>
        <w:t xml:space="preserve"> y 65 del </w:t>
      </w:r>
      <w:r w:rsidRPr="00BC3E39">
        <w:rPr>
          <w:rFonts w:ascii="Palatino Linotype" w:eastAsia="Batang" w:hAnsi="Palatino Linotype" w:cs="Tahoma"/>
          <w:bCs/>
          <w:lang w:val="es-ES"/>
        </w:rPr>
        <w:t>Bando Municipal</w:t>
      </w:r>
      <w:r>
        <w:rPr>
          <w:rFonts w:ascii="Palatino Linotype" w:eastAsia="Batang" w:hAnsi="Palatino Linotype" w:cs="Tahoma"/>
          <w:bCs/>
          <w:lang w:val="es-ES"/>
        </w:rPr>
        <w:t xml:space="preserve">, </w:t>
      </w:r>
      <w:r w:rsidR="008948FD">
        <w:rPr>
          <w:rFonts w:ascii="Palatino Linotype" w:eastAsia="Batang" w:hAnsi="Palatino Linotype" w:cs="Tahoma"/>
          <w:bCs/>
          <w:lang w:val="es-ES"/>
        </w:rPr>
        <w:t xml:space="preserve">los cuales fueron referidos con anterioridad, por lo que si bien el particular, requirió </w:t>
      </w:r>
      <w:r w:rsidR="009D30F3" w:rsidRPr="00BC3E39">
        <w:rPr>
          <w:rFonts w:ascii="Palatino Linotype" w:eastAsia="Palatino Linotype" w:hAnsi="Palatino Linotype" w:cs="Palatino Linotype"/>
          <w:iCs/>
        </w:rPr>
        <w:t>la</w:t>
      </w:r>
      <w:r w:rsidR="00AB3B58" w:rsidRPr="00BC3E39">
        <w:rPr>
          <w:rFonts w:ascii="Palatino Linotype" w:eastAsia="Palatino Linotype" w:hAnsi="Palatino Linotype" w:cs="Palatino Linotype"/>
          <w:iCs/>
        </w:rPr>
        <w:t xml:space="preserve"> lista de los bienes inmuebles inscritos en el </w:t>
      </w:r>
      <w:r w:rsidR="003B57FA" w:rsidRPr="00BC3E39">
        <w:rPr>
          <w:rFonts w:ascii="Palatino Linotype" w:eastAsia="Palatino Linotype" w:hAnsi="Palatino Linotype" w:cs="Palatino Linotype"/>
          <w:i/>
        </w:rPr>
        <w:t>libro master</w:t>
      </w:r>
      <w:r w:rsidR="009D30F3" w:rsidRPr="00BC3E39">
        <w:rPr>
          <w:rFonts w:ascii="Palatino Linotype" w:eastAsia="Palatino Linotype" w:hAnsi="Palatino Linotype" w:cs="Palatino Linotype"/>
          <w:iCs/>
        </w:rPr>
        <w:t xml:space="preserve">, se identifica que </w:t>
      </w:r>
      <w:r w:rsidR="002D1C7B" w:rsidRPr="00BC3E39">
        <w:rPr>
          <w:rFonts w:ascii="Palatino Linotype" w:eastAsia="Palatino Linotype" w:hAnsi="Palatino Linotype" w:cs="Palatino Linotype"/>
          <w:iCs/>
        </w:rPr>
        <w:t xml:space="preserve"> </w:t>
      </w:r>
      <w:r w:rsidR="0097528D">
        <w:rPr>
          <w:rFonts w:ascii="Palatino Linotype" w:eastAsia="Palatino Linotype" w:hAnsi="Palatino Linotype" w:cs="Palatino Linotype"/>
          <w:iCs/>
        </w:rPr>
        <w:t xml:space="preserve">el requerimiento </w:t>
      </w:r>
      <w:r w:rsidR="009D30F3" w:rsidRPr="00BC3E39">
        <w:rPr>
          <w:rFonts w:ascii="Palatino Linotype" w:eastAsia="Palatino Linotype" w:hAnsi="Palatino Linotype" w:cs="Palatino Linotype"/>
          <w:iCs/>
        </w:rPr>
        <w:t>se refiere</w:t>
      </w:r>
      <w:r w:rsidR="003B57FA" w:rsidRPr="00BC3E39">
        <w:rPr>
          <w:rFonts w:ascii="Palatino Linotype" w:eastAsia="Palatino Linotype" w:hAnsi="Palatino Linotype" w:cs="Palatino Linotype"/>
          <w:iCs/>
        </w:rPr>
        <w:t xml:space="preserve"> al </w:t>
      </w:r>
      <w:r w:rsidR="00460215" w:rsidRPr="00BC3E39">
        <w:rPr>
          <w:rFonts w:ascii="Palatino Linotype" w:eastAsia="Palatino Linotype" w:hAnsi="Palatino Linotype" w:cs="Palatino Linotype"/>
          <w:iCs/>
        </w:rPr>
        <w:t>“</w:t>
      </w:r>
      <w:r w:rsidR="003B57FA" w:rsidRPr="00BC3E39">
        <w:rPr>
          <w:rFonts w:ascii="Palatino Linotype" w:eastAsia="Palatino Linotype" w:hAnsi="Palatino Linotype" w:cs="Palatino Linotype"/>
          <w:iCs/>
        </w:rPr>
        <w:t>libro especial</w:t>
      </w:r>
      <w:r w:rsidR="00460215" w:rsidRPr="00BC3E39">
        <w:rPr>
          <w:rFonts w:ascii="Palatino Linotype" w:eastAsia="Palatino Linotype" w:hAnsi="Palatino Linotype" w:cs="Palatino Linotype"/>
          <w:iCs/>
        </w:rPr>
        <w:t>”</w:t>
      </w:r>
      <w:r w:rsidR="008948FD">
        <w:rPr>
          <w:rFonts w:ascii="Palatino Linotype" w:eastAsia="Palatino Linotype" w:hAnsi="Palatino Linotype" w:cs="Palatino Linotype"/>
          <w:iCs/>
        </w:rPr>
        <w:t>, el cual contiene los</w:t>
      </w:r>
      <w:r w:rsidR="008948FD" w:rsidRPr="008948FD">
        <w:rPr>
          <w:rFonts w:ascii="Palatino Linotype" w:eastAsia="Palatino Linotype" w:hAnsi="Palatino Linotype" w:cs="Palatino Linotype"/>
          <w:iCs/>
        </w:rPr>
        <w:t xml:space="preserve"> datos de identificación de los bienes inmuebles </w:t>
      </w:r>
      <w:r w:rsidR="008948FD">
        <w:rPr>
          <w:rFonts w:ascii="Palatino Linotype" w:eastAsia="Palatino Linotype" w:hAnsi="Palatino Linotype" w:cs="Palatino Linotype"/>
          <w:iCs/>
        </w:rPr>
        <w:t xml:space="preserve"> que </w:t>
      </w:r>
      <w:r w:rsidR="008948FD" w:rsidRPr="008948FD">
        <w:rPr>
          <w:rFonts w:ascii="Palatino Linotype" w:eastAsia="Palatino Linotype" w:hAnsi="Palatino Linotype" w:cs="Palatino Linotype"/>
          <w:iCs/>
        </w:rPr>
        <w:t>son: nombre del bien, calle y número, localidad, colindancias, tipo de inmueble, destino, superficie, medio de adquisición, valor, situación legal, régimen de propiedad y observaciones</w:t>
      </w:r>
      <w:r w:rsidR="003B57FA" w:rsidRPr="00BC3E39">
        <w:rPr>
          <w:rFonts w:ascii="Palatino Linotype" w:eastAsia="Batang" w:hAnsi="Palatino Linotype" w:cs="Tahoma"/>
          <w:bCs/>
          <w:lang w:val="es-ES"/>
        </w:rPr>
        <w:t>, por lo cual derivado de sus atribuciones</w:t>
      </w:r>
      <w:r w:rsidR="008948FD">
        <w:rPr>
          <w:rFonts w:ascii="Palatino Linotype" w:eastAsia="Batang" w:hAnsi="Palatino Linotype" w:cs="Tahoma"/>
          <w:bCs/>
          <w:lang w:val="es-ES"/>
        </w:rPr>
        <w:t xml:space="preserve"> corresponde al órgano máximo de gobierno</w:t>
      </w:r>
      <w:r w:rsidR="0097528D">
        <w:rPr>
          <w:rFonts w:ascii="Palatino Linotype" w:eastAsia="Batang" w:hAnsi="Palatino Linotype" w:cs="Tahoma"/>
          <w:bCs/>
          <w:lang w:val="es-ES"/>
        </w:rPr>
        <w:t xml:space="preserve"> aprobar sus movimientos,</w:t>
      </w:r>
      <w:r w:rsidR="008948FD">
        <w:rPr>
          <w:rFonts w:ascii="Palatino Linotype" w:eastAsia="Batang" w:hAnsi="Palatino Linotype" w:cs="Tahoma"/>
          <w:bCs/>
          <w:lang w:val="es-ES"/>
        </w:rPr>
        <w:t xml:space="preserve"> </w:t>
      </w:r>
      <w:r w:rsidR="0097528D">
        <w:rPr>
          <w:rFonts w:ascii="Palatino Linotype" w:eastAsia="Batang" w:hAnsi="Palatino Linotype" w:cs="Tahoma"/>
          <w:bCs/>
          <w:lang w:val="es-ES"/>
        </w:rPr>
        <w:t>y</w:t>
      </w:r>
      <w:r w:rsidR="008948FD">
        <w:rPr>
          <w:rFonts w:ascii="Palatino Linotype" w:eastAsia="Batang" w:hAnsi="Palatino Linotype" w:cs="Tahoma"/>
          <w:bCs/>
          <w:lang w:val="es-ES"/>
        </w:rPr>
        <w:t xml:space="preserve"> a través del </w:t>
      </w:r>
      <w:r w:rsidR="0097528D">
        <w:rPr>
          <w:rFonts w:ascii="Palatino Linotype" w:eastAsia="Batang" w:hAnsi="Palatino Linotype" w:cs="Tahoma"/>
          <w:bCs/>
          <w:lang w:val="es-ES"/>
        </w:rPr>
        <w:t>S</w:t>
      </w:r>
      <w:r w:rsidR="008948FD">
        <w:rPr>
          <w:rFonts w:ascii="Palatino Linotype" w:eastAsia="Batang" w:hAnsi="Palatino Linotype" w:cs="Tahoma"/>
          <w:bCs/>
          <w:lang w:val="es-ES"/>
        </w:rPr>
        <w:t xml:space="preserve">índico </w:t>
      </w:r>
      <w:r w:rsidR="0097528D">
        <w:rPr>
          <w:rFonts w:ascii="Palatino Linotype" w:eastAsia="Batang" w:hAnsi="Palatino Linotype" w:cs="Tahoma"/>
          <w:bCs/>
          <w:lang w:val="es-ES"/>
        </w:rPr>
        <w:t>M</w:t>
      </w:r>
      <w:r w:rsidR="008948FD">
        <w:rPr>
          <w:rFonts w:ascii="Palatino Linotype" w:eastAsia="Batang" w:hAnsi="Palatino Linotype" w:cs="Tahoma"/>
          <w:bCs/>
          <w:lang w:val="es-ES"/>
        </w:rPr>
        <w:t>unicipal</w:t>
      </w:r>
      <w:r w:rsidR="0097528D">
        <w:rPr>
          <w:rFonts w:ascii="Palatino Linotype" w:eastAsia="Batang" w:hAnsi="Palatino Linotype" w:cs="Tahoma"/>
          <w:bCs/>
          <w:lang w:val="es-ES"/>
        </w:rPr>
        <w:t>, director general</w:t>
      </w:r>
      <w:r w:rsidR="008948FD">
        <w:rPr>
          <w:rFonts w:ascii="Palatino Linotype" w:eastAsia="Batang" w:hAnsi="Palatino Linotype" w:cs="Tahoma"/>
          <w:bCs/>
          <w:lang w:val="es-ES"/>
        </w:rPr>
        <w:t xml:space="preserve"> </w:t>
      </w:r>
      <w:r w:rsidR="0097528D">
        <w:rPr>
          <w:rFonts w:ascii="Palatino Linotype" w:eastAsia="Batang" w:hAnsi="Palatino Linotype" w:cs="Tahoma"/>
          <w:bCs/>
          <w:lang w:val="es-ES"/>
        </w:rPr>
        <w:t>o</w:t>
      </w:r>
      <w:r w:rsidR="008948FD">
        <w:rPr>
          <w:rFonts w:ascii="Palatino Linotype" w:eastAsia="Batang" w:hAnsi="Palatino Linotype" w:cs="Tahoma"/>
          <w:bCs/>
          <w:lang w:val="es-ES"/>
        </w:rPr>
        <w:t xml:space="preserve"> su equivalente</w:t>
      </w:r>
      <w:r w:rsidR="0097528D">
        <w:rPr>
          <w:rFonts w:ascii="Palatino Linotype" w:eastAsia="Batang" w:hAnsi="Palatino Linotype" w:cs="Tahoma"/>
          <w:bCs/>
          <w:lang w:val="es-ES"/>
        </w:rPr>
        <w:t>,</w:t>
      </w:r>
      <w:r w:rsidR="008948FD">
        <w:rPr>
          <w:rFonts w:ascii="Palatino Linotype" w:eastAsia="Batang" w:hAnsi="Palatino Linotype" w:cs="Tahoma"/>
          <w:bCs/>
          <w:lang w:val="es-ES"/>
        </w:rPr>
        <w:t xml:space="preserve"> para que se inscriban en el libro especial de movimientos</w:t>
      </w:r>
      <w:r w:rsidR="003B57FA" w:rsidRPr="00BC3E39">
        <w:rPr>
          <w:rFonts w:ascii="Palatino Linotype" w:eastAsia="Batang" w:hAnsi="Palatino Linotype" w:cs="Tahoma"/>
          <w:bCs/>
          <w:lang w:val="es-ES"/>
        </w:rPr>
        <w:t xml:space="preserve">, </w:t>
      </w:r>
      <w:r w:rsidR="0097528D">
        <w:rPr>
          <w:rFonts w:ascii="Palatino Linotype" w:eastAsia="Batang" w:hAnsi="Palatino Linotype" w:cs="Tahoma"/>
          <w:bCs/>
          <w:lang w:val="es-ES"/>
        </w:rPr>
        <w:t xml:space="preserve">por lo que se determina </w:t>
      </w:r>
      <w:r w:rsidR="00DD4D50" w:rsidRPr="00BC3E39">
        <w:rPr>
          <w:rFonts w:ascii="Palatino Linotype" w:eastAsia="Batang" w:hAnsi="Palatino Linotype" w:cs="Tahoma"/>
          <w:bCs/>
          <w:lang w:val="es-ES"/>
        </w:rPr>
        <w:t xml:space="preserve"> </w:t>
      </w:r>
      <w:r w:rsidR="003B57FA" w:rsidRPr="00BC3E39">
        <w:rPr>
          <w:rFonts w:ascii="Palatino Linotype" w:eastAsia="Batang" w:hAnsi="Palatino Linotype" w:cs="Tahoma"/>
          <w:bCs/>
          <w:lang w:val="es-ES"/>
        </w:rPr>
        <w:t>hacer entrega</w:t>
      </w:r>
      <w:r w:rsidR="00460215" w:rsidRPr="00BC3E39">
        <w:rPr>
          <w:rFonts w:ascii="Palatino Linotype" w:eastAsia="Batang" w:hAnsi="Palatino Linotype" w:cs="Tahoma"/>
          <w:bCs/>
          <w:lang w:val="es-ES"/>
        </w:rPr>
        <w:t xml:space="preserve"> del mismo</w:t>
      </w:r>
      <w:r w:rsidR="00D4518D">
        <w:rPr>
          <w:rFonts w:ascii="Palatino Linotype" w:eastAsia="Batang" w:hAnsi="Palatino Linotype" w:cs="Tahoma"/>
          <w:bCs/>
          <w:lang w:val="es-ES"/>
        </w:rPr>
        <w:t>, actualizado a la fecha de la solicitud</w:t>
      </w:r>
      <w:r w:rsidR="00DD4D50" w:rsidRPr="00BC3E39">
        <w:rPr>
          <w:rFonts w:ascii="Palatino Linotype" w:eastAsia="Batang" w:hAnsi="Palatino Linotype" w:cs="Tahoma"/>
          <w:bCs/>
          <w:lang w:val="es-ES"/>
        </w:rPr>
        <w:t>.</w:t>
      </w:r>
    </w:p>
    <w:p w14:paraId="21677F94" w14:textId="77777777" w:rsidR="0097528D" w:rsidRDefault="0097528D" w:rsidP="00192DDB">
      <w:pPr>
        <w:spacing w:line="360" w:lineRule="auto"/>
        <w:ind w:right="113"/>
        <w:jc w:val="both"/>
        <w:rPr>
          <w:rFonts w:ascii="Palatino Linotype" w:hAnsi="Palatino Linotype"/>
          <w:noProof/>
        </w:rPr>
      </w:pPr>
    </w:p>
    <w:p w14:paraId="0C40C468" w14:textId="1A96043E" w:rsidR="001665F1" w:rsidRPr="003D6A28" w:rsidRDefault="001665F1" w:rsidP="00192DDB">
      <w:pPr>
        <w:spacing w:line="360" w:lineRule="auto"/>
        <w:ind w:right="113"/>
        <w:jc w:val="both"/>
        <w:rPr>
          <w:rFonts w:ascii="Palatino Linotype" w:hAnsi="Palatino Linotype"/>
          <w:noProof/>
        </w:rPr>
      </w:pPr>
      <w:r w:rsidRPr="003D6A28">
        <w:rPr>
          <w:rFonts w:ascii="Palatino Linotype" w:hAnsi="Palatino Linotype"/>
          <w:noProof/>
        </w:rPr>
        <w:t>En esa virtud, la Ley de Transparencia local en su artículo 4</w:t>
      </w:r>
      <w:r w:rsidR="00192DDB" w:rsidRPr="003D6A28">
        <w:rPr>
          <w:rFonts w:ascii="Palatino Linotype" w:hAnsi="Palatino Linotype"/>
          <w:noProof/>
        </w:rPr>
        <w:t>, ya descrito con anterioridad,</w:t>
      </w:r>
      <w:r w:rsidRPr="003D6A28">
        <w:rPr>
          <w:rFonts w:ascii="Palatino Linotype" w:hAnsi="Palatino Linotype"/>
          <w:noProof/>
        </w:rPr>
        <w:t xml:space="preserve"> </w:t>
      </w:r>
      <w:r w:rsidR="00192DDB" w:rsidRPr="003D6A28">
        <w:rPr>
          <w:rFonts w:ascii="Palatino Linotype" w:hAnsi="Palatino Linotype"/>
          <w:noProof/>
        </w:rPr>
        <w:t xml:space="preserve">contempla </w:t>
      </w:r>
      <w:r w:rsidRPr="003D6A28">
        <w:rPr>
          <w:rFonts w:ascii="Palatino Linotype" w:hAnsi="Palatino Linotype"/>
          <w:noProof/>
        </w:rPr>
        <w:t>que toda la información generada, obtenida, adquirida, transformada, administrada o en posesión de los sujetos obligados es pública y accesible de manera permanente a cualquier persona</w:t>
      </w:r>
      <w:r w:rsidR="00192DDB" w:rsidRPr="003D6A28">
        <w:rPr>
          <w:rFonts w:ascii="Palatino Linotype" w:hAnsi="Palatino Linotype"/>
          <w:noProof/>
        </w:rPr>
        <w:t>.</w:t>
      </w:r>
    </w:p>
    <w:p w14:paraId="380705D2" w14:textId="77777777" w:rsidR="001665F1" w:rsidRPr="005A0B7C" w:rsidRDefault="001665F1" w:rsidP="005A0B7C">
      <w:pPr>
        <w:spacing w:line="276" w:lineRule="auto"/>
        <w:ind w:right="113"/>
        <w:jc w:val="center"/>
        <w:rPr>
          <w:noProof/>
          <w:sz w:val="22"/>
          <w:szCs w:val="22"/>
        </w:rPr>
      </w:pPr>
    </w:p>
    <w:p w14:paraId="00772CA6" w14:textId="5531AB6F" w:rsidR="001665F1" w:rsidRPr="005A0B7C" w:rsidRDefault="001665F1" w:rsidP="001665F1">
      <w:pPr>
        <w:spacing w:line="360" w:lineRule="auto"/>
        <w:ind w:right="-91"/>
        <w:jc w:val="both"/>
        <w:rPr>
          <w:rFonts w:ascii="Palatino Linotype" w:eastAsia="Calibri" w:hAnsi="Palatino Linotype" w:cs="Tahoma"/>
          <w:bCs/>
          <w:lang w:eastAsia="en-US"/>
        </w:rPr>
      </w:pPr>
      <w:r w:rsidRPr="005A0B7C">
        <w:rPr>
          <w:rFonts w:ascii="Palatino Linotype" w:eastAsia="Calibri" w:hAnsi="Palatino Linotype" w:cs="Tahoma"/>
          <w:bCs/>
          <w:lang w:val="es-ES" w:eastAsia="en-US"/>
        </w:rPr>
        <w:t xml:space="preserve">Atento a lo anterior, resulta claro que existe fuente obligacional que constriñe al </w:t>
      </w:r>
      <w:r w:rsidR="005A0B7C" w:rsidRPr="005A0B7C">
        <w:rPr>
          <w:rFonts w:ascii="Palatino Linotype" w:eastAsia="Calibri" w:hAnsi="Palatino Linotype" w:cs="Tahoma"/>
          <w:b/>
          <w:lang w:val="es-ES" w:eastAsia="en-US"/>
        </w:rPr>
        <w:t>SUJETO OBLIGADO</w:t>
      </w:r>
      <w:r w:rsidRPr="005A0B7C">
        <w:rPr>
          <w:rFonts w:ascii="Palatino Linotype" w:eastAsia="Calibri" w:hAnsi="Palatino Linotype" w:cs="Tahoma"/>
          <w:bCs/>
          <w:lang w:val="es-ES" w:eastAsia="en-US"/>
        </w:rPr>
        <w:t>, para poseer la información relacionada con los bienes inmuebles propiedad del Ayuntamiento</w:t>
      </w:r>
      <w:r w:rsidRPr="005A0B7C">
        <w:rPr>
          <w:rFonts w:ascii="Palatino Linotype" w:eastAsia="Calibri" w:hAnsi="Palatino Linotype" w:cs="Tahoma"/>
          <w:bCs/>
          <w:lang w:eastAsia="en-US"/>
        </w:rPr>
        <w:t>.</w:t>
      </w:r>
    </w:p>
    <w:p w14:paraId="76F88A3C" w14:textId="77777777" w:rsidR="001665F1" w:rsidRPr="005A0B7C" w:rsidRDefault="001665F1" w:rsidP="001665F1">
      <w:pPr>
        <w:spacing w:line="360" w:lineRule="auto"/>
        <w:ind w:right="113"/>
        <w:jc w:val="both"/>
        <w:rPr>
          <w:rFonts w:ascii="Palatino Linotype" w:eastAsia="Batang" w:hAnsi="Palatino Linotype" w:cs="Tahoma"/>
          <w:bCs/>
          <w:lang w:val="es-ES"/>
        </w:rPr>
      </w:pPr>
    </w:p>
    <w:p w14:paraId="37DC06E6" w14:textId="5B0E43FC" w:rsidR="001665F1" w:rsidRPr="005A0B7C" w:rsidRDefault="001665F1" w:rsidP="001665F1">
      <w:pPr>
        <w:spacing w:line="360" w:lineRule="auto"/>
        <w:jc w:val="both"/>
        <w:rPr>
          <w:rFonts w:ascii="Palatino Linotype" w:eastAsia="Batang" w:hAnsi="Palatino Linotype" w:cs="Tahoma"/>
          <w:bCs/>
          <w:lang w:val="es-ES"/>
        </w:rPr>
      </w:pPr>
      <w:r w:rsidRPr="005A0B7C">
        <w:rPr>
          <w:rFonts w:ascii="Palatino Linotype" w:eastAsia="Batang" w:hAnsi="Palatino Linotype" w:cs="Tahoma"/>
          <w:bCs/>
          <w:lang w:val="es-ES"/>
        </w:rPr>
        <w:t>Al respecto, es de señalar que el artículo 19 de la Ley de Transparencia y Acceso a la Información Pública del Estado de México y Municipios:</w:t>
      </w:r>
    </w:p>
    <w:p w14:paraId="0F01888A" w14:textId="77777777" w:rsidR="001665F1" w:rsidRPr="006E6E3D" w:rsidRDefault="001665F1" w:rsidP="001665F1">
      <w:pPr>
        <w:spacing w:line="360" w:lineRule="auto"/>
        <w:ind w:left="567" w:right="539"/>
        <w:jc w:val="both"/>
        <w:rPr>
          <w:rFonts w:ascii="Palatino Linotype" w:eastAsia="Batang" w:hAnsi="Palatino Linotype" w:cs="Tahoma"/>
          <w:bCs/>
          <w:i/>
          <w:sz w:val="12"/>
          <w:szCs w:val="22"/>
          <w:lang w:val="es-ES"/>
        </w:rPr>
      </w:pPr>
    </w:p>
    <w:p w14:paraId="48DFC796" w14:textId="01D30F4E" w:rsidR="001665F1" w:rsidRDefault="00E67157" w:rsidP="005A0B7C">
      <w:pPr>
        <w:spacing w:line="276" w:lineRule="auto"/>
        <w:ind w:left="567" w:right="539"/>
        <w:jc w:val="both"/>
        <w:rPr>
          <w:rFonts w:ascii="Palatino Linotype" w:eastAsia="Batang" w:hAnsi="Palatino Linotype" w:cs="Tahoma"/>
          <w:bCs/>
          <w:i/>
          <w:sz w:val="22"/>
          <w:szCs w:val="21"/>
          <w:lang w:val="es-ES"/>
        </w:rPr>
      </w:pPr>
      <w:r>
        <w:rPr>
          <w:rFonts w:ascii="Palatino Linotype" w:eastAsia="Batang" w:hAnsi="Palatino Linotype" w:cs="Tahoma"/>
          <w:b/>
          <w:i/>
          <w:sz w:val="22"/>
          <w:szCs w:val="21"/>
          <w:lang w:val="es-ES"/>
        </w:rPr>
        <w:lastRenderedPageBreak/>
        <w:t>“</w:t>
      </w:r>
      <w:r w:rsidR="001665F1" w:rsidRPr="005A0B7C">
        <w:rPr>
          <w:rFonts w:ascii="Palatino Linotype" w:eastAsia="Batang" w:hAnsi="Palatino Linotype" w:cs="Tahoma"/>
          <w:b/>
          <w:i/>
          <w:sz w:val="22"/>
          <w:szCs w:val="21"/>
          <w:lang w:val="es-ES"/>
        </w:rPr>
        <w:t>Artículo 19.</w:t>
      </w:r>
      <w:r w:rsidR="001665F1" w:rsidRPr="005A0B7C">
        <w:rPr>
          <w:rFonts w:ascii="Palatino Linotype" w:eastAsia="Batang" w:hAnsi="Palatino Linotype" w:cs="Tahoma"/>
          <w:bCs/>
          <w:i/>
          <w:sz w:val="22"/>
          <w:szCs w:val="21"/>
          <w:lang w:val="es-ES"/>
        </w:rPr>
        <w:t xml:space="preserve"> Se presume que la información debe existir si se refiere a las facultades, competencias y funciones que los ordenamientos jurídicos aplicables otorgan a los sujetos obligados. </w:t>
      </w:r>
    </w:p>
    <w:p w14:paraId="7706CDB3" w14:textId="77777777" w:rsidR="00192DDB" w:rsidRPr="005A0B7C" w:rsidRDefault="00192DDB" w:rsidP="005A0B7C">
      <w:pPr>
        <w:spacing w:line="276" w:lineRule="auto"/>
        <w:ind w:left="567" w:right="539"/>
        <w:jc w:val="both"/>
        <w:rPr>
          <w:rFonts w:ascii="Palatino Linotype" w:eastAsia="Batang" w:hAnsi="Palatino Linotype" w:cs="Tahoma"/>
          <w:bCs/>
          <w:i/>
          <w:sz w:val="22"/>
          <w:szCs w:val="21"/>
          <w:lang w:val="es-ES"/>
        </w:rPr>
      </w:pPr>
    </w:p>
    <w:p w14:paraId="4BF89AD6" w14:textId="77777777" w:rsidR="001665F1" w:rsidRPr="005A0B7C" w:rsidRDefault="001665F1" w:rsidP="005A0B7C">
      <w:pPr>
        <w:spacing w:line="276" w:lineRule="auto"/>
        <w:ind w:left="567" w:right="539"/>
        <w:jc w:val="both"/>
        <w:rPr>
          <w:rFonts w:ascii="Palatino Linotype" w:eastAsia="Batang" w:hAnsi="Palatino Linotype" w:cs="Tahoma"/>
          <w:bCs/>
          <w:i/>
          <w:sz w:val="22"/>
          <w:szCs w:val="21"/>
          <w:lang w:val="es-ES"/>
        </w:rPr>
      </w:pPr>
      <w:r w:rsidRPr="005A0B7C">
        <w:rPr>
          <w:rFonts w:ascii="Palatino Linotype" w:eastAsia="Batang" w:hAnsi="Palatino Linotype" w:cs="Tahoma"/>
          <w:bCs/>
          <w:i/>
          <w:sz w:val="22"/>
          <w:szCs w:val="21"/>
          <w:lang w:val="es-ES"/>
        </w:rPr>
        <w:t xml:space="preserve">En los casos en que ciertas facultades, competencias o funciones no se hayan ejercido, se debe motivar la respuesta en función de las causas que motiven tal circunstancia. </w:t>
      </w:r>
    </w:p>
    <w:p w14:paraId="1B58D950" w14:textId="77777777" w:rsidR="001665F1" w:rsidRPr="005A0B7C" w:rsidRDefault="001665F1" w:rsidP="005A0B7C">
      <w:pPr>
        <w:spacing w:line="276" w:lineRule="auto"/>
        <w:ind w:left="567" w:right="539"/>
        <w:jc w:val="both"/>
        <w:rPr>
          <w:rFonts w:ascii="Palatino Linotype" w:eastAsia="Batang" w:hAnsi="Palatino Linotype" w:cs="Tahoma"/>
          <w:bCs/>
          <w:i/>
          <w:sz w:val="22"/>
          <w:szCs w:val="21"/>
          <w:lang w:val="es-ES"/>
        </w:rPr>
      </w:pPr>
    </w:p>
    <w:p w14:paraId="3A95962C" w14:textId="79D0E30A" w:rsidR="001665F1" w:rsidRPr="005A0B7C" w:rsidRDefault="001665F1" w:rsidP="005A0B7C">
      <w:pPr>
        <w:spacing w:line="276" w:lineRule="auto"/>
        <w:ind w:left="567" w:right="539"/>
        <w:jc w:val="both"/>
        <w:rPr>
          <w:rFonts w:ascii="Palatino Linotype" w:eastAsia="Batang" w:hAnsi="Palatino Linotype" w:cs="Tahoma"/>
          <w:bCs/>
          <w:i/>
          <w:sz w:val="22"/>
          <w:szCs w:val="21"/>
          <w:lang w:val="es-ES"/>
        </w:rPr>
      </w:pPr>
      <w:r w:rsidRPr="005A0B7C">
        <w:rPr>
          <w:rFonts w:ascii="Palatino Linotype" w:eastAsia="Batang" w:hAnsi="Palatino Linotype" w:cs="Tahoma"/>
          <w:bCs/>
          <w:i/>
          <w:sz w:val="22"/>
          <w:szCs w:val="21"/>
          <w:lang w:val="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00E67157">
        <w:rPr>
          <w:rFonts w:ascii="Palatino Linotype" w:eastAsia="Batang" w:hAnsi="Palatino Linotype" w:cs="Tahoma"/>
          <w:bCs/>
          <w:i/>
          <w:sz w:val="22"/>
          <w:szCs w:val="21"/>
          <w:lang w:val="es-ES"/>
        </w:rPr>
        <w:t>”</w:t>
      </w:r>
    </w:p>
    <w:p w14:paraId="17AEF419" w14:textId="77777777" w:rsidR="001665F1" w:rsidRDefault="001665F1" w:rsidP="001665F1">
      <w:pPr>
        <w:spacing w:line="360" w:lineRule="auto"/>
        <w:jc w:val="both"/>
        <w:rPr>
          <w:rFonts w:ascii="Palatino Linotype" w:eastAsia="Batang" w:hAnsi="Palatino Linotype" w:cs="Tahoma"/>
          <w:bCs/>
          <w:sz w:val="22"/>
          <w:szCs w:val="22"/>
          <w:lang w:val="es-ES"/>
        </w:rPr>
      </w:pPr>
    </w:p>
    <w:p w14:paraId="752C2C0C" w14:textId="294509BE" w:rsidR="00192DDB" w:rsidRPr="00783A73" w:rsidRDefault="001665F1" w:rsidP="001665F1">
      <w:pPr>
        <w:spacing w:line="360" w:lineRule="auto"/>
        <w:jc w:val="both"/>
        <w:rPr>
          <w:rFonts w:ascii="Palatino Linotype" w:eastAsia="Batang" w:hAnsi="Palatino Linotype" w:cs="Tahoma"/>
          <w:bCs/>
          <w:lang w:val="es-ES"/>
        </w:rPr>
      </w:pPr>
      <w:r w:rsidRPr="00783A73">
        <w:rPr>
          <w:rFonts w:ascii="Palatino Linotype" w:eastAsia="Batang" w:hAnsi="Palatino Linotype" w:cs="Tahoma"/>
          <w:bCs/>
          <w:lang w:val="es-ES"/>
        </w:rPr>
        <w:t>Una vez que ha quedado clara la relación entre la información solicitada y las diversas atribuciones que los antes citados dispositivos legales le confieren al Ayuntamiento de Teoloyucan</w:t>
      </w:r>
      <w:r w:rsidR="00192DDB" w:rsidRPr="00783A73">
        <w:rPr>
          <w:rFonts w:ascii="Palatino Linotype" w:eastAsia="Batang" w:hAnsi="Palatino Linotype" w:cs="Tahoma"/>
          <w:bCs/>
          <w:lang w:val="es-ES"/>
        </w:rPr>
        <w:t>, se procederá al pronunciamiento en relación a la información contenida en el informe justificado.</w:t>
      </w:r>
    </w:p>
    <w:p w14:paraId="5893880D" w14:textId="2ED7463F" w:rsidR="00192DDB" w:rsidRPr="00783A73" w:rsidRDefault="00192DDB" w:rsidP="001665F1">
      <w:pPr>
        <w:spacing w:line="360" w:lineRule="auto"/>
        <w:jc w:val="both"/>
        <w:rPr>
          <w:rFonts w:ascii="Palatino Linotype" w:eastAsia="Batang" w:hAnsi="Palatino Linotype" w:cs="Tahoma"/>
          <w:bCs/>
          <w:lang w:val="es-ES"/>
        </w:rPr>
      </w:pPr>
    </w:p>
    <w:p w14:paraId="13AEAB77" w14:textId="247F08D1" w:rsidR="00192DDB" w:rsidRPr="003F5DBE" w:rsidRDefault="00192DDB" w:rsidP="001665F1">
      <w:pPr>
        <w:spacing w:line="360" w:lineRule="auto"/>
        <w:jc w:val="both"/>
        <w:rPr>
          <w:rFonts w:ascii="Palatino Linotype" w:eastAsia="Batang" w:hAnsi="Palatino Linotype" w:cs="Tahoma"/>
          <w:bCs/>
          <w:lang w:val="es-ES"/>
        </w:rPr>
      </w:pPr>
      <w:r w:rsidRPr="00783A73">
        <w:rPr>
          <w:rFonts w:ascii="Palatino Linotype" w:eastAsia="Batang" w:hAnsi="Palatino Linotype" w:cs="Tahoma"/>
          <w:bCs/>
          <w:lang w:val="es-ES"/>
        </w:rPr>
        <w:t>Si bien,</w:t>
      </w:r>
      <w:r w:rsidR="00E67157" w:rsidRPr="00783A73">
        <w:rPr>
          <w:rFonts w:ascii="Palatino Linotype" w:eastAsia="Batang" w:hAnsi="Palatino Linotype" w:cs="Tahoma"/>
          <w:bCs/>
          <w:lang w:val="es-ES"/>
        </w:rPr>
        <w:t xml:space="preserve"> el </w:t>
      </w:r>
      <w:r w:rsidR="00E67157" w:rsidRPr="00783A73">
        <w:rPr>
          <w:rFonts w:ascii="Palatino Linotype" w:eastAsia="Batang" w:hAnsi="Palatino Linotype" w:cs="Tahoma"/>
          <w:b/>
          <w:lang w:val="es-ES"/>
        </w:rPr>
        <w:t>SUJETO OBLIGADO,</w:t>
      </w:r>
      <w:r w:rsidR="00E67157" w:rsidRPr="00783A73">
        <w:rPr>
          <w:rFonts w:ascii="Palatino Linotype" w:eastAsia="Batang" w:hAnsi="Palatino Linotype" w:cs="Tahoma"/>
          <w:bCs/>
          <w:lang w:val="es-ES"/>
        </w:rPr>
        <w:t xml:space="preserve"> proporciona mediante el informe justificado el “Inventario de bienes Inmuebles</w:t>
      </w:r>
      <w:r w:rsidR="00783A73" w:rsidRPr="00783A73">
        <w:rPr>
          <w:rFonts w:ascii="Palatino Linotype" w:eastAsia="Batang" w:hAnsi="Palatino Linotype" w:cs="Tahoma"/>
          <w:bCs/>
          <w:lang w:val="es-ES"/>
        </w:rPr>
        <w:t>”</w:t>
      </w:r>
      <w:r w:rsidR="00E67157" w:rsidRPr="00783A73">
        <w:rPr>
          <w:rFonts w:ascii="Palatino Linotype" w:eastAsia="Batang" w:hAnsi="Palatino Linotype" w:cs="Tahoma"/>
          <w:bCs/>
          <w:lang w:val="es-ES"/>
        </w:rPr>
        <w:t xml:space="preserve"> </w:t>
      </w:r>
      <w:r w:rsidR="00783A73" w:rsidRPr="00783A73">
        <w:rPr>
          <w:rFonts w:ascii="Palatino Linotype" w:eastAsia="Batang" w:hAnsi="Palatino Linotype" w:cs="Tahoma"/>
          <w:bCs/>
          <w:lang w:val="es-ES"/>
        </w:rPr>
        <w:t xml:space="preserve">solicitado por la parte </w:t>
      </w:r>
      <w:r w:rsidR="00783A73" w:rsidRPr="00783A73">
        <w:rPr>
          <w:rFonts w:ascii="Palatino Linotype" w:eastAsia="Batang" w:hAnsi="Palatino Linotype" w:cs="Tahoma"/>
          <w:b/>
          <w:lang w:val="es-ES"/>
        </w:rPr>
        <w:t>RECURRENTE</w:t>
      </w:r>
      <w:r w:rsidRPr="00783A73">
        <w:rPr>
          <w:rFonts w:ascii="Palatino Linotype" w:eastAsia="Batang" w:hAnsi="Palatino Linotype" w:cs="Tahoma"/>
          <w:bCs/>
          <w:lang w:val="es-ES"/>
        </w:rPr>
        <w:t>, es importante señalar que dicho documento</w:t>
      </w:r>
      <w:r w:rsidR="00783A73" w:rsidRPr="00783A73">
        <w:rPr>
          <w:rFonts w:ascii="Palatino Linotype" w:eastAsia="Batang" w:hAnsi="Palatino Linotype" w:cs="Tahoma"/>
          <w:bCs/>
          <w:lang w:val="es-ES"/>
        </w:rPr>
        <w:t xml:space="preserve"> </w:t>
      </w:r>
      <w:r w:rsidRPr="00783A73">
        <w:rPr>
          <w:rFonts w:ascii="Palatino Linotype" w:eastAsia="Batang" w:hAnsi="Palatino Linotype" w:cs="Tahoma"/>
          <w:bCs/>
          <w:lang w:val="es-ES"/>
        </w:rPr>
        <w:t>al analizarse contiene en una de sus columnas</w:t>
      </w:r>
      <w:r w:rsidR="009A1E3E" w:rsidRPr="00783A73">
        <w:rPr>
          <w:rFonts w:ascii="Palatino Linotype" w:eastAsia="Batang" w:hAnsi="Palatino Linotype" w:cs="Tahoma"/>
          <w:bCs/>
          <w:lang w:val="es-ES"/>
        </w:rPr>
        <w:t xml:space="preserve"> las </w:t>
      </w:r>
      <w:r w:rsidR="00783A73" w:rsidRPr="00783A73">
        <w:rPr>
          <w:rFonts w:ascii="Palatino Linotype" w:eastAsia="Batang" w:hAnsi="Palatino Linotype" w:cs="Tahoma"/>
          <w:bCs/>
          <w:lang w:val="es-ES"/>
        </w:rPr>
        <w:t>c</w:t>
      </w:r>
      <w:r w:rsidR="007E470C" w:rsidRPr="00783A73">
        <w:rPr>
          <w:rFonts w:ascii="Palatino Linotype" w:eastAsia="Batang" w:hAnsi="Palatino Linotype" w:cs="Tahoma"/>
          <w:bCs/>
          <w:lang w:val="es-ES"/>
        </w:rPr>
        <w:t xml:space="preserve">olindancias, </w:t>
      </w:r>
      <w:r w:rsidR="002E142E" w:rsidRPr="00783A73">
        <w:rPr>
          <w:rFonts w:ascii="Palatino Linotype" w:eastAsia="Batang" w:hAnsi="Palatino Linotype" w:cs="Tahoma"/>
          <w:bCs/>
          <w:lang w:val="es-ES"/>
        </w:rPr>
        <w:t xml:space="preserve">en </w:t>
      </w:r>
      <w:r w:rsidR="007E470C" w:rsidRPr="00783A73">
        <w:rPr>
          <w:rFonts w:ascii="Palatino Linotype" w:eastAsia="Batang" w:hAnsi="Palatino Linotype" w:cs="Tahoma"/>
          <w:bCs/>
          <w:lang w:val="es-ES"/>
        </w:rPr>
        <w:t>las cuales se localizó información confidencial, como lo son</w:t>
      </w:r>
      <w:r w:rsidR="00783A73" w:rsidRPr="00783A73">
        <w:rPr>
          <w:rFonts w:ascii="Palatino Linotype" w:eastAsia="Batang" w:hAnsi="Palatino Linotype" w:cs="Tahoma"/>
          <w:bCs/>
          <w:lang w:val="es-ES"/>
        </w:rPr>
        <w:t>:</w:t>
      </w:r>
      <w:r w:rsidR="007E470C" w:rsidRPr="00783A73">
        <w:rPr>
          <w:rFonts w:ascii="Palatino Linotype" w:eastAsia="Batang" w:hAnsi="Palatino Linotype" w:cs="Tahoma"/>
          <w:bCs/>
          <w:lang w:val="es-ES"/>
        </w:rPr>
        <w:t xml:space="preserve"> los </w:t>
      </w:r>
      <w:r w:rsidR="007E470C" w:rsidRPr="00783A73">
        <w:rPr>
          <w:rFonts w:ascii="Palatino Linotype" w:eastAsia="Batang" w:hAnsi="Palatino Linotype" w:cs="Tahoma"/>
          <w:b/>
          <w:u w:val="single"/>
          <w:lang w:val="es-ES"/>
        </w:rPr>
        <w:t>nombres de los colindantes</w:t>
      </w:r>
      <w:r w:rsidR="003F5DBE">
        <w:rPr>
          <w:rFonts w:ascii="Palatino Linotype" w:eastAsia="Batang" w:hAnsi="Palatino Linotype" w:cs="Tahoma"/>
          <w:b/>
          <w:u w:val="single"/>
          <w:lang w:val="es-ES"/>
        </w:rPr>
        <w:t xml:space="preserve">, </w:t>
      </w:r>
      <w:r w:rsidR="003F5DBE">
        <w:rPr>
          <w:rFonts w:ascii="Palatino Linotype" w:eastAsia="Batang" w:hAnsi="Palatino Linotype" w:cs="Tahoma"/>
          <w:bCs/>
          <w:lang w:val="es-ES"/>
        </w:rPr>
        <w:t xml:space="preserve">situación que llevó a este Organismo Garante a no ponerlo a la vista de la parte </w:t>
      </w:r>
      <w:r w:rsidR="003F5DBE" w:rsidRPr="003F5DBE">
        <w:rPr>
          <w:rFonts w:ascii="Palatino Linotype" w:eastAsia="Batang" w:hAnsi="Palatino Linotype" w:cs="Tahoma"/>
          <w:b/>
          <w:lang w:val="es-ES"/>
        </w:rPr>
        <w:t>RECURRENTE.</w:t>
      </w:r>
    </w:p>
    <w:p w14:paraId="666B5F0D" w14:textId="402A564E" w:rsidR="00E2251B" w:rsidRPr="00783A73" w:rsidRDefault="00E2251B" w:rsidP="001665F1">
      <w:pPr>
        <w:spacing w:line="360" w:lineRule="auto"/>
        <w:jc w:val="both"/>
        <w:rPr>
          <w:rFonts w:ascii="Palatino Linotype" w:eastAsia="Batang" w:hAnsi="Palatino Linotype" w:cs="Tahoma"/>
          <w:bCs/>
          <w:lang w:val="es-ES"/>
        </w:rPr>
      </w:pPr>
    </w:p>
    <w:p w14:paraId="333DCD59" w14:textId="5C9318A5" w:rsidR="00E2251B" w:rsidRPr="00783A73" w:rsidRDefault="00E2251B" w:rsidP="001665F1">
      <w:pPr>
        <w:spacing w:line="360" w:lineRule="auto"/>
        <w:jc w:val="both"/>
        <w:rPr>
          <w:rFonts w:ascii="Palatino Linotype" w:eastAsia="Batang" w:hAnsi="Palatino Linotype" w:cs="Tahoma"/>
          <w:bCs/>
          <w:lang w:val="es-ES"/>
        </w:rPr>
      </w:pPr>
      <w:r w:rsidRPr="00783A73">
        <w:rPr>
          <w:rFonts w:ascii="Palatino Linotype" w:eastAsia="Batang" w:hAnsi="Palatino Linotype" w:cs="Tahoma"/>
          <w:bCs/>
          <w:lang w:val="es-ES"/>
        </w:rPr>
        <w:t>Al respecto</w:t>
      </w:r>
      <w:r w:rsidR="00783A73" w:rsidRPr="00783A73">
        <w:rPr>
          <w:rFonts w:ascii="Palatino Linotype" w:eastAsia="Batang" w:hAnsi="Palatino Linotype" w:cs="Tahoma"/>
          <w:bCs/>
          <w:lang w:val="es-ES"/>
        </w:rPr>
        <w:t>,</w:t>
      </w:r>
      <w:r w:rsidRPr="00783A73">
        <w:rPr>
          <w:rFonts w:ascii="Palatino Linotype" w:eastAsia="Batang" w:hAnsi="Palatino Linotype" w:cs="Tahoma"/>
          <w:bCs/>
          <w:lang w:val="es-ES"/>
        </w:rPr>
        <w:t xml:space="preserve"> es importante señalar que los nombres de los colindantes son considerados datos personales, los cuales deben de ser clasificados confidenciales.</w:t>
      </w:r>
    </w:p>
    <w:p w14:paraId="171F21E2" w14:textId="20638789" w:rsidR="003660BC" w:rsidRDefault="003660BC" w:rsidP="001665F1">
      <w:pPr>
        <w:spacing w:line="360" w:lineRule="auto"/>
        <w:jc w:val="both"/>
        <w:rPr>
          <w:rFonts w:ascii="Palatino Linotype" w:eastAsia="Batang" w:hAnsi="Palatino Linotype" w:cs="Tahoma"/>
          <w:bCs/>
          <w:highlight w:val="yellow"/>
          <w:lang w:val="es-ES"/>
        </w:rPr>
      </w:pPr>
    </w:p>
    <w:p w14:paraId="76B58918" w14:textId="276538E4" w:rsidR="00F607C8" w:rsidRDefault="00311B06" w:rsidP="001665F1">
      <w:pPr>
        <w:spacing w:line="360" w:lineRule="auto"/>
        <w:jc w:val="both"/>
        <w:rPr>
          <w:rFonts w:ascii="Palatino Linotype" w:eastAsia="Batang" w:hAnsi="Palatino Linotype" w:cs="Tahoma"/>
          <w:bCs/>
          <w:lang w:val="es-ES"/>
        </w:rPr>
      </w:pPr>
      <w:r>
        <w:rPr>
          <w:rFonts w:ascii="Palatino Linotype" w:eastAsia="Batang" w:hAnsi="Palatino Linotype" w:cs="Tahoma"/>
          <w:bCs/>
          <w:lang w:val="es-ES"/>
        </w:rPr>
        <w:lastRenderedPageBreak/>
        <w:t>Lo anterior se deriva, en atención a que</w:t>
      </w:r>
      <w:r w:rsidR="00AB3B58">
        <w:rPr>
          <w:rFonts w:ascii="Palatino Linotype" w:eastAsia="Batang" w:hAnsi="Palatino Linotype" w:cs="Tahoma"/>
          <w:bCs/>
          <w:lang w:val="es-ES"/>
        </w:rPr>
        <w:t xml:space="preserve"> </w:t>
      </w:r>
      <w:r w:rsidR="005F344C">
        <w:rPr>
          <w:rFonts w:ascii="Palatino Linotype" w:eastAsia="Batang" w:hAnsi="Palatino Linotype" w:cs="Tahoma"/>
          <w:bCs/>
          <w:lang w:val="es-ES"/>
        </w:rPr>
        <w:t xml:space="preserve">el </w:t>
      </w:r>
      <w:r w:rsidR="005F344C" w:rsidRPr="005F344C">
        <w:rPr>
          <w:rFonts w:ascii="Palatino Linotype" w:eastAsia="Batang" w:hAnsi="Palatino Linotype" w:cs="Tahoma"/>
          <w:bCs/>
          <w:lang w:val="es-ES"/>
        </w:rPr>
        <w:t>nombre es uno de los atributos de la personalidad y la manifestación principal del derecho subjetivo a la identidad, en virtud de que este por sí mismo es un elemento que identifica a una persona física, que debe ser protegido en los términos y con las excepciones a los principios de tratamiento de datos que por razones de orden público fijen las leyes, entendiéndose como dato personal toda la información concerniente a una persona física o jurídico colectiva identificada o identificable  y que por tal motivo, constituye información de carácter confidencial de conformidad la Ley de la materia</w:t>
      </w:r>
      <w:r w:rsidR="00E67157">
        <w:rPr>
          <w:rFonts w:ascii="Palatino Linotype" w:eastAsia="Batang" w:hAnsi="Palatino Linotype" w:cs="Tahoma"/>
          <w:bCs/>
          <w:lang w:val="es-ES"/>
        </w:rPr>
        <w:t xml:space="preserve">, la cual </w:t>
      </w:r>
      <w:r w:rsidR="004F186C">
        <w:rPr>
          <w:rFonts w:ascii="Palatino Linotype" w:eastAsia="Batang" w:hAnsi="Palatino Linotype" w:cs="Tahoma"/>
          <w:bCs/>
          <w:lang w:val="es-ES"/>
        </w:rPr>
        <w:t>refiere lo siguiente</w:t>
      </w:r>
      <w:r w:rsidR="00E67157">
        <w:rPr>
          <w:rFonts w:ascii="Palatino Linotype" w:eastAsia="Batang" w:hAnsi="Palatino Linotype" w:cs="Tahoma"/>
          <w:bCs/>
          <w:lang w:val="es-ES"/>
        </w:rPr>
        <w:t>:</w:t>
      </w:r>
      <w:r w:rsidR="005F344C" w:rsidRPr="005F344C">
        <w:rPr>
          <w:rFonts w:ascii="Palatino Linotype" w:eastAsia="Batang" w:hAnsi="Palatino Linotype" w:cs="Tahoma"/>
          <w:bCs/>
          <w:lang w:val="es-ES"/>
        </w:rPr>
        <w:t xml:space="preserve"> </w:t>
      </w:r>
    </w:p>
    <w:p w14:paraId="582A3BD8" w14:textId="77777777" w:rsidR="00F607C8" w:rsidRDefault="00F607C8" w:rsidP="001665F1">
      <w:pPr>
        <w:spacing w:line="360" w:lineRule="auto"/>
        <w:jc w:val="both"/>
        <w:rPr>
          <w:rFonts w:ascii="Palatino Linotype" w:eastAsia="Batang" w:hAnsi="Palatino Linotype" w:cs="Tahoma"/>
          <w:bCs/>
          <w:lang w:val="es-ES"/>
        </w:rPr>
      </w:pPr>
    </w:p>
    <w:p w14:paraId="6E5F6F99" w14:textId="7F95D0C6" w:rsidR="00F607C8" w:rsidRPr="00E67157" w:rsidRDefault="00E67157" w:rsidP="00E67157">
      <w:pPr>
        <w:pStyle w:val="Textoindependiente"/>
        <w:spacing w:line="276" w:lineRule="auto"/>
        <w:ind w:left="1134" w:right="900"/>
        <w:jc w:val="both"/>
        <w:rPr>
          <w:rFonts w:ascii="Palatino Linotype" w:hAnsi="Palatino Linotype"/>
          <w:i/>
          <w:iCs/>
          <w:sz w:val="22"/>
          <w:szCs w:val="22"/>
        </w:rPr>
      </w:pPr>
      <w:r>
        <w:rPr>
          <w:rFonts w:ascii="Palatino Linotype" w:hAnsi="Palatino Linotype"/>
          <w:b/>
          <w:i/>
          <w:iCs/>
          <w:sz w:val="22"/>
          <w:szCs w:val="22"/>
        </w:rPr>
        <w:t>“</w:t>
      </w:r>
      <w:r w:rsidR="00F607C8" w:rsidRPr="00E67157">
        <w:rPr>
          <w:rFonts w:ascii="Palatino Linotype" w:hAnsi="Palatino Linotype"/>
          <w:b/>
          <w:i/>
          <w:iCs/>
          <w:sz w:val="22"/>
          <w:szCs w:val="22"/>
        </w:rPr>
        <w:t xml:space="preserve">Artículo 3. </w:t>
      </w:r>
      <w:r w:rsidR="00F607C8" w:rsidRPr="00E67157">
        <w:rPr>
          <w:rFonts w:ascii="Palatino Linotype" w:hAnsi="Palatino Linotype"/>
          <w:i/>
          <w:iCs/>
          <w:sz w:val="22"/>
          <w:szCs w:val="22"/>
        </w:rPr>
        <w:t>Para los efectos de la presente Ley se entenderá por:</w:t>
      </w:r>
    </w:p>
    <w:p w14:paraId="5E4944C1" w14:textId="77777777" w:rsidR="00F607C8" w:rsidRPr="00E67157" w:rsidRDefault="00F607C8" w:rsidP="00E67157">
      <w:pPr>
        <w:spacing w:line="276" w:lineRule="auto"/>
        <w:ind w:left="1134" w:right="900"/>
        <w:jc w:val="both"/>
        <w:rPr>
          <w:rFonts w:ascii="Palatino Linotype" w:eastAsia="Batang" w:hAnsi="Palatino Linotype" w:cs="Tahoma"/>
          <w:bCs/>
          <w:i/>
          <w:iCs/>
          <w:sz w:val="22"/>
          <w:szCs w:val="22"/>
          <w:lang w:val="es-ES"/>
        </w:rPr>
      </w:pPr>
      <w:r w:rsidRPr="00E67157">
        <w:rPr>
          <w:rFonts w:ascii="Palatino Linotype" w:eastAsia="Batang" w:hAnsi="Palatino Linotype" w:cs="Tahoma"/>
          <w:bCs/>
          <w:i/>
          <w:iCs/>
          <w:sz w:val="22"/>
          <w:szCs w:val="22"/>
          <w:lang w:val="es-ES"/>
        </w:rPr>
        <w:t>…</w:t>
      </w:r>
    </w:p>
    <w:p w14:paraId="3BDF89D6" w14:textId="77777777" w:rsidR="00F607C8" w:rsidRPr="00E67157" w:rsidRDefault="00F607C8" w:rsidP="00E67157">
      <w:pPr>
        <w:pStyle w:val="Prrafodelista"/>
        <w:widowControl w:val="0"/>
        <w:numPr>
          <w:ilvl w:val="0"/>
          <w:numId w:val="41"/>
        </w:numPr>
        <w:tabs>
          <w:tab w:val="left" w:pos="389"/>
        </w:tabs>
        <w:spacing w:line="276" w:lineRule="auto"/>
        <w:ind w:left="1134" w:right="900" w:firstLine="0"/>
        <w:contextualSpacing w:val="0"/>
        <w:jc w:val="both"/>
        <w:rPr>
          <w:rFonts w:ascii="Palatino Linotype" w:hAnsi="Palatino Linotype"/>
          <w:i/>
          <w:iCs/>
          <w:sz w:val="22"/>
          <w:szCs w:val="22"/>
        </w:rPr>
      </w:pPr>
      <w:r w:rsidRPr="00E67157">
        <w:rPr>
          <w:rFonts w:ascii="Palatino Linotype" w:hAnsi="Palatino Linotype"/>
          <w:b/>
          <w:i/>
          <w:iCs/>
          <w:sz w:val="22"/>
          <w:szCs w:val="22"/>
        </w:rPr>
        <w:t xml:space="preserve">Datos personales: </w:t>
      </w:r>
      <w:r w:rsidRPr="00E67157">
        <w:rPr>
          <w:rFonts w:ascii="Palatino Linotype" w:hAnsi="Palatino Linotype"/>
          <w:i/>
          <w:iCs/>
          <w:sz w:val="22"/>
          <w:szCs w:val="22"/>
        </w:rPr>
        <w:t>La información concerniente a una persona, identificada o identificable según lo dispuesto por la Ley de Protección de Datos Personales del Estado de</w:t>
      </w:r>
      <w:r w:rsidRPr="00E67157">
        <w:rPr>
          <w:rFonts w:ascii="Palatino Linotype" w:hAnsi="Palatino Linotype"/>
          <w:i/>
          <w:iCs/>
          <w:spacing w:val="-27"/>
          <w:sz w:val="22"/>
          <w:szCs w:val="22"/>
        </w:rPr>
        <w:t xml:space="preserve"> </w:t>
      </w:r>
      <w:r w:rsidRPr="00E67157">
        <w:rPr>
          <w:rFonts w:ascii="Palatino Linotype" w:hAnsi="Palatino Linotype"/>
          <w:i/>
          <w:iCs/>
          <w:sz w:val="22"/>
          <w:szCs w:val="22"/>
        </w:rPr>
        <w:t>México;</w:t>
      </w:r>
    </w:p>
    <w:p w14:paraId="09B7BBE6" w14:textId="77777777" w:rsidR="00F607C8" w:rsidRPr="00E67157" w:rsidRDefault="00F607C8" w:rsidP="00E67157">
      <w:pPr>
        <w:pStyle w:val="Prrafodelista"/>
        <w:widowControl w:val="0"/>
        <w:tabs>
          <w:tab w:val="left" w:pos="629"/>
        </w:tabs>
        <w:spacing w:line="276" w:lineRule="auto"/>
        <w:ind w:left="1134" w:right="900"/>
        <w:contextualSpacing w:val="0"/>
        <w:jc w:val="both"/>
        <w:rPr>
          <w:rFonts w:ascii="Palatino Linotype" w:hAnsi="Palatino Linotype"/>
          <w:i/>
          <w:iCs/>
          <w:sz w:val="22"/>
          <w:szCs w:val="22"/>
        </w:rPr>
      </w:pPr>
      <w:r w:rsidRPr="00E67157">
        <w:rPr>
          <w:rFonts w:ascii="Palatino Linotype" w:hAnsi="Palatino Linotype"/>
          <w:i/>
          <w:iCs/>
          <w:sz w:val="22"/>
          <w:szCs w:val="22"/>
        </w:rPr>
        <w:t>…</w:t>
      </w:r>
    </w:p>
    <w:p w14:paraId="68B02245" w14:textId="77777777" w:rsidR="00F607C8" w:rsidRPr="00E67157" w:rsidRDefault="00F607C8" w:rsidP="00E67157">
      <w:pPr>
        <w:pStyle w:val="Prrafodelista"/>
        <w:widowControl w:val="0"/>
        <w:tabs>
          <w:tab w:val="left" w:pos="629"/>
        </w:tabs>
        <w:spacing w:line="276" w:lineRule="auto"/>
        <w:ind w:left="1134" w:right="900"/>
        <w:contextualSpacing w:val="0"/>
        <w:jc w:val="both"/>
        <w:rPr>
          <w:rFonts w:ascii="Palatino Linotype" w:hAnsi="Palatino Linotype"/>
          <w:i/>
          <w:iCs/>
          <w:sz w:val="22"/>
          <w:szCs w:val="22"/>
        </w:rPr>
      </w:pPr>
      <w:r w:rsidRPr="00E67157">
        <w:rPr>
          <w:rFonts w:ascii="Palatino Linotype" w:hAnsi="Palatino Linotype"/>
          <w:i/>
          <w:iCs/>
          <w:sz w:val="22"/>
          <w:szCs w:val="22"/>
        </w:rPr>
        <w:t xml:space="preserve">XXIII. </w:t>
      </w:r>
      <w:r w:rsidRPr="00E67157">
        <w:rPr>
          <w:rFonts w:ascii="Palatino Linotype" w:hAnsi="Palatino Linotype"/>
          <w:b/>
          <w:i/>
          <w:iCs/>
          <w:sz w:val="22"/>
          <w:szCs w:val="22"/>
        </w:rPr>
        <w:t xml:space="preserve">Información privada: </w:t>
      </w:r>
      <w:r w:rsidRPr="00E67157">
        <w:rPr>
          <w:rFonts w:ascii="Palatino Linotype" w:hAnsi="Palatino Linotype"/>
          <w:i/>
          <w:iCs/>
          <w:sz w:val="22"/>
          <w:szCs w:val="22"/>
        </w:rPr>
        <w:t>La contenida en documentos públicos o privados que refiera a la vida privada y/o los datos personales, que no son de acceso</w:t>
      </w:r>
      <w:r w:rsidRPr="00E67157">
        <w:rPr>
          <w:rFonts w:ascii="Palatino Linotype" w:hAnsi="Palatino Linotype"/>
          <w:i/>
          <w:iCs/>
          <w:spacing w:val="-18"/>
          <w:sz w:val="22"/>
          <w:szCs w:val="22"/>
        </w:rPr>
        <w:t xml:space="preserve"> </w:t>
      </w:r>
      <w:r w:rsidRPr="00E67157">
        <w:rPr>
          <w:rFonts w:ascii="Palatino Linotype" w:hAnsi="Palatino Linotype"/>
          <w:i/>
          <w:iCs/>
          <w:sz w:val="22"/>
          <w:szCs w:val="22"/>
        </w:rPr>
        <w:t>público;</w:t>
      </w:r>
    </w:p>
    <w:p w14:paraId="481FA85A" w14:textId="77777777" w:rsidR="00F607C8" w:rsidRPr="00E67157" w:rsidRDefault="00F607C8" w:rsidP="00E67157">
      <w:pPr>
        <w:pStyle w:val="Prrafodelista"/>
        <w:widowControl w:val="0"/>
        <w:tabs>
          <w:tab w:val="left" w:pos="629"/>
        </w:tabs>
        <w:spacing w:line="276" w:lineRule="auto"/>
        <w:ind w:left="1134" w:right="900"/>
        <w:contextualSpacing w:val="0"/>
        <w:jc w:val="both"/>
        <w:rPr>
          <w:rFonts w:ascii="Palatino Linotype" w:hAnsi="Palatino Linotype"/>
          <w:i/>
          <w:iCs/>
          <w:sz w:val="22"/>
          <w:szCs w:val="22"/>
        </w:rPr>
      </w:pPr>
      <w:r w:rsidRPr="00E67157">
        <w:rPr>
          <w:rFonts w:ascii="Palatino Linotype" w:hAnsi="Palatino Linotype"/>
          <w:i/>
          <w:iCs/>
          <w:sz w:val="22"/>
          <w:szCs w:val="22"/>
        </w:rPr>
        <w:t>…</w:t>
      </w:r>
    </w:p>
    <w:p w14:paraId="018A6522" w14:textId="77777777" w:rsidR="00F607C8" w:rsidRPr="00E67157" w:rsidRDefault="00F607C8" w:rsidP="00E67157">
      <w:pPr>
        <w:pStyle w:val="Prrafodelista"/>
        <w:widowControl w:val="0"/>
        <w:tabs>
          <w:tab w:val="left" w:pos="691"/>
        </w:tabs>
        <w:spacing w:line="276" w:lineRule="auto"/>
        <w:ind w:left="1134" w:right="900"/>
        <w:contextualSpacing w:val="0"/>
        <w:jc w:val="both"/>
        <w:rPr>
          <w:rFonts w:ascii="Palatino Linotype" w:hAnsi="Palatino Linotype"/>
          <w:i/>
          <w:iCs/>
          <w:sz w:val="22"/>
          <w:szCs w:val="22"/>
        </w:rPr>
      </w:pPr>
      <w:r w:rsidRPr="00E67157">
        <w:rPr>
          <w:rFonts w:ascii="Palatino Linotype" w:hAnsi="Palatino Linotype"/>
          <w:i/>
          <w:iCs/>
          <w:sz w:val="22"/>
          <w:szCs w:val="22"/>
        </w:rPr>
        <w:t xml:space="preserve">XXXII. </w:t>
      </w:r>
      <w:r w:rsidRPr="00E67157">
        <w:rPr>
          <w:rFonts w:ascii="Palatino Linotype" w:hAnsi="Palatino Linotype"/>
          <w:b/>
          <w:i/>
          <w:iCs/>
          <w:sz w:val="22"/>
          <w:szCs w:val="22"/>
        </w:rPr>
        <w:t xml:space="preserve">Protección de Datos Personales: </w:t>
      </w:r>
      <w:r w:rsidRPr="00E67157">
        <w:rPr>
          <w:rFonts w:ascii="Palatino Linotype" w:hAnsi="Palatino Linotype"/>
          <w:i/>
          <w:iCs/>
          <w:sz w:val="22"/>
          <w:szCs w:val="22"/>
        </w:rPr>
        <w:t xml:space="preserve">Derecho humano que tutela la privacidad de datos personales </w:t>
      </w:r>
      <w:r w:rsidRPr="00E67157">
        <w:rPr>
          <w:rFonts w:ascii="Palatino Linotype" w:hAnsi="Palatino Linotype"/>
          <w:i/>
          <w:iCs/>
          <w:spacing w:val="4"/>
          <w:sz w:val="22"/>
          <w:szCs w:val="22"/>
        </w:rPr>
        <w:t xml:space="preserve">en </w:t>
      </w:r>
      <w:r w:rsidRPr="00E67157">
        <w:rPr>
          <w:rFonts w:ascii="Palatino Linotype" w:hAnsi="Palatino Linotype"/>
          <w:i/>
          <w:iCs/>
          <w:sz w:val="22"/>
          <w:szCs w:val="22"/>
        </w:rPr>
        <w:t>poder de los sujetos obligados y sujetos</w:t>
      </w:r>
      <w:r w:rsidRPr="00E67157">
        <w:rPr>
          <w:rFonts w:ascii="Palatino Linotype" w:hAnsi="Palatino Linotype"/>
          <w:i/>
          <w:iCs/>
          <w:spacing w:val="-16"/>
          <w:sz w:val="22"/>
          <w:szCs w:val="22"/>
        </w:rPr>
        <w:t xml:space="preserve"> </w:t>
      </w:r>
      <w:r w:rsidRPr="00E67157">
        <w:rPr>
          <w:rFonts w:ascii="Palatino Linotype" w:hAnsi="Palatino Linotype"/>
          <w:i/>
          <w:iCs/>
          <w:sz w:val="22"/>
          <w:szCs w:val="22"/>
        </w:rPr>
        <w:t>particulares;</w:t>
      </w:r>
    </w:p>
    <w:p w14:paraId="35567410" w14:textId="77777777" w:rsidR="00F607C8" w:rsidRPr="00E67157" w:rsidRDefault="00F607C8" w:rsidP="00E67157">
      <w:pPr>
        <w:pStyle w:val="Prrafodelista"/>
        <w:widowControl w:val="0"/>
        <w:tabs>
          <w:tab w:val="left" w:pos="629"/>
        </w:tabs>
        <w:spacing w:line="276" w:lineRule="auto"/>
        <w:ind w:left="1134" w:right="900"/>
        <w:contextualSpacing w:val="0"/>
        <w:jc w:val="both"/>
        <w:rPr>
          <w:rFonts w:ascii="Palatino Linotype" w:hAnsi="Palatino Linotype"/>
          <w:i/>
          <w:iCs/>
          <w:sz w:val="22"/>
          <w:szCs w:val="22"/>
        </w:rPr>
      </w:pPr>
    </w:p>
    <w:p w14:paraId="50AF51D2" w14:textId="77777777" w:rsidR="00F607C8" w:rsidRPr="00E67157" w:rsidRDefault="00F607C8" w:rsidP="00E67157">
      <w:pPr>
        <w:pStyle w:val="Textoindependiente"/>
        <w:spacing w:line="276" w:lineRule="auto"/>
        <w:ind w:left="1134" w:right="900"/>
        <w:jc w:val="both"/>
        <w:rPr>
          <w:rFonts w:ascii="Palatino Linotype" w:hAnsi="Palatino Linotype"/>
          <w:i/>
          <w:iCs/>
          <w:sz w:val="22"/>
          <w:szCs w:val="22"/>
        </w:rPr>
      </w:pPr>
      <w:r w:rsidRPr="00E67157">
        <w:rPr>
          <w:rFonts w:ascii="Palatino Linotype" w:hAnsi="Palatino Linotype"/>
          <w:b/>
          <w:i/>
          <w:iCs/>
          <w:sz w:val="22"/>
          <w:szCs w:val="22"/>
        </w:rPr>
        <w:t xml:space="preserve">Artículo 143. </w:t>
      </w:r>
      <w:r w:rsidRPr="00E67157">
        <w:rPr>
          <w:rFonts w:ascii="Palatino Linotype" w:hAnsi="Palatino Linotype"/>
          <w:i/>
          <w:iCs/>
          <w:sz w:val="22"/>
          <w:szCs w:val="22"/>
        </w:rPr>
        <w:t>Para los efectos de esta Ley se considera información confidencial, la clasificada como tal, de manera permanente, por su naturaleza, cuando:</w:t>
      </w:r>
    </w:p>
    <w:p w14:paraId="70E2B99E" w14:textId="77777777" w:rsidR="00F607C8" w:rsidRPr="00E67157" w:rsidRDefault="00F607C8" w:rsidP="00E67157">
      <w:pPr>
        <w:pStyle w:val="Textoindependiente"/>
        <w:spacing w:line="276" w:lineRule="auto"/>
        <w:ind w:left="1134" w:right="900"/>
        <w:jc w:val="both"/>
        <w:rPr>
          <w:rFonts w:ascii="Palatino Linotype" w:hAnsi="Palatino Linotype"/>
          <w:i/>
          <w:iCs/>
          <w:sz w:val="22"/>
          <w:szCs w:val="22"/>
        </w:rPr>
      </w:pPr>
    </w:p>
    <w:p w14:paraId="44F7E021" w14:textId="186D0150" w:rsidR="00F607C8" w:rsidRPr="00E67157" w:rsidRDefault="00F607C8" w:rsidP="00E67157">
      <w:pPr>
        <w:pStyle w:val="Prrafodelista"/>
        <w:widowControl w:val="0"/>
        <w:numPr>
          <w:ilvl w:val="0"/>
          <w:numId w:val="42"/>
        </w:numPr>
        <w:tabs>
          <w:tab w:val="left" w:pos="313"/>
        </w:tabs>
        <w:spacing w:line="276" w:lineRule="auto"/>
        <w:ind w:left="1134" w:right="900" w:firstLine="0"/>
        <w:contextualSpacing w:val="0"/>
        <w:jc w:val="both"/>
        <w:rPr>
          <w:rFonts w:ascii="Palatino Linotype" w:hAnsi="Palatino Linotype"/>
          <w:i/>
          <w:iCs/>
          <w:sz w:val="22"/>
          <w:szCs w:val="22"/>
        </w:rPr>
      </w:pPr>
      <w:r w:rsidRPr="00E67157">
        <w:rPr>
          <w:rFonts w:ascii="Palatino Linotype" w:hAnsi="Palatino Linotype"/>
          <w:i/>
          <w:iCs/>
          <w:sz w:val="22"/>
          <w:szCs w:val="22"/>
        </w:rPr>
        <w:t>Se refiera a la información privada y los datos personales concernientes a una persona física o jurídico colectiva identificada o</w:t>
      </w:r>
      <w:r w:rsidRPr="00E67157">
        <w:rPr>
          <w:rFonts w:ascii="Palatino Linotype" w:hAnsi="Palatino Linotype"/>
          <w:i/>
          <w:iCs/>
          <w:spacing w:val="-13"/>
          <w:sz w:val="22"/>
          <w:szCs w:val="22"/>
        </w:rPr>
        <w:t xml:space="preserve"> </w:t>
      </w:r>
      <w:r w:rsidRPr="00E67157">
        <w:rPr>
          <w:rFonts w:ascii="Palatino Linotype" w:hAnsi="Palatino Linotype"/>
          <w:i/>
          <w:iCs/>
          <w:sz w:val="22"/>
          <w:szCs w:val="22"/>
        </w:rPr>
        <w:t>identificable;</w:t>
      </w:r>
      <w:r w:rsidR="00E67157">
        <w:rPr>
          <w:rFonts w:ascii="Palatino Linotype" w:hAnsi="Palatino Linotype"/>
          <w:i/>
          <w:iCs/>
          <w:sz w:val="22"/>
          <w:szCs w:val="22"/>
        </w:rPr>
        <w:t xml:space="preserve"> “ (Sic)</w:t>
      </w:r>
    </w:p>
    <w:p w14:paraId="1C56B5D5" w14:textId="77777777" w:rsidR="00F607C8" w:rsidRDefault="00F607C8" w:rsidP="001665F1">
      <w:pPr>
        <w:spacing w:line="360" w:lineRule="auto"/>
        <w:jc w:val="both"/>
        <w:rPr>
          <w:rFonts w:ascii="Palatino Linotype" w:eastAsia="Batang" w:hAnsi="Palatino Linotype" w:cs="Tahoma"/>
          <w:bCs/>
          <w:lang w:val="es-ES"/>
        </w:rPr>
      </w:pPr>
    </w:p>
    <w:p w14:paraId="25536199" w14:textId="200B1190" w:rsidR="003660BC" w:rsidRDefault="00E67157" w:rsidP="001665F1">
      <w:pPr>
        <w:spacing w:line="360" w:lineRule="auto"/>
        <w:jc w:val="both"/>
        <w:rPr>
          <w:rFonts w:ascii="Palatino Linotype" w:eastAsia="Batang" w:hAnsi="Palatino Linotype" w:cs="Tahoma"/>
          <w:bCs/>
          <w:highlight w:val="yellow"/>
          <w:lang w:val="es-ES"/>
        </w:rPr>
      </w:pPr>
      <w:r>
        <w:rPr>
          <w:rFonts w:ascii="Palatino Linotype" w:eastAsia="Batang" w:hAnsi="Palatino Linotype" w:cs="Tahoma"/>
          <w:bCs/>
          <w:lang w:val="es-ES"/>
        </w:rPr>
        <w:t>Por lo que,</w:t>
      </w:r>
      <w:r w:rsidR="005F344C" w:rsidRPr="005F344C">
        <w:rPr>
          <w:rFonts w:ascii="Palatino Linotype" w:eastAsia="Batang" w:hAnsi="Palatino Linotype" w:cs="Tahoma"/>
          <w:bCs/>
          <w:lang w:val="es-ES"/>
        </w:rPr>
        <w:t xml:space="preserve"> para que las dependencias o entidades puedan difundir, distribuir o comercializar los datos personales contenidos en sus sistemas de información, a un tercero distinto a su titular, deben contar con el consentimiento expreso de este último, sin perjuicio de lo que dispongan las leyes en los casos de interés público</w:t>
      </w:r>
      <w:r w:rsidR="00783A73">
        <w:rPr>
          <w:rFonts w:ascii="Palatino Linotype" w:eastAsia="Batang" w:hAnsi="Palatino Linotype" w:cs="Tahoma"/>
          <w:bCs/>
          <w:lang w:val="es-ES"/>
        </w:rPr>
        <w:t>, por lo que al no contar con ello</w:t>
      </w:r>
      <w:r w:rsidR="004F186C">
        <w:rPr>
          <w:rFonts w:ascii="Palatino Linotype" w:eastAsia="Batang" w:hAnsi="Palatino Linotype" w:cs="Tahoma"/>
          <w:bCs/>
          <w:lang w:val="es-ES"/>
        </w:rPr>
        <w:t>,</w:t>
      </w:r>
      <w:r w:rsidR="00783A73">
        <w:rPr>
          <w:rFonts w:ascii="Palatino Linotype" w:eastAsia="Batang" w:hAnsi="Palatino Linotype" w:cs="Tahoma"/>
          <w:bCs/>
          <w:lang w:val="es-ES"/>
        </w:rPr>
        <w:t xml:space="preserve"> deben protegerlo mediante la versión pública, </w:t>
      </w:r>
      <w:r w:rsidR="004F186C">
        <w:rPr>
          <w:rFonts w:ascii="Palatino Linotype" w:eastAsia="Batang" w:hAnsi="Palatino Linotype" w:cs="Tahoma"/>
          <w:bCs/>
          <w:lang w:val="es-ES"/>
        </w:rPr>
        <w:t xml:space="preserve">la cual </w:t>
      </w:r>
      <w:r w:rsidR="00783A73">
        <w:rPr>
          <w:rFonts w:ascii="Palatino Linotype" w:eastAsia="Batang" w:hAnsi="Palatino Linotype" w:cs="Tahoma"/>
          <w:bCs/>
          <w:lang w:val="es-ES"/>
        </w:rPr>
        <w:t>que se analiza en el siguiente considerando.</w:t>
      </w:r>
    </w:p>
    <w:p w14:paraId="141022A0" w14:textId="2139B592" w:rsidR="002E142E" w:rsidRDefault="002E142E" w:rsidP="002E142E">
      <w:pPr>
        <w:pStyle w:val="Textoindependiente"/>
        <w:jc w:val="both"/>
        <w:rPr>
          <w:rFonts w:ascii="Bookman Old Style" w:hAnsi="Bookman Old Style"/>
          <w:b/>
          <w:sz w:val="20"/>
          <w:szCs w:val="20"/>
          <w:lang w:val="es-ES"/>
        </w:rPr>
      </w:pPr>
    </w:p>
    <w:p w14:paraId="38494006" w14:textId="06A62B3C" w:rsidR="00E2251B" w:rsidRDefault="00E67157" w:rsidP="001665F1">
      <w:pPr>
        <w:spacing w:line="360" w:lineRule="auto"/>
        <w:contextualSpacing/>
        <w:jc w:val="both"/>
        <w:rPr>
          <w:rFonts w:ascii="Palatino Linotype" w:hAnsi="Palatino Linotype" w:cs="Tahoma"/>
          <w:bCs/>
        </w:rPr>
      </w:pPr>
      <w:r w:rsidRPr="00B95775">
        <w:rPr>
          <w:rFonts w:ascii="Palatino Linotype" w:hAnsi="Palatino Linotype" w:cs="Tahoma"/>
        </w:rPr>
        <w:t>Así, en conclusión, a todo lo antes expuesto</w:t>
      </w:r>
      <w:r w:rsidRPr="008E08D9">
        <w:rPr>
          <w:rFonts w:ascii="Palatino Linotype" w:hAnsi="Palatino Linotype" w:cs="Tahoma"/>
        </w:rPr>
        <w:t xml:space="preserve">, resulta procedente determinar que el motivo de agravio hecho valer por </w:t>
      </w:r>
      <w:r w:rsidR="00783A73" w:rsidRPr="008E08D9">
        <w:rPr>
          <w:rFonts w:ascii="Palatino Linotype" w:hAnsi="Palatino Linotype" w:cs="Tahoma"/>
        </w:rPr>
        <w:t>la parte</w:t>
      </w:r>
      <w:r w:rsidRPr="008E08D9">
        <w:rPr>
          <w:rFonts w:ascii="Palatino Linotype" w:hAnsi="Palatino Linotype" w:cs="Tahoma"/>
        </w:rPr>
        <w:t xml:space="preserve"> </w:t>
      </w:r>
      <w:r w:rsidR="00783A73" w:rsidRPr="008E08D9">
        <w:rPr>
          <w:rFonts w:ascii="Palatino Linotype" w:hAnsi="Palatino Linotype" w:cs="Tahoma"/>
          <w:b/>
          <w:bCs/>
        </w:rPr>
        <w:t>RECURRENTE</w:t>
      </w:r>
      <w:r w:rsidR="00783A73" w:rsidRPr="008E08D9">
        <w:rPr>
          <w:rFonts w:ascii="Palatino Linotype" w:hAnsi="Palatino Linotype" w:cs="Tahoma"/>
        </w:rPr>
        <w:t xml:space="preserve"> </w:t>
      </w:r>
      <w:r w:rsidRPr="008E08D9">
        <w:rPr>
          <w:rFonts w:ascii="Palatino Linotype" w:hAnsi="Palatino Linotype" w:cs="Tahoma"/>
        </w:rPr>
        <w:t xml:space="preserve">resulta </w:t>
      </w:r>
      <w:r w:rsidRPr="008E08D9">
        <w:rPr>
          <w:rFonts w:ascii="Palatino Linotype" w:hAnsi="Palatino Linotype" w:cs="Tahoma"/>
          <w:b/>
        </w:rPr>
        <w:t>FUNDADO</w:t>
      </w:r>
      <w:r w:rsidRPr="008E08D9">
        <w:rPr>
          <w:rFonts w:ascii="Palatino Linotype" w:hAnsi="Palatino Linotype" w:cs="Tahoma"/>
        </w:rPr>
        <w:t xml:space="preserve"> y en consecuencia se</w:t>
      </w:r>
      <w:r w:rsidR="004F186C">
        <w:rPr>
          <w:rFonts w:ascii="Palatino Linotype" w:hAnsi="Palatino Linotype" w:cs="Tahoma"/>
        </w:rPr>
        <w:t xml:space="preserve"> </w:t>
      </w:r>
      <w:r w:rsidR="008E08D9" w:rsidRPr="008E08D9">
        <w:rPr>
          <w:rFonts w:ascii="Palatino Linotype" w:hAnsi="Palatino Linotype" w:cs="Tahoma"/>
          <w:b/>
          <w:bCs/>
        </w:rPr>
        <w:t xml:space="preserve">ORDENA </w:t>
      </w:r>
      <w:r w:rsidR="008E08D9" w:rsidRPr="008E08D9">
        <w:rPr>
          <w:rFonts w:ascii="Palatino Linotype" w:hAnsi="Palatino Linotype" w:cs="Tahoma"/>
        </w:rPr>
        <w:t xml:space="preserve">al </w:t>
      </w:r>
      <w:r w:rsidR="008E08D9" w:rsidRPr="008E08D9">
        <w:rPr>
          <w:rFonts w:ascii="Palatino Linotype" w:hAnsi="Palatino Linotype" w:cs="Tahoma"/>
          <w:b/>
          <w:bCs/>
        </w:rPr>
        <w:t>SUJETO OBLIGADO</w:t>
      </w:r>
      <w:r w:rsidR="008E08D9" w:rsidRPr="008E08D9">
        <w:rPr>
          <w:rFonts w:ascii="Palatino Linotype" w:hAnsi="Palatino Linotype" w:cs="Tahoma"/>
        </w:rPr>
        <w:t xml:space="preserve"> dar</w:t>
      </w:r>
      <w:r w:rsidRPr="008E08D9">
        <w:rPr>
          <w:rFonts w:ascii="Palatino Linotype" w:hAnsi="Palatino Linotype" w:cs="Tahoma"/>
        </w:rPr>
        <w:t xml:space="preserve"> respuesta a la solicitud de </w:t>
      </w:r>
      <w:r w:rsidR="004F186C">
        <w:rPr>
          <w:rFonts w:ascii="Palatino Linotype" w:hAnsi="Palatino Linotype" w:cs="Tahoma"/>
        </w:rPr>
        <w:t>información</w:t>
      </w:r>
      <w:r w:rsidRPr="008E08D9">
        <w:rPr>
          <w:rFonts w:ascii="Palatino Linotype" w:hAnsi="Palatino Linotype" w:cs="Tahoma"/>
        </w:rPr>
        <w:t xml:space="preserve"> </w:t>
      </w:r>
      <w:r w:rsidR="008E08D9" w:rsidRPr="008E08D9">
        <w:rPr>
          <w:rFonts w:ascii="Palatino Linotype" w:hAnsi="Palatino Linotype" w:cs="Tahoma"/>
          <w:szCs w:val="28"/>
        </w:rPr>
        <w:t xml:space="preserve">número </w:t>
      </w:r>
      <w:r w:rsidR="008E08D9" w:rsidRPr="008E08D9">
        <w:rPr>
          <w:rFonts w:ascii="Palatino Linotype" w:hAnsi="Palatino Linotype" w:cs="Tahoma"/>
          <w:b/>
          <w:bCs/>
          <w:szCs w:val="28"/>
        </w:rPr>
        <w:t xml:space="preserve">00111/TEOLOYU/IP/2022, </w:t>
      </w:r>
      <w:r w:rsidRPr="008E08D9">
        <w:rPr>
          <w:rFonts w:ascii="Palatino Linotype" w:hAnsi="Palatino Linotype" w:cs="Tahoma"/>
          <w:szCs w:val="28"/>
        </w:rPr>
        <w:t xml:space="preserve">antecedente del Recurso de Revisión </w:t>
      </w:r>
      <w:r w:rsidRPr="008E08D9">
        <w:rPr>
          <w:rFonts w:ascii="Palatino Linotype" w:eastAsia="Calibri" w:hAnsi="Palatino Linotype" w:cs="Tahoma"/>
          <w:b/>
          <w:bCs/>
          <w:lang w:eastAsia="en-US"/>
        </w:rPr>
        <w:t>0</w:t>
      </w:r>
      <w:r w:rsidR="008E08D9">
        <w:rPr>
          <w:rFonts w:ascii="Palatino Linotype" w:eastAsia="Calibri" w:hAnsi="Palatino Linotype" w:cs="Tahoma"/>
          <w:b/>
          <w:bCs/>
          <w:lang w:eastAsia="en-US"/>
        </w:rPr>
        <w:t>6689</w:t>
      </w:r>
      <w:r w:rsidRPr="008E08D9">
        <w:rPr>
          <w:rFonts w:ascii="Palatino Linotype" w:eastAsia="Calibri" w:hAnsi="Palatino Linotype" w:cs="Tahoma"/>
          <w:b/>
          <w:bCs/>
          <w:lang w:eastAsia="en-US"/>
        </w:rPr>
        <w:t>/INFOEM/IP/RR/202</w:t>
      </w:r>
      <w:r w:rsidR="004F186C">
        <w:rPr>
          <w:rFonts w:ascii="Palatino Linotype" w:eastAsia="Calibri" w:hAnsi="Palatino Linotype" w:cs="Tahoma"/>
          <w:b/>
          <w:bCs/>
          <w:lang w:eastAsia="en-US"/>
        </w:rPr>
        <w:t>2</w:t>
      </w:r>
      <w:r w:rsidR="008E08D9">
        <w:rPr>
          <w:rFonts w:ascii="Palatino Linotype" w:hAnsi="Palatino Linotype" w:cs="Tahoma"/>
        </w:rPr>
        <w:t>.</w:t>
      </w:r>
    </w:p>
    <w:p w14:paraId="60E4D394" w14:textId="1F9F4533" w:rsidR="003D6A28" w:rsidRPr="003D6A28" w:rsidRDefault="003D6A28" w:rsidP="003D6A28">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Finalmente, es de señalar que, como ya se mencionó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704CEB2A" w14:textId="375CA193" w:rsidR="00E2251B" w:rsidRPr="002E142E" w:rsidRDefault="002E142E" w:rsidP="002E142E">
      <w:pPr>
        <w:spacing w:line="360" w:lineRule="auto"/>
        <w:contextualSpacing/>
        <w:jc w:val="both"/>
        <w:rPr>
          <w:rFonts w:ascii="Palatino Linotype" w:hAnsi="Palatino Linotype" w:cs="Tahoma"/>
          <w:b/>
          <w:bCs/>
        </w:rPr>
      </w:pPr>
      <w:r w:rsidRPr="002E142E">
        <w:rPr>
          <w:rFonts w:ascii="Palatino Linotype" w:hAnsi="Palatino Linotype" w:cs="Tahoma"/>
          <w:b/>
          <w:bCs/>
        </w:rPr>
        <w:t>Quinto.</w:t>
      </w:r>
      <w:r w:rsidR="00E2251B" w:rsidRPr="002E142E">
        <w:rPr>
          <w:rFonts w:ascii="Palatino Linotype" w:hAnsi="Palatino Linotype" w:cs="Tahoma"/>
          <w:b/>
          <w:bCs/>
        </w:rPr>
        <w:t xml:space="preserve"> Versión Pública</w:t>
      </w:r>
      <w:r>
        <w:rPr>
          <w:rFonts w:ascii="Palatino Linotype" w:hAnsi="Palatino Linotype" w:cs="Tahoma"/>
          <w:b/>
          <w:bCs/>
        </w:rPr>
        <w:t>.</w:t>
      </w:r>
      <w:r w:rsidRPr="002E142E">
        <w:rPr>
          <w:rFonts w:ascii="Palatino Linotype" w:hAnsi="Palatino Linotype" w:cs="Tahoma"/>
          <w:b/>
          <w:bCs/>
        </w:rPr>
        <w:t xml:space="preserve"> </w:t>
      </w:r>
      <w:r w:rsidRPr="002E142E">
        <w:rPr>
          <w:rFonts w:ascii="Palatino Linotype" w:eastAsia="Calibri" w:hAnsi="Palatino Linotype" w:cs="Tahoma"/>
          <w:bCs/>
          <w:iCs/>
          <w:lang w:eastAsia="es-ES_tradnl"/>
        </w:rPr>
        <w:t>En atención a lo antes expuesto</w:t>
      </w:r>
      <w:r w:rsidR="00E2251B" w:rsidRPr="002E142E">
        <w:rPr>
          <w:rFonts w:ascii="Palatino Linotype" w:eastAsia="Calibri" w:hAnsi="Palatino Linotype" w:cs="Tahoma"/>
          <w:bCs/>
          <w:iCs/>
          <w:lang w:eastAsia="es-ES_tradnl"/>
        </w:rPr>
        <w:t xml:space="preserve">, por tratarse de datos personales confidenciales de acuerdo a lo establecido en el artículo 143, fracción I de la Ley de Transparencia y Acceso a la Información Pública del Estado de México y </w:t>
      </w:r>
      <w:r w:rsidR="00E2251B" w:rsidRPr="002E142E">
        <w:rPr>
          <w:rFonts w:ascii="Palatino Linotype" w:eastAsia="Calibri" w:hAnsi="Palatino Linotype" w:cs="Tahoma"/>
          <w:bCs/>
          <w:iCs/>
          <w:lang w:eastAsia="es-ES_tradnl"/>
        </w:rPr>
        <w:lastRenderedPageBreak/>
        <w:t>Municipios, por lo que es de señalar que previo a la entrega a</w:t>
      </w:r>
      <w:r w:rsidR="004F186C">
        <w:rPr>
          <w:rFonts w:ascii="Palatino Linotype" w:eastAsia="Calibri" w:hAnsi="Palatino Linotype" w:cs="Tahoma"/>
          <w:bCs/>
          <w:iCs/>
          <w:lang w:eastAsia="es-ES_tradnl"/>
        </w:rPr>
        <w:t xml:space="preserve"> la parte </w:t>
      </w:r>
      <w:r w:rsidR="004F186C" w:rsidRPr="004F186C">
        <w:rPr>
          <w:rFonts w:ascii="Palatino Linotype" w:eastAsia="Calibri" w:hAnsi="Palatino Linotype" w:cs="Tahoma"/>
          <w:b/>
          <w:iCs/>
          <w:lang w:eastAsia="es-ES_tradnl"/>
        </w:rPr>
        <w:t>RECURRENTE</w:t>
      </w:r>
      <w:r w:rsidR="00E2251B" w:rsidRPr="002E142E">
        <w:rPr>
          <w:rFonts w:ascii="Palatino Linotype" w:eastAsia="Calibri" w:hAnsi="Palatino Linotype" w:cs="Tahoma"/>
          <w:bCs/>
          <w:iCs/>
          <w:lang w:eastAsia="es-ES_tradnl"/>
        </w:rPr>
        <w:t>,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Elaboración de Versiones Públicas.</w:t>
      </w:r>
    </w:p>
    <w:p w14:paraId="51E695A1" w14:textId="77777777" w:rsidR="00E2251B" w:rsidRPr="002E142E" w:rsidRDefault="00E2251B" w:rsidP="00E2251B">
      <w:pPr>
        <w:spacing w:line="360" w:lineRule="auto"/>
        <w:ind w:right="-93"/>
        <w:jc w:val="both"/>
        <w:rPr>
          <w:rFonts w:ascii="Palatino Linotype" w:eastAsia="Calibri" w:hAnsi="Palatino Linotype" w:cs="Tahoma"/>
          <w:bCs/>
          <w:iCs/>
          <w:lang w:eastAsia="es-ES_tradnl"/>
        </w:rPr>
      </w:pPr>
    </w:p>
    <w:p w14:paraId="16072692" w14:textId="77777777" w:rsidR="00E2251B" w:rsidRPr="002E142E" w:rsidRDefault="00E2251B" w:rsidP="00E2251B">
      <w:pPr>
        <w:spacing w:line="360" w:lineRule="auto"/>
        <w:jc w:val="both"/>
        <w:rPr>
          <w:rFonts w:ascii="Palatino Linotype" w:hAnsi="Palatino Linotype"/>
        </w:rPr>
      </w:pPr>
      <w:r w:rsidRPr="002E142E">
        <w:rPr>
          <w:rFonts w:ascii="Palatino Linotype" w:hAnsi="Palatino Linotype"/>
        </w:rPr>
        <w:t>En efecto, cuando los documentos de acceso público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14:paraId="2B5F63CA" w14:textId="77777777" w:rsidR="00E2251B" w:rsidRPr="002E142E" w:rsidRDefault="00E2251B" w:rsidP="00E2251B">
      <w:pPr>
        <w:spacing w:line="360" w:lineRule="auto"/>
        <w:jc w:val="both"/>
        <w:rPr>
          <w:rFonts w:ascii="Palatino Linotype" w:hAnsi="Palatino Linotype"/>
        </w:rPr>
      </w:pPr>
    </w:p>
    <w:p w14:paraId="0584116E" w14:textId="77777777" w:rsidR="00E2251B" w:rsidRPr="002E142E" w:rsidRDefault="00E2251B" w:rsidP="00E2251B">
      <w:pPr>
        <w:spacing w:line="360" w:lineRule="auto"/>
        <w:jc w:val="both"/>
        <w:rPr>
          <w:rFonts w:ascii="Palatino Linotype" w:hAnsi="Palatino Linotype"/>
          <w:bCs/>
          <w:iCs/>
        </w:rPr>
      </w:pPr>
      <w:r w:rsidRPr="002E142E">
        <w:rPr>
          <w:rFonts w:ascii="Palatino Linotype" w:hAnsi="Palatino Linotype"/>
        </w:rPr>
        <w:t>En principio, cabe mencionar que el artículo 6°, Apartado A), fracción II, de la Constitución Política de los Estados Unidos Mexicanos, prevé que la información que se refiere a la vida</w:t>
      </w:r>
      <w:r w:rsidRPr="002E142E">
        <w:rPr>
          <w:rFonts w:ascii="Palatino Linotype" w:hAnsi="Palatino Linotype"/>
          <w:bCs/>
          <w:iCs/>
        </w:rPr>
        <w:t xml:space="preserve">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369D62A8" w14:textId="77777777" w:rsidR="00E2251B" w:rsidRPr="002E142E" w:rsidRDefault="00E2251B" w:rsidP="00E2251B">
      <w:pPr>
        <w:spacing w:line="360" w:lineRule="auto"/>
        <w:jc w:val="both"/>
        <w:rPr>
          <w:rFonts w:ascii="Palatino Linotype" w:hAnsi="Palatino Linotype"/>
          <w:bCs/>
          <w:iCs/>
        </w:rPr>
      </w:pPr>
    </w:p>
    <w:p w14:paraId="4EDE9BA0" w14:textId="77777777" w:rsidR="00E2251B" w:rsidRPr="002E142E" w:rsidRDefault="00E2251B" w:rsidP="00E2251B">
      <w:pPr>
        <w:spacing w:line="360" w:lineRule="auto"/>
        <w:jc w:val="both"/>
        <w:rPr>
          <w:rFonts w:ascii="Palatino Linotype" w:hAnsi="Palatino Linotype"/>
        </w:rPr>
      </w:pPr>
      <w:r w:rsidRPr="002E142E">
        <w:rPr>
          <w:rFonts w:ascii="Palatino Linotype" w:hAnsi="Palatino Linotype"/>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4D0525BC" w14:textId="77777777" w:rsidR="00E2251B" w:rsidRPr="002E142E" w:rsidRDefault="00E2251B" w:rsidP="00E2251B">
      <w:pPr>
        <w:spacing w:line="360" w:lineRule="auto"/>
        <w:jc w:val="both"/>
        <w:rPr>
          <w:rFonts w:ascii="Palatino Linotype" w:hAnsi="Palatino Linotype"/>
        </w:rPr>
      </w:pPr>
    </w:p>
    <w:p w14:paraId="59858A9E" w14:textId="77777777" w:rsidR="00E2251B" w:rsidRPr="002E142E" w:rsidRDefault="00E2251B" w:rsidP="00E2251B">
      <w:pPr>
        <w:spacing w:line="360" w:lineRule="auto"/>
        <w:jc w:val="both"/>
        <w:rPr>
          <w:rFonts w:ascii="Palatino Linotype" w:hAnsi="Palatino Linotype"/>
        </w:rPr>
      </w:pPr>
      <w:r w:rsidRPr="002E142E">
        <w:rPr>
          <w:rFonts w:ascii="Palatino Linotype" w:hAnsi="Palatino Linotype"/>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7323A9C2" w14:textId="77777777" w:rsidR="00E2251B" w:rsidRPr="002E142E" w:rsidRDefault="00E2251B" w:rsidP="00E2251B">
      <w:pPr>
        <w:spacing w:line="360" w:lineRule="auto"/>
        <w:jc w:val="both"/>
        <w:rPr>
          <w:rFonts w:ascii="Palatino Linotype" w:hAnsi="Palatino Linotype"/>
        </w:rPr>
      </w:pPr>
    </w:p>
    <w:p w14:paraId="3A3479ED" w14:textId="77777777" w:rsidR="00E2251B" w:rsidRPr="002E142E" w:rsidRDefault="00E2251B" w:rsidP="00E2251B">
      <w:pPr>
        <w:spacing w:line="360" w:lineRule="auto"/>
        <w:jc w:val="both"/>
        <w:rPr>
          <w:rFonts w:ascii="Palatino Linotype" w:hAnsi="Palatino Linotype"/>
        </w:rPr>
      </w:pPr>
      <w:r w:rsidRPr="002E142E">
        <w:rPr>
          <w:rFonts w:ascii="Palatino Linotype" w:hAnsi="Palatino Linotype"/>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0A365C15" w14:textId="77777777" w:rsidR="00E2251B" w:rsidRPr="002E142E" w:rsidRDefault="00E2251B" w:rsidP="00E2251B">
      <w:pPr>
        <w:spacing w:line="360" w:lineRule="auto"/>
        <w:jc w:val="both"/>
        <w:rPr>
          <w:rFonts w:ascii="Palatino Linotype" w:hAnsi="Palatino Linotype"/>
        </w:rPr>
      </w:pPr>
    </w:p>
    <w:p w14:paraId="62774314" w14:textId="77777777" w:rsidR="00E2251B" w:rsidRPr="002E142E" w:rsidRDefault="00E2251B" w:rsidP="00E2251B">
      <w:pPr>
        <w:spacing w:line="360" w:lineRule="auto"/>
        <w:jc w:val="both"/>
        <w:rPr>
          <w:rFonts w:ascii="Palatino Linotype" w:hAnsi="Palatino Linotype"/>
        </w:rPr>
      </w:pPr>
      <w:r w:rsidRPr="002E142E">
        <w:rPr>
          <w:rFonts w:ascii="Palatino Linotype" w:hAnsi="Palatino Linotype"/>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145551FA" w14:textId="77777777" w:rsidR="00E2251B" w:rsidRPr="002E142E" w:rsidRDefault="00E2251B" w:rsidP="00E2251B">
      <w:pPr>
        <w:spacing w:line="360" w:lineRule="auto"/>
        <w:jc w:val="both"/>
        <w:rPr>
          <w:rFonts w:ascii="Palatino Linotype" w:hAnsi="Palatino Linotype"/>
        </w:rPr>
      </w:pPr>
    </w:p>
    <w:p w14:paraId="28369307" w14:textId="77777777" w:rsidR="00E2251B" w:rsidRPr="002E142E" w:rsidRDefault="00E2251B" w:rsidP="00E2251B">
      <w:pPr>
        <w:spacing w:line="360" w:lineRule="auto"/>
        <w:jc w:val="both"/>
        <w:rPr>
          <w:rFonts w:ascii="Palatino Linotype" w:hAnsi="Palatino Linotype"/>
        </w:rPr>
      </w:pPr>
      <w:r w:rsidRPr="002E142E">
        <w:rPr>
          <w:rFonts w:ascii="Palatino Linotype" w:hAnsi="Palatino Linotype"/>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w:t>
      </w:r>
      <w:r w:rsidRPr="002E142E">
        <w:rPr>
          <w:rFonts w:ascii="Palatino Linotype" w:hAnsi="Palatino Linotype"/>
        </w:rPr>
        <w:lastRenderedPageBreak/>
        <w:t>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50B337A7" w14:textId="77777777" w:rsidR="00E2251B" w:rsidRPr="002E142E" w:rsidRDefault="00E2251B" w:rsidP="00E2251B">
      <w:pPr>
        <w:spacing w:line="360" w:lineRule="auto"/>
        <w:jc w:val="both"/>
        <w:rPr>
          <w:rFonts w:ascii="Palatino Linotype" w:hAnsi="Palatino Linotype"/>
        </w:rPr>
      </w:pPr>
    </w:p>
    <w:p w14:paraId="066ADFC8" w14:textId="77777777" w:rsidR="00E2251B" w:rsidRPr="002E142E" w:rsidRDefault="00E2251B" w:rsidP="00E2251B">
      <w:pPr>
        <w:spacing w:line="360" w:lineRule="auto"/>
        <w:jc w:val="both"/>
        <w:rPr>
          <w:rFonts w:ascii="Palatino Linotype" w:hAnsi="Palatino Linotype"/>
        </w:rPr>
      </w:pPr>
      <w:r w:rsidRPr="002E142E">
        <w:rPr>
          <w:rFonts w:ascii="Palatino Linotype" w:hAnsi="Palatino Linotype"/>
        </w:rPr>
        <w:t>En términos de lo expuesto, la documentación y aquellos datos que se consideren confidenciales, serán una limitante del derecho de acceso a la información, siempre y cuando:</w:t>
      </w:r>
    </w:p>
    <w:p w14:paraId="4D17B487" w14:textId="77777777" w:rsidR="00E2251B" w:rsidRPr="002E142E" w:rsidRDefault="00E2251B" w:rsidP="00E2251B">
      <w:pPr>
        <w:spacing w:line="360" w:lineRule="auto"/>
        <w:ind w:right="-93"/>
        <w:jc w:val="both"/>
        <w:rPr>
          <w:rFonts w:ascii="Palatino Linotype" w:hAnsi="Palatino Linotype" w:cs="Tahoma"/>
          <w:bCs/>
          <w:iCs/>
        </w:rPr>
      </w:pPr>
    </w:p>
    <w:p w14:paraId="217573B7" w14:textId="77777777" w:rsidR="00E2251B" w:rsidRPr="002E142E" w:rsidRDefault="00E2251B" w:rsidP="00E2251B">
      <w:pPr>
        <w:pStyle w:val="Prrafodelista"/>
        <w:numPr>
          <w:ilvl w:val="0"/>
          <w:numId w:val="40"/>
        </w:numPr>
        <w:spacing w:line="360" w:lineRule="auto"/>
        <w:jc w:val="both"/>
        <w:rPr>
          <w:rFonts w:ascii="Palatino Linotype" w:hAnsi="Palatino Linotype"/>
        </w:rPr>
      </w:pPr>
      <w:r w:rsidRPr="002E142E">
        <w:rPr>
          <w:rFonts w:ascii="Palatino Linotype" w:hAnsi="Palatino Linotype"/>
        </w:rPr>
        <w:t xml:space="preserve">Se trate de datos personales o información privada; esto es, información concerniente a una persona física o jurídico colectiva y que esta sea identificada o identificable. </w:t>
      </w:r>
    </w:p>
    <w:p w14:paraId="31E4F0B3" w14:textId="77777777" w:rsidR="00E2251B" w:rsidRPr="002E142E" w:rsidRDefault="00E2251B" w:rsidP="00E2251B">
      <w:pPr>
        <w:pStyle w:val="Prrafodelista"/>
        <w:numPr>
          <w:ilvl w:val="0"/>
          <w:numId w:val="40"/>
        </w:numPr>
        <w:spacing w:line="360" w:lineRule="auto"/>
        <w:jc w:val="both"/>
        <w:rPr>
          <w:rFonts w:ascii="Palatino Linotype" w:hAnsi="Palatino Linotype"/>
        </w:rPr>
      </w:pPr>
      <w:r w:rsidRPr="002E142E">
        <w:rPr>
          <w:rFonts w:ascii="Palatino Linotype" w:hAnsi="Palatino Linotype"/>
        </w:rPr>
        <w:t xml:space="preserve">Para la difusión de los datos, se requiera el consentimiento del titular. </w:t>
      </w:r>
    </w:p>
    <w:p w14:paraId="36F2C5DD" w14:textId="77777777" w:rsidR="00E2251B" w:rsidRPr="002E142E" w:rsidRDefault="00E2251B" w:rsidP="00E2251B">
      <w:pPr>
        <w:spacing w:line="360" w:lineRule="auto"/>
        <w:ind w:right="-93"/>
        <w:jc w:val="both"/>
        <w:rPr>
          <w:rFonts w:ascii="Palatino Linotype" w:hAnsi="Palatino Linotype" w:cs="Tahoma"/>
          <w:bCs/>
          <w:iCs/>
        </w:rPr>
      </w:pPr>
    </w:p>
    <w:p w14:paraId="1A9D8A07" w14:textId="77777777" w:rsidR="00E2251B" w:rsidRPr="002E142E" w:rsidRDefault="00E2251B" w:rsidP="00E2251B">
      <w:pPr>
        <w:spacing w:line="360" w:lineRule="auto"/>
        <w:jc w:val="both"/>
        <w:rPr>
          <w:rFonts w:ascii="Palatino Linotype" w:hAnsi="Palatino Linotype"/>
        </w:rPr>
      </w:pPr>
      <w:r w:rsidRPr="002E142E">
        <w:rPr>
          <w:rFonts w:ascii="Palatino Linotype" w:hAnsi="Palatino Linotype"/>
        </w:rPr>
        <w:t xml:space="preserve">Así,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28C4E0BF" w14:textId="77777777" w:rsidR="00E2251B" w:rsidRPr="002E142E" w:rsidRDefault="00E2251B" w:rsidP="00E2251B">
      <w:pPr>
        <w:spacing w:line="360" w:lineRule="auto"/>
        <w:jc w:val="both"/>
        <w:rPr>
          <w:rFonts w:ascii="Palatino Linotype" w:hAnsi="Palatino Linotype"/>
        </w:rPr>
      </w:pPr>
    </w:p>
    <w:p w14:paraId="23EECDB0" w14:textId="77777777" w:rsidR="00E2251B" w:rsidRPr="002E142E" w:rsidRDefault="00E2251B" w:rsidP="00E2251B">
      <w:pPr>
        <w:spacing w:line="360" w:lineRule="auto"/>
        <w:jc w:val="both"/>
        <w:rPr>
          <w:rFonts w:ascii="Palatino Linotype" w:hAnsi="Palatino Linotype"/>
        </w:rPr>
      </w:pPr>
      <w:r w:rsidRPr="002E142E">
        <w:rPr>
          <w:rFonts w:ascii="Palatino Linotype" w:hAnsi="Palatino Linotype"/>
        </w:rPr>
        <w:lastRenderedPageBreak/>
        <w:t>Además, en el artículo 5° de dicho ordenamiento jurídico, establece que es la Ley aplicable para todo tratamiento de datos personales.</w:t>
      </w:r>
    </w:p>
    <w:p w14:paraId="1B55ABA9" w14:textId="77777777" w:rsidR="00E2251B" w:rsidRPr="002E142E" w:rsidRDefault="00E2251B" w:rsidP="00E2251B">
      <w:pPr>
        <w:spacing w:line="360" w:lineRule="auto"/>
        <w:jc w:val="both"/>
        <w:rPr>
          <w:rFonts w:ascii="Palatino Linotype" w:hAnsi="Palatino Linotype"/>
        </w:rPr>
      </w:pPr>
    </w:p>
    <w:p w14:paraId="40A73A40" w14:textId="77777777" w:rsidR="00E2251B" w:rsidRPr="002E142E" w:rsidRDefault="00E2251B" w:rsidP="00E2251B">
      <w:pPr>
        <w:spacing w:line="360" w:lineRule="auto"/>
        <w:jc w:val="both"/>
        <w:rPr>
          <w:rFonts w:ascii="Palatino Linotype" w:hAnsi="Palatino Linotype"/>
        </w:rPr>
      </w:pPr>
      <w:r w:rsidRPr="002E142E">
        <w:rPr>
          <w:rFonts w:ascii="Palatino Linotype" w:hAnsi="Palatino Linotype"/>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6A728A81" w14:textId="77777777" w:rsidR="00E2251B" w:rsidRPr="002E142E" w:rsidRDefault="00E2251B" w:rsidP="00E2251B">
      <w:pPr>
        <w:spacing w:line="360" w:lineRule="auto"/>
        <w:jc w:val="both"/>
        <w:rPr>
          <w:rFonts w:ascii="Palatino Linotype" w:hAnsi="Palatino Linotype"/>
        </w:rPr>
      </w:pPr>
    </w:p>
    <w:p w14:paraId="47386E39" w14:textId="77777777" w:rsidR="00E2251B" w:rsidRPr="002E142E" w:rsidRDefault="00E2251B" w:rsidP="00E2251B">
      <w:pPr>
        <w:spacing w:line="360" w:lineRule="auto"/>
        <w:jc w:val="both"/>
        <w:rPr>
          <w:rFonts w:ascii="Palatino Linotype" w:hAnsi="Palatino Linotype"/>
        </w:rPr>
      </w:pPr>
      <w:r w:rsidRPr="002E142E">
        <w:rPr>
          <w:rFonts w:ascii="Palatino Linotype" w:hAnsi="Palatino Linotype"/>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5AE9681B" w14:textId="77777777" w:rsidR="00E2251B" w:rsidRPr="002E142E" w:rsidRDefault="00E2251B" w:rsidP="00E2251B">
      <w:pPr>
        <w:spacing w:line="360" w:lineRule="auto"/>
        <w:jc w:val="both"/>
        <w:rPr>
          <w:rFonts w:ascii="Palatino Linotype" w:hAnsi="Palatino Linotype"/>
        </w:rPr>
      </w:pPr>
    </w:p>
    <w:p w14:paraId="474BC720" w14:textId="77777777" w:rsidR="00E2251B" w:rsidRPr="002E142E" w:rsidRDefault="00E2251B" w:rsidP="00E2251B">
      <w:pPr>
        <w:spacing w:line="360" w:lineRule="auto"/>
        <w:jc w:val="both"/>
        <w:rPr>
          <w:rFonts w:ascii="Palatino Linotype" w:hAnsi="Palatino Linotype"/>
        </w:rPr>
      </w:pPr>
      <w:r w:rsidRPr="002E142E">
        <w:rPr>
          <w:rFonts w:ascii="Palatino Linotype" w:hAnsi="Palatino Linotype"/>
        </w:rPr>
        <w:t xml:space="preserve">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w:t>
      </w:r>
      <w:r w:rsidRPr="002E142E">
        <w:rPr>
          <w:rFonts w:ascii="Palatino Linotype" w:hAnsi="Palatino Linotype"/>
        </w:rPr>
        <w:lastRenderedPageBreak/>
        <w:t>ahí, en donde las instituciones públicas deben determinar la publicidad de su información.</w:t>
      </w:r>
    </w:p>
    <w:p w14:paraId="4122DF02" w14:textId="77777777" w:rsidR="00E2251B" w:rsidRPr="002E142E" w:rsidRDefault="00E2251B" w:rsidP="00E2251B">
      <w:pPr>
        <w:spacing w:line="360" w:lineRule="auto"/>
        <w:jc w:val="both"/>
        <w:rPr>
          <w:rFonts w:ascii="Palatino Linotype" w:hAnsi="Palatino Linotype"/>
        </w:rPr>
      </w:pPr>
    </w:p>
    <w:p w14:paraId="71D21508" w14:textId="77777777" w:rsidR="00E2251B" w:rsidRPr="002E142E" w:rsidRDefault="00E2251B" w:rsidP="00E2251B">
      <w:pPr>
        <w:spacing w:line="360" w:lineRule="auto"/>
        <w:jc w:val="both"/>
        <w:rPr>
          <w:rFonts w:ascii="Palatino Linotype" w:hAnsi="Palatino Linotype"/>
        </w:rPr>
      </w:pPr>
      <w:r w:rsidRPr="002E142E">
        <w:rPr>
          <w:rFonts w:ascii="Palatino Linotype" w:hAnsi="Palatino Linotype"/>
        </w:rPr>
        <w:t>De tal suerte, las instituciones públicas tienen la doble responsabilidad, por un lado, de proteger los datos personales y por otro, darles publicidad cuando la relevancia de esos datos sea de interés público.</w:t>
      </w:r>
    </w:p>
    <w:p w14:paraId="237DD4C9" w14:textId="77777777" w:rsidR="00E2251B" w:rsidRPr="002E142E" w:rsidRDefault="00E2251B" w:rsidP="00E2251B">
      <w:pPr>
        <w:spacing w:line="360" w:lineRule="auto"/>
        <w:jc w:val="both"/>
        <w:rPr>
          <w:rFonts w:ascii="Palatino Linotype" w:hAnsi="Palatino Linotype"/>
        </w:rPr>
      </w:pPr>
    </w:p>
    <w:p w14:paraId="2D58E6AE" w14:textId="3ECC84C3" w:rsidR="00E2251B" w:rsidRDefault="00E2251B" w:rsidP="00E2251B">
      <w:pPr>
        <w:spacing w:line="360" w:lineRule="auto"/>
        <w:jc w:val="both"/>
        <w:rPr>
          <w:rFonts w:ascii="Palatino Linotype" w:hAnsi="Palatino Linotype"/>
        </w:rPr>
      </w:pPr>
      <w:r w:rsidRPr="002E142E">
        <w:rPr>
          <w:rFonts w:ascii="Palatino Linotype" w:hAnsi="Palatino Linotype"/>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470E1404" w14:textId="77777777" w:rsidR="002E142E" w:rsidRPr="002E142E" w:rsidRDefault="002E142E" w:rsidP="00E2251B">
      <w:pPr>
        <w:spacing w:line="360" w:lineRule="auto"/>
        <w:jc w:val="both"/>
        <w:rPr>
          <w:rFonts w:ascii="Palatino Linotype" w:hAnsi="Palatino Linotype"/>
        </w:rPr>
      </w:pPr>
    </w:p>
    <w:p w14:paraId="18714778" w14:textId="630C47F3" w:rsidR="008F5E43" w:rsidRPr="00B95775" w:rsidRDefault="00E2251B" w:rsidP="00B95775">
      <w:pPr>
        <w:spacing w:line="360" w:lineRule="auto"/>
        <w:jc w:val="both"/>
        <w:rPr>
          <w:rFonts w:ascii="Palatino Linotype" w:hAnsi="Palatino Linotype"/>
        </w:rPr>
      </w:pPr>
      <w:r w:rsidRPr="002E142E">
        <w:rPr>
          <w:rFonts w:ascii="Palatino Linotype" w:hAnsi="Palatino Linotype"/>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w:t>
      </w:r>
      <w:r w:rsidRPr="002E142E">
        <w:rPr>
          <w:rFonts w:ascii="Palatino Linotype" w:hAnsi="Palatino Linotype"/>
        </w:rPr>
        <w:lastRenderedPageBreak/>
        <w:t>que el beneficio de su publicidad es mayor que el beneficio de su clasificación, aun tratándose de información personal.</w:t>
      </w:r>
    </w:p>
    <w:p w14:paraId="2CD59655" w14:textId="77777777" w:rsidR="00446F36" w:rsidRDefault="00446F36" w:rsidP="002555EA">
      <w:pPr>
        <w:pStyle w:val="NormalWeb"/>
        <w:spacing w:before="240" w:beforeAutospacing="0" w:after="240" w:afterAutospacing="0" w:line="360" w:lineRule="auto"/>
        <w:jc w:val="both"/>
        <w:rPr>
          <w:color w:val="000000"/>
        </w:rPr>
      </w:pPr>
      <w:r>
        <w:rPr>
          <w:rFonts w:ascii="Palatino Linotype" w:hAnsi="Palatino Linotype"/>
          <w:color w:val="000000"/>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8F51060" w14:textId="77777777" w:rsidR="00446F36" w:rsidRDefault="00446F36" w:rsidP="002555EA">
      <w:pPr>
        <w:pStyle w:val="NormalWeb"/>
        <w:spacing w:before="240" w:beforeAutospacing="0" w:after="240" w:afterAutospacing="0" w:line="360" w:lineRule="auto"/>
        <w:jc w:val="both"/>
        <w:rPr>
          <w:color w:val="000000"/>
        </w:rPr>
      </w:pPr>
      <w:r>
        <w:rPr>
          <w:rFonts w:ascii="Palatino Linotype" w:hAnsi="Palatino Linotype"/>
          <w:color w:val="000000"/>
        </w:rPr>
        <w:t>En relación directa con ello, los Lineamientos en estudio establecen los formatos para la clasificación parcial y total de los documentos, que atienden a lo siguiente:</w:t>
      </w:r>
    </w:p>
    <w:tbl>
      <w:tblPr>
        <w:tblW w:w="0" w:type="auto"/>
        <w:tblCellMar>
          <w:top w:w="15" w:type="dxa"/>
          <w:left w:w="15" w:type="dxa"/>
          <w:bottom w:w="15" w:type="dxa"/>
          <w:right w:w="15" w:type="dxa"/>
        </w:tblCellMar>
        <w:tblLook w:val="04A0" w:firstRow="1" w:lastRow="0" w:firstColumn="1" w:lastColumn="0" w:noHBand="0" w:noVBand="1"/>
      </w:tblPr>
      <w:tblGrid>
        <w:gridCol w:w="1271"/>
        <w:gridCol w:w="3407"/>
        <w:gridCol w:w="1355"/>
        <w:gridCol w:w="2795"/>
      </w:tblGrid>
      <w:tr w:rsidR="00446F36" w14:paraId="3F84376F" w14:textId="77777777" w:rsidTr="00446F36">
        <w:tc>
          <w:tcPr>
            <w:tcW w:w="0" w:type="auto"/>
            <w:gridSpan w:val="2"/>
            <w:tcBorders>
              <w:bottom w:val="single" w:sz="4" w:space="0" w:color="95B3D7"/>
            </w:tcBorders>
            <w:tcMar>
              <w:top w:w="0" w:type="dxa"/>
              <w:left w:w="108" w:type="dxa"/>
              <w:bottom w:w="0" w:type="dxa"/>
              <w:right w:w="108" w:type="dxa"/>
            </w:tcMar>
            <w:hideMark/>
          </w:tcPr>
          <w:p w14:paraId="0C81F005" w14:textId="77777777" w:rsidR="00446F36" w:rsidRDefault="00446F36">
            <w:pPr>
              <w:pStyle w:val="NormalWeb"/>
              <w:spacing w:before="0" w:beforeAutospacing="0" w:after="0" w:afterAutospacing="0"/>
              <w:jc w:val="center"/>
            </w:pPr>
            <w:r>
              <w:rPr>
                <w:rFonts w:ascii="Palatino Linotype" w:hAnsi="Palatino Linotype"/>
                <w:b/>
                <w:bCs/>
                <w:color w:val="000000"/>
                <w:sz w:val="12"/>
                <w:szCs w:val="12"/>
              </w:rPr>
              <w:t>Parcial</w:t>
            </w:r>
          </w:p>
        </w:tc>
        <w:tc>
          <w:tcPr>
            <w:tcW w:w="0" w:type="auto"/>
            <w:gridSpan w:val="2"/>
            <w:tcBorders>
              <w:bottom w:val="single" w:sz="4" w:space="0" w:color="95B3D7"/>
            </w:tcBorders>
            <w:tcMar>
              <w:top w:w="0" w:type="dxa"/>
              <w:left w:w="108" w:type="dxa"/>
              <w:bottom w:w="0" w:type="dxa"/>
              <w:right w:w="108" w:type="dxa"/>
            </w:tcMar>
            <w:hideMark/>
          </w:tcPr>
          <w:p w14:paraId="6FE1ABAE" w14:textId="77777777" w:rsidR="00446F36" w:rsidRDefault="00446F36">
            <w:pPr>
              <w:pStyle w:val="NormalWeb"/>
              <w:spacing w:before="0" w:beforeAutospacing="0" w:after="0" w:afterAutospacing="0"/>
              <w:jc w:val="center"/>
            </w:pPr>
            <w:r>
              <w:rPr>
                <w:rFonts w:ascii="Palatino Linotype" w:hAnsi="Palatino Linotype"/>
                <w:b/>
                <w:bCs/>
                <w:color w:val="000000"/>
                <w:sz w:val="12"/>
                <w:szCs w:val="12"/>
              </w:rPr>
              <w:t>Total</w:t>
            </w:r>
          </w:p>
        </w:tc>
      </w:tr>
      <w:tr w:rsidR="00446F36" w14:paraId="6DD5AA9B" w14:textId="77777777" w:rsidTr="00446F36">
        <w:tc>
          <w:tcPr>
            <w:tcW w:w="0" w:type="auto"/>
            <w:tcBorders>
              <w:top w:val="single" w:sz="4" w:space="0" w:color="95B3D7"/>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E4F75AA" w14:textId="77777777" w:rsidR="00446F36" w:rsidRDefault="00446F36">
            <w:pPr>
              <w:pStyle w:val="NormalWeb"/>
              <w:spacing w:before="0" w:beforeAutospacing="0" w:after="0" w:afterAutospacing="0"/>
              <w:jc w:val="center"/>
            </w:pPr>
            <w:r>
              <w:rPr>
                <w:rFonts w:ascii="Palatino Linotype" w:hAnsi="Palatino Linotype"/>
                <w:b/>
                <w:bCs/>
                <w:color w:val="000000"/>
                <w:sz w:val="12"/>
                <w:szCs w:val="12"/>
              </w:rPr>
              <w:t>Concepto</w:t>
            </w:r>
          </w:p>
        </w:tc>
        <w:tc>
          <w:tcPr>
            <w:tcW w:w="0" w:type="auto"/>
            <w:tcBorders>
              <w:top w:val="single" w:sz="4" w:space="0" w:color="95B3D7"/>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961DA84" w14:textId="77777777" w:rsidR="00446F36" w:rsidRDefault="00446F36">
            <w:pPr>
              <w:pStyle w:val="NormalWeb"/>
              <w:spacing w:before="0" w:beforeAutospacing="0" w:after="0" w:afterAutospacing="0"/>
              <w:jc w:val="center"/>
            </w:pPr>
            <w:r>
              <w:rPr>
                <w:rFonts w:ascii="Palatino Linotype" w:hAnsi="Palatino Linotype"/>
                <w:b/>
                <w:bCs/>
                <w:color w:val="000000"/>
                <w:sz w:val="12"/>
                <w:szCs w:val="12"/>
              </w:rPr>
              <w:t>Dónde</w:t>
            </w:r>
          </w:p>
        </w:tc>
        <w:tc>
          <w:tcPr>
            <w:tcW w:w="0" w:type="auto"/>
            <w:tcBorders>
              <w:top w:val="single" w:sz="4" w:space="0" w:color="95B3D7"/>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A08D90A" w14:textId="77777777" w:rsidR="00446F36" w:rsidRDefault="00446F36">
            <w:pPr>
              <w:pStyle w:val="NormalWeb"/>
              <w:spacing w:before="0" w:beforeAutospacing="0" w:after="0" w:afterAutospacing="0"/>
              <w:jc w:val="center"/>
            </w:pPr>
            <w:r>
              <w:rPr>
                <w:rFonts w:ascii="Palatino Linotype" w:hAnsi="Palatino Linotype"/>
                <w:b/>
                <w:bCs/>
                <w:color w:val="000000"/>
                <w:sz w:val="12"/>
                <w:szCs w:val="12"/>
              </w:rPr>
              <w:t>Concepto</w:t>
            </w:r>
          </w:p>
        </w:tc>
        <w:tc>
          <w:tcPr>
            <w:tcW w:w="0" w:type="auto"/>
            <w:tcBorders>
              <w:top w:val="single" w:sz="4" w:space="0" w:color="95B3D7"/>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07B1B5D" w14:textId="77777777" w:rsidR="00446F36" w:rsidRDefault="00446F36">
            <w:pPr>
              <w:pStyle w:val="NormalWeb"/>
              <w:spacing w:before="0" w:beforeAutospacing="0" w:after="0" w:afterAutospacing="0"/>
              <w:jc w:val="center"/>
            </w:pPr>
            <w:r>
              <w:rPr>
                <w:rFonts w:ascii="Palatino Linotype" w:hAnsi="Palatino Linotype"/>
                <w:b/>
                <w:bCs/>
                <w:color w:val="000000"/>
                <w:sz w:val="12"/>
                <w:szCs w:val="12"/>
              </w:rPr>
              <w:t>Dónde</w:t>
            </w:r>
          </w:p>
        </w:tc>
      </w:tr>
      <w:tr w:rsidR="00446F36" w14:paraId="259AC869" w14:textId="77777777" w:rsidTr="00446F36">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FEE4C2" w14:textId="77777777" w:rsidR="00446F36" w:rsidRDefault="00446F36">
            <w:pPr>
              <w:pStyle w:val="NormalWeb"/>
              <w:spacing w:before="0" w:beforeAutospacing="0" w:after="0" w:afterAutospacing="0"/>
              <w:jc w:val="center"/>
            </w:pPr>
            <w:r>
              <w:rPr>
                <w:rFonts w:ascii="Palatino Linotype" w:hAnsi="Palatino Linotype"/>
                <w:b/>
                <w:bCs/>
                <w:color w:val="000000"/>
                <w:sz w:val="12"/>
                <w:szCs w:val="12"/>
              </w:rPr>
              <w:t>Sello oficial o logotipo del sujeto obligado</w:t>
            </w:r>
          </w:p>
        </w:tc>
      </w:tr>
      <w:tr w:rsidR="00446F36" w14:paraId="260DB5E4" w14:textId="77777777" w:rsidTr="00446F36">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E072722" w14:textId="77777777" w:rsidR="00446F36" w:rsidRDefault="00446F36">
            <w:pPr>
              <w:pStyle w:val="NormalWeb"/>
              <w:spacing w:before="0" w:beforeAutospacing="0" w:after="0" w:afterAutospacing="0"/>
              <w:jc w:val="both"/>
            </w:pPr>
            <w:r>
              <w:rPr>
                <w:rFonts w:ascii="Palatino Linotype" w:hAnsi="Palatino Linotype"/>
                <w:b/>
                <w:bCs/>
                <w:color w:val="000000"/>
                <w:sz w:val="12"/>
                <w:szCs w:val="12"/>
              </w:rPr>
              <w:t>Fecha de clasificación</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37505AA" w14:textId="77777777" w:rsidR="00446F36" w:rsidRDefault="00446F36">
            <w:pPr>
              <w:pStyle w:val="NormalWeb"/>
              <w:spacing w:before="0" w:beforeAutospacing="0" w:after="0" w:afterAutospacing="0"/>
              <w:jc w:val="both"/>
            </w:pPr>
            <w:r>
              <w:rPr>
                <w:rFonts w:ascii="Palatino Linotype" w:hAnsi="Palatino Linotype"/>
                <w:color w:val="000000"/>
                <w:sz w:val="12"/>
                <w:szCs w:val="12"/>
              </w:rPr>
              <w:t>Se anotará la fecha en la que el Comité de Transparencia confirmó la clasificación del documento, en su caso.</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B671B15" w14:textId="77777777" w:rsidR="00446F36" w:rsidRDefault="00446F36">
            <w:pPr>
              <w:pStyle w:val="NormalWeb"/>
              <w:spacing w:before="0" w:beforeAutospacing="0" w:after="0" w:afterAutospacing="0"/>
              <w:jc w:val="both"/>
            </w:pPr>
            <w:r>
              <w:rPr>
                <w:rFonts w:ascii="Palatino Linotype" w:hAnsi="Palatino Linotype"/>
                <w:b/>
                <w:bCs/>
                <w:color w:val="000000"/>
                <w:sz w:val="12"/>
                <w:szCs w:val="12"/>
              </w:rPr>
              <w:t>Fecha de clasificación</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D86C3AE" w14:textId="77777777" w:rsidR="00446F36" w:rsidRDefault="00446F36">
            <w:pPr>
              <w:pStyle w:val="NormalWeb"/>
              <w:spacing w:before="0" w:beforeAutospacing="0" w:after="0" w:afterAutospacing="0"/>
              <w:jc w:val="both"/>
            </w:pPr>
            <w:r>
              <w:rPr>
                <w:rFonts w:ascii="Palatino Linotype" w:hAnsi="Palatino Linotype"/>
                <w:color w:val="000000"/>
                <w:sz w:val="12"/>
                <w:szCs w:val="12"/>
              </w:rPr>
              <w:t>Se anotará la fecha en la que el Comité de Transparencia confirmó la clasificación del documento, en su caso.</w:t>
            </w:r>
          </w:p>
        </w:tc>
      </w:tr>
      <w:tr w:rsidR="00446F36" w14:paraId="4E6D7B98" w14:textId="77777777" w:rsidTr="00446F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07B0D6" w14:textId="77777777" w:rsidR="00446F36" w:rsidRDefault="00446F36">
            <w:pPr>
              <w:pStyle w:val="NormalWeb"/>
              <w:spacing w:before="0" w:beforeAutospacing="0" w:after="0" w:afterAutospacing="0"/>
              <w:jc w:val="both"/>
            </w:pPr>
            <w:r>
              <w:rPr>
                <w:rFonts w:ascii="Palatino Linotype" w:hAnsi="Palatino Linotype"/>
                <w:b/>
                <w:bCs/>
                <w:color w:val="000000"/>
                <w:sz w:val="12"/>
                <w:szCs w:val="12"/>
              </w:rPr>
              <w:t>Área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17E6BE" w14:textId="77777777" w:rsidR="00446F36" w:rsidRDefault="00446F36">
            <w:pPr>
              <w:pStyle w:val="NormalWeb"/>
              <w:spacing w:before="0" w:beforeAutospacing="0" w:after="0" w:afterAutospacing="0"/>
              <w:jc w:val="both"/>
            </w:pPr>
            <w:r>
              <w:rPr>
                <w:rFonts w:ascii="Palatino Linotype" w:hAnsi="Palatino Linotype"/>
                <w:color w:val="000000"/>
                <w:sz w:val="12"/>
                <w:szCs w:val="12"/>
              </w:rPr>
              <w:t>Se señalará el nombre del área del cual es titular quien clasifica.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FC0189" w14:textId="77777777" w:rsidR="00446F36" w:rsidRDefault="00446F36">
            <w:pPr>
              <w:pStyle w:val="NormalWeb"/>
              <w:spacing w:before="0" w:beforeAutospacing="0" w:after="0" w:afterAutospacing="0"/>
              <w:jc w:val="both"/>
            </w:pPr>
            <w:r>
              <w:rPr>
                <w:rFonts w:ascii="Palatino Linotype" w:hAnsi="Palatino Linotype"/>
                <w:b/>
                <w:bCs/>
                <w:color w:val="000000"/>
                <w:sz w:val="12"/>
                <w:szCs w:val="12"/>
              </w:rPr>
              <w:t>Área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D397A6" w14:textId="77777777" w:rsidR="00446F36" w:rsidRDefault="00446F36">
            <w:pPr>
              <w:pStyle w:val="NormalWeb"/>
              <w:spacing w:before="0" w:beforeAutospacing="0" w:after="0" w:afterAutospacing="0"/>
              <w:jc w:val="both"/>
            </w:pPr>
            <w:r>
              <w:rPr>
                <w:rFonts w:ascii="Palatino Linotype" w:hAnsi="Palatino Linotype"/>
                <w:color w:val="000000"/>
                <w:sz w:val="12"/>
                <w:szCs w:val="12"/>
              </w:rPr>
              <w:t>Se señalará el nombre del área de la cual es el titular quien clasifica.</w:t>
            </w:r>
          </w:p>
        </w:tc>
      </w:tr>
      <w:tr w:rsidR="00446F36" w14:paraId="4647F508" w14:textId="77777777" w:rsidTr="00446F36">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92B4A36" w14:textId="77777777" w:rsidR="00446F36" w:rsidRDefault="00446F36">
            <w:pPr>
              <w:pStyle w:val="NormalWeb"/>
              <w:spacing w:before="0" w:beforeAutospacing="0" w:after="0" w:afterAutospacing="0"/>
              <w:jc w:val="both"/>
            </w:pPr>
            <w:r>
              <w:rPr>
                <w:rFonts w:ascii="Palatino Linotype" w:hAnsi="Palatino Linotype"/>
                <w:b/>
                <w:bCs/>
                <w:color w:val="000000"/>
                <w:sz w:val="12"/>
                <w:szCs w:val="12"/>
              </w:rPr>
              <w:t>Información reservada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CCAEB35" w14:textId="77777777" w:rsidR="00446F36" w:rsidRDefault="00446F36">
            <w:pPr>
              <w:pStyle w:val="NormalWeb"/>
              <w:spacing w:before="0" w:beforeAutospacing="0" w:after="0" w:afterAutospacing="0"/>
              <w:jc w:val="both"/>
            </w:pPr>
            <w:r>
              <w:rPr>
                <w:rFonts w:ascii="Palatino Linotype" w:hAnsi="Palatino Linotype"/>
                <w:color w:val="000000"/>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FAE382E" w14:textId="77777777" w:rsidR="00446F36" w:rsidRDefault="00446F36">
            <w:pPr>
              <w:pStyle w:val="NormalWeb"/>
              <w:spacing w:before="0" w:beforeAutospacing="0" w:after="0" w:afterAutospacing="0"/>
              <w:jc w:val="both"/>
            </w:pPr>
            <w:r>
              <w:rPr>
                <w:rFonts w:ascii="Palatino Linotype" w:hAnsi="Palatino Linotype"/>
                <w:b/>
                <w:bCs/>
                <w:color w:val="000000"/>
                <w:sz w:val="12"/>
                <w:szCs w:val="12"/>
              </w:rPr>
              <w:t>Reservado</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9AE1428" w14:textId="77777777" w:rsidR="00446F36" w:rsidRDefault="00446F36">
            <w:pPr>
              <w:pStyle w:val="NormalWeb"/>
              <w:spacing w:before="0" w:beforeAutospacing="0" w:after="0" w:afterAutospacing="0"/>
              <w:jc w:val="both"/>
            </w:pPr>
            <w:r>
              <w:rPr>
                <w:rFonts w:ascii="Palatino Linotype" w:hAnsi="Palatino Linotype"/>
                <w:color w:val="000000"/>
                <w:sz w:val="12"/>
                <w:szCs w:val="12"/>
              </w:rPr>
              <w:t>Leyenda de información RESERVADA.</w:t>
            </w:r>
          </w:p>
        </w:tc>
      </w:tr>
      <w:tr w:rsidR="00446F36" w14:paraId="50CEC712" w14:textId="77777777" w:rsidTr="00446F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01E14" w14:textId="77777777" w:rsidR="00446F36" w:rsidRDefault="00446F36">
            <w:pPr>
              <w:pStyle w:val="NormalWeb"/>
              <w:spacing w:before="0" w:beforeAutospacing="0" w:after="0" w:afterAutospacing="0"/>
              <w:jc w:val="both"/>
            </w:pPr>
            <w:r>
              <w:rPr>
                <w:rFonts w:ascii="Palatino Linotype" w:hAnsi="Palatino Linotype"/>
                <w:b/>
                <w:bCs/>
                <w:color w:val="000000"/>
                <w:sz w:val="12"/>
                <w:szCs w:val="12"/>
              </w:rPr>
              <w:t>Fundamento legal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DECDDE" w14:textId="77777777" w:rsidR="00446F36" w:rsidRDefault="00446F36">
            <w:pPr>
              <w:pStyle w:val="NormalWeb"/>
              <w:spacing w:before="0" w:beforeAutospacing="0" w:after="0" w:afterAutospacing="0"/>
              <w:jc w:val="both"/>
            </w:pPr>
            <w:r>
              <w:rPr>
                <w:rFonts w:ascii="Palatino Linotype" w:hAnsi="Palatino Linotype"/>
                <w:color w:val="000000"/>
                <w:sz w:val="12"/>
                <w:szCs w:val="12"/>
              </w:rPr>
              <w:t>Se señalará el nombre del ordenamiento, el o los artículos, fracción(es), párrafo(s) con base en los cuales se sustente la reserva.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8C8701" w14:textId="77777777" w:rsidR="00446F36" w:rsidRDefault="00446F36">
            <w:pPr>
              <w:pStyle w:val="NormalWeb"/>
              <w:spacing w:before="0" w:beforeAutospacing="0" w:after="0" w:afterAutospacing="0"/>
              <w:jc w:val="both"/>
            </w:pPr>
            <w:r>
              <w:rPr>
                <w:rFonts w:ascii="Palatino Linotype" w:hAnsi="Palatino Linotype"/>
                <w:b/>
                <w:bCs/>
                <w:color w:val="000000"/>
                <w:sz w:val="12"/>
                <w:szCs w:val="12"/>
              </w:rPr>
              <w:t>Periodo de reserva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40489" w14:textId="77777777" w:rsidR="00446F36" w:rsidRDefault="00446F36">
            <w:pPr>
              <w:pStyle w:val="NormalWeb"/>
              <w:spacing w:before="0" w:beforeAutospacing="0" w:after="0" w:afterAutospacing="0"/>
              <w:jc w:val="both"/>
            </w:pPr>
            <w:r>
              <w:rPr>
                <w:rFonts w:ascii="Palatino Linotype" w:hAnsi="Palatino Linotype"/>
                <w:color w:val="000000"/>
                <w:sz w:val="12"/>
                <w:szCs w:val="12"/>
              </w:rPr>
              <w:t>Se anotará el número de años o meses por los que se mantendrá el documento o las partes del mismo como reservado. Si el expediente no es reservado, sino confidencial, deberá tacharse este apartado.</w:t>
            </w:r>
          </w:p>
        </w:tc>
      </w:tr>
      <w:tr w:rsidR="00446F36" w14:paraId="003F9295" w14:textId="77777777" w:rsidTr="00446F36">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7B7EC6F" w14:textId="77777777" w:rsidR="00446F36" w:rsidRDefault="00446F36">
            <w:pPr>
              <w:pStyle w:val="NormalWeb"/>
              <w:spacing w:before="0" w:beforeAutospacing="0" w:after="0" w:afterAutospacing="0"/>
              <w:jc w:val="both"/>
            </w:pPr>
            <w:r>
              <w:rPr>
                <w:rFonts w:ascii="Palatino Linotype" w:hAnsi="Palatino Linotype"/>
                <w:b/>
                <w:bCs/>
                <w:color w:val="000000"/>
                <w:sz w:val="12"/>
                <w:szCs w:val="12"/>
              </w:rPr>
              <w:t>Ampliación del periodo de reserva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5F63192" w14:textId="77777777" w:rsidR="00446F36" w:rsidRDefault="00446F36">
            <w:pPr>
              <w:pStyle w:val="NormalWeb"/>
              <w:spacing w:before="0" w:beforeAutospacing="0" w:after="0" w:afterAutospacing="0"/>
              <w:jc w:val="both"/>
            </w:pPr>
            <w:r>
              <w:rPr>
                <w:rFonts w:ascii="Palatino Linotype" w:hAnsi="Palatino Linotype"/>
                <w:color w:val="000000"/>
                <w:sz w:val="12"/>
                <w:szCs w:val="12"/>
              </w:rPr>
              <w:t>En caso de haber solicitado la ampliación del periodo de reserva originalmente establecido, se deberá anotar el número de años o meses por los que se amplía la reserva.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0D8804F" w14:textId="77777777" w:rsidR="00446F36" w:rsidRDefault="00446F36">
            <w:pPr>
              <w:pStyle w:val="NormalWeb"/>
              <w:spacing w:before="0" w:beforeAutospacing="0" w:after="0" w:afterAutospacing="0"/>
              <w:jc w:val="both"/>
            </w:pPr>
            <w:r>
              <w:rPr>
                <w:rFonts w:ascii="Palatino Linotype" w:hAnsi="Palatino Linotype"/>
                <w:b/>
                <w:bCs/>
                <w:color w:val="000000"/>
                <w:sz w:val="12"/>
                <w:szCs w:val="12"/>
              </w:rPr>
              <w:t>Fundamento legal</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CBF4178" w14:textId="77777777" w:rsidR="00446F36" w:rsidRDefault="00446F36">
            <w:pPr>
              <w:pStyle w:val="NormalWeb"/>
              <w:spacing w:before="0" w:beforeAutospacing="0" w:after="0" w:afterAutospacing="0"/>
              <w:jc w:val="both"/>
            </w:pPr>
            <w:r>
              <w:rPr>
                <w:rFonts w:ascii="Palatino Linotype" w:hAnsi="Palatino Linotype"/>
                <w:color w:val="000000"/>
                <w:sz w:val="12"/>
                <w:szCs w:val="12"/>
              </w:rPr>
              <w:t>Se señalará el nombre del o de los ordenamientos jurídicos, el o los artículos, fracción(es), párrafo(s) con base en los cuales se sustenta la reserva.</w:t>
            </w:r>
          </w:p>
        </w:tc>
      </w:tr>
      <w:tr w:rsidR="00446F36" w14:paraId="2EC1F3A3" w14:textId="77777777" w:rsidTr="00446F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E70684" w14:textId="77777777" w:rsidR="00446F36" w:rsidRDefault="00446F36">
            <w:pPr>
              <w:pStyle w:val="NormalWeb"/>
              <w:spacing w:before="0" w:beforeAutospacing="0" w:after="0" w:afterAutospacing="0"/>
              <w:jc w:val="both"/>
            </w:pPr>
            <w:r>
              <w:rPr>
                <w:rFonts w:ascii="Palatino Linotype" w:hAnsi="Palatino Linotype"/>
                <w:b/>
                <w:bCs/>
                <w:color w:val="000000"/>
                <w:sz w:val="12"/>
                <w:szCs w:val="12"/>
              </w:rPr>
              <w:t>Confidencial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F1CC1F" w14:textId="77777777" w:rsidR="00446F36" w:rsidRDefault="00446F36">
            <w:pPr>
              <w:pStyle w:val="NormalWeb"/>
              <w:spacing w:before="0" w:beforeAutospacing="0" w:after="0" w:afterAutospacing="0"/>
              <w:jc w:val="both"/>
            </w:pPr>
            <w:r>
              <w:rPr>
                <w:rFonts w:ascii="Palatino Linotype" w:hAnsi="Palatino Linotype"/>
                <w:color w:val="000000"/>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30A523" w14:textId="77777777" w:rsidR="00446F36" w:rsidRDefault="00446F36">
            <w:pPr>
              <w:pStyle w:val="NormalWeb"/>
              <w:spacing w:before="0" w:beforeAutospacing="0" w:after="0" w:afterAutospacing="0"/>
              <w:jc w:val="both"/>
            </w:pPr>
            <w:r>
              <w:rPr>
                <w:rFonts w:ascii="Palatino Linotype" w:hAnsi="Palatino Linotype"/>
                <w:b/>
                <w:bCs/>
                <w:color w:val="000000"/>
                <w:sz w:val="12"/>
                <w:szCs w:val="12"/>
              </w:rPr>
              <w:t>Ampliación del periodo de reserva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3C34C9" w14:textId="77777777" w:rsidR="00446F36" w:rsidRDefault="00446F36">
            <w:pPr>
              <w:pStyle w:val="NormalWeb"/>
              <w:spacing w:before="0" w:beforeAutospacing="0" w:after="0" w:afterAutospacing="0"/>
              <w:jc w:val="both"/>
            </w:pPr>
            <w:r>
              <w:rPr>
                <w:rFonts w:ascii="Palatino Linotype" w:hAnsi="Palatino Linotype"/>
                <w:color w:val="000000"/>
                <w:sz w:val="12"/>
                <w:szCs w:val="12"/>
              </w:rPr>
              <w:t>En caso de haber solicitado la ampliación del periodo de reserva originalmente establecido, se deberá anotar el número de años o meses por los que se amplía la reserva.</w:t>
            </w:r>
          </w:p>
        </w:tc>
      </w:tr>
      <w:tr w:rsidR="00446F36" w14:paraId="77FE704E" w14:textId="77777777" w:rsidTr="00446F36">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1AC8E47" w14:textId="77777777" w:rsidR="00446F36" w:rsidRDefault="00446F36">
            <w:pPr>
              <w:pStyle w:val="NormalWeb"/>
              <w:spacing w:before="0" w:beforeAutospacing="0" w:after="0" w:afterAutospacing="0"/>
              <w:jc w:val="both"/>
            </w:pPr>
            <w:r>
              <w:rPr>
                <w:rFonts w:ascii="Palatino Linotype" w:hAnsi="Palatino Linotype"/>
                <w:b/>
                <w:bCs/>
                <w:color w:val="000000"/>
                <w:sz w:val="12"/>
                <w:szCs w:val="12"/>
              </w:rPr>
              <w:lastRenderedPageBreak/>
              <w:t>Fundamento legal</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3DB205F" w14:textId="77777777" w:rsidR="00446F36" w:rsidRDefault="00446F36">
            <w:pPr>
              <w:pStyle w:val="NormalWeb"/>
              <w:spacing w:before="0" w:beforeAutospacing="0" w:after="0" w:afterAutospacing="0"/>
              <w:jc w:val="both"/>
            </w:pPr>
            <w:r>
              <w:rPr>
                <w:rFonts w:ascii="Palatino Linotype" w:hAnsi="Palatino Linotype"/>
                <w:color w:val="000000"/>
                <w:sz w:val="12"/>
                <w:szCs w:val="12"/>
              </w:rPr>
              <w:t>Se señalará el nombre del ordenamiento, el o los artículos, fracción(es), párrafo(s) con base en los cuales se sustente la confidencialidad.</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875A989" w14:textId="77777777" w:rsidR="00446F36" w:rsidRDefault="00446F36">
            <w:pPr>
              <w:pStyle w:val="NormalWeb"/>
              <w:spacing w:before="0" w:beforeAutospacing="0" w:after="0" w:afterAutospacing="0"/>
              <w:jc w:val="both"/>
            </w:pPr>
            <w:r>
              <w:rPr>
                <w:rFonts w:ascii="Palatino Linotype" w:hAnsi="Palatino Linotype"/>
                <w:b/>
                <w:bCs/>
                <w:color w:val="000000"/>
                <w:sz w:val="12"/>
                <w:szCs w:val="12"/>
              </w:rPr>
              <w:t>Confidencial</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4F5E27B" w14:textId="77777777" w:rsidR="00446F36" w:rsidRDefault="00446F36">
            <w:pPr>
              <w:pStyle w:val="NormalWeb"/>
              <w:spacing w:before="0" w:beforeAutospacing="0" w:after="0" w:afterAutospacing="0"/>
              <w:jc w:val="both"/>
            </w:pPr>
            <w:r>
              <w:rPr>
                <w:rFonts w:ascii="Palatino Linotype" w:hAnsi="Palatino Linotype"/>
                <w:color w:val="000000"/>
                <w:sz w:val="12"/>
                <w:szCs w:val="12"/>
              </w:rPr>
              <w:t>Leyenda de información CONFIDENCIAL.</w:t>
            </w:r>
          </w:p>
        </w:tc>
      </w:tr>
      <w:tr w:rsidR="00446F36" w14:paraId="3FAAB424" w14:textId="77777777" w:rsidTr="00446F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27688D" w14:textId="77777777" w:rsidR="00446F36" w:rsidRDefault="00446F36">
            <w:pPr>
              <w:pStyle w:val="NormalWeb"/>
              <w:spacing w:before="0" w:beforeAutospacing="0" w:after="0" w:afterAutospacing="0"/>
              <w:jc w:val="both"/>
            </w:pPr>
            <w:r>
              <w:rPr>
                <w:rFonts w:ascii="Palatino Linotype" w:hAnsi="Palatino Linotype"/>
                <w:b/>
                <w:bCs/>
                <w:color w:val="000000"/>
                <w:sz w:val="12"/>
                <w:szCs w:val="12"/>
              </w:rPr>
              <w:t>Rúbrica del titular del área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2F21E" w14:textId="77777777" w:rsidR="00446F36" w:rsidRDefault="00446F36">
            <w:pPr>
              <w:pStyle w:val="NormalWeb"/>
              <w:spacing w:before="0" w:beforeAutospacing="0" w:after="0" w:afterAutospacing="0"/>
              <w:jc w:val="both"/>
            </w:pPr>
            <w:r>
              <w:rPr>
                <w:rFonts w:ascii="Palatino Linotype" w:hAnsi="Palatino Linotype"/>
                <w:color w:val="000000"/>
                <w:sz w:val="12"/>
                <w:szCs w:val="12"/>
              </w:rPr>
              <w:t>Rúbrica autógrafa de quien clasifica.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6F3D58" w14:textId="77777777" w:rsidR="00446F36" w:rsidRDefault="00446F36">
            <w:pPr>
              <w:pStyle w:val="NormalWeb"/>
              <w:spacing w:before="0" w:beforeAutospacing="0" w:after="0" w:afterAutospacing="0"/>
              <w:jc w:val="both"/>
            </w:pPr>
            <w:r>
              <w:rPr>
                <w:rFonts w:ascii="Palatino Linotype" w:hAnsi="Palatino Linotype"/>
                <w:b/>
                <w:bCs/>
                <w:color w:val="000000"/>
                <w:sz w:val="12"/>
                <w:szCs w:val="12"/>
              </w:rPr>
              <w:t>Fundamento legal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9127A5" w14:textId="77777777" w:rsidR="00446F36" w:rsidRDefault="00446F36">
            <w:pPr>
              <w:pStyle w:val="NormalWeb"/>
              <w:spacing w:before="0" w:beforeAutospacing="0" w:after="0" w:afterAutospacing="0"/>
              <w:jc w:val="both"/>
            </w:pPr>
            <w:r>
              <w:rPr>
                <w:rFonts w:ascii="Palatino Linotype" w:hAnsi="Palatino Linotype"/>
                <w:color w:val="000000"/>
                <w:sz w:val="12"/>
                <w:szCs w:val="12"/>
              </w:rPr>
              <w:t>Se señalará el nombre del o de los ordenamientos jurídicos, el o los artículos, fracción(es), párrafo(s) con base en los cuales se sustente la confidencialidad.</w:t>
            </w:r>
          </w:p>
        </w:tc>
      </w:tr>
      <w:tr w:rsidR="00446F36" w14:paraId="7DC6172F" w14:textId="77777777" w:rsidTr="00446F36">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2CDA2B2" w14:textId="77777777" w:rsidR="00446F36" w:rsidRDefault="00446F36">
            <w:pPr>
              <w:pStyle w:val="NormalWeb"/>
              <w:spacing w:before="0" w:beforeAutospacing="0" w:after="0" w:afterAutospacing="0"/>
              <w:jc w:val="both"/>
            </w:pPr>
            <w:r>
              <w:rPr>
                <w:rFonts w:ascii="Palatino Linotype" w:hAnsi="Palatino Linotype"/>
                <w:b/>
                <w:bCs/>
                <w:color w:val="000000"/>
                <w:sz w:val="12"/>
                <w:szCs w:val="12"/>
              </w:rPr>
              <w:t>Fecha de desclasificación</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5E7436E" w14:textId="77777777" w:rsidR="00446F36" w:rsidRDefault="00446F36">
            <w:pPr>
              <w:pStyle w:val="NormalWeb"/>
              <w:spacing w:before="0" w:beforeAutospacing="0" w:after="0" w:afterAutospacing="0"/>
              <w:jc w:val="both"/>
            </w:pPr>
            <w:r>
              <w:rPr>
                <w:rFonts w:ascii="Palatino Linotype" w:hAnsi="Palatino Linotype"/>
                <w:color w:val="000000"/>
                <w:sz w:val="12"/>
                <w:szCs w:val="12"/>
              </w:rPr>
              <w:t>Se anotará la fecha en que se desclasifica el documento.</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412B8B7" w14:textId="77777777" w:rsidR="00446F36" w:rsidRDefault="00446F36">
            <w:pPr>
              <w:pStyle w:val="NormalWeb"/>
              <w:spacing w:before="0" w:beforeAutospacing="0" w:after="0" w:afterAutospacing="0"/>
              <w:jc w:val="both"/>
            </w:pPr>
            <w:r>
              <w:rPr>
                <w:rFonts w:ascii="Palatino Linotype" w:hAnsi="Palatino Linotype"/>
                <w:b/>
                <w:bCs/>
                <w:color w:val="000000"/>
                <w:sz w:val="12"/>
                <w:szCs w:val="12"/>
              </w:rPr>
              <w:t>Rúbrica del titular del 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D4511BC" w14:textId="77777777" w:rsidR="00446F36" w:rsidRDefault="00446F36">
            <w:pPr>
              <w:pStyle w:val="NormalWeb"/>
              <w:spacing w:before="0" w:beforeAutospacing="0" w:after="0" w:afterAutospacing="0"/>
              <w:jc w:val="both"/>
            </w:pPr>
            <w:r>
              <w:rPr>
                <w:rFonts w:ascii="Palatino Linotype" w:hAnsi="Palatino Linotype"/>
                <w:color w:val="000000"/>
                <w:sz w:val="12"/>
                <w:szCs w:val="12"/>
              </w:rPr>
              <w:t>Rúbrica autógrafa de quien clasifica.</w:t>
            </w:r>
          </w:p>
        </w:tc>
      </w:tr>
      <w:tr w:rsidR="00446F36" w14:paraId="067DD483" w14:textId="77777777" w:rsidTr="00446F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467A0" w14:textId="77777777" w:rsidR="00446F36" w:rsidRDefault="00446F36">
            <w:pPr>
              <w:pStyle w:val="NormalWeb"/>
              <w:spacing w:before="0" w:beforeAutospacing="0" w:after="0" w:afterAutospacing="0"/>
              <w:jc w:val="both"/>
            </w:pPr>
            <w:r>
              <w:rPr>
                <w:rFonts w:ascii="Palatino Linotype" w:hAnsi="Palatino Linotype"/>
                <w:b/>
                <w:bCs/>
                <w:color w:val="000000"/>
                <w:sz w:val="12"/>
                <w:szCs w:val="12"/>
              </w:rPr>
              <w:t>Rúbrica y cargo del servidor público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B84137" w14:textId="77777777" w:rsidR="00446F36" w:rsidRDefault="00446F36">
            <w:pPr>
              <w:pStyle w:val="NormalWeb"/>
              <w:spacing w:before="0" w:beforeAutospacing="0" w:after="0" w:afterAutospacing="0"/>
              <w:jc w:val="both"/>
            </w:pPr>
            <w:r>
              <w:rPr>
                <w:rFonts w:ascii="Palatino Linotype" w:hAnsi="Palatino Linotype"/>
                <w:color w:val="000000"/>
                <w:sz w:val="12"/>
                <w:szCs w:val="12"/>
              </w:rPr>
              <w:t>Rúbrica autógrafa de quien desclasifica.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AA9786" w14:textId="77777777" w:rsidR="00446F36" w:rsidRDefault="00446F36">
            <w:pPr>
              <w:pStyle w:val="NormalWeb"/>
              <w:spacing w:before="0" w:beforeAutospacing="0" w:after="0" w:afterAutospacing="0"/>
              <w:jc w:val="both"/>
            </w:pPr>
            <w:r>
              <w:rPr>
                <w:rFonts w:ascii="Palatino Linotype" w:hAnsi="Palatino Linotype"/>
                <w:b/>
                <w:bCs/>
                <w:color w:val="000000"/>
                <w:sz w:val="12"/>
                <w:szCs w:val="12"/>
              </w:rPr>
              <w:t>Fecha de desclasificación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3C088" w14:textId="77777777" w:rsidR="00446F36" w:rsidRDefault="00446F36">
            <w:pPr>
              <w:pStyle w:val="NormalWeb"/>
              <w:spacing w:before="0" w:beforeAutospacing="0" w:after="0" w:afterAutospacing="0"/>
              <w:jc w:val="both"/>
            </w:pPr>
            <w:r>
              <w:rPr>
                <w:rFonts w:ascii="Palatino Linotype" w:hAnsi="Palatino Linotype"/>
                <w:color w:val="000000"/>
                <w:sz w:val="12"/>
                <w:szCs w:val="12"/>
              </w:rPr>
              <w:t>Se anotará la fecha en que se desclasifica.</w:t>
            </w:r>
          </w:p>
        </w:tc>
      </w:tr>
      <w:tr w:rsidR="00446F36" w14:paraId="71CF9391" w14:textId="77777777" w:rsidTr="00446F36">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44E546C" w14:textId="77777777" w:rsidR="00446F36" w:rsidRDefault="00446F36"/>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C097ADD" w14:textId="77777777" w:rsidR="00446F36" w:rsidRDefault="00446F36"/>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2BB6300" w14:textId="77777777" w:rsidR="00446F36" w:rsidRDefault="00446F36">
            <w:pPr>
              <w:pStyle w:val="NormalWeb"/>
              <w:spacing w:before="0" w:beforeAutospacing="0" w:after="0" w:afterAutospacing="0"/>
              <w:jc w:val="both"/>
            </w:pPr>
            <w:r>
              <w:rPr>
                <w:rFonts w:ascii="Palatino Linotype" w:hAnsi="Palatino Linotype"/>
                <w:b/>
                <w:bCs/>
                <w:color w:val="000000"/>
                <w:sz w:val="12"/>
                <w:szCs w:val="12"/>
              </w:rPr>
              <w:t>Partes o secciones reservadas o confidenciales</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9D1D470" w14:textId="77777777" w:rsidR="00446F36" w:rsidRDefault="00446F36">
            <w:pPr>
              <w:pStyle w:val="NormalWeb"/>
              <w:spacing w:before="0" w:beforeAutospacing="0" w:after="0" w:afterAutospacing="0"/>
              <w:jc w:val="both"/>
            </w:pPr>
            <w:r>
              <w:rPr>
                <w:rFonts w:ascii="Palatino Linotype" w:hAnsi="Palatino Linotype"/>
                <w:color w:val="000000"/>
                <w:sz w:val="12"/>
                <w:szCs w:val="12"/>
              </w:rPr>
              <w:t>En caso que una vez desclasificado el expediente, subsistanpartes o secciones del mismo reservadas o confidenciales, se señalará este hecho.</w:t>
            </w:r>
          </w:p>
        </w:tc>
      </w:tr>
      <w:tr w:rsidR="00446F36" w14:paraId="25E274DC" w14:textId="77777777" w:rsidTr="00446F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5D1B6F" w14:textId="77777777" w:rsidR="00446F36" w:rsidRDefault="00446F3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F2519B" w14:textId="77777777" w:rsidR="00446F36" w:rsidRDefault="00446F3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190CF" w14:textId="77777777" w:rsidR="00446F36" w:rsidRDefault="00446F36">
            <w:pPr>
              <w:pStyle w:val="NormalWeb"/>
              <w:spacing w:before="0" w:beforeAutospacing="0" w:after="0" w:afterAutospacing="0"/>
              <w:jc w:val="both"/>
            </w:pPr>
            <w:r>
              <w:rPr>
                <w:rFonts w:ascii="Palatino Linotype" w:hAnsi="Palatino Linotype"/>
                <w:b/>
                <w:bCs/>
                <w:color w:val="000000"/>
                <w:sz w:val="12"/>
                <w:szCs w:val="12"/>
              </w:rPr>
              <w:t>Rúbrica y cargo del servidor público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8D2573" w14:textId="77777777" w:rsidR="00446F36" w:rsidRDefault="00446F36">
            <w:pPr>
              <w:pStyle w:val="NormalWeb"/>
              <w:spacing w:before="0" w:beforeAutospacing="0" w:after="0" w:afterAutospacing="0"/>
              <w:jc w:val="both"/>
            </w:pPr>
            <w:r>
              <w:rPr>
                <w:rFonts w:ascii="Palatino Linotype" w:hAnsi="Palatino Linotype"/>
                <w:color w:val="000000"/>
                <w:sz w:val="12"/>
                <w:szCs w:val="12"/>
              </w:rPr>
              <w:t>Rúbrica autógrafa de quien desclasifica.</w:t>
            </w:r>
          </w:p>
        </w:tc>
      </w:tr>
    </w:tbl>
    <w:p w14:paraId="7BA9EBB8" w14:textId="77777777" w:rsidR="00446F36" w:rsidRDefault="00446F36" w:rsidP="002555EA">
      <w:pPr>
        <w:pStyle w:val="NormalWeb"/>
        <w:spacing w:before="240" w:beforeAutospacing="0" w:after="240" w:afterAutospacing="0" w:line="360" w:lineRule="auto"/>
        <w:jc w:val="both"/>
        <w:rPr>
          <w:color w:val="000000"/>
        </w:rPr>
      </w:pPr>
      <w:r>
        <w:rPr>
          <w:rFonts w:ascii="Palatino Linotype" w:hAnsi="Palatino Linotype"/>
          <w:color w:val="000000"/>
        </w:rPr>
        <w:t>Efectivamente, cuando se clasifica información como confidencial es importante someterlo al Comité de Transparencia, quien debe confirmar, modificar o revocar la clasificación.</w:t>
      </w:r>
    </w:p>
    <w:p w14:paraId="7A669D6E" w14:textId="15845406" w:rsidR="00740250" w:rsidRDefault="00446F36" w:rsidP="00B04A6D">
      <w:pPr>
        <w:pStyle w:val="NormalWeb"/>
        <w:spacing w:before="240" w:beforeAutospacing="0" w:after="240" w:afterAutospacing="0" w:line="360" w:lineRule="auto"/>
        <w:jc w:val="both"/>
        <w:rPr>
          <w:rFonts w:ascii="Palatino Linotype" w:hAnsi="Palatino Linotype"/>
          <w:color w:val="000000"/>
        </w:rPr>
      </w:pPr>
      <w:r>
        <w:rPr>
          <w:rFonts w:ascii="Palatino Linotype" w:hAnsi="Palatino Linotype"/>
          <w:color w:val="000000"/>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00B95775" w:rsidRPr="00B95775">
        <w:rPr>
          <w:rFonts w:ascii="Palatino Linotype" w:hAnsi="Palatino Linotype"/>
          <w:b/>
          <w:bCs/>
          <w:color w:val="000000"/>
        </w:rPr>
        <w:t>RECURRENTE</w:t>
      </w:r>
      <w:r>
        <w:rPr>
          <w:rFonts w:ascii="Palatino Linotype" w:hAnsi="Palatino Linotype"/>
          <w:color w:val="000000"/>
        </w:rPr>
        <w:t>.</w:t>
      </w:r>
    </w:p>
    <w:p w14:paraId="6828EE59" w14:textId="73D16A54" w:rsidR="00E43FCD" w:rsidRDefault="00752E91" w:rsidP="00752E9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w:t>
      </w:r>
      <w:r>
        <w:rPr>
          <w:rFonts w:ascii="Palatino Linotype" w:eastAsia="Palatino Linotype" w:hAnsi="Palatino Linotype" w:cs="Palatino Linotype"/>
          <w:highlight w:val="white"/>
        </w:rPr>
        <w:t xml:space="preserve"> fracciones IV y V de la </w:t>
      </w:r>
      <w:r>
        <w:rPr>
          <w:rFonts w:ascii="Palatino Linotype" w:eastAsia="Palatino Linotype" w:hAnsi="Palatino Linotype" w:cs="Palatino Linotype"/>
        </w:rPr>
        <w:t xml:space="preserve">Constitución Política del Estado Libre y Soberano de México; 2, fracción II; 29, 36 fracciones I y II; 176, 178, 181, 185, </w:t>
      </w:r>
      <w:r>
        <w:rPr>
          <w:rFonts w:ascii="Palatino Linotype" w:eastAsia="Palatino Linotype" w:hAnsi="Palatino Linotype" w:cs="Palatino Linotype"/>
        </w:rPr>
        <w:lastRenderedPageBreak/>
        <w:t>fracción I, 186 y 188 de la Ley de Transparencia y Acceso a la Información Pública del Estado de México y Municipios, este Pleno:</w:t>
      </w:r>
    </w:p>
    <w:p w14:paraId="5E60EC69" w14:textId="77777777" w:rsidR="00752E91" w:rsidRDefault="00752E91" w:rsidP="00752E91">
      <w:pPr>
        <w:numPr>
          <w:ilvl w:val="0"/>
          <w:numId w:val="28"/>
        </w:numPr>
        <w:pBdr>
          <w:top w:val="nil"/>
          <w:left w:val="nil"/>
          <w:bottom w:val="nil"/>
          <w:right w:val="nil"/>
          <w:between w:val="nil"/>
        </w:pBdr>
        <w:spacing w:before="240" w:after="240" w:line="360" w:lineRule="auto"/>
        <w:ind w:left="426"/>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14:paraId="475A617E" w14:textId="3AA5E920" w:rsidR="00752E91" w:rsidRDefault="003D6A28" w:rsidP="00752E9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w:t>
      </w:r>
      <w:r w:rsidR="00752E91">
        <w:rPr>
          <w:rFonts w:ascii="Palatino Linotype" w:eastAsia="Palatino Linotype" w:hAnsi="Palatino Linotype" w:cs="Palatino Linotype"/>
        </w:rPr>
        <w:t xml:space="preserve">. Resultan </w:t>
      </w:r>
      <w:r w:rsidR="00752E91">
        <w:rPr>
          <w:rFonts w:ascii="Palatino Linotype" w:eastAsia="Palatino Linotype" w:hAnsi="Palatino Linotype" w:cs="Palatino Linotype"/>
          <w:b/>
        </w:rPr>
        <w:t>fundados</w:t>
      </w:r>
      <w:r w:rsidR="00752E91">
        <w:rPr>
          <w:rFonts w:ascii="Palatino Linotype" w:eastAsia="Palatino Linotype" w:hAnsi="Palatino Linotype" w:cs="Palatino Linotype"/>
        </w:rPr>
        <w:t xml:space="preserve"> los motivos de inconformidad planteados por </w:t>
      </w:r>
      <w:r w:rsidR="003F5DBE">
        <w:rPr>
          <w:rFonts w:ascii="Palatino Linotype" w:eastAsia="Palatino Linotype" w:hAnsi="Palatino Linotype" w:cs="Palatino Linotype"/>
        </w:rPr>
        <w:t>la parte</w:t>
      </w:r>
      <w:r w:rsidR="00752E91">
        <w:rPr>
          <w:rFonts w:ascii="Palatino Linotype" w:eastAsia="Palatino Linotype" w:hAnsi="Palatino Linotype" w:cs="Palatino Linotype"/>
        </w:rPr>
        <w:t xml:space="preserve"> </w:t>
      </w:r>
      <w:r w:rsidR="00D17665">
        <w:rPr>
          <w:rFonts w:ascii="Palatino Linotype" w:eastAsia="Palatino Linotype" w:hAnsi="Palatino Linotype" w:cs="Palatino Linotype"/>
        </w:rPr>
        <w:t>R</w:t>
      </w:r>
      <w:r w:rsidR="00D17665">
        <w:rPr>
          <w:rFonts w:ascii="Palatino Linotype" w:eastAsia="Palatino Linotype" w:hAnsi="Palatino Linotype" w:cs="Palatino Linotype"/>
          <w:b/>
        </w:rPr>
        <w:t>ECURRENTE</w:t>
      </w:r>
      <w:r w:rsidR="00D17665">
        <w:rPr>
          <w:rFonts w:ascii="Palatino Linotype" w:eastAsia="Palatino Linotype" w:hAnsi="Palatino Linotype" w:cs="Palatino Linotype"/>
          <w:b/>
          <w:i/>
        </w:rPr>
        <w:t xml:space="preserve"> </w:t>
      </w:r>
      <w:r w:rsidR="00752E91">
        <w:rPr>
          <w:rFonts w:ascii="Palatino Linotype" w:eastAsia="Palatino Linotype" w:hAnsi="Palatino Linotype" w:cs="Palatino Linotype"/>
        </w:rPr>
        <w:t xml:space="preserve">en el recurso de revisión </w:t>
      </w:r>
      <w:r w:rsidR="00D17665" w:rsidRPr="00D17665">
        <w:rPr>
          <w:rFonts w:ascii="Palatino Linotype" w:eastAsia="Palatino Linotype" w:hAnsi="Palatino Linotype" w:cs="Palatino Linotype"/>
          <w:b/>
        </w:rPr>
        <w:t>0</w:t>
      </w:r>
      <w:r w:rsidR="003F5DBE">
        <w:rPr>
          <w:rFonts w:ascii="Palatino Linotype" w:eastAsia="Palatino Linotype" w:hAnsi="Palatino Linotype" w:cs="Palatino Linotype"/>
          <w:b/>
        </w:rPr>
        <w:t>6689</w:t>
      </w:r>
      <w:r w:rsidR="00D17665" w:rsidRPr="00D17665">
        <w:rPr>
          <w:rFonts w:ascii="Palatino Linotype" w:eastAsia="Palatino Linotype" w:hAnsi="Palatino Linotype" w:cs="Palatino Linotype"/>
          <w:b/>
        </w:rPr>
        <w:t>/</w:t>
      </w:r>
      <w:r w:rsidR="00752E91" w:rsidRPr="00D17665">
        <w:rPr>
          <w:rFonts w:ascii="Palatino Linotype" w:eastAsia="Palatino Linotype" w:hAnsi="Palatino Linotype" w:cs="Palatino Linotype"/>
          <w:b/>
        </w:rPr>
        <w:t>INFOEM/IP/RR/2022</w:t>
      </w:r>
      <w:r w:rsidR="00752E91">
        <w:rPr>
          <w:rFonts w:ascii="Palatino Linotype" w:eastAsia="Palatino Linotype" w:hAnsi="Palatino Linotype" w:cs="Palatino Linotype"/>
        </w:rPr>
        <w:t xml:space="preserve">, en términos del </w:t>
      </w:r>
      <w:r w:rsidR="00752E91">
        <w:rPr>
          <w:rFonts w:ascii="Palatino Linotype" w:eastAsia="Palatino Linotype" w:hAnsi="Palatino Linotype" w:cs="Palatino Linotype"/>
          <w:b/>
        </w:rPr>
        <w:t>Considerando Cuarto</w:t>
      </w:r>
      <w:r w:rsidR="00752E91">
        <w:rPr>
          <w:rFonts w:ascii="Palatino Linotype" w:eastAsia="Palatino Linotype" w:hAnsi="Palatino Linotype" w:cs="Palatino Linotype"/>
        </w:rPr>
        <w:t xml:space="preserve"> de la presente resolución</w:t>
      </w:r>
      <w:r w:rsidR="003F5DBE">
        <w:rPr>
          <w:rFonts w:ascii="Palatino Linotype" w:eastAsia="Palatino Linotype" w:hAnsi="Palatino Linotype" w:cs="Palatino Linotype"/>
        </w:rPr>
        <w:t>.</w:t>
      </w:r>
    </w:p>
    <w:p w14:paraId="785272C1" w14:textId="4C52C485" w:rsidR="00D17665" w:rsidRPr="00ED689C" w:rsidRDefault="008D3CD3" w:rsidP="00752E9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w:t>
      </w:r>
      <w:r w:rsidR="003D6A28">
        <w:rPr>
          <w:rFonts w:ascii="Palatino Linotype" w:eastAsia="Palatino Linotype" w:hAnsi="Palatino Linotype" w:cs="Palatino Linotype"/>
          <w:b/>
        </w:rPr>
        <w:t>egundo</w:t>
      </w:r>
      <w:r w:rsidR="00752E91">
        <w:rPr>
          <w:rFonts w:ascii="Palatino Linotype" w:eastAsia="Palatino Linotype" w:hAnsi="Palatino Linotype" w:cs="Palatino Linotype"/>
          <w:b/>
        </w:rPr>
        <w:t>.</w:t>
      </w:r>
      <w:r w:rsidR="00752E91">
        <w:rPr>
          <w:rFonts w:ascii="Palatino Linotype" w:eastAsia="Palatino Linotype" w:hAnsi="Palatino Linotype" w:cs="Palatino Linotype"/>
          <w:b/>
          <w:sz w:val="28"/>
          <w:szCs w:val="28"/>
        </w:rPr>
        <w:t xml:space="preserve"> </w:t>
      </w:r>
      <w:r w:rsidR="00752E91">
        <w:rPr>
          <w:rFonts w:ascii="Palatino Linotype" w:eastAsia="Palatino Linotype" w:hAnsi="Palatino Linotype" w:cs="Palatino Linotype"/>
        </w:rPr>
        <w:t>Se</w:t>
      </w:r>
      <w:r w:rsidR="00752E91">
        <w:rPr>
          <w:rFonts w:ascii="Palatino Linotype" w:eastAsia="Palatino Linotype" w:hAnsi="Palatino Linotype" w:cs="Palatino Linotype"/>
          <w:b/>
        </w:rPr>
        <w:t xml:space="preserve"> ORDENA </w:t>
      </w:r>
      <w:r w:rsidR="00752E91">
        <w:rPr>
          <w:rFonts w:ascii="Palatino Linotype" w:eastAsia="Palatino Linotype" w:hAnsi="Palatino Linotype" w:cs="Palatino Linotype"/>
        </w:rPr>
        <w:t xml:space="preserve">al </w:t>
      </w:r>
      <w:r w:rsidR="00D17665">
        <w:rPr>
          <w:rFonts w:ascii="Palatino Linotype" w:eastAsia="Palatino Linotype" w:hAnsi="Palatino Linotype" w:cs="Palatino Linotype"/>
          <w:b/>
        </w:rPr>
        <w:t>SUJETO OBLIGADO</w:t>
      </w:r>
      <w:r w:rsidR="00D17665">
        <w:rPr>
          <w:rFonts w:ascii="Palatino Linotype" w:eastAsia="Palatino Linotype" w:hAnsi="Palatino Linotype" w:cs="Palatino Linotype"/>
        </w:rPr>
        <w:t xml:space="preserve"> </w:t>
      </w:r>
      <w:r>
        <w:rPr>
          <w:rFonts w:ascii="Palatino Linotype" w:eastAsia="Palatino Linotype" w:hAnsi="Palatino Linotype" w:cs="Palatino Linotype"/>
        </w:rPr>
        <w:t>que en términos de</w:t>
      </w:r>
      <w:r w:rsidR="00D17665">
        <w:rPr>
          <w:rFonts w:ascii="Palatino Linotype" w:eastAsia="Palatino Linotype" w:hAnsi="Palatino Linotype" w:cs="Palatino Linotype"/>
        </w:rPr>
        <w:t xml:space="preserve"> </w:t>
      </w:r>
      <w:r>
        <w:rPr>
          <w:rFonts w:ascii="Palatino Linotype" w:eastAsia="Palatino Linotype" w:hAnsi="Palatino Linotype" w:cs="Palatino Linotype"/>
        </w:rPr>
        <w:t>l</w:t>
      </w:r>
      <w:r w:rsidR="00D17665">
        <w:rPr>
          <w:rFonts w:ascii="Palatino Linotype" w:eastAsia="Palatino Linotype" w:hAnsi="Palatino Linotype" w:cs="Palatino Linotype"/>
        </w:rPr>
        <w:t>os</w:t>
      </w:r>
      <w:r w:rsidR="00752E91">
        <w:rPr>
          <w:rFonts w:ascii="Palatino Linotype" w:eastAsia="Palatino Linotype" w:hAnsi="Palatino Linotype" w:cs="Palatino Linotype"/>
        </w:rPr>
        <w:t xml:space="preserve"> </w:t>
      </w:r>
      <w:r w:rsidR="00752E91">
        <w:rPr>
          <w:rFonts w:ascii="Palatino Linotype" w:eastAsia="Palatino Linotype" w:hAnsi="Palatino Linotype" w:cs="Palatino Linotype"/>
          <w:b/>
        </w:rPr>
        <w:t>Considerando</w:t>
      </w:r>
      <w:r w:rsidR="00D17665">
        <w:rPr>
          <w:rFonts w:ascii="Palatino Linotype" w:eastAsia="Palatino Linotype" w:hAnsi="Palatino Linotype" w:cs="Palatino Linotype"/>
          <w:b/>
        </w:rPr>
        <w:t>s</w:t>
      </w:r>
      <w:r w:rsidR="00752E91">
        <w:rPr>
          <w:rFonts w:ascii="Palatino Linotype" w:eastAsia="Palatino Linotype" w:hAnsi="Palatino Linotype" w:cs="Palatino Linotype"/>
          <w:b/>
        </w:rPr>
        <w:t xml:space="preserve"> Cuarto</w:t>
      </w:r>
      <w:r w:rsidR="00D17665">
        <w:rPr>
          <w:rFonts w:ascii="Palatino Linotype" w:eastAsia="Palatino Linotype" w:hAnsi="Palatino Linotype" w:cs="Palatino Linotype"/>
          <w:b/>
        </w:rPr>
        <w:t xml:space="preserve"> y Quinto</w:t>
      </w:r>
      <w:r w:rsidR="00752E91">
        <w:rPr>
          <w:rFonts w:ascii="Palatino Linotype" w:eastAsia="Palatino Linotype" w:hAnsi="Palatino Linotype" w:cs="Palatino Linotype"/>
        </w:rPr>
        <w:t xml:space="preserve"> de esta resolución</w:t>
      </w:r>
      <w:r w:rsidR="00B86431">
        <w:rPr>
          <w:rFonts w:ascii="Palatino Linotype" w:eastAsia="Palatino Linotype" w:hAnsi="Palatino Linotype" w:cs="Palatino Linotype"/>
        </w:rPr>
        <w:t xml:space="preserve"> atienda la solicitud de información </w:t>
      </w:r>
      <w:r w:rsidR="00B86431" w:rsidRPr="00F01BCA">
        <w:rPr>
          <w:rFonts w:ascii="Palatino Linotype" w:eastAsia="Palatino Linotype" w:hAnsi="Palatino Linotype" w:cs="Palatino Linotype"/>
          <w:b/>
        </w:rPr>
        <w:t>00111/TEOLOYU/IP/2022</w:t>
      </w:r>
      <w:r w:rsidR="00B86431" w:rsidRPr="007A74DD">
        <w:rPr>
          <w:rFonts w:ascii="Palatino Linotype" w:eastAsia="Palatino Linotype" w:hAnsi="Palatino Linotype" w:cs="Palatino Linotype"/>
          <w:b/>
        </w:rPr>
        <w:t>,</w:t>
      </w:r>
      <w:r w:rsidR="00B86431">
        <w:rPr>
          <w:rFonts w:ascii="Palatino Linotype" w:eastAsia="Palatino Linotype" w:hAnsi="Palatino Linotype" w:cs="Palatino Linotype"/>
        </w:rPr>
        <w:t xml:space="preserve"> y</w:t>
      </w:r>
      <w:r w:rsidR="00752E91">
        <w:rPr>
          <w:rFonts w:ascii="Palatino Linotype" w:eastAsia="Palatino Linotype" w:hAnsi="Palatino Linotype" w:cs="Palatino Linotype"/>
        </w:rPr>
        <w:t xml:space="preserve"> haga entrega a la parte </w:t>
      </w:r>
      <w:r w:rsidR="00383301">
        <w:rPr>
          <w:rFonts w:ascii="Palatino Linotype" w:eastAsia="Palatino Linotype" w:hAnsi="Palatino Linotype" w:cs="Palatino Linotype"/>
          <w:b/>
        </w:rPr>
        <w:t>Recurrente</w:t>
      </w:r>
      <w:r w:rsidR="00033C88">
        <w:rPr>
          <w:rFonts w:ascii="Palatino Linotype" w:eastAsia="Palatino Linotype" w:hAnsi="Palatino Linotype" w:cs="Palatino Linotype"/>
          <w:b/>
        </w:rPr>
        <w:t>,</w:t>
      </w:r>
      <w:r w:rsidR="00383301">
        <w:rPr>
          <w:rFonts w:ascii="Palatino Linotype" w:eastAsia="Palatino Linotype" w:hAnsi="Palatino Linotype" w:cs="Palatino Linotype"/>
        </w:rPr>
        <w:t xml:space="preserve"> </w:t>
      </w:r>
      <w:r w:rsidR="00752E91">
        <w:rPr>
          <w:rFonts w:ascii="Palatino Linotype" w:eastAsia="Palatino Linotype" w:hAnsi="Palatino Linotype" w:cs="Palatino Linotype"/>
        </w:rPr>
        <w:t xml:space="preserve">a través del </w:t>
      </w:r>
      <w:r w:rsidR="00752E91">
        <w:rPr>
          <w:rFonts w:ascii="Palatino Linotype" w:eastAsia="Palatino Linotype" w:hAnsi="Palatino Linotype" w:cs="Palatino Linotype"/>
          <w:b/>
        </w:rPr>
        <w:t>SAIMEX</w:t>
      </w:r>
      <w:r w:rsidR="00752E91">
        <w:rPr>
          <w:rFonts w:ascii="Palatino Linotype" w:eastAsia="Palatino Linotype" w:hAnsi="Palatino Linotype" w:cs="Palatino Linotype"/>
        </w:rPr>
        <w:t xml:space="preserve">, </w:t>
      </w:r>
      <w:r w:rsidR="00033C88">
        <w:rPr>
          <w:rFonts w:ascii="Palatino Linotype" w:eastAsia="Palatino Linotype" w:hAnsi="Palatino Linotype" w:cs="Palatino Linotype"/>
        </w:rPr>
        <w:t xml:space="preserve">de ser el caso </w:t>
      </w:r>
      <w:r w:rsidR="00D17665" w:rsidRPr="00D17665">
        <w:rPr>
          <w:rFonts w:ascii="Palatino Linotype" w:eastAsia="Palatino Linotype" w:hAnsi="Palatino Linotype" w:cs="Palatino Linotype"/>
        </w:rPr>
        <w:t>en versión pública</w:t>
      </w:r>
      <w:r w:rsidR="00D17665">
        <w:rPr>
          <w:rFonts w:ascii="Palatino Linotype" w:eastAsia="Palatino Linotype" w:hAnsi="Palatino Linotype" w:cs="Palatino Linotype"/>
        </w:rPr>
        <w:t>,</w:t>
      </w:r>
      <w:r w:rsidR="00D17665" w:rsidRPr="00D17665">
        <w:rPr>
          <w:rFonts w:ascii="Palatino Linotype" w:eastAsia="Palatino Linotype" w:hAnsi="Palatino Linotype" w:cs="Palatino Linotype"/>
        </w:rPr>
        <w:t xml:space="preserve"> </w:t>
      </w:r>
      <w:r w:rsidR="00033C88">
        <w:rPr>
          <w:rFonts w:ascii="Palatino Linotype" w:eastAsia="Palatino Linotype" w:hAnsi="Palatino Linotype" w:cs="Palatino Linotype"/>
        </w:rPr>
        <w:t xml:space="preserve">de </w:t>
      </w:r>
      <w:r w:rsidR="00D17665">
        <w:rPr>
          <w:rFonts w:ascii="Palatino Linotype" w:eastAsia="Palatino Linotype" w:hAnsi="Palatino Linotype" w:cs="Palatino Linotype"/>
        </w:rPr>
        <w:t>lo</w:t>
      </w:r>
      <w:r w:rsidR="00752E91">
        <w:rPr>
          <w:rFonts w:ascii="Palatino Linotype" w:eastAsia="Palatino Linotype" w:hAnsi="Palatino Linotype" w:cs="Palatino Linotype"/>
        </w:rPr>
        <w:t xml:space="preserve"> siguiente: </w:t>
      </w:r>
    </w:p>
    <w:p w14:paraId="6A7ED4DB" w14:textId="2C7092B7" w:rsidR="00D91967" w:rsidRPr="00A315C4" w:rsidRDefault="00AF6406" w:rsidP="00AF6406">
      <w:pPr>
        <w:pStyle w:val="Prrafodelista"/>
        <w:numPr>
          <w:ilvl w:val="3"/>
          <w:numId w:val="28"/>
        </w:numPr>
        <w:spacing w:before="240" w:after="160" w:line="360" w:lineRule="auto"/>
        <w:ind w:left="1560" w:right="1041" w:hanging="426"/>
        <w:jc w:val="both"/>
        <w:rPr>
          <w:rFonts w:ascii="Palatino Linotype" w:eastAsia="Calibri" w:hAnsi="Palatino Linotype" w:cs="Arial"/>
          <w:iCs/>
        </w:rPr>
      </w:pPr>
      <w:r w:rsidRPr="00AF6406">
        <w:rPr>
          <w:rFonts w:ascii="Palatino Linotype" w:eastAsia="Calibri" w:hAnsi="Palatino Linotype" w:cs="Arial"/>
          <w:iCs/>
        </w:rPr>
        <w:t>Inventario de bienes inmuebles</w:t>
      </w:r>
      <w:r>
        <w:rPr>
          <w:rFonts w:ascii="Palatino Linotype" w:eastAsia="Calibri" w:hAnsi="Palatino Linotype" w:cs="Arial"/>
          <w:iCs/>
        </w:rPr>
        <w:t>,</w:t>
      </w:r>
      <w:r w:rsidR="00D91967" w:rsidRPr="00AF6406">
        <w:rPr>
          <w:rFonts w:ascii="Palatino Linotype" w:eastAsia="Calibri" w:hAnsi="Palatino Linotype" w:cs="Arial"/>
          <w:iCs/>
        </w:rPr>
        <w:t xml:space="preserve"> </w:t>
      </w:r>
      <w:r>
        <w:rPr>
          <w:rFonts w:ascii="Palatino Linotype" w:eastAsia="Palatino Linotype" w:hAnsi="Palatino Linotype" w:cs="Palatino Linotype"/>
        </w:rPr>
        <w:t xml:space="preserve">proporcionado en el  </w:t>
      </w:r>
      <w:r w:rsidRPr="00A315C4">
        <w:rPr>
          <w:rFonts w:ascii="Palatino Linotype" w:eastAsia="Palatino Linotype" w:hAnsi="Palatino Linotype" w:cs="Palatino Linotype"/>
        </w:rPr>
        <w:t>Informe Justificado</w:t>
      </w:r>
      <w:r w:rsidR="00A315C4">
        <w:rPr>
          <w:rFonts w:ascii="Palatino Linotype" w:eastAsia="Palatino Linotype" w:hAnsi="Palatino Linotype" w:cs="Palatino Linotype"/>
        </w:rPr>
        <w:t>;</w:t>
      </w:r>
    </w:p>
    <w:p w14:paraId="0AB84035" w14:textId="5CA41D17" w:rsidR="00DD4D50" w:rsidRPr="00A315C4" w:rsidRDefault="00A315C4" w:rsidP="00DD4D50">
      <w:pPr>
        <w:pStyle w:val="Prrafodelista"/>
        <w:numPr>
          <w:ilvl w:val="3"/>
          <w:numId w:val="28"/>
        </w:numPr>
        <w:spacing w:before="240" w:after="160" w:line="360" w:lineRule="auto"/>
        <w:ind w:left="1560" w:right="1041" w:hanging="426"/>
        <w:jc w:val="both"/>
        <w:rPr>
          <w:rFonts w:ascii="Palatino Linotype" w:eastAsia="Calibri" w:hAnsi="Palatino Linotype" w:cs="Arial"/>
          <w:iCs/>
        </w:rPr>
      </w:pPr>
      <w:r w:rsidRPr="00A315C4">
        <w:rPr>
          <w:rFonts w:ascii="Palatino Linotype" w:hAnsi="Palatino Linotype"/>
          <w:color w:val="000000"/>
        </w:rPr>
        <w:t xml:space="preserve">Registro de movimientos realizados </w:t>
      </w:r>
      <w:r w:rsidR="00DD4D50" w:rsidRPr="00A315C4">
        <w:rPr>
          <w:rFonts w:ascii="Palatino Linotype" w:eastAsia="Palatino Linotype" w:hAnsi="Palatino Linotype" w:cs="Palatino Linotype"/>
        </w:rPr>
        <w:t xml:space="preserve">en el </w:t>
      </w:r>
      <w:r w:rsidRPr="00A315C4">
        <w:rPr>
          <w:rFonts w:ascii="Palatino Linotype" w:eastAsia="Palatino Linotype" w:hAnsi="Palatino Linotype" w:cs="Palatino Linotype"/>
        </w:rPr>
        <w:t>“</w:t>
      </w:r>
      <w:r w:rsidR="00DD4D50" w:rsidRPr="00A315C4">
        <w:rPr>
          <w:rFonts w:ascii="Palatino Linotype" w:eastAsia="Palatino Linotype" w:hAnsi="Palatino Linotype" w:cs="Palatino Linotype"/>
        </w:rPr>
        <w:t xml:space="preserve">Libro </w:t>
      </w:r>
      <w:r w:rsidRPr="00A315C4">
        <w:rPr>
          <w:rFonts w:ascii="Palatino Linotype" w:eastAsia="Palatino Linotype" w:hAnsi="Palatino Linotype" w:cs="Palatino Linotype"/>
        </w:rPr>
        <w:t>E</w:t>
      </w:r>
      <w:r w:rsidR="00DD4D50" w:rsidRPr="00A315C4">
        <w:rPr>
          <w:rFonts w:ascii="Palatino Linotype" w:eastAsia="Palatino Linotype" w:hAnsi="Palatino Linotype" w:cs="Palatino Linotype"/>
        </w:rPr>
        <w:t>special</w:t>
      </w:r>
      <w:r w:rsidRPr="00A315C4">
        <w:rPr>
          <w:rFonts w:ascii="Palatino Linotype" w:eastAsia="Palatino Linotype" w:hAnsi="Palatino Linotype" w:cs="Palatino Linotype"/>
        </w:rPr>
        <w:t>”,</w:t>
      </w:r>
      <w:r w:rsidRPr="00A315C4">
        <w:rPr>
          <w:rFonts w:ascii="Palatino Linotype" w:hAnsi="Palatino Linotype"/>
          <w:color w:val="000000"/>
        </w:rPr>
        <w:t xml:space="preserve"> </w:t>
      </w:r>
      <w:r w:rsidR="00033C88">
        <w:rPr>
          <w:rFonts w:ascii="Palatino Linotype" w:hAnsi="Palatino Linotype"/>
          <w:color w:val="000000"/>
        </w:rPr>
        <w:t xml:space="preserve">al </w:t>
      </w:r>
      <w:r w:rsidRPr="00A315C4">
        <w:rPr>
          <w:rFonts w:ascii="Palatino Linotype" w:hAnsi="Palatino Linotype"/>
          <w:color w:val="000000"/>
        </w:rPr>
        <w:t>veintidós de marzo de dos mil veintidós</w:t>
      </w:r>
      <w:r>
        <w:rPr>
          <w:rFonts w:ascii="Palatino Linotype" w:hAnsi="Palatino Linotype"/>
          <w:color w:val="000000"/>
        </w:rPr>
        <w:t>; y</w:t>
      </w:r>
    </w:p>
    <w:p w14:paraId="29C6FDAC" w14:textId="0C8AFBD7" w:rsidR="00460215" w:rsidRPr="005431FA" w:rsidRDefault="00A315C4" w:rsidP="00063EDE">
      <w:pPr>
        <w:pStyle w:val="Prrafodelista"/>
        <w:numPr>
          <w:ilvl w:val="3"/>
          <w:numId w:val="28"/>
        </w:numPr>
        <w:spacing w:before="240" w:after="160" w:line="360" w:lineRule="auto"/>
        <w:ind w:left="1560" w:right="1041" w:hanging="426"/>
        <w:jc w:val="both"/>
        <w:rPr>
          <w:rFonts w:ascii="Palatino Linotype" w:eastAsia="Calibri" w:hAnsi="Palatino Linotype" w:cs="Arial"/>
          <w:iCs/>
        </w:rPr>
      </w:pPr>
      <w:r w:rsidRPr="00A315C4">
        <w:rPr>
          <w:rFonts w:ascii="Palatino Linotype" w:hAnsi="Palatino Linotype"/>
          <w:color w:val="000000"/>
        </w:rPr>
        <w:t>Registro de control de bienes inmuebles en el “</w:t>
      </w:r>
      <w:r w:rsidR="00B86431" w:rsidRPr="00A315C4">
        <w:rPr>
          <w:rFonts w:ascii="Palatino Linotype" w:hAnsi="Palatino Linotype"/>
          <w:color w:val="000000"/>
        </w:rPr>
        <w:t>Sistema CREG-patrimonial</w:t>
      </w:r>
      <w:r w:rsidRPr="00A315C4">
        <w:rPr>
          <w:rFonts w:ascii="Palatino Linotype" w:hAnsi="Palatino Linotype"/>
          <w:color w:val="000000"/>
        </w:rPr>
        <w:t>”</w:t>
      </w:r>
      <w:r w:rsidR="00DD4D50" w:rsidRPr="00A315C4">
        <w:rPr>
          <w:rFonts w:ascii="Palatino Linotype" w:hAnsi="Palatino Linotype"/>
          <w:color w:val="000000"/>
        </w:rPr>
        <w:t xml:space="preserve">, vigente al 22 de marzo de dos mil veintidós. </w:t>
      </w:r>
    </w:p>
    <w:p w14:paraId="4AEC2DC3" w14:textId="77777777" w:rsidR="005431FA" w:rsidRPr="00063EDE" w:rsidRDefault="005431FA" w:rsidP="005431FA">
      <w:pPr>
        <w:pStyle w:val="Prrafodelista"/>
        <w:spacing w:before="240" w:after="160" w:line="360" w:lineRule="auto"/>
        <w:ind w:left="1560" w:right="1041"/>
        <w:jc w:val="both"/>
        <w:rPr>
          <w:rFonts w:ascii="Palatino Linotype" w:eastAsia="Calibri" w:hAnsi="Palatino Linotype" w:cs="Arial"/>
          <w:iCs/>
        </w:rPr>
      </w:pPr>
    </w:p>
    <w:p w14:paraId="081CDADA" w14:textId="32933424" w:rsidR="00D17665" w:rsidRPr="005431FA" w:rsidRDefault="00D17665" w:rsidP="005431FA">
      <w:pPr>
        <w:pStyle w:val="Prrafodelista"/>
        <w:spacing w:before="120" w:line="276" w:lineRule="auto"/>
        <w:ind w:left="1134" w:right="1041"/>
        <w:jc w:val="both"/>
        <w:rPr>
          <w:color w:val="000000"/>
          <w:sz w:val="22"/>
          <w:szCs w:val="22"/>
        </w:rPr>
      </w:pPr>
      <w:r w:rsidRPr="005431FA">
        <w:rPr>
          <w:rFonts w:ascii="Palatino Linotype" w:hAnsi="Palatino Linotype"/>
          <w:i/>
          <w:iCs/>
          <w:color w:val="000000"/>
          <w:sz w:val="22"/>
          <w:szCs w:val="22"/>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así como de los documentos remitidos en respuesta, y se ponga a disposición</w:t>
      </w:r>
      <w:r w:rsidR="0043548C" w:rsidRPr="005431FA">
        <w:rPr>
          <w:rFonts w:ascii="Palatino Linotype" w:hAnsi="Palatino Linotype"/>
          <w:i/>
          <w:iCs/>
          <w:color w:val="000000"/>
          <w:sz w:val="22"/>
          <w:szCs w:val="22"/>
        </w:rPr>
        <w:t xml:space="preserve"> d</w:t>
      </w:r>
      <w:r w:rsidR="003F5DBE" w:rsidRPr="005431FA">
        <w:rPr>
          <w:rFonts w:ascii="Palatino Linotype" w:hAnsi="Palatino Linotype"/>
          <w:i/>
          <w:iCs/>
          <w:color w:val="000000"/>
          <w:sz w:val="22"/>
          <w:szCs w:val="22"/>
        </w:rPr>
        <w:t xml:space="preserve">e </w:t>
      </w:r>
      <w:r w:rsidR="0043548C" w:rsidRPr="005431FA">
        <w:rPr>
          <w:rFonts w:ascii="Palatino Linotype" w:hAnsi="Palatino Linotype"/>
          <w:i/>
          <w:iCs/>
          <w:color w:val="000000"/>
          <w:sz w:val="22"/>
          <w:szCs w:val="22"/>
        </w:rPr>
        <w:t>l</w:t>
      </w:r>
      <w:r w:rsidR="003F5DBE" w:rsidRPr="005431FA">
        <w:rPr>
          <w:rFonts w:ascii="Palatino Linotype" w:hAnsi="Palatino Linotype"/>
          <w:i/>
          <w:iCs/>
          <w:color w:val="000000"/>
          <w:sz w:val="22"/>
          <w:szCs w:val="22"/>
        </w:rPr>
        <w:t>a parte</w:t>
      </w:r>
      <w:r w:rsidR="0043548C" w:rsidRPr="005431FA">
        <w:rPr>
          <w:rFonts w:ascii="Palatino Linotype" w:hAnsi="Palatino Linotype"/>
          <w:i/>
          <w:iCs/>
          <w:color w:val="000000"/>
          <w:sz w:val="22"/>
          <w:szCs w:val="22"/>
        </w:rPr>
        <w:t xml:space="preserve"> </w:t>
      </w:r>
      <w:r w:rsidR="004109B8" w:rsidRPr="005431FA">
        <w:rPr>
          <w:rFonts w:ascii="Palatino Linotype" w:hAnsi="Palatino Linotype"/>
          <w:b/>
          <w:bCs/>
          <w:i/>
          <w:iCs/>
          <w:color w:val="000000"/>
          <w:sz w:val="22"/>
          <w:szCs w:val="22"/>
        </w:rPr>
        <w:t>R</w:t>
      </w:r>
      <w:r w:rsidR="00B86431" w:rsidRPr="005431FA">
        <w:rPr>
          <w:rFonts w:ascii="Palatino Linotype" w:hAnsi="Palatino Linotype"/>
          <w:b/>
          <w:bCs/>
          <w:i/>
          <w:iCs/>
          <w:color w:val="000000"/>
          <w:sz w:val="22"/>
          <w:szCs w:val="22"/>
        </w:rPr>
        <w:t>ecurrente</w:t>
      </w:r>
      <w:r w:rsidR="004109B8" w:rsidRPr="005431FA">
        <w:rPr>
          <w:rFonts w:ascii="Palatino Linotype" w:hAnsi="Palatino Linotype"/>
          <w:b/>
          <w:bCs/>
          <w:i/>
          <w:iCs/>
          <w:color w:val="000000"/>
          <w:sz w:val="22"/>
          <w:szCs w:val="22"/>
        </w:rPr>
        <w:t>.</w:t>
      </w:r>
    </w:p>
    <w:p w14:paraId="56049697" w14:textId="7CFC528C" w:rsidR="00D17665" w:rsidRPr="00D215AA" w:rsidRDefault="00D17665" w:rsidP="00ED689C">
      <w:pPr>
        <w:spacing w:after="240"/>
        <w:ind w:left="1134" w:right="1041"/>
        <w:jc w:val="both"/>
        <w:rPr>
          <w:i/>
          <w:iCs/>
        </w:rPr>
      </w:pPr>
    </w:p>
    <w:p w14:paraId="58668F7E" w14:textId="085A0486" w:rsidR="00752E91" w:rsidRDefault="00B04A6D" w:rsidP="00752E9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T</w:t>
      </w:r>
      <w:r w:rsidR="003D6A28">
        <w:rPr>
          <w:rFonts w:ascii="Palatino Linotype" w:eastAsia="Palatino Linotype" w:hAnsi="Palatino Linotype" w:cs="Palatino Linotype"/>
          <w:b/>
        </w:rPr>
        <w:t>ercero</w:t>
      </w:r>
      <w:r w:rsidR="00752E91">
        <w:rPr>
          <w:rFonts w:ascii="Palatino Linotype" w:eastAsia="Palatino Linotype" w:hAnsi="Palatino Linotype" w:cs="Palatino Linotype"/>
          <w:b/>
        </w:rPr>
        <w:t>.</w:t>
      </w:r>
      <w:r w:rsidR="00752E91">
        <w:rPr>
          <w:rFonts w:ascii="Palatino Linotype" w:eastAsia="Palatino Linotype" w:hAnsi="Palatino Linotype" w:cs="Palatino Linotype"/>
          <w:b/>
          <w:sz w:val="28"/>
          <w:szCs w:val="28"/>
        </w:rPr>
        <w:t xml:space="preserve">  </w:t>
      </w:r>
      <w:r w:rsidR="00752E91">
        <w:rPr>
          <w:rFonts w:ascii="Palatino Linotype" w:eastAsia="Palatino Linotype" w:hAnsi="Palatino Linotype" w:cs="Palatino Linotype"/>
          <w:b/>
        </w:rPr>
        <w:t>Notifíquese</w:t>
      </w:r>
      <w:r w:rsidR="008D3CD3" w:rsidRPr="008D3CD3">
        <w:rPr>
          <w:rFonts w:ascii="Palatino Linotype" w:eastAsia="Palatino Linotype" w:hAnsi="Palatino Linotype" w:cs="Palatino Linotype"/>
        </w:rPr>
        <w:t xml:space="preserve"> </w:t>
      </w:r>
      <w:r w:rsidR="008D3CD3">
        <w:rPr>
          <w:rFonts w:ascii="Palatino Linotype" w:eastAsia="Palatino Linotype" w:hAnsi="Palatino Linotype" w:cs="Palatino Linotype"/>
        </w:rPr>
        <w:t>vía SAIMEX</w:t>
      </w:r>
      <w:r w:rsidR="00752E91">
        <w:rPr>
          <w:rFonts w:ascii="Palatino Linotype" w:eastAsia="Palatino Linotype" w:hAnsi="Palatino Linotype" w:cs="Palatino Linotype"/>
          <w:b/>
        </w:rPr>
        <w:t>,</w:t>
      </w:r>
      <w:r w:rsidR="00752E91">
        <w:rPr>
          <w:rFonts w:ascii="Palatino Linotype" w:eastAsia="Palatino Linotype" w:hAnsi="Palatino Linotype" w:cs="Palatino Linotype"/>
          <w:b/>
          <w:sz w:val="28"/>
          <w:szCs w:val="28"/>
        </w:rPr>
        <w:t xml:space="preserve"> </w:t>
      </w:r>
      <w:r w:rsidR="00752E91">
        <w:rPr>
          <w:rFonts w:ascii="Palatino Linotype" w:eastAsia="Palatino Linotype" w:hAnsi="Palatino Linotype" w:cs="Palatino Linotype"/>
        </w:rPr>
        <w:t xml:space="preserve">al </w:t>
      </w:r>
      <w:r w:rsidR="008D3CD3">
        <w:rPr>
          <w:rFonts w:ascii="Palatino Linotype" w:eastAsia="Palatino Linotype" w:hAnsi="Palatino Linotype" w:cs="Palatino Linotype"/>
        </w:rPr>
        <w:t xml:space="preserve">Titular </w:t>
      </w:r>
      <w:r w:rsidR="00752E91">
        <w:rPr>
          <w:rFonts w:ascii="Palatino Linotype" w:eastAsia="Palatino Linotype" w:hAnsi="Palatino Linotype" w:cs="Palatino Linotype"/>
        </w:rPr>
        <w:t xml:space="preserve"> de la Unidad de Transparencia del</w:t>
      </w:r>
      <w:r w:rsidR="00752E91">
        <w:rPr>
          <w:rFonts w:ascii="Palatino Linotype" w:eastAsia="Palatino Linotype" w:hAnsi="Palatino Linotype" w:cs="Palatino Linotype"/>
          <w:b/>
        </w:rPr>
        <w:t xml:space="preserve"> </w:t>
      </w:r>
      <w:r w:rsidR="00D17665">
        <w:rPr>
          <w:rFonts w:ascii="Palatino Linotype" w:eastAsia="Palatino Linotype" w:hAnsi="Palatino Linotype" w:cs="Palatino Linotype"/>
          <w:b/>
        </w:rPr>
        <w:t>SUJETO OBLIGADO</w:t>
      </w:r>
      <w:r w:rsidR="00D17665">
        <w:rPr>
          <w:rFonts w:ascii="Palatino Linotype" w:eastAsia="Palatino Linotype" w:hAnsi="Palatino Linotype" w:cs="Palatino Linotype"/>
        </w:rPr>
        <w:t xml:space="preserve">, </w:t>
      </w:r>
      <w:r w:rsidR="008D3CD3">
        <w:rPr>
          <w:rFonts w:ascii="Palatino Linotype" w:eastAsia="Palatino Linotype" w:hAnsi="Palatino Linotype" w:cs="Palatino Linotype"/>
        </w:rPr>
        <w:t>para</w:t>
      </w:r>
      <w:r w:rsidR="00752E91">
        <w:rPr>
          <w:rFonts w:ascii="Palatino Linotype" w:eastAsia="Palatino Linotype" w:hAnsi="Palatino Linotype" w:cs="Palatino Linotype"/>
        </w:rPr>
        <w:t xml:space="preserve">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55305CD" w14:textId="77777777" w:rsidR="003D6A28" w:rsidRDefault="003D6A28" w:rsidP="003D6A2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b/>
        </w:rPr>
        <w:t xml:space="preserve">Notifíquese </w:t>
      </w:r>
      <w:r w:rsidRPr="00063EDE">
        <w:rPr>
          <w:rFonts w:ascii="Palatino Linotype" w:eastAsia="Palatino Linotype" w:hAnsi="Palatino Linotype" w:cs="Palatino Linotype"/>
          <w:bCs/>
          <w:iCs/>
          <w:highlight w:val="white"/>
        </w:rPr>
        <w:t>vía SAIMEX</w:t>
      </w:r>
      <w:r>
        <w:rPr>
          <w:rFonts w:ascii="Palatino Linotype" w:eastAsia="Palatino Linotype" w:hAnsi="Palatino Linotype" w:cs="Palatino Linotype"/>
        </w:rPr>
        <w:t xml:space="preserve">,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6D12724B" w14:textId="77777777" w:rsidR="003D6A28" w:rsidRDefault="003D6A28" w:rsidP="003D6A28">
      <w:pPr>
        <w:spacing w:line="360" w:lineRule="auto"/>
        <w:jc w:val="both"/>
        <w:rPr>
          <w:rFonts w:ascii="Palatino Linotype" w:eastAsia="Palatino Linotype" w:hAnsi="Palatino Linotype" w:cs="Palatino Linotype"/>
        </w:rPr>
      </w:pPr>
    </w:p>
    <w:p w14:paraId="77B7ABDE" w14:textId="23B16B7F" w:rsidR="003D6A28" w:rsidRDefault="003D6A28" w:rsidP="003D6A28">
      <w:pPr>
        <w:widowControl w:val="0"/>
        <w:tabs>
          <w:tab w:val="left" w:pos="1701"/>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Quinto.</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Notifíquese </w:t>
      </w:r>
      <w:r w:rsidRPr="00063EDE">
        <w:rPr>
          <w:rFonts w:ascii="Palatino Linotype" w:eastAsia="Palatino Linotype" w:hAnsi="Palatino Linotype" w:cs="Palatino Linotype"/>
          <w:bCs/>
          <w:iCs/>
          <w:highlight w:val="white"/>
        </w:rPr>
        <w:t>vía SAIMEX</w:t>
      </w:r>
      <w:r w:rsidRPr="00063EDE">
        <w:rPr>
          <w:rFonts w:ascii="Palatino Linotype" w:eastAsia="Palatino Linotype" w:hAnsi="Palatino Linotype" w:cs="Palatino Linotype"/>
          <w:bCs/>
        </w:rPr>
        <w:t>,</w:t>
      </w:r>
      <w:r>
        <w:rPr>
          <w:rFonts w:ascii="Palatino Linotype" w:eastAsia="Palatino Linotype" w:hAnsi="Palatino Linotype" w:cs="Palatino Linotype"/>
          <w:b/>
        </w:rPr>
        <w:t xml:space="preserve"> </w:t>
      </w:r>
      <w:r w:rsidRPr="00063EDE">
        <w:rPr>
          <w:rFonts w:ascii="Palatino Linotype" w:eastAsia="Palatino Linotype" w:hAnsi="Palatino Linotype" w:cs="Palatino Linotype"/>
          <w:bCs/>
        </w:rPr>
        <w:t>a</w:t>
      </w:r>
      <w:r w:rsidR="00063EDE" w:rsidRPr="00063EDE">
        <w:rPr>
          <w:rFonts w:ascii="Palatino Linotype" w:eastAsia="Palatino Linotype" w:hAnsi="Palatino Linotype" w:cs="Palatino Linotype"/>
          <w:bCs/>
        </w:rPr>
        <w:t xml:space="preserve"> </w:t>
      </w:r>
      <w:r w:rsidRPr="00063EDE">
        <w:rPr>
          <w:rFonts w:ascii="Palatino Linotype" w:eastAsia="Palatino Linotype" w:hAnsi="Palatino Linotype" w:cs="Palatino Linotype"/>
          <w:bCs/>
        </w:rPr>
        <w:t>l</w:t>
      </w:r>
      <w:r w:rsidR="00063EDE" w:rsidRPr="00063EDE">
        <w:rPr>
          <w:rFonts w:ascii="Palatino Linotype" w:eastAsia="Palatino Linotype" w:hAnsi="Palatino Linotype" w:cs="Palatino Linotype"/>
          <w:bCs/>
        </w:rPr>
        <w:t>a 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que la respuesta que dé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C4950F8" w14:textId="77777777" w:rsidR="003D6A28" w:rsidRDefault="003D6A28" w:rsidP="003D6A28">
      <w:pPr>
        <w:widowControl w:val="0"/>
        <w:tabs>
          <w:tab w:val="left" w:pos="1701"/>
        </w:tabs>
        <w:spacing w:line="360" w:lineRule="auto"/>
        <w:ind w:right="51"/>
        <w:jc w:val="both"/>
        <w:rPr>
          <w:rFonts w:ascii="Palatino Linotype" w:eastAsia="Palatino Linotype" w:hAnsi="Palatino Linotype" w:cs="Palatino Linotype"/>
        </w:rPr>
      </w:pPr>
    </w:p>
    <w:p w14:paraId="03B41489" w14:textId="77777777" w:rsidR="003D6A28" w:rsidRDefault="003D6A28" w:rsidP="003D6A28">
      <w:pPr>
        <w:widowControl w:val="0"/>
        <w:tabs>
          <w:tab w:val="left" w:pos="1701"/>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Sexto</w:t>
      </w:r>
      <w:r>
        <w:rPr>
          <w:rFonts w:ascii="Palatino Linotype" w:eastAsia="Palatino Linotype" w:hAnsi="Palatino Linotype" w:cs="Palatino Linotype"/>
        </w:rPr>
        <w:t xml:space="preserve">. Con fundamento en el artículo 198 de la Ley de Transparencia y Acceso a la Información Pública del Estado de México y Municipios, se apercibe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negarse a cumplir la presente resolución o hacerlo de manera parcial se actuará de conformidad con lo previsto en los artículos 213, 214, 216 y 217 de dicha Ley.</w:t>
      </w:r>
    </w:p>
    <w:p w14:paraId="2E848876" w14:textId="77777777" w:rsidR="003D6A28" w:rsidRDefault="003D6A28" w:rsidP="003D6A28">
      <w:pPr>
        <w:widowControl w:val="0"/>
        <w:tabs>
          <w:tab w:val="left" w:pos="1701"/>
        </w:tabs>
        <w:spacing w:line="360" w:lineRule="auto"/>
        <w:ind w:right="51"/>
        <w:jc w:val="both"/>
        <w:rPr>
          <w:rFonts w:ascii="Palatino Linotype" w:eastAsia="Palatino Linotype" w:hAnsi="Palatino Linotype" w:cs="Palatino Linotype"/>
        </w:rPr>
      </w:pPr>
    </w:p>
    <w:p w14:paraId="2D73F5A7" w14:textId="3946E88A" w:rsidR="003D6A28" w:rsidRDefault="003D6A28" w:rsidP="003D6A28">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Séptimo.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b/>
          <w:highlight w:val="white"/>
        </w:rPr>
        <w:t>Gírese</w:t>
      </w:r>
      <w:r>
        <w:rPr>
          <w:rFonts w:ascii="Palatino Linotype" w:eastAsia="Palatino Linotype" w:hAnsi="Palatino Linotype" w:cs="Palatino Linotype"/>
          <w:highlight w:val="white"/>
        </w:rPr>
        <w:t xml:space="preserve"> oficio al Contralor </w:t>
      </w:r>
      <w:r w:rsidR="00B86431">
        <w:rPr>
          <w:rFonts w:ascii="Palatino Linotype" w:eastAsia="Palatino Linotype" w:hAnsi="Palatino Linotype" w:cs="Palatino Linotype"/>
          <w:highlight w:val="white"/>
        </w:rPr>
        <w:t xml:space="preserve">Interno </w:t>
      </w:r>
      <w:r>
        <w:rPr>
          <w:rFonts w:ascii="Palatino Linotype" w:eastAsia="Palatino Linotype" w:hAnsi="Palatino Linotype" w:cs="Palatino Linotype"/>
          <w:highlight w:val="white"/>
        </w:rPr>
        <w:t>y</w:t>
      </w:r>
      <w:r w:rsidR="00B86431">
        <w:rPr>
          <w:rFonts w:ascii="Palatino Linotype" w:eastAsia="Palatino Linotype" w:hAnsi="Palatino Linotype" w:cs="Palatino Linotype"/>
          <w:highlight w:val="white"/>
        </w:rPr>
        <w:t xml:space="preserve"> Titular del</w:t>
      </w:r>
      <w:r>
        <w:rPr>
          <w:rFonts w:ascii="Palatino Linotype" w:eastAsia="Palatino Linotype" w:hAnsi="Palatino Linotype" w:cs="Palatino Linotype"/>
          <w:highlight w:val="white"/>
        </w:rPr>
        <w:t xml:space="preserve"> Órgano de Control y Vigilancia de esté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por el Considerando Cuarto de la presente resolución.</w:t>
      </w:r>
    </w:p>
    <w:p w14:paraId="5D6F4B40" w14:textId="77777777" w:rsidR="00C306DD" w:rsidRPr="00C306DD" w:rsidRDefault="00C306DD" w:rsidP="00C306DD">
      <w:pPr>
        <w:spacing w:line="360" w:lineRule="auto"/>
        <w:jc w:val="both"/>
      </w:pPr>
    </w:p>
    <w:p w14:paraId="1F555E09" w14:textId="516A2959" w:rsidR="00752E91" w:rsidRDefault="00752E91" w:rsidP="00752E91">
      <w:pPr>
        <w:spacing w:line="360" w:lineRule="auto"/>
        <w:ind w:right="49"/>
        <w:jc w:val="both"/>
        <w:rPr>
          <w:rFonts w:ascii="Palatino Linotype" w:eastAsia="Palatino Linotype" w:hAnsi="Palatino Linotype" w:cs="Palatino Linotype"/>
        </w:rPr>
        <w:sectPr w:rsidR="00752E91">
          <w:headerReference w:type="default" r:id="rId14"/>
          <w:footerReference w:type="default" r:id="rId15"/>
          <w:headerReference w:type="first" r:id="rId16"/>
          <w:footerReference w:type="first" r:id="rId17"/>
          <w:pgSz w:w="12240" w:h="15840"/>
          <w:pgMar w:top="1417" w:right="1701" w:bottom="1417" w:left="1701" w:header="709" w:footer="709" w:gutter="0"/>
          <w:pgNumType w:start="1"/>
          <w:cols w:space="720"/>
          <w:titlePg/>
        </w:sect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w:t>
      </w:r>
      <w:bookmarkStart w:id="4" w:name="_GoBack"/>
      <w:bookmarkEnd w:id="4"/>
      <w:r>
        <w:rPr>
          <w:rFonts w:ascii="Palatino Linotype" w:eastAsia="Palatino Linotype" w:hAnsi="Palatino Linotype" w:cs="Palatino Linotype"/>
        </w:rPr>
        <w:t xml:space="preserve">HIS, MARÍA DEL ROSARIO MEJÍA AYALA, SHARON CRISTINA MORALES MARTÍNEZ, LUIS GUSTAVO PARRA NORIEGA Y GUADALUPE RAMÍREZ PEÑA; EN LA </w:t>
      </w:r>
      <w:r w:rsidR="00D17665">
        <w:rPr>
          <w:rFonts w:ascii="Palatino Linotype" w:eastAsia="Palatino Linotype" w:hAnsi="Palatino Linotype" w:cs="Palatino Linotype"/>
        </w:rPr>
        <w:t xml:space="preserve">TRIGÉSIMA </w:t>
      </w:r>
      <w:r w:rsidR="00B86431">
        <w:rPr>
          <w:rFonts w:ascii="Palatino Linotype" w:eastAsia="Palatino Linotype" w:hAnsi="Palatino Linotype" w:cs="Palatino Linotype"/>
        </w:rPr>
        <w:t>TERCERA</w:t>
      </w:r>
      <w:r>
        <w:rPr>
          <w:rFonts w:ascii="Palatino Linotype" w:eastAsia="Palatino Linotype" w:hAnsi="Palatino Linotype" w:cs="Palatino Linotype"/>
        </w:rPr>
        <w:t xml:space="preserve"> SESIÓN ORDINARIA CELEBRADA EL </w:t>
      </w:r>
      <w:r w:rsidR="00B86431">
        <w:rPr>
          <w:rFonts w:ascii="Palatino Linotype" w:eastAsia="Palatino Linotype" w:hAnsi="Palatino Linotype" w:cs="Palatino Linotype"/>
        </w:rPr>
        <w:t>CATORCE</w:t>
      </w:r>
      <w:r w:rsidR="003F5DBE">
        <w:rPr>
          <w:rFonts w:ascii="Palatino Linotype" w:eastAsia="Palatino Linotype" w:hAnsi="Palatino Linotype" w:cs="Palatino Linotype"/>
        </w:rPr>
        <w:t xml:space="preserve"> DE SEPTIEMBRE</w:t>
      </w:r>
      <w:r>
        <w:rPr>
          <w:rFonts w:ascii="Palatino Linotype" w:eastAsia="Palatino Linotype" w:hAnsi="Palatino Linotype" w:cs="Palatino Linotype"/>
        </w:rPr>
        <w:t xml:space="preserve"> DE DOS MIL VEINTIDÓS, ANTE EL SECRETARIO TÉCNICO DEL PLENO ALEXIS TAPIA RAMÍREZ.</w:t>
      </w:r>
    </w:p>
    <w:p w14:paraId="2FA15CF6" w14:textId="1BE4F1DE" w:rsidR="0026686D" w:rsidRDefault="0026686D" w:rsidP="001D3E0B">
      <w:pPr>
        <w:pStyle w:val="NormalWeb"/>
        <w:spacing w:before="240" w:beforeAutospacing="0" w:after="240" w:afterAutospacing="0" w:line="360" w:lineRule="auto"/>
        <w:jc w:val="both"/>
        <w:rPr>
          <w:rFonts w:ascii="Palatino Linotype" w:hAnsi="Palatino Linotype"/>
          <w:color w:val="000000"/>
        </w:rPr>
      </w:pPr>
    </w:p>
    <w:p w14:paraId="593A6684" w14:textId="307BC29A" w:rsidR="00637DFC" w:rsidRDefault="00637DFC" w:rsidP="001D3E0B">
      <w:pPr>
        <w:pStyle w:val="NormalWeb"/>
        <w:spacing w:before="240" w:beforeAutospacing="0" w:after="240" w:afterAutospacing="0" w:line="360" w:lineRule="auto"/>
        <w:jc w:val="both"/>
        <w:rPr>
          <w:rFonts w:ascii="Palatino Linotype" w:hAnsi="Palatino Linotype"/>
          <w:color w:val="000000"/>
        </w:rPr>
      </w:pPr>
    </w:p>
    <w:p w14:paraId="16E566F7" w14:textId="79ABBD1C" w:rsidR="00637DFC" w:rsidRDefault="00637DFC" w:rsidP="001D3E0B">
      <w:pPr>
        <w:pStyle w:val="NormalWeb"/>
        <w:spacing w:before="240" w:beforeAutospacing="0" w:after="240" w:afterAutospacing="0" w:line="360" w:lineRule="auto"/>
        <w:jc w:val="both"/>
        <w:rPr>
          <w:rFonts w:ascii="Palatino Linotype" w:hAnsi="Palatino Linotype"/>
          <w:color w:val="000000"/>
        </w:rPr>
      </w:pPr>
    </w:p>
    <w:p w14:paraId="4C82E1E4" w14:textId="5420D872" w:rsidR="00637DFC" w:rsidRDefault="00637DFC" w:rsidP="001D3E0B">
      <w:pPr>
        <w:pStyle w:val="NormalWeb"/>
        <w:spacing w:before="240" w:beforeAutospacing="0" w:after="240" w:afterAutospacing="0" w:line="360" w:lineRule="auto"/>
        <w:jc w:val="both"/>
        <w:rPr>
          <w:rFonts w:ascii="Palatino Linotype" w:hAnsi="Palatino Linotype"/>
          <w:color w:val="000000"/>
        </w:rPr>
      </w:pPr>
    </w:p>
    <w:p w14:paraId="0B1C677B" w14:textId="5BBA99E5" w:rsidR="00637DFC" w:rsidRDefault="00637DFC" w:rsidP="001D3E0B">
      <w:pPr>
        <w:pStyle w:val="NormalWeb"/>
        <w:spacing w:before="240" w:beforeAutospacing="0" w:after="240" w:afterAutospacing="0" w:line="360" w:lineRule="auto"/>
        <w:jc w:val="both"/>
        <w:rPr>
          <w:rFonts w:ascii="Palatino Linotype" w:hAnsi="Palatino Linotype"/>
          <w:color w:val="000000"/>
        </w:rPr>
      </w:pPr>
    </w:p>
    <w:p w14:paraId="20AED995" w14:textId="6EDDF87A" w:rsidR="00637DFC" w:rsidRDefault="00637DFC" w:rsidP="001D3E0B">
      <w:pPr>
        <w:pStyle w:val="NormalWeb"/>
        <w:spacing w:before="240" w:beforeAutospacing="0" w:after="240" w:afterAutospacing="0" w:line="360" w:lineRule="auto"/>
        <w:jc w:val="both"/>
        <w:rPr>
          <w:rFonts w:ascii="Palatino Linotype" w:hAnsi="Palatino Linotype"/>
          <w:color w:val="000000"/>
        </w:rPr>
      </w:pPr>
    </w:p>
    <w:p w14:paraId="549247DF" w14:textId="77777777" w:rsidR="00637DFC" w:rsidRPr="001D3E0B" w:rsidRDefault="00637DFC" w:rsidP="001D3E0B">
      <w:pPr>
        <w:pStyle w:val="NormalWeb"/>
        <w:spacing w:before="240" w:beforeAutospacing="0" w:after="240" w:afterAutospacing="0" w:line="360" w:lineRule="auto"/>
        <w:jc w:val="both"/>
        <w:rPr>
          <w:rFonts w:ascii="Palatino Linotype" w:hAnsi="Palatino Linotype"/>
          <w:color w:val="000000"/>
        </w:rPr>
      </w:pPr>
    </w:p>
    <w:sectPr w:rsidR="00637DFC" w:rsidRPr="001D3E0B">
      <w:headerReference w:type="default" r:id="rId18"/>
      <w:footerReference w:type="default" r:id="rId19"/>
      <w:headerReference w:type="first" r:id="rId20"/>
      <w:footerReference w:type="first" r:id="rId2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2605C" w14:textId="77777777" w:rsidR="00C512AA" w:rsidRDefault="00C512AA">
      <w:r>
        <w:separator/>
      </w:r>
    </w:p>
  </w:endnote>
  <w:endnote w:type="continuationSeparator" w:id="0">
    <w:p w14:paraId="6BBAA3A3" w14:textId="77777777" w:rsidR="00C512AA" w:rsidRDefault="00C51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D90D5" w14:textId="77777777" w:rsidR="00095431" w:rsidRDefault="0009543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247A5">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247A5">
      <w:rPr>
        <w:rFonts w:ascii="Arial" w:eastAsia="Arial" w:hAnsi="Arial" w:cs="Arial"/>
        <w:b/>
        <w:noProof/>
        <w:color w:val="000000"/>
        <w:sz w:val="20"/>
        <w:szCs w:val="20"/>
      </w:rPr>
      <w:t>42</w:t>
    </w:r>
    <w:r>
      <w:rPr>
        <w:rFonts w:ascii="Arial" w:eastAsia="Arial" w:hAnsi="Arial" w:cs="Arial"/>
        <w:b/>
        <w:color w:val="000000"/>
        <w:sz w:val="20"/>
        <w:szCs w:val="20"/>
      </w:rPr>
      <w:fldChar w:fldCharType="end"/>
    </w:r>
  </w:p>
  <w:p w14:paraId="5ABA0E66" w14:textId="77777777" w:rsidR="00095431" w:rsidRDefault="00095431">
    <w:pPr>
      <w:pBdr>
        <w:top w:val="nil"/>
        <w:left w:val="nil"/>
        <w:bottom w:val="nil"/>
        <w:right w:val="nil"/>
        <w:between w:val="nil"/>
      </w:pBdr>
      <w:tabs>
        <w:tab w:val="center" w:pos="4252"/>
        <w:tab w:val="right" w:pos="8504"/>
      </w:tabs>
      <w:rPr>
        <w:color w:val="000000"/>
      </w:rPr>
    </w:pPr>
  </w:p>
  <w:p w14:paraId="2EC742C9" w14:textId="77777777" w:rsidR="00095431" w:rsidRDefault="0009543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C0752" w14:textId="77777777" w:rsidR="00095431" w:rsidRDefault="0009543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247A5">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247A5">
      <w:rPr>
        <w:rFonts w:ascii="Arial" w:eastAsia="Arial" w:hAnsi="Arial" w:cs="Arial"/>
        <w:b/>
        <w:noProof/>
        <w:color w:val="000000"/>
        <w:sz w:val="20"/>
        <w:szCs w:val="20"/>
      </w:rPr>
      <w:t>42</w:t>
    </w:r>
    <w:r>
      <w:rPr>
        <w:rFonts w:ascii="Arial" w:eastAsia="Arial" w:hAnsi="Arial" w:cs="Arial"/>
        <w:b/>
        <w:color w:val="000000"/>
        <w:sz w:val="20"/>
        <w:szCs w:val="20"/>
      </w:rPr>
      <w:fldChar w:fldCharType="end"/>
    </w:r>
  </w:p>
  <w:p w14:paraId="4601C332" w14:textId="77777777" w:rsidR="00095431" w:rsidRDefault="0009543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15D24" w14:textId="77777777" w:rsidR="00095431" w:rsidRDefault="0009543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47</w:t>
    </w:r>
    <w:r>
      <w:rPr>
        <w:rFonts w:ascii="Palatino Linotype" w:eastAsia="Palatino Linotype" w:hAnsi="Palatino Linotype" w:cs="Palatino Linotype"/>
        <w:b/>
        <w:color w:val="000000"/>
        <w:sz w:val="20"/>
        <w:szCs w:val="20"/>
      </w:rPr>
      <w:fldChar w:fldCharType="end"/>
    </w:r>
  </w:p>
  <w:p w14:paraId="2FA15D25" w14:textId="77777777" w:rsidR="00095431" w:rsidRDefault="0009543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15D34" w14:textId="00F88CB5" w:rsidR="00095431" w:rsidRDefault="0009543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sidR="005431FA">
      <w:rPr>
        <w:rFonts w:ascii="Palatino Linotype" w:eastAsia="Palatino Linotype" w:hAnsi="Palatino Linotype" w:cs="Palatino Linotype"/>
        <w:b/>
        <w:color w:val="000000"/>
        <w:sz w:val="20"/>
        <w:szCs w:val="20"/>
      </w:rPr>
      <w:t>43</w:t>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247A5">
      <w:rPr>
        <w:rFonts w:ascii="Palatino Linotype" w:eastAsia="Palatino Linotype" w:hAnsi="Palatino Linotype" w:cs="Palatino Linotype"/>
        <w:b/>
        <w:noProof/>
        <w:color w:val="000000"/>
        <w:sz w:val="20"/>
        <w:szCs w:val="20"/>
      </w:rPr>
      <w:t>42</w:t>
    </w:r>
    <w:r>
      <w:rPr>
        <w:rFonts w:ascii="Palatino Linotype" w:eastAsia="Palatino Linotype" w:hAnsi="Palatino Linotype" w:cs="Palatino Linotype"/>
        <w:b/>
        <w:color w:val="000000"/>
        <w:sz w:val="20"/>
        <w:szCs w:val="20"/>
      </w:rPr>
      <w:fldChar w:fldCharType="end"/>
    </w:r>
  </w:p>
  <w:p w14:paraId="2FA15D35" w14:textId="77777777" w:rsidR="00095431" w:rsidRDefault="0009543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421D8F" w14:textId="77777777" w:rsidR="00C512AA" w:rsidRDefault="00C512AA">
      <w:r>
        <w:separator/>
      </w:r>
    </w:p>
  </w:footnote>
  <w:footnote w:type="continuationSeparator" w:id="0">
    <w:p w14:paraId="60862689" w14:textId="77777777" w:rsidR="00C512AA" w:rsidRDefault="00C512AA">
      <w:r>
        <w:continuationSeparator/>
      </w:r>
    </w:p>
  </w:footnote>
  <w:footnote w:id="1">
    <w:p w14:paraId="1C5C2E8D" w14:textId="77777777" w:rsidR="00981470" w:rsidRDefault="00981470" w:rsidP="00981470">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17728ADA" w14:textId="77777777" w:rsidR="00981470" w:rsidRDefault="00981470" w:rsidP="00981470">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20458671" w14:textId="77777777" w:rsidR="00981470" w:rsidRDefault="00981470" w:rsidP="00981470">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35F48E73" w14:textId="77777777" w:rsidR="00095431" w:rsidRDefault="00095431" w:rsidP="00747117">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3">
    <w:p w14:paraId="02099F7B" w14:textId="77777777" w:rsidR="00095431" w:rsidRDefault="00095431" w:rsidP="0074711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B40AC" w14:textId="77777777" w:rsidR="00095431" w:rsidRDefault="00095431">
    <w:pPr>
      <w:widowControl w:val="0"/>
      <w:pBdr>
        <w:top w:val="nil"/>
        <w:left w:val="nil"/>
        <w:bottom w:val="nil"/>
        <w:right w:val="nil"/>
        <w:between w:val="nil"/>
      </w:pBdr>
      <w:spacing w:line="276" w:lineRule="auto"/>
      <w:rPr>
        <w:rFonts w:ascii="Cambria" w:eastAsia="Cambria" w:hAnsi="Cambria" w:cs="Cambria"/>
        <w:color w:val="000000"/>
      </w:rPr>
    </w:pPr>
  </w:p>
  <w:tbl>
    <w:tblPr>
      <w:tblW w:w="6240" w:type="dxa"/>
      <w:tblInd w:w="3746" w:type="dxa"/>
      <w:tblLayout w:type="fixed"/>
      <w:tblLook w:val="0400" w:firstRow="0" w:lastRow="0" w:firstColumn="0" w:lastColumn="0" w:noHBand="0" w:noVBand="1"/>
    </w:tblPr>
    <w:tblGrid>
      <w:gridCol w:w="2553"/>
      <w:gridCol w:w="3687"/>
    </w:tblGrid>
    <w:tr w:rsidR="00095431" w14:paraId="7E24D7CA" w14:textId="77777777">
      <w:tc>
        <w:tcPr>
          <w:tcW w:w="2553" w:type="dxa"/>
          <w:vAlign w:val="center"/>
        </w:tcPr>
        <w:p w14:paraId="505CBE3B" w14:textId="77777777" w:rsidR="00095431" w:rsidRDefault="000954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10FABCAC" w14:textId="58F72244" w:rsidR="00095431" w:rsidRDefault="00095431">
          <w:pPr>
            <w:ind w:right="666"/>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F01BCA">
            <w:rPr>
              <w:rFonts w:ascii="Palatino Linotype" w:eastAsia="Palatino Linotype" w:hAnsi="Palatino Linotype" w:cs="Palatino Linotype"/>
              <w:b/>
              <w:sz w:val="22"/>
              <w:szCs w:val="22"/>
            </w:rPr>
            <w:t>6689/</w:t>
          </w:r>
          <w:r>
            <w:rPr>
              <w:rFonts w:ascii="Palatino Linotype" w:eastAsia="Palatino Linotype" w:hAnsi="Palatino Linotype" w:cs="Palatino Linotype"/>
              <w:b/>
              <w:sz w:val="22"/>
              <w:szCs w:val="22"/>
            </w:rPr>
            <w:t>INFOEM/IP/RR/2022</w:t>
          </w:r>
        </w:p>
      </w:tc>
    </w:tr>
    <w:tr w:rsidR="00095431" w14:paraId="4A41D9AA" w14:textId="77777777">
      <w:trPr>
        <w:trHeight w:val="228"/>
      </w:trPr>
      <w:tc>
        <w:tcPr>
          <w:tcW w:w="2553" w:type="dxa"/>
          <w:vAlign w:val="center"/>
        </w:tcPr>
        <w:p w14:paraId="66776142" w14:textId="77777777" w:rsidR="00095431" w:rsidRDefault="000954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0CDB0B01" w14:textId="16264912" w:rsidR="00095431" w:rsidRDefault="00095431">
          <w:pPr>
            <w:ind w:right="-328"/>
            <w:jc w:val="both"/>
            <w:rPr>
              <w:rFonts w:ascii="Palatino Linotype" w:eastAsia="Palatino Linotype" w:hAnsi="Palatino Linotype" w:cs="Palatino Linotype"/>
              <w:b/>
              <w:sz w:val="22"/>
              <w:szCs w:val="22"/>
            </w:rPr>
          </w:pPr>
          <w:r w:rsidRPr="000E4F77">
            <w:rPr>
              <w:rFonts w:ascii="Palatino Linotype" w:eastAsia="Palatino Linotype" w:hAnsi="Palatino Linotype" w:cs="Palatino Linotype"/>
              <w:b/>
              <w:sz w:val="22"/>
              <w:szCs w:val="22"/>
            </w:rPr>
            <w:t>Ayuntamiento de Te</w:t>
          </w:r>
          <w:r w:rsidR="00F01BCA">
            <w:rPr>
              <w:rFonts w:ascii="Palatino Linotype" w:eastAsia="Palatino Linotype" w:hAnsi="Palatino Linotype" w:cs="Palatino Linotype"/>
              <w:b/>
              <w:sz w:val="22"/>
              <w:szCs w:val="22"/>
            </w:rPr>
            <w:t>oloyucan</w:t>
          </w:r>
        </w:p>
      </w:tc>
    </w:tr>
    <w:tr w:rsidR="00095431" w14:paraId="2C5AE208" w14:textId="77777777">
      <w:tc>
        <w:tcPr>
          <w:tcW w:w="2553" w:type="dxa"/>
          <w:vAlign w:val="center"/>
        </w:tcPr>
        <w:p w14:paraId="5B48205A" w14:textId="77777777" w:rsidR="00095431" w:rsidRDefault="000954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790E157A" w14:textId="77777777" w:rsidR="00095431" w:rsidRDefault="00095431">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59E185C" w14:textId="77777777" w:rsidR="00095431" w:rsidRDefault="0009543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r>
      <w:rPr>
        <w:noProof/>
      </w:rPr>
      <w:drawing>
        <wp:anchor distT="0" distB="0" distL="0" distR="0" simplePos="0" relativeHeight="251661312" behindDoc="1" locked="0" layoutInCell="1" hidden="0" allowOverlap="1" wp14:anchorId="38B48135" wp14:editId="7FCDA159">
          <wp:simplePos x="0" y="0"/>
          <wp:positionH relativeFrom="column">
            <wp:posOffset>-982344</wp:posOffset>
          </wp:positionH>
          <wp:positionV relativeFrom="paragraph">
            <wp:posOffset>-1108074</wp:posOffset>
          </wp:positionV>
          <wp:extent cx="7635600" cy="9943200"/>
          <wp:effectExtent l="0" t="0" r="0" b="0"/>
          <wp:wrapNone/>
          <wp:docPr id="29"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AE33D" w14:textId="77777777" w:rsidR="00095431" w:rsidRDefault="00095431">
    <w:pPr>
      <w:pBdr>
        <w:top w:val="nil"/>
        <w:left w:val="nil"/>
        <w:bottom w:val="nil"/>
        <w:right w:val="nil"/>
        <w:between w:val="nil"/>
      </w:pBdr>
      <w:tabs>
        <w:tab w:val="center" w:pos="4252"/>
        <w:tab w:val="right" w:pos="8504"/>
      </w:tabs>
      <w:ind w:right="333"/>
      <w:jc w:val="both"/>
      <w:rPr>
        <w:rFonts w:ascii="Cambria" w:eastAsia="Cambria" w:hAnsi="Cambria" w:cs="Cambria"/>
        <w:color w:val="000000"/>
      </w:rPr>
    </w:pPr>
    <w:r>
      <w:rPr>
        <w:rFonts w:ascii="Cambria" w:eastAsia="Cambria" w:hAnsi="Cambria" w:cs="Cambria"/>
        <w:color w:val="000000"/>
      </w:rPr>
      <w:t xml:space="preserve">                                  </w:t>
    </w:r>
    <w:r>
      <w:rPr>
        <w:noProof/>
      </w:rPr>
      <w:drawing>
        <wp:anchor distT="0" distB="0" distL="0" distR="0" simplePos="0" relativeHeight="251662336" behindDoc="1" locked="0" layoutInCell="1" hidden="0" allowOverlap="1" wp14:anchorId="0EB3BE09" wp14:editId="208E058F">
          <wp:simplePos x="0" y="0"/>
          <wp:positionH relativeFrom="column">
            <wp:posOffset>-916304</wp:posOffset>
          </wp:positionH>
          <wp:positionV relativeFrom="paragraph">
            <wp:posOffset>-354865</wp:posOffset>
          </wp:positionV>
          <wp:extent cx="7635600" cy="9943200"/>
          <wp:effectExtent l="0" t="0" r="0" b="0"/>
          <wp:wrapNone/>
          <wp:docPr id="26"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W w:w="6240" w:type="dxa"/>
      <w:tblInd w:w="3685" w:type="dxa"/>
      <w:tblLayout w:type="fixed"/>
      <w:tblLook w:val="0400" w:firstRow="0" w:lastRow="0" w:firstColumn="0" w:lastColumn="0" w:noHBand="0" w:noVBand="1"/>
    </w:tblPr>
    <w:tblGrid>
      <w:gridCol w:w="2553"/>
      <w:gridCol w:w="3687"/>
    </w:tblGrid>
    <w:tr w:rsidR="00095431" w14:paraId="1EF44CA9" w14:textId="77777777">
      <w:tc>
        <w:tcPr>
          <w:tcW w:w="2553" w:type="dxa"/>
          <w:vAlign w:val="center"/>
        </w:tcPr>
        <w:p w14:paraId="389C9AD7" w14:textId="77777777" w:rsidR="00095431" w:rsidRDefault="000954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6AECF15C" w14:textId="216A58C8" w:rsidR="00095431" w:rsidRDefault="000954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F01BCA">
            <w:rPr>
              <w:rFonts w:ascii="Palatino Linotype" w:eastAsia="Palatino Linotype" w:hAnsi="Palatino Linotype" w:cs="Palatino Linotype"/>
              <w:b/>
              <w:sz w:val="22"/>
              <w:szCs w:val="22"/>
            </w:rPr>
            <w:t>6689</w:t>
          </w:r>
          <w:r>
            <w:rPr>
              <w:rFonts w:ascii="Palatino Linotype" w:eastAsia="Palatino Linotype" w:hAnsi="Palatino Linotype" w:cs="Palatino Linotype"/>
              <w:b/>
              <w:sz w:val="22"/>
              <w:szCs w:val="22"/>
            </w:rPr>
            <w:t>/INFOEM/IP/RR/2022</w:t>
          </w:r>
        </w:p>
      </w:tc>
    </w:tr>
    <w:tr w:rsidR="00095431" w14:paraId="60671589" w14:textId="77777777">
      <w:tc>
        <w:tcPr>
          <w:tcW w:w="2553" w:type="dxa"/>
          <w:vAlign w:val="center"/>
        </w:tcPr>
        <w:p w14:paraId="1D2DBB26" w14:textId="77777777" w:rsidR="00095431" w:rsidRDefault="000954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02524905" w14:textId="77777777" w:rsidR="00095431" w:rsidRDefault="00095431">
          <w:pPr>
            <w:rPr>
              <w:rFonts w:ascii="Palatino Linotype" w:eastAsia="Palatino Linotype" w:hAnsi="Palatino Linotype" w:cs="Palatino Linotype"/>
              <w:b/>
              <w:sz w:val="22"/>
              <w:szCs w:val="22"/>
            </w:rPr>
          </w:pPr>
        </w:p>
        <w:p w14:paraId="7E716CC7" w14:textId="38ADE5B6" w:rsidR="00F01BCA" w:rsidRDefault="00F01BCA">
          <w:pPr>
            <w:rPr>
              <w:rFonts w:ascii="Palatino Linotype" w:eastAsia="Palatino Linotype" w:hAnsi="Palatino Linotype" w:cs="Palatino Linotype"/>
              <w:b/>
              <w:sz w:val="22"/>
              <w:szCs w:val="22"/>
            </w:rPr>
          </w:pPr>
        </w:p>
      </w:tc>
    </w:tr>
    <w:tr w:rsidR="00095431" w14:paraId="467C9908" w14:textId="77777777">
      <w:trPr>
        <w:trHeight w:val="228"/>
      </w:trPr>
      <w:tc>
        <w:tcPr>
          <w:tcW w:w="2553" w:type="dxa"/>
          <w:vAlign w:val="center"/>
        </w:tcPr>
        <w:p w14:paraId="6DB223B9" w14:textId="77777777" w:rsidR="00095431" w:rsidRDefault="000954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6611732E" w14:textId="4D59624D" w:rsidR="00095431" w:rsidRDefault="00095431">
          <w:pPr>
            <w:ind w:right="-106"/>
            <w:jc w:val="both"/>
            <w:rPr>
              <w:rFonts w:ascii="Palatino Linotype" w:eastAsia="Palatino Linotype" w:hAnsi="Palatino Linotype" w:cs="Palatino Linotype"/>
              <w:b/>
              <w:sz w:val="22"/>
              <w:szCs w:val="22"/>
            </w:rPr>
          </w:pPr>
          <w:r w:rsidRPr="000E4F77">
            <w:rPr>
              <w:rFonts w:ascii="Palatino Linotype" w:eastAsia="Palatino Linotype" w:hAnsi="Palatino Linotype" w:cs="Palatino Linotype"/>
              <w:b/>
              <w:sz w:val="22"/>
              <w:szCs w:val="22"/>
            </w:rPr>
            <w:t>Ayuntamiento de Te</w:t>
          </w:r>
          <w:r w:rsidR="00F01BCA">
            <w:rPr>
              <w:rFonts w:ascii="Palatino Linotype" w:eastAsia="Palatino Linotype" w:hAnsi="Palatino Linotype" w:cs="Palatino Linotype"/>
              <w:b/>
              <w:sz w:val="22"/>
              <w:szCs w:val="22"/>
            </w:rPr>
            <w:t>oloyucan</w:t>
          </w:r>
        </w:p>
      </w:tc>
    </w:tr>
    <w:tr w:rsidR="00095431" w14:paraId="07AA7414" w14:textId="77777777">
      <w:tc>
        <w:tcPr>
          <w:tcW w:w="2553" w:type="dxa"/>
          <w:vAlign w:val="center"/>
        </w:tcPr>
        <w:p w14:paraId="3507A245" w14:textId="77777777" w:rsidR="00095431" w:rsidRDefault="000954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00E90D28" w14:textId="77777777" w:rsidR="00095431" w:rsidRDefault="00095431">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133CDC1" w14:textId="77777777" w:rsidR="00095431" w:rsidRDefault="00095431">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15D19" w14:textId="77777777" w:rsidR="00095431" w:rsidRDefault="0009543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2FA15D36" wp14:editId="2FA15D37">
          <wp:simplePos x="0" y="0"/>
          <wp:positionH relativeFrom="column">
            <wp:posOffset>-1080131</wp:posOffset>
          </wp:positionH>
          <wp:positionV relativeFrom="paragraph">
            <wp:posOffset>-488311</wp:posOffset>
          </wp:positionV>
          <wp:extent cx="7809865" cy="10165715"/>
          <wp:effectExtent l="0" t="0" r="0" b="0"/>
          <wp:wrapNone/>
          <wp:docPr id="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5953" w:type="dxa"/>
      <w:tblInd w:w="3261" w:type="dxa"/>
      <w:tblLayout w:type="fixed"/>
      <w:tblLook w:val="0400" w:firstRow="0" w:lastRow="0" w:firstColumn="0" w:lastColumn="0" w:noHBand="0" w:noVBand="1"/>
    </w:tblPr>
    <w:tblGrid>
      <w:gridCol w:w="2489"/>
      <w:gridCol w:w="3464"/>
    </w:tblGrid>
    <w:tr w:rsidR="00095431" w14:paraId="2FA15D1C" w14:textId="77777777">
      <w:tc>
        <w:tcPr>
          <w:tcW w:w="2489" w:type="dxa"/>
          <w:shd w:val="clear" w:color="auto" w:fill="auto"/>
        </w:tcPr>
        <w:p w14:paraId="2FA15D1A" w14:textId="77777777" w:rsidR="00095431" w:rsidRDefault="000954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FA15D1B" w14:textId="567A9D60" w:rsidR="00095431" w:rsidRDefault="0009543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10379/INFOEM/IP/RR/2022</w:t>
          </w:r>
        </w:p>
      </w:tc>
    </w:tr>
    <w:tr w:rsidR="00095431" w14:paraId="2FA15D1F" w14:textId="77777777">
      <w:trPr>
        <w:trHeight w:val="228"/>
      </w:trPr>
      <w:tc>
        <w:tcPr>
          <w:tcW w:w="2489" w:type="dxa"/>
          <w:shd w:val="clear" w:color="auto" w:fill="auto"/>
          <w:vAlign w:val="center"/>
        </w:tcPr>
        <w:p w14:paraId="2FA15D1D" w14:textId="77777777" w:rsidR="00095431" w:rsidRDefault="000954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FA15D1E" w14:textId="078725B7" w:rsidR="00095431" w:rsidRDefault="00095431">
          <w:pPr>
            <w:ind w:left="-45" w:right="176"/>
            <w:jc w:val="both"/>
            <w:rPr>
              <w:rFonts w:ascii="Palatino Linotype" w:eastAsia="Palatino Linotype" w:hAnsi="Palatino Linotype" w:cs="Palatino Linotype"/>
              <w:b/>
              <w:sz w:val="22"/>
              <w:szCs w:val="22"/>
            </w:rPr>
          </w:pPr>
          <w:r w:rsidRPr="00F153D5">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Chicoloapan</w:t>
          </w:r>
        </w:p>
      </w:tc>
    </w:tr>
    <w:tr w:rsidR="00095431" w14:paraId="2FA15D22" w14:textId="77777777">
      <w:tc>
        <w:tcPr>
          <w:tcW w:w="2489" w:type="dxa"/>
          <w:shd w:val="clear" w:color="auto" w:fill="auto"/>
          <w:vAlign w:val="center"/>
        </w:tcPr>
        <w:p w14:paraId="2FA15D20" w14:textId="77777777" w:rsidR="00095431" w:rsidRDefault="0009543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FA15D21" w14:textId="77777777" w:rsidR="00095431" w:rsidRDefault="0009543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FA15D23" w14:textId="77777777" w:rsidR="00095431" w:rsidRDefault="00095431">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15D26" w14:textId="77777777" w:rsidR="00095431" w:rsidRDefault="0009543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7"/>
      <w:tblW w:w="5670" w:type="dxa"/>
      <w:tblInd w:w="3261" w:type="dxa"/>
      <w:tblLayout w:type="fixed"/>
      <w:tblLook w:val="0400" w:firstRow="0" w:lastRow="0" w:firstColumn="0" w:lastColumn="0" w:noHBand="0" w:noVBand="1"/>
    </w:tblPr>
    <w:tblGrid>
      <w:gridCol w:w="2551"/>
      <w:gridCol w:w="3119"/>
    </w:tblGrid>
    <w:tr w:rsidR="00095431" w14:paraId="2FA15D29" w14:textId="77777777">
      <w:tc>
        <w:tcPr>
          <w:tcW w:w="2551" w:type="dxa"/>
          <w:shd w:val="clear" w:color="auto" w:fill="auto"/>
          <w:vAlign w:val="center"/>
        </w:tcPr>
        <w:p w14:paraId="2FA15D27" w14:textId="77777777" w:rsidR="00095431" w:rsidRDefault="000954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2FA15D28" w14:textId="2894DE58" w:rsidR="00095431" w:rsidRDefault="00994975">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06689</w:t>
          </w:r>
          <w:r w:rsidR="00095431">
            <w:rPr>
              <w:rFonts w:ascii="Palatino Linotype" w:eastAsia="Palatino Linotype" w:hAnsi="Palatino Linotype" w:cs="Palatino Linotype"/>
              <w:b/>
              <w:sz w:val="22"/>
              <w:szCs w:val="22"/>
            </w:rPr>
            <w:t>/INFOEM/IP/RR/2022</w:t>
          </w:r>
        </w:p>
      </w:tc>
    </w:tr>
    <w:tr w:rsidR="00095431" w14:paraId="2FA15D2C" w14:textId="77777777">
      <w:trPr>
        <w:trHeight w:val="130"/>
      </w:trPr>
      <w:tc>
        <w:tcPr>
          <w:tcW w:w="2551" w:type="dxa"/>
          <w:shd w:val="clear" w:color="auto" w:fill="auto"/>
          <w:vAlign w:val="center"/>
        </w:tcPr>
        <w:p w14:paraId="2FA15D2A" w14:textId="77777777" w:rsidR="00095431" w:rsidRDefault="000954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2FA15D2B" w14:textId="2B1513C1" w:rsidR="00095431" w:rsidRDefault="00095431">
          <w:pPr>
            <w:ind w:left="-45"/>
            <w:jc w:val="both"/>
            <w:rPr>
              <w:rFonts w:ascii="Palatino Linotype" w:eastAsia="Palatino Linotype" w:hAnsi="Palatino Linotype" w:cs="Palatino Linotype"/>
              <w:b/>
              <w:sz w:val="22"/>
              <w:szCs w:val="22"/>
            </w:rPr>
          </w:pPr>
        </w:p>
      </w:tc>
    </w:tr>
    <w:tr w:rsidR="00095431" w14:paraId="2FA15D2F" w14:textId="77777777">
      <w:trPr>
        <w:trHeight w:val="228"/>
      </w:trPr>
      <w:tc>
        <w:tcPr>
          <w:tcW w:w="2551" w:type="dxa"/>
          <w:shd w:val="clear" w:color="auto" w:fill="auto"/>
          <w:vAlign w:val="center"/>
        </w:tcPr>
        <w:p w14:paraId="2FA15D2D" w14:textId="77777777" w:rsidR="00095431" w:rsidRDefault="000954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2FA15D2E" w14:textId="47BD1E37" w:rsidR="00095431" w:rsidRDefault="00095431" w:rsidP="006068DD">
          <w:pPr>
            <w:ind w:left="-45" w:right="-256"/>
            <w:jc w:val="both"/>
            <w:rPr>
              <w:rFonts w:ascii="Palatino Linotype" w:eastAsia="Palatino Linotype" w:hAnsi="Palatino Linotype" w:cs="Palatino Linotype"/>
              <w:b/>
              <w:sz w:val="22"/>
              <w:szCs w:val="22"/>
            </w:rPr>
          </w:pPr>
          <w:r w:rsidRPr="00F153D5">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Chicoloapan</w:t>
          </w:r>
        </w:p>
      </w:tc>
    </w:tr>
    <w:tr w:rsidR="00095431" w14:paraId="2FA15D32" w14:textId="77777777">
      <w:tc>
        <w:tcPr>
          <w:tcW w:w="2551" w:type="dxa"/>
          <w:shd w:val="clear" w:color="auto" w:fill="auto"/>
          <w:vAlign w:val="center"/>
        </w:tcPr>
        <w:p w14:paraId="2FA15D30" w14:textId="77777777" w:rsidR="00095431" w:rsidRDefault="0009543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2FA15D31" w14:textId="77777777" w:rsidR="00095431" w:rsidRDefault="00095431">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FA15D33" w14:textId="77777777" w:rsidR="00095431" w:rsidRDefault="00095431">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14:anchorId="2FA15D38" wp14:editId="2FA15D39">
          <wp:simplePos x="0" y="0"/>
          <wp:positionH relativeFrom="column">
            <wp:posOffset>-1089656</wp:posOffset>
          </wp:positionH>
          <wp:positionV relativeFrom="paragraph">
            <wp:posOffset>-1169666</wp:posOffset>
          </wp:positionV>
          <wp:extent cx="7809865" cy="10165715"/>
          <wp:effectExtent l="0" t="0" r="0" b="0"/>
          <wp:wrapNone/>
          <wp:docPr id="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70E07"/>
    <w:multiLevelType w:val="hybridMultilevel"/>
    <w:tmpl w:val="8424E0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3F6662"/>
    <w:multiLevelType w:val="multilevel"/>
    <w:tmpl w:val="12F48972"/>
    <w:lvl w:ilvl="0">
      <w:start w:val="1"/>
      <w:numFmt w:val="upperRoman"/>
      <w:lvlText w:val="%1."/>
      <w:lvlJc w:val="left"/>
      <w:pPr>
        <w:ind w:left="1004" w:hanging="72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nsid w:val="10454CD2"/>
    <w:multiLevelType w:val="multilevel"/>
    <w:tmpl w:val="A0F08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915CD7"/>
    <w:multiLevelType w:val="hybridMultilevel"/>
    <w:tmpl w:val="5394B260"/>
    <w:lvl w:ilvl="0" w:tplc="BDF85F6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80949D7"/>
    <w:multiLevelType w:val="hybridMultilevel"/>
    <w:tmpl w:val="17EC103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5">
    <w:nsid w:val="19173122"/>
    <w:multiLevelType w:val="hybridMultilevel"/>
    <w:tmpl w:val="069CFD76"/>
    <w:lvl w:ilvl="0" w:tplc="DB444DF4">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20AD3762"/>
    <w:multiLevelType w:val="hybridMultilevel"/>
    <w:tmpl w:val="C9FC3F7A"/>
    <w:lvl w:ilvl="0" w:tplc="7AC2EA0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7C84B9D"/>
    <w:multiLevelType w:val="multilevel"/>
    <w:tmpl w:val="F678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DC554F"/>
    <w:multiLevelType w:val="multilevel"/>
    <w:tmpl w:val="11E4D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8816A0"/>
    <w:multiLevelType w:val="hybridMultilevel"/>
    <w:tmpl w:val="D21AAF36"/>
    <w:lvl w:ilvl="0" w:tplc="5BE2871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E2A3AFA"/>
    <w:multiLevelType w:val="hybridMultilevel"/>
    <w:tmpl w:val="8A14B3E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nsid w:val="308759A9"/>
    <w:multiLevelType w:val="hybridMultilevel"/>
    <w:tmpl w:val="9838481E"/>
    <w:lvl w:ilvl="0" w:tplc="5502B37E">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1DF6CD6"/>
    <w:multiLevelType w:val="hybridMultilevel"/>
    <w:tmpl w:val="1C44A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3852D95"/>
    <w:multiLevelType w:val="multilevel"/>
    <w:tmpl w:val="F37C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2A7CBE"/>
    <w:multiLevelType w:val="multilevel"/>
    <w:tmpl w:val="C84E12BA"/>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5">
    <w:nsid w:val="349E4AFE"/>
    <w:multiLevelType w:val="hybridMultilevel"/>
    <w:tmpl w:val="53F8A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5F52E6A"/>
    <w:multiLevelType w:val="hybridMultilevel"/>
    <w:tmpl w:val="53B26672"/>
    <w:lvl w:ilvl="0" w:tplc="C4325A12">
      <w:start w:val="1"/>
      <w:numFmt w:val="upperRoman"/>
      <w:lvlText w:val="%1."/>
      <w:lvlJc w:val="left"/>
      <w:pPr>
        <w:ind w:left="112" w:hanging="250"/>
      </w:pPr>
      <w:rPr>
        <w:rFonts w:ascii="Bookman Old Style" w:eastAsia="Arial" w:hAnsi="Bookman Old Style" w:cs="Arial" w:hint="default"/>
        <w:b/>
        <w:bCs/>
        <w:spacing w:val="-3"/>
        <w:w w:val="99"/>
        <w:sz w:val="20"/>
        <w:szCs w:val="20"/>
      </w:rPr>
    </w:lvl>
    <w:lvl w:ilvl="1" w:tplc="BE5457EA">
      <w:start w:val="1"/>
      <w:numFmt w:val="lowerLetter"/>
      <w:lvlText w:val="%2)"/>
      <w:lvlJc w:val="left"/>
      <w:pPr>
        <w:ind w:left="1121" w:hanging="211"/>
      </w:pPr>
      <w:rPr>
        <w:rFonts w:ascii="Bookman Old Style" w:eastAsia="Arial" w:hAnsi="Bookman Old Style" w:cs="Arial" w:hint="default"/>
        <w:b/>
        <w:bCs/>
        <w:spacing w:val="-3"/>
        <w:w w:val="99"/>
        <w:sz w:val="20"/>
        <w:szCs w:val="20"/>
      </w:rPr>
    </w:lvl>
    <w:lvl w:ilvl="2" w:tplc="110E92FE">
      <w:numFmt w:val="bullet"/>
      <w:lvlText w:val="•"/>
      <w:lvlJc w:val="left"/>
      <w:pPr>
        <w:ind w:left="2129" w:hanging="211"/>
      </w:pPr>
      <w:rPr>
        <w:rFonts w:hint="default"/>
      </w:rPr>
    </w:lvl>
    <w:lvl w:ilvl="3" w:tplc="AABCA2F6">
      <w:numFmt w:val="bullet"/>
      <w:lvlText w:val="•"/>
      <w:lvlJc w:val="left"/>
      <w:pPr>
        <w:ind w:left="3138" w:hanging="211"/>
      </w:pPr>
      <w:rPr>
        <w:rFonts w:hint="default"/>
      </w:rPr>
    </w:lvl>
    <w:lvl w:ilvl="4" w:tplc="2938D740">
      <w:numFmt w:val="bullet"/>
      <w:lvlText w:val="•"/>
      <w:lvlJc w:val="left"/>
      <w:pPr>
        <w:ind w:left="4147" w:hanging="211"/>
      </w:pPr>
      <w:rPr>
        <w:rFonts w:hint="default"/>
      </w:rPr>
    </w:lvl>
    <w:lvl w:ilvl="5" w:tplc="2998039A">
      <w:numFmt w:val="bullet"/>
      <w:lvlText w:val="•"/>
      <w:lvlJc w:val="left"/>
      <w:pPr>
        <w:ind w:left="5156" w:hanging="211"/>
      </w:pPr>
      <w:rPr>
        <w:rFonts w:hint="default"/>
      </w:rPr>
    </w:lvl>
    <w:lvl w:ilvl="6" w:tplc="83BE7390">
      <w:numFmt w:val="bullet"/>
      <w:lvlText w:val="•"/>
      <w:lvlJc w:val="left"/>
      <w:pPr>
        <w:ind w:left="6165" w:hanging="211"/>
      </w:pPr>
      <w:rPr>
        <w:rFonts w:hint="default"/>
      </w:rPr>
    </w:lvl>
    <w:lvl w:ilvl="7" w:tplc="BD2CF042">
      <w:numFmt w:val="bullet"/>
      <w:lvlText w:val="•"/>
      <w:lvlJc w:val="left"/>
      <w:pPr>
        <w:ind w:left="7174" w:hanging="211"/>
      </w:pPr>
      <w:rPr>
        <w:rFonts w:hint="default"/>
      </w:rPr>
    </w:lvl>
    <w:lvl w:ilvl="8" w:tplc="9D7C07DE">
      <w:numFmt w:val="bullet"/>
      <w:lvlText w:val="•"/>
      <w:lvlJc w:val="left"/>
      <w:pPr>
        <w:ind w:left="8184" w:hanging="211"/>
      </w:pPr>
      <w:rPr>
        <w:rFonts w:hint="default"/>
      </w:rPr>
    </w:lvl>
  </w:abstractNum>
  <w:abstractNum w:abstractNumId="17">
    <w:nsid w:val="37421668"/>
    <w:multiLevelType w:val="hybridMultilevel"/>
    <w:tmpl w:val="A712E872"/>
    <w:lvl w:ilvl="0" w:tplc="FD3A5AB0">
      <w:start w:val="7"/>
      <w:numFmt w:val="upperRoman"/>
      <w:lvlText w:val="%1."/>
      <w:lvlJc w:val="right"/>
      <w:pPr>
        <w:tabs>
          <w:tab w:val="num" w:pos="720"/>
        </w:tabs>
        <w:ind w:left="720" w:hanging="360"/>
      </w:pPr>
    </w:lvl>
    <w:lvl w:ilvl="1" w:tplc="8F52C83E" w:tentative="1">
      <w:start w:val="1"/>
      <w:numFmt w:val="decimal"/>
      <w:lvlText w:val="%2."/>
      <w:lvlJc w:val="left"/>
      <w:pPr>
        <w:tabs>
          <w:tab w:val="num" w:pos="1440"/>
        </w:tabs>
        <w:ind w:left="1440" w:hanging="360"/>
      </w:pPr>
    </w:lvl>
    <w:lvl w:ilvl="2" w:tplc="85907380" w:tentative="1">
      <w:start w:val="1"/>
      <w:numFmt w:val="decimal"/>
      <w:lvlText w:val="%3."/>
      <w:lvlJc w:val="left"/>
      <w:pPr>
        <w:tabs>
          <w:tab w:val="num" w:pos="2160"/>
        </w:tabs>
        <w:ind w:left="2160" w:hanging="360"/>
      </w:pPr>
    </w:lvl>
    <w:lvl w:ilvl="3" w:tplc="9A24F8E2" w:tentative="1">
      <w:start w:val="1"/>
      <w:numFmt w:val="decimal"/>
      <w:lvlText w:val="%4."/>
      <w:lvlJc w:val="left"/>
      <w:pPr>
        <w:tabs>
          <w:tab w:val="num" w:pos="2880"/>
        </w:tabs>
        <w:ind w:left="2880" w:hanging="360"/>
      </w:pPr>
    </w:lvl>
    <w:lvl w:ilvl="4" w:tplc="7F3A4772" w:tentative="1">
      <w:start w:val="1"/>
      <w:numFmt w:val="decimal"/>
      <w:lvlText w:val="%5."/>
      <w:lvlJc w:val="left"/>
      <w:pPr>
        <w:tabs>
          <w:tab w:val="num" w:pos="3600"/>
        </w:tabs>
        <w:ind w:left="3600" w:hanging="360"/>
      </w:pPr>
    </w:lvl>
    <w:lvl w:ilvl="5" w:tplc="566245D4" w:tentative="1">
      <w:start w:val="1"/>
      <w:numFmt w:val="decimal"/>
      <w:lvlText w:val="%6."/>
      <w:lvlJc w:val="left"/>
      <w:pPr>
        <w:tabs>
          <w:tab w:val="num" w:pos="4320"/>
        </w:tabs>
        <w:ind w:left="4320" w:hanging="360"/>
      </w:pPr>
    </w:lvl>
    <w:lvl w:ilvl="6" w:tplc="42763E4E" w:tentative="1">
      <w:start w:val="1"/>
      <w:numFmt w:val="decimal"/>
      <w:lvlText w:val="%7."/>
      <w:lvlJc w:val="left"/>
      <w:pPr>
        <w:tabs>
          <w:tab w:val="num" w:pos="5040"/>
        </w:tabs>
        <w:ind w:left="5040" w:hanging="360"/>
      </w:pPr>
    </w:lvl>
    <w:lvl w:ilvl="7" w:tplc="BE80C658" w:tentative="1">
      <w:start w:val="1"/>
      <w:numFmt w:val="decimal"/>
      <w:lvlText w:val="%8."/>
      <w:lvlJc w:val="left"/>
      <w:pPr>
        <w:tabs>
          <w:tab w:val="num" w:pos="5760"/>
        </w:tabs>
        <w:ind w:left="5760" w:hanging="360"/>
      </w:pPr>
    </w:lvl>
    <w:lvl w:ilvl="8" w:tplc="A6186238" w:tentative="1">
      <w:start w:val="1"/>
      <w:numFmt w:val="decimal"/>
      <w:lvlText w:val="%9."/>
      <w:lvlJc w:val="left"/>
      <w:pPr>
        <w:tabs>
          <w:tab w:val="num" w:pos="6480"/>
        </w:tabs>
        <w:ind w:left="6480" w:hanging="360"/>
      </w:pPr>
    </w:lvl>
  </w:abstractNum>
  <w:abstractNum w:abstractNumId="18">
    <w:nsid w:val="39605403"/>
    <w:multiLevelType w:val="hybridMultilevel"/>
    <w:tmpl w:val="67664FA8"/>
    <w:lvl w:ilvl="0" w:tplc="8E609C1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A20161D"/>
    <w:multiLevelType w:val="hybridMultilevel"/>
    <w:tmpl w:val="F36E6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BA44E76"/>
    <w:multiLevelType w:val="multilevel"/>
    <w:tmpl w:val="A6B2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800EA8"/>
    <w:multiLevelType w:val="multilevel"/>
    <w:tmpl w:val="10389F0A"/>
    <w:lvl w:ilvl="0">
      <w:start w:val="1"/>
      <w:numFmt w:val="upperRoman"/>
      <w:lvlText w:val="%1."/>
      <w:lvlJc w:val="left"/>
      <w:pPr>
        <w:ind w:left="1800" w:hanging="72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nsid w:val="3EFF71E7"/>
    <w:multiLevelType w:val="hybridMultilevel"/>
    <w:tmpl w:val="C31A648A"/>
    <w:lvl w:ilvl="0" w:tplc="503EF392">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nsid w:val="3F586704"/>
    <w:multiLevelType w:val="multilevel"/>
    <w:tmpl w:val="C8C6D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5C2CDB"/>
    <w:multiLevelType w:val="multilevel"/>
    <w:tmpl w:val="25EA01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48B93509"/>
    <w:multiLevelType w:val="hybridMultilevel"/>
    <w:tmpl w:val="52BA28E6"/>
    <w:lvl w:ilvl="0" w:tplc="702A6E28">
      <w:start w:val="1"/>
      <w:numFmt w:val="upperRoman"/>
      <w:lvlText w:val="%1."/>
      <w:lvlJc w:val="left"/>
      <w:pPr>
        <w:ind w:left="112" w:hanging="200"/>
      </w:pPr>
      <w:rPr>
        <w:rFonts w:ascii="Bookman Old Style" w:eastAsia="Arial" w:hAnsi="Bookman Old Style" w:cs="Arial" w:hint="default"/>
        <w:b/>
        <w:bCs/>
        <w:spacing w:val="-4"/>
        <w:w w:val="99"/>
        <w:sz w:val="20"/>
        <w:szCs w:val="20"/>
      </w:rPr>
    </w:lvl>
    <w:lvl w:ilvl="1" w:tplc="387C5B56">
      <w:numFmt w:val="bullet"/>
      <w:lvlText w:val="•"/>
      <w:lvlJc w:val="left"/>
      <w:pPr>
        <w:ind w:left="1128" w:hanging="200"/>
      </w:pPr>
      <w:rPr>
        <w:rFonts w:hint="default"/>
      </w:rPr>
    </w:lvl>
    <w:lvl w:ilvl="2" w:tplc="60CAC3CA">
      <w:numFmt w:val="bullet"/>
      <w:lvlText w:val="•"/>
      <w:lvlJc w:val="left"/>
      <w:pPr>
        <w:ind w:left="2136" w:hanging="200"/>
      </w:pPr>
      <w:rPr>
        <w:rFonts w:hint="default"/>
      </w:rPr>
    </w:lvl>
    <w:lvl w:ilvl="3" w:tplc="C1BCF04C">
      <w:numFmt w:val="bullet"/>
      <w:lvlText w:val="•"/>
      <w:lvlJc w:val="left"/>
      <w:pPr>
        <w:ind w:left="3144" w:hanging="200"/>
      </w:pPr>
      <w:rPr>
        <w:rFonts w:hint="default"/>
      </w:rPr>
    </w:lvl>
    <w:lvl w:ilvl="4" w:tplc="21EC9BF8">
      <w:numFmt w:val="bullet"/>
      <w:lvlText w:val="•"/>
      <w:lvlJc w:val="left"/>
      <w:pPr>
        <w:ind w:left="4152" w:hanging="200"/>
      </w:pPr>
      <w:rPr>
        <w:rFonts w:hint="default"/>
      </w:rPr>
    </w:lvl>
    <w:lvl w:ilvl="5" w:tplc="07629DA2">
      <w:numFmt w:val="bullet"/>
      <w:lvlText w:val="•"/>
      <w:lvlJc w:val="left"/>
      <w:pPr>
        <w:ind w:left="5161" w:hanging="200"/>
      </w:pPr>
      <w:rPr>
        <w:rFonts w:hint="default"/>
      </w:rPr>
    </w:lvl>
    <w:lvl w:ilvl="6" w:tplc="BB08C8C0">
      <w:numFmt w:val="bullet"/>
      <w:lvlText w:val="•"/>
      <w:lvlJc w:val="left"/>
      <w:pPr>
        <w:ind w:left="6169" w:hanging="200"/>
      </w:pPr>
      <w:rPr>
        <w:rFonts w:hint="default"/>
      </w:rPr>
    </w:lvl>
    <w:lvl w:ilvl="7" w:tplc="19F4E4C4">
      <w:numFmt w:val="bullet"/>
      <w:lvlText w:val="•"/>
      <w:lvlJc w:val="left"/>
      <w:pPr>
        <w:ind w:left="7177" w:hanging="200"/>
      </w:pPr>
      <w:rPr>
        <w:rFonts w:hint="default"/>
      </w:rPr>
    </w:lvl>
    <w:lvl w:ilvl="8" w:tplc="C292D0D2">
      <w:numFmt w:val="bullet"/>
      <w:lvlText w:val="•"/>
      <w:lvlJc w:val="left"/>
      <w:pPr>
        <w:ind w:left="8185" w:hanging="200"/>
      </w:pPr>
      <w:rPr>
        <w:rFonts w:hint="default"/>
      </w:rPr>
    </w:lvl>
  </w:abstractNum>
  <w:abstractNum w:abstractNumId="26">
    <w:nsid w:val="49904FFA"/>
    <w:multiLevelType w:val="hybridMultilevel"/>
    <w:tmpl w:val="02421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63B56A8"/>
    <w:multiLevelType w:val="multilevel"/>
    <w:tmpl w:val="4FEA23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7F111FE"/>
    <w:multiLevelType w:val="hybridMultilevel"/>
    <w:tmpl w:val="5914B2F6"/>
    <w:lvl w:ilvl="0" w:tplc="5372C732">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nsid w:val="58260432"/>
    <w:multiLevelType w:val="multilevel"/>
    <w:tmpl w:val="1F58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A773E0F"/>
    <w:multiLevelType w:val="hybridMultilevel"/>
    <w:tmpl w:val="ADFA04A6"/>
    <w:lvl w:ilvl="0" w:tplc="FFEC95FE">
      <w:start w:val="1"/>
      <w:numFmt w:val="upp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nsid w:val="5EAF2BA0"/>
    <w:multiLevelType w:val="hybridMultilevel"/>
    <w:tmpl w:val="0EDEBE36"/>
    <w:lvl w:ilvl="0" w:tplc="CA0228A8">
      <w:start w:val="1"/>
      <w:numFmt w:val="upp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2">
    <w:nsid w:val="619A23FF"/>
    <w:multiLevelType w:val="multilevel"/>
    <w:tmpl w:val="41A242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74625AB"/>
    <w:multiLevelType w:val="hybridMultilevel"/>
    <w:tmpl w:val="7562AD8C"/>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34">
    <w:nsid w:val="69257589"/>
    <w:multiLevelType w:val="multilevel"/>
    <w:tmpl w:val="9E4671DC"/>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nsid w:val="6A093461"/>
    <w:multiLevelType w:val="hybridMultilevel"/>
    <w:tmpl w:val="6AC69BD6"/>
    <w:lvl w:ilvl="0" w:tplc="CC0203C2">
      <w:start w:val="1"/>
      <w:numFmt w:val="lowerRoman"/>
      <w:lvlText w:val="%1)"/>
      <w:lvlJc w:val="left"/>
      <w:pPr>
        <w:ind w:left="1647" w:hanging="72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6">
    <w:nsid w:val="6D0078A9"/>
    <w:multiLevelType w:val="hybridMultilevel"/>
    <w:tmpl w:val="A44EF5AA"/>
    <w:lvl w:ilvl="0" w:tplc="6FFCA7B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nsid w:val="6D2D148C"/>
    <w:multiLevelType w:val="hybridMultilevel"/>
    <w:tmpl w:val="845E6E44"/>
    <w:lvl w:ilvl="0" w:tplc="080A000F">
      <w:start w:val="1"/>
      <w:numFmt w:val="decimal"/>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38">
    <w:nsid w:val="6E92175A"/>
    <w:multiLevelType w:val="hybridMultilevel"/>
    <w:tmpl w:val="E6B2E234"/>
    <w:lvl w:ilvl="0" w:tplc="E2E4EEC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1D660AB"/>
    <w:multiLevelType w:val="hybridMultilevel"/>
    <w:tmpl w:val="9822F4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66C4C77"/>
    <w:multiLevelType w:val="multilevel"/>
    <w:tmpl w:val="66C28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8A07059"/>
    <w:multiLevelType w:val="multilevel"/>
    <w:tmpl w:val="A392ABB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2"/>
  </w:num>
  <w:num w:numId="2">
    <w:abstractNumId w:val="34"/>
  </w:num>
  <w:num w:numId="3">
    <w:abstractNumId w:val="42"/>
  </w:num>
  <w:num w:numId="4">
    <w:abstractNumId w:val="6"/>
  </w:num>
  <w:num w:numId="5">
    <w:abstractNumId w:val="38"/>
  </w:num>
  <w:num w:numId="6">
    <w:abstractNumId w:val="9"/>
  </w:num>
  <w:num w:numId="7">
    <w:abstractNumId w:val="18"/>
  </w:num>
  <w:num w:numId="8">
    <w:abstractNumId w:val="33"/>
  </w:num>
  <w:num w:numId="9">
    <w:abstractNumId w:val="8"/>
  </w:num>
  <w:num w:numId="10">
    <w:abstractNumId w:val="13"/>
  </w:num>
  <w:num w:numId="11">
    <w:abstractNumId w:val="0"/>
  </w:num>
  <w:num w:numId="12">
    <w:abstractNumId w:val="11"/>
  </w:num>
  <w:num w:numId="13">
    <w:abstractNumId w:val="15"/>
  </w:num>
  <w:num w:numId="14">
    <w:abstractNumId w:val="40"/>
  </w:num>
  <w:num w:numId="15">
    <w:abstractNumId w:val="20"/>
  </w:num>
  <w:num w:numId="16">
    <w:abstractNumId w:val="2"/>
  </w:num>
  <w:num w:numId="17">
    <w:abstractNumId w:val="29"/>
  </w:num>
  <w:num w:numId="18">
    <w:abstractNumId w:val="7"/>
  </w:num>
  <w:num w:numId="19">
    <w:abstractNumId w:val="23"/>
  </w:num>
  <w:num w:numId="20">
    <w:abstractNumId w:val="30"/>
  </w:num>
  <w:num w:numId="21">
    <w:abstractNumId w:val="3"/>
  </w:num>
  <w:num w:numId="22">
    <w:abstractNumId w:val="28"/>
  </w:num>
  <w:num w:numId="23">
    <w:abstractNumId w:val="35"/>
  </w:num>
  <w:num w:numId="24">
    <w:abstractNumId w:val="21"/>
  </w:num>
  <w:num w:numId="25">
    <w:abstractNumId w:val="41"/>
  </w:num>
  <w:num w:numId="26">
    <w:abstractNumId w:val="24"/>
  </w:num>
  <w:num w:numId="27">
    <w:abstractNumId w:val="1"/>
  </w:num>
  <w:num w:numId="28">
    <w:abstractNumId w:val="27"/>
  </w:num>
  <w:num w:numId="29">
    <w:abstractNumId w:val="19"/>
  </w:num>
  <w:num w:numId="30">
    <w:abstractNumId w:val="39"/>
  </w:num>
  <w:num w:numId="31">
    <w:abstractNumId w:val="14"/>
  </w:num>
  <w:num w:numId="32">
    <w:abstractNumId w:val="4"/>
  </w:num>
  <w:num w:numId="33">
    <w:abstractNumId w:val="37"/>
  </w:num>
  <w:num w:numId="34">
    <w:abstractNumId w:val="36"/>
  </w:num>
  <w:num w:numId="35">
    <w:abstractNumId w:val="5"/>
  </w:num>
  <w:num w:numId="36">
    <w:abstractNumId w:val="22"/>
  </w:num>
  <w:num w:numId="37">
    <w:abstractNumId w:val="31"/>
  </w:num>
  <w:num w:numId="38">
    <w:abstractNumId w:val="26"/>
  </w:num>
  <w:num w:numId="39">
    <w:abstractNumId w:val="17"/>
  </w:num>
  <w:num w:numId="40">
    <w:abstractNumId w:val="12"/>
  </w:num>
  <w:num w:numId="41">
    <w:abstractNumId w:val="16"/>
  </w:num>
  <w:num w:numId="42">
    <w:abstractNumId w:val="25"/>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 w:vendorID="64" w:dllVersion="6" w:nlCheck="1" w:checkStyle="1"/>
  <w:activeWritingStyle w:appName="MSWord" w:lang="es-MX" w:vendorID="64" w:dllVersion="4096" w:nlCheck="1" w:checkStyle="0"/>
  <w:activeWritingStyle w:appName="MSWord" w:lang="es-ES"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86D"/>
    <w:rsid w:val="00001FF5"/>
    <w:rsid w:val="00033C88"/>
    <w:rsid w:val="000357E0"/>
    <w:rsid w:val="00040C65"/>
    <w:rsid w:val="00056C66"/>
    <w:rsid w:val="00056D6F"/>
    <w:rsid w:val="0005714B"/>
    <w:rsid w:val="000626CB"/>
    <w:rsid w:val="00063D82"/>
    <w:rsid w:val="00063EDE"/>
    <w:rsid w:val="0007191B"/>
    <w:rsid w:val="000726FB"/>
    <w:rsid w:val="00077272"/>
    <w:rsid w:val="000872A0"/>
    <w:rsid w:val="00095431"/>
    <w:rsid w:val="000B11B3"/>
    <w:rsid w:val="000B5012"/>
    <w:rsid w:val="000B588D"/>
    <w:rsid w:val="000B7F2B"/>
    <w:rsid w:val="000C2A46"/>
    <w:rsid w:val="000D11E8"/>
    <w:rsid w:val="000D4990"/>
    <w:rsid w:val="000D5C3B"/>
    <w:rsid w:val="000E0588"/>
    <w:rsid w:val="000E4F77"/>
    <w:rsid w:val="000F6FDC"/>
    <w:rsid w:val="00115E03"/>
    <w:rsid w:val="0011653B"/>
    <w:rsid w:val="00126A5C"/>
    <w:rsid w:val="00131B06"/>
    <w:rsid w:val="00135874"/>
    <w:rsid w:val="00145328"/>
    <w:rsid w:val="001475D6"/>
    <w:rsid w:val="001502B7"/>
    <w:rsid w:val="00156C5A"/>
    <w:rsid w:val="00164500"/>
    <w:rsid w:val="001665F1"/>
    <w:rsid w:val="0017037B"/>
    <w:rsid w:val="00171539"/>
    <w:rsid w:val="0017462D"/>
    <w:rsid w:val="001864DB"/>
    <w:rsid w:val="00192DDB"/>
    <w:rsid w:val="00194BFA"/>
    <w:rsid w:val="0019687B"/>
    <w:rsid w:val="001A3A4D"/>
    <w:rsid w:val="001B360F"/>
    <w:rsid w:val="001B4BA8"/>
    <w:rsid w:val="001D3E0B"/>
    <w:rsid w:val="001E2558"/>
    <w:rsid w:val="001F7322"/>
    <w:rsid w:val="00215D29"/>
    <w:rsid w:val="0021763F"/>
    <w:rsid w:val="00225297"/>
    <w:rsid w:val="00225528"/>
    <w:rsid w:val="00225AEC"/>
    <w:rsid w:val="00225C57"/>
    <w:rsid w:val="0023345A"/>
    <w:rsid w:val="002465F0"/>
    <w:rsid w:val="00246D72"/>
    <w:rsid w:val="002555EA"/>
    <w:rsid w:val="00260610"/>
    <w:rsid w:val="0026686D"/>
    <w:rsid w:val="002713BD"/>
    <w:rsid w:val="00272C4C"/>
    <w:rsid w:val="002745F8"/>
    <w:rsid w:val="002839A2"/>
    <w:rsid w:val="00294314"/>
    <w:rsid w:val="002A0AD7"/>
    <w:rsid w:val="002A414A"/>
    <w:rsid w:val="002B3A0A"/>
    <w:rsid w:val="002C021E"/>
    <w:rsid w:val="002D1C7B"/>
    <w:rsid w:val="002D62E4"/>
    <w:rsid w:val="002E142E"/>
    <w:rsid w:val="002E2C74"/>
    <w:rsid w:val="002E4DB0"/>
    <w:rsid w:val="002E607C"/>
    <w:rsid w:val="002F4836"/>
    <w:rsid w:val="00300972"/>
    <w:rsid w:val="003023CC"/>
    <w:rsid w:val="003030B4"/>
    <w:rsid w:val="00304B9F"/>
    <w:rsid w:val="00305B62"/>
    <w:rsid w:val="00307037"/>
    <w:rsid w:val="00311B06"/>
    <w:rsid w:val="00315D83"/>
    <w:rsid w:val="00316AE2"/>
    <w:rsid w:val="00340821"/>
    <w:rsid w:val="003660BC"/>
    <w:rsid w:val="00374770"/>
    <w:rsid w:val="00382570"/>
    <w:rsid w:val="00383301"/>
    <w:rsid w:val="0038504B"/>
    <w:rsid w:val="003933BB"/>
    <w:rsid w:val="00395180"/>
    <w:rsid w:val="0039745E"/>
    <w:rsid w:val="003A1E63"/>
    <w:rsid w:val="003A7489"/>
    <w:rsid w:val="003B4E94"/>
    <w:rsid w:val="003B57FA"/>
    <w:rsid w:val="003B58AF"/>
    <w:rsid w:val="003B596F"/>
    <w:rsid w:val="003C57E0"/>
    <w:rsid w:val="003D208A"/>
    <w:rsid w:val="003D5275"/>
    <w:rsid w:val="003D6A28"/>
    <w:rsid w:val="003D70B1"/>
    <w:rsid w:val="003E5423"/>
    <w:rsid w:val="003F58F7"/>
    <w:rsid w:val="003F5DBE"/>
    <w:rsid w:val="003F7A9F"/>
    <w:rsid w:val="00401020"/>
    <w:rsid w:val="004020D3"/>
    <w:rsid w:val="00402967"/>
    <w:rsid w:val="0040465E"/>
    <w:rsid w:val="004109B8"/>
    <w:rsid w:val="00412046"/>
    <w:rsid w:val="0041216A"/>
    <w:rsid w:val="004138FA"/>
    <w:rsid w:val="0041447B"/>
    <w:rsid w:val="00415F55"/>
    <w:rsid w:val="00416009"/>
    <w:rsid w:val="00420CA2"/>
    <w:rsid w:val="00421B57"/>
    <w:rsid w:val="00434DD7"/>
    <w:rsid w:val="00434E6E"/>
    <w:rsid w:val="0043548C"/>
    <w:rsid w:val="00446F36"/>
    <w:rsid w:val="00451CA2"/>
    <w:rsid w:val="004529C0"/>
    <w:rsid w:val="00456DC9"/>
    <w:rsid w:val="00460215"/>
    <w:rsid w:val="00462B91"/>
    <w:rsid w:val="004635D6"/>
    <w:rsid w:val="00480B9B"/>
    <w:rsid w:val="0049109F"/>
    <w:rsid w:val="004A1BE9"/>
    <w:rsid w:val="004A4E6D"/>
    <w:rsid w:val="004B0236"/>
    <w:rsid w:val="004B11DA"/>
    <w:rsid w:val="004C7611"/>
    <w:rsid w:val="004F186C"/>
    <w:rsid w:val="004F241A"/>
    <w:rsid w:val="00503FCC"/>
    <w:rsid w:val="005044D1"/>
    <w:rsid w:val="00511670"/>
    <w:rsid w:val="00511D6C"/>
    <w:rsid w:val="00515359"/>
    <w:rsid w:val="0052166D"/>
    <w:rsid w:val="005278CF"/>
    <w:rsid w:val="005357D0"/>
    <w:rsid w:val="005375AA"/>
    <w:rsid w:val="005431FA"/>
    <w:rsid w:val="00545008"/>
    <w:rsid w:val="00556128"/>
    <w:rsid w:val="00564B3D"/>
    <w:rsid w:val="005669E5"/>
    <w:rsid w:val="0057101C"/>
    <w:rsid w:val="0057408B"/>
    <w:rsid w:val="00583A8C"/>
    <w:rsid w:val="00587ADC"/>
    <w:rsid w:val="005A0B7C"/>
    <w:rsid w:val="005A16BF"/>
    <w:rsid w:val="005A2152"/>
    <w:rsid w:val="005A3A59"/>
    <w:rsid w:val="005A3F48"/>
    <w:rsid w:val="005B039F"/>
    <w:rsid w:val="005B248C"/>
    <w:rsid w:val="005B5B82"/>
    <w:rsid w:val="005B6A68"/>
    <w:rsid w:val="005B7E98"/>
    <w:rsid w:val="005E09A5"/>
    <w:rsid w:val="005E269A"/>
    <w:rsid w:val="005E43E1"/>
    <w:rsid w:val="005E7A29"/>
    <w:rsid w:val="005F3389"/>
    <w:rsid w:val="005F344C"/>
    <w:rsid w:val="006068DD"/>
    <w:rsid w:val="0061219F"/>
    <w:rsid w:val="00614A43"/>
    <w:rsid w:val="00614BF3"/>
    <w:rsid w:val="00625DED"/>
    <w:rsid w:val="0062751B"/>
    <w:rsid w:val="00627BC9"/>
    <w:rsid w:val="006351E6"/>
    <w:rsid w:val="00637DFC"/>
    <w:rsid w:val="0064159B"/>
    <w:rsid w:val="00652339"/>
    <w:rsid w:val="006639AF"/>
    <w:rsid w:val="0067315A"/>
    <w:rsid w:val="0067518D"/>
    <w:rsid w:val="006825D2"/>
    <w:rsid w:val="006A3126"/>
    <w:rsid w:val="006A594E"/>
    <w:rsid w:val="006B4C6A"/>
    <w:rsid w:val="006C283A"/>
    <w:rsid w:val="006C65B7"/>
    <w:rsid w:val="006D1DAA"/>
    <w:rsid w:val="006F04D6"/>
    <w:rsid w:val="006F15E5"/>
    <w:rsid w:val="006F226B"/>
    <w:rsid w:val="006F338B"/>
    <w:rsid w:val="007074F3"/>
    <w:rsid w:val="00710977"/>
    <w:rsid w:val="007222B3"/>
    <w:rsid w:val="007247A5"/>
    <w:rsid w:val="00735C1A"/>
    <w:rsid w:val="007360D5"/>
    <w:rsid w:val="00736A71"/>
    <w:rsid w:val="00740250"/>
    <w:rsid w:val="0074391B"/>
    <w:rsid w:val="007452E6"/>
    <w:rsid w:val="00747117"/>
    <w:rsid w:val="00752E91"/>
    <w:rsid w:val="007710C1"/>
    <w:rsid w:val="00776779"/>
    <w:rsid w:val="00777DC7"/>
    <w:rsid w:val="007806B6"/>
    <w:rsid w:val="00783A73"/>
    <w:rsid w:val="0078764C"/>
    <w:rsid w:val="00791E63"/>
    <w:rsid w:val="007A0499"/>
    <w:rsid w:val="007A60A0"/>
    <w:rsid w:val="007A74DD"/>
    <w:rsid w:val="007B5040"/>
    <w:rsid w:val="007B78C6"/>
    <w:rsid w:val="007C30B4"/>
    <w:rsid w:val="007C4E0D"/>
    <w:rsid w:val="007D644E"/>
    <w:rsid w:val="007E3E51"/>
    <w:rsid w:val="007E470C"/>
    <w:rsid w:val="007F5445"/>
    <w:rsid w:val="007F77D7"/>
    <w:rsid w:val="00805985"/>
    <w:rsid w:val="0080717C"/>
    <w:rsid w:val="00814394"/>
    <w:rsid w:val="00815694"/>
    <w:rsid w:val="0081594E"/>
    <w:rsid w:val="008250A5"/>
    <w:rsid w:val="00827E58"/>
    <w:rsid w:val="00830D97"/>
    <w:rsid w:val="00831503"/>
    <w:rsid w:val="00832F1B"/>
    <w:rsid w:val="00836404"/>
    <w:rsid w:val="00855D01"/>
    <w:rsid w:val="00857407"/>
    <w:rsid w:val="00871B7A"/>
    <w:rsid w:val="00873E6B"/>
    <w:rsid w:val="00877749"/>
    <w:rsid w:val="008870A9"/>
    <w:rsid w:val="008948FD"/>
    <w:rsid w:val="00894F92"/>
    <w:rsid w:val="00896335"/>
    <w:rsid w:val="008A16C0"/>
    <w:rsid w:val="008A4087"/>
    <w:rsid w:val="008A751E"/>
    <w:rsid w:val="008A7EBA"/>
    <w:rsid w:val="008D3CD3"/>
    <w:rsid w:val="008E08D9"/>
    <w:rsid w:val="008E5E57"/>
    <w:rsid w:val="008E6FCA"/>
    <w:rsid w:val="008F5E43"/>
    <w:rsid w:val="008F6768"/>
    <w:rsid w:val="009001AB"/>
    <w:rsid w:val="00902A7F"/>
    <w:rsid w:val="009149F5"/>
    <w:rsid w:val="00916971"/>
    <w:rsid w:val="00923872"/>
    <w:rsid w:val="0093271B"/>
    <w:rsid w:val="00941C03"/>
    <w:rsid w:val="00947AFB"/>
    <w:rsid w:val="009513FB"/>
    <w:rsid w:val="00954323"/>
    <w:rsid w:val="00962EBC"/>
    <w:rsid w:val="0096323B"/>
    <w:rsid w:val="00967C3E"/>
    <w:rsid w:val="0097528D"/>
    <w:rsid w:val="00981470"/>
    <w:rsid w:val="00984179"/>
    <w:rsid w:val="00994975"/>
    <w:rsid w:val="009A1E3E"/>
    <w:rsid w:val="009A2A5B"/>
    <w:rsid w:val="009A5E74"/>
    <w:rsid w:val="009B6E40"/>
    <w:rsid w:val="009C46F8"/>
    <w:rsid w:val="009C62E4"/>
    <w:rsid w:val="009C6C05"/>
    <w:rsid w:val="009D30F3"/>
    <w:rsid w:val="009D3172"/>
    <w:rsid w:val="009E22BB"/>
    <w:rsid w:val="009E376C"/>
    <w:rsid w:val="009F21BA"/>
    <w:rsid w:val="009F4E94"/>
    <w:rsid w:val="009F6B63"/>
    <w:rsid w:val="00A027D6"/>
    <w:rsid w:val="00A1101C"/>
    <w:rsid w:val="00A15121"/>
    <w:rsid w:val="00A15619"/>
    <w:rsid w:val="00A20E93"/>
    <w:rsid w:val="00A211F0"/>
    <w:rsid w:val="00A315C4"/>
    <w:rsid w:val="00A36F3A"/>
    <w:rsid w:val="00A4239A"/>
    <w:rsid w:val="00A46A18"/>
    <w:rsid w:val="00A51786"/>
    <w:rsid w:val="00A55ED1"/>
    <w:rsid w:val="00A6145C"/>
    <w:rsid w:val="00A65E70"/>
    <w:rsid w:val="00A72FF8"/>
    <w:rsid w:val="00A75C0A"/>
    <w:rsid w:val="00A807DF"/>
    <w:rsid w:val="00A939D6"/>
    <w:rsid w:val="00A94CE3"/>
    <w:rsid w:val="00AB11A0"/>
    <w:rsid w:val="00AB3B58"/>
    <w:rsid w:val="00AD08D1"/>
    <w:rsid w:val="00AD3952"/>
    <w:rsid w:val="00AE34BD"/>
    <w:rsid w:val="00AF6406"/>
    <w:rsid w:val="00B03E77"/>
    <w:rsid w:val="00B04A6D"/>
    <w:rsid w:val="00B0562C"/>
    <w:rsid w:val="00B35562"/>
    <w:rsid w:val="00B35DDE"/>
    <w:rsid w:val="00B3770A"/>
    <w:rsid w:val="00B42200"/>
    <w:rsid w:val="00B5446E"/>
    <w:rsid w:val="00B55CE6"/>
    <w:rsid w:val="00B569E8"/>
    <w:rsid w:val="00B635DA"/>
    <w:rsid w:val="00B732E7"/>
    <w:rsid w:val="00B84CCF"/>
    <w:rsid w:val="00B86431"/>
    <w:rsid w:val="00B919F9"/>
    <w:rsid w:val="00B95775"/>
    <w:rsid w:val="00BA4EA6"/>
    <w:rsid w:val="00BB3D29"/>
    <w:rsid w:val="00BB4684"/>
    <w:rsid w:val="00BC1105"/>
    <w:rsid w:val="00BC38ED"/>
    <w:rsid w:val="00BC3E39"/>
    <w:rsid w:val="00BC5017"/>
    <w:rsid w:val="00BC573F"/>
    <w:rsid w:val="00BD0EA5"/>
    <w:rsid w:val="00BE4C84"/>
    <w:rsid w:val="00BF1EA4"/>
    <w:rsid w:val="00C03840"/>
    <w:rsid w:val="00C07E24"/>
    <w:rsid w:val="00C129D1"/>
    <w:rsid w:val="00C13A6E"/>
    <w:rsid w:val="00C23FD0"/>
    <w:rsid w:val="00C259FB"/>
    <w:rsid w:val="00C306DD"/>
    <w:rsid w:val="00C34447"/>
    <w:rsid w:val="00C512AA"/>
    <w:rsid w:val="00C5156A"/>
    <w:rsid w:val="00C52EBD"/>
    <w:rsid w:val="00C6538F"/>
    <w:rsid w:val="00C82CAA"/>
    <w:rsid w:val="00C843B7"/>
    <w:rsid w:val="00C86289"/>
    <w:rsid w:val="00CB05CA"/>
    <w:rsid w:val="00CB33A9"/>
    <w:rsid w:val="00CB3EC8"/>
    <w:rsid w:val="00CC164B"/>
    <w:rsid w:val="00CC355E"/>
    <w:rsid w:val="00CD09B2"/>
    <w:rsid w:val="00CD4E47"/>
    <w:rsid w:val="00CE7650"/>
    <w:rsid w:val="00CF36AF"/>
    <w:rsid w:val="00CF510F"/>
    <w:rsid w:val="00CF5C20"/>
    <w:rsid w:val="00D001C0"/>
    <w:rsid w:val="00D039F7"/>
    <w:rsid w:val="00D17665"/>
    <w:rsid w:val="00D215AA"/>
    <w:rsid w:val="00D35345"/>
    <w:rsid w:val="00D36AFE"/>
    <w:rsid w:val="00D4518D"/>
    <w:rsid w:val="00D50AF8"/>
    <w:rsid w:val="00D66A9B"/>
    <w:rsid w:val="00D762E9"/>
    <w:rsid w:val="00D80DC7"/>
    <w:rsid w:val="00D85514"/>
    <w:rsid w:val="00D91967"/>
    <w:rsid w:val="00D94764"/>
    <w:rsid w:val="00DA3D56"/>
    <w:rsid w:val="00DB2107"/>
    <w:rsid w:val="00DB2AF1"/>
    <w:rsid w:val="00DB461A"/>
    <w:rsid w:val="00DC1CA1"/>
    <w:rsid w:val="00DC2278"/>
    <w:rsid w:val="00DD28DC"/>
    <w:rsid w:val="00DD4D50"/>
    <w:rsid w:val="00DE282D"/>
    <w:rsid w:val="00DE74F4"/>
    <w:rsid w:val="00DF3D75"/>
    <w:rsid w:val="00DF77F4"/>
    <w:rsid w:val="00E0008E"/>
    <w:rsid w:val="00E11F08"/>
    <w:rsid w:val="00E17BAC"/>
    <w:rsid w:val="00E22131"/>
    <w:rsid w:val="00E2251B"/>
    <w:rsid w:val="00E24659"/>
    <w:rsid w:val="00E24A9B"/>
    <w:rsid w:val="00E34F9D"/>
    <w:rsid w:val="00E4164F"/>
    <w:rsid w:val="00E41C41"/>
    <w:rsid w:val="00E43FCD"/>
    <w:rsid w:val="00E514C2"/>
    <w:rsid w:val="00E6205B"/>
    <w:rsid w:val="00E63209"/>
    <w:rsid w:val="00E66C85"/>
    <w:rsid w:val="00E67157"/>
    <w:rsid w:val="00E77B3B"/>
    <w:rsid w:val="00EB00A8"/>
    <w:rsid w:val="00EB38C0"/>
    <w:rsid w:val="00EB42BD"/>
    <w:rsid w:val="00EC7C7F"/>
    <w:rsid w:val="00ED0F57"/>
    <w:rsid w:val="00ED689C"/>
    <w:rsid w:val="00ED6A16"/>
    <w:rsid w:val="00ED6D89"/>
    <w:rsid w:val="00EE24AD"/>
    <w:rsid w:val="00EF4760"/>
    <w:rsid w:val="00F014B4"/>
    <w:rsid w:val="00F01BCA"/>
    <w:rsid w:val="00F153D5"/>
    <w:rsid w:val="00F1589B"/>
    <w:rsid w:val="00F22F3A"/>
    <w:rsid w:val="00F24D7B"/>
    <w:rsid w:val="00F42176"/>
    <w:rsid w:val="00F51281"/>
    <w:rsid w:val="00F56FC2"/>
    <w:rsid w:val="00F570E3"/>
    <w:rsid w:val="00F607C8"/>
    <w:rsid w:val="00F7352F"/>
    <w:rsid w:val="00F758A3"/>
    <w:rsid w:val="00F76686"/>
    <w:rsid w:val="00F90497"/>
    <w:rsid w:val="00FA02EE"/>
    <w:rsid w:val="00FA7079"/>
    <w:rsid w:val="00FB726A"/>
    <w:rsid w:val="00FC2650"/>
    <w:rsid w:val="00FD65DD"/>
    <w:rsid w:val="00FE77DF"/>
    <w:rsid w:val="00FF6B88"/>
    <w:rsid w:val="00FF72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A15C62"/>
  <w15:docId w15:val="{0B44D283-7EB6-4A1F-914A-B9954DB15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39A"/>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2">
    <w:basedOn w:val="TableNormal2"/>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2"/>
    <w:tblPr>
      <w:tblStyleRowBandSize w:val="1"/>
      <w:tblStyleColBandSize w:val="1"/>
      <w:tblCellMar>
        <w:top w:w="0" w:type="dxa"/>
        <w:left w:w="115" w:type="dxa"/>
        <w:bottom w:w="0" w:type="dxa"/>
        <w:right w:w="115" w:type="dxa"/>
      </w:tblCellMar>
    </w:tblPr>
  </w:style>
  <w:style w:type="table" w:customStyle="1" w:styleId="a4">
    <w:basedOn w:val="TableNormal2"/>
    <w:tblPr>
      <w:tblStyleRowBandSize w:val="1"/>
      <w:tblStyleColBandSize w:val="1"/>
      <w:tblCellMar>
        <w:top w:w="0" w:type="dxa"/>
        <w:left w:w="115" w:type="dxa"/>
        <w:bottom w:w="0" w:type="dxa"/>
        <w:right w:w="115" w:type="dxa"/>
      </w:tblCellMar>
    </w:tbl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a6">
    <w:basedOn w:val="TableNormal1"/>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 w:type="character" w:customStyle="1" w:styleId="apple-tab-span">
    <w:name w:val="apple-tab-span"/>
    <w:basedOn w:val="Fuentedeprrafopredeter"/>
    <w:rsid w:val="001D3E0B"/>
  </w:style>
  <w:style w:type="character" w:customStyle="1" w:styleId="Mencinsinresolver4">
    <w:name w:val="Mención sin resolver4"/>
    <w:basedOn w:val="Fuentedeprrafopredeter"/>
    <w:uiPriority w:val="99"/>
    <w:semiHidden/>
    <w:unhideWhenUsed/>
    <w:rsid w:val="002713BD"/>
    <w:rPr>
      <w:color w:val="605E5C"/>
      <w:shd w:val="clear" w:color="auto" w:fill="E1DFDD"/>
    </w:rPr>
  </w:style>
  <w:style w:type="character" w:customStyle="1" w:styleId="Mencinsinresolver5">
    <w:name w:val="Mención sin resolver5"/>
    <w:basedOn w:val="Fuentedeprrafopredeter"/>
    <w:uiPriority w:val="99"/>
    <w:semiHidden/>
    <w:unhideWhenUsed/>
    <w:rsid w:val="00F570E3"/>
    <w:rPr>
      <w:color w:val="605E5C"/>
      <w:shd w:val="clear" w:color="auto" w:fill="E1DFDD"/>
    </w:rPr>
  </w:style>
  <w:style w:type="character" w:customStyle="1" w:styleId="Mencinsinresolver6">
    <w:name w:val="Mención sin resolver6"/>
    <w:basedOn w:val="Fuentedeprrafopredeter"/>
    <w:uiPriority w:val="99"/>
    <w:semiHidden/>
    <w:unhideWhenUsed/>
    <w:rsid w:val="00564B3D"/>
    <w:rPr>
      <w:color w:val="605E5C"/>
      <w:shd w:val="clear" w:color="auto" w:fill="E1DFDD"/>
    </w:rPr>
  </w:style>
  <w:style w:type="character" w:customStyle="1" w:styleId="UnresolvedMention">
    <w:name w:val="Unresolved Mention"/>
    <w:basedOn w:val="Fuentedeprrafopredeter"/>
    <w:uiPriority w:val="99"/>
    <w:semiHidden/>
    <w:unhideWhenUsed/>
    <w:rsid w:val="00062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7923">
      <w:bodyDiv w:val="1"/>
      <w:marLeft w:val="0"/>
      <w:marRight w:val="0"/>
      <w:marTop w:val="0"/>
      <w:marBottom w:val="0"/>
      <w:divBdr>
        <w:top w:val="none" w:sz="0" w:space="0" w:color="auto"/>
        <w:left w:val="none" w:sz="0" w:space="0" w:color="auto"/>
        <w:bottom w:val="none" w:sz="0" w:space="0" w:color="auto"/>
        <w:right w:val="none" w:sz="0" w:space="0" w:color="auto"/>
      </w:divBdr>
    </w:div>
    <w:div w:id="74714618">
      <w:bodyDiv w:val="1"/>
      <w:marLeft w:val="0"/>
      <w:marRight w:val="0"/>
      <w:marTop w:val="0"/>
      <w:marBottom w:val="0"/>
      <w:divBdr>
        <w:top w:val="none" w:sz="0" w:space="0" w:color="auto"/>
        <w:left w:val="none" w:sz="0" w:space="0" w:color="auto"/>
        <w:bottom w:val="none" w:sz="0" w:space="0" w:color="auto"/>
        <w:right w:val="none" w:sz="0" w:space="0" w:color="auto"/>
      </w:divBdr>
    </w:div>
    <w:div w:id="81144931">
      <w:bodyDiv w:val="1"/>
      <w:marLeft w:val="0"/>
      <w:marRight w:val="0"/>
      <w:marTop w:val="0"/>
      <w:marBottom w:val="0"/>
      <w:divBdr>
        <w:top w:val="none" w:sz="0" w:space="0" w:color="auto"/>
        <w:left w:val="none" w:sz="0" w:space="0" w:color="auto"/>
        <w:bottom w:val="none" w:sz="0" w:space="0" w:color="auto"/>
        <w:right w:val="none" w:sz="0" w:space="0" w:color="auto"/>
      </w:divBdr>
    </w:div>
    <w:div w:id="111705907">
      <w:bodyDiv w:val="1"/>
      <w:marLeft w:val="0"/>
      <w:marRight w:val="0"/>
      <w:marTop w:val="0"/>
      <w:marBottom w:val="0"/>
      <w:divBdr>
        <w:top w:val="none" w:sz="0" w:space="0" w:color="auto"/>
        <w:left w:val="none" w:sz="0" w:space="0" w:color="auto"/>
        <w:bottom w:val="none" w:sz="0" w:space="0" w:color="auto"/>
        <w:right w:val="none" w:sz="0" w:space="0" w:color="auto"/>
      </w:divBdr>
    </w:div>
    <w:div w:id="129061006">
      <w:bodyDiv w:val="1"/>
      <w:marLeft w:val="0"/>
      <w:marRight w:val="0"/>
      <w:marTop w:val="0"/>
      <w:marBottom w:val="0"/>
      <w:divBdr>
        <w:top w:val="none" w:sz="0" w:space="0" w:color="auto"/>
        <w:left w:val="none" w:sz="0" w:space="0" w:color="auto"/>
        <w:bottom w:val="none" w:sz="0" w:space="0" w:color="auto"/>
        <w:right w:val="none" w:sz="0" w:space="0" w:color="auto"/>
      </w:divBdr>
    </w:div>
    <w:div w:id="172454221">
      <w:bodyDiv w:val="1"/>
      <w:marLeft w:val="0"/>
      <w:marRight w:val="0"/>
      <w:marTop w:val="0"/>
      <w:marBottom w:val="0"/>
      <w:divBdr>
        <w:top w:val="none" w:sz="0" w:space="0" w:color="auto"/>
        <w:left w:val="none" w:sz="0" w:space="0" w:color="auto"/>
        <w:bottom w:val="none" w:sz="0" w:space="0" w:color="auto"/>
        <w:right w:val="none" w:sz="0" w:space="0" w:color="auto"/>
      </w:divBdr>
    </w:div>
    <w:div w:id="193856149">
      <w:bodyDiv w:val="1"/>
      <w:marLeft w:val="0"/>
      <w:marRight w:val="0"/>
      <w:marTop w:val="0"/>
      <w:marBottom w:val="0"/>
      <w:divBdr>
        <w:top w:val="none" w:sz="0" w:space="0" w:color="auto"/>
        <w:left w:val="none" w:sz="0" w:space="0" w:color="auto"/>
        <w:bottom w:val="none" w:sz="0" w:space="0" w:color="auto"/>
        <w:right w:val="none" w:sz="0" w:space="0" w:color="auto"/>
      </w:divBdr>
    </w:div>
    <w:div w:id="297413917">
      <w:bodyDiv w:val="1"/>
      <w:marLeft w:val="0"/>
      <w:marRight w:val="0"/>
      <w:marTop w:val="0"/>
      <w:marBottom w:val="0"/>
      <w:divBdr>
        <w:top w:val="none" w:sz="0" w:space="0" w:color="auto"/>
        <w:left w:val="none" w:sz="0" w:space="0" w:color="auto"/>
        <w:bottom w:val="none" w:sz="0" w:space="0" w:color="auto"/>
        <w:right w:val="none" w:sz="0" w:space="0" w:color="auto"/>
      </w:divBdr>
    </w:div>
    <w:div w:id="464812829">
      <w:bodyDiv w:val="1"/>
      <w:marLeft w:val="0"/>
      <w:marRight w:val="0"/>
      <w:marTop w:val="0"/>
      <w:marBottom w:val="0"/>
      <w:divBdr>
        <w:top w:val="none" w:sz="0" w:space="0" w:color="auto"/>
        <w:left w:val="none" w:sz="0" w:space="0" w:color="auto"/>
        <w:bottom w:val="none" w:sz="0" w:space="0" w:color="auto"/>
        <w:right w:val="none" w:sz="0" w:space="0" w:color="auto"/>
      </w:divBdr>
    </w:div>
    <w:div w:id="497233162">
      <w:bodyDiv w:val="1"/>
      <w:marLeft w:val="0"/>
      <w:marRight w:val="0"/>
      <w:marTop w:val="0"/>
      <w:marBottom w:val="0"/>
      <w:divBdr>
        <w:top w:val="none" w:sz="0" w:space="0" w:color="auto"/>
        <w:left w:val="none" w:sz="0" w:space="0" w:color="auto"/>
        <w:bottom w:val="none" w:sz="0" w:space="0" w:color="auto"/>
        <w:right w:val="none" w:sz="0" w:space="0" w:color="auto"/>
      </w:divBdr>
    </w:div>
    <w:div w:id="500513331">
      <w:bodyDiv w:val="1"/>
      <w:marLeft w:val="0"/>
      <w:marRight w:val="0"/>
      <w:marTop w:val="0"/>
      <w:marBottom w:val="0"/>
      <w:divBdr>
        <w:top w:val="none" w:sz="0" w:space="0" w:color="auto"/>
        <w:left w:val="none" w:sz="0" w:space="0" w:color="auto"/>
        <w:bottom w:val="none" w:sz="0" w:space="0" w:color="auto"/>
        <w:right w:val="none" w:sz="0" w:space="0" w:color="auto"/>
      </w:divBdr>
    </w:div>
    <w:div w:id="521239647">
      <w:bodyDiv w:val="1"/>
      <w:marLeft w:val="0"/>
      <w:marRight w:val="0"/>
      <w:marTop w:val="0"/>
      <w:marBottom w:val="0"/>
      <w:divBdr>
        <w:top w:val="none" w:sz="0" w:space="0" w:color="auto"/>
        <w:left w:val="none" w:sz="0" w:space="0" w:color="auto"/>
        <w:bottom w:val="none" w:sz="0" w:space="0" w:color="auto"/>
        <w:right w:val="none" w:sz="0" w:space="0" w:color="auto"/>
      </w:divBdr>
    </w:div>
    <w:div w:id="535629371">
      <w:bodyDiv w:val="1"/>
      <w:marLeft w:val="0"/>
      <w:marRight w:val="0"/>
      <w:marTop w:val="0"/>
      <w:marBottom w:val="0"/>
      <w:divBdr>
        <w:top w:val="none" w:sz="0" w:space="0" w:color="auto"/>
        <w:left w:val="none" w:sz="0" w:space="0" w:color="auto"/>
        <w:bottom w:val="none" w:sz="0" w:space="0" w:color="auto"/>
        <w:right w:val="none" w:sz="0" w:space="0" w:color="auto"/>
      </w:divBdr>
    </w:div>
    <w:div w:id="597523165">
      <w:bodyDiv w:val="1"/>
      <w:marLeft w:val="0"/>
      <w:marRight w:val="0"/>
      <w:marTop w:val="0"/>
      <w:marBottom w:val="0"/>
      <w:divBdr>
        <w:top w:val="none" w:sz="0" w:space="0" w:color="auto"/>
        <w:left w:val="none" w:sz="0" w:space="0" w:color="auto"/>
        <w:bottom w:val="none" w:sz="0" w:space="0" w:color="auto"/>
        <w:right w:val="none" w:sz="0" w:space="0" w:color="auto"/>
      </w:divBdr>
    </w:div>
    <w:div w:id="631834899">
      <w:bodyDiv w:val="1"/>
      <w:marLeft w:val="0"/>
      <w:marRight w:val="0"/>
      <w:marTop w:val="0"/>
      <w:marBottom w:val="0"/>
      <w:divBdr>
        <w:top w:val="none" w:sz="0" w:space="0" w:color="auto"/>
        <w:left w:val="none" w:sz="0" w:space="0" w:color="auto"/>
        <w:bottom w:val="none" w:sz="0" w:space="0" w:color="auto"/>
        <w:right w:val="none" w:sz="0" w:space="0" w:color="auto"/>
      </w:divBdr>
    </w:div>
    <w:div w:id="638924934">
      <w:bodyDiv w:val="1"/>
      <w:marLeft w:val="0"/>
      <w:marRight w:val="0"/>
      <w:marTop w:val="0"/>
      <w:marBottom w:val="0"/>
      <w:divBdr>
        <w:top w:val="none" w:sz="0" w:space="0" w:color="auto"/>
        <w:left w:val="none" w:sz="0" w:space="0" w:color="auto"/>
        <w:bottom w:val="none" w:sz="0" w:space="0" w:color="auto"/>
        <w:right w:val="none" w:sz="0" w:space="0" w:color="auto"/>
      </w:divBdr>
    </w:div>
    <w:div w:id="769787381">
      <w:bodyDiv w:val="1"/>
      <w:marLeft w:val="0"/>
      <w:marRight w:val="0"/>
      <w:marTop w:val="0"/>
      <w:marBottom w:val="0"/>
      <w:divBdr>
        <w:top w:val="none" w:sz="0" w:space="0" w:color="auto"/>
        <w:left w:val="none" w:sz="0" w:space="0" w:color="auto"/>
        <w:bottom w:val="none" w:sz="0" w:space="0" w:color="auto"/>
        <w:right w:val="none" w:sz="0" w:space="0" w:color="auto"/>
      </w:divBdr>
    </w:div>
    <w:div w:id="839538434">
      <w:bodyDiv w:val="1"/>
      <w:marLeft w:val="0"/>
      <w:marRight w:val="0"/>
      <w:marTop w:val="0"/>
      <w:marBottom w:val="0"/>
      <w:divBdr>
        <w:top w:val="none" w:sz="0" w:space="0" w:color="auto"/>
        <w:left w:val="none" w:sz="0" w:space="0" w:color="auto"/>
        <w:bottom w:val="none" w:sz="0" w:space="0" w:color="auto"/>
        <w:right w:val="none" w:sz="0" w:space="0" w:color="auto"/>
      </w:divBdr>
    </w:div>
    <w:div w:id="904611183">
      <w:bodyDiv w:val="1"/>
      <w:marLeft w:val="0"/>
      <w:marRight w:val="0"/>
      <w:marTop w:val="0"/>
      <w:marBottom w:val="0"/>
      <w:divBdr>
        <w:top w:val="none" w:sz="0" w:space="0" w:color="auto"/>
        <w:left w:val="none" w:sz="0" w:space="0" w:color="auto"/>
        <w:bottom w:val="none" w:sz="0" w:space="0" w:color="auto"/>
        <w:right w:val="none" w:sz="0" w:space="0" w:color="auto"/>
      </w:divBdr>
    </w:div>
    <w:div w:id="954217715">
      <w:bodyDiv w:val="1"/>
      <w:marLeft w:val="0"/>
      <w:marRight w:val="0"/>
      <w:marTop w:val="0"/>
      <w:marBottom w:val="0"/>
      <w:divBdr>
        <w:top w:val="none" w:sz="0" w:space="0" w:color="auto"/>
        <w:left w:val="none" w:sz="0" w:space="0" w:color="auto"/>
        <w:bottom w:val="none" w:sz="0" w:space="0" w:color="auto"/>
        <w:right w:val="none" w:sz="0" w:space="0" w:color="auto"/>
      </w:divBdr>
      <w:divsChild>
        <w:div w:id="633681762">
          <w:marLeft w:val="0"/>
          <w:marRight w:val="0"/>
          <w:marTop w:val="0"/>
          <w:marBottom w:val="0"/>
          <w:divBdr>
            <w:top w:val="none" w:sz="0" w:space="0" w:color="auto"/>
            <w:left w:val="none" w:sz="0" w:space="0" w:color="auto"/>
            <w:bottom w:val="none" w:sz="0" w:space="0" w:color="auto"/>
            <w:right w:val="none" w:sz="0" w:space="0" w:color="auto"/>
          </w:divBdr>
          <w:divsChild>
            <w:div w:id="314996725">
              <w:marLeft w:val="0"/>
              <w:marRight w:val="0"/>
              <w:marTop w:val="0"/>
              <w:marBottom w:val="0"/>
              <w:divBdr>
                <w:top w:val="none" w:sz="0" w:space="0" w:color="auto"/>
                <w:left w:val="none" w:sz="0" w:space="0" w:color="auto"/>
                <w:bottom w:val="none" w:sz="0" w:space="0" w:color="auto"/>
                <w:right w:val="none" w:sz="0" w:space="0" w:color="auto"/>
              </w:divBdr>
              <w:divsChild>
                <w:div w:id="13523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061247">
      <w:bodyDiv w:val="1"/>
      <w:marLeft w:val="0"/>
      <w:marRight w:val="0"/>
      <w:marTop w:val="0"/>
      <w:marBottom w:val="0"/>
      <w:divBdr>
        <w:top w:val="none" w:sz="0" w:space="0" w:color="auto"/>
        <w:left w:val="none" w:sz="0" w:space="0" w:color="auto"/>
        <w:bottom w:val="none" w:sz="0" w:space="0" w:color="auto"/>
        <w:right w:val="none" w:sz="0" w:space="0" w:color="auto"/>
      </w:divBdr>
    </w:div>
    <w:div w:id="1082797553">
      <w:bodyDiv w:val="1"/>
      <w:marLeft w:val="0"/>
      <w:marRight w:val="0"/>
      <w:marTop w:val="0"/>
      <w:marBottom w:val="0"/>
      <w:divBdr>
        <w:top w:val="none" w:sz="0" w:space="0" w:color="auto"/>
        <w:left w:val="none" w:sz="0" w:space="0" w:color="auto"/>
        <w:bottom w:val="none" w:sz="0" w:space="0" w:color="auto"/>
        <w:right w:val="none" w:sz="0" w:space="0" w:color="auto"/>
      </w:divBdr>
    </w:div>
    <w:div w:id="1125347794">
      <w:bodyDiv w:val="1"/>
      <w:marLeft w:val="0"/>
      <w:marRight w:val="0"/>
      <w:marTop w:val="0"/>
      <w:marBottom w:val="0"/>
      <w:divBdr>
        <w:top w:val="none" w:sz="0" w:space="0" w:color="auto"/>
        <w:left w:val="none" w:sz="0" w:space="0" w:color="auto"/>
        <w:bottom w:val="none" w:sz="0" w:space="0" w:color="auto"/>
        <w:right w:val="none" w:sz="0" w:space="0" w:color="auto"/>
      </w:divBdr>
    </w:div>
    <w:div w:id="1146702822">
      <w:bodyDiv w:val="1"/>
      <w:marLeft w:val="0"/>
      <w:marRight w:val="0"/>
      <w:marTop w:val="0"/>
      <w:marBottom w:val="0"/>
      <w:divBdr>
        <w:top w:val="none" w:sz="0" w:space="0" w:color="auto"/>
        <w:left w:val="none" w:sz="0" w:space="0" w:color="auto"/>
        <w:bottom w:val="none" w:sz="0" w:space="0" w:color="auto"/>
        <w:right w:val="none" w:sz="0" w:space="0" w:color="auto"/>
      </w:divBdr>
      <w:divsChild>
        <w:div w:id="521240313">
          <w:marLeft w:val="-108"/>
          <w:marRight w:val="0"/>
          <w:marTop w:val="0"/>
          <w:marBottom w:val="0"/>
          <w:divBdr>
            <w:top w:val="none" w:sz="0" w:space="0" w:color="auto"/>
            <w:left w:val="none" w:sz="0" w:space="0" w:color="auto"/>
            <w:bottom w:val="none" w:sz="0" w:space="0" w:color="auto"/>
            <w:right w:val="none" w:sz="0" w:space="0" w:color="auto"/>
          </w:divBdr>
        </w:div>
      </w:divsChild>
    </w:div>
    <w:div w:id="1168331233">
      <w:bodyDiv w:val="1"/>
      <w:marLeft w:val="0"/>
      <w:marRight w:val="0"/>
      <w:marTop w:val="0"/>
      <w:marBottom w:val="0"/>
      <w:divBdr>
        <w:top w:val="none" w:sz="0" w:space="0" w:color="auto"/>
        <w:left w:val="none" w:sz="0" w:space="0" w:color="auto"/>
        <w:bottom w:val="none" w:sz="0" w:space="0" w:color="auto"/>
        <w:right w:val="none" w:sz="0" w:space="0" w:color="auto"/>
      </w:divBdr>
      <w:divsChild>
        <w:div w:id="1111627709">
          <w:marLeft w:val="0"/>
          <w:marRight w:val="0"/>
          <w:marTop w:val="0"/>
          <w:marBottom w:val="0"/>
          <w:divBdr>
            <w:top w:val="none" w:sz="0" w:space="0" w:color="auto"/>
            <w:left w:val="none" w:sz="0" w:space="0" w:color="auto"/>
            <w:bottom w:val="none" w:sz="0" w:space="0" w:color="auto"/>
            <w:right w:val="none" w:sz="0" w:space="0" w:color="auto"/>
          </w:divBdr>
          <w:divsChild>
            <w:div w:id="1802267018">
              <w:marLeft w:val="0"/>
              <w:marRight w:val="0"/>
              <w:marTop w:val="0"/>
              <w:marBottom w:val="0"/>
              <w:divBdr>
                <w:top w:val="none" w:sz="0" w:space="0" w:color="auto"/>
                <w:left w:val="none" w:sz="0" w:space="0" w:color="auto"/>
                <w:bottom w:val="none" w:sz="0" w:space="0" w:color="auto"/>
                <w:right w:val="none" w:sz="0" w:space="0" w:color="auto"/>
              </w:divBdr>
              <w:divsChild>
                <w:div w:id="188573502">
                  <w:marLeft w:val="0"/>
                  <w:marRight w:val="0"/>
                  <w:marTop w:val="0"/>
                  <w:marBottom w:val="0"/>
                  <w:divBdr>
                    <w:top w:val="none" w:sz="0" w:space="0" w:color="auto"/>
                    <w:left w:val="none" w:sz="0" w:space="0" w:color="auto"/>
                    <w:bottom w:val="none" w:sz="0" w:space="0" w:color="auto"/>
                    <w:right w:val="none" w:sz="0" w:space="0" w:color="auto"/>
                  </w:divBdr>
                </w:div>
              </w:divsChild>
            </w:div>
            <w:div w:id="417756130">
              <w:marLeft w:val="0"/>
              <w:marRight w:val="0"/>
              <w:marTop w:val="0"/>
              <w:marBottom w:val="0"/>
              <w:divBdr>
                <w:top w:val="none" w:sz="0" w:space="0" w:color="auto"/>
                <w:left w:val="none" w:sz="0" w:space="0" w:color="auto"/>
                <w:bottom w:val="none" w:sz="0" w:space="0" w:color="auto"/>
                <w:right w:val="none" w:sz="0" w:space="0" w:color="auto"/>
              </w:divBdr>
              <w:divsChild>
                <w:div w:id="1981225673">
                  <w:marLeft w:val="0"/>
                  <w:marRight w:val="0"/>
                  <w:marTop w:val="0"/>
                  <w:marBottom w:val="0"/>
                  <w:divBdr>
                    <w:top w:val="none" w:sz="0" w:space="0" w:color="auto"/>
                    <w:left w:val="none" w:sz="0" w:space="0" w:color="auto"/>
                    <w:bottom w:val="none" w:sz="0" w:space="0" w:color="auto"/>
                    <w:right w:val="none" w:sz="0" w:space="0" w:color="auto"/>
                  </w:divBdr>
                </w:div>
                <w:div w:id="78230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862638">
      <w:bodyDiv w:val="1"/>
      <w:marLeft w:val="0"/>
      <w:marRight w:val="0"/>
      <w:marTop w:val="0"/>
      <w:marBottom w:val="0"/>
      <w:divBdr>
        <w:top w:val="none" w:sz="0" w:space="0" w:color="auto"/>
        <w:left w:val="none" w:sz="0" w:space="0" w:color="auto"/>
        <w:bottom w:val="none" w:sz="0" w:space="0" w:color="auto"/>
        <w:right w:val="none" w:sz="0" w:space="0" w:color="auto"/>
      </w:divBdr>
    </w:div>
    <w:div w:id="1361510438">
      <w:bodyDiv w:val="1"/>
      <w:marLeft w:val="0"/>
      <w:marRight w:val="0"/>
      <w:marTop w:val="0"/>
      <w:marBottom w:val="0"/>
      <w:divBdr>
        <w:top w:val="none" w:sz="0" w:space="0" w:color="auto"/>
        <w:left w:val="none" w:sz="0" w:space="0" w:color="auto"/>
        <w:bottom w:val="none" w:sz="0" w:space="0" w:color="auto"/>
        <w:right w:val="none" w:sz="0" w:space="0" w:color="auto"/>
      </w:divBdr>
    </w:div>
    <w:div w:id="1362322494">
      <w:bodyDiv w:val="1"/>
      <w:marLeft w:val="0"/>
      <w:marRight w:val="0"/>
      <w:marTop w:val="0"/>
      <w:marBottom w:val="0"/>
      <w:divBdr>
        <w:top w:val="none" w:sz="0" w:space="0" w:color="auto"/>
        <w:left w:val="none" w:sz="0" w:space="0" w:color="auto"/>
        <w:bottom w:val="none" w:sz="0" w:space="0" w:color="auto"/>
        <w:right w:val="none" w:sz="0" w:space="0" w:color="auto"/>
      </w:divBdr>
    </w:div>
    <w:div w:id="1363556281">
      <w:bodyDiv w:val="1"/>
      <w:marLeft w:val="0"/>
      <w:marRight w:val="0"/>
      <w:marTop w:val="0"/>
      <w:marBottom w:val="0"/>
      <w:divBdr>
        <w:top w:val="none" w:sz="0" w:space="0" w:color="auto"/>
        <w:left w:val="none" w:sz="0" w:space="0" w:color="auto"/>
        <w:bottom w:val="none" w:sz="0" w:space="0" w:color="auto"/>
        <w:right w:val="none" w:sz="0" w:space="0" w:color="auto"/>
      </w:divBdr>
    </w:div>
    <w:div w:id="1378625345">
      <w:bodyDiv w:val="1"/>
      <w:marLeft w:val="0"/>
      <w:marRight w:val="0"/>
      <w:marTop w:val="0"/>
      <w:marBottom w:val="0"/>
      <w:divBdr>
        <w:top w:val="none" w:sz="0" w:space="0" w:color="auto"/>
        <w:left w:val="none" w:sz="0" w:space="0" w:color="auto"/>
        <w:bottom w:val="none" w:sz="0" w:space="0" w:color="auto"/>
        <w:right w:val="none" w:sz="0" w:space="0" w:color="auto"/>
      </w:divBdr>
    </w:div>
    <w:div w:id="1406227181">
      <w:bodyDiv w:val="1"/>
      <w:marLeft w:val="0"/>
      <w:marRight w:val="0"/>
      <w:marTop w:val="0"/>
      <w:marBottom w:val="0"/>
      <w:divBdr>
        <w:top w:val="none" w:sz="0" w:space="0" w:color="auto"/>
        <w:left w:val="none" w:sz="0" w:space="0" w:color="auto"/>
        <w:bottom w:val="none" w:sz="0" w:space="0" w:color="auto"/>
        <w:right w:val="none" w:sz="0" w:space="0" w:color="auto"/>
      </w:divBdr>
    </w:div>
    <w:div w:id="1436440210">
      <w:bodyDiv w:val="1"/>
      <w:marLeft w:val="0"/>
      <w:marRight w:val="0"/>
      <w:marTop w:val="0"/>
      <w:marBottom w:val="0"/>
      <w:divBdr>
        <w:top w:val="none" w:sz="0" w:space="0" w:color="auto"/>
        <w:left w:val="none" w:sz="0" w:space="0" w:color="auto"/>
        <w:bottom w:val="none" w:sz="0" w:space="0" w:color="auto"/>
        <w:right w:val="none" w:sz="0" w:space="0" w:color="auto"/>
      </w:divBdr>
      <w:divsChild>
        <w:div w:id="256789398">
          <w:marLeft w:val="0"/>
          <w:marRight w:val="0"/>
          <w:marTop w:val="0"/>
          <w:marBottom w:val="0"/>
          <w:divBdr>
            <w:top w:val="none" w:sz="0" w:space="0" w:color="auto"/>
            <w:left w:val="none" w:sz="0" w:space="0" w:color="auto"/>
            <w:bottom w:val="none" w:sz="0" w:space="0" w:color="auto"/>
            <w:right w:val="none" w:sz="0" w:space="0" w:color="auto"/>
          </w:divBdr>
          <w:divsChild>
            <w:div w:id="238562411">
              <w:marLeft w:val="0"/>
              <w:marRight w:val="0"/>
              <w:marTop w:val="0"/>
              <w:marBottom w:val="0"/>
              <w:divBdr>
                <w:top w:val="none" w:sz="0" w:space="0" w:color="auto"/>
                <w:left w:val="none" w:sz="0" w:space="0" w:color="auto"/>
                <w:bottom w:val="none" w:sz="0" w:space="0" w:color="auto"/>
                <w:right w:val="none" w:sz="0" w:space="0" w:color="auto"/>
              </w:divBdr>
              <w:divsChild>
                <w:div w:id="112835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225327">
      <w:bodyDiv w:val="1"/>
      <w:marLeft w:val="0"/>
      <w:marRight w:val="0"/>
      <w:marTop w:val="0"/>
      <w:marBottom w:val="0"/>
      <w:divBdr>
        <w:top w:val="none" w:sz="0" w:space="0" w:color="auto"/>
        <w:left w:val="none" w:sz="0" w:space="0" w:color="auto"/>
        <w:bottom w:val="none" w:sz="0" w:space="0" w:color="auto"/>
        <w:right w:val="none" w:sz="0" w:space="0" w:color="auto"/>
      </w:divBdr>
    </w:div>
    <w:div w:id="1621911996">
      <w:bodyDiv w:val="1"/>
      <w:marLeft w:val="0"/>
      <w:marRight w:val="0"/>
      <w:marTop w:val="0"/>
      <w:marBottom w:val="0"/>
      <w:divBdr>
        <w:top w:val="none" w:sz="0" w:space="0" w:color="auto"/>
        <w:left w:val="none" w:sz="0" w:space="0" w:color="auto"/>
        <w:bottom w:val="none" w:sz="0" w:space="0" w:color="auto"/>
        <w:right w:val="none" w:sz="0" w:space="0" w:color="auto"/>
      </w:divBdr>
    </w:div>
    <w:div w:id="1632319371">
      <w:bodyDiv w:val="1"/>
      <w:marLeft w:val="0"/>
      <w:marRight w:val="0"/>
      <w:marTop w:val="0"/>
      <w:marBottom w:val="0"/>
      <w:divBdr>
        <w:top w:val="none" w:sz="0" w:space="0" w:color="auto"/>
        <w:left w:val="none" w:sz="0" w:space="0" w:color="auto"/>
        <w:bottom w:val="none" w:sz="0" w:space="0" w:color="auto"/>
        <w:right w:val="none" w:sz="0" w:space="0" w:color="auto"/>
      </w:divBdr>
    </w:div>
    <w:div w:id="1650280059">
      <w:bodyDiv w:val="1"/>
      <w:marLeft w:val="0"/>
      <w:marRight w:val="0"/>
      <w:marTop w:val="0"/>
      <w:marBottom w:val="0"/>
      <w:divBdr>
        <w:top w:val="none" w:sz="0" w:space="0" w:color="auto"/>
        <w:left w:val="none" w:sz="0" w:space="0" w:color="auto"/>
        <w:bottom w:val="none" w:sz="0" w:space="0" w:color="auto"/>
        <w:right w:val="none" w:sz="0" w:space="0" w:color="auto"/>
      </w:divBdr>
    </w:div>
    <w:div w:id="1659534007">
      <w:bodyDiv w:val="1"/>
      <w:marLeft w:val="0"/>
      <w:marRight w:val="0"/>
      <w:marTop w:val="0"/>
      <w:marBottom w:val="0"/>
      <w:divBdr>
        <w:top w:val="none" w:sz="0" w:space="0" w:color="auto"/>
        <w:left w:val="none" w:sz="0" w:space="0" w:color="auto"/>
        <w:bottom w:val="none" w:sz="0" w:space="0" w:color="auto"/>
        <w:right w:val="none" w:sz="0" w:space="0" w:color="auto"/>
      </w:divBdr>
    </w:div>
    <w:div w:id="1676490951">
      <w:bodyDiv w:val="1"/>
      <w:marLeft w:val="0"/>
      <w:marRight w:val="0"/>
      <w:marTop w:val="0"/>
      <w:marBottom w:val="0"/>
      <w:divBdr>
        <w:top w:val="none" w:sz="0" w:space="0" w:color="auto"/>
        <w:left w:val="none" w:sz="0" w:space="0" w:color="auto"/>
        <w:bottom w:val="none" w:sz="0" w:space="0" w:color="auto"/>
        <w:right w:val="none" w:sz="0" w:space="0" w:color="auto"/>
      </w:divBdr>
      <w:divsChild>
        <w:div w:id="197134342">
          <w:marLeft w:val="0"/>
          <w:marRight w:val="0"/>
          <w:marTop w:val="0"/>
          <w:marBottom w:val="0"/>
          <w:divBdr>
            <w:top w:val="none" w:sz="0" w:space="0" w:color="auto"/>
            <w:left w:val="none" w:sz="0" w:space="0" w:color="auto"/>
            <w:bottom w:val="none" w:sz="0" w:space="0" w:color="auto"/>
            <w:right w:val="none" w:sz="0" w:space="0" w:color="auto"/>
          </w:divBdr>
          <w:divsChild>
            <w:div w:id="313919385">
              <w:marLeft w:val="0"/>
              <w:marRight w:val="0"/>
              <w:marTop w:val="0"/>
              <w:marBottom w:val="0"/>
              <w:divBdr>
                <w:top w:val="none" w:sz="0" w:space="0" w:color="auto"/>
                <w:left w:val="none" w:sz="0" w:space="0" w:color="auto"/>
                <w:bottom w:val="none" w:sz="0" w:space="0" w:color="auto"/>
                <w:right w:val="none" w:sz="0" w:space="0" w:color="auto"/>
              </w:divBdr>
              <w:divsChild>
                <w:div w:id="8010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636559">
      <w:bodyDiv w:val="1"/>
      <w:marLeft w:val="0"/>
      <w:marRight w:val="0"/>
      <w:marTop w:val="0"/>
      <w:marBottom w:val="0"/>
      <w:divBdr>
        <w:top w:val="none" w:sz="0" w:space="0" w:color="auto"/>
        <w:left w:val="none" w:sz="0" w:space="0" w:color="auto"/>
        <w:bottom w:val="none" w:sz="0" w:space="0" w:color="auto"/>
        <w:right w:val="none" w:sz="0" w:space="0" w:color="auto"/>
      </w:divBdr>
    </w:div>
    <w:div w:id="1731810440">
      <w:bodyDiv w:val="1"/>
      <w:marLeft w:val="0"/>
      <w:marRight w:val="0"/>
      <w:marTop w:val="0"/>
      <w:marBottom w:val="0"/>
      <w:divBdr>
        <w:top w:val="none" w:sz="0" w:space="0" w:color="auto"/>
        <w:left w:val="none" w:sz="0" w:space="0" w:color="auto"/>
        <w:bottom w:val="none" w:sz="0" w:space="0" w:color="auto"/>
        <w:right w:val="none" w:sz="0" w:space="0" w:color="auto"/>
      </w:divBdr>
      <w:divsChild>
        <w:div w:id="129136120">
          <w:marLeft w:val="0"/>
          <w:marRight w:val="0"/>
          <w:marTop w:val="0"/>
          <w:marBottom w:val="0"/>
          <w:divBdr>
            <w:top w:val="none" w:sz="0" w:space="0" w:color="auto"/>
            <w:left w:val="none" w:sz="0" w:space="0" w:color="auto"/>
            <w:bottom w:val="none" w:sz="0" w:space="0" w:color="auto"/>
            <w:right w:val="none" w:sz="0" w:space="0" w:color="auto"/>
          </w:divBdr>
          <w:divsChild>
            <w:div w:id="765737628">
              <w:marLeft w:val="0"/>
              <w:marRight w:val="0"/>
              <w:marTop w:val="0"/>
              <w:marBottom w:val="0"/>
              <w:divBdr>
                <w:top w:val="none" w:sz="0" w:space="0" w:color="auto"/>
                <w:left w:val="none" w:sz="0" w:space="0" w:color="auto"/>
                <w:bottom w:val="none" w:sz="0" w:space="0" w:color="auto"/>
                <w:right w:val="none" w:sz="0" w:space="0" w:color="auto"/>
              </w:divBdr>
              <w:divsChild>
                <w:div w:id="86366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089392">
      <w:bodyDiv w:val="1"/>
      <w:marLeft w:val="0"/>
      <w:marRight w:val="0"/>
      <w:marTop w:val="0"/>
      <w:marBottom w:val="0"/>
      <w:divBdr>
        <w:top w:val="none" w:sz="0" w:space="0" w:color="auto"/>
        <w:left w:val="none" w:sz="0" w:space="0" w:color="auto"/>
        <w:bottom w:val="none" w:sz="0" w:space="0" w:color="auto"/>
        <w:right w:val="none" w:sz="0" w:space="0" w:color="auto"/>
      </w:divBdr>
    </w:div>
    <w:div w:id="1759788854">
      <w:bodyDiv w:val="1"/>
      <w:marLeft w:val="0"/>
      <w:marRight w:val="0"/>
      <w:marTop w:val="0"/>
      <w:marBottom w:val="0"/>
      <w:divBdr>
        <w:top w:val="none" w:sz="0" w:space="0" w:color="auto"/>
        <w:left w:val="none" w:sz="0" w:space="0" w:color="auto"/>
        <w:bottom w:val="none" w:sz="0" w:space="0" w:color="auto"/>
        <w:right w:val="none" w:sz="0" w:space="0" w:color="auto"/>
      </w:divBdr>
    </w:div>
    <w:div w:id="1802074116">
      <w:bodyDiv w:val="1"/>
      <w:marLeft w:val="0"/>
      <w:marRight w:val="0"/>
      <w:marTop w:val="0"/>
      <w:marBottom w:val="0"/>
      <w:divBdr>
        <w:top w:val="none" w:sz="0" w:space="0" w:color="auto"/>
        <w:left w:val="none" w:sz="0" w:space="0" w:color="auto"/>
        <w:bottom w:val="none" w:sz="0" w:space="0" w:color="auto"/>
        <w:right w:val="none" w:sz="0" w:space="0" w:color="auto"/>
      </w:divBdr>
    </w:div>
    <w:div w:id="1847398982">
      <w:bodyDiv w:val="1"/>
      <w:marLeft w:val="0"/>
      <w:marRight w:val="0"/>
      <w:marTop w:val="0"/>
      <w:marBottom w:val="0"/>
      <w:divBdr>
        <w:top w:val="none" w:sz="0" w:space="0" w:color="auto"/>
        <w:left w:val="none" w:sz="0" w:space="0" w:color="auto"/>
        <w:bottom w:val="none" w:sz="0" w:space="0" w:color="auto"/>
        <w:right w:val="none" w:sz="0" w:space="0" w:color="auto"/>
      </w:divBdr>
    </w:div>
    <w:div w:id="2036540881">
      <w:bodyDiv w:val="1"/>
      <w:marLeft w:val="0"/>
      <w:marRight w:val="0"/>
      <w:marTop w:val="0"/>
      <w:marBottom w:val="0"/>
      <w:divBdr>
        <w:top w:val="none" w:sz="0" w:space="0" w:color="auto"/>
        <w:left w:val="none" w:sz="0" w:space="0" w:color="auto"/>
        <w:bottom w:val="none" w:sz="0" w:space="0" w:color="auto"/>
        <w:right w:val="none" w:sz="0" w:space="0" w:color="auto"/>
      </w:divBdr>
    </w:div>
    <w:div w:id="2057771141">
      <w:bodyDiv w:val="1"/>
      <w:marLeft w:val="0"/>
      <w:marRight w:val="0"/>
      <w:marTop w:val="0"/>
      <w:marBottom w:val="0"/>
      <w:divBdr>
        <w:top w:val="none" w:sz="0" w:space="0" w:color="auto"/>
        <w:left w:val="none" w:sz="0" w:space="0" w:color="auto"/>
        <w:bottom w:val="none" w:sz="0" w:space="0" w:color="auto"/>
        <w:right w:val="none" w:sz="0" w:space="0" w:color="auto"/>
      </w:divBdr>
      <w:divsChild>
        <w:div w:id="1168788125">
          <w:marLeft w:val="0"/>
          <w:marRight w:val="0"/>
          <w:marTop w:val="0"/>
          <w:marBottom w:val="0"/>
          <w:divBdr>
            <w:top w:val="none" w:sz="0" w:space="0" w:color="auto"/>
            <w:left w:val="none" w:sz="0" w:space="0" w:color="auto"/>
            <w:bottom w:val="none" w:sz="0" w:space="0" w:color="auto"/>
            <w:right w:val="none" w:sz="0" w:space="0" w:color="auto"/>
          </w:divBdr>
          <w:divsChild>
            <w:div w:id="1282568812">
              <w:marLeft w:val="0"/>
              <w:marRight w:val="0"/>
              <w:marTop w:val="0"/>
              <w:marBottom w:val="0"/>
              <w:divBdr>
                <w:top w:val="none" w:sz="0" w:space="0" w:color="auto"/>
                <w:left w:val="none" w:sz="0" w:space="0" w:color="auto"/>
                <w:bottom w:val="none" w:sz="0" w:space="0" w:color="auto"/>
                <w:right w:val="none" w:sz="0" w:space="0" w:color="auto"/>
              </w:divBdr>
              <w:divsChild>
                <w:div w:id="12181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sfem.gob.mx/04_Iconografia/Ent_Fisc/Doc_Apoy/Doc_Apoy.html" TargetMode="Externa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1pwWfbIlNeFXcBrYJuqpEXNwXQ==">AMUW2mVZ6L/oMbODD0AnZKruxd+3JxAnPyqFrFtU5qSFq0+lmxmEwNr5UTCPZj9zLKW73EHaONtcc9+/2nZpIYT5DCZMpARFr5SLVnVYDW2gkq7x2zhwBnwbdVEdGFNXOwwvm9+2Szp5R7MRcW9V5/6837RC9N17i/JySr50rMs10hHnlJf8WmattnhBo7gCW+fCiYDZh3WSfi7/rMXYNN6mKf9eNcQO2KfnVbRq5wd28lO98NRBV6CcckvHdTmEzgLZfH2hl2DZcUUH1W15itHcDwFqDIbd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10039</Words>
  <Characters>55216</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cp:lastModifiedBy>
  <cp:revision>2</cp:revision>
  <cp:lastPrinted>2022-09-19T17:37:00Z</cp:lastPrinted>
  <dcterms:created xsi:type="dcterms:W3CDTF">2022-09-29T20:01:00Z</dcterms:created>
  <dcterms:modified xsi:type="dcterms:W3CDTF">2022-09-29T20:01:00Z</dcterms:modified>
</cp:coreProperties>
</file>