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5B882" w14:textId="7A571A2D"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86610">
        <w:rPr>
          <w:rFonts w:ascii="Palatino Linotype" w:hAnsi="Palatino Linotype"/>
        </w:rPr>
        <w:t>veintis</w:t>
      </w:r>
      <w:r w:rsidR="00345221">
        <w:rPr>
          <w:rFonts w:ascii="Palatino Linotype" w:hAnsi="Palatino Linotype"/>
        </w:rPr>
        <w:t>iete</w:t>
      </w:r>
      <w:r w:rsidR="00086610">
        <w:rPr>
          <w:rFonts w:ascii="Palatino Linotype" w:hAnsi="Palatino Linotype"/>
        </w:rPr>
        <w:t xml:space="preserve"> (2</w:t>
      </w:r>
      <w:r w:rsidR="00345221">
        <w:rPr>
          <w:rFonts w:ascii="Palatino Linotype" w:hAnsi="Palatino Linotype"/>
        </w:rPr>
        <w:t>7</w:t>
      </w:r>
      <w:r w:rsidR="00086610">
        <w:rPr>
          <w:rFonts w:ascii="Palatino Linotype" w:hAnsi="Palatino Linotype"/>
        </w:rPr>
        <w:t xml:space="preserve">) de enero de dos mil </w:t>
      </w:r>
      <w:r w:rsidR="009F7E46">
        <w:rPr>
          <w:rFonts w:ascii="Palatino Linotype" w:hAnsi="Palatino Linotype"/>
        </w:rPr>
        <w:t>veintidós</w:t>
      </w:r>
      <w:r w:rsidRPr="00485ED8">
        <w:rPr>
          <w:rFonts w:ascii="Palatino Linotype" w:hAnsi="Palatino Linotype"/>
        </w:rPr>
        <w:t>.</w:t>
      </w:r>
    </w:p>
    <w:p w14:paraId="48543ADA" w14:textId="3317C6F7"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b/>
        </w:rPr>
        <w:t>S</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expediente</w:t>
      </w:r>
      <w:r>
        <w:rPr>
          <w:rFonts w:ascii="Palatino Linotype" w:hAnsi="Palatino Linotype"/>
        </w:rPr>
        <w:t>s</w:t>
      </w:r>
      <w:r w:rsidRPr="00D707F7">
        <w:rPr>
          <w:rFonts w:ascii="Palatino Linotype" w:hAnsi="Palatino Linotype"/>
        </w:rPr>
        <w:t xml:space="preserve"> electrónico</w:t>
      </w:r>
      <w:r>
        <w:rPr>
          <w:rFonts w:ascii="Palatino Linotype" w:hAnsi="Palatino Linotype"/>
        </w:rPr>
        <w:t>s</w:t>
      </w:r>
      <w:r w:rsidRPr="00D707F7">
        <w:rPr>
          <w:rFonts w:ascii="Palatino Linotype" w:hAnsi="Palatino Linotype"/>
        </w:rPr>
        <w:t xml:space="preserve"> formado</w:t>
      </w:r>
      <w:r>
        <w:rPr>
          <w:rFonts w:ascii="Palatino Linotype" w:hAnsi="Palatino Linotype"/>
        </w:rPr>
        <w:t>s</w:t>
      </w:r>
      <w:r w:rsidRPr="00D707F7">
        <w:rPr>
          <w:rFonts w:ascii="Palatino Linotype" w:hAnsi="Palatino Linotype"/>
        </w:rPr>
        <w:t xml:space="preserve"> con motivo de</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recurso</w:t>
      </w:r>
      <w:r>
        <w:rPr>
          <w:rFonts w:ascii="Palatino Linotype" w:hAnsi="Palatino Linotype"/>
        </w:rPr>
        <w:t>s</w:t>
      </w:r>
      <w:r w:rsidRPr="00D707F7">
        <w:rPr>
          <w:rFonts w:ascii="Palatino Linotype" w:hAnsi="Palatino Linotype"/>
        </w:rPr>
        <w:t xml:space="preserve"> de revisión </w:t>
      </w:r>
      <w:r>
        <w:rPr>
          <w:rFonts w:ascii="Palatino Linotype" w:hAnsi="Palatino Linotype"/>
        </w:rPr>
        <w:t xml:space="preserve">acumulados </w:t>
      </w:r>
      <w:r w:rsidR="00086610">
        <w:rPr>
          <w:rFonts w:ascii="Palatino Linotype" w:hAnsi="Palatino Linotype"/>
          <w:b/>
        </w:rPr>
        <w:t>0539</w:t>
      </w:r>
      <w:r w:rsidRPr="00485ED8">
        <w:rPr>
          <w:rFonts w:ascii="Palatino Linotype" w:hAnsi="Palatino Linotype"/>
          <w:b/>
        </w:rPr>
        <w:t>8/INFOEM/IP/RR/2021</w:t>
      </w:r>
      <w:r w:rsidR="00086610">
        <w:rPr>
          <w:rFonts w:ascii="Palatino Linotype" w:hAnsi="Palatino Linotype"/>
          <w:b/>
        </w:rPr>
        <w:t xml:space="preserve"> y 05399</w:t>
      </w:r>
      <w:r w:rsidRPr="00485ED8">
        <w:rPr>
          <w:rFonts w:ascii="Palatino Linotype" w:hAnsi="Palatino Linotype"/>
          <w:b/>
        </w:rPr>
        <w:t>/INFOEM/IP/RR/2021</w:t>
      </w:r>
      <w:r w:rsidR="00086610">
        <w:rPr>
          <w:rFonts w:ascii="Palatino Linotype" w:hAnsi="Palatino Linotype"/>
          <w:b/>
        </w:rPr>
        <w:t xml:space="preserve"> acumulados</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promovido</w:t>
      </w:r>
      <w:r>
        <w:rPr>
          <w:rFonts w:ascii="Palatino Linotype" w:hAnsi="Palatino Linotype"/>
        </w:rPr>
        <w:t>s</w:t>
      </w:r>
      <w:r w:rsidRPr="00D707F7">
        <w:rPr>
          <w:rFonts w:ascii="Palatino Linotype" w:hAnsi="Palatino Linotype"/>
        </w:rPr>
        <w:t xml:space="preserve"> por </w:t>
      </w:r>
      <w:bookmarkStart w:id="0" w:name="_GoBack"/>
      <w:proofErr w:type="spellStart"/>
      <w:r w:rsidR="00D97338">
        <w:rPr>
          <w:rFonts w:ascii="Palatino Linotype" w:hAnsi="Palatino Linotype"/>
          <w:b/>
        </w:rPr>
        <w:t>Xxxxx</w:t>
      </w:r>
      <w:proofErr w:type="spellEnd"/>
      <w:r w:rsidR="00D97338">
        <w:rPr>
          <w:rFonts w:ascii="Palatino Linotype" w:hAnsi="Palatino Linotype"/>
          <w:b/>
        </w:rPr>
        <w:t xml:space="preserve"> </w:t>
      </w:r>
      <w:proofErr w:type="spellStart"/>
      <w:r w:rsidR="00D97338">
        <w:rPr>
          <w:rFonts w:ascii="Palatino Linotype" w:hAnsi="Palatino Linotype"/>
          <w:b/>
        </w:rPr>
        <w:t>Xxxxxx</w:t>
      </w:r>
      <w:proofErr w:type="spellEnd"/>
      <w:r w:rsidR="00D97338">
        <w:rPr>
          <w:rFonts w:ascii="Palatino Linotype" w:hAnsi="Palatino Linotype"/>
          <w:b/>
        </w:rPr>
        <w:t xml:space="preserve"> </w:t>
      </w:r>
      <w:proofErr w:type="spellStart"/>
      <w:r w:rsidR="00D97338">
        <w:rPr>
          <w:rFonts w:ascii="Palatino Linotype" w:hAnsi="Palatino Linotype"/>
          <w:b/>
        </w:rPr>
        <w:t>Xxxxxx</w:t>
      </w:r>
      <w:bookmarkEnd w:id="0"/>
      <w:proofErr w:type="spellEnd"/>
      <w:r w:rsidRPr="00D707F7">
        <w:rPr>
          <w:rFonts w:ascii="Palatino Linotype" w:hAnsi="Palatino Linotype"/>
        </w:rPr>
        <w:t xml:space="preserve">, a quien en lo sucesivo se le identificará como </w:t>
      </w:r>
      <w:r w:rsidRPr="00086610">
        <w:rPr>
          <w:rFonts w:ascii="Palatino Linotype" w:hAnsi="Palatino Linotype"/>
          <w:b/>
        </w:rPr>
        <w:t>EL RECURRENTE</w:t>
      </w:r>
      <w:r w:rsidRPr="00D707F7">
        <w:rPr>
          <w:rFonts w:ascii="Palatino Linotype" w:hAnsi="Palatino Linotype" w:cs="Arial"/>
        </w:rPr>
        <w:t>, en contra de la</w:t>
      </w:r>
      <w:r>
        <w:rPr>
          <w:rFonts w:ascii="Palatino Linotype" w:hAnsi="Palatino Linotype" w:cs="Arial"/>
        </w:rPr>
        <w:t>s</w:t>
      </w:r>
      <w:r w:rsidRPr="00D707F7">
        <w:rPr>
          <w:rFonts w:ascii="Palatino Linotype" w:hAnsi="Palatino Linotype" w:cs="Arial"/>
        </w:rPr>
        <w:t xml:space="preserve"> respuesta</w:t>
      </w:r>
      <w:r>
        <w:rPr>
          <w:rFonts w:ascii="Palatino Linotype" w:hAnsi="Palatino Linotype" w:cs="Arial"/>
        </w:rPr>
        <w:t>s</w:t>
      </w:r>
      <w:r w:rsidRPr="00D707F7">
        <w:rPr>
          <w:rFonts w:ascii="Palatino Linotype" w:hAnsi="Palatino Linotype" w:cs="Arial"/>
        </w:rPr>
        <w:t xml:space="preserve"> del </w:t>
      </w:r>
      <w:r w:rsidR="00086610" w:rsidRPr="00086610">
        <w:rPr>
          <w:rFonts w:ascii="Palatino Linotype" w:hAnsi="Palatino Linotype" w:cs="Arial"/>
          <w:b/>
        </w:rPr>
        <w:t>Organismo Público Descentralizado para la Prestación de Los Servicios de Agua Potable Alcantarillado y Saneamiento de Atizapán de Zaragoza por sus siglas S.A.P.A.S.A.</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14:paraId="62629F0D" w14:textId="77777777"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2611032"/>
      <w:r w:rsidRPr="009F09BC">
        <w:rPr>
          <w:rFonts w:ascii="Palatino Linotype" w:hAnsi="Palatino Linotype"/>
          <w:b/>
          <w:color w:val="000000" w:themeColor="text1"/>
          <w:sz w:val="24"/>
          <w:szCs w:val="24"/>
        </w:rPr>
        <w:t>ANTECEDENTES</w:t>
      </w:r>
      <w:bookmarkEnd w:id="1"/>
      <w:bookmarkEnd w:id="2"/>
      <w:bookmarkEnd w:id="3"/>
    </w:p>
    <w:p w14:paraId="7C7C981A" w14:textId="77777777" w:rsidR="009F09BC" w:rsidRDefault="009F09BC" w:rsidP="00086610">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sidR="00086610">
        <w:rPr>
          <w:rFonts w:ascii="Palatino Linotype" w:eastAsia="Calibri" w:hAnsi="Palatino Linotype" w:cs="Arial"/>
          <w:lang w:val="es-ES"/>
        </w:rPr>
        <w:t>once</w:t>
      </w:r>
      <w:r w:rsidRPr="005078EC">
        <w:rPr>
          <w:rFonts w:ascii="Palatino Linotype" w:eastAsia="Calibri" w:hAnsi="Palatino Linotype" w:cs="Arial"/>
          <w:lang w:val="es-ES"/>
        </w:rPr>
        <w:t xml:space="preserve"> (</w:t>
      </w:r>
      <w:r w:rsidR="00086610">
        <w:rPr>
          <w:rFonts w:ascii="Palatino Linotype" w:eastAsia="Calibri" w:hAnsi="Palatino Linotype" w:cs="Arial"/>
          <w:lang w:val="es-ES"/>
        </w:rPr>
        <w:t>11</w:t>
      </w:r>
      <w:r w:rsidRPr="005078EC">
        <w:rPr>
          <w:rFonts w:ascii="Palatino Linotype" w:eastAsia="Calibri" w:hAnsi="Palatino Linotype" w:cs="Arial"/>
          <w:lang w:val="es-ES"/>
        </w:rPr>
        <w:t xml:space="preserve">) de </w:t>
      </w:r>
      <w:r w:rsidR="00086610">
        <w:rPr>
          <w:rFonts w:ascii="Palatino Linotype" w:eastAsia="Calibri" w:hAnsi="Palatino Linotype" w:cs="Arial"/>
          <w:lang w:val="es-ES"/>
        </w:rPr>
        <w:t>octubre</w:t>
      </w:r>
      <w:r>
        <w:rPr>
          <w:rFonts w:ascii="Palatino Linotype" w:eastAsia="Calibri" w:hAnsi="Palatino Linotype" w:cs="Arial"/>
          <w:lang w:val="es-ES"/>
        </w:rPr>
        <w:t xml:space="preserve"> de dos mil veintiuno</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Pr="005078EC">
        <w:rPr>
          <w:rFonts w:ascii="Palatino Linotype" w:eastAsia="Calibri" w:hAnsi="Palatino Linotype" w:cs="Arial"/>
          <w:lang w:val="es-ES"/>
        </w:rPr>
        <w:t>SAIMEX, las solicitudes de información públicas registradas con números</w:t>
      </w:r>
      <w:r w:rsidRPr="005078EC">
        <w:rPr>
          <w:rFonts w:ascii="Palatino Linotype" w:hAnsi="Palatino Linotype"/>
          <w:b/>
          <w:bCs/>
          <w:color w:val="000000" w:themeColor="text1"/>
        </w:rPr>
        <w:t xml:space="preserve">  </w:t>
      </w:r>
      <w:r w:rsidR="00086610" w:rsidRPr="00086610">
        <w:rPr>
          <w:rFonts w:ascii="Palatino Linotype" w:hAnsi="Palatino Linotype"/>
          <w:b/>
          <w:bCs/>
          <w:color w:val="000000" w:themeColor="text1"/>
        </w:rPr>
        <w:t>00073/OASATIZARA/IP/2021</w:t>
      </w:r>
      <w:r w:rsidR="00086610" w:rsidRPr="00086610">
        <w:rPr>
          <w:rFonts w:ascii="Palatino Linotype" w:hAnsi="Palatino Linotype"/>
          <w:bCs/>
          <w:color w:val="000000" w:themeColor="text1"/>
        </w:rPr>
        <w:t xml:space="preserve"> y</w:t>
      </w:r>
      <w:r w:rsidR="00086610" w:rsidRPr="00086610">
        <w:rPr>
          <w:rFonts w:ascii="Palatino Linotype" w:hAnsi="Palatino Linotype"/>
          <w:b/>
          <w:bCs/>
          <w:color w:val="000000" w:themeColor="text1"/>
        </w:rPr>
        <w:t xml:space="preserve"> 00074/OASATIZARA/IP/2021</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w:t>
      </w:r>
      <w:r>
        <w:rPr>
          <w:rFonts w:ascii="Palatino Linotype" w:eastAsia="Calibri" w:hAnsi="Palatino Linotype" w:cs="Arial"/>
          <w:lang w:val="es-ES"/>
        </w:rPr>
        <w:t>s</w:t>
      </w:r>
      <w:r w:rsidRPr="005078EC">
        <w:rPr>
          <w:rFonts w:ascii="Palatino Linotype" w:eastAsia="Calibri" w:hAnsi="Palatino Linotype" w:cs="Arial"/>
          <w:lang w:val="es-ES"/>
        </w:rPr>
        <w:t xml:space="preserve"> cual</w:t>
      </w:r>
      <w:r>
        <w:rPr>
          <w:rFonts w:ascii="Palatino Linotype" w:eastAsia="Calibri" w:hAnsi="Palatino Linotype" w:cs="Arial"/>
          <w:lang w:val="es-ES"/>
        </w:rPr>
        <w:t>es</w:t>
      </w:r>
      <w:r w:rsidRPr="005078EC">
        <w:rPr>
          <w:rFonts w:ascii="Palatino Linotype" w:eastAsia="Calibri" w:hAnsi="Palatino Linotype" w:cs="Arial"/>
          <w:lang w:val="es-ES"/>
        </w:rPr>
        <w:t xml:space="preserve"> se solicitó la siguiente información:</w:t>
      </w:r>
    </w:p>
    <w:tbl>
      <w:tblPr>
        <w:tblStyle w:val="Tablaconcuadrcula1"/>
        <w:tblW w:w="8946" w:type="dxa"/>
        <w:tblInd w:w="108" w:type="dxa"/>
        <w:tblLayout w:type="fixed"/>
        <w:tblLook w:val="04A0" w:firstRow="1" w:lastRow="0" w:firstColumn="1" w:lastColumn="0" w:noHBand="0" w:noVBand="1"/>
      </w:tblPr>
      <w:tblGrid>
        <w:gridCol w:w="3573"/>
        <w:gridCol w:w="5373"/>
      </w:tblGrid>
      <w:tr w:rsidR="009F09BC" w:rsidRPr="00724602" w14:paraId="20704088" w14:textId="77777777" w:rsidTr="00086610">
        <w:tc>
          <w:tcPr>
            <w:tcW w:w="3573" w:type="dxa"/>
          </w:tcPr>
          <w:p w14:paraId="52E40A3E" w14:textId="77777777" w:rsidR="009F09BC" w:rsidRPr="00724602" w:rsidRDefault="009F09BC" w:rsidP="00C60184">
            <w:pPr>
              <w:spacing w:line="360" w:lineRule="auto"/>
              <w:ind w:right="333"/>
              <w:jc w:val="center"/>
              <w:rPr>
                <w:rFonts w:ascii="Palatino Linotype" w:hAnsi="Palatino Linotype"/>
                <w:b/>
                <w:color w:val="000000"/>
                <w:lang w:val="es-ES"/>
              </w:rPr>
            </w:pPr>
            <w:r>
              <w:rPr>
                <w:rFonts w:ascii="Palatino Linotype" w:hAnsi="Palatino Linotype"/>
                <w:b/>
                <w:color w:val="000000"/>
                <w:lang w:val="es-ES"/>
              </w:rPr>
              <w:lastRenderedPageBreak/>
              <w:t>Solicitud de información</w:t>
            </w:r>
          </w:p>
        </w:tc>
        <w:tc>
          <w:tcPr>
            <w:tcW w:w="5373" w:type="dxa"/>
          </w:tcPr>
          <w:p w14:paraId="1169BC7A" w14:textId="77777777" w:rsidR="009F09BC" w:rsidRPr="00724602" w:rsidRDefault="009F09BC" w:rsidP="00C60184">
            <w:pPr>
              <w:spacing w:line="360" w:lineRule="auto"/>
              <w:ind w:right="333"/>
              <w:jc w:val="center"/>
              <w:rPr>
                <w:rFonts w:ascii="Palatino Linotype" w:hAnsi="Palatino Linotype"/>
                <w:b/>
                <w:color w:val="000000"/>
                <w:lang w:val="es-ES"/>
              </w:rPr>
            </w:pPr>
            <w:r w:rsidRPr="00724602">
              <w:rPr>
                <w:rFonts w:ascii="Palatino Linotype" w:hAnsi="Palatino Linotype"/>
                <w:b/>
                <w:color w:val="000000"/>
                <w:lang w:val="es-ES"/>
              </w:rPr>
              <w:t>Información solicitada</w:t>
            </w:r>
          </w:p>
        </w:tc>
      </w:tr>
      <w:tr w:rsidR="009F09BC" w:rsidRPr="00405A19" w14:paraId="45706587" w14:textId="77777777" w:rsidTr="00086610">
        <w:tc>
          <w:tcPr>
            <w:tcW w:w="3573" w:type="dxa"/>
          </w:tcPr>
          <w:p w14:paraId="0D685B54" w14:textId="77777777" w:rsidR="009F09BC" w:rsidRPr="00086610" w:rsidRDefault="00086610" w:rsidP="00C60184">
            <w:pPr>
              <w:spacing w:line="360" w:lineRule="auto"/>
              <w:ind w:right="333"/>
              <w:jc w:val="both"/>
              <w:rPr>
                <w:rFonts w:ascii="Palatino Linotype" w:hAnsi="Palatino Linotype"/>
                <w:b/>
                <w:color w:val="000000"/>
                <w:sz w:val="22"/>
                <w:lang w:val="es-ES"/>
              </w:rPr>
            </w:pPr>
            <w:r w:rsidRPr="00086610">
              <w:rPr>
                <w:rFonts w:ascii="Palatino Linotype" w:hAnsi="Palatino Linotype"/>
                <w:b/>
                <w:bCs/>
                <w:color w:val="000000" w:themeColor="text1"/>
                <w:sz w:val="22"/>
              </w:rPr>
              <w:t>00073/OASATIZARA/IP/2021</w:t>
            </w:r>
          </w:p>
        </w:tc>
        <w:tc>
          <w:tcPr>
            <w:tcW w:w="5373" w:type="dxa"/>
          </w:tcPr>
          <w:p w14:paraId="778468A6" w14:textId="77777777" w:rsidR="009F09BC" w:rsidRPr="00086610" w:rsidRDefault="00086610" w:rsidP="00C60184">
            <w:pPr>
              <w:pStyle w:val="Prrafodelista"/>
              <w:ind w:left="0"/>
              <w:jc w:val="both"/>
              <w:rPr>
                <w:rFonts w:ascii="Palatino Linotype" w:hAnsi="Palatino Linotype"/>
                <w:i/>
                <w:color w:val="000000"/>
              </w:rPr>
            </w:pPr>
            <w:r w:rsidRPr="00086610">
              <w:rPr>
                <w:rFonts w:ascii="Palatino Linotype" w:hAnsi="Palatino Linotype"/>
                <w:i/>
                <w:color w:val="000000"/>
              </w:rPr>
              <w:t xml:space="preserve">“Reportes de corte de caja de los a los años 2009,2010,2011,2023 y 2013, en la </w:t>
            </w:r>
            <w:proofErr w:type="spellStart"/>
            <w:r w:rsidRPr="00086610">
              <w:rPr>
                <w:rFonts w:ascii="Palatino Linotype" w:hAnsi="Palatino Linotype"/>
                <w:i/>
                <w:color w:val="000000"/>
              </w:rPr>
              <w:t>perioricidad</w:t>
            </w:r>
            <w:proofErr w:type="spellEnd"/>
            <w:r w:rsidRPr="00086610">
              <w:rPr>
                <w:rFonts w:ascii="Palatino Linotype" w:hAnsi="Palatino Linotype"/>
                <w:i/>
                <w:color w:val="000000"/>
              </w:rPr>
              <w:t xml:space="preserve"> que se tenga (diario, mensual, quincena), correspondiente a la </w:t>
            </w:r>
            <w:proofErr w:type="spellStart"/>
            <w:r w:rsidRPr="00086610">
              <w:rPr>
                <w:rFonts w:ascii="Palatino Linotype" w:hAnsi="Palatino Linotype"/>
                <w:i/>
                <w:color w:val="000000"/>
              </w:rPr>
              <w:t>recaudacion</w:t>
            </w:r>
            <w:proofErr w:type="spellEnd"/>
            <w:r w:rsidRPr="00086610">
              <w:rPr>
                <w:rFonts w:ascii="Palatino Linotype" w:hAnsi="Palatino Linotype"/>
                <w:i/>
                <w:color w:val="000000"/>
              </w:rPr>
              <w:t xml:space="preserve">, en donde se identifique el numero de caja donde se </w:t>
            </w:r>
            <w:proofErr w:type="spellStart"/>
            <w:r w:rsidRPr="00086610">
              <w:rPr>
                <w:rFonts w:ascii="Palatino Linotype" w:hAnsi="Palatino Linotype"/>
                <w:i/>
                <w:color w:val="000000"/>
              </w:rPr>
              <w:t>recibio</w:t>
            </w:r>
            <w:proofErr w:type="spellEnd"/>
            <w:r w:rsidRPr="00086610">
              <w:rPr>
                <w:rFonts w:ascii="Palatino Linotype" w:hAnsi="Palatino Linotype"/>
                <w:i/>
                <w:color w:val="000000"/>
              </w:rPr>
              <w:t xml:space="preserve"> el pago y el monto de lo cobrado.”</w:t>
            </w:r>
          </w:p>
          <w:p w14:paraId="2DAF9EEB" w14:textId="77777777" w:rsidR="00086610" w:rsidRPr="00FF45A1" w:rsidRDefault="00086610" w:rsidP="00C60184">
            <w:pPr>
              <w:pStyle w:val="Prrafodelista"/>
              <w:ind w:left="0"/>
              <w:jc w:val="both"/>
              <w:rPr>
                <w:rFonts w:ascii="Palatino Linotype" w:hAnsi="Palatino Linotype"/>
                <w:color w:val="000000"/>
              </w:rPr>
            </w:pPr>
          </w:p>
        </w:tc>
      </w:tr>
      <w:tr w:rsidR="009F09BC" w:rsidRPr="00405A19" w14:paraId="0695D0B4" w14:textId="77777777" w:rsidTr="00086610">
        <w:tc>
          <w:tcPr>
            <w:tcW w:w="3573" w:type="dxa"/>
          </w:tcPr>
          <w:p w14:paraId="03F3C2D0" w14:textId="77777777" w:rsidR="009F09BC" w:rsidRPr="00086610" w:rsidRDefault="00086610" w:rsidP="00C60184">
            <w:pPr>
              <w:spacing w:line="360" w:lineRule="auto"/>
              <w:ind w:right="333"/>
              <w:rPr>
                <w:rFonts w:ascii="Palatino Linotype" w:hAnsi="Palatino Linotype"/>
                <w:b/>
                <w:color w:val="000000"/>
                <w:sz w:val="22"/>
                <w:lang w:val="es-ES"/>
              </w:rPr>
            </w:pPr>
            <w:r w:rsidRPr="00086610">
              <w:rPr>
                <w:rFonts w:ascii="Palatino Linotype" w:hAnsi="Palatino Linotype"/>
                <w:b/>
                <w:bCs/>
                <w:color w:val="000000" w:themeColor="text1"/>
                <w:sz w:val="22"/>
              </w:rPr>
              <w:t>00074/OASATIZARA/IP/2021</w:t>
            </w:r>
          </w:p>
        </w:tc>
        <w:tc>
          <w:tcPr>
            <w:tcW w:w="5373" w:type="dxa"/>
          </w:tcPr>
          <w:p w14:paraId="39856614" w14:textId="77777777" w:rsidR="009F09BC" w:rsidRDefault="00086610" w:rsidP="00C60184">
            <w:pPr>
              <w:jc w:val="both"/>
              <w:rPr>
                <w:rFonts w:ascii="Palatino Linotype" w:hAnsi="Palatino Linotype"/>
                <w:i/>
                <w:color w:val="000000"/>
                <w:lang w:val="es-ES"/>
              </w:rPr>
            </w:pPr>
            <w:r w:rsidRPr="00086610">
              <w:rPr>
                <w:rFonts w:ascii="Palatino Linotype" w:hAnsi="Palatino Linotype"/>
                <w:i/>
                <w:color w:val="000000"/>
                <w:lang w:val="es-ES"/>
              </w:rPr>
              <w:t xml:space="preserve">“Reportes de corte de caja de los a los años 2009,2010,2011,2012 y 2013, en la </w:t>
            </w:r>
            <w:proofErr w:type="spellStart"/>
            <w:r w:rsidRPr="00086610">
              <w:rPr>
                <w:rFonts w:ascii="Palatino Linotype" w:hAnsi="Palatino Linotype"/>
                <w:i/>
                <w:color w:val="000000"/>
                <w:lang w:val="es-ES"/>
              </w:rPr>
              <w:t>perioricidad</w:t>
            </w:r>
            <w:proofErr w:type="spellEnd"/>
            <w:r w:rsidRPr="00086610">
              <w:rPr>
                <w:rFonts w:ascii="Palatino Linotype" w:hAnsi="Palatino Linotype"/>
                <w:i/>
                <w:color w:val="000000"/>
                <w:lang w:val="es-ES"/>
              </w:rPr>
              <w:t xml:space="preserve"> que se tenga (diario, mensual, quincena), correspondiente a la </w:t>
            </w:r>
            <w:proofErr w:type="spellStart"/>
            <w:r w:rsidRPr="00086610">
              <w:rPr>
                <w:rFonts w:ascii="Palatino Linotype" w:hAnsi="Palatino Linotype"/>
                <w:i/>
                <w:color w:val="000000"/>
                <w:lang w:val="es-ES"/>
              </w:rPr>
              <w:t>recaudacion</w:t>
            </w:r>
            <w:proofErr w:type="spellEnd"/>
            <w:r w:rsidRPr="00086610">
              <w:rPr>
                <w:rFonts w:ascii="Palatino Linotype" w:hAnsi="Palatino Linotype"/>
                <w:i/>
                <w:color w:val="000000"/>
                <w:lang w:val="es-ES"/>
              </w:rPr>
              <w:t xml:space="preserve">, en donde se identifique el numero de caja donde se </w:t>
            </w:r>
            <w:proofErr w:type="spellStart"/>
            <w:r w:rsidRPr="00086610">
              <w:rPr>
                <w:rFonts w:ascii="Palatino Linotype" w:hAnsi="Palatino Linotype"/>
                <w:i/>
                <w:color w:val="000000"/>
                <w:lang w:val="es-ES"/>
              </w:rPr>
              <w:t>recibio</w:t>
            </w:r>
            <w:proofErr w:type="spellEnd"/>
            <w:r w:rsidRPr="00086610">
              <w:rPr>
                <w:rFonts w:ascii="Palatino Linotype" w:hAnsi="Palatino Linotype"/>
                <w:i/>
                <w:color w:val="000000"/>
                <w:lang w:val="es-ES"/>
              </w:rPr>
              <w:t xml:space="preserve"> el pago y el monto de lo cobrado.”</w:t>
            </w:r>
          </w:p>
          <w:p w14:paraId="4DA9CFCD" w14:textId="77777777" w:rsidR="00086610" w:rsidRPr="00086610" w:rsidRDefault="00086610" w:rsidP="00C60184">
            <w:pPr>
              <w:jc w:val="both"/>
              <w:rPr>
                <w:rFonts w:ascii="Palatino Linotype" w:hAnsi="Palatino Linotype"/>
                <w:i/>
                <w:color w:val="000000"/>
                <w:lang w:val="es-ES"/>
              </w:rPr>
            </w:pPr>
          </w:p>
        </w:tc>
      </w:tr>
    </w:tbl>
    <w:p w14:paraId="3C744C14" w14:textId="77777777" w:rsidR="009F09BC" w:rsidRPr="00AA4EC2" w:rsidRDefault="009F09BC" w:rsidP="009F09BC">
      <w:pPr>
        <w:pStyle w:val="Prrafodelista"/>
        <w:spacing w:line="360" w:lineRule="auto"/>
        <w:ind w:left="851" w:right="34"/>
        <w:jc w:val="both"/>
        <w:rPr>
          <w:rFonts w:ascii="Palatino Linotype" w:hAnsi="Palatino Linotype"/>
        </w:rPr>
      </w:pPr>
    </w:p>
    <w:p w14:paraId="54976811" w14:textId="77777777" w:rsidR="009F09BC"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A través del SAIMEX</w:t>
      </w:r>
    </w:p>
    <w:p w14:paraId="4F8034FC" w14:textId="77777777" w:rsidR="009F09BC" w:rsidRPr="00D707F7" w:rsidRDefault="009F09BC" w:rsidP="009F09BC">
      <w:pPr>
        <w:pStyle w:val="Prrafodelista"/>
        <w:spacing w:line="360" w:lineRule="auto"/>
        <w:ind w:left="851" w:right="34"/>
        <w:jc w:val="both"/>
        <w:rPr>
          <w:rFonts w:ascii="Palatino Linotype" w:hAnsi="Palatino Linotype"/>
        </w:rPr>
      </w:pPr>
    </w:p>
    <w:p w14:paraId="047D751A" w14:textId="77777777" w:rsidR="009F09BC" w:rsidRPr="004C60E0" w:rsidRDefault="00086610"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El día</w:t>
      </w:r>
      <w:r w:rsidR="009F09BC">
        <w:rPr>
          <w:rFonts w:ascii="Palatino Linotype" w:hAnsi="Palatino Linotype" w:cs="Arial"/>
          <w:color w:val="000000" w:themeColor="text1"/>
        </w:rPr>
        <w:t xml:space="preserve"> </w:t>
      </w:r>
      <w:r>
        <w:rPr>
          <w:rFonts w:ascii="Palatino Linotype" w:hAnsi="Palatino Linotype" w:cs="Arial"/>
          <w:color w:val="000000" w:themeColor="text1"/>
        </w:rPr>
        <w:t xml:space="preserve">veintiocho </w:t>
      </w:r>
      <w:r w:rsidR="009F09BC">
        <w:rPr>
          <w:rFonts w:ascii="Palatino Linotype" w:hAnsi="Palatino Linotype" w:cs="Arial"/>
          <w:color w:val="000000" w:themeColor="text1"/>
        </w:rPr>
        <w:t>(</w:t>
      </w:r>
      <w:r>
        <w:rPr>
          <w:rFonts w:ascii="Palatino Linotype" w:hAnsi="Palatino Linotype" w:cs="Arial"/>
          <w:color w:val="000000" w:themeColor="text1"/>
        </w:rPr>
        <w:t>28</w:t>
      </w:r>
      <w:r w:rsidR="009F09BC">
        <w:rPr>
          <w:rFonts w:ascii="Palatino Linotype" w:hAnsi="Palatino Linotype" w:cs="Arial"/>
          <w:color w:val="000000" w:themeColor="text1"/>
        </w:rPr>
        <w:t xml:space="preserve">) de </w:t>
      </w:r>
      <w:r>
        <w:rPr>
          <w:rFonts w:ascii="Palatino Linotype" w:hAnsi="Palatino Linotype" w:cs="Arial"/>
          <w:color w:val="000000" w:themeColor="text1"/>
        </w:rPr>
        <w:t>octubre</w:t>
      </w:r>
      <w:r w:rsidR="009F09BC">
        <w:rPr>
          <w:rFonts w:ascii="Palatino Linotype" w:hAnsi="Palatino Linotype" w:cs="Arial"/>
          <w:color w:val="000000" w:themeColor="text1"/>
        </w:rPr>
        <w:t xml:space="preserve"> de dos mil veintiuno, el </w:t>
      </w:r>
      <w:r w:rsidR="009F09BC" w:rsidRPr="00C90ADB">
        <w:rPr>
          <w:rFonts w:ascii="Palatino Linotype" w:hAnsi="Palatino Linotype" w:cs="Arial"/>
          <w:b/>
          <w:color w:val="000000" w:themeColor="text1"/>
        </w:rPr>
        <w:t>SUJETO OBLIGADO</w:t>
      </w:r>
      <w:r w:rsidR="009F09BC">
        <w:rPr>
          <w:rFonts w:ascii="Palatino Linotype" w:hAnsi="Palatino Linotype" w:cs="Arial"/>
          <w:b/>
          <w:color w:val="000000" w:themeColor="text1"/>
        </w:rPr>
        <w:t>,</w:t>
      </w:r>
      <w:r w:rsidR="009F09BC">
        <w:rPr>
          <w:rFonts w:ascii="Palatino Linotype" w:hAnsi="Palatino Linotype" w:cs="Arial"/>
          <w:color w:val="000000" w:themeColor="text1"/>
        </w:rPr>
        <w:t xml:space="preserve"> dio respuesta a cada una de las solicitudes de información </w:t>
      </w:r>
      <w:r w:rsidR="009F09BC" w:rsidRPr="006B32FC">
        <w:rPr>
          <w:rFonts w:ascii="Palatino Linotype" w:hAnsi="Palatino Linotype" w:cs="Arial"/>
          <w:i/>
          <w:color w:val="000000" w:themeColor="text1"/>
        </w:rPr>
        <w:t>grosso modo</w:t>
      </w:r>
      <w:r w:rsidR="009F09BC">
        <w:rPr>
          <w:rFonts w:ascii="Palatino Linotype" w:hAnsi="Palatino Linotype" w:cs="Arial"/>
          <w:color w:val="000000" w:themeColor="text1"/>
        </w:rPr>
        <w:t xml:space="preserve"> en los mismos términos, por lo que en obvio de repeticiones innecesarias y al ya ser del conocimiento de las partes,</w:t>
      </w:r>
      <w:r w:rsidR="009F09BC" w:rsidRPr="00A043E7">
        <w:rPr>
          <w:rFonts w:ascii="Palatino Linotype" w:hAnsi="Palatino Linotype" w:cs="Arial"/>
          <w:b/>
          <w:color w:val="000000" w:themeColor="text1"/>
        </w:rPr>
        <w:t xml:space="preserve"> se transcribe solo una de ellas</w:t>
      </w:r>
      <w:r w:rsidR="009F09BC" w:rsidRPr="00952F61">
        <w:rPr>
          <w:rFonts w:ascii="Palatino Linotype" w:hAnsi="Palatino Linotype" w:cs="Arial"/>
          <w:color w:val="000000" w:themeColor="text1"/>
        </w:rPr>
        <w:t>:</w:t>
      </w:r>
    </w:p>
    <w:p w14:paraId="5C0219D8" w14:textId="77777777" w:rsidR="009F09BC" w:rsidRDefault="00A043E7" w:rsidP="009F09BC">
      <w:pPr>
        <w:pStyle w:val="Prrafodelista"/>
        <w:tabs>
          <w:tab w:val="left" w:pos="0"/>
        </w:tabs>
        <w:spacing w:line="360" w:lineRule="auto"/>
        <w:ind w:left="0" w:right="49"/>
        <w:jc w:val="both"/>
        <w:rPr>
          <w:rFonts w:ascii="Palatino Linotype" w:hAnsi="Palatino Linotype" w:cs="Arial"/>
          <w:i/>
          <w:color w:val="000000" w:themeColor="text1"/>
        </w:rPr>
      </w:pPr>
      <w:r>
        <w:rPr>
          <w:rFonts w:ascii="Palatino Linotype" w:hAnsi="Palatino Linotype" w:cs="Arial"/>
          <w:i/>
          <w:noProof/>
          <w:color w:val="000000" w:themeColor="text1"/>
          <w:lang w:val="es-ES"/>
        </w:rPr>
        <mc:AlternateContent>
          <mc:Choice Requires="wps">
            <w:drawing>
              <wp:anchor distT="0" distB="0" distL="114300" distR="114300" simplePos="0" relativeHeight="251671552" behindDoc="0" locked="0" layoutInCell="1" allowOverlap="1" wp14:anchorId="032022C6" wp14:editId="02E2AED8">
                <wp:simplePos x="0" y="0"/>
                <wp:positionH relativeFrom="column">
                  <wp:posOffset>24999</wp:posOffset>
                </wp:positionH>
                <wp:positionV relativeFrom="paragraph">
                  <wp:posOffset>23335</wp:posOffset>
                </wp:positionV>
                <wp:extent cx="5525668" cy="886351"/>
                <wp:effectExtent l="0" t="0" r="37465" b="28575"/>
                <wp:wrapNone/>
                <wp:docPr id="4" name="Conector recto 4"/>
                <wp:cNvGraphicFramePr/>
                <a:graphic xmlns:a="http://schemas.openxmlformats.org/drawingml/2006/main">
                  <a:graphicData uri="http://schemas.microsoft.com/office/word/2010/wordprocessingShape">
                    <wps:wsp>
                      <wps:cNvCnPr/>
                      <wps:spPr>
                        <a:xfrm>
                          <a:off x="0" y="0"/>
                          <a:ext cx="5525668" cy="886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780BC1" id="Conector recto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5pt,1.85pt" to="437.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" strokecolor="black [3200]" strokeweight=".5pt">
                <v:stroke joinstyle="miter"/>
              </v:line>
            </w:pict>
          </mc:Fallback>
        </mc:AlternateContent>
      </w:r>
    </w:p>
    <w:p w14:paraId="57A66489" w14:textId="77777777"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256BB948" w14:textId="77777777"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14:paraId="30AFCD02" w14:textId="77777777" w:rsidR="009F09BC" w:rsidRDefault="00A043E7" w:rsidP="00A043E7">
      <w:pPr>
        <w:pStyle w:val="Prrafodelista"/>
        <w:tabs>
          <w:tab w:val="left" w:pos="0"/>
        </w:tabs>
        <w:spacing w:line="360" w:lineRule="auto"/>
        <w:ind w:left="0" w:right="49"/>
        <w:rPr>
          <w:rFonts w:ascii="Palatino Linotype" w:hAnsi="Palatino Linotype" w:cs="Arial"/>
          <w:b/>
          <w:color w:val="000000" w:themeColor="text1"/>
        </w:rPr>
      </w:pPr>
      <w:r w:rsidRPr="006A5AE2">
        <w:rPr>
          <w:rFonts w:ascii="Palatino Linotype" w:hAnsi="Palatino Linotype" w:cs="Arial"/>
          <w:b/>
          <w:color w:val="000000" w:themeColor="text1"/>
        </w:rPr>
        <w:lastRenderedPageBreak/>
        <w:t>Solicitud de información 00073/OASATIZARA/IP/2021:</w:t>
      </w:r>
    </w:p>
    <w:p w14:paraId="63589500" w14:textId="77777777" w:rsidR="006A5AE2" w:rsidRPr="006A5AE2" w:rsidRDefault="006A5AE2" w:rsidP="00A043E7">
      <w:pPr>
        <w:pStyle w:val="Prrafodelista"/>
        <w:tabs>
          <w:tab w:val="left" w:pos="0"/>
        </w:tabs>
        <w:spacing w:line="360" w:lineRule="auto"/>
        <w:ind w:left="0" w:right="49"/>
        <w:rPr>
          <w:rFonts w:ascii="Palatino Linotype" w:hAnsi="Palatino Linotype" w:cs="Arial"/>
          <w:b/>
          <w:color w:val="000000" w:themeColor="text1"/>
        </w:rPr>
      </w:pPr>
    </w:p>
    <w:p w14:paraId="58590195" w14:textId="77777777" w:rsidR="009F09BC" w:rsidRPr="00A043E7" w:rsidRDefault="00A043E7" w:rsidP="00A043E7">
      <w:pPr>
        <w:pStyle w:val="Prrafodelista"/>
        <w:tabs>
          <w:tab w:val="left" w:pos="0"/>
        </w:tabs>
        <w:spacing w:line="360" w:lineRule="auto"/>
        <w:ind w:left="0" w:right="49"/>
        <w:jc w:val="center"/>
        <w:rPr>
          <w:rFonts w:ascii="Palatino Linotype" w:hAnsi="Palatino Linotype" w:cs="Arial"/>
          <w:color w:val="000000" w:themeColor="text1"/>
        </w:rPr>
      </w:pPr>
      <w:r>
        <w:rPr>
          <w:rFonts w:ascii="Palatino Linotype" w:hAnsi="Palatino Linotype" w:cs="Arial"/>
          <w:noProof/>
          <w:color w:val="000000" w:themeColor="text1"/>
          <w:lang w:val="es-ES"/>
        </w:rPr>
        <w:drawing>
          <wp:inline distT="0" distB="0" distL="0" distR="0" wp14:anchorId="4D5A4EB1" wp14:editId="1C89ABF3">
            <wp:extent cx="4476634" cy="5161874"/>
            <wp:effectExtent l="19050" t="19050" r="19685"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8213" cy="5163695"/>
                    </a:xfrm>
                    <a:prstGeom prst="rect">
                      <a:avLst/>
                    </a:prstGeom>
                    <a:noFill/>
                    <a:ln>
                      <a:solidFill>
                        <a:schemeClr val="tx1"/>
                      </a:solidFill>
                    </a:ln>
                  </pic:spPr>
                </pic:pic>
              </a:graphicData>
            </a:graphic>
          </wp:inline>
        </w:drawing>
      </w:r>
    </w:p>
    <w:p w14:paraId="699E9023" w14:textId="77777777"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14:paraId="030C74D9" w14:textId="77777777" w:rsidR="009F09BC" w:rsidRDefault="00A043E7"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ES"/>
        </w:rPr>
        <w:lastRenderedPageBreak/>
        <w:drawing>
          <wp:inline distT="0" distB="0" distL="0" distR="0" wp14:anchorId="68963855" wp14:editId="65FBF16A">
            <wp:extent cx="4701025" cy="5641337"/>
            <wp:effectExtent l="19050" t="19050" r="23495"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000" cy="5646107"/>
                    </a:xfrm>
                    <a:prstGeom prst="rect">
                      <a:avLst/>
                    </a:prstGeom>
                    <a:noFill/>
                    <a:ln>
                      <a:solidFill>
                        <a:schemeClr val="tx1"/>
                      </a:solidFill>
                    </a:ln>
                  </pic:spPr>
                </pic:pic>
              </a:graphicData>
            </a:graphic>
          </wp:inline>
        </w:drawing>
      </w:r>
    </w:p>
    <w:p w14:paraId="0FEB4C0D" w14:textId="77777777"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lastRenderedPageBreak/>
        <w:t xml:space="preserve">En fecha </w:t>
      </w:r>
      <w:r w:rsidR="00A043E7">
        <w:rPr>
          <w:rFonts w:ascii="Palatino Linotype" w:eastAsia="Times New Roman" w:hAnsi="Palatino Linotype" w:cs="Arial"/>
          <w:color w:val="000000" w:themeColor="text1"/>
          <w:lang w:val="es-ES"/>
        </w:rPr>
        <w:t>cuatro</w:t>
      </w:r>
      <w:r w:rsidRPr="00D707F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0</w:t>
      </w:r>
      <w:r w:rsidR="00A043E7">
        <w:rPr>
          <w:rFonts w:ascii="Palatino Linotype" w:eastAsia="Times New Roman" w:hAnsi="Palatino Linotype" w:cs="Arial"/>
          <w:color w:val="000000" w:themeColor="text1"/>
          <w:lang w:val="es-ES"/>
        </w:rPr>
        <w:t>4</w:t>
      </w:r>
      <w:r>
        <w:rPr>
          <w:rFonts w:ascii="Palatino Linotype" w:eastAsia="Times New Roman" w:hAnsi="Palatino Linotype" w:cs="Arial"/>
          <w:color w:val="000000" w:themeColor="text1"/>
          <w:lang w:val="es-ES"/>
        </w:rPr>
        <w:t xml:space="preserve">) de </w:t>
      </w:r>
      <w:r w:rsidR="00A043E7">
        <w:rPr>
          <w:rFonts w:ascii="Palatino Linotype" w:eastAsia="Times New Roman" w:hAnsi="Palatino Linotype" w:cs="Arial"/>
          <w:color w:val="000000" w:themeColor="text1"/>
          <w:lang w:val="es-ES"/>
        </w:rPr>
        <w:t>noviembre</w:t>
      </w:r>
      <w:r w:rsidRPr="00D707F7">
        <w:rPr>
          <w:rFonts w:ascii="Palatino Linotype" w:eastAsia="Times New Roman" w:hAnsi="Palatino Linotype" w:cs="Arial"/>
          <w:color w:val="000000" w:themeColor="text1"/>
          <w:lang w:val="es-ES"/>
        </w:rPr>
        <w:t xml:space="preserve"> de </w:t>
      </w:r>
      <w:r>
        <w:rPr>
          <w:rFonts w:ascii="Palatino Linotype" w:eastAsia="Times New Roman" w:hAnsi="Palatino Linotype" w:cs="Arial"/>
          <w:color w:val="000000" w:themeColor="text1"/>
          <w:lang w:val="es-ES"/>
        </w:rPr>
        <w:t xml:space="preserve">dos mil veintiuno, el particular interpuso </w:t>
      </w:r>
      <w:r w:rsidRPr="00D707F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D707F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de revisión en contra de la</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respuesta</w:t>
      </w:r>
      <w:r>
        <w:rPr>
          <w:rFonts w:ascii="Palatino Linotype" w:eastAsia="Times New Roman" w:hAnsi="Palatino Linotype" w:cs="Arial"/>
          <w:color w:val="000000" w:themeColor="text1"/>
          <w:lang w:val="es-ES"/>
        </w:rPr>
        <w:t xml:space="preserve">s, </w:t>
      </w:r>
      <w:r w:rsidR="00C60184">
        <w:rPr>
          <w:rFonts w:ascii="Palatino Linotype" w:eastAsia="Times New Roman" w:hAnsi="Palatino Linotype" w:cs="Arial"/>
          <w:color w:val="000000" w:themeColor="text1"/>
          <w:lang w:val="es-ES"/>
        </w:rPr>
        <w:t xml:space="preserve">manifestando </w:t>
      </w:r>
      <w:r w:rsidRPr="00C60184">
        <w:rPr>
          <w:rFonts w:ascii="Palatino Linotype" w:eastAsia="Times New Roman" w:hAnsi="Palatino Linotype" w:cs="Arial"/>
          <w:color w:val="000000" w:themeColor="text1"/>
          <w:lang w:val="es-ES"/>
        </w:rPr>
        <w:t xml:space="preserve">las </w:t>
      </w:r>
      <w:r w:rsidR="00C60184">
        <w:rPr>
          <w:rFonts w:ascii="Palatino Linotype" w:eastAsia="Times New Roman" w:hAnsi="Palatino Linotype" w:cs="Arial"/>
          <w:color w:val="000000" w:themeColor="text1"/>
          <w:lang w:val="es-ES"/>
        </w:rPr>
        <w:t>siguientes</w:t>
      </w:r>
      <w:r w:rsidRPr="00C60184">
        <w:rPr>
          <w:rFonts w:ascii="Palatino Linotype" w:eastAsia="Times New Roman" w:hAnsi="Palatino Linotype" w:cs="Arial"/>
          <w:color w:val="000000" w:themeColor="text1"/>
          <w:lang w:val="es-ES"/>
        </w:rPr>
        <w:t xml:space="preserve"> razones o motivos de inconformidad</w:t>
      </w:r>
      <w:r w:rsidRPr="00D707F7">
        <w:rPr>
          <w:rFonts w:ascii="Palatino Linotype" w:eastAsia="Times New Roman" w:hAnsi="Palatino Linotype" w:cs="Arial"/>
          <w:color w:val="000000" w:themeColor="text1"/>
          <w:lang w:val="es-ES"/>
        </w:rPr>
        <w:t>:</w:t>
      </w:r>
    </w:p>
    <w:p w14:paraId="50D15070" w14:textId="77777777"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0907AEA2" w14:textId="77777777" w:rsidR="00C60184" w:rsidRDefault="00C60184" w:rsidP="009F09BC">
      <w:pPr>
        <w:pStyle w:val="Prrafodelista"/>
        <w:tabs>
          <w:tab w:val="left" w:pos="0"/>
        </w:tabs>
        <w:spacing w:line="360" w:lineRule="auto"/>
        <w:ind w:left="0" w:right="49"/>
        <w:jc w:val="both"/>
        <w:rPr>
          <w:rFonts w:ascii="Palatino Linotype" w:hAnsi="Palatino Linotype" w:cs="Arial"/>
          <w:b/>
          <w:color w:val="000000" w:themeColor="text1"/>
        </w:rPr>
      </w:pPr>
      <w:r w:rsidRPr="00C60184">
        <w:rPr>
          <w:rFonts w:ascii="Palatino Linotype" w:hAnsi="Palatino Linotype" w:cs="Arial"/>
          <w:b/>
          <w:color w:val="000000" w:themeColor="text1"/>
        </w:rPr>
        <w:t>Folio de la solicitud: 00073/OASATIZARA/IP/2021</w:t>
      </w:r>
    </w:p>
    <w:p w14:paraId="06C33D72" w14:textId="77777777" w:rsidR="006A5AE2" w:rsidRPr="00C60184" w:rsidRDefault="006A5AE2" w:rsidP="009F09BC">
      <w:pPr>
        <w:pStyle w:val="Prrafodelista"/>
        <w:tabs>
          <w:tab w:val="left" w:pos="0"/>
        </w:tabs>
        <w:spacing w:line="360" w:lineRule="auto"/>
        <w:ind w:left="0" w:right="49"/>
        <w:jc w:val="both"/>
        <w:rPr>
          <w:rFonts w:ascii="Palatino Linotype" w:hAnsi="Palatino Linotype" w:cs="Arial"/>
          <w:b/>
          <w:color w:val="000000" w:themeColor="text1"/>
        </w:rPr>
      </w:pPr>
    </w:p>
    <w:p w14:paraId="0B18E18F" w14:textId="77777777" w:rsidR="009F09BC" w:rsidRPr="008966C7" w:rsidRDefault="009F09BC" w:rsidP="00C60184">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966C7">
        <w:rPr>
          <w:rStyle w:val="Ttulo2Car"/>
          <w:rFonts w:ascii="Palatino Linotype" w:hAnsi="Palatino Linotype"/>
          <w:b/>
          <w:color w:val="auto"/>
        </w:rPr>
        <w:t>Acto impugnado</w:t>
      </w:r>
      <w:bookmarkEnd w:id="4"/>
      <w:r w:rsidRPr="008966C7">
        <w:rPr>
          <w:rStyle w:val="Ttulo2Car"/>
          <w:rFonts w:ascii="Palatino Linotype" w:hAnsi="Palatino Linotype"/>
          <w:b/>
          <w:color w:val="000000" w:themeColor="text1"/>
        </w:rPr>
        <w:t xml:space="preserve">: </w:t>
      </w:r>
      <w:r w:rsidRPr="008966C7">
        <w:rPr>
          <w:rStyle w:val="Ttulo2Car"/>
          <w:rFonts w:ascii="Palatino Linotype" w:hAnsi="Palatino Linotype"/>
          <w:i/>
          <w:color w:val="000000" w:themeColor="text1"/>
        </w:rPr>
        <w:t>“</w:t>
      </w:r>
      <w:bookmarkEnd w:id="5"/>
      <w:bookmarkEnd w:id="6"/>
      <w:bookmarkEnd w:id="7"/>
      <w:bookmarkEnd w:id="8"/>
      <w:bookmarkEnd w:id="9"/>
      <w:bookmarkEnd w:id="10"/>
      <w:r w:rsidR="00C60184" w:rsidRPr="00C60184">
        <w:rPr>
          <w:rStyle w:val="Ttulo2Car"/>
          <w:rFonts w:ascii="Palatino Linotype" w:hAnsi="Palatino Linotype"/>
          <w:i/>
          <w:color w:val="000000" w:themeColor="text1"/>
        </w:rPr>
        <w:t xml:space="preserve">Respuesta a la solicitud 00073/OASATIZARA/IP/2021 por parte del Organismo de Agua Potable Alcantarillado y Saneamiento de </w:t>
      </w:r>
      <w:proofErr w:type="spellStart"/>
      <w:r w:rsidR="00C60184" w:rsidRPr="00C60184">
        <w:rPr>
          <w:rStyle w:val="Ttulo2Car"/>
          <w:rFonts w:ascii="Palatino Linotype" w:hAnsi="Palatino Linotype"/>
          <w:i/>
          <w:color w:val="000000" w:themeColor="text1"/>
        </w:rPr>
        <w:t>Atizapan</w:t>
      </w:r>
      <w:proofErr w:type="spellEnd"/>
      <w:r w:rsidR="00C60184" w:rsidRPr="00C60184">
        <w:rPr>
          <w:rStyle w:val="Ttulo2Car"/>
          <w:rFonts w:ascii="Palatino Linotype" w:hAnsi="Palatino Linotype"/>
          <w:i/>
          <w:color w:val="000000" w:themeColor="text1"/>
        </w:rPr>
        <w:t xml:space="preserve"> de Zaragoza donde en oficio contesta textualmente: "La Unidad de Archivo General resguarda 168 cajas, mismas que contienen 22 legajos aproximadamente de 200 hojas cada uno; así mismo hago de su conocimiento que el personal del Departamento de Contabilidad actualmente realiza al cierre contable del 3er trimestre de 2021, por lo cual se solicita al peticionario acuda a nuestras oficinas para programar una cita y así pueda consultar de m</w:t>
      </w:r>
      <w:r w:rsidR="00C60184">
        <w:rPr>
          <w:rStyle w:val="Ttulo2Car"/>
          <w:rFonts w:ascii="Palatino Linotype" w:hAnsi="Palatino Linotype"/>
          <w:i/>
          <w:color w:val="000000" w:themeColor="text1"/>
        </w:rPr>
        <w:t>anera directa la información...</w:t>
      </w:r>
      <w:r w:rsidRPr="00903391">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491E5B1" w14:textId="77777777" w:rsidR="009F09BC" w:rsidRPr="008966C7" w:rsidRDefault="009F09BC" w:rsidP="009F09BC">
      <w:pPr>
        <w:pStyle w:val="Prrafodelista"/>
        <w:spacing w:line="360" w:lineRule="auto"/>
        <w:ind w:left="1004"/>
        <w:jc w:val="both"/>
        <w:rPr>
          <w:rFonts w:ascii="Palatino Linotype" w:hAnsi="Palatino Linotype"/>
          <w:i/>
          <w:color w:val="000000" w:themeColor="text1"/>
        </w:rPr>
      </w:pPr>
    </w:p>
    <w:p w14:paraId="7C25A0B9" w14:textId="77777777" w:rsidR="009F09BC" w:rsidRDefault="009F09BC" w:rsidP="00C60184">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r w:rsidRPr="008966C7">
        <w:rPr>
          <w:rStyle w:val="Ttulo2Car"/>
          <w:rFonts w:ascii="Palatino Linotype" w:hAnsi="Palatino Linotype"/>
          <w:b/>
          <w:color w:val="000000" w:themeColor="text1"/>
        </w:rPr>
        <w:t>Razones o Motivos de inconformidad:</w:t>
      </w:r>
      <w:bookmarkEnd w:id="68"/>
      <w:bookmarkEnd w:id="127"/>
      <w:bookmarkEnd w:id="128"/>
      <w:bookmarkEnd w:id="129"/>
      <w:bookmarkEnd w:id="130"/>
      <w:bookmarkEnd w:id="131"/>
      <w:r w:rsidRPr="008966C7">
        <w:rPr>
          <w:rFonts w:ascii="Palatino Linotype" w:hAnsi="Palatino Linotype"/>
          <w:b/>
          <w:color w:val="000000" w:themeColor="text1"/>
        </w:rPr>
        <w:t xml:space="preserve"> </w:t>
      </w:r>
      <w:r w:rsidRPr="008966C7">
        <w:rPr>
          <w:rFonts w:ascii="Palatino Linotype" w:hAnsi="Palatino Linotype"/>
          <w:i/>
          <w:color w:val="000000" w:themeColor="text1"/>
        </w:rPr>
        <w:t>“</w:t>
      </w:r>
      <w:r w:rsidR="00C60184" w:rsidRPr="00C60184">
        <w:rPr>
          <w:rFonts w:ascii="Palatino Linotype" w:hAnsi="Palatino Linotype"/>
          <w:i/>
          <w:color w:val="000000" w:themeColor="text1"/>
        </w:rPr>
        <w:t xml:space="preserve">De acuerdo a la Ley de Transparencia y Acceso a la Información Pública del Estado de México y </w:t>
      </w:r>
      <w:r w:rsidR="00C60184" w:rsidRPr="00C60184">
        <w:rPr>
          <w:rFonts w:ascii="Palatino Linotype" w:hAnsi="Palatino Linotype"/>
          <w:i/>
          <w:color w:val="000000" w:themeColor="text1"/>
        </w:rPr>
        <w:lastRenderedPageBreak/>
        <w:t xml:space="preserve">Municipios en su artículo 4 dice: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solicito me sea proporcionada la información que solicito, obedeciendo los criterios que aplica esta ley en su Artículo 24 donde dice "Para el cumplimiento de los objetivos de esta Ley, los sujetos obligados deberán cumplir con las siguientes obligaciones, según corresponda, de acuerdo a su naturaleza: XVIII. Hacer pública toda aquella información relativa a los montos y las personas a quienes entreguen, por cualquier motivo, recursos públicos, así como los </w:t>
      </w:r>
      <w:r w:rsidR="00C60184" w:rsidRPr="00C60184">
        <w:rPr>
          <w:rFonts w:ascii="Palatino Linotype" w:hAnsi="Palatino Linotype"/>
          <w:i/>
          <w:color w:val="000000" w:themeColor="text1"/>
        </w:rPr>
        <w:lastRenderedPageBreak/>
        <w:t xml:space="preserve">informes que dichas personas les entreguen sobre el uso y destino de dichos recursos; " así que basándome en los principio de esta ley y en ningún otro motivo le solicito al sujeto obligado, que tomando en cuenta los criterios que aplican en la materia en la ley dispuesta, se me proporcione la información que solicito, y vuelvo a repetir considere todos los supuestos que la ley considera y entregue la versión pública que el comité de su dependencia considere adecuada, y si este comité considera que el manejo de los recursos públicos deba ser considerado como clasificado y confidencial, le pido lo notifique a las autoridades correspondientes y se haga del conocimiento de la población en general, así mismo comento que la información debe de encontrarse en formato digital de acuerdo a lo que dice la Ley De Archivos Y Administración De Documentos Del Estado De México Y Municipios en su Artículo 11. Fracción XI, dice Los Sujetos Obligados deberán: 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 y. Por Lo que se entiende que debe existir una versión digital de la información que se </w:t>
      </w:r>
      <w:proofErr w:type="spellStart"/>
      <w:r w:rsidR="00C60184" w:rsidRPr="00C60184">
        <w:rPr>
          <w:rFonts w:ascii="Palatino Linotype" w:hAnsi="Palatino Linotype"/>
          <w:i/>
          <w:color w:val="000000" w:themeColor="text1"/>
        </w:rPr>
        <w:t>esta</w:t>
      </w:r>
      <w:proofErr w:type="spellEnd"/>
      <w:r w:rsidR="00C60184" w:rsidRPr="00C60184">
        <w:rPr>
          <w:rFonts w:ascii="Palatino Linotype" w:hAnsi="Palatino Linotype"/>
          <w:i/>
          <w:color w:val="000000" w:themeColor="text1"/>
        </w:rPr>
        <w:t xml:space="preserve"> solicitando, ya que incluso para sus controles internos y la información que </w:t>
      </w:r>
      <w:r w:rsidR="00C60184" w:rsidRPr="00C60184">
        <w:rPr>
          <w:rFonts w:ascii="Palatino Linotype" w:hAnsi="Palatino Linotype"/>
          <w:i/>
          <w:color w:val="000000" w:themeColor="text1"/>
        </w:rPr>
        <w:lastRenderedPageBreak/>
        <w:t>proporcionan a organismo como el Órgano Superior de Fiscalización del Estado de México, se entregan versiones digitales de los ingresos y recaudación.</w:t>
      </w:r>
      <w:r w:rsidRPr="008966C7">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A93C8DA" w14:textId="77777777" w:rsidR="006A5AE2" w:rsidRDefault="006A5AE2" w:rsidP="006A5AE2">
      <w:pPr>
        <w:pStyle w:val="Prrafodelista"/>
        <w:spacing w:line="360" w:lineRule="auto"/>
        <w:ind w:left="1004"/>
        <w:jc w:val="both"/>
        <w:rPr>
          <w:rFonts w:ascii="Palatino Linotype" w:hAnsi="Palatino Linotype"/>
          <w:i/>
          <w:color w:val="000000" w:themeColor="text1"/>
        </w:rPr>
      </w:pPr>
    </w:p>
    <w:p w14:paraId="228D1F8D" w14:textId="77777777" w:rsidR="00C60184" w:rsidRDefault="00C60184" w:rsidP="00C60184">
      <w:pPr>
        <w:tabs>
          <w:tab w:val="left" w:pos="0"/>
        </w:tabs>
        <w:spacing w:line="360" w:lineRule="auto"/>
        <w:ind w:right="49"/>
        <w:jc w:val="both"/>
        <w:rPr>
          <w:rFonts w:ascii="Palatino Linotype" w:hAnsi="Palatino Linotype" w:cs="Arial"/>
          <w:b/>
          <w:color w:val="000000" w:themeColor="text1"/>
        </w:rPr>
      </w:pPr>
      <w:r w:rsidRPr="00C60184">
        <w:rPr>
          <w:rFonts w:ascii="Palatino Linotype" w:hAnsi="Palatino Linotype" w:cs="Arial"/>
          <w:b/>
          <w:color w:val="000000" w:themeColor="text1"/>
        </w:rPr>
        <w:t>Folio de la solicitud: 00073/OASATIZARA/IP/2021</w:t>
      </w:r>
    </w:p>
    <w:p w14:paraId="1B001B39" w14:textId="77777777" w:rsidR="00C60184" w:rsidRPr="00C60184" w:rsidRDefault="00C60184" w:rsidP="00C60184">
      <w:pPr>
        <w:pStyle w:val="Prrafodelista"/>
        <w:numPr>
          <w:ilvl w:val="0"/>
          <w:numId w:val="32"/>
        </w:numPr>
        <w:tabs>
          <w:tab w:val="left" w:pos="0"/>
        </w:tabs>
        <w:spacing w:line="360" w:lineRule="auto"/>
        <w:ind w:right="49"/>
        <w:jc w:val="both"/>
        <w:rPr>
          <w:rStyle w:val="Ttulo2Car"/>
          <w:rFonts w:ascii="Palatino Linotype" w:hAnsi="Palatino Linotype"/>
          <w:b/>
          <w:color w:val="000000" w:themeColor="text1"/>
          <w:sz w:val="24"/>
        </w:rPr>
      </w:pPr>
      <w:r w:rsidRPr="00C60184">
        <w:rPr>
          <w:rStyle w:val="Ttulo2Car"/>
          <w:rFonts w:ascii="Palatino Linotype" w:hAnsi="Palatino Linotype"/>
          <w:b/>
          <w:color w:val="auto"/>
          <w:sz w:val="24"/>
        </w:rPr>
        <w:t>Acto impugnado</w:t>
      </w:r>
      <w:r w:rsidRPr="00C60184">
        <w:rPr>
          <w:rStyle w:val="Ttulo2Car"/>
          <w:rFonts w:ascii="Palatino Linotype" w:hAnsi="Palatino Linotype"/>
          <w:b/>
          <w:color w:val="000000" w:themeColor="text1"/>
          <w:sz w:val="24"/>
        </w:rPr>
        <w:t>:</w:t>
      </w:r>
      <w:r>
        <w:rPr>
          <w:rStyle w:val="Ttulo2Car"/>
          <w:rFonts w:ascii="Palatino Linotype" w:hAnsi="Palatino Linotype"/>
          <w:b/>
          <w:color w:val="000000" w:themeColor="text1"/>
          <w:sz w:val="24"/>
        </w:rPr>
        <w:t xml:space="preserve"> </w:t>
      </w:r>
      <w:r w:rsidRPr="00C60184">
        <w:rPr>
          <w:rStyle w:val="Ttulo2Car"/>
          <w:rFonts w:ascii="Palatino Linotype" w:hAnsi="Palatino Linotype"/>
          <w:i/>
          <w:color w:val="000000" w:themeColor="text1"/>
          <w:sz w:val="24"/>
        </w:rPr>
        <w:t xml:space="preserve">“Respuesta a la solicitud 00073/OASATIZARA/IP/2021 por parte del Organismo de Agua Potable Alcantarillado y Saneamiento de </w:t>
      </w:r>
      <w:proofErr w:type="spellStart"/>
      <w:r w:rsidRPr="00C60184">
        <w:rPr>
          <w:rStyle w:val="Ttulo2Car"/>
          <w:rFonts w:ascii="Palatino Linotype" w:hAnsi="Palatino Linotype"/>
          <w:i/>
          <w:color w:val="000000" w:themeColor="text1"/>
          <w:sz w:val="24"/>
        </w:rPr>
        <w:t>Atizapan</w:t>
      </w:r>
      <w:proofErr w:type="spellEnd"/>
      <w:r w:rsidRPr="00C60184">
        <w:rPr>
          <w:rStyle w:val="Ttulo2Car"/>
          <w:rFonts w:ascii="Palatino Linotype" w:hAnsi="Palatino Linotype"/>
          <w:i/>
          <w:color w:val="000000" w:themeColor="text1"/>
          <w:sz w:val="24"/>
        </w:rPr>
        <w:t xml:space="preserve"> de Zaragoza donde en oficio contesta textualmente: "La Unidad de Archivo General resguarda 168 cajas, mismas que contienen 22 legajos aproximadamente de 200 hojas cada uno; así mismo hago de su conocimiento que el personal del Departamento de Contabilidad actualmente realiza al cierre contable del 3er trimestre de 2021, por lo cual se solicita al peticionario acuda a nuestras oficinas para programar una cita y así pueda consultar de manera directa la información..."</w:t>
      </w:r>
    </w:p>
    <w:p w14:paraId="6E21199E" w14:textId="77777777" w:rsidR="00C60184" w:rsidRPr="00C60184" w:rsidRDefault="00C60184" w:rsidP="00C60184">
      <w:pPr>
        <w:pStyle w:val="Prrafodelista"/>
        <w:tabs>
          <w:tab w:val="left" w:pos="0"/>
        </w:tabs>
        <w:spacing w:line="360" w:lineRule="auto"/>
        <w:ind w:right="49"/>
        <w:jc w:val="both"/>
        <w:rPr>
          <w:rStyle w:val="Ttulo2Car"/>
          <w:rFonts w:ascii="Palatino Linotype" w:hAnsi="Palatino Linotype"/>
          <w:b/>
          <w:color w:val="000000" w:themeColor="text1"/>
          <w:sz w:val="24"/>
        </w:rPr>
      </w:pPr>
    </w:p>
    <w:p w14:paraId="06E0C048" w14:textId="77777777" w:rsidR="00C60184" w:rsidRPr="00C60184" w:rsidRDefault="00C60184" w:rsidP="00C60184">
      <w:pPr>
        <w:pStyle w:val="Prrafodelista"/>
        <w:numPr>
          <w:ilvl w:val="0"/>
          <w:numId w:val="32"/>
        </w:numPr>
        <w:tabs>
          <w:tab w:val="left" w:pos="0"/>
        </w:tabs>
        <w:spacing w:line="360" w:lineRule="auto"/>
        <w:ind w:right="49"/>
        <w:jc w:val="both"/>
        <w:rPr>
          <w:rFonts w:ascii="Palatino Linotype" w:hAnsi="Palatino Linotype" w:cs="Arial"/>
          <w:b/>
          <w:color w:val="000000" w:themeColor="text1"/>
          <w:sz w:val="22"/>
        </w:rPr>
      </w:pPr>
      <w:r w:rsidRPr="00C60184">
        <w:rPr>
          <w:rStyle w:val="Ttulo2Car"/>
          <w:rFonts w:ascii="Palatino Linotype" w:hAnsi="Palatino Linotype"/>
          <w:b/>
          <w:color w:val="000000" w:themeColor="text1"/>
          <w:sz w:val="24"/>
        </w:rPr>
        <w:t>Razones o Motivos de inconformidad:</w:t>
      </w:r>
      <w:r>
        <w:rPr>
          <w:rStyle w:val="Ttulo2Car"/>
          <w:rFonts w:ascii="Palatino Linotype" w:hAnsi="Palatino Linotype"/>
          <w:b/>
          <w:color w:val="000000" w:themeColor="text1"/>
          <w:sz w:val="24"/>
        </w:rPr>
        <w:t xml:space="preserve"> </w:t>
      </w:r>
      <w:r w:rsidRPr="00C60184">
        <w:rPr>
          <w:rStyle w:val="Ttulo2Car"/>
          <w:rFonts w:ascii="Palatino Linotype" w:hAnsi="Palatino Linotype"/>
          <w:i/>
          <w:color w:val="000000" w:themeColor="text1"/>
          <w:sz w:val="24"/>
        </w:rPr>
        <w:t xml:space="preserve">“De acuerdo a la Ley de Transparencia y Acceso a la Información Pública del Estado de México y Municipios en su artículo 4 dice: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w:t>
      </w:r>
      <w:r w:rsidRPr="00C60184">
        <w:rPr>
          <w:rStyle w:val="Ttulo2Car"/>
          <w:rFonts w:ascii="Palatino Linotype" w:hAnsi="Palatino Linotype"/>
          <w:i/>
          <w:color w:val="000000" w:themeColor="text1"/>
          <w:sz w:val="24"/>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solicito me sea proporcionada la información que solicito, obedeciendo los criterios que aplica esta ley en su Artículo 24 donde dice "Para el cumplimiento de los objetivos de esta Ley, los sujetos obligados deberán cumplir con las siguientes obligaciones, según corresponda, de acuerdo a su naturaleza: XVIII. Hacer pública toda aquella información relativa a los montos y las personas a quienes entreguen, por cualquier motivo, recursos públicos, así como los informes que dichas personas les entreguen sobre el uso y destino de dichos recursos; " así que basándome en los principio de esta ley y en ningún otro motivo le solicito al sujeto obligado, que tomando en cuenta los criterios que aplican en la materia en la ley dispuesta, se me proporcione la información que solicito, y vuelvo a repetir considere todos los supuestos que la ley considera y entregue la versión pública que el comité de su dependencia considere adecuada, y si este comité considera que el </w:t>
      </w:r>
      <w:r w:rsidRPr="00C60184">
        <w:rPr>
          <w:rStyle w:val="Ttulo2Car"/>
          <w:rFonts w:ascii="Palatino Linotype" w:hAnsi="Palatino Linotype"/>
          <w:i/>
          <w:color w:val="000000" w:themeColor="text1"/>
          <w:sz w:val="24"/>
        </w:rPr>
        <w:lastRenderedPageBreak/>
        <w:t xml:space="preserve">manejo de los recursos públicos deba ser considerado como clasificado y confidencial, le pido lo notifique a las autoridades correspondientes y se haga del conocimiento de la población en general, así mismo comento que la información debe de encontrarse en formato digital de acuerdo a lo que dice la Ley De Archivos Y Administración De Documentos Del Estado De México Y Municipios en su Artículo 11. Fracción XI, dice Los Sujetos Obligados deberán: 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 y. Por Lo que se entiende que debe existir una versión digital de la información que se </w:t>
      </w:r>
      <w:proofErr w:type="spellStart"/>
      <w:r w:rsidRPr="00C60184">
        <w:rPr>
          <w:rStyle w:val="Ttulo2Car"/>
          <w:rFonts w:ascii="Palatino Linotype" w:hAnsi="Palatino Linotype"/>
          <w:i/>
          <w:color w:val="000000" w:themeColor="text1"/>
          <w:sz w:val="24"/>
        </w:rPr>
        <w:t>esta</w:t>
      </w:r>
      <w:proofErr w:type="spellEnd"/>
      <w:r w:rsidRPr="00C60184">
        <w:rPr>
          <w:rStyle w:val="Ttulo2Car"/>
          <w:rFonts w:ascii="Palatino Linotype" w:hAnsi="Palatino Linotype"/>
          <w:i/>
          <w:color w:val="000000" w:themeColor="text1"/>
          <w:sz w:val="24"/>
        </w:rPr>
        <w:t xml:space="preserve"> solicitando, ya que incluso para sus controles internos y la información que proporcionan a organismo como el Órgano Superior de Fiscalización del Estado de México, se entregan versiones digitales de los ingresos y recaudación.”</w:t>
      </w:r>
    </w:p>
    <w:p w14:paraId="773D43A0" w14:textId="77777777" w:rsidR="00C60184" w:rsidRDefault="00C60184" w:rsidP="00C60184">
      <w:pPr>
        <w:pStyle w:val="Prrafodelista"/>
        <w:spacing w:line="360" w:lineRule="auto"/>
        <w:ind w:left="1004"/>
        <w:jc w:val="both"/>
        <w:rPr>
          <w:rFonts w:ascii="Palatino Linotype" w:hAnsi="Palatino Linotype"/>
          <w:i/>
          <w:color w:val="000000" w:themeColor="text1"/>
        </w:rPr>
      </w:pPr>
    </w:p>
    <w:p w14:paraId="0458372E" w14:textId="77777777" w:rsidR="009F09BC" w:rsidRPr="00393311"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Pr>
          <w:rFonts w:ascii="Palatino Linotype" w:hAnsi="Palatino Linotype"/>
        </w:rPr>
        <w:t>Consecutivamente</w:t>
      </w:r>
      <w:r w:rsidRPr="00315798">
        <w:rPr>
          <w:rFonts w:ascii="Palatino Linotype" w:hAnsi="Palatino Linotype"/>
          <w:i/>
        </w:rPr>
        <w:t xml:space="preserve">, </w:t>
      </w:r>
      <w:r w:rsidRPr="00315798">
        <w:rPr>
          <w:rFonts w:ascii="Palatino Linotype" w:hAnsi="Palatino Linotype"/>
        </w:rPr>
        <w:t xml:space="preserve">con fundamento en lo dispuesto por el artículo 185 fracción I de la Ley de Transparencia y Acceso a la Información Pública del Estado de </w:t>
      </w:r>
      <w:r w:rsidRPr="00315798">
        <w:rPr>
          <w:rFonts w:ascii="Palatino Linotype" w:hAnsi="Palatino Linotype"/>
          <w:lang w:val="es-ES"/>
        </w:rPr>
        <w:t xml:space="preserve">México y Municipios, </w:t>
      </w:r>
      <w:r>
        <w:rPr>
          <w:rFonts w:ascii="Palatino Linotype" w:hAnsi="Palatino Linotype"/>
        </w:rPr>
        <w:t>los recursos de referencia</w:t>
      </w:r>
      <w:r w:rsidRPr="00315798">
        <w:rPr>
          <w:rFonts w:ascii="Palatino Linotype" w:hAnsi="Palatino Linotype"/>
        </w:rPr>
        <w:t>, fue</w:t>
      </w:r>
      <w:r>
        <w:rPr>
          <w:rFonts w:ascii="Palatino Linotype" w:hAnsi="Palatino Linotype"/>
        </w:rPr>
        <w:t>ron</w:t>
      </w:r>
      <w:r w:rsidRPr="00315798">
        <w:rPr>
          <w:rFonts w:ascii="Palatino Linotype" w:hAnsi="Palatino Linotype"/>
        </w:rPr>
        <w:t xml:space="preserve"> turnado</w:t>
      </w:r>
      <w:r>
        <w:rPr>
          <w:rFonts w:ascii="Palatino Linotype" w:hAnsi="Palatino Linotype"/>
        </w:rPr>
        <w:t>s</w:t>
      </w:r>
      <w:r w:rsidRPr="00315798">
        <w:rPr>
          <w:rFonts w:ascii="Palatino Linotype" w:hAnsi="Palatino Linotype"/>
          <w:b/>
          <w:lang w:val="es-ES"/>
        </w:rPr>
        <w:t xml:space="preserve"> </w:t>
      </w:r>
      <w:r w:rsidRPr="00315798">
        <w:rPr>
          <w:rFonts w:ascii="Palatino Linotype" w:hAnsi="Palatino Linotype"/>
          <w:lang w:val="es-ES"/>
        </w:rPr>
        <w:t>a</w:t>
      </w:r>
      <w:r>
        <w:rPr>
          <w:rFonts w:ascii="Palatino Linotype" w:hAnsi="Palatino Linotype"/>
          <w:lang w:val="es-ES"/>
        </w:rPr>
        <w:t xml:space="preserve"> </w:t>
      </w:r>
      <w:r w:rsidRPr="00315798">
        <w:rPr>
          <w:rFonts w:ascii="Palatino Linotype" w:hAnsi="Palatino Linotype"/>
          <w:lang w:val="es-ES"/>
        </w:rPr>
        <w:t>l</w:t>
      </w:r>
      <w:r>
        <w:rPr>
          <w:rFonts w:ascii="Palatino Linotype" w:hAnsi="Palatino Linotype"/>
          <w:lang w:val="es-ES"/>
        </w:rPr>
        <w:t>as</w:t>
      </w:r>
      <w:r w:rsidRPr="00315798">
        <w:rPr>
          <w:rFonts w:ascii="Palatino Linotype" w:hAnsi="Palatino Linotype"/>
          <w:lang w:val="es-ES"/>
        </w:rPr>
        <w:t xml:space="preserve"> </w:t>
      </w:r>
      <w:r w:rsidRPr="00315798">
        <w:rPr>
          <w:rFonts w:ascii="Palatino Linotype" w:hAnsi="Palatino Linotype"/>
          <w:b/>
          <w:lang w:val="es-ES"/>
        </w:rPr>
        <w:t>Comisiona</w:t>
      </w:r>
      <w:r>
        <w:rPr>
          <w:rFonts w:ascii="Palatino Linotype" w:hAnsi="Palatino Linotype"/>
          <w:b/>
          <w:lang w:val="es-ES"/>
        </w:rPr>
        <w:t xml:space="preserve">das </w:t>
      </w:r>
      <w:r w:rsidR="00C60184">
        <w:rPr>
          <w:rFonts w:ascii="Palatino Linotype" w:hAnsi="Palatino Linotype"/>
          <w:b/>
          <w:lang w:val="es-ES"/>
        </w:rPr>
        <w:t>Guadalupe Ramírez Peña</w:t>
      </w:r>
      <w:r>
        <w:rPr>
          <w:rFonts w:ascii="Palatino Linotype" w:hAnsi="Palatino Linotype"/>
          <w:b/>
          <w:lang w:val="es-ES"/>
        </w:rPr>
        <w:t xml:space="preserve"> </w:t>
      </w:r>
      <w:r w:rsidRPr="00C60184">
        <w:rPr>
          <w:rFonts w:ascii="Palatino Linotype" w:hAnsi="Palatino Linotype"/>
          <w:lang w:val="es-ES"/>
        </w:rPr>
        <w:t>y</w:t>
      </w:r>
      <w:r>
        <w:rPr>
          <w:rFonts w:ascii="Palatino Linotype" w:hAnsi="Palatino Linotype"/>
          <w:b/>
          <w:lang w:val="es-ES"/>
        </w:rPr>
        <w:t xml:space="preserve"> </w:t>
      </w:r>
      <w:r w:rsidR="00C60184">
        <w:rPr>
          <w:rFonts w:ascii="Palatino Linotype" w:hAnsi="Palatino Linotype"/>
          <w:b/>
          <w:lang w:val="es-ES"/>
        </w:rPr>
        <w:t>María del Rosario Mejía Ayala</w:t>
      </w:r>
      <w:r w:rsidRPr="007E4FFE">
        <w:rPr>
          <w:rFonts w:ascii="Palatino Linotype" w:hAnsi="Palatino Linotype"/>
          <w:lang w:val="es-ES"/>
        </w:rPr>
        <w:t xml:space="preserve"> </w:t>
      </w:r>
      <w:r w:rsidRPr="007E4FFE">
        <w:rPr>
          <w:rFonts w:ascii="Palatino Linotype" w:hAnsi="Palatino Linotype"/>
          <w:lang w:val="es-ES"/>
        </w:rPr>
        <w:lastRenderedPageBreak/>
        <w:t>respectivamente,</w:t>
      </w:r>
      <w:r>
        <w:rPr>
          <w:rFonts w:ascii="Palatino Linotype" w:hAnsi="Palatino Linotype"/>
          <w:b/>
          <w:lang w:val="es-ES"/>
        </w:rPr>
        <w:t xml:space="preserve"> </w:t>
      </w:r>
      <w:r w:rsidRPr="00315798">
        <w:rPr>
          <w:rFonts w:ascii="Palatino Linotype" w:hAnsi="Palatino Linotype"/>
          <w:lang w:val="es-ES"/>
        </w:rPr>
        <w:t xml:space="preserve">con el objeto de su análisis, </w:t>
      </w:r>
      <w:r>
        <w:rPr>
          <w:rFonts w:ascii="Palatino Linotype" w:hAnsi="Palatino Linotype"/>
        </w:rPr>
        <w:t>por lo que el</w:t>
      </w:r>
      <w:r w:rsidRPr="00315798">
        <w:rPr>
          <w:rFonts w:ascii="Palatino Linotype" w:hAnsi="Palatino Linotype"/>
        </w:rPr>
        <w:t xml:space="preserve"> Pleno de este Órgano Autónomo, </w:t>
      </w:r>
      <w:r w:rsidRPr="0074622C">
        <w:rPr>
          <w:rFonts w:ascii="Palatino Linotype" w:hAnsi="Palatino Linotype"/>
        </w:rPr>
        <w:t>en la</w:t>
      </w:r>
      <w:r w:rsidRPr="0074622C">
        <w:rPr>
          <w:rFonts w:ascii="Palatino Linotype" w:hAnsi="Palatino Linotype"/>
          <w:b/>
        </w:rPr>
        <w:t xml:space="preserve"> </w:t>
      </w:r>
      <w:r w:rsidR="00C60184">
        <w:rPr>
          <w:rFonts w:ascii="Palatino Linotype" w:hAnsi="Palatino Linotype"/>
          <w:b/>
        </w:rPr>
        <w:t>Cuadragésima Primera</w:t>
      </w:r>
      <w:r w:rsidRPr="0074622C">
        <w:rPr>
          <w:rFonts w:ascii="Palatino Linotype" w:hAnsi="Palatino Linotype"/>
          <w:b/>
        </w:rPr>
        <w:t xml:space="preserve"> Sesión Ordinaria </w:t>
      </w:r>
      <w:r w:rsidRPr="0074622C">
        <w:rPr>
          <w:rFonts w:ascii="Palatino Linotype" w:hAnsi="Palatino Linotype"/>
        </w:rPr>
        <w:t>de fecha</w:t>
      </w:r>
      <w:r w:rsidRPr="0074622C">
        <w:rPr>
          <w:rFonts w:ascii="Palatino Linotype" w:hAnsi="Palatino Linotype"/>
          <w:b/>
        </w:rPr>
        <w:t xml:space="preserve"> </w:t>
      </w:r>
      <w:r w:rsidR="00C60184">
        <w:rPr>
          <w:rFonts w:ascii="Palatino Linotype" w:hAnsi="Palatino Linotype"/>
          <w:b/>
        </w:rPr>
        <w:t>dieciocho</w:t>
      </w:r>
      <w:r w:rsidRPr="0074622C">
        <w:rPr>
          <w:rFonts w:ascii="Palatino Linotype" w:hAnsi="Palatino Linotype"/>
          <w:b/>
        </w:rPr>
        <w:t xml:space="preserve"> (</w:t>
      </w:r>
      <w:r w:rsidR="00C60184">
        <w:rPr>
          <w:rFonts w:ascii="Palatino Linotype" w:hAnsi="Palatino Linotype"/>
          <w:b/>
        </w:rPr>
        <w:t>18</w:t>
      </w:r>
      <w:r w:rsidRPr="0074622C">
        <w:rPr>
          <w:rFonts w:ascii="Palatino Linotype" w:hAnsi="Palatino Linotype"/>
          <w:b/>
        </w:rPr>
        <w:t xml:space="preserve">) de </w:t>
      </w:r>
      <w:r w:rsidR="00C60184">
        <w:rPr>
          <w:rFonts w:ascii="Palatino Linotype" w:hAnsi="Palatino Linotype"/>
          <w:b/>
        </w:rPr>
        <w:t>noviembre</w:t>
      </w:r>
      <w:r w:rsidRPr="0074622C">
        <w:rPr>
          <w:rFonts w:ascii="Palatino Linotype" w:hAnsi="Palatino Linotype"/>
        </w:rPr>
        <w:t xml:space="preserve"> </w:t>
      </w:r>
      <w:r w:rsidRPr="003D1FCA">
        <w:rPr>
          <w:rFonts w:ascii="Palatino Linotype" w:hAnsi="Palatino Linotype"/>
          <w:b/>
        </w:rPr>
        <w:t xml:space="preserve">de </w:t>
      </w:r>
      <w:r>
        <w:rPr>
          <w:rFonts w:ascii="Palatino Linotype" w:hAnsi="Palatino Linotype"/>
          <w:b/>
        </w:rPr>
        <w:t>dos mil veintiuno</w:t>
      </w:r>
      <w:r>
        <w:rPr>
          <w:rFonts w:ascii="Palatino Linotype" w:hAnsi="Palatino Linotype"/>
        </w:rPr>
        <w:t xml:space="preserve">; </w:t>
      </w:r>
      <w:r w:rsidRPr="00315798">
        <w:rPr>
          <w:rFonts w:ascii="Palatino Linotype" w:hAnsi="Palatino Linotype"/>
        </w:rPr>
        <w:t>orden</w:t>
      </w:r>
      <w:r>
        <w:rPr>
          <w:rFonts w:ascii="Palatino Linotype" w:hAnsi="Palatino Linotype"/>
        </w:rPr>
        <w:t>ó</w:t>
      </w:r>
      <w:r w:rsidRPr="00315798">
        <w:rPr>
          <w:rFonts w:ascii="Palatino Linotype" w:hAnsi="Palatino Linotype"/>
        </w:rPr>
        <w:t xml:space="preserve"> la acumulación de los re</w:t>
      </w:r>
      <w:r>
        <w:rPr>
          <w:rFonts w:ascii="Palatino Linotype" w:hAnsi="Palatino Linotype"/>
        </w:rPr>
        <w:t>cursos de revisión ya descritos,</w:t>
      </w:r>
      <w:r w:rsidRPr="00315798">
        <w:rPr>
          <w:rFonts w:ascii="Palatino Linotype" w:hAnsi="Palatino Linotype"/>
        </w:rPr>
        <w:t xml:space="preserve"> a efecto de que </w:t>
      </w:r>
      <w:r>
        <w:rPr>
          <w:rFonts w:ascii="Palatino Linotype" w:hAnsi="Palatino Linotype"/>
        </w:rPr>
        <w:t>l</w:t>
      </w:r>
      <w:r w:rsidRPr="00315798">
        <w:rPr>
          <w:rFonts w:ascii="Palatino Linotype" w:hAnsi="Palatino Linotype"/>
        </w:rPr>
        <w:t xml:space="preserve">a Ponencia </w:t>
      </w:r>
      <w:r>
        <w:rPr>
          <w:rFonts w:ascii="Palatino Linotype" w:hAnsi="Palatino Linotype"/>
        </w:rPr>
        <w:t>de</w:t>
      </w:r>
      <w:r w:rsidR="00C60184">
        <w:rPr>
          <w:rFonts w:ascii="Palatino Linotype" w:hAnsi="Palatino Linotype"/>
        </w:rPr>
        <w:t xml:space="preserve"> </w:t>
      </w:r>
      <w:r>
        <w:rPr>
          <w:rFonts w:ascii="Palatino Linotype" w:hAnsi="Palatino Linotype"/>
        </w:rPr>
        <w:t>l</w:t>
      </w:r>
      <w:r w:rsidR="00C60184">
        <w:rPr>
          <w:rFonts w:ascii="Palatino Linotype" w:hAnsi="Palatino Linotype"/>
        </w:rPr>
        <w:t>a</w:t>
      </w:r>
      <w:r>
        <w:rPr>
          <w:rFonts w:ascii="Palatino Linotype" w:hAnsi="Palatino Linotype"/>
        </w:rPr>
        <w:t xml:space="preserve"> </w:t>
      </w:r>
      <w:r w:rsidR="00C60184">
        <w:rPr>
          <w:rFonts w:ascii="Palatino Linotype" w:hAnsi="Palatino Linotype"/>
          <w:b/>
        </w:rPr>
        <w:t>Comisionada</w:t>
      </w:r>
      <w:r w:rsidRPr="00014375">
        <w:rPr>
          <w:rFonts w:ascii="Palatino Linotype" w:hAnsi="Palatino Linotype"/>
          <w:b/>
        </w:rPr>
        <w:t xml:space="preserve"> </w:t>
      </w:r>
      <w:r w:rsidR="00C60184">
        <w:rPr>
          <w:rFonts w:ascii="Palatino Linotype" w:hAnsi="Palatino Linotype"/>
          <w:b/>
        </w:rPr>
        <w:t>María del Rosario Mejía Ayala</w:t>
      </w:r>
      <w:r w:rsidRPr="00014375">
        <w:rPr>
          <w:rFonts w:ascii="Palatino Linotype" w:hAnsi="Palatino Linotype"/>
          <w:b/>
        </w:rPr>
        <w:t xml:space="preserve"> </w:t>
      </w:r>
      <w:r w:rsidRPr="0031579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15798">
        <w:rPr>
          <w:rFonts w:ascii="Palatino Linotype" w:hAnsi="Palatino Linotype"/>
          <w:i/>
          <w:vertAlign w:val="superscript"/>
        </w:rPr>
        <w:footnoteReference w:id="1"/>
      </w:r>
      <w:r w:rsidRPr="00315798">
        <w:rPr>
          <w:rFonts w:ascii="Palatino Linotype" w:hAnsi="Palatino Linotype"/>
        </w:rPr>
        <w:t>, que señala:</w:t>
      </w:r>
    </w:p>
    <w:p w14:paraId="4749A279" w14:textId="77777777" w:rsidR="009F09BC" w:rsidRPr="00315798" w:rsidRDefault="009F09BC" w:rsidP="009F09BC">
      <w:pPr>
        <w:pStyle w:val="Prrafodelista"/>
        <w:tabs>
          <w:tab w:val="left" w:pos="0"/>
        </w:tabs>
        <w:spacing w:line="360" w:lineRule="auto"/>
        <w:ind w:left="0" w:right="49"/>
        <w:jc w:val="both"/>
        <w:rPr>
          <w:rFonts w:ascii="Palatino Linotype" w:hAnsi="Palatino Linotype"/>
        </w:rPr>
      </w:pPr>
    </w:p>
    <w:p w14:paraId="6EEACFB9" w14:textId="77777777"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b/>
          <w:i/>
          <w:lang w:val="es-ES"/>
        </w:rPr>
        <w:t>“ONCE.</w:t>
      </w:r>
      <w:r w:rsidRPr="0031579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412FEF42" w14:textId="77777777"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r w:rsidRPr="00315798">
        <w:rPr>
          <w:rFonts w:ascii="Palatino Linotype" w:hAnsi="Palatino Linotype"/>
          <w:i/>
          <w:lang w:val="es-ES"/>
        </w:rPr>
        <w:tab/>
      </w:r>
    </w:p>
    <w:p w14:paraId="66FA84FA" w14:textId="77777777"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b) Las partes o los actos impugnados sean iguales</w:t>
      </w:r>
    </w:p>
    <w:p w14:paraId="33CC4808" w14:textId="77777777"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c) Cuando se trate del mismo solicitante, el mismo SUJETO OBLIGADO, aunque se trate de solicitudes diversas;</w:t>
      </w:r>
    </w:p>
    <w:p w14:paraId="3EF4333F" w14:textId="77777777"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p>
    <w:p w14:paraId="395ED7A5" w14:textId="77777777" w:rsidR="009F09BC" w:rsidRDefault="009F09BC" w:rsidP="009F09BC">
      <w:pPr>
        <w:pStyle w:val="Prrafodelista"/>
        <w:tabs>
          <w:tab w:val="left" w:pos="426"/>
        </w:tabs>
        <w:spacing w:line="360" w:lineRule="auto"/>
        <w:ind w:left="567" w:right="616"/>
        <w:jc w:val="both"/>
        <w:rPr>
          <w:rFonts w:ascii="Palatino Linotype" w:hAnsi="Palatino Linotype"/>
          <w:lang w:val="es-ES"/>
        </w:rPr>
      </w:pPr>
      <w:r w:rsidRPr="00315798">
        <w:rPr>
          <w:rFonts w:ascii="Palatino Linotype" w:hAnsi="Palatino Linotype"/>
          <w:lang w:val="es-ES"/>
        </w:rPr>
        <w:lastRenderedPageBreak/>
        <w:t>(Énfasis añadido)</w:t>
      </w:r>
    </w:p>
    <w:p w14:paraId="0683B407" w14:textId="77777777" w:rsidR="009F09BC" w:rsidRPr="00393311" w:rsidRDefault="009F09BC" w:rsidP="009F09BC">
      <w:pPr>
        <w:pStyle w:val="Prrafodelista"/>
        <w:tabs>
          <w:tab w:val="left" w:pos="426"/>
        </w:tabs>
        <w:spacing w:line="360" w:lineRule="auto"/>
        <w:ind w:left="567" w:right="616"/>
        <w:jc w:val="both"/>
        <w:rPr>
          <w:rFonts w:ascii="Palatino Linotype" w:hAnsi="Palatino Linotype"/>
          <w:lang w:val="es-ES"/>
        </w:rPr>
      </w:pPr>
    </w:p>
    <w:p w14:paraId="059E3747" w14:textId="77777777" w:rsidR="009F09BC" w:rsidRPr="00BA2844"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sidRPr="00393311">
        <w:rPr>
          <w:rFonts w:ascii="Palatino Linotype" w:hAnsi="Palatino Linotype"/>
        </w:rPr>
        <w:t>Es así que,</w:t>
      </w:r>
      <w:r>
        <w:rPr>
          <w:rFonts w:ascii="Palatino Linotype" w:hAnsi="Palatino Linotype"/>
          <w:i/>
        </w:rPr>
        <w:t xml:space="preserve"> </w:t>
      </w:r>
      <w:r w:rsidRPr="00BA284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1BB6441" w14:textId="77777777" w:rsidR="009F09BC" w:rsidRPr="00BA2844" w:rsidRDefault="009F09BC" w:rsidP="009F09BC">
      <w:pPr>
        <w:tabs>
          <w:tab w:val="left" w:pos="567"/>
        </w:tabs>
        <w:spacing w:line="360" w:lineRule="auto"/>
        <w:ind w:left="567" w:right="616"/>
        <w:jc w:val="both"/>
        <w:rPr>
          <w:rFonts w:ascii="Palatino Linotype" w:hAnsi="Palatino Linotype"/>
          <w:b/>
          <w:i/>
          <w:sz w:val="14"/>
        </w:rPr>
      </w:pPr>
    </w:p>
    <w:p w14:paraId="2D01D3B4" w14:textId="77777777" w:rsidR="009F09BC" w:rsidRPr="00BA2844" w:rsidRDefault="009F09BC" w:rsidP="009F09BC">
      <w:pPr>
        <w:tabs>
          <w:tab w:val="left" w:pos="567"/>
        </w:tabs>
        <w:spacing w:line="360" w:lineRule="auto"/>
        <w:ind w:left="567" w:right="616"/>
        <w:jc w:val="center"/>
        <w:rPr>
          <w:rFonts w:ascii="Palatino Linotype" w:hAnsi="Palatino Linotype"/>
          <w:b/>
          <w:i/>
        </w:rPr>
      </w:pPr>
      <w:r w:rsidRPr="00BA2844">
        <w:rPr>
          <w:rFonts w:ascii="Palatino Linotype" w:hAnsi="Palatino Linotype"/>
          <w:b/>
          <w:i/>
        </w:rPr>
        <w:t>Código de Procedimientos Administrativos del Estado de México.</w:t>
      </w:r>
    </w:p>
    <w:p w14:paraId="3A235BCF" w14:textId="77777777" w:rsidR="009F09BC" w:rsidRDefault="009F09BC" w:rsidP="009F09BC">
      <w:pPr>
        <w:tabs>
          <w:tab w:val="left" w:pos="851"/>
        </w:tabs>
        <w:spacing w:line="276" w:lineRule="auto"/>
        <w:ind w:left="851" w:right="616"/>
        <w:jc w:val="both"/>
        <w:rPr>
          <w:rFonts w:ascii="Palatino Linotype" w:hAnsi="Palatino Linotype"/>
          <w:i/>
        </w:rPr>
      </w:pPr>
      <w:r w:rsidRPr="00BA2844">
        <w:rPr>
          <w:rFonts w:ascii="Palatino Linotype" w:hAnsi="Palatino Linotype"/>
          <w:b/>
          <w:i/>
        </w:rPr>
        <w:t>“Artículo 18.-</w:t>
      </w:r>
      <w:r w:rsidRPr="00BA284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985EF9C" w14:textId="77777777" w:rsidR="009F09BC" w:rsidRPr="00BA2844" w:rsidRDefault="009F09BC" w:rsidP="009F09BC">
      <w:pPr>
        <w:tabs>
          <w:tab w:val="left" w:pos="567"/>
        </w:tabs>
        <w:spacing w:line="276" w:lineRule="auto"/>
        <w:ind w:right="616"/>
        <w:jc w:val="both"/>
        <w:rPr>
          <w:rFonts w:ascii="Palatino Linotype" w:hAnsi="Palatino Linotype"/>
          <w:i/>
        </w:rPr>
      </w:pPr>
    </w:p>
    <w:p w14:paraId="22462497" w14:textId="77777777" w:rsidR="009F09BC" w:rsidRPr="00BA2844" w:rsidRDefault="009F09BC" w:rsidP="009F09BC">
      <w:pPr>
        <w:spacing w:line="360" w:lineRule="auto"/>
        <w:ind w:left="851" w:right="618"/>
        <w:jc w:val="both"/>
        <w:rPr>
          <w:rFonts w:ascii="Palatino Linotype" w:hAnsi="Palatino Linotype"/>
          <w:b/>
          <w:i/>
        </w:rPr>
      </w:pPr>
      <w:r w:rsidRPr="00BA2844">
        <w:rPr>
          <w:rFonts w:ascii="Palatino Linotype" w:hAnsi="Palatino Linotype"/>
          <w:b/>
          <w:i/>
        </w:rPr>
        <w:t>Ley de Transparencia y Acceso a la Información Pública del Estado de México y Municipios</w:t>
      </w:r>
    </w:p>
    <w:p w14:paraId="77F68480" w14:textId="77777777" w:rsidR="009F09BC" w:rsidRPr="00BA2844" w:rsidRDefault="009F09BC" w:rsidP="009F09BC">
      <w:pPr>
        <w:spacing w:line="360" w:lineRule="auto"/>
        <w:ind w:left="851" w:right="618"/>
        <w:jc w:val="both"/>
        <w:rPr>
          <w:rFonts w:ascii="Palatino Linotype" w:hAnsi="Palatino Linotype"/>
          <w:i/>
        </w:rPr>
      </w:pPr>
      <w:r w:rsidRPr="00BA2844">
        <w:rPr>
          <w:rFonts w:ascii="Palatino Linotype" w:hAnsi="Palatino Linotype"/>
          <w:b/>
          <w:i/>
        </w:rPr>
        <w:lastRenderedPageBreak/>
        <w:t>“Artículo 195.</w:t>
      </w:r>
      <w:r w:rsidRPr="00BA2844">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474625ED" w14:textId="77777777" w:rsidR="009F09BC" w:rsidRDefault="009F09BC" w:rsidP="009F09BC">
      <w:pPr>
        <w:spacing w:before="240" w:after="240" w:line="360" w:lineRule="auto"/>
        <w:ind w:left="851" w:right="-142"/>
        <w:contextualSpacing/>
        <w:jc w:val="both"/>
        <w:rPr>
          <w:rFonts w:ascii="Palatino Linotype" w:hAnsi="Palatino Linotype"/>
        </w:rPr>
      </w:pPr>
      <w:r>
        <w:rPr>
          <w:rFonts w:ascii="Palatino Linotype" w:hAnsi="Palatino Linotype"/>
        </w:rPr>
        <w:t xml:space="preserve"> </w:t>
      </w:r>
      <w:r w:rsidRPr="006B4BEC">
        <w:rPr>
          <w:rFonts w:ascii="Palatino Linotype" w:hAnsi="Palatino Linotype"/>
        </w:rPr>
        <w:t>(Énfasis añadido)</w:t>
      </w:r>
    </w:p>
    <w:p w14:paraId="6929BFA6" w14:textId="77777777" w:rsidR="009F09BC" w:rsidRPr="00D707F7" w:rsidRDefault="00C60184"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l</w:t>
      </w:r>
      <w:r w:rsidR="009F09BC">
        <w:rPr>
          <w:rFonts w:ascii="Palatino Linotype" w:eastAsia="Calibri" w:hAnsi="Palatino Linotype" w:cs="Arial"/>
          <w:lang w:val="es-ES"/>
        </w:rPr>
        <w:t>os</w:t>
      </w:r>
      <w:r w:rsidR="009F09BC" w:rsidRPr="00D707F7">
        <w:rPr>
          <w:rFonts w:ascii="Palatino Linotype" w:eastAsia="Calibri" w:hAnsi="Palatino Linotype" w:cs="Arial"/>
          <w:lang w:val="es-ES"/>
        </w:rPr>
        <w:t xml:space="preserve"> acuerdo</w:t>
      </w:r>
      <w:r w:rsidR="009F09BC">
        <w:rPr>
          <w:rFonts w:ascii="Palatino Linotype" w:eastAsia="Calibri" w:hAnsi="Palatino Linotype" w:cs="Arial"/>
          <w:lang w:val="es-ES"/>
        </w:rPr>
        <w:t>s</w:t>
      </w:r>
      <w:r w:rsidR="009F09BC" w:rsidRPr="00D707F7">
        <w:rPr>
          <w:rFonts w:ascii="Palatino Linotype" w:eastAsia="Calibri" w:hAnsi="Palatino Linotype" w:cs="Arial"/>
          <w:lang w:val="es-ES"/>
        </w:rPr>
        <w:t xml:space="preserve"> de admisión de fecha</w:t>
      </w:r>
      <w:r w:rsidR="009F09BC">
        <w:rPr>
          <w:rFonts w:ascii="Palatino Linotype" w:eastAsia="Calibri" w:hAnsi="Palatino Linotype" w:cs="Arial"/>
          <w:lang w:val="es-ES"/>
        </w:rPr>
        <w:t xml:space="preserve"> </w:t>
      </w:r>
      <w:r>
        <w:rPr>
          <w:rFonts w:ascii="Palatino Linotype" w:eastAsia="Calibri" w:hAnsi="Palatino Linotype" w:cs="Arial"/>
          <w:lang w:val="es-ES"/>
        </w:rPr>
        <w:t>nueve</w:t>
      </w:r>
      <w:r w:rsidR="009F09BC" w:rsidRPr="00D707F7">
        <w:rPr>
          <w:rFonts w:ascii="Palatino Linotype" w:eastAsia="Calibri" w:hAnsi="Palatino Linotype" w:cs="Arial"/>
          <w:lang w:val="es-ES"/>
        </w:rPr>
        <w:t xml:space="preserve"> (</w:t>
      </w:r>
      <w:r>
        <w:rPr>
          <w:rFonts w:ascii="Palatino Linotype" w:eastAsia="Calibri" w:hAnsi="Palatino Linotype" w:cs="Arial"/>
          <w:lang w:val="es-ES"/>
        </w:rPr>
        <w:t>09</w:t>
      </w:r>
      <w:r w:rsidR="009F09BC" w:rsidRPr="00D707F7">
        <w:rPr>
          <w:rFonts w:ascii="Palatino Linotype" w:eastAsia="Calibri" w:hAnsi="Palatino Linotype" w:cs="Arial"/>
          <w:lang w:val="es-ES"/>
        </w:rPr>
        <w:t xml:space="preserve">) de </w:t>
      </w:r>
      <w:r>
        <w:rPr>
          <w:rFonts w:ascii="Palatino Linotype" w:eastAsia="Calibri" w:hAnsi="Palatino Linotype" w:cs="Arial"/>
          <w:lang w:val="es-ES"/>
        </w:rPr>
        <w:t>noviembre</w:t>
      </w:r>
      <w:r w:rsidR="009F09BC" w:rsidRPr="00D707F7">
        <w:rPr>
          <w:rFonts w:ascii="Palatino Linotype" w:eastAsia="Calibri" w:hAnsi="Palatino Linotype" w:cs="Arial"/>
          <w:lang w:val="es-ES"/>
        </w:rPr>
        <w:t xml:space="preserve"> del año </w:t>
      </w:r>
      <w:r>
        <w:rPr>
          <w:rFonts w:ascii="Palatino Linotype" w:eastAsia="Calibri" w:hAnsi="Palatino Linotype" w:cs="Arial"/>
          <w:lang w:val="es-ES"/>
        </w:rPr>
        <w:t>dos mil veintiuno</w:t>
      </w:r>
      <w:r w:rsidR="009F09BC" w:rsidRPr="00D707F7">
        <w:rPr>
          <w:rFonts w:ascii="Palatino Linotype" w:eastAsia="Calibri" w:hAnsi="Palatino Linotype" w:cs="Arial"/>
          <w:lang w:val="es-ES"/>
        </w:rPr>
        <w:t xml:space="preserve">,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14:paraId="01AA393F" w14:textId="77777777" w:rsidR="009F09BC" w:rsidRPr="00D707F7" w:rsidRDefault="009F09BC" w:rsidP="009F09BC">
      <w:pPr>
        <w:pStyle w:val="Prrafodelista"/>
        <w:spacing w:before="240" w:after="240" w:line="360" w:lineRule="auto"/>
        <w:ind w:left="0"/>
        <w:jc w:val="both"/>
        <w:rPr>
          <w:rFonts w:ascii="Palatino Linotype" w:hAnsi="Palatino Linotype"/>
          <w:i/>
        </w:rPr>
      </w:pPr>
    </w:p>
    <w:p w14:paraId="7A62D59D" w14:textId="77777777" w:rsidR="009F09BC" w:rsidRPr="00F87E0B" w:rsidRDefault="009F09BC" w:rsidP="00607772">
      <w:pPr>
        <w:pStyle w:val="Prrafodelista"/>
        <w:numPr>
          <w:ilvl w:val="0"/>
          <w:numId w:val="15"/>
        </w:numPr>
        <w:spacing w:before="240" w:after="240" w:line="360" w:lineRule="auto"/>
        <w:ind w:left="0" w:firstLine="0"/>
        <w:jc w:val="both"/>
        <w:rPr>
          <w:rFonts w:ascii="Palatino Linotype" w:hAnsi="Palatino Linotype"/>
        </w:rPr>
      </w:pPr>
      <w:r w:rsidRPr="00F87E0B">
        <w:rPr>
          <w:rFonts w:ascii="Palatino Linotype" w:hAnsi="Palatino Linotype"/>
          <w:color w:val="000000"/>
        </w:rPr>
        <w:t xml:space="preserve">El </w:t>
      </w:r>
      <w:r w:rsidRPr="00F87E0B">
        <w:rPr>
          <w:rFonts w:ascii="Palatino Linotype" w:hAnsi="Palatino Linotype"/>
          <w:b/>
          <w:color w:val="000000"/>
        </w:rPr>
        <w:t>SUJETO OBLIGADO</w:t>
      </w:r>
      <w:r w:rsidRPr="00F87E0B">
        <w:rPr>
          <w:rFonts w:ascii="Palatino Linotype" w:hAnsi="Palatino Linotype"/>
          <w:color w:val="000000"/>
        </w:rPr>
        <w:t xml:space="preserve"> </w:t>
      </w:r>
      <w:r w:rsidR="00F87E0B" w:rsidRPr="00F87E0B">
        <w:rPr>
          <w:rFonts w:ascii="Palatino Linotype" w:hAnsi="Palatino Linotype"/>
          <w:color w:val="000000"/>
        </w:rPr>
        <w:t>e</w:t>
      </w:r>
      <w:r w:rsidRPr="00F87E0B">
        <w:rPr>
          <w:rFonts w:ascii="Palatino Linotype" w:hAnsi="Palatino Linotype"/>
          <w:color w:val="000000"/>
        </w:rPr>
        <w:t xml:space="preserve">l día </w:t>
      </w:r>
      <w:r w:rsidR="00F87E0B" w:rsidRPr="00F87E0B">
        <w:rPr>
          <w:rFonts w:ascii="Palatino Linotype" w:hAnsi="Palatino Linotype"/>
          <w:color w:val="000000"/>
        </w:rPr>
        <w:t>diecinueve</w:t>
      </w:r>
      <w:r w:rsidRPr="00F87E0B">
        <w:rPr>
          <w:rFonts w:ascii="Palatino Linotype" w:hAnsi="Palatino Linotype"/>
          <w:color w:val="000000"/>
        </w:rPr>
        <w:t xml:space="preserve"> (</w:t>
      </w:r>
      <w:r w:rsidR="00F87E0B" w:rsidRPr="00F87E0B">
        <w:rPr>
          <w:rFonts w:ascii="Palatino Linotype" w:hAnsi="Palatino Linotype"/>
          <w:color w:val="000000"/>
        </w:rPr>
        <w:t>19</w:t>
      </w:r>
      <w:r w:rsidRPr="00F87E0B">
        <w:rPr>
          <w:rFonts w:ascii="Palatino Linotype" w:hAnsi="Palatino Linotype"/>
          <w:color w:val="000000"/>
        </w:rPr>
        <w:t xml:space="preserve">) de </w:t>
      </w:r>
      <w:r w:rsidR="00F87E0B" w:rsidRPr="00F87E0B">
        <w:rPr>
          <w:rFonts w:ascii="Palatino Linotype" w:hAnsi="Palatino Linotype"/>
          <w:color w:val="000000"/>
        </w:rPr>
        <w:t>noviembre</w:t>
      </w:r>
      <w:r w:rsidRPr="00F87E0B">
        <w:rPr>
          <w:rFonts w:ascii="Palatino Linotype" w:hAnsi="Palatino Linotype"/>
          <w:color w:val="000000"/>
        </w:rPr>
        <w:t xml:space="preserve"> del año en curso, rindió sus informes justificados en cada uno de los expedientes objeto de acumulación, mismos que </w:t>
      </w:r>
      <w:r w:rsidR="00F87E0B" w:rsidRPr="00F87E0B">
        <w:rPr>
          <w:rFonts w:ascii="Palatino Linotype" w:hAnsi="Palatino Linotype"/>
          <w:color w:val="000000"/>
        </w:rPr>
        <w:t>modificaban la</w:t>
      </w:r>
      <w:r w:rsidRPr="00F87E0B">
        <w:rPr>
          <w:rFonts w:ascii="Palatino Linotype" w:hAnsi="Palatino Linotype"/>
          <w:color w:val="000000"/>
        </w:rPr>
        <w:t xml:space="preserve"> respuesta inicial</w:t>
      </w:r>
      <w:r w:rsidR="00F87E0B" w:rsidRPr="00F87E0B">
        <w:rPr>
          <w:rFonts w:ascii="Palatino Linotype" w:hAnsi="Palatino Linotype"/>
          <w:color w:val="000000"/>
        </w:rPr>
        <w:t xml:space="preserve"> por lo que</w:t>
      </w:r>
      <w:r w:rsidRPr="00F87E0B">
        <w:rPr>
          <w:rFonts w:ascii="Palatino Linotype" w:hAnsi="Palatino Linotype"/>
          <w:color w:val="000000"/>
        </w:rPr>
        <w:t xml:space="preserve"> se pusieron a la vista del partic</w:t>
      </w:r>
      <w:r w:rsidR="00F87E0B" w:rsidRPr="00F87E0B">
        <w:rPr>
          <w:rFonts w:ascii="Palatino Linotype" w:hAnsi="Palatino Linotype"/>
          <w:color w:val="000000"/>
        </w:rPr>
        <w:t>ular mediante acuerdos de fecha</w:t>
      </w:r>
      <w:r w:rsidRPr="00F87E0B">
        <w:rPr>
          <w:rFonts w:ascii="Palatino Linotype" w:hAnsi="Palatino Linotype"/>
          <w:color w:val="000000"/>
        </w:rPr>
        <w:t xml:space="preserve"> </w:t>
      </w:r>
      <w:r w:rsidR="00F87E0B" w:rsidRPr="00F87E0B">
        <w:rPr>
          <w:rFonts w:ascii="Palatino Linotype" w:hAnsi="Palatino Linotype"/>
          <w:color w:val="000000"/>
        </w:rPr>
        <w:t>veintiuno (21)</w:t>
      </w:r>
      <w:r w:rsidRPr="00F87E0B">
        <w:rPr>
          <w:rFonts w:ascii="Palatino Linotype" w:hAnsi="Palatino Linotype"/>
          <w:color w:val="000000"/>
        </w:rPr>
        <w:t xml:space="preserve"> de </w:t>
      </w:r>
      <w:r w:rsidR="00F87E0B" w:rsidRPr="00F87E0B">
        <w:rPr>
          <w:rFonts w:ascii="Palatino Linotype" w:hAnsi="Palatino Linotype"/>
          <w:color w:val="000000"/>
        </w:rPr>
        <w:t>diciembre</w:t>
      </w:r>
      <w:r w:rsidRPr="00F87E0B">
        <w:rPr>
          <w:rFonts w:ascii="Palatino Linotype" w:hAnsi="Palatino Linotype"/>
          <w:color w:val="000000"/>
        </w:rPr>
        <w:t xml:space="preserve"> de dos mil veintiuno</w:t>
      </w:r>
      <w:r w:rsidR="00F87E0B">
        <w:rPr>
          <w:rFonts w:ascii="Palatino Linotype" w:hAnsi="Palatino Linotype"/>
          <w:color w:val="000000"/>
        </w:rPr>
        <w:t xml:space="preserve">; asimismo mediante acuerdos de misma fecha, se </w:t>
      </w:r>
      <w:r w:rsidR="00F87E0B" w:rsidRPr="00F87E0B">
        <w:rPr>
          <w:rFonts w:ascii="Palatino Linotype" w:hAnsi="Palatino Linotype"/>
          <w:b/>
          <w:color w:val="000000"/>
        </w:rPr>
        <w:t>amplió el termino para resolver</w:t>
      </w:r>
      <w:r w:rsidR="00F87E0B" w:rsidRPr="00F87E0B">
        <w:rPr>
          <w:rFonts w:ascii="Palatino Linotype" w:hAnsi="Palatino Linotype"/>
          <w:color w:val="000000"/>
        </w:rPr>
        <w:t xml:space="preserve">. </w:t>
      </w:r>
      <w:r w:rsidRPr="00F87E0B">
        <w:rPr>
          <w:rFonts w:ascii="Palatino Linotype" w:hAnsi="Palatino Linotype"/>
          <w:color w:val="000000"/>
        </w:rPr>
        <w:t xml:space="preserve">Por su parte </w:t>
      </w:r>
      <w:r w:rsidRPr="00F87E0B">
        <w:rPr>
          <w:rFonts w:ascii="Palatino Linotype" w:hAnsi="Palatino Linotype"/>
          <w:b/>
          <w:color w:val="000000"/>
        </w:rPr>
        <w:t xml:space="preserve">EL PARTICULAR </w:t>
      </w:r>
      <w:r w:rsidRPr="00F87E0B">
        <w:rPr>
          <w:rFonts w:ascii="Palatino Linotype" w:hAnsi="Palatino Linotype"/>
          <w:color w:val="000000"/>
        </w:rPr>
        <w:t>dejó de realizar manifestaciones que a su derecho conviniera y asistiera.</w:t>
      </w:r>
    </w:p>
    <w:p w14:paraId="3CA9DCED" w14:textId="77777777" w:rsidR="009F09BC" w:rsidRPr="003E7EB6" w:rsidRDefault="009F09BC" w:rsidP="00F87E0B">
      <w:pPr>
        <w:pStyle w:val="Prrafodelista"/>
        <w:numPr>
          <w:ilvl w:val="0"/>
          <w:numId w:val="15"/>
        </w:numPr>
        <w:spacing w:before="240" w:after="240" w:line="360" w:lineRule="auto"/>
        <w:ind w:left="0" w:firstLine="0"/>
        <w:jc w:val="both"/>
        <w:rPr>
          <w:rFonts w:ascii="Palatino Linotype" w:hAnsi="Palatino Linotype"/>
          <w:b/>
          <w:color w:val="000000" w:themeColor="text1"/>
          <w:sz w:val="28"/>
        </w:rPr>
      </w:pPr>
      <w:r w:rsidRPr="00036682">
        <w:rPr>
          <w:rFonts w:ascii="Palatino Linotype" w:hAnsi="Palatino Linotype"/>
        </w:rPr>
        <w:lastRenderedPageBreak/>
        <w:t>La Comisionada Ponente decretó los cierres de instruc</w:t>
      </w:r>
      <w:r w:rsidR="00F87E0B">
        <w:rPr>
          <w:rFonts w:ascii="Palatino Linotype" w:hAnsi="Palatino Linotype"/>
        </w:rPr>
        <w:t>ción mediante acuerdos de fecha</w:t>
      </w:r>
      <w:r w:rsidRPr="00036682">
        <w:rPr>
          <w:rFonts w:ascii="Palatino Linotype" w:hAnsi="Palatino Linotype"/>
        </w:rPr>
        <w:t xml:space="preserve"> </w:t>
      </w:r>
      <w:r w:rsidR="00F87E0B">
        <w:rPr>
          <w:rFonts w:ascii="Palatino Linotype" w:hAnsi="Palatino Linotype"/>
        </w:rPr>
        <w:t>dieciocho</w:t>
      </w:r>
      <w:r w:rsidRPr="00036682">
        <w:rPr>
          <w:rFonts w:ascii="Palatino Linotype" w:hAnsi="Palatino Linotype"/>
        </w:rPr>
        <w:t xml:space="preserve"> (</w:t>
      </w:r>
      <w:r w:rsidR="00F87E0B">
        <w:rPr>
          <w:rFonts w:ascii="Palatino Linotype" w:hAnsi="Palatino Linotype"/>
        </w:rPr>
        <w:t>18</w:t>
      </w:r>
      <w:r w:rsidRPr="00036682">
        <w:rPr>
          <w:rFonts w:ascii="Palatino Linotype" w:hAnsi="Palatino Linotype"/>
        </w:rPr>
        <w:t xml:space="preserve">) de </w:t>
      </w:r>
      <w:r w:rsidR="00F87E0B">
        <w:rPr>
          <w:rFonts w:ascii="Palatino Linotype" w:hAnsi="Palatino Linotype"/>
        </w:rPr>
        <w:t>ener</w:t>
      </w:r>
      <w:r w:rsidRPr="00036682">
        <w:rPr>
          <w:rFonts w:ascii="Palatino Linotype" w:hAnsi="Palatino Linotype"/>
        </w:rPr>
        <w:t xml:space="preserve">o de dos mil </w:t>
      </w:r>
      <w:r w:rsidR="00F87E0B" w:rsidRPr="00036682">
        <w:rPr>
          <w:rFonts w:ascii="Palatino Linotype" w:hAnsi="Palatino Linotype"/>
        </w:rPr>
        <w:t>veinti</w:t>
      </w:r>
      <w:r w:rsidR="00F87E0B">
        <w:rPr>
          <w:rFonts w:ascii="Palatino Linotype" w:hAnsi="Palatino Linotype"/>
        </w:rPr>
        <w:t>dós</w:t>
      </w:r>
      <w:r w:rsidRPr="00036682">
        <w:rPr>
          <w:rFonts w:ascii="Palatino Linotype" w:hAnsi="Palatino Linotype"/>
        </w:rPr>
        <w:t>; ordenando</w:t>
      </w:r>
      <w:r w:rsidR="00F87E0B">
        <w:rPr>
          <w:rFonts w:ascii="Palatino Linotype" w:hAnsi="Palatino Linotype" w:cs="Arial"/>
        </w:rPr>
        <w:t xml:space="preserve"> turnar </w:t>
      </w:r>
      <w:r w:rsidRPr="00036682">
        <w:rPr>
          <w:rFonts w:ascii="Palatino Linotype" w:hAnsi="Palatino Linotype" w:cs="Arial"/>
        </w:rPr>
        <w:t>l</w:t>
      </w:r>
      <w:r w:rsidR="00F87E0B">
        <w:rPr>
          <w:rFonts w:ascii="Palatino Linotype" w:hAnsi="Palatino Linotype" w:cs="Arial"/>
        </w:rPr>
        <w:t>os</w:t>
      </w:r>
      <w:r w:rsidRPr="00036682">
        <w:rPr>
          <w:rFonts w:ascii="Palatino Linotype" w:hAnsi="Palatino Linotype" w:cs="Arial"/>
        </w:rPr>
        <w:t xml:space="preserve"> expediente</w:t>
      </w:r>
      <w:r w:rsidR="00F87E0B">
        <w:rPr>
          <w:rFonts w:ascii="Palatino Linotype" w:hAnsi="Palatino Linotype" w:cs="Arial"/>
        </w:rPr>
        <w:t>s</w:t>
      </w:r>
      <w:r w:rsidRPr="00036682">
        <w:rPr>
          <w:rFonts w:ascii="Palatino Linotype" w:hAnsi="Palatino Linotype" w:cs="Arial"/>
        </w:rPr>
        <w:t xml:space="preserve"> a resolución</w:t>
      </w:r>
      <w:r w:rsidRPr="003E7EB6">
        <w:rPr>
          <w:rFonts w:ascii="Palatino Linotype" w:hAnsi="Palatino Linotype" w:cs="Arial"/>
        </w:rPr>
        <w:t>, por lo que no habiendo más que hacer const</w:t>
      </w:r>
      <w:r w:rsidR="00F87E0B">
        <w:rPr>
          <w:rFonts w:ascii="Palatino Linotype" w:hAnsi="Palatino Linotype" w:cs="Arial"/>
        </w:rPr>
        <w:t>ar, y -------</w:t>
      </w:r>
    </w:p>
    <w:p w14:paraId="5B8D3CE6" w14:textId="77777777" w:rsidR="009F09BC" w:rsidRPr="009F09BC" w:rsidRDefault="009F09BC" w:rsidP="009F09BC">
      <w:pPr>
        <w:pStyle w:val="Ttulo1"/>
        <w:jc w:val="center"/>
        <w:rPr>
          <w:rFonts w:ascii="Palatino Linotype" w:hAnsi="Palatino Linotype"/>
          <w:b/>
          <w:color w:val="000000" w:themeColor="text1"/>
          <w:sz w:val="24"/>
          <w:szCs w:val="24"/>
        </w:rPr>
      </w:pPr>
      <w:bookmarkStart w:id="132" w:name="_Toc491791302"/>
      <w:bookmarkStart w:id="133" w:name="_Toc82611035"/>
      <w:r w:rsidRPr="009F09BC">
        <w:rPr>
          <w:rFonts w:ascii="Palatino Linotype" w:hAnsi="Palatino Linotype"/>
          <w:b/>
          <w:color w:val="000000" w:themeColor="text1"/>
          <w:sz w:val="24"/>
          <w:szCs w:val="24"/>
        </w:rPr>
        <w:t>CONSIDERANDO</w:t>
      </w:r>
      <w:bookmarkEnd w:id="132"/>
      <w:bookmarkEnd w:id="133"/>
    </w:p>
    <w:p w14:paraId="5466245C" w14:textId="77777777" w:rsidR="009F09BC" w:rsidRPr="00D707F7" w:rsidRDefault="009F09BC" w:rsidP="009F09BC">
      <w:pPr>
        <w:rPr>
          <w:rFonts w:ascii="Palatino Linotype" w:hAnsi="Palatino Linotype"/>
          <w:lang w:val="es-MX" w:eastAsia="en-US"/>
        </w:rPr>
      </w:pPr>
    </w:p>
    <w:p w14:paraId="6D8DD155" w14:textId="77777777" w:rsidR="009F09BC" w:rsidRPr="00D707F7" w:rsidRDefault="009F09BC" w:rsidP="009F09BC">
      <w:pPr>
        <w:pStyle w:val="Ttulo2"/>
        <w:rPr>
          <w:rFonts w:ascii="Palatino Linotype" w:hAnsi="Palatino Linotype"/>
          <w:b/>
          <w:color w:val="auto"/>
          <w:sz w:val="24"/>
          <w:szCs w:val="24"/>
        </w:rPr>
      </w:pPr>
      <w:bookmarkStart w:id="134" w:name="_Toc491791303"/>
      <w:bookmarkStart w:id="135" w:name="_Toc82611036"/>
      <w:r w:rsidRPr="00D707F7">
        <w:rPr>
          <w:rFonts w:ascii="Palatino Linotype" w:hAnsi="Palatino Linotype"/>
          <w:b/>
          <w:color w:val="auto"/>
          <w:sz w:val="24"/>
          <w:szCs w:val="24"/>
        </w:rPr>
        <w:t>PRIMERO. De la competencia</w:t>
      </w:r>
      <w:bookmarkEnd w:id="134"/>
      <w:bookmarkEnd w:id="135"/>
    </w:p>
    <w:p w14:paraId="74A4AA01" w14:textId="77777777" w:rsidR="009F09BC" w:rsidRPr="00D707F7" w:rsidRDefault="009F09BC" w:rsidP="009F09BC">
      <w:pPr>
        <w:rPr>
          <w:rFonts w:ascii="Palatino Linotype" w:hAnsi="Palatino Linotype"/>
          <w:lang w:val="es-MX" w:eastAsia="en-US"/>
        </w:rPr>
      </w:pPr>
    </w:p>
    <w:p w14:paraId="6C1AD994" w14:textId="77777777" w:rsidR="00F87E0B" w:rsidRPr="009E6B17" w:rsidRDefault="00F87E0B" w:rsidP="00F87E0B">
      <w:pPr>
        <w:pStyle w:val="Prrafodelista"/>
        <w:numPr>
          <w:ilvl w:val="0"/>
          <w:numId w:val="15"/>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D19EE49" w14:textId="77777777" w:rsidR="009F09BC" w:rsidRPr="00D707F7" w:rsidRDefault="009F09BC" w:rsidP="009F09BC">
      <w:pPr>
        <w:pStyle w:val="Prrafodelista"/>
        <w:spacing w:line="360" w:lineRule="auto"/>
        <w:ind w:left="0"/>
        <w:jc w:val="both"/>
        <w:rPr>
          <w:rFonts w:ascii="Palatino Linotype" w:eastAsia="Calibri" w:hAnsi="Palatino Linotype" w:cs="Times New Roman"/>
          <w:b/>
          <w:lang w:val="es-ES"/>
        </w:rPr>
      </w:pPr>
    </w:p>
    <w:p w14:paraId="46D75989" w14:textId="77777777" w:rsidR="009F09BC" w:rsidRDefault="009F09BC" w:rsidP="009F09BC">
      <w:pPr>
        <w:pStyle w:val="Ttulo2"/>
        <w:rPr>
          <w:rFonts w:ascii="Palatino Linotype" w:hAnsi="Palatino Linotype"/>
          <w:b/>
          <w:color w:val="auto"/>
          <w:sz w:val="24"/>
          <w:szCs w:val="24"/>
        </w:rPr>
      </w:pPr>
      <w:bookmarkStart w:id="136" w:name="_Toc491791304"/>
      <w:bookmarkStart w:id="137" w:name="_Toc82611037"/>
      <w:r w:rsidRPr="00D707F7">
        <w:rPr>
          <w:rFonts w:ascii="Palatino Linotype" w:hAnsi="Palatino Linotype"/>
          <w:b/>
          <w:color w:val="auto"/>
          <w:sz w:val="24"/>
          <w:szCs w:val="24"/>
        </w:rPr>
        <w:lastRenderedPageBreak/>
        <w:t>SEGUNDO. De la oportunidad y procedencia.</w:t>
      </w:r>
      <w:bookmarkEnd w:id="136"/>
      <w:bookmarkEnd w:id="137"/>
    </w:p>
    <w:p w14:paraId="4E92AFA4" w14:textId="77777777" w:rsidR="009F09BC" w:rsidRPr="002D58F8" w:rsidRDefault="009F09BC" w:rsidP="009F09BC">
      <w:pPr>
        <w:rPr>
          <w:lang w:val="es-MX" w:eastAsia="en-US"/>
        </w:rPr>
      </w:pPr>
    </w:p>
    <w:p w14:paraId="6C68FC5E" w14:textId="77777777" w:rsidR="009F09BC" w:rsidRPr="00E859F4" w:rsidRDefault="00F87E0B"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Los</w:t>
      </w:r>
      <w:r w:rsidR="009F09BC" w:rsidRPr="00E859F4">
        <w:rPr>
          <w:rFonts w:ascii="Palatino Linotype" w:eastAsia="Calibri" w:hAnsi="Palatino Linotype" w:cs="Arial"/>
        </w:rPr>
        <w:t xml:space="preserve"> medio</w:t>
      </w:r>
      <w:r>
        <w:rPr>
          <w:rFonts w:ascii="Palatino Linotype" w:eastAsia="Calibri" w:hAnsi="Palatino Linotype" w:cs="Arial"/>
        </w:rPr>
        <w:t>s</w:t>
      </w:r>
      <w:r w:rsidR="009F09BC" w:rsidRPr="00E859F4">
        <w:rPr>
          <w:rFonts w:ascii="Palatino Linotype" w:eastAsia="Calibri" w:hAnsi="Palatino Linotype" w:cs="Arial"/>
        </w:rPr>
        <w:t xml:space="preserve"> de impugnación fue</w:t>
      </w:r>
      <w:r>
        <w:rPr>
          <w:rFonts w:ascii="Palatino Linotype" w:eastAsia="Calibri" w:hAnsi="Palatino Linotype" w:cs="Arial"/>
        </w:rPr>
        <w:t>ron</w:t>
      </w:r>
      <w:r w:rsidR="009F09BC" w:rsidRPr="00E859F4">
        <w:rPr>
          <w:rFonts w:ascii="Palatino Linotype" w:eastAsia="Calibri" w:hAnsi="Palatino Linotype" w:cs="Arial"/>
        </w:rPr>
        <w:t xml:space="preserve"> presentado</w:t>
      </w:r>
      <w:r>
        <w:rPr>
          <w:rFonts w:ascii="Palatino Linotype" w:eastAsia="Calibri" w:hAnsi="Palatino Linotype" w:cs="Arial"/>
        </w:rPr>
        <w:t>s</w:t>
      </w:r>
      <w:r w:rsidR="009F09BC" w:rsidRPr="00E859F4">
        <w:rPr>
          <w:rFonts w:ascii="Palatino Linotype" w:eastAsia="Calibri" w:hAnsi="Palatino Linotype" w:cs="Arial"/>
        </w:rPr>
        <w:t xml:space="preserve"> a través del </w:t>
      </w:r>
      <w:r w:rsidR="009F09BC" w:rsidRPr="00E859F4">
        <w:rPr>
          <w:rFonts w:ascii="Palatino Linotype" w:eastAsia="Calibri" w:hAnsi="Palatino Linotype" w:cs="Arial"/>
          <w:b/>
        </w:rPr>
        <w:t>SAIMEX,</w:t>
      </w:r>
      <w:r w:rsidR="009F09BC"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859F4">
        <w:rPr>
          <w:rFonts w:ascii="Palatino Linotype" w:eastAsia="Calibri" w:hAnsi="Palatino Linotype" w:cs="Arial"/>
          <w:b/>
        </w:rPr>
        <w:t>SUJETO OBLIGADO</w:t>
      </w:r>
      <w:r w:rsidR="009F09BC" w:rsidRPr="00E859F4">
        <w:rPr>
          <w:rFonts w:ascii="Palatino Linotype" w:eastAsia="Calibri" w:hAnsi="Palatino Linotype" w:cs="Arial"/>
        </w:rPr>
        <w:t xml:space="preserve"> entregó sus respuestas </w:t>
      </w:r>
      <w:r>
        <w:rPr>
          <w:rFonts w:ascii="Palatino Linotype" w:eastAsia="Calibri" w:hAnsi="Palatino Linotype" w:cs="Arial"/>
        </w:rPr>
        <w:t>el día</w:t>
      </w:r>
      <w:r w:rsidR="009F09BC" w:rsidRPr="00E859F4">
        <w:rPr>
          <w:rFonts w:ascii="Palatino Linotype" w:eastAsia="Calibri" w:hAnsi="Palatino Linotype" w:cs="Arial"/>
        </w:rPr>
        <w:t xml:space="preserve"> </w:t>
      </w:r>
      <w:r>
        <w:rPr>
          <w:rFonts w:ascii="Palatino Linotype" w:eastAsia="Calibri" w:hAnsi="Palatino Linotype" w:cs="Arial"/>
        </w:rPr>
        <w:t>veintiocho (28</w:t>
      </w:r>
      <w:r w:rsidR="009F09BC" w:rsidRPr="00E859F4">
        <w:rPr>
          <w:rFonts w:ascii="Palatino Linotype" w:eastAsia="Calibri" w:hAnsi="Palatino Linotype" w:cs="Arial"/>
        </w:rPr>
        <w:t xml:space="preserve">) de </w:t>
      </w:r>
      <w:r>
        <w:rPr>
          <w:rFonts w:ascii="Palatino Linotype" w:eastAsia="Calibri" w:hAnsi="Palatino Linotype" w:cs="Arial"/>
        </w:rPr>
        <w:t>octubre</w:t>
      </w:r>
      <w:r w:rsidR="009F09BC" w:rsidRPr="00E859F4">
        <w:rPr>
          <w:rFonts w:ascii="Palatino Linotype" w:eastAsia="Calibri" w:hAnsi="Palatino Linotype" w:cs="Arial"/>
        </w:rPr>
        <w:t xml:space="preserve"> de dos mil veintiuno, </w:t>
      </w:r>
      <w:r w:rsidR="009F09BC" w:rsidRPr="00E859F4">
        <w:rPr>
          <w:rFonts w:ascii="Palatino Linotype" w:hAnsi="Palatino Linotype" w:cs="Arial"/>
        </w:rPr>
        <w:t>de tal forma que los plazos para interponer los recursos de revisión transcurrieron del</w:t>
      </w:r>
      <w:r>
        <w:rPr>
          <w:rFonts w:ascii="Palatino Linotype" w:hAnsi="Palatino Linotype" w:cs="Arial"/>
        </w:rPr>
        <w:t xml:space="preserve"> día</w:t>
      </w:r>
      <w:r w:rsidR="009F09BC" w:rsidRPr="00E859F4">
        <w:rPr>
          <w:rFonts w:ascii="Palatino Linotype" w:hAnsi="Palatino Linotype" w:cs="Arial"/>
        </w:rPr>
        <w:t xml:space="preserve"> </w:t>
      </w:r>
      <w:r>
        <w:rPr>
          <w:rFonts w:ascii="Palatino Linotype" w:hAnsi="Palatino Linotype" w:cs="Arial"/>
        </w:rPr>
        <w:t>veintinueve</w:t>
      </w:r>
      <w:r w:rsidR="009F09BC" w:rsidRPr="00E859F4">
        <w:rPr>
          <w:rFonts w:ascii="Palatino Linotype" w:hAnsi="Palatino Linotype" w:cs="Arial"/>
        </w:rPr>
        <w:t xml:space="preserve"> (</w:t>
      </w:r>
      <w:r>
        <w:rPr>
          <w:rFonts w:ascii="Palatino Linotype" w:hAnsi="Palatino Linotype" w:cs="Arial"/>
        </w:rPr>
        <w:t>29</w:t>
      </w:r>
      <w:r w:rsidR="009F09BC" w:rsidRPr="00E859F4">
        <w:rPr>
          <w:rFonts w:ascii="Palatino Linotype" w:hAnsi="Palatino Linotype" w:cs="Arial"/>
        </w:rPr>
        <w:t xml:space="preserve">) de </w:t>
      </w:r>
      <w:r>
        <w:rPr>
          <w:rFonts w:ascii="Palatino Linotype" w:hAnsi="Palatino Linotype" w:cs="Arial"/>
        </w:rPr>
        <w:t>octubre</w:t>
      </w:r>
      <w:r w:rsidR="009F09BC" w:rsidRPr="00E859F4">
        <w:rPr>
          <w:rFonts w:ascii="Palatino Linotype" w:hAnsi="Palatino Linotype" w:cs="Arial"/>
        </w:rPr>
        <w:t xml:space="preserve"> al </w:t>
      </w:r>
      <w:r>
        <w:rPr>
          <w:rFonts w:ascii="Palatino Linotype" w:hAnsi="Palatino Linotype" w:cs="Arial"/>
        </w:rPr>
        <w:t>veintidós</w:t>
      </w:r>
      <w:r w:rsidR="009F09BC" w:rsidRPr="00E859F4">
        <w:rPr>
          <w:rFonts w:ascii="Palatino Linotype" w:hAnsi="Palatino Linotype" w:cs="Arial"/>
        </w:rPr>
        <w:t xml:space="preserve"> (</w:t>
      </w:r>
      <w:r>
        <w:rPr>
          <w:rFonts w:ascii="Palatino Linotype" w:hAnsi="Palatino Linotype" w:cs="Arial"/>
        </w:rPr>
        <w:t>22</w:t>
      </w:r>
      <w:r w:rsidR="009F09BC" w:rsidRPr="00E859F4">
        <w:rPr>
          <w:rFonts w:ascii="Palatino Linotype" w:hAnsi="Palatino Linotype" w:cs="Arial"/>
        </w:rPr>
        <w:t xml:space="preserve">) de </w:t>
      </w:r>
      <w:r>
        <w:rPr>
          <w:rFonts w:ascii="Palatino Linotype" w:hAnsi="Palatino Linotype" w:cs="Arial"/>
        </w:rPr>
        <w:t>noviembre</w:t>
      </w:r>
      <w:r w:rsidR="009F09BC" w:rsidRPr="00E859F4">
        <w:rPr>
          <w:rFonts w:ascii="Palatino Linotype" w:hAnsi="Palatino Linotype" w:cs="Arial"/>
        </w:rPr>
        <w:t xml:space="preserve"> de dos mil veintiuno.</w:t>
      </w:r>
      <w:r w:rsidR="009F09BC">
        <w:rPr>
          <w:rFonts w:ascii="Palatino Linotype" w:hAnsi="Palatino Linotype" w:cs="Arial"/>
        </w:rPr>
        <w:t xml:space="preserve"> </w:t>
      </w:r>
      <w:r w:rsidR="009F09BC" w:rsidRPr="00E859F4">
        <w:rPr>
          <w:rFonts w:ascii="Palatino Linotype" w:hAnsi="Palatino Linotype" w:cs="Arial"/>
        </w:rPr>
        <w:t xml:space="preserve">En consecuencia, </w:t>
      </w:r>
      <w:r w:rsidR="009F09BC">
        <w:rPr>
          <w:rFonts w:ascii="Palatino Linotype" w:hAnsi="Palatino Linotype" w:cs="Arial"/>
        </w:rPr>
        <w:t>e</w:t>
      </w:r>
      <w:r w:rsidR="009F09BC" w:rsidRPr="00E859F4">
        <w:rPr>
          <w:rFonts w:ascii="Palatino Linotype" w:hAnsi="Palatino Linotype" w:cs="Arial"/>
        </w:rPr>
        <w:t xml:space="preserve">l ahora </w:t>
      </w:r>
      <w:r w:rsidR="009F09BC" w:rsidRPr="00E859F4">
        <w:rPr>
          <w:rFonts w:ascii="Palatino Linotype" w:hAnsi="Palatino Linotype" w:cs="Arial"/>
          <w:b/>
        </w:rPr>
        <w:t>RECURRENTE</w:t>
      </w:r>
      <w:r w:rsidR="009F09BC" w:rsidRPr="00E859F4">
        <w:rPr>
          <w:rFonts w:ascii="Palatino Linotype" w:hAnsi="Palatino Linotype" w:cs="Arial"/>
        </w:rPr>
        <w:t xml:space="preserve"> presentó sus inconformidades el día </w:t>
      </w:r>
      <w:r>
        <w:rPr>
          <w:rFonts w:ascii="Palatino Linotype" w:hAnsi="Palatino Linotype" w:cs="Arial"/>
        </w:rPr>
        <w:t xml:space="preserve">cuatro </w:t>
      </w:r>
      <w:r w:rsidR="009F09BC" w:rsidRPr="00E859F4">
        <w:rPr>
          <w:rFonts w:ascii="Palatino Linotype" w:hAnsi="Palatino Linotype" w:cs="Arial"/>
        </w:rPr>
        <w:t>(0</w:t>
      </w:r>
      <w:r>
        <w:rPr>
          <w:rFonts w:ascii="Palatino Linotype" w:hAnsi="Palatino Linotype" w:cs="Arial"/>
        </w:rPr>
        <w:t>4</w:t>
      </w:r>
      <w:r w:rsidR="009F09BC" w:rsidRPr="00E859F4">
        <w:rPr>
          <w:rFonts w:ascii="Palatino Linotype" w:hAnsi="Palatino Linotype" w:cs="Arial"/>
        </w:rPr>
        <w:t xml:space="preserve">) de </w:t>
      </w:r>
      <w:r>
        <w:rPr>
          <w:rFonts w:ascii="Palatino Linotype" w:hAnsi="Palatino Linotype" w:cs="Arial"/>
        </w:rPr>
        <w:t>noviembre</w:t>
      </w:r>
      <w:r w:rsidR="009F09BC">
        <w:rPr>
          <w:rFonts w:ascii="Palatino Linotype" w:hAnsi="Palatino Linotype" w:cs="Arial"/>
        </w:rPr>
        <w:t xml:space="preserve"> </w:t>
      </w:r>
      <w:r w:rsidR="009F09BC" w:rsidRPr="00E859F4">
        <w:rPr>
          <w:rFonts w:ascii="Palatino Linotype" w:hAnsi="Palatino Linotype" w:cs="Arial"/>
        </w:rPr>
        <w:t>de dos mil veintiuno; por lo que el medio de impugnación se encuentran dentro del lapso legalmente establecido para tal efecto.</w:t>
      </w:r>
    </w:p>
    <w:p w14:paraId="12A6A188" w14:textId="77777777" w:rsidR="009F09BC" w:rsidRPr="002D2D1D" w:rsidRDefault="009F09BC" w:rsidP="009F09BC">
      <w:pPr>
        <w:pStyle w:val="Prrafodelista"/>
        <w:rPr>
          <w:rFonts w:ascii="Palatino Linotype" w:hAnsi="Palatino Linotype"/>
        </w:rPr>
      </w:pPr>
    </w:p>
    <w:p w14:paraId="1D8F89CB" w14:textId="77777777" w:rsidR="009F09BC" w:rsidRPr="00F87E0B" w:rsidRDefault="009F09BC" w:rsidP="00F87E0B">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Pr="00D707F7">
        <w:rPr>
          <w:rFonts w:ascii="Palatino Linotype" w:eastAsia="Calibri" w:hAnsi="Palatino Linotype" w:cs="Arial"/>
        </w:rPr>
        <w:t>l</w:t>
      </w:r>
      <w:r>
        <w:rPr>
          <w:rFonts w:ascii="Palatino Linotype" w:eastAsia="Calibri" w:hAnsi="Palatino Linotype" w:cs="Arial"/>
        </w:rPr>
        <w:t>os</w:t>
      </w:r>
      <w:r w:rsidRPr="00D707F7">
        <w:rPr>
          <w:rFonts w:ascii="Palatino Linotype" w:eastAsia="Calibri" w:hAnsi="Palatino Linotype" w:cs="Arial"/>
        </w:rPr>
        <w:t xml:space="preserve"> escrito</w:t>
      </w:r>
      <w:r>
        <w:rPr>
          <w:rFonts w:ascii="Palatino Linotype" w:eastAsia="Calibri" w:hAnsi="Palatino Linotype" w:cs="Arial"/>
        </w:rPr>
        <w:t>s</w:t>
      </w:r>
      <w:r w:rsidRPr="00D707F7">
        <w:rPr>
          <w:rFonts w:ascii="Palatino Linotype" w:eastAsia="Calibri" w:hAnsi="Palatino Linotype" w:cs="Arial"/>
        </w:rPr>
        <w:t xml:space="preserve"> contiene</w:t>
      </w:r>
      <w:r>
        <w:rPr>
          <w:rFonts w:ascii="Palatino Linotype" w:eastAsia="Calibri" w:hAnsi="Palatino Linotype" w:cs="Arial"/>
        </w:rPr>
        <w:t>n</w:t>
      </w:r>
      <w:r w:rsidRPr="00D707F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A5EABE" w14:textId="77777777" w:rsidR="00F87E0B" w:rsidRPr="00F87E0B" w:rsidRDefault="00F87E0B" w:rsidP="00F87E0B">
      <w:pPr>
        <w:pStyle w:val="Prrafodelista"/>
        <w:rPr>
          <w:rFonts w:ascii="Palatino Linotype" w:hAnsi="Palatino Linotype"/>
        </w:rPr>
      </w:pPr>
    </w:p>
    <w:p w14:paraId="462B4521" w14:textId="77777777" w:rsidR="009F09BC" w:rsidRPr="009F09BC" w:rsidRDefault="009F09BC" w:rsidP="00F87E0B">
      <w:pPr>
        <w:pStyle w:val="Ttulo1"/>
        <w:spacing w:before="0" w:line="360" w:lineRule="auto"/>
        <w:rPr>
          <w:rFonts w:ascii="Palatino Linotype" w:hAnsi="Palatino Linotype"/>
          <w:b/>
          <w:color w:val="000000" w:themeColor="text1"/>
          <w:sz w:val="24"/>
          <w:szCs w:val="24"/>
        </w:rPr>
      </w:pPr>
      <w:bookmarkStart w:id="138" w:name="_Toc34246179"/>
      <w:bookmarkStart w:id="139" w:name="_Toc50033991"/>
      <w:bookmarkStart w:id="140" w:name="_Toc51259588"/>
      <w:bookmarkStart w:id="141" w:name="_Toc82611038"/>
      <w:r w:rsidRPr="009F09BC">
        <w:rPr>
          <w:rFonts w:ascii="Palatino Linotype" w:hAnsi="Palatino Linotype"/>
          <w:b/>
          <w:color w:val="000000" w:themeColor="text1"/>
          <w:sz w:val="24"/>
          <w:szCs w:val="24"/>
        </w:rPr>
        <w:t xml:space="preserve">TERCERO. </w:t>
      </w:r>
      <w:bookmarkStart w:id="142"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38"/>
      <w:bookmarkEnd w:id="139"/>
      <w:bookmarkEnd w:id="140"/>
      <w:bookmarkEnd w:id="141"/>
      <w:bookmarkEnd w:id="142"/>
    </w:p>
    <w:p w14:paraId="0507CF1F" w14:textId="77777777" w:rsidR="009F09BC" w:rsidRPr="00D707F7" w:rsidRDefault="009F09BC" w:rsidP="00F87E0B">
      <w:pPr>
        <w:spacing w:line="360" w:lineRule="auto"/>
        <w:rPr>
          <w:lang w:val="es-MX" w:eastAsia="en-US"/>
        </w:rPr>
      </w:pPr>
    </w:p>
    <w:p w14:paraId="17A17A5B" w14:textId="77777777"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lastRenderedPageBreak/>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Pr>
          <w:rFonts w:ascii="Palatino Linotype" w:hAnsi="Palatino Linotype" w:cs="Arial"/>
        </w:rPr>
        <w:t>tener acceso, a la siguiente información que a continuación se desagrega:</w:t>
      </w:r>
    </w:p>
    <w:p w14:paraId="28DFC156" w14:textId="77777777" w:rsidR="009F09BC" w:rsidRDefault="009F09BC" w:rsidP="009F09BC">
      <w:pPr>
        <w:pStyle w:val="Prrafodelista"/>
        <w:spacing w:line="360" w:lineRule="auto"/>
        <w:ind w:left="0"/>
        <w:jc w:val="both"/>
        <w:rPr>
          <w:rFonts w:ascii="Palatino Linotype" w:hAnsi="Palatino Linotype" w:cs="Arial"/>
        </w:rPr>
      </w:pPr>
    </w:p>
    <w:p w14:paraId="2B08D6A3" w14:textId="77777777" w:rsidR="009F09BC" w:rsidRPr="00FF1064" w:rsidRDefault="006A5AE2" w:rsidP="006A5AE2">
      <w:pPr>
        <w:pStyle w:val="Prrafodelista"/>
        <w:numPr>
          <w:ilvl w:val="1"/>
          <w:numId w:val="27"/>
        </w:numPr>
        <w:spacing w:line="360" w:lineRule="auto"/>
        <w:ind w:left="851"/>
        <w:jc w:val="both"/>
        <w:rPr>
          <w:rFonts w:ascii="Palatino Linotype" w:hAnsi="Palatino Linotype" w:cs="Arial"/>
          <w:b/>
        </w:rPr>
      </w:pPr>
      <w:r w:rsidRPr="006A5AE2">
        <w:rPr>
          <w:rFonts w:ascii="Palatino Linotype" w:hAnsi="Palatino Linotype" w:cs="Arial"/>
          <w:b/>
        </w:rPr>
        <w:t>Reportes de corte de caja de los años 2009 a 2013, en la periodicidad que se posea (diario, mensual, quincenal), correspondientes a la recaudación en donde se identifique el número de caja donde se recibió el pago y el monto de lo cobrado.</w:t>
      </w:r>
    </w:p>
    <w:p w14:paraId="0D1EEF41" w14:textId="77777777" w:rsidR="009F09BC" w:rsidRPr="001352F1" w:rsidRDefault="009F09BC" w:rsidP="009F09BC">
      <w:pPr>
        <w:pStyle w:val="Prrafodelista"/>
        <w:spacing w:line="360" w:lineRule="auto"/>
        <w:ind w:left="0"/>
        <w:jc w:val="both"/>
        <w:rPr>
          <w:rFonts w:ascii="Palatino Linotype" w:hAnsi="Palatino Linotype" w:cs="Arial"/>
        </w:rPr>
      </w:pPr>
    </w:p>
    <w:p w14:paraId="76CD4163" w14:textId="77777777" w:rsidR="009F09BC" w:rsidRPr="00E80900"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b/>
        </w:rPr>
        <w:t>EL</w:t>
      </w:r>
      <w:r w:rsidRPr="001C0EB3">
        <w:rPr>
          <w:rFonts w:ascii="Palatino Linotype" w:hAnsi="Palatino Linotype" w:cs="Arial"/>
          <w:b/>
        </w:rPr>
        <w:t xml:space="preserve"> PARTICULAR</w:t>
      </w:r>
      <w:r w:rsidRPr="00B538F7">
        <w:rPr>
          <w:rFonts w:ascii="Palatino Linotype" w:hAnsi="Palatino Linotype" w:cs="Arial"/>
          <w:b/>
        </w:rPr>
        <w:t xml:space="preserve"> </w:t>
      </w:r>
      <w:r w:rsidRPr="00B538F7">
        <w:rPr>
          <w:rFonts w:ascii="Palatino Linotype" w:hAnsi="Palatino Linotype" w:cs="Arial"/>
        </w:rPr>
        <w:t>inconforme con la</w:t>
      </w:r>
      <w:r>
        <w:rPr>
          <w:rFonts w:ascii="Palatino Linotype" w:hAnsi="Palatino Linotype" w:cs="Arial"/>
        </w:rPr>
        <w:t>s</w:t>
      </w:r>
      <w:r w:rsidRPr="00B538F7">
        <w:rPr>
          <w:rFonts w:ascii="Palatino Linotype" w:hAnsi="Palatino Linotype" w:cs="Arial"/>
        </w:rPr>
        <w:t xml:space="preserve"> respuesta</w:t>
      </w:r>
      <w:r>
        <w:rPr>
          <w:rFonts w:ascii="Palatino Linotype" w:hAnsi="Palatino Linotype" w:cs="Arial"/>
        </w:rPr>
        <w:t>s</w:t>
      </w:r>
      <w:r w:rsidRPr="00B538F7">
        <w:rPr>
          <w:rFonts w:ascii="Palatino Linotype" w:hAnsi="Palatino Linotype" w:cs="Arial"/>
        </w:rPr>
        <w:t xml:space="preserve">, expuso </w:t>
      </w:r>
      <w:r>
        <w:rPr>
          <w:rFonts w:ascii="Palatino Linotype" w:hAnsi="Palatino Linotype" w:cs="Arial"/>
        </w:rPr>
        <w:t>su</w:t>
      </w:r>
      <w:r w:rsidRPr="001C0EB3">
        <w:rPr>
          <w:rFonts w:ascii="Palatino Linotype" w:hAnsi="Palatino Linotype" w:cs="Arial"/>
        </w:rPr>
        <w:t xml:space="preserve"> desacuerdo con </w:t>
      </w:r>
      <w:r w:rsidR="006A5AE2">
        <w:rPr>
          <w:rFonts w:ascii="Palatino Linotype" w:hAnsi="Palatino Linotype" w:cs="Arial"/>
        </w:rPr>
        <w:t>la clasificación de la información</w:t>
      </w:r>
      <w:r>
        <w:rPr>
          <w:rFonts w:ascii="Palatino Linotype" w:hAnsi="Palatino Linotype" w:cs="Arial"/>
        </w:rPr>
        <w:t>.</w:t>
      </w:r>
    </w:p>
    <w:p w14:paraId="3B527CAF" w14:textId="77777777" w:rsidR="009F09BC" w:rsidRDefault="009F09BC" w:rsidP="009F09BC">
      <w:pPr>
        <w:pStyle w:val="Prrafodelista"/>
        <w:rPr>
          <w:rFonts w:ascii="Palatino Linotype" w:hAnsi="Palatino Linotype" w:cs="Arial"/>
        </w:rPr>
      </w:pPr>
    </w:p>
    <w:p w14:paraId="66861A04" w14:textId="77777777" w:rsidR="009F09BC" w:rsidRPr="00D216A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Pr="00B0510D">
        <w:rPr>
          <w:rFonts w:ascii="Palatino Linotype" w:eastAsia="MS Mincho" w:hAnsi="Palatino Linotype" w:cs="Arial"/>
        </w:rPr>
        <w:t>se actualizan la causal</w:t>
      </w:r>
      <w:r>
        <w:rPr>
          <w:rFonts w:ascii="Palatino Linotype" w:eastAsia="MS Mincho" w:hAnsi="Palatino Linotype" w:cs="Arial"/>
        </w:rPr>
        <w:t>es</w:t>
      </w:r>
      <w:r w:rsidRPr="00B0510D">
        <w:rPr>
          <w:rFonts w:ascii="Palatino Linotype" w:eastAsia="MS Mincho" w:hAnsi="Palatino Linotype" w:cs="Arial"/>
        </w:rPr>
        <w:t xml:space="preserve"> de procedencia prevista en el artículo 179, </w:t>
      </w:r>
      <w:r>
        <w:rPr>
          <w:rFonts w:ascii="Palatino Linotype" w:eastAsia="MS Mincho" w:hAnsi="Palatino Linotype" w:cs="Arial"/>
        </w:rPr>
        <w:t>fracción</w:t>
      </w:r>
      <w:r w:rsidRPr="00B0510D">
        <w:rPr>
          <w:rFonts w:ascii="Palatino Linotype" w:eastAsia="MS Mincho" w:hAnsi="Palatino Linotype" w:cs="Arial"/>
        </w:rPr>
        <w:t xml:space="preserve"> </w:t>
      </w:r>
      <w:r>
        <w:rPr>
          <w:rFonts w:ascii="Palatino Linotype" w:eastAsia="MS Mincho" w:hAnsi="Palatino Linotype" w:cs="Arial"/>
        </w:rPr>
        <w:t>II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las hipótesis jurídica relativa</w:t>
      </w:r>
      <w:r w:rsidRPr="00B0510D">
        <w:rPr>
          <w:rFonts w:ascii="Palatino Linotype" w:eastAsia="Times New Roman" w:hAnsi="Palatino Linotype" w:cs="Arial"/>
          <w:color w:val="000000" w:themeColor="text1"/>
          <w:lang w:val="es-ES" w:eastAsia="es-MX"/>
        </w:rPr>
        <w:t xml:space="preserve"> a </w:t>
      </w:r>
      <w:r w:rsidR="006A5AE2">
        <w:rPr>
          <w:rFonts w:ascii="Palatino Linotype" w:eastAsia="Times New Roman" w:hAnsi="Palatino Linotype" w:cs="Arial"/>
          <w:color w:val="000000" w:themeColor="text1"/>
          <w:lang w:val="es-ES" w:eastAsia="es-MX"/>
        </w:rPr>
        <w:t>la clasificación de la información</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w:t>
      </w:r>
      <w:r>
        <w:rPr>
          <w:rFonts w:ascii="Palatino Linotype" w:eastAsia="Times New Roman" w:hAnsi="Palatino Linotype" w:cs="Arial"/>
          <w:color w:val="000000" w:themeColor="text1"/>
          <w:lang w:eastAsia="es-MX"/>
        </w:rPr>
        <w:lastRenderedPageBreak/>
        <w:t>si la respuesta emitida resulta congruente e integral en términos del artículo 11 de la ley de la materia.</w:t>
      </w:r>
    </w:p>
    <w:p w14:paraId="41A1007E" w14:textId="77777777" w:rsidR="009F09BC" w:rsidRDefault="009F09BC" w:rsidP="009F09BC">
      <w:pPr>
        <w:pStyle w:val="Prrafodelista"/>
        <w:rPr>
          <w:rFonts w:ascii="Palatino Linotype" w:eastAsia="MS Mincho" w:hAnsi="Palatino Linotype" w:cs="Arial"/>
        </w:rPr>
      </w:pPr>
    </w:p>
    <w:p w14:paraId="589CB0F9" w14:textId="77777777" w:rsidR="009F09BC" w:rsidRPr="001B0CE4" w:rsidRDefault="009F09BC" w:rsidP="009F09BC">
      <w:pPr>
        <w:pStyle w:val="Ttulo2"/>
        <w:rPr>
          <w:rFonts w:ascii="Palatino Linotype" w:hAnsi="Palatino Linotype"/>
          <w:b/>
          <w:color w:val="000000" w:themeColor="text1"/>
          <w:sz w:val="24"/>
          <w:szCs w:val="24"/>
        </w:rPr>
      </w:pPr>
      <w:bookmarkStart w:id="143" w:name="_Toc495427545"/>
      <w:bookmarkStart w:id="144" w:name="_Toc23414596"/>
      <w:bookmarkStart w:id="145" w:name="_Toc34819433"/>
      <w:bookmarkStart w:id="146" w:name="_Toc51259589"/>
      <w:bookmarkStart w:id="147" w:name="_Toc82611039"/>
      <w:r w:rsidRPr="001B0CE4">
        <w:rPr>
          <w:rFonts w:ascii="Palatino Linotype" w:hAnsi="Palatino Linotype"/>
          <w:b/>
          <w:color w:val="000000" w:themeColor="text1"/>
          <w:sz w:val="24"/>
          <w:szCs w:val="24"/>
        </w:rPr>
        <w:t>CUARTO. Del estudio y resolución del asunto.</w:t>
      </w:r>
      <w:bookmarkEnd w:id="143"/>
      <w:bookmarkEnd w:id="144"/>
      <w:bookmarkEnd w:id="145"/>
      <w:bookmarkEnd w:id="146"/>
      <w:bookmarkEnd w:id="147"/>
    </w:p>
    <w:p w14:paraId="0E3E1A13" w14:textId="77777777" w:rsidR="009F09BC" w:rsidRDefault="009F09BC" w:rsidP="009F09BC">
      <w:pPr>
        <w:spacing w:line="360" w:lineRule="auto"/>
        <w:rPr>
          <w:rFonts w:ascii="Palatino Linotype" w:hAnsi="Palatino Linotype"/>
          <w:lang w:val="es-MX" w:eastAsia="en-US"/>
        </w:rPr>
      </w:pPr>
    </w:p>
    <w:p w14:paraId="7F7B07AA" w14:textId="77777777" w:rsidR="001D5E1E" w:rsidRDefault="009F09BC" w:rsidP="009F09BC">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lang w:val="es-MX" w:eastAsia="en-US"/>
        </w:rPr>
        <w:t xml:space="preserve">Acotada la </w:t>
      </w:r>
      <w:r w:rsidRPr="006017DD">
        <w:rPr>
          <w:rFonts w:ascii="Palatino Linotype" w:hAnsi="Palatino Linotype"/>
          <w:i/>
          <w:lang w:val="es-MX" w:eastAsia="en-US"/>
        </w:rPr>
        <w:t>Litis</w:t>
      </w:r>
      <w:r>
        <w:rPr>
          <w:rFonts w:ascii="Palatino Linotype" w:hAnsi="Palatino Linotype"/>
          <w:lang w:val="es-MX" w:eastAsia="en-US"/>
        </w:rPr>
        <w:t xml:space="preserve"> sobre la cual versará el presente estudio, se estima importante primeramente referir</w:t>
      </w:r>
      <w:r>
        <w:rPr>
          <w:rFonts w:ascii="Palatino Linotype" w:hAnsi="Palatino Linotype"/>
          <w:lang w:val="es-ES"/>
        </w:rPr>
        <w:t xml:space="preserve">, </w:t>
      </w:r>
      <w:r w:rsidR="001D5E1E">
        <w:rPr>
          <w:rFonts w:ascii="Palatino Linotype" w:hAnsi="Palatino Linotype"/>
          <w:lang w:val="es-ES"/>
        </w:rPr>
        <w:t xml:space="preserve">que se desestima el motivo de inconformidad, toda vez que de la respuesta emitida se advierte con claridad que no se pretende clasificar la información, sino que el </w:t>
      </w:r>
      <w:r w:rsidR="001D5E1E">
        <w:rPr>
          <w:rFonts w:ascii="Palatino Linotype" w:hAnsi="Palatino Linotype"/>
          <w:b/>
          <w:lang w:val="es-ES"/>
        </w:rPr>
        <w:t xml:space="preserve">SUJETO </w:t>
      </w:r>
      <w:r w:rsidR="001D5E1E" w:rsidRPr="001D5E1E">
        <w:rPr>
          <w:rFonts w:ascii="Palatino Linotype" w:hAnsi="Palatino Linotype"/>
          <w:b/>
          <w:lang w:val="es-ES"/>
        </w:rPr>
        <w:t>OBLIGADO</w:t>
      </w:r>
      <w:r w:rsidR="001D5E1E">
        <w:rPr>
          <w:rFonts w:ascii="Palatino Linotype" w:hAnsi="Palatino Linotype"/>
          <w:lang w:val="es-ES"/>
        </w:rPr>
        <w:t xml:space="preserve"> propone un cambio de modalidad de entrega de la información en virtud de que considera que se sobrepasan sus capacidades técnicas, administrativas y humanas.</w:t>
      </w:r>
    </w:p>
    <w:p w14:paraId="2DE210E0" w14:textId="77777777" w:rsidR="001D5E1E" w:rsidRDefault="001D5E1E" w:rsidP="001D5E1E">
      <w:pPr>
        <w:spacing w:line="360" w:lineRule="auto"/>
        <w:contextualSpacing/>
        <w:jc w:val="both"/>
        <w:rPr>
          <w:rFonts w:ascii="Palatino Linotype" w:hAnsi="Palatino Linotype"/>
          <w:lang w:val="es-ES"/>
        </w:rPr>
      </w:pPr>
    </w:p>
    <w:p w14:paraId="54AE2EA0" w14:textId="77777777" w:rsidR="009F09BC" w:rsidRDefault="001D5E1E" w:rsidP="009F09BC">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4624" behindDoc="0" locked="0" layoutInCell="1" allowOverlap="1" wp14:anchorId="0D6955DD" wp14:editId="1D0FB769">
                <wp:simplePos x="0" y="0"/>
                <wp:positionH relativeFrom="column">
                  <wp:posOffset>8168</wp:posOffset>
                </wp:positionH>
                <wp:positionV relativeFrom="paragraph">
                  <wp:posOffset>1277190</wp:posOffset>
                </wp:positionV>
                <wp:extent cx="5576157" cy="1436113"/>
                <wp:effectExtent l="0" t="0" r="24765" b="31115"/>
                <wp:wrapNone/>
                <wp:docPr id="46" name="Conector recto 46"/>
                <wp:cNvGraphicFramePr/>
                <a:graphic xmlns:a="http://schemas.openxmlformats.org/drawingml/2006/main">
                  <a:graphicData uri="http://schemas.microsoft.com/office/word/2010/wordprocessingShape">
                    <wps:wsp>
                      <wps:cNvCnPr/>
                      <wps:spPr>
                        <a:xfrm>
                          <a:off x="0" y="0"/>
                          <a:ext cx="5576157" cy="14361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1B8A7" id="Conector recto 4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pt,100.55pt" to="439.7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" strokecolor="black [3200]" strokeweight=".5pt">
                <v:stroke joinstyle="miter"/>
              </v:line>
            </w:pict>
          </mc:Fallback>
        </mc:AlternateContent>
      </w:r>
      <w:r>
        <w:rPr>
          <w:rFonts w:ascii="Palatino Linotype" w:hAnsi="Palatino Linotype"/>
          <w:lang w:val="es-ES"/>
        </w:rPr>
        <w:t xml:space="preserve">En ese contexto, recordar </w:t>
      </w:r>
      <w:r w:rsidR="009F09BC" w:rsidRPr="001D5E1E">
        <w:rPr>
          <w:rFonts w:ascii="Palatino Linotype" w:hAnsi="Palatino Linotype"/>
          <w:lang w:val="es-ES"/>
        </w:rPr>
        <w:t>que</w:t>
      </w:r>
      <w:r w:rsidR="009F09BC">
        <w:rPr>
          <w:rFonts w:ascii="Palatino Linotype" w:hAnsi="Palatino Linotype"/>
          <w:lang w:val="es-ES"/>
        </w:rPr>
        <w:t xml:space="preserve"> </w:t>
      </w:r>
      <w:r w:rsidR="009F09BC">
        <w:rPr>
          <w:rFonts w:ascii="Palatino Linotype" w:hAnsi="Palatino Linotype"/>
          <w:b/>
          <w:bCs/>
          <w:lang w:val="es-ES"/>
        </w:rPr>
        <w:t>EL RECURRENTE</w:t>
      </w:r>
      <w:r w:rsidR="009F09BC">
        <w:rPr>
          <w:rFonts w:ascii="Palatino Linotype" w:hAnsi="Palatino Linotype"/>
          <w:lang w:val="es-ES"/>
        </w:rPr>
        <w:t xml:space="preserve"> al momento de presentar las solicitudes de información que dieron origen a los recursos de revisión que nos ocupan, eligió como modalidad de entrega </w:t>
      </w:r>
      <w:r w:rsidR="009F09BC">
        <w:rPr>
          <w:rFonts w:ascii="Palatino Linotype" w:hAnsi="Palatino Linotype"/>
          <w:b/>
          <w:bCs/>
          <w:lang w:val="es-ES"/>
        </w:rPr>
        <w:t>Vía SAIMEX</w:t>
      </w:r>
      <w:r w:rsidR="009F09BC">
        <w:rPr>
          <w:rFonts w:ascii="Palatino Linotype" w:hAnsi="Palatino Linotype"/>
          <w:lang w:val="es-ES"/>
        </w:rPr>
        <w:t>, tal y como se precisa en la siguiente imagen a modo de ejemplo:</w:t>
      </w:r>
    </w:p>
    <w:p w14:paraId="393F9461" w14:textId="77777777" w:rsidR="009F09BC" w:rsidRDefault="007F13EF" w:rsidP="009F09BC">
      <w:pPr>
        <w:spacing w:line="360" w:lineRule="auto"/>
        <w:contextualSpacing/>
        <w:jc w:val="center"/>
        <w:rPr>
          <w:rFonts w:ascii="Palatino Linotype" w:hAnsi="Palatino Linotype"/>
          <w:lang w:val="es-ES"/>
        </w:rPr>
      </w:pPr>
      <w:r>
        <w:rPr>
          <w:rFonts w:ascii="Palatino Linotype" w:hAnsi="Palatino Linotype"/>
          <w:noProof/>
          <w:lang w:val="es-ES"/>
        </w:rPr>
        <w:lastRenderedPageBreak/>
        <w:drawing>
          <wp:inline distT="0" distB="0" distL="0" distR="0" wp14:anchorId="7EFBEC7D" wp14:editId="21AC8434">
            <wp:extent cx="5535151" cy="1425064"/>
            <wp:effectExtent l="19050" t="19050" r="27940"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797" cy="1429092"/>
                    </a:xfrm>
                    <a:prstGeom prst="rect">
                      <a:avLst/>
                    </a:prstGeom>
                    <a:noFill/>
                    <a:ln>
                      <a:solidFill>
                        <a:schemeClr val="tx1"/>
                      </a:solidFill>
                    </a:ln>
                  </pic:spPr>
                </pic:pic>
              </a:graphicData>
            </a:graphic>
          </wp:inline>
        </w:drawing>
      </w:r>
    </w:p>
    <w:p w14:paraId="572C286D" w14:textId="77777777" w:rsidR="009F09BC" w:rsidRDefault="009F09BC" w:rsidP="009F09BC">
      <w:pPr>
        <w:spacing w:line="360" w:lineRule="auto"/>
        <w:contextualSpacing/>
        <w:jc w:val="center"/>
        <w:rPr>
          <w:rFonts w:ascii="Palatino Linotype" w:hAnsi="Palatino Linotype"/>
          <w:lang w:val="es-ES"/>
        </w:rPr>
      </w:pPr>
    </w:p>
    <w:p w14:paraId="5417B99C" w14:textId="77777777"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rPr>
        <w:t xml:space="preserve">A lo anterior, queda evidente que la información se requirió </w:t>
      </w:r>
      <w:r w:rsidRPr="006017DD">
        <w:rPr>
          <w:rFonts w:ascii="Palatino Linotype" w:hAnsi="Palatino Linotype"/>
          <w:b/>
          <w:bCs/>
        </w:rPr>
        <w:t>Vía SAIMEX</w:t>
      </w:r>
      <w:r w:rsidRPr="006017DD">
        <w:rPr>
          <w:rFonts w:ascii="Palatino Linotype" w:hAnsi="Palatino Linotype"/>
        </w:rPr>
        <w:t xml:space="preserve">; por otra parte, si bien </w:t>
      </w:r>
      <w:r w:rsidRPr="006017DD">
        <w:rPr>
          <w:rFonts w:ascii="Palatino Linotype" w:hAnsi="Palatino Linotype"/>
          <w:b/>
          <w:bCs/>
        </w:rPr>
        <w:t>EL SUJETO OBLIGADO</w:t>
      </w:r>
      <w:r w:rsidRPr="006017DD">
        <w:rPr>
          <w:rFonts w:ascii="Palatino Linotype" w:hAnsi="Palatino Linotype"/>
        </w:rPr>
        <w:t xml:space="preserve"> menciona que la información supera las capacidades técnicas administrativas y humanas, por tal motivo, cambia la modalidad de entrega a consulta directa (</w:t>
      </w:r>
      <w:r w:rsidRPr="006017DD">
        <w:rPr>
          <w:rFonts w:ascii="Palatino Linotype" w:hAnsi="Palatino Linotype"/>
          <w:i/>
        </w:rPr>
        <w:t>In situ</w:t>
      </w:r>
      <w:r w:rsidRPr="006017DD">
        <w:rPr>
          <w:rFonts w:ascii="Palatino Linotype" w:hAnsi="Palatino Linotype"/>
        </w:rPr>
        <w:t xml:space="preserve">), este </w:t>
      </w:r>
      <w:r w:rsidRPr="006017DD">
        <w:rPr>
          <w:rFonts w:ascii="Palatino Linotype" w:hAnsi="Palatino Linotype" w:cs="Arial"/>
        </w:rPr>
        <w:t>supuesto se debe fundar y motivar correctamente los motivos del cambio de modalidad, por tanto, se tuvo afectado el derecho al acceso a la información pública de la particular.</w:t>
      </w:r>
    </w:p>
    <w:p w14:paraId="2D38719C" w14:textId="77777777" w:rsidR="006A5AE2" w:rsidRPr="006017DD" w:rsidRDefault="006A5AE2" w:rsidP="006A5AE2">
      <w:pPr>
        <w:spacing w:line="360" w:lineRule="auto"/>
        <w:contextualSpacing/>
        <w:jc w:val="both"/>
        <w:rPr>
          <w:rFonts w:ascii="Palatino Linotype" w:hAnsi="Palatino Linotype" w:cs="Arial"/>
        </w:rPr>
      </w:pPr>
    </w:p>
    <w:p w14:paraId="696B42A3" w14:textId="77777777" w:rsidR="009F09BC" w:rsidRDefault="007F13EF"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Así</w:t>
      </w:r>
      <w:r w:rsidR="009F09BC" w:rsidRPr="006017DD">
        <w:rPr>
          <w:rFonts w:ascii="Palatino Linotype" w:hAnsi="Palatino Linotype" w:cs="Arial"/>
        </w:rPr>
        <w:t xml:space="preserve">, la fundamentación y motivación consiste en la obligación que tiene todo </w:t>
      </w:r>
      <w:r w:rsidR="009F09BC" w:rsidRPr="006017DD">
        <w:rPr>
          <w:rFonts w:ascii="Palatino Linotype" w:hAnsi="Palatino Linotype"/>
        </w:rPr>
        <w:t>ente</w:t>
      </w:r>
      <w:r w:rsidR="009F09BC" w:rsidRPr="006017DD">
        <w:rPr>
          <w:rFonts w:ascii="Palatino Linotype" w:hAnsi="Palatino Linotype" w:cs="Arial"/>
        </w:rPr>
        <w:t xml:space="preserve"> público de expresar los preceptos jurídicos aplicables al asunto motivo del acto y las razones o argumentos de su actuar.</w:t>
      </w:r>
    </w:p>
    <w:p w14:paraId="52E866AB" w14:textId="77777777" w:rsidR="009F09BC" w:rsidRPr="006017DD" w:rsidRDefault="009F09BC" w:rsidP="009F09BC">
      <w:pPr>
        <w:spacing w:line="360" w:lineRule="auto"/>
        <w:contextualSpacing/>
        <w:jc w:val="both"/>
        <w:rPr>
          <w:rFonts w:ascii="Palatino Linotype" w:hAnsi="Palatino Linotype" w:cs="Arial"/>
        </w:rPr>
      </w:pPr>
    </w:p>
    <w:p w14:paraId="38B786D6" w14:textId="77777777"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Al re</w:t>
      </w:r>
      <w:r>
        <w:rPr>
          <w:rFonts w:ascii="Palatino Linotype" w:hAnsi="Palatino Linotype" w:cs="Arial"/>
        </w:rPr>
        <w:t>specto, el máximo tribunal del P</w:t>
      </w:r>
      <w:r w:rsidRPr="006017DD">
        <w:rPr>
          <w:rFonts w:ascii="Palatino Linotype" w:hAnsi="Palatino Linotype" w:cs="Arial"/>
        </w:rPr>
        <w:t>aís ha establecido jurisprudencia respecto a qué debe entenderse por fundamentación y motivación, en los siguientes términos:</w:t>
      </w:r>
    </w:p>
    <w:p w14:paraId="73BC9BFA" w14:textId="77777777" w:rsidR="009F09BC" w:rsidRDefault="009F09BC" w:rsidP="007F13EF">
      <w:pPr>
        <w:pStyle w:val="Textoindependiente2"/>
        <w:spacing w:after="0" w:line="360" w:lineRule="auto"/>
        <w:ind w:left="646" w:right="902"/>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 xml:space="preserve">FUNDAMENTACION Y MOTIVACION. </w:t>
      </w:r>
      <w:r>
        <w:rPr>
          <w:rFonts w:ascii="Palatino Linotype" w:hAnsi="Palatino Linotype" w:cs="Arial"/>
          <w:i/>
          <w:sz w:val="22"/>
          <w:szCs w:val="22"/>
        </w:rPr>
        <w:t xml:space="preserve">La </w:t>
      </w:r>
      <w:r>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szCs w:val="22"/>
        </w:rPr>
        <w:t>.</w:t>
      </w:r>
    </w:p>
    <w:p w14:paraId="25B8B6AA" w14:textId="77777777" w:rsidR="009F09BC" w:rsidRDefault="009F09BC" w:rsidP="007F13EF">
      <w:pPr>
        <w:pStyle w:val="Textoindependiente2"/>
        <w:spacing w:after="0" w:line="360" w:lineRule="auto"/>
        <w:ind w:left="646" w:right="902"/>
        <w:contextualSpacing/>
        <w:jc w:val="both"/>
        <w:rPr>
          <w:rFonts w:ascii="Palatino Linotype" w:hAnsi="Palatino Linotype" w:cs="Arial"/>
          <w:i/>
          <w:sz w:val="22"/>
          <w:szCs w:val="22"/>
        </w:rPr>
      </w:pPr>
      <w:r>
        <w:rPr>
          <w:rFonts w:ascii="Palatino Linotype" w:hAnsi="Palatino Linotype" w:cs="Arial"/>
          <w:b/>
          <w:i/>
          <w:sz w:val="22"/>
          <w:szCs w:val="22"/>
        </w:rPr>
        <w:t xml:space="preserve">…” </w:t>
      </w:r>
      <w:r>
        <w:rPr>
          <w:rFonts w:ascii="Palatino Linotype" w:hAnsi="Palatino Linotype" w:cs="Arial"/>
          <w:i/>
          <w:sz w:val="22"/>
          <w:szCs w:val="22"/>
        </w:rPr>
        <w:t>(Sic)</w:t>
      </w:r>
    </w:p>
    <w:p w14:paraId="3A446084" w14:textId="77777777"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14:paraId="6C3769BD" w14:textId="77777777"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4E063EF" w14:textId="77777777" w:rsidR="009F09BC" w:rsidRPr="006017DD" w:rsidRDefault="009F09BC" w:rsidP="009F09BC">
      <w:pPr>
        <w:pStyle w:val="Prrafodelista"/>
        <w:spacing w:line="360" w:lineRule="auto"/>
        <w:ind w:left="644" w:right="51"/>
        <w:jc w:val="both"/>
        <w:rPr>
          <w:rFonts w:ascii="Palatino Linotype" w:hAnsi="Palatino Linotype" w:cs="Arial"/>
        </w:rPr>
      </w:pPr>
    </w:p>
    <w:p w14:paraId="4F668D6F" w14:textId="77777777"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C4CAB59" w14:textId="77777777" w:rsidR="009F09BC" w:rsidRDefault="009F09BC" w:rsidP="009F09BC">
      <w:pPr>
        <w:pStyle w:val="Prrafodelista"/>
        <w:rPr>
          <w:rFonts w:ascii="Palatino Linotype" w:hAnsi="Palatino Linotype" w:cs="Arial"/>
        </w:rPr>
      </w:pPr>
    </w:p>
    <w:p w14:paraId="14564EE0" w14:textId="77777777" w:rsidR="009F09BC" w:rsidRDefault="009F09BC" w:rsidP="004A5F62">
      <w:pPr>
        <w:pStyle w:val="Textoindependiente2"/>
        <w:spacing w:after="0" w:line="360" w:lineRule="auto"/>
        <w:ind w:left="646" w:right="902"/>
        <w:contextualSpacing/>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w:t>
      </w:r>
      <w:r>
        <w:rPr>
          <w:rFonts w:ascii="Palatino Linotype" w:hAnsi="Palatino Linotype" w:cs="Arial"/>
          <w:i/>
          <w:sz w:val="22"/>
          <w:szCs w:val="22"/>
        </w:rPr>
        <w:lastRenderedPageBreak/>
        <w:t xml:space="preserve">16 constitucional relativa a la </w:t>
      </w:r>
      <w:r>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u w:val="single"/>
        </w:rPr>
        <w:t>no basta que el acto de autoridad apenas observe una motivación pro forma pero de una 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szCs w:val="22"/>
        </w:rPr>
        <w:t>.”</w:t>
      </w:r>
      <w:r>
        <w:rPr>
          <w:rFonts w:ascii="Palatino Linotype" w:hAnsi="Palatino Linotype"/>
        </w:rPr>
        <w:t xml:space="preserve"> </w:t>
      </w:r>
      <w:r>
        <w:rPr>
          <w:rFonts w:ascii="Palatino Linotype" w:hAnsi="Palatino Linotype" w:cs="Arial"/>
          <w:i/>
          <w:sz w:val="22"/>
          <w:szCs w:val="22"/>
        </w:rPr>
        <w:t>(Sic)</w:t>
      </w:r>
    </w:p>
    <w:p w14:paraId="4E1C9D2C" w14:textId="77777777"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14:paraId="3AC68ADC" w14:textId="77777777"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14:paraId="6DC9E6A5" w14:textId="77777777" w:rsidR="009F09BC"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6017DD">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6017DD">
        <w:rPr>
          <w:rFonts w:ascii="Palatino Linotype" w:hAnsi="Palatino Linotype" w:cs="Arial"/>
        </w:rPr>
        <w:lastRenderedPageBreak/>
        <w:t>modo, la persona que se siente afectada pueda impugnar la decisión, permitiéndole una real y auténtica defensa.</w:t>
      </w:r>
      <w:r>
        <w:rPr>
          <w:rFonts w:ascii="Palatino Linotype" w:hAnsi="Palatino Linotype" w:cs="Arial"/>
        </w:rPr>
        <w:t xml:space="preserve"> En razón de lo anterior, es que se procede a realizar un análisis para determinar si el cambio de modalidad es procedente en razón de encontrarse debidamente fundado y motivado.</w:t>
      </w:r>
    </w:p>
    <w:p w14:paraId="75A24824" w14:textId="77777777" w:rsidR="009F09BC" w:rsidRDefault="009F09BC" w:rsidP="009F09BC">
      <w:pPr>
        <w:pStyle w:val="Prrafodelista"/>
        <w:spacing w:line="360" w:lineRule="auto"/>
        <w:ind w:left="0" w:right="49"/>
        <w:jc w:val="both"/>
        <w:rPr>
          <w:rFonts w:ascii="Palatino Linotype" w:hAnsi="Palatino Linotype" w:cs="Arial"/>
        </w:rPr>
      </w:pPr>
    </w:p>
    <w:p w14:paraId="6DB68530" w14:textId="77777777"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48" w:name="_Toc71674114"/>
      <w:bookmarkStart w:id="149" w:name="_Toc82611040"/>
      <w:r>
        <w:rPr>
          <w:rFonts w:ascii="Palatino Linotype" w:hAnsi="Palatino Linotype"/>
          <w:b/>
          <w:color w:val="000000" w:themeColor="text1"/>
          <w:sz w:val="24"/>
        </w:rPr>
        <w:t>Del cambio de modalidad</w:t>
      </w:r>
      <w:bookmarkEnd w:id="148"/>
      <w:bookmarkEnd w:id="149"/>
    </w:p>
    <w:p w14:paraId="0E2062E0" w14:textId="77777777" w:rsidR="009F09BC" w:rsidRDefault="009F09BC" w:rsidP="009F09BC">
      <w:pPr>
        <w:spacing w:line="360" w:lineRule="auto"/>
        <w:contextualSpacing/>
        <w:jc w:val="both"/>
        <w:rPr>
          <w:rFonts w:ascii="Palatino Linotype" w:eastAsia="MS Mincho" w:hAnsi="Palatino Linotype" w:cs="Arial"/>
        </w:rPr>
      </w:pPr>
    </w:p>
    <w:p w14:paraId="0B7DD62A"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Primeramente subrayar que el </w:t>
      </w:r>
      <w:r>
        <w:rPr>
          <w:rFonts w:ascii="Palatino Linotype" w:eastAsia="MS Mincho" w:hAnsi="Palatino Linotype" w:cs="Arial"/>
          <w:b/>
        </w:rPr>
        <w:t>SUJETO OBLIGADO</w:t>
      </w:r>
      <w:r>
        <w:rPr>
          <w:rFonts w:ascii="Palatino Linotype" w:eastAsia="MS Mincho" w:hAnsi="Palatino Linotype" w:cs="Arial"/>
        </w:rPr>
        <w:t xml:space="preserve"> ya asumió que genera, posee o administra la información requerida, tan es así que la puso a disposición del parti</w:t>
      </w:r>
      <w:r w:rsidR="00823C80">
        <w:rPr>
          <w:rFonts w:ascii="Palatino Linotype" w:eastAsia="MS Mincho" w:hAnsi="Palatino Linotype" w:cs="Arial"/>
        </w:rPr>
        <w:t>cular para su consulta directa.</w:t>
      </w:r>
    </w:p>
    <w:p w14:paraId="758DB1DE" w14:textId="77777777" w:rsidR="004A5F62" w:rsidRDefault="004A5F62" w:rsidP="004A5F62">
      <w:pPr>
        <w:spacing w:line="360" w:lineRule="auto"/>
        <w:contextualSpacing/>
        <w:jc w:val="both"/>
        <w:rPr>
          <w:rFonts w:ascii="Palatino Linotype" w:eastAsia="MS Mincho" w:hAnsi="Palatino Linotype" w:cs="Arial"/>
        </w:rPr>
      </w:pPr>
    </w:p>
    <w:p w14:paraId="57ED7CB8" w14:textId="77777777" w:rsidR="009F09BC" w:rsidRPr="00815723"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Ahora bien, </w:t>
      </w:r>
      <w:r w:rsidRPr="00815723">
        <w:rPr>
          <w:rFonts w:ascii="Palatino Linotype" w:hAnsi="Palatino Linotype"/>
        </w:rPr>
        <w:t xml:space="preserve">la modalidad de entrega como la forma de envío de la información se hará preferentemente como haya señalado el requirente; </w:t>
      </w:r>
      <w:r>
        <w:rPr>
          <w:rFonts w:ascii="Palatino Linotype" w:hAnsi="Palatino Linotype"/>
        </w:rPr>
        <w:t>no obstante</w:t>
      </w:r>
      <w:r w:rsidRPr="00815723">
        <w:rPr>
          <w:rFonts w:ascii="Palatino Linotype" w:hAnsi="Palatino Linotype"/>
        </w:rPr>
        <w:t xml:space="preserve"> en los casos en que esto no sea posible, </w:t>
      </w:r>
      <w:r>
        <w:rPr>
          <w:rFonts w:ascii="Palatino Linotype" w:hAnsi="Palatino Linotype"/>
        </w:rPr>
        <w:t>los sujetos obligados</w:t>
      </w:r>
      <w:r w:rsidRPr="00815723">
        <w:rPr>
          <w:rFonts w:ascii="Palatino Linotype" w:hAnsi="Palatino Linotype"/>
        </w:rPr>
        <w:t xml:space="preserve"> podrá</w:t>
      </w:r>
      <w:r>
        <w:rPr>
          <w:rFonts w:ascii="Palatino Linotype" w:hAnsi="Palatino Linotype"/>
        </w:rPr>
        <w:t>n</w:t>
      </w:r>
      <w:r w:rsidRPr="00815723">
        <w:rPr>
          <w:rFonts w:ascii="Palatino Linotype" w:hAnsi="Palatino Linotype"/>
        </w:rPr>
        <w:t xml:space="preserve"> garantizar la entrega a través de cualquier otro medio, siempre y cuando funde y motive la razón para hacerlo; </w:t>
      </w:r>
      <w:r>
        <w:rPr>
          <w:rFonts w:ascii="Palatino Linotype" w:hAnsi="Palatino Linotype"/>
        </w:rPr>
        <w:t xml:space="preserve">nuevamente reiterando que </w:t>
      </w:r>
      <w:r w:rsidRPr="00815723">
        <w:rPr>
          <w:rFonts w:ascii="Palatino Linotype" w:hAnsi="Palatino Linotype"/>
        </w:rPr>
        <w:t xml:space="preserve">la necesidad de fundar y motivar es imperante en todos los actos que emite cualquier autoridad. </w:t>
      </w:r>
    </w:p>
    <w:p w14:paraId="4CD68E69" w14:textId="77777777" w:rsidR="009F09BC" w:rsidRPr="00815723" w:rsidRDefault="009F09BC" w:rsidP="009F09BC">
      <w:pPr>
        <w:pStyle w:val="Prrafodelista"/>
        <w:rPr>
          <w:rFonts w:ascii="Palatino Linotype" w:hAnsi="Palatino Linotype"/>
        </w:rPr>
      </w:pPr>
    </w:p>
    <w:p w14:paraId="5E223DBD" w14:textId="77777777" w:rsidR="009F09BC" w:rsidRPr="00AA2344" w:rsidRDefault="009F09BC" w:rsidP="009F09BC">
      <w:pPr>
        <w:numPr>
          <w:ilvl w:val="0"/>
          <w:numId w:val="15"/>
        </w:numPr>
        <w:spacing w:line="360" w:lineRule="auto"/>
        <w:ind w:left="0" w:firstLine="0"/>
        <w:contextualSpacing/>
        <w:jc w:val="both"/>
        <w:rPr>
          <w:rFonts w:ascii="Palatino Linotype" w:hAnsi="Palatino Linotype"/>
        </w:rPr>
      </w:pPr>
      <w:r w:rsidRPr="00AA2344">
        <w:rPr>
          <w:rFonts w:ascii="Palatino Linotype" w:hAnsi="Palatino Linotype"/>
        </w:rPr>
        <w:t xml:space="preserve">En </w:t>
      </w:r>
      <w:r>
        <w:rPr>
          <w:rFonts w:ascii="Palatino Linotype" w:hAnsi="Palatino Linotype"/>
        </w:rPr>
        <w:t>los</w:t>
      </w:r>
      <w:r w:rsidRPr="00AA2344">
        <w:rPr>
          <w:rFonts w:ascii="Palatino Linotype" w:hAnsi="Palatino Linotype"/>
        </w:rPr>
        <w:t xml:space="preserve"> casos que </w:t>
      </w:r>
      <w:r w:rsidRPr="00270C61">
        <w:rPr>
          <w:rFonts w:ascii="Palatino Linotype" w:hAnsi="Palatino Linotype"/>
        </w:rPr>
        <w:t xml:space="preserve">ocupan la presente resolución, se ha pretendido realizar el cambio de modalidad, derivado de que el </w:t>
      </w:r>
      <w:r w:rsidR="00471473">
        <w:rPr>
          <w:rFonts w:ascii="Palatino Linotype" w:hAnsi="Palatino Linotype"/>
          <w:b/>
          <w:bCs/>
          <w:color w:val="000000"/>
        </w:rPr>
        <w:t xml:space="preserve">Organismo Público Descentralizado para </w:t>
      </w:r>
      <w:r w:rsidR="00471473">
        <w:rPr>
          <w:rFonts w:ascii="Palatino Linotype" w:hAnsi="Palatino Linotype"/>
          <w:b/>
          <w:bCs/>
          <w:color w:val="000000"/>
        </w:rPr>
        <w:lastRenderedPageBreak/>
        <w:t>la Prestación de Los Servicios de Agua Potable Alcantarillado y Saneamiento de Atizapán de Zaragoza por sus siglas S.A.P.A.S.A.</w:t>
      </w:r>
      <w:r w:rsidRPr="00270C61">
        <w:rPr>
          <w:rFonts w:ascii="Palatino Linotype" w:hAnsi="Palatino Linotype"/>
        </w:rPr>
        <w:t xml:space="preserve"> estima que se están rebasando</w:t>
      </w:r>
      <w:r w:rsidRPr="00AA2344">
        <w:rPr>
          <w:rFonts w:ascii="Palatino Linotype" w:hAnsi="Palatino Linotype"/>
        </w:rPr>
        <w:t xml:space="preserve"> sus capacidades administrativas, técnicas y humanas por </w:t>
      </w:r>
      <w:r w:rsidR="00471473">
        <w:rPr>
          <w:rFonts w:ascii="Palatino Linotype" w:hAnsi="Palatino Linotype"/>
        </w:rPr>
        <w:t>volumen de información requerida, la cual además requiere de un procesamiento para poder ser entregada en versión pública</w:t>
      </w:r>
      <w:r>
        <w:rPr>
          <w:rFonts w:ascii="Palatino Linotype" w:hAnsi="Palatino Linotype"/>
        </w:rPr>
        <w:t>.</w:t>
      </w:r>
    </w:p>
    <w:p w14:paraId="62A77591" w14:textId="77777777" w:rsidR="009F09BC" w:rsidRPr="00815723" w:rsidRDefault="009F09BC" w:rsidP="009F09BC">
      <w:pPr>
        <w:pStyle w:val="Prrafodelista"/>
        <w:rPr>
          <w:rFonts w:ascii="Palatino Linotype" w:hAnsi="Palatino Linotype"/>
        </w:rPr>
      </w:pPr>
    </w:p>
    <w:p w14:paraId="4D5629D2"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Times New Roman"/>
        </w:rPr>
        <w:t>En ese contexto, e</w:t>
      </w:r>
      <w:r w:rsidRPr="00815723">
        <w:rPr>
          <w:rFonts w:ascii="Palatino Linotype" w:eastAsia="MS Mincho" w:hAnsi="Palatino Linotype" w:cs="Times New Roman"/>
        </w:rPr>
        <w:t>l</w:t>
      </w:r>
      <w:r w:rsidRPr="005878BF">
        <w:rPr>
          <w:rFonts w:ascii="Palatino Linotype" w:eastAsia="MS Mincho" w:hAnsi="Palatino Linotype" w:cs="Times New Roman"/>
          <w:b/>
        </w:rPr>
        <w:t xml:space="preserve"> SUJETO OBLIGADO</w:t>
      </w:r>
      <w:r w:rsidRPr="00815723">
        <w:rPr>
          <w:rFonts w:ascii="Palatino Linotype" w:eastAsia="MS Mincho" w:hAnsi="Palatino Linotype" w:cs="Times New Roman"/>
          <w:b/>
        </w:rPr>
        <w:t xml:space="preserve"> </w:t>
      </w:r>
      <w:r w:rsidRPr="00815723">
        <w:rPr>
          <w:rFonts w:ascii="Palatino Linotype" w:eastAsia="MS Mincho" w:hAnsi="Palatino Linotype" w:cs="Times New Roman"/>
        </w:rPr>
        <w:t xml:space="preserve">con la intención legítima de no lesionar el derecho humano, pone a </w:t>
      </w:r>
      <w:r w:rsidRPr="00815723">
        <w:rPr>
          <w:rFonts w:ascii="Palatino Linotype" w:hAnsi="Palatino Linotype"/>
        </w:rPr>
        <w:t>disposición</w:t>
      </w:r>
      <w:r w:rsidRPr="00815723">
        <w:rPr>
          <w:rFonts w:ascii="Palatino Linotype" w:eastAsia="MS Mincho" w:hAnsi="Palatino Linotype" w:cs="Times New Roman"/>
        </w:rPr>
        <w:t xml:space="preserve"> del solicitante los documentos solicitados en consulta directa, con fundamento en </w:t>
      </w:r>
      <w:r w:rsidRPr="00815723">
        <w:rPr>
          <w:rFonts w:ascii="Palatino Linotype" w:eastAsia="MS Mincho" w:hAnsi="Palatino Linotype" w:cs="Arial"/>
        </w:rPr>
        <w:t xml:space="preserve">el artículo 158 y 164 de la Ley de Transparencia y Acceso a la Información Pública del Estado de México y Municipios, </w:t>
      </w:r>
      <w:r>
        <w:rPr>
          <w:rFonts w:ascii="Palatino Linotype" w:eastAsia="MS Mincho" w:hAnsi="Palatino Linotype" w:cs="Arial"/>
        </w:rPr>
        <w:t>que establecen</w:t>
      </w:r>
      <w:r w:rsidRPr="00815723">
        <w:rPr>
          <w:rFonts w:ascii="Palatino Linotype" w:eastAsia="MS Mincho" w:hAnsi="Palatino Linotype" w:cs="Arial"/>
        </w:rPr>
        <w:t xml:space="preserve"> que </w:t>
      </w:r>
      <w:r w:rsidRPr="00815723">
        <w:rPr>
          <w:rFonts w:ascii="Palatino Linotype" w:eastAsia="MS Mincho" w:hAnsi="Palatino Linotype" w:cs="Arial"/>
          <w:b/>
        </w:rPr>
        <w:t xml:space="preserve">excepcionalmente, de forma fundada y motivada, </w:t>
      </w:r>
      <w:r w:rsidRPr="00815723">
        <w:rPr>
          <w:rFonts w:ascii="Palatino Linotype" w:eastAsia="MS Mincho" w:hAnsi="Palatino Linotype" w:cs="Arial"/>
        </w:rPr>
        <w:t xml:space="preserve">en el caso de que la información solicitada implique </w:t>
      </w:r>
      <w:r w:rsidRPr="00815723">
        <w:rPr>
          <w:rFonts w:ascii="Palatino Linotype" w:eastAsia="MS Mincho" w:hAnsi="Palatino Linotype" w:cs="Arial"/>
          <w:b/>
        </w:rPr>
        <w:t xml:space="preserve">análisis, estudio o procesamiento de documentos, </w:t>
      </w:r>
      <w:r w:rsidRPr="00815723">
        <w:rPr>
          <w:rFonts w:ascii="Palatino Linotype" w:eastAsia="MS Mincho" w:hAnsi="Palatino Linotype" w:cs="Arial"/>
        </w:rPr>
        <w:t xml:space="preserve">cuya entrega o reproducción </w:t>
      </w:r>
      <w:r w:rsidRPr="00815723">
        <w:rPr>
          <w:rFonts w:ascii="Palatino Linotype" w:eastAsia="MS Mincho" w:hAnsi="Palatino Linotype" w:cs="Arial"/>
          <w:b/>
        </w:rPr>
        <w:t xml:space="preserve">sobrepase las capacidades técnicas, administrativas y humanas del sujeto obligado, </w:t>
      </w:r>
      <w:r w:rsidRPr="00815723">
        <w:rPr>
          <w:rFonts w:ascii="Palatino Linotype" w:eastAsia="MS Mincho" w:hAnsi="Palatino Linotype" w:cs="Arial"/>
        </w:rPr>
        <w:t xml:space="preserve">se podrá poner a disposición del solicitante los documentos en consulta directa. </w:t>
      </w:r>
    </w:p>
    <w:p w14:paraId="7D8F3793" w14:textId="77777777" w:rsidR="009F09BC" w:rsidRPr="00815723" w:rsidRDefault="009F09BC" w:rsidP="009F09BC">
      <w:pPr>
        <w:pStyle w:val="Prrafodelista"/>
        <w:rPr>
          <w:rFonts w:ascii="Palatino Linotype" w:eastAsia="MS Mincho" w:hAnsi="Palatino Linotype" w:cs="Arial"/>
        </w:rPr>
      </w:pPr>
    </w:p>
    <w:p w14:paraId="7A53FDE2"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 Es </w:t>
      </w:r>
      <w:r w:rsidRPr="00815723">
        <w:rPr>
          <w:rFonts w:ascii="Palatino Linotype" w:eastAsia="MS Mincho" w:hAnsi="Palatino Linotype" w:cs="Times New Roman"/>
        </w:rPr>
        <w:t>d</w:t>
      </w:r>
      <w:r w:rsidRPr="00815723">
        <w:rPr>
          <w:rFonts w:ascii="Palatino Linotype" w:eastAsia="MS Mincho" w:hAnsi="Palatino Linotype" w:cs="Arial"/>
        </w:rPr>
        <w:t>ecir, del artículo ante</w:t>
      </w:r>
      <w:r>
        <w:rPr>
          <w:rFonts w:ascii="Palatino Linotype" w:eastAsia="MS Mincho" w:hAnsi="Palatino Linotype" w:cs="Arial"/>
        </w:rPr>
        <w:t>rior</w:t>
      </w:r>
      <w:r w:rsidRPr="00815723">
        <w:rPr>
          <w:rFonts w:ascii="Palatino Linotype" w:eastAsia="MS Mincho" w:hAnsi="Palatino Linotype" w:cs="Arial"/>
        </w:rPr>
        <w:t xml:space="preserve"> se derivan tres hipótesis que en conjunto y de manera fundada y motivada, validan el cambio de modalidad de entrega de la información y las cuales son, que las documentales a proporcionar </w:t>
      </w:r>
      <w:r w:rsidRPr="00815723">
        <w:rPr>
          <w:rFonts w:ascii="Palatino Linotype" w:eastAsia="MS Mincho" w:hAnsi="Palatino Linotype" w:cs="Arial"/>
          <w:b/>
        </w:rPr>
        <w:t>sobrepasen las capacidades técnicas, administrativas y humanas del sujeto obligado.</w:t>
      </w:r>
    </w:p>
    <w:p w14:paraId="033FAE22"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lastRenderedPageBreak/>
        <w:t>En ese sentido, de</w:t>
      </w:r>
      <w:r>
        <w:rPr>
          <w:rFonts w:ascii="Palatino Linotype" w:eastAsia="MS Mincho" w:hAnsi="Palatino Linotype" w:cs="Arial"/>
        </w:rPr>
        <w:t xml:space="preserve"> los oficios remitidos en respuesta, se advierte que son</w:t>
      </w:r>
      <w:r w:rsidRPr="00815723">
        <w:rPr>
          <w:rFonts w:ascii="Palatino Linotype" w:eastAsia="MS Mincho" w:hAnsi="Palatino Linotype" w:cs="Arial"/>
        </w:rPr>
        <w:t xml:space="preserve"> insuficiente</w:t>
      </w:r>
      <w:r>
        <w:rPr>
          <w:rFonts w:ascii="Palatino Linotype" w:eastAsia="MS Mincho" w:hAnsi="Palatino Linotype" w:cs="Arial"/>
        </w:rPr>
        <w:t>s</w:t>
      </w:r>
      <w:r w:rsidRPr="00815723">
        <w:rPr>
          <w:rFonts w:ascii="Palatino Linotype" w:eastAsia="MS Mincho" w:hAnsi="Palatino Linotype" w:cs="Arial"/>
        </w:rPr>
        <w:t xml:space="preserve"> para soportar y aceptar el cambio de moda</w:t>
      </w:r>
      <w:r>
        <w:rPr>
          <w:rFonts w:ascii="Palatino Linotype" w:eastAsia="MS Mincho" w:hAnsi="Palatino Linotype" w:cs="Arial"/>
        </w:rPr>
        <w:t xml:space="preserve">lidad pretendido; toda vez que </w:t>
      </w:r>
      <w:r w:rsidRPr="00815723">
        <w:rPr>
          <w:rFonts w:ascii="Palatino Linotype" w:eastAsia="MS Mincho" w:hAnsi="Palatino Linotype" w:cs="Arial"/>
        </w:rPr>
        <w:t xml:space="preserve">no se abarcan </w:t>
      </w:r>
      <w:r w:rsidRPr="00D366A1">
        <w:rPr>
          <w:rFonts w:ascii="Palatino Linotype" w:eastAsia="MS Mincho" w:hAnsi="Palatino Linotype" w:cs="Arial"/>
        </w:rPr>
        <w:t>los siguientes elementos.</w:t>
      </w:r>
    </w:p>
    <w:p w14:paraId="3D07F889" w14:textId="77777777" w:rsidR="009F09BC" w:rsidRPr="00815723" w:rsidRDefault="009F09BC" w:rsidP="009F09BC">
      <w:pPr>
        <w:pStyle w:val="Prrafodelista"/>
        <w:rPr>
          <w:rFonts w:ascii="Palatino Linotype" w:eastAsia="MS Mincho" w:hAnsi="Palatino Linotype" w:cs="Arial"/>
        </w:rPr>
      </w:pPr>
    </w:p>
    <w:p w14:paraId="75D683B9" w14:textId="77777777"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0" w:name="_Toc67312758"/>
      <w:bookmarkStart w:id="151" w:name="_Toc71674115"/>
      <w:bookmarkStart w:id="152" w:name="_Toc82611041"/>
      <w:r w:rsidRPr="009F09BC">
        <w:rPr>
          <w:rFonts w:ascii="Palatino Linotype" w:eastAsia="MS Mincho" w:hAnsi="Palatino Linotype"/>
          <w:b/>
          <w:color w:val="000000" w:themeColor="text1"/>
          <w:sz w:val="24"/>
          <w:szCs w:val="24"/>
        </w:rPr>
        <w:t>Temporalidad de las solicitudes de información.</w:t>
      </w:r>
      <w:bookmarkEnd w:id="150"/>
      <w:bookmarkEnd w:id="151"/>
      <w:bookmarkEnd w:id="152"/>
    </w:p>
    <w:p w14:paraId="41884CE3" w14:textId="77777777" w:rsidR="009F09BC" w:rsidRPr="00D366A1" w:rsidRDefault="009F09BC" w:rsidP="009F09BC">
      <w:pPr>
        <w:rPr>
          <w:lang w:val="es-MX" w:eastAsia="en-US"/>
        </w:rPr>
      </w:pPr>
    </w:p>
    <w:p w14:paraId="24FA83E6" w14:textId="77777777" w:rsidR="009F09BC" w:rsidRPr="005366E8" w:rsidRDefault="00471473" w:rsidP="009F09BC">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t>En el a</w:t>
      </w:r>
      <w:r w:rsidR="009F09BC">
        <w:rPr>
          <w:rFonts w:ascii="Palatino Linotype" w:eastAsia="MS Mincho" w:hAnsi="Palatino Linotype" w:cs="Arial"/>
        </w:rPr>
        <w:t>cuerdo que los sujetos</w:t>
      </w:r>
      <w:r w:rsidR="009F09BC" w:rsidRPr="00815723">
        <w:rPr>
          <w:rFonts w:ascii="Palatino Linotype" w:eastAsia="MS Mincho" w:hAnsi="Palatino Linotype" w:cs="Arial"/>
        </w:rPr>
        <w:t xml:space="preserve"> obligados remitan para realizar el cambio de modalidad a </w:t>
      </w:r>
      <w:r w:rsidR="009F09BC" w:rsidRPr="00815723">
        <w:rPr>
          <w:rFonts w:ascii="Palatino Linotype" w:eastAsia="MS Mincho" w:hAnsi="Palatino Linotype" w:cs="Arial"/>
          <w:b/>
          <w:i/>
        </w:rPr>
        <w:t>In situ</w:t>
      </w:r>
      <w:r w:rsidR="009F09BC" w:rsidRPr="00815723">
        <w:rPr>
          <w:rFonts w:ascii="Palatino Linotype" w:eastAsia="MS Mincho" w:hAnsi="Palatino Linotype" w:cs="Arial"/>
        </w:rPr>
        <w:t xml:space="preserve">, </w:t>
      </w:r>
      <w:r w:rsidR="009F09BC">
        <w:rPr>
          <w:rFonts w:ascii="Palatino Linotype" w:eastAsia="MS Mincho" w:hAnsi="Palatino Linotype" w:cs="Arial"/>
        </w:rPr>
        <w:t>y que no fue generad</w:t>
      </w:r>
      <w:r>
        <w:rPr>
          <w:rFonts w:ascii="Palatino Linotype" w:eastAsia="MS Mincho" w:hAnsi="Palatino Linotype" w:cs="Arial"/>
        </w:rPr>
        <w:t>o</w:t>
      </w:r>
      <w:r w:rsidR="009F09BC">
        <w:rPr>
          <w:rFonts w:ascii="Palatino Linotype" w:eastAsia="MS Mincho" w:hAnsi="Palatino Linotype" w:cs="Arial"/>
        </w:rPr>
        <w:t xml:space="preserve"> para los presentes asuntos por parte del Comité de Transparencia del </w:t>
      </w:r>
      <w:r>
        <w:rPr>
          <w:rFonts w:ascii="Palatino Linotype" w:hAnsi="Palatino Linotype"/>
          <w:bCs/>
          <w:color w:val="000000"/>
          <w:szCs w:val="22"/>
        </w:rPr>
        <w:t>Organismo Público Descentralizado para la Prestación de Los Servicios de Agua Potable Alcantarillado y Saneamiento de Atizapán de Zaragoza por sus siglas S.A.P.A.S.A.</w:t>
      </w:r>
      <w:r w:rsidR="009F09BC">
        <w:rPr>
          <w:rFonts w:ascii="Palatino Linotype" w:eastAsia="MS Mincho" w:hAnsi="Palatino Linotype" w:cs="Arial"/>
        </w:rPr>
        <w:t xml:space="preserve">, se </w:t>
      </w:r>
      <w:r w:rsidR="009F09BC" w:rsidRPr="00815723">
        <w:rPr>
          <w:rFonts w:ascii="Palatino Linotype" w:eastAsia="MS Mincho" w:hAnsi="Palatino Linotype" w:cs="Arial"/>
        </w:rPr>
        <w:t xml:space="preserve">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w:t>
      </w:r>
      <w:r w:rsidR="009F09BC">
        <w:rPr>
          <w:rFonts w:ascii="Palatino Linotype" w:eastAsia="MS Mincho" w:hAnsi="Palatino Linotype" w:cs="Arial"/>
        </w:rPr>
        <w:t xml:space="preserve">es visiblemente excesivo, y </w:t>
      </w:r>
      <w:r w:rsidR="009F09BC" w:rsidRPr="00815723">
        <w:rPr>
          <w:rFonts w:ascii="Palatino Linotype" w:eastAsia="MS Mincho" w:hAnsi="Palatino Linotype" w:cs="Arial"/>
        </w:rPr>
        <w:t>está soportando como se están sobrepasando sus  capacidades técnicas, administrativas y humanas</w:t>
      </w:r>
      <w:r w:rsidR="009F09BC">
        <w:rPr>
          <w:rFonts w:ascii="Palatino Linotype" w:eastAsia="MS Mincho" w:hAnsi="Palatino Linotype" w:cs="Arial"/>
        </w:rPr>
        <w:t>.</w:t>
      </w:r>
    </w:p>
    <w:p w14:paraId="39A2C374" w14:textId="77777777" w:rsidR="009F09BC" w:rsidRPr="00586003" w:rsidRDefault="009F09BC" w:rsidP="009F09BC">
      <w:pPr>
        <w:spacing w:line="360" w:lineRule="auto"/>
        <w:contextualSpacing/>
        <w:jc w:val="both"/>
        <w:rPr>
          <w:rFonts w:ascii="Palatino Linotype" w:eastAsia="MS Mincho" w:hAnsi="Palatino Linotype" w:cs="Arial"/>
          <w:b/>
          <w:i/>
        </w:rPr>
      </w:pPr>
    </w:p>
    <w:p w14:paraId="34311C1F" w14:textId="77777777" w:rsidR="009F09BC" w:rsidRPr="00270C61" w:rsidRDefault="009F09BC" w:rsidP="00471473">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lastRenderedPageBreak/>
        <w:t xml:space="preserve">Contexto que en el presente asunto, no se materializó, como se desprende de los oficios entregados en </w:t>
      </w:r>
      <w:r w:rsidR="00823C80">
        <w:rPr>
          <w:rFonts w:ascii="Palatino Linotype" w:eastAsia="MS Mincho" w:hAnsi="Palatino Linotype" w:cs="Arial"/>
        </w:rPr>
        <w:t xml:space="preserve">la </w:t>
      </w:r>
      <w:r>
        <w:rPr>
          <w:rFonts w:ascii="Palatino Linotype" w:eastAsia="MS Mincho" w:hAnsi="Palatino Linotype" w:cs="Arial"/>
        </w:rPr>
        <w:t xml:space="preserve">respuesta </w:t>
      </w:r>
      <w:r w:rsidR="00823C80">
        <w:rPr>
          <w:rFonts w:ascii="Palatino Linotype" w:eastAsia="MS Mincho" w:hAnsi="Palatino Linotype" w:cs="Arial"/>
        </w:rPr>
        <w:t xml:space="preserve">inicial </w:t>
      </w:r>
      <w:r>
        <w:rPr>
          <w:rFonts w:ascii="Palatino Linotype" w:eastAsia="MS Mincho" w:hAnsi="Palatino Linotype" w:cs="Arial"/>
        </w:rPr>
        <w:t xml:space="preserve">y </w:t>
      </w:r>
      <w:r w:rsidR="00471473">
        <w:rPr>
          <w:rFonts w:ascii="Palatino Linotype" w:eastAsia="MS Mincho" w:hAnsi="Palatino Linotype" w:cs="Arial"/>
        </w:rPr>
        <w:t>que ya han sido transcritos en párrafos anteriores.</w:t>
      </w:r>
    </w:p>
    <w:p w14:paraId="5B10A914" w14:textId="77777777" w:rsidR="009F09BC" w:rsidRPr="004645DB" w:rsidRDefault="009F09BC" w:rsidP="00471473">
      <w:pPr>
        <w:spacing w:line="360" w:lineRule="auto"/>
        <w:contextualSpacing/>
        <w:jc w:val="center"/>
        <w:rPr>
          <w:rFonts w:ascii="Palatino Linotype" w:eastAsia="MS Mincho" w:hAnsi="Palatino Linotype" w:cs="Arial"/>
          <w:b/>
        </w:rPr>
      </w:pPr>
    </w:p>
    <w:p w14:paraId="2933399C" w14:textId="77777777" w:rsidR="009F09BC" w:rsidRPr="009F09BC" w:rsidRDefault="009F09BC" w:rsidP="00471473">
      <w:pPr>
        <w:pStyle w:val="Ttulo1"/>
        <w:numPr>
          <w:ilvl w:val="0"/>
          <w:numId w:val="29"/>
        </w:numPr>
        <w:spacing w:before="0" w:line="360" w:lineRule="auto"/>
        <w:rPr>
          <w:rFonts w:ascii="Palatino Linotype" w:eastAsia="MS Mincho" w:hAnsi="Palatino Linotype"/>
          <w:b/>
          <w:color w:val="000000" w:themeColor="text1"/>
          <w:sz w:val="24"/>
          <w:szCs w:val="24"/>
        </w:rPr>
      </w:pPr>
      <w:bookmarkStart w:id="153" w:name="_Toc67312759"/>
      <w:bookmarkStart w:id="154" w:name="_Toc71674116"/>
      <w:bookmarkStart w:id="155" w:name="_Toc82611042"/>
      <w:r w:rsidRPr="009F09BC">
        <w:rPr>
          <w:rFonts w:ascii="Palatino Linotype" w:eastAsia="MS Mincho" w:hAnsi="Palatino Linotype"/>
          <w:b/>
          <w:color w:val="000000" w:themeColor="text1"/>
          <w:sz w:val="24"/>
          <w:szCs w:val="24"/>
        </w:rPr>
        <w:t>Del solicitante.</w:t>
      </w:r>
      <w:bookmarkEnd w:id="153"/>
      <w:bookmarkEnd w:id="154"/>
      <w:bookmarkEnd w:id="155"/>
    </w:p>
    <w:p w14:paraId="2D35EB3E" w14:textId="77777777" w:rsidR="009F09BC" w:rsidRPr="0082595D" w:rsidRDefault="009F09BC" w:rsidP="00471473">
      <w:pPr>
        <w:spacing w:line="360" w:lineRule="auto"/>
        <w:rPr>
          <w:lang w:val="es-MX" w:eastAsia="en-US"/>
        </w:rPr>
      </w:pPr>
    </w:p>
    <w:p w14:paraId="088E6DA3" w14:textId="77777777" w:rsidR="009F09BC" w:rsidRPr="00815723" w:rsidRDefault="009F09BC" w:rsidP="00471473">
      <w:pPr>
        <w:numPr>
          <w:ilvl w:val="0"/>
          <w:numId w:val="15"/>
        </w:numPr>
        <w:spacing w:line="360" w:lineRule="auto"/>
        <w:ind w:left="0" w:firstLine="0"/>
        <w:contextualSpacing/>
        <w:jc w:val="both"/>
        <w:rPr>
          <w:rFonts w:ascii="Palatino Linotype" w:eastAsia="MS Mincho" w:hAnsi="Palatino Linotype" w:cs="Arial"/>
          <w:i/>
        </w:rPr>
      </w:pPr>
      <w:r>
        <w:rPr>
          <w:rFonts w:ascii="Palatino Linotype" w:eastAsia="MS Mincho" w:hAnsi="Palatino Linotype" w:cs="Arial"/>
        </w:rPr>
        <w:t>Por otro lado, s</w:t>
      </w:r>
      <w:r w:rsidRPr="00815723">
        <w:rPr>
          <w:rFonts w:ascii="Palatino Linotype" w:eastAsia="MS Mincho" w:hAnsi="Palatino Linotype" w:cs="Arial"/>
        </w:rPr>
        <w:t>e debe identificar que el solicitante o quejoso según sea el caso, sea el mismo que ha ingresado el mismo cumulo de solicitudes de información y recursos de revisión.</w:t>
      </w:r>
    </w:p>
    <w:p w14:paraId="5B10BDF6" w14:textId="77777777" w:rsidR="009F09BC" w:rsidRDefault="009F09BC" w:rsidP="009F09BC">
      <w:pPr>
        <w:spacing w:line="360" w:lineRule="auto"/>
        <w:contextualSpacing/>
        <w:jc w:val="both"/>
        <w:rPr>
          <w:rFonts w:ascii="Palatino Linotype" w:eastAsia="MS Mincho" w:hAnsi="Palatino Linotype" w:cs="Arial"/>
        </w:rPr>
      </w:pPr>
    </w:p>
    <w:p w14:paraId="2C54659A"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Lo anterior, para poder arribar a la conclusión de que a todas luces resulta insuficiente el recurso humano con el que cuenta el </w:t>
      </w:r>
      <w:r w:rsidR="00471473" w:rsidRPr="00815723">
        <w:rPr>
          <w:rFonts w:ascii="Palatino Linotype" w:eastAsia="MS Mincho" w:hAnsi="Palatino Linotype" w:cs="Arial"/>
        </w:rPr>
        <w:t>sujeto obligado</w:t>
      </w:r>
      <w:r w:rsidR="00471473" w:rsidRPr="00815723">
        <w:rPr>
          <w:rFonts w:ascii="Palatino Linotype" w:eastAsia="MS Mincho" w:hAnsi="Palatino Linotype" w:cs="Arial"/>
          <w:b/>
        </w:rPr>
        <w:t xml:space="preserve"> </w:t>
      </w:r>
      <w:r w:rsidRPr="00815723">
        <w:rPr>
          <w:rFonts w:ascii="Palatino Linotype" w:eastAsia="MS Mincho" w:hAnsi="Palatino Linotype" w:cs="Arial"/>
        </w:rPr>
        <w:t xml:space="preserve">para atender la cantidad de solicitudes cumpliendo con los plazos establecidos para tal efecto, </w:t>
      </w:r>
      <w:r w:rsidR="00471473" w:rsidRPr="00815723">
        <w:rPr>
          <w:rFonts w:ascii="Palatino Linotype" w:eastAsia="MS Mincho" w:hAnsi="Palatino Linotype" w:cs="Arial"/>
        </w:rPr>
        <w:t>más</w:t>
      </w:r>
      <w:r w:rsidRPr="00815723">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w:t>
      </w:r>
      <w:r>
        <w:rPr>
          <w:rFonts w:ascii="Palatino Linotype" w:eastAsia="MS Mincho" w:hAnsi="Palatino Linotype" w:cs="Arial"/>
        </w:rPr>
        <w:t>los</w:t>
      </w:r>
      <w:r w:rsidRPr="00815723">
        <w:rPr>
          <w:rFonts w:ascii="Palatino Linotype" w:eastAsia="MS Mincho" w:hAnsi="Palatino Linotype" w:cs="Arial"/>
        </w:rPr>
        <w:t xml:space="preserve"> servidores públicos</w:t>
      </w:r>
      <w:r>
        <w:rPr>
          <w:rFonts w:ascii="Palatino Linotype" w:eastAsia="MS Mincho" w:hAnsi="Palatino Linotype" w:cs="Arial"/>
        </w:rPr>
        <w:t xml:space="preserve"> del </w:t>
      </w:r>
      <w:r w:rsidR="00471473">
        <w:rPr>
          <w:rFonts w:ascii="Palatino Linotype" w:hAnsi="Palatino Linotype"/>
          <w:bCs/>
          <w:color w:val="000000"/>
          <w:sz w:val="22"/>
          <w:szCs w:val="22"/>
        </w:rPr>
        <w:t>Organismo Público Descentralizado para la Prestación de Los Servicios de Agua Potable Alcantarillado y Saneamiento de Atizapán de Zaragoza por sus siglas S.A.P.A.S.A.</w:t>
      </w:r>
      <w:r w:rsidRPr="004645DB">
        <w:rPr>
          <w:rFonts w:ascii="Palatino Linotype" w:eastAsia="MS Mincho" w:hAnsi="Palatino Linotype" w:cs="Arial"/>
        </w:rPr>
        <w:t xml:space="preserve">, </w:t>
      </w:r>
      <w:r w:rsidRPr="00815723">
        <w:rPr>
          <w:rFonts w:ascii="Palatino Linotype" w:eastAsia="MS Mincho" w:hAnsi="Palatino Linotype" w:cs="Arial"/>
        </w:rPr>
        <w:t>en pro de la sociedad en general.</w:t>
      </w:r>
    </w:p>
    <w:p w14:paraId="3CCA999D" w14:textId="77777777" w:rsidR="00471473" w:rsidRDefault="00471473" w:rsidP="00471473">
      <w:pPr>
        <w:pStyle w:val="Prrafodelista"/>
        <w:rPr>
          <w:rFonts w:ascii="Palatino Linotype" w:eastAsia="MS Mincho" w:hAnsi="Palatino Linotype" w:cs="Arial"/>
        </w:rPr>
      </w:pPr>
    </w:p>
    <w:p w14:paraId="4373FF9D"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Contexto que como se aprecia de los oficios remitidos, anteriormente trascritos, no se identifica al solicitante y el intervalo de fechas en que ingresó el cumulo de solicitudes de información.</w:t>
      </w:r>
    </w:p>
    <w:p w14:paraId="5422133C" w14:textId="77777777" w:rsidR="009F09BC" w:rsidRDefault="009F09BC" w:rsidP="009F09BC">
      <w:pPr>
        <w:pStyle w:val="Prrafodelista"/>
        <w:rPr>
          <w:rFonts w:ascii="Palatino Linotype" w:eastAsia="MS Mincho" w:hAnsi="Palatino Linotype" w:cs="Arial"/>
        </w:rPr>
      </w:pPr>
    </w:p>
    <w:p w14:paraId="3A48BF89" w14:textId="77777777"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6" w:name="_Toc67312760"/>
      <w:bookmarkStart w:id="157" w:name="_Toc71674117"/>
      <w:bookmarkStart w:id="158" w:name="_Toc82611043"/>
      <w:r w:rsidRPr="009F09BC">
        <w:rPr>
          <w:rFonts w:ascii="Palatino Linotype" w:eastAsia="MS Mincho" w:hAnsi="Palatino Linotype"/>
          <w:b/>
          <w:color w:val="000000" w:themeColor="text1"/>
          <w:sz w:val="24"/>
          <w:szCs w:val="24"/>
        </w:rPr>
        <w:t>El tiempo estimado de atención.</w:t>
      </w:r>
      <w:bookmarkEnd w:id="156"/>
      <w:bookmarkEnd w:id="157"/>
      <w:bookmarkEnd w:id="158"/>
    </w:p>
    <w:p w14:paraId="13E8C356" w14:textId="77777777" w:rsidR="009F09BC" w:rsidRPr="0082595D" w:rsidRDefault="009F09BC" w:rsidP="009F09BC">
      <w:pPr>
        <w:rPr>
          <w:lang w:val="es-MX" w:eastAsia="en-US"/>
        </w:rPr>
      </w:pPr>
    </w:p>
    <w:p w14:paraId="639A888A"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El </w:t>
      </w:r>
      <w:r w:rsidRPr="00095612">
        <w:rPr>
          <w:rFonts w:ascii="Palatino Linotype" w:eastAsia="MS Mincho" w:hAnsi="Palatino Linotype" w:cs="Arial"/>
          <w:b/>
        </w:rPr>
        <w:t>SUJETO OBLIGADO</w:t>
      </w:r>
      <w:r w:rsidRPr="00815723">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3A750F38" w14:textId="77777777" w:rsidR="009F09BC" w:rsidRPr="00815723" w:rsidRDefault="009F09BC" w:rsidP="009F09BC">
      <w:pPr>
        <w:pStyle w:val="Prrafodelista"/>
        <w:rPr>
          <w:rFonts w:ascii="Palatino Linotype" w:eastAsia="MS Mincho" w:hAnsi="Palatino Linotype" w:cs="Arial"/>
        </w:rPr>
      </w:pPr>
    </w:p>
    <w:p w14:paraId="37D59F33" w14:textId="77777777"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Lo anterior</w:t>
      </w:r>
      <w:r w:rsidRPr="00815723">
        <w:rPr>
          <w:rFonts w:ascii="Palatino Linotype" w:hAnsi="Palatino Linotype" w:cs="Arial"/>
        </w:rPr>
        <w:t xml:space="preserve">, para acreditar que se cumple a cabalidad con el </w:t>
      </w:r>
      <w:r w:rsidRPr="00815723">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815723">
        <w:rPr>
          <w:rFonts w:ascii="Palatino Linotype" w:eastAsia="MS Mincho" w:hAnsi="Palatino Linotype" w:cs="Arial"/>
          <w:i/>
        </w:rPr>
        <w:t xml:space="preserve">a todas las áreas competentes que cuenten con la información o deban tenerla de acuerdo a sus facultades, competencias y funciones, </w:t>
      </w:r>
      <w:r w:rsidRPr="00815723">
        <w:rPr>
          <w:rFonts w:ascii="Palatino Linotype" w:eastAsia="MS Mincho" w:hAnsi="Palatino Linotype" w:cs="Arial"/>
          <w:b/>
          <w:i/>
          <w:u w:val="single"/>
        </w:rPr>
        <w:t>con el objeto de que realicen una búsqueda exhaustiva y razonable de la información solicitada</w:t>
      </w:r>
      <w:r w:rsidRPr="00815723">
        <w:rPr>
          <w:rFonts w:ascii="Palatino Linotype" w:eastAsia="MS Mincho" w:hAnsi="Palatino Linotype" w:cs="Arial"/>
          <w:i/>
        </w:rPr>
        <w:t>,</w:t>
      </w:r>
      <w:r w:rsidRPr="00815723">
        <w:rPr>
          <w:rFonts w:ascii="Palatino Linotype" w:eastAsia="MS Mincho" w:hAnsi="Palatino Linotype" w:cs="Arial"/>
        </w:rPr>
        <w:t xml:space="preserve"> según se asienta en el artículo 162 de la ley citada. </w:t>
      </w:r>
    </w:p>
    <w:p w14:paraId="194948C9" w14:textId="77777777" w:rsidR="009F09BC" w:rsidRPr="00815723" w:rsidRDefault="009F09BC" w:rsidP="009F09BC">
      <w:pPr>
        <w:pStyle w:val="Prrafodelista"/>
        <w:rPr>
          <w:rFonts w:ascii="Palatino Linotype" w:eastAsia="MS Mincho" w:hAnsi="Palatino Linotype" w:cs="Arial"/>
        </w:rPr>
      </w:pPr>
    </w:p>
    <w:p w14:paraId="2B7A1805"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05F838DC" w14:textId="77777777" w:rsidR="009F09BC" w:rsidRDefault="009F09BC" w:rsidP="009F09BC">
      <w:pPr>
        <w:pStyle w:val="Prrafodelista"/>
        <w:rPr>
          <w:rFonts w:ascii="Palatino Linotype" w:eastAsia="MS Mincho" w:hAnsi="Palatino Linotype" w:cs="Arial"/>
        </w:rPr>
      </w:pPr>
    </w:p>
    <w:p w14:paraId="1EA9F683"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sidRPr="00815723">
        <w:rPr>
          <w:rFonts w:ascii="Palatino Linotype" w:hAnsi="Palatino Linotype"/>
        </w:rPr>
        <w:t xml:space="preserve">El </w:t>
      </w:r>
      <w:r w:rsidRPr="00815723">
        <w:rPr>
          <w:rFonts w:ascii="Palatino Linotype" w:eastAsia="MS Mincho" w:hAnsi="Palatino Linotype" w:cs="Arial"/>
        </w:rPr>
        <w:t>Titular</w:t>
      </w:r>
      <w:r w:rsidRPr="00815723">
        <w:rPr>
          <w:rFonts w:ascii="Palatino Linotype" w:hAnsi="Palatino Linotype"/>
        </w:rPr>
        <w:t xml:space="preserve"> de la Unidad de Transparencia tiene la obligación de cumplir con lo </w:t>
      </w:r>
      <w:r w:rsidRPr="00095612">
        <w:rPr>
          <w:rFonts w:ascii="Palatino Linotype" w:eastAsia="MS Mincho" w:hAnsi="Palatino Linotype" w:cs="Arial"/>
        </w:rPr>
        <w:t>que</w:t>
      </w:r>
      <w:r w:rsidRPr="0081572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7962C7F8" w14:textId="77777777" w:rsidR="009F09BC" w:rsidRDefault="009F09BC" w:rsidP="009F09BC">
      <w:pPr>
        <w:pStyle w:val="Prrafodelista"/>
        <w:rPr>
          <w:rFonts w:ascii="Palatino Linotype" w:hAnsi="Palatino Linotype"/>
        </w:rPr>
      </w:pPr>
    </w:p>
    <w:p w14:paraId="5D9E60C4" w14:textId="77777777" w:rsidR="009F09BC" w:rsidRPr="00300A85"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Atento a lo anterior, de la revisión a los expedientes electrónicos en que se actúa, se advierte que si </w:t>
      </w:r>
      <w:r w:rsidR="001725E9">
        <w:rPr>
          <w:rFonts w:ascii="Palatino Linotype" w:hAnsi="Palatino Linotype"/>
        </w:rPr>
        <w:t>bien no se aprecian</w:t>
      </w:r>
      <w:r>
        <w:rPr>
          <w:rFonts w:ascii="Palatino Linotype" w:hAnsi="Palatino Linotype"/>
        </w:rPr>
        <w:t xml:space="preserve"> registros de que en todas y cada una de las solicitudes de información de las que se pretende el cambio de modalidad, </w:t>
      </w:r>
      <w:r w:rsidR="00823C80">
        <w:rPr>
          <w:rFonts w:ascii="Palatino Linotype" w:hAnsi="Palatino Linotype"/>
        </w:rPr>
        <w:t>fueran</w:t>
      </w:r>
      <w:r>
        <w:rPr>
          <w:rFonts w:ascii="Palatino Linotype" w:hAnsi="Palatino Linotype"/>
        </w:rPr>
        <w:t xml:space="preserve"> turnadas, como se advierte de la siguiente captura de pantalla de solo una de las solicitudes de información, en obvio de repeticiones innecesarias:</w:t>
      </w:r>
    </w:p>
    <w:p w14:paraId="1FF319CB" w14:textId="77777777" w:rsidR="009F09BC" w:rsidRDefault="001725E9" w:rsidP="009F09BC">
      <w:pPr>
        <w:spacing w:line="360" w:lineRule="auto"/>
        <w:contextualSpacing/>
        <w:jc w:val="center"/>
        <w:rPr>
          <w:rFonts w:ascii="Palatino Linotype" w:hAnsi="Palatino Linotype"/>
        </w:rPr>
      </w:pPr>
      <w:r>
        <w:rPr>
          <w:rFonts w:ascii="Palatino Linotype" w:hAnsi="Palatino Linotype"/>
          <w:noProof/>
          <w:lang w:val="es-ES"/>
        </w:rPr>
        <w:drawing>
          <wp:inline distT="0" distB="0" distL="0" distR="0" wp14:anchorId="72587E0D" wp14:editId="47E8BDA5">
            <wp:extent cx="5609590" cy="981710"/>
            <wp:effectExtent l="19050" t="19050" r="10160"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981710"/>
                    </a:xfrm>
                    <a:prstGeom prst="rect">
                      <a:avLst/>
                    </a:prstGeom>
                    <a:noFill/>
                    <a:ln>
                      <a:solidFill>
                        <a:schemeClr val="tx1"/>
                      </a:solidFill>
                    </a:ln>
                  </pic:spPr>
                </pic:pic>
              </a:graphicData>
            </a:graphic>
          </wp:inline>
        </w:drawing>
      </w:r>
    </w:p>
    <w:p w14:paraId="4C314B60" w14:textId="77777777" w:rsidR="001725E9" w:rsidRPr="00815723" w:rsidRDefault="001725E9" w:rsidP="009F09BC">
      <w:pPr>
        <w:spacing w:line="360" w:lineRule="auto"/>
        <w:contextualSpacing/>
        <w:jc w:val="center"/>
        <w:rPr>
          <w:rFonts w:ascii="Palatino Linotype" w:hAnsi="Palatino Linotype"/>
        </w:rPr>
      </w:pPr>
    </w:p>
    <w:p w14:paraId="1A25786B" w14:textId="77777777" w:rsidR="001725E9" w:rsidRDefault="001725E9" w:rsidP="008A3FA1">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También lo es que quien firma los oficios entregados es el Jefe de Departamento de Contabilidad en calidad servidor público habilitado</w:t>
      </w:r>
      <w:r w:rsidR="008A3FA1">
        <w:rPr>
          <w:rFonts w:ascii="Palatino Linotype" w:eastAsia="MS Mincho" w:hAnsi="Palatino Linotype" w:cs="Arial"/>
        </w:rPr>
        <w:t>; en esa tesitura de acuerdo con R</w:t>
      </w:r>
      <w:r w:rsidR="008A3FA1" w:rsidRPr="008A3FA1">
        <w:rPr>
          <w:rFonts w:ascii="Palatino Linotype" w:eastAsia="MS Mincho" w:hAnsi="Palatino Linotype" w:cs="Arial"/>
        </w:rPr>
        <w:t xml:space="preserve">eglamento </w:t>
      </w:r>
      <w:r w:rsidR="008A3FA1">
        <w:rPr>
          <w:rFonts w:ascii="Palatino Linotype" w:eastAsia="MS Mincho" w:hAnsi="Palatino Linotype" w:cs="Arial"/>
        </w:rPr>
        <w:t>O</w:t>
      </w:r>
      <w:r w:rsidR="008A3FA1" w:rsidRPr="008A3FA1">
        <w:rPr>
          <w:rFonts w:ascii="Palatino Linotype" w:eastAsia="MS Mincho" w:hAnsi="Palatino Linotype" w:cs="Arial"/>
        </w:rPr>
        <w:t xml:space="preserve">rgánico </w:t>
      </w:r>
      <w:r w:rsidR="008A3FA1">
        <w:rPr>
          <w:rFonts w:ascii="Palatino Linotype" w:eastAsia="MS Mincho" w:hAnsi="Palatino Linotype" w:cs="Arial"/>
        </w:rPr>
        <w:t>I</w:t>
      </w:r>
      <w:r w:rsidR="008A3FA1" w:rsidRPr="008A3FA1">
        <w:rPr>
          <w:rFonts w:ascii="Palatino Linotype" w:eastAsia="MS Mincho" w:hAnsi="Palatino Linotype" w:cs="Arial"/>
        </w:rPr>
        <w:t xml:space="preserve">nterno del </w:t>
      </w:r>
      <w:r w:rsidR="008A3FA1">
        <w:rPr>
          <w:rFonts w:ascii="Palatino Linotype" w:eastAsia="MS Mincho" w:hAnsi="Palatino Linotype" w:cs="Arial"/>
        </w:rPr>
        <w:t>Organismo P</w:t>
      </w:r>
      <w:r w:rsidR="008A3FA1" w:rsidRPr="008A3FA1">
        <w:rPr>
          <w:rFonts w:ascii="Palatino Linotype" w:eastAsia="MS Mincho" w:hAnsi="Palatino Linotype" w:cs="Arial"/>
        </w:rPr>
        <w:t xml:space="preserve">úblico </w:t>
      </w:r>
      <w:r w:rsidR="008A3FA1">
        <w:rPr>
          <w:rFonts w:ascii="Palatino Linotype" w:eastAsia="MS Mincho" w:hAnsi="Palatino Linotype" w:cs="Arial"/>
        </w:rPr>
        <w:t>D</w:t>
      </w:r>
      <w:r w:rsidR="008A3FA1" w:rsidRPr="008A3FA1">
        <w:rPr>
          <w:rFonts w:ascii="Palatino Linotype" w:eastAsia="MS Mincho" w:hAnsi="Palatino Linotype" w:cs="Arial"/>
        </w:rPr>
        <w:t xml:space="preserve">escentralizado para la </w:t>
      </w:r>
      <w:r w:rsidR="008A3FA1">
        <w:rPr>
          <w:rFonts w:ascii="Palatino Linotype" w:eastAsia="MS Mincho" w:hAnsi="Palatino Linotype" w:cs="Arial"/>
        </w:rPr>
        <w:t>prestación de los servicios de A</w:t>
      </w:r>
      <w:r w:rsidR="008A3FA1" w:rsidRPr="008A3FA1">
        <w:rPr>
          <w:rFonts w:ascii="Palatino Linotype" w:eastAsia="MS Mincho" w:hAnsi="Palatino Linotype" w:cs="Arial"/>
        </w:rPr>
        <w:t xml:space="preserve">gua </w:t>
      </w:r>
      <w:r w:rsidR="008A3FA1">
        <w:rPr>
          <w:rFonts w:ascii="Palatino Linotype" w:eastAsia="MS Mincho" w:hAnsi="Palatino Linotype" w:cs="Arial"/>
        </w:rPr>
        <w:t>P</w:t>
      </w:r>
      <w:r w:rsidR="008A3FA1" w:rsidRPr="008A3FA1">
        <w:rPr>
          <w:rFonts w:ascii="Palatino Linotype" w:eastAsia="MS Mincho" w:hAnsi="Palatino Linotype" w:cs="Arial"/>
        </w:rPr>
        <w:t xml:space="preserve">otable, </w:t>
      </w:r>
      <w:r w:rsidR="008A3FA1">
        <w:rPr>
          <w:rFonts w:ascii="Palatino Linotype" w:eastAsia="MS Mincho" w:hAnsi="Palatino Linotype" w:cs="Arial"/>
        </w:rPr>
        <w:t>A</w:t>
      </w:r>
      <w:r w:rsidR="008A3FA1" w:rsidRPr="008A3FA1">
        <w:rPr>
          <w:rFonts w:ascii="Palatino Linotype" w:eastAsia="MS Mincho" w:hAnsi="Palatino Linotype" w:cs="Arial"/>
        </w:rPr>
        <w:t xml:space="preserve">lcantarillado y </w:t>
      </w:r>
      <w:r w:rsidR="008A3FA1">
        <w:rPr>
          <w:rFonts w:ascii="Palatino Linotype" w:eastAsia="MS Mincho" w:hAnsi="Palatino Linotype" w:cs="Arial"/>
        </w:rPr>
        <w:t>S</w:t>
      </w:r>
      <w:r w:rsidR="008A3FA1" w:rsidRPr="008A3FA1">
        <w:rPr>
          <w:rFonts w:ascii="Palatino Linotype" w:eastAsia="MS Mincho" w:hAnsi="Palatino Linotype" w:cs="Arial"/>
        </w:rPr>
        <w:t xml:space="preserve">aneamiento del </w:t>
      </w:r>
      <w:r w:rsidR="008A3FA1">
        <w:rPr>
          <w:rFonts w:ascii="Palatino Linotype" w:eastAsia="MS Mincho" w:hAnsi="Palatino Linotype" w:cs="Arial"/>
        </w:rPr>
        <w:t>M</w:t>
      </w:r>
      <w:r w:rsidR="008A3FA1" w:rsidRPr="008A3FA1">
        <w:rPr>
          <w:rFonts w:ascii="Palatino Linotype" w:eastAsia="MS Mincho" w:hAnsi="Palatino Linotype" w:cs="Arial"/>
        </w:rPr>
        <w:t xml:space="preserve">unicipio de </w:t>
      </w:r>
      <w:r w:rsidR="008A3FA1">
        <w:rPr>
          <w:rFonts w:ascii="Palatino Linotype" w:eastAsia="MS Mincho" w:hAnsi="Palatino Linotype" w:cs="Arial"/>
        </w:rPr>
        <w:t>A</w:t>
      </w:r>
      <w:r w:rsidR="008A3FA1" w:rsidRPr="008A3FA1">
        <w:rPr>
          <w:rFonts w:ascii="Palatino Linotype" w:eastAsia="MS Mincho" w:hAnsi="Palatino Linotype" w:cs="Arial"/>
        </w:rPr>
        <w:t xml:space="preserve">tizapán de </w:t>
      </w:r>
      <w:r w:rsidR="008A3FA1">
        <w:rPr>
          <w:rFonts w:ascii="Palatino Linotype" w:eastAsia="MS Mincho" w:hAnsi="Palatino Linotype" w:cs="Arial"/>
        </w:rPr>
        <w:t>Z</w:t>
      </w:r>
      <w:r w:rsidR="008A3FA1" w:rsidRPr="008A3FA1">
        <w:rPr>
          <w:rFonts w:ascii="Palatino Linotype" w:eastAsia="MS Mincho" w:hAnsi="Palatino Linotype" w:cs="Arial"/>
        </w:rPr>
        <w:t>aragoza, conocido como S.A.P.A.S.A.</w:t>
      </w:r>
      <w:r w:rsidR="008A3FA1">
        <w:rPr>
          <w:rFonts w:ascii="Palatino Linotype" w:eastAsia="MS Mincho" w:hAnsi="Palatino Linotype" w:cs="Arial"/>
        </w:rPr>
        <w:t>, establece para dicho servidor público las siguientes facultades y atribuciones:</w:t>
      </w:r>
    </w:p>
    <w:p w14:paraId="2A8972D8" w14:textId="77777777" w:rsidR="008A3FA1" w:rsidRDefault="008A3FA1" w:rsidP="008A3FA1">
      <w:pPr>
        <w:spacing w:line="360" w:lineRule="auto"/>
        <w:contextualSpacing/>
        <w:jc w:val="both"/>
        <w:rPr>
          <w:rFonts w:ascii="Palatino Linotype" w:eastAsia="MS Mincho" w:hAnsi="Palatino Linotype" w:cs="Arial"/>
        </w:rPr>
      </w:pPr>
    </w:p>
    <w:p w14:paraId="7607975E"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“Del Departamento de Contabilidad</w:t>
      </w:r>
    </w:p>
    <w:p w14:paraId="1C46D541"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Artículo 87. El Departamento de Contabilidad, será supervisado por la Coordinación de Finanzas del Organismo y tendrá de manera enunciativa más no limitativa, las siguientes atribuciones:</w:t>
      </w:r>
    </w:p>
    <w:p w14:paraId="646FEBDD"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I. Registrar los ingresos obtenidos por el Organismo, conforme a los diferentes conceptos en recaudación;</w:t>
      </w:r>
    </w:p>
    <w:p w14:paraId="34B8618A"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II. Codificar, elaborar y capturar los cheques para el pago a proveedores por la adquisición de bienes y servicios;</w:t>
      </w:r>
    </w:p>
    <w:p w14:paraId="2082C653"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III. Realizar las conciliaciones bancarias mensuales;</w:t>
      </w:r>
    </w:p>
    <w:p w14:paraId="53FF13CD"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 xml:space="preserve">IV. Elaborar y presentar el informe y estados financieros mensuales y anuales, por conducto de la Subdirección de Administración y Finanzas, la Dirección General y ante el Comisario del Organismo para su debida sanción y posterior entrega al </w:t>
      </w:r>
      <w:r w:rsidRPr="008A3FA1">
        <w:rPr>
          <w:rFonts w:ascii="Palatino Linotype" w:eastAsia="MS Mincho" w:hAnsi="Palatino Linotype" w:cs="Arial"/>
          <w:i/>
        </w:rPr>
        <w:lastRenderedPageBreak/>
        <w:t>Órgano Superior de Fiscalización del Estado de México conforme a la Normatividad establecida;</w:t>
      </w:r>
    </w:p>
    <w:p w14:paraId="7BA77B68"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V. Elaborar y presentar la Cuenta Pública Anual y sus anexos, por conducto de la Subdirección de Administración y Finanzas y la Dirección General ante el Comisario del Organismo para su debida sanción y aprobación para efectos de la entrega ante el Órgano Superior de Fiscalización del Estado de México, conforme a la normatividad establecida;</w:t>
      </w:r>
    </w:p>
    <w:p w14:paraId="6336401D"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VI. Elaborar y presentar las declaraciones de impuestos a que está sujeto el Organismo;</w:t>
      </w:r>
    </w:p>
    <w:p w14:paraId="334671C7"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VII. Mantener actualizados los registros contables y la información financiera del Organismo;</w:t>
      </w:r>
    </w:p>
    <w:p w14:paraId="30879F95"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VIII. Vigilar la depuración de los registros contables conforme a la normatividad establecida y en su caso, proponer a la Subdirección de Administración y Finanzas la desincorporación de los mismos, previa autorización del Consejo Directivo; y</w:t>
      </w:r>
    </w:p>
    <w:p w14:paraId="5E01EB1F" w14:textId="77777777" w:rsidR="008A3FA1" w:rsidRPr="008A3FA1" w:rsidRDefault="008A3FA1" w:rsidP="008A3FA1">
      <w:pPr>
        <w:spacing w:line="360" w:lineRule="auto"/>
        <w:ind w:left="426" w:right="474"/>
        <w:contextualSpacing/>
        <w:jc w:val="both"/>
        <w:rPr>
          <w:rFonts w:ascii="Palatino Linotype" w:eastAsia="MS Mincho" w:hAnsi="Palatino Linotype" w:cs="Arial"/>
          <w:i/>
        </w:rPr>
      </w:pPr>
      <w:r w:rsidRPr="008A3FA1">
        <w:rPr>
          <w:rFonts w:ascii="Palatino Linotype" w:eastAsia="MS Mincho" w:hAnsi="Palatino Linotype" w:cs="Arial"/>
          <w:i/>
        </w:rPr>
        <w:t>IX. Las demás que le confieren las Leyes, los Reglamentos aplicables en la materia, así como el Consejo Directivo.”</w:t>
      </w:r>
    </w:p>
    <w:p w14:paraId="0AA5F5DB" w14:textId="77777777" w:rsidR="001725E9" w:rsidRPr="001725E9" w:rsidRDefault="001725E9" w:rsidP="001725E9">
      <w:pPr>
        <w:spacing w:line="360" w:lineRule="auto"/>
        <w:contextualSpacing/>
        <w:jc w:val="both"/>
        <w:rPr>
          <w:rFonts w:ascii="Palatino Linotype" w:eastAsia="MS Mincho" w:hAnsi="Palatino Linotype" w:cs="Arial"/>
        </w:rPr>
      </w:pPr>
    </w:p>
    <w:p w14:paraId="1BD59420"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rPr>
        <w:t>En ese sentido</w:t>
      </w:r>
      <w:r w:rsidRPr="00815723">
        <w:rPr>
          <w:rFonts w:ascii="Palatino Linotype" w:eastAsia="MS Mincho" w:hAnsi="Palatino Linotype" w:cs="Arial"/>
        </w:rPr>
        <w:t xml:space="preserve">, los servidores públicos habilitados, </w:t>
      </w:r>
      <w:r>
        <w:rPr>
          <w:rFonts w:ascii="Palatino Linotype" w:eastAsia="MS Mincho" w:hAnsi="Palatino Linotype" w:cs="Arial"/>
        </w:rPr>
        <w:t>deben acusar de recibo</w:t>
      </w:r>
      <w:r w:rsidRPr="00815723">
        <w:rPr>
          <w:rFonts w:ascii="Palatino Linotype" w:eastAsia="MS Mincho" w:hAnsi="Palatino Linotype" w:cs="Arial"/>
        </w:rPr>
        <w:t xml:space="preserve"> del cumulo de solicitudes de información y den cuenta de todo el proceso de substanciación </w:t>
      </w:r>
      <w:r>
        <w:rPr>
          <w:rFonts w:ascii="Palatino Linotype" w:eastAsia="MS Mincho" w:hAnsi="Palatino Linotype" w:cs="Arial"/>
        </w:rPr>
        <w:t xml:space="preserve">que </w:t>
      </w:r>
      <w:r w:rsidRPr="00815723">
        <w:rPr>
          <w:rFonts w:ascii="Palatino Linotype" w:eastAsia="MS Mincho" w:hAnsi="Palatino Linotype" w:cs="Arial"/>
        </w:rPr>
        <w:t>deberán llevar a cabo</w:t>
      </w:r>
      <w:r>
        <w:rPr>
          <w:rFonts w:ascii="Palatino Linotype" w:eastAsia="MS Mincho" w:hAnsi="Palatino Linotype" w:cs="Arial"/>
        </w:rPr>
        <w:t>,</w:t>
      </w:r>
      <w:r w:rsidRPr="00815723">
        <w:rPr>
          <w:rFonts w:ascii="Palatino Linotype" w:eastAsia="MS Mincho" w:hAnsi="Palatino Linotype" w:cs="Arial"/>
        </w:rPr>
        <w:t xml:space="preserve"> que de manera enunciativa mas no </w:t>
      </w:r>
      <w:r w:rsidRPr="00815723">
        <w:rPr>
          <w:rFonts w:ascii="Palatino Linotype" w:eastAsia="MS Mincho" w:hAnsi="Palatino Linotype" w:cs="Arial"/>
        </w:rPr>
        <w:lastRenderedPageBreak/>
        <w:t xml:space="preserve">limitativa pueden ser: localización de la información, escaneo de documentación, elaboración de versiones públicas, puesta a disposición del Comité para hacer la aprobación de la clasificación </w:t>
      </w:r>
      <w:proofErr w:type="spellStart"/>
      <w:r w:rsidRPr="00815723">
        <w:rPr>
          <w:rFonts w:ascii="Palatino Linotype" w:eastAsia="MS Mincho" w:hAnsi="Palatino Linotype" w:cs="Arial"/>
        </w:rPr>
        <w:t>etc</w:t>
      </w:r>
      <w:proofErr w:type="spellEnd"/>
      <w:r w:rsidRPr="00815723">
        <w:rPr>
          <w:rFonts w:ascii="Palatino Linotype" w:eastAsia="MS Mincho" w:hAnsi="Palatino Linotype" w:cs="Arial"/>
        </w:rPr>
        <w:t xml:space="preserve">; es decir, acreditar que si bien se está buscando la información, </w:t>
      </w:r>
      <w:r>
        <w:rPr>
          <w:rFonts w:ascii="Palatino Linotype" w:eastAsia="MS Mincho" w:hAnsi="Palatino Linotype" w:cs="Arial"/>
        </w:rPr>
        <w:t xml:space="preserve">y que se está </w:t>
      </w:r>
      <w:r w:rsidRPr="00815723">
        <w:rPr>
          <w:rFonts w:ascii="Palatino Linotype" w:eastAsia="MS Mincho" w:hAnsi="Palatino Linotype" w:cs="Arial"/>
        </w:rPr>
        <w:t>realizando todo el procedimie</w:t>
      </w:r>
      <w:r>
        <w:rPr>
          <w:rFonts w:ascii="Palatino Linotype" w:eastAsia="MS Mincho" w:hAnsi="Palatino Linotype" w:cs="Arial"/>
        </w:rPr>
        <w:t xml:space="preserve">nto para el cumplimiento, </w:t>
      </w:r>
      <w:r w:rsidR="008A3FA1">
        <w:rPr>
          <w:rFonts w:ascii="Palatino Linotype" w:eastAsia="MS Mincho" w:hAnsi="Palatino Linotype" w:cs="Arial"/>
        </w:rPr>
        <w:t>resulta</w:t>
      </w:r>
      <w:r>
        <w:rPr>
          <w:rFonts w:ascii="Palatino Linotype" w:eastAsia="MS Mincho" w:hAnsi="Palatino Linotype" w:cs="Arial"/>
        </w:rPr>
        <w:t xml:space="preserve"> ciertamente </w:t>
      </w:r>
      <w:r w:rsidRPr="00815723">
        <w:rPr>
          <w:rFonts w:ascii="Palatino Linotype" w:eastAsia="MS Mincho" w:hAnsi="Palatino Linotype" w:cs="Arial"/>
        </w:rPr>
        <w:t>el lapso tempora</w:t>
      </w:r>
      <w:r w:rsidR="008A3FA1">
        <w:rPr>
          <w:rFonts w:ascii="Palatino Linotype" w:eastAsia="MS Mincho" w:hAnsi="Palatino Linotype" w:cs="Arial"/>
        </w:rPr>
        <w:t xml:space="preserve">l </w:t>
      </w:r>
      <w:r w:rsidRPr="00815723">
        <w:rPr>
          <w:rFonts w:ascii="Palatino Linotype" w:eastAsia="MS Mincho" w:hAnsi="Palatino Linotype" w:cs="Arial"/>
        </w:rPr>
        <w:t>insuficiente para atender todas y cada una de las múltiples solicitudes de información en un mismo plazo.</w:t>
      </w:r>
    </w:p>
    <w:p w14:paraId="6BA040A0" w14:textId="77777777" w:rsidR="009F09BC" w:rsidRDefault="009F09BC" w:rsidP="009F09BC">
      <w:pPr>
        <w:spacing w:line="360" w:lineRule="auto"/>
        <w:contextualSpacing/>
        <w:jc w:val="both"/>
        <w:rPr>
          <w:rFonts w:ascii="Palatino Linotype" w:eastAsia="MS Mincho" w:hAnsi="Palatino Linotype" w:cs="Arial"/>
        </w:rPr>
      </w:pPr>
    </w:p>
    <w:p w14:paraId="7DDC3262" w14:textId="77777777" w:rsidR="009F09BC" w:rsidRDefault="009F09BC" w:rsidP="008A3FA1">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Contexto que en el presente asunto, no se acreditó</w:t>
      </w:r>
      <w:r w:rsidR="008A3FA1">
        <w:rPr>
          <w:rFonts w:ascii="Palatino Linotype" w:eastAsia="MS Mincho" w:hAnsi="Palatino Linotype" w:cs="Arial"/>
        </w:rPr>
        <w:t xml:space="preserve"> de manera cabal al únicamente hacerse</w:t>
      </w:r>
      <w:r w:rsidR="008A3FA1" w:rsidRPr="008A3FA1">
        <w:rPr>
          <w:rFonts w:ascii="Palatino Linotype" w:eastAsia="MS Mincho" w:hAnsi="Palatino Linotype" w:cs="Arial"/>
        </w:rPr>
        <w:t xml:space="preserve"> mención del número de cajas, legajos y hojas que contiene cada uno</w:t>
      </w:r>
      <w:r w:rsidR="008A3FA1">
        <w:rPr>
          <w:rFonts w:ascii="Palatino Linotype" w:eastAsia="MS Mincho" w:hAnsi="Palatino Linotype" w:cs="Arial"/>
        </w:rPr>
        <w:t>,</w:t>
      </w:r>
      <w:r>
        <w:rPr>
          <w:rFonts w:ascii="Palatino Linotype" w:eastAsia="MS Mincho" w:hAnsi="Palatino Linotype" w:cs="Arial"/>
        </w:rPr>
        <w:t xml:space="preserve"> sumado a que en la respuesta emitida no se generó ningún acta emitida por el Comité de Transparencia para sustentar el cambio de modalidad, únicamente se hizo mención por medio de oficios que </w:t>
      </w:r>
      <w:r w:rsidRPr="00262444">
        <w:rPr>
          <w:rFonts w:ascii="Palatino Linotype" w:eastAsia="MS Mincho" w:hAnsi="Palatino Linotype" w:cs="Arial"/>
        </w:rPr>
        <w:t xml:space="preserve">se sobrepasan las capacidades técnicas administrativas y humanas del </w:t>
      </w:r>
      <w:r w:rsidRPr="00C07499">
        <w:rPr>
          <w:rFonts w:ascii="Palatino Linotype" w:eastAsia="MS Mincho" w:hAnsi="Palatino Linotype" w:cs="Arial"/>
          <w:b/>
        </w:rPr>
        <w:t>SUJETO OBLIGADO</w:t>
      </w:r>
      <w:r w:rsidR="005A2086">
        <w:rPr>
          <w:rFonts w:ascii="Palatino Linotype" w:eastAsia="MS Mincho" w:hAnsi="Palatino Linotype" w:cs="Arial"/>
        </w:rPr>
        <w:t xml:space="preserve">, al tiempo que se informó el monto de los derechos a pagar para el caso de requerir algún tipo de reproducción. </w:t>
      </w:r>
    </w:p>
    <w:p w14:paraId="0385C7FA" w14:textId="77777777"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9" w:name="_Toc71674118"/>
      <w:bookmarkStart w:id="160" w:name="_Toc82611044"/>
      <w:r w:rsidRPr="009F09BC">
        <w:rPr>
          <w:rFonts w:ascii="Palatino Linotype" w:eastAsia="MS Mincho" w:hAnsi="Palatino Linotype"/>
          <w:b/>
          <w:color w:val="000000" w:themeColor="text1"/>
          <w:sz w:val="24"/>
          <w:szCs w:val="24"/>
        </w:rPr>
        <w:t>Del reporte de incidencias</w:t>
      </w:r>
      <w:bookmarkEnd w:id="159"/>
      <w:bookmarkEnd w:id="160"/>
    </w:p>
    <w:p w14:paraId="3E55645D" w14:textId="77777777" w:rsidR="009F09BC" w:rsidRDefault="009F09BC" w:rsidP="009F09BC">
      <w:pPr>
        <w:pStyle w:val="Prrafodelista"/>
        <w:rPr>
          <w:rFonts w:ascii="Palatino Linotype" w:eastAsia="MS Mincho" w:hAnsi="Palatino Linotype" w:cs="Arial"/>
        </w:rPr>
      </w:pPr>
    </w:p>
    <w:p w14:paraId="6CF81382" w14:textId="77777777" w:rsidR="009F09BC" w:rsidRPr="001E51F7"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Por otro lado, es necesario subrayar</w:t>
      </w:r>
      <w:r w:rsidRPr="001228C7">
        <w:rPr>
          <w:rFonts w:ascii="Palatino Linotype" w:eastAsia="MS Mincho" w:hAnsi="Palatino Linotype" w:cs="Arial"/>
        </w:rPr>
        <w:t>,</w:t>
      </w:r>
      <w:r>
        <w:rPr>
          <w:rFonts w:ascii="Palatino Linotype" w:eastAsia="MS Mincho" w:hAnsi="Palatino Linotype" w:cs="Arial"/>
        </w:rPr>
        <w:t xml:space="preserve"> que</w:t>
      </w:r>
      <w:r w:rsidRPr="001228C7">
        <w:rPr>
          <w:rFonts w:ascii="Palatino Linotype" w:eastAsia="MS Mincho" w:hAnsi="Palatino Linotype" w:cs="Arial"/>
        </w:rPr>
        <w:t xml:space="preserve"> </w:t>
      </w:r>
      <w:r w:rsidRPr="005878BF">
        <w:rPr>
          <w:rFonts w:ascii="Palatino Linotype" w:eastAsia="MS Mincho" w:hAnsi="Palatino Linotype" w:cs="Arial"/>
        </w:rPr>
        <w:t xml:space="preserve">no basta con que el </w:t>
      </w:r>
      <w:r w:rsidRPr="005878BF">
        <w:rPr>
          <w:rFonts w:ascii="Palatino Linotype" w:eastAsia="MS Mincho" w:hAnsi="Palatino Linotype" w:cs="Arial"/>
          <w:b/>
        </w:rPr>
        <w:t>SUJETO OBLIGADO</w:t>
      </w:r>
      <w:r w:rsidRPr="005878BF">
        <w:rPr>
          <w:rFonts w:ascii="Palatino Linotype" w:eastAsia="MS Mincho" w:hAnsi="Palatino Linotype" w:cs="Arial"/>
        </w:rPr>
        <w:t xml:space="preserve"> alegue que debido al volumen de la información no puede entregarla</w:t>
      </w:r>
      <w:r w:rsidRPr="001228C7">
        <w:rPr>
          <w:rFonts w:ascii="Palatino Linotype" w:eastAsia="MS Mincho" w:hAnsi="Palatino Linotype" w:cs="Arial"/>
          <w:u w:val="single"/>
        </w:rPr>
        <w:t xml:space="preserve"> </w:t>
      </w:r>
      <w:r w:rsidRPr="005878BF">
        <w:rPr>
          <w:rFonts w:ascii="Palatino Linotype" w:eastAsia="MS Mincho" w:hAnsi="Palatino Linotype" w:cs="Arial"/>
        </w:rPr>
        <w:t>vía electrónica</w:t>
      </w:r>
      <w:r w:rsidRPr="001228C7">
        <w:rPr>
          <w:rFonts w:ascii="Palatino Linotype" w:eastAsia="MS Mincho" w:hAnsi="Palatino Linotype" w:cs="Arial"/>
        </w:rPr>
        <w:t xml:space="preserve">, se requiere </w:t>
      </w:r>
      <w:r>
        <w:rPr>
          <w:rFonts w:ascii="Palatino Linotype" w:eastAsia="MS Mincho" w:hAnsi="Palatino Linotype" w:cs="Arial"/>
        </w:rPr>
        <w:t xml:space="preserve">también </w:t>
      </w:r>
      <w:r w:rsidRPr="001228C7">
        <w:rPr>
          <w:rFonts w:ascii="Palatino Linotype" w:eastAsia="MS Mincho" w:hAnsi="Palatino Linotype" w:cs="Arial"/>
        </w:rPr>
        <w:t xml:space="preserve">generar previo a la respuesta un reporte de incidencias ante la Dirección de Informática de éste Instituto, de conformidad con el </w:t>
      </w:r>
      <w:r w:rsidRPr="001228C7">
        <w:rPr>
          <w:rFonts w:ascii="Palatino Linotype" w:eastAsia="MS Mincho" w:hAnsi="Palatino Linotype" w:cs="Arial"/>
        </w:rPr>
        <w:lastRenderedPageBreak/>
        <w:t xml:space="preserve">numeral CINCUENTA Y CUATRO DE LOS </w:t>
      </w:r>
      <w:r w:rsidRPr="001228C7">
        <w:rPr>
          <w:rFonts w:ascii="Palatino Linotype" w:eastAsia="MS Mincho" w:hAnsi="Palatino Linotype" w:cs="Times New Roman"/>
          <w:b/>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1228C7">
        <w:rPr>
          <w:rFonts w:ascii="Palatino Linotype" w:eastAsia="MS Mincho" w:hAnsi="Palatino Linotype" w:cs="Times New Roman"/>
        </w:rPr>
        <w:t>que a la letra señalan:</w:t>
      </w:r>
    </w:p>
    <w:p w14:paraId="04114643" w14:textId="77777777" w:rsidR="009F09BC" w:rsidRDefault="009F09BC" w:rsidP="009F09BC">
      <w:pPr>
        <w:pStyle w:val="Prrafodelista"/>
        <w:rPr>
          <w:rFonts w:ascii="Palatino Linotype" w:eastAsia="MS Mincho" w:hAnsi="Palatino Linotype" w:cs="Arial"/>
        </w:rPr>
      </w:pPr>
    </w:p>
    <w:p w14:paraId="25C11856" w14:textId="77777777"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b/>
          <w:i/>
        </w:rPr>
        <w:t>CINCUENTA Y CUATRO.-</w:t>
      </w:r>
      <w:r w:rsidRPr="001228C7">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14:paraId="7BCF6438" w14:textId="77777777" w:rsidR="009F09BC" w:rsidRPr="001228C7" w:rsidRDefault="009F09BC" w:rsidP="009F09BC">
      <w:pPr>
        <w:spacing w:line="360" w:lineRule="auto"/>
        <w:ind w:left="567" w:right="567"/>
        <w:jc w:val="both"/>
        <w:rPr>
          <w:rFonts w:ascii="Palatino Linotype" w:eastAsia="MS Mincho" w:hAnsi="Palatino Linotype" w:cs="Times New Roman"/>
          <w:i/>
        </w:rPr>
      </w:pPr>
    </w:p>
    <w:p w14:paraId="5E44B566" w14:textId="77777777"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14:paraId="0CEFEA0B" w14:textId="77777777" w:rsidR="009F09BC" w:rsidRPr="001228C7" w:rsidRDefault="009F09BC" w:rsidP="009F09BC">
      <w:pPr>
        <w:spacing w:line="360" w:lineRule="auto"/>
        <w:ind w:left="567" w:right="567"/>
        <w:jc w:val="both"/>
        <w:rPr>
          <w:rFonts w:ascii="Palatino Linotype" w:eastAsia="MS Mincho" w:hAnsi="Palatino Linotype" w:cs="Times New Roman"/>
          <w:i/>
        </w:rPr>
      </w:pPr>
    </w:p>
    <w:p w14:paraId="6AF24F42" w14:textId="77777777"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1228C7">
        <w:rPr>
          <w:rFonts w:ascii="Palatino Linotype" w:eastAsia="MS Mincho" w:hAnsi="Palatino Linotype" w:cs="Times New Roman"/>
          <w:b/>
          <w:i/>
        </w:rPr>
        <w:t xml:space="preserve">debe avisar de inmediato al Instituto, a través del correo </w:t>
      </w:r>
      <w:r w:rsidRPr="001228C7">
        <w:rPr>
          <w:rFonts w:ascii="Palatino Linotype" w:eastAsia="MS Mincho" w:hAnsi="Palatino Linotype" w:cs="Times New Roman"/>
          <w:b/>
          <w:i/>
        </w:rPr>
        <w:lastRenderedPageBreak/>
        <w:t>electrónico institucional, Además de comunicarse vía telefónica de inmediato a efecto de que reciba el apoyo técnico correspondiente.</w:t>
      </w:r>
    </w:p>
    <w:p w14:paraId="6CD777B5" w14:textId="77777777"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14:paraId="211847C7" w14:textId="77777777" w:rsidR="009F09BC" w:rsidRPr="001228C7" w:rsidRDefault="009F09BC" w:rsidP="009F09BC">
      <w:pPr>
        <w:spacing w:line="360" w:lineRule="auto"/>
        <w:ind w:left="567" w:right="567"/>
        <w:jc w:val="both"/>
        <w:rPr>
          <w:rFonts w:ascii="Palatino Linotype" w:eastAsia="MS Mincho" w:hAnsi="Palatino Linotype" w:cs="Times New Roman"/>
          <w:b/>
          <w:i/>
        </w:rPr>
      </w:pPr>
    </w:p>
    <w:p w14:paraId="3B865BDC" w14:textId="77777777"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14:paraId="2C7ED419" w14:textId="77777777" w:rsidR="009F09BC" w:rsidRPr="001228C7" w:rsidRDefault="009F09BC" w:rsidP="009F09BC">
      <w:pPr>
        <w:spacing w:line="360" w:lineRule="auto"/>
        <w:ind w:left="567" w:right="567"/>
        <w:jc w:val="both"/>
        <w:rPr>
          <w:rFonts w:ascii="Palatino Linotype" w:eastAsia="MS Mincho" w:hAnsi="Palatino Linotype" w:cs="Times New Roman"/>
          <w:i/>
        </w:rPr>
      </w:pPr>
    </w:p>
    <w:p w14:paraId="189BA05F" w14:textId="77777777"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14:paraId="25641576" w14:textId="77777777"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B980525" w14:textId="77777777" w:rsidR="009F09BC" w:rsidRPr="001228C7" w:rsidRDefault="009F09BC" w:rsidP="009F09BC">
      <w:pPr>
        <w:spacing w:line="360" w:lineRule="auto"/>
        <w:ind w:left="567" w:right="567"/>
        <w:jc w:val="both"/>
        <w:rPr>
          <w:rFonts w:ascii="Palatino Linotype" w:eastAsia="MS Mincho" w:hAnsi="Palatino Linotype" w:cs="Times New Roman"/>
          <w:i/>
        </w:rPr>
      </w:pPr>
    </w:p>
    <w:p w14:paraId="620A1589" w14:textId="77777777" w:rsidR="009F09BC"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lastRenderedPageBreak/>
        <w:t>El formato mencionado deberá estar agregado al expediente electrónico de la solicitud de información pública, en el estatus respectivo.</w:t>
      </w:r>
    </w:p>
    <w:p w14:paraId="37E91258" w14:textId="77777777" w:rsidR="009F09BC" w:rsidRPr="001228C7" w:rsidRDefault="009F09BC" w:rsidP="009F09BC">
      <w:pPr>
        <w:spacing w:line="360" w:lineRule="auto"/>
        <w:ind w:left="567" w:right="567"/>
        <w:jc w:val="both"/>
        <w:rPr>
          <w:rFonts w:ascii="Palatino Linotype" w:eastAsia="MS Mincho" w:hAnsi="Palatino Linotype" w:cs="Times New Roman"/>
          <w:i/>
        </w:rPr>
      </w:pPr>
    </w:p>
    <w:p w14:paraId="03719130" w14:textId="77777777"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En ese sentido, esta Ponencia que resuelve,</w:t>
      </w:r>
      <w:r w:rsidRPr="001228C7">
        <w:rPr>
          <w:rFonts w:ascii="Palatino Linotype" w:eastAsia="MS Mincho" w:hAnsi="Palatino Linotype" w:cs="Arial"/>
        </w:rPr>
        <w:t xml:space="preserve"> solicitó vía correo electrónico a la Dire</w:t>
      </w:r>
      <w:r>
        <w:rPr>
          <w:rFonts w:ascii="Palatino Linotype" w:eastAsia="MS Mincho" w:hAnsi="Palatino Linotype" w:cs="Arial"/>
        </w:rPr>
        <w:t xml:space="preserve">cción </w:t>
      </w:r>
      <w:r w:rsidR="00823C80">
        <w:rPr>
          <w:rFonts w:ascii="Palatino Linotype" w:eastAsia="MS Mincho" w:hAnsi="Palatino Linotype" w:cs="Arial"/>
        </w:rPr>
        <w:t xml:space="preserve">General </w:t>
      </w:r>
      <w:r>
        <w:rPr>
          <w:rFonts w:ascii="Palatino Linotype" w:eastAsia="MS Mincho" w:hAnsi="Palatino Linotype" w:cs="Arial"/>
        </w:rPr>
        <w:t>de Informática, informara</w:t>
      </w:r>
      <w:r w:rsidRPr="001228C7">
        <w:rPr>
          <w:rFonts w:ascii="Palatino Linotype" w:eastAsia="MS Mincho" w:hAnsi="Palatino Linotype" w:cs="Arial"/>
        </w:rPr>
        <w:t xml:space="preserve"> respecto a la capacidad máxima que soporta el </w:t>
      </w:r>
      <w:r w:rsidRPr="001228C7">
        <w:rPr>
          <w:rFonts w:ascii="Palatino Linotype" w:eastAsia="MS Mincho" w:hAnsi="Palatino Linotype" w:cs="Arial"/>
          <w:b/>
        </w:rPr>
        <w:t>SAIMEX</w:t>
      </w:r>
      <w:r w:rsidRPr="001228C7">
        <w:rPr>
          <w:rFonts w:ascii="Palatino Linotype" w:eastAsia="MS Mincho" w:hAnsi="Palatino Linotype" w:cs="Arial"/>
        </w:rPr>
        <w:t xml:space="preserve"> para adjuntar archivos ele</w:t>
      </w:r>
      <w:r>
        <w:rPr>
          <w:rFonts w:ascii="Palatino Linotype" w:eastAsia="MS Mincho" w:hAnsi="Palatino Linotype" w:cs="Arial"/>
        </w:rPr>
        <w:t>ctrónicos, y verificar si existió</w:t>
      </w:r>
      <w:r w:rsidRPr="001228C7">
        <w:rPr>
          <w:rFonts w:ascii="Palatino Linotype" w:eastAsia="MS Mincho" w:hAnsi="Palatino Linotype" w:cs="Arial"/>
        </w:rPr>
        <w:t xml:space="preserve"> registro de incidencias por parte del</w:t>
      </w:r>
      <w:r w:rsidRPr="001E51F7">
        <w:rPr>
          <w:rFonts w:ascii="Palatino Linotype" w:eastAsia="MS Mincho" w:hAnsi="Palatino Linotype" w:cs="Arial"/>
        </w:rPr>
        <w:t xml:space="preserve"> </w:t>
      </w:r>
      <w:r w:rsidR="00471473">
        <w:rPr>
          <w:rFonts w:ascii="Palatino Linotype" w:eastAsia="MS Mincho" w:hAnsi="Palatino Linotype" w:cs="Arial"/>
        </w:rPr>
        <w:t>Organismo Público Descentralizado para la Prestación de Los Servicios de Agua Potable Alcantarillado y Saneamiento de Atizapán de Zaragoza por sus siglas S.A.P.A.S.A.</w:t>
      </w:r>
      <w:r>
        <w:rPr>
          <w:rFonts w:ascii="Palatino Linotype" w:eastAsia="MS Mincho" w:hAnsi="Palatino Linotype" w:cs="Arial"/>
          <w:b/>
        </w:rPr>
        <w:t xml:space="preserve">, </w:t>
      </w:r>
      <w:r>
        <w:rPr>
          <w:rFonts w:ascii="Palatino Linotype" w:eastAsia="MS Mincho" w:hAnsi="Palatino Linotype" w:cs="Arial"/>
        </w:rPr>
        <w:t>relativa</w:t>
      </w:r>
      <w:r w:rsidRPr="001E51F7">
        <w:rPr>
          <w:rFonts w:ascii="Palatino Linotype" w:eastAsia="MS Mincho" w:hAnsi="Palatino Linotype" w:cs="Arial"/>
        </w:rPr>
        <w:t>s a los asuntos de mérito en los que se pretende el cambio de modalidad</w:t>
      </w:r>
      <w:r w:rsidRPr="001228C7">
        <w:rPr>
          <w:rFonts w:ascii="Palatino Linotype" w:eastAsia="MS Mincho" w:hAnsi="Palatino Linotype" w:cs="Arial"/>
        </w:rPr>
        <w:t xml:space="preserve">, </w:t>
      </w:r>
      <w:r>
        <w:rPr>
          <w:rFonts w:ascii="Palatino Linotype" w:eastAsia="MS Mincho" w:hAnsi="Palatino Linotype" w:cs="Arial"/>
        </w:rPr>
        <w:t>obteniendo la siguiente respuesta</w:t>
      </w:r>
      <w:r w:rsidRPr="001228C7">
        <w:rPr>
          <w:rFonts w:ascii="Palatino Linotype" w:eastAsia="MS Mincho" w:hAnsi="Palatino Linotype" w:cs="Arial"/>
        </w:rPr>
        <w:t>:</w:t>
      </w:r>
    </w:p>
    <w:p w14:paraId="36DBA266" w14:textId="77777777" w:rsidR="009F09BC" w:rsidRDefault="009F09BC" w:rsidP="009F09BC">
      <w:pPr>
        <w:spacing w:line="360" w:lineRule="auto"/>
        <w:contextualSpacing/>
        <w:jc w:val="both"/>
        <w:rPr>
          <w:rFonts w:ascii="Palatino Linotype" w:eastAsia="MS Mincho" w:hAnsi="Palatino Linotype" w:cs="Arial"/>
        </w:rPr>
      </w:pPr>
    </w:p>
    <w:p w14:paraId="22F1F33B" w14:textId="77777777" w:rsidR="009F09BC" w:rsidRDefault="009F7E46" w:rsidP="009F7E46">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ES"/>
        </w:rPr>
        <w:drawing>
          <wp:inline distT="0" distB="0" distL="0" distR="0" wp14:anchorId="46C045C6" wp14:editId="594186CF">
            <wp:extent cx="5508839" cy="1933768"/>
            <wp:effectExtent l="19050" t="19050" r="15875" b="285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1617" cy="1934743"/>
                    </a:xfrm>
                    <a:prstGeom prst="rect">
                      <a:avLst/>
                    </a:prstGeom>
                    <a:noFill/>
                    <a:ln>
                      <a:solidFill>
                        <a:schemeClr val="tx1"/>
                      </a:solidFill>
                    </a:ln>
                  </pic:spPr>
                </pic:pic>
              </a:graphicData>
            </a:graphic>
          </wp:inline>
        </w:drawing>
      </w:r>
    </w:p>
    <w:p w14:paraId="370CDF8C" w14:textId="77777777" w:rsidR="009F7E46" w:rsidRDefault="009F7E46" w:rsidP="009F7E46">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ES"/>
        </w:rPr>
        <w:lastRenderedPageBreak/>
        <w:drawing>
          <wp:inline distT="0" distB="0" distL="0" distR="0" wp14:anchorId="41DD90C9" wp14:editId="6C0843D6">
            <wp:extent cx="3674430" cy="1445677"/>
            <wp:effectExtent l="19050" t="19050" r="21590" b="215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783" cy="1449750"/>
                    </a:xfrm>
                    <a:prstGeom prst="rect">
                      <a:avLst/>
                    </a:prstGeom>
                    <a:noFill/>
                    <a:ln>
                      <a:solidFill>
                        <a:schemeClr val="tx1"/>
                      </a:solidFill>
                    </a:ln>
                  </pic:spPr>
                </pic:pic>
              </a:graphicData>
            </a:graphic>
          </wp:inline>
        </w:drawing>
      </w:r>
    </w:p>
    <w:p w14:paraId="03E8D1C8" w14:textId="77777777" w:rsidR="009F09BC" w:rsidRPr="001228C7" w:rsidRDefault="009F09BC" w:rsidP="009F09BC">
      <w:pPr>
        <w:spacing w:line="360" w:lineRule="auto"/>
        <w:contextualSpacing/>
        <w:jc w:val="center"/>
        <w:rPr>
          <w:rFonts w:ascii="Palatino Linotype" w:eastAsia="MS Mincho" w:hAnsi="Palatino Linotype" w:cs="Arial"/>
        </w:rPr>
      </w:pPr>
    </w:p>
    <w:p w14:paraId="15C4A9EB" w14:textId="77777777" w:rsidR="009F09BC" w:rsidRDefault="009F09BC" w:rsidP="00630B97">
      <w:pPr>
        <w:numPr>
          <w:ilvl w:val="0"/>
          <w:numId w:val="15"/>
        </w:numPr>
        <w:spacing w:line="360" w:lineRule="auto"/>
        <w:ind w:left="0" w:firstLine="0"/>
        <w:contextualSpacing/>
        <w:jc w:val="both"/>
        <w:rPr>
          <w:rFonts w:ascii="Palatino Linotype" w:eastAsia="MS Mincho" w:hAnsi="Palatino Linotype" w:cs="Arial"/>
        </w:rPr>
      </w:pPr>
      <w:r w:rsidRPr="0053193C">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53193C">
        <w:rPr>
          <w:rFonts w:ascii="Palatino Linotype" w:eastAsia="MS Mincho" w:hAnsi="Palatino Linotype" w:cs="Arial"/>
          <w:b/>
        </w:rPr>
        <w:t xml:space="preserve"> SUJETO OBLIGADO </w:t>
      </w:r>
      <w:r w:rsidR="005A2086" w:rsidRPr="0053193C">
        <w:rPr>
          <w:rFonts w:ascii="Palatino Linotype" w:eastAsia="MS Mincho" w:hAnsi="Palatino Linotype" w:cs="Arial"/>
        </w:rPr>
        <w:t>si bien es cierto</w:t>
      </w:r>
      <w:r w:rsidRPr="0053193C">
        <w:rPr>
          <w:rFonts w:ascii="Palatino Linotype" w:eastAsia="MS Mincho" w:hAnsi="Palatino Linotype" w:cs="Arial"/>
        </w:rPr>
        <w:t xml:space="preserve"> señaló con claridad a cuanto equivale el número de fojas</w:t>
      </w:r>
      <w:r w:rsidR="005A2086" w:rsidRPr="0053193C">
        <w:rPr>
          <w:rFonts w:ascii="Palatino Linotype" w:eastAsia="MS Mincho" w:hAnsi="Palatino Linotype" w:cs="Arial"/>
        </w:rPr>
        <w:t>, no fue así con el</w:t>
      </w:r>
      <w:r w:rsidRPr="0053193C">
        <w:rPr>
          <w:rFonts w:ascii="Palatino Linotype" w:eastAsia="MS Mincho" w:hAnsi="Palatino Linotype" w:cs="Arial"/>
        </w:rPr>
        <w:t xml:space="preserve"> peso aproximado de megabytes, que imposibilite la entrega de la información por la vía solicitada; </w:t>
      </w:r>
      <w:r w:rsidR="009F7E46" w:rsidRPr="0053193C">
        <w:rPr>
          <w:rFonts w:ascii="Palatino Linotype" w:eastAsia="MS Mincho" w:hAnsi="Palatino Linotype" w:cs="Arial"/>
        </w:rPr>
        <w:t>no obstante</w:t>
      </w:r>
      <w:r w:rsidRPr="0053193C">
        <w:rPr>
          <w:rFonts w:ascii="Palatino Linotype" w:eastAsia="MS Mincho" w:hAnsi="Palatino Linotype" w:cs="Arial"/>
        </w:rPr>
        <w:t xml:space="preserve">, se </w:t>
      </w:r>
      <w:r w:rsidR="009F7E46" w:rsidRPr="0053193C">
        <w:rPr>
          <w:rFonts w:ascii="Palatino Linotype" w:eastAsia="MS Mincho" w:hAnsi="Palatino Linotype" w:cs="Arial"/>
        </w:rPr>
        <w:t>advierte que SI</w:t>
      </w:r>
      <w:r w:rsidRPr="0053193C">
        <w:rPr>
          <w:rFonts w:ascii="Palatino Linotype" w:eastAsia="MS Mincho" w:hAnsi="Palatino Linotype" w:cs="Arial"/>
        </w:rPr>
        <w:t xml:space="preserve"> se realizaron los reportes d</w:t>
      </w:r>
      <w:r w:rsidR="005A2086" w:rsidRPr="0053193C">
        <w:rPr>
          <w:rFonts w:ascii="Palatino Linotype" w:eastAsia="MS Mincho" w:hAnsi="Palatino Linotype" w:cs="Arial"/>
        </w:rPr>
        <w:t>e incidencias correspondientes</w:t>
      </w:r>
      <w:r w:rsidR="0053193C" w:rsidRPr="0053193C">
        <w:rPr>
          <w:rFonts w:ascii="Palatino Linotype" w:eastAsia="MS Mincho" w:hAnsi="Palatino Linotype" w:cs="Arial"/>
        </w:rPr>
        <w:t xml:space="preserve"> de los que ciertamente de manera posterior a la respuesta inicial ya se advierte el peso de la información, a saber 46.02 GB</w:t>
      </w:r>
      <w:r w:rsidR="0053193C">
        <w:rPr>
          <w:rFonts w:ascii="Palatino Linotype" w:eastAsia="MS Mincho" w:hAnsi="Palatino Linotype" w:cs="Arial"/>
        </w:rPr>
        <w:t>, cantidad que hace constar la Dirección General de Informática de este Instituto, supera en exceso las capacidades del SAIMEX.</w:t>
      </w:r>
    </w:p>
    <w:p w14:paraId="34B7620E" w14:textId="77777777" w:rsidR="0053193C" w:rsidRPr="0053193C" w:rsidRDefault="0053193C" w:rsidP="0053193C">
      <w:pPr>
        <w:spacing w:line="360" w:lineRule="auto"/>
        <w:contextualSpacing/>
        <w:jc w:val="both"/>
        <w:rPr>
          <w:rFonts w:ascii="Palatino Linotype" w:eastAsia="MS Mincho" w:hAnsi="Palatino Linotype" w:cs="Arial"/>
        </w:rPr>
      </w:pPr>
    </w:p>
    <w:p w14:paraId="7A398A13" w14:textId="77777777"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61" w:name="_Toc71674119"/>
      <w:bookmarkStart w:id="162" w:name="_Toc82611045"/>
      <w:r>
        <w:rPr>
          <w:rFonts w:ascii="Palatino Linotype" w:hAnsi="Palatino Linotype"/>
          <w:b/>
          <w:color w:val="000000" w:themeColor="text1"/>
          <w:sz w:val="24"/>
        </w:rPr>
        <w:t>De la modalidad de entrega de la información elegida</w:t>
      </w:r>
      <w:bookmarkEnd w:id="161"/>
      <w:bookmarkEnd w:id="162"/>
    </w:p>
    <w:p w14:paraId="0C72F6B0" w14:textId="77777777" w:rsidR="009F09BC" w:rsidRPr="00B264EC" w:rsidRDefault="009F09BC" w:rsidP="009F09BC">
      <w:pPr>
        <w:rPr>
          <w:lang w:val="es-MX" w:eastAsia="en-US"/>
        </w:rPr>
      </w:pPr>
    </w:p>
    <w:p w14:paraId="316E741D"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lastRenderedPageBreak/>
        <w:t>Como anteriormente se hiciera mención, d</w:t>
      </w:r>
      <w:r w:rsidRPr="00241A37">
        <w:rPr>
          <w:rFonts w:ascii="Palatino Linotype" w:hAnsi="Palatino Linotype"/>
        </w:rPr>
        <w:t>e la</w:t>
      </w:r>
      <w:r>
        <w:rPr>
          <w:rFonts w:ascii="Palatino Linotype" w:hAnsi="Palatino Linotype"/>
        </w:rPr>
        <w:t>s</w:t>
      </w:r>
      <w:r w:rsidRPr="00241A37">
        <w:rPr>
          <w:rFonts w:ascii="Palatino Linotype" w:hAnsi="Palatino Linotype"/>
        </w:rPr>
        <w:t xml:space="preserve"> solicitud</w:t>
      </w:r>
      <w:r>
        <w:rPr>
          <w:rFonts w:ascii="Palatino Linotype" w:hAnsi="Palatino Linotype"/>
        </w:rPr>
        <w:t>es</w:t>
      </w:r>
      <w:r w:rsidRPr="00241A37">
        <w:rPr>
          <w:rFonts w:ascii="Palatino Linotype" w:hAnsi="Palatino Linotype"/>
        </w:rPr>
        <w:t xml:space="preserve"> de información se desprende que el particular </w:t>
      </w:r>
      <w:r>
        <w:rPr>
          <w:rFonts w:ascii="Palatino Linotype" w:hAnsi="Palatino Linotype"/>
        </w:rPr>
        <w:t>eligi</w:t>
      </w:r>
      <w:r w:rsidRPr="00241A37">
        <w:rPr>
          <w:rFonts w:ascii="Palatino Linotype" w:hAnsi="Palatino Linotype"/>
        </w:rPr>
        <w:t xml:space="preserve">ó como </w:t>
      </w:r>
      <w:r w:rsidRPr="00241A37">
        <w:rPr>
          <w:rFonts w:ascii="Palatino Linotype" w:eastAsia="MS Mincho" w:hAnsi="Palatino Linotype" w:cs="Arial"/>
        </w:rPr>
        <w:t>modalidad</w:t>
      </w:r>
      <w:r>
        <w:rPr>
          <w:rFonts w:ascii="Palatino Linotype" w:hAnsi="Palatino Linotype"/>
        </w:rPr>
        <w:t xml:space="preserve"> de entrega de la información vía</w:t>
      </w:r>
      <w:r w:rsidRPr="00241A37">
        <w:rPr>
          <w:rFonts w:ascii="Palatino Linotype" w:hAnsi="Palatino Linotype"/>
        </w:rPr>
        <w:t xml:space="preserve"> </w:t>
      </w:r>
      <w:r w:rsidRPr="00241A37">
        <w:rPr>
          <w:rFonts w:ascii="Palatino Linotype" w:hAnsi="Palatino Linotype"/>
          <w:b/>
        </w:rPr>
        <w:t>SAIMEX</w:t>
      </w:r>
      <w:r>
        <w:rPr>
          <w:rFonts w:ascii="Palatino Linotype" w:hAnsi="Palatino Linotype"/>
        </w:rPr>
        <w:t>;</w:t>
      </w:r>
      <w:r w:rsidRPr="00241A37">
        <w:rPr>
          <w:rFonts w:ascii="Palatino Linotype" w:hAnsi="Palatino Linotype"/>
        </w:rPr>
        <w:t xml:space="preserve"> sistema que tiene como propósito </w:t>
      </w:r>
      <w:r>
        <w:rPr>
          <w:rFonts w:ascii="Palatino Linotype" w:hAnsi="Palatino Linotype"/>
        </w:rPr>
        <w:t xml:space="preserve">fundamental, </w:t>
      </w:r>
      <w:r w:rsidRPr="00241A37">
        <w:rPr>
          <w:rFonts w:ascii="Palatino Linotype" w:hAnsi="Palatino Linotype"/>
        </w:rPr>
        <w:t>proveer el ejercicio del derecho de acceso a la información pública, de forma sencilla y gratuita.</w:t>
      </w:r>
    </w:p>
    <w:p w14:paraId="75693C85" w14:textId="77777777" w:rsidR="009F09BC" w:rsidRPr="00241A37" w:rsidRDefault="009F09BC" w:rsidP="009F09BC">
      <w:pPr>
        <w:spacing w:line="360" w:lineRule="auto"/>
        <w:contextualSpacing/>
        <w:jc w:val="both"/>
        <w:rPr>
          <w:rFonts w:ascii="Palatino Linotype" w:hAnsi="Palatino Linotype"/>
        </w:rPr>
      </w:pPr>
    </w:p>
    <w:p w14:paraId="6143BF2A"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contexto</w:t>
      </w:r>
      <w:r w:rsidRPr="00241A37">
        <w:rPr>
          <w:rFonts w:ascii="Palatino Linotype" w:hAnsi="Palatino Linotype"/>
        </w:rPr>
        <w:t xml:space="preserve">, la Ley de Transparencia y Acceso a la Información Pública del Estado de México y Municipios, privilegia el uso de las tecnologías por medios electrónicos, dando preferencia al uso de sistemas computacionales y las tecnologías </w:t>
      </w:r>
      <w:r>
        <w:rPr>
          <w:rFonts w:ascii="Palatino Linotype" w:hAnsi="Palatino Linotype"/>
        </w:rPr>
        <w:t>de la información, a efecto de facilitar</w:t>
      </w:r>
      <w:r w:rsidRPr="00241A37">
        <w:rPr>
          <w:rFonts w:ascii="Palatino Linotype" w:hAnsi="Palatino Linotype"/>
        </w:rPr>
        <w:t xml:space="preserve"> los procesos, </w:t>
      </w:r>
      <w:r>
        <w:rPr>
          <w:rFonts w:ascii="Palatino Linotype" w:hAnsi="Palatino Linotype"/>
        </w:rPr>
        <w:t>como se advierte del artículo 88, que establece lo siguiente</w:t>
      </w:r>
      <w:r w:rsidRPr="00241A37">
        <w:rPr>
          <w:rFonts w:ascii="Palatino Linotype" w:hAnsi="Palatino Linotype"/>
        </w:rPr>
        <w:t>:</w:t>
      </w:r>
    </w:p>
    <w:p w14:paraId="7F098A0B" w14:textId="77777777" w:rsidR="009F09BC" w:rsidRDefault="009F09BC" w:rsidP="009F09BC">
      <w:pPr>
        <w:pStyle w:val="Prrafodelista"/>
        <w:rPr>
          <w:rFonts w:ascii="Palatino Linotype" w:hAnsi="Palatino Linotype"/>
        </w:rPr>
      </w:pPr>
    </w:p>
    <w:p w14:paraId="2C01B565" w14:textId="77777777" w:rsidR="009F09BC" w:rsidRDefault="009F09BC" w:rsidP="0053193C">
      <w:pPr>
        <w:pStyle w:val="Prrafodelista"/>
        <w:autoSpaceDE w:val="0"/>
        <w:autoSpaceDN w:val="0"/>
        <w:adjustRightInd w:val="0"/>
        <w:spacing w:line="360" w:lineRule="auto"/>
        <w:ind w:left="646" w:right="902"/>
        <w:jc w:val="both"/>
        <w:rPr>
          <w:rFonts w:ascii="Palatino Linotype" w:hAnsi="Palatino Linotype"/>
          <w:i/>
          <w:sz w:val="22"/>
          <w:szCs w:val="20"/>
        </w:rPr>
      </w:pPr>
      <w:r w:rsidRPr="00241A37">
        <w:rPr>
          <w:rFonts w:ascii="Palatino Linotype" w:hAnsi="Palatino Linotype"/>
          <w:b/>
          <w:i/>
          <w:sz w:val="22"/>
          <w:szCs w:val="20"/>
        </w:rPr>
        <w:t>“Artículo 88.</w:t>
      </w:r>
      <w:r w:rsidRPr="00241A37">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58989EA9" w14:textId="77777777" w:rsidR="00823C80" w:rsidRDefault="00823C80" w:rsidP="0053193C">
      <w:pPr>
        <w:pStyle w:val="Prrafodelista"/>
        <w:autoSpaceDE w:val="0"/>
        <w:autoSpaceDN w:val="0"/>
        <w:adjustRightInd w:val="0"/>
        <w:spacing w:line="360" w:lineRule="auto"/>
        <w:ind w:left="646" w:right="902"/>
        <w:jc w:val="both"/>
        <w:rPr>
          <w:rFonts w:ascii="Palatino Linotype" w:hAnsi="Palatino Linotype"/>
          <w:i/>
          <w:sz w:val="22"/>
          <w:szCs w:val="20"/>
        </w:rPr>
      </w:pPr>
    </w:p>
    <w:p w14:paraId="720B915C"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tenor</w:t>
      </w:r>
      <w:r w:rsidRPr="00241A37">
        <w:rPr>
          <w:rFonts w:ascii="Palatino Linotype" w:hAnsi="Palatino Linotype"/>
        </w:rPr>
        <w:t>, el artículo 155 fracción V</w:t>
      </w:r>
      <w:r>
        <w:rPr>
          <w:rFonts w:ascii="Palatino Linotype" w:hAnsi="Palatino Linotype"/>
        </w:rPr>
        <w:t xml:space="preserve"> de la referida ley</w:t>
      </w:r>
      <w:r w:rsidRPr="00241A37">
        <w:rPr>
          <w:rFonts w:ascii="Palatino Linotype" w:hAnsi="Palatino Linotype"/>
        </w:rPr>
        <w:t xml:space="preserve">,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w:t>
      </w:r>
      <w:r w:rsidRPr="00241A37">
        <w:rPr>
          <w:rFonts w:ascii="Palatino Linotype" w:hAnsi="Palatino Linotype"/>
        </w:rPr>
        <w:lastRenderedPageBreak/>
        <w:t xml:space="preserve">certificadas o la reproducción en cualquier otro medio, incluidos los electrónicos, que en el caso, en la entidad, el Órgano Garante determinó en el formato de solicitud, que podría ser SAIMEX, </w:t>
      </w:r>
      <w:proofErr w:type="spellStart"/>
      <w:r w:rsidRPr="00241A37">
        <w:rPr>
          <w:rFonts w:ascii="Palatino Linotype" w:hAnsi="Palatino Linotype"/>
        </w:rPr>
        <w:t>CD-Rom</w:t>
      </w:r>
      <w:proofErr w:type="spellEnd"/>
      <w:r w:rsidRPr="00241A37">
        <w:rPr>
          <w:rFonts w:ascii="Palatino Linotype" w:hAnsi="Palatino Linotype"/>
        </w:rPr>
        <w:t xml:space="preserve"> (con costo), copias simples (con costo), copias certificadas (con costo), consulta directa (sin costo) o disquete 3.5 (con costo), o bien, cualquier otro que determine el particular.</w:t>
      </w:r>
    </w:p>
    <w:p w14:paraId="40D459B4" w14:textId="77777777" w:rsidR="009F09BC" w:rsidRPr="00241A37" w:rsidRDefault="009F09BC" w:rsidP="009F09BC">
      <w:pPr>
        <w:spacing w:line="360" w:lineRule="auto"/>
        <w:contextualSpacing/>
        <w:jc w:val="both"/>
        <w:rPr>
          <w:rFonts w:ascii="Palatino Linotype" w:hAnsi="Palatino Linotype"/>
        </w:rPr>
      </w:pPr>
    </w:p>
    <w:p w14:paraId="2D821BCB" w14:textId="77777777" w:rsidR="009F09BC" w:rsidRPr="00241A37"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rPr>
        <w:t>Luego entonces,</w:t>
      </w:r>
      <w:r w:rsidRPr="00241A37">
        <w:rPr>
          <w:rFonts w:ascii="Palatino Linotype" w:hAnsi="Palatino Linotype"/>
        </w:rPr>
        <w:t xml:space="preserve"> el acceso a la información debe darse en la modalidad de entrega elegida por el solicitante, y sólo para los casos en que se encuentren impedidos los sujetos obligados podrán ofrecer otra u otras modalidades debiendo fundar y motivar </w:t>
      </w:r>
      <w:r w:rsidRPr="00241A37">
        <w:rPr>
          <w:rFonts w:ascii="Palatino Linotype" w:eastAsia="Calibri" w:hAnsi="Palatino Linotype" w:cs="Arial"/>
        </w:rPr>
        <w:t>adecuadamente el cambio de modalidad en la entrega de la información</w:t>
      </w:r>
      <w:r>
        <w:rPr>
          <w:rStyle w:val="Refdenotaalpie"/>
        </w:rPr>
        <w:t xml:space="preserve"> </w:t>
      </w:r>
      <w:r>
        <w:rPr>
          <w:rStyle w:val="Refdenotaalpie"/>
        </w:rPr>
        <w:footnoteReference w:id="2"/>
      </w:r>
      <w:r w:rsidRPr="00241A37">
        <w:rPr>
          <w:rFonts w:ascii="Palatino Linotype" w:hAnsi="Palatino Linotype"/>
        </w:rPr>
        <w:t xml:space="preserve">, en términos de lo dispuesto en el artículo 16 de la </w:t>
      </w:r>
      <w:r w:rsidRPr="00E9311C">
        <w:rPr>
          <w:rFonts w:ascii="Palatino Linotype" w:hAnsi="Palatino Linotype"/>
        </w:rPr>
        <w:t>Constitución Política de los Estados Unidos Mexicanos</w:t>
      </w:r>
      <w:r w:rsidRPr="00241A37">
        <w:rPr>
          <w:rFonts w:ascii="Palatino Linotype" w:hAnsi="Palatino Linotype"/>
        </w:rPr>
        <w:t xml:space="preserve">, </w:t>
      </w:r>
      <w:r w:rsidRPr="00241A37">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3710692" w14:textId="77777777" w:rsidR="009F09BC" w:rsidRDefault="009F09BC" w:rsidP="009F09BC">
      <w:pPr>
        <w:pStyle w:val="Prrafodelista"/>
        <w:ind w:left="644" w:right="851"/>
        <w:jc w:val="both"/>
        <w:rPr>
          <w:rFonts w:ascii="Palatino Linotype" w:hAnsi="Palatino Linotype" w:cs="Arial"/>
          <w:b/>
          <w:bCs/>
          <w:i/>
          <w:sz w:val="22"/>
          <w:szCs w:val="20"/>
        </w:rPr>
      </w:pPr>
    </w:p>
    <w:p w14:paraId="52160859" w14:textId="77777777" w:rsidR="009F09BC" w:rsidRDefault="009F09BC" w:rsidP="0053193C">
      <w:pPr>
        <w:pStyle w:val="Prrafodelista"/>
        <w:spacing w:line="360" w:lineRule="auto"/>
        <w:ind w:left="646" w:right="851"/>
        <w:jc w:val="both"/>
        <w:rPr>
          <w:rFonts w:ascii="Palatino Linotype" w:hAnsi="Palatino Linotype" w:cs="Arial"/>
          <w:i/>
          <w:sz w:val="22"/>
          <w:szCs w:val="20"/>
        </w:rPr>
      </w:pPr>
      <w:r w:rsidRPr="00241A37">
        <w:rPr>
          <w:rFonts w:ascii="Palatino Linotype" w:hAnsi="Palatino Linotype" w:cs="Arial"/>
          <w:b/>
          <w:bCs/>
          <w:i/>
          <w:sz w:val="22"/>
          <w:szCs w:val="20"/>
        </w:rPr>
        <w:lastRenderedPageBreak/>
        <w:t>“FUNDAMENTACIÓN Y MOTIVACIÓN DE LOS ACTOS ADMINISTRATIVOS</w:t>
      </w:r>
      <w:r w:rsidRPr="00241A37">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41A37">
        <w:rPr>
          <w:rFonts w:ascii="Palatino Linotype" w:hAnsi="Palatino Linotype" w:cs="Arial"/>
          <w:i/>
          <w:sz w:val="22"/>
          <w:szCs w:val="20"/>
        </w:rPr>
        <w:t>subincisos</w:t>
      </w:r>
      <w:proofErr w:type="spellEnd"/>
      <w:r w:rsidRPr="00241A37">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324B1B2B" w14:textId="77777777" w:rsidR="009F09BC" w:rsidRDefault="009F09BC" w:rsidP="009F09BC">
      <w:pPr>
        <w:pStyle w:val="Prrafodelista"/>
        <w:ind w:left="644" w:right="851"/>
        <w:jc w:val="both"/>
        <w:rPr>
          <w:rFonts w:ascii="Palatino Linotype" w:hAnsi="Palatino Linotype" w:cs="Arial"/>
          <w:i/>
          <w:sz w:val="22"/>
          <w:szCs w:val="20"/>
        </w:rPr>
      </w:pPr>
    </w:p>
    <w:p w14:paraId="065E1C7D" w14:textId="77777777" w:rsidR="009F09BC"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241A37">
        <w:rPr>
          <w:rFonts w:ascii="Palatino Linotype" w:hAnsi="Palatino Linotype" w:cs="Arial"/>
        </w:rPr>
        <w:lastRenderedPageBreak/>
        <w:t xml:space="preserve">Por su parte, el artículo 158 </w:t>
      </w:r>
      <w:r w:rsidRPr="00241A37">
        <w:rPr>
          <w:rFonts w:ascii="Palatino Linotype" w:eastAsia="Calibri" w:hAnsi="Palatino Linotype" w:cs="Arial"/>
        </w:rPr>
        <w:t xml:space="preserve">de la </w:t>
      </w:r>
      <w:r w:rsidRPr="00B264EC">
        <w:rPr>
          <w:rFonts w:ascii="Palatino Linotype" w:eastAsia="Calibri" w:hAnsi="Palatino Linotype" w:cs="Arial"/>
        </w:rPr>
        <w:t>Ley de Transparencia y Acceso a la Información Pública del Estado de México y Municipios,</w:t>
      </w:r>
      <w:r w:rsidRPr="00241A37">
        <w:rPr>
          <w:rFonts w:ascii="Palatino Linotype" w:eastAsia="Calibri" w:hAnsi="Palatino Linotype" w:cs="Arial"/>
        </w:rPr>
        <w:t xml:space="preserve"> establece lo siguiente:</w:t>
      </w:r>
    </w:p>
    <w:p w14:paraId="63778F0C" w14:textId="77777777" w:rsidR="009F09BC" w:rsidRPr="00241A37" w:rsidRDefault="009F09BC" w:rsidP="009F09BC">
      <w:pPr>
        <w:spacing w:line="360" w:lineRule="auto"/>
        <w:contextualSpacing/>
        <w:jc w:val="both"/>
        <w:rPr>
          <w:rFonts w:ascii="Palatino Linotype" w:eastAsia="Calibri" w:hAnsi="Palatino Linotype" w:cs="Arial"/>
        </w:rPr>
      </w:pPr>
    </w:p>
    <w:p w14:paraId="7CB79C91" w14:textId="77777777" w:rsidR="009F09BC" w:rsidRPr="00241A37" w:rsidRDefault="009F09BC" w:rsidP="0053193C">
      <w:pPr>
        <w:pStyle w:val="Prrafodelista"/>
        <w:autoSpaceDE w:val="0"/>
        <w:autoSpaceDN w:val="0"/>
        <w:adjustRightInd w:val="0"/>
        <w:spacing w:line="360" w:lineRule="auto"/>
        <w:ind w:left="646" w:right="902"/>
        <w:jc w:val="both"/>
        <w:rPr>
          <w:rFonts w:ascii="Palatino Linotype" w:eastAsiaTheme="minorHAnsi" w:hAnsi="Palatino Linotype" w:cs="Arial"/>
          <w:i/>
          <w:sz w:val="22"/>
          <w:szCs w:val="20"/>
          <w:lang w:eastAsia="en-US"/>
        </w:rPr>
      </w:pPr>
      <w:r w:rsidRPr="00241A37">
        <w:rPr>
          <w:rFonts w:ascii="Palatino Linotype" w:eastAsiaTheme="minorHAnsi" w:hAnsi="Palatino Linotype" w:cs="Arial"/>
          <w:b/>
          <w:bCs/>
          <w:i/>
          <w:sz w:val="22"/>
          <w:szCs w:val="22"/>
          <w:lang w:eastAsia="en-US"/>
        </w:rPr>
        <w:t xml:space="preserve"> </w:t>
      </w:r>
      <w:r w:rsidRPr="00241A37">
        <w:rPr>
          <w:rFonts w:ascii="Palatino Linotype" w:eastAsiaTheme="minorHAnsi" w:hAnsi="Palatino Linotype" w:cs="Arial"/>
          <w:b/>
          <w:bCs/>
          <w:i/>
          <w:sz w:val="22"/>
          <w:szCs w:val="20"/>
          <w:lang w:eastAsia="en-US"/>
        </w:rPr>
        <w:t xml:space="preserve">“Artículo 158. </w:t>
      </w:r>
      <w:r w:rsidRPr="00241A37">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241A37">
        <w:rPr>
          <w:rFonts w:ascii="Palatino Linotype" w:eastAsiaTheme="minorHAnsi" w:hAnsi="Palatino Linotype" w:cs="Arial"/>
          <w:b/>
          <w:i/>
          <w:sz w:val="22"/>
          <w:szCs w:val="20"/>
          <w:lang w:eastAsia="en-US"/>
        </w:rPr>
        <w:t>documentos cuya entrega o reproducción sobrepase las capacidades técnicas administrativas y humana</w:t>
      </w:r>
      <w:r w:rsidRPr="00241A37">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2AFE6562" w14:textId="77777777" w:rsidR="009F09BC"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14:paraId="7C841A11" w14:textId="77777777" w:rsidR="009F09BC" w:rsidRDefault="009F09BC" w:rsidP="0053193C">
      <w:pPr>
        <w:pStyle w:val="Prrafodelista"/>
        <w:autoSpaceDE w:val="0"/>
        <w:autoSpaceDN w:val="0"/>
        <w:adjustRightInd w:val="0"/>
        <w:spacing w:line="360" w:lineRule="auto"/>
        <w:ind w:left="646" w:right="902"/>
        <w:jc w:val="both"/>
        <w:rPr>
          <w:rFonts w:ascii="Palatino Linotype" w:eastAsiaTheme="minorHAnsi" w:hAnsi="Palatino Linotype" w:cs="Arial"/>
          <w:b/>
          <w:i/>
          <w:sz w:val="22"/>
          <w:szCs w:val="20"/>
          <w:lang w:eastAsia="en-US"/>
        </w:rPr>
      </w:pPr>
      <w:r w:rsidRPr="00241A37">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241A37">
        <w:rPr>
          <w:rFonts w:ascii="Palatino Linotype" w:eastAsiaTheme="minorHAnsi" w:hAnsi="Palatino Linotype" w:cs="Arial"/>
          <w:b/>
          <w:i/>
          <w:sz w:val="22"/>
          <w:szCs w:val="20"/>
          <w:lang w:eastAsia="en-US"/>
        </w:rPr>
        <w:t>”</w:t>
      </w:r>
    </w:p>
    <w:p w14:paraId="72E90A97" w14:textId="77777777" w:rsidR="00823C80" w:rsidRDefault="00823C80" w:rsidP="0053193C">
      <w:pPr>
        <w:pStyle w:val="Prrafodelista"/>
        <w:autoSpaceDE w:val="0"/>
        <w:autoSpaceDN w:val="0"/>
        <w:adjustRightInd w:val="0"/>
        <w:spacing w:line="360" w:lineRule="auto"/>
        <w:ind w:left="646" w:right="902"/>
        <w:jc w:val="both"/>
        <w:rPr>
          <w:rFonts w:ascii="Palatino Linotype" w:eastAsiaTheme="minorHAnsi" w:hAnsi="Palatino Linotype" w:cs="Arial"/>
          <w:b/>
          <w:i/>
          <w:sz w:val="22"/>
          <w:szCs w:val="20"/>
          <w:lang w:eastAsia="en-US"/>
        </w:rPr>
      </w:pPr>
    </w:p>
    <w:p w14:paraId="71482BFA" w14:textId="77777777" w:rsidR="009F09BC"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Por lo cual, los sujetos o</w:t>
      </w:r>
      <w:r w:rsidRPr="00241A37">
        <w:rPr>
          <w:rFonts w:ascii="Palatino Linotype" w:hAnsi="Palatino Linotype" w:cs="Arial"/>
        </w:rPr>
        <w:t>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78CC1006" w14:textId="77777777" w:rsidR="009F09BC" w:rsidRDefault="009F09BC" w:rsidP="009F09BC">
      <w:pPr>
        <w:numPr>
          <w:ilvl w:val="0"/>
          <w:numId w:val="15"/>
        </w:numPr>
        <w:spacing w:line="360" w:lineRule="auto"/>
        <w:ind w:left="0" w:firstLine="0"/>
        <w:contextualSpacing/>
        <w:jc w:val="both"/>
        <w:rPr>
          <w:rFonts w:ascii="Palatino Linotype" w:hAnsi="Palatino Linotype" w:cs="Arial"/>
        </w:rPr>
      </w:pPr>
      <w:r w:rsidRPr="00241A37">
        <w:rPr>
          <w:rFonts w:ascii="Palatino Linotype" w:hAnsi="Palatino Linotype" w:cs="Arial"/>
        </w:rPr>
        <w:lastRenderedPageBreak/>
        <w:t xml:space="preserve">En ese contexto, los </w:t>
      </w:r>
      <w:r w:rsidRPr="00241A37">
        <w:rPr>
          <w:rFonts w:ascii="Palatino Linotype" w:hAnsi="Palatino Linotype"/>
          <w:i/>
        </w:rPr>
        <w:t xml:space="preserve">Lineamientos </w:t>
      </w:r>
      <w:r w:rsidRPr="00241A37">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241A37">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478FC046" w14:textId="77777777" w:rsidR="001D5E1E" w:rsidRPr="00241A37" w:rsidRDefault="001D5E1E" w:rsidP="001D5E1E">
      <w:pPr>
        <w:spacing w:line="360" w:lineRule="auto"/>
        <w:contextualSpacing/>
        <w:jc w:val="both"/>
        <w:rPr>
          <w:rFonts w:ascii="Palatino Linotype" w:hAnsi="Palatino Linotype" w:cs="Arial"/>
        </w:rPr>
      </w:pPr>
    </w:p>
    <w:p w14:paraId="70D00E46"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
          <w:bCs/>
          <w:i/>
          <w:noProof/>
          <w:szCs w:val="22"/>
        </w:rPr>
        <w:t>“CINCUENTA Y CUATRO.-</w:t>
      </w:r>
      <w:r w:rsidRPr="007A3C13">
        <w:rPr>
          <w:rFonts w:ascii="Palatino Linotype" w:hAnsi="Palatino Linotype" w:cs="Arial"/>
          <w:bCs/>
          <w:i/>
          <w:noProof/>
          <w:szCs w:val="22"/>
        </w:rPr>
        <w:t xml:space="preserve"> De acuerdo a lo dispuesto por el párrafo segundo del artículo 48 de la Ley, la información podrá ser entregada vía electrónica a través del SICOSIEM. </w:t>
      </w:r>
    </w:p>
    <w:p w14:paraId="78C09341"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t>Es obligación del responsable de la Unidad de Información verificar que los archivos electrónicos que contengan la información entregada, se encuentra agregada al SICOSIEM.</w:t>
      </w:r>
    </w:p>
    <w:p w14:paraId="0EDE2053"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A8ABF6E"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lastRenderedPageBreak/>
        <w:t>La Dirección de Sistemas e Informática del Instituto, debe llevar un registro de incidencias en el cual se asienten todas las llamas referentes al apoyo técnico para agregar los archivos electrónicos al SICOSIEM.</w:t>
      </w:r>
    </w:p>
    <w:p w14:paraId="37DED067"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t xml:space="preserve">La omisión por parte del responsable de la Unidad de Información del procedimiento antes descrito presume la negativa de la entrega de la Información. </w:t>
      </w:r>
    </w:p>
    <w:p w14:paraId="79EDD98E"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t>Cuando la información no pueda ser remitida vía electrónica, se deberá fundar y motivar la resolución respectiva, explicando en todo momento las causas que impiden el envío de la información de forma electrónica.</w:t>
      </w:r>
    </w:p>
    <w:p w14:paraId="34C00A22" w14:textId="77777777" w:rsidR="009F09BC" w:rsidRPr="007A3C13" w:rsidRDefault="009F09BC" w:rsidP="007A3C13">
      <w:pPr>
        <w:pStyle w:val="Prrafodelista"/>
        <w:spacing w:line="360" w:lineRule="auto"/>
        <w:ind w:left="425" w:right="618"/>
        <w:jc w:val="both"/>
        <w:rPr>
          <w:rFonts w:ascii="Palatino Linotype" w:hAnsi="Palatino Linotype" w:cs="Arial"/>
          <w:bCs/>
          <w:i/>
          <w:noProof/>
          <w:szCs w:val="22"/>
        </w:rPr>
      </w:pPr>
      <w:r w:rsidRPr="007A3C13">
        <w:rPr>
          <w:rFonts w:ascii="Palatino Linotype" w:hAnsi="Palatino Linotype" w:cs="Arial"/>
          <w:bCs/>
          <w:i/>
          <w:noProof/>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46518368" w14:textId="77777777" w:rsidR="009F09BC" w:rsidRPr="007A3C13" w:rsidRDefault="009F09BC" w:rsidP="007A3C13">
      <w:pPr>
        <w:pStyle w:val="Prrafodelista"/>
        <w:spacing w:line="360" w:lineRule="auto"/>
        <w:ind w:left="425" w:right="618"/>
        <w:jc w:val="both"/>
        <w:rPr>
          <w:rFonts w:ascii="Palatino Linotype" w:hAnsi="Palatino Linotype" w:cs="Arial"/>
          <w:b/>
          <w:bCs/>
          <w:i/>
          <w:noProof/>
          <w:szCs w:val="22"/>
        </w:rPr>
      </w:pPr>
      <w:r w:rsidRPr="007A3C13">
        <w:rPr>
          <w:rFonts w:ascii="Palatino Linotype" w:hAnsi="Palatino Linotype" w:cs="Arial"/>
          <w:bCs/>
          <w:i/>
          <w:noProof/>
          <w:szCs w:val="22"/>
        </w:rPr>
        <w:t>El formato mencionado deberá estar agregado al expediente electrónico de la solicitud de información pública, en el estatus respectivo.”.</w:t>
      </w:r>
      <w:r w:rsidRPr="007A3C13">
        <w:rPr>
          <w:rFonts w:ascii="Palatino Linotype" w:hAnsi="Palatino Linotype" w:cs="Arial"/>
          <w:b/>
          <w:bCs/>
          <w:i/>
          <w:noProof/>
          <w:szCs w:val="22"/>
        </w:rPr>
        <w:t>”</w:t>
      </w:r>
    </w:p>
    <w:p w14:paraId="402B0A71" w14:textId="77777777"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p>
    <w:p w14:paraId="4E3C6CD6"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sidRPr="00241A37">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241A37">
        <w:rPr>
          <w:rFonts w:ascii="Palatino Linotype" w:hAnsi="Palatino Linotype"/>
        </w:rPr>
        <w:t xml:space="preserve">si éste eligió el SAIMEX, el titular de la Unidad de </w:t>
      </w:r>
      <w:r w:rsidRPr="00241A37">
        <w:rPr>
          <w:rFonts w:ascii="Palatino Linotype" w:hAnsi="Palatino Linotype"/>
        </w:rPr>
        <w:lastRenderedPageBreak/>
        <w:t xml:space="preserve">Transparencia debe agregar los archivos electrónicos que contengan la información requerida y sólo en caso de imposibilidad técnica, y, previo aviso a este Instituto, puede optarse por cambiar la modalidad de entrega. </w:t>
      </w:r>
    </w:p>
    <w:p w14:paraId="7F283B22" w14:textId="77777777" w:rsidR="009F09BC" w:rsidRDefault="009F09BC" w:rsidP="009F09BC">
      <w:pPr>
        <w:pStyle w:val="Prrafodelista"/>
        <w:rPr>
          <w:rFonts w:ascii="Palatino Linotype" w:hAnsi="Palatino Linotype" w:cs="Arial"/>
        </w:rPr>
      </w:pPr>
    </w:p>
    <w:p w14:paraId="45718F0C"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D</w:t>
      </w:r>
      <w:r w:rsidRPr="00241A37">
        <w:rPr>
          <w:rFonts w:ascii="Palatino Linotype" w:hAnsi="Palatino Linotype"/>
        </w:rPr>
        <w:t>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241A37">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241A37">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30899767" w14:textId="77777777" w:rsidR="009F09BC" w:rsidRDefault="009F09BC" w:rsidP="009F09BC">
      <w:pPr>
        <w:numPr>
          <w:ilvl w:val="0"/>
          <w:numId w:val="15"/>
        </w:numPr>
        <w:spacing w:line="360" w:lineRule="auto"/>
        <w:ind w:left="0" w:firstLine="0"/>
        <w:contextualSpacing/>
        <w:jc w:val="both"/>
        <w:rPr>
          <w:rFonts w:ascii="Palatino Linotype" w:hAnsi="Palatino Linotype"/>
        </w:rPr>
      </w:pPr>
      <w:r w:rsidRPr="00375386">
        <w:rPr>
          <w:rFonts w:ascii="Palatino Linotype" w:hAnsi="Palatino Linotype"/>
          <w:bCs/>
        </w:rPr>
        <w:lastRenderedPageBreak/>
        <w:t xml:space="preserve">Bajo tales consideraciones, es que se </w:t>
      </w:r>
      <w:r>
        <w:rPr>
          <w:rFonts w:ascii="Palatino Linotype" w:hAnsi="Palatino Linotype"/>
          <w:bCs/>
        </w:rPr>
        <w:t>reitera como</w:t>
      </w:r>
      <w:r w:rsidRPr="00375386">
        <w:rPr>
          <w:rFonts w:ascii="Palatino Linotype" w:hAnsi="Palatino Linotype"/>
          <w:bCs/>
        </w:rPr>
        <w:t xml:space="preserve"> improcedente e</w:t>
      </w:r>
      <w:r w:rsidR="007A3C13">
        <w:rPr>
          <w:rFonts w:ascii="Palatino Linotype" w:hAnsi="Palatino Linotype"/>
          <w:bCs/>
        </w:rPr>
        <w:t>l cambio de modalidad pretendido</w:t>
      </w:r>
      <w:r w:rsidRPr="00375386">
        <w:rPr>
          <w:rFonts w:ascii="Palatino Linotype" w:hAnsi="Palatino Linotype"/>
          <w:bCs/>
        </w:rPr>
        <w:t xml:space="preserve"> </w:t>
      </w:r>
      <w:r w:rsidR="00823C80">
        <w:rPr>
          <w:rFonts w:ascii="Palatino Linotype" w:hAnsi="Palatino Linotype"/>
          <w:bCs/>
        </w:rPr>
        <w:t xml:space="preserve">en la respuesta inicial </w:t>
      </w:r>
      <w:r w:rsidRPr="00375386">
        <w:rPr>
          <w:rFonts w:ascii="Palatino Linotype" w:hAnsi="Palatino Linotype"/>
          <w:bCs/>
        </w:rPr>
        <w:t xml:space="preserve">por el </w:t>
      </w:r>
      <w:r w:rsidRPr="00375386">
        <w:rPr>
          <w:rFonts w:ascii="Palatino Linotype" w:hAnsi="Palatino Linotype"/>
          <w:b/>
          <w:bCs/>
        </w:rPr>
        <w:t>SUJETO OBLIGADO</w:t>
      </w:r>
      <w:r w:rsidRPr="00375386">
        <w:rPr>
          <w:rFonts w:ascii="Palatino Linotype" w:hAnsi="Palatino Linotype"/>
          <w:bCs/>
        </w:rPr>
        <w:t xml:space="preserve"> para la entrega de la información a través de consulta directa ya que </w:t>
      </w:r>
      <w:r w:rsidR="00823C80">
        <w:rPr>
          <w:rFonts w:ascii="Palatino Linotype" w:hAnsi="Palatino Linotype"/>
          <w:bCs/>
        </w:rPr>
        <w:t>de</w:t>
      </w:r>
      <w:r w:rsidRPr="00375386">
        <w:rPr>
          <w:rFonts w:ascii="Palatino Linotype" w:hAnsi="Palatino Linotype"/>
          <w:bCs/>
        </w:rPr>
        <w:t xml:space="preserve"> la respuesta </w:t>
      </w:r>
      <w:r>
        <w:rPr>
          <w:rFonts w:ascii="Palatino Linotype" w:hAnsi="Palatino Linotype"/>
          <w:bCs/>
        </w:rPr>
        <w:t>emitid</w:t>
      </w:r>
      <w:r w:rsidRPr="00375386">
        <w:rPr>
          <w:rFonts w:ascii="Palatino Linotype" w:hAnsi="Palatino Linotype"/>
          <w:bCs/>
        </w:rPr>
        <w:t xml:space="preserve">a se pudo advertir que la información de donde se desprende lo requerido </w:t>
      </w:r>
      <w:r w:rsidRPr="00E9311C">
        <w:rPr>
          <w:rFonts w:ascii="Palatino Linotype" w:hAnsi="Palatino Linotype"/>
          <w:b/>
          <w:bCs/>
        </w:rPr>
        <w:t>obra en sus archivos</w:t>
      </w:r>
      <w:r w:rsidRPr="00375386">
        <w:rPr>
          <w:rFonts w:ascii="Palatino Linotype" w:hAnsi="Palatino Linotype"/>
        </w:rPr>
        <w:t>,</w:t>
      </w:r>
      <w:r w:rsidRPr="00241A37">
        <w:rPr>
          <w:rFonts w:ascii="Palatino Linotype" w:hAnsi="Palatino Linotype"/>
        </w:rPr>
        <w:t xml:space="preserve">  por lo cual para tener por satisfecho cabalmente el derecho del particular se considera procedente ordenar la entrega de la información a través de la modalidad elegida por el particular.</w:t>
      </w:r>
    </w:p>
    <w:p w14:paraId="29820E4E" w14:textId="77777777" w:rsidR="001D5E1E" w:rsidRDefault="001D5E1E" w:rsidP="001D5E1E">
      <w:pPr>
        <w:spacing w:line="360" w:lineRule="auto"/>
        <w:contextualSpacing/>
        <w:jc w:val="both"/>
        <w:rPr>
          <w:rFonts w:ascii="Palatino Linotype" w:hAnsi="Palatino Linotype"/>
        </w:rPr>
      </w:pPr>
    </w:p>
    <w:p w14:paraId="7D6B8F8A" w14:textId="77777777" w:rsidR="007A3C13" w:rsidRDefault="007A3C13" w:rsidP="007A3C13">
      <w:pPr>
        <w:pStyle w:val="Ttulo2"/>
        <w:numPr>
          <w:ilvl w:val="0"/>
          <w:numId w:val="28"/>
        </w:numPr>
        <w:spacing w:line="259" w:lineRule="auto"/>
        <w:rPr>
          <w:rFonts w:ascii="Palatino Linotype" w:hAnsi="Palatino Linotype"/>
          <w:b/>
          <w:color w:val="000000" w:themeColor="text1"/>
          <w:sz w:val="24"/>
        </w:rPr>
      </w:pPr>
      <w:r>
        <w:rPr>
          <w:rFonts w:ascii="Palatino Linotype" w:hAnsi="Palatino Linotype"/>
          <w:b/>
          <w:color w:val="000000" w:themeColor="text1"/>
          <w:sz w:val="24"/>
        </w:rPr>
        <w:t>Del informe justificado.</w:t>
      </w:r>
    </w:p>
    <w:p w14:paraId="226E8CBB" w14:textId="77777777" w:rsidR="009F09BC" w:rsidRDefault="009F09BC" w:rsidP="009F09BC">
      <w:pPr>
        <w:spacing w:line="360" w:lineRule="auto"/>
        <w:contextualSpacing/>
        <w:jc w:val="both"/>
        <w:rPr>
          <w:rFonts w:ascii="Palatino Linotype" w:hAnsi="Palatino Linotype"/>
        </w:rPr>
      </w:pPr>
    </w:p>
    <w:p w14:paraId="0619B57C" w14:textId="77777777" w:rsidR="007A3C13" w:rsidRDefault="007A3C13"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Como ha quedado demostrado, si bien es cierto el </w:t>
      </w:r>
      <w:r>
        <w:rPr>
          <w:rFonts w:ascii="Palatino Linotype" w:hAnsi="Palatino Linotype"/>
          <w:b/>
        </w:rPr>
        <w:t>SUJETO OBLIGADO</w:t>
      </w:r>
      <w:r>
        <w:rPr>
          <w:rFonts w:ascii="Palatino Linotype" w:hAnsi="Palatino Linotype"/>
        </w:rPr>
        <w:t xml:space="preserve"> </w:t>
      </w:r>
      <w:r w:rsidR="00823C80">
        <w:rPr>
          <w:rFonts w:ascii="Palatino Linotype" w:hAnsi="Palatino Linotype"/>
        </w:rPr>
        <w:t xml:space="preserve">en respuesta </w:t>
      </w:r>
      <w:r>
        <w:rPr>
          <w:rFonts w:ascii="Palatino Linotype" w:hAnsi="Palatino Linotype"/>
        </w:rPr>
        <w:t xml:space="preserve">no fundo ni motivo el cambio de modalidad de entrega de la información; también lo es que en un hecho posterior </w:t>
      </w:r>
      <w:r w:rsidR="005207FF">
        <w:rPr>
          <w:rFonts w:ascii="Palatino Linotype" w:hAnsi="Palatino Linotype"/>
        </w:rPr>
        <w:t xml:space="preserve">a la interposición del recurso de revisión, </w:t>
      </w:r>
      <w:r>
        <w:rPr>
          <w:rFonts w:ascii="Palatino Linotype" w:hAnsi="Palatino Linotype"/>
        </w:rPr>
        <w:t>como es la etapa de manifestaciones, rindió los informes justificados correspondientes, en donde abonó elementos que permiten clarificar el pretendido cambio de modalidad.</w:t>
      </w:r>
    </w:p>
    <w:p w14:paraId="2353F778" w14:textId="77777777" w:rsidR="007A3C13" w:rsidRDefault="007A3C13" w:rsidP="007A3C13">
      <w:pPr>
        <w:spacing w:line="360" w:lineRule="auto"/>
        <w:contextualSpacing/>
        <w:jc w:val="both"/>
        <w:rPr>
          <w:rFonts w:ascii="Palatino Linotype" w:hAnsi="Palatino Linotype"/>
        </w:rPr>
      </w:pPr>
    </w:p>
    <w:p w14:paraId="67496A84" w14:textId="77777777" w:rsidR="004C64E4" w:rsidRPr="004C64E4" w:rsidRDefault="007A3C13" w:rsidP="004C64E4">
      <w:pPr>
        <w:numPr>
          <w:ilvl w:val="0"/>
          <w:numId w:val="15"/>
        </w:numPr>
        <w:spacing w:line="360" w:lineRule="auto"/>
        <w:ind w:left="0" w:firstLine="0"/>
        <w:contextualSpacing/>
        <w:jc w:val="both"/>
        <w:rPr>
          <w:rFonts w:ascii="Palatino Linotype" w:hAnsi="Palatino Linotype"/>
        </w:rPr>
      </w:pPr>
      <w:r>
        <w:rPr>
          <w:rFonts w:ascii="Palatino Linotype" w:hAnsi="Palatino Linotype"/>
        </w:rPr>
        <w:t>Así las cosas, del documento en cita se desprenden las siguientes consideraciones. Primeramente</w:t>
      </w:r>
      <w:r w:rsidR="00C21FEA">
        <w:rPr>
          <w:rFonts w:ascii="Palatino Linotype" w:hAnsi="Palatino Linotype"/>
        </w:rPr>
        <w:t xml:space="preserve"> se informó que la información solicitada </w:t>
      </w:r>
      <w:r w:rsidR="004C64E4" w:rsidRPr="004C64E4">
        <w:rPr>
          <w:rFonts w:ascii="Palatino Linotype" w:hAnsi="Palatino Linotype"/>
        </w:rPr>
        <w:t xml:space="preserve">consta de un aproximado de 739,200 fojas, en 168 cajas de los años 2009 a 2013, mismas que ya </w:t>
      </w:r>
      <w:r w:rsidR="004C64E4" w:rsidRPr="004C64E4">
        <w:rPr>
          <w:rFonts w:ascii="Palatino Linotype" w:hAnsi="Palatino Linotype"/>
        </w:rPr>
        <w:lastRenderedPageBreak/>
        <w:t>se encuentran en resguardo de la Unidad de Archivo General, por lo que al no encontrarse de manera digital, implica el procesamiento de la misma, lo que sobrepasa las capacidades técnicas, administrativas y humanas; en virtud de que la plantilla del personal se compone de 1 analista de operaciones diversas, 1 analista de ingresos, 1 analista de egresos, 1 digitalizador, 1 auxiliar de ingresos, 1 secretaria y 1 titular del departamento quienes realizan las operaciones del registro de las operaciones del registro contable con tiempos críticos de termino ya que de no cumplirlos pueden ser sancionados por el Órgano Superior de Fiscalización del Estado de México, con lo que motivan que se están superando sus capacidades humanas.</w:t>
      </w:r>
    </w:p>
    <w:p w14:paraId="06884570" w14:textId="77777777" w:rsidR="004C64E4" w:rsidRPr="004C64E4" w:rsidRDefault="004C64E4" w:rsidP="004C64E4">
      <w:pPr>
        <w:spacing w:line="360" w:lineRule="auto"/>
        <w:ind w:left="360"/>
        <w:contextualSpacing/>
        <w:jc w:val="both"/>
        <w:rPr>
          <w:rFonts w:ascii="Palatino Linotype" w:hAnsi="Palatino Linotype"/>
        </w:rPr>
      </w:pPr>
    </w:p>
    <w:p w14:paraId="34DC9A5A" w14:textId="77777777" w:rsidR="004C64E4" w:rsidRPr="004C64E4" w:rsidRDefault="004C64E4" w:rsidP="004C64E4">
      <w:pPr>
        <w:numPr>
          <w:ilvl w:val="0"/>
          <w:numId w:val="15"/>
        </w:numPr>
        <w:spacing w:line="360" w:lineRule="auto"/>
        <w:ind w:left="0" w:firstLine="0"/>
        <w:contextualSpacing/>
        <w:jc w:val="both"/>
        <w:rPr>
          <w:rFonts w:ascii="Palatino Linotype" w:hAnsi="Palatino Linotype"/>
        </w:rPr>
      </w:pPr>
      <w:r w:rsidRPr="004C64E4">
        <w:rPr>
          <w:rFonts w:ascii="Palatino Linotype" w:hAnsi="Palatino Linotype"/>
        </w:rPr>
        <w:t xml:space="preserve">Por otro lado, hacen mención de sus capacidades técnicas, al señalar que se cuentan con 7 equipos de </w:t>
      </w:r>
      <w:r w:rsidR="005207FF" w:rsidRPr="004C64E4">
        <w:rPr>
          <w:rFonts w:ascii="Palatino Linotype" w:hAnsi="Palatino Linotype"/>
        </w:rPr>
        <w:t>cómputo</w:t>
      </w:r>
      <w:r w:rsidRPr="004C64E4">
        <w:rPr>
          <w:rFonts w:ascii="Palatino Linotype" w:hAnsi="Palatino Linotype"/>
        </w:rPr>
        <w:t>, 1 scanner y 1 copiadora para el proceso de la información económica-financiera que se genera de manera mensual por parte del Sujeto Obligado además de sus obligaciones diarias.</w:t>
      </w:r>
    </w:p>
    <w:p w14:paraId="0E1A3F2C" w14:textId="77777777" w:rsidR="004C64E4" w:rsidRPr="004C64E4" w:rsidRDefault="004C64E4" w:rsidP="004C64E4">
      <w:pPr>
        <w:spacing w:line="360" w:lineRule="auto"/>
        <w:ind w:left="360"/>
        <w:contextualSpacing/>
        <w:jc w:val="both"/>
        <w:rPr>
          <w:rFonts w:ascii="Palatino Linotype" w:hAnsi="Palatino Linotype"/>
        </w:rPr>
      </w:pPr>
    </w:p>
    <w:p w14:paraId="1FF6319C" w14:textId="77777777" w:rsidR="004C64E4" w:rsidRPr="004C64E4" w:rsidRDefault="004C64E4" w:rsidP="004C64E4">
      <w:pPr>
        <w:numPr>
          <w:ilvl w:val="0"/>
          <w:numId w:val="15"/>
        </w:numPr>
        <w:spacing w:line="360" w:lineRule="auto"/>
        <w:ind w:left="0" w:firstLine="0"/>
        <w:contextualSpacing/>
        <w:jc w:val="both"/>
        <w:rPr>
          <w:rFonts w:ascii="Palatino Linotype" w:hAnsi="Palatino Linotype"/>
        </w:rPr>
      </w:pPr>
      <w:r w:rsidRPr="004C64E4">
        <w:rPr>
          <w:rFonts w:ascii="Palatino Linotype" w:hAnsi="Palatino Linotype"/>
        </w:rPr>
        <w:t xml:space="preserve">Asimismo, señala que dada la propia y especial naturaleza de lo requerido, consta información de carácter confidencial, que debe ser protegida mediante una versión pública, reiterando que no se cuenta con el personal suficiente para realizar el proceso de testar los documentos a entregar de los años 2009 a 2013, sumado a </w:t>
      </w:r>
      <w:r w:rsidRPr="004C64E4">
        <w:rPr>
          <w:rFonts w:ascii="Palatino Linotype" w:hAnsi="Palatino Linotype"/>
        </w:rPr>
        <w:lastRenderedPageBreak/>
        <w:t>que el termino de administración municipal 2019-2021 concluye con el término del segundo periodo vacacional del ejercicio 2021, superando en demasía sus capacidades técnicas y administrativas del personal para cumplir con dichas obligaciones en los plazos que establece la ley</w:t>
      </w:r>
      <w:r w:rsidR="00823C80">
        <w:rPr>
          <w:rFonts w:ascii="Palatino Linotype" w:hAnsi="Palatino Linotype"/>
        </w:rPr>
        <w:t xml:space="preserve"> de la materia</w:t>
      </w:r>
      <w:r w:rsidRPr="004C64E4">
        <w:rPr>
          <w:rFonts w:ascii="Palatino Linotype" w:hAnsi="Palatino Linotype"/>
        </w:rPr>
        <w:t>.</w:t>
      </w:r>
    </w:p>
    <w:p w14:paraId="42D9F11C" w14:textId="77777777" w:rsidR="004C64E4" w:rsidRPr="004C64E4" w:rsidRDefault="004C64E4" w:rsidP="004C64E4">
      <w:pPr>
        <w:spacing w:line="360" w:lineRule="auto"/>
        <w:ind w:left="360"/>
        <w:contextualSpacing/>
        <w:jc w:val="both"/>
        <w:rPr>
          <w:rFonts w:ascii="Palatino Linotype" w:hAnsi="Palatino Linotype"/>
        </w:rPr>
      </w:pPr>
    </w:p>
    <w:p w14:paraId="3E0384EE" w14:textId="77777777" w:rsidR="007A3C13" w:rsidRDefault="004C64E4" w:rsidP="004C64E4">
      <w:pPr>
        <w:numPr>
          <w:ilvl w:val="0"/>
          <w:numId w:val="15"/>
        </w:numPr>
        <w:spacing w:line="360" w:lineRule="auto"/>
        <w:ind w:left="0" w:firstLine="0"/>
        <w:contextualSpacing/>
        <w:jc w:val="both"/>
        <w:rPr>
          <w:rFonts w:ascii="Palatino Linotype" w:hAnsi="Palatino Linotype"/>
        </w:rPr>
      </w:pPr>
      <w:r w:rsidRPr="004C64E4">
        <w:rPr>
          <w:rFonts w:ascii="Palatino Linotype" w:hAnsi="Palatino Linotype"/>
        </w:rPr>
        <w:t xml:space="preserve">Por otro lado, como se hiciera mención en párrafos anteriores, se informa que si se realizó el registro de incidencias correspondiente ante la Dirección General de Informática de este Instituto, remitiendo para tal efecto los acuses de recibo que emitió la Dirección de referencia, donde se notifica al </w:t>
      </w:r>
      <w:r w:rsidRPr="004C64E4">
        <w:rPr>
          <w:rFonts w:ascii="Palatino Linotype" w:hAnsi="Palatino Linotype"/>
          <w:b/>
        </w:rPr>
        <w:t>SUJETO OBLIGADO</w:t>
      </w:r>
      <w:r w:rsidRPr="004C64E4">
        <w:rPr>
          <w:rFonts w:ascii="Palatino Linotype" w:hAnsi="Palatino Linotype"/>
        </w:rPr>
        <w:t xml:space="preserve"> el registro de las incidencias en la Bitácora correspondiente; toda vez que se trata de subir 739,200 fojas, las cuales evidentemente sobrepasan las capacidades técnicas del SAIMEX en virtud de que las mismas pueden llegar a un peso aproximado de 46.02 GB, como se aprecia</w:t>
      </w:r>
      <w:r>
        <w:rPr>
          <w:rFonts w:ascii="Palatino Linotype" w:hAnsi="Palatino Linotype"/>
        </w:rPr>
        <w:t xml:space="preserve"> de la transcripción de uno de ellos</w:t>
      </w:r>
      <w:r w:rsidRPr="004C64E4">
        <w:rPr>
          <w:rFonts w:ascii="Palatino Linotype" w:hAnsi="Palatino Linotype"/>
        </w:rPr>
        <w:t>:</w:t>
      </w:r>
    </w:p>
    <w:p w14:paraId="280F7C6C" w14:textId="77777777" w:rsidR="007A3C13" w:rsidRDefault="001D5E1E" w:rsidP="007A3C13">
      <w:pPr>
        <w:pStyle w:val="Prrafodelista"/>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672576" behindDoc="0" locked="0" layoutInCell="1" allowOverlap="1" wp14:anchorId="141F5A43" wp14:editId="11D67703">
                <wp:simplePos x="0" y="0"/>
                <wp:positionH relativeFrom="column">
                  <wp:posOffset>35665</wp:posOffset>
                </wp:positionH>
                <wp:positionV relativeFrom="paragraph">
                  <wp:posOffset>165735</wp:posOffset>
                </wp:positionV>
                <wp:extent cx="5576153" cy="2092379"/>
                <wp:effectExtent l="0" t="0" r="24765" b="22225"/>
                <wp:wrapNone/>
                <wp:docPr id="39" name="Conector recto 39"/>
                <wp:cNvGraphicFramePr/>
                <a:graphic xmlns:a="http://schemas.openxmlformats.org/drawingml/2006/main">
                  <a:graphicData uri="http://schemas.microsoft.com/office/word/2010/wordprocessingShape">
                    <wps:wsp>
                      <wps:cNvCnPr/>
                      <wps:spPr>
                        <a:xfrm>
                          <a:off x="0" y="0"/>
                          <a:ext cx="5576153" cy="20923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859B6F" id="Conector recto 3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3.05pt" to="441.8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" strokecolor="black [3200]" strokeweight="1.5pt">
                <v:stroke joinstyle="miter"/>
              </v:line>
            </w:pict>
          </mc:Fallback>
        </mc:AlternateContent>
      </w:r>
    </w:p>
    <w:p w14:paraId="75250C87" w14:textId="77777777" w:rsidR="007A3C13" w:rsidRDefault="007A3C13" w:rsidP="007A3C13">
      <w:pPr>
        <w:spacing w:line="360" w:lineRule="auto"/>
        <w:contextualSpacing/>
        <w:jc w:val="both"/>
        <w:rPr>
          <w:rFonts w:ascii="Palatino Linotype" w:hAnsi="Palatino Linotype"/>
        </w:rPr>
      </w:pPr>
    </w:p>
    <w:p w14:paraId="295E9A52" w14:textId="77777777" w:rsidR="004C64E4" w:rsidRDefault="004C64E4" w:rsidP="007A3C13">
      <w:pPr>
        <w:spacing w:line="360" w:lineRule="auto"/>
        <w:contextualSpacing/>
        <w:jc w:val="both"/>
        <w:rPr>
          <w:rFonts w:ascii="Palatino Linotype" w:hAnsi="Palatino Linotype"/>
        </w:rPr>
      </w:pPr>
    </w:p>
    <w:p w14:paraId="2D52F842" w14:textId="77777777" w:rsidR="004C64E4" w:rsidRDefault="004C64E4" w:rsidP="007A3C13">
      <w:pPr>
        <w:spacing w:line="360" w:lineRule="auto"/>
        <w:contextualSpacing/>
        <w:jc w:val="both"/>
        <w:rPr>
          <w:rFonts w:ascii="Palatino Linotype" w:hAnsi="Palatino Linotype"/>
        </w:rPr>
      </w:pPr>
    </w:p>
    <w:p w14:paraId="630AC5DB" w14:textId="77777777" w:rsidR="004C64E4" w:rsidRDefault="004C64E4" w:rsidP="007A3C13">
      <w:pPr>
        <w:spacing w:line="360" w:lineRule="auto"/>
        <w:contextualSpacing/>
        <w:jc w:val="both"/>
        <w:rPr>
          <w:rFonts w:ascii="Palatino Linotype" w:hAnsi="Palatino Linotype"/>
        </w:rPr>
      </w:pPr>
    </w:p>
    <w:p w14:paraId="2F554025" w14:textId="77777777" w:rsidR="004C64E4" w:rsidRDefault="004C64E4" w:rsidP="007A3C13">
      <w:pPr>
        <w:spacing w:line="360" w:lineRule="auto"/>
        <w:contextualSpacing/>
        <w:jc w:val="both"/>
        <w:rPr>
          <w:rFonts w:ascii="Palatino Linotype" w:hAnsi="Palatino Linotype"/>
        </w:rPr>
      </w:pPr>
    </w:p>
    <w:p w14:paraId="748AA042" w14:textId="77777777" w:rsidR="007A3C13" w:rsidRDefault="007A3C13" w:rsidP="007A3C13">
      <w:pPr>
        <w:spacing w:line="360" w:lineRule="auto"/>
        <w:contextualSpacing/>
        <w:jc w:val="both"/>
        <w:rPr>
          <w:rFonts w:ascii="Palatino Linotype" w:hAnsi="Palatino Linotype"/>
        </w:rPr>
      </w:pPr>
    </w:p>
    <w:p w14:paraId="0532F57F" w14:textId="77777777" w:rsidR="004C64E4" w:rsidRDefault="004C64E4" w:rsidP="004C64E4">
      <w:pPr>
        <w:spacing w:line="360" w:lineRule="auto"/>
        <w:contextualSpacing/>
        <w:jc w:val="center"/>
        <w:rPr>
          <w:rFonts w:ascii="Palatino Linotype" w:hAnsi="Palatino Linotype"/>
        </w:rPr>
      </w:pPr>
      <w:r>
        <w:rPr>
          <w:rFonts w:ascii="Palatino Linotype" w:hAnsi="Palatino Linotype"/>
          <w:noProof/>
          <w:lang w:val="es-ES"/>
        </w:rPr>
        <w:lastRenderedPageBreak/>
        <w:drawing>
          <wp:inline distT="0" distB="0" distL="0" distR="0" wp14:anchorId="6BA06A2E" wp14:editId="04165A7B">
            <wp:extent cx="5060054" cy="5819578"/>
            <wp:effectExtent l="19050" t="19050" r="26670" b="101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04" cy="5820555"/>
                    </a:xfrm>
                    <a:prstGeom prst="rect">
                      <a:avLst/>
                    </a:prstGeom>
                    <a:noFill/>
                    <a:ln>
                      <a:solidFill>
                        <a:schemeClr val="tx1"/>
                      </a:solidFill>
                    </a:ln>
                  </pic:spPr>
                </pic:pic>
              </a:graphicData>
            </a:graphic>
          </wp:inline>
        </w:drawing>
      </w:r>
    </w:p>
    <w:p w14:paraId="0F00C3CF" w14:textId="77777777" w:rsidR="004C64E4" w:rsidRDefault="004C64E4"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lastRenderedPageBreak/>
        <w:t>Por otro lado, el encargado de la Unidad de Archivo General en su carácter de servidor público habilitado, informa y desglosa como está integrada la información en los años que fueron requeridos, como se observa:</w:t>
      </w:r>
    </w:p>
    <w:p w14:paraId="2B64984B" w14:textId="77777777" w:rsidR="005207FF" w:rsidRDefault="005207FF" w:rsidP="005207FF">
      <w:pPr>
        <w:spacing w:line="360" w:lineRule="auto"/>
        <w:contextualSpacing/>
        <w:jc w:val="both"/>
        <w:rPr>
          <w:rFonts w:ascii="Palatino Linotype" w:hAnsi="Palatino Linotype"/>
        </w:rPr>
      </w:pPr>
    </w:p>
    <w:p w14:paraId="4D3342A6" w14:textId="77777777" w:rsidR="004C64E4" w:rsidRDefault="004C64E4" w:rsidP="004C64E4">
      <w:pPr>
        <w:spacing w:line="360" w:lineRule="auto"/>
        <w:contextualSpacing/>
        <w:jc w:val="center"/>
        <w:rPr>
          <w:rFonts w:ascii="Palatino Linotype" w:hAnsi="Palatino Linotype"/>
        </w:rPr>
      </w:pPr>
      <w:r>
        <w:rPr>
          <w:rFonts w:ascii="Palatino Linotype" w:hAnsi="Palatino Linotype"/>
          <w:noProof/>
          <w:lang w:val="es-ES"/>
        </w:rPr>
        <w:drawing>
          <wp:inline distT="0" distB="0" distL="0" distR="0" wp14:anchorId="6899C638" wp14:editId="6E56529E">
            <wp:extent cx="3971750" cy="4762144"/>
            <wp:effectExtent l="19050" t="19050" r="10160" b="196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8265" cy="4769955"/>
                    </a:xfrm>
                    <a:prstGeom prst="rect">
                      <a:avLst/>
                    </a:prstGeom>
                    <a:noFill/>
                    <a:ln>
                      <a:solidFill>
                        <a:schemeClr val="tx1"/>
                      </a:solidFill>
                    </a:ln>
                  </pic:spPr>
                </pic:pic>
              </a:graphicData>
            </a:graphic>
          </wp:inline>
        </w:drawing>
      </w:r>
    </w:p>
    <w:p w14:paraId="4290A622" w14:textId="77777777" w:rsidR="004C64E4" w:rsidRDefault="005207FF" w:rsidP="00BA04B2">
      <w:pPr>
        <w:numPr>
          <w:ilvl w:val="0"/>
          <w:numId w:val="15"/>
        </w:numPr>
        <w:spacing w:line="360" w:lineRule="auto"/>
        <w:ind w:left="0" w:firstLine="0"/>
        <w:contextualSpacing/>
        <w:jc w:val="both"/>
        <w:rPr>
          <w:rFonts w:ascii="Palatino Linotype" w:hAnsi="Palatino Linotype"/>
        </w:rPr>
      </w:pPr>
      <w:r>
        <w:rPr>
          <w:rFonts w:ascii="Palatino Linotype" w:hAnsi="Palatino Linotype"/>
        </w:rPr>
        <w:lastRenderedPageBreak/>
        <w:t>Asimismo</w:t>
      </w:r>
      <w:r w:rsidR="004C64E4">
        <w:rPr>
          <w:rFonts w:ascii="Palatino Linotype" w:hAnsi="Palatino Linotype"/>
        </w:rPr>
        <w:t xml:space="preserve">, a través del archivo electrónico denominado </w:t>
      </w:r>
      <w:r w:rsidR="004C64E4" w:rsidRPr="004C64E4">
        <w:rPr>
          <w:rFonts w:ascii="Palatino Linotype" w:hAnsi="Palatino Linotype"/>
          <w:b/>
        </w:rPr>
        <w:t>acuerdo 001 modalidad.pdf</w:t>
      </w:r>
      <w:r w:rsidR="004C64E4">
        <w:rPr>
          <w:rFonts w:ascii="Palatino Linotype" w:hAnsi="Palatino Linotype"/>
          <w:b/>
        </w:rPr>
        <w:t xml:space="preserve">, </w:t>
      </w:r>
      <w:r w:rsidR="004C64E4">
        <w:rPr>
          <w:rFonts w:ascii="Palatino Linotype" w:hAnsi="Palatino Linotype"/>
        </w:rPr>
        <w:t>se remite</w:t>
      </w:r>
      <w:r w:rsidR="00BA04B2" w:rsidRPr="00BA04B2">
        <w:rPr>
          <w:rFonts w:ascii="Palatino Linotype" w:hAnsi="Palatino Linotype"/>
        </w:rPr>
        <w:t xml:space="preserve"> el Acta del Comité de Transparencia de la Décima Octava Sesión Extraordinaria</w:t>
      </w:r>
      <w:r w:rsidR="00BA04B2">
        <w:rPr>
          <w:rFonts w:ascii="Palatino Linotype" w:hAnsi="Palatino Linotype"/>
        </w:rPr>
        <w:t>, mediante la cual se funda y motiva el cambio de modalidad, sometiéndolo a consideración de los integrantes del Comité, aprobándola por unanimidad de votos.</w:t>
      </w:r>
    </w:p>
    <w:p w14:paraId="4242394C" w14:textId="77777777" w:rsidR="004C64E4" w:rsidRDefault="004C64E4" w:rsidP="004C64E4">
      <w:pPr>
        <w:spacing w:line="360" w:lineRule="auto"/>
        <w:contextualSpacing/>
        <w:jc w:val="both"/>
        <w:rPr>
          <w:rFonts w:ascii="Palatino Linotype" w:hAnsi="Palatino Linotype"/>
        </w:rPr>
      </w:pPr>
    </w:p>
    <w:p w14:paraId="019CF560" w14:textId="77777777" w:rsidR="00BA04B2" w:rsidRDefault="00BA04B2" w:rsidP="00BA04B2">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Así las cosas, si bien es cierto en un primer momento no se cumplió a cabalidad con lo establecido en la ley para el cambio de modalidad de entrega de la información en virtud de </w:t>
      </w:r>
      <w:r w:rsidRPr="00BA04B2">
        <w:rPr>
          <w:rFonts w:ascii="Palatino Linotype" w:hAnsi="Palatino Linotype"/>
        </w:rPr>
        <w:t xml:space="preserve">que la información solicitada </w:t>
      </w:r>
      <w:r>
        <w:rPr>
          <w:rFonts w:ascii="Palatino Linotype" w:hAnsi="Palatino Linotype"/>
        </w:rPr>
        <w:t>implica un</w:t>
      </w:r>
      <w:r w:rsidRPr="00BA04B2">
        <w:rPr>
          <w:rFonts w:ascii="Palatino Linotype" w:hAnsi="Palatino Linotype"/>
        </w:rPr>
        <w:t xml:space="preserve"> análisis, estud</w:t>
      </w:r>
      <w:r>
        <w:rPr>
          <w:rFonts w:ascii="Palatino Linotype" w:hAnsi="Palatino Linotype"/>
        </w:rPr>
        <w:t>io y</w:t>
      </w:r>
      <w:r w:rsidRPr="00BA04B2">
        <w:rPr>
          <w:rFonts w:ascii="Palatino Linotype" w:hAnsi="Palatino Linotype"/>
        </w:rPr>
        <w:t xml:space="preserve"> procesamiento de documentos cuya entrega o reproducción </w:t>
      </w:r>
      <w:r>
        <w:rPr>
          <w:rFonts w:ascii="Palatino Linotype" w:hAnsi="Palatino Linotype"/>
        </w:rPr>
        <w:t xml:space="preserve">esta </w:t>
      </w:r>
      <w:r w:rsidRPr="00BA04B2">
        <w:rPr>
          <w:rFonts w:ascii="Palatino Linotype" w:hAnsi="Palatino Linotype"/>
        </w:rPr>
        <w:t>sobrepas</w:t>
      </w:r>
      <w:r>
        <w:rPr>
          <w:rFonts w:ascii="Palatino Linotype" w:hAnsi="Palatino Linotype"/>
        </w:rPr>
        <w:t>ando</w:t>
      </w:r>
      <w:r w:rsidRPr="00BA04B2">
        <w:rPr>
          <w:rFonts w:ascii="Palatino Linotype" w:hAnsi="Palatino Linotype"/>
        </w:rPr>
        <w:t xml:space="preserve"> las capacidades técnicas administrativas y humanas </w:t>
      </w:r>
      <w:r>
        <w:rPr>
          <w:rFonts w:ascii="Palatino Linotype" w:hAnsi="Palatino Linotype"/>
        </w:rPr>
        <w:t>d</w:t>
      </w:r>
      <w:r w:rsidR="009F09BC" w:rsidRPr="004870AC">
        <w:rPr>
          <w:rFonts w:ascii="Palatino Linotype" w:hAnsi="Palatino Linotype"/>
        </w:rPr>
        <w:t xml:space="preserve">el </w:t>
      </w:r>
      <w:r w:rsidR="009F09BC" w:rsidRPr="004870AC">
        <w:rPr>
          <w:rFonts w:ascii="Palatino Linotype" w:hAnsi="Palatino Linotype"/>
          <w:b/>
        </w:rPr>
        <w:t>SUJETO OBLIGADO</w:t>
      </w:r>
      <w:r w:rsidR="005207FF">
        <w:rPr>
          <w:rFonts w:ascii="Palatino Linotype" w:hAnsi="Palatino Linotype"/>
        </w:rPr>
        <w:t xml:space="preserve">, así como las del SAIMEX, </w:t>
      </w:r>
      <w:r>
        <w:rPr>
          <w:rFonts w:ascii="Palatino Linotype" w:hAnsi="Palatino Linotype"/>
        </w:rPr>
        <w:t>también lo es que estas quedaron subsanadas en informe justificado</w:t>
      </w:r>
      <w:r w:rsidR="009E74E9">
        <w:rPr>
          <w:rFonts w:ascii="Palatino Linotype" w:hAnsi="Palatino Linotype"/>
        </w:rPr>
        <w:t>.</w:t>
      </w:r>
    </w:p>
    <w:p w14:paraId="7D7E1267" w14:textId="77777777" w:rsidR="00BA04B2" w:rsidRDefault="00BA04B2" w:rsidP="00BA04B2">
      <w:pPr>
        <w:pStyle w:val="Prrafodelista"/>
        <w:rPr>
          <w:rFonts w:ascii="Palatino Linotype" w:hAnsi="Palatino Linotype"/>
        </w:rPr>
      </w:pPr>
    </w:p>
    <w:p w14:paraId="6894F1E7" w14:textId="77777777" w:rsidR="009F09BC" w:rsidRDefault="009E74E9" w:rsidP="00BA04B2">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Así las cosas, si bien es cierto se </w:t>
      </w:r>
      <w:r w:rsidR="009F09BC" w:rsidRPr="004870AC">
        <w:rPr>
          <w:rFonts w:ascii="Palatino Linotype" w:hAnsi="Palatino Linotype"/>
        </w:rPr>
        <w:t xml:space="preserve">deberá privilegiar la entrega en medios electrónicos como lo es el SAIMEX, inicialmente elegido; </w:t>
      </w:r>
      <w:r>
        <w:rPr>
          <w:rFonts w:ascii="Palatino Linotype" w:hAnsi="Palatino Linotype"/>
        </w:rPr>
        <w:t>también lo es que</w:t>
      </w:r>
      <w:r w:rsidR="009F09BC" w:rsidRPr="004870AC">
        <w:rPr>
          <w:rFonts w:ascii="Palatino Linotype" w:hAnsi="Palatino Linotype"/>
          <w:b/>
        </w:rPr>
        <w:t xml:space="preserve">, si se acredita un impedimento justificado para atender esa modalidad en relación directa con el formato en el que obra la información, se deberá de dar la opción al sujeto obligado para que, de manera debidamente fundada y motivada se ofrezca la entrega de la información en el resto de las modalidades de entrega de la </w:t>
      </w:r>
      <w:r w:rsidR="009F09BC" w:rsidRPr="004870AC">
        <w:rPr>
          <w:rFonts w:ascii="Palatino Linotype" w:hAnsi="Palatino Linotype"/>
          <w:b/>
        </w:rPr>
        <w:lastRenderedPageBreak/>
        <w:t>información</w:t>
      </w:r>
      <w:r w:rsidR="009F09BC" w:rsidRPr="004870AC">
        <w:rPr>
          <w:rFonts w:ascii="Palatino Linotype" w:hAnsi="Palatino Linotype"/>
        </w:rPr>
        <w:t xml:space="preserve"> además de consulta directa, como copias simples y certificadas con opción de envío a domicilio previo pago</w:t>
      </w:r>
      <w:r>
        <w:rPr>
          <w:rFonts w:ascii="Palatino Linotype" w:hAnsi="Palatino Linotype"/>
        </w:rPr>
        <w:t xml:space="preserve"> correspondiente, </w:t>
      </w:r>
      <w:r w:rsidR="00AF7235">
        <w:rPr>
          <w:rFonts w:ascii="Palatino Linotype" w:hAnsi="Palatino Linotype"/>
        </w:rPr>
        <w:t>como se advierte del caso de mérito, por lo que en relatadas circunstancias se estima procedente el cambio de modalidad de entrega de la información en versión pública.</w:t>
      </w:r>
    </w:p>
    <w:p w14:paraId="3511134B" w14:textId="77777777" w:rsidR="005207FF" w:rsidRDefault="005207FF" w:rsidP="005207FF">
      <w:pPr>
        <w:pStyle w:val="Prrafodelista"/>
        <w:rPr>
          <w:rFonts w:ascii="Palatino Linotype" w:hAnsi="Palatino Linotype"/>
        </w:rPr>
      </w:pPr>
    </w:p>
    <w:p w14:paraId="6B1DFF0F" w14:textId="77777777" w:rsidR="005207FF" w:rsidRPr="00823C80" w:rsidRDefault="005207FF" w:rsidP="005207FF">
      <w:pPr>
        <w:numPr>
          <w:ilvl w:val="0"/>
          <w:numId w:val="15"/>
        </w:numPr>
        <w:spacing w:line="360" w:lineRule="auto"/>
        <w:ind w:left="0" w:firstLine="0"/>
        <w:contextualSpacing/>
        <w:jc w:val="both"/>
        <w:rPr>
          <w:rFonts w:ascii="Palatino Linotype" w:hAnsi="Palatino Linotype"/>
          <w:i/>
        </w:rPr>
      </w:pPr>
      <w:r>
        <w:rPr>
          <w:rFonts w:ascii="Palatino Linotype" w:hAnsi="Palatino Linotype"/>
        </w:rPr>
        <w:t xml:space="preserve">No obstante no pasa desapercibido que en los archivos remitidos en informe justificado, no se advierte que se notifique al particular </w:t>
      </w:r>
      <w:r w:rsidRPr="005207FF">
        <w:rPr>
          <w:rFonts w:ascii="Palatino Linotype" w:hAnsi="Palatino Linotype"/>
        </w:rPr>
        <w:t>el lugar o lugares, días y horario</w:t>
      </w:r>
      <w:r>
        <w:rPr>
          <w:rFonts w:ascii="Palatino Linotype" w:hAnsi="Palatino Linotype"/>
        </w:rPr>
        <w:t>s</w:t>
      </w:r>
      <w:r w:rsidRPr="005207FF">
        <w:rPr>
          <w:rFonts w:ascii="Palatino Linotype" w:hAnsi="Palatino Linotype"/>
        </w:rPr>
        <w:t xml:space="preserve"> en que t</w:t>
      </w:r>
      <w:r>
        <w:rPr>
          <w:rFonts w:ascii="Palatino Linotype" w:hAnsi="Palatino Linotype"/>
        </w:rPr>
        <w:t>endrá</w:t>
      </w:r>
      <w:r w:rsidRPr="005207FF">
        <w:rPr>
          <w:rFonts w:ascii="Palatino Linotype" w:hAnsi="Palatino Linotype"/>
        </w:rPr>
        <w:t xml:space="preserve"> la posibilidad de</w:t>
      </w:r>
      <w:r>
        <w:rPr>
          <w:rFonts w:ascii="Palatino Linotype" w:hAnsi="Palatino Linotype"/>
        </w:rPr>
        <w:t xml:space="preserve"> consultar la información o del procedimiento a seguir, por lo que para el cumplimiento de la presente resolución, el </w:t>
      </w:r>
      <w:r w:rsidRPr="005207FF">
        <w:rPr>
          <w:rFonts w:ascii="Palatino Linotype" w:hAnsi="Palatino Linotype"/>
          <w:b/>
        </w:rPr>
        <w:t>SUJETO OBLIGADO</w:t>
      </w:r>
      <w:r>
        <w:rPr>
          <w:rFonts w:ascii="Palatino Linotype" w:hAnsi="Palatino Linotype"/>
        </w:rPr>
        <w:t xml:space="preserve">, deberá hacerlo del conocimiento del hoy </w:t>
      </w:r>
      <w:r>
        <w:rPr>
          <w:rFonts w:ascii="Palatino Linotype" w:hAnsi="Palatino Linotype"/>
          <w:b/>
        </w:rPr>
        <w:t>RECURRENTE</w:t>
      </w:r>
      <w:r w:rsidRPr="005207FF">
        <w:rPr>
          <w:rFonts w:ascii="Palatino Linotype" w:hAnsi="Palatino Linotype"/>
        </w:rPr>
        <w:t>.</w:t>
      </w:r>
    </w:p>
    <w:p w14:paraId="78CEC1FB" w14:textId="77777777" w:rsidR="00823C80" w:rsidRDefault="00823C80" w:rsidP="00823C80">
      <w:pPr>
        <w:pStyle w:val="Prrafodelista"/>
        <w:rPr>
          <w:rFonts w:ascii="Palatino Linotype" w:hAnsi="Palatino Linotype"/>
          <w:i/>
        </w:rPr>
      </w:pPr>
    </w:p>
    <w:p w14:paraId="2EF4AACD" w14:textId="77777777" w:rsidR="00823C80" w:rsidRDefault="00823C80" w:rsidP="001D5E1E">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Asimismo, puntualizar que al tener certeza del estado en que se posee y administra la información, a saber en cajas y no digitalizada, se desestima la posibilidad de </w:t>
      </w:r>
      <w:r w:rsidR="001D5E1E" w:rsidRPr="001D5E1E">
        <w:rPr>
          <w:rFonts w:ascii="Palatino Linotype" w:hAnsi="Palatino Linotype"/>
        </w:rPr>
        <w:t>otorgar</w:t>
      </w:r>
      <w:r w:rsidRPr="001D5E1E">
        <w:rPr>
          <w:rFonts w:ascii="Palatino Linotype" w:hAnsi="Palatino Linotype"/>
        </w:rPr>
        <w:t xml:space="preserve"> la posibilidad de obtener la información de manera gratuita aportando un CD, USB, disco duro, o bien, habilitando una liga electrónica</w:t>
      </w:r>
      <w:r w:rsidRPr="00F22511">
        <w:rPr>
          <w:rFonts w:ascii="Palatino Linotype" w:hAnsi="Palatino Linotype"/>
        </w:rPr>
        <w:t xml:space="preserve"> en la que sea posible consultar la información.</w:t>
      </w:r>
    </w:p>
    <w:p w14:paraId="7B49549C" w14:textId="77777777" w:rsidR="009F09BC" w:rsidRPr="00332AD5" w:rsidRDefault="009F09BC" w:rsidP="009F09BC">
      <w:pPr>
        <w:pStyle w:val="Prrafodelista"/>
        <w:spacing w:after="160" w:line="360" w:lineRule="auto"/>
        <w:ind w:left="0"/>
        <w:jc w:val="both"/>
        <w:rPr>
          <w:rFonts w:ascii="Palatino Linotype" w:hAnsi="Palatino Linotype"/>
        </w:rPr>
      </w:pPr>
      <w:bookmarkStart w:id="163" w:name="_Toc531859120"/>
      <w:bookmarkStart w:id="164" w:name="_Toc2871952"/>
      <w:bookmarkStart w:id="165" w:name="_Toc20246253"/>
      <w:bookmarkStart w:id="166" w:name="_Toc24023250"/>
      <w:bookmarkStart w:id="167" w:name="_Toc26461369"/>
      <w:bookmarkStart w:id="168" w:name="_Toc29481474"/>
      <w:bookmarkStart w:id="169" w:name="_Toc36648201"/>
      <w:bookmarkStart w:id="170" w:name="_Toc36732268"/>
      <w:bookmarkStart w:id="171" w:name="_Toc38560292"/>
      <w:bookmarkStart w:id="172" w:name="_Toc473799824"/>
      <w:bookmarkStart w:id="173" w:name="_Toc487025370"/>
      <w:bookmarkStart w:id="174" w:name="_Toc493790438"/>
      <w:bookmarkStart w:id="175" w:name="_Toc495606558"/>
      <w:bookmarkStart w:id="176" w:name="_Toc497297048"/>
      <w:bookmarkStart w:id="177" w:name="_Toc498503756"/>
      <w:bookmarkStart w:id="178" w:name="_Toc499201876"/>
      <w:bookmarkStart w:id="179" w:name="_Toc524000321"/>
    </w:p>
    <w:p w14:paraId="473FD238" w14:textId="77777777" w:rsidR="009F09BC" w:rsidRDefault="009F09BC" w:rsidP="009F09BC">
      <w:pPr>
        <w:pStyle w:val="Ttulo2"/>
        <w:rPr>
          <w:rFonts w:ascii="Palatino Linotype" w:hAnsi="Palatino Linotype"/>
          <w:b/>
          <w:color w:val="auto"/>
          <w:sz w:val="24"/>
        </w:rPr>
      </w:pPr>
      <w:bookmarkStart w:id="180" w:name="_Toc82611047"/>
      <w:r>
        <w:rPr>
          <w:rFonts w:ascii="Palatino Linotype" w:hAnsi="Palatino Linotype"/>
          <w:b/>
          <w:color w:val="auto"/>
          <w:sz w:val="24"/>
        </w:rPr>
        <w:t>QUINT</w:t>
      </w:r>
      <w:r w:rsidRPr="00DA7DC1">
        <w:rPr>
          <w:rFonts w:ascii="Palatino Linotype" w:hAnsi="Palatino Linotype"/>
          <w:b/>
          <w:color w:val="auto"/>
          <w:sz w:val="24"/>
        </w:rPr>
        <w:t xml:space="preserve">O. De la </w:t>
      </w:r>
      <w:bookmarkEnd w:id="163"/>
      <w:bookmarkEnd w:id="164"/>
      <w:r w:rsidRPr="00DA7DC1">
        <w:rPr>
          <w:rFonts w:ascii="Palatino Linotype" w:hAnsi="Palatino Linotype"/>
          <w:b/>
          <w:color w:val="auto"/>
          <w:sz w:val="24"/>
        </w:rPr>
        <w:t>versión pública</w:t>
      </w:r>
      <w:bookmarkEnd w:id="165"/>
      <w:bookmarkEnd w:id="166"/>
      <w:bookmarkEnd w:id="167"/>
      <w:bookmarkEnd w:id="168"/>
      <w:bookmarkEnd w:id="169"/>
      <w:bookmarkEnd w:id="170"/>
      <w:bookmarkEnd w:id="171"/>
      <w:bookmarkEnd w:id="180"/>
    </w:p>
    <w:p w14:paraId="76707765" w14:textId="77777777" w:rsidR="009F09BC" w:rsidRPr="00993610" w:rsidRDefault="009F09BC" w:rsidP="009F09BC">
      <w:pPr>
        <w:rPr>
          <w:lang w:val="es-MX" w:eastAsia="en-US"/>
        </w:rPr>
      </w:pPr>
    </w:p>
    <w:bookmarkEnd w:id="172"/>
    <w:bookmarkEnd w:id="173"/>
    <w:bookmarkEnd w:id="174"/>
    <w:bookmarkEnd w:id="175"/>
    <w:bookmarkEnd w:id="176"/>
    <w:bookmarkEnd w:id="177"/>
    <w:bookmarkEnd w:id="178"/>
    <w:bookmarkEnd w:id="179"/>
    <w:p w14:paraId="53A161B7" w14:textId="77777777" w:rsidR="009F09BC" w:rsidRPr="00CB2ECA" w:rsidRDefault="009F09BC" w:rsidP="009F09BC">
      <w:pPr>
        <w:pStyle w:val="Prrafodelista"/>
        <w:numPr>
          <w:ilvl w:val="0"/>
          <w:numId w:val="15"/>
        </w:numPr>
        <w:spacing w:after="160" w:line="360" w:lineRule="auto"/>
        <w:ind w:left="0" w:firstLine="0"/>
        <w:jc w:val="both"/>
        <w:rPr>
          <w:rFonts w:ascii="Palatino Linotype" w:hAnsi="Palatino Linotype"/>
        </w:rPr>
      </w:pPr>
      <w:r w:rsidRPr="00CB2ECA">
        <w:rPr>
          <w:rFonts w:ascii="Palatino Linotype" w:hAnsi="Palatino Linotype"/>
        </w:rPr>
        <w:t xml:space="preserve">Debe destacarse </w:t>
      </w:r>
      <w:r>
        <w:rPr>
          <w:rFonts w:ascii="Palatino Linotype" w:hAnsi="Palatino Linotype"/>
        </w:rPr>
        <w:t xml:space="preserve">que la información que se ha tenido a bien ordenar, dada su propia y especial naturaleza, puede contener datos personales susceptibles de ser </w:t>
      </w:r>
      <w:r>
        <w:rPr>
          <w:rFonts w:ascii="Palatino Linotype" w:hAnsi="Palatino Linotype"/>
        </w:rPr>
        <w:lastRenderedPageBreak/>
        <w:t xml:space="preserve">protegidos mediante una versión pública, la cual deberá estar soportada por el Acta del Comité de Transparencia que se emita para tal efecto, debiéndola poner a disposición del hoy </w:t>
      </w:r>
      <w:r>
        <w:rPr>
          <w:rFonts w:ascii="Palatino Linotype" w:hAnsi="Palatino Linotype"/>
          <w:b/>
        </w:rPr>
        <w:t>RECURRENTE</w:t>
      </w:r>
      <w:r w:rsidRPr="00CB2ECA">
        <w:rPr>
          <w:rFonts w:ascii="Palatino Linotype" w:hAnsi="Palatino Linotype"/>
        </w:rPr>
        <w:t>, por lo que pudiera actualizar la hipótesis jurídica contenida en el artículo 140 fracción I de la Ley de Transparencia y Accesos a la Información Pública del Estado de México y Mu</w:t>
      </w:r>
      <w:r>
        <w:rPr>
          <w:rFonts w:ascii="Palatino Linotype" w:hAnsi="Palatino Linotype"/>
        </w:rPr>
        <w:t>nicipios, por comprometer la seguridad pública.</w:t>
      </w:r>
    </w:p>
    <w:p w14:paraId="712E856A" w14:textId="77777777" w:rsidR="009F09BC" w:rsidRPr="00CB2ECA" w:rsidRDefault="009F09BC" w:rsidP="009F09BC">
      <w:pPr>
        <w:pStyle w:val="Prrafodelista"/>
        <w:spacing w:line="360" w:lineRule="auto"/>
        <w:ind w:left="0"/>
        <w:jc w:val="both"/>
        <w:rPr>
          <w:rFonts w:ascii="Palatino Linotype" w:hAnsi="Palatino Linotype"/>
        </w:rPr>
      </w:pPr>
    </w:p>
    <w:p w14:paraId="20C12ED8"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3"/>
      </w:r>
      <w:r w:rsidRPr="008C0982">
        <w:rPr>
          <w:rFonts w:ascii="Palatino Linotype" w:eastAsia="MS Gothic" w:hAnsi="Palatino Linotype" w:cs="Times New Roman"/>
          <w:szCs w:val="26"/>
        </w:rPr>
        <w:t xml:space="preserve"> aunque cualquier límite o restricción, </w:t>
      </w:r>
      <w:r w:rsidRPr="008C098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4"/>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E2EC759"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53A2619F"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787E4C2"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535FB1B4" w14:textId="77777777"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1" w:name="_Toc51863315"/>
      <w:bookmarkStart w:id="182" w:name="_Toc52444649"/>
      <w:bookmarkStart w:id="183" w:name="_Toc57154368"/>
      <w:bookmarkStart w:id="184" w:name="_Toc65170174"/>
      <w:bookmarkStart w:id="185" w:name="_Toc66371800"/>
      <w:bookmarkStart w:id="186" w:name="_Toc67584835"/>
      <w:bookmarkStart w:id="187" w:name="_Toc70070911"/>
      <w:bookmarkStart w:id="188" w:name="_Toc70593358"/>
      <w:bookmarkStart w:id="189" w:name="_Toc71290717"/>
      <w:bookmarkStart w:id="190" w:name="_Toc71291223"/>
      <w:bookmarkStart w:id="191" w:name="_Toc71674122"/>
      <w:bookmarkStart w:id="192" w:name="_Toc82611048"/>
      <w:r w:rsidRPr="008C0982">
        <w:rPr>
          <w:rFonts w:ascii="Palatino Linotype" w:hAnsi="Palatino Linotype" w:cs="Arial"/>
          <w:b/>
        </w:rPr>
        <w:t>Requisitos previos.</w:t>
      </w:r>
      <w:bookmarkEnd w:id="181"/>
      <w:bookmarkEnd w:id="182"/>
      <w:bookmarkEnd w:id="183"/>
      <w:bookmarkEnd w:id="184"/>
      <w:bookmarkEnd w:id="185"/>
      <w:bookmarkEnd w:id="186"/>
      <w:bookmarkEnd w:id="187"/>
      <w:bookmarkEnd w:id="188"/>
      <w:bookmarkEnd w:id="189"/>
      <w:bookmarkEnd w:id="190"/>
      <w:bookmarkEnd w:id="191"/>
      <w:bookmarkEnd w:id="192"/>
    </w:p>
    <w:p w14:paraId="19312E52" w14:textId="77777777" w:rsidR="009F09BC" w:rsidRPr="005207FF"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ECAB0CC" w14:textId="77777777" w:rsidR="005207FF" w:rsidRPr="008C0982" w:rsidRDefault="005207FF" w:rsidP="005207FF">
      <w:pPr>
        <w:pStyle w:val="Prrafodelista"/>
        <w:tabs>
          <w:tab w:val="left" w:pos="142"/>
          <w:tab w:val="left" w:pos="284"/>
          <w:tab w:val="left" w:pos="426"/>
        </w:tabs>
        <w:spacing w:after="160" w:line="360" w:lineRule="auto"/>
        <w:ind w:left="0"/>
        <w:jc w:val="both"/>
        <w:rPr>
          <w:rFonts w:ascii="Palatino Linotype" w:hAnsi="Palatino Linotype" w:cs="Arial"/>
        </w:rPr>
      </w:pPr>
    </w:p>
    <w:p w14:paraId="10ED2DA5" w14:textId="77777777" w:rsidR="009F09BC" w:rsidRPr="00DC1963"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5FCDADF" w14:textId="77777777" w:rsidR="009F09BC" w:rsidRPr="00DC1963" w:rsidRDefault="009F09BC" w:rsidP="009F09BC">
      <w:pPr>
        <w:pStyle w:val="Prrafodelista"/>
        <w:rPr>
          <w:rFonts w:ascii="Palatino Linotype" w:hAnsi="Palatino Linotype" w:cs="Arial"/>
        </w:rPr>
      </w:pPr>
    </w:p>
    <w:p w14:paraId="0065853E" w14:textId="77777777" w:rsidR="009F09BC" w:rsidRPr="001D5E1E"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 xml:space="preserve">no se puede hacer </w:t>
      </w:r>
      <w:r w:rsidRPr="008C0982">
        <w:rPr>
          <w:rFonts w:ascii="Palatino Linotype" w:eastAsia="MS Gothic" w:hAnsi="Palatino Linotype" w:cs="Times New Roman"/>
          <w:b/>
          <w:szCs w:val="26"/>
          <w:u w:val="single"/>
        </w:rPr>
        <w:lastRenderedPageBreak/>
        <w:t xml:space="preserve">un acuerdo para clasificar de manera general todos los documentos de un expediente o área,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51B5421C" w14:textId="77777777" w:rsidR="001D5E1E" w:rsidRPr="001D5E1E" w:rsidRDefault="001D5E1E" w:rsidP="001D5E1E">
      <w:pPr>
        <w:pStyle w:val="Prrafodelista"/>
        <w:rPr>
          <w:rFonts w:ascii="Palatino Linotype" w:hAnsi="Palatino Linotype" w:cs="Arial"/>
        </w:rPr>
      </w:pPr>
    </w:p>
    <w:p w14:paraId="31B61AEB" w14:textId="77777777"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3" w:name="_Toc51863316"/>
      <w:bookmarkStart w:id="194" w:name="_Toc52444650"/>
      <w:bookmarkStart w:id="195" w:name="_Toc57154369"/>
      <w:bookmarkStart w:id="196" w:name="_Toc65170175"/>
      <w:bookmarkStart w:id="197" w:name="_Toc66371801"/>
      <w:bookmarkStart w:id="198" w:name="_Toc67584836"/>
      <w:bookmarkStart w:id="199" w:name="_Toc70070912"/>
      <w:bookmarkStart w:id="200" w:name="_Toc70593359"/>
      <w:bookmarkStart w:id="201" w:name="_Toc71290718"/>
      <w:bookmarkStart w:id="202" w:name="_Toc71291224"/>
      <w:bookmarkStart w:id="203" w:name="_Toc71674123"/>
      <w:bookmarkStart w:id="204" w:name="_Toc82611049"/>
      <w:r w:rsidRPr="008C0982">
        <w:rPr>
          <w:rFonts w:ascii="Palatino Linotype" w:hAnsi="Palatino Linotype" w:cs="Arial"/>
          <w:b/>
        </w:rPr>
        <w:t>Supuestos de clasificación.</w:t>
      </w:r>
      <w:bookmarkEnd w:id="193"/>
      <w:bookmarkEnd w:id="194"/>
      <w:bookmarkEnd w:id="195"/>
      <w:bookmarkEnd w:id="196"/>
      <w:bookmarkEnd w:id="197"/>
      <w:bookmarkEnd w:id="198"/>
      <w:bookmarkEnd w:id="199"/>
      <w:bookmarkEnd w:id="200"/>
      <w:bookmarkEnd w:id="201"/>
      <w:bookmarkEnd w:id="202"/>
      <w:bookmarkEnd w:id="203"/>
      <w:bookmarkEnd w:id="204"/>
    </w:p>
    <w:p w14:paraId="32337D11"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C51CAE4"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68E1853C"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2EC14B1B"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486B0B66" w14:textId="77777777"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DA1118F" w14:textId="77777777"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2B7C0F" w14:textId="77777777"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1A430E83" w14:textId="77777777"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w:t>
      </w:r>
      <w:r w:rsidRPr="008C0982">
        <w:rPr>
          <w:rFonts w:ascii="Palatino Linotype" w:hAnsi="Palatino Linotype" w:cs="Bookman Old Style"/>
          <w:i/>
          <w:color w:val="000000"/>
        </w:rPr>
        <w:lastRenderedPageBreak/>
        <w:t xml:space="preserve">tener acceso a ella los titulares de la misma, sus representantes y los servidores públicos facultados para ello. </w:t>
      </w:r>
    </w:p>
    <w:p w14:paraId="199080DF" w14:textId="77777777"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57ACB736"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17FD8868" w14:textId="77777777" w:rsidR="009F09BC" w:rsidRPr="005207FF"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466C5EF" w14:textId="77777777" w:rsidR="005207FF" w:rsidRPr="00977884" w:rsidRDefault="005207FF" w:rsidP="005207FF">
      <w:pPr>
        <w:pStyle w:val="Prrafodelista"/>
        <w:tabs>
          <w:tab w:val="left" w:pos="142"/>
          <w:tab w:val="left" w:pos="284"/>
          <w:tab w:val="left" w:pos="426"/>
        </w:tabs>
        <w:spacing w:after="160" w:line="360" w:lineRule="auto"/>
        <w:ind w:left="0"/>
        <w:jc w:val="both"/>
        <w:rPr>
          <w:rFonts w:ascii="Palatino Linotype" w:hAnsi="Palatino Linotype" w:cs="Arial"/>
        </w:rPr>
      </w:pPr>
    </w:p>
    <w:p w14:paraId="25C45EF5" w14:textId="77777777" w:rsidR="009F09BC" w:rsidRPr="001D5E1E"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para </w:t>
      </w:r>
      <w:r w:rsidRPr="008C0982">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797B9DAA" w14:textId="77777777" w:rsidR="001D5E1E" w:rsidRPr="001D5E1E" w:rsidRDefault="001D5E1E" w:rsidP="001D5E1E">
      <w:pPr>
        <w:pStyle w:val="Prrafodelista"/>
        <w:rPr>
          <w:rFonts w:ascii="Palatino Linotype" w:hAnsi="Palatino Linotype" w:cs="Arial"/>
        </w:rPr>
      </w:pPr>
    </w:p>
    <w:p w14:paraId="165C7999" w14:textId="77777777" w:rsidR="009F09BC" w:rsidRPr="0053193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14:paraId="74B1995A" w14:textId="77777777" w:rsidR="0053193C" w:rsidRPr="008C0982" w:rsidRDefault="0053193C" w:rsidP="0053193C">
      <w:pPr>
        <w:pStyle w:val="Prrafodelista"/>
        <w:tabs>
          <w:tab w:val="left" w:pos="142"/>
          <w:tab w:val="left" w:pos="284"/>
          <w:tab w:val="left" w:pos="426"/>
        </w:tabs>
        <w:spacing w:after="160" w:line="360" w:lineRule="auto"/>
        <w:ind w:left="0"/>
        <w:jc w:val="both"/>
        <w:rPr>
          <w:rFonts w:ascii="Palatino Linotype" w:hAnsi="Palatino Linotype" w:cs="Arial"/>
        </w:rPr>
      </w:pPr>
    </w:p>
    <w:p w14:paraId="5C55096E"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557A4FD"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14:paraId="4E616A8E"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14:paraId="0A41B1F7"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14:paraId="1555052F"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14:paraId="79B4953E"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14:paraId="1FCE5C11"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14:paraId="4AAECB6C"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lastRenderedPageBreak/>
        <w:t>V. El fundamento legal;</w:t>
      </w:r>
    </w:p>
    <w:p w14:paraId="2EBEC082"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14:paraId="66EBFFA2"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14:paraId="06BAE3D7"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14:paraId="4AC3577E"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30052F1" w14:textId="77777777"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E7ABD0A" w14:textId="77777777" w:rsidR="009F09BC" w:rsidRPr="008C0982" w:rsidRDefault="001D5E1E"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Pr>
          <w:rFonts w:ascii="Palatino Linotype" w:hAnsi="Palatino Linotype" w:cs="Arial"/>
          <w:b/>
          <w:i/>
          <w:noProof/>
          <w:lang w:val="es-ES"/>
        </w:rPr>
        <mc:AlternateContent>
          <mc:Choice Requires="wps">
            <w:drawing>
              <wp:anchor distT="0" distB="0" distL="114300" distR="114300" simplePos="0" relativeHeight="251673600" behindDoc="0" locked="0" layoutInCell="1" allowOverlap="1" wp14:anchorId="00AC7668" wp14:editId="734722C2">
                <wp:simplePos x="0" y="0"/>
                <wp:positionH relativeFrom="column">
                  <wp:posOffset>53048</wp:posOffset>
                </wp:positionH>
                <wp:positionV relativeFrom="paragraph">
                  <wp:posOffset>754975</wp:posOffset>
                </wp:positionV>
                <wp:extent cx="5424692" cy="2524417"/>
                <wp:effectExtent l="0" t="0" r="24130" b="28575"/>
                <wp:wrapNone/>
                <wp:docPr id="45" name="Conector recto 45"/>
                <wp:cNvGraphicFramePr/>
                <a:graphic xmlns:a="http://schemas.openxmlformats.org/drawingml/2006/main">
                  <a:graphicData uri="http://schemas.microsoft.com/office/word/2010/wordprocessingShape">
                    <wps:wsp>
                      <wps:cNvCnPr/>
                      <wps:spPr>
                        <a:xfrm>
                          <a:off x="0" y="0"/>
                          <a:ext cx="5424692" cy="2524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B536AB" id="Conector recto 4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2pt,59.45pt" to="431.3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" strokecolor="black [3200]" strokeweight=".5pt">
                <v:stroke joinstyle="miter"/>
              </v:line>
            </w:pict>
          </mc:Fallback>
        </mc:AlternateContent>
      </w:r>
      <w:r w:rsidR="009F09BC" w:rsidRPr="008C0982">
        <w:rPr>
          <w:rFonts w:ascii="Palatino Linotype" w:hAnsi="Palatino Linotype" w:cs="Arial"/>
          <w:b/>
          <w:i/>
        </w:rPr>
        <w:t>Quincuagésimo tercero.</w:t>
      </w:r>
      <w:r w:rsidR="009F09BC" w:rsidRPr="008C0982">
        <w:rPr>
          <w:rFonts w:ascii="Palatino Linotype" w:hAnsi="Palatino Linotype" w:cs="Arial"/>
          <w:i/>
        </w:rPr>
        <w:t xml:space="preserve"> El formato para señalar la clasificación parcial de un documento, es el siguiente:</w:t>
      </w:r>
    </w:p>
    <w:p w14:paraId="45B33280" w14:textId="77777777" w:rsidR="009F09BC" w:rsidRPr="008C0982"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ES"/>
        </w:rPr>
        <w:lastRenderedPageBreak/>
        <w:drawing>
          <wp:inline distT="0" distB="0" distL="0" distR="0" wp14:anchorId="0B0D686A" wp14:editId="1C6B53CC">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53ABC"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0BCAF6CC" w14:textId="77777777" w:rsidR="009F09BC" w:rsidRPr="005207FF"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046AA1F1" w14:textId="77777777" w:rsidR="009F09BC" w:rsidRPr="008C0982"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5" w:name="_Toc51863317"/>
      <w:bookmarkStart w:id="206" w:name="_Toc52444651"/>
      <w:bookmarkStart w:id="207" w:name="_Toc57154370"/>
      <w:bookmarkStart w:id="208" w:name="_Toc65170176"/>
      <w:bookmarkStart w:id="209" w:name="_Toc66371802"/>
      <w:bookmarkStart w:id="210" w:name="_Toc67584837"/>
      <w:bookmarkStart w:id="211" w:name="_Toc70070913"/>
      <w:bookmarkStart w:id="212" w:name="_Toc70593360"/>
      <w:bookmarkStart w:id="213" w:name="_Toc71290719"/>
      <w:bookmarkStart w:id="214" w:name="_Toc71291225"/>
      <w:bookmarkStart w:id="215" w:name="_Toc71674124"/>
      <w:bookmarkStart w:id="216" w:name="_Toc82611050"/>
      <w:r w:rsidRPr="008C0982">
        <w:rPr>
          <w:rFonts w:ascii="Palatino Linotype" w:hAnsi="Palatino Linotype" w:cs="Arial"/>
          <w:b/>
        </w:rPr>
        <w:lastRenderedPageBreak/>
        <w:t>III. La intervención del Comité de Transparencia.</w:t>
      </w:r>
      <w:bookmarkEnd w:id="205"/>
      <w:bookmarkEnd w:id="206"/>
      <w:bookmarkEnd w:id="207"/>
      <w:bookmarkEnd w:id="208"/>
      <w:bookmarkEnd w:id="209"/>
      <w:bookmarkEnd w:id="210"/>
      <w:bookmarkEnd w:id="211"/>
      <w:bookmarkEnd w:id="212"/>
      <w:bookmarkEnd w:id="213"/>
      <w:bookmarkEnd w:id="214"/>
      <w:bookmarkEnd w:id="215"/>
      <w:bookmarkEnd w:id="216"/>
    </w:p>
    <w:p w14:paraId="09D34603" w14:textId="77777777" w:rsidR="009F09BC"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14:paraId="0931A20E" w14:textId="77777777" w:rsidR="0053193C" w:rsidRPr="008C0982" w:rsidRDefault="0053193C" w:rsidP="009F09BC">
      <w:pPr>
        <w:pStyle w:val="Prrafodelista"/>
        <w:tabs>
          <w:tab w:val="left" w:pos="142"/>
          <w:tab w:val="left" w:pos="284"/>
          <w:tab w:val="left" w:pos="426"/>
        </w:tabs>
        <w:spacing w:line="360" w:lineRule="auto"/>
        <w:ind w:left="0"/>
        <w:jc w:val="both"/>
        <w:rPr>
          <w:rFonts w:ascii="Palatino Linotype" w:hAnsi="Palatino Linotype" w:cs="Arial"/>
          <w:b/>
        </w:rPr>
      </w:pPr>
    </w:p>
    <w:p w14:paraId="5022B911"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5F22B40A"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5161CEEE" w14:textId="77777777" w:rsidR="009F09BC" w:rsidRPr="00AF7235"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w:t>
      </w:r>
      <w:r w:rsidRPr="008C0982">
        <w:rPr>
          <w:rFonts w:ascii="Palatino Linotype" w:eastAsia="MS Gothic" w:hAnsi="Palatino Linotype" w:cs="Times New Roman"/>
          <w:szCs w:val="26"/>
        </w:rPr>
        <w:lastRenderedPageBreak/>
        <w:t>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04C5E7F" w14:textId="77777777" w:rsidR="00AF7235" w:rsidRPr="00AF7235" w:rsidRDefault="00AF7235" w:rsidP="00AF7235">
      <w:pPr>
        <w:pStyle w:val="Prrafodelista"/>
        <w:rPr>
          <w:rFonts w:ascii="Palatino Linotype" w:hAnsi="Palatino Linotype" w:cs="Arial"/>
        </w:rPr>
      </w:pPr>
    </w:p>
    <w:p w14:paraId="7CD20666"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04C7636"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305FB289" w14:textId="77777777" w:rsidR="009F09B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14:paraId="6250FF18" w14:textId="77777777" w:rsidR="009F09BC" w:rsidRPr="008C0982" w:rsidRDefault="009F09BC" w:rsidP="009F09BC">
      <w:pPr>
        <w:pStyle w:val="Prrafodelista"/>
        <w:tabs>
          <w:tab w:val="left" w:pos="142"/>
          <w:tab w:val="left" w:pos="284"/>
          <w:tab w:val="left" w:pos="426"/>
        </w:tabs>
        <w:spacing w:line="360" w:lineRule="auto"/>
        <w:jc w:val="both"/>
        <w:rPr>
          <w:rFonts w:ascii="Palatino Linotype" w:hAnsi="Palatino Linotype" w:cs="Arial"/>
          <w:b/>
        </w:rPr>
      </w:pPr>
    </w:p>
    <w:p w14:paraId="585726F1" w14:textId="77777777" w:rsidR="009F09BC" w:rsidRPr="00103D15"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8C0982">
        <w:rPr>
          <w:rFonts w:ascii="Palatino Linotype" w:eastAsia="MS Gothic" w:hAnsi="Palatino Linotype" w:cs="Times New Roman"/>
          <w:szCs w:val="26"/>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27DC29F" w14:textId="77777777"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14:paraId="4DA003C9" w14:textId="77777777" w:rsidR="009F09BC" w:rsidRPr="00C5331A"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EBE0E70" w14:textId="77777777" w:rsidR="009F09BC" w:rsidRPr="00C5331A" w:rsidRDefault="009F09BC" w:rsidP="009F09BC">
      <w:pPr>
        <w:pStyle w:val="Prrafodelista"/>
        <w:rPr>
          <w:rFonts w:ascii="Palatino Linotype" w:hAnsi="Palatino Linotype" w:cs="Arial"/>
        </w:rPr>
      </w:pPr>
    </w:p>
    <w:p w14:paraId="2C3C9F0D" w14:textId="77777777" w:rsidR="009F09BC" w:rsidRPr="00EE2A79"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w:t>
      </w:r>
      <w:r w:rsidRPr="008C0982">
        <w:rPr>
          <w:rFonts w:ascii="Palatino Linotype" w:eastAsia="MS Gothic" w:hAnsi="Palatino Linotype" w:cs="Times New Roman"/>
          <w:i/>
          <w:szCs w:val="26"/>
        </w:rPr>
        <w:lastRenderedPageBreak/>
        <w:t>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6"/>
      </w:r>
    </w:p>
    <w:p w14:paraId="2CAE90B0" w14:textId="77777777" w:rsidR="009F09BC" w:rsidRPr="00EE2A79" w:rsidRDefault="009F09BC" w:rsidP="009F09BC">
      <w:pPr>
        <w:pStyle w:val="Prrafodelista"/>
        <w:rPr>
          <w:rFonts w:ascii="Palatino Linotype" w:hAnsi="Palatino Linotype" w:cs="Arial"/>
        </w:rPr>
      </w:pPr>
    </w:p>
    <w:p w14:paraId="3FF1770B"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14:paraId="2D70C94C"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5AE73C74" w14:textId="77777777" w:rsidR="009F09BC" w:rsidRPr="008C0982" w:rsidRDefault="009F09BC" w:rsidP="009F09BC">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14:paraId="740711CB"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14:paraId="4E4288EA"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98B4FB3"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14:paraId="207D65F0"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333/88. Adilia Romero. 26 de octubre de 1988. Unanimidad de votos. Ponente: Arnoldo Nájera Virgen. Secretario: Enrique Crispín Campos Ramírez.</w:t>
      </w:r>
    </w:p>
    <w:p w14:paraId="05BC6ED9"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8F53953" w14:textId="77777777" w:rsidR="009F09BC"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p>
    <w:p w14:paraId="62A4EB5C" w14:textId="77777777" w:rsidR="009F09BC" w:rsidRPr="008C0982" w:rsidRDefault="009F09BC" w:rsidP="009F09BC">
      <w:pPr>
        <w:spacing w:line="360" w:lineRule="auto"/>
        <w:ind w:left="851" w:right="618"/>
        <w:contextualSpacing/>
        <w:jc w:val="both"/>
        <w:rPr>
          <w:rFonts w:ascii="Palatino Linotype" w:hAnsi="Palatino Linotype" w:cs="Arial"/>
          <w:i/>
          <w:color w:val="000000"/>
        </w:rPr>
      </w:pPr>
    </w:p>
    <w:p w14:paraId="6BE609D4"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313E8F2"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C0982">
        <w:rPr>
          <w:rFonts w:ascii="Palatino Linotype" w:eastAsia="MS Gothic" w:hAnsi="Palatino Linotype" w:cs="Times New Roman"/>
        </w:rPr>
        <w:lastRenderedPageBreak/>
        <w:t>modo, la persona que se sienta afectada pueda impugnar la decisión, permitiéndole una real y auténtica defensa.</w:t>
      </w:r>
    </w:p>
    <w:p w14:paraId="5DDC9182"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71C72355"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7FA35E6C" w14:textId="77777777"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14:paraId="396A60D4" w14:textId="77777777"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7"/>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14:paraId="411167C7" w14:textId="77777777" w:rsidR="009F09BC" w:rsidRPr="006017DD"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lastRenderedPageBreak/>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C71110" w14:textId="77777777" w:rsidR="009F09BC" w:rsidRPr="006017DD" w:rsidRDefault="009F09BC" w:rsidP="009F09BC">
      <w:pPr>
        <w:pStyle w:val="Prrafodelista"/>
        <w:rPr>
          <w:rFonts w:ascii="Palatino Linotype" w:hAnsi="Palatino Linotype" w:cs="Arial"/>
        </w:rPr>
      </w:pPr>
    </w:p>
    <w:p w14:paraId="16E66F80" w14:textId="77777777"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217" w:name="_Toc70082953"/>
      <w:bookmarkStart w:id="218" w:name="_Toc70593361"/>
      <w:bookmarkStart w:id="219" w:name="_Toc71674125"/>
      <w:bookmarkStart w:id="220" w:name="_Toc82611051"/>
      <w:r w:rsidRPr="00733123">
        <w:rPr>
          <w:rFonts w:ascii="Palatino Linotype" w:hAnsi="Palatino Linotype"/>
          <w:b/>
          <w:color w:val="000000" w:themeColor="text1"/>
          <w:sz w:val="24"/>
        </w:rPr>
        <w:t>Determinación</w:t>
      </w:r>
      <w:bookmarkEnd w:id="217"/>
      <w:bookmarkEnd w:id="218"/>
      <w:bookmarkEnd w:id="219"/>
      <w:bookmarkEnd w:id="220"/>
    </w:p>
    <w:p w14:paraId="21504F6D" w14:textId="77777777" w:rsidR="009F09BC" w:rsidRPr="00733123" w:rsidRDefault="009F09BC" w:rsidP="009F09BC">
      <w:pPr>
        <w:rPr>
          <w:lang w:val="es-MX" w:eastAsia="en-US"/>
        </w:rPr>
      </w:pPr>
    </w:p>
    <w:p w14:paraId="2103DED8" w14:textId="77777777" w:rsidR="009F09BC"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parcialmente</w:t>
      </w:r>
      <w:r w:rsidRPr="000D3320">
        <w:rPr>
          <w:rFonts w:ascii="Palatino Linotype" w:hAnsi="Palatino Linotype"/>
        </w:rPr>
        <w:t xml:space="preserve"> fundadas las razones o motivo</w:t>
      </w:r>
      <w:r>
        <w:rPr>
          <w:rFonts w:ascii="Palatino Linotype" w:hAnsi="Palatino Linotype"/>
        </w:rPr>
        <w:t xml:space="preserve">s de inconformidad que plantea </w:t>
      </w:r>
      <w:r w:rsidRPr="000D3320">
        <w:rPr>
          <w:rFonts w:ascii="Palatino Linotype" w:hAnsi="Palatino Linotype"/>
        </w:rPr>
        <w:t>l</w:t>
      </w:r>
      <w:r>
        <w:rPr>
          <w:rFonts w:ascii="Palatino Linotype" w:hAnsi="Palatino Linotype"/>
        </w:rPr>
        <w:t>a</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14:paraId="2C88BA92" w14:textId="77777777" w:rsidR="001D5E1E" w:rsidRDefault="001D5E1E" w:rsidP="001D5E1E">
      <w:pPr>
        <w:spacing w:line="360" w:lineRule="auto"/>
        <w:ind w:right="34"/>
        <w:jc w:val="both"/>
        <w:rPr>
          <w:rFonts w:ascii="Palatino Linotype" w:hAnsi="Palatino Linotype"/>
          <w:color w:val="000000" w:themeColor="text1"/>
        </w:rPr>
      </w:pPr>
      <w:r>
        <w:rPr>
          <w:rFonts w:ascii="Palatino Linotype" w:hAnsi="Palatino Linotype"/>
          <w:noProof/>
          <w:color w:val="000000" w:themeColor="text1"/>
          <w:lang w:val="es-ES"/>
        </w:rPr>
        <mc:AlternateContent>
          <mc:Choice Requires="wps">
            <w:drawing>
              <wp:anchor distT="0" distB="0" distL="114300" distR="114300" simplePos="0" relativeHeight="251675648" behindDoc="0" locked="0" layoutInCell="1" allowOverlap="1" wp14:anchorId="5C7A6FCE" wp14:editId="6020229A">
                <wp:simplePos x="0" y="0"/>
                <wp:positionH relativeFrom="column">
                  <wp:posOffset>-3051</wp:posOffset>
                </wp:positionH>
                <wp:positionV relativeFrom="paragraph">
                  <wp:posOffset>110797</wp:posOffset>
                </wp:positionV>
                <wp:extent cx="5492009" cy="1492211"/>
                <wp:effectExtent l="0" t="0" r="33020" b="32385"/>
                <wp:wrapNone/>
                <wp:docPr id="47" name="Conector recto 47"/>
                <wp:cNvGraphicFramePr/>
                <a:graphic xmlns:a="http://schemas.openxmlformats.org/drawingml/2006/main">
                  <a:graphicData uri="http://schemas.microsoft.com/office/word/2010/wordprocessingShape">
                    <wps:wsp>
                      <wps:cNvCnPr/>
                      <wps:spPr>
                        <a:xfrm>
                          <a:off x="0" y="0"/>
                          <a:ext cx="5492009" cy="1492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591841" id="Conector recto 4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pt,8.7pt" to="432.2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" strokecolor="black [3200]" strokeweight=".5pt">
                <v:stroke joinstyle="miter"/>
              </v:line>
            </w:pict>
          </mc:Fallback>
        </mc:AlternateContent>
      </w:r>
    </w:p>
    <w:p w14:paraId="146A2C10" w14:textId="77777777" w:rsidR="001D5E1E" w:rsidRDefault="001D5E1E" w:rsidP="001D5E1E">
      <w:pPr>
        <w:spacing w:line="360" w:lineRule="auto"/>
        <w:ind w:right="34"/>
        <w:jc w:val="both"/>
        <w:rPr>
          <w:rFonts w:ascii="Palatino Linotype" w:hAnsi="Palatino Linotype"/>
          <w:color w:val="000000" w:themeColor="text1"/>
        </w:rPr>
      </w:pPr>
    </w:p>
    <w:p w14:paraId="48291E0E" w14:textId="77777777" w:rsidR="001D5E1E" w:rsidRDefault="001D5E1E" w:rsidP="001D5E1E">
      <w:pPr>
        <w:spacing w:line="360" w:lineRule="auto"/>
        <w:ind w:right="34"/>
        <w:jc w:val="both"/>
        <w:rPr>
          <w:rFonts w:ascii="Palatino Linotype" w:hAnsi="Palatino Linotype"/>
          <w:color w:val="000000" w:themeColor="text1"/>
        </w:rPr>
      </w:pPr>
    </w:p>
    <w:p w14:paraId="6C72DA6C" w14:textId="77777777" w:rsidR="001D5E1E" w:rsidRPr="001D5E1E" w:rsidRDefault="001D5E1E" w:rsidP="001D5E1E">
      <w:pPr>
        <w:spacing w:line="360" w:lineRule="auto"/>
        <w:ind w:right="34"/>
        <w:jc w:val="both"/>
        <w:rPr>
          <w:rFonts w:ascii="Palatino Linotype" w:hAnsi="Palatino Linotype"/>
          <w:color w:val="000000" w:themeColor="text1"/>
        </w:rPr>
      </w:pPr>
    </w:p>
    <w:p w14:paraId="0D324B30" w14:textId="77777777" w:rsidR="009F09BC" w:rsidRDefault="009F09BC" w:rsidP="009F09BC">
      <w:pPr>
        <w:pStyle w:val="Ttulo1"/>
        <w:spacing w:before="0" w:line="360" w:lineRule="auto"/>
        <w:jc w:val="center"/>
        <w:rPr>
          <w:rFonts w:ascii="Palatino Linotype" w:eastAsia="Calibri" w:hAnsi="Palatino Linotype"/>
          <w:b/>
          <w:color w:val="000000" w:themeColor="text1"/>
          <w:sz w:val="24"/>
          <w:szCs w:val="24"/>
          <w:lang w:val="es-ES"/>
        </w:rPr>
      </w:pPr>
      <w:bookmarkStart w:id="221" w:name="_Toc504500693"/>
      <w:bookmarkStart w:id="222" w:name="_Toc534742545"/>
      <w:bookmarkStart w:id="223" w:name="_Toc2248738"/>
      <w:bookmarkStart w:id="224" w:name="_Toc34819440"/>
      <w:bookmarkStart w:id="225" w:name="_Toc51259595"/>
      <w:bookmarkStart w:id="226" w:name="_Toc82611052"/>
      <w:r w:rsidRPr="009F09BC">
        <w:rPr>
          <w:rFonts w:ascii="Palatino Linotype" w:eastAsia="Calibri" w:hAnsi="Palatino Linotype"/>
          <w:b/>
          <w:color w:val="000000" w:themeColor="text1"/>
          <w:sz w:val="24"/>
          <w:szCs w:val="24"/>
          <w:lang w:val="es-ES"/>
        </w:rPr>
        <w:lastRenderedPageBreak/>
        <w:t>R E S O L U T I V O S</w:t>
      </w:r>
      <w:bookmarkEnd w:id="221"/>
      <w:bookmarkEnd w:id="222"/>
      <w:bookmarkEnd w:id="223"/>
      <w:bookmarkEnd w:id="224"/>
      <w:bookmarkEnd w:id="225"/>
      <w:bookmarkEnd w:id="226"/>
      <w:r w:rsidRPr="009F09BC">
        <w:rPr>
          <w:rFonts w:ascii="Palatino Linotype" w:eastAsia="Calibri" w:hAnsi="Palatino Linotype"/>
          <w:b/>
          <w:color w:val="000000" w:themeColor="text1"/>
          <w:sz w:val="24"/>
          <w:szCs w:val="24"/>
          <w:lang w:val="es-ES"/>
        </w:rPr>
        <w:t xml:space="preserve"> </w:t>
      </w:r>
    </w:p>
    <w:p w14:paraId="5D7B1DEB" w14:textId="77777777" w:rsidR="009F7E46" w:rsidRPr="009F7E46" w:rsidRDefault="009F7E46" w:rsidP="009F7E46">
      <w:pPr>
        <w:rPr>
          <w:lang w:val="es-ES"/>
        </w:rPr>
      </w:pPr>
    </w:p>
    <w:p w14:paraId="5737A406" w14:textId="77777777" w:rsidR="009F09BC" w:rsidRDefault="009F09BC" w:rsidP="009F7E46">
      <w:pPr>
        <w:spacing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w:t>
      </w:r>
      <w:r>
        <w:rPr>
          <w:rFonts w:ascii="Palatino Linotype" w:eastAsia="Times New Roman" w:hAnsi="Palatino Linotype" w:cs="Arial"/>
          <w:lang w:val="es-ES"/>
        </w:rPr>
        <w:t xml:space="preserve">parcialmente </w:t>
      </w:r>
      <w:r w:rsidRPr="003171A7">
        <w:rPr>
          <w:rFonts w:ascii="Palatino Linotype" w:eastAsia="Times New Roman" w:hAnsi="Palatino Linotype" w:cs="Arial"/>
          <w:lang w:val="es-ES"/>
        </w:rPr>
        <w:t xml:space="preserve">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Pr>
          <w:rFonts w:ascii="Palatino Linotype" w:eastAsia="Times New Roman" w:hAnsi="Palatino Linotype" w:cs="Arial"/>
          <w:lang w:val="es-ES"/>
        </w:rPr>
        <w:t xml:space="preserve"> los R</w:t>
      </w:r>
      <w:r w:rsidRPr="003171A7">
        <w:rPr>
          <w:rFonts w:ascii="Palatino Linotype" w:eastAsia="Times New Roman" w:hAnsi="Palatino Linotype" w:cs="Arial"/>
          <w:lang w:val="es-ES"/>
        </w:rPr>
        <w:t>ecurso</w:t>
      </w:r>
      <w:r>
        <w:rPr>
          <w:rFonts w:ascii="Palatino Linotype" w:eastAsia="Times New Roman" w:hAnsi="Palatino Linotype" w:cs="Arial"/>
          <w:lang w:val="es-ES"/>
        </w:rPr>
        <w:t>s de R</w:t>
      </w:r>
      <w:r w:rsidRPr="003171A7">
        <w:rPr>
          <w:rFonts w:ascii="Palatino Linotype" w:eastAsia="Times New Roman" w:hAnsi="Palatino Linotype" w:cs="Arial"/>
          <w:lang w:val="es-ES"/>
        </w:rPr>
        <w:t xml:space="preserve">evisión </w:t>
      </w:r>
      <w:r w:rsidRPr="00485ED8">
        <w:rPr>
          <w:rFonts w:ascii="Palatino Linotype" w:hAnsi="Palatino Linotype"/>
          <w:b/>
        </w:rPr>
        <w:t>0</w:t>
      </w:r>
      <w:r w:rsidR="005207FF">
        <w:rPr>
          <w:rFonts w:ascii="Palatino Linotype" w:hAnsi="Palatino Linotype"/>
          <w:b/>
        </w:rPr>
        <w:t>539</w:t>
      </w:r>
      <w:r w:rsidRPr="00485ED8">
        <w:rPr>
          <w:rFonts w:ascii="Palatino Linotype" w:hAnsi="Palatino Linotype"/>
          <w:b/>
        </w:rPr>
        <w:t>8/INFOEM/IP/RR/2021</w:t>
      </w:r>
      <w:r w:rsidR="005207FF">
        <w:rPr>
          <w:rFonts w:ascii="Palatino Linotype" w:hAnsi="Palatino Linotype"/>
          <w:b/>
        </w:rPr>
        <w:t xml:space="preserve"> </w:t>
      </w:r>
      <w:r w:rsidRPr="003D4B5F">
        <w:rPr>
          <w:rFonts w:ascii="Palatino Linotype" w:hAnsi="Palatino Linotype"/>
        </w:rPr>
        <w:t>y</w:t>
      </w:r>
      <w:r w:rsidRPr="00485ED8">
        <w:rPr>
          <w:rFonts w:ascii="Palatino Linotype" w:hAnsi="Palatino Linotype"/>
          <w:b/>
        </w:rPr>
        <w:t xml:space="preserve"> 03</w:t>
      </w:r>
      <w:r w:rsidR="005207FF">
        <w:rPr>
          <w:rFonts w:ascii="Palatino Linotype" w:hAnsi="Palatino Linotype"/>
          <w:b/>
        </w:rPr>
        <w:t>399</w:t>
      </w:r>
      <w:r w:rsidRPr="00485ED8">
        <w:rPr>
          <w:rFonts w:ascii="Palatino Linotype" w:hAnsi="Palatino Linotype"/>
          <w:b/>
        </w:rPr>
        <w:t>/INFOEM/IP/RR/2021</w:t>
      </w:r>
      <w:r>
        <w:rPr>
          <w:rFonts w:ascii="Palatino Linotype" w:hAnsi="Palatino Linotype"/>
          <w:b/>
        </w:rPr>
        <w:t xml:space="preserve"> </w:t>
      </w:r>
      <w:r>
        <w:rPr>
          <w:rFonts w:ascii="Palatino Linotype" w:hAnsi="Palatino Linotype"/>
        </w:rPr>
        <w:t>acumulados,</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14:paraId="0C9C6A5A" w14:textId="77777777" w:rsidR="009F7E46" w:rsidRPr="003171A7" w:rsidRDefault="009F7E46" w:rsidP="009F7E46">
      <w:pPr>
        <w:spacing w:line="360" w:lineRule="auto"/>
        <w:jc w:val="both"/>
        <w:rPr>
          <w:rFonts w:ascii="Palatino Linotype" w:eastAsia="Times New Roman" w:hAnsi="Palatino Linotype" w:cs="Arial"/>
          <w:lang w:val="es-ES"/>
        </w:rPr>
      </w:pPr>
    </w:p>
    <w:p w14:paraId="67A8AEF2" w14:textId="77777777" w:rsidR="009F09BC" w:rsidRDefault="009F09BC" w:rsidP="009F7E46">
      <w:pPr>
        <w:spacing w:line="360" w:lineRule="auto"/>
        <w:jc w:val="both"/>
        <w:rPr>
          <w:rFonts w:ascii="Palatino Linotype" w:eastAsia="MS Mincho" w:hAnsi="Palatino Linotype" w:cs="Times New Roman"/>
          <w:color w:val="000000" w:themeColor="text1"/>
        </w:rPr>
      </w:pPr>
      <w:bookmarkStart w:id="227" w:name="_Toc503891607"/>
      <w:bookmarkStart w:id="228" w:name="_Toc511647757"/>
      <w:bookmarkStart w:id="229" w:name="_Toc511647818"/>
      <w:bookmarkStart w:id="230" w:name="_Toc477891768"/>
      <w:bookmarkStart w:id="231" w:name="_Toc477891858"/>
      <w:bookmarkStart w:id="232" w:name="_Toc481576259"/>
      <w:bookmarkStart w:id="233" w:name="_Toc492590391"/>
      <w:bookmarkStart w:id="234" w:name="_Toc462653937"/>
      <w:bookmarkStart w:id="235" w:name="_Toc453696502"/>
      <w:bookmarkStart w:id="236" w:name="_Toc454301155"/>
      <w:r w:rsidRPr="003171A7">
        <w:rPr>
          <w:rFonts w:ascii="Palatino Linotype" w:eastAsia="Times New Roman" w:hAnsi="Palatino Linotype" w:cs="Times New Roman"/>
          <w:b/>
        </w:rPr>
        <w:t>SEGUNDO.</w:t>
      </w:r>
      <w:bookmarkEnd w:id="227"/>
      <w:bookmarkEnd w:id="228"/>
      <w:bookmarkEnd w:id="229"/>
      <w:r w:rsidRPr="003171A7">
        <w:rPr>
          <w:rFonts w:ascii="Palatino Linotype" w:eastAsia="Times New Roman" w:hAnsi="Palatino Linotype" w:cs="Times New Roman"/>
          <w:b/>
        </w:rPr>
        <w:t xml:space="preserve"> </w:t>
      </w:r>
      <w:bookmarkEnd w:id="230"/>
      <w:bookmarkEnd w:id="231"/>
      <w:bookmarkEnd w:id="232"/>
      <w:bookmarkEnd w:id="233"/>
      <w:bookmarkEnd w:id="234"/>
      <w:bookmarkEnd w:id="235"/>
      <w:bookmarkEnd w:id="236"/>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REVOCAN</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la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respuesta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emitida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por el </w:t>
      </w:r>
      <w:r w:rsidR="00471473">
        <w:rPr>
          <w:rFonts w:ascii="Palatino Linotype" w:hAnsi="Palatino Linotype"/>
          <w:b/>
          <w:bCs/>
          <w:color w:val="000000"/>
        </w:rPr>
        <w:t>Organismo Público Descentralizado para la Prestación de Los Servicios de Agua Potable Alcantarillado y Saneamiento de Atizapán de Zaragoza por sus siglas S.A.P.A.S.A.</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w:t>
      </w:r>
      <w:r w:rsidR="005207FF">
        <w:rPr>
          <w:rFonts w:ascii="Palatino Linotype" w:eastAsia="MS Mincho" w:hAnsi="Palatino Linotype" w:cs="Times New Roman"/>
          <w:color w:val="000000" w:themeColor="text1"/>
        </w:rPr>
        <w:t>consulta directa</w:t>
      </w:r>
      <w:r w:rsidRPr="00E83E79">
        <w:rPr>
          <w:rFonts w:ascii="Palatino Linotype" w:eastAsia="MS Mincho" w:hAnsi="Palatino Linotype" w:cs="Times New Roman"/>
          <w:color w:val="000000" w:themeColor="text1"/>
        </w:rPr>
        <w:t xml:space="preserve">, en versión pública, </w:t>
      </w:r>
      <w:r>
        <w:rPr>
          <w:rFonts w:ascii="Palatino Linotype" w:eastAsia="MS Mincho" w:hAnsi="Palatino Linotype" w:cs="Times New Roman"/>
          <w:color w:val="000000" w:themeColor="text1"/>
        </w:rPr>
        <w:t>el soporte documental siguiente</w:t>
      </w:r>
      <w:r w:rsidRPr="00E83E79">
        <w:rPr>
          <w:rFonts w:ascii="Palatino Linotype" w:eastAsia="MS Mincho" w:hAnsi="Palatino Linotype" w:cs="Times New Roman"/>
          <w:color w:val="000000" w:themeColor="text1"/>
        </w:rPr>
        <w:t xml:space="preserve">:   </w:t>
      </w:r>
    </w:p>
    <w:p w14:paraId="4D4C7937" w14:textId="77777777" w:rsidR="009F09BC" w:rsidRPr="00FF1064" w:rsidRDefault="009F09BC" w:rsidP="009F7E46">
      <w:pPr>
        <w:spacing w:line="360" w:lineRule="auto"/>
        <w:jc w:val="both"/>
        <w:rPr>
          <w:rFonts w:ascii="Palatino Linotype" w:hAnsi="Palatino Linotype" w:cs="Arial"/>
          <w:b/>
        </w:rPr>
      </w:pPr>
      <w:bookmarkStart w:id="237" w:name="_Toc503891610"/>
      <w:bookmarkStart w:id="238" w:name="_Toc453696503"/>
      <w:bookmarkStart w:id="239" w:name="_Toc454301156"/>
      <w:bookmarkStart w:id="240" w:name="_Toc462653938"/>
      <w:bookmarkStart w:id="241" w:name="_Toc477891769"/>
      <w:bookmarkStart w:id="242" w:name="_Toc477891859"/>
      <w:bookmarkStart w:id="243" w:name="_Toc481576260"/>
      <w:bookmarkStart w:id="244" w:name="_Toc492590392"/>
    </w:p>
    <w:p w14:paraId="09D32420" w14:textId="77777777" w:rsidR="009F09BC" w:rsidRPr="009F7E46" w:rsidRDefault="009F7E46" w:rsidP="009F7E46">
      <w:pPr>
        <w:pStyle w:val="Prrafodelista"/>
        <w:numPr>
          <w:ilvl w:val="1"/>
          <w:numId w:val="26"/>
        </w:numPr>
        <w:spacing w:line="360" w:lineRule="auto"/>
        <w:ind w:left="851"/>
        <w:jc w:val="both"/>
        <w:rPr>
          <w:rFonts w:ascii="Palatino Linotype" w:hAnsi="Palatino Linotype" w:cs="Arial"/>
          <w:b/>
        </w:rPr>
      </w:pPr>
      <w:r w:rsidRPr="00F87E0B">
        <w:rPr>
          <w:rFonts w:ascii="Palatino Linotype" w:hAnsi="Palatino Linotype" w:cs="Arial"/>
          <w:b/>
        </w:rPr>
        <w:t xml:space="preserve">Reportes de corte de caja de los años 2009 a 2013, en la periodicidad que se </w:t>
      </w:r>
      <w:r>
        <w:rPr>
          <w:rFonts w:ascii="Palatino Linotype" w:hAnsi="Palatino Linotype" w:cs="Arial"/>
          <w:b/>
        </w:rPr>
        <w:t>pose</w:t>
      </w:r>
      <w:r w:rsidRPr="00F87E0B">
        <w:rPr>
          <w:rFonts w:ascii="Palatino Linotype" w:hAnsi="Palatino Linotype" w:cs="Arial"/>
          <w:b/>
        </w:rPr>
        <w:t>a (diario, mensual, quincena</w:t>
      </w:r>
      <w:r>
        <w:rPr>
          <w:rFonts w:ascii="Palatino Linotype" w:hAnsi="Palatino Linotype" w:cs="Arial"/>
          <w:b/>
        </w:rPr>
        <w:t>l),</w:t>
      </w:r>
      <w:r w:rsidRPr="00F87E0B">
        <w:rPr>
          <w:rFonts w:ascii="Palatino Linotype" w:hAnsi="Palatino Linotype" w:cs="Arial"/>
          <w:b/>
        </w:rPr>
        <w:t xml:space="preserve"> correspondiente</w:t>
      </w:r>
      <w:r>
        <w:rPr>
          <w:rFonts w:ascii="Palatino Linotype" w:hAnsi="Palatino Linotype" w:cs="Arial"/>
          <w:b/>
        </w:rPr>
        <w:t>s</w:t>
      </w:r>
      <w:r w:rsidRPr="00F87E0B">
        <w:rPr>
          <w:rFonts w:ascii="Palatino Linotype" w:hAnsi="Palatino Linotype" w:cs="Arial"/>
          <w:b/>
        </w:rPr>
        <w:t xml:space="preserve"> a la recaudación</w:t>
      </w:r>
      <w:r>
        <w:rPr>
          <w:rFonts w:ascii="Palatino Linotype" w:hAnsi="Palatino Linotype" w:cs="Arial"/>
          <w:b/>
        </w:rPr>
        <w:t xml:space="preserve"> en donde se identifique el nú</w:t>
      </w:r>
      <w:r w:rsidRPr="00F87E0B">
        <w:rPr>
          <w:rFonts w:ascii="Palatino Linotype" w:hAnsi="Palatino Linotype" w:cs="Arial"/>
          <w:b/>
        </w:rPr>
        <w:t>mero de caja donde se recibió el pago y el monto de lo cobrado.</w:t>
      </w:r>
    </w:p>
    <w:p w14:paraId="041D9DBF" w14:textId="77777777" w:rsidR="009F09BC" w:rsidRPr="00FF1064" w:rsidRDefault="009F09BC" w:rsidP="009F7E46">
      <w:pPr>
        <w:spacing w:line="360" w:lineRule="auto"/>
        <w:ind w:left="993"/>
        <w:jc w:val="both"/>
        <w:rPr>
          <w:rFonts w:ascii="Palatino Linotype" w:hAnsi="Palatino Linotype" w:cs="Arial"/>
          <w:b/>
        </w:rPr>
      </w:pPr>
    </w:p>
    <w:p w14:paraId="7F394BC0" w14:textId="77777777" w:rsidR="009F09BC" w:rsidRDefault="009F09BC" w:rsidP="009F7E46">
      <w:pPr>
        <w:spacing w:line="360" w:lineRule="auto"/>
        <w:jc w:val="both"/>
        <w:rPr>
          <w:rFonts w:ascii="Palatino Linotype" w:eastAsia="Calibri" w:hAnsi="Palatino Linotype" w:cs="Arial"/>
          <w:b/>
        </w:rPr>
      </w:pPr>
      <w:r w:rsidRPr="003171A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3171A7">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026805">
        <w:rPr>
          <w:rFonts w:ascii="Palatino Linotype" w:eastAsia="Calibri" w:hAnsi="Palatino Linotype" w:cs="Arial"/>
          <w:b/>
        </w:rPr>
        <w:t>.</w:t>
      </w:r>
    </w:p>
    <w:p w14:paraId="541BFAC3" w14:textId="77777777" w:rsidR="009F7E46" w:rsidRDefault="009F7E46" w:rsidP="009F7E46">
      <w:pPr>
        <w:spacing w:line="360" w:lineRule="auto"/>
        <w:jc w:val="both"/>
        <w:rPr>
          <w:rFonts w:ascii="Palatino Linotype" w:eastAsia="Calibri" w:hAnsi="Palatino Linotype" w:cs="Arial"/>
          <w:b/>
        </w:rPr>
      </w:pPr>
    </w:p>
    <w:p w14:paraId="506FE7FA" w14:textId="77777777" w:rsidR="009F09BC" w:rsidRDefault="005207FF" w:rsidP="009F7E46">
      <w:pPr>
        <w:pStyle w:val="Prrafodelista"/>
        <w:shd w:val="clear" w:color="auto" w:fill="FFFFFF"/>
        <w:tabs>
          <w:tab w:val="left" w:pos="0"/>
        </w:tabs>
        <w:spacing w:line="360" w:lineRule="auto"/>
        <w:ind w:left="0" w:right="49"/>
        <w:jc w:val="both"/>
        <w:rPr>
          <w:rFonts w:ascii="Palatino Linotype" w:hAnsi="Palatino Linotype"/>
        </w:rPr>
      </w:pPr>
      <w:r w:rsidRPr="005207FF">
        <w:rPr>
          <w:rFonts w:ascii="Palatino Linotype" w:hAnsi="Palatino Linotype"/>
        </w:rPr>
        <w:t xml:space="preserve">Para </w:t>
      </w:r>
      <w:r>
        <w:rPr>
          <w:rFonts w:ascii="Palatino Linotype" w:hAnsi="Palatino Linotype"/>
        </w:rPr>
        <w:t>la puesta a disposición en consulta directa</w:t>
      </w:r>
      <w:r w:rsidR="006A5AE2">
        <w:rPr>
          <w:rFonts w:ascii="Palatino Linotype" w:hAnsi="Palatino Linotype"/>
        </w:rPr>
        <w:t xml:space="preserve"> de la información</w:t>
      </w:r>
      <w:r w:rsidR="009F7E46">
        <w:rPr>
          <w:rFonts w:ascii="Palatino Linotype" w:hAnsi="Palatino Linotype"/>
        </w:rPr>
        <w:t>,</w:t>
      </w:r>
      <w:r w:rsidRPr="005207FF">
        <w:rPr>
          <w:rFonts w:ascii="Palatino Linotype" w:hAnsi="Palatino Linotype"/>
        </w:rPr>
        <w:t xml:space="preserve"> </w:t>
      </w:r>
      <w:r w:rsidRPr="005207FF">
        <w:rPr>
          <w:rFonts w:ascii="Palatino Linotype" w:hAnsi="Palatino Linotype"/>
          <w:b/>
        </w:rPr>
        <w:t>EL SUJETO OBLIGADO</w:t>
      </w:r>
      <w:r w:rsidRPr="005207FF">
        <w:rPr>
          <w:rFonts w:ascii="Palatino Linotype" w:hAnsi="Palatino Linotype"/>
        </w:rPr>
        <w:t xml:space="preserve"> deberá</w:t>
      </w:r>
      <w:r w:rsidR="006A5AE2" w:rsidRPr="006A5AE2">
        <w:rPr>
          <w:rFonts w:ascii="Palatino Linotype" w:hAnsi="Palatino Linotype"/>
        </w:rPr>
        <w:t xml:space="preserve"> hacer del conocimiento del </w:t>
      </w:r>
      <w:r w:rsidR="006A5AE2" w:rsidRPr="006A5AE2">
        <w:rPr>
          <w:rFonts w:ascii="Palatino Linotype" w:hAnsi="Palatino Linotype"/>
          <w:b/>
        </w:rPr>
        <w:t>RECURRENTE</w:t>
      </w:r>
      <w:r w:rsidR="006A5AE2" w:rsidRPr="006A5AE2">
        <w:rPr>
          <w:rFonts w:ascii="Palatino Linotype" w:hAnsi="Palatino Linotype"/>
        </w:rPr>
        <w:t>, vía Sistema de Acceso a la Información Pública Mexiquense (</w:t>
      </w:r>
      <w:r w:rsidR="006A5AE2" w:rsidRPr="006A5AE2">
        <w:rPr>
          <w:rFonts w:ascii="Palatino Linotype" w:hAnsi="Palatino Linotype"/>
          <w:b/>
        </w:rPr>
        <w:t>SAIMEX</w:t>
      </w:r>
      <w:r w:rsidR="006A5AE2" w:rsidRPr="006A5AE2">
        <w:rPr>
          <w:rFonts w:ascii="Palatino Linotype" w:hAnsi="Palatino Linotype"/>
        </w:rPr>
        <w:t xml:space="preserve">), </w:t>
      </w:r>
      <w:r w:rsidRPr="005207FF">
        <w:rPr>
          <w:rFonts w:ascii="Palatino Linotype" w:hAnsi="Palatino Linotype"/>
        </w:rPr>
        <w:t>el lugar o lugares, días y horario</w:t>
      </w:r>
      <w:r>
        <w:rPr>
          <w:rFonts w:ascii="Palatino Linotype" w:hAnsi="Palatino Linotype"/>
        </w:rPr>
        <w:t>s</w:t>
      </w:r>
      <w:r w:rsidRPr="005207FF">
        <w:rPr>
          <w:rFonts w:ascii="Palatino Linotype" w:hAnsi="Palatino Linotype"/>
        </w:rPr>
        <w:t xml:space="preserve"> en que t</w:t>
      </w:r>
      <w:r>
        <w:rPr>
          <w:rFonts w:ascii="Palatino Linotype" w:hAnsi="Palatino Linotype"/>
        </w:rPr>
        <w:t>endrá</w:t>
      </w:r>
      <w:r w:rsidRPr="005207FF">
        <w:rPr>
          <w:rFonts w:ascii="Palatino Linotype" w:hAnsi="Palatino Linotype"/>
        </w:rPr>
        <w:t xml:space="preserve"> la posibilidad de</w:t>
      </w:r>
      <w:r>
        <w:rPr>
          <w:rFonts w:ascii="Palatino Linotype" w:hAnsi="Palatino Linotype"/>
        </w:rPr>
        <w:t xml:space="preserve"> consultar la información</w:t>
      </w:r>
      <w:r w:rsidR="006A5AE2">
        <w:rPr>
          <w:rFonts w:ascii="Palatino Linotype" w:hAnsi="Palatino Linotype"/>
        </w:rPr>
        <w:t xml:space="preserve">, </w:t>
      </w:r>
      <w:r w:rsidR="006A5AE2" w:rsidRPr="006A5AE2">
        <w:rPr>
          <w:rFonts w:ascii="Palatino Linotype" w:hAnsi="Palatino Linotype"/>
        </w:rPr>
        <w:t>así como el nombre de las y/o los servidores públicos que lo atenderán, junto con las recomendaciones de seguridad sanitaria que, por motivos de la pandemia provocada por el virus SARS-COV-2 (COVID-19)</w:t>
      </w:r>
      <w:r w:rsidR="006A5AE2">
        <w:rPr>
          <w:rFonts w:ascii="Palatino Linotype" w:hAnsi="Palatino Linotype"/>
        </w:rPr>
        <w:t xml:space="preserve"> </w:t>
      </w:r>
      <w:r w:rsidR="006A5AE2" w:rsidRPr="006A5AE2">
        <w:rPr>
          <w:rFonts w:ascii="Palatino Linotype" w:hAnsi="Palatino Linotype"/>
        </w:rPr>
        <w:t>se estén implementando</w:t>
      </w:r>
      <w:r w:rsidR="006A5AE2">
        <w:rPr>
          <w:rFonts w:ascii="Palatino Linotype" w:hAnsi="Palatino Linotype"/>
        </w:rPr>
        <w:t>, de ser el caso.</w:t>
      </w:r>
    </w:p>
    <w:p w14:paraId="70233331" w14:textId="77777777" w:rsidR="009F7E46" w:rsidRDefault="009F7E46" w:rsidP="009F7E46">
      <w:pPr>
        <w:pStyle w:val="Prrafodelista"/>
        <w:shd w:val="clear" w:color="auto" w:fill="FFFFFF"/>
        <w:tabs>
          <w:tab w:val="left" w:pos="0"/>
        </w:tabs>
        <w:spacing w:line="360" w:lineRule="auto"/>
        <w:ind w:left="0" w:right="49"/>
        <w:jc w:val="both"/>
        <w:rPr>
          <w:rFonts w:ascii="Palatino Linotype" w:hAnsi="Palatino Linotype"/>
          <w:i/>
        </w:rPr>
      </w:pPr>
    </w:p>
    <w:p w14:paraId="116FC2AF" w14:textId="77777777" w:rsidR="009F09BC" w:rsidRDefault="009F09BC" w:rsidP="009F7E46">
      <w:pPr>
        <w:tabs>
          <w:tab w:val="left" w:pos="8080"/>
        </w:tabs>
        <w:spacing w:line="360" w:lineRule="auto"/>
        <w:ind w:right="49"/>
        <w:jc w:val="both"/>
        <w:rPr>
          <w:rFonts w:ascii="Palatino Linotype" w:eastAsia="Times New Roman" w:hAnsi="Palatino Linotype" w:cs="Times New Roman"/>
          <w:shd w:val="clear" w:color="auto" w:fill="FFFFFF"/>
        </w:rPr>
      </w:pPr>
      <w:bookmarkStart w:id="245" w:name="_Toc511647758"/>
      <w:bookmarkStart w:id="246" w:name="_Toc511647819"/>
      <w:r w:rsidRPr="003171A7">
        <w:rPr>
          <w:rFonts w:ascii="Palatino Linotype" w:eastAsia="Times New Roman" w:hAnsi="Palatino Linotype" w:cs="Times New Roman"/>
          <w:b/>
        </w:rPr>
        <w:t>TERCERO.</w:t>
      </w:r>
      <w:bookmarkEnd w:id="237"/>
      <w:bookmarkEnd w:id="245"/>
      <w:bookmarkEnd w:id="246"/>
      <w:r w:rsidRPr="003171A7">
        <w:rPr>
          <w:rFonts w:ascii="Palatino Linotype" w:eastAsia="Times New Roman" w:hAnsi="Palatino Linotype" w:cs="Times New Roman"/>
          <w:b/>
        </w:rPr>
        <w:t xml:space="preserve"> </w:t>
      </w:r>
      <w:bookmarkEnd w:id="238"/>
      <w:bookmarkEnd w:id="239"/>
      <w:bookmarkEnd w:id="240"/>
      <w:bookmarkEnd w:id="241"/>
      <w:bookmarkEnd w:id="242"/>
      <w:bookmarkEnd w:id="243"/>
      <w:bookmarkEnd w:id="244"/>
      <w:r w:rsidRPr="003171A7">
        <w:rPr>
          <w:rFonts w:ascii="Palatino Linotype" w:eastAsia="Palatino Linotype" w:hAnsi="Palatino Linotype" w:cs="Palatino Linotype"/>
          <w:b/>
        </w:rPr>
        <w:t xml:space="preserve">Notifíquese </w:t>
      </w:r>
      <w:r w:rsidR="006A5AE2" w:rsidRPr="006A5AE2">
        <w:rPr>
          <w:rFonts w:ascii="Palatino Linotype" w:eastAsia="Palatino Linotype" w:hAnsi="Palatino Linotype" w:cs="Palatino Linotype"/>
        </w:rPr>
        <w:t>vía SAIMEX</w:t>
      </w:r>
      <w:r w:rsidR="006A5AE2">
        <w:rPr>
          <w:rFonts w:ascii="Palatino Linotype" w:eastAsia="Palatino Linotype" w:hAnsi="Palatino Linotype" w:cs="Palatino Linotype"/>
          <w:b/>
        </w:rPr>
        <w:t xml:space="preserv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009F7E46">
        <w:rPr>
          <w:rFonts w:ascii="Palatino Linotype" w:eastAsia="Times New Roman" w:hAnsi="Palatino Linotype" w:cs="Times New Roman"/>
          <w:b/>
          <w:shd w:val="clear" w:color="auto" w:fill="FFFFFF"/>
        </w:rPr>
        <w:t>diez</w:t>
      </w:r>
      <w:r w:rsidRPr="002524C2">
        <w:rPr>
          <w:rFonts w:ascii="Palatino Linotype" w:eastAsia="Times New Roman" w:hAnsi="Palatino Linotype" w:cs="Times New Roman"/>
          <w:b/>
          <w:shd w:val="clear" w:color="auto" w:fill="FFFFFF"/>
        </w:rPr>
        <w:t xml:space="preserv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078C6C00" w14:textId="77777777" w:rsidR="009F09BC" w:rsidRDefault="009F09BC" w:rsidP="009F7E46">
      <w:pPr>
        <w:tabs>
          <w:tab w:val="left" w:pos="8080"/>
        </w:tabs>
        <w:spacing w:line="360" w:lineRule="auto"/>
        <w:ind w:right="49"/>
        <w:jc w:val="both"/>
        <w:rPr>
          <w:rFonts w:ascii="Palatino Linotype" w:eastAsia="Times New Roman" w:hAnsi="Palatino Linotype" w:cs="Times New Roman"/>
          <w:lang w:val="es-ES" w:eastAsia="es-MX"/>
        </w:rPr>
      </w:pPr>
      <w:bookmarkStart w:id="247" w:name="_Toc492590393"/>
      <w:bookmarkStart w:id="248" w:name="_Toc503891611"/>
      <w:bookmarkStart w:id="249" w:name="_Toc511647759"/>
      <w:bookmarkStart w:id="250" w:name="_Toc511647820"/>
      <w:r w:rsidRPr="003171A7">
        <w:rPr>
          <w:rFonts w:ascii="Palatino Linotype" w:eastAsia="Times New Roman" w:hAnsi="Palatino Linotype" w:cs="Times New Roman"/>
          <w:b/>
        </w:rPr>
        <w:lastRenderedPageBreak/>
        <w:t xml:space="preserve">CUARTO. </w:t>
      </w:r>
      <w:r w:rsidRPr="003171A7">
        <w:rPr>
          <w:rFonts w:ascii="Palatino Linotype" w:eastAsia="Times New Roman" w:hAnsi="Palatino Linotype" w:cs="Times New Roman"/>
        </w:rPr>
        <w:t>Notifíquese</w:t>
      </w:r>
      <w:bookmarkEnd w:id="247"/>
      <w:bookmarkEnd w:id="248"/>
      <w:bookmarkEnd w:id="249"/>
      <w:bookmarkEnd w:id="250"/>
      <w:r w:rsidR="006A5AE2">
        <w:rPr>
          <w:rFonts w:ascii="Palatino Linotype" w:eastAsia="Times New Roman" w:hAnsi="Palatino Linotype" w:cs="Times New Roman"/>
        </w:rPr>
        <w:t xml:space="preserve"> vía SAIMEX</w:t>
      </w:r>
      <w:r w:rsidRPr="003171A7">
        <w:rPr>
          <w:rFonts w:ascii="Palatino Linotype" w:eastAsia="Times New Roman" w:hAnsi="Palatino Linotype" w:cs="Times New Roman"/>
        </w:rPr>
        <w:t xml:space="preserve"> a</w:t>
      </w:r>
      <w:r>
        <w:rPr>
          <w:rFonts w:ascii="Palatino Linotype" w:eastAsia="Times New Roman" w:hAnsi="Palatino Linotype" w:cs="Times New Roman"/>
        </w:rPr>
        <w:t xml:space="preserve"> </w:t>
      </w:r>
      <w:r w:rsidRPr="003D4B5F">
        <w:rPr>
          <w:rFonts w:ascii="Palatino Linotype" w:eastAsia="Times New Roman" w:hAnsi="Palatino Linotype" w:cs="Times New Roman"/>
          <w:b/>
        </w:rPr>
        <w:t>EL RECURRENTE</w:t>
      </w:r>
      <w:r w:rsidRPr="003171A7">
        <w:rPr>
          <w:rFonts w:ascii="Palatino Linotype" w:eastAsia="Times New Roman" w:hAnsi="Palatino Linotype" w:cs="Times New Roman"/>
        </w:rPr>
        <w:t xml:space="preserve"> la presente</w:t>
      </w:r>
      <w:r w:rsidRPr="003171A7">
        <w:rPr>
          <w:rFonts w:ascii="Palatino Linotype" w:eastAsia="Times New Roman" w:hAnsi="Palatino Linotype" w:cs="Times New Roman"/>
          <w:lang w:val="es-ES" w:eastAsia="es-MX"/>
        </w:rPr>
        <w:t xml:space="preserve"> resolución</w:t>
      </w:r>
      <w:r>
        <w:rPr>
          <w:rFonts w:ascii="Palatino Linotype" w:eastAsia="Times New Roman" w:hAnsi="Palatino Linotype" w:cs="Times New Roman"/>
          <w:lang w:val="es-ES" w:eastAsia="es-MX"/>
        </w:rPr>
        <w:t>.</w:t>
      </w:r>
    </w:p>
    <w:p w14:paraId="3117E6DC" w14:textId="77777777" w:rsidR="009F7E46" w:rsidRDefault="009F7E46" w:rsidP="009F7E46">
      <w:pPr>
        <w:tabs>
          <w:tab w:val="left" w:pos="8080"/>
        </w:tabs>
        <w:spacing w:line="360" w:lineRule="auto"/>
        <w:ind w:right="49"/>
        <w:jc w:val="both"/>
        <w:rPr>
          <w:rFonts w:ascii="Palatino Linotype" w:eastAsia="Times New Roman" w:hAnsi="Palatino Linotype" w:cs="Times New Roman"/>
          <w:lang w:val="es-ES" w:eastAsia="es-MX"/>
        </w:rPr>
      </w:pPr>
    </w:p>
    <w:p w14:paraId="7D005BDC" w14:textId="77777777" w:rsidR="009F09BC" w:rsidRDefault="009F09BC" w:rsidP="009F7E46">
      <w:pPr>
        <w:shd w:val="clear" w:color="auto" w:fill="FFFFFF"/>
        <w:spacing w:line="360" w:lineRule="auto"/>
        <w:jc w:val="both"/>
        <w:rPr>
          <w:rFonts w:ascii="Palatino Linotype" w:eastAsia="Times New Roman" w:hAnsi="Palatino Linotype" w:cs="Times New Roman"/>
          <w:lang w:val="es-ES" w:eastAsia="es-MX"/>
        </w:rPr>
      </w:pPr>
      <w:r w:rsidRPr="003171A7">
        <w:rPr>
          <w:rFonts w:ascii="Palatino Linotype" w:eastAsia="Calibri" w:hAnsi="Palatino Linotype" w:cs="Times New Roman"/>
          <w:b/>
          <w:lang w:val="es-MX" w:eastAsia="en-US"/>
        </w:rPr>
        <w:t>QUINTO.</w:t>
      </w:r>
      <w:r w:rsidRPr="003171A7">
        <w:rPr>
          <w:rFonts w:ascii="Palatino Linotype" w:eastAsia="Calibri" w:hAnsi="Palatino Linotype" w:cs="Times New Roman"/>
          <w:lang w:val="es-MX" w:eastAsia="en-US"/>
        </w:rPr>
        <w:t xml:space="preserve"> </w:t>
      </w:r>
      <w:r w:rsidRPr="003171A7">
        <w:rPr>
          <w:rFonts w:ascii="Palatino Linotype" w:eastAsia="Times New Roman" w:hAnsi="Palatino Linotype" w:cs="Times New Roman"/>
          <w:lang w:val="es-ES" w:eastAsia="es-MX"/>
        </w:rPr>
        <w:t>Se hace del conocimiento de</w:t>
      </w:r>
      <w:r>
        <w:rPr>
          <w:rFonts w:ascii="Palatino Linotype" w:eastAsia="Times New Roman" w:hAnsi="Palatino Linotype" w:cs="Times New Roman"/>
          <w:lang w:val="es-ES" w:eastAsia="es-MX"/>
        </w:rPr>
        <w:t xml:space="preserve"> </w:t>
      </w:r>
      <w:r w:rsidRPr="003D4B5F">
        <w:rPr>
          <w:rFonts w:ascii="Palatino Linotype" w:eastAsia="Times New Roman" w:hAnsi="Palatino Linotype" w:cs="Times New Roman"/>
          <w:b/>
          <w:lang w:val="es-ES" w:eastAsia="es-MX"/>
        </w:rPr>
        <w:t>EL RECURRENTE</w:t>
      </w:r>
      <w:r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171A7">
        <w:rPr>
          <w:rFonts w:ascii="Palatino Linotype" w:eastAsia="Times New Roman" w:hAnsi="Palatino Linotype" w:cs="Times New Roman"/>
          <w:bCs/>
          <w:lang w:val="es-ES" w:eastAsia="es-MX"/>
        </w:rPr>
        <w:t xml:space="preserve">vía juicio de </w:t>
      </w:r>
      <w:r w:rsidRPr="002B5F45">
        <w:rPr>
          <w:rFonts w:ascii="Palatino Linotype" w:eastAsia="Times New Roman" w:hAnsi="Palatino Linotype" w:cs="Times New Roman"/>
          <w:bCs/>
          <w:lang w:val="es-ES" w:eastAsia="es-MX"/>
        </w:rPr>
        <w:t>amparo</w:t>
      </w:r>
      <w:r w:rsidRPr="002B5F45">
        <w:rPr>
          <w:rFonts w:ascii="Palatino Linotype" w:eastAsia="Times New Roman" w:hAnsi="Palatino Linotype" w:cs="Times New Roman"/>
          <w:lang w:val="es-ES" w:eastAsia="es-MX"/>
        </w:rPr>
        <w:t> en los términos de las leyes aplicables.</w:t>
      </w:r>
    </w:p>
    <w:p w14:paraId="11D1143D" w14:textId="77777777" w:rsidR="009F7E46" w:rsidRPr="002B5F45" w:rsidRDefault="009F7E46" w:rsidP="009F7E46">
      <w:pPr>
        <w:shd w:val="clear" w:color="auto" w:fill="FFFFFF"/>
        <w:spacing w:line="360" w:lineRule="auto"/>
        <w:jc w:val="both"/>
        <w:rPr>
          <w:rFonts w:ascii="Palatino Linotype" w:eastAsia="Times New Roman" w:hAnsi="Palatino Linotype" w:cs="Times New Roman"/>
          <w:lang w:val="es-ES" w:eastAsia="es-MX"/>
        </w:rPr>
      </w:pPr>
    </w:p>
    <w:p w14:paraId="1D0231D1" w14:textId="4D6E522C" w:rsidR="009F09BC" w:rsidRDefault="009F09BC" w:rsidP="009F7E46">
      <w:pPr>
        <w:spacing w:line="360" w:lineRule="auto"/>
        <w:jc w:val="both"/>
        <w:rPr>
          <w:rFonts w:ascii="Palatino Linotype" w:hAnsi="Palatino Linotype"/>
        </w:rPr>
      </w:pPr>
      <w:r w:rsidRPr="0034522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F7E46" w:rsidRPr="00345221">
        <w:rPr>
          <w:rFonts w:ascii="Palatino Linotype" w:hAnsi="Palatino Linotype"/>
        </w:rPr>
        <w:t xml:space="preserve"> (AUSENCIA JUSTIFICADA)</w:t>
      </w:r>
      <w:r w:rsidRPr="00345221">
        <w:rPr>
          <w:rFonts w:ascii="Palatino Linotype" w:hAnsi="Palatino Linotype"/>
        </w:rPr>
        <w:t xml:space="preserve">; LUIS GUSTAVO PARRA NORIEGA Y GUADALUPE RAMÍREZ PEÑA; EN LA </w:t>
      </w:r>
      <w:r w:rsidR="009F7E46" w:rsidRPr="00345221">
        <w:rPr>
          <w:rFonts w:ascii="Palatino Linotype" w:hAnsi="Palatino Linotype"/>
        </w:rPr>
        <w:t xml:space="preserve">TERCERA </w:t>
      </w:r>
      <w:r w:rsidRPr="00345221">
        <w:rPr>
          <w:rFonts w:ascii="Palatino Linotype" w:hAnsi="Palatino Linotype"/>
        </w:rPr>
        <w:t xml:space="preserve">SESIÓN ORDINARIA CELEBRADA EL </w:t>
      </w:r>
      <w:r w:rsidR="009F7E46" w:rsidRPr="00345221">
        <w:rPr>
          <w:rFonts w:ascii="Palatino Linotype" w:hAnsi="Palatino Linotype"/>
        </w:rPr>
        <w:t>VEINTISIETE</w:t>
      </w:r>
      <w:r w:rsidRPr="00345221">
        <w:rPr>
          <w:rFonts w:ascii="Palatino Linotype" w:hAnsi="Palatino Linotype"/>
        </w:rPr>
        <w:t xml:space="preserve"> DE E</w:t>
      </w:r>
      <w:r w:rsidR="009F7E46" w:rsidRPr="00345221">
        <w:rPr>
          <w:rFonts w:ascii="Palatino Linotype" w:hAnsi="Palatino Linotype"/>
        </w:rPr>
        <w:t>NERO</w:t>
      </w:r>
      <w:r w:rsidRPr="00345221">
        <w:rPr>
          <w:rFonts w:ascii="Palatino Linotype" w:hAnsi="Palatino Linotype"/>
        </w:rPr>
        <w:t xml:space="preserve"> DE DOS MIL VEINTI</w:t>
      </w:r>
      <w:r w:rsidR="00345221">
        <w:rPr>
          <w:rFonts w:ascii="Palatino Linotype" w:hAnsi="Palatino Linotype"/>
        </w:rPr>
        <w:t>DÓS</w:t>
      </w:r>
      <w:r w:rsidRPr="00345221">
        <w:rPr>
          <w:rFonts w:ascii="Palatino Linotype" w:hAnsi="Palatino Linotype"/>
        </w:rPr>
        <w:t>, ANTE EL SECRETARIO TÉCNICO DEL PLENO, ALEXIS TAPIA RAMÍREZ.</w:t>
      </w:r>
    </w:p>
    <w:p w14:paraId="783DE79A" w14:textId="77777777" w:rsidR="009F09BC" w:rsidRDefault="009F09BC" w:rsidP="009F09BC">
      <w:pPr>
        <w:spacing w:line="360" w:lineRule="auto"/>
        <w:jc w:val="both"/>
        <w:rPr>
          <w:rFonts w:ascii="Palatino Linotype" w:hAnsi="Palatino Linotype"/>
        </w:rPr>
      </w:pPr>
    </w:p>
    <w:p w14:paraId="79EB067D" w14:textId="77777777" w:rsidR="009F09BC" w:rsidRDefault="009F09BC" w:rsidP="009F09BC">
      <w:pPr>
        <w:spacing w:line="360" w:lineRule="auto"/>
        <w:jc w:val="both"/>
        <w:rPr>
          <w:rFonts w:ascii="Palatino Linotype" w:hAnsi="Palatino Linotype"/>
        </w:rPr>
      </w:pPr>
    </w:p>
    <w:p w14:paraId="4864D9E1" w14:textId="77777777" w:rsidR="009F09BC" w:rsidRDefault="009F09BC" w:rsidP="009F09BC">
      <w:pPr>
        <w:spacing w:line="360" w:lineRule="auto"/>
        <w:jc w:val="both"/>
        <w:rPr>
          <w:rFonts w:ascii="Palatino Linotype" w:hAnsi="Palatino Linotype"/>
        </w:rPr>
      </w:pPr>
    </w:p>
    <w:p w14:paraId="600758F0" w14:textId="77777777" w:rsidR="009F09BC" w:rsidRDefault="009F09BC" w:rsidP="009F09BC">
      <w:pPr>
        <w:spacing w:line="360" w:lineRule="auto"/>
        <w:jc w:val="both"/>
        <w:rPr>
          <w:rFonts w:ascii="Palatino Linotype" w:hAnsi="Palatino Linotype"/>
        </w:rPr>
      </w:pPr>
    </w:p>
    <w:p w14:paraId="14EBE4FA" w14:textId="77777777" w:rsidR="009F09BC" w:rsidRDefault="009F09BC" w:rsidP="009F09BC">
      <w:pPr>
        <w:spacing w:line="360" w:lineRule="auto"/>
        <w:jc w:val="both"/>
        <w:rPr>
          <w:rFonts w:ascii="Palatino Linotype" w:hAnsi="Palatino Linotype"/>
        </w:rPr>
      </w:pPr>
    </w:p>
    <w:p w14:paraId="38BC12FA" w14:textId="77777777" w:rsidR="009F09BC" w:rsidRDefault="009F09BC" w:rsidP="009F09BC">
      <w:pPr>
        <w:spacing w:line="360" w:lineRule="auto"/>
        <w:jc w:val="both"/>
        <w:rPr>
          <w:rFonts w:ascii="Palatino Linotype" w:hAnsi="Palatino Linotype"/>
        </w:rPr>
      </w:pPr>
    </w:p>
    <w:p w14:paraId="2230D797" w14:textId="77777777" w:rsidR="009F09BC" w:rsidRDefault="009F09BC" w:rsidP="009F09BC">
      <w:pPr>
        <w:spacing w:line="360" w:lineRule="auto"/>
        <w:jc w:val="both"/>
        <w:rPr>
          <w:rFonts w:ascii="Palatino Linotype" w:hAnsi="Palatino Linotype"/>
        </w:rPr>
      </w:pPr>
    </w:p>
    <w:p w14:paraId="46CB7C5E" w14:textId="77777777" w:rsidR="009F09BC" w:rsidRDefault="009F09BC" w:rsidP="009F09BC">
      <w:pPr>
        <w:spacing w:line="360" w:lineRule="auto"/>
        <w:jc w:val="both"/>
        <w:rPr>
          <w:rFonts w:ascii="Palatino Linotype" w:hAnsi="Palatino Linotype"/>
        </w:rPr>
      </w:pPr>
    </w:p>
    <w:p w14:paraId="076F0B0D" w14:textId="77777777" w:rsidR="009F09BC" w:rsidRDefault="009F09BC" w:rsidP="009F09BC">
      <w:pPr>
        <w:spacing w:line="360" w:lineRule="auto"/>
        <w:jc w:val="both"/>
        <w:rPr>
          <w:rFonts w:ascii="Palatino Linotype" w:hAnsi="Palatino Linotype"/>
        </w:rPr>
      </w:pPr>
    </w:p>
    <w:p w14:paraId="4A07B096" w14:textId="77777777" w:rsidR="009F09BC" w:rsidRDefault="009F09BC" w:rsidP="009F09BC"/>
    <w:p w14:paraId="240E538B" w14:textId="77777777" w:rsidR="009F09BC" w:rsidRPr="009F09BC" w:rsidRDefault="009F09BC" w:rsidP="009F09BC"/>
    <w:p w14:paraId="54A7C84C" w14:textId="77777777" w:rsidR="009F09BC" w:rsidRPr="009F09BC" w:rsidRDefault="009F09BC" w:rsidP="009F09BC"/>
    <w:p w14:paraId="43BBEC6B" w14:textId="77777777" w:rsidR="009F09BC" w:rsidRPr="009F09BC" w:rsidRDefault="009F09BC" w:rsidP="009F09BC"/>
    <w:p w14:paraId="1B69926D" w14:textId="77777777" w:rsidR="009F09BC" w:rsidRPr="009F09BC" w:rsidRDefault="009F09BC" w:rsidP="009F09BC"/>
    <w:p w14:paraId="3C231300" w14:textId="77777777" w:rsidR="009F09BC" w:rsidRPr="009F09BC" w:rsidRDefault="009F09BC" w:rsidP="009F09BC"/>
    <w:p w14:paraId="289CB1B5" w14:textId="77777777" w:rsidR="009F09BC" w:rsidRDefault="009F09BC" w:rsidP="009F09BC"/>
    <w:p w14:paraId="1E5A23E7" w14:textId="77777777" w:rsidR="009F09BC" w:rsidRPr="009F09BC" w:rsidRDefault="009F09BC" w:rsidP="009F09BC">
      <w:pPr>
        <w:tabs>
          <w:tab w:val="left" w:pos="3374"/>
        </w:tabs>
      </w:pPr>
      <w:r>
        <w:tab/>
      </w:r>
    </w:p>
    <w:sectPr w:rsidR="009F09BC" w:rsidRPr="009F09BC" w:rsidSect="009F09BC">
      <w:headerReference w:type="even" r:id="rId17"/>
      <w:headerReference w:type="default" r:id="rId18"/>
      <w:footerReference w:type="default" r:id="rId19"/>
      <w:headerReference w:type="first" r:id="rId20"/>
      <w:footerReference w:type="first" r:id="rId21"/>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E3E77" w14:textId="77777777" w:rsidR="003C3FED" w:rsidRDefault="003C3FED" w:rsidP="003B7751">
      <w:r>
        <w:separator/>
      </w:r>
    </w:p>
  </w:endnote>
  <w:endnote w:type="continuationSeparator" w:id="0">
    <w:p w14:paraId="18F7279D" w14:textId="77777777" w:rsidR="003C3FED" w:rsidRDefault="003C3FE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2E27F3" w14:textId="6DD69B56" w:rsidR="00C60184" w:rsidRPr="002D6DD8" w:rsidRDefault="00C6018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733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7338">
              <w:rPr>
                <w:rFonts w:ascii="Palatino Linotype" w:hAnsi="Palatino Linotype"/>
                <w:bCs/>
                <w:noProof/>
                <w:sz w:val="20"/>
              </w:rPr>
              <w:t>66</w:t>
            </w:r>
            <w:r>
              <w:rPr>
                <w:rFonts w:ascii="Palatino Linotype" w:hAnsi="Palatino Linotype"/>
                <w:bCs/>
                <w:noProof/>
                <w:sz w:val="20"/>
              </w:rPr>
              <w:fldChar w:fldCharType="end"/>
            </w:r>
          </w:p>
        </w:sdtContent>
      </w:sdt>
    </w:sdtContent>
  </w:sdt>
  <w:p w14:paraId="05BF55A5" w14:textId="77777777" w:rsidR="00C60184" w:rsidRDefault="00C601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97A2D" w14:textId="1364F2CA" w:rsidR="00C60184" w:rsidRPr="000B69FA" w:rsidRDefault="00C6018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73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7338">
      <w:rPr>
        <w:rFonts w:ascii="Palatino Linotype" w:hAnsi="Palatino Linotype"/>
        <w:bCs/>
        <w:noProof/>
        <w:sz w:val="20"/>
      </w:rPr>
      <w:t>66</w:t>
    </w:r>
    <w:r>
      <w:rPr>
        <w:rFonts w:ascii="Palatino Linotype" w:hAnsi="Palatino Linotype"/>
        <w:bCs/>
        <w:noProof/>
        <w:sz w:val="20"/>
      </w:rPr>
      <w:fldChar w:fldCharType="end"/>
    </w:r>
  </w:p>
  <w:p w14:paraId="2680FE6B" w14:textId="77777777" w:rsidR="00C60184" w:rsidRDefault="00C601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6E22C" w14:textId="77777777" w:rsidR="003C3FED" w:rsidRDefault="003C3FED" w:rsidP="003B7751">
      <w:r>
        <w:separator/>
      </w:r>
    </w:p>
  </w:footnote>
  <w:footnote w:type="continuationSeparator" w:id="0">
    <w:p w14:paraId="0AF7CE1B" w14:textId="77777777" w:rsidR="003C3FED" w:rsidRDefault="003C3FED" w:rsidP="003B7751">
      <w:r>
        <w:continuationSeparator/>
      </w:r>
    </w:p>
  </w:footnote>
  <w:footnote w:id="1">
    <w:p w14:paraId="678390A2" w14:textId="77777777" w:rsidR="00C60184" w:rsidRPr="00F75272" w:rsidRDefault="00C60184"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D509495" w14:textId="77777777" w:rsidR="00C60184" w:rsidRDefault="00C60184"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14:paraId="5760EA06" w14:textId="77777777" w:rsidR="00C60184" w:rsidRDefault="00C60184"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3BFED67A" w14:textId="77777777" w:rsidR="00C60184" w:rsidRDefault="00C60184" w:rsidP="009F09BC">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4">
    <w:p w14:paraId="3A76C82F" w14:textId="77777777" w:rsidR="00C60184" w:rsidRDefault="00C60184"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14:paraId="79EA7FF3" w14:textId="77777777" w:rsidR="00C60184" w:rsidRDefault="00C6018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43B750E" w14:textId="77777777" w:rsidR="00C60184" w:rsidRDefault="00C60184"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8066397" w14:textId="77777777" w:rsidR="00C60184" w:rsidRDefault="00C60184"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6">
    <w:p w14:paraId="582778F6" w14:textId="77777777" w:rsidR="00C60184" w:rsidRDefault="00C6018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7">
    <w:p w14:paraId="7D585ECA" w14:textId="77777777" w:rsidR="00C60184" w:rsidRDefault="00C60184"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2395B07" w14:textId="77777777" w:rsidR="00C60184" w:rsidRDefault="00C60184" w:rsidP="009F09BC">
      <w:pPr>
        <w:pStyle w:val="Textonotapie"/>
        <w:jc w:val="both"/>
        <w:rPr>
          <w:rFonts w:ascii="Palatino Linotype" w:hAnsi="Palatino Linotype"/>
          <w:sz w:val="18"/>
        </w:rPr>
      </w:pPr>
      <w:r>
        <w:rPr>
          <w:rFonts w:ascii="Palatino Linotype" w:hAnsi="Palatino Linotype"/>
          <w:sz w:val="18"/>
        </w:rPr>
        <w:t xml:space="preserve"> (…)</w:t>
      </w:r>
    </w:p>
    <w:p w14:paraId="2D65E7E5" w14:textId="77777777" w:rsidR="00C60184" w:rsidRDefault="00C60184"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95132" w14:textId="77777777" w:rsidR="00C60184" w:rsidRDefault="003C3FED">
    <w:pPr>
      <w:pStyle w:val="Encabezado"/>
    </w:pPr>
    <w:r>
      <w:rPr>
        <w:noProof/>
        <w:lang w:eastAsia="es-MX"/>
      </w:rPr>
      <w:pict w14:anchorId="0DB3E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60184" w14:paraId="7923EA25" w14:textId="77777777" w:rsidTr="00C60184">
      <w:trPr>
        <w:trHeight w:val="227"/>
      </w:trPr>
      <w:tc>
        <w:tcPr>
          <w:tcW w:w="2976" w:type="dxa"/>
          <w:vAlign w:val="center"/>
          <w:hideMark/>
        </w:tcPr>
        <w:p w14:paraId="14E2003E" w14:textId="77777777" w:rsidR="00C60184" w:rsidRPr="00674A46" w:rsidRDefault="00C6018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D301860" w14:textId="77777777" w:rsidR="00C60184" w:rsidRPr="00485ED8" w:rsidRDefault="00C60184" w:rsidP="009F09BC">
          <w:pPr>
            <w:pStyle w:val="Encabezado"/>
            <w:rPr>
              <w:rFonts w:ascii="Palatino Linotype" w:hAnsi="Palatino Linotype"/>
              <w:b/>
              <w:sz w:val="22"/>
              <w:szCs w:val="22"/>
            </w:rPr>
          </w:pPr>
          <w:r w:rsidRPr="00485ED8">
            <w:rPr>
              <w:rFonts w:ascii="Palatino Linotype" w:hAnsi="Palatino Linotype" w:cs="Arial"/>
              <w:b/>
              <w:bCs/>
              <w:sz w:val="22"/>
              <w:szCs w:val="22"/>
              <w:lang w:eastAsia="es-MX"/>
            </w:rPr>
            <w:t>0</w:t>
          </w:r>
          <w:r>
            <w:rPr>
              <w:rFonts w:ascii="Palatino Linotype" w:hAnsi="Palatino Linotype" w:cs="Arial"/>
              <w:b/>
              <w:bCs/>
              <w:sz w:val="22"/>
              <w:szCs w:val="22"/>
              <w:lang w:eastAsia="es-MX"/>
            </w:rPr>
            <w:t>5398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r w:rsidRPr="00485ED8">
            <w:rPr>
              <w:rFonts w:ascii="Palatino Linotype" w:hAnsi="Palatino Linotype" w:cs="Arial"/>
              <w:b/>
              <w:bCs/>
              <w:sz w:val="22"/>
              <w:szCs w:val="22"/>
              <w:lang w:eastAsia="es-MX"/>
            </w:rPr>
            <w:t xml:space="preserve"> y 0</w:t>
          </w:r>
          <w:r>
            <w:rPr>
              <w:rFonts w:ascii="Palatino Linotype" w:hAnsi="Palatino Linotype" w:cs="Arial"/>
              <w:b/>
              <w:bCs/>
              <w:sz w:val="22"/>
              <w:szCs w:val="22"/>
              <w:lang w:eastAsia="es-MX"/>
            </w:rPr>
            <w:t>5399</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C60184" w14:paraId="40DFAE88" w14:textId="77777777" w:rsidTr="00C60184">
      <w:trPr>
        <w:trHeight w:val="242"/>
      </w:trPr>
      <w:tc>
        <w:tcPr>
          <w:tcW w:w="2976" w:type="dxa"/>
          <w:vAlign w:val="center"/>
          <w:hideMark/>
        </w:tcPr>
        <w:p w14:paraId="71DA9462" w14:textId="77777777" w:rsidR="00C60184" w:rsidRPr="00674A46" w:rsidRDefault="00C6018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97B790C" w14:textId="77777777" w:rsidR="00C60184" w:rsidRPr="00485ED8" w:rsidRDefault="00C60184" w:rsidP="009F09BC">
          <w:pPr>
            <w:pStyle w:val="Encabezado"/>
            <w:jc w:val="both"/>
            <w:rPr>
              <w:rFonts w:ascii="Palatino Linotype" w:hAnsi="Palatino Linotype"/>
              <w:b/>
              <w:sz w:val="22"/>
              <w:szCs w:val="22"/>
            </w:rPr>
          </w:pPr>
          <w:r w:rsidRPr="00086610">
            <w:rPr>
              <w:rFonts w:ascii="Palatino Linotype" w:hAnsi="Palatino Linotype"/>
              <w:b/>
              <w:bCs/>
              <w:color w:val="000000"/>
              <w:sz w:val="22"/>
              <w:szCs w:val="22"/>
            </w:rPr>
            <w:t>Organismo Público Descentralizado para la Prestación de Los Servicios de Agua Potable Alcantarillado y Saneamiento de Atizapán de Zaragoza por sus siglas S.A.P.A.S.A.</w:t>
          </w:r>
        </w:p>
      </w:tc>
    </w:tr>
    <w:tr w:rsidR="00C60184" w14:paraId="6DBCEFE8" w14:textId="77777777" w:rsidTr="00C60184">
      <w:trPr>
        <w:trHeight w:val="342"/>
      </w:trPr>
      <w:tc>
        <w:tcPr>
          <w:tcW w:w="2976" w:type="dxa"/>
          <w:vAlign w:val="center"/>
          <w:hideMark/>
        </w:tcPr>
        <w:p w14:paraId="603763D5" w14:textId="77777777" w:rsidR="00C60184" w:rsidRPr="00674A46" w:rsidRDefault="00C6018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47FDC6B5" w14:textId="77777777" w:rsidR="00C60184" w:rsidRPr="00485ED8" w:rsidRDefault="00C6018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044C958A" w14:textId="77777777" w:rsidR="00C60184" w:rsidRPr="00AE046A" w:rsidRDefault="003C3FED" w:rsidP="003B7751">
    <w:pPr>
      <w:pStyle w:val="Encabezado"/>
      <w:tabs>
        <w:tab w:val="clear" w:pos="4419"/>
        <w:tab w:val="clear" w:pos="8838"/>
        <w:tab w:val="left" w:pos="6005"/>
      </w:tabs>
      <w:rPr>
        <w:sz w:val="14"/>
      </w:rPr>
    </w:pPr>
    <w:r>
      <w:rPr>
        <w:noProof/>
        <w:sz w:val="14"/>
        <w:lang w:eastAsia="es-MX"/>
      </w:rPr>
      <w:pict w14:anchorId="496FF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60184" w14:paraId="6C9717ED" w14:textId="77777777" w:rsidTr="00C60184">
      <w:trPr>
        <w:trHeight w:val="227"/>
      </w:trPr>
      <w:tc>
        <w:tcPr>
          <w:tcW w:w="2977" w:type="dxa"/>
          <w:vAlign w:val="center"/>
          <w:hideMark/>
        </w:tcPr>
        <w:p w14:paraId="36095CFA" w14:textId="77777777" w:rsidR="00C60184" w:rsidRPr="00674A46" w:rsidRDefault="00C6018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2040AF70" w14:textId="77777777" w:rsidR="00C60184" w:rsidRPr="00485ED8" w:rsidRDefault="00C60184" w:rsidP="00086610">
          <w:pPr>
            <w:pStyle w:val="Encabezado"/>
            <w:rPr>
              <w:rFonts w:ascii="Palatino Linotype" w:hAnsi="Palatino Linotype"/>
              <w:b/>
              <w:sz w:val="22"/>
              <w:szCs w:val="22"/>
            </w:rPr>
          </w:pPr>
          <w:r w:rsidRPr="00485ED8">
            <w:rPr>
              <w:rFonts w:ascii="Palatino Linotype" w:hAnsi="Palatino Linotype" w:cs="Arial"/>
              <w:b/>
              <w:bCs/>
              <w:sz w:val="22"/>
              <w:szCs w:val="22"/>
              <w:lang w:eastAsia="es-MX"/>
            </w:rPr>
            <w:t>0</w:t>
          </w:r>
          <w:r>
            <w:rPr>
              <w:rFonts w:ascii="Palatino Linotype" w:hAnsi="Palatino Linotype" w:cs="Arial"/>
              <w:b/>
              <w:bCs/>
              <w:sz w:val="22"/>
              <w:szCs w:val="22"/>
              <w:lang w:eastAsia="es-MX"/>
            </w:rPr>
            <w:t>5398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r w:rsidRPr="00485ED8">
            <w:rPr>
              <w:rFonts w:ascii="Palatino Linotype" w:hAnsi="Palatino Linotype" w:cs="Arial"/>
              <w:b/>
              <w:bCs/>
              <w:sz w:val="22"/>
              <w:szCs w:val="22"/>
              <w:lang w:eastAsia="es-MX"/>
            </w:rPr>
            <w:t xml:space="preserve"> y 0</w:t>
          </w:r>
          <w:r>
            <w:rPr>
              <w:rFonts w:ascii="Palatino Linotype" w:hAnsi="Palatino Linotype" w:cs="Arial"/>
              <w:b/>
              <w:bCs/>
              <w:sz w:val="22"/>
              <w:szCs w:val="22"/>
              <w:lang w:eastAsia="es-MX"/>
            </w:rPr>
            <w:t>5399</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C60184" w14:paraId="727ADF16" w14:textId="77777777" w:rsidTr="00C60184">
      <w:trPr>
        <w:trHeight w:val="242"/>
      </w:trPr>
      <w:tc>
        <w:tcPr>
          <w:tcW w:w="2977" w:type="dxa"/>
          <w:vAlign w:val="center"/>
          <w:hideMark/>
        </w:tcPr>
        <w:p w14:paraId="7B7DE0CC" w14:textId="77777777" w:rsidR="00C60184" w:rsidRPr="00674A46" w:rsidRDefault="00C6018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725DC22" w14:textId="58E85D98" w:rsidR="00C60184" w:rsidRPr="00B75F20" w:rsidRDefault="00D97338" w:rsidP="009F09BC">
          <w:pPr>
            <w:pStyle w:val="Encabezado"/>
            <w:tabs>
              <w:tab w:val="left" w:pos="521"/>
            </w:tabs>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C60184" w14:paraId="26265CCF" w14:textId="77777777" w:rsidTr="00C60184">
      <w:trPr>
        <w:trHeight w:val="342"/>
      </w:trPr>
      <w:tc>
        <w:tcPr>
          <w:tcW w:w="2977" w:type="dxa"/>
          <w:vAlign w:val="center"/>
        </w:tcPr>
        <w:p w14:paraId="6ECD4DEB" w14:textId="77777777" w:rsidR="00C60184" w:rsidRPr="00674A46" w:rsidRDefault="00C6018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533252F" w14:textId="77777777" w:rsidR="00C60184" w:rsidRPr="00674A46" w:rsidRDefault="00C60184" w:rsidP="009F09BC">
          <w:pPr>
            <w:pStyle w:val="Encabezado"/>
            <w:jc w:val="both"/>
            <w:rPr>
              <w:rFonts w:ascii="Palatino Linotype" w:hAnsi="Palatino Linotype"/>
              <w:b/>
              <w:sz w:val="22"/>
              <w:szCs w:val="22"/>
            </w:rPr>
          </w:pPr>
          <w:r w:rsidRPr="00086610">
            <w:rPr>
              <w:rFonts w:ascii="Palatino Linotype" w:hAnsi="Palatino Linotype"/>
              <w:b/>
              <w:bCs/>
              <w:color w:val="000000"/>
              <w:sz w:val="22"/>
              <w:szCs w:val="22"/>
            </w:rPr>
            <w:t>Organismo Público Descentralizado para la Prestación de Los Servicios de Agua Potable Alcantarillado y Saneamiento de Atizapán de Zaragoza por sus siglas S.A.P.A.S.A.</w:t>
          </w:r>
        </w:p>
      </w:tc>
    </w:tr>
    <w:tr w:rsidR="00C60184" w14:paraId="7F568BD2" w14:textId="77777777" w:rsidTr="00C60184">
      <w:trPr>
        <w:trHeight w:val="342"/>
      </w:trPr>
      <w:tc>
        <w:tcPr>
          <w:tcW w:w="2977" w:type="dxa"/>
          <w:vAlign w:val="center"/>
        </w:tcPr>
        <w:p w14:paraId="28C337C9" w14:textId="77777777" w:rsidR="00C60184" w:rsidRPr="00674A46" w:rsidRDefault="00C6018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643FD18A" w14:textId="77777777" w:rsidR="00C60184" w:rsidRPr="00674A46" w:rsidRDefault="00C6018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363EFEAF" w14:textId="77777777" w:rsidR="00C60184" w:rsidRPr="00C222C0" w:rsidRDefault="003C3FED">
    <w:pPr>
      <w:pStyle w:val="Encabezado"/>
      <w:rPr>
        <w:sz w:val="16"/>
      </w:rPr>
    </w:pPr>
    <w:r>
      <w:rPr>
        <w:noProof/>
        <w:sz w:val="16"/>
        <w:lang w:eastAsia="es-MX"/>
      </w:rPr>
      <w:pict w14:anchorId="672A9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323"/>
    <w:multiLevelType w:val="hybridMultilevel"/>
    <w:tmpl w:val="CA22F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098A68EC"/>
    <w:lvl w:ilvl="0" w:tplc="080A0005">
      <w:start w:val="1"/>
      <w:numFmt w:val="bullet"/>
      <w:lvlText w:val=""/>
      <w:lvlJc w:val="left"/>
      <w:pPr>
        <w:ind w:left="720" w:hanging="360"/>
      </w:pPr>
      <w:rPr>
        <w:rFonts w:ascii="Wingdings" w:hAnsi="Wingdings" w:hint="default"/>
      </w:rPr>
    </w:lvl>
    <w:lvl w:ilvl="1" w:tplc="366C3F7E">
      <w:numFmt w:val="bullet"/>
      <w:lvlText w:val="•"/>
      <w:lvlJc w:val="left"/>
      <w:pPr>
        <w:ind w:left="1440" w:hanging="360"/>
      </w:pPr>
      <w:rPr>
        <w:rFonts w:ascii="Palatino Linotype" w:eastAsia="MS Mincho"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1"/>
  </w:num>
  <w:num w:numId="9">
    <w:abstractNumId w:val="27"/>
  </w:num>
  <w:num w:numId="10">
    <w:abstractNumId w:val="17"/>
  </w:num>
  <w:num w:numId="11">
    <w:abstractNumId w:val="11"/>
  </w:num>
  <w:num w:numId="12">
    <w:abstractNumId w:val="20"/>
  </w:num>
  <w:num w:numId="13">
    <w:abstractNumId w:val="28"/>
  </w:num>
  <w:num w:numId="14">
    <w:abstractNumId w:val="4"/>
  </w:num>
  <w:num w:numId="15">
    <w:abstractNumId w:val="14"/>
  </w:num>
  <w:num w:numId="16">
    <w:abstractNumId w:val="24"/>
  </w:num>
  <w:num w:numId="17">
    <w:abstractNumId w:val="7"/>
  </w:num>
  <w:num w:numId="18">
    <w:abstractNumId w:val="22"/>
  </w:num>
  <w:num w:numId="19">
    <w:abstractNumId w:val="29"/>
  </w:num>
  <w:num w:numId="20">
    <w:abstractNumId w:val="15"/>
  </w:num>
  <w:num w:numId="21">
    <w:abstractNumId w:val="19"/>
  </w:num>
  <w:num w:numId="22">
    <w:abstractNumId w:val="12"/>
  </w:num>
  <w:num w:numId="23">
    <w:abstractNumId w:val="31"/>
  </w:num>
  <w:num w:numId="24">
    <w:abstractNumId w:val="6"/>
  </w:num>
  <w:num w:numId="25">
    <w:abstractNumId w:val="25"/>
  </w:num>
  <w:num w:numId="26">
    <w:abstractNumId w:val="18"/>
  </w:num>
  <w:num w:numId="27">
    <w:abstractNumId w:val="5"/>
  </w:num>
  <w:num w:numId="28">
    <w:abstractNumId w:val="26"/>
  </w:num>
  <w:num w:numId="29">
    <w:abstractNumId w:val="23"/>
  </w:num>
  <w:num w:numId="30">
    <w:abstractNumId w:val="21"/>
  </w:num>
  <w:num w:numId="31">
    <w:abstractNumId w:val="3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20780"/>
    <w:rsid w:val="00030FBC"/>
    <w:rsid w:val="000373F6"/>
    <w:rsid w:val="00086610"/>
    <w:rsid w:val="000E1A02"/>
    <w:rsid w:val="00114502"/>
    <w:rsid w:val="001352F5"/>
    <w:rsid w:val="001725E9"/>
    <w:rsid w:val="001A18E7"/>
    <w:rsid w:val="001C4290"/>
    <w:rsid w:val="001D23C1"/>
    <w:rsid w:val="001D5404"/>
    <w:rsid w:val="001D5E1E"/>
    <w:rsid w:val="00223C06"/>
    <w:rsid w:val="00277FAC"/>
    <w:rsid w:val="002901F4"/>
    <w:rsid w:val="00291500"/>
    <w:rsid w:val="002C0D3C"/>
    <w:rsid w:val="0030094A"/>
    <w:rsid w:val="00312281"/>
    <w:rsid w:val="00323FFD"/>
    <w:rsid w:val="003437D9"/>
    <w:rsid w:val="00345221"/>
    <w:rsid w:val="003833B3"/>
    <w:rsid w:val="003A15C8"/>
    <w:rsid w:val="003B7751"/>
    <w:rsid w:val="003C13F1"/>
    <w:rsid w:val="003C3FED"/>
    <w:rsid w:val="004118FA"/>
    <w:rsid w:val="00456CFF"/>
    <w:rsid w:val="00471473"/>
    <w:rsid w:val="004A5F62"/>
    <w:rsid w:val="004C64E4"/>
    <w:rsid w:val="004E6CE4"/>
    <w:rsid w:val="004F34D1"/>
    <w:rsid w:val="005207FF"/>
    <w:rsid w:val="0053193C"/>
    <w:rsid w:val="00546076"/>
    <w:rsid w:val="00547ACE"/>
    <w:rsid w:val="005507B0"/>
    <w:rsid w:val="00554A21"/>
    <w:rsid w:val="00556E0A"/>
    <w:rsid w:val="00563F2E"/>
    <w:rsid w:val="005A2086"/>
    <w:rsid w:val="005B076D"/>
    <w:rsid w:val="005C5021"/>
    <w:rsid w:val="00647F7C"/>
    <w:rsid w:val="00657639"/>
    <w:rsid w:val="006A5AE2"/>
    <w:rsid w:val="006A6390"/>
    <w:rsid w:val="006D6CC1"/>
    <w:rsid w:val="006E7397"/>
    <w:rsid w:val="00711062"/>
    <w:rsid w:val="00716BCA"/>
    <w:rsid w:val="00720371"/>
    <w:rsid w:val="007851DB"/>
    <w:rsid w:val="007A3C13"/>
    <w:rsid w:val="007F13EF"/>
    <w:rsid w:val="00823C80"/>
    <w:rsid w:val="008526F4"/>
    <w:rsid w:val="008563C8"/>
    <w:rsid w:val="00873EB6"/>
    <w:rsid w:val="008A3FA1"/>
    <w:rsid w:val="008B0637"/>
    <w:rsid w:val="008F6D18"/>
    <w:rsid w:val="009126F1"/>
    <w:rsid w:val="00912CA1"/>
    <w:rsid w:val="00945135"/>
    <w:rsid w:val="009D5A32"/>
    <w:rsid w:val="009E74E9"/>
    <w:rsid w:val="009F09BC"/>
    <w:rsid w:val="009F7E46"/>
    <w:rsid w:val="00A043E7"/>
    <w:rsid w:val="00A23E82"/>
    <w:rsid w:val="00AD316E"/>
    <w:rsid w:val="00AF7235"/>
    <w:rsid w:val="00BA04B2"/>
    <w:rsid w:val="00BF3FB5"/>
    <w:rsid w:val="00C14F2A"/>
    <w:rsid w:val="00C21FEA"/>
    <w:rsid w:val="00C60184"/>
    <w:rsid w:val="00C85E64"/>
    <w:rsid w:val="00C87396"/>
    <w:rsid w:val="00C90814"/>
    <w:rsid w:val="00C91F0F"/>
    <w:rsid w:val="00D021A5"/>
    <w:rsid w:val="00D47231"/>
    <w:rsid w:val="00D81329"/>
    <w:rsid w:val="00D82C00"/>
    <w:rsid w:val="00D97338"/>
    <w:rsid w:val="00DA6D37"/>
    <w:rsid w:val="00E118BA"/>
    <w:rsid w:val="00E17429"/>
    <w:rsid w:val="00E56172"/>
    <w:rsid w:val="00E5636B"/>
    <w:rsid w:val="00E61DA9"/>
    <w:rsid w:val="00E92E04"/>
    <w:rsid w:val="00ED1D6B"/>
    <w:rsid w:val="00F24A04"/>
    <w:rsid w:val="00F35B0C"/>
    <w:rsid w:val="00F42ADB"/>
    <w:rsid w:val="00F7371C"/>
    <w:rsid w:val="00F87E0B"/>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FD320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B39A5-4E0C-4C25-A1BC-20621774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66</Pages>
  <Words>10916</Words>
  <Characters>60040</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7</cp:revision>
  <dcterms:created xsi:type="dcterms:W3CDTF">2021-09-15T20:19:00Z</dcterms:created>
  <dcterms:modified xsi:type="dcterms:W3CDTF">2022-02-22T02:03:00Z</dcterms:modified>
</cp:coreProperties>
</file>