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10DFA" w14:textId="77777777" w:rsidR="0046303A" w:rsidRDefault="0046303A" w:rsidP="001B6270">
      <w:pPr>
        <w:spacing w:line="360" w:lineRule="auto"/>
        <w:jc w:val="both"/>
        <w:rPr>
          <w:rFonts w:ascii="Palatino Linotype" w:hAnsi="Palatino Linotype" w:cs="Tahoma"/>
          <w:bCs/>
          <w:sz w:val="22"/>
          <w:szCs w:val="22"/>
        </w:rPr>
      </w:pPr>
    </w:p>
    <w:p w14:paraId="4213294F" w14:textId="767ECCBD" w:rsidR="00863373" w:rsidRPr="00587B1D" w:rsidRDefault="00863373" w:rsidP="001B6270">
      <w:pPr>
        <w:spacing w:line="360" w:lineRule="auto"/>
        <w:jc w:val="both"/>
        <w:rPr>
          <w:rFonts w:ascii="Palatino Linotype" w:hAnsi="Palatino Linotype"/>
          <w:noProof/>
          <w:sz w:val="22"/>
          <w:szCs w:val="22"/>
        </w:rPr>
      </w:pPr>
      <w:r w:rsidRPr="00587B1D">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66072">
        <w:rPr>
          <w:rFonts w:ascii="Palatino Linotype" w:hAnsi="Palatino Linotype" w:cs="Tahoma"/>
          <w:bCs/>
          <w:sz w:val="22"/>
          <w:szCs w:val="22"/>
        </w:rPr>
        <w:t>diecinueve</w:t>
      </w:r>
      <w:r>
        <w:rPr>
          <w:rFonts w:ascii="Palatino Linotype" w:hAnsi="Palatino Linotype" w:cs="Tahoma"/>
          <w:bCs/>
          <w:sz w:val="22"/>
          <w:szCs w:val="22"/>
        </w:rPr>
        <w:t xml:space="preserve"> de </w:t>
      </w:r>
      <w:r w:rsidR="00566072">
        <w:rPr>
          <w:rFonts w:ascii="Palatino Linotype" w:hAnsi="Palatino Linotype" w:cs="Tahoma"/>
          <w:bCs/>
          <w:sz w:val="22"/>
          <w:szCs w:val="22"/>
        </w:rPr>
        <w:t>enero</w:t>
      </w:r>
      <w:r w:rsidRPr="00587B1D">
        <w:rPr>
          <w:rFonts w:ascii="Palatino Linotype" w:hAnsi="Palatino Linotype" w:cs="Tahoma"/>
          <w:bCs/>
          <w:sz w:val="22"/>
          <w:szCs w:val="22"/>
        </w:rPr>
        <w:t xml:space="preserve"> de dos mil </w:t>
      </w:r>
      <w:r w:rsidR="00566072">
        <w:rPr>
          <w:rFonts w:ascii="Palatino Linotype" w:hAnsi="Palatino Linotype" w:cs="Tahoma"/>
          <w:bCs/>
          <w:sz w:val="22"/>
          <w:szCs w:val="22"/>
        </w:rPr>
        <w:t>veintidós</w:t>
      </w:r>
      <w:r w:rsidRPr="00587B1D">
        <w:rPr>
          <w:rFonts w:ascii="Palatino Linotype" w:hAnsi="Palatino Linotype" w:cs="Tahoma"/>
          <w:bCs/>
          <w:sz w:val="22"/>
          <w:szCs w:val="22"/>
        </w:rPr>
        <w:t xml:space="preserve">. </w:t>
      </w:r>
    </w:p>
    <w:p w14:paraId="74249E3A" w14:textId="77777777" w:rsidR="00863373" w:rsidRPr="00587B1D" w:rsidRDefault="00863373" w:rsidP="001B6270">
      <w:pPr>
        <w:spacing w:line="360" w:lineRule="auto"/>
        <w:jc w:val="both"/>
        <w:rPr>
          <w:rFonts w:ascii="Palatino Linotype" w:hAnsi="Palatino Linotype"/>
          <w:noProof/>
          <w:sz w:val="22"/>
          <w:szCs w:val="22"/>
        </w:rPr>
      </w:pPr>
    </w:p>
    <w:p w14:paraId="3BD711CE" w14:textId="348896A0" w:rsidR="00863373" w:rsidRPr="00587B1D" w:rsidRDefault="36FBA312" w:rsidP="001B6270">
      <w:pPr>
        <w:spacing w:line="360" w:lineRule="auto"/>
        <w:jc w:val="both"/>
        <w:rPr>
          <w:rFonts w:ascii="Palatino Linotype" w:hAnsi="Palatino Linotype" w:cs="Tahoma"/>
          <w:b/>
          <w:bCs/>
          <w:color w:val="0D0D0D" w:themeColor="text1" w:themeTint="F2"/>
          <w:sz w:val="22"/>
          <w:szCs w:val="22"/>
        </w:rPr>
      </w:pPr>
      <w:r w:rsidRPr="36FBA312">
        <w:rPr>
          <w:rFonts w:ascii="Palatino Linotype" w:hAnsi="Palatino Linotype" w:cs="Tahoma"/>
          <w:b/>
          <w:bCs/>
          <w:color w:val="0D0D0D" w:themeColor="text1" w:themeTint="F2"/>
          <w:sz w:val="22"/>
          <w:szCs w:val="22"/>
        </w:rPr>
        <w:t>VISTO</w:t>
      </w:r>
      <w:r w:rsidRPr="36FBA312">
        <w:rPr>
          <w:rFonts w:ascii="Palatino Linotype" w:hAnsi="Palatino Linotype" w:cs="Tahoma"/>
          <w:color w:val="0D0D0D" w:themeColor="text1" w:themeTint="F2"/>
          <w:sz w:val="22"/>
          <w:szCs w:val="22"/>
        </w:rPr>
        <w:t xml:space="preserve"> el expediente conformado con motivo del Recurso de Revisión </w:t>
      </w:r>
      <w:r w:rsidRPr="36FBA312">
        <w:rPr>
          <w:rFonts w:ascii="Palatino Linotype" w:hAnsi="Palatino Linotype"/>
          <w:b/>
          <w:bCs/>
          <w:sz w:val="22"/>
          <w:szCs w:val="22"/>
        </w:rPr>
        <w:t>04991/INFOEM/AD/RR/2021</w:t>
      </w:r>
      <w:r w:rsidRPr="36FBA312">
        <w:rPr>
          <w:rFonts w:ascii="Palatino Linotype" w:hAnsi="Palatino Linotype" w:cs="Tahoma"/>
          <w:color w:val="0D0D0D" w:themeColor="text1" w:themeTint="F2"/>
          <w:sz w:val="22"/>
          <w:szCs w:val="22"/>
        </w:rPr>
        <w:t xml:space="preserve">, interpuesto por </w:t>
      </w:r>
      <w:r w:rsidRPr="36FBA312">
        <w:rPr>
          <w:rFonts w:ascii="Palatino Linotype" w:hAnsi="Palatino Linotype"/>
          <w:sz w:val="22"/>
          <w:szCs w:val="22"/>
          <w:highlight w:val="black"/>
        </w:rPr>
        <w:t>XXXXXXXXXXXXXXXXXXXXXXXXXX</w:t>
      </w:r>
      <w:r w:rsidRPr="36FBA312">
        <w:rPr>
          <w:rFonts w:ascii="Palatino Linotype" w:eastAsia="Calibri" w:hAnsi="Palatino Linotype" w:cs="Tahoma"/>
          <w:sz w:val="22"/>
          <w:szCs w:val="22"/>
          <w:lang w:val="es-MX" w:eastAsia="en-US"/>
        </w:rPr>
        <w:t>, en lo sucesivo la Recurrente o Particular,</w:t>
      </w:r>
      <w:r w:rsidRPr="36FBA312">
        <w:rPr>
          <w:rFonts w:ascii="Palatino Linotype" w:hAnsi="Palatino Linotype" w:cs="Tahoma"/>
          <w:color w:val="0D0D0D" w:themeColor="text1" w:themeTint="F2"/>
          <w:sz w:val="22"/>
          <w:szCs w:val="22"/>
        </w:rPr>
        <w:t xml:space="preserve"> en contra de la respuesta del Sujeto Obligado, </w:t>
      </w:r>
      <w:r w:rsidRPr="36FBA312">
        <w:rPr>
          <w:rFonts w:ascii="Palatino Linotype" w:hAnsi="Palatino Linotype" w:cs="Tahoma"/>
          <w:b/>
          <w:bCs/>
          <w:color w:val="0D0D0D" w:themeColor="text1" w:themeTint="F2"/>
          <w:sz w:val="22"/>
          <w:szCs w:val="22"/>
        </w:rPr>
        <w:t>Secretaría de Seguridad</w:t>
      </w:r>
      <w:r w:rsidRPr="36FBA312">
        <w:rPr>
          <w:rFonts w:ascii="Palatino Linotype" w:hAnsi="Palatino Linotype" w:cs="Tahoma"/>
          <w:color w:val="0D0D0D" w:themeColor="text1" w:themeTint="F2"/>
          <w:sz w:val="22"/>
          <w:szCs w:val="22"/>
        </w:rPr>
        <w:t xml:space="preserve">, en lo sucesivo Sujeto Obligado o Responsable, </w:t>
      </w:r>
      <w:r w:rsidRPr="36FBA312">
        <w:rPr>
          <w:rFonts w:ascii="Palatino Linotype" w:hAnsi="Palatino Linotype" w:cs="Tahoma"/>
          <w:sz w:val="22"/>
          <w:szCs w:val="22"/>
          <w:lang w:val="es-MX"/>
        </w:rPr>
        <w:t xml:space="preserve">a la solicitud de acceso a datos </w:t>
      </w:r>
      <w:r w:rsidRPr="36FBA312">
        <w:rPr>
          <w:rFonts w:ascii="Palatino Linotype" w:hAnsi="Palatino Linotype" w:cs="Tahoma"/>
          <w:color w:val="0D0D0D" w:themeColor="text1" w:themeTint="F2"/>
          <w:sz w:val="22"/>
          <w:szCs w:val="22"/>
        </w:rPr>
        <w:t xml:space="preserve">personales </w:t>
      </w:r>
      <w:r w:rsidRPr="36FBA312">
        <w:rPr>
          <w:rFonts w:ascii="Palatino Linotype" w:hAnsi="Palatino Linotype" w:cs="Tahoma"/>
          <w:b/>
          <w:bCs/>
          <w:color w:val="0D0D0D" w:themeColor="text1" w:themeTint="F2"/>
          <w:sz w:val="22"/>
          <w:szCs w:val="22"/>
        </w:rPr>
        <w:t>00006/SSEM/AD/2021</w:t>
      </w:r>
      <w:r w:rsidRPr="36FBA312">
        <w:rPr>
          <w:rFonts w:ascii="Palatino Linotype" w:hAnsi="Palatino Linotype" w:cs="Tahoma"/>
          <w:color w:val="0D0D0D" w:themeColor="text1" w:themeTint="F2"/>
          <w:sz w:val="22"/>
          <w:szCs w:val="22"/>
        </w:rPr>
        <w:t>, se emite la presente Resolución, con base en los Antecedentes y Considerandos que se exponen a continuación:</w:t>
      </w:r>
    </w:p>
    <w:p w14:paraId="44D2D3B1" w14:textId="77777777" w:rsidR="00863373" w:rsidRPr="00587B1D" w:rsidRDefault="00863373" w:rsidP="001B6270">
      <w:pPr>
        <w:spacing w:line="360" w:lineRule="auto"/>
        <w:rPr>
          <w:rFonts w:ascii="Palatino Linotype" w:hAnsi="Palatino Linotype" w:cs="Tahoma"/>
          <w:sz w:val="22"/>
          <w:szCs w:val="22"/>
        </w:rPr>
      </w:pPr>
    </w:p>
    <w:p w14:paraId="67100E8E" w14:textId="77777777" w:rsidR="00863373" w:rsidRPr="00587B1D" w:rsidRDefault="00863373" w:rsidP="001B6270">
      <w:pPr>
        <w:tabs>
          <w:tab w:val="center" w:pos="4522"/>
          <w:tab w:val="left" w:pos="7245"/>
        </w:tabs>
        <w:spacing w:line="360" w:lineRule="auto"/>
        <w:jc w:val="center"/>
        <w:rPr>
          <w:rFonts w:ascii="Palatino Linotype" w:hAnsi="Palatino Linotype" w:cs="Tahoma"/>
          <w:b/>
          <w:sz w:val="22"/>
          <w:szCs w:val="22"/>
          <w:lang w:val="es-MX"/>
        </w:rPr>
      </w:pPr>
      <w:r w:rsidRPr="00587B1D">
        <w:rPr>
          <w:rFonts w:ascii="Palatino Linotype" w:hAnsi="Palatino Linotype" w:cs="Tahoma"/>
          <w:b/>
          <w:sz w:val="22"/>
          <w:szCs w:val="22"/>
          <w:lang w:val="es-MX"/>
        </w:rPr>
        <w:t>A N T E C E D E N T E S:</w:t>
      </w:r>
    </w:p>
    <w:p w14:paraId="6E0B54F2" w14:textId="77777777" w:rsidR="00863373" w:rsidRPr="00587B1D" w:rsidRDefault="00863373" w:rsidP="001B6270">
      <w:pPr>
        <w:pStyle w:val="Prrafodelista"/>
        <w:tabs>
          <w:tab w:val="left" w:pos="567"/>
        </w:tabs>
        <w:spacing w:line="360" w:lineRule="auto"/>
        <w:ind w:left="0"/>
        <w:contextualSpacing w:val="0"/>
        <w:jc w:val="both"/>
        <w:rPr>
          <w:rFonts w:ascii="Palatino Linotype" w:hAnsi="Palatino Linotype" w:cs="Tahoma"/>
          <w:b/>
          <w:szCs w:val="22"/>
        </w:rPr>
      </w:pPr>
    </w:p>
    <w:p w14:paraId="43C6AF51" w14:textId="77777777" w:rsidR="00863373" w:rsidRPr="00587B1D" w:rsidRDefault="00863373" w:rsidP="001B6270">
      <w:pPr>
        <w:pStyle w:val="Prrafodelista"/>
        <w:tabs>
          <w:tab w:val="left" w:pos="567"/>
        </w:tabs>
        <w:spacing w:line="360" w:lineRule="auto"/>
        <w:ind w:left="0"/>
        <w:contextualSpacing w:val="0"/>
        <w:jc w:val="both"/>
        <w:rPr>
          <w:rFonts w:ascii="Palatino Linotype" w:hAnsi="Palatino Linotype" w:cs="Tahoma"/>
          <w:b/>
          <w:szCs w:val="22"/>
        </w:rPr>
      </w:pPr>
      <w:r w:rsidRPr="00587B1D">
        <w:rPr>
          <w:rFonts w:ascii="Palatino Linotype" w:hAnsi="Palatino Linotype" w:cs="Tahoma"/>
          <w:b/>
          <w:szCs w:val="22"/>
        </w:rPr>
        <w:t xml:space="preserve">I. Presentación de la </w:t>
      </w:r>
      <w:r w:rsidRPr="00587B1D">
        <w:rPr>
          <w:rFonts w:ascii="Palatino Linotype" w:hAnsi="Palatino Linotype" w:cs="Tahoma"/>
          <w:b/>
          <w:bCs/>
          <w:szCs w:val="22"/>
          <w:lang w:val="es-ES"/>
        </w:rPr>
        <w:t>solicitud de acceso a datos personales:</w:t>
      </w:r>
    </w:p>
    <w:p w14:paraId="38408361" w14:textId="77777777" w:rsidR="00863373" w:rsidRPr="00587B1D" w:rsidRDefault="00863373" w:rsidP="001B6270">
      <w:pPr>
        <w:pStyle w:val="Prrafodelista"/>
        <w:tabs>
          <w:tab w:val="left" w:pos="567"/>
        </w:tabs>
        <w:spacing w:line="360" w:lineRule="auto"/>
        <w:ind w:left="0"/>
        <w:contextualSpacing w:val="0"/>
        <w:jc w:val="both"/>
        <w:rPr>
          <w:rFonts w:ascii="Palatino Linotype" w:hAnsi="Palatino Linotype" w:cs="Tahoma"/>
          <w:szCs w:val="22"/>
        </w:rPr>
      </w:pPr>
    </w:p>
    <w:p w14:paraId="7E83D8DB" w14:textId="42A5457E" w:rsidR="00E40E71" w:rsidRDefault="00863373" w:rsidP="001B6270">
      <w:pPr>
        <w:pStyle w:val="Prrafodelista"/>
        <w:tabs>
          <w:tab w:val="left" w:pos="567"/>
        </w:tabs>
        <w:spacing w:line="360" w:lineRule="auto"/>
        <w:ind w:left="0"/>
        <w:contextualSpacing w:val="0"/>
        <w:jc w:val="both"/>
        <w:rPr>
          <w:rFonts w:ascii="Palatino Linotype" w:hAnsi="Palatino Linotype" w:cs="Tahoma"/>
          <w:szCs w:val="22"/>
        </w:rPr>
      </w:pPr>
      <w:r w:rsidRPr="00587B1D">
        <w:rPr>
          <w:rFonts w:ascii="Palatino Linotype" w:hAnsi="Palatino Linotype" w:cs="Tahoma"/>
          <w:szCs w:val="22"/>
        </w:rPr>
        <w:t xml:space="preserve">El </w:t>
      </w:r>
      <w:r w:rsidR="00566072">
        <w:rPr>
          <w:rFonts w:ascii="Palatino Linotype" w:hAnsi="Palatino Linotype" w:cs="Tahoma"/>
          <w:szCs w:val="22"/>
        </w:rPr>
        <w:t xml:space="preserve">treinta y uno de agosto </w:t>
      </w:r>
      <w:r>
        <w:rPr>
          <w:rFonts w:ascii="Palatino Linotype" w:hAnsi="Palatino Linotype" w:cs="Tahoma"/>
          <w:szCs w:val="22"/>
        </w:rPr>
        <w:t>de dos mil veintiuno</w:t>
      </w:r>
      <w:r w:rsidRPr="00587B1D">
        <w:rPr>
          <w:rFonts w:ascii="Palatino Linotype" w:hAnsi="Palatino Linotype" w:cs="Tahoma"/>
          <w:szCs w:val="22"/>
        </w:rPr>
        <w:t xml:space="preserve">, </w:t>
      </w:r>
      <w:r w:rsidR="00E40E71">
        <w:rPr>
          <w:rFonts w:ascii="Palatino Linotype" w:hAnsi="Palatino Linotype" w:cs="Tahoma"/>
          <w:szCs w:val="22"/>
        </w:rPr>
        <w:t>el Particular present</w:t>
      </w:r>
      <w:r w:rsidR="00566072">
        <w:rPr>
          <w:rFonts w:ascii="Palatino Linotype" w:hAnsi="Palatino Linotype" w:cs="Tahoma"/>
          <w:szCs w:val="22"/>
        </w:rPr>
        <w:t>ó</w:t>
      </w:r>
      <w:r w:rsidR="00E40E71">
        <w:rPr>
          <w:rFonts w:ascii="Palatino Linotype" w:hAnsi="Palatino Linotype" w:cs="Tahoma"/>
          <w:szCs w:val="22"/>
        </w:rPr>
        <w:t xml:space="preserve"> una solicitud de acceso a datos </w:t>
      </w:r>
      <w:r w:rsidR="00566072">
        <w:rPr>
          <w:rFonts w:ascii="Palatino Linotype" w:hAnsi="Palatino Linotype" w:cs="Tahoma"/>
          <w:szCs w:val="22"/>
        </w:rPr>
        <w:t>a través d</w:t>
      </w:r>
      <w:r w:rsidR="00E40E71">
        <w:rPr>
          <w:rFonts w:ascii="Palatino Linotype" w:hAnsi="Palatino Linotype" w:cs="Tahoma"/>
          <w:szCs w:val="22"/>
        </w:rPr>
        <w:t xml:space="preserve">el </w:t>
      </w:r>
      <w:r w:rsidR="00E40E71" w:rsidRPr="00587B1D">
        <w:rPr>
          <w:rFonts w:ascii="Palatino Linotype" w:hAnsi="Palatino Linotype" w:cs="Tahoma"/>
          <w:szCs w:val="22"/>
        </w:rPr>
        <w:t>Sistema de Acceso, Rectificación, Cancelación y Oposición de Datos Personales del Estado de México (SARCOEM)</w:t>
      </w:r>
      <w:r w:rsidR="00E40E71">
        <w:rPr>
          <w:rFonts w:ascii="Palatino Linotype" w:hAnsi="Palatino Linotype" w:cs="Tahoma"/>
          <w:szCs w:val="22"/>
        </w:rPr>
        <w:t>, ante la Unidad de Transparencia de</w:t>
      </w:r>
      <w:r w:rsidR="00566072">
        <w:rPr>
          <w:rFonts w:ascii="Palatino Linotype" w:hAnsi="Palatino Linotype" w:cs="Tahoma"/>
          <w:szCs w:val="22"/>
        </w:rPr>
        <w:t xml:space="preserve"> </w:t>
      </w:r>
      <w:r w:rsidR="00E40E71">
        <w:rPr>
          <w:rFonts w:ascii="Palatino Linotype" w:hAnsi="Palatino Linotype" w:cs="Tahoma"/>
          <w:szCs w:val="22"/>
        </w:rPr>
        <w:t>l</w:t>
      </w:r>
      <w:r w:rsidR="00566072">
        <w:rPr>
          <w:rFonts w:ascii="Palatino Linotype" w:hAnsi="Palatino Linotype" w:cs="Tahoma"/>
          <w:szCs w:val="22"/>
        </w:rPr>
        <w:t>a</w:t>
      </w:r>
      <w:r w:rsidR="00E40E71">
        <w:rPr>
          <w:rFonts w:ascii="Palatino Linotype" w:hAnsi="Palatino Linotype" w:cs="Tahoma"/>
          <w:szCs w:val="22"/>
        </w:rPr>
        <w:t xml:space="preserve"> </w:t>
      </w:r>
      <w:r w:rsidR="00566072">
        <w:rPr>
          <w:rFonts w:ascii="Palatino Linotype" w:hAnsi="Palatino Linotype" w:cs="Tahoma"/>
          <w:szCs w:val="22"/>
        </w:rPr>
        <w:t>Secretaría de Seguridad</w:t>
      </w:r>
      <w:r w:rsidR="00E40E71">
        <w:rPr>
          <w:rFonts w:ascii="Palatino Linotype" w:hAnsi="Palatino Linotype" w:cs="Tahoma"/>
          <w:szCs w:val="22"/>
        </w:rPr>
        <w:t xml:space="preserve">, en los siguientes términos: </w:t>
      </w:r>
    </w:p>
    <w:p w14:paraId="19536C4D" w14:textId="77777777" w:rsidR="00E40E71" w:rsidRPr="00E40E71" w:rsidRDefault="00E40E71" w:rsidP="001B6270">
      <w:pPr>
        <w:pStyle w:val="Prrafodelista"/>
        <w:tabs>
          <w:tab w:val="left" w:pos="567"/>
        </w:tabs>
        <w:spacing w:line="360" w:lineRule="auto"/>
        <w:ind w:left="0"/>
        <w:contextualSpacing w:val="0"/>
        <w:jc w:val="both"/>
        <w:rPr>
          <w:rFonts w:ascii="Palatino Linotype" w:hAnsi="Palatino Linotype" w:cs="Tahoma"/>
          <w:szCs w:val="22"/>
        </w:rPr>
      </w:pPr>
    </w:p>
    <w:p w14:paraId="1E221261" w14:textId="77777777" w:rsidR="00E40E71" w:rsidRPr="00E40E71" w:rsidRDefault="00E40E71" w:rsidP="001B6270">
      <w:pPr>
        <w:tabs>
          <w:tab w:val="left" w:pos="4667"/>
        </w:tabs>
        <w:spacing w:line="360" w:lineRule="auto"/>
        <w:ind w:left="567" w:right="567"/>
        <w:jc w:val="both"/>
        <w:rPr>
          <w:rFonts w:ascii="Palatino Linotype" w:hAnsi="Palatino Linotype" w:cs="Tahoma"/>
          <w:b/>
          <w:i/>
          <w:iCs/>
        </w:rPr>
      </w:pPr>
      <w:r w:rsidRPr="00E40E71">
        <w:rPr>
          <w:rFonts w:ascii="Palatino Linotype" w:hAnsi="Palatino Linotype" w:cs="Tahoma"/>
          <w:b/>
          <w:i/>
          <w:iCs/>
        </w:rPr>
        <w:t>“DESCRIPCIÓN CLARA Y PRECISA DE LA INFORMACIÓN SOLICITADA.</w:t>
      </w:r>
    </w:p>
    <w:p w14:paraId="1C27C5BE" w14:textId="595D7B69" w:rsidR="00E40E71" w:rsidRPr="00566072" w:rsidRDefault="00566072" w:rsidP="00566072">
      <w:pPr>
        <w:pStyle w:val="Prrafodelista"/>
        <w:tabs>
          <w:tab w:val="left" w:pos="567"/>
        </w:tabs>
        <w:spacing w:line="360" w:lineRule="auto"/>
        <w:ind w:left="567" w:right="567"/>
        <w:rPr>
          <w:rFonts w:ascii="Palatino Linotype" w:hAnsi="Palatino Linotype" w:cs="Tahoma"/>
          <w:bCs/>
          <w:i/>
          <w:iCs/>
          <w:sz w:val="20"/>
          <w:szCs w:val="20"/>
        </w:rPr>
      </w:pPr>
      <w:r w:rsidRPr="00566072">
        <w:rPr>
          <w:rFonts w:ascii="Palatino Linotype" w:hAnsi="Palatino Linotype" w:cs="Tahoma"/>
          <w:bCs/>
          <w:i/>
          <w:iCs/>
          <w:sz w:val="20"/>
          <w:szCs w:val="20"/>
        </w:rPr>
        <w:t xml:space="preserve">Solicito de la manera más atenta copia certificada de mi </w:t>
      </w:r>
      <w:proofErr w:type="spellStart"/>
      <w:r w:rsidRPr="00566072">
        <w:rPr>
          <w:rFonts w:ascii="Palatino Linotype" w:hAnsi="Palatino Linotype" w:cs="Tahoma"/>
          <w:bCs/>
          <w:i/>
          <w:iCs/>
          <w:sz w:val="20"/>
          <w:szCs w:val="20"/>
        </w:rPr>
        <w:t>ultimo</w:t>
      </w:r>
      <w:proofErr w:type="spellEnd"/>
      <w:r w:rsidRPr="00566072">
        <w:rPr>
          <w:rFonts w:ascii="Palatino Linotype" w:hAnsi="Palatino Linotype" w:cs="Tahoma"/>
          <w:bCs/>
          <w:i/>
          <w:iCs/>
          <w:sz w:val="20"/>
          <w:szCs w:val="20"/>
        </w:rPr>
        <w:t xml:space="preserve"> recibo de pago del periodo del 16 al 31 de agosto de 2020, en el Cuerpo de Vigilancia Auxiliar y Urbana del Estado de México de la Agencia de Seguridad Estatal</w:t>
      </w:r>
      <w:r w:rsidR="00E40E71" w:rsidRPr="00566072">
        <w:rPr>
          <w:rFonts w:ascii="Palatino Linotype" w:hAnsi="Palatino Linotype" w:cs="Tahoma"/>
          <w:bCs/>
          <w:i/>
          <w:iCs/>
          <w:sz w:val="20"/>
          <w:szCs w:val="20"/>
        </w:rPr>
        <w:t>”</w:t>
      </w:r>
    </w:p>
    <w:p w14:paraId="6F2DFF8F" w14:textId="52B2144D" w:rsidR="00863373" w:rsidRDefault="00863373" w:rsidP="001B6270">
      <w:pPr>
        <w:pStyle w:val="Prrafodelista"/>
        <w:tabs>
          <w:tab w:val="left" w:pos="567"/>
        </w:tabs>
        <w:spacing w:line="360" w:lineRule="auto"/>
        <w:ind w:left="0"/>
        <w:contextualSpacing w:val="0"/>
        <w:jc w:val="both"/>
        <w:rPr>
          <w:rFonts w:ascii="Palatino Linotype" w:hAnsi="Palatino Linotype" w:cs="Tahoma"/>
          <w:szCs w:val="22"/>
        </w:rPr>
      </w:pPr>
    </w:p>
    <w:p w14:paraId="1928798E" w14:textId="77777777" w:rsidR="00E40E71" w:rsidRPr="00E40E71" w:rsidRDefault="00E40E71" w:rsidP="001B6270">
      <w:pPr>
        <w:pStyle w:val="Prrafodelista"/>
        <w:tabs>
          <w:tab w:val="left" w:pos="567"/>
        </w:tabs>
        <w:spacing w:line="360" w:lineRule="auto"/>
        <w:ind w:left="567" w:right="567"/>
        <w:rPr>
          <w:rFonts w:ascii="Palatino Linotype" w:hAnsi="Palatino Linotype" w:cs="Tahoma"/>
          <w:b/>
          <w:bCs/>
          <w:i/>
          <w:iCs/>
          <w:szCs w:val="22"/>
        </w:rPr>
      </w:pPr>
      <w:r w:rsidRPr="00E40E71">
        <w:rPr>
          <w:rFonts w:ascii="Palatino Linotype" w:hAnsi="Palatino Linotype" w:cs="Tahoma"/>
          <w:b/>
          <w:bCs/>
          <w:i/>
          <w:iCs/>
          <w:szCs w:val="22"/>
        </w:rPr>
        <w:lastRenderedPageBreak/>
        <w:t>“MODALIDAD DE ENTREGA</w:t>
      </w:r>
    </w:p>
    <w:p w14:paraId="40CC0411" w14:textId="76122EC4" w:rsidR="00E40E71" w:rsidRPr="00566072" w:rsidRDefault="00E40E71" w:rsidP="001B6270">
      <w:pPr>
        <w:pStyle w:val="Prrafodelista"/>
        <w:tabs>
          <w:tab w:val="left" w:pos="567"/>
        </w:tabs>
        <w:spacing w:line="360" w:lineRule="auto"/>
        <w:ind w:left="567" w:right="567"/>
        <w:rPr>
          <w:rFonts w:ascii="Palatino Linotype" w:hAnsi="Palatino Linotype" w:cs="Tahoma"/>
          <w:bCs/>
          <w:i/>
          <w:iCs/>
          <w:sz w:val="20"/>
          <w:szCs w:val="20"/>
        </w:rPr>
      </w:pPr>
      <w:r w:rsidRPr="00566072">
        <w:rPr>
          <w:rFonts w:ascii="Palatino Linotype" w:hAnsi="Palatino Linotype" w:cs="Tahoma"/>
          <w:bCs/>
          <w:i/>
          <w:iCs/>
          <w:sz w:val="20"/>
          <w:szCs w:val="20"/>
        </w:rPr>
        <w:t>A través del SA</w:t>
      </w:r>
      <w:r w:rsidR="0014271F" w:rsidRPr="00566072">
        <w:rPr>
          <w:rFonts w:ascii="Palatino Linotype" w:hAnsi="Palatino Linotype" w:cs="Tahoma"/>
          <w:bCs/>
          <w:i/>
          <w:iCs/>
          <w:sz w:val="20"/>
          <w:szCs w:val="20"/>
        </w:rPr>
        <w:t>RCOEM</w:t>
      </w:r>
      <w:r w:rsidRPr="00566072">
        <w:rPr>
          <w:rFonts w:ascii="Palatino Linotype" w:hAnsi="Palatino Linotype" w:cs="Tahoma"/>
          <w:bCs/>
          <w:i/>
          <w:iCs/>
          <w:sz w:val="20"/>
          <w:szCs w:val="20"/>
        </w:rPr>
        <w:t>”</w:t>
      </w:r>
    </w:p>
    <w:p w14:paraId="14C19D06" w14:textId="62B1BADB" w:rsidR="00863373" w:rsidRDefault="00863373" w:rsidP="001B6270">
      <w:pPr>
        <w:pStyle w:val="Prrafodelista"/>
        <w:tabs>
          <w:tab w:val="left" w:pos="567"/>
        </w:tabs>
        <w:spacing w:line="360" w:lineRule="auto"/>
        <w:ind w:left="0"/>
        <w:contextualSpacing w:val="0"/>
        <w:jc w:val="both"/>
        <w:rPr>
          <w:rFonts w:ascii="Palatino Linotype" w:hAnsi="Palatino Linotype" w:cs="Tahoma"/>
          <w:szCs w:val="22"/>
        </w:rPr>
      </w:pPr>
    </w:p>
    <w:p w14:paraId="57A5FCF8" w14:textId="14D57B62" w:rsidR="00E40E71" w:rsidRDefault="00E40E71" w:rsidP="0085467E">
      <w:pPr>
        <w:pStyle w:val="Prrafodelista"/>
        <w:tabs>
          <w:tab w:val="left" w:pos="567"/>
        </w:tabs>
        <w:spacing w:line="360" w:lineRule="auto"/>
        <w:ind w:left="0"/>
        <w:contextualSpacing w:val="0"/>
        <w:jc w:val="both"/>
        <w:rPr>
          <w:rFonts w:ascii="Palatino Linotype" w:hAnsi="Palatino Linotype" w:cs="Tahoma"/>
          <w:szCs w:val="22"/>
        </w:rPr>
      </w:pPr>
      <w:r w:rsidRPr="0073355A">
        <w:rPr>
          <w:rFonts w:ascii="Palatino Linotype" w:hAnsi="Palatino Linotype" w:cs="Tahoma"/>
          <w:szCs w:val="22"/>
        </w:rPr>
        <w:t xml:space="preserve">A su solicitud de Acceso a </w:t>
      </w:r>
      <w:r w:rsidR="0073355A" w:rsidRPr="0073355A">
        <w:rPr>
          <w:rFonts w:ascii="Palatino Linotype" w:hAnsi="Palatino Linotype" w:cs="Tahoma"/>
          <w:szCs w:val="22"/>
        </w:rPr>
        <w:t>D</w:t>
      </w:r>
      <w:r w:rsidRPr="0073355A">
        <w:rPr>
          <w:rFonts w:ascii="Palatino Linotype" w:hAnsi="Palatino Linotype" w:cs="Tahoma"/>
          <w:szCs w:val="22"/>
        </w:rPr>
        <w:t xml:space="preserve">atos </w:t>
      </w:r>
      <w:r w:rsidR="0073355A" w:rsidRPr="0073355A">
        <w:rPr>
          <w:rFonts w:ascii="Palatino Linotype" w:hAnsi="Palatino Linotype" w:cs="Tahoma"/>
          <w:szCs w:val="22"/>
        </w:rPr>
        <w:t>P</w:t>
      </w:r>
      <w:r w:rsidRPr="0073355A">
        <w:rPr>
          <w:rFonts w:ascii="Palatino Linotype" w:hAnsi="Palatino Linotype" w:cs="Tahoma"/>
          <w:szCs w:val="22"/>
        </w:rPr>
        <w:t>ersonales, el Solicitante, adjunt</w:t>
      </w:r>
      <w:r w:rsidR="00566072">
        <w:rPr>
          <w:rFonts w:ascii="Palatino Linotype" w:hAnsi="Palatino Linotype" w:cs="Tahoma"/>
          <w:szCs w:val="22"/>
        </w:rPr>
        <w:t>ó</w:t>
      </w:r>
      <w:r w:rsidR="00F25478">
        <w:rPr>
          <w:rFonts w:ascii="Palatino Linotype" w:hAnsi="Palatino Linotype" w:cs="Tahoma"/>
          <w:szCs w:val="22"/>
        </w:rPr>
        <w:t xml:space="preserve"> el anverso y reverso de la</w:t>
      </w:r>
      <w:r w:rsidR="00566072">
        <w:rPr>
          <w:rFonts w:ascii="Palatino Linotype" w:hAnsi="Palatino Linotype" w:cs="Tahoma"/>
          <w:szCs w:val="22"/>
        </w:rPr>
        <w:t xml:space="preserve"> credencial para votar </w:t>
      </w:r>
      <w:r w:rsidR="00F25478">
        <w:rPr>
          <w:rFonts w:ascii="Palatino Linotype" w:hAnsi="Palatino Linotype" w:cs="Tahoma"/>
          <w:szCs w:val="22"/>
        </w:rPr>
        <w:t xml:space="preserve">por </w:t>
      </w:r>
      <w:r w:rsidR="00566072">
        <w:rPr>
          <w:rFonts w:ascii="Palatino Linotype" w:hAnsi="Palatino Linotype" w:cs="Tahoma"/>
          <w:szCs w:val="22"/>
        </w:rPr>
        <w:t>con fotografía expedida por el Instituto Nacional Electoral</w:t>
      </w:r>
      <w:r w:rsidR="0085467E">
        <w:rPr>
          <w:rFonts w:ascii="Palatino Linotype" w:hAnsi="Palatino Linotype" w:cs="Tahoma"/>
          <w:szCs w:val="22"/>
        </w:rPr>
        <w:t xml:space="preserve">, documento con el cual acreditó su </w:t>
      </w:r>
      <w:r w:rsidR="0036711E">
        <w:rPr>
          <w:rFonts w:ascii="Palatino Linotype" w:hAnsi="Palatino Linotype" w:cs="Tahoma"/>
          <w:szCs w:val="22"/>
        </w:rPr>
        <w:t>identidad.</w:t>
      </w:r>
    </w:p>
    <w:p w14:paraId="50374DA5" w14:textId="77777777" w:rsidR="0085467E" w:rsidRDefault="0085467E" w:rsidP="0085467E">
      <w:pPr>
        <w:pStyle w:val="Prrafodelista"/>
        <w:tabs>
          <w:tab w:val="left" w:pos="567"/>
        </w:tabs>
        <w:spacing w:line="360" w:lineRule="auto"/>
        <w:ind w:left="0"/>
        <w:contextualSpacing w:val="0"/>
        <w:jc w:val="both"/>
        <w:rPr>
          <w:rFonts w:ascii="Palatino Linotype" w:hAnsi="Palatino Linotype" w:cs="Tahoma"/>
          <w:szCs w:val="22"/>
        </w:rPr>
      </w:pPr>
    </w:p>
    <w:p w14:paraId="37D56131" w14:textId="30F5C393" w:rsidR="0014271F" w:rsidRPr="0014271F" w:rsidRDefault="0014271F" w:rsidP="001B6270">
      <w:pPr>
        <w:spacing w:line="360" w:lineRule="auto"/>
        <w:jc w:val="both"/>
        <w:rPr>
          <w:rFonts w:ascii="Palatino Linotype" w:hAnsi="Palatino Linotype" w:cs="Arial"/>
          <w:i/>
          <w:sz w:val="22"/>
          <w:szCs w:val="22"/>
          <w:lang w:val="es-MX"/>
        </w:rPr>
      </w:pPr>
      <w:r w:rsidRPr="00587B1D">
        <w:rPr>
          <w:rFonts w:ascii="Palatino Linotype" w:hAnsi="Palatino Linotype" w:cs="Arial"/>
          <w:b/>
          <w:sz w:val="22"/>
          <w:szCs w:val="22"/>
          <w:lang w:val="es-MX"/>
        </w:rPr>
        <w:t>II. Respuesta del Sujeto Obligado.</w:t>
      </w:r>
    </w:p>
    <w:p w14:paraId="0FFE698C" w14:textId="77777777" w:rsidR="0014271F" w:rsidRPr="0014271F" w:rsidRDefault="0014271F" w:rsidP="001B6270">
      <w:pPr>
        <w:spacing w:line="360" w:lineRule="auto"/>
        <w:jc w:val="both"/>
        <w:rPr>
          <w:rFonts w:ascii="Palatino Linotype" w:hAnsi="Palatino Linotype"/>
          <w:sz w:val="22"/>
          <w:szCs w:val="22"/>
        </w:rPr>
      </w:pPr>
    </w:p>
    <w:p w14:paraId="03E9AAA1" w14:textId="04A05A7E" w:rsidR="0073355A" w:rsidRDefault="0014271F" w:rsidP="001B6270">
      <w:pPr>
        <w:spacing w:line="360" w:lineRule="auto"/>
        <w:jc w:val="both"/>
        <w:rPr>
          <w:rFonts w:ascii="Palatino Linotype" w:hAnsi="Palatino Linotype" w:cs="Tahoma"/>
          <w:sz w:val="22"/>
          <w:szCs w:val="22"/>
        </w:rPr>
      </w:pPr>
      <w:r w:rsidRPr="0073355A">
        <w:rPr>
          <w:rFonts w:ascii="Palatino Linotype" w:hAnsi="Palatino Linotype"/>
          <w:sz w:val="22"/>
          <w:szCs w:val="22"/>
        </w:rPr>
        <w:t>Con fecha</w:t>
      </w:r>
      <w:r w:rsidR="00F25478">
        <w:rPr>
          <w:rFonts w:ascii="Palatino Linotype" w:hAnsi="Palatino Linotype"/>
          <w:sz w:val="22"/>
          <w:szCs w:val="22"/>
        </w:rPr>
        <w:t>s</w:t>
      </w:r>
      <w:r w:rsidR="0073355A" w:rsidRPr="0073355A">
        <w:rPr>
          <w:rFonts w:ascii="Palatino Linotype" w:hAnsi="Palatino Linotype"/>
          <w:sz w:val="22"/>
          <w:szCs w:val="22"/>
        </w:rPr>
        <w:t xml:space="preserve"> </w:t>
      </w:r>
      <w:r w:rsidR="00F25478">
        <w:rPr>
          <w:rFonts w:ascii="Palatino Linotype" w:hAnsi="Palatino Linotype"/>
          <w:sz w:val="22"/>
          <w:szCs w:val="22"/>
        </w:rPr>
        <w:t xml:space="preserve">veintinueve de noviembre y primero de octubre </w:t>
      </w:r>
      <w:r w:rsidR="0073355A" w:rsidRPr="0073355A">
        <w:rPr>
          <w:rFonts w:ascii="Palatino Linotype" w:hAnsi="Palatino Linotype"/>
          <w:sz w:val="22"/>
          <w:szCs w:val="22"/>
        </w:rPr>
        <w:t>de dos mil veintiuno, el Sujeto Obligado notific</w:t>
      </w:r>
      <w:r w:rsidR="0036711E">
        <w:rPr>
          <w:rFonts w:ascii="Palatino Linotype" w:hAnsi="Palatino Linotype"/>
          <w:sz w:val="22"/>
          <w:szCs w:val="22"/>
        </w:rPr>
        <w:t>ó</w:t>
      </w:r>
      <w:r w:rsidR="0073355A" w:rsidRPr="0073355A">
        <w:rPr>
          <w:rFonts w:ascii="Palatino Linotype" w:hAnsi="Palatino Linotype"/>
          <w:sz w:val="22"/>
          <w:szCs w:val="22"/>
        </w:rPr>
        <w:t xml:space="preserve"> a través del </w:t>
      </w:r>
      <w:r w:rsidR="0073355A" w:rsidRPr="0073355A">
        <w:rPr>
          <w:rFonts w:ascii="Palatino Linotype" w:hAnsi="Palatino Linotype" w:cs="Tahoma"/>
          <w:sz w:val="22"/>
          <w:szCs w:val="22"/>
        </w:rPr>
        <w:t>Sistema de Acceso, Rectificación, Cancelación y Oposición de Datos Personales del Estado de México (SARCOEM),</w:t>
      </w:r>
      <w:r w:rsidR="0073355A">
        <w:rPr>
          <w:rFonts w:ascii="Palatino Linotype" w:hAnsi="Palatino Linotype" w:cs="Tahoma"/>
          <w:sz w:val="22"/>
          <w:szCs w:val="22"/>
        </w:rPr>
        <w:t xml:space="preserve"> la respuesta a la solicitud de Acceso a Datos Personales, mediante el oficio sin número, de fecha </w:t>
      </w:r>
      <w:r w:rsidR="0036711E">
        <w:rPr>
          <w:rFonts w:ascii="Palatino Linotype" w:hAnsi="Palatino Linotype" w:cs="Tahoma"/>
          <w:sz w:val="22"/>
          <w:szCs w:val="22"/>
        </w:rPr>
        <w:t>septiembre 27 de 2021</w:t>
      </w:r>
      <w:r w:rsidR="0073355A">
        <w:rPr>
          <w:rFonts w:ascii="Palatino Linotype" w:hAnsi="Palatino Linotype" w:cs="Tahoma"/>
          <w:sz w:val="22"/>
          <w:szCs w:val="22"/>
        </w:rPr>
        <w:t xml:space="preserve">, suscrito por la Titular de la Unidad de Transparencia y es dirigido al Solicitante, de cuyo contenido se desprende lo siguiente: </w:t>
      </w:r>
    </w:p>
    <w:p w14:paraId="664A00F9" w14:textId="726E96D8" w:rsidR="0073355A" w:rsidRDefault="0073355A" w:rsidP="001B6270">
      <w:pPr>
        <w:spacing w:line="360" w:lineRule="auto"/>
        <w:jc w:val="both"/>
        <w:rPr>
          <w:rFonts w:ascii="Palatino Linotype" w:hAnsi="Palatino Linotype" w:cs="Tahoma"/>
          <w:sz w:val="22"/>
          <w:szCs w:val="22"/>
        </w:rPr>
      </w:pPr>
    </w:p>
    <w:p w14:paraId="309DB088" w14:textId="7EDE5A9C" w:rsidR="0073355A" w:rsidRPr="0036711E" w:rsidRDefault="0073355A" w:rsidP="0036711E">
      <w:pPr>
        <w:pStyle w:val="Prrafodelista"/>
        <w:tabs>
          <w:tab w:val="left" w:pos="567"/>
        </w:tabs>
        <w:spacing w:line="360" w:lineRule="auto"/>
        <w:ind w:left="567" w:right="567"/>
        <w:jc w:val="both"/>
        <w:rPr>
          <w:rFonts w:ascii="Palatino Linotype" w:hAnsi="Palatino Linotype" w:cs="Tahoma"/>
          <w:bCs/>
          <w:i/>
          <w:iCs/>
          <w:sz w:val="20"/>
          <w:szCs w:val="20"/>
        </w:rPr>
      </w:pPr>
      <w:r w:rsidRPr="0036711E">
        <w:rPr>
          <w:rFonts w:ascii="Palatino Linotype" w:hAnsi="Palatino Linotype" w:cs="Tahoma"/>
          <w:bCs/>
          <w:i/>
          <w:iCs/>
          <w:sz w:val="20"/>
          <w:szCs w:val="20"/>
        </w:rPr>
        <w:t>“…</w:t>
      </w:r>
    </w:p>
    <w:p w14:paraId="5019CA82" w14:textId="6C40B448"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r w:rsidRPr="0036711E">
        <w:rPr>
          <w:rFonts w:ascii="Palatino Linotype" w:hAnsi="Palatino Linotype" w:cs="Tahoma"/>
          <w:bCs/>
          <w:i/>
          <w:iCs/>
          <w:sz w:val="20"/>
          <w:szCs w:val="20"/>
        </w:rPr>
        <w:t xml:space="preserve">Después de haber realizado una revisten exhaustiva en los medios físicos y electrónicos de esta Dependencia, no se localizó </w:t>
      </w:r>
      <w:r w:rsidR="005A1A5F" w:rsidRPr="0036711E">
        <w:rPr>
          <w:rFonts w:ascii="Palatino Linotype" w:hAnsi="Palatino Linotype" w:cs="Tahoma"/>
          <w:bCs/>
          <w:i/>
          <w:iCs/>
          <w:sz w:val="20"/>
          <w:szCs w:val="20"/>
        </w:rPr>
        <w:t>ningún</w:t>
      </w:r>
      <w:r w:rsidRPr="0036711E">
        <w:rPr>
          <w:rFonts w:ascii="Palatino Linotype" w:hAnsi="Palatino Linotype" w:cs="Tahoma"/>
          <w:bCs/>
          <w:i/>
          <w:iCs/>
          <w:sz w:val="20"/>
          <w:szCs w:val="20"/>
        </w:rPr>
        <w:t xml:space="preserve"> manual, expediente,</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reporte, estudio, acta, resolución, oficio, correspondencia, acuerdo, directiva,</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directriz, circular, contrato, convenio, instructivo, nota,</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memorando, estadística o</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bien, cualquier otro registro que permita dar respuesta a su solicitud de</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 xml:space="preserve">información. </w:t>
      </w:r>
    </w:p>
    <w:p w14:paraId="4A8241F4" w14:textId="77777777"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p>
    <w:p w14:paraId="61E46FB6" w14:textId="77777777"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r w:rsidRPr="0036711E">
        <w:rPr>
          <w:rFonts w:ascii="Palatino Linotype" w:hAnsi="Palatino Linotype" w:cs="Tahoma"/>
          <w:bCs/>
          <w:i/>
          <w:iCs/>
          <w:sz w:val="20"/>
          <w:szCs w:val="20"/>
        </w:rPr>
        <w:t>Así mismo, es importante señalar que entre la Secretaría de Seguridad del Estado</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de México</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y los ·cuerpos auxiliares de la seguridad pública, sólo existe una</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coordinación estrictamente de carácter operativo en situaciones de urgencia,</w:t>
      </w:r>
      <w:r>
        <w:rPr>
          <w:rFonts w:ascii="Palatino Linotype" w:hAnsi="Palatino Linotype" w:cs="Tahoma"/>
          <w:bCs/>
          <w:i/>
          <w:iCs/>
          <w:sz w:val="20"/>
          <w:szCs w:val="20"/>
        </w:rPr>
        <w:t xml:space="preserve"> </w:t>
      </w:r>
      <w:r w:rsidRPr="0036711E">
        <w:rPr>
          <w:rFonts w:ascii="Palatino Linotype" w:hAnsi="Palatino Linotype" w:cs="Tahoma"/>
          <w:bCs/>
          <w:i/>
          <w:iCs/>
          <w:sz w:val="20"/>
          <w:szCs w:val="20"/>
        </w:rPr>
        <w:t>desastre o cuando fuese necesario en apoyo de la seguridad pública.</w:t>
      </w:r>
    </w:p>
    <w:p w14:paraId="553E40A7" w14:textId="77777777"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p>
    <w:p w14:paraId="430E5742" w14:textId="38BF611D"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r>
        <w:rPr>
          <w:rFonts w:ascii="Palatino Linotype" w:hAnsi="Palatino Linotype" w:cs="Tahoma"/>
          <w:bCs/>
          <w:i/>
          <w:iCs/>
          <w:sz w:val="20"/>
          <w:szCs w:val="20"/>
        </w:rPr>
        <w:t xml:space="preserve">Aunado a lo anterior, es de resaltar que, en la estructura orgánica de este Sujeto Obligado, no se observa que los cuerpos auxiliares de la seguridad </w:t>
      </w:r>
      <w:r w:rsidRPr="005A1A5F">
        <w:rPr>
          <w:rFonts w:ascii="Palatino Linotype" w:hAnsi="Palatino Linotype" w:cs="Tahoma"/>
          <w:b/>
          <w:i/>
          <w:iCs/>
          <w:sz w:val="20"/>
          <w:szCs w:val="20"/>
        </w:rPr>
        <w:t>pública</w:t>
      </w:r>
      <w:r>
        <w:rPr>
          <w:rFonts w:ascii="Palatino Linotype" w:hAnsi="Palatino Linotype" w:cs="Tahoma"/>
          <w:bCs/>
          <w:i/>
          <w:iCs/>
          <w:sz w:val="20"/>
          <w:szCs w:val="20"/>
        </w:rPr>
        <w:t xml:space="preserve"> (CUSAEM) formen parte del mismo, lo cual lo podrán corroborar en el Link siguiente:</w:t>
      </w:r>
    </w:p>
    <w:p w14:paraId="20FD7512" w14:textId="3680FDB8" w:rsidR="0036711E" w:rsidRDefault="0036711E" w:rsidP="0036711E">
      <w:pPr>
        <w:pStyle w:val="Prrafodelista"/>
        <w:tabs>
          <w:tab w:val="left" w:pos="567"/>
        </w:tabs>
        <w:spacing w:line="360" w:lineRule="auto"/>
        <w:ind w:left="567" w:right="567"/>
        <w:jc w:val="both"/>
        <w:rPr>
          <w:rFonts w:ascii="Palatino Linotype" w:hAnsi="Palatino Linotype" w:cs="Tahoma"/>
          <w:bCs/>
          <w:i/>
          <w:iCs/>
          <w:sz w:val="20"/>
          <w:szCs w:val="20"/>
        </w:rPr>
      </w:pPr>
    </w:p>
    <w:p w14:paraId="0D924EF1" w14:textId="67C723C7" w:rsidR="0036711E" w:rsidRDefault="00ED659E" w:rsidP="005A1A5F">
      <w:pPr>
        <w:pStyle w:val="Prrafodelista"/>
        <w:tabs>
          <w:tab w:val="left" w:pos="567"/>
        </w:tabs>
        <w:spacing w:line="360" w:lineRule="auto"/>
        <w:ind w:left="567" w:right="567"/>
        <w:jc w:val="both"/>
        <w:rPr>
          <w:rFonts w:ascii="Palatino Linotype" w:hAnsi="Palatino Linotype" w:cs="Tahoma"/>
          <w:bCs/>
          <w:i/>
          <w:iCs/>
          <w:sz w:val="20"/>
          <w:szCs w:val="20"/>
        </w:rPr>
      </w:pPr>
      <w:hyperlink r:id="rId8" w:history="1">
        <w:r w:rsidR="005A1A5F" w:rsidRPr="005922CE">
          <w:rPr>
            <w:rStyle w:val="Hipervnculo"/>
            <w:rFonts w:ascii="Palatino Linotype" w:hAnsi="Palatino Linotype" w:cs="Tahoma"/>
            <w:bCs/>
            <w:i/>
            <w:iCs/>
            <w:sz w:val="20"/>
            <w:szCs w:val="20"/>
          </w:rPr>
          <w:t>https://dgi.edomex.gob.mx/sites/dgi.edomex.gob.mx/files/organigramas/pdf/30400116512431.pdf</w:t>
        </w:r>
      </w:hyperlink>
    </w:p>
    <w:p w14:paraId="58380D14" w14:textId="6C72D2CB" w:rsid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p>
    <w:p w14:paraId="684C2338" w14:textId="615CF90F" w:rsidR="005A1A5F" w:rsidRP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r w:rsidRPr="005A1A5F">
        <w:rPr>
          <w:rFonts w:ascii="Palatino Linotype" w:hAnsi="Palatino Linotype" w:cs="Tahoma"/>
          <w:bCs/>
          <w:i/>
          <w:iCs/>
          <w:sz w:val="20"/>
          <w:szCs w:val="20"/>
        </w:rPr>
        <w:t>En caso de utilizar esta información deberá citarse la fuente original, de</w:t>
      </w:r>
      <w:r>
        <w:rPr>
          <w:rFonts w:ascii="Palatino Linotype" w:hAnsi="Palatino Linotype" w:cs="Tahoma"/>
          <w:bCs/>
          <w:i/>
          <w:iCs/>
          <w:sz w:val="20"/>
          <w:szCs w:val="20"/>
        </w:rPr>
        <w:t xml:space="preserve"> </w:t>
      </w:r>
      <w:r w:rsidRPr="005A1A5F">
        <w:rPr>
          <w:rFonts w:ascii="Palatino Linotype" w:hAnsi="Palatino Linotype" w:cs="Tahoma"/>
          <w:bCs/>
          <w:i/>
          <w:iCs/>
          <w:sz w:val="20"/>
          <w:szCs w:val="20"/>
        </w:rPr>
        <w:t>conformidad con lo dispuesto por la Fracción VIII del Artículo 14 de la Ley Federal</w:t>
      </w:r>
      <w:r>
        <w:rPr>
          <w:rFonts w:ascii="Palatino Linotype" w:hAnsi="Palatino Linotype" w:cs="Tahoma"/>
          <w:bCs/>
          <w:i/>
          <w:iCs/>
          <w:sz w:val="20"/>
          <w:szCs w:val="20"/>
        </w:rPr>
        <w:t xml:space="preserve"> </w:t>
      </w:r>
      <w:r w:rsidRPr="005A1A5F">
        <w:rPr>
          <w:rFonts w:ascii="Palatino Linotype" w:hAnsi="Palatino Linotype" w:cs="Tahoma"/>
          <w:bCs/>
          <w:i/>
          <w:iCs/>
          <w:sz w:val="20"/>
          <w:szCs w:val="20"/>
        </w:rPr>
        <w:t xml:space="preserve">del Derecho de Autor. </w:t>
      </w:r>
    </w:p>
    <w:p w14:paraId="0DC1D4A8" w14:textId="77777777" w:rsid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p>
    <w:p w14:paraId="2771DEB1" w14:textId="776A8775" w:rsidR="005A1A5F" w:rsidRP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r w:rsidRPr="005A1A5F">
        <w:rPr>
          <w:rFonts w:ascii="Palatino Linotype" w:hAnsi="Palatino Linotype" w:cs="Tahoma"/>
          <w:bCs/>
          <w:i/>
          <w:iCs/>
          <w:sz w:val="20"/>
          <w:szCs w:val="20"/>
        </w:rPr>
        <w:t>De no satisfacerle la respuesta, podrá inconformarse con el Recurso de Revisión</w:t>
      </w:r>
      <w:r>
        <w:rPr>
          <w:rFonts w:ascii="Palatino Linotype" w:hAnsi="Palatino Linotype" w:cs="Tahoma"/>
          <w:bCs/>
          <w:i/>
          <w:iCs/>
          <w:sz w:val="20"/>
          <w:szCs w:val="20"/>
        </w:rPr>
        <w:t xml:space="preserve"> </w:t>
      </w:r>
      <w:r w:rsidRPr="005A1A5F">
        <w:rPr>
          <w:rFonts w:ascii="Palatino Linotype" w:hAnsi="Palatino Linotype" w:cs="Tahoma"/>
          <w:bCs/>
          <w:i/>
          <w:iCs/>
          <w:sz w:val="20"/>
          <w:szCs w:val="20"/>
        </w:rPr>
        <w:t>en los· términos previstos por los artículos 94, 95 y 96 de Ley General de</w:t>
      </w:r>
      <w:r>
        <w:rPr>
          <w:rFonts w:ascii="Palatino Linotype" w:hAnsi="Palatino Linotype" w:cs="Tahoma"/>
          <w:bCs/>
          <w:i/>
          <w:iCs/>
          <w:sz w:val="20"/>
          <w:szCs w:val="20"/>
        </w:rPr>
        <w:t xml:space="preserve"> </w:t>
      </w:r>
      <w:r w:rsidRPr="005A1A5F">
        <w:rPr>
          <w:rFonts w:ascii="Palatino Linotype" w:hAnsi="Palatino Linotype" w:cs="Tahoma"/>
          <w:bCs/>
          <w:i/>
          <w:iCs/>
          <w:sz w:val="20"/>
          <w:szCs w:val="20"/>
        </w:rPr>
        <w:t>Protección de Datos Personales en Posesión de Sujetos Obligados, así como el último párrafo del 117, 127, 128, 129, y 130 de la Ley de Protección de Datos</w:t>
      </w:r>
      <w:r>
        <w:rPr>
          <w:rFonts w:ascii="Palatino Linotype" w:hAnsi="Palatino Linotype" w:cs="Tahoma"/>
          <w:bCs/>
          <w:i/>
          <w:iCs/>
          <w:sz w:val="20"/>
          <w:szCs w:val="20"/>
        </w:rPr>
        <w:t xml:space="preserve"> </w:t>
      </w:r>
      <w:r w:rsidRPr="005A1A5F">
        <w:rPr>
          <w:rFonts w:ascii="Palatino Linotype" w:hAnsi="Palatino Linotype" w:cs="Tahoma"/>
          <w:bCs/>
          <w:i/>
          <w:iCs/>
          <w:sz w:val="20"/>
          <w:szCs w:val="20"/>
        </w:rPr>
        <w:t xml:space="preserve">Personales en Posesión de Sujetos Obligados del Estado de México y Municipios. </w:t>
      </w:r>
    </w:p>
    <w:p w14:paraId="1D206B20" w14:textId="77777777" w:rsidR="005A1A5F" w:rsidRDefault="005A1A5F" w:rsidP="005A1A5F">
      <w:pPr>
        <w:pStyle w:val="Prrafodelista"/>
        <w:tabs>
          <w:tab w:val="left" w:pos="567"/>
        </w:tabs>
        <w:spacing w:line="360" w:lineRule="auto"/>
        <w:ind w:left="567" w:right="567"/>
        <w:jc w:val="center"/>
        <w:rPr>
          <w:rFonts w:ascii="Palatino Linotype" w:hAnsi="Palatino Linotype" w:cs="Tahoma"/>
          <w:bCs/>
          <w:i/>
          <w:iCs/>
          <w:sz w:val="20"/>
          <w:szCs w:val="20"/>
        </w:rPr>
      </w:pPr>
    </w:p>
    <w:p w14:paraId="0C0DAFCF" w14:textId="09511B7B" w:rsidR="005A1A5F" w:rsidRDefault="005A1A5F" w:rsidP="005A1A5F">
      <w:pPr>
        <w:pStyle w:val="Prrafodelista"/>
        <w:tabs>
          <w:tab w:val="left" w:pos="567"/>
        </w:tabs>
        <w:spacing w:line="360" w:lineRule="auto"/>
        <w:ind w:left="567" w:right="567"/>
        <w:jc w:val="center"/>
        <w:rPr>
          <w:rFonts w:ascii="Palatino Linotype" w:hAnsi="Palatino Linotype" w:cs="Tahoma"/>
          <w:bCs/>
          <w:i/>
          <w:iCs/>
          <w:sz w:val="20"/>
          <w:szCs w:val="20"/>
        </w:rPr>
      </w:pPr>
      <w:r w:rsidRPr="005A1A5F">
        <w:rPr>
          <w:rFonts w:ascii="Palatino Linotype" w:hAnsi="Palatino Linotype" w:cs="Tahoma"/>
          <w:bCs/>
          <w:i/>
          <w:iCs/>
          <w:sz w:val="20"/>
          <w:szCs w:val="20"/>
        </w:rPr>
        <w:t>MODALIDAD DE ENTREGA</w:t>
      </w:r>
    </w:p>
    <w:p w14:paraId="3EDF2719" w14:textId="77777777" w:rsid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p>
    <w:p w14:paraId="0797F1C3" w14:textId="08D718CD" w:rsidR="005A1A5F" w:rsidRDefault="005A1A5F" w:rsidP="005A1A5F">
      <w:pPr>
        <w:pStyle w:val="Prrafodelista"/>
        <w:tabs>
          <w:tab w:val="left" w:pos="567"/>
        </w:tabs>
        <w:spacing w:line="360" w:lineRule="auto"/>
        <w:ind w:left="567" w:right="567"/>
        <w:jc w:val="both"/>
        <w:rPr>
          <w:rFonts w:ascii="Palatino Linotype" w:hAnsi="Palatino Linotype" w:cs="Tahoma"/>
          <w:bCs/>
          <w:i/>
          <w:iCs/>
          <w:sz w:val="20"/>
          <w:szCs w:val="20"/>
        </w:rPr>
      </w:pPr>
      <w:r w:rsidRPr="005A1A5F">
        <w:rPr>
          <w:rFonts w:ascii="Palatino Linotype" w:hAnsi="Palatino Linotype" w:cs="Tahoma"/>
          <w:bCs/>
          <w:i/>
          <w:iCs/>
          <w:sz w:val="20"/>
          <w:szCs w:val="20"/>
        </w:rPr>
        <w:t>Se hace llegar esta respuesta a través del SAIMEX.</w:t>
      </w:r>
    </w:p>
    <w:p w14:paraId="44BFDF1A" w14:textId="139E82D8" w:rsidR="0073355A" w:rsidRPr="0036711E" w:rsidRDefault="0073355A" w:rsidP="0036711E">
      <w:pPr>
        <w:pStyle w:val="Prrafodelista"/>
        <w:tabs>
          <w:tab w:val="left" w:pos="567"/>
        </w:tabs>
        <w:spacing w:line="360" w:lineRule="auto"/>
        <w:ind w:left="567" w:right="567"/>
        <w:jc w:val="both"/>
        <w:rPr>
          <w:rFonts w:ascii="Palatino Linotype" w:hAnsi="Palatino Linotype" w:cs="Tahoma"/>
          <w:bCs/>
          <w:i/>
          <w:iCs/>
          <w:sz w:val="20"/>
          <w:szCs w:val="20"/>
        </w:rPr>
      </w:pPr>
      <w:r w:rsidRPr="0036711E">
        <w:rPr>
          <w:rFonts w:ascii="Palatino Linotype" w:hAnsi="Palatino Linotype" w:cs="Tahoma"/>
          <w:bCs/>
          <w:i/>
          <w:iCs/>
          <w:sz w:val="20"/>
          <w:szCs w:val="20"/>
        </w:rPr>
        <w:t xml:space="preserve">…” </w:t>
      </w:r>
    </w:p>
    <w:p w14:paraId="2F64D2D4" w14:textId="77777777" w:rsidR="005A1A5F" w:rsidRPr="0073355A" w:rsidRDefault="005A1A5F" w:rsidP="001B6270">
      <w:pPr>
        <w:spacing w:line="360" w:lineRule="auto"/>
        <w:jc w:val="both"/>
        <w:rPr>
          <w:rFonts w:ascii="Palatino Linotype" w:hAnsi="Palatino Linotype"/>
          <w:sz w:val="22"/>
          <w:szCs w:val="22"/>
          <w:lang w:val="es-MX"/>
        </w:rPr>
      </w:pPr>
    </w:p>
    <w:p w14:paraId="57C0A301" w14:textId="77777777" w:rsidR="006C348D" w:rsidRPr="006C348D" w:rsidRDefault="006C348D" w:rsidP="001B6270">
      <w:pPr>
        <w:spacing w:line="360" w:lineRule="auto"/>
        <w:jc w:val="both"/>
        <w:rPr>
          <w:rFonts w:ascii="Palatino Linotype" w:hAnsi="Palatino Linotype"/>
          <w:b/>
          <w:sz w:val="22"/>
          <w:szCs w:val="22"/>
          <w:lang w:val="es-MX"/>
        </w:rPr>
      </w:pPr>
      <w:r w:rsidRPr="006C348D">
        <w:rPr>
          <w:rFonts w:ascii="Palatino Linotype" w:hAnsi="Palatino Linotype"/>
          <w:b/>
          <w:sz w:val="22"/>
          <w:szCs w:val="22"/>
          <w:lang w:val="es-MX"/>
        </w:rPr>
        <w:t xml:space="preserve">III. Interposición del Recurso de Revisión. </w:t>
      </w:r>
    </w:p>
    <w:p w14:paraId="143A3914" w14:textId="77777777" w:rsidR="006C348D" w:rsidRPr="006C348D" w:rsidRDefault="006C348D" w:rsidP="001B6270">
      <w:pPr>
        <w:spacing w:line="360" w:lineRule="auto"/>
        <w:jc w:val="both"/>
        <w:rPr>
          <w:rFonts w:ascii="Palatino Linotype" w:hAnsi="Palatino Linotype"/>
          <w:bCs/>
          <w:sz w:val="22"/>
          <w:szCs w:val="22"/>
          <w:lang w:val="es-MX"/>
        </w:rPr>
      </w:pPr>
    </w:p>
    <w:p w14:paraId="2361CD13" w14:textId="1E4CFE46" w:rsidR="006C348D" w:rsidRDefault="006C348D" w:rsidP="001B6270">
      <w:pPr>
        <w:spacing w:line="360" w:lineRule="auto"/>
        <w:jc w:val="both"/>
        <w:rPr>
          <w:rFonts w:ascii="Palatino Linotype" w:eastAsia="Calibri" w:hAnsi="Palatino Linotype" w:cs="Tahoma"/>
          <w:color w:val="000000"/>
          <w:sz w:val="22"/>
          <w:szCs w:val="22"/>
          <w:lang w:eastAsia="en-US"/>
        </w:rPr>
      </w:pPr>
      <w:r w:rsidRPr="006C348D">
        <w:rPr>
          <w:rFonts w:ascii="Palatino Linotype" w:hAnsi="Palatino Linotype"/>
          <w:bCs/>
          <w:sz w:val="22"/>
          <w:szCs w:val="22"/>
          <w:lang w:val="es-MX"/>
        </w:rPr>
        <w:t xml:space="preserve">Con </w:t>
      </w:r>
      <w:r w:rsidR="0097216A">
        <w:rPr>
          <w:rFonts w:ascii="Palatino Linotype" w:hAnsi="Palatino Linotype"/>
          <w:bCs/>
          <w:sz w:val="22"/>
          <w:szCs w:val="22"/>
          <w:lang w:val="es-MX"/>
        </w:rPr>
        <w:t xml:space="preserve">fecha </w:t>
      </w:r>
      <w:r w:rsidR="005A1A5F">
        <w:rPr>
          <w:rFonts w:ascii="Palatino Linotype" w:hAnsi="Palatino Linotype"/>
          <w:bCs/>
          <w:sz w:val="22"/>
          <w:szCs w:val="22"/>
          <w:lang w:val="es-MX"/>
        </w:rPr>
        <w:t>ocho</w:t>
      </w:r>
      <w:r w:rsidR="0097216A">
        <w:rPr>
          <w:rFonts w:ascii="Palatino Linotype" w:hAnsi="Palatino Linotype"/>
          <w:bCs/>
          <w:sz w:val="22"/>
          <w:szCs w:val="22"/>
          <w:lang w:val="es-MX"/>
        </w:rPr>
        <w:t xml:space="preserve"> de </w:t>
      </w:r>
      <w:r w:rsidR="005A1A5F">
        <w:rPr>
          <w:rFonts w:ascii="Palatino Linotype" w:hAnsi="Palatino Linotype"/>
          <w:bCs/>
          <w:sz w:val="22"/>
          <w:szCs w:val="22"/>
          <w:lang w:val="es-MX"/>
        </w:rPr>
        <w:t>octubre</w:t>
      </w:r>
      <w:r w:rsidR="0097216A">
        <w:rPr>
          <w:rFonts w:ascii="Palatino Linotype" w:hAnsi="Palatino Linotype"/>
          <w:bCs/>
          <w:sz w:val="22"/>
          <w:szCs w:val="22"/>
          <w:lang w:val="es-MX"/>
        </w:rPr>
        <w:t xml:space="preserve"> de dos mil veintiuno, se recibió en este Instituto, a través del </w:t>
      </w:r>
      <w:r w:rsidR="0097216A" w:rsidRPr="0097216A">
        <w:rPr>
          <w:rFonts w:ascii="Palatino Linotype" w:hAnsi="Palatino Linotype"/>
          <w:bCs/>
          <w:sz w:val="22"/>
          <w:szCs w:val="22"/>
        </w:rPr>
        <w:t>Sistema de Acceso, Rectificación, Cancelación y Oposición de Datos Personales del Estado de México (SARCOEM)</w:t>
      </w:r>
      <w:r w:rsidR="0097216A">
        <w:rPr>
          <w:rFonts w:ascii="Palatino Linotype" w:hAnsi="Palatino Linotype"/>
          <w:bCs/>
          <w:sz w:val="22"/>
          <w:szCs w:val="22"/>
        </w:rPr>
        <w:t>, el Recurso de Revisión interpuesto por la parte Recurrente, en contra de la respuesta del Sujeto Obligado, lo anterior</w:t>
      </w:r>
      <w:r w:rsidR="005A1A5F">
        <w:rPr>
          <w:rFonts w:ascii="Palatino Linotype" w:hAnsi="Palatino Linotype"/>
          <w:bCs/>
          <w:sz w:val="22"/>
          <w:szCs w:val="22"/>
        </w:rPr>
        <w:t>.</w:t>
      </w:r>
      <w:r w:rsidR="004F6628">
        <w:rPr>
          <w:rFonts w:ascii="Palatino Linotype" w:eastAsia="Calibri" w:hAnsi="Palatino Linotype" w:cs="Tahoma"/>
          <w:color w:val="000000"/>
          <w:sz w:val="22"/>
          <w:szCs w:val="22"/>
          <w:lang w:eastAsia="en-US"/>
        </w:rPr>
        <w:t xml:space="preserve"> Dicho Recurso de Revisión fue interpuesto en los siguientes términos: </w:t>
      </w:r>
    </w:p>
    <w:p w14:paraId="0185E824" w14:textId="09274E6D" w:rsidR="004F6628" w:rsidRDefault="004F6628" w:rsidP="001B6270">
      <w:pPr>
        <w:spacing w:line="360" w:lineRule="auto"/>
        <w:jc w:val="both"/>
        <w:rPr>
          <w:rFonts w:ascii="Palatino Linotype" w:eastAsia="Calibri" w:hAnsi="Palatino Linotype" w:cs="Tahoma"/>
          <w:color w:val="000000"/>
          <w:sz w:val="22"/>
          <w:szCs w:val="22"/>
          <w:lang w:eastAsia="en-US"/>
        </w:rPr>
      </w:pPr>
    </w:p>
    <w:p w14:paraId="6A07BD88" w14:textId="77777777" w:rsidR="004F6628" w:rsidRPr="004F6628" w:rsidRDefault="004F6628" w:rsidP="001B6270">
      <w:pPr>
        <w:spacing w:line="360" w:lineRule="auto"/>
        <w:ind w:left="567" w:right="567"/>
        <w:rPr>
          <w:rFonts w:ascii="Palatino Linotype" w:hAnsi="Palatino Linotype"/>
          <w:bCs/>
          <w:i/>
        </w:rPr>
      </w:pPr>
      <w:r w:rsidRPr="004F6628">
        <w:rPr>
          <w:rFonts w:ascii="Palatino Linotype" w:hAnsi="Palatino Linotype"/>
          <w:b/>
          <w:bCs/>
          <w:i/>
        </w:rPr>
        <w:lastRenderedPageBreak/>
        <w:t>“ACTO IMPUGNADO</w:t>
      </w:r>
    </w:p>
    <w:p w14:paraId="45FEF4CF" w14:textId="46077F0B" w:rsidR="004F6628" w:rsidRPr="004F6628" w:rsidRDefault="00D81068" w:rsidP="00D81068">
      <w:pPr>
        <w:spacing w:line="360" w:lineRule="auto"/>
        <w:ind w:left="567" w:right="567"/>
        <w:jc w:val="both"/>
        <w:rPr>
          <w:rFonts w:ascii="Palatino Linotype" w:hAnsi="Palatino Linotype"/>
          <w:i/>
        </w:rPr>
      </w:pPr>
      <w:r w:rsidRPr="00D81068">
        <w:rPr>
          <w:rFonts w:ascii="Palatino Linotype" w:hAnsi="Palatino Linotype"/>
          <w:i/>
        </w:rPr>
        <w:t xml:space="preserve">Me refiero básicamente a la respuesta obtenida a través del código 000062021353140524001 en el que se </w:t>
      </w:r>
      <w:proofErr w:type="spellStart"/>
      <w:r w:rsidRPr="00D81068">
        <w:rPr>
          <w:rFonts w:ascii="Palatino Linotype" w:hAnsi="Palatino Linotype"/>
          <w:i/>
        </w:rPr>
        <w:t>solicito</w:t>
      </w:r>
      <w:proofErr w:type="spellEnd"/>
      <w:r w:rsidRPr="00D81068">
        <w:rPr>
          <w:rFonts w:ascii="Palatino Linotype" w:hAnsi="Palatino Linotype"/>
          <w:i/>
        </w:rPr>
        <w:t xml:space="preserve"> mi recibo de pago correspondiente a la 2 quincena del mes agosto de </w:t>
      </w:r>
      <w:proofErr w:type="spellStart"/>
      <w:r w:rsidRPr="00D81068">
        <w:rPr>
          <w:rFonts w:ascii="Palatino Linotype" w:hAnsi="Palatino Linotype"/>
          <w:i/>
        </w:rPr>
        <w:t>de</w:t>
      </w:r>
      <w:proofErr w:type="spellEnd"/>
      <w:r w:rsidRPr="00D81068">
        <w:rPr>
          <w:rFonts w:ascii="Palatino Linotype" w:hAnsi="Palatino Linotype"/>
          <w:i/>
        </w:rPr>
        <w:t xml:space="preserve"> 2020, en el Cuerpo de Vigilancia Auxiliar y Urbana del Estado de México de la Agencia de Seguridad Estatal</w:t>
      </w:r>
      <w:r w:rsidR="004F6628" w:rsidRPr="004F6628">
        <w:rPr>
          <w:rFonts w:ascii="Palatino Linotype" w:hAnsi="Palatino Linotype"/>
          <w:i/>
        </w:rPr>
        <w:t>.”</w:t>
      </w:r>
      <w:r>
        <w:rPr>
          <w:rFonts w:ascii="Palatino Linotype" w:hAnsi="Palatino Linotype"/>
          <w:i/>
        </w:rPr>
        <w:t xml:space="preserve"> (Sic).</w:t>
      </w:r>
    </w:p>
    <w:p w14:paraId="610270FB" w14:textId="77777777" w:rsidR="004F6628" w:rsidRPr="004F6628" w:rsidRDefault="004F6628" w:rsidP="001B6270">
      <w:pPr>
        <w:spacing w:line="360" w:lineRule="auto"/>
        <w:ind w:left="567" w:right="567"/>
        <w:rPr>
          <w:rFonts w:ascii="Palatino Linotype" w:hAnsi="Palatino Linotype"/>
          <w:i/>
        </w:rPr>
      </w:pPr>
    </w:p>
    <w:p w14:paraId="35B52779" w14:textId="77777777" w:rsidR="004F6628" w:rsidRPr="004F6628" w:rsidRDefault="004F6628" w:rsidP="001B6270">
      <w:pPr>
        <w:spacing w:line="360" w:lineRule="auto"/>
        <w:ind w:left="567" w:right="567"/>
        <w:rPr>
          <w:rFonts w:ascii="Palatino Linotype" w:hAnsi="Palatino Linotype"/>
          <w:b/>
          <w:i/>
        </w:rPr>
      </w:pPr>
      <w:r w:rsidRPr="004F6628">
        <w:rPr>
          <w:rFonts w:ascii="Palatino Linotype" w:hAnsi="Palatino Linotype"/>
          <w:b/>
          <w:i/>
        </w:rPr>
        <w:t>“RAZONES O MOTIVOS DE LA INCONFORMIDAD</w:t>
      </w:r>
    </w:p>
    <w:p w14:paraId="01B82214" w14:textId="3DAB3E73" w:rsidR="004F6628" w:rsidRPr="004F6628" w:rsidRDefault="00D81068" w:rsidP="001B6270">
      <w:pPr>
        <w:spacing w:line="360" w:lineRule="auto"/>
        <w:ind w:left="567" w:right="567"/>
        <w:jc w:val="both"/>
        <w:rPr>
          <w:rFonts w:ascii="Palatino Linotype" w:hAnsi="Palatino Linotype"/>
          <w:i/>
        </w:rPr>
      </w:pPr>
      <w:r w:rsidRPr="00D81068">
        <w:rPr>
          <w:rFonts w:ascii="Palatino Linotype" w:hAnsi="Palatino Linotype"/>
          <w:i/>
        </w:rPr>
        <w:t xml:space="preserve">obteniendo como respuesta el oficio no. 00006/SSEM/AD/2021en el que la Maestra Larissa </w:t>
      </w:r>
      <w:proofErr w:type="spellStart"/>
      <w:r w:rsidRPr="00D81068">
        <w:rPr>
          <w:rFonts w:ascii="Palatino Linotype" w:hAnsi="Palatino Linotype"/>
          <w:i/>
        </w:rPr>
        <w:t>Leon</w:t>
      </w:r>
      <w:proofErr w:type="spellEnd"/>
      <w:r w:rsidRPr="00D81068">
        <w:rPr>
          <w:rFonts w:ascii="Palatino Linotype" w:hAnsi="Palatino Linotype"/>
          <w:i/>
        </w:rPr>
        <w:t xml:space="preserve"> Arce, aduce la no pertenencia del cuerpo auxiliar a dicha dependencia, razón por la cual quiero aclarar mediante foto de parte de un recibo de pago que si hay dependencia, y por tal motivo están obligados a entregarme el documento solicitado, o en su caso advierta a que dependencia lo debo de solicitar ya que el CUSAEM, no se encuentra como tal en la lista de dependencias con las que puedo solicitar dicho </w:t>
      </w:r>
      <w:proofErr w:type="spellStart"/>
      <w:r w:rsidRPr="00D81068">
        <w:rPr>
          <w:rFonts w:ascii="Palatino Linotype" w:hAnsi="Palatino Linotype"/>
          <w:i/>
        </w:rPr>
        <w:t>tramite</w:t>
      </w:r>
      <w:proofErr w:type="spellEnd"/>
      <w:r w:rsidRPr="00D81068">
        <w:rPr>
          <w:rFonts w:ascii="Palatino Linotype" w:hAnsi="Palatino Linotype"/>
          <w:i/>
        </w:rPr>
        <w:t>, así mismo anexo copia de recibo expedido el 16 de febrero de 202, en el que en la parte superior se indica el nombre de la dependencia expedidora</w:t>
      </w:r>
      <w:r w:rsidR="004F6628" w:rsidRPr="004F6628">
        <w:rPr>
          <w:rFonts w:ascii="Palatino Linotype" w:hAnsi="Palatino Linotype"/>
          <w:i/>
        </w:rPr>
        <w:t>”</w:t>
      </w:r>
      <w:r>
        <w:rPr>
          <w:rFonts w:ascii="Palatino Linotype" w:hAnsi="Palatino Linotype"/>
          <w:i/>
        </w:rPr>
        <w:t xml:space="preserve"> (Sic).</w:t>
      </w:r>
    </w:p>
    <w:p w14:paraId="5AA18259" w14:textId="7E7B1794" w:rsidR="00863373" w:rsidRDefault="00863373" w:rsidP="001B6270">
      <w:pPr>
        <w:spacing w:line="360" w:lineRule="auto"/>
        <w:jc w:val="both"/>
        <w:rPr>
          <w:rFonts w:ascii="Palatino Linotype" w:hAnsi="Palatino Linotype"/>
          <w:iCs/>
          <w:color w:val="000000"/>
          <w:sz w:val="22"/>
          <w:szCs w:val="22"/>
        </w:rPr>
      </w:pPr>
    </w:p>
    <w:p w14:paraId="69EE5645" w14:textId="0CEE8244" w:rsidR="00D81068" w:rsidRDefault="00D81068" w:rsidP="00D81068">
      <w:pPr>
        <w:spacing w:line="360" w:lineRule="auto"/>
        <w:jc w:val="both"/>
        <w:rPr>
          <w:rFonts w:ascii="Palatino Linotype" w:hAnsi="Palatino Linotype"/>
          <w:b/>
          <w:bCs/>
          <w:iCs/>
          <w:color w:val="000000"/>
          <w:sz w:val="22"/>
          <w:szCs w:val="22"/>
        </w:rPr>
      </w:pPr>
      <w:proofErr w:type="gramStart"/>
      <w:r>
        <w:rPr>
          <w:rFonts w:ascii="Palatino Linotype" w:hAnsi="Palatino Linotype"/>
          <w:iCs/>
          <w:color w:val="000000"/>
          <w:sz w:val="22"/>
          <w:szCs w:val="22"/>
        </w:rPr>
        <w:t>Al</w:t>
      </w:r>
      <w:proofErr w:type="gramEnd"/>
      <w:r>
        <w:rPr>
          <w:rFonts w:ascii="Palatino Linotype" w:hAnsi="Palatino Linotype"/>
          <w:iCs/>
          <w:color w:val="000000"/>
          <w:sz w:val="22"/>
          <w:szCs w:val="22"/>
        </w:rPr>
        <w:t xml:space="preserve"> interposición, adjuntó un documento que lleva por nombre </w:t>
      </w:r>
      <w:r w:rsidRPr="00D81068">
        <w:rPr>
          <w:rFonts w:ascii="Palatino Linotype" w:hAnsi="Palatino Linotype"/>
          <w:b/>
          <w:bCs/>
          <w:iCs/>
          <w:color w:val="000000"/>
          <w:sz w:val="22"/>
          <w:szCs w:val="22"/>
        </w:rPr>
        <w:t>Recibo de pago-convertido.pdf</w:t>
      </w:r>
      <w:r>
        <w:rPr>
          <w:rFonts w:ascii="Palatino Linotype" w:hAnsi="Palatino Linotype"/>
          <w:b/>
          <w:bCs/>
          <w:iCs/>
          <w:color w:val="000000"/>
          <w:sz w:val="22"/>
          <w:szCs w:val="22"/>
        </w:rPr>
        <w:t xml:space="preserve">, </w:t>
      </w:r>
      <w:r w:rsidRPr="00D81068">
        <w:rPr>
          <w:rFonts w:ascii="Palatino Linotype" w:hAnsi="Palatino Linotype"/>
          <w:iCs/>
          <w:color w:val="000000"/>
          <w:sz w:val="22"/>
          <w:szCs w:val="22"/>
        </w:rPr>
        <w:t>y el que contiene un fragmento de imagen correspondiente a un documento que en apariencia es una parte de un recibo de pago y que vincula a la Secretaría con la CUSAEM.</w:t>
      </w:r>
    </w:p>
    <w:p w14:paraId="35081FFA" w14:textId="13BF9948" w:rsidR="00D81068" w:rsidRDefault="00D81068" w:rsidP="00D81068">
      <w:pPr>
        <w:spacing w:line="360" w:lineRule="auto"/>
        <w:jc w:val="both"/>
        <w:rPr>
          <w:rFonts w:ascii="Palatino Linotype" w:hAnsi="Palatino Linotype"/>
          <w:b/>
          <w:bCs/>
          <w:iCs/>
          <w:color w:val="000000"/>
          <w:sz w:val="22"/>
          <w:szCs w:val="22"/>
        </w:rPr>
      </w:pPr>
    </w:p>
    <w:p w14:paraId="3868225E" w14:textId="37E669D6" w:rsidR="00D81068" w:rsidRPr="00D81068" w:rsidRDefault="00DA6A4F" w:rsidP="00D81068">
      <w:pPr>
        <w:spacing w:line="360" w:lineRule="auto"/>
        <w:jc w:val="center"/>
        <w:rPr>
          <w:rFonts w:ascii="Palatino Linotype" w:hAnsi="Palatino Linotype"/>
          <w:iCs/>
          <w:color w:val="000000"/>
          <w:sz w:val="22"/>
          <w:szCs w:val="22"/>
        </w:rPr>
      </w:pPr>
      <w:r>
        <w:rPr>
          <w:rFonts w:ascii="Palatino Linotype" w:hAnsi="Palatino Linotype"/>
          <w:iCs/>
          <w:noProof/>
          <w:color w:val="000000"/>
          <w:sz w:val="22"/>
          <w:szCs w:val="22"/>
          <w:lang w:val="es-MX" w:eastAsia="es-MX"/>
        </w:rPr>
        <w:drawing>
          <wp:inline distT="0" distB="0" distL="0" distR="0" wp14:anchorId="3A27DBFF" wp14:editId="56A94C71">
            <wp:extent cx="4432300" cy="10915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1091565"/>
                    </a:xfrm>
                    <a:prstGeom prst="rect">
                      <a:avLst/>
                    </a:prstGeom>
                    <a:noFill/>
                  </pic:spPr>
                </pic:pic>
              </a:graphicData>
            </a:graphic>
          </wp:inline>
        </w:drawing>
      </w:r>
    </w:p>
    <w:p w14:paraId="56F6BDB0" w14:textId="77777777" w:rsidR="00D81068" w:rsidRPr="00D81068" w:rsidRDefault="00D81068" w:rsidP="001B6270">
      <w:pPr>
        <w:spacing w:line="360" w:lineRule="auto"/>
        <w:jc w:val="both"/>
        <w:rPr>
          <w:rFonts w:ascii="Palatino Linotype" w:hAnsi="Palatino Linotype"/>
          <w:iCs/>
          <w:color w:val="000000"/>
          <w:sz w:val="22"/>
          <w:szCs w:val="22"/>
          <w:lang w:val="es-MX"/>
        </w:rPr>
      </w:pPr>
    </w:p>
    <w:p w14:paraId="01127736" w14:textId="35B4FC42" w:rsidR="00863373" w:rsidRDefault="00863373" w:rsidP="001B6270">
      <w:pPr>
        <w:spacing w:line="360" w:lineRule="auto"/>
        <w:jc w:val="both"/>
        <w:rPr>
          <w:rFonts w:ascii="Palatino Linotype" w:eastAsia="Batang" w:hAnsi="Palatino Linotype" w:cs="Tahoma"/>
          <w:b/>
          <w:bCs/>
          <w:sz w:val="22"/>
          <w:szCs w:val="22"/>
        </w:rPr>
      </w:pPr>
      <w:r w:rsidRPr="00587B1D">
        <w:rPr>
          <w:rFonts w:ascii="Palatino Linotype" w:hAnsi="Palatino Linotype" w:cs="Tahoma"/>
          <w:b/>
          <w:sz w:val="22"/>
          <w:szCs w:val="22"/>
        </w:rPr>
        <w:t xml:space="preserve">IV. </w:t>
      </w:r>
      <w:r w:rsidRPr="00587B1D">
        <w:rPr>
          <w:rFonts w:ascii="Palatino Linotype" w:eastAsia="Batang" w:hAnsi="Palatino Linotype" w:cs="Tahoma"/>
          <w:b/>
          <w:bCs/>
          <w:sz w:val="22"/>
          <w:szCs w:val="22"/>
        </w:rPr>
        <w:t>Trámite del Recurso de Revisión ante el Instituto.</w:t>
      </w:r>
    </w:p>
    <w:p w14:paraId="7B3E3150" w14:textId="77777777" w:rsidR="004F6628" w:rsidRPr="004F6628" w:rsidRDefault="004F6628" w:rsidP="001B6270">
      <w:pPr>
        <w:spacing w:line="360" w:lineRule="auto"/>
        <w:jc w:val="both"/>
        <w:rPr>
          <w:rFonts w:ascii="Palatino Linotype" w:eastAsia="Batang" w:hAnsi="Palatino Linotype" w:cs="Tahoma"/>
          <w:sz w:val="22"/>
          <w:szCs w:val="22"/>
        </w:rPr>
      </w:pPr>
    </w:p>
    <w:p w14:paraId="5135FBDD" w14:textId="77777777" w:rsidR="00D2142F" w:rsidRDefault="00863373" w:rsidP="001B6270">
      <w:pPr>
        <w:spacing w:line="360" w:lineRule="auto"/>
        <w:jc w:val="both"/>
        <w:rPr>
          <w:rFonts w:ascii="Palatino Linotype" w:eastAsia="Batang" w:hAnsi="Palatino Linotype" w:cs="Tahoma"/>
          <w:b/>
          <w:bCs/>
          <w:sz w:val="22"/>
          <w:szCs w:val="22"/>
        </w:rPr>
      </w:pPr>
      <w:r w:rsidRPr="00587B1D">
        <w:rPr>
          <w:rFonts w:ascii="Palatino Linotype" w:eastAsia="Batang" w:hAnsi="Palatino Linotype" w:cs="Tahoma"/>
          <w:b/>
          <w:bCs/>
          <w:sz w:val="22"/>
          <w:szCs w:val="22"/>
        </w:rPr>
        <w:lastRenderedPageBreak/>
        <w:t xml:space="preserve">a) Turno del Recurso de Revisión. </w:t>
      </w:r>
    </w:p>
    <w:p w14:paraId="12ACCABE" w14:textId="77777777" w:rsidR="00D2142F" w:rsidRDefault="00D2142F" w:rsidP="001B6270">
      <w:pPr>
        <w:spacing w:line="360" w:lineRule="auto"/>
        <w:jc w:val="both"/>
        <w:rPr>
          <w:rFonts w:ascii="Palatino Linotype" w:eastAsia="Batang" w:hAnsi="Palatino Linotype" w:cs="Tahoma"/>
          <w:bCs/>
          <w:sz w:val="22"/>
          <w:szCs w:val="22"/>
        </w:rPr>
      </w:pPr>
    </w:p>
    <w:p w14:paraId="3C741527" w14:textId="1D419453" w:rsidR="00863373" w:rsidRPr="00587B1D" w:rsidRDefault="00863373" w:rsidP="001B6270">
      <w:pPr>
        <w:spacing w:line="360" w:lineRule="auto"/>
        <w:jc w:val="both"/>
        <w:rPr>
          <w:rFonts w:ascii="Palatino Linotype" w:eastAsia="Batang" w:hAnsi="Palatino Linotype" w:cs="Tahoma"/>
          <w:bCs/>
          <w:sz w:val="22"/>
          <w:szCs w:val="22"/>
          <w:lang w:val="es-MX"/>
        </w:rPr>
      </w:pPr>
      <w:r w:rsidRPr="00587B1D">
        <w:rPr>
          <w:rFonts w:ascii="Palatino Linotype" w:eastAsia="Batang" w:hAnsi="Palatino Linotype" w:cs="Tahoma"/>
          <w:bCs/>
          <w:sz w:val="22"/>
          <w:szCs w:val="22"/>
          <w:lang w:val="es-MX"/>
        </w:rPr>
        <w:t xml:space="preserve">El </w:t>
      </w:r>
      <w:r w:rsidR="00BB25D7">
        <w:rPr>
          <w:rFonts w:ascii="Palatino Linotype" w:hAnsi="Palatino Linotype"/>
          <w:bCs/>
          <w:sz w:val="22"/>
          <w:szCs w:val="22"/>
          <w:lang w:val="es-MX"/>
        </w:rPr>
        <w:t>ocho</w:t>
      </w:r>
      <w:r w:rsidR="004F6628">
        <w:rPr>
          <w:rFonts w:ascii="Palatino Linotype" w:hAnsi="Palatino Linotype"/>
          <w:bCs/>
          <w:sz w:val="22"/>
          <w:szCs w:val="22"/>
          <w:lang w:val="es-MX"/>
        </w:rPr>
        <w:t xml:space="preserve"> de </w:t>
      </w:r>
      <w:r w:rsidR="00BB25D7">
        <w:rPr>
          <w:rFonts w:ascii="Palatino Linotype" w:hAnsi="Palatino Linotype"/>
          <w:bCs/>
          <w:sz w:val="22"/>
          <w:szCs w:val="22"/>
          <w:lang w:val="es-MX"/>
        </w:rPr>
        <w:t>octubre</w:t>
      </w:r>
      <w:r w:rsidR="004F6628">
        <w:rPr>
          <w:rFonts w:ascii="Palatino Linotype" w:hAnsi="Palatino Linotype"/>
          <w:bCs/>
          <w:sz w:val="22"/>
          <w:szCs w:val="22"/>
          <w:lang w:val="es-MX"/>
        </w:rPr>
        <w:t xml:space="preserve"> de dos mil veintiuno</w:t>
      </w:r>
      <w:r w:rsidRPr="00587B1D">
        <w:rPr>
          <w:rFonts w:ascii="Palatino Linotype" w:eastAsia="Batang" w:hAnsi="Palatino Linotype" w:cs="Tahoma"/>
          <w:bCs/>
          <w:sz w:val="22"/>
          <w:szCs w:val="22"/>
          <w:lang w:val="es-MX"/>
        </w:rPr>
        <w:t xml:space="preserve">, el </w:t>
      </w:r>
      <w:r w:rsidRPr="00587B1D">
        <w:rPr>
          <w:rFonts w:ascii="Palatino Linotype" w:hAnsi="Palatino Linotype" w:cs="Tahoma"/>
          <w:sz w:val="22"/>
          <w:szCs w:val="22"/>
        </w:rPr>
        <w:t xml:space="preserve">Sistema de Acceso, Rectificación, Cancelación y Oposición de Datos Personales del Estado de México (SARCOEM), asignó el número de expediente </w:t>
      </w:r>
      <w:r w:rsidR="00BB25D7">
        <w:rPr>
          <w:rFonts w:ascii="Palatino Linotype" w:hAnsi="Palatino Linotype"/>
          <w:b/>
          <w:sz w:val="22"/>
          <w:szCs w:val="15"/>
          <w:lang w:val="es-MX" w:eastAsia="es-MX"/>
        </w:rPr>
        <w:t>04991/INFOEM/AD/RR/2021</w:t>
      </w:r>
      <w:r w:rsidRPr="00587B1D">
        <w:rPr>
          <w:rFonts w:ascii="Palatino Linotype" w:hAnsi="Palatino Linotype"/>
          <w:b/>
          <w:sz w:val="22"/>
          <w:szCs w:val="15"/>
          <w:lang w:val="es-MX" w:eastAsia="es-MX"/>
        </w:rPr>
        <w:t xml:space="preserve"> </w:t>
      </w:r>
      <w:r w:rsidRPr="00587B1D">
        <w:rPr>
          <w:rFonts w:ascii="Palatino Linotype" w:hAnsi="Palatino Linotype"/>
          <w:sz w:val="22"/>
          <w:szCs w:val="15"/>
          <w:lang w:val="es-MX" w:eastAsia="es-MX"/>
        </w:rPr>
        <w:t xml:space="preserve">al Recurso de Revisión y lo turnó al Comisionado Ponente </w:t>
      </w:r>
      <w:r w:rsidRPr="00587B1D">
        <w:rPr>
          <w:rFonts w:ascii="Palatino Linotype" w:eastAsia="Batang" w:hAnsi="Palatino Linotype" w:cs="Tahoma"/>
          <w:bCs/>
          <w:sz w:val="22"/>
          <w:szCs w:val="22"/>
          <w:lang w:val="es-MX"/>
        </w:rPr>
        <w:t xml:space="preserve">Luis Gustavo Parra Noriega, para los efectos de los artículos 129, 130 y 131, de la Ley de Protección de Datos Personales en Posesión de Sujetos Obligados del Estado de México y Municipios. </w:t>
      </w:r>
    </w:p>
    <w:p w14:paraId="4C5C5E66" w14:textId="60CDC004" w:rsidR="00863373" w:rsidRDefault="00863373" w:rsidP="001B6270">
      <w:pPr>
        <w:spacing w:line="360" w:lineRule="auto"/>
        <w:jc w:val="both"/>
        <w:rPr>
          <w:rFonts w:ascii="Palatino Linotype" w:eastAsia="Batang" w:hAnsi="Palatino Linotype" w:cs="Tahoma"/>
          <w:bCs/>
          <w:sz w:val="22"/>
          <w:szCs w:val="22"/>
          <w:lang w:val="es-MX"/>
        </w:rPr>
      </w:pPr>
    </w:p>
    <w:p w14:paraId="2EFDE775" w14:textId="30A9C3BE" w:rsidR="00D2142F" w:rsidRDefault="00BB25D7" w:rsidP="001B6270">
      <w:pPr>
        <w:spacing w:line="360" w:lineRule="auto"/>
        <w:jc w:val="both"/>
        <w:rPr>
          <w:rFonts w:ascii="Palatino Linotype" w:eastAsia="Batang" w:hAnsi="Palatino Linotype" w:cs="Tahoma"/>
          <w:b/>
          <w:bCs/>
          <w:sz w:val="22"/>
          <w:szCs w:val="22"/>
          <w:lang w:val="es-ES_tradnl"/>
        </w:rPr>
      </w:pPr>
      <w:r>
        <w:rPr>
          <w:rFonts w:ascii="Palatino Linotype" w:eastAsia="Batang" w:hAnsi="Palatino Linotype" w:cs="Tahoma"/>
          <w:b/>
          <w:bCs/>
          <w:sz w:val="22"/>
          <w:szCs w:val="22"/>
        </w:rPr>
        <w:t>b</w:t>
      </w:r>
      <w:r w:rsidR="00863373" w:rsidRPr="00587B1D">
        <w:rPr>
          <w:rFonts w:ascii="Palatino Linotype" w:eastAsia="Batang" w:hAnsi="Palatino Linotype" w:cs="Tahoma"/>
          <w:b/>
          <w:bCs/>
          <w:sz w:val="22"/>
          <w:szCs w:val="22"/>
        </w:rPr>
        <w:t>) Admisión del Recurso de Revisión</w:t>
      </w:r>
      <w:r w:rsidR="00863373" w:rsidRPr="00587B1D">
        <w:rPr>
          <w:rFonts w:ascii="Palatino Linotype" w:eastAsia="Batang" w:hAnsi="Palatino Linotype" w:cs="Tahoma"/>
          <w:b/>
          <w:bCs/>
          <w:sz w:val="22"/>
          <w:szCs w:val="22"/>
          <w:lang w:val="es-ES_tradnl"/>
        </w:rPr>
        <w:t xml:space="preserve">. </w:t>
      </w:r>
    </w:p>
    <w:p w14:paraId="2A3BB324" w14:textId="77777777" w:rsidR="00D2142F" w:rsidRDefault="00D2142F" w:rsidP="001B6270">
      <w:pPr>
        <w:spacing w:line="360" w:lineRule="auto"/>
        <w:jc w:val="both"/>
        <w:rPr>
          <w:rFonts w:ascii="Palatino Linotype" w:eastAsia="Batang" w:hAnsi="Palatino Linotype" w:cs="Tahoma"/>
          <w:b/>
          <w:bCs/>
          <w:sz w:val="22"/>
          <w:szCs w:val="22"/>
          <w:lang w:val="es-ES_tradnl"/>
        </w:rPr>
      </w:pPr>
    </w:p>
    <w:p w14:paraId="6549CC88" w14:textId="7CE64D61" w:rsidR="009A2751" w:rsidRPr="009A2751" w:rsidRDefault="00863373" w:rsidP="001B6270">
      <w:pPr>
        <w:spacing w:line="360" w:lineRule="auto"/>
        <w:jc w:val="both"/>
        <w:rPr>
          <w:rFonts w:ascii="Palatino Linotype" w:hAnsi="Palatino Linotype" w:cs="Tahoma"/>
          <w:sz w:val="22"/>
          <w:szCs w:val="22"/>
        </w:rPr>
      </w:pPr>
      <w:r w:rsidRPr="00587B1D">
        <w:rPr>
          <w:rFonts w:ascii="Palatino Linotype" w:eastAsia="Batang" w:hAnsi="Palatino Linotype" w:cs="Tahoma"/>
          <w:bCs/>
          <w:sz w:val="22"/>
          <w:szCs w:val="22"/>
          <w:lang w:val="es-ES_tradnl"/>
        </w:rPr>
        <w:t xml:space="preserve">El </w:t>
      </w:r>
      <w:r w:rsidR="00BB25D7">
        <w:rPr>
          <w:rFonts w:ascii="Palatino Linotype" w:eastAsia="Batang" w:hAnsi="Palatino Linotype" w:cs="Tahoma"/>
          <w:bCs/>
          <w:sz w:val="22"/>
          <w:szCs w:val="22"/>
        </w:rPr>
        <w:t>trece</w:t>
      </w:r>
      <w:r w:rsidR="00A86DD7" w:rsidRPr="00A86DD7">
        <w:rPr>
          <w:rFonts w:ascii="Palatino Linotype" w:eastAsia="Batang" w:hAnsi="Palatino Linotype" w:cs="Tahoma"/>
          <w:bCs/>
          <w:sz w:val="22"/>
          <w:szCs w:val="22"/>
        </w:rPr>
        <w:t xml:space="preserve"> de </w:t>
      </w:r>
      <w:r w:rsidR="00BB25D7">
        <w:rPr>
          <w:rFonts w:ascii="Palatino Linotype" w:eastAsia="Batang" w:hAnsi="Palatino Linotype" w:cs="Tahoma"/>
          <w:bCs/>
          <w:sz w:val="22"/>
          <w:szCs w:val="22"/>
        </w:rPr>
        <w:t>octubre</w:t>
      </w:r>
      <w:r w:rsidR="00A86DD7" w:rsidRPr="00A86DD7">
        <w:rPr>
          <w:rFonts w:ascii="Palatino Linotype" w:eastAsia="Batang" w:hAnsi="Palatino Linotype" w:cs="Tahoma"/>
          <w:bCs/>
          <w:sz w:val="22"/>
          <w:szCs w:val="22"/>
        </w:rPr>
        <w:t xml:space="preserve"> del dos mil veintiuno</w:t>
      </w:r>
      <w:r w:rsidRPr="00587B1D">
        <w:rPr>
          <w:rFonts w:ascii="Palatino Linotype" w:eastAsia="Batang" w:hAnsi="Palatino Linotype" w:cs="Tahoma"/>
          <w:bCs/>
          <w:sz w:val="22"/>
          <w:szCs w:val="22"/>
          <w:lang w:val="es-ES_tradnl"/>
        </w:rPr>
        <w:t xml:space="preserve">, </w:t>
      </w:r>
      <w:r w:rsidRPr="00587B1D">
        <w:rPr>
          <w:rFonts w:ascii="Palatino Linotype" w:hAnsi="Palatino Linotype" w:cs="Tahoma"/>
          <w:sz w:val="22"/>
          <w:szCs w:val="22"/>
        </w:rPr>
        <w:t>se</w:t>
      </w:r>
      <w:r w:rsidRPr="00587B1D">
        <w:rPr>
          <w:rFonts w:ascii="Palatino Linotype" w:eastAsia="Calibri" w:hAnsi="Palatino Linotype" w:cs="Tahoma"/>
          <w:sz w:val="22"/>
          <w:szCs w:val="22"/>
          <w:lang w:val="es-MX" w:eastAsia="en-US"/>
        </w:rPr>
        <w:t xml:space="preserve"> acordó la admisión de</w:t>
      </w:r>
      <w:r w:rsidRPr="00587B1D">
        <w:rPr>
          <w:rFonts w:ascii="Palatino Linotype" w:hAnsi="Palatino Linotype" w:cs="Tahoma"/>
          <w:sz w:val="22"/>
          <w:szCs w:val="22"/>
        </w:rPr>
        <w:t xml:space="preserve">l Recurso de Revisión </w:t>
      </w:r>
      <w:r w:rsidR="00D935EA" w:rsidRPr="003177E6">
        <w:rPr>
          <w:rFonts w:ascii="Palatino Linotype" w:hAnsi="Palatino Linotype" w:cs="Tahoma"/>
          <w:bCs/>
          <w:sz w:val="22"/>
          <w:szCs w:val="22"/>
          <w:lang w:val="es-ES_tradnl"/>
        </w:rPr>
        <w:t>interpuesto por el Recurrente en contra del Sujeto Obligado</w:t>
      </w:r>
      <w:r w:rsidR="00AB60BB">
        <w:rPr>
          <w:rFonts w:ascii="Palatino Linotype" w:hAnsi="Palatino Linotype" w:cs="Tahoma"/>
          <w:bCs/>
          <w:sz w:val="22"/>
          <w:szCs w:val="22"/>
          <w:lang w:val="es-ES_tradnl"/>
        </w:rPr>
        <w:t>, acto que fue notificado por medio d</w:t>
      </w:r>
      <w:r w:rsidR="00AB60BB" w:rsidRPr="00587B1D">
        <w:rPr>
          <w:rFonts w:ascii="Palatino Linotype" w:eastAsia="Batang" w:hAnsi="Palatino Linotype" w:cs="Tahoma"/>
          <w:bCs/>
          <w:sz w:val="22"/>
          <w:szCs w:val="22"/>
          <w:lang w:val="es-MX"/>
        </w:rPr>
        <w:t xml:space="preserve">el </w:t>
      </w:r>
      <w:r w:rsidR="00AB60BB" w:rsidRPr="00587B1D">
        <w:rPr>
          <w:rFonts w:ascii="Palatino Linotype" w:hAnsi="Palatino Linotype" w:cs="Tahoma"/>
          <w:sz w:val="22"/>
          <w:szCs w:val="22"/>
        </w:rPr>
        <w:t>Sistema de Acceso, Rectificación, Cancelación y Oposición de Datos Personales del Estado de México (SARCOEM</w:t>
      </w:r>
      <w:r w:rsidR="00B34204">
        <w:rPr>
          <w:rFonts w:ascii="Palatino Linotype" w:hAnsi="Palatino Linotype" w:cs="Tahoma"/>
          <w:sz w:val="22"/>
          <w:szCs w:val="22"/>
        </w:rPr>
        <w:t>) en la misma fecha</w:t>
      </w:r>
      <w:r w:rsidR="0053188A">
        <w:rPr>
          <w:rFonts w:ascii="Palatino Linotype" w:hAnsi="Palatino Linotype" w:cs="Tahoma"/>
          <w:sz w:val="22"/>
          <w:szCs w:val="22"/>
        </w:rPr>
        <w:t>.</w:t>
      </w:r>
      <w:r w:rsidR="00F76648">
        <w:rPr>
          <w:rFonts w:ascii="Palatino Linotype" w:hAnsi="Palatino Linotype" w:cs="Tahoma"/>
          <w:sz w:val="22"/>
          <w:szCs w:val="22"/>
        </w:rPr>
        <w:t xml:space="preserve"> Ante este mismo acto, se </w:t>
      </w:r>
      <w:r w:rsidR="00D2142F">
        <w:rPr>
          <w:rFonts w:ascii="Palatino Linotype" w:hAnsi="Palatino Linotype" w:cs="Tahoma"/>
          <w:sz w:val="22"/>
          <w:szCs w:val="22"/>
        </w:rPr>
        <w:t>ordenó</w:t>
      </w:r>
      <w:r w:rsidR="00F76648">
        <w:rPr>
          <w:rFonts w:ascii="Palatino Linotype" w:hAnsi="Palatino Linotype" w:cs="Tahoma"/>
          <w:sz w:val="22"/>
          <w:szCs w:val="22"/>
        </w:rPr>
        <w:t xml:space="preserve"> </w:t>
      </w:r>
      <w:r w:rsidR="009A2751" w:rsidRPr="009A2751">
        <w:rPr>
          <w:rFonts w:ascii="Palatino Linotype" w:hAnsi="Palatino Linotype" w:cs="Tahoma"/>
          <w:sz w:val="22"/>
          <w:szCs w:val="22"/>
        </w:rPr>
        <w:t xml:space="preserve">la integración del expediente y la puesta a disposición de las partes, con fundamento en los artículos 129, 130 y 131 de la Ley de Protección de Datos Personales en Posesión de Sujetos Obligados del Estado de México y Municipios. </w:t>
      </w:r>
    </w:p>
    <w:p w14:paraId="679EDF09" w14:textId="77777777" w:rsidR="00863373" w:rsidRPr="00587B1D" w:rsidRDefault="00863373" w:rsidP="001B6270">
      <w:pPr>
        <w:spacing w:line="360" w:lineRule="auto"/>
        <w:jc w:val="both"/>
        <w:rPr>
          <w:rFonts w:ascii="Palatino Linotype" w:hAnsi="Palatino Linotype" w:cs="Tahoma"/>
          <w:sz w:val="22"/>
          <w:szCs w:val="22"/>
        </w:rPr>
      </w:pPr>
    </w:p>
    <w:p w14:paraId="6DA6AA14" w14:textId="130DA2B3" w:rsidR="00D2142F" w:rsidRDefault="00B34204" w:rsidP="001B6270">
      <w:pPr>
        <w:spacing w:line="360" w:lineRule="auto"/>
        <w:jc w:val="both"/>
        <w:rPr>
          <w:rFonts w:ascii="Palatino Linotype" w:hAnsi="Palatino Linotype" w:cs="Tahoma"/>
          <w:b/>
          <w:bCs/>
          <w:sz w:val="22"/>
          <w:szCs w:val="22"/>
        </w:rPr>
      </w:pPr>
      <w:r>
        <w:rPr>
          <w:rFonts w:ascii="Palatino Linotype" w:hAnsi="Palatino Linotype" w:cs="Tahoma"/>
          <w:b/>
          <w:bCs/>
          <w:sz w:val="22"/>
          <w:szCs w:val="22"/>
        </w:rPr>
        <w:t>c</w:t>
      </w:r>
      <w:r w:rsidR="00863373" w:rsidRPr="00587B1D">
        <w:rPr>
          <w:rFonts w:ascii="Palatino Linotype" w:hAnsi="Palatino Linotype" w:cs="Tahoma"/>
          <w:b/>
          <w:bCs/>
          <w:sz w:val="22"/>
          <w:szCs w:val="22"/>
        </w:rPr>
        <w:t xml:space="preserve">) Procedimiento de conciliación. </w:t>
      </w:r>
    </w:p>
    <w:p w14:paraId="452C581F" w14:textId="77777777" w:rsidR="00D2142F" w:rsidRDefault="00D2142F" w:rsidP="001B6270">
      <w:pPr>
        <w:spacing w:line="360" w:lineRule="auto"/>
        <w:jc w:val="both"/>
        <w:rPr>
          <w:rFonts w:ascii="Palatino Linotype" w:hAnsi="Palatino Linotype" w:cs="Tahoma"/>
          <w:b/>
          <w:bCs/>
          <w:sz w:val="22"/>
          <w:szCs w:val="22"/>
        </w:rPr>
      </w:pPr>
    </w:p>
    <w:p w14:paraId="54DF52BB" w14:textId="2BE90E66" w:rsidR="00863373" w:rsidRPr="00587B1D" w:rsidRDefault="00863373" w:rsidP="001B6270">
      <w:pPr>
        <w:spacing w:line="360" w:lineRule="auto"/>
        <w:jc w:val="both"/>
        <w:rPr>
          <w:rFonts w:ascii="Palatino Linotype" w:hAnsi="Palatino Linotype" w:cs="Tahoma"/>
          <w:sz w:val="22"/>
          <w:szCs w:val="22"/>
        </w:rPr>
      </w:pPr>
      <w:r w:rsidRPr="00587B1D">
        <w:rPr>
          <w:rFonts w:ascii="Palatino Linotype" w:hAnsi="Palatino Linotype" w:cs="Tahoma"/>
          <w:sz w:val="22"/>
          <w:szCs w:val="22"/>
        </w:rPr>
        <w:t>Mediante la notificación del acuerdo de admisión</w:t>
      </w:r>
      <w:r w:rsidR="00B34204">
        <w:rPr>
          <w:rFonts w:ascii="Palatino Linotype" w:hAnsi="Palatino Linotype" w:cs="Tahoma"/>
          <w:sz w:val="22"/>
          <w:szCs w:val="22"/>
        </w:rPr>
        <w:t xml:space="preserve">, el trece de octubre </w:t>
      </w:r>
      <w:r w:rsidRPr="00587B1D">
        <w:rPr>
          <w:rFonts w:ascii="Palatino Linotype" w:eastAsia="Batang" w:hAnsi="Palatino Linotype" w:cs="Tahoma"/>
          <w:bCs/>
          <w:sz w:val="22"/>
          <w:szCs w:val="22"/>
          <w:lang w:val="es-ES_tradnl"/>
        </w:rPr>
        <w:t xml:space="preserve">dos mil veintiuno </w:t>
      </w:r>
      <w:r w:rsidRPr="00587B1D">
        <w:rPr>
          <w:rFonts w:ascii="Palatino Linotype" w:hAnsi="Palatino Linotype" w:cs="Tahoma"/>
          <w:sz w:val="22"/>
          <w:szCs w:val="22"/>
        </w:rPr>
        <w:t xml:space="preserve">mediante </w:t>
      </w:r>
      <w:r w:rsidRPr="00587B1D">
        <w:rPr>
          <w:rFonts w:ascii="Palatino Linotype" w:eastAsia="Batang" w:hAnsi="Palatino Linotype" w:cs="Tahoma"/>
          <w:bCs/>
          <w:sz w:val="22"/>
          <w:szCs w:val="22"/>
          <w:lang w:val="es-MX"/>
        </w:rPr>
        <w:t xml:space="preserve">el </w:t>
      </w:r>
      <w:r w:rsidRPr="00587B1D">
        <w:rPr>
          <w:rFonts w:ascii="Palatino Linotype" w:hAnsi="Palatino Linotype" w:cs="Tahoma"/>
          <w:sz w:val="22"/>
          <w:szCs w:val="22"/>
        </w:rPr>
        <w:t xml:space="preserve">Sistema de Acceso, Rectificación, Cancelación y Oposición de Datos Personales del Estado de México (SARCOEM), este Instituto hizo del conocimiento a las partes la posibilidad de iniciar procedimiento de conciliación en términos del artículo 132 Ley de Protección de Datos Personales en Posesión de Sujetos Obligados del Estado de México y </w:t>
      </w:r>
      <w:r w:rsidRPr="00587B1D">
        <w:rPr>
          <w:rFonts w:ascii="Palatino Linotype" w:hAnsi="Palatino Linotype" w:cs="Tahoma"/>
          <w:sz w:val="22"/>
          <w:szCs w:val="22"/>
        </w:rPr>
        <w:lastRenderedPageBreak/>
        <w:t xml:space="preserve">Municipios. De igual manera, se le hizo del conocimiento a las partes que tienen un plazo de </w:t>
      </w:r>
      <w:r w:rsidRPr="00587B1D">
        <w:rPr>
          <w:rFonts w:ascii="Palatino Linotype" w:hAnsi="Palatino Linotype" w:cs="Tahoma"/>
          <w:b/>
          <w:bCs/>
          <w:sz w:val="22"/>
          <w:szCs w:val="22"/>
        </w:rPr>
        <w:t>siete días hábiles</w:t>
      </w:r>
      <w:r w:rsidRPr="00587B1D">
        <w:rPr>
          <w:rFonts w:ascii="Palatino Linotype" w:hAnsi="Palatino Linotype" w:cs="Tahoma"/>
          <w:sz w:val="22"/>
          <w:szCs w:val="22"/>
        </w:rPr>
        <w:t xml:space="preserve"> para manifestar su voluntad de conciliar.  </w:t>
      </w:r>
    </w:p>
    <w:p w14:paraId="1675B072" w14:textId="77777777" w:rsidR="00863373" w:rsidRPr="00587B1D" w:rsidRDefault="00863373" w:rsidP="001B6270">
      <w:pPr>
        <w:spacing w:line="360" w:lineRule="auto"/>
        <w:jc w:val="both"/>
        <w:rPr>
          <w:rFonts w:ascii="Palatino Linotype" w:hAnsi="Palatino Linotype" w:cs="Tahoma"/>
          <w:sz w:val="22"/>
          <w:szCs w:val="22"/>
        </w:rPr>
      </w:pPr>
    </w:p>
    <w:p w14:paraId="20F68397" w14:textId="19D20656" w:rsidR="00D2142F" w:rsidRPr="00EF383A" w:rsidRDefault="00863373" w:rsidP="001B6270">
      <w:pPr>
        <w:pStyle w:val="Prrafodelista"/>
        <w:numPr>
          <w:ilvl w:val="0"/>
          <w:numId w:val="13"/>
        </w:numPr>
        <w:spacing w:line="360" w:lineRule="auto"/>
        <w:jc w:val="both"/>
        <w:rPr>
          <w:rFonts w:ascii="Palatino Linotype" w:hAnsi="Palatino Linotype" w:cs="Tahoma"/>
          <w:b/>
          <w:bCs/>
          <w:szCs w:val="22"/>
        </w:rPr>
      </w:pPr>
      <w:r w:rsidRPr="00EF383A">
        <w:rPr>
          <w:rFonts w:ascii="Palatino Linotype" w:hAnsi="Palatino Linotype" w:cs="Tahoma"/>
          <w:b/>
          <w:bCs/>
          <w:szCs w:val="22"/>
        </w:rPr>
        <w:t xml:space="preserve">Manifestaciones del </w:t>
      </w:r>
      <w:r w:rsidR="00EF383A">
        <w:rPr>
          <w:rFonts w:ascii="Palatino Linotype" w:hAnsi="Palatino Linotype" w:cs="Tahoma"/>
          <w:b/>
          <w:bCs/>
          <w:szCs w:val="22"/>
        </w:rPr>
        <w:t>Sujeto Obligado</w:t>
      </w:r>
      <w:r w:rsidRPr="00EF383A">
        <w:rPr>
          <w:rFonts w:ascii="Palatino Linotype" w:hAnsi="Palatino Linotype" w:cs="Tahoma"/>
          <w:b/>
          <w:bCs/>
          <w:szCs w:val="22"/>
        </w:rPr>
        <w:t xml:space="preserve"> en la etapa de conciliación. </w:t>
      </w:r>
    </w:p>
    <w:p w14:paraId="54BEB5A0" w14:textId="77777777" w:rsidR="00D2142F" w:rsidRDefault="00D2142F" w:rsidP="001B6270">
      <w:pPr>
        <w:spacing w:line="360" w:lineRule="auto"/>
        <w:jc w:val="both"/>
        <w:rPr>
          <w:rFonts w:ascii="Palatino Linotype" w:hAnsi="Palatino Linotype" w:cs="Tahoma"/>
          <w:b/>
          <w:bCs/>
          <w:sz w:val="22"/>
          <w:szCs w:val="22"/>
        </w:rPr>
      </w:pPr>
    </w:p>
    <w:p w14:paraId="35C2D79B" w14:textId="7BE8DF8E" w:rsidR="00863373" w:rsidRDefault="00F763D4" w:rsidP="001B6270">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w:t>
      </w:r>
      <w:r w:rsidR="00B34204">
        <w:rPr>
          <w:rFonts w:ascii="Palatino Linotype" w:hAnsi="Palatino Linotype" w:cs="Tahoma"/>
          <w:sz w:val="22"/>
          <w:szCs w:val="22"/>
        </w:rPr>
        <w:t>veintinueve de octubre del dos mil veintiuno</w:t>
      </w:r>
      <w:r>
        <w:rPr>
          <w:rFonts w:ascii="Palatino Linotype" w:hAnsi="Palatino Linotype" w:cs="Tahoma"/>
          <w:sz w:val="22"/>
          <w:szCs w:val="22"/>
        </w:rPr>
        <w:t xml:space="preserve">, </w:t>
      </w:r>
      <w:r w:rsidR="00B34204">
        <w:rPr>
          <w:rFonts w:ascii="Palatino Linotype" w:hAnsi="Palatino Linotype" w:cs="Tahoma"/>
          <w:sz w:val="22"/>
          <w:szCs w:val="22"/>
        </w:rPr>
        <w:t>el S</w:t>
      </w:r>
      <w:r>
        <w:rPr>
          <w:rFonts w:ascii="Palatino Linotype" w:hAnsi="Palatino Linotype" w:cs="Tahoma"/>
          <w:sz w:val="22"/>
          <w:szCs w:val="22"/>
        </w:rPr>
        <w:t>ujeto Obligado expuso su interés de conciliar en el presente asunto, a través del Sistema de Acceso, Rectificación, Cancelación y Oposición de Datos Personales del Estado de México.</w:t>
      </w:r>
    </w:p>
    <w:p w14:paraId="2FD53AD4" w14:textId="223EB4C1" w:rsidR="00B34204" w:rsidRDefault="00B34204" w:rsidP="001B6270">
      <w:pPr>
        <w:spacing w:line="360" w:lineRule="auto"/>
        <w:jc w:val="both"/>
        <w:rPr>
          <w:rFonts w:ascii="Palatino Linotype" w:hAnsi="Palatino Linotype" w:cs="Tahoma"/>
          <w:sz w:val="22"/>
          <w:szCs w:val="22"/>
        </w:rPr>
      </w:pPr>
    </w:p>
    <w:p w14:paraId="5AA90C81" w14:textId="0209B515" w:rsidR="00B34204" w:rsidRDefault="00B34204" w:rsidP="001B6270">
      <w:pPr>
        <w:spacing w:line="360" w:lineRule="auto"/>
        <w:jc w:val="both"/>
        <w:rPr>
          <w:rFonts w:ascii="Palatino Linotype" w:hAnsi="Palatino Linotype" w:cs="Tahoma"/>
          <w:sz w:val="22"/>
          <w:szCs w:val="22"/>
        </w:rPr>
      </w:pPr>
      <w:r>
        <w:rPr>
          <w:rFonts w:ascii="Palatino Linotype" w:hAnsi="Palatino Linotype" w:cs="Tahoma"/>
          <w:sz w:val="22"/>
          <w:szCs w:val="22"/>
        </w:rPr>
        <w:t>En el mismo acto, manifestó no contar con la información.</w:t>
      </w:r>
    </w:p>
    <w:p w14:paraId="3B44C44C" w14:textId="582B6D7A" w:rsidR="00EF383A" w:rsidRDefault="00EF383A" w:rsidP="001B6270">
      <w:pPr>
        <w:spacing w:line="360" w:lineRule="auto"/>
        <w:jc w:val="both"/>
        <w:rPr>
          <w:rFonts w:ascii="Palatino Linotype" w:hAnsi="Palatino Linotype" w:cs="Tahoma"/>
          <w:sz w:val="22"/>
          <w:szCs w:val="22"/>
        </w:rPr>
      </w:pPr>
    </w:p>
    <w:p w14:paraId="519D6C43" w14:textId="294760A0" w:rsidR="0063351B" w:rsidRDefault="00EF383A" w:rsidP="001B6270">
      <w:pPr>
        <w:pStyle w:val="Prrafodelista"/>
        <w:numPr>
          <w:ilvl w:val="0"/>
          <w:numId w:val="13"/>
        </w:numPr>
        <w:spacing w:line="360" w:lineRule="auto"/>
        <w:jc w:val="both"/>
        <w:rPr>
          <w:rFonts w:ascii="Palatino Linotype" w:hAnsi="Palatino Linotype" w:cs="Tahoma"/>
          <w:b/>
          <w:bCs/>
          <w:szCs w:val="22"/>
        </w:rPr>
      </w:pPr>
      <w:r w:rsidRPr="00EF383A">
        <w:rPr>
          <w:rFonts w:ascii="Palatino Linotype" w:hAnsi="Palatino Linotype" w:cs="Tahoma"/>
          <w:b/>
          <w:bCs/>
          <w:szCs w:val="22"/>
        </w:rPr>
        <w:t xml:space="preserve">Manifestaciones del </w:t>
      </w:r>
      <w:r>
        <w:rPr>
          <w:rFonts w:ascii="Palatino Linotype" w:hAnsi="Palatino Linotype" w:cs="Tahoma"/>
          <w:b/>
          <w:bCs/>
          <w:szCs w:val="22"/>
        </w:rPr>
        <w:t>Recurrente</w:t>
      </w:r>
      <w:r w:rsidRPr="00EF383A">
        <w:rPr>
          <w:rFonts w:ascii="Palatino Linotype" w:hAnsi="Palatino Linotype" w:cs="Tahoma"/>
          <w:b/>
          <w:bCs/>
          <w:szCs w:val="22"/>
        </w:rPr>
        <w:t xml:space="preserve"> en la etapa de conciliación. </w:t>
      </w:r>
    </w:p>
    <w:p w14:paraId="3252A6C7" w14:textId="15EA3E4B" w:rsidR="00B34204" w:rsidRDefault="00B34204" w:rsidP="00B34204">
      <w:pPr>
        <w:spacing w:line="360" w:lineRule="auto"/>
        <w:jc w:val="both"/>
        <w:rPr>
          <w:rFonts w:ascii="Palatino Linotype" w:hAnsi="Palatino Linotype" w:cs="Tahoma"/>
          <w:b/>
          <w:bCs/>
          <w:szCs w:val="22"/>
        </w:rPr>
      </w:pPr>
    </w:p>
    <w:p w14:paraId="56649272" w14:textId="4B015CA0" w:rsidR="00B34204" w:rsidRPr="00B34204" w:rsidRDefault="00B34204" w:rsidP="00B34204">
      <w:pPr>
        <w:spacing w:line="360" w:lineRule="auto"/>
        <w:jc w:val="both"/>
        <w:rPr>
          <w:rFonts w:ascii="Palatino Linotype" w:hAnsi="Palatino Linotype" w:cs="Tahoma"/>
          <w:sz w:val="22"/>
          <w:szCs w:val="22"/>
        </w:rPr>
      </w:pPr>
      <w:r w:rsidRPr="00B34204">
        <w:rPr>
          <w:rFonts w:ascii="Palatino Linotype" w:hAnsi="Palatino Linotype" w:cs="Tahoma"/>
          <w:sz w:val="22"/>
          <w:szCs w:val="22"/>
        </w:rPr>
        <w:t>Transcurrido el plazo para emitir el interés para conciliar en el presente asunto, el Particular fue omiso de realizar manifestación alguna de voluntad.</w:t>
      </w:r>
    </w:p>
    <w:p w14:paraId="6FFB4746" w14:textId="77777777" w:rsidR="00B34204" w:rsidRPr="00B34204" w:rsidRDefault="00B34204" w:rsidP="00B34204">
      <w:pPr>
        <w:spacing w:line="360" w:lineRule="auto"/>
        <w:jc w:val="both"/>
        <w:rPr>
          <w:rFonts w:ascii="Palatino Linotype" w:hAnsi="Palatino Linotype" w:cs="Tahoma"/>
          <w:b/>
          <w:bCs/>
          <w:szCs w:val="22"/>
        </w:rPr>
      </w:pPr>
    </w:p>
    <w:p w14:paraId="32F00477" w14:textId="18EF83C1" w:rsidR="00932271" w:rsidRDefault="00B34204" w:rsidP="001B6270">
      <w:pPr>
        <w:spacing w:line="360" w:lineRule="auto"/>
        <w:jc w:val="both"/>
        <w:rPr>
          <w:rFonts w:ascii="Palatino Linotype" w:hAnsi="Palatino Linotype" w:cs="Tahoma"/>
          <w:b/>
          <w:bCs/>
          <w:sz w:val="22"/>
          <w:szCs w:val="22"/>
        </w:rPr>
      </w:pPr>
      <w:r>
        <w:rPr>
          <w:rFonts w:ascii="Palatino Linotype" w:hAnsi="Palatino Linotype" w:cs="Tahoma"/>
          <w:b/>
          <w:bCs/>
          <w:sz w:val="22"/>
          <w:szCs w:val="22"/>
        </w:rPr>
        <w:t>d</w:t>
      </w:r>
      <w:r w:rsidR="005927A6" w:rsidRPr="00FA217C">
        <w:rPr>
          <w:rFonts w:ascii="Palatino Linotype" w:hAnsi="Palatino Linotype" w:cs="Tahoma"/>
          <w:b/>
          <w:bCs/>
          <w:sz w:val="22"/>
          <w:szCs w:val="22"/>
        </w:rPr>
        <w:t xml:space="preserve">) </w:t>
      </w:r>
      <w:r w:rsidR="00BE1AED" w:rsidRPr="00FA217C">
        <w:rPr>
          <w:rFonts w:ascii="Palatino Linotype" w:hAnsi="Palatino Linotype" w:cs="Tahoma"/>
          <w:b/>
          <w:bCs/>
          <w:sz w:val="22"/>
          <w:szCs w:val="22"/>
        </w:rPr>
        <w:t>Audiencia</w:t>
      </w:r>
      <w:r w:rsidR="00932271">
        <w:rPr>
          <w:rFonts w:ascii="Palatino Linotype" w:hAnsi="Palatino Linotype" w:cs="Tahoma"/>
          <w:b/>
          <w:bCs/>
          <w:sz w:val="22"/>
          <w:szCs w:val="22"/>
        </w:rPr>
        <w:t xml:space="preserve"> </w:t>
      </w:r>
      <w:r>
        <w:rPr>
          <w:rFonts w:ascii="Palatino Linotype" w:hAnsi="Palatino Linotype" w:cs="Tahoma"/>
          <w:b/>
          <w:bCs/>
          <w:sz w:val="22"/>
          <w:szCs w:val="22"/>
        </w:rPr>
        <w:t>con el Sujeto Obligado para mejor proveer.</w:t>
      </w:r>
      <w:r w:rsidR="00BE1AED" w:rsidRPr="00FA217C">
        <w:rPr>
          <w:rFonts w:ascii="Palatino Linotype" w:hAnsi="Palatino Linotype" w:cs="Tahoma"/>
          <w:b/>
          <w:bCs/>
          <w:sz w:val="22"/>
          <w:szCs w:val="22"/>
        </w:rPr>
        <w:t xml:space="preserve"> </w:t>
      </w:r>
    </w:p>
    <w:p w14:paraId="2F6E2888" w14:textId="77777777" w:rsidR="00932271" w:rsidRPr="00F81ADD" w:rsidRDefault="00932271" w:rsidP="001B6270">
      <w:pPr>
        <w:spacing w:line="360" w:lineRule="auto"/>
        <w:jc w:val="both"/>
        <w:rPr>
          <w:rFonts w:ascii="Palatino Linotype" w:hAnsi="Palatino Linotype" w:cs="Tahoma"/>
          <w:sz w:val="22"/>
          <w:szCs w:val="22"/>
        </w:rPr>
      </w:pPr>
    </w:p>
    <w:p w14:paraId="42ECFD7E" w14:textId="4075131B" w:rsidR="007B31B0" w:rsidRPr="00FA217C" w:rsidRDefault="00B6068B" w:rsidP="001B6270">
      <w:pPr>
        <w:spacing w:line="360" w:lineRule="auto"/>
        <w:jc w:val="both"/>
        <w:rPr>
          <w:rFonts w:ascii="Palatino Linotype" w:hAnsi="Palatino Linotype" w:cs="Tahoma"/>
          <w:b/>
          <w:bCs/>
          <w:sz w:val="22"/>
          <w:szCs w:val="22"/>
        </w:rPr>
      </w:pPr>
      <w:r w:rsidRPr="00FA217C">
        <w:rPr>
          <w:rFonts w:ascii="Palatino Linotype" w:hAnsi="Palatino Linotype" w:cs="Tahoma"/>
          <w:sz w:val="22"/>
          <w:szCs w:val="22"/>
        </w:rPr>
        <w:t xml:space="preserve">El </w:t>
      </w:r>
      <w:r w:rsidR="00B34204">
        <w:rPr>
          <w:rFonts w:ascii="Palatino Linotype" w:hAnsi="Palatino Linotype" w:cs="Tahoma"/>
          <w:sz w:val="22"/>
          <w:szCs w:val="22"/>
        </w:rPr>
        <w:t>lunes trece de diciembre d</w:t>
      </w:r>
      <w:r w:rsidR="009A4C8B" w:rsidRPr="00FA217C">
        <w:rPr>
          <w:rFonts w:ascii="Palatino Linotype" w:hAnsi="Palatino Linotype" w:cs="Tahoma"/>
          <w:sz w:val="22"/>
          <w:szCs w:val="22"/>
        </w:rPr>
        <w:t xml:space="preserve">e dos mil veintiuno, el Comisionado Ponente </w:t>
      </w:r>
      <w:r w:rsidR="00B057F3" w:rsidRPr="00FA217C">
        <w:rPr>
          <w:rFonts w:ascii="Palatino Linotype" w:hAnsi="Palatino Linotype" w:cs="Tahoma"/>
          <w:sz w:val="22"/>
          <w:szCs w:val="22"/>
        </w:rPr>
        <w:t xml:space="preserve">de conformidad con lo establecido en los </w:t>
      </w:r>
      <w:r w:rsidR="00F81ADD" w:rsidRPr="00F81ADD">
        <w:rPr>
          <w:rFonts w:ascii="Palatino Linotype" w:hAnsi="Palatino Linotype" w:cs="Tahoma"/>
          <w:sz w:val="22"/>
          <w:szCs w:val="22"/>
        </w:rPr>
        <w:t xml:space="preserve">conformidad con los artículos 127, </w:t>
      </w:r>
      <w:r w:rsidR="00F81ADD">
        <w:rPr>
          <w:rFonts w:ascii="Palatino Linotype" w:hAnsi="Palatino Linotype" w:cs="Tahoma"/>
          <w:sz w:val="22"/>
          <w:szCs w:val="22"/>
        </w:rPr>
        <w:t>135</w:t>
      </w:r>
      <w:r w:rsidR="00F81ADD" w:rsidRPr="00F81ADD">
        <w:rPr>
          <w:rFonts w:ascii="Palatino Linotype" w:hAnsi="Palatino Linotype" w:cs="Tahoma"/>
          <w:sz w:val="22"/>
          <w:szCs w:val="22"/>
        </w:rPr>
        <w:t xml:space="preserve"> y </w:t>
      </w:r>
      <w:r w:rsidR="00F81ADD">
        <w:rPr>
          <w:rFonts w:ascii="Palatino Linotype" w:hAnsi="Palatino Linotype" w:cs="Tahoma"/>
          <w:sz w:val="22"/>
          <w:szCs w:val="22"/>
        </w:rPr>
        <w:t>149</w:t>
      </w:r>
      <w:r w:rsidR="00F81ADD" w:rsidRPr="00F81ADD">
        <w:rPr>
          <w:rFonts w:ascii="Palatino Linotype" w:hAnsi="Palatino Linotype" w:cs="Tahoma"/>
          <w:sz w:val="22"/>
          <w:szCs w:val="22"/>
        </w:rPr>
        <w:t xml:space="preserve"> de la Ley de Protección de Datos Personales en Posesión de Sujetos Obligados del Estado de México y Municipios, en relación con el artículo 185 fracción V, de la Ley de Transparencia y Acceso a la Información Pública del Estado de México y Municipios supletoria para la sustanciación del Recurso de Revisión</w:t>
      </w:r>
      <w:r w:rsidR="00062EEC" w:rsidRPr="00FA217C">
        <w:rPr>
          <w:rFonts w:ascii="Palatino Linotype" w:hAnsi="Palatino Linotype" w:cs="Tahoma"/>
          <w:sz w:val="22"/>
          <w:szCs w:val="22"/>
        </w:rPr>
        <w:t xml:space="preserve">, </w:t>
      </w:r>
      <w:r w:rsidR="00F81ADD">
        <w:rPr>
          <w:rFonts w:ascii="Palatino Linotype" w:hAnsi="Palatino Linotype" w:cs="Tahoma"/>
          <w:sz w:val="22"/>
          <w:szCs w:val="22"/>
        </w:rPr>
        <w:t xml:space="preserve">citó a audiencia al Sujeto Obligado, </w:t>
      </w:r>
      <w:r w:rsidR="00FA217C" w:rsidRPr="00FA217C">
        <w:rPr>
          <w:rFonts w:ascii="Palatino Linotype" w:hAnsi="Palatino Linotype" w:cs="Tahoma"/>
          <w:sz w:val="22"/>
          <w:szCs w:val="22"/>
        </w:rPr>
        <w:t>a llevarse a cabo el</w:t>
      </w:r>
      <w:r w:rsidR="00B941F9" w:rsidRPr="00FA217C">
        <w:rPr>
          <w:rFonts w:ascii="Palatino Linotype" w:hAnsi="Palatino Linotype" w:cs="Tahoma"/>
          <w:sz w:val="22"/>
          <w:szCs w:val="22"/>
        </w:rPr>
        <w:t xml:space="preserve"> </w:t>
      </w:r>
      <w:r w:rsidR="00F81ADD">
        <w:rPr>
          <w:rFonts w:ascii="Palatino Linotype" w:hAnsi="Palatino Linotype" w:cs="Tahoma"/>
          <w:b/>
          <w:bCs/>
          <w:sz w:val="22"/>
          <w:szCs w:val="22"/>
        </w:rPr>
        <w:t>lunes</w:t>
      </w:r>
      <w:r w:rsidR="0098765C" w:rsidRPr="00FA217C">
        <w:rPr>
          <w:rFonts w:ascii="Palatino Linotype" w:hAnsi="Palatino Linotype" w:cs="Tahoma"/>
          <w:b/>
          <w:bCs/>
          <w:sz w:val="22"/>
          <w:szCs w:val="22"/>
        </w:rPr>
        <w:t xml:space="preserve"> </w:t>
      </w:r>
      <w:r w:rsidR="00F81ADD">
        <w:rPr>
          <w:rFonts w:ascii="Palatino Linotype" w:hAnsi="Palatino Linotype" w:cs="Tahoma"/>
          <w:b/>
          <w:bCs/>
          <w:sz w:val="22"/>
          <w:szCs w:val="22"/>
        </w:rPr>
        <w:t>trece</w:t>
      </w:r>
      <w:r w:rsidR="0098765C" w:rsidRPr="00FA217C">
        <w:rPr>
          <w:rFonts w:ascii="Palatino Linotype" w:hAnsi="Palatino Linotype" w:cs="Tahoma"/>
          <w:b/>
          <w:bCs/>
          <w:sz w:val="22"/>
          <w:szCs w:val="22"/>
        </w:rPr>
        <w:t xml:space="preserve"> de </w:t>
      </w:r>
      <w:r w:rsidR="00F81ADD">
        <w:rPr>
          <w:rFonts w:ascii="Palatino Linotype" w:hAnsi="Palatino Linotype" w:cs="Tahoma"/>
          <w:b/>
          <w:bCs/>
          <w:sz w:val="22"/>
          <w:szCs w:val="22"/>
        </w:rPr>
        <w:t>diciembre</w:t>
      </w:r>
      <w:r w:rsidR="0098765C" w:rsidRPr="00FA217C">
        <w:rPr>
          <w:rFonts w:ascii="Palatino Linotype" w:hAnsi="Palatino Linotype" w:cs="Tahoma"/>
          <w:b/>
          <w:bCs/>
          <w:sz w:val="22"/>
          <w:szCs w:val="22"/>
        </w:rPr>
        <w:t xml:space="preserve"> de dos mil veintiuno, a las </w:t>
      </w:r>
      <w:r w:rsidR="00F81ADD">
        <w:rPr>
          <w:rFonts w:ascii="Palatino Linotype" w:hAnsi="Palatino Linotype" w:cs="Tahoma"/>
          <w:b/>
          <w:bCs/>
          <w:sz w:val="22"/>
          <w:szCs w:val="22"/>
        </w:rPr>
        <w:t>once treinta</w:t>
      </w:r>
      <w:r w:rsidR="0098765C" w:rsidRPr="00FA217C">
        <w:rPr>
          <w:rFonts w:ascii="Palatino Linotype" w:hAnsi="Palatino Linotype" w:cs="Tahoma"/>
          <w:b/>
          <w:bCs/>
          <w:sz w:val="22"/>
          <w:szCs w:val="22"/>
        </w:rPr>
        <w:t xml:space="preserve"> horas</w:t>
      </w:r>
      <w:r w:rsidR="00AA0DDA">
        <w:rPr>
          <w:rFonts w:ascii="Palatino Linotype" w:hAnsi="Palatino Linotype" w:cs="Tahoma"/>
          <w:b/>
          <w:bCs/>
          <w:sz w:val="22"/>
          <w:szCs w:val="22"/>
        </w:rPr>
        <w:t xml:space="preserve">, </w:t>
      </w:r>
      <w:r w:rsidR="00AA0DDA" w:rsidRPr="00AA0DDA">
        <w:rPr>
          <w:rFonts w:ascii="Palatino Linotype" w:hAnsi="Palatino Linotype" w:cs="Tahoma"/>
          <w:sz w:val="22"/>
          <w:szCs w:val="22"/>
        </w:rPr>
        <w:t xml:space="preserve">quien compareció en el día y hora en cita y </w:t>
      </w:r>
      <w:r w:rsidR="00AA0DDA" w:rsidRPr="00AA0DDA">
        <w:rPr>
          <w:rFonts w:ascii="Palatino Linotype" w:hAnsi="Palatino Linotype" w:cs="Tahoma"/>
          <w:sz w:val="22"/>
          <w:szCs w:val="22"/>
        </w:rPr>
        <w:lastRenderedPageBreak/>
        <w:t>audiencia a través de la cual, se expuso lo que quedó asentado mediante acta administrativa, que se reproduce en las siguientes imágenes.</w:t>
      </w:r>
    </w:p>
    <w:p w14:paraId="1A64A091" w14:textId="5D1B6E17" w:rsidR="0097306F" w:rsidRDefault="0097306F" w:rsidP="001B6270">
      <w:pPr>
        <w:spacing w:line="360" w:lineRule="auto"/>
        <w:jc w:val="both"/>
        <w:rPr>
          <w:rFonts w:ascii="Palatino Linotype" w:hAnsi="Palatino Linotype" w:cs="Tahoma"/>
          <w:b/>
          <w:bCs/>
          <w:sz w:val="22"/>
          <w:szCs w:val="22"/>
        </w:rPr>
      </w:pPr>
    </w:p>
    <w:p w14:paraId="005B492B" w14:textId="13601E45" w:rsidR="00261947" w:rsidRDefault="00261947" w:rsidP="001B6270">
      <w:pPr>
        <w:spacing w:line="360" w:lineRule="auto"/>
        <w:jc w:val="both"/>
        <w:rPr>
          <w:rFonts w:ascii="Palatino Linotype" w:hAnsi="Palatino Linotype" w:cs="Tahoma"/>
          <w:b/>
          <w:bCs/>
          <w:sz w:val="22"/>
          <w:szCs w:val="22"/>
        </w:rPr>
      </w:pPr>
      <w:r>
        <w:rPr>
          <w:noProof/>
          <w:lang w:val="es-MX" w:eastAsia="es-MX"/>
        </w:rPr>
        <w:drawing>
          <wp:inline distT="0" distB="0" distL="0" distR="0" wp14:anchorId="697604D8" wp14:editId="72CA4AFE">
            <wp:extent cx="5705475" cy="656914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83" t="20648" r="19560" b="5310"/>
                    <a:stretch/>
                  </pic:blipFill>
                  <pic:spPr bwMode="auto">
                    <a:xfrm>
                      <a:off x="0" y="0"/>
                      <a:ext cx="5710899" cy="6575393"/>
                    </a:xfrm>
                    <a:prstGeom prst="rect">
                      <a:avLst/>
                    </a:prstGeom>
                    <a:ln>
                      <a:noFill/>
                    </a:ln>
                    <a:extLst>
                      <a:ext uri="{53640926-AAD7-44D8-BBD7-CCE9431645EC}">
                        <a14:shadowObscured xmlns:a14="http://schemas.microsoft.com/office/drawing/2010/main"/>
                      </a:ext>
                    </a:extLst>
                  </pic:spPr>
                </pic:pic>
              </a:graphicData>
            </a:graphic>
          </wp:inline>
        </w:drawing>
      </w:r>
    </w:p>
    <w:p w14:paraId="6A3CE7F6" w14:textId="643F3084" w:rsidR="00261947" w:rsidRDefault="00261947" w:rsidP="001B6270">
      <w:pPr>
        <w:spacing w:line="360" w:lineRule="auto"/>
        <w:jc w:val="both"/>
        <w:rPr>
          <w:rFonts w:ascii="Palatino Linotype" w:hAnsi="Palatino Linotype" w:cs="Tahoma"/>
          <w:b/>
          <w:bCs/>
          <w:sz w:val="22"/>
          <w:szCs w:val="22"/>
        </w:rPr>
      </w:pPr>
      <w:r>
        <w:rPr>
          <w:noProof/>
          <w:lang w:val="es-MX" w:eastAsia="es-MX"/>
        </w:rPr>
        <w:lastRenderedPageBreak/>
        <w:drawing>
          <wp:inline distT="0" distB="0" distL="0" distR="0" wp14:anchorId="2603339E" wp14:editId="5EA91034">
            <wp:extent cx="5875020" cy="693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51" t="28613" r="19892" b="5605"/>
                    <a:stretch/>
                  </pic:blipFill>
                  <pic:spPr bwMode="auto">
                    <a:xfrm>
                      <a:off x="0" y="0"/>
                      <a:ext cx="5883824" cy="6944591"/>
                    </a:xfrm>
                    <a:prstGeom prst="rect">
                      <a:avLst/>
                    </a:prstGeom>
                    <a:ln>
                      <a:noFill/>
                    </a:ln>
                    <a:extLst>
                      <a:ext uri="{53640926-AAD7-44D8-BBD7-CCE9431645EC}">
                        <a14:shadowObscured xmlns:a14="http://schemas.microsoft.com/office/drawing/2010/main"/>
                      </a:ext>
                    </a:extLst>
                  </pic:spPr>
                </pic:pic>
              </a:graphicData>
            </a:graphic>
          </wp:inline>
        </w:drawing>
      </w:r>
    </w:p>
    <w:p w14:paraId="67352F29" w14:textId="09FD2AF3" w:rsidR="00261947" w:rsidRDefault="00261947" w:rsidP="001B6270">
      <w:pPr>
        <w:spacing w:line="360" w:lineRule="auto"/>
        <w:jc w:val="both"/>
        <w:rPr>
          <w:rFonts w:ascii="Palatino Linotype" w:hAnsi="Palatino Linotype" w:cs="Tahoma"/>
          <w:b/>
          <w:bCs/>
          <w:sz w:val="22"/>
          <w:szCs w:val="22"/>
        </w:rPr>
      </w:pPr>
    </w:p>
    <w:p w14:paraId="50655F27" w14:textId="6F46217A" w:rsidR="00261947" w:rsidRDefault="00261947" w:rsidP="00261947">
      <w:pPr>
        <w:spacing w:line="360" w:lineRule="auto"/>
        <w:jc w:val="center"/>
        <w:rPr>
          <w:rFonts w:ascii="Palatino Linotype" w:hAnsi="Palatino Linotype" w:cs="Tahoma"/>
          <w:b/>
          <w:bCs/>
          <w:sz w:val="22"/>
          <w:szCs w:val="22"/>
        </w:rPr>
      </w:pPr>
      <w:r>
        <w:rPr>
          <w:noProof/>
          <w:lang w:val="es-MX" w:eastAsia="es-MX"/>
        </w:rPr>
        <w:lastRenderedPageBreak/>
        <w:drawing>
          <wp:inline distT="0" distB="0" distL="0" distR="0" wp14:anchorId="707F3EED" wp14:editId="3FB819C6">
            <wp:extent cx="5428658" cy="4791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37" t="21535" r="18897" b="12388"/>
                    <a:stretch/>
                  </pic:blipFill>
                  <pic:spPr bwMode="auto">
                    <a:xfrm>
                      <a:off x="0" y="0"/>
                      <a:ext cx="5431287" cy="4793395"/>
                    </a:xfrm>
                    <a:prstGeom prst="rect">
                      <a:avLst/>
                    </a:prstGeom>
                    <a:ln>
                      <a:noFill/>
                    </a:ln>
                    <a:extLst>
                      <a:ext uri="{53640926-AAD7-44D8-BBD7-CCE9431645EC}">
                        <a14:shadowObscured xmlns:a14="http://schemas.microsoft.com/office/drawing/2010/main"/>
                      </a:ext>
                    </a:extLst>
                  </pic:spPr>
                </pic:pic>
              </a:graphicData>
            </a:graphic>
          </wp:inline>
        </w:drawing>
      </w:r>
    </w:p>
    <w:p w14:paraId="3576446B" w14:textId="431C7424" w:rsidR="00AA0DDA" w:rsidRDefault="00AA0DDA" w:rsidP="001B6270">
      <w:pPr>
        <w:spacing w:line="360" w:lineRule="auto"/>
        <w:jc w:val="both"/>
        <w:rPr>
          <w:rFonts w:ascii="Palatino Linotype" w:hAnsi="Palatino Linotype" w:cs="Tahoma"/>
          <w:b/>
          <w:bCs/>
          <w:sz w:val="22"/>
          <w:szCs w:val="22"/>
        </w:rPr>
      </w:pPr>
      <w:r>
        <w:rPr>
          <w:rFonts w:ascii="Palatino Linotype" w:hAnsi="Palatino Linotype" w:cs="Tahoma"/>
          <w:b/>
          <w:bCs/>
          <w:sz w:val="22"/>
          <w:szCs w:val="22"/>
        </w:rPr>
        <w:t xml:space="preserve">e) </w:t>
      </w:r>
      <w:r w:rsidR="00AE5ED4">
        <w:rPr>
          <w:rFonts w:ascii="Palatino Linotype" w:hAnsi="Palatino Linotype" w:cs="Tahoma"/>
          <w:b/>
          <w:bCs/>
          <w:sz w:val="22"/>
          <w:szCs w:val="22"/>
        </w:rPr>
        <w:t>Entrega del recibo por parte de la CUSAEM.</w:t>
      </w:r>
    </w:p>
    <w:p w14:paraId="4D94111C" w14:textId="4461423A" w:rsidR="00AE5ED4" w:rsidRDefault="00AE5ED4" w:rsidP="001B6270">
      <w:pPr>
        <w:spacing w:line="360" w:lineRule="auto"/>
        <w:jc w:val="both"/>
        <w:rPr>
          <w:rFonts w:ascii="Palatino Linotype" w:hAnsi="Palatino Linotype" w:cs="Tahoma"/>
          <w:b/>
          <w:bCs/>
          <w:sz w:val="22"/>
          <w:szCs w:val="22"/>
        </w:rPr>
      </w:pPr>
    </w:p>
    <w:p w14:paraId="623689DA" w14:textId="448CB754" w:rsidR="00AE5ED4" w:rsidRDefault="00AE5ED4" w:rsidP="001B6270">
      <w:pPr>
        <w:spacing w:line="360" w:lineRule="auto"/>
        <w:jc w:val="both"/>
        <w:rPr>
          <w:rFonts w:ascii="Palatino Linotype" w:hAnsi="Palatino Linotype" w:cs="Tahoma"/>
          <w:b/>
          <w:bCs/>
          <w:sz w:val="22"/>
          <w:szCs w:val="22"/>
        </w:rPr>
      </w:pPr>
      <w:r w:rsidRPr="00AE5ED4">
        <w:rPr>
          <w:rFonts w:ascii="Palatino Linotype" w:hAnsi="Palatino Linotype" w:cs="Tahoma"/>
          <w:sz w:val="22"/>
          <w:szCs w:val="22"/>
        </w:rPr>
        <w:t xml:space="preserve">A través de correo electrónico de la </w:t>
      </w:r>
      <w:r w:rsidR="00334E18">
        <w:rPr>
          <w:rFonts w:ascii="Palatino Linotype" w:hAnsi="Palatino Linotype" w:cs="Tahoma"/>
          <w:sz w:val="22"/>
          <w:szCs w:val="22"/>
        </w:rPr>
        <w:t>P</w:t>
      </w:r>
      <w:r w:rsidRPr="00AE5ED4">
        <w:rPr>
          <w:rFonts w:ascii="Palatino Linotype" w:hAnsi="Palatino Linotype" w:cs="Tahoma"/>
          <w:sz w:val="22"/>
          <w:szCs w:val="22"/>
        </w:rPr>
        <w:t>onencia, el seis de enero del dos mil veintidós</w:t>
      </w:r>
      <w:r w:rsidR="00684B7E">
        <w:rPr>
          <w:rFonts w:ascii="Palatino Linotype" w:hAnsi="Palatino Linotype" w:cs="Tahoma"/>
          <w:sz w:val="22"/>
          <w:szCs w:val="22"/>
        </w:rPr>
        <w:t xml:space="preserve">, el </w:t>
      </w:r>
      <w:r w:rsidR="00684B7E" w:rsidRPr="00684B7E">
        <w:rPr>
          <w:rFonts w:ascii="Palatino Linotype" w:hAnsi="Palatino Linotype" w:cs="Tahoma"/>
          <w:sz w:val="22"/>
          <w:szCs w:val="22"/>
        </w:rPr>
        <w:t>Secretario Particular de la Jefatura de los Cuerpos de Seguridad Auxiliares del Estado de México</w:t>
      </w:r>
      <w:r w:rsidR="00684B7E">
        <w:rPr>
          <w:rFonts w:ascii="Palatino Linotype" w:hAnsi="Palatino Linotype" w:cs="Tahoma"/>
          <w:sz w:val="22"/>
          <w:szCs w:val="22"/>
        </w:rPr>
        <w:t xml:space="preserve">, remitió a esta </w:t>
      </w:r>
      <w:r w:rsidR="00334E18">
        <w:rPr>
          <w:rFonts w:ascii="Palatino Linotype" w:hAnsi="Palatino Linotype" w:cs="Tahoma"/>
          <w:sz w:val="22"/>
          <w:szCs w:val="22"/>
        </w:rPr>
        <w:t>P</w:t>
      </w:r>
      <w:r w:rsidR="00684B7E">
        <w:rPr>
          <w:rFonts w:ascii="Palatino Linotype" w:hAnsi="Palatino Linotype" w:cs="Tahoma"/>
          <w:sz w:val="22"/>
          <w:szCs w:val="22"/>
        </w:rPr>
        <w:t xml:space="preserve">onencia el documento consistente en </w:t>
      </w:r>
      <w:r w:rsidR="00684B7E" w:rsidRPr="00684B7E">
        <w:rPr>
          <w:rFonts w:ascii="Palatino Linotype" w:hAnsi="Palatino Linotype" w:cs="Tahoma"/>
          <w:sz w:val="22"/>
          <w:szCs w:val="22"/>
        </w:rPr>
        <w:t>copia del recibo de nómina del solicitante, correspondiente a la quincena del 16 al 31 de agosto de 2020</w:t>
      </w:r>
      <w:r w:rsidR="00684B7E">
        <w:rPr>
          <w:rFonts w:ascii="Palatino Linotype" w:hAnsi="Palatino Linotype" w:cs="Tahoma"/>
          <w:sz w:val="22"/>
          <w:szCs w:val="22"/>
        </w:rPr>
        <w:t>, el que</w:t>
      </w:r>
      <w:r>
        <w:rPr>
          <w:rFonts w:ascii="Palatino Linotype" w:hAnsi="Palatino Linotype" w:cs="Tahoma"/>
          <w:sz w:val="22"/>
          <w:szCs w:val="22"/>
        </w:rPr>
        <w:t xml:space="preserve"> se tiene por </w:t>
      </w:r>
      <w:r w:rsidR="00684B7E">
        <w:rPr>
          <w:rFonts w:ascii="Palatino Linotype" w:hAnsi="Palatino Linotype" w:cs="Tahoma"/>
          <w:sz w:val="22"/>
          <w:szCs w:val="22"/>
        </w:rPr>
        <w:t>recibido</w:t>
      </w:r>
      <w:r>
        <w:rPr>
          <w:rFonts w:ascii="Palatino Linotype" w:hAnsi="Palatino Linotype" w:cs="Tahoma"/>
          <w:sz w:val="22"/>
          <w:szCs w:val="22"/>
        </w:rPr>
        <w:t xml:space="preserve"> el primer día hábil de la presente anualidad, que fue el diez de enero del dos mil veintidós, esto en atención al calendario oficial del Instituto de Transparencia, Acceso a la Información Pública y Protección de Datos Personales del Estado de México y Municipios.</w:t>
      </w:r>
    </w:p>
    <w:p w14:paraId="10FDA3F3" w14:textId="2BB33A84" w:rsidR="00AA0DDA" w:rsidRDefault="00AA0DDA" w:rsidP="00AA0DDA">
      <w:pPr>
        <w:spacing w:line="360" w:lineRule="auto"/>
        <w:jc w:val="both"/>
        <w:rPr>
          <w:rFonts w:ascii="Palatino Linotype" w:hAnsi="Palatino Linotype" w:cs="Tahoma"/>
          <w:b/>
          <w:bCs/>
          <w:sz w:val="22"/>
          <w:szCs w:val="22"/>
        </w:rPr>
      </w:pPr>
      <w:r>
        <w:rPr>
          <w:rFonts w:ascii="Palatino Linotype" w:hAnsi="Palatino Linotype" w:cs="Tahoma"/>
          <w:b/>
          <w:bCs/>
          <w:sz w:val="22"/>
          <w:szCs w:val="22"/>
        </w:rPr>
        <w:lastRenderedPageBreak/>
        <w:t>f</w:t>
      </w:r>
      <w:r w:rsidRPr="00FA217C">
        <w:rPr>
          <w:rFonts w:ascii="Palatino Linotype" w:hAnsi="Palatino Linotype" w:cs="Tahoma"/>
          <w:b/>
          <w:bCs/>
          <w:sz w:val="22"/>
          <w:szCs w:val="22"/>
        </w:rPr>
        <w:t>) Audiencia</w:t>
      </w:r>
      <w:r>
        <w:rPr>
          <w:rFonts w:ascii="Palatino Linotype" w:hAnsi="Palatino Linotype" w:cs="Tahoma"/>
          <w:b/>
          <w:bCs/>
          <w:sz w:val="22"/>
          <w:szCs w:val="22"/>
        </w:rPr>
        <w:t xml:space="preserve"> con el Particular para mejor proveer.</w:t>
      </w:r>
      <w:r w:rsidRPr="00FA217C">
        <w:rPr>
          <w:rFonts w:ascii="Palatino Linotype" w:hAnsi="Palatino Linotype" w:cs="Tahoma"/>
          <w:b/>
          <w:bCs/>
          <w:sz w:val="22"/>
          <w:szCs w:val="22"/>
        </w:rPr>
        <w:t xml:space="preserve"> </w:t>
      </w:r>
    </w:p>
    <w:p w14:paraId="6D87671C" w14:textId="77777777" w:rsidR="00AA0DDA" w:rsidRPr="00F81ADD" w:rsidRDefault="00AA0DDA" w:rsidP="00AA0DDA">
      <w:pPr>
        <w:spacing w:line="360" w:lineRule="auto"/>
        <w:jc w:val="both"/>
        <w:rPr>
          <w:rFonts w:ascii="Palatino Linotype" w:hAnsi="Palatino Linotype" w:cs="Tahoma"/>
          <w:sz w:val="22"/>
          <w:szCs w:val="22"/>
        </w:rPr>
      </w:pPr>
    </w:p>
    <w:p w14:paraId="44892CC6" w14:textId="14F946AF" w:rsidR="00AA0DDA" w:rsidRDefault="00AA0DDA" w:rsidP="00AA0DDA">
      <w:pPr>
        <w:spacing w:line="360" w:lineRule="auto"/>
        <w:jc w:val="both"/>
        <w:rPr>
          <w:rFonts w:ascii="Palatino Linotype" w:hAnsi="Palatino Linotype" w:cs="Tahoma"/>
          <w:sz w:val="22"/>
          <w:szCs w:val="22"/>
        </w:rPr>
      </w:pPr>
      <w:r w:rsidRPr="00FA217C">
        <w:rPr>
          <w:rFonts w:ascii="Palatino Linotype" w:hAnsi="Palatino Linotype" w:cs="Tahoma"/>
          <w:sz w:val="22"/>
          <w:szCs w:val="22"/>
        </w:rPr>
        <w:t xml:space="preserve">El </w:t>
      </w:r>
      <w:r>
        <w:rPr>
          <w:rFonts w:ascii="Palatino Linotype" w:hAnsi="Palatino Linotype" w:cs="Tahoma"/>
          <w:sz w:val="22"/>
          <w:szCs w:val="22"/>
        </w:rPr>
        <w:t>lunes trece de enero d</w:t>
      </w:r>
      <w:r w:rsidRPr="00FA217C">
        <w:rPr>
          <w:rFonts w:ascii="Palatino Linotype" w:hAnsi="Palatino Linotype" w:cs="Tahoma"/>
          <w:sz w:val="22"/>
          <w:szCs w:val="22"/>
        </w:rPr>
        <w:t xml:space="preserve">e dos mil </w:t>
      </w:r>
      <w:r>
        <w:rPr>
          <w:rFonts w:ascii="Palatino Linotype" w:hAnsi="Palatino Linotype" w:cs="Tahoma"/>
          <w:sz w:val="22"/>
          <w:szCs w:val="22"/>
        </w:rPr>
        <w:t>veintidós</w:t>
      </w:r>
      <w:r w:rsidRPr="00FA217C">
        <w:rPr>
          <w:rFonts w:ascii="Palatino Linotype" w:hAnsi="Palatino Linotype" w:cs="Tahoma"/>
          <w:sz w:val="22"/>
          <w:szCs w:val="22"/>
        </w:rPr>
        <w:t xml:space="preserve">, el Comisionado Ponente de conformidad con lo establecido en los </w:t>
      </w:r>
      <w:r w:rsidRPr="00F81ADD">
        <w:rPr>
          <w:rFonts w:ascii="Palatino Linotype" w:hAnsi="Palatino Linotype" w:cs="Tahoma"/>
          <w:sz w:val="22"/>
          <w:szCs w:val="22"/>
        </w:rPr>
        <w:t xml:space="preserve">conformidad con los artículos 127, </w:t>
      </w:r>
      <w:r>
        <w:rPr>
          <w:rFonts w:ascii="Palatino Linotype" w:hAnsi="Palatino Linotype" w:cs="Tahoma"/>
          <w:sz w:val="22"/>
          <w:szCs w:val="22"/>
        </w:rPr>
        <w:t>135</w:t>
      </w:r>
      <w:r w:rsidRPr="00F81ADD">
        <w:rPr>
          <w:rFonts w:ascii="Palatino Linotype" w:hAnsi="Palatino Linotype" w:cs="Tahoma"/>
          <w:sz w:val="22"/>
          <w:szCs w:val="22"/>
        </w:rPr>
        <w:t xml:space="preserve"> y </w:t>
      </w:r>
      <w:r>
        <w:rPr>
          <w:rFonts w:ascii="Palatino Linotype" w:hAnsi="Palatino Linotype" w:cs="Tahoma"/>
          <w:sz w:val="22"/>
          <w:szCs w:val="22"/>
        </w:rPr>
        <w:t>136</w:t>
      </w:r>
      <w:r w:rsidRPr="00F81ADD">
        <w:rPr>
          <w:rFonts w:ascii="Palatino Linotype" w:hAnsi="Palatino Linotype" w:cs="Tahoma"/>
          <w:sz w:val="22"/>
          <w:szCs w:val="22"/>
        </w:rPr>
        <w:t xml:space="preserve"> de la Ley de Protección de Datos Personales en Posesión de Sujetos Obligados del Estado de México y Municipios, en relación con el artículo 185 fracción V, de la Ley de Transparencia y Acceso a la Información Pública del Estado de México y Municipios supletoria para la sustanciación del Recurso de Revisión</w:t>
      </w:r>
      <w:r w:rsidRPr="00FA217C">
        <w:rPr>
          <w:rFonts w:ascii="Palatino Linotype" w:hAnsi="Palatino Linotype" w:cs="Tahoma"/>
          <w:sz w:val="22"/>
          <w:szCs w:val="22"/>
        </w:rPr>
        <w:t xml:space="preserve">, </w:t>
      </w:r>
      <w:r>
        <w:rPr>
          <w:rFonts w:ascii="Palatino Linotype" w:hAnsi="Palatino Linotype" w:cs="Tahoma"/>
          <w:sz w:val="22"/>
          <w:szCs w:val="22"/>
        </w:rPr>
        <w:t xml:space="preserve">citó a audiencia al Sujeto Obligado, </w:t>
      </w:r>
      <w:r w:rsidRPr="00FA217C">
        <w:rPr>
          <w:rFonts w:ascii="Palatino Linotype" w:hAnsi="Palatino Linotype" w:cs="Tahoma"/>
          <w:sz w:val="22"/>
          <w:szCs w:val="22"/>
        </w:rPr>
        <w:t xml:space="preserve">a llevarse a cabo el </w:t>
      </w:r>
      <w:r>
        <w:rPr>
          <w:rFonts w:ascii="Palatino Linotype" w:hAnsi="Palatino Linotype" w:cs="Tahoma"/>
          <w:b/>
          <w:bCs/>
          <w:sz w:val="22"/>
          <w:szCs w:val="22"/>
        </w:rPr>
        <w:t>lunes</w:t>
      </w:r>
      <w:r w:rsidRPr="00FA217C">
        <w:rPr>
          <w:rFonts w:ascii="Palatino Linotype" w:hAnsi="Palatino Linotype" w:cs="Tahoma"/>
          <w:b/>
          <w:bCs/>
          <w:sz w:val="22"/>
          <w:szCs w:val="22"/>
        </w:rPr>
        <w:t xml:space="preserve"> </w:t>
      </w:r>
      <w:r>
        <w:rPr>
          <w:rFonts w:ascii="Palatino Linotype" w:hAnsi="Palatino Linotype" w:cs="Tahoma"/>
          <w:b/>
          <w:bCs/>
          <w:sz w:val="22"/>
          <w:szCs w:val="22"/>
        </w:rPr>
        <w:t>trece</w:t>
      </w:r>
      <w:r w:rsidRPr="00FA217C">
        <w:rPr>
          <w:rFonts w:ascii="Palatino Linotype" w:hAnsi="Palatino Linotype" w:cs="Tahoma"/>
          <w:b/>
          <w:bCs/>
          <w:sz w:val="22"/>
          <w:szCs w:val="22"/>
        </w:rPr>
        <w:t xml:space="preserve"> de </w:t>
      </w:r>
      <w:r>
        <w:rPr>
          <w:rFonts w:ascii="Palatino Linotype" w:hAnsi="Palatino Linotype" w:cs="Tahoma"/>
          <w:b/>
          <w:bCs/>
          <w:sz w:val="22"/>
          <w:szCs w:val="22"/>
        </w:rPr>
        <w:t>diciembre</w:t>
      </w:r>
      <w:r w:rsidRPr="00FA217C">
        <w:rPr>
          <w:rFonts w:ascii="Palatino Linotype" w:hAnsi="Palatino Linotype" w:cs="Tahoma"/>
          <w:b/>
          <w:bCs/>
          <w:sz w:val="22"/>
          <w:szCs w:val="22"/>
        </w:rPr>
        <w:t xml:space="preserve"> de dos mil veintiuno, a las </w:t>
      </w:r>
      <w:r>
        <w:rPr>
          <w:rFonts w:ascii="Palatino Linotype" w:hAnsi="Palatino Linotype" w:cs="Tahoma"/>
          <w:b/>
          <w:bCs/>
          <w:sz w:val="22"/>
          <w:szCs w:val="22"/>
        </w:rPr>
        <w:t>diez treinta horas.</w:t>
      </w:r>
      <w:r w:rsidRPr="00AA0DDA">
        <w:rPr>
          <w:rFonts w:ascii="Palatino Linotype" w:hAnsi="Palatino Linotype" w:cs="Tahoma"/>
          <w:sz w:val="22"/>
          <w:szCs w:val="22"/>
        </w:rPr>
        <w:t xml:space="preserve"> El particular, no asistió a la audiencia virtual, en tanto que la </w:t>
      </w:r>
      <w:r w:rsidR="0046303A">
        <w:rPr>
          <w:rFonts w:ascii="Palatino Linotype" w:hAnsi="Palatino Linotype" w:cs="Tahoma"/>
          <w:sz w:val="22"/>
          <w:szCs w:val="22"/>
        </w:rPr>
        <w:t>P</w:t>
      </w:r>
      <w:r w:rsidRPr="00AA0DDA">
        <w:rPr>
          <w:rFonts w:ascii="Palatino Linotype" w:hAnsi="Palatino Linotype" w:cs="Tahoma"/>
          <w:sz w:val="22"/>
          <w:szCs w:val="22"/>
        </w:rPr>
        <w:t xml:space="preserve">onencia </w:t>
      </w:r>
      <w:r w:rsidR="0046303A">
        <w:rPr>
          <w:rFonts w:ascii="Palatino Linotype" w:hAnsi="Palatino Linotype" w:cs="Tahoma"/>
          <w:sz w:val="22"/>
          <w:szCs w:val="22"/>
        </w:rPr>
        <w:t>R</w:t>
      </w:r>
      <w:r w:rsidRPr="00AA0DDA">
        <w:rPr>
          <w:rFonts w:ascii="Palatino Linotype" w:hAnsi="Palatino Linotype" w:cs="Tahoma"/>
          <w:sz w:val="22"/>
          <w:szCs w:val="22"/>
        </w:rPr>
        <w:t>esolutora, dio una tolerancia de media hora contada a partir del inicio de la audiencia, feneciendo a las once horas del mismo día.</w:t>
      </w:r>
    </w:p>
    <w:p w14:paraId="19EA6E8A" w14:textId="6458343D" w:rsidR="004916B4" w:rsidRDefault="004916B4" w:rsidP="00DD483C">
      <w:pPr>
        <w:tabs>
          <w:tab w:val="left" w:pos="0"/>
        </w:tabs>
        <w:spacing w:line="360" w:lineRule="auto"/>
        <w:rPr>
          <w:rFonts w:ascii="Palatino Linotype" w:hAnsi="Palatino Linotype" w:cs="Tahoma"/>
          <w:b/>
          <w:bCs/>
          <w:sz w:val="22"/>
          <w:szCs w:val="22"/>
        </w:rPr>
      </w:pPr>
    </w:p>
    <w:p w14:paraId="49C52AC5" w14:textId="7A103F90" w:rsidR="00261947" w:rsidRPr="00FA217C" w:rsidRDefault="00DD483C" w:rsidP="004916B4">
      <w:pPr>
        <w:tabs>
          <w:tab w:val="left" w:pos="0"/>
        </w:tabs>
        <w:spacing w:line="360" w:lineRule="auto"/>
        <w:jc w:val="center"/>
        <w:rPr>
          <w:rFonts w:ascii="Palatino Linotype" w:hAnsi="Palatino Linotype" w:cs="Tahoma"/>
          <w:b/>
          <w:bCs/>
          <w:sz w:val="22"/>
          <w:szCs w:val="22"/>
        </w:rPr>
      </w:pPr>
      <w:r>
        <w:rPr>
          <w:rFonts w:ascii="Palatino Linotype" w:hAnsi="Palatino Linotype" w:cs="Tahoma"/>
          <w:b/>
          <w:bCs/>
          <w:noProof/>
          <w:sz w:val="22"/>
          <w:szCs w:val="22"/>
          <w:lang w:val="es-MX" w:eastAsia="es-MX"/>
        </w:rPr>
        <w:drawing>
          <wp:inline distT="0" distB="0" distL="0" distR="0" wp14:anchorId="6A5180EF" wp14:editId="0C9638DD">
            <wp:extent cx="4273550" cy="3169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3169920"/>
                    </a:xfrm>
                    <a:prstGeom prst="rect">
                      <a:avLst/>
                    </a:prstGeom>
                    <a:noFill/>
                  </pic:spPr>
                </pic:pic>
              </a:graphicData>
            </a:graphic>
          </wp:inline>
        </w:drawing>
      </w:r>
    </w:p>
    <w:p w14:paraId="1120A93D" w14:textId="17B7F601" w:rsidR="0097306F" w:rsidRDefault="004916B4" w:rsidP="004916B4">
      <w:pPr>
        <w:spacing w:line="360" w:lineRule="auto"/>
        <w:ind w:right="-28"/>
        <w:jc w:val="center"/>
        <w:rPr>
          <w:rFonts w:ascii="Palatino Linotype" w:eastAsia="Batang" w:hAnsi="Palatino Linotype" w:cs="Tahoma"/>
          <w:bCs/>
          <w:i/>
          <w:iCs/>
        </w:rPr>
      </w:pPr>
      <w:r>
        <w:rPr>
          <w:noProof/>
          <w:lang w:val="es-MX" w:eastAsia="es-MX"/>
        </w:rPr>
        <w:lastRenderedPageBreak/>
        <w:drawing>
          <wp:inline distT="0" distB="0" distL="0" distR="0" wp14:anchorId="07654FF8" wp14:editId="5339A9D3">
            <wp:extent cx="4544882" cy="40862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44" t="29203" r="31999" b="12980"/>
                    <a:stretch/>
                  </pic:blipFill>
                  <pic:spPr bwMode="auto">
                    <a:xfrm>
                      <a:off x="0" y="0"/>
                      <a:ext cx="4554416" cy="4094797"/>
                    </a:xfrm>
                    <a:prstGeom prst="rect">
                      <a:avLst/>
                    </a:prstGeom>
                    <a:ln>
                      <a:noFill/>
                    </a:ln>
                    <a:extLst>
                      <a:ext uri="{53640926-AAD7-44D8-BBD7-CCE9431645EC}">
                        <a14:shadowObscured xmlns:a14="http://schemas.microsoft.com/office/drawing/2010/main"/>
                      </a:ext>
                    </a:extLst>
                  </pic:spPr>
                </pic:pic>
              </a:graphicData>
            </a:graphic>
          </wp:inline>
        </w:drawing>
      </w:r>
    </w:p>
    <w:p w14:paraId="188720A2" w14:textId="77777777" w:rsidR="00261947" w:rsidRDefault="00261947" w:rsidP="001B6270">
      <w:pPr>
        <w:spacing w:line="360" w:lineRule="auto"/>
        <w:jc w:val="both"/>
        <w:rPr>
          <w:rFonts w:ascii="Palatino Linotype" w:hAnsi="Palatino Linotype" w:cs="Tahoma"/>
          <w:b/>
          <w:bCs/>
          <w:sz w:val="22"/>
          <w:szCs w:val="22"/>
        </w:rPr>
      </w:pPr>
    </w:p>
    <w:p w14:paraId="3D564A54" w14:textId="2C06B629" w:rsidR="00863373" w:rsidRDefault="00967DB5" w:rsidP="001B6270">
      <w:pPr>
        <w:spacing w:line="360" w:lineRule="auto"/>
        <w:jc w:val="both"/>
        <w:rPr>
          <w:rFonts w:ascii="Palatino Linotype" w:hAnsi="Palatino Linotype" w:cs="Tahoma"/>
          <w:b/>
          <w:bCs/>
          <w:sz w:val="22"/>
          <w:szCs w:val="22"/>
        </w:rPr>
      </w:pPr>
      <w:r>
        <w:rPr>
          <w:rFonts w:ascii="Palatino Linotype" w:hAnsi="Palatino Linotype" w:cs="Tahoma"/>
          <w:b/>
          <w:bCs/>
          <w:sz w:val="22"/>
          <w:szCs w:val="22"/>
        </w:rPr>
        <w:t xml:space="preserve">g) </w:t>
      </w:r>
      <w:r w:rsidR="0097306F">
        <w:rPr>
          <w:rFonts w:ascii="Palatino Linotype" w:hAnsi="Palatino Linotype" w:cs="Tahoma"/>
          <w:b/>
          <w:bCs/>
          <w:sz w:val="22"/>
          <w:szCs w:val="22"/>
        </w:rPr>
        <w:t>Informe Justificado</w:t>
      </w:r>
      <w:r w:rsidR="004916B4">
        <w:rPr>
          <w:rFonts w:ascii="Palatino Linotype" w:hAnsi="Palatino Linotype" w:cs="Tahoma"/>
          <w:b/>
          <w:bCs/>
          <w:sz w:val="22"/>
          <w:szCs w:val="22"/>
        </w:rPr>
        <w:t xml:space="preserve"> y Manifestaciones.</w:t>
      </w:r>
    </w:p>
    <w:p w14:paraId="6E765725" w14:textId="4CFA27D8" w:rsidR="004916B4" w:rsidRPr="004916B4" w:rsidRDefault="004916B4" w:rsidP="001B6270">
      <w:pPr>
        <w:spacing w:line="360" w:lineRule="auto"/>
        <w:jc w:val="both"/>
        <w:rPr>
          <w:rFonts w:ascii="Palatino Linotype" w:hAnsi="Palatino Linotype" w:cs="Tahoma"/>
          <w:sz w:val="22"/>
          <w:szCs w:val="22"/>
        </w:rPr>
      </w:pPr>
    </w:p>
    <w:p w14:paraId="33D7579F" w14:textId="75DFB382" w:rsidR="004916B4" w:rsidRPr="004916B4" w:rsidRDefault="004916B4" w:rsidP="001B6270">
      <w:pPr>
        <w:spacing w:line="360" w:lineRule="auto"/>
        <w:jc w:val="both"/>
        <w:rPr>
          <w:rFonts w:ascii="Palatino Linotype" w:hAnsi="Palatino Linotype" w:cs="Tahoma"/>
          <w:sz w:val="22"/>
          <w:szCs w:val="22"/>
        </w:rPr>
      </w:pPr>
      <w:r w:rsidRPr="004916B4">
        <w:rPr>
          <w:rFonts w:ascii="Palatino Linotype" w:hAnsi="Palatino Linotype" w:cs="Tahoma"/>
          <w:sz w:val="22"/>
          <w:szCs w:val="22"/>
        </w:rPr>
        <w:t>Transcurrido el plazo para emitir manifestaciones, las partes fueron omisas de realizar pronunciamiento alguno.</w:t>
      </w:r>
    </w:p>
    <w:p w14:paraId="7A7A56C0" w14:textId="425F0813" w:rsidR="00434EC5" w:rsidRDefault="00434EC5" w:rsidP="001B6270">
      <w:pPr>
        <w:spacing w:line="360" w:lineRule="auto"/>
        <w:jc w:val="both"/>
        <w:rPr>
          <w:rFonts w:ascii="Palatino Linotype" w:hAnsi="Palatino Linotype" w:cs="Tahoma"/>
          <w:b/>
          <w:bCs/>
          <w:sz w:val="22"/>
          <w:szCs w:val="22"/>
        </w:rPr>
      </w:pPr>
      <w:bookmarkStart w:id="0" w:name="_GoBack"/>
      <w:bookmarkEnd w:id="0"/>
    </w:p>
    <w:p w14:paraId="4D6B7DF4" w14:textId="14D98C55" w:rsidR="00863373" w:rsidRPr="00587B1D" w:rsidRDefault="004916B4" w:rsidP="001B6270">
      <w:pPr>
        <w:spacing w:line="360" w:lineRule="auto"/>
        <w:jc w:val="both"/>
        <w:rPr>
          <w:rFonts w:ascii="Palatino Linotype" w:hAnsi="Palatino Linotype" w:cs="Tahoma"/>
          <w:sz w:val="22"/>
          <w:szCs w:val="22"/>
        </w:rPr>
      </w:pPr>
      <w:r>
        <w:rPr>
          <w:rFonts w:ascii="Palatino Linotype" w:hAnsi="Palatino Linotype" w:cs="Tahoma"/>
          <w:b/>
          <w:sz w:val="22"/>
          <w:szCs w:val="22"/>
        </w:rPr>
        <w:t>h</w:t>
      </w:r>
      <w:r w:rsidR="00863373" w:rsidRPr="00587B1D">
        <w:rPr>
          <w:rFonts w:ascii="Palatino Linotype" w:hAnsi="Palatino Linotype" w:cs="Tahoma"/>
          <w:b/>
          <w:sz w:val="22"/>
          <w:szCs w:val="22"/>
        </w:rPr>
        <w:t>) Cierre de instrucción:</w:t>
      </w:r>
      <w:r w:rsidR="00863373" w:rsidRPr="00587B1D">
        <w:rPr>
          <w:rFonts w:ascii="Palatino Linotype" w:hAnsi="Palatino Linotype" w:cs="Tahoma"/>
          <w:sz w:val="22"/>
          <w:szCs w:val="22"/>
        </w:rPr>
        <w:t xml:space="preserve"> El </w:t>
      </w:r>
      <w:r>
        <w:rPr>
          <w:rFonts w:ascii="Palatino Linotype" w:hAnsi="Palatino Linotype" w:cs="Tahoma"/>
          <w:sz w:val="22"/>
          <w:szCs w:val="22"/>
        </w:rPr>
        <w:t>dieciocho</w:t>
      </w:r>
      <w:r w:rsidR="00863373" w:rsidRPr="00587B1D">
        <w:rPr>
          <w:rFonts w:ascii="Palatino Linotype" w:hAnsi="Palatino Linotype" w:cs="Tahoma"/>
          <w:sz w:val="22"/>
          <w:szCs w:val="22"/>
        </w:rPr>
        <w:t xml:space="preserve"> de </w:t>
      </w:r>
      <w:r>
        <w:rPr>
          <w:rFonts w:ascii="Palatino Linotype" w:hAnsi="Palatino Linotype" w:cs="Tahoma"/>
          <w:sz w:val="22"/>
          <w:szCs w:val="22"/>
        </w:rPr>
        <w:t>enero</w:t>
      </w:r>
      <w:r w:rsidR="00863373" w:rsidRPr="00587B1D">
        <w:rPr>
          <w:rFonts w:ascii="Palatino Linotype" w:hAnsi="Palatino Linotype" w:cs="Tahoma"/>
          <w:sz w:val="22"/>
          <w:szCs w:val="22"/>
        </w:rPr>
        <w:t xml:space="preserve"> de dos mil veintiuno, al no existir diligencias pendientes por desahogar, se emitió el acuerdo por medio del cual se declaró cerrada la instrucción y, se pasó el expediente a resolución, en términos de lo dispuesto en el artículo 133, de la Ley de Protección de Datos Personales en Posesión de Sujetos Obligados del Estado de México y Municipios; acto que fue notificado a las partes el mismo día, a través del Sistema </w:t>
      </w:r>
      <w:r w:rsidR="00863373" w:rsidRPr="00587B1D">
        <w:rPr>
          <w:rFonts w:ascii="Palatino Linotype" w:hAnsi="Palatino Linotype" w:cs="Tahoma"/>
          <w:sz w:val="22"/>
          <w:szCs w:val="22"/>
        </w:rPr>
        <w:lastRenderedPageBreak/>
        <w:t>de Acceso, Rectificación, Cancelación y Oposición de Datos Personales del Estado de México (SARCOEM).</w:t>
      </w:r>
    </w:p>
    <w:p w14:paraId="2FCBE0AB" w14:textId="77777777" w:rsidR="00863373" w:rsidRPr="00587B1D" w:rsidRDefault="00863373" w:rsidP="001B6270">
      <w:pPr>
        <w:spacing w:line="360" w:lineRule="auto"/>
        <w:jc w:val="both"/>
        <w:rPr>
          <w:rFonts w:ascii="Palatino Linotype" w:hAnsi="Palatino Linotype" w:cs="Tahoma"/>
          <w:b/>
          <w:sz w:val="22"/>
          <w:szCs w:val="22"/>
        </w:rPr>
      </w:pPr>
    </w:p>
    <w:p w14:paraId="3B76D098" w14:textId="77777777" w:rsidR="00863373" w:rsidRPr="00587B1D" w:rsidRDefault="00863373" w:rsidP="001B6270">
      <w:pPr>
        <w:spacing w:line="360" w:lineRule="auto"/>
        <w:jc w:val="both"/>
        <w:rPr>
          <w:rFonts w:ascii="Palatino Linotype" w:hAnsi="Palatino Linotype" w:cs="Tahoma"/>
          <w:color w:val="000000"/>
          <w:sz w:val="22"/>
          <w:szCs w:val="22"/>
        </w:rPr>
      </w:pPr>
      <w:r w:rsidRPr="00587B1D">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593898B0" w14:textId="77777777" w:rsidR="00863373" w:rsidRDefault="00863373" w:rsidP="001B6270">
      <w:pPr>
        <w:spacing w:line="360" w:lineRule="auto"/>
        <w:rPr>
          <w:rFonts w:ascii="Palatino Linotype" w:hAnsi="Palatino Linotype" w:cs="Tahoma"/>
          <w:b/>
          <w:sz w:val="22"/>
          <w:szCs w:val="22"/>
        </w:rPr>
      </w:pPr>
    </w:p>
    <w:p w14:paraId="01E05D11" w14:textId="77777777" w:rsidR="00161FB8" w:rsidRPr="00161FB8" w:rsidRDefault="00161FB8" w:rsidP="001B6270">
      <w:pPr>
        <w:tabs>
          <w:tab w:val="left" w:pos="4667"/>
        </w:tabs>
        <w:spacing w:line="360" w:lineRule="auto"/>
        <w:contextualSpacing/>
        <w:jc w:val="center"/>
        <w:rPr>
          <w:rFonts w:ascii="Palatino Linotype" w:hAnsi="Palatino Linotype" w:cs="Tahoma"/>
          <w:b/>
          <w:iCs/>
          <w:sz w:val="22"/>
          <w:szCs w:val="22"/>
        </w:rPr>
      </w:pPr>
      <w:r w:rsidRPr="00161FB8">
        <w:rPr>
          <w:rFonts w:ascii="Palatino Linotype" w:hAnsi="Palatino Linotype" w:cs="Tahoma"/>
          <w:b/>
          <w:iCs/>
          <w:sz w:val="22"/>
          <w:szCs w:val="22"/>
        </w:rPr>
        <w:t>C O N S I D E R A N D O S</w:t>
      </w:r>
    </w:p>
    <w:p w14:paraId="175F04D5" w14:textId="77777777" w:rsidR="00161FB8" w:rsidRPr="00161FB8" w:rsidRDefault="00161FB8" w:rsidP="001B6270">
      <w:pPr>
        <w:tabs>
          <w:tab w:val="left" w:pos="4667"/>
        </w:tabs>
        <w:spacing w:line="360" w:lineRule="auto"/>
        <w:contextualSpacing/>
        <w:rPr>
          <w:rFonts w:ascii="Palatino Linotype" w:hAnsi="Palatino Linotype" w:cs="Tahoma"/>
          <w:bCs/>
          <w:iCs/>
          <w:sz w:val="22"/>
          <w:szCs w:val="22"/>
        </w:rPr>
      </w:pPr>
    </w:p>
    <w:p w14:paraId="334926F0" w14:textId="7E2B49FC" w:rsidR="00161FB8" w:rsidRPr="00161FB8" w:rsidRDefault="00161FB8" w:rsidP="001B6270">
      <w:pPr>
        <w:tabs>
          <w:tab w:val="left" w:pos="4667"/>
        </w:tabs>
        <w:spacing w:line="360" w:lineRule="auto"/>
        <w:contextualSpacing/>
        <w:rPr>
          <w:rFonts w:ascii="Palatino Linotype" w:hAnsi="Palatino Linotype" w:cs="Tahoma"/>
          <w:bCs/>
          <w:iCs/>
          <w:sz w:val="22"/>
          <w:szCs w:val="22"/>
        </w:rPr>
      </w:pPr>
      <w:r w:rsidRPr="00161FB8">
        <w:rPr>
          <w:rFonts w:ascii="Palatino Linotype" w:hAnsi="Palatino Linotype" w:cs="Tahoma"/>
          <w:b/>
          <w:iCs/>
          <w:sz w:val="22"/>
          <w:szCs w:val="22"/>
        </w:rPr>
        <w:t>PRIMERO. Competencia.</w:t>
      </w:r>
    </w:p>
    <w:p w14:paraId="1867A194" w14:textId="77777777" w:rsidR="00161FB8" w:rsidRPr="00161FB8" w:rsidRDefault="00161FB8" w:rsidP="001B6270">
      <w:pPr>
        <w:tabs>
          <w:tab w:val="left" w:pos="4667"/>
        </w:tabs>
        <w:spacing w:line="360" w:lineRule="auto"/>
        <w:contextualSpacing/>
        <w:jc w:val="both"/>
        <w:rPr>
          <w:rFonts w:ascii="Palatino Linotype" w:hAnsi="Palatino Linotype" w:cs="Tahoma"/>
          <w:bCs/>
          <w:iCs/>
          <w:sz w:val="22"/>
          <w:szCs w:val="22"/>
        </w:rPr>
      </w:pPr>
    </w:p>
    <w:p w14:paraId="5AAE5CD1" w14:textId="77777777" w:rsidR="00161FB8" w:rsidRPr="00161FB8" w:rsidRDefault="00161FB8" w:rsidP="001B6270">
      <w:pPr>
        <w:tabs>
          <w:tab w:val="left" w:pos="4667"/>
        </w:tabs>
        <w:spacing w:line="360" w:lineRule="auto"/>
        <w:contextualSpacing/>
        <w:jc w:val="both"/>
        <w:rPr>
          <w:rFonts w:ascii="Palatino Linotype" w:hAnsi="Palatino Linotype" w:cs="Tahoma"/>
          <w:bCs/>
          <w:iCs/>
          <w:sz w:val="22"/>
          <w:szCs w:val="22"/>
        </w:rPr>
      </w:pPr>
      <w:r w:rsidRPr="00161FB8">
        <w:rPr>
          <w:rFonts w:ascii="Palatino Linotype" w:hAnsi="Palatino Linotype" w:cs="Tahoma"/>
          <w:bCs/>
          <w:i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w:t>
      </w:r>
      <w:r w:rsidRPr="00161FB8">
        <w:rPr>
          <w:rFonts w:ascii="Palatino Linotype" w:hAnsi="Palatino Linotype" w:cs="Tahoma"/>
          <w:bCs/>
          <w:iCs/>
          <w:sz w:val="22"/>
          <w:szCs w:val="22"/>
        </w:rPr>
        <w:lastRenderedPageBreak/>
        <w:t xml:space="preserve">Interior del Instituto de Transparencia, Acceso a la Información Pública y Protección de Datos Personales del Estado de México y Municipios. </w:t>
      </w:r>
    </w:p>
    <w:p w14:paraId="6E2BA4A6" w14:textId="77777777" w:rsidR="00161FB8" w:rsidRPr="00161FB8" w:rsidRDefault="00161FB8" w:rsidP="001B6270">
      <w:pPr>
        <w:tabs>
          <w:tab w:val="left" w:pos="4667"/>
        </w:tabs>
        <w:spacing w:line="360" w:lineRule="auto"/>
        <w:contextualSpacing/>
        <w:jc w:val="both"/>
        <w:rPr>
          <w:rFonts w:ascii="Palatino Linotype" w:hAnsi="Palatino Linotype" w:cs="Tahoma"/>
          <w:bCs/>
          <w:iCs/>
          <w:sz w:val="22"/>
          <w:szCs w:val="22"/>
        </w:rPr>
      </w:pPr>
    </w:p>
    <w:p w14:paraId="4C36F0FC" w14:textId="77777777" w:rsidR="004916B4" w:rsidRPr="004916B4" w:rsidRDefault="004916B4" w:rsidP="004916B4">
      <w:pPr>
        <w:tabs>
          <w:tab w:val="left" w:pos="4667"/>
        </w:tabs>
        <w:spacing w:line="360" w:lineRule="auto"/>
        <w:contextualSpacing/>
        <w:jc w:val="both"/>
        <w:rPr>
          <w:rFonts w:ascii="Palatino Linotype" w:hAnsi="Palatino Linotype" w:cs="Tahoma"/>
          <w:b/>
          <w:iCs/>
          <w:sz w:val="22"/>
          <w:szCs w:val="22"/>
        </w:rPr>
      </w:pPr>
      <w:r w:rsidRPr="004916B4">
        <w:rPr>
          <w:rFonts w:ascii="Palatino Linotype" w:hAnsi="Palatino Linotype" w:cs="Tahoma"/>
          <w:b/>
          <w:iCs/>
          <w:sz w:val="22"/>
          <w:szCs w:val="22"/>
        </w:rPr>
        <w:t xml:space="preserve">SEGUNDO. Causales de improcedencia y sobreseimiento. </w:t>
      </w:r>
    </w:p>
    <w:p w14:paraId="72C7C704"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752ACBA0"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05D2BDFA"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00CED540" w14:textId="77777777" w:rsidR="004916B4" w:rsidRPr="004916B4" w:rsidRDefault="004916B4" w:rsidP="004916B4">
      <w:pPr>
        <w:tabs>
          <w:tab w:val="left" w:pos="4667"/>
        </w:tabs>
        <w:spacing w:line="360" w:lineRule="auto"/>
        <w:contextualSpacing/>
        <w:jc w:val="both"/>
        <w:rPr>
          <w:rFonts w:ascii="Palatino Linotype" w:hAnsi="Palatino Linotype" w:cs="Tahoma"/>
          <w:b/>
          <w:iCs/>
          <w:sz w:val="22"/>
          <w:szCs w:val="22"/>
        </w:rPr>
      </w:pPr>
      <w:r w:rsidRPr="004916B4">
        <w:rPr>
          <w:rFonts w:ascii="Symbol" w:eastAsia="Symbol" w:hAnsi="Symbol" w:cs="Symbol"/>
          <w:b/>
          <w:iCs/>
          <w:sz w:val="22"/>
          <w:szCs w:val="22"/>
        </w:rPr>
        <w:t></w:t>
      </w:r>
      <w:r w:rsidRPr="004916B4">
        <w:rPr>
          <w:rFonts w:ascii="Palatino Linotype" w:hAnsi="Palatino Linotype" w:cs="Tahoma"/>
          <w:b/>
          <w:iCs/>
          <w:sz w:val="22"/>
          <w:szCs w:val="22"/>
        </w:rPr>
        <w:t xml:space="preserve"> Causales de improcedencia. </w:t>
      </w:r>
    </w:p>
    <w:p w14:paraId="19D798EC"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7F1250B3"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w:t>
      </w:r>
    </w:p>
    <w:p w14:paraId="7CAEECDB"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5DC17F86" w14:textId="77777777" w:rsidR="004916B4" w:rsidRPr="004916B4" w:rsidRDefault="004916B4" w:rsidP="004916B4">
      <w:pPr>
        <w:tabs>
          <w:tab w:val="left" w:pos="4667"/>
        </w:tabs>
        <w:spacing w:line="360" w:lineRule="auto"/>
        <w:contextualSpacing/>
        <w:jc w:val="both"/>
        <w:rPr>
          <w:rFonts w:ascii="Palatino Linotype" w:hAnsi="Palatino Linotype" w:cs="Tahoma"/>
          <w:b/>
          <w:iCs/>
          <w:sz w:val="22"/>
          <w:szCs w:val="22"/>
        </w:rPr>
      </w:pPr>
      <w:r w:rsidRPr="004916B4">
        <w:rPr>
          <w:rFonts w:ascii="Symbol" w:eastAsia="Symbol" w:hAnsi="Symbol" w:cs="Symbol"/>
          <w:b/>
          <w:iCs/>
          <w:sz w:val="22"/>
          <w:szCs w:val="22"/>
        </w:rPr>
        <w:t></w:t>
      </w:r>
      <w:r w:rsidRPr="004916B4">
        <w:rPr>
          <w:rFonts w:ascii="Palatino Linotype" w:hAnsi="Palatino Linotype" w:cs="Tahoma"/>
          <w:b/>
          <w:iCs/>
          <w:sz w:val="22"/>
          <w:szCs w:val="22"/>
        </w:rPr>
        <w:t xml:space="preserve"> Causales de sobreseimiento. </w:t>
      </w:r>
    </w:p>
    <w:p w14:paraId="13B31AA1" w14:textId="7683AB44" w:rsidR="004916B4" w:rsidRPr="004916B4" w:rsidRDefault="00334E18" w:rsidP="004916B4">
      <w:pPr>
        <w:tabs>
          <w:tab w:val="left" w:pos="46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lastRenderedPageBreak/>
        <w:t>E</w:t>
      </w:r>
      <w:r w:rsidR="004916B4" w:rsidRPr="004916B4">
        <w:rPr>
          <w:rFonts w:ascii="Palatino Linotype" w:hAnsi="Palatino Linotype" w:cs="Tahoma"/>
          <w:bCs/>
          <w:iCs/>
          <w:sz w:val="22"/>
          <w:szCs w:val="22"/>
        </w:rPr>
        <w:t xml:space="preserve">l artículo 139, de la Ley de Protección de Datos Personales en Posesión de Sujetos Obligados del Estado de México y Municipios, señala que el Recurso de Revisión será sobreseído cuando una vez admitido, se actualice algún de los supuestos siguientes: </w:t>
      </w:r>
    </w:p>
    <w:p w14:paraId="59113BC6"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052EF7FF"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I. El recurrente se desista expresamente. </w:t>
      </w:r>
    </w:p>
    <w:p w14:paraId="75EC95AD"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II. El recurrente fallezca. </w:t>
      </w:r>
    </w:p>
    <w:p w14:paraId="1036F5DA"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III. Admitido el recurso de revisión, se actualice alguna causal de improcedencia en los términos de la presente Ley. </w:t>
      </w:r>
    </w:p>
    <w:p w14:paraId="2782642B" w14:textId="51F41C44" w:rsid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IV. El responsable modifique o revoque su respuesta de tal manera que el recurso de revisión quede sin materia. </w:t>
      </w:r>
    </w:p>
    <w:p w14:paraId="3A19713B" w14:textId="77777777" w:rsidR="0046303A" w:rsidRDefault="0046303A" w:rsidP="004916B4">
      <w:pPr>
        <w:tabs>
          <w:tab w:val="left" w:pos="4667"/>
        </w:tabs>
        <w:spacing w:line="360" w:lineRule="auto"/>
        <w:contextualSpacing/>
        <w:jc w:val="both"/>
        <w:rPr>
          <w:rFonts w:ascii="Palatino Linotype" w:hAnsi="Palatino Linotype" w:cs="Tahoma"/>
          <w:b/>
          <w:iCs/>
          <w:sz w:val="22"/>
          <w:szCs w:val="22"/>
        </w:rPr>
      </w:pPr>
    </w:p>
    <w:p w14:paraId="50499365" w14:textId="77777777" w:rsidR="004916B4" w:rsidRPr="004916B4" w:rsidRDefault="004916B4" w:rsidP="004916B4">
      <w:pPr>
        <w:tabs>
          <w:tab w:val="left" w:pos="4667"/>
        </w:tabs>
        <w:spacing w:line="360" w:lineRule="auto"/>
        <w:contextualSpacing/>
        <w:jc w:val="both"/>
        <w:rPr>
          <w:rFonts w:ascii="Palatino Linotype" w:hAnsi="Palatino Linotype" w:cs="Tahoma"/>
          <w:b/>
          <w:iCs/>
          <w:sz w:val="22"/>
          <w:szCs w:val="22"/>
        </w:rPr>
      </w:pPr>
      <w:r w:rsidRPr="004916B4">
        <w:rPr>
          <w:rFonts w:ascii="Palatino Linotype" w:hAnsi="Palatino Linotype" w:cs="Tahoma"/>
          <w:b/>
          <w:iCs/>
          <w:sz w:val="22"/>
          <w:szCs w:val="22"/>
        </w:rPr>
        <w:t xml:space="preserve">V. Quede sin materia el recurso de revisión. </w:t>
      </w:r>
    </w:p>
    <w:p w14:paraId="31A8785D" w14:textId="77777777"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p>
    <w:p w14:paraId="271E4621" w14:textId="775A8BF5" w:rsidR="004916B4" w:rsidRPr="004916B4" w:rsidRDefault="004916B4" w:rsidP="004916B4">
      <w:pPr>
        <w:tabs>
          <w:tab w:val="left" w:pos="4667"/>
        </w:tabs>
        <w:spacing w:line="360" w:lineRule="auto"/>
        <w:contextualSpacing/>
        <w:jc w:val="both"/>
        <w:rPr>
          <w:rFonts w:ascii="Palatino Linotype" w:hAnsi="Palatino Linotype" w:cs="Tahoma"/>
          <w:bCs/>
          <w:iCs/>
          <w:sz w:val="22"/>
          <w:szCs w:val="22"/>
        </w:rPr>
      </w:pPr>
      <w:r w:rsidRPr="004916B4">
        <w:rPr>
          <w:rFonts w:ascii="Palatino Linotype" w:hAnsi="Palatino Linotype" w:cs="Tahoma"/>
          <w:bCs/>
          <w:iCs/>
          <w:sz w:val="22"/>
          <w:szCs w:val="22"/>
        </w:rPr>
        <w:t xml:space="preserve">Es de señalar que toda vez que admitido el recurso de revisión, se actualiza una causal de sobreseimiento en términos de la Ley, es procedente analizar </w:t>
      </w:r>
      <w:r w:rsidR="00334E18">
        <w:rPr>
          <w:rFonts w:ascii="Palatino Linotype" w:hAnsi="Palatino Linotype" w:cs="Tahoma"/>
          <w:bCs/>
          <w:iCs/>
          <w:sz w:val="22"/>
          <w:szCs w:val="22"/>
        </w:rPr>
        <w:t>s</w:t>
      </w:r>
      <w:r w:rsidRPr="004916B4">
        <w:rPr>
          <w:rFonts w:ascii="Palatino Linotype" w:hAnsi="Palatino Linotype" w:cs="Tahoma"/>
          <w:bCs/>
          <w:iCs/>
          <w:sz w:val="22"/>
          <w:szCs w:val="22"/>
        </w:rPr>
        <w:t>i</w:t>
      </w:r>
      <w:r w:rsidR="00334E18">
        <w:rPr>
          <w:rFonts w:ascii="Palatino Linotype" w:hAnsi="Palatino Linotype" w:cs="Tahoma"/>
          <w:bCs/>
          <w:iCs/>
          <w:sz w:val="22"/>
          <w:szCs w:val="22"/>
        </w:rPr>
        <w:t xml:space="preserve"> di</w:t>
      </w:r>
      <w:r w:rsidRPr="004916B4">
        <w:rPr>
          <w:rFonts w:ascii="Palatino Linotype" w:hAnsi="Palatino Linotype" w:cs="Tahoma"/>
          <w:bCs/>
          <w:iCs/>
          <w:sz w:val="22"/>
          <w:szCs w:val="22"/>
        </w:rPr>
        <w:t>cha causal</w:t>
      </w:r>
      <w:r w:rsidR="00334E18">
        <w:rPr>
          <w:rFonts w:ascii="Palatino Linotype" w:hAnsi="Palatino Linotype" w:cs="Tahoma"/>
          <w:bCs/>
          <w:iCs/>
          <w:sz w:val="22"/>
          <w:szCs w:val="22"/>
        </w:rPr>
        <w:t>, se actualiza en virtud de haberse remitido el recibo de nómina solicitado por el Recurrente.</w:t>
      </w:r>
      <w:r w:rsidRPr="004916B4">
        <w:rPr>
          <w:rFonts w:ascii="Palatino Linotype" w:hAnsi="Palatino Linotype" w:cs="Tahoma"/>
          <w:bCs/>
          <w:iCs/>
          <w:sz w:val="22"/>
          <w:szCs w:val="22"/>
        </w:rPr>
        <w:t xml:space="preserve"> </w:t>
      </w:r>
    </w:p>
    <w:p w14:paraId="00663211" w14:textId="77777777" w:rsidR="008A4727" w:rsidRPr="00D7349B" w:rsidRDefault="008A4727" w:rsidP="00D7349B">
      <w:pPr>
        <w:tabs>
          <w:tab w:val="left" w:pos="4667"/>
        </w:tabs>
        <w:spacing w:line="360" w:lineRule="auto"/>
        <w:contextualSpacing/>
        <w:jc w:val="both"/>
        <w:rPr>
          <w:rFonts w:ascii="Palatino Linotype" w:hAnsi="Palatino Linotype" w:cs="Tahoma"/>
          <w:b/>
          <w:iCs/>
          <w:sz w:val="22"/>
          <w:szCs w:val="22"/>
        </w:rPr>
      </w:pPr>
    </w:p>
    <w:p w14:paraId="53F90513" w14:textId="0F8CF6E1"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r w:rsidRPr="00D7349B">
        <w:rPr>
          <w:rFonts w:ascii="Palatino Linotype" w:hAnsi="Palatino Linotype" w:cs="Tahoma"/>
          <w:b/>
          <w:iCs/>
          <w:sz w:val="22"/>
          <w:szCs w:val="22"/>
        </w:rPr>
        <w:t xml:space="preserve">TERCERO. Análisis de las causales de sobreseimiento. </w:t>
      </w:r>
    </w:p>
    <w:p w14:paraId="38B5E78D" w14:textId="77777777" w:rsidR="00334E18" w:rsidRDefault="00334E18" w:rsidP="00D7349B">
      <w:pPr>
        <w:tabs>
          <w:tab w:val="left" w:pos="4667"/>
        </w:tabs>
        <w:spacing w:line="360" w:lineRule="auto"/>
        <w:contextualSpacing/>
        <w:jc w:val="both"/>
        <w:rPr>
          <w:rFonts w:ascii="Palatino Linotype" w:hAnsi="Palatino Linotype" w:cs="Tahoma"/>
          <w:bCs/>
          <w:iCs/>
          <w:sz w:val="22"/>
          <w:szCs w:val="22"/>
        </w:rPr>
      </w:pPr>
    </w:p>
    <w:p w14:paraId="6059266D" w14:textId="2760D6DA" w:rsidR="00713B99" w:rsidRDefault="00D7349B" w:rsidP="00D7349B">
      <w:pPr>
        <w:tabs>
          <w:tab w:val="left" w:pos="4667"/>
        </w:tabs>
        <w:spacing w:line="360" w:lineRule="auto"/>
        <w:contextualSpacing/>
        <w:jc w:val="both"/>
        <w:rPr>
          <w:rFonts w:ascii="Palatino Linotype" w:hAnsi="Palatino Linotype" w:cs="Tahoma"/>
          <w:bCs/>
          <w:iCs/>
          <w:sz w:val="22"/>
          <w:szCs w:val="22"/>
        </w:rPr>
      </w:pPr>
      <w:r w:rsidRPr="00D7349B">
        <w:rPr>
          <w:rFonts w:ascii="Palatino Linotype" w:hAnsi="Palatino Linotype" w:cs="Tahoma"/>
          <w:bCs/>
          <w:iCs/>
          <w:sz w:val="22"/>
          <w:szCs w:val="22"/>
        </w:rPr>
        <w:t xml:space="preserve">La causal de sobreseimiento que se </w:t>
      </w:r>
      <w:r w:rsidR="00C30CEF" w:rsidRPr="00D7349B">
        <w:rPr>
          <w:rFonts w:ascii="Palatino Linotype" w:hAnsi="Palatino Linotype" w:cs="Tahoma"/>
          <w:bCs/>
          <w:iCs/>
          <w:sz w:val="22"/>
          <w:szCs w:val="22"/>
        </w:rPr>
        <w:t>actualiza</w:t>
      </w:r>
      <w:r w:rsidRPr="00D7349B">
        <w:rPr>
          <w:rFonts w:ascii="Palatino Linotype" w:hAnsi="Palatino Linotype" w:cs="Tahoma"/>
          <w:bCs/>
          <w:iCs/>
          <w:sz w:val="22"/>
          <w:szCs w:val="22"/>
        </w:rPr>
        <w:t xml:space="preserve"> es la contemplada en el artículo 139, fracción V, de la Ley de Protección de Datos Personales en Posesión de Sujetos Obligados del Estado de México y Municipios</w:t>
      </w:r>
      <w:r w:rsidR="00713B99">
        <w:rPr>
          <w:rFonts w:ascii="Palatino Linotype" w:hAnsi="Palatino Linotype" w:cs="Tahoma"/>
          <w:bCs/>
          <w:iCs/>
          <w:sz w:val="22"/>
          <w:szCs w:val="22"/>
        </w:rPr>
        <w:t>, esto en atención a lo siguiente.</w:t>
      </w:r>
    </w:p>
    <w:p w14:paraId="2C94C830" w14:textId="62D0A304" w:rsidR="00713B99" w:rsidRDefault="00713B99" w:rsidP="00D7349B">
      <w:pPr>
        <w:tabs>
          <w:tab w:val="left" w:pos="4667"/>
        </w:tabs>
        <w:spacing w:line="360" w:lineRule="auto"/>
        <w:contextualSpacing/>
        <w:jc w:val="both"/>
        <w:rPr>
          <w:rFonts w:ascii="Palatino Linotype" w:hAnsi="Palatino Linotype" w:cs="Tahoma"/>
          <w:bCs/>
          <w:iCs/>
          <w:sz w:val="22"/>
          <w:szCs w:val="22"/>
        </w:rPr>
      </w:pPr>
    </w:p>
    <w:p w14:paraId="2163BBAB" w14:textId="125A0A8F" w:rsidR="00E04875" w:rsidRDefault="00713B99" w:rsidP="00D7349B">
      <w:pPr>
        <w:tabs>
          <w:tab w:val="left" w:pos="46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El </w:t>
      </w:r>
      <w:r w:rsidR="00E2528F">
        <w:rPr>
          <w:rFonts w:ascii="Palatino Linotype" w:hAnsi="Palatino Linotype" w:cs="Tahoma"/>
          <w:bCs/>
          <w:iCs/>
          <w:sz w:val="22"/>
          <w:szCs w:val="22"/>
        </w:rPr>
        <w:t>P</w:t>
      </w:r>
      <w:r>
        <w:rPr>
          <w:rFonts w:ascii="Palatino Linotype" w:hAnsi="Palatino Linotype" w:cs="Tahoma"/>
          <w:bCs/>
          <w:iCs/>
          <w:sz w:val="22"/>
          <w:szCs w:val="22"/>
        </w:rPr>
        <w:t>articular, requirió c</w:t>
      </w:r>
      <w:r w:rsidRPr="00713B99">
        <w:rPr>
          <w:rFonts w:ascii="Palatino Linotype" w:hAnsi="Palatino Linotype" w:cs="Tahoma"/>
          <w:bCs/>
          <w:iCs/>
          <w:sz w:val="22"/>
          <w:szCs w:val="22"/>
        </w:rPr>
        <w:t xml:space="preserve">opia certificada de </w:t>
      </w:r>
      <w:r>
        <w:rPr>
          <w:rFonts w:ascii="Palatino Linotype" w:hAnsi="Palatino Linotype" w:cs="Tahoma"/>
          <w:bCs/>
          <w:iCs/>
          <w:sz w:val="22"/>
          <w:szCs w:val="22"/>
        </w:rPr>
        <w:t>su</w:t>
      </w:r>
      <w:r w:rsidRPr="00713B99">
        <w:rPr>
          <w:rFonts w:ascii="Palatino Linotype" w:hAnsi="Palatino Linotype" w:cs="Tahoma"/>
          <w:bCs/>
          <w:iCs/>
          <w:sz w:val="22"/>
          <w:szCs w:val="22"/>
        </w:rPr>
        <w:t xml:space="preserve"> </w:t>
      </w:r>
      <w:r>
        <w:rPr>
          <w:rFonts w:ascii="Palatino Linotype" w:hAnsi="Palatino Linotype" w:cs="Tahoma"/>
          <w:bCs/>
          <w:iCs/>
          <w:sz w:val="22"/>
          <w:szCs w:val="22"/>
        </w:rPr>
        <w:t>ú</w:t>
      </w:r>
      <w:r w:rsidRPr="00713B99">
        <w:rPr>
          <w:rFonts w:ascii="Palatino Linotype" w:hAnsi="Palatino Linotype" w:cs="Tahoma"/>
          <w:bCs/>
          <w:iCs/>
          <w:sz w:val="22"/>
          <w:szCs w:val="22"/>
        </w:rPr>
        <w:t>ltimo recibo de pago del periodo del 16 al 31 de agosto de 2020, en el Cuerpo de Vigilancia Auxiliar y Urbana del Estado de México de la Agencia de Seguridad Estatal</w:t>
      </w:r>
      <w:r>
        <w:rPr>
          <w:rFonts w:ascii="Palatino Linotype" w:hAnsi="Palatino Linotype" w:cs="Tahoma"/>
          <w:bCs/>
          <w:iCs/>
          <w:sz w:val="22"/>
          <w:szCs w:val="22"/>
        </w:rPr>
        <w:t xml:space="preserve">. Por su parte, el Sujeto Obligado, Secretaría de Seguridad, a </w:t>
      </w:r>
      <w:r>
        <w:rPr>
          <w:rFonts w:ascii="Palatino Linotype" w:hAnsi="Palatino Linotype" w:cs="Tahoma"/>
          <w:bCs/>
          <w:iCs/>
          <w:sz w:val="22"/>
          <w:szCs w:val="22"/>
        </w:rPr>
        <w:lastRenderedPageBreak/>
        <w:t>través de diversas documentales, acreditó que no cuenta con los recibos de nómina de CUSAEM, por no existir una relación entre la Secretaría</w:t>
      </w:r>
      <w:r w:rsidR="00E04875">
        <w:rPr>
          <w:rFonts w:ascii="Palatino Linotype" w:hAnsi="Palatino Linotype" w:cs="Tahoma"/>
          <w:bCs/>
          <w:iCs/>
          <w:sz w:val="22"/>
          <w:szCs w:val="22"/>
        </w:rPr>
        <w:t xml:space="preserve"> de Seguridad</w:t>
      </w:r>
      <w:r>
        <w:rPr>
          <w:rFonts w:ascii="Palatino Linotype" w:hAnsi="Palatino Linotype" w:cs="Tahoma"/>
          <w:bCs/>
          <w:iCs/>
          <w:sz w:val="22"/>
          <w:szCs w:val="22"/>
        </w:rPr>
        <w:t xml:space="preserve"> y </w:t>
      </w:r>
      <w:r w:rsidR="00E04875">
        <w:rPr>
          <w:rFonts w:ascii="Palatino Linotype" w:hAnsi="Palatino Linotype" w:cs="Tahoma"/>
          <w:bCs/>
          <w:iCs/>
          <w:sz w:val="22"/>
          <w:szCs w:val="22"/>
        </w:rPr>
        <w:t xml:space="preserve">el referido </w:t>
      </w:r>
      <w:r>
        <w:rPr>
          <w:rFonts w:ascii="Palatino Linotype" w:hAnsi="Palatino Linotype" w:cs="Tahoma"/>
          <w:bCs/>
          <w:iCs/>
          <w:sz w:val="22"/>
          <w:szCs w:val="22"/>
        </w:rPr>
        <w:t>Cuerpo de Seguridad de naturaleza privada, salvo bajo convenios específicos.</w:t>
      </w:r>
      <w:r w:rsidR="00FF2BFA">
        <w:rPr>
          <w:rFonts w:ascii="Palatino Linotype" w:hAnsi="Palatino Linotype" w:cs="Tahoma"/>
          <w:bCs/>
          <w:iCs/>
          <w:sz w:val="22"/>
          <w:szCs w:val="22"/>
        </w:rPr>
        <w:t xml:space="preserve"> </w:t>
      </w:r>
    </w:p>
    <w:p w14:paraId="2353D99B" w14:textId="62CFD7FD" w:rsidR="00E2528F" w:rsidRDefault="00E2528F" w:rsidP="00D7349B">
      <w:pPr>
        <w:tabs>
          <w:tab w:val="left" w:pos="4667"/>
        </w:tabs>
        <w:spacing w:line="360" w:lineRule="auto"/>
        <w:contextualSpacing/>
        <w:jc w:val="both"/>
        <w:rPr>
          <w:rFonts w:ascii="Palatino Linotype" w:hAnsi="Palatino Linotype" w:cs="Tahoma"/>
          <w:bCs/>
          <w:iCs/>
          <w:sz w:val="22"/>
          <w:szCs w:val="22"/>
        </w:rPr>
      </w:pPr>
    </w:p>
    <w:p w14:paraId="5822BDB8" w14:textId="63CC6BE1" w:rsidR="007A5AA4" w:rsidRPr="0046303A" w:rsidRDefault="00E2528F" w:rsidP="00D7349B">
      <w:pPr>
        <w:tabs>
          <w:tab w:val="left" w:pos="4667"/>
        </w:tabs>
        <w:spacing w:line="360" w:lineRule="auto"/>
        <w:contextualSpacing/>
        <w:jc w:val="both"/>
        <w:rPr>
          <w:rFonts w:ascii="Palatino Linotype" w:hAnsi="Palatino Linotype" w:cs="Tahoma"/>
          <w:bCs/>
          <w:iCs/>
          <w:sz w:val="22"/>
          <w:szCs w:val="22"/>
        </w:rPr>
      </w:pPr>
      <w:r w:rsidRPr="0046303A">
        <w:rPr>
          <w:rFonts w:ascii="Palatino Linotype" w:hAnsi="Palatino Linotype" w:cs="Tahoma"/>
          <w:bCs/>
          <w:iCs/>
          <w:sz w:val="22"/>
          <w:szCs w:val="22"/>
        </w:rPr>
        <w:t xml:space="preserve">Antes la respuesta emitida por la Secretaría de Seguridad, este Organismo Garante consideró necesario citar a audiencia para mejor proveer, </w:t>
      </w:r>
      <w:r w:rsidR="00E04875" w:rsidRPr="0046303A">
        <w:rPr>
          <w:rFonts w:ascii="Palatino Linotype" w:hAnsi="Palatino Linotype" w:cs="Tahoma"/>
          <w:bCs/>
          <w:iCs/>
          <w:sz w:val="22"/>
          <w:szCs w:val="22"/>
        </w:rPr>
        <w:t>a la Secretaría de Seguridad, quien</w:t>
      </w:r>
      <w:r w:rsidR="0071681B" w:rsidRPr="0046303A">
        <w:rPr>
          <w:rFonts w:ascii="Palatino Linotype" w:hAnsi="Palatino Linotype" w:cs="Tahoma"/>
          <w:bCs/>
          <w:iCs/>
          <w:sz w:val="22"/>
          <w:szCs w:val="22"/>
        </w:rPr>
        <w:t>, durante el desarrollo de la misma,</w:t>
      </w:r>
      <w:r w:rsidR="00E04875" w:rsidRPr="0046303A">
        <w:rPr>
          <w:rFonts w:ascii="Palatino Linotype" w:hAnsi="Palatino Linotype" w:cs="Tahoma"/>
          <w:bCs/>
          <w:iCs/>
          <w:sz w:val="22"/>
          <w:szCs w:val="22"/>
        </w:rPr>
        <w:t xml:space="preserve"> expresó que no cuenta con facultades para poseer los recibos de nómina del CUSAEM</w:t>
      </w:r>
      <w:r w:rsidR="007A5AA4" w:rsidRPr="0046303A">
        <w:rPr>
          <w:rFonts w:ascii="Palatino Linotype" w:hAnsi="Palatino Linotype" w:cs="Tahoma"/>
          <w:bCs/>
          <w:iCs/>
          <w:sz w:val="22"/>
          <w:szCs w:val="22"/>
        </w:rPr>
        <w:t xml:space="preserve"> e</w:t>
      </w:r>
      <w:r w:rsidR="00E04875" w:rsidRPr="0046303A">
        <w:rPr>
          <w:rFonts w:ascii="Palatino Linotype" w:hAnsi="Palatino Linotype" w:cs="Tahoma"/>
          <w:bCs/>
          <w:iCs/>
          <w:sz w:val="22"/>
          <w:szCs w:val="22"/>
        </w:rPr>
        <w:t xml:space="preserve"> incluso </w:t>
      </w:r>
      <w:r w:rsidR="007A5AA4" w:rsidRPr="0046303A">
        <w:rPr>
          <w:rFonts w:ascii="Palatino Linotype" w:hAnsi="Palatino Linotype" w:cs="Tahoma"/>
          <w:bCs/>
          <w:iCs/>
          <w:sz w:val="22"/>
          <w:szCs w:val="22"/>
        </w:rPr>
        <w:t xml:space="preserve">tampoco cuenta con </w:t>
      </w:r>
      <w:r w:rsidR="00E04875" w:rsidRPr="0046303A">
        <w:rPr>
          <w:rFonts w:ascii="Palatino Linotype" w:hAnsi="Palatino Linotype" w:cs="Tahoma"/>
          <w:bCs/>
          <w:iCs/>
          <w:sz w:val="22"/>
          <w:szCs w:val="22"/>
        </w:rPr>
        <w:t xml:space="preserve">los recibos de la propia Secretaría de Seguridad, </w:t>
      </w:r>
      <w:r w:rsidR="007A5AA4" w:rsidRPr="0046303A">
        <w:rPr>
          <w:rFonts w:ascii="Palatino Linotype" w:hAnsi="Palatino Linotype" w:cs="Tahoma"/>
          <w:bCs/>
          <w:iCs/>
          <w:sz w:val="22"/>
          <w:szCs w:val="22"/>
        </w:rPr>
        <w:t>pues los mismos se encuentran en posesión de</w:t>
      </w:r>
      <w:r w:rsidR="00E04875" w:rsidRPr="0046303A">
        <w:rPr>
          <w:rFonts w:ascii="Palatino Linotype" w:hAnsi="Palatino Linotype" w:cs="Tahoma"/>
          <w:bCs/>
          <w:iCs/>
          <w:sz w:val="22"/>
          <w:szCs w:val="22"/>
        </w:rPr>
        <w:t xml:space="preserve"> la Secretaría de Finanzas del Estado de México</w:t>
      </w:r>
      <w:r w:rsidR="007A5AA4" w:rsidRPr="0046303A">
        <w:rPr>
          <w:rFonts w:ascii="Palatino Linotype" w:hAnsi="Palatino Linotype" w:cs="Tahoma"/>
          <w:bCs/>
          <w:iCs/>
          <w:sz w:val="22"/>
          <w:szCs w:val="22"/>
        </w:rPr>
        <w:t xml:space="preserve">. </w:t>
      </w:r>
    </w:p>
    <w:p w14:paraId="3453784C" w14:textId="013AC21F" w:rsidR="00533DD7" w:rsidRDefault="00533DD7" w:rsidP="00D7349B">
      <w:pPr>
        <w:tabs>
          <w:tab w:val="left" w:pos="4667"/>
        </w:tabs>
        <w:spacing w:line="360" w:lineRule="auto"/>
        <w:contextualSpacing/>
        <w:jc w:val="both"/>
        <w:rPr>
          <w:rFonts w:ascii="Palatino Linotype" w:hAnsi="Palatino Linotype" w:cs="Tahoma"/>
          <w:bCs/>
          <w:iCs/>
          <w:sz w:val="22"/>
          <w:szCs w:val="22"/>
          <w:highlight w:val="green"/>
        </w:rPr>
      </w:pPr>
    </w:p>
    <w:p w14:paraId="72106790" w14:textId="34773A54" w:rsidR="00533DD7" w:rsidRPr="004A74B7" w:rsidRDefault="00533DD7" w:rsidP="00142FA7">
      <w:pPr>
        <w:tabs>
          <w:tab w:val="left" w:pos="4667"/>
        </w:tabs>
        <w:spacing w:line="360" w:lineRule="auto"/>
        <w:contextualSpacing/>
        <w:jc w:val="both"/>
        <w:rPr>
          <w:rFonts w:ascii="Palatino Linotype" w:hAnsi="Palatino Linotype" w:cs="Tahoma"/>
          <w:b/>
          <w:bCs/>
          <w:iCs/>
          <w:sz w:val="22"/>
          <w:szCs w:val="22"/>
        </w:rPr>
      </w:pPr>
      <w:r w:rsidRPr="00142FA7">
        <w:rPr>
          <w:rFonts w:ascii="Palatino Linotype" w:hAnsi="Palatino Linotype" w:cs="Tahoma"/>
          <w:bCs/>
          <w:iCs/>
          <w:sz w:val="22"/>
          <w:szCs w:val="22"/>
        </w:rPr>
        <w:t>En virtud de lo expuesto en la audiencia, este Organismo Garante identificó que no es dable ordenar</w:t>
      </w:r>
      <w:r w:rsidR="0046303A" w:rsidRPr="00142FA7">
        <w:rPr>
          <w:rFonts w:ascii="Palatino Linotype" w:hAnsi="Palatino Linotype" w:cs="Tahoma"/>
          <w:bCs/>
          <w:iCs/>
          <w:sz w:val="22"/>
          <w:szCs w:val="22"/>
        </w:rPr>
        <w:t xml:space="preserve"> la entrega de los recibos de nó</w:t>
      </w:r>
      <w:r w:rsidRPr="00142FA7">
        <w:rPr>
          <w:rFonts w:ascii="Palatino Linotype" w:hAnsi="Palatino Linotype" w:cs="Tahoma"/>
          <w:bCs/>
          <w:iCs/>
          <w:sz w:val="22"/>
          <w:szCs w:val="22"/>
        </w:rPr>
        <w:t>mina a la Secretaría de Seguridad</w:t>
      </w:r>
      <w:r w:rsidR="004A74B7">
        <w:rPr>
          <w:rFonts w:ascii="Palatino Linotype" w:hAnsi="Palatino Linotype" w:cs="Tahoma"/>
          <w:bCs/>
          <w:iCs/>
          <w:sz w:val="22"/>
          <w:szCs w:val="22"/>
        </w:rPr>
        <w:t xml:space="preserve">  porque es información que no genera ni administra</w:t>
      </w:r>
      <w:r w:rsidR="0046303A" w:rsidRPr="00142FA7">
        <w:rPr>
          <w:rFonts w:ascii="Palatino Linotype" w:hAnsi="Palatino Linotype" w:cs="Tahoma"/>
          <w:bCs/>
          <w:iCs/>
          <w:sz w:val="22"/>
          <w:szCs w:val="22"/>
        </w:rPr>
        <w:t>;</w:t>
      </w:r>
      <w:r w:rsidRPr="00142FA7">
        <w:rPr>
          <w:rFonts w:ascii="Palatino Linotype" w:hAnsi="Palatino Linotype" w:cs="Tahoma"/>
          <w:bCs/>
          <w:iCs/>
          <w:sz w:val="22"/>
          <w:szCs w:val="22"/>
        </w:rPr>
        <w:t xml:space="preserve"> sin embargo, </w:t>
      </w:r>
      <w:r w:rsidR="0046303A" w:rsidRPr="00142FA7">
        <w:rPr>
          <w:rFonts w:ascii="Palatino Linotype" w:hAnsi="Palatino Linotype" w:cs="Tahoma"/>
          <w:bCs/>
          <w:iCs/>
          <w:sz w:val="22"/>
          <w:szCs w:val="22"/>
        </w:rPr>
        <w:t xml:space="preserve">que es </w:t>
      </w:r>
      <w:r w:rsidR="004A74B7">
        <w:rPr>
          <w:rFonts w:ascii="Palatino Linotype" w:hAnsi="Palatino Linotype" w:cs="Tahoma"/>
          <w:bCs/>
          <w:iCs/>
          <w:sz w:val="22"/>
          <w:szCs w:val="22"/>
        </w:rPr>
        <w:t>nuestro</w:t>
      </w:r>
      <w:r w:rsidR="0046303A" w:rsidRPr="00142FA7">
        <w:rPr>
          <w:rFonts w:ascii="Palatino Linotype" w:hAnsi="Palatino Linotype" w:cs="Tahoma"/>
          <w:bCs/>
          <w:iCs/>
          <w:sz w:val="22"/>
          <w:szCs w:val="22"/>
        </w:rPr>
        <w:t xml:space="preserve"> deber y compromiso no dejar en estado indefensión al Recurrente ante la falta de certeza de la naturaleza jurídica del patrón de quien se requiere el recibo de nómina.</w:t>
      </w:r>
      <w:r w:rsidR="00142FA7" w:rsidRPr="00142FA7">
        <w:rPr>
          <w:rFonts w:ascii="Palatino Linotype" w:hAnsi="Palatino Linotype" w:cs="Tahoma"/>
          <w:bCs/>
          <w:iCs/>
          <w:sz w:val="22"/>
          <w:szCs w:val="22"/>
        </w:rPr>
        <w:t xml:space="preserve"> En este sentido es de señalar que</w:t>
      </w:r>
      <w:r w:rsidR="004D3A86" w:rsidRPr="00142FA7">
        <w:rPr>
          <w:rFonts w:ascii="Palatino Linotype" w:hAnsi="Palatino Linotype" w:cs="Tahoma"/>
          <w:bCs/>
          <w:iCs/>
          <w:sz w:val="22"/>
          <w:szCs w:val="22"/>
        </w:rPr>
        <w:t xml:space="preserve"> </w:t>
      </w:r>
      <w:r w:rsidR="004D3A86" w:rsidRPr="004A74B7">
        <w:rPr>
          <w:rFonts w:ascii="Palatino Linotype" w:hAnsi="Palatino Linotype" w:cs="Tahoma"/>
          <w:b/>
          <w:bCs/>
          <w:iCs/>
          <w:sz w:val="22"/>
          <w:szCs w:val="22"/>
        </w:rPr>
        <w:t xml:space="preserve">CUSAEM remitió el recibo de </w:t>
      </w:r>
      <w:r w:rsidR="0046303A" w:rsidRPr="004A74B7">
        <w:rPr>
          <w:rFonts w:ascii="Palatino Linotype" w:hAnsi="Palatino Linotype" w:cs="Tahoma"/>
          <w:b/>
          <w:bCs/>
          <w:iCs/>
          <w:sz w:val="22"/>
          <w:szCs w:val="22"/>
        </w:rPr>
        <w:t>nómina</w:t>
      </w:r>
      <w:r w:rsidR="004D3A86" w:rsidRPr="004A74B7">
        <w:rPr>
          <w:rFonts w:ascii="Palatino Linotype" w:hAnsi="Palatino Linotype" w:cs="Tahoma"/>
          <w:b/>
          <w:bCs/>
          <w:iCs/>
          <w:sz w:val="22"/>
          <w:szCs w:val="22"/>
        </w:rPr>
        <w:t xml:space="preserve"> requerido por el Particular, a trav</w:t>
      </w:r>
      <w:r w:rsidR="00142FA7" w:rsidRPr="004A74B7">
        <w:rPr>
          <w:rFonts w:ascii="Palatino Linotype" w:hAnsi="Palatino Linotype" w:cs="Tahoma"/>
          <w:b/>
          <w:bCs/>
          <w:iCs/>
          <w:sz w:val="22"/>
          <w:szCs w:val="22"/>
        </w:rPr>
        <w:t>és de correo electrónica de la P</w:t>
      </w:r>
      <w:r w:rsidR="004D3A86" w:rsidRPr="004A74B7">
        <w:rPr>
          <w:rFonts w:ascii="Palatino Linotype" w:hAnsi="Palatino Linotype" w:cs="Tahoma"/>
          <w:b/>
          <w:bCs/>
          <w:iCs/>
          <w:sz w:val="22"/>
          <w:szCs w:val="22"/>
        </w:rPr>
        <w:t>onencia.</w:t>
      </w:r>
    </w:p>
    <w:p w14:paraId="288A9EF1" w14:textId="69003E5E" w:rsidR="004D3A86" w:rsidRPr="00142FA7" w:rsidRDefault="004D3A86" w:rsidP="00D7349B">
      <w:pPr>
        <w:tabs>
          <w:tab w:val="left" w:pos="4667"/>
        </w:tabs>
        <w:spacing w:line="360" w:lineRule="auto"/>
        <w:contextualSpacing/>
        <w:jc w:val="both"/>
        <w:rPr>
          <w:rFonts w:ascii="Palatino Linotype" w:hAnsi="Palatino Linotype" w:cs="Tahoma"/>
          <w:bCs/>
          <w:iCs/>
          <w:sz w:val="22"/>
          <w:szCs w:val="22"/>
        </w:rPr>
      </w:pPr>
    </w:p>
    <w:p w14:paraId="24F078EC" w14:textId="22368AD4" w:rsidR="00AA0622" w:rsidRDefault="00592E33" w:rsidP="00D7349B">
      <w:pPr>
        <w:tabs>
          <w:tab w:val="left" w:pos="4667"/>
        </w:tabs>
        <w:spacing w:line="360" w:lineRule="auto"/>
        <w:contextualSpacing/>
        <w:jc w:val="both"/>
        <w:rPr>
          <w:rFonts w:ascii="Palatino Linotype" w:hAnsi="Palatino Linotype" w:cs="Tahoma"/>
          <w:bCs/>
          <w:iCs/>
          <w:sz w:val="22"/>
          <w:szCs w:val="22"/>
        </w:rPr>
      </w:pPr>
      <w:r w:rsidRPr="00142FA7">
        <w:rPr>
          <w:rFonts w:ascii="Palatino Linotype" w:hAnsi="Palatino Linotype" w:cs="Tahoma"/>
          <w:bCs/>
          <w:iCs/>
          <w:sz w:val="22"/>
          <w:szCs w:val="22"/>
        </w:rPr>
        <w:t>En razón de la información entregada a esta ponencia por CUSAEM</w:t>
      </w:r>
      <w:r w:rsidR="00B91CE0" w:rsidRPr="00142FA7">
        <w:rPr>
          <w:rFonts w:ascii="Palatino Linotype" w:hAnsi="Palatino Linotype" w:cs="Tahoma"/>
          <w:bCs/>
          <w:iCs/>
          <w:sz w:val="22"/>
          <w:szCs w:val="22"/>
        </w:rPr>
        <w:t xml:space="preserve">, se consideró necesario citar a audiencia al Particular, para corroborar que su </w:t>
      </w:r>
      <w:r w:rsidR="004A74B7">
        <w:rPr>
          <w:rFonts w:ascii="Palatino Linotype" w:hAnsi="Palatino Linotype" w:cs="Tahoma"/>
          <w:bCs/>
          <w:iCs/>
          <w:sz w:val="22"/>
          <w:szCs w:val="22"/>
        </w:rPr>
        <w:t>u</w:t>
      </w:r>
      <w:r w:rsidR="004D3A86" w:rsidRPr="00142FA7">
        <w:rPr>
          <w:rFonts w:ascii="Palatino Linotype" w:hAnsi="Palatino Linotype" w:cs="Tahoma"/>
          <w:bCs/>
          <w:iCs/>
          <w:sz w:val="22"/>
          <w:szCs w:val="22"/>
        </w:rPr>
        <w:t>suario</w:t>
      </w:r>
      <w:r w:rsidR="004A74B7">
        <w:rPr>
          <w:rFonts w:ascii="Palatino Linotype" w:hAnsi="Palatino Linotype" w:cs="Tahoma"/>
          <w:bCs/>
          <w:iCs/>
          <w:sz w:val="22"/>
          <w:szCs w:val="22"/>
        </w:rPr>
        <w:t xml:space="preserve"> de SARCOEM</w:t>
      </w:r>
      <w:r w:rsidR="00B91CE0" w:rsidRPr="00142FA7">
        <w:rPr>
          <w:rFonts w:ascii="Palatino Linotype" w:hAnsi="Palatino Linotype" w:cs="Tahoma"/>
          <w:bCs/>
          <w:iCs/>
          <w:sz w:val="22"/>
          <w:szCs w:val="22"/>
        </w:rPr>
        <w:t xml:space="preserve"> </w:t>
      </w:r>
      <w:r w:rsidR="0071681B" w:rsidRPr="00142FA7">
        <w:rPr>
          <w:rFonts w:ascii="Palatino Linotype" w:hAnsi="Palatino Linotype" w:cs="Tahoma"/>
          <w:bCs/>
          <w:iCs/>
          <w:sz w:val="22"/>
          <w:szCs w:val="22"/>
        </w:rPr>
        <w:t>es coincidente</w:t>
      </w:r>
      <w:r w:rsidR="00B91CE0" w:rsidRPr="00142FA7">
        <w:rPr>
          <w:rFonts w:ascii="Palatino Linotype" w:hAnsi="Palatino Linotype" w:cs="Tahoma"/>
          <w:bCs/>
          <w:iCs/>
          <w:sz w:val="22"/>
          <w:szCs w:val="22"/>
        </w:rPr>
        <w:t xml:space="preserve"> con el </w:t>
      </w:r>
      <w:r w:rsidR="004A74B7">
        <w:rPr>
          <w:rFonts w:ascii="Palatino Linotype" w:hAnsi="Palatino Linotype" w:cs="Tahoma"/>
          <w:bCs/>
          <w:iCs/>
          <w:sz w:val="22"/>
          <w:szCs w:val="22"/>
        </w:rPr>
        <w:t>t</w:t>
      </w:r>
      <w:r w:rsidR="004D3A86" w:rsidRPr="00142FA7">
        <w:rPr>
          <w:rFonts w:ascii="Palatino Linotype" w:hAnsi="Palatino Linotype" w:cs="Tahoma"/>
          <w:bCs/>
          <w:iCs/>
          <w:sz w:val="22"/>
          <w:szCs w:val="22"/>
        </w:rPr>
        <w:t>itular</w:t>
      </w:r>
      <w:r w:rsidR="00B91CE0" w:rsidRPr="00142FA7">
        <w:rPr>
          <w:rFonts w:ascii="Palatino Linotype" w:hAnsi="Palatino Linotype" w:cs="Tahoma"/>
          <w:bCs/>
          <w:iCs/>
          <w:sz w:val="22"/>
          <w:szCs w:val="22"/>
        </w:rPr>
        <w:t xml:space="preserve"> de los datos personales y así, hacer entrega del documento requerido</w:t>
      </w:r>
      <w:r w:rsidRPr="00142FA7">
        <w:rPr>
          <w:rFonts w:ascii="Palatino Linotype" w:hAnsi="Palatino Linotype" w:cs="Tahoma"/>
          <w:bCs/>
          <w:iCs/>
          <w:sz w:val="22"/>
          <w:szCs w:val="22"/>
        </w:rPr>
        <w:t xml:space="preserve">, con la precisión de que el documento fue entregado a este </w:t>
      </w:r>
      <w:r w:rsidR="004D3A86" w:rsidRPr="00142FA7">
        <w:rPr>
          <w:rFonts w:ascii="Palatino Linotype" w:hAnsi="Palatino Linotype" w:cs="Tahoma"/>
          <w:bCs/>
          <w:iCs/>
          <w:sz w:val="22"/>
          <w:szCs w:val="22"/>
        </w:rPr>
        <w:t xml:space="preserve">Organismo Garante </w:t>
      </w:r>
      <w:r w:rsidRPr="00142FA7">
        <w:rPr>
          <w:rFonts w:ascii="Palatino Linotype" w:hAnsi="Palatino Linotype" w:cs="Tahoma"/>
          <w:bCs/>
          <w:iCs/>
          <w:sz w:val="22"/>
          <w:szCs w:val="22"/>
        </w:rPr>
        <w:t>en copia simple y no en copia certificada</w:t>
      </w:r>
      <w:r w:rsidR="000E7C0D" w:rsidRPr="00142FA7">
        <w:rPr>
          <w:rFonts w:ascii="Palatino Linotype" w:hAnsi="Palatino Linotype" w:cs="Tahoma"/>
          <w:bCs/>
          <w:iCs/>
          <w:sz w:val="22"/>
          <w:szCs w:val="22"/>
        </w:rPr>
        <w:t>. La causa por la cual, no es dable simplemente remitir el documento</w:t>
      </w:r>
      <w:r w:rsidR="004A74B7">
        <w:rPr>
          <w:rFonts w:ascii="Palatino Linotype" w:hAnsi="Palatino Linotype" w:cs="Tahoma"/>
          <w:bCs/>
          <w:iCs/>
          <w:sz w:val="22"/>
          <w:szCs w:val="22"/>
        </w:rPr>
        <w:t xml:space="preserve">, es debido a que </w:t>
      </w:r>
      <w:r w:rsidR="000E7C0D" w:rsidRPr="00142FA7">
        <w:rPr>
          <w:rFonts w:ascii="Palatino Linotype" w:hAnsi="Palatino Linotype" w:cs="Tahoma"/>
          <w:bCs/>
          <w:iCs/>
          <w:sz w:val="22"/>
          <w:szCs w:val="22"/>
        </w:rPr>
        <w:t>es necesario tener</w:t>
      </w:r>
      <w:r w:rsidR="00B34CDD">
        <w:rPr>
          <w:rFonts w:ascii="Palatino Linotype" w:hAnsi="Palatino Linotype" w:cs="Tahoma"/>
          <w:bCs/>
          <w:iCs/>
          <w:sz w:val="22"/>
          <w:szCs w:val="22"/>
        </w:rPr>
        <w:t xml:space="preserve"> </w:t>
      </w:r>
      <w:r w:rsidR="004D3A86" w:rsidRPr="00142FA7">
        <w:rPr>
          <w:rFonts w:ascii="Palatino Linotype" w:hAnsi="Palatino Linotype" w:cs="Tahoma"/>
          <w:bCs/>
          <w:iCs/>
          <w:sz w:val="22"/>
          <w:szCs w:val="22"/>
        </w:rPr>
        <w:t>certeza de</w:t>
      </w:r>
      <w:r w:rsidR="004A74B7">
        <w:rPr>
          <w:rFonts w:ascii="Palatino Linotype" w:hAnsi="Palatino Linotype" w:cs="Tahoma"/>
          <w:bCs/>
          <w:iCs/>
          <w:sz w:val="22"/>
          <w:szCs w:val="22"/>
        </w:rPr>
        <w:t xml:space="preserve"> que hace la entrega al titular de los datos personales, </w:t>
      </w:r>
      <w:r w:rsidR="000E7C0D" w:rsidRPr="00142FA7">
        <w:rPr>
          <w:rFonts w:ascii="Palatino Linotype" w:hAnsi="Palatino Linotype" w:cs="Tahoma"/>
          <w:bCs/>
          <w:iCs/>
          <w:sz w:val="22"/>
          <w:szCs w:val="22"/>
        </w:rPr>
        <w:t>conforme a lo contemplado en el criterio</w:t>
      </w:r>
      <w:r w:rsidR="00B91CE0" w:rsidRPr="00142FA7">
        <w:rPr>
          <w:rFonts w:ascii="Palatino Linotype" w:hAnsi="Palatino Linotype" w:cs="Tahoma"/>
          <w:bCs/>
          <w:iCs/>
          <w:sz w:val="22"/>
          <w:szCs w:val="22"/>
        </w:rPr>
        <w:t xml:space="preserve"> del INAI </w:t>
      </w:r>
      <w:r w:rsidR="00AA0622" w:rsidRPr="00142FA7">
        <w:rPr>
          <w:rFonts w:ascii="Palatino Linotype" w:hAnsi="Palatino Linotype" w:cs="Tahoma"/>
          <w:bCs/>
          <w:iCs/>
          <w:sz w:val="22"/>
          <w:szCs w:val="22"/>
        </w:rPr>
        <w:t>01</w:t>
      </w:r>
      <w:r w:rsidR="00B91CE0" w:rsidRPr="00142FA7">
        <w:rPr>
          <w:rFonts w:ascii="Palatino Linotype" w:hAnsi="Palatino Linotype" w:cs="Tahoma"/>
          <w:bCs/>
          <w:iCs/>
          <w:sz w:val="22"/>
          <w:szCs w:val="22"/>
        </w:rPr>
        <w:t>/1</w:t>
      </w:r>
      <w:r w:rsidR="00AA0622" w:rsidRPr="00142FA7">
        <w:rPr>
          <w:rFonts w:ascii="Palatino Linotype" w:hAnsi="Palatino Linotype" w:cs="Tahoma"/>
          <w:bCs/>
          <w:iCs/>
          <w:sz w:val="22"/>
          <w:szCs w:val="22"/>
        </w:rPr>
        <w:t>8</w:t>
      </w:r>
      <w:r w:rsidR="00B91CE0" w:rsidRPr="00142FA7">
        <w:rPr>
          <w:rFonts w:ascii="Palatino Linotype" w:hAnsi="Palatino Linotype" w:cs="Tahoma"/>
          <w:bCs/>
          <w:iCs/>
          <w:sz w:val="22"/>
          <w:szCs w:val="22"/>
        </w:rPr>
        <w:t>, que lleva por texto y rubro:</w:t>
      </w:r>
    </w:p>
    <w:p w14:paraId="3071630A" w14:textId="77777777" w:rsidR="00AA0622" w:rsidRDefault="00AA0622" w:rsidP="00D7349B">
      <w:pPr>
        <w:tabs>
          <w:tab w:val="left" w:pos="4667"/>
        </w:tabs>
        <w:spacing w:line="360" w:lineRule="auto"/>
        <w:contextualSpacing/>
        <w:jc w:val="both"/>
        <w:rPr>
          <w:rFonts w:ascii="Palatino Linotype" w:hAnsi="Palatino Linotype" w:cs="Tahoma"/>
          <w:bCs/>
          <w:iCs/>
          <w:sz w:val="22"/>
          <w:szCs w:val="22"/>
        </w:rPr>
      </w:pPr>
    </w:p>
    <w:p w14:paraId="5BCDD7DF" w14:textId="193AE337" w:rsidR="00AA0622" w:rsidRDefault="00AA0622" w:rsidP="00AA0622">
      <w:pPr>
        <w:spacing w:line="360" w:lineRule="auto"/>
        <w:ind w:left="567" w:right="539"/>
        <w:jc w:val="both"/>
        <w:rPr>
          <w:rFonts w:ascii="Palatino Linotype" w:hAnsi="Palatino Linotype" w:cs="Arial"/>
          <w:bCs/>
          <w:i/>
          <w:iCs/>
        </w:rPr>
      </w:pPr>
      <w:r w:rsidRPr="00AA0622">
        <w:rPr>
          <w:rFonts w:ascii="Palatino Linotype" w:hAnsi="Palatino Linotype" w:cs="Arial"/>
          <w:b/>
          <w:i/>
          <w:iCs/>
        </w:rPr>
        <w:t>Entrega de datos personales a través de medios electrónicos</w:t>
      </w:r>
      <w:r w:rsidRPr="00AA0622">
        <w:rPr>
          <w:rFonts w:ascii="Palatino Linotype" w:hAnsi="Palatino Linotype" w:cs="Arial"/>
          <w:bCs/>
          <w:i/>
          <w:iCs/>
        </w:rPr>
        <w:t>. La entrega de datos personales a través del portal de la Plataforma Nacional de Transparencia, correo electrónico o cualquier otro medio similar resulta improcedente, sin que los sujetos obligados hayan corroborado previamente la identidad del titular.</w:t>
      </w:r>
    </w:p>
    <w:p w14:paraId="032B6803" w14:textId="10A830EE" w:rsidR="000E7C0D" w:rsidRDefault="000E7C0D" w:rsidP="000E7C0D">
      <w:pPr>
        <w:spacing w:line="360" w:lineRule="auto"/>
        <w:ind w:right="539"/>
        <w:jc w:val="both"/>
        <w:rPr>
          <w:rFonts w:ascii="Palatino Linotype" w:hAnsi="Palatino Linotype" w:cs="Arial"/>
          <w:bCs/>
          <w:i/>
          <w:iCs/>
        </w:rPr>
      </w:pPr>
    </w:p>
    <w:p w14:paraId="1F69D2BC" w14:textId="57D5381A" w:rsidR="000E7C0D" w:rsidRPr="002630F3" w:rsidRDefault="004A74B7" w:rsidP="002630F3">
      <w:pPr>
        <w:tabs>
          <w:tab w:val="left" w:pos="46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No obstante lo anterior, e</w:t>
      </w:r>
      <w:r w:rsidR="000E7C0D" w:rsidRPr="002630F3">
        <w:rPr>
          <w:rFonts w:ascii="Palatino Linotype" w:hAnsi="Palatino Linotype" w:cs="Tahoma"/>
          <w:bCs/>
          <w:iCs/>
          <w:sz w:val="22"/>
          <w:szCs w:val="22"/>
        </w:rPr>
        <w:t xml:space="preserve">l Particular, no asistió a la audiencia </w:t>
      </w:r>
      <w:r w:rsidR="002630F3">
        <w:rPr>
          <w:rFonts w:ascii="Palatino Linotype" w:hAnsi="Palatino Linotype" w:cs="Tahoma"/>
          <w:bCs/>
          <w:iCs/>
          <w:sz w:val="22"/>
          <w:szCs w:val="22"/>
        </w:rPr>
        <w:t xml:space="preserve">y por ello no </w:t>
      </w:r>
      <w:r>
        <w:rPr>
          <w:rFonts w:ascii="Palatino Linotype" w:hAnsi="Palatino Linotype" w:cs="Tahoma"/>
          <w:bCs/>
          <w:iCs/>
          <w:sz w:val="22"/>
          <w:szCs w:val="22"/>
        </w:rPr>
        <w:t>fue</w:t>
      </w:r>
      <w:r w:rsidR="002630F3">
        <w:rPr>
          <w:rFonts w:ascii="Palatino Linotype" w:hAnsi="Palatino Linotype" w:cs="Tahoma"/>
          <w:bCs/>
          <w:iCs/>
          <w:sz w:val="22"/>
          <w:szCs w:val="22"/>
        </w:rPr>
        <w:t xml:space="preserve"> posible remitir la información al Solicitante</w:t>
      </w:r>
      <w:r>
        <w:rPr>
          <w:rFonts w:ascii="Palatino Linotype" w:hAnsi="Palatino Linotype" w:cs="Tahoma"/>
          <w:bCs/>
          <w:iCs/>
          <w:sz w:val="22"/>
          <w:szCs w:val="22"/>
        </w:rPr>
        <w:t xml:space="preserve"> por el sistema electrónico SARCOEM</w:t>
      </w:r>
      <w:r w:rsidR="00641E2D">
        <w:rPr>
          <w:rFonts w:ascii="Palatino Linotype" w:hAnsi="Palatino Linotype" w:cs="Tahoma"/>
          <w:bCs/>
          <w:iCs/>
          <w:sz w:val="22"/>
          <w:szCs w:val="22"/>
        </w:rPr>
        <w:t>. Sobre este punto es importante también precisar, que el Particular no ha realizado actuación alguna, qu</w:t>
      </w:r>
      <w:r>
        <w:rPr>
          <w:rFonts w:ascii="Palatino Linotype" w:hAnsi="Palatino Linotype" w:cs="Tahoma"/>
          <w:bCs/>
          <w:iCs/>
          <w:sz w:val="22"/>
          <w:szCs w:val="22"/>
        </w:rPr>
        <w:t>e permita corroborar que es el t</w:t>
      </w:r>
      <w:r w:rsidR="00641E2D">
        <w:rPr>
          <w:rFonts w:ascii="Palatino Linotype" w:hAnsi="Palatino Linotype" w:cs="Tahoma"/>
          <w:bCs/>
          <w:iCs/>
          <w:sz w:val="22"/>
          <w:szCs w:val="22"/>
        </w:rPr>
        <w:t>itular de los datos personales a los cuales desea tener acceso.</w:t>
      </w:r>
    </w:p>
    <w:p w14:paraId="049BE751" w14:textId="77777777" w:rsidR="000E7C0D" w:rsidRPr="00AA0622" w:rsidRDefault="000E7C0D" w:rsidP="000E7C0D">
      <w:pPr>
        <w:spacing w:line="360" w:lineRule="auto"/>
        <w:ind w:right="539"/>
        <w:jc w:val="both"/>
        <w:rPr>
          <w:rFonts w:ascii="Palatino Linotype" w:hAnsi="Palatino Linotype" w:cs="Arial"/>
          <w:bCs/>
          <w:i/>
          <w:iCs/>
        </w:rPr>
      </w:pPr>
    </w:p>
    <w:p w14:paraId="63607B16" w14:textId="5A478F3F" w:rsidR="00120148" w:rsidRPr="004A74B7" w:rsidRDefault="00592E33" w:rsidP="00D7349B">
      <w:pPr>
        <w:tabs>
          <w:tab w:val="left" w:pos="46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Sobre lo anterior, </w:t>
      </w:r>
      <w:r w:rsidR="000E7C0D">
        <w:rPr>
          <w:rFonts w:ascii="Palatino Linotype" w:hAnsi="Palatino Linotype" w:cs="Tahoma"/>
          <w:bCs/>
          <w:iCs/>
          <w:sz w:val="22"/>
          <w:szCs w:val="22"/>
        </w:rPr>
        <w:t>este Organismo Garante, si bien no puede dudar de la veracidad de</w:t>
      </w:r>
      <w:r w:rsidR="004A74B7">
        <w:rPr>
          <w:rFonts w:ascii="Palatino Linotype" w:hAnsi="Palatino Linotype" w:cs="Tahoma"/>
          <w:bCs/>
          <w:iCs/>
          <w:sz w:val="22"/>
          <w:szCs w:val="22"/>
        </w:rPr>
        <w:t>l recibo de nómina proporcionado</w:t>
      </w:r>
      <w:r w:rsidR="000E7C0D">
        <w:rPr>
          <w:rFonts w:ascii="Palatino Linotype" w:hAnsi="Palatino Linotype" w:cs="Tahoma"/>
          <w:bCs/>
          <w:iCs/>
          <w:sz w:val="22"/>
          <w:szCs w:val="22"/>
        </w:rPr>
        <w:t xml:space="preserve">, </w:t>
      </w:r>
      <w:r w:rsidR="000E7C0D" w:rsidRPr="004A74B7">
        <w:rPr>
          <w:rFonts w:ascii="Palatino Linotype" w:hAnsi="Palatino Linotype" w:cs="Tahoma"/>
          <w:bCs/>
          <w:iCs/>
          <w:sz w:val="22"/>
          <w:szCs w:val="22"/>
        </w:rPr>
        <w:t xml:space="preserve">debe identificar si dentro de las funciones y atribuciones, genera o debe generar el documento requerido, es </w:t>
      </w:r>
      <w:r w:rsidR="00120148" w:rsidRPr="004A74B7">
        <w:rPr>
          <w:rFonts w:ascii="Palatino Linotype" w:hAnsi="Palatino Linotype" w:cs="Tahoma"/>
          <w:bCs/>
          <w:iCs/>
          <w:sz w:val="22"/>
          <w:szCs w:val="22"/>
        </w:rPr>
        <w:t>por ello, que, de la investigación, se identificó que gobierno del Estado de México, cuenta con un Manual de Normas y Procedimientos de Desarrollo y Administración de Personal, el cual, establece el conjunto de pasos administrativos, para administrar el Personal que labora para el Poder Ejecutivo del Estado de México</w:t>
      </w:r>
      <w:r w:rsidR="002630F3" w:rsidRPr="004A74B7">
        <w:rPr>
          <w:rFonts w:ascii="Palatino Linotype" w:hAnsi="Palatino Linotype" w:cs="Tahoma"/>
          <w:bCs/>
          <w:iCs/>
          <w:sz w:val="22"/>
          <w:szCs w:val="22"/>
        </w:rPr>
        <w:t xml:space="preserve"> consultable en la liga de  acceso directo </w:t>
      </w:r>
      <w:hyperlink r:id="rId15" w:history="1">
        <w:r w:rsidR="002630F3" w:rsidRPr="004A74B7">
          <w:rPr>
            <w:rStyle w:val="Hipervnculo"/>
            <w:rFonts w:ascii="Palatino Linotype" w:hAnsi="Palatino Linotype" w:cs="Tahoma"/>
            <w:bCs/>
            <w:iCs/>
            <w:sz w:val="22"/>
            <w:szCs w:val="22"/>
          </w:rPr>
          <w:t>https://finanzas.edomex.gob.mx/normas_administrativas</w:t>
        </w:r>
      </w:hyperlink>
      <w:r w:rsidR="002630F3" w:rsidRPr="004A74B7">
        <w:rPr>
          <w:rFonts w:ascii="Palatino Linotype" w:hAnsi="Palatino Linotype" w:cs="Tahoma"/>
          <w:bCs/>
          <w:iCs/>
          <w:sz w:val="22"/>
          <w:szCs w:val="22"/>
        </w:rPr>
        <w:t xml:space="preserve"> (</w:t>
      </w:r>
      <w:r w:rsidR="00120148" w:rsidRPr="004A74B7">
        <w:rPr>
          <w:rFonts w:ascii="Palatino Linotype" w:hAnsi="Palatino Linotype" w:cs="Tahoma"/>
          <w:bCs/>
          <w:iCs/>
          <w:sz w:val="22"/>
          <w:szCs w:val="22"/>
        </w:rPr>
        <w:t>consultada el trece de enero del dos mil veintidós a las doce horas</w:t>
      </w:r>
      <w:r w:rsidR="002630F3" w:rsidRPr="004A74B7">
        <w:rPr>
          <w:rFonts w:ascii="Palatino Linotype" w:hAnsi="Palatino Linotype" w:cs="Tahoma"/>
          <w:bCs/>
          <w:iCs/>
          <w:sz w:val="22"/>
          <w:szCs w:val="22"/>
        </w:rPr>
        <w:t>)</w:t>
      </w:r>
      <w:r w:rsidR="00120148" w:rsidRPr="004A74B7">
        <w:rPr>
          <w:rFonts w:ascii="Palatino Linotype" w:hAnsi="Palatino Linotype" w:cs="Tahoma"/>
          <w:bCs/>
          <w:iCs/>
          <w:sz w:val="22"/>
          <w:szCs w:val="22"/>
        </w:rPr>
        <w:t xml:space="preserve"> y que en su numeral “</w:t>
      </w:r>
      <w:r w:rsidR="00120148" w:rsidRPr="004A74B7">
        <w:rPr>
          <w:rFonts w:ascii="Palatino Linotype" w:hAnsi="Palatino Linotype"/>
          <w:sz w:val="22"/>
          <w:szCs w:val="22"/>
          <w:shd w:val="clear" w:color="auto" w:fill="FFFFFF"/>
        </w:rPr>
        <w:t>082 Pago de Nómina a Servidoras Públicas y a Servidores Públicos Generales</w:t>
      </w:r>
      <w:r w:rsidR="00120148" w:rsidRPr="004A74B7">
        <w:rPr>
          <w:rFonts w:ascii="Palatino Linotype" w:hAnsi="Palatino Linotype"/>
          <w:sz w:val="22"/>
          <w:szCs w:val="22"/>
        </w:rPr>
        <w:t xml:space="preserve">” </w:t>
      </w:r>
      <w:r w:rsidR="00120148" w:rsidRPr="004A74B7">
        <w:rPr>
          <w:rFonts w:ascii="Palatino Linotype" w:hAnsi="Palatino Linotype" w:cs="Tahoma"/>
          <w:bCs/>
          <w:iCs/>
          <w:sz w:val="22"/>
          <w:szCs w:val="22"/>
        </w:rPr>
        <w:t xml:space="preserve">, en su párrafo tercero </w:t>
      </w:r>
      <w:r w:rsidR="002630F3" w:rsidRPr="004A74B7">
        <w:rPr>
          <w:rFonts w:ascii="Palatino Linotype" w:hAnsi="Palatino Linotype" w:cs="Tahoma"/>
          <w:bCs/>
          <w:iCs/>
          <w:sz w:val="22"/>
          <w:szCs w:val="22"/>
        </w:rPr>
        <w:t xml:space="preserve">señala </w:t>
      </w:r>
      <w:r w:rsidR="00120148" w:rsidRPr="004A74B7">
        <w:rPr>
          <w:rFonts w:ascii="Palatino Linotype" w:hAnsi="Palatino Linotype" w:cs="Tahoma"/>
          <w:bCs/>
          <w:iCs/>
          <w:sz w:val="22"/>
          <w:szCs w:val="22"/>
        </w:rPr>
        <w:t>lo siguiente:</w:t>
      </w:r>
    </w:p>
    <w:p w14:paraId="50C1F078" w14:textId="3B331B63" w:rsidR="00120148" w:rsidRPr="004A74B7" w:rsidRDefault="00120148" w:rsidP="00D7349B">
      <w:pPr>
        <w:tabs>
          <w:tab w:val="left" w:pos="4667"/>
        </w:tabs>
        <w:spacing w:line="360" w:lineRule="auto"/>
        <w:contextualSpacing/>
        <w:jc w:val="both"/>
        <w:rPr>
          <w:rFonts w:ascii="Palatino Linotype" w:hAnsi="Palatino Linotype" w:cs="Tahoma"/>
          <w:bCs/>
          <w:iCs/>
          <w:sz w:val="22"/>
          <w:szCs w:val="22"/>
        </w:rPr>
      </w:pPr>
    </w:p>
    <w:p w14:paraId="32AE7F1B" w14:textId="6E3ECD74" w:rsidR="00120148" w:rsidRPr="004A74B7" w:rsidRDefault="00120148" w:rsidP="00120148">
      <w:pPr>
        <w:spacing w:line="360" w:lineRule="auto"/>
        <w:ind w:left="567" w:right="539"/>
        <w:jc w:val="both"/>
        <w:rPr>
          <w:rFonts w:ascii="Palatino Linotype" w:hAnsi="Palatino Linotype" w:cs="Arial"/>
          <w:bCs/>
          <w:i/>
          <w:iCs/>
        </w:rPr>
      </w:pPr>
      <w:r w:rsidRPr="004A74B7">
        <w:rPr>
          <w:rFonts w:ascii="Palatino Linotype" w:hAnsi="Palatino Linotype" w:cs="Arial"/>
          <w:bCs/>
          <w:i/>
          <w:iCs/>
        </w:rPr>
        <w:t xml:space="preserve">20301/082-03 </w:t>
      </w:r>
      <w:r w:rsidRPr="004A74B7">
        <w:rPr>
          <w:rFonts w:ascii="Symbol" w:eastAsia="Symbol" w:hAnsi="Symbol" w:cs="Symbol"/>
          <w:bCs/>
          <w:i/>
          <w:iCs/>
        </w:rPr>
        <w:t></w:t>
      </w:r>
      <w:r w:rsidRPr="004A74B7">
        <w:rPr>
          <w:rFonts w:ascii="Palatino Linotype" w:hAnsi="Palatino Linotype" w:cs="Arial"/>
          <w:bCs/>
          <w:i/>
          <w:iCs/>
        </w:rPr>
        <w:t xml:space="preserve"> </w:t>
      </w:r>
      <w:r w:rsidRPr="004A74B7">
        <w:rPr>
          <w:rFonts w:ascii="Palatino Linotype" w:hAnsi="Palatino Linotype" w:cs="Arial"/>
          <w:b/>
          <w:i/>
          <w:iCs/>
        </w:rPr>
        <w:t>La Dirección General del Sistema Estatal de Informática será responsable de generar la información de los comprobantes de percepciones y deducciones</w:t>
      </w:r>
      <w:r w:rsidRPr="004A74B7">
        <w:rPr>
          <w:rFonts w:ascii="Palatino Linotype" w:hAnsi="Palatino Linotype" w:cs="Arial"/>
          <w:bCs/>
          <w:i/>
          <w:iCs/>
        </w:rPr>
        <w:t xml:space="preserve"> (20301/NP-46/16), </w:t>
      </w:r>
      <w:r w:rsidRPr="004A74B7">
        <w:rPr>
          <w:rFonts w:ascii="Palatino Linotype" w:hAnsi="Palatino Linotype" w:cs="Arial"/>
          <w:b/>
          <w:i/>
          <w:iCs/>
        </w:rPr>
        <w:t>que correspondan a cada servidora pública y servidor público en los que consten los conceptos de pago y de retenciones</w:t>
      </w:r>
      <w:r w:rsidRPr="004A74B7">
        <w:rPr>
          <w:rFonts w:ascii="Palatino Linotype" w:hAnsi="Palatino Linotype" w:cs="Arial"/>
          <w:bCs/>
          <w:i/>
          <w:iCs/>
        </w:rPr>
        <w:t xml:space="preserve">. Es responsabilidad de las coordinaciones administrativas o equivalentes de las dependencias informar a las servidoras públicas y los servidores públicos la </w:t>
      </w:r>
      <w:r w:rsidRPr="004A74B7">
        <w:rPr>
          <w:rFonts w:ascii="Palatino Linotype" w:hAnsi="Palatino Linotype" w:cs="Arial"/>
          <w:bCs/>
          <w:i/>
          <w:iCs/>
        </w:rPr>
        <w:lastRenderedPageBreak/>
        <w:t>forma de obtención de sus comprobantes de percepciones y deducciones, así como constancia quincenal y anualizada de las mismas a través del portal electrónico del Gobierno del Estado de México.</w:t>
      </w:r>
    </w:p>
    <w:p w14:paraId="7A5CD50C" w14:textId="4C2004B7" w:rsidR="0071681B" w:rsidRPr="004A74B7" w:rsidRDefault="0071681B" w:rsidP="00120148">
      <w:pPr>
        <w:spacing w:line="360" w:lineRule="auto"/>
        <w:ind w:left="567" w:right="539"/>
        <w:jc w:val="both"/>
        <w:rPr>
          <w:rFonts w:ascii="Palatino Linotype" w:hAnsi="Palatino Linotype" w:cs="Arial"/>
          <w:bCs/>
          <w:i/>
          <w:iCs/>
        </w:rPr>
      </w:pPr>
      <w:r w:rsidRPr="004A74B7">
        <w:rPr>
          <w:rFonts w:ascii="Palatino Linotype" w:hAnsi="Palatino Linotype" w:cs="Arial"/>
          <w:bCs/>
          <w:i/>
          <w:iCs/>
        </w:rPr>
        <w:t>(Énfasis añadido)</w:t>
      </w:r>
    </w:p>
    <w:p w14:paraId="19C49FAC" w14:textId="1EE3B62B" w:rsidR="00120148" w:rsidRPr="004A74B7" w:rsidRDefault="00120148" w:rsidP="00D7349B">
      <w:pPr>
        <w:tabs>
          <w:tab w:val="left" w:pos="4667"/>
        </w:tabs>
        <w:spacing w:line="360" w:lineRule="auto"/>
        <w:contextualSpacing/>
        <w:jc w:val="both"/>
        <w:rPr>
          <w:rFonts w:ascii="Palatino Linotype" w:hAnsi="Palatino Linotype" w:cs="Tahoma"/>
          <w:bCs/>
          <w:iCs/>
          <w:sz w:val="22"/>
          <w:szCs w:val="22"/>
        </w:rPr>
      </w:pPr>
    </w:p>
    <w:p w14:paraId="20D049B1" w14:textId="73B1F12F" w:rsidR="00120148" w:rsidRPr="004A74B7" w:rsidRDefault="00665D20" w:rsidP="00D7349B">
      <w:pPr>
        <w:tabs>
          <w:tab w:val="left" w:pos="4667"/>
        </w:tabs>
        <w:spacing w:line="360" w:lineRule="auto"/>
        <w:contextualSpacing/>
        <w:jc w:val="both"/>
        <w:rPr>
          <w:rFonts w:ascii="Palatino Linotype" w:hAnsi="Palatino Linotype" w:cs="Tahoma"/>
          <w:bCs/>
          <w:iCs/>
          <w:sz w:val="22"/>
          <w:szCs w:val="22"/>
        </w:rPr>
      </w:pPr>
      <w:r w:rsidRPr="004A74B7">
        <w:rPr>
          <w:rFonts w:ascii="Palatino Linotype" w:hAnsi="Palatino Linotype" w:cs="Tahoma"/>
          <w:bCs/>
          <w:iCs/>
          <w:sz w:val="22"/>
          <w:szCs w:val="22"/>
        </w:rPr>
        <w:t xml:space="preserve">Es por ello, que únicamente queda comprobar que la Dirección General del Sistema Estatal de Informática, depende de la Secretaría de Finanzas, lo que se corrobora con el organigrama publicado por el propio sistema en su página electrónica https://dgsei.edomex.gob.mx/, </w:t>
      </w:r>
      <w:r w:rsidR="00B96F50" w:rsidRPr="004A74B7">
        <w:rPr>
          <w:rFonts w:ascii="Palatino Linotype" w:hAnsi="Palatino Linotype" w:cs="Tahoma"/>
          <w:bCs/>
          <w:iCs/>
          <w:sz w:val="22"/>
          <w:szCs w:val="22"/>
        </w:rPr>
        <w:t xml:space="preserve">(información </w:t>
      </w:r>
      <w:r w:rsidRPr="004A74B7">
        <w:rPr>
          <w:rFonts w:ascii="Palatino Linotype" w:hAnsi="Palatino Linotype" w:cs="Tahoma"/>
          <w:bCs/>
          <w:iCs/>
          <w:sz w:val="22"/>
          <w:szCs w:val="22"/>
        </w:rPr>
        <w:t>consultada el trece de enero del dos mil veintidós a las doce horas con cinco minutos</w:t>
      </w:r>
      <w:r w:rsidR="00B96F50" w:rsidRPr="004A74B7">
        <w:rPr>
          <w:rFonts w:ascii="Palatino Linotype" w:hAnsi="Palatino Linotype" w:cs="Tahoma"/>
          <w:bCs/>
          <w:iCs/>
          <w:sz w:val="22"/>
          <w:szCs w:val="22"/>
        </w:rPr>
        <w:t>).</w:t>
      </w:r>
    </w:p>
    <w:p w14:paraId="75C41FCC" w14:textId="380C5376" w:rsidR="00665D20" w:rsidRPr="00641E2D" w:rsidRDefault="00665D20" w:rsidP="00665D20">
      <w:pPr>
        <w:tabs>
          <w:tab w:val="left" w:pos="4667"/>
        </w:tabs>
        <w:spacing w:line="360" w:lineRule="auto"/>
        <w:contextualSpacing/>
        <w:jc w:val="center"/>
        <w:rPr>
          <w:rFonts w:ascii="Palatino Linotype" w:hAnsi="Palatino Linotype" w:cs="Tahoma"/>
          <w:bCs/>
          <w:iCs/>
          <w:sz w:val="22"/>
          <w:szCs w:val="22"/>
          <w:highlight w:val="green"/>
        </w:rPr>
      </w:pPr>
      <w:r w:rsidRPr="00641E2D">
        <w:rPr>
          <w:noProof/>
          <w:highlight w:val="green"/>
          <w:lang w:val="es-MX" w:eastAsia="es-MX"/>
        </w:rPr>
        <w:drawing>
          <wp:inline distT="0" distB="0" distL="0" distR="0" wp14:anchorId="7E674821" wp14:editId="1F526C2A">
            <wp:extent cx="4330460" cy="369291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909" t="25380" r="21275" b="14231"/>
                    <a:stretch/>
                  </pic:blipFill>
                  <pic:spPr bwMode="auto">
                    <a:xfrm>
                      <a:off x="0" y="0"/>
                      <a:ext cx="4357629" cy="3716087"/>
                    </a:xfrm>
                    <a:prstGeom prst="rect">
                      <a:avLst/>
                    </a:prstGeom>
                    <a:ln>
                      <a:noFill/>
                    </a:ln>
                    <a:extLst>
                      <a:ext uri="{53640926-AAD7-44D8-BBD7-CCE9431645EC}">
                        <a14:shadowObscured xmlns:a14="http://schemas.microsoft.com/office/drawing/2010/main"/>
                      </a:ext>
                    </a:extLst>
                  </pic:spPr>
                </pic:pic>
              </a:graphicData>
            </a:graphic>
          </wp:inline>
        </w:drawing>
      </w:r>
    </w:p>
    <w:p w14:paraId="4BEAA54A" w14:textId="77777777" w:rsidR="0071681B" w:rsidRPr="004A74B7" w:rsidRDefault="0071681B" w:rsidP="00665D20">
      <w:pPr>
        <w:tabs>
          <w:tab w:val="left" w:pos="4667"/>
        </w:tabs>
        <w:spacing w:line="360" w:lineRule="auto"/>
        <w:contextualSpacing/>
        <w:jc w:val="center"/>
        <w:rPr>
          <w:rFonts w:ascii="Palatino Linotype" w:hAnsi="Palatino Linotype" w:cs="Tahoma"/>
          <w:bCs/>
          <w:iCs/>
          <w:sz w:val="22"/>
          <w:szCs w:val="22"/>
        </w:rPr>
      </w:pPr>
    </w:p>
    <w:p w14:paraId="683960B6" w14:textId="05FAA285" w:rsidR="00C94993" w:rsidRPr="004A74B7" w:rsidRDefault="00665D20" w:rsidP="00D7349B">
      <w:pPr>
        <w:tabs>
          <w:tab w:val="left" w:pos="4667"/>
        </w:tabs>
        <w:spacing w:line="360" w:lineRule="auto"/>
        <w:contextualSpacing/>
        <w:jc w:val="both"/>
        <w:rPr>
          <w:rFonts w:ascii="Palatino Linotype" w:hAnsi="Palatino Linotype" w:cs="Tahoma"/>
          <w:bCs/>
          <w:iCs/>
          <w:sz w:val="22"/>
          <w:szCs w:val="22"/>
        </w:rPr>
      </w:pPr>
      <w:r w:rsidRPr="004A74B7">
        <w:rPr>
          <w:rFonts w:ascii="Palatino Linotype" w:hAnsi="Palatino Linotype" w:cs="Tahoma"/>
          <w:bCs/>
          <w:iCs/>
          <w:sz w:val="22"/>
          <w:szCs w:val="22"/>
        </w:rPr>
        <w:t xml:space="preserve">Es por ello, que se corrobora que la información respecto a los recibos de </w:t>
      </w:r>
      <w:r w:rsidR="00F03EE9" w:rsidRPr="004A74B7">
        <w:rPr>
          <w:rFonts w:ascii="Palatino Linotype" w:hAnsi="Palatino Linotype" w:cs="Tahoma"/>
          <w:bCs/>
          <w:iCs/>
          <w:sz w:val="22"/>
          <w:szCs w:val="22"/>
        </w:rPr>
        <w:t>nómina</w:t>
      </w:r>
      <w:r w:rsidRPr="004A74B7">
        <w:rPr>
          <w:rFonts w:ascii="Palatino Linotype" w:hAnsi="Palatino Linotype" w:cs="Tahoma"/>
          <w:bCs/>
          <w:iCs/>
          <w:sz w:val="22"/>
          <w:szCs w:val="22"/>
        </w:rPr>
        <w:t xml:space="preserve"> de los trabajadores del Ejecutivo Estatal, </w:t>
      </w:r>
      <w:proofErr w:type="spellStart"/>
      <w:r w:rsidRPr="004A74B7">
        <w:rPr>
          <w:rFonts w:ascii="Palatino Linotype" w:hAnsi="Palatino Linotype" w:cs="Tahoma"/>
          <w:bCs/>
          <w:iCs/>
          <w:sz w:val="22"/>
          <w:szCs w:val="22"/>
        </w:rPr>
        <w:t>inclu</w:t>
      </w:r>
      <w:r w:rsidR="004A74B7">
        <w:rPr>
          <w:rFonts w:ascii="Palatino Linotype" w:hAnsi="Palatino Linotype" w:cs="Tahoma"/>
          <w:bCs/>
          <w:iCs/>
          <w:sz w:val="22"/>
          <w:szCs w:val="22"/>
        </w:rPr>
        <w:t>ídas</w:t>
      </w:r>
      <w:proofErr w:type="spellEnd"/>
      <w:r w:rsidRPr="004A74B7">
        <w:rPr>
          <w:rFonts w:ascii="Palatino Linotype" w:hAnsi="Palatino Linotype" w:cs="Tahoma"/>
          <w:bCs/>
          <w:iCs/>
          <w:sz w:val="22"/>
          <w:szCs w:val="22"/>
        </w:rPr>
        <w:t xml:space="preserve"> las Secretarías, se encuentra en posesión de </w:t>
      </w:r>
      <w:r w:rsidR="00720E66" w:rsidRPr="004A74B7">
        <w:rPr>
          <w:rFonts w:ascii="Palatino Linotype" w:hAnsi="Palatino Linotype" w:cs="Tahoma"/>
          <w:bCs/>
          <w:iCs/>
          <w:sz w:val="22"/>
          <w:szCs w:val="22"/>
        </w:rPr>
        <w:t xml:space="preserve">la </w:t>
      </w:r>
      <w:r w:rsidR="00720E66" w:rsidRPr="004A74B7">
        <w:rPr>
          <w:rFonts w:ascii="Palatino Linotype" w:hAnsi="Palatino Linotype" w:cs="Tahoma"/>
          <w:bCs/>
          <w:iCs/>
          <w:sz w:val="22"/>
          <w:szCs w:val="22"/>
        </w:rPr>
        <w:lastRenderedPageBreak/>
        <w:t>Secretaría de Finanzas y esta se administra a través de un sistema electrónico, que se le comunica de manera directa al Servidor Públic</w:t>
      </w:r>
      <w:r w:rsidR="00B96F50" w:rsidRPr="004A74B7">
        <w:rPr>
          <w:rFonts w:ascii="Palatino Linotype" w:hAnsi="Palatino Linotype" w:cs="Tahoma"/>
          <w:bCs/>
          <w:iCs/>
          <w:sz w:val="22"/>
          <w:szCs w:val="22"/>
        </w:rPr>
        <w:t>o</w:t>
      </w:r>
      <w:r w:rsidR="00720E66" w:rsidRPr="004A74B7">
        <w:rPr>
          <w:rFonts w:ascii="Palatino Linotype" w:hAnsi="Palatino Linotype" w:cs="Tahoma"/>
          <w:bCs/>
          <w:iCs/>
          <w:sz w:val="22"/>
          <w:szCs w:val="22"/>
        </w:rPr>
        <w:t>.</w:t>
      </w:r>
      <w:r w:rsidR="004A74B7">
        <w:rPr>
          <w:rFonts w:ascii="Palatino Linotype" w:hAnsi="Palatino Linotype" w:cs="Tahoma"/>
          <w:bCs/>
          <w:iCs/>
          <w:sz w:val="22"/>
          <w:szCs w:val="22"/>
        </w:rPr>
        <w:t xml:space="preserve"> </w:t>
      </w:r>
      <w:r w:rsidR="00B96F50" w:rsidRPr="004A74B7">
        <w:rPr>
          <w:rFonts w:ascii="Palatino Linotype" w:hAnsi="Palatino Linotype" w:cs="Tahoma"/>
          <w:bCs/>
          <w:iCs/>
          <w:sz w:val="22"/>
          <w:szCs w:val="22"/>
          <w:lang w:val="es-MX"/>
        </w:rPr>
        <w:t>Es por ello, que este Organismo Garante no puede ordenar a la Secretaría de Seguridad, entregar documentos que ya acreditó que no se encuentran en su posesión ni administra la información.</w:t>
      </w:r>
    </w:p>
    <w:p w14:paraId="260BE293" w14:textId="5D66E4C2" w:rsidR="0093272A" w:rsidRPr="004A74B7" w:rsidRDefault="0093272A" w:rsidP="00D7349B">
      <w:pPr>
        <w:tabs>
          <w:tab w:val="left" w:pos="4667"/>
        </w:tabs>
        <w:spacing w:line="360" w:lineRule="auto"/>
        <w:contextualSpacing/>
        <w:jc w:val="both"/>
        <w:rPr>
          <w:rFonts w:ascii="Palatino Linotype" w:hAnsi="Palatino Linotype" w:cs="Tahoma"/>
          <w:bCs/>
          <w:iCs/>
          <w:sz w:val="22"/>
          <w:szCs w:val="22"/>
          <w:lang w:val="es-MX"/>
        </w:rPr>
      </w:pPr>
    </w:p>
    <w:p w14:paraId="677F83E9" w14:textId="1849A8AB" w:rsidR="0093272A" w:rsidRDefault="0093272A" w:rsidP="0093272A">
      <w:pPr>
        <w:tabs>
          <w:tab w:val="left" w:pos="4667"/>
        </w:tabs>
        <w:spacing w:line="360" w:lineRule="auto"/>
        <w:contextualSpacing/>
        <w:jc w:val="both"/>
        <w:rPr>
          <w:rFonts w:ascii="Palatino Linotype" w:hAnsi="Palatino Linotype" w:cs="Tahoma"/>
          <w:bCs/>
          <w:iCs/>
          <w:sz w:val="22"/>
          <w:szCs w:val="22"/>
        </w:rPr>
      </w:pPr>
      <w:r w:rsidRPr="004A74B7">
        <w:rPr>
          <w:rFonts w:ascii="Palatino Linotype" w:hAnsi="Palatino Linotype" w:cs="Tahoma"/>
          <w:bCs/>
          <w:iCs/>
          <w:sz w:val="22"/>
          <w:szCs w:val="22"/>
          <w:lang w:val="es-MX"/>
        </w:rPr>
        <w:t xml:space="preserve">Ahora bien, el INFOEM, </w:t>
      </w:r>
      <w:r w:rsidRPr="004A74B7">
        <w:rPr>
          <w:rFonts w:ascii="Palatino Linotype" w:hAnsi="Palatino Linotype" w:cs="Tahoma"/>
          <w:bCs/>
          <w:iCs/>
          <w:sz w:val="22"/>
          <w:szCs w:val="22"/>
        </w:rPr>
        <w:t>busca la protección más amplia de los Particulares, para acceder a la</w:t>
      </w:r>
      <w:r>
        <w:rPr>
          <w:rFonts w:ascii="Palatino Linotype" w:hAnsi="Palatino Linotype" w:cs="Tahoma"/>
          <w:bCs/>
          <w:iCs/>
          <w:sz w:val="22"/>
          <w:szCs w:val="22"/>
        </w:rPr>
        <w:t xml:space="preserve"> información, sin vulnerar sus datos personales, por lo que, acorde a la interpretación conforme establecida en el artículo 10 de la Ley de Protección de Datos Personales en Posesión de Sujetos Obligados del Estado de México y Municipios y en términos del artículo 166 de la Ley de Transparencia y Acceso a la Información Pública del Estado de México y Municipios, el Particular podrá acceder a la información remitida ante este Organismo Garante, para lo cual, se tendrá a su disposición por el plazo de sesenta días hábiles, que transcurrirán desde el momento de la notificación de la presente resolución, para lo que deberá acreditar identidad y corroborar que el usuario del SARCOEM es coincidente con el titular de los datos personales.</w:t>
      </w:r>
    </w:p>
    <w:p w14:paraId="21F46B25" w14:textId="77777777" w:rsidR="0093272A" w:rsidRDefault="0093272A" w:rsidP="0093272A">
      <w:pPr>
        <w:tabs>
          <w:tab w:val="left" w:pos="4667"/>
        </w:tabs>
        <w:spacing w:line="360" w:lineRule="auto"/>
        <w:contextualSpacing/>
        <w:jc w:val="both"/>
        <w:rPr>
          <w:rFonts w:ascii="Palatino Linotype" w:hAnsi="Palatino Linotype" w:cs="Tahoma"/>
          <w:bCs/>
          <w:iCs/>
          <w:sz w:val="22"/>
          <w:szCs w:val="22"/>
        </w:rPr>
      </w:pPr>
    </w:p>
    <w:p w14:paraId="38BF3AB1" w14:textId="77777777" w:rsidR="0093272A" w:rsidRDefault="0093272A" w:rsidP="0093272A">
      <w:pPr>
        <w:tabs>
          <w:tab w:val="left" w:pos="4667"/>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La información se encontrará disponible de manera gratuita en la oficina de la Coordinación de la Ponencia del Comisionado Luis Gustavo Parra Noriega, en un horario de lunes a viernes de 9:00 a 15:00 horas, en la dirección </w:t>
      </w:r>
      <w:r w:rsidRPr="00964C19">
        <w:rPr>
          <w:rFonts w:ascii="Palatino Linotype" w:hAnsi="Palatino Linotype" w:cs="Tahoma"/>
          <w:bCs/>
          <w:iCs/>
          <w:sz w:val="22"/>
          <w:szCs w:val="22"/>
        </w:rPr>
        <w:t xml:space="preserve">Calle de Pino Suárez sin número, actualmente, </w:t>
      </w:r>
      <w:r>
        <w:rPr>
          <w:rFonts w:ascii="Palatino Linotype" w:hAnsi="Palatino Linotype" w:cs="Tahoma"/>
          <w:bCs/>
          <w:iCs/>
          <w:sz w:val="22"/>
          <w:szCs w:val="22"/>
        </w:rPr>
        <w:t>carretera</w:t>
      </w:r>
      <w:r w:rsidRPr="00964C19">
        <w:rPr>
          <w:rFonts w:ascii="Palatino Linotype" w:hAnsi="Palatino Linotype" w:cs="Tahoma"/>
          <w:bCs/>
          <w:iCs/>
          <w:sz w:val="22"/>
          <w:szCs w:val="22"/>
        </w:rPr>
        <w:t>. Toluca - Ixtapan #111, La Michoacana, 52166 Metepec, Méx</w:t>
      </w:r>
      <w:r>
        <w:rPr>
          <w:rFonts w:ascii="Palatino Linotype" w:hAnsi="Palatino Linotype" w:cs="Tahoma"/>
          <w:bCs/>
          <w:iCs/>
          <w:sz w:val="22"/>
          <w:szCs w:val="22"/>
        </w:rPr>
        <w:t xml:space="preserve">ico; es necesario concertar cita previa, en el teléfono </w:t>
      </w:r>
      <w:r w:rsidRPr="00964C19">
        <w:rPr>
          <w:rFonts w:ascii="Palatino Linotype" w:hAnsi="Palatino Linotype" w:cs="Tahoma"/>
          <w:bCs/>
          <w:iCs/>
          <w:sz w:val="22"/>
          <w:szCs w:val="22"/>
        </w:rPr>
        <w:t xml:space="preserve">(722) 226 1980, ext. 852, </w:t>
      </w:r>
      <w:r>
        <w:rPr>
          <w:rFonts w:ascii="Palatino Linotype" w:hAnsi="Palatino Linotype" w:cs="Tahoma"/>
          <w:bCs/>
          <w:iCs/>
          <w:sz w:val="22"/>
          <w:szCs w:val="22"/>
        </w:rPr>
        <w:t xml:space="preserve">o bien </w:t>
      </w:r>
      <w:r w:rsidRPr="00964C19">
        <w:rPr>
          <w:rFonts w:ascii="Palatino Linotype" w:hAnsi="Palatino Linotype" w:cs="Tahoma"/>
          <w:bCs/>
          <w:iCs/>
          <w:sz w:val="22"/>
          <w:szCs w:val="22"/>
        </w:rPr>
        <w:t xml:space="preserve">a través de los correos electrónicos </w:t>
      </w:r>
      <w:hyperlink r:id="rId17" w:history="1">
        <w:r w:rsidRPr="005922CE">
          <w:rPr>
            <w:rStyle w:val="Hipervnculo"/>
            <w:rFonts w:ascii="Palatino Linotype" w:hAnsi="Palatino Linotype" w:cs="Tahoma"/>
            <w:bCs/>
            <w:iCs/>
            <w:sz w:val="22"/>
            <w:szCs w:val="22"/>
          </w:rPr>
          <w:t>luis.sanchez@infoem.org.mx</w:t>
        </w:r>
      </w:hyperlink>
      <w:r>
        <w:rPr>
          <w:rFonts w:ascii="Palatino Linotype" w:hAnsi="Palatino Linotype" w:cs="Tahoma"/>
          <w:bCs/>
          <w:iCs/>
          <w:sz w:val="22"/>
          <w:szCs w:val="22"/>
        </w:rPr>
        <w:t xml:space="preserve"> </w:t>
      </w:r>
      <w:r w:rsidRPr="00964C19">
        <w:rPr>
          <w:rFonts w:ascii="Palatino Linotype" w:hAnsi="Palatino Linotype" w:cs="Tahoma"/>
          <w:bCs/>
          <w:iCs/>
          <w:sz w:val="22"/>
          <w:szCs w:val="22"/>
        </w:rPr>
        <w:t xml:space="preserve">y/o </w:t>
      </w:r>
      <w:hyperlink r:id="rId18" w:history="1">
        <w:r w:rsidRPr="005922CE">
          <w:rPr>
            <w:rStyle w:val="Hipervnculo"/>
            <w:rFonts w:ascii="Palatino Linotype" w:hAnsi="Palatino Linotype" w:cs="Tahoma"/>
            <w:bCs/>
            <w:iCs/>
            <w:sz w:val="22"/>
            <w:szCs w:val="22"/>
          </w:rPr>
          <w:t>sandra.razo@infoem.org.mx</w:t>
        </w:r>
      </w:hyperlink>
      <w:r>
        <w:rPr>
          <w:rFonts w:ascii="Palatino Linotype" w:hAnsi="Palatino Linotype" w:cs="Tahoma"/>
          <w:bCs/>
          <w:iCs/>
          <w:sz w:val="22"/>
          <w:szCs w:val="22"/>
        </w:rPr>
        <w:t>, es de señalar que esto es sin perjuicios de que solicite de manera directa la información a su centro de trabajo.</w:t>
      </w:r>
    </w:p>
    <w:p w14:paraId="1B3B6062" w14:textId="77777777" w:rsidR="0093272A" w:rsidRDefault="0093272A" w:rsidP="0093272A">
      <w:pPr>
        <w:tabs>
          <w:tab w:val="left" w:pos="4667"/>
        </w:tabs>
        <w:spacing w:line="360" w:lineRule="auto"/>
        <w:contextualSpacing/>
        <w:jc w:val="both"/>
        <w:rPr>
          <w:rFonts w:ascii="Palatino Linotype" w:hAnsi="Palatino Linotype" w:cs="Tahoma"/>
          <w:bCs/>
          <w:iCs/>
          <w:sz w:val="22"/>
          <w:szCs w:val="22"/>
        </w:rPr>
      </w:pPr>
    </w:p>
    <w:p w14:paraId="2ECC9E47" w14:textId="0F3F64D2" w:rsidR="00964C19" w:rsidRPr="004A74B7" w:rsidRDefault="0093272A" w:rsidP="00641E2D">
      <w:pPr>
        <w:tabs>
          <w:tab w:val="left" w:pos="4667"/>
        </w:tabs>
        <w:spacing w:line="360" w:lineRule="auto"/>
        <w:contextualSpacing/>
        <w:jc w:val="both"/>
        <w:rPr>
          <w:rFonts w:ascii="Palatino Linotype" w:hAnsi="Palatino Linotype" w:cs="Tahoma"/>
          <w:bCs/>
          <w:iCs/>
          <w:sz w:val="22"/>
          <w:szCs w:val="22"/>
        </w:rPr>
      </w:pPr>
      <w:r w:rsidRPr="004A74B7">
        <w:rPr>
          <w:rFonts w:ascii="Palatino Linotype" w:hAnsi="Palatino Linotype" w:cs="Tahoma"/>
          <w:bCs/>
          <w:iCs/>
          <w:sz w:val="22"/>
          <w:szCs w:val="22"/>
        </w:rPr>
        <w:t xml:space="preserve">Al respecto es importante precisar, que el documento será entregado en copia simple por lo que, en caso de necesitar el documento en copia certificada o en original, se le comunica al </w:t>
      </w:r>
      <w:r w:rsidRPr="004A74B7">
        <w:rPr>
          <w:rFonts w:ascii="Palatino Linotype" w:hAnsi="Palatino Linotype" w:cs="Tahoma"/>
          <w:bCs/>
          <w:iCs/>
          <w:sz w:val="22"/>
          <w:szCs w:val="22"/>
        </w:rPr>
        <w:lastRenderedPageBreak/>
        <w:t>Particular que queda a salvo su derecho para solicitar a la fuente laboral, CUSAEM, de manera directa, que le sea entregado el documento que a su derecho convenga.</w:t>
      </w:r>
      <w:r w:rsidR="007267EF" w:rsidRPr="004A74B7">
        <w:rPr>
          <w:rFonts w:ascii="Palatino Linotype" w:hAnsi="Palatino Linotype" w:cs="Tahoma"/>
          <w:bCs/>
          <w:iCs/>
          <w:sz w:val="22"/>
          <w:szCs w:val="22"/>
        </w:rPr>
        <w:t xml:space="preserve"> </w:t>
      </w:r>
    </w:p>
    <w:p w14:paraId="7A6DC4AA" w14:textId="613D97A7" w:rsidR="00370B47" w:rsidRDefault="00370B47" w:rsidP="00370B47">
      <w:pPr>
        <w:tabs>
          <w:tab w:val="left" w:pos="4667"/>
        </w:tabs>
        <w:spacing w:line="360" w:lineRule="auto"/>
        <w:contextualSpacing/>
        <w:jc w:val="both"/>
        <w:rPr>
          <w:rFonts w:ascii="Palatino Linotype" w:hAnsi="Palatino Linotype" w:cs="Tahoma"/>
          <w:bCs/>
          <w:iCs/>
          <w:sz w:val="22"/>
          <w:szCs w:val="22"/>
        </w:rPr>
      </w:pPr>
      <w:r w:rsidRPr="004A74B7">
        <w:rPr>
          <w:rFonts w:ascii="Palatino Linotype" w:hAnsi="Palatino Linotype" w:cs="Tahoma"/>
          <w:bCs/>
          <w:iCs/>
          <w:sz w:val="22"/>
          <w:szCs w:val="22"/>
        </w:rPr>
        <w:t>Es por ello que se advierte que el presente Recurso de Revisión ha quedado</w:t>
      </w:r>
      <w:r>
        <w:rPr>
          <w:rFonts w:ascii="Palatino Linotype" w:hAnsi="Palatino Linotype" w:cs="Tahoma"/>
          <w:bCs/>
          <w:iCs/>
          <w:sz w:val="22"/>
          <w:szCs w:val="22"/>
        </w:rPr>
        <w:t xml:space="preserve"> sin materia.</w:t>
      </w:r>
    </w:p>
    <w:p w14:paraId="601EA079" w14:textId="77777777" w:rsidR="00370B47" w:rsidRDefault="00370B47" w:rsidP="00370B47">
      <w:pPr>
        <w:tabs>
          <w:tab w:val="left" w:pos="4667"/>
        </w:tabs>
        <w:spacing w:line="360" w:lineRule="auto"/>
        <w:contextualSpacing/>
        <w:jc w:val="both"/>
        <w:rPr>
          <w:rFonts w:ascii="Palatino Linotype" w:hAnsi="Palatino Linotype" w:cs="Tahoma"/>
          <w:bCs/>
          <w:iCs/>
          <w:sz w:val="22"/>
          <w:szCs w:val="22"/>
        </w:rPr>
      </w:pPr>
    </w:p>
    <w:p w14:paraId="03B881A0" w14:textId="03642C94" w:rsidR="00D7349B" w:rsidRPr="00D7349B" w:rsidRDefault="00D7349B" w:rsidP="00D7349B">
      <w:pPr>
        <w:tabs>
          <w:tab w:val="left" w:pos="4667"/>
        </w:tabs>
        <w:spacing w:line="360" w:lineRule="auto"/>
        <w:contextualSpacing/>
        <w:jc w:val="both"/>
        <w:rPr>
          <w:rFonts w:ascii="Palatino Linotype" w:hAnsi="Palatino Linotype" w:cs="Tahoma"/>
          <w:bCs/>
          <w:iCs/>
          <w:sz w:val="22"/>
          <w:szCs w:val="22"/>
        </w:rPr>
      </w:pPr>
      <w:r w:rsidRPr="00D7349B">
        <w:rPr>
          <w:rFonts w:ascii="Palatino Linotype" w:hAnsi="Palatino Linotype" w:cs="Tahoma"/>
          <w:bCs/>
          <w:iCs/>
          <w:sz w:val="22"/>
          <w:szCs w:val="22"/>
        </w:rPr>
        <w:t xml:space="preserve">Por lo expuesto resulta procedente Sobreseer el Recurso de Revisión que nos ocupa. </w:t>
      </w:r>
    </w:p>
    <w:p w14:paraId="58518D99"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4BB20272"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r w:rsidRPr="00D7349B">
        <w:rPr>
          <w:rFonts w:ascii="Palatino Linotype" w:hAnsi="Palatino Linotype" w:cs="Tahoma"/>
          <w:b/>
          <w:iCs/>
          <w:sz w:val="22"/>
          <w:szCs w:val="22"/>
        </w:rPr>
        <w:t xml:space="preserve">CUARTO. Decisión. </w:t>
      </w:r>
    </w:p>
    <w:p w14:paraId="07149D6B"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3CE7C8B8" w14:textId="5F619916" w:rsidR="00D7349B" w:rsidRPr="00180350" w:rsidRDefault="00D7349B" w:rsidP="00D7349B">
      <w:pPr>
        <w:tabs>
          <w:tab w:val="left" w:pos="4667"/>
        </w:tabs>
        <w:spacing w:line="360" w:lineRule="auto"/>
        <w:contextualSpacing/>
        <w:jc w:val="both"/>
        <w:rPr>
          <w:rFonts w:ascii="Palatino Linotype" w:hAnsi="Palatino Linotype" w:cs="Tahoma"/>
          <w:bCs/>
          <w:iCs/>
          <w:sz w:val="22"/>
          <w:szCs w:val="22"/>
        </w:rPr>
      </w:pPr>
      <w:r w:rsidRPr="00180350">
        <w:rPr>
          <w:rFonts w:ascii="Palatino Linotype" w:hAnsi="Palatino Linotype" w:cs="Tahoma"/>
          <w:bCs/>
          <w:iCs/>
          <w:sz w:val="22"/>
          <w:szCs w:val="22"/>
        </w:rPr>
        <w:t xml:space="preserve">Por consiguiente, de conformidad con los artículos 137, fracción I y 139, fracción V, de la Ley de Protección de Datos Personales en Posesión de Sujetos Obligados del Estado de México y Municipios, este Pleno determina el </w:t>
      </w:r>
      <w:r w:rsidRPr="00180350">
        <w:rPr>
          <w:rFonts w:ascii="Palatino Linotype" w:hAnsi="Palatino Linotype" w:cs="Tahoma"/>
          <w:b/>
          <w:iCs/>
          <w:sz w:val="22"/>
          <w:szCs w:val="22"/>
        </w:rPr>
        <w:t>SOBRESEIMIENTO</w:t>
      </w:r>
      <w:r w:rsidRPr="00180350">
        <w:rPr>
          <w:rFonts w:ascii="Palatino Linotype" w:hAnsi="Palatino Linotype" w:cs="Tahoma"/>
          <w:bCs/>
          <w:iCs/>
          <w:sz w:val="22"/>
          <w:szCs w:val="22"/>
        </w:rPr>
        <w:t xml:space="preserve"> del presente recurso de revisión, toda vez una vez que </w:t>
      </w:r>
      <w:r w:rsidR="00370B47">
        <w:rPr>
          <w:rFonts w:ascii="Palatino Linotype" w:hAnsi="Palatino Linotype" w:cs="Tahoma"/>
          <w:bCs/>
          <w:iCs/>
          <w:sz w:val="22"/>
          <w:szCs w:val="22"/>
        </w:rPr>
        <w:t xml:space="preserve">la Secretaría de Seguridad no es Sujeto Obligado en el presente asunto y </w:t>
      </w:r>
      <w:r w:rsidR="00180350">
        <w:rPr>
          <w:rFonts w:ascii="Palatino Linotype" w:hAnsi="Palatino Linotype" w:cs="Tahoma"/>
          <w:bCs/>
          <w:iCs/>
          <w:sz w:val="22"/>
          <w:szCs w:val="22"/>
        </w:rPr>
        <w:t>el Responsable del tratamiento</w:t>
      </w:r>
      <w:r w:rsidR="00370B47">
        <w:rPr>
          <w:rFonts w:ascii="Palatino Linotype" w:hAnsi="Palatino Linotype" w:cs="Tahoma"/>
          <w:bCs/>
          <w:iCs/>
          <w:sz w:val="22"/>
          <w:szCs w:val="22"/>
        </w:rPr>
        <w:t xml:space="preserve"> es</w:t>
      </w:r>
      <w:r w:rsidR="00180350">
        <w:rPr>
          <w:rFonts w:ascii="Palatino Linotype" w:hAnsi="Palatino Linotype" w:cs="Tahoma"/>
          <w:bCs/>
          <w:iCs/>
          <w:sz w:val="22"/>
          <w:szCs w:val="22"/>
        </w:rPr>
        <w:t xml:space="preserve"> el CUSAEM, </w:t>
      </w:r>
      <w:r w:rsidR="00370B47">
        <w:rPr>
          <w:rFonts w:ascii="Palatino Linotype" w:hAnsi="Palatino Linotype" w:cs="Tahoma"/>
          <w:bCs/>
          <w:iCs/>
          <w:sz w:val="22"/>
          <w:szCs w:val="22"/>
        </w:rPr>
        <w:t xml:space="preserve">organismo que </w:t>
      </w:r>
      <w:r w:rsidR="00180350">
        <w:rPr>
          <w:rFonts w:ascii="Palatino Linotype" w:hAnsi="Palatino Linotype" w:cs="Tahoma"/>
          <w:bCs/>
          <w:iCs/>
          <w:sz w:val="22"/>
          <w:szCs w:val="22"/>
        </w:rPr>
        <w:t xml:space="preserve">remitió el recibo de nómina a través de correo electrónico </w:t>
      </w:r>
      <w:r w:rsidR="00370B47">
        <w:rPr>
          <w:rFonts w:ascii="Palatino Linotype" w:hAnsi="Palatino Linotype" w:cs="Tahoma"/>
          <w:bCs/>
          <w:iCs/>
          <w:sz w:val="22"/>
          <w:szCs w:val="22"/>
        </w:rPr>
        <w:t>institucional.</w:t>
      </w:r>
    </w:p>
    <w:p w14:paraId="230C1330"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2148D1D6"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r w:rsidRPr="00D7349B">
        <w:rPr>
          <w:rFonts w:ascii="Palatino Linotype" w:hAnsi="Palatino Linotype" w:cs="Tahoma"/>
          <w:b/>
          <w:iCs/>
          <w:sz w:val="22"/>
          <w:szCs w:val="22"/>
        </w:rPr>
        <w:t>Términos de la Resolución para conocimiento del Particular.</w:t>
      </w:r>
    </w:p>
    <w:p w14:paraId="01A6B778"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04B07081" w14:textId="6B1422A8" w:rsidR="00D7349B" w:rsidRPr="00180350" w:rsidRDefault="00D7349B" w:rsidP="00180350">
      <w:pPr>
        <w:tabs>
          <w:tab w:val="left" w:pos="4667"/>
        </w:tabs>
        <w:spacing w:line="360" w:lineRule="auto"/>
        <w:contextualSpacing/>
        <w:jc w:val="both"/>
        <w:rPr>
          <w:rFonts w:ascii="Palatino Linotype" w:hAnsi="Palatino Linotype" w:cs="Tahoma"/>
          <w:bCs/>
          <w:iCs/>
          <w:sz w:val="22"/>
          <w:szCs w:val="22"/>
        </w:rPr>
      </w:pPr>
      <w:r w:rsidRPr="00180350">
        <w:rPr>
          <w:rFonts w:ascii="Palatino Linotype" w:hAnsi="Palatino Linotype" w:cs="Tahoma"/>
          <w:bCs/>
          <w:iCs/>
          <w:sz w:val="22"/>
          <w:szCs w:val="22"/>
        </w:rPr>
        <w:t>Este Instituto Garante, determinó dar por concluido el presente expediente, en virtud</w:t>
      </w:r>
      <w:r w:rsidR="00370B47">
        <w:rPr>
          <w:rFonts w:ascii="Palatino Linotype" w:hAnsi="Palatino Linotype" w:cs="Tahoma"/>
          <w:bCs/>
          <w:iCs/>
          <w:sz w:val="22"/>
          <w:szCs w:val="22"/>
        </w:rPr>
        <w:t xml:space="preserve"> de que la Secretaría de Seguridad acreditó </w:t>
      </w:r>
      <w:r w:rsidR="00641E2D">
        <w:rPr>
          <w:rFonts w:ascii="Palatino Linotype" w:hAnsi="Palatino Linotype" w:cs="Tahoma"/>
          <w:bCs/>
          <w:iCs/>
          <w:sz w:val="22"/>
          <w:szCs w:val="22"/>
        </w:rPr>
        <w:t xml:space="preserve">que no posee el recibo de nómina al que desea acceder el particular y por otra parte CUSAEM ya remitió la información, a través de correo electrónico institucional de este Organismo Garante, por lo </w:t>
      </w:r>
      <w:r w:rsidR="001C125A">
        <w:rPr>
          <w:rFonts w:ascii="Palatino Linotype" w:hAnsi="Palatino Linotype" w:cs="Tahoma"/>
          <w:bCs/>
          <w:iCs/>
          <w:sz w:val="22"/>
          <w:szCs w:val="22"/>
        </w:rPr>
        <w:t>que el Particular podrá acceder a la misma en los términos previamente planteados.</w:t>
      </w:r>
    </w:p>
    <w:p w14:paraId="7FD8C632" w14:textId="77777777" w:rsidR="00D7349B" w:rsidRPr="00180350" w:rsidRDefault="00D7349B" w:rsidP="00D7349B">
      <w:pPr>
        <w:tabs>
          <w:tab w:val="left" w:pos="4667"/>
        </w:tabs>
        <w:spacing w:line="360" w:lineRule="auto"/>
        <w:contextualSpacing/>
        <w:jc w:val="both"/>
        <w:rPr>
          <w:rFonts w:ascii="Palatino Linotype" w:hAnsi="Palatino Linotype" w:cs="Tahoma"/>
          <w:bCs/>
          <w:iCs/>
          <w:sz w:val="22"/>
          <w:szCs w:val="22"/>
        </w:rPr>
      </w:pPr>
    </w:p>
    <w:p w14:paraId="3A387B5A" w14:textId="77777777" w:rsidR="00D7349B" w:rsidRPr="00180350" w:rsidRDefault="00D7349B" w:rsidP="00D7349B">
      <w:pPr>
        <w:tabs>
          <w:tab w:val="left" w:pos="4667"/>
        </w:tabs>
        <w:spacing w:line="360" w:lineRule="auto"/>
        <w:contextualSpacing/>
        <w:jc w:val="both"/>
        <w:rPr>
          <w:rFonts w:ascii="Palatino Linotype" w:hAnsi="Palatino Linotype" w:cs="Tahoma"/>
          <w:bCs/>
          <w:iCs/>
          <w:sz w:val="22"/>
          <w:szCs w:val="22"/>
          <w:u w:val="single"/>
        </w:rPr>
      </w:pPr>
      <w:r w:rsidRPr="00180350">
        <w:rPr>
          <w:rFonts w:ascii="Palatino Linotype" w:hAnsi="Palatino Linotype" w:cs="Tahoma"/>
          <w:bCs/>
          <w:iCs/>
          <w:sz w:val="22"/>
          <w:szCs w:val="22"/>
          <w:u w:val="single"/>
        </w:rPr>
        <w:t xml:space="preserve">La labor del INFOEM, es apoyar a la población para acceder a la información pública y garantizar la protección de sus datos personales. </w:t>
      </w:r>
    </w:p>
    <w:p w14:paraId="23E10A08" w14:textId="77777777" w:rsidR="00D7349B" w:rsidRPr="00180350" w:rsidRDefault="00D7349B" w:rsidP="00D7349B">
      <w:pPr>
        <w:tabs>
          <w:tab w:val="left" w:pos="4667"/>
        </w:tabs>
        <w:spacing w:line="360" w:lineRule="auto"/>
        <w:contextualSpacing/>
        <w:jc w:val="both"/>
        <w:rPr>
          <w:rFonts w:ascii="Palatino Linotype" w:hAnsi="Palatino Linotype" w:cs="Tahoma"/>
          <w:bCs/>
          <w:iCs/>
          <w:sz w:val="22"/>
          <w:szCs w:val="22"/>
        </w:rPr>
      </w:pPr>
    </w:p>
    <w:p w14:paraId="0B4AA2AF" w14:textId="77777777" w:rsidR="00D7349B" w:rsidRPr="00180350" w:rsidRDefault="00D7349B" w:rsidP="00D7349B">
      <w:pPr>
        <w:tabs>
          <w:tab w:val="left" w:pos="4667"/>
        </w:tabs>
        <w:spacing w:line="360" w:lineRule="auto"/>
        <w:contextualSpacing/>
        <w:jc w:val="both"/>
        <w:rPr>
          <w:rFonts w:ascii="Palatino Linotype" w:hAnsi="Palatino Linotype" w:cs="Tahoma"/>
          <w:bCs/>
          <w:iCs/>
          <w:sz w:val="22"/>
          <w:szCs w:val="22"/>
        </w:rPr>
      </w:pPr>
      <w:r w:rsidRPr="00180350">
        <w:rPr>
          <w:rFonts w:ascii="Palatino Linotype" w:hAnsi="Palatino Linotype" w:cs="Tahoma"/>
          <w:bCs/>
          <w:iCs/>
          <w:sz w:val="22"/>
          <w:szCs w:val="22"/>
        </w:rPr>
        <w:lastRenderedPageBreak/>
        <w:t xml:space="preserve">Por lo expuesto y fundado, este Pleno: </w:t>
      </w:r>
    </w:p>
    <w:p w14:paraId="494FDBE1"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17B32B72" w14:textId="77777777" w:rsidR="00D7349B" w:rsidRPr="00D7349B" w:rsidRDefault="00D7349B" w:rsidP="00180350">
      <w:pPr>
        <w:tabs>
          <w:tab w:val="left" w:pos="4667"/>
        </w:tabs>
        <w:spacing w:line="360" w:lineRule="auto"/>
        <w:contextualSpacing/>
        <w:jc w:val="center"/>
        <w:rPr>
          <w:rFonts w:ascii="Palatino Linotype" w:hAnsi="Palatino Linotype" w:cs="Tahoma"/>
          <w:b/>
          <w:iCs/>
          <w:sz w:val="22"/>
          <w:szCs w:val="22"/>
        </w:rPr>
      </w:pPr>
      <w:r w:rsidRPr="00D7349B">
        <w:rPr>
          <w:rFonts w:ascii="Palatino Linotype" w:hAnsi="Palatino Linotype" w:cs="Tahoma"/>
          <w:b/>
          <w:iCs/>
          <w:sz w:val="22"/>
          <w:szCs w:val="22"/>
        </w:rPr>
        <w:t>R E S U E L V E</w:t>
      </w:r>
    </w:p>
    <w:p w14:paraId="4F966CAF"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58D45F39" w14:textId="7DAD785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r w:rsidRPr="00D7349B">
        <w:rPr>
          <w:rFonts w:ascii="Palatino Linotype" w:hAnsi="Palatino Linotype" w:cs="Tahoma"/>
          <w:b/>
          <w:iCs/>
          <w:sz w:val="22"/>
          <w:szCs w:val="22"/>
        </w:rPr>
        <w:t xml:space="preserve">PRIMERO. </w:t>
      </w:r>
      <w:r w:rsidRPr="00180350">
        <w:rPr>
          <w:rFonts w:ascii="Palatino Linotype" w:hAnsi="Palatino Linotype" w:cs="Tahoma"/>
          <w:bCs/>
          <w:iCs/>
          <w:sz w:val="22"/>
          <w:szCs w:val="22"/>
        </w:rPr>
        <w:t xml:space="preserve">Se </w:t>
      </w:r>
      <w:r w:rsidRPr="005C5F31">
        <w:rPr>
          <w:rFonts w:ascii="Palatino Linotype" w:hAnsi="Palatino Linotype" w:cs="Tahoma"/>
          <w:b/>
          <w:iCs/>
          <w:sz w:val="22"/>
          <w:szCs w:val="22"/>
        </w:rPr>
        <w:t>SOBRESEE</w:t>
      </w:r>
      <w:r w:rsidRPr="00180350">
        <w:rPr>
          <w:rFonts w:ascii="Palatino Linotype" w:hAnsi="Palatino Linotype" w:cs="Tahoma"/>
          <w:bCs/>
          <w:iCs/>
          <w:sz w:val="22"/>
          <w:szCs w:val="22"/>
        </w:rPr>
        <w:t xml:space="preserve"> el Recurso de Revisión </w:t>
      </w:r>
      <w:r w:rsidR="00180350" w:rsidRPr="00180350">
        <w:rPr>
          <w:rFonts w:ascii="Palatino Linotype" w:hAnsi="Palatino Linotype" w:cs="Tahoma"/>
          <w:b/>
          <w:iCs/>
          <w:sz w:val="22"/>
          <w:szCs w:val="22"/>
        </w:rPr>
        <w:t>04991</w:t>
      </w:r>
      <w:r w:rsidRPr="00180350">
        <w:rPr>
          <w:rFonts w:ascii="Palatino Linotype" w:hAnsi="Palatino Linotype" w:cs="Tahoma"/>
          <w:b/>
          <w:iCs/>
          <w:sz w:val="22"/>
          <w:szCs w:val="22"/>
        </w:rPr>
        <w:t>/INFOEM/</w:t>
      </w:r>
      <w:r w:rsidR="00180350" w:rsidRPr="00180350">
        <w:rPr>
          <w:rFonts w:ascii="Palatino Linotype" w:hAnsi="Palatino Linotype" w:cs="Tahoma"/>
          <w:b/>
          <w:iCs/>
          <w:sz w:val="22"/>
          <w:szCs w:val="22"/>
        </w:rPr>
        <w:t>AD</w:t>
      </w:r>
      <w:r w:rsidRPr="00180350">
        <w:rPr>
          <w:rFonts w:ascii="Palatino Linotype" w:hAnsi="Palatino Linotype" w:cs="Tahoma"/>
          <w:b/>
          <w:iCs/>
          <w:sz w:val="22"/>
          <w:szCs w:val="22"/>
        </w:rPr>
        <w:t>/RR/2021</w:t>
      </w:r>
      <w:r w:rsidRPr="00180350">
        <w:rPr>
          <w:rFonts w:ascii="Palatino Linotype" w:hAnsi="Palatino Linotype" w:cs="Tahoma"/>
          <w:bCs/>
          <w:iCs/>
          <w:sz w:val="22"/>
          <w:szCs w:val="22"/>
        </w:rPr>
        <w:t xml:space="preserve">, porque </w:t>
      </w:r>
      <w:r w:rsidR="00180350">
        <w:rPr>
          <w:rFonts w:ascii="Palatino Linotype" w:hAnsi="Palatino Linotype" w:cs="Tahoma"/>
          <w:bCs/>
          <w:iCs/>
          <w:sz w:val="22"/>
          <w:szCs w:val="22"/>
        </w:rPr>
        <w:t xml:space="preserve">al haberse </w:t>
      </w:r>
      <w:r w:rsidR="00C30CEF">
        <w:rPr>
          <w:rFonts w:ascii="Palatino Linotype" w:hAnsi="Palatino Linotype" w:cs="Tahoma"/>
          <w:bCs/>
          <w:iCs/>
          <w:sz w:val="22"/>
          <w:szCs w:val="22"/>
        </w:rPr>
        <w:t xml:space="preserve">entregado el </w:t>
      </w:r>
      <w:r w:rsidR="00180350">
        <w:rPr>
          <w:rFonts w:ascii="Palatino Linotype" w:hAnsi="Palatino Linotype" w:cs="Tahoma"/>
          <w:bCs/>
          <w:iCs/>
          <w:sz w:val="22"/>
          <w:szCs w:val="22"/>
        </w:rPr>
        <w:t>documento requerido por el Particular</w:t>
      </w:r>
      <w:r w:rsidR="00C30CEF">
        <w:rPr>
          <w:rFonts w:ascii="Palatino Linotype" w:hAnsi="Palatino Linotype" w:cs="Tahoma"/>
          <w:bCs/>
          <w:iCs/>
          <w:sz w:val="22"/>
          <w:szCs w:val="22"/>
        </w:rPr>
        <w:t xml:space="preserve"> directamente por el centro de trabajo</w:t>
      </w:r>
      <w:r w:rsidR="006D4391">
        <w:rPr>
          <w:rFonts w:ascii="Palatino Linotype" w:hAnsi="Palatino Linotype" w:cs="Tahoma"/>
          <w:bCs/>
          <w:iCs/>
          <w:sz w:val="22"/>
          <w:szCs w:val="22"/>
        </w:rPr>
        <w:t xml:space="preserve">, </w:t>
      </w:r>
      <w:r w:rsidR="00180350">
        <w:rPr>
          <w:rFonts w:ascii="Palatino Linotype" w:hAnsi="Palatino Linotype" w:cs="Tahoma"/>
          <w:bCs/>
          <w:iCs/>
          <w:sz w:val="22"/>
          <w:szCs w:val="22"/>
        </w:rPr>
        <w:t>el expediente del Recurso de Revisión</w:t>
      </w:r>
      <w:r w:rsidRPr="00180350">
        <w:rPr>
          <w:rFonts w:ascii="Palatino Linotype" w:hAnsi="Palatino Linotype" w:cs="Tahoma"/>
          <w:bCs/>
          <w:iCs/>
          <w:sz w:val="22"/>
          <w:szCs w:val="22"/>
        </w:rPr>
        <w:t xml:space="preserve"> quedó sin materia, en términos de los artículos 137, fracción I y 139, fracción </w:t>
      </w:r>
      <w:r w:rsidR="00180350">
        <w:rPr>
          <w:rFonts w:ascii="Palatino Linotype" w:hAnsi="Palatino Linotype" w:cs="Tahoma"/>
          <w:bCs/>
          <w:iCs/>
          <w:sz w:val="22"/>
          <w:szCs w:val="22"/>
        </w:rPr>
        <w:t>V</w:t>
      </w:r>
      <w:r w:rsidRPr="00180350">
        <w:rPr>
          <w:rFonts w:ascii="Palatino Linotype" w:hAnsi="Palatino Linotype" w:cs="Tahoma"/>
          <w:bCs/>
          <w:iCs/>
          <w:sz w:val="22"/>
          <w:szCs w:val="22"/>
        </w:rPr>
        <w:t xml:space="preserve">, de la Ley de Protección de Datos Personales en Posesión de Sujetos Obligados del Estado de México y Municipios, de conformidad con los Considerandos </w:t>
      </w:r>
      <w:r w:rsidRPr="00180350">
        <w:rPr>
          <w:rFonts w:ascii="Palatino Linotype" w:hAnsi="Palatino Linotype" w:cs="Tahoma"/>
          <w:b/>
          <w:iCs/>
          <w:sz w:val="22"/>
          <w:szCs w:val="22"/>
        </w:rPr>
        <w:t>TERCERO</w:t>
      </w:r>
      <w:r w:rsidRPr="00180350">
        <w:rPr>
          <w:rFonts w:ascii="Palatino Linotype" w:hAnsi="Palatino Linotype" w:cs="Tahoma"/>
          <w:bCs/>
          <w:iCs/>
          <w:sz w:val="22"/>
          <w:szCs w:val="22"/>
        </w:rPr>
        <w:t xml:space="preserve"> y </w:t>
      </w:r>
      <w:r w:rsidRPr="00180350">
        <w:rPr>
          <w:rFonts w:ascii="Palatino Linotype" w:hAnsi="Palatino Linotype" w:cs="Tahoma"/>
          <w:b/>
          <w:iCs/>
          <w:sz w:val="22"/>
          <w:szCs w:val="22"/>
        </w:rPr>
        <w:t>CUARTO</w:t>
      </w:r>
      <w:r w:rsidRPr="00180350">
        <w:rPr>
          <w:rFonts w:ascii="Palatino Linotype" w:hAnsi="Palatino Linotype" w:cs="Tahoma"/>
          <w:bCs/>
          <w:iCs/>
          <w:sz w:val="22"/>
          <w:szCs w:val="22"/>
        </w:rPr>
        <w:t xml:space="preserve"> de la presente Resolución.</w:t>
      </w:r>
      <w:r w:rsidRPr="00D7349B">
        <w:rPr>
          <w:rFonts w:ascii="Palatino Linotype" w:hAnsi="Palatino Linotype" w:cs="Tahoma"/>
          <w:b/>
          <w:iCs/>
          <w:sz w:val="22"/>
          <w:szCs w:val="22"/>
        </w:rPr>
        <w:t xml:space="preserve"> </w:t>
      </w:r>
    </w:p>
    <w:p w14:paraId="6655EBE4"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09477009" w14:textId="319B1C6A"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r w:rsidRPr="00D7349B">
        <w:rPr>
          <w:rFonts w:ascii="Palatino Linotype" w:hAnsi="Palatino Linotype" w:cs="Tahoma"/>
          <w:b/>
          <w:iCs/>
          <w:sz w:val="22"/>
          <w:szCs w:val="22"/>
        </w:rPr>
        <w:t xml:space="preserve">SEGUNDO. </w:t>
      </w:r>
      <w:r w:rsidRPr="00180350">
        <w:rPr>
          <w:rFonts w:ascii="Palatino Linotype" w:hAnsi="Palatino Linotype" w:cs="Tahoma"/>
          <w:bCs/>
          <w:iCs/>
          <w:sz w:val="22"/>
          <w:szCs w:val="22"/>
        </w:rPr>
        <w:t>Notifíquese la presente resolución al Titular de la Unidad de Transparencia del Sujeto Obligado</w:t>
      </w:r>
      <w:r w:rsidR="00180350">
        <w:rPr>
          <w:rFonts w:ascii="Palatino Linotype" w:hAnsi="Palatino Linotype" w:cs="Tahoma"/>
          <w:bCs/>
          <w:iCs/>
          <w:sz w:val="22"/>
          <w:szCs w:val="22"/>
        </w:rPr>
        <w:t xml:space="preserve"> a través del Sistema de Acceso, Rectificación, Cancelación y Oposición de Datos </w:t>
      </w:r>
      <w:r w:rsidR="005C5F31">
        <w:rPr>
          <w:rFonts w:ascii="Palatino Linotype" w:hAnsi="Palatino Linotype" w:cs="Tahoma"/>
          <w:bCs/>
          <w:iCs/>
          <w:sz w:val="22"/>
          <w:szCs w:val="22"/>
        </w:rPr>
        <w:t>Personales del Estado de México (SARCOEM).</w:t>
      </w:r>
      <w:r w:rsidRPr="00D7349B">
        <w:rPr>
          <w:rFonts w:ascii="Palatino Linotype" w:hAnsi="Palatino Linotype" w:cs="Tahoma"/>
          <w:b/>
          <w:iCs/>
          <w:sz w:val="22"/>
          <w:szCs w:val="22"/>
        </w:rPr>
        <w:t xml:space="preserve"> </w:t>
      </w:r>
    </w:p>
    <w:p w14:paraId="14A1B375" w14:textId="77777777" w:rsidR="00D7349B" w:rsidRPr="00D7349B" w:rsidRDefault="00D7349B" w:rsidP="00D7349B">
      <w:pPr>
        <w:tabs>
          <w:tab w:val="left" w:pos="4667"/>
        </w:tabs>
        <w:spacing w:line="360" w:lineRule="auto"/>
        <w:contextualSpacing/>
        <w:jc w:val="both"/>
        <w:rPr>
          <w:rFonts w:ascii="Palatino Linotype" w:hAnsi="Palatino Linotype" w:cs="Tahoma"/>
          <w:b/>
          <w:iCs/>
          <w:sz w:val="22"/>
          <w:szCs w:val="22"/>
        </w:rPr>
      </w:pPr>
    </w:p>
    <w:p w14:paraId="1A6E4D19" w14:textId="399F71CD" w:rsidR="00D7349B" w:rsidRPr="005C5F31" w:rsidRDefault="00D7349B" w:rsidP="00D7349B">
      <w:pPr>
        <w:tabs>
          <w:tab w:val="left" w:pos="4667"/>
        </w:tabs>
        <w:spacing w:line="360" w:lineRule="auto"/>
        <w:contextualSpacing/>
        <w:jc w:val="both"/>
        <w:rPr>
          <w:rFonts w:ascii="Palatino Linotype" w:hAnsi="Palatino Linotype" w:cs="Tahoma"/>
          <w:bCs/>
          <w:iCs/>
          <w:sz w:val="22"/>
          <w:szCs w:val="22"/>
        </w:rPr>
      </w:pPr>
      <w:r w:rsidRPr="00D7349B">
        <w:rPr>
          <w:rFonts w:ascii="Palatino Linotype" w:hAnsi="Palatino Linotype" w:cs="Tahoma"/>
          <w:b/>
          <w:iCs/>
          <w:sz w:val="22"/>
          <w:szCs w:val="22"/>
        </w:rPr>
        <w:t xml:space="preserve">TERCERO. </w:t>
      </w:r>
      <w:r w:rsidRPr="005C5F31">
        <w:rPr>
          <w:rFonts w:ascii="Palatino Linotype" w:hAnsi="Palatino Linotype" w:cs="Tahoma"/>
          <w:bCs/>
          <w:iCs/>
          <w:sz w:val="22"/>
          <w:szCs w:val="22"/>
        </w:rPr>
        <w:t>Notifíquese la presente resolución al Recurrente, a través d</w:t>
      </w:r>
      <w:r w:rsidR="005C5F31">
        <w:rPr>
          <w:rFonts w:ascii="Palatino Linotype" w:hAnsi="Palatino Linotype" w:cs="Tahoma"/>
          <w:bCs/>
          <w:iCs/>
          <w:sz w:val="22"/>
          <w:szCs w:val="22"/>
        </w:rPr>
        <w:t>el Sistema de Acceso, Rectificación, Cancelación y Oposición de Datos Personales del Estado de México (SARCOEM)</w:t>
      </w:r>
      <w:r w:rsidRPr="005C5F31">
        <w:rPr>
          <w:rFonts w:ascii="Palatino Linotype" w:hAnsi="Palatino Linotype" w:cs="Tahoma"/>
          <w:bCs/>
          <w:iCs/>
          <w:sz w:val="22"/>
          <w:szCs w:val="22"/>
        </w:rPr>
        <w:t xml:space="preserve">, asimismo, se hace de su conocimiento que de conformidad con lo establecido en el artículo 196 de la Ley de Transparencia y Acceso a la Información Pública del Estado de México y Municipios y 142 de la Ley de Protección de Datos Personales en Posesión de Sujetos Obligados del Estado de México y Municipios podrá promover el Juicio de Amparo en los términos de las leyes aplicables. </w:t>
      </w:r>
    </w:p>
    <w:p w14:paraId="136813D5" w14:textId="77777777" w:rsidR="00863373" w:rsidRPr="00F93FCA" w:rsidRDefault="00863373" w:rsidP="001B6270">
      <w:pPr>
        <w:spacing w:line="360" w:lineRule="auto"/>
        <w:jc w:val="both"/>
        <w:rPr>
          <w:rFonts w:ascii="Palatino Linotype" w:eastAsia="Calibri" w:hAnsi="Palatino Linotype" w:cs="Tahoma"/>
          <w:bCs/>
          <w:color w:val="000000"/>
          <w:sz w:val="16"/>
          <w:szCs w:val="22"/>
          <w:lang w:eastAsia="es-ES_tradnl"/>
        </w:rPr>
      </w:pPr>
    </w:p>
    <w:p w14:paraId="68CC9451" w14:textId="77777777" w:rsidR="005C5F31" w:rsidRPr="005C5F31" w:rsidRDefault="005C5F31" w:rsidP="005C5F31">
      <w:pPr>
        <w:tabs>
          <w:tab w:val="left" w:pos="4667"/>
        </w:tabs>
        <w:spacing w:line="360" w:lineRule="auto"/>
        <w:contextualSpacing/>
        <w:jc w:val="both"/>
        <w:rPr>
          <w:rFonts w:ascii="Palatino Linotype" w:hAnsi="Palatino Linotype" w:cs="Tahoma"/>
          <w:bCs/>
          <w:iCs/>
          <w:sz w:val="22"/>
          <w:szCs w:val="22"/>
        </w:rPr>
      </w:pPr>
      <w:r w:rsidRPr="005C5F31">
        <w:rPr>
          <w:rFonts w:ascii="Palatino Linotype" w:hAnsi="Palatino Linotype" w:cs="Tahoma"/>
          <w:bCs/>
          <w:iCs/>
          <w:sz w:val="22"/>
          <w:szCs w:val="22"/>
        </w:rPr>
        <w:t xml:space="preserve">ASÍ LO RESUELVE, POR </w:t>
      </w:r>
      <w:r w:rsidRPr="005C5F31">
        <w:rPr>
          <w:rFonts w:ascii="Palatino Linotype" w:hAnsi="Palatino Linotype" w:cs="Tahoma"/>
          <w:b/>
          <w:iCs/>
          <w:sz w:val="22"/>
          <w:szCs w:val="22"/>
        </w:rPr>
        <w:t>UNANIMIDAD</w:t>
      </w:r>
      <w:r w:rsidRPr="005C5F31">
        <w:rPr>
          <w:rFonts w:ascii="Palatino Linotype" w:hAnsi="Palatino Linotype" w:cs="Tahoma"/>
          <w:bCs/>
          <w:iCs/>
          <w:sz w:val="22"/>
          <w:szCs w:val="22"/>
        </w:rPr>
        <w:t xml:space="preserve"> DE VOTOS, EL PLENO DEL INSTITUTO DE TRANSPARENCIA, ACCESO A LA INFORMACIÓN PÚBLICA Y PROTECCIÓN DE DATOS PERSONALES DEL ESTADO DE MÉXICO Y MUNICIPIOS, CONFORMADO POR </w:t>
      </w:r>
      <w:r w:rsidRPr="005C5F31">
        <w:rPr>
          <w:rFonts w:ascii="Palatino Linotype" w:hAnsi="Palatino Linotype" w:cs="Tahoma"/>
          <w:bCs/>
          <w:iCs/>
          <w:sz w:val="22"/>
          <w:szCs w:val="22"/>
        </w:rPr>
        <w:lastRenderedPageBreak/>
        <w:t>LOS COMISIONADOS JOSÉ MARTÍNEZ VILCHIS, MARÍA DEL ROSARIO MEJÍA AYALA, SHARON CRISTINA MORALES MARTÍNEZ (AUSENCIA JUSTIFICADA), LUIS GUSTAVO PARRA NORIEGA Y GUADALUPE RAMÍREZ PEÑA; EN LA SEGUNDA SESIÓN  ORDINARIA, CELEBRADA EL DIECINUEVE DE ENERO DE DOS MIL VEINTIDÓS, ANTE EL SECRETARIO TÉCNICO DEL PLENO ALEXIS TAPIA RAMÍREZ.</w:t>
      </w:r>
    </w:p>
    <w:p w14:paraId="6028D4D9" w14:textId="77777777" w:rsidR="00863373" w:rsidRPr="005C5F31" w:rsidRDefault="00863373" w:rsidP="005C5F31">
      <w:pPr>
        <w:tabs>
          <w:tab w:val="left" w:pos="4667"/>
        </w:tabs>
        <w:spacing w:line="360" w:lineRule="auto"/>
        <w:contextualSpacing/>
        <w:jc w:val="both"/>
        <w:rPr>
          <w:rFonts w:ascii="Palatino Linotype" w:hAnsi="Palatino Linotype" w:cs="Tahoma"/>
          <w:bCs/>
          <w:iCs/>
          <w:sz w:val="22"/>
          <w:szCs w:val="22"/>
        </w:rPr>
      </w:pPr>
      <w:r w:rsidRPr="005C5F31">
        <w:rPr>
          <w:rFonts w:ascii="Palatino Linotype" w:hAnsi="Palatino Linotype" w:cs="Tahoma"/>
          <w:bCs/>
          <w:iCs/>
          <w:sz w:val="22"/>
          <w:szCs w:val="22"/>
        </w:rPr>
        <w:br w:type="page"/>
      </w:r>
    </w:p>
    <w:p w14:paraId="197A7A93" w14:textId="77777777" w:rsidR="00863373" w:rsidRPr="00587B1D" w:rsidRDefault="00863373" w:rsidP="001B6270">
      <w:pPr>
        <w:spacing w:line="360" w:lineRule="auto"/>
        <w:rPr>
          <w:rFonts w:ascii="Palatino Linotype" w:hAnsi="Palatino Linotype"/>
        </w:rPr>
      </w:pPr>
    </w:p>
    <w:p w14:paraId="792ACC06" w14:textId="77777777" w:rsidR="00DE10FB" w:rsidRDefault="00DE10FB" w:rsidP="001B6270">
      <w:pPr>
        <w:spacing w:line="360" w:lineRule="auto"/>
      </w:pPr>
    </w:p>
    <w:sectPr w:rsidR="00DE10FB" w:rsidSect="00E603E9">
      <w:headerReference w:type="even" r:id="rId19"/>
      <w:headerReference w:type="default" r:id="rId20"/>
      <w:footerReference w:type="default" r:id="rId21"/>
      <w:headerReference w:type="first" r:id="rId22"/>
      <w:footerReference w:type="first" r:id="rId23"/>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2F5E7" w14:textId="77777777" w:rsidR="00ED659E" w:rsidRDefault="00ED659E" w:rsidP="00863373">
      <w:r>
        <w:separator/>
      </w:r>
    </w:p>
  </w:endnote>
  <w:endnote w:type="continuationSeparator" w:id="0">
    <w:p w14:paraId="22AD993C" w14:textId="77777777" w:rsidR="00ED659E" w:rsidRDefault="00ED659E" w:rsidP="0086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09E98B34" w14:textId="77777777" w:rsidR="009C1E1D" w:rsidRDefault="00ED659E">
            <w:pPr>
              <w:pStyle w:val="Piedepgina"/>
              <w:jc w:val="right"/>
            </w:pPr>
          </w:p>
          <w:p w14:paraId="5F8E120C" w14:textId="77777777" w:rsidR="009C1E1D" w:rsidRDefault="00ED659E">
            <w:pPr>
              <w:pStyle w:val="Piedepgina"/>
              <w:jc w:val="right"/>
            </w:pPr>
          </w:p>
          <w:p w14:paraId="68572D20" w14:textId="77777777" w:rsidR="009C1E1D" w:rsidRPr="00035017" w:rsidRDefault="00A63696">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DD483C">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DD483C">
              <w:rPr>
                <w:b/>
                <w:bCs/>
                <w:noProof/>
              </w:rPr>
              <w:t>22</w:t>
            </w:r>
            <w:r w:rsidRPr="00035017">
              <w:rPr>
                <w:b/>
                <w:bCs/>
              </w:rPr>
              <w:fldChar w:fldCharType="end"/>
            </w:r>
          </w:p>
        </w:sdtContent>
      </w:sdt>
    </w:sdtContent>
  </w:sdt>
  <w:p w14:paraId="736B0B80" w14:textId="77777777" w:rsidR="009C1E1D" w:rsidRDefault="00ED65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79C130EB" w14:textId="77777777" w:rsidR="009C1E1D" w:rsidRDefault="00ED659E">
            <w:pPr>
              <w:pStyle w:val="Piedepgina"/>
              <w:jc w:val="right"/>
            </w:pPr>
          </w:p>
          <w:p w14:paraId="037EA0D5" w14:textId="77777777" w:rsidR="009C1E1D" w:rsidRDefault="00ED659E">
            <w:pPr>
              <w:pStyle w:val="Piedepgina"/>
              <w:jc w:val="right"/>
            </w:pPr>
          </w:p>
          <w:p w14:paraId="2BECCFCA" w14:textId="77777777" w:rsidR="009C1E1D" w:rsidRDefault="00A63696">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D483C">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D483C">
              <w:rPr>
                <w:b/>
                <w:bCs/>
                <w:noProof/>
              </w:rPr>
              <w:t>22</w:t>
            </w:r>
            <w:r>
              <w:rPr>
                <w:b/>
                <w:bCs/>
                <w:sz w:val="24"/>
                <w:szCs w:val="24"/>
              </w:rPr>
              <w:fldChar w:fldCharType="end"/>
            </w:r>
          </w:p>
        </w:sdtContent>
      </w:sdt>
    </w:sdtContent>
  </w:sdt>
  <w:p w14:paraId="36EC4C01" w14:textId="77777777" w:rsidR="009C1E1D" w:rsidRDefault="00ED65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7E79B" w14:textId="77777777" w:rsidR="00ED659E" w:rsidRDefault="00ED659E" w:rsidP="00863373">
      <w:r>
        <w:separator/>
      </w:r>
    </w:p>
  </w:footnote>
  <w:footnote w:type="continuationSeparator" w:id="0">
    <w:p w14:paraId="201DF19A" w14:textId="77777777" w:rsidR="00ED659E" w:rsidRDefault="00ED659E" w:rsidP="00863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F9C0E" w14:textId="77777777" w:rsidR="009C1E1D" w:rsidRDefault="00ED659E">
    <w:pPr>
      <w:pStyle w:val="Encabezado"/>
    </w:pPr>
    <w:r>
      <w:rPr>
        <w:noProof/>
      </w:rPr>
      <w:pict w14:anchorId="72837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0672" o:spid="_x0000_s2049" type="#_x0000_t75" style="position:absolute;margin-left:0;margin-top:0;width:663.5pt;height:12in;z-index:-251656192;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835"/>
      <w:gridCol w:w="6379"/>
    </w:tblGrid>
    <w:tr w:rsidR="009C1E1D" w:rsidRPr="005C106F" w14:paraId="0C317BDF" w14:textId="77777777" w:rsidTr="00E603E9">
      <w:trPr>
        <w:trHeight w:val="1435"/>
      </w:trPr>
      <w:tc>
        <w:tcPr>
          <w:tcW w:w="2835" w:type="dxa"/>
          <w:shd w:val="clear" w:color="auto" w:fill="auto"/>
        </w:tcPr>
        <w:p w14:paraId="3B6AEC82" w14:textId="77777777" w:rsidR="009C1E1D" w:rsidRPr="005C106F" w:rsidRDefault="00ED659E" w:rsidP="00E603E9">
          <w:pPr>
            <w:tabs>
              <w:tab w:val="right" w:pos="4273"/>
            </w:tabs>
            <w:rPr>
              <w:rFonts w:ascii="Garamond" w:eastAsia="Calibri" w:hAnsi="Garamond"/>
              <w:sz w:val="16"/>
              <w:szCs w:val="16"/>
              <w:lang w:val="es-MX" w:eastAsia="en-US"/>
            </w:rPr>
          </w:pPr>
        </w:p>
      </w:tc>
      <w:tc>
        <w:tcPr>
          <w:tcW w:w="6379"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9C1E1D" w:rsidRPr="00E152D8" w14:paraId="6F2CAEBA" w14:textId="77777777" w:rsidTr="00E603E9">
            <w:trPr>
              <w:trHeight w:val="144"/>
            </w:trPr>
            <w:tc>
              <w:tcPr>
                <w:tcW w:w="2698" w:type="dxa"/>
              </w:tcPr>
              <w:p w14:paraId="10001D0F"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6F677627" w14:textId="21E19DBD" w:rsidR="009C1E1D" w:rsidRPr="00E152D8" w:rsidRDefault="00BB25D7" w:rsidP="00E603E9">
                <w:pPr>
                  <w:tabs>
                    <w:tab w:val="right" w:pos="8838"/>
                  </w:tabs>
                  <w:ind w:left="-28" w:right="-32"/>
                  <w:jc w:val="both"/>
                  <w:rPr>
                    <w:rFonts w:ascii="Palatino Linotype" w:eastAsia="Calibri" w:hAnsi="Palatino Linotype" w:cs="Tahoma"/>
                    <w:bCs/>
                    <w:sz w:val="22"/>
                    <w:szCs w:val="22"/>
                    <w:lang w:eastAsia="en-US"/>
                  </w:rPr>
                </w:pPr>
                <w:r>
                  <w:rPr>
                    <w:rFonts w:ascii="Palatino Linotype" w:hAnsi="Palatino Linotype"/>
                    <w:sz w:val="22"/>
                    <w:szCs w:val="15"/>
                    <w:lang w:eastAsia="es-MX"/>
                  </w:rPr>
                  <w:t>04991</w:t>
                </w:r>
                <w:r w:rsidR="00863373" w:rsidRPr="00863373">
                  <w:rPr>
                    <w:rFonts w:ascii="Palatino Linotype" w:hAnsi="Palatino Linotype"/>
                    <w:sz w:val="22"/>
                    <w:szCs w:val="15"/>
                    <w:lang w:eastAsia="es-MX"/>
                  </w:rPr>
                  <w:t>/INFOEM/AD/RR/2021</w:t>
                </w:r>
              </w:p>
            </w:tc>
          </w:tr>
          <w:tr w:rsidR="009C1E1D" w:rsidRPr="00E152D8" w14:paraId="52B55889" w14:textId="77777777" w:rsidTr="00E603E9">
            <w:trPr>
              <w:trHeight w:val="283"/>
            </w:trPr>
            <w:tc>
              <w:tcPr>
                <w:tcW w:w="2698" w:type="dxa"/>
              </w:tcPr>
              <w:p w14:paraId="2037F974"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E698F90" w14:textId="03A31153" w:rsidR="009C1E1D" w:rsidRPr="00E152D8" w:rsidRDefault="00BB25D7" w:rsidP="00E603E9">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eastAsia="en-US"/>
                  </w:rPr>
                  <w:t>Secretaría de Seguridad</w:t>
                </w:r>
              </w:p>
            </w:tc>
          </w:tr>
          <w:tr w:rsidR="009C1E1D" w:rsidRPr="00E152D8" w14:paraId="137B920C" w14:textId="77777777" w:rsidTr="00E603E9">
            <w:trPr>
              <w:trHeight w:val="283"/>
            </w:trPr>
            <w:tc>
              <w:tcPr>
                <w:tcW w:w="2698" w:type="dxa"/>
              </w:tcPr>
              <w:p w14:paraId="121255B7"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46F0E11" w14:textId="77777777" w:rsidR="009C1E1D" w:rsidRPr="00E152D8" w:rsidRDefault="00A63696" w:rsidP="00E603E9">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069E911B" w14:textId="77777777" w:rsidR="009C1E1D" w:rsidRPr="005C106F" w:rsidRDefault="00ED659E" w:rsidP="00E603E9">
          <w:pPr>
            <w:tabs>
              <w:tab w:val="right" w:pos="8838"/>
            </w:tabs>
            <w:ind w:left="-28"/>
            <w:jc w:val="both"/>
            <w:rPr>
              <w:rFonts w:ascii="Arial" w:eastAsia="Calibri" w:hAnsi="Arial" w:cs="Arial"/>
              <w:b/>
              <w:sz w:val="22"/>
              <w:szCs w:val="22"/>
              <w:lang w:val="es-MX" w:eastAsia="en-US"/>
            </w:rPr>
          </w:pPr>
        </w:p>
      </w:tc>
    </w:tr>
  </w:tbl>
  <w:p w14:paraId="6169E34A" w14:textId="77777777" w:rsidR="009C1E1D" w:rsidRPr="00443C6B" w:rsidRDefault="00ED659E" w:rsidP="00E603E9">
    <w:pPr>
      <w:pStyle w:val="Encabezado"/>
      <w:rPr>
        <w:sz w:val="14"/>
        <w:lang w:val="es-MX"/>
      </w:rPr>
    </w:pPr>
    <w:r>
      <w:rPr>
        <w:noProof/>
        <w:sz w:val="14"/>
        <w:lang w:val="es-MX"/>
      </w:rPr>
      <w:pict w14:anchorId="38DE6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0673" o:spid="_x0000_s2050" type="#_x0000_t75" style="position:absolute;margin-left:-102.05pt;margin-top:-126.1pt;width:663.5pt;height:12in;z-index:-251655168;mso-position-horizontal-relative:margin;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C1E1D" w:rsidRPr="005C106F" w14:paraId="75F4EF76" w14:textId="77777777" w:rsidTr="36FBA312">
      <w:trPr>
        <w:trHeight w:val="1435"/>
      </w:trPr>
      <w:tc>
        <w:tcPr>
          <w:tcW w:w="2835" w:type="dxa"/>
          <w:shd w:val="clear" w:color="auto" w:fill="auto"/>
        </w:tcPr>
        <w:p w14:paraId="14592C49" w14:textId="77777777" w:rsidR="009C1E1D" w:rsidRPr="005C106F" w:rsidRDefault="00ED659E" w:rsidP="00E603E9">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9C1E1D" w:rsidRPr="00E152D8" w14:paraId="19F2D0C9" w14:textId="77777777" w:rsidTr="36FBA312">
            <w:trPr>
              <w:trHeight w:val="144"/>
            </w:trPr>
            <w:tc>
              <w:tcPr>
                <w:tcW w:w="2698" w:type="dxa"/>
              </w:tcPr>
              <w:p w14:paraId="3C04AF48"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AC530EE" w14:textId="784E76EC" w:rsidR="009C1E1D" w:rsidRPr="009B2757" w:rsidRDefault="00DC389B" w:rsidP="009B2757">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04991/</w:t>
                </w:r>
                <w:r w:rsidR="00863373" w:rsidRPr="00863373">
                  <w:rPr>
                    <w:rFonts w:ascii="Palatino Linotype" w:eastAsia="Calibri" w:hAnsi="Palatino Linotype" w:cs="Tahoma"/>
                    <w:sz w:val="22"/>
                    <w:szCs w:val="22"/>
                    <w:lang w:eastAsia="en-US"/>
                  </w:rPr>
                  <w:t>INFOEM/AD/RR/2021</w:t>
                </w:r>
              </w:p>
            </w:tc>
          </w:tr>
          <w:tr w:rsidR="009C1E1D" w:rsidRPr="00E152D8" w14:paraId="02F2A8FF" w14:textId="77777777" w:rsidTr="36FBA312">
            <w:trPr>
              <w:trHeight w:val="127"/>
            </w:trPr>
            <w:tc>
              <w:tcPr>
                <w:tcW w:w="2698" w:type="dxa"/>
              </w:tcPr>
              <w:p w14:paraId="13407CF3"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4E4D22F3" w14:textId="020383C5" w:rsidR="009C1E1D" w:rsidRPr="00E152D8" w:rsidRDefault="36FBA312" w:rsidP="36FBA312">
                <w:pPr>
                  <w:tabs>
                    <w:tab w:val="right" w:pos="8838"/>
                  </w:tabs>
                  <w:ind w:right="-32"/>
                  <w:jc w:val="both"/>
                  <w:rPr>
                    <w:rFonts w:ascii="Palatino Linotype" w:eastAsia="Calibri" w:hAnsi="Palatino Linotype" w:cs="Tahoma"/>
                    <w:sz w:val="22"/>
                    <w:szCs w:val="22"/>
                    <w:highlight w:val="black"/>
                    <w:lang w:val="es-MX" w:eastAsia="en-US"/>
                  </w:rPr>
                </w:pPr>
                <w:r w:rsidRPr="36FBA312">
                  <w:rPr>
                    <w:rFonts w:ascii="Palatino Linotype" w:eastAsia="Calibri" w:hAnsi="Palatino Linotype" w:cs="Tahoma"/>
                    <w:sz w:val="22"/>
                    <w:szCs w:val="22"/>
                    <w:highlight w:val="black"/>
                    <w:lang w:val="es-MX" w:eastAsia="en-US"/>
                  </w:rPr>
                  <w:t>XXXXXXXXXXXXXXXXXXXXXXX</w:t>
                </w:r>
              </w:p>
              <w:p w14:paraId="2C062628" w14:textId="55C1B6BF" w:rsidR="009C1E1D" w:rsidRPr="00E152D8" w:rsidRDefault="36FBA312" w:rsidP="36FBA312">
                <w:pPr>
                  <w:tabs>
                    <w:tab w:val="right" w:pos="8838"/>
                  </w:tabs>
                  <w:ind w:right="-32"/>
                  <w:jc w:val="both"/>
                  <w:rPr>
                    <w:rFonts w:ascii="Palatino Linotype" w:eastAsia="Calibri" w:hAnsi="Palatino Linotype" w:cs="Tahoma"/>
                    <w:sz w:val="22"/>
                    <w:szCs w:val="22"/>
                    <w:highlight w:val="black"/>
                    <w:lang w:val="es-MX" w:eastAsia="en-US"/>
                  </w:rPr>
                </w:pPr>
                <w:r w:rsidRPr="36FBA312">
                  <w:rPr>
                    <w:rFonts w:ascii="Palatino Linotype" w:eastAsia="Calibri" w:hAnsi="Palatino Linotype" w:cs="Tahoma"/>
                    <w:sz w:val="22"/>
                    <w:szCs w:val="22"/>
                    <w:highlight w:val="black"/>
                    <w:lang w:val="es-MX" w:eastAsia="en-US"/>
                  </w:rPr>
                  <w:t>XXXXXXXX</w:t>
                </w:r>
              </w:p>
            </w:tc>
          </w:tr>
          <w:tr w:rsidR="009C1E1D" w:rsidRPr="00E152D8" w14:paraId="7EA0C18D" w14:textId="77777777" w:rsidTr="36FBA312">
            <w:trPr>
              <w:trHeight w:val="283"/>
            </w:trPr>
            <w:tc>
              <w:tcPr>
                <w:tcW w:w="2698" w:type="dxa"/>
              </w:tcPr>
              <w:p w14:paraId="3249F7A9"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AAECAA3" w14:textId="3884439D" w:rsidR="009C1E1D" w:rsidRPr="00863373" w:rsidRDefault="00DC389B" w:rsidP="00E603E9">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Secretaría de Seguridad</w:t>
                </w:r>
              </w:p>
            </w:tc>
          </w:tr>
          <w:tr w:rsidR="009C1E1D" w:rsidRPr="00E152D8" w14:paraId="086ACB21" w14:textId="77777777" w:rsidTr="36FBA312">
            <w:trPr>
              <w:trHeight w:val="283"/>
            </w:trPr>
            <w:tc>
              <w:tcPr>
                <w:tcW w:w="2698" w:type="dxa"/>
              </w:tcPr>
              <w:p w14:paraId="782E4577" w14:textId="77777777" w:rsidR="009C1E1D" w:rsidRPr="00E152D8" w:rsidRDefault="00A63696" w:rsidP="00E603E9">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222BE131" w14:textId="77777777" w:rsidR="009C1E1D" w:rsidRPr="00E152D8" w:rsidRDefault="00A63696" w:rsidP="00E603E9">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03FF588E" w14:textId="77777777" w:rsidR="009C1E1D" w:rsidRPr="005C106F" w:rsidRDefault="00ED659E" w:rsidP="00E603E9">
          <w:pPr>
            <w:tabs>
              <w:tab w:val="right" w:pos="8838"/>
            </w:tabs>
            <w:ind w:left="-28"/>
            <w:jc w:val="both"/>
            <w:rPr>
              <w:rFonts w:ascii="Arial" w:eastAsia="Calibri" w:hAnsi="Arial" w:cs="Arial"/>
              <w:b/>
              <w:sz w:val="22"/>
              <w:szCs w:val="22"/>
              <w:lang w:val="es-MX" w:eastAsia="en-US"/>
            </w:rPr>
          </w:pPr>
        </w:p>
      </w:tc>
    </w:tr>
  </w:tbl>
  <w:p w14:paraId="509384B1" w14:textId="77777777" w:rsidR="009C1E1D" w:rsidRPr="007516C8" w:rsidRDefault="00ED659E">
    <w:pPr>
      <w:pStyle w:val="Encabezado"/>
    </w:pPr>
    <w:r>
      <w:rPr>
        <w:rFonts w:ascii="Palatino Linotype" w:hAnsi="Palatino Linotype" w:cs="Tahoma"/>
        <w:b/>
        <w:bCs/>
        <w:noProof/>
        <w:color w:val="0D0D0D" w:themeColor="text1" w:themeTint="F2"/>
        <w:sz w:val="22"/>
        <w:szCs w:val="22"/>
        <w:lang w:val="es-MX" w:eastAsia="es-MX"/>
      </w:rPr>
      <w:pict w14:anchorId="4874F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0671" o:spid="_x0000_s2051" type="#_x0000_t75" style="position:absolute;margin-left:0;margin-top:0;width:663.5pt;height:12in;z-index:-251654144;mso-position-horizontal:center;mso-position-horizontal-relative:margin;mso-position-vertical:center;mso-position-vertical-relative:margin" o:allowincell="f">
          <v:imagedata r:id="rId1" o:title="MARCA DE AGUA - HOJA RESOLUCIÓN"/>
          <w10:wrap anchorx="margin" anchory="margin"/>
        </v:shape>
      </w:pict>
    </w:r>
    <w:r w:rsidR="00A63696">
      <w:rPr>
        <w:rFonts w:ascii="Palatino Linotype" w:hAnsi="Palatino Linotype" w:cs="Tahoma"/>
        <w:b/>
        <w:bCs/>
        <w:noProof/>
        <w:color w:val="0D0D0D" w:themeColor="text1" w:themeTint="F2"/>
        <w:sz w:val="22"/>
        <w:szCs w:val="22"/>
        <w:lang w:val="es-MX" w:eastAsia="es-MX"/>
      </w:rPr>
      <w:drawing>
        <wp:anchor distT="0" distB="0" distL="114300" distR="114300" simplePos="0" relativeHeight="251659264" behindDoc="1" locked="0" layoutInCell="0" allowOverlap="1" wp14:anchorId="22C7DBB4" wp14:editId="68445DE2">
          <wp:simplePos x="0" y="0"/>
          <wp:positionH relativeFrom="margin">
            <wp:posOffset>-998220</wp:posOffset>
          </wp:positionH>
          <wp:positionV relativeFrom="margin">
            <wp:posOffset>-1522095</wp:posOffset>
          </wp:positionV>
          <wp:extent cx="8426450" cy="10972800"/>
          <wp:effectExtent l="0" t="0" r="0" b="0"/>
          <wp:wrapNone/>
          <wp:docPr id="6" name="Imagen 6" descr="PHOTO-2020-08-13-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3056406" descr="PHOTO-2020-08-13-10-14-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5pt;height:10.75pt" o:bullet="t">
        <v:imagedata r:id="rId1" o:title="mso426B"/>
      </v:shape>
    </w:pict>
  </w:numPicBullet>
  <w:abstractNum w:abstractNumId="0" w15:restartNumberingAfterBreak="0">
    <w:nsid w:val="07EE6D2A"/>
    <w:multiLevelType w:val="hybridMultilevel"/>
    <w:tmpl w:val="F8BE3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56037"/>
    <w:multiLevelType w:val="hybridMultilevel"/>
    <w:tmpl w:val="D0DC42E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9634B6F"/>
    <w:multiLevelType w:val="hybridMultilevel"/>
    <w:tmpl w:val="442EE49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4E1EC7"/>
    <w:multiLevelType w:val="hybridMultilevel"/>
    <w:tmpl w:val="D05AA0DC"/>
    <w:lvl w:ilvl="0" w:tplc="080A0007">
      <w:start w:val="1"/>
      <w:numFmt w:val="bullet"/>
      <w:lvlText w:val=""/>
      <w:lvlPicBulletId w:val="0"/>
      <w:lvlJc w:val="left"/>
      <w:pPr>
        <w:ind w:left="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6432A9"/>
    <w:multiLevelType w:val="hybridMultilevel"/>
    <w:tmpl w:val="59EAB70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15:restartNumberingAfterBreak="0">
    <w:nsid w:val="19F0308A"/>
    <w:multiLevelType w:val="hybridMultilevel"/>
    <w:tmpl w:val="92DC8794"/>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9632FD"/>
    <w:multiLevelType w:val="hybridMultilevel"/>
    <w:tmpl w:val="A636FBC6"/>
    <w:lvl w:ilvl="0" w:tplc="62EA0A08">
      <w:numFmt w:val="bullet"/>
      <w:lvlText w:val=""/>
      <w:lvlJc w:val="left"/>
      <w:pPr>
        <w:ind w:left="1768" w:hanging="360"/>
      </w:pPr>
      <w:rPr>
        <w:rFonts w:ascii="Symbol" w:eastAsia="Symbol" w:hAnsi="Symbol" w:cs="Symbol" w:hint="default"/>
        <w:b w:val="0"/>
        <w:bCs w:val="0"/>
        <w:i w:val="0"/>
        <w:iCs w:val="0"/>
        <w:w w:val="100"/>
        <w:sz w:val="22"/>
        <w:szCs w:val="22"/>
        <w:lang w:val="es-MX" w:eastAsia="en-US" w:bidi="ar-SA"/>
      </w:rPr>
    </w:lvl>
    <w:lvl w:ilvl="1" w:tplc="341A2026">
      <w:numFmt w:val="bullet"/>
      <w:lvlText w:val="•"/>
      <w:lvlJc w:val="left"/>
      <w:pPr>
        <w:ind w:left="2528" w:hanging="360"/>
      </w:pPr>
      <w:rPr>
        <w:rFonts w:hint="default"/>
        <w:lang w:val="es-MX" w:eastAsia="en-US" w:bidi="ar-SA"/>
      </w:rPr>
    </w:lvl>
    <w:lvl w:ilvl="2" w:tplc="9C8C1BDE">
      <w:numFmt w:val="bullet"/>
      <w:lvlText w:val="•"/>
      <w:lvlJc w:val="left"/>
      <w:pPr>
        <w:ind w:left="3296" w:hanging="360"/>
      </w:pPr>
      <w:rPr>
        <w:rFonts w:hint="default"/>
        <w:lang w:val="es-MX" w:eastAsia="en-US" w:bidi="ar-SA"/>
      </w:rPr>
    </w:lvl>
    <w:lvl w:ilvl="3" w:tplc="95EE5C74">
      <w:numFmt w:val="bullet"/>
      <w:lvlText w:val="•"/>
      <w:lvlJc w:val="left"/>
      <w:pPr>
        <w:ind w:left="4064" w:hanging="360"/>
      </w:pPr>
      <w:rPr>
        <w:rFonts w:hint="default"/>
        <w:lang w:val="es-MX" w:eastAsia="en-US" w:bidi="ar-SA"/>
      </w:rPr>
    </w:lvl>
    <w:lvl w:ilvl="4" w:tplc="51F20494">
      <w:numFmt w:val="bullet"/>
      <w:lvlText w:val="•"/>
      <w:lvlJc w:val="left"/>
      <w:pPr>
        <w:ind w:left="4832" w:hanging="360"/>
      </w:pPr>
      <w:rPr>
        <w:rFonts w:hint="default"/>
        <w:lang w:val="es-MX" w:eastAsia="en-US" w:bidi="ar-SA"/>
      </w:rPr>
    </w:lvl>
    <w:lvl w:ilvl="5" w:tplc="03DA41B8">
      <w:numFmt w:val="bullet"/>
      <w:lvlText w:val="•"/>
      <w:lvlJc w:val="left"/>
      <w:pPr>
        <w:ind w:left="5600" w:hanging="360"/>
      </w:pPr>
      <w:rPr>
        <w:rFonts w:hint="default"/>
        <w:lang w:val="es-MX" w:eastAsia="en-US" w:bidi="ar-SA"/>
      </w:rPr>
    </w:lvl>
    <w:lvl w:ilvl="6" w:tplc="9E243D5E">
      <w:numFmt w:val="bullet"/>
      <w:lvlText w:val="•"/>
      <w:lvlJc w:val="left"/>
      <w:pPr>
        <w:ind w:left="6368" w:hanging="360"/>
      </w:pPr>
      <w:rPr>
        <w:rFonts w:hint="default"/>
        <w:lang w:val="es-MX" w:eastAsia="en-US" w:bidi="ar-SA"/>
      </w:rPr>
    </w:lvl>
    <w:lvl w:ilvl="7" w:tplc="9B34C822">
      <w:numFmt w:val="bullet"/>
      <w:lvlText w:val="•"/>
      <w:lvlJc w:val="left"/>
      <w:pPr>
        <w:ind w:left="7136" w:hanging="360"/>
      </w:pPr>
      <w:rPr>
        <w:rFonts w:hint="default"/>
        <w:lang w:val="es-MX" w:eastAsia="en-US" w:bidi="ar-SA"/>
      </w:rPr>
    </w:lvl>
    <w:lvl w:ilvl="8" w:tplc="45149BC2">
      <w:numFmt w:val="bullet"/>
      <w:lvlText w:val="•"/>
      <w:lvlJc w:val="left"/>
      <w:pPr>
        <w:ind w:left="7904" w:hanging="360"/>
      </w:pPr>
      <w:rPr>
        <w:rFonts w:hint="default"/>
        <w:lang w:val="es-MX" w:eastAsia="en-US" w:bidi="ar-SA"/>
      </w:rPr>
    </w:lvl>
  </w:abstractNum>
  <w:abstractNum w:abstractNumId="7" w15:restartNumberingAfterBreak="0">
    <w:nsid w:val="297067A9"/>
    <w:multiLevelType w:val="hybridMultilevel"/>
    <w:tmpl w:val="6F22F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FE35DB"/>
    <w:multiLevelType w:val="hybridMultilevel"/>
    <w:tmpl w:val="722EAACC"/>
    <w:lvl w:ilvl="0" w:tplc="080A0001">
      <w:start w:val="1"/>
      <w:numFmt w:val="bullet"/>
      <w:lvlText w:val=""/>
      <w:lvlJc w:val="left"/>
      <w:pPr>
        <w:ind w:left="720" w:hanging="360"/>
      </w:pPr>
      <w:rPr>
        <w:rFonts w:ascii="Symbol" w:hAnsi="Symbol" w:hint="default"/>
        <w:b w:val="0"/>
        <w:bCs w:val="0"/>
        <w:i w:val="0"/>
        <w:iCs w:val="0"/>
        <w:w w:val="100"/>
        <w:sz w:val="22"/>
        <w:szCs w:val="22"/>
        <w:lang w:val="es-MX" w:eastAsia="en-US" w:bidi="ar-SA"/>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0657F5"/>
    <w:multiLevelType w:val="hybridMultilevel"/>
    <w:tmpl w:val="38D819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3381E4D"/>
    <w:multiLevelType w:val="hybridMultilevel"/>
    <w:tmpl w:val="01E4064C"/>
    <w:lvl w:ilvl="0" w:tplc="04A0C880">
      <w:start w:val="3"/>
      <w:numFmt w:val="upperRoman"/>
      <w:lvlText w:val="%1."/>
      <w:lvlJc w:val="left"/>
      <w:pPr>
        <w:ind w:left="1060" w:hanging="228"/>
      </w:pPr>
      <w:rPr>
        <w:rFonts w:ascii="Palatino Linotype" w:eastAsia="Arial Narrow" w:hAnsi="Palatino Linotype" w:cs="Arial Narrow" w:hint="default"/>
        <w:b w:val="0"/>
        <w:bCs w:val="0"/>
        <w:i/>
        <w:iCs/>
        <w:w w:val="99"/>
        <w:sz w:val="20"/>
        <w:szCs w:val="20"/>
      </w:rPr>
    </w:lvl>
    <w:lvl w:ilvl="1" w:tplc="E2E88592">
      <w:numFmt w:val="bullet"/>
      <w:lvlText w:val="•"/>
      <w:lvlJc w:val="left"/>
      <w:pPr>
        <w:ind w:left="3080" w:hanging="228"/>
      </w:pPr>
      <w:rPr>
        <w:rFonts w:hint="default"/>
      </w:rPr>
    </w:lvl>
    <w:lvl w:ilvl="2" w:tplc="B1741E4C">
      <w:numFmt w:val="bullet"/>
      <w:lvlText w:val="•"/>
      <w:lvlJc w:val="left"/>
      <w:pPr>
        <w:ind w:left="3871" w:hanging="228"/>
      </w:pPr>
      <w:rPr>
        <w:rFonts w:hint="default"/>
      </w:rPr>
    </w:lvl>
    <w:lvl w:ilvl="3" w:tplc="D346A0AA">
      <w:numFmt w:val="bullet"/>
      <w:lvlText w:val="•"/>
      <w:lvlJc w:val="left"/>
      <w:pPr>
        <w:ind w:left="4662" w:hanging="228"/>
      </w:pPr>
      <w:rPr>
        <w:rFonts w:hint="default"/>
      </w:rPr>
    </w:lvl>
    <w:lvl w:ilvl="4" w:tplc="1F9614EA">
      <w:numFmt w:val="bullet"/>
      <w:lvlText w:val="•"/>
      <w:lvlJc w:val="left"/>
      <w:pPr>
        <w:ind w:left="5453" w:hanging="228"/>
      </w:pPr>
      <w:rPr>
        <w:rFonts w:hint="default"/>
      </w:rPr>
    </w:lvl>
    <w:lvl w:ilvl="5" w:tplc="DE0AA89E">
      <w:numFmt w:val="bullet"/>
      <w:lvlText w:val="•"/>
      <w:lvlJc w:val="left"/>
      <w:pPr>
        <w:ind w:left="6244" w:hanging="228"/>
      </w:pPr>
      <w:rPr>
        <w:rFonts w:hint="default"/>
      </w:rPr>
    </w:lvl>
    <w:lvl w:ilvl="6" w:tplc="470606AA">
      <w:numFmt w:val="bullet"/>
      <w:lvlText w:val="•"/>
      <w:lvlJc w:val="left"/>
      <w:pPr>
        <w:ind w:left="7035" w:hanging="228"/>
      </w:pPr>
      <w:rPr>
        <w:rFonts w:hint="default"/>
      </w:rPr>
    </w:lvl>
    <w:lvl w:ilvl="7" w:tplc="FA5EA648">
      <w:numFmt w:val="bullet"/>
      <w:lvlText w:val="•"/>
      <w:lvlJc w:val="left"/>
      <w:pPr>
        <w:ind w:left="7826" w:hanging="228"/>
      </w:pPr>
      <w:rPr>
        <w:rFonts w:hint="default"/>
      </w:rPr>
    </w:lvl>
    <w:lvl w:ilvl="8" w:tplc="CC825050">
      <w:numFmt w:val="bullet"/>
      <w:lvlText w:val="•"/>
      <w:lvlJc w:val="left"/>
      <w:pPr>
        <w:ind w:left="8617" w:hanging="228"/>
      </w:pPr>
      <w:rPr>
        <w:rFonts w:hint="default"/>
      </w:rPr>
    </w:lvl>
  </w:abstractNum>
  <w:abstractNum w:abstractNumId="11" w15:restartNumberingAfterBreak="0">
    <w:nsid w:val="3CD87935"/>
    <w:multiLevelType w:val="hybridMultilevel"/>
    <w:tmpl w:val="1E1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0948B6"/>
    <w:multiLevelType w:val="hybridMultilevel"/>
    <w:tmpl w:val="6F6E6DB4"/>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1A4908"/>
    <w:multiLevelType w:val="multilevel"/>
    <w:tmpl w:val="090A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634D9"/>
    <w:multiLevelType w:val="hybridMultilevel"/>
    <w:tmpl w:val="51F23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B64536"/>
    <w:multiLevelType w:val="hybridMultilevel"/>
    <w:tmpl w:val="17987F8A"/>
    <w:lvl w:ilvl="0" w:tplc="97922D66">
      <w:start w:val="1"/>
      <w:numFmt w:val="bullet"/>
      <w:lvlText w:val="-"/>
      <w:lvlJc w:val="left"/>
      <w:pPr>
        <w:ind w:left="1069" w:hanging="360"/>
      </w:pPr>
      <w:rPr>
        <w:rFonts w:ascii="Palatino Linotype" w:eastAsia="Batang" w:hAnsi="Palatino Linotype" w:cs="Tahoma"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4C1D3528"/>
    <w:multiLevelType w:val="hybridMultilevel"/>
    <w:tmpl w:val="FEE416A8"/>
    <w:lvl w:ilvl="0" w:tplc="6B3C5064">
      <w:start w:val="1"/>
      <w:numFmt w:val="upperLetter"/>
      <w:lvlText w:val="%1)"/>
      <w:lvlJc w:val="left"/>
      <w:pPr>
        <w:ind w:left="1202" w:hanging="360"/>
      </w:pPr>
      <w:rPr>
        <w:rFonts w:ascii="Palatino Linotype" w:eastAsia="Palatino Linotype" w:hAnsi="Palatino Linotype" w:cs="Palatino Linotype" w:hint="default"/>
        <w:b w:val="0"/>
        <w:bCs w:val="0"/>
        <w:i w:val="0"/>
        <w:iCs w:val="0"/>
        <w:spacing w:val="0"/>
        <w:w w:val="100"/>
        <w:sz w:val="22"/>
        <w:szCs w:val="22"/>
        <w:lang w:val="es-MX" w:eastAsia="en-US" w:bidi="ar-SA"/>
      </w:rPr>
    </w:lvl>
    <w:lvl w:ilvl="1" w:tplc="6A221FE4">
      <w:start w:val="1"/>
      <w:numFmt w:val="lowerLetter"/>
      <w:lvlText w:val="%2."/>
      <w:lvlJc w:val="left"/>
      <w:pPr>
        <w:ind w:left="1922" w:hanging="360"/>
      </w:pPr>
      <w:rPr>
        <w:rFonts w:ascii="Palatino Linotype" w:eastAsia="Palatino Linotype" w:hAnsi="Palatino Linotype" w:cs="Palatino Linotype" w:hint="default"/>
        <w:b w:val="0"/>
        <w:bCs w:val="0"/>
        <w:i w:val="0"/>
        <w:iCs w:val="0"/>
        <w:w w:val="100"/>
        <w:sz w:val="22"/>
        <w:szCs w:val="22"/>
        <w:lang w:val="es-MX" w:eastAsia="en-US" w:bidi="ar-SA"/>
      </w:rPr>
    </w:lvl>
    <w:lvl w:ilvl="2" w:tplc="F5D45A1A">
      <w:numFmt w:val="bullet"/>
      <w:lvlText w:val="•"/>
      <w:lvlJc w:val="left"/>
      <w:pPr>
        <w:ind w:left="2755" w:hanging="360"/>
      </w:pPr>
      <w:rPr>
        <w:rFonts w:hint="default"/>
        <w:lang w:val="es-MX" w:eastAsia="en-US" w:bidi="ar-SA"/>
      </w:rPr>
    </w:lvl>
    <w:lvl w:ilvl="3" w:tplc="EB70C4C2">
      <w:numFmt w:val="bullet"/>
      <w:lvlText w:val="•"/>
      <w:lvlJc w:val="left"/>
      <w:pPr>
        <w:ind w:left="3591" w:hanging="360"/>
      </w:pPr>
      <w:rPr>
        <w:rFonts w:hint="default"/>
        <w:lang w:val="es-MX" w:eastAsia="en-US" w:bidi="ar-SA"/>
      </w:rPr>
    </w:lvl>
    <w:lvl w:ilvl="4" w:tplc="FA42759E">
      <w:numFmt w:val="bullet"/>
      <w:lvlText w:val="•"/>
      <w:lvlJc w:val="left"/>
      <w:pPr>
        <w:ind w:left="4426" w:hanging="360"/>
      </w:pPr>
      <w:rPr>
        <w:rFonts w:hint="default"/>
        <w:lang w:val="es-MX" w:eastAsia="en-US" w:bidi="ar-SA"/>
      </w:rPr>
    </w:lvl>
    <w:lvl w:ilvl="5" w:tplc="AC024A2E">
      <w:numFmt w:val="bullet"/>
      <w:lvlText w:val="•"/>
      <w:lvlJc w:val="left"/>
      <w:pPr>
        <w:ind w:left="5262" w:hanging="360"/>
      </w:pPr>
      <w:rPr>
        <w:rFonts w:hint="default"/>
        <w:lang w:val="es-MX" w:eastAsia="en-US" w:bidi="ar-SA"/>
      </w:rPr>
    </w:lvl>
    <w:lvl w:ilvl="6" w:tplc="4086B05A">
      <w:numFmt w:val="bullet"/>
      <w:lvlText w:val="•"/>
      <w:lvlJc w:val="left"/>
      <w:pPr>
        <w:ind w:left="6097" w:hanging="360"/>
      </w:pPr>
      <w:rPr>
        <w:rFonts w:hint="default"/>
        <w:lang w:val="es-MX" w:eastAsia="en-US" w:bidi="ar-SA"/>
      </w:rPr>
    </w:lvl>
    <w:lvl w:ilvl="7" w:tplc="07C68C16">
      <w:numFmt w:val="bullet"/>
      <w:lvlText w:val="•"/>
      <w:lvlJc w:val="left"/>
      <w:pPr>
        <w:ind w:left="6933" w:hanging="360"/>
      </w:pPr>
      <w:rPr>
        <w:rFonts w:hint="default"/>
        <w:lang w:val="es-MX" w:eastAsia="en-US" w:bidi="ar-SA"/>
      </w:rPr>
    </w:lvl>
    <w:lvl w:ilvl="8" w:tplc="A508BE8C">
      <w:numFmt w:val="bullet"/>
      <w:lvlText w:val="•"/>
      <w:lvlJc w:val="left"/>
      <w:pPr>
        <w:ind w:left="7768" w:hanging="360"/>
      </w:pPr>
      <w:rPr>
        <w:rFonts w:hint="default"/>
        <w:lang w:val="es-MX" w:eastAsia="en-US" w:bidi="ar-SA"/>
      </w:rPr>
    </w:lvl>
  </w:abstractNum>
  <w:abstractNum w:abstractNumId="17" w15:restartNumberingAfterBreak="0">
    <w:nsid w:val="4CAC1E2B"/>
    <w:multiLevelType w:val="hybridMultilevel"/>
    <w:tmpl w:val="6F22F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751DA3"/>
    <w:multiLevelType w:val="hybridMultilevel"/>
    <w:tmpl w:val="F88E1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77B19"/>
    <w:multiLevelType w:val="hybridMultilevel"/>
    <w:tmpl w:val="6C32436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77C672A"/>
    <w:multiLevelType w:val="hybridMultilevel"/>
    <w:tmpl w:val="28E2EDFC"/>
    <w:lvl w:ilvl="0" w:tplc="DA5A3ECE">
      <w:start w:val="1"/>
      <w:numFmt w:val="lowerRoman"/>
      <w:lvlText w:val="%1."/>
      <w:lvlJc w:val="left"/>
      <w:pPr>
        <w:ind w:left="720" w:hanging="360"/>
      </w:pPr>
      <w:rPr>
        <w:rFonts w:ascii="Palatino Linotype" w:hAnsi="Palatino Linotype" w:hint="default"/>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99133D"/>
    <w:multiLevelType w:val="hybridMultilevel"/>
    <w:tmpl w:val="620CC7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6AD52EA8"/>
    <w:multiLevelType w:val="multilevel"/>
    <w:tmpl w:val="56D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61339D"/>
    <w:multiLevelType w:val="hybridMultilevel"/>
    <w:tmpl w:val="A70617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72B270F2"/>
    <w:multiLevelType w:val="multilevel"/>
    <w:tmpl w:val="6270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E759E9"/>
    <w:multiLevelType w:val="hybridMultilevel"/>
    <w:tmpl w:val="A9CC6A02"/>
    <w:lvl w:ilvl="0" w:tplc="263E6D54">
      <w:start w:val="1"/>
      <w:numFmt w:val="bullet"/>
      <w:lvlText w:val="-"/>
      <w:lvlJc w:val="left"/>
      <w:pPr>
        <w:ind w:left="720" w:hanging="360"/>
      </w:pPr>
      <w:rPr>
        <w:rFonts w:ascii="Palatino Linotype" w:eastAsia="Batang"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874B5"/>
    <w:multiLevelType w:val="hybridMultilevel"/>
    <w:tmpl w:val="0AF4A0A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AD229C"/>
    <w:multiLevelType w:val="hybridMultilevel"/>
    <w:tmpl w:val="98D6C72C"/>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C04083"/>
    <w:multiLevelType w:val="hybridMultilevel"/>
    <w:tmpl w:val="EFDEAFBA"/>
    <w:lvl w:ilvl="0" w:tplc="7ACA17F0">
      <w:start w:val="1"/>
      <w:numFmt w:val="lowerLetter"/>
      <w:lvlText w:val="%1)"/>
      <w:lvlJc w:val="left"/>
      <w:pPr>
        <w:ind w:left="720" w:hanging="360"/>
      </w:pPr>
      <w:rPr>
        <w:rFonts w:hint="default"/>
        <w:b/>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9"/>
  </w:num>
  <w:num w:numId="4">
    <w:abstractNumId w:val="21"/>
  </w:num>
  <w:num w:numId="5">
    <w:abstractNumId w:val="1"/>
  </w:num>
  <w:num w:numId="6">
    <w:abstractNumId w:val="9"/>
  </w:num>
  <w:num w:numId="7">
    <w:abstractNumId w:val="2"/>
  </w:num>
  <w:num w:numId="8">
    <w:abstractNumId w:val="11"/>
  </w:num>
  <w:num w:numId="9">
    <w:abstractNumId w:val="20"/>
  </w:num>
  <w:num w:numId="10">
    <w:abstractNumId w:val="10"/>
  </w:num>
  <w:num w:numId="11">
    <w:abstractNumId w:val="6"/>
  </w:num>
  <w:num w:numId="12">
    <w:abstractNumId w:val="16"/>
  </w:num>
  <w:num w:numId="13">
    <w:abstractNumId w:val="12"/>
  </w:num>
  <w:num w:numId="14">
    <w:abstractNumId w:val="25"/>
  </w:num>
  <w:num w:numId="15">
    <w:abstractNumId w:val="15"/>
  </w:num>
  <w:num w:numId="16">
    <w:abstractNumId w:val="23"/>
  </w:num>
  <w:num w:numId="17">
    <w:abstractNumId w:val="18"/>
  </w:num>
  <w:num w:numId="18">
    <w:abstractNumId w:val="27"/>
  </w:num>
  <w:num w:numId="19">
    <w:abstractNumId w:val="28"/>
  </w:num>
  <w:num w:numId="20">
    <w:abstractNumId w:val="4"/>
  </w:num>
  <w:num w:numId="21">
    <w:abstractNumId w:val="13"/>
  </w:num>
  <w:num w:numId="22">
    <w:abstractNumId w:val="24"/>
  </w:num>
  <w:num w:numId="23">
    <w:abstractNumId w:val="7"/>
  </w:num>
  <w:num w:numId="24">
    <w:abstractNumId w:val="17"/>
  </w:num>
  <w:num w:numId="25">
    <w:abstractNumId w:val="8"/>
  </w:num>
  <w:num w:numId="26">
    <w:abstractNumId w:val="22"/>
  </w:num>
  <w:num w:numId="27">
    <w:abstractNumId w:val="3"/>
  </w:num>
  <w:num w:numId="28">
    <w:abstractNumId w:val="2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73"/>
    <w:rsid w:val="000014CC"/>
    <w:rsid w:val="00006F3F"/>
    <w:rsid w:val="000077EF"/>
    <w:rsid w:val="00032C1B"/>
    <w:rsid w:val="000417CC"/>
    <w:rsid w:val="0004343F"/>
    <w:rsid w:val="00062EEC"/>
    <w:rsid w:val="00090627"/>
    <w:rsid w:val="000A3E90"/>
    <w:rsid w:val="000B0AB4"/>
    <w:rsid w:val="000D55C0"/>
    <w:rsid w:val="000E44C1"/>
    <w:rsid w:val="000E7C0D"/>
    <w:rsid w:val="000F5588"/>
    <w:rsid w:val="00105A09"/>
    <w:rsid w:val="00120148"/>
    <w:rsid w:val="001222D8"/>
    <w:rsid w:val="001377C6"/>
    <w:rsid w:val="0014271F"/>
    <w:rsid w:val="00142FA7"/>
    <w:rsid w:val="00143EC3"/>
    <w:rsid w:val="001609CA"/>
    <w:rsid w:val="00161FB8"/>
    <w:rsid w:val="0017565D"/>
    <w:rsid w:val="00176E88"/>
    <w:rsid w:val="00180350"/>
    <w:rsid w:val="00181640"/>
    <w:rsid w:val="0018205A"/>
    <w:rsid w:val="00183506"/>
    <w:rsid w:val="00183FB6"/>
    <w:rsid w:val="00194B26"/>
    <w:rsid w:val="001A2A74"/>
    <w:rsid w:val="001B14D9"/>
    <w:rsid w:val="001B6270"/>
    <w:rsid w:val="001C0503"/>
    <w:rsid w:val="001C125A"/>
    <w:rsid w:val="001C6C56"/>
    <w:rsid w:val="001F070F"/>
    <w:rsid w:val="00210573"/>
    <w:rsid w:val="002169F0"/>
    <w:rsid w:val="00221D9F"/>
    <w:rsid w:val="002323FB"/>
    <w:rsid w:val="0023376E"/>
    <w:rsid w:val="0023619F"/>
    <w:rsid w:val="002602FC"/>
    <w:rsid w:val="00261947"/>
    <w:rsid w:val="002630F3"/>
    <w:rsid w:val="002B52DF"/>
    <w:rsid w:val="002B64E4"/>
    <w:rsid w:val="002D491D"/>
    <w:rsid w:val="002D74CF"/>
    <w:rsid w:val="003177E6"/>
    <w:rsid w:val="003300B3"/>
    <w:rsid w:val="00334E18"/>
    <w:rsid w:val="00354CD6"/>
    <w:rsid w:val="00356D2A"/>
    <w:rsid w:val="0036524D"/>
    <w:rsid w:val="0036711E"/>
    <w:rsid w:val="00370B47"/>
    <w:rsid w:val="00371F49"/>
    <w:rsid w:val="00384F4D"/>
    <w:rsid w:val="00397A98"/>
    <w:rsid w:val="003B22B6"/>
    <w:rsid w:val="003B3561"/>
    <w:rsid w:val="003D015D"/>
    <w:rsid w:val="003D575C"/>
    <w:rsid w:val="003D5C34"/>
    <w:rsid w:val="004167E5"/>
    <w:rsid w:val="00425120"/>
    <w:rsid w:val="0043069B"/>
    <w:rsid w:val="00434EC5"/>
    <w:rsid w:val="0046303A"/>
    <w:rsid w:val="004916B4"/>
    <w:rsid w:val="004930B7"/>
    <w:rsid w:val="004A009F"/>
    <w:rsid w:val="004A3FB0"/>
    <w:rsid w:val="004A74B7"/>
    <w:rsid w:val="004B76B4"/>
    <w:rsid w:val="004D3A86"/>
    <w:rsid w:val="004D7A5D"/>
    <w:rsid w:val="004F6628"/>
    <w:rsid w:val="004F6CC1"/>
    <w:rsid w:val="00502DA8"/>
    <w:rsid w:val="00504F13"/>
    <w:rsid w:val="00515F6A"/>
    <w:rsid w:val="005238C6"/>
    <w:rsid w:val="0053188A"/>
    <w:rsid w:val="00533DD7"/>
    <w:rsid w:val="00535ACC"/>
    <w:rsid w:val="005363CF"/>
    <w:rsid w:val="00546021"/>
    <w:rsid w:val="00561B50"/>
    <w:rsid w:val="005631EA"/>
    <w:rsid w:val="00566072"/>
    <w:rsid w:val="00577AD2"/>
    <w:rsid w:val="005927A6"/>
    <w:rsid w:val="00592E33"/>
    <w:rsid w:val="005A1A5F"/>
    <w:rsid w:val="005A358C"/>
    <w:rsid w:val="005C0847"/>
    <w:rsid w:val="005C26FE"/>
    <w:rsid w:val="005C3929"/>
    <w:rsid w:val="005C5F31"/>
    <w:rsid w:val="005E177E"/>
    <w:rsid w:val="005E55DA"/>
    <w:rsid w:val="0063351B"/>
    <w:rsid w:val="00635238"/>
    <w:rsid w:val="0063641C"/>
    <w:rsid w:val="0063673F"/>
    <w:rsid w:val="00641E2D"/>
    <w:rsid w:val="006461FE"/>
    <w:rsid w:val="00650875"/>
    <w:rsid w:val="006524B1"/>
    <w:rsid w:val="0066581C"/>
    <w:rsid w:val="00665D20"/>
    <w:rsid w:val="00684B7E"/>
    <w:rsid w:val="006B69C4"/>
    <w:rsid w:val="006C077E"/>
    <w:rsid w:val="006C348D"/>
    <w:rsid w:val="006D0FCE"/>
    <w:rsid w:val="006D4391"/>
    <w:rsid w:val="006F6EF0"/>
    <w:rsid w:val="00713B99"/>
    <w:rsid w:val="0071681B"/>
    <w:rsid w:val="00720E66"/>
    <w:rsid w:val="007267EF"/>
    <w:rsid w:val="0073355A"/>
    <w:rsid w:val="00734CFA"/>
    <w:rsid w:val="00742E4E"/>
    <w:rsid w:val="00752979"/>
    <w:rsid w:val="0075769A"/>
    <w:rsid w:val="00780D4C"/>
    <w:rsid w:val="007849FF"/>
    <w:rsid w:val="00793416"/>
    <w:rsid w:val="007A1A8F"/>
    <w:rsid w:val="007A5AA4"/>
    <w:rsid w:val="007B11BC"/>
    <w:rsid w:val="007B31B0"/>
    <w:rsid w:val="007B65E1"/>
    <w:rsid w:val="007C26C3"/>
    <w:rsid w:val="007D3FC8"/>
    <w:rsid w:val="007F4B19"/>
    <w:rsid w:val="0081065A"/>
    <w:rsid w:val="00810ADF"/>
    <w:rsid w:val="008116DA"/>
    <w:rsid w:val="00815766"/>
    <w:rsid w:val="00846472"/>
    <w:rsid w:val="00846F2E"/>
    <w:rsid w:val="0085073D"/>
    <w:rsid w:val="0085467E"/>
    <w:rsid w:val="00863373"/>
    <w:rsid w:val="008843B2"/>
    <w:rsid w:val="008A4727"/>
    <w:rsid w:val="008D225A"/>
    <w:rsid w:val="008D449F"/>
    <w:rsid w:val="008E7143"/>
    <w:rsid w:val="008E79E7"/>
    <w:rsid w:val="008F2FE3"/>
    <w:rsid w:val="008F769B"/>
    <w:rsid w:val="0091028B"/>
    <w:rsid w:val="00927E4F"/>
    <w:rsid w:val="00932271"/>
    <w:rsid w:val="0093272A"/>
    <w:rsid w:val="009351D7"/>
    <w:rsid w:val="00936317"/>
    <w:rsid w:val="00955117"/>
    <w:rsid w:val="009600BD"/>
    <w:rsid w:val="00964C19"/>
    <w:rsid w:val="00967DB5"/>
    <w:rsid w:val="0097216A"/>
    <w:rsid w:val="0097306F"/>
    <w:rsid w:val="0098116B"/>
    <w:rsid w:val="0098765C"/>
    <w:rsid w:val="00994F51"/>
    <w:rsid w:val="009A2751"/>
    <w:rsid w:val="009A4C8B"/>
    <w:rsid w:val="009B4D25"/>
    <w:rsid w:val="009F087F"/>
    <w:rsid w:val="00A05FF0"/>
    <w:rsid w:val="00A10FF4"/>
    <w:rsid w:val="00A15822"/>
    <w:rsid w:val="00A23436"/>
    <w:rsid w:val="00A235A6"/>
    <w:rsid w:val="00A23642"/>
    <w:rsid w:val="00A54EB2"/>
    <w:rsid w:val="00A63696"/>
    <w:rsid w:val="00A67D22"/>
    <w:rsid w:val="00A73137"/>
    <w:rsid w:val="00A86DD7"/>
    <w:rsid w:val="00A96430"/>
    <w:rsid w:val="00AA0622"/>
    <w:rsid w:val="00AA0DDA"/>
    <w:rsid w:val="00AB60BB"/>
    <w:rsid w:val="00AD1285"/>
    <w:rsid w:val="00AE5ED4"/>
    <w:rsid w:val="00B01C18"/>
    <w:rsid w:val="00B057F3"/>
    <w:rsid w:val="00B0622E"/>
    <w:rsid w:val="00B34204"/>
    <w:rsid w:val="00B34CDD"/>
    <w:rsid w:val="00B35BD7"/>
    <w:rsid w:val="00B54D92"/>
    <w:rsid w:val="00B6068B"/>
    <w:rsid w:val="00B65DD8"/>
    <w:rsid w:val="00B71BCC"/>
    <w:rsid w:val="00B74132"/>
    <w:rsid w:val="00B91CE0"/>
    <w:rsid w:val="00B941F9"/>
    <w:rsid w:val="00B94675"/>
    <w:rsid w:val="00B96F50"/>
    <w:rsid w:val="00BB25D7"/>
    <w:rsid w:val="00BD6B5C"/>
    <w:rsid w:val="00BE1AED"/>
    <w:rsid w:val="00C003A7"/>
    <w:rsid w:val="00C16FCA"/>
    <w:rsid w:val="00C26995"/>
    <w:rsid w:val="00C30CEF"/>
    <w:rsid w:val="00C52178"/>
    <w:rsid w:val="00C5391A"/>
    <w:rsid w:val="00C747FB"/>
    <w:rsid w:val="00C83FF4"/>
    <w:rsid w:val="00C94993"/>
    <w:rsid w:val="00CB3B50"/>
    <w:rsid w:val="00CD5988"/>
    <w:rsid w:val="00CF01DD"/>
    <w:rsid w:val="00D2142F"/>
    <w:rsid w:val="00D25C0C"/>
    <w:rsid w:val="00D32CD0"/>
    <w:rsid w:val="00D44F85"/>
    <w:rsid w:val="00D47D38"/>
    <w:rsid w:val="00D543BC"/>
    <w:rsid w:val="00D7349B"/>
    <w:rsid w:val="00D77215"/>
    <w:rsid w:val="00D80405"/>
    <w:rsid w:val="00D81068"/>
    <w:rsid w:val="00D935EA"/>
    <w:rsid w:val="00D94BB3"/>
    <w:rsid w:val="00DA6A4F"/>
    <w:rsid w:val="00DB6BA3"/>
    <w:rsid w:val="00DC389B"/>
    <w:rsid w:val="00DD483C"/>
    <w:rsid w:val="00DE09DC"/>
    <w:rsid w:val="00DE10FB"/>
    <w:rsid w:val="00DF2E94"/>
    <w:rsid w:val="00E04875"/>
    <w:rsid w:val="00E067A0"/>
    <w:rsid w:val="00E07D03"/>
    <w:rsid w:val="00E20772"/>
    <w:rsid w:val="00E2528F"/>
    <w:rsid w:val="00E40E71"/>
    <w:rsid w:val="00E4414A"/>
    <w:rsid w:val="00E45A97"/>
    <w:rsid w:val="00E60067"/>
    <w:rsid w:val="00E717E5"/>
    <w:rsid w:val="00E776C0"/>
    <w:rsid w:val="00E90E2B"/>
    <w:rsid w:val="00EA29C6"/>
    <w:rsid w:val="00EA41D2"/>
    <w:rsid w:val="00EB2CB5"/>
    <w:rsid w:val="00EB4F53"/>
    <w:rsid w:val="00EB526E"/>
    <w:rsid w:val="00EC3A30"/>
    <w:rsid w:val="00ED659E"/>
    <w:rsid w:val="00EE36E1"/>
    <w:rsid w:val="00EF383A"/>
    <w:rsid w:val="00F022A5"/>
    <w:rsid w:val="00F03EE9"/>
    <w:rsid w:val="00F25478"/>
    <w:rsid w:val="00F3293E"/>
    <w:rsid w:val="00F376CB"/>
    <w:rsid w:val="00F476F0"/>
    <w:rsid w:val="00F763D4"/>
    <w:rsid w:val="00F76648"/>
    <w:rsid w:val="00F81ADD"/>
    <w:rsid w:val="00F8472B"/>
    <w:rsid w:val="00F92EC8"/>
    <w:rsid w:val="00F93FCA"/>
    <w:rsid w:val="00F9547D"/>
    <w:rsid w:val="00F9559F"/>
    <w:rsid w:val="00FA217C"/>
    <w:rsid w:val="00FA31BA"/>
    <w:rsid w:val="00FC0B23"/>
    <w:rsid w:val="00FF2BFA"/>
    <w:rsid w:val="36FBA3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DEB9AA"/>
  <w15:chartTrackingRefBased/>
  <w15:docId w15:val="{26E6F022-9046-41C9-AD14-E4C5CF7C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373"/>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link w:val="Ttulo1Car"/>
    <w:uiPriority w:val="9"/>
    <w:qFormat/>
    <w:rsid w:val="0012014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373"/>
    <w:pPr>
      <w:tabs>
        <w:tab w:val="center" w:pos="4419"/>
        <w:tab w:val="right" w:pos="8838"/>
      </w:tabs>
    </w:pPr>
  </w:style>
  <w:style w:type="character" w:customStyle="1" w:styleId="EncabezadoCar">
    <w:name w:val="Encabezado Car"/>
    <w:basedOn w:val="Fuentedeprrafopredeter"/>
    <w:link w:val="Encabezado"/>
    <w:uiPriority w:val="99"/>
    <w:rsid w:val="00863373"/>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863373"/>
    <w:pPr>
      <w:tabs>
        <w:tab w:val="center" w:pos="4419"/>
        <w:tab w:val="right" w:pos="8838"/>
      </w:tabs>
    </w:pPr>
  </w:style>
  <w:style w:type="character" w:customStyle="1" w:styleId="PiedepginaCar">
    <w:name w:val="Pie de página Car"/>
    <w:basedOn w:val="Fuentedeprrafopredeter"/>
    <w:link w:val="Piedepgina"/>
    <w:uiPriority w:val="99"/>
    <w:rsid w:val="00863373"/>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63373"/>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63373"/>
    <w:rPr>
      <w:rFonts w:ascii="Century Gothic" w:eastAsia="Times New Roman" w:hAnsi="Century Gothic" w:cs="Times New Roman"/>
      <w:szCs w:val="24"/>
      <w:lang w:eastAsia="es-ES"/>
    </w:rPr>
  </w:style>
  <w:style w:type="table" w:styleId="Tablaconcuadrcula">
    <w:name w:val="Table Grid"/>
    <w:basedOn w:val="Tablanormal"/>
    <w:uiPriority w:val="59"/>
    <w:rsid w:val="0086337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373"/>
    <w:pPr>
      <w:spacing w:before="100" w:beforeAutospacing="1" w:after="100" w:afterAutospacing="1"/>
    </w:pPr>
    <w:rPr>
      <w:sz w:val="24"/>
      <w:szCs w:val="24"/>
      <w:lang w:val="es-MX" w:eastAsia="es-MX"/>
    </w:rPr>
  </w:style>
  <w:style w:type="character" w:styleId="Refdecomentario">
    <w:name w:val="annotation reference"/>
    <w:basedOn w:val="Fuentedeprrafopredeter"/>
    <w:uiPriority w:val="99"/>
    <w:semiHidden/>
    <w:unhideWhenUsed/>
    <w:rsid w:val="0097216A"/>
    <w:rPr>
      <w:sz w:val="16"/>
      <w:szCs w:val="16"/>
    </w:rPr>
  </w:style>
  <w:style w:type="paragraph" w:styleId="Textocomentario">
    <w:name w:val="annotation text"/>
    <w:basedOn w:val="Normal"/>
    <w:link w:val="TextocomentarioCar"/>
    <w:uiPriority w:val="99"/>
    <w:semiHidden/>
    <w:unhideWhenUsed/>
    <w:rsid w:val="0097216A"/>
  </w:style>
  <w:style w:type="character" w:customStyle="1" w:styleId="TextocomentarioCar">
    <w:name w:val="Texto comentario Car"/>
    <w:basedOn w:val="Fuentedeprrafopredeter"/>
    <w:link w:val="Textocomentario"/>
    <w:uiPriority w:val="99"/>
    <w:semiHidden/>
    <w:rsid w:val="0097216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7216A"/>
    <w:rPr>
      <w:b/>
      <w:bCs/>
    </w:rPr>
  </w:style>
  <w:style w:type="character" w:customStyle="1" w:styleId="AsuntodelcomentarioCar">
    <w:name w:val="Asunto del comentario Car"/>
    <w:basedOn w:val="TextocomentarioCar"/>
    <w:link w:val="Asuntodelcomentario"/>
    <w:uiPriority w:val="99"/>
    <w:semiHidden/>
    <w:rsid w:val="0097216A"/>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E45A97"/>
    <w:rPr>
      <w:color w:val="0563C1" w:themeColor="hyperlink"/>
      <w:u w:val="single"/>
    </w:rPr>
  </w:style>
  <w:style w:type="character" w:customStyle="1" w:styleId="UnresolvedMention">
    <w:name w:val="Unresolved Mention"/>
    <w:basedOn w:val="Fuentedeprrafopredeter"/>
    <w:uiPriority w:val="99"/>
    <w:semiHidden/>
    <w:unhideWhenUsed/>
    <w:rsid w:val="00E45A97"/>
    <w:rPr>
      <w:color w:val="605E5C"/>
      <w:shd w:val="clear" w:color="auto" w:fill="E1DFDD"/>
    </w:rPr>
  </w:style>
  <w:style w:type="character" w:styleId="Textoennegrita">
    <w:name w:val="Strong"/>
    <w:basedOn w:val="Fuentedeprrafopredeter"/>
    <w:uiPriority w:val="22"/>
    <w:qFormat/>
    <w:rsid w:val="00E45A97"/>
    <w:rPr>
      <w:b/>
      <w:bCs/>
    </w:rPr>
  </w:style>
  <w:style w:type="character" w:customStyle="1" w:styleId="ng-star-inserted">
    <w:name w:val="ng-star-inserted"/>
    <w:basedOn w:val="Fuentedeprrafopredeter"/>
    <w:rsid w:val="003D5C34"/>
  </w:style>
  <w:style w:type="character" w:customStyle="1" w:styleId="Ttulo1Car">
    <w:name w:val="Título 1 Car"/>
    <w:basedOn w:val="Fuentedeprrafopredeter"/>
    <w:link w:val="Ttulo1"/>
    <w:uiPriority w:val="9"/>
    <w:rsid w:val="00120148"/>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05042">
      <w:bodyDiv w:val="1"/>
      <w:marLeft w:val="0"/>
      <w:marRight w:val="0"/>
      <w:marTop w:val="0"/>
      <w:marBottom w:val="0"/>
      <w:divBdr>
        <w:top w:val="none" w:sz="0" w:space="0" w:color="auto"/>
        <w:left w:val="none" w:sz="0" w:space="0" w:color="auto"/>
        <w:bottom w:val="none" w:sz="0" w:space="0" w:color="auto"/>
        <w:right w:val="none" w:sz="0" w:space="0" w:color="auto"/>
      </w:divBdr>
    </w:div>
    <w:div w:id="184829901">
      <w:bodyDiv w:val="1"/>
      <w:marLeft w:val="0"/>
      <w:marRight w:val="0"/>
      <w:marTop w:val="0"/>
      <w:marBottom w:val="0"/>
      <w:divBdr>
        <w:top w:val="none" w:sz="0" w:space="0" w:color="auto"/>
        <w:left w:val="none" w:sz="0" w:space="0" w:color="auto"/>
        <w:bottom w:val="none" w:sz="0" w:space="0" w:color="auto"/>
        <w:right w:val="none" w:sz="0" w:space="0" w:color="auto"/>
      </w:divBdr>
      <w:divsChild>
        <w:div w:id="1767268788">
          <w:marLeft w:val="0"/>
          <w:marRight w:val="0"/>
          <w:marTop w:val="0"/>
          <w:marBottom w:val="0"/>
          <w:divBdr>
            <w:top w:val="none" w:sz="0" w:space="0" w:color="auto"/>
            <w:left w:val="none" w:sz="0" w:space="0" w:color="auto"/>
            <w:bottom w:val="none" w:sz="0" w:space="0" w:color="auto"/>
            <w:right w:val="none" w:sz="0" w:space="0" w:color="auto"/>
          </w:divBdr>
        </w:div>
      </w:divsChild>
    </w:div>
    <w:div w:id="244343094">
      <w:bodyDiv w:val="1"/>
      <w:marLeft w:val="0"/>
      <w:marRight w:val="0"/>
      <w:marTop w:val="0"/>
      <w:marBottom w:val="0"/>
      <w:divBdr>
        <w:top w:val="none" w:sz="0" w:space="0" w:color="auto"/>
        <w:left w:val="none" w:sz="0" w:space="0" w:color="auto"/>
        <w:bottom w:val="none" w:sz="0" w:space="0" w:color="auto"/>
        <w:right w:val="none" w:sz="0" w:space="0" w:color="auto"/>
      </w:divBdr>
    </w:div>
    <w:div w:id="350497687">
      <w:bodyDiv w:val="1"/>
      <w:marLeft w:val="0"/>
      <w:marRight w:val="0"/>
      <w:marTop w:val="0"/>
      <w:marBottom w:val="0"/>
      <w:divBdr>
        <w:top w:val="none" w:sz="0" w:space="0" w:color="auto"/>
        <w:left w:val="none" w:sz="0" w:space="0" w:color="auto"/>
        <w:bottom w:val="none" w:sz="0" w:space="0" w:color="auto"/>
        <w:right w:val="none" w:sz="0" w:space="0" w:color="auto"/>
      </w:divBdr>
    </w:div>
    <w:div w:id="380055024">
      <w:bodyDiv w:val="1"/>
      <w:marLeft w:val="0"/>
      <w:marRight w:val="0"/>
      <w:marTop w:val="0"/>
      <w:marBottom w:val="0"/>
      <w:divBdr>
        <w:top w:val="none" w:sz="0" w:space="0" w:color="auto"/>
        <w:left w:val="none" w:sz="0" w:space="0" w:color="auto"/>
        <w:bottom w:val="none" w:sz="0" w:space="0" w:color="auto"/>
        <w:right w:val="none" w:sz="0" w:space="0" w:color="auto"/>
      </w:divBdr>
    </w:div>
    <w:div w:id="593125139">
      <w:bodyDiv w:val="1"/>
      <w:marLeft w:val="0"/>
      <w:marRight w:val="0"/>
      <w:marTop w:val="0"/>
      <w:marBottom w:val="0"/>
      <w:divBdr>
        <w:top w:val="none" w:sz="0" w:space="0" w:color="auto"/>
        <w:left w:val="none" w:sz="0" w:space="0" w:color="auto"/>
        <w:bottom w:val="none" w:sz="0" w:space="0" w:color="auto"/>
        <w:right w:val="none" w:sz="0" w:space="0" w:color="auto"/>
      </w:divBdr>
    </w:div>
    <w:div w:id="945232954">
      <w:bodyDiv w:val="1"/>
      <w:marLeft w:val="0"/>
      <w:marRight w:val="0"/>
      <w:marTop w:val="0"/>
      <w:marBottom w:val="0"/>
      <w:divBdr>
        <w:top w:val="none" w:sz="0" w:space="0" w:color="auto"/>
        <w:left w:val="none" w:sz="0" w:space="0" w:color="auto"/>
        <w:bottom w:val="none" w:sz="0" w:space="0" w:color="auto"/>
        <w:right w:val="none" w:sz="0" w:space="0" w:color="auto"/>
      </w:divBdr>
    </w:div>
    <w:div w:id="1003704267">
      <w:bodyDiv w:val="1"/>
      <w:marLeft w:val="0"/>
      <w:marRight w:val="0"/>
      <w:marTop w:val="0"/>
      <w:marBottom w:val="0"/>
      <w:divBdr>
        <w:top w:val="none" w:sz="0" w:space="0" w:color="auto"/>
        <w:left w:val="none" w:sz="0" w:space="0" w:color="auto"/>
        <w:bottom w:val="none" w:sz="0" w:space="0" w:color="auto"/>
        <w:right w:val="none" w:sz="0" w:space="0" w:color="auto"/>
      </w:divBdr>
      <w:divsChild>
        <w:div w:id="1428505473">
          <w:marLeft w:val="0"/>
          <w:marRight w:val="0"/>
          <w:marTop w:val="0"/>
          <w:marBottom w:val="0"/>
          <w:divBdr>
            <w:top w:val="none" w:sz="0" w:space="0" w:color="auto"/>
            <w:left w:val="none" w:sz="0" w:space="0" w:color="auto"/>
            <w:bottom w:val="none" w:sz="0" w:space="0" w:color="auto"/>
            <w:right w:val="none" w:sz="0" w:space="0" w:color="auto"/>
          </w:divBdr>
        </w:div>
      </w:divsChild>
    </w:div>
    <w:div w:id="1252198382">
      <w:bodyDiv w:val="1"/>
      <w:marLeft w:val="0"/>
      <w:marRight w:val="0"/>
      <w:marTop w:val="0"/>
      <w:marBottom w:val="0"/>
      <w:divBdr>
        <w:top w:val="none" w:sz="0" w:space="0" w:color="auto"/>
        <w:left w:val="none" w:sz="0" w:space="0" w:color="auto"/>
        <w:bottom w:val="none" w:sz="0" w:space="0" w:color="auto"/>
        <w:right w:val="none" w:sz="0" w:space="0" w:color="auto"/>
      </w:divBdr>
      <w:divsChild>
        <w:div w:id="1429690369">
          <w:marLeft w:val="0"/>
          <w:marRight w:val="0"/>
          <w:marTop w:val="0"/>
          <w:marBottom w:val="0"/>
          <w:divBdr>
            <w:top w:val="none" w:sz="0" w:space="0" w:color="auto"/>
            <w:left w:val="none" w:sz="0" w:space="0" w:color="auto"/>
            <w:bottom w:val="none" w:sz="0" w:space="0" w:color="auto"/>
            <w:right w:val="none" w:sz="0" w:space="0" w:color="auto"/>
          </w:divBdr>
        </w:div>
      </w:divsChild>
    </w:div>
    <w:div w:id="1425959981">
      <w:bodyDiv w:val="1"/>
      <w:marLeft w:val="0"/>
      <w:marRight w:val="0"/>
      <w:marTop w:val="0"/>
      <w:marBottom w:val="0"/>
      <w:divBdr>
        <w:top w:val="none" w:sz="0" w:space="0" w:color="auto"/>
        <w:left w:val="none" w:sz="0" w:space="0" w:color="auto"/>
        <w:bottom w:val="none" w:sz="0" w:space="0" w:color="auto"/>
        <w:right w:val="none" w:sz="0" w:space="0" w:color="auto"/>
      </w:divBdr>
    </w:div>
    <w:div w:id="1438403340">
      <w:bodyDiv w:val="1"/>
      <w:marLeft w:val="0"/>
      <w:marRight w:val="0"/>
      <w:marTop w:val="0"/>
      <w:marBottom w:val="0"/>
      <w:divBdr>
        <w:top w:val="none" w:sz="0" w:space="0" w:color="auto"/>
        <w:left w:val="none" w:sz="0" w:space="0" w:color="auto"/>
        <w:bottom w:val="none" w:sz="0" w:space="0" w:color="auto"/>
        <w:right w:val="none" w:sz="0" w:space="0" w:color="auto"/>
      </w:divBdr>
    </w:div>
    <w:div w:id="156398146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12">
          <w:marLeft w:val="0"/>
          <w:marRight w:val="0"/>
          <w:marTop w:val="0"/>
          <w:marBottom w:val="0"/>
          <w:divBdr>
            <w:top w:val="none" w:sz="0" w:space="0" w:color="auto"/>
            <w:left w:val="none" w:sz="0" w:space="0" w:color="auto"/>
            <w:bottom w:val="none" w:sz="0" w:space="0" w:color="auto"/>
            <w:right w:val="none" w:sz="0" w:space="0" w:color="auto"/>
          </w:divBdr>
        </w:div>
      </w:divsChild>
    </w:div>
    <w:div w:id="1601058853">
      <w:bodyDiv w:val="1"/>
      <w:marLeft w:val="0"/>
      <w:marRight w:val="0"/>
      <w:marTop w:val="0"/>
      <w:marBottom w:val="0"/>
      <w:divBdr>
        <w:top w:val="none" w:sz="0" w:space="0" w:color="auto"/>
        <w:left w:val="none" w:sz="0" w:space="0" w:color="auto"/>
        <w:bottom w:val="none" w:sz="0" w:space="0" w:color="auto"/>
        <w:right w:val="none" w:sz="0" w:space="0" w:color="auto"/>
      </w:divBdr>
    </w:div>
    <w:div w:id="1641884353">
      <w:bodyDiv w:val="1"/>
      <w:marLeft w:val="0"/>
      <w:marRight w:val="0"/>
      <w:marTop w:val="0"/>
      <w:marBottom w:val="0"/>
      <w:divBdr>
        <w:top w:val="none" w:sz="0" w:space="0" w:color="auto"/>
        <w:left w:val="none" w:sz="0" w:space="0" w:color="auto"/>
        <w:bottom w:val="none" w:sz="0" w:space="0" w:color="auto"/>
        <w:right w:val="none" w:sz="0" w:space="0" w:color="auto"/>
      </w:divBdr>
      <w:divsChild>
        <w:div w:id="243076668">
          <w:marLeft w:val="0"/>
          <w:marRight w:val="0"/>
          <w:marTop w:val="0"/>
          <w:marBottom w:val="0"/>
          <w:divBdr>
            <w:top w:val="none" w:sz="0" w:space="0" w:color="auto"/>
            <w:left w:val="none" w:sz="0" w:space="0" w:color="auto"/>
            <w:bottom w:val="none" w:sz="0" w:space="0" w:color="auto"/>
            <w:right w:val="none" w:sz="0" w:space="0" w:color="auto"/>
          </w:divBdr>
        </w:div>
      </w:divsChild>
    </w:div>
    <w:div w:id="1858078208">
      <w:bodyDiv w:val="1"/>
      <w:marLeft w:val="0"/>
      <w:marRight w:val="0"/>
      <w:marTop w:val="0"/>
      <w:marBottom w:val="0"/>
      <w:divBdr>
        <w:top w:val="none" w:sz="0" w:space="0" w:color="auto"/>
        <w:left w:val="none" w:sz="0" w:space="0" w:color="auto"/>
        <w:bottom w:val="none" w:sz="0" w:space="0" w:color="auto"/>
        <w:right w:val="none" w:sz="0" w:space="0" w:color="auto"/>
      </w:divBdr>
      <w:divsChild>
        <w:div w:id="555161428">
          <w:marLeft w:val="0"/>
          <w:marRight w:val="0"/>
          <w:marTop w:val="0"/>
          <w:marBottom w:val="0"/>
          <w:divBdr>
            <w:top w:val="none" w:sz="0" w:space="0" w:color="auto"/>
            <w:left w:val="none" w:sz="0" w:space="0" w:color="auto"/>
            <w:bottom w:val="none" w:sz="0" w:space="0" w:color="auto"/>
            <w:right w:val="none" w:sz="0" w:space="0" w:color="auto"/>
          </w:divBdr>
        </w:div>
      </w:divsChild>
    </w:div>
    <w:div w:id="1936162565">
      <w:bodyDiv w:val="1"/>
      <w:marLeft w:val="0"/>
      <w:marRight w:val="0"/>
      <w:marTop w:val="0"/>
      <w:marBottom w:val="0"/>
      <w:divBdr>
        <w:top w:val="none" w:sz="0" w:space="0" w:color="auto"/>
        <w:left w:val="none" w:sz="0" w:space="0" w:color="auto"/>
        <w:bottom w:val="none" w:sz="0" w:space="0" w:color="auto"/>
        <w:right w:val="none" w:sz="0" w:space="0" w:color="auto"/>
      </w:divBdr>
    </w:div>
    <w:div w:id="2039575705">
      <w:bodyDiv w:val="1"/>
      <w:marLeft w:val="0"/>
      <w:marRight w:val="0"/>
      <w:marTop w:val="0"/>
      <w:marBottom w:val="0"/>
      <w:divBdr>
        <w:top w:val="none" w:sz="0" w:space="0" w:color="auto"/>
        <w:left w:val="none" w:sz="0" w:space="0" w:color="auto"/>
        <w:bottom w:val="none" w:sz="0" w:space="0" w:color="auto"/>
        <w:right w:val="none" w:sz="0" w:space="0" w:color="auto"/>
      </w:divBdr>
    </w:div>
    <w:div w:id="212626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gi.edomex.gob.mx/sites/dgi.edomex.gob.mx/files/organigramas/pdf/30400116512431.pdf" TargetMode="External"/><Relationship Id="rId13" Type="http://schemas.openxmlformats.org/officeDocument/2006/relationships/image" Target="media/image6.png"/><Relationship Id="rId18" Type="http://schemas.openxmlformats.org/officeDocument/2006/relationships/hyperlink" Target="mailto:sandra.razo@infoem.org.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uis.sanchez@infoem.org.mx"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nanzas.edomex.gob.mx/normas_administrativas"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711D21"/>
    <w:rsid w:val="00711D21"/>
    <w:rsid w:val="00DB35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A9D74-A468-4A60-8E72-B0C9FB97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4012</Words>
  <Characters>22066</Characters>
  <Application>Microsoft Office Word</Application>
  <DocSecurity>0</DocSecurity>
  <Lines>183</Lines>
  <Paragraphs>52</Paragraphs>
  <ScaleCrop>false</ScaleCrop>
  <Company/>
  <LinksUpToDate>false</LinksUpToDate>
  <CharactersWithSpaces>26026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7</cp:revision>
  <dcterms:created xsi:type="dcterms:W3CDTF">2022-01-19T21:28:00Z</dcterms:created>
  <dcterms:modified xsi:type="dcterms:W3CDTF">2022-05-06T18:00:00Z</dcterms:modified>
</cp:coreProperties>
</file>