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0E95873"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A4136C">
        <w:rPr>
          <w:rFonts w:ascii="Palatino Linotype" w:eastAsia="Times New Roman" w:hAnsi="Palatino Linotype" w:cs="Arial"/>
          <w:color w:val="000000"/>
          <w:sz w:val="24"/>
          <w:szCs w:val="24"/>
          <w:lang w:eastAsia="es-MX"/>
        </w:rPr>
        <w:t xml:space="preserve">, a </w:t>
      </w:r>
      <w:r w:rsidR="001D34EF" w:rsidRPr="00A4136C">
        <w:rPr>
          <w:rFonts w:ascii="Palatino Linotype" w:eastAsia="Times New Roman" w:hAnsi="Palatino Linotype" w:cs="Arial"/>
          <w:color w:val="000000"/>
          <w:sz w:val="24"/>
          <w:szCs w:val="24"/>
          <w:lang w:eastAsia="es-MX"/>
        </w:rPr>
        <w:t>veintisiete</w:t>
      </w:r>
      <w:r w:rsidR="00D139EB" w:rsidRPr="00A4136C">
        <w:rPr>
          <w:rFonts w:ascii="Palatino Linotype" w:eastAsia="Times New Roman" w:hAnsi="Palatino Linotype" w:cs="Arial"/>
          <w:color w:val="000000"/>
          <w:sz w:val="24"/>
          <w:szCs w:val="24"/>
          <w:lang w:eastAsia="es-MX"/>
        </w:rPr>
        <w:t xml:space="preserve"> de abril de dos mil veintidós.</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24A59F6D" w14:textId="62DF352B" w:rsidR="007F67C9" w:rsidRPr="007F67C9"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B70741">
        <w:rPr>
          <w:rFonts w:ascii="Palatino Linotype" w:hAnsi="Palatino Linotype" w:cs="Arial"/>
          <w:b/>
          <w:sz w:val="24"/>
        </w:rPr>
        <w:t>0</w:t>
      </w:r>
      <w:r w:rsidR="007F67C9">
        <w:rPr>
          <w:rFonts w:ascii="Palatino Linotype" w:hAnsi="Palatino Linotype" w:cs="Arial"/>
          <w:b/>
          <w:sz w:val="24"/>
        </w:rPr>
        <w:t>1055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98057B">
        <w:rPr>
          <w:rFonts w:ascii="Palatino Linotype" w:hAnsi="Palatino Linotype" w:cs="Arial"/>
          <w:sz w:val="24"/>
        </w:rPr>
        <w:t xml:space="preserve">el </w:t>
      </w:r>
      <w:r w:rsidR="00117D10">
        <w:rPr>
          <w:rFonts w:ascii="Palatino Linotype" w:hAnsi="Palatino Linotype" w:cs="Arial"/>
          <w:b/>
          <w:sz w:val="24"/>
        </w:rPr>
        <w:t>XXXXXXXXX</w:t>
      </w:r>
      <w:r w:rsidR="00945159">
        <w:rPr>
          <w:rFonts w:ascii="Palatino Linotype" w:hAnsi="Palatino Linotype" w:cs="Arial"/>
          <w:b/>
          <w:sz w:val="24"/>
        </w:rPr>
        <w:t>XXXX</w:t>
      </w:r>
      <w:r w:rsidR="00117D10">
        <w:rPr>
          <w:rFonts w:ascii="Palatino Linotype" w:hAnsi="Palatino Linotype" w:cs="Arial"/>
          <w:b/>
          <w:sz w:val="24"/>
        </w:rPr>
        <w:t>XXXXX</w:t>
      </w:r>
      <w:r w:rsidR="0098057B">
        <w:rPr>
          <w:rFonts w:ascii="Palatino Linotype" w:hAnsi="Palatino Linotype" w:cs="Arial"/>
          <w:b/>
          <w:sz w:val="24"/>
        </w:rPr>
        <w:t xml:space="preserve">, </w:t>
      </w:r>
      <w:r w:rsidR="0098057B">
        <w:rPr>
          <w:rFonts w:ascii="Palatino Linotype" w:hAnsi="Palatino Linotype" w:cs="Arial"/>
          <w:sz w:val="24"/>
        </w:rPr>
        <w:t xml:space="preserve">en lo sucesivo </w:t>
      </w:r>
      <w:r w:rsidR="0098057B">
        <w:rPr>
          <w:rFonts w:ascii="Palatino Linotype" w:hAnsi="Palatino Linotype" w:cs="Arial"/>
          <w:b/>
          <w:sz w:val="24"/>
        </w:rPr>
        <w:t xml:space="preserve">El Recurrente, </w:t>
      </w:r>
      <w:r w:rsidR="0098057B">
        <w:rPr>
          <w:rFonts w:ascii="Palatino Linotype" w:hAnsi="Palatino Linotype" w:cs="Arial"/>
          <w:sz w:val="24"/>
        </w:rPr>
        <w:t>en contra de la respuesta del</w:t>
      </w:r>
      <w:r w:rsidR="007F67C9">
        <w:rPr>
          <w:rFonts w:ascii="Palatino Linotype" w:hAnsi="Palatino Linotype" w:cs="Arial"/>
          <w:sz w:val="24"/>
        </w:rPr>
        <w:t xml:space="preserve"> </w:t>
      </w:r>
      <w:r w:rsidR="007F67C9">
        <w:rPr>
          <w:rFonts w:ascii="Palatino Linotype" w:hAnsi="Palatino Linotype" w:cs="Arial"/>
          <w:b/>
          <w:bCs/>
          <w:sz w:val="24"/>
        </w:rPr>
        <w:t xml:space="preserve">Sistema Municipal Para el Desarrollo Integral de la Familia de Coacalco de Berriozábal, </w:t>
      </w:r>
      <w:r w:rsidR="007F67C9">
        <w:rPr>
          <w:rFonts w:ascii="Palatino Linotype" w:hAnsi="Palatino Linotype" w:cs="Arial"/>
          <w:sz w:val="24"/>
        </w:rPr>
        <w:t xml:space="preserve">en lo sucesivo </w:t>
      </w:r>
      <w:r w:rsidR="007F67C9">
        <w:rPr>
          <w:rFonts w:ascii="Palatino Linotype" w:hAnsi="Palatino Linotype" w:cs="Arial"/>
          <w:b/>
          <w:bCs/>
          <w:sz w:val="24"/>
        </w:rPr>
        <w:t xml:space="preserve">El Sujeto Obligado, </w:t>
      </w:r>
      <w:r w:rsidR="007F67C9">
        <w:rPr>
          <w:rFonts w:ascii="Palatino Linotype" w:hAnsi="Palatino Linotype" w:cs="Arial"/>
          <w:sz w:val="24"/>
        </w:rPr>
        <w:t xml:space="preserve">se procede a dictar la presente resolución. </w:t>
      </w:r>
    </w:p>
    <w:p w14:paraId="7691AAB1" w14:textId="77777777" w:rsidR="007F67C9" w:rsidRDefault="007F67C9"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31E7767" w14:textId="7E0ACAB2" w:rsidR="007F67C9" w:rsidRPr="00BA31F5"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F67C9">
        <w:rPr>
          <w:rFonts w:ascii="Palatino Linotype" w:hAnsi="Palatino Linotype" w:cs="Arial"/>
          <w:sz w:val="24"/>
        </w:rPr>
        <w:t xml:space="preserve"> </w:t>
      </w:r>
      <w:r w:rsidR="00BA31F5">
        <w:rPr>
          <w:rFonts w:ascii="Palatino Linotype" w:hAnsi="Palatino Linotype" w:cs="Arial"/>
          <w:sz w:val="24"/>
        </w:rPr>
        <w:t xml:space="preserve">treinta y uno de enero de dos mil veintidós, </w:t>
      </w:r>
      <w:r w:rsidR="00BA31F5">
        <w:rPr>
          <w:rFonts w:ascii="Palatino Linotype" w:hAnsi="Palatino Linotype" w:cs="Arial"/>
          <w:b/>
          <w:sz w:val="24"/>
        </w:rPr>
        <w:t xml:space="preserve">El Recurrente </w:t>
      </w:r>
      <w:r w:rsidR="00BA31F5" w:rsidRPr="00B22B55">
        <w:rPr>
          <w:rFonts w:ascii="Palatino Linotype" w:hAnsi="Palatino Linotype" w:cs="Arial"/>
          <w:sz w:val="24"/>
        </w:rPr>
        <w:t xml:space="preserve">presentó a través del </w:t>
      </w:r>
      <w:r w:rsidR="00BA31F5" w:rsidRPr="00EF3A46">
        <w:rPr>
          <w:rFonts w:ascii="Palatino Linotype" w:hAnsi="Palatino Linotype" w:cs="Arial"/>
          <w:sz w:val="24"/>
        </w:rPr>
        <w:t>a través de la Plataforma Nacional de Trasparencia (PNT)</w:t>
      </w:r>
      <w:r w:rsidR="00BA31F5">
        <w:rPr>
          <w:rFonts w:ascii="Palatino Linotype" w:hAnsi="Palatino Linotype" w:cs="Arial"/>
          <w:sz w:val="24"/>
        </w:rPr>
        <w:t>,</w:t>
      </w:r>
      <w:r w:rsidR="00BA31F5" w:rsidRPr="00EF3A46">
        <w:rPr>
          <w:rFonts w:ascii="Palatino Linotype" w:hAnsi="Palatino Linotype" w:cs="Arial"/>
          <w:sz w:val="24"/>
        </w:rPr>
        <w:t xml:space="preserve"> vinculada al </w:t>
      </w:r>
      <w:r w:rsidR="00BA31F5" w:rsidRPr="00B22B55">
        <w:rPr>
          <w:rFonts w:ascii="Palatino Linotype" w:hAnsi="Palatino Linotype" w:cs="Arial"/>
          <w:sz w:val="24"/>
        </w:rPr>
        <w:t>Sistema de Acceso a la Información Mexiquense (</w:t>
      </w:r>
      <w:r w:rsidR="00BA31F5" w:rsidRPr="00B22B55">
        <w:rPr>
          <w:rFonts w:ascii="Palatino Linotype" w:hAnsi="Palatino Linotype" w:cs="Arial"/>
          <w:b/>
          <w:sz w:val="24"/>
        </w:rPr>
        <w:t>SAIMEX</w:t>
      </w:r>
      <w:r w:rsidR="00BA31F5" w:rsidRPr="00B22B55">
        <w:rPr>
          <w:rFonts w:ascii="Palatino Linotype" w:hAnsi="Palatino Linotype" w:cs="Arial"/>
          <w:sz w:val="24"/>
        </w:rPr>
        <w:t xml:space="preserve">) ante </w:t>
      </w:r>
      <w:r w:rsidR="00BA31F5" w:rsidRPr="00B22B55">
        <w:rPr>
          <w:rFonts w:ascii="Palatino Linotype" w:hAnsi="Palatino Linotype" w:cs="Arial"/>
          <w:b/>
          <w:sz w:val="24"/>
        </w:rPr>
        <w:t>El Sujeto Obligado</w:t>
      </w:r>
      <w:r w:rsidR="00BA31F5" w:rsidRPr="00B22B55">
        <w:rPr>
          <w:rFonts w:ascii="Palatino Linotype" w:hAnsi="Palatino Linotype" w:cs="Arial"/>
          <w:sz w:val="24"/>
        </w:rPr>
        <w:t>, la solicitud de acceso a la información, registrada bajo el número de expediente</w:t>
      </w:r>
      <w:r w:rsidR="00BA31F5">
        <w:rPr>
          <w:rFonts w:ascii="Palatino Linotype" w:hAnsi="Palatino Linotype" w:cs="Arial"/>
          <w:sz w:val="24"/>
        </w:rPr>
        <w:t xml:space="preserve"> </w:t>
      </w:r>
      <w:r w:rsidR="00BA31F5">
        <w:rPr>
          <w:rFonts w:ascii="Palatino Linotype" w:hAnsi="Palatino Linotype" w:cs="Arial"/>
          <w:b/>
          <w:bCs/>
          <w:sz w:val="24"/>
        </w:rPr>
        <w:t xml:space="preserve">00002/DIFCOACALC/IP/2022, </w:t>
      </w:r>
      <w:r w:rsidR="00BA31F5">
        <w:rPr>
          <w:rFonts w:ascii="Palatino Linotype" w:hAnsi="Palatino Linotype" w:cs="Arial"/>
          <w:sz w:val="24"/>
        </w:rPr>
        <w:t xml:space="preserve">mediante la cual solicitó lo siguiente: </w:t>
      </w:r>
    </w:p>
    <w:p w14:paraId="2F91FDE1" w14:textId="77777777" w:rsidR="00BA31F5" w:rsidRDefault="00BA31F5" w:rsidP="00BA31F5">
      <w:pPr>
        <w:pStyle w:val="Citas"/>
      </w:pPr>
      <w:r>
        <w:t>“Solicito Obtener la opinión de cumplimiento proporcionada directamente por el ente fiscalizador hacia los ayuntamientos y sus descentralizadas (DIF,</w:t>
      </w:r>
      <w:r>
        <w:br/>
        <w:t xml:space="preserve">Sistema de agua, Instituto de la mujer, casa de la cultura, </w:t>
      </w:r>
      <w:proofErr w:type="spellStart"/>
      <w:r>
        <w:t>etc</w:t>
      </w:r>
      <w:proofErr w:type="spellEnd"/>
      <w:r>
        <w:t xml:space="preserve">): SAT, IMSS, </w:t>
      </w:r>
      <w:r>
        <w:lastRenderedPageBreak/>
        <w:t>INFONAVIT y SATEM, cada uno en sus respectivos ámbitos y generada x el</w:t>
      </w:r>
      <w:r>
        <w:br/>
        <w:t>mismo ente obligado; ya que los reportes fiscales los baja la persona autorizada por el ente obligado con la clave CIEC tratándose del ISR salarios y</w:t>
      </w:r>
      <w:r>
        <w:br/>
        <w:t>asimilados y/o asalariados. Se solicita lo siguiente:</w:t>
      </w:r>
      <w:r>
        <w:br/>
        <w:t>I. Reportes del aplicativo “Visor de nómina del SAT” por los años 2018, 2019, 2020, y 2021 en sus tres presentaciones:</w:t>
      </w:r>
    </w:p>
    <w:p w14:paraId="59F1A1BA" w14:textId="77777777" w:rsidR="00BA31F5" w:rsidRDefault="00BA31F5" w:rsidP="00BA31F5">
      <w:pPr>
        <w:pStyle w:val="Citas"/>
      </w:pPr>
      <w:r>
        <w:t>a) Vista anual acumulada.</w:t>
      </w:r>
    </w:p>
    <w:p w14:paraId="39BBD748" w14:textId="77777777" w:rsidR="00BA31F5" w:rsidRDefault="00BA31F5" w:rsidP="00BA31F5">
      <w:pPr>
        <w:pStyle w:val="Citas"/>
      </w:pPr>
      <w:r>
        <w:t>b) Detalle mensual.</w:t>
      </w:r>
    </w:p>
    <w:p w14:paraId="38FDE46C" w14:textId="77777777" w:rsidR="00BA31F5" w:rsidRDefault="00BA31F5" w:rsidP="00BA31F5">
      <w:pPr>
        <w:pStyle w:val="Citas"/>
      </w:pPr>
      <w:r>
        <w:t>c) Detalle diferencias sueldos y salarios.</w:t>
      </w:r>
    </w:p>
    <w:p w14:paraId="2C99FA88" w14:textId="77777777" w:rsidR="00BA31F5" w:rsidRDefault="00BA31F5" w:rsidP="00BA31F5">
      <w:pPr>
        <w:pStyle w:val="Citas"/>
      </w:pPr>
      <w:r>
        <w:t>II. La constancia de situación fiscal de no adeudo emitida por el INFONAVIT, generada desde el portal empresarial de esa Institución, a través de</w:t>
      </w:r>
      <w:r>
        <w:br/>
        <w:t>internet.</w:t>
      </w:r>
      <w:r>
        <w:br/>
        <w:t>III. La opinión de no adeudo en el cumplimiento de obligaciones fiscales en materia de seguridad social emitida x el IMSS, generada desde el portal de</w:t>
      </w:r>
      <w:r>
        <w:br/>
        <w:t>esa Institución, a través de internet.</w:t>
      </w:r>
    </w:p>
    <w:p w14:paraId="25A97E7B" w14:textId="77777777" w:rsidR="00BA31F5" w:rsidRDefault="00BA31F5" w:rsidP="00BA31F5">
      <w:pPr>
        <w:pStyle w:val="Citas"/>
      </w:pPr>
      <w:r>
        <w:t>IV. La opinión de no adeudo en el cumplimiento de obligaciones fiscales estatales emitida por el SATEM, generada desde el portal de esa Institución, a</w:t>
      </w:r>
      <w:r>
        <w:br/>
        <w:t>través de internet.</w:t>
      </w:r>
    </w:p>
    <w:p w14:paraId="4D67EDBD" w14:textId="77777777" w:rsidR="00BA31F5" w:rsidRDefault="00BA31F5" w:rsidP="00BA31F5">
      <w:pPr>
        <w:pStyle w:val="Citas"/>
      </w:pPr>
      <w:r>
        <w:t>V. Un papel de trabajo por el municipio, y otro por cada una de sus descentralizadas que contenga los datos para identificar el ISR participable</w:t>
      </w:r>
      <w:r>
        <w:br/>
        <w:t>recuperado por cada mes desde Enero de 2019 hasta Octubre de 2021. Propongo un papel de trabajo con los siguientes encabezados:</w:t>
      </w:r>
    </w:p>
    <w:p w14:paraId="519F839C" w14:textId="77777777" w:rsidR="00BA31F5" w:rsidRDefault="00BA31F5" w:rsidP="00BA31F5">
      <w:pPr>
        <w:pStyle w:val="Citas"/>
      </w:pPr>
      <w:r>
        <w:lastRenderedPageBreak/>
        <w:t>A) En la columna A “Mes”.</w:t>
      </w:r>
    </w:p>
    <w:p w14:paraId="19AA2101" w14:textId="77777777" w:rsidR="00BA31F5" w:rsidRDefault="00BA31F5" w:rsidP="00BA31F5">
      <w:pPr>
        <w:pStyle w:val="Citas"/>
      </w:pPr>
      <w:r>
        <w:t>B) En la columna B “Año”.</w:t>
      </w:r>
    </w:p>
    <w:p w14:paraId="47DBCCCE" w14:textId="77777777" w:rsidR="00BA31F5" w:rsidRDefault="00BA31F5" w:rsidP="00BA31F5">
      <w:pPr>
        <w:pStyle w:val="Citas"/>
      </w:pPr>
      <w:r>
        <w:t>C) En la columna C “ISR salarios retenido”.</w:t>
      </w:r>
    </w:p>
    <w:p w14:paraId="0A6C1B4A" w14:textId="77777777" w:rsidR="00BA31F5" w:rsidRDefault="00BA31F5" w:rsidP="00BA31F5">
      <w:pPr>
        <w:pStyle w:val="Citas"/>
      </w:pPr>
      <w:r>
        <w:t>D) En la columna D “ISR salarios enterado”.</w:t>
      </w:r>
    </w:p>
    <w:p w14:paraId="700404F5" w14:textId="77777777" w:rsidR="00BA31F5" w:rsidRDefault="00BA31F5" w:rsidP="00BA31F5">
      <w:pPr>
        <w:pStyle w:val="Citas"/>
      </w:pPr>
      <w:r>
        <w:t>E) En la columna E “ISR asimilados retenido”.</w:t>
      </w:r>
    </w:p>
    <w:p w14:paraId="3EEA5B66" w14:textId="77777777" w:rsidR="00BA31F5" w:rsidRDefault="00BA31F5" w:rsidP="00BA31F5">
      <w:pPr>
        <w:pStyle w:val="Citas"/>
      </w:pPr>
      <w:r>
        <w:t>F) En la columna F “ISR asimilados enterado”.</w:t>
      </w:r>
    </w:p>
    <w:p w14:paraId="2943FB86" w14:textId="77777777" w:rsidR="00BA31F5" w:rsidRDefault="00BA31F5" w:rsidP="00BA31F5">
      <w:pPr>
        <w:pStyle w:val="Citas"/>
      </w:pPr>
      <w:r>
        <w:t>G) En la columna G “ISR honorarios y arrendamiento retenido”.</w:t>
      </w:r>
    </w:p>
    <w:p w14:paraId="1986645C" w14:textId="77777777" w:rsidR="00BA31F5" w:rsidRDefault="00BA31F5" w:rsidP="00BA31F5">
      <w:pPr>
        <w:pStyle w:val="Citas"/>
      </w:pPr>
      <w:r>
        <w:t>H) En la columna H “ISR honorarios y arrendamiento enterado”.</w:t>
      </w:r>
    </w:p>
    <w:p w14:paraId="19AB2FBB" w14:textId="77777777" w:rsidR="00BA31F5" w:rsidRDefault="00BA31F5" w:rsidP="00BA31F5">
      <w:pPr>
        <w:pStyle w:val="Citas"/>
      </w:pPr>
      <w:r>
        <w:t>I) En la columna I “ISR participable recuperado a valor histórico”.</w:t>
      </w:r>
    </w:p>
    <w:p w14:paraId="01DB849D" w14:textId="77777777" w:rsidR="00BA31F5" w:rsidRDefault="00BA31F5" w:rsidP="00BA31F5">
      <w:pPr>
        <w:pStyle w:val="Citas"/>
      </w:pPr>
      <w:r>
        <w:t>J) En la columna J “Subsidio para el empleo entregado en el mes al trabajador”.</w:t>
      </w:r>
    </w:p>
    <w:p w14:paraId="1F563016" w14:textId="77777777" w:rsidR="00BA31F5" w:rsidRDefault="00BA31F5" w:rsidP="00BA31F5">
      <w:pPr>
        <w:pStyle w:val="Citas"/>
      </w:pPr>
      <w:r>
        <w:t>K) En la columna K “Subsidio para el empleo acreditado en el mes contra las contribuciones que proceda”.</w:t>
      </w:r>
    </w:p>
    <w:p w14:paraId="0AD76A15" w14:textId="77777777" w:rsidR="00BA31F5" w:rsidRDefault="00BA31F5" w:rsidP="00BA31F5">
      <w:pPr>
        <w:pStyle w:val="Citas"/>
      </w:pPr>
      <w:r>
        <w:t>En las filas correspondientes a cada mes, capturar la información de ese periodo. Al calce del papel de trabajo, el monto del ISR participable que no se</w:t>
      </w:r>
      <w:r>
        <w:br/>
        <w:t>ha podido recuperar, separando el monto que está pendiente de solicitar, del monto que se solicitó y no se recuperó.</w:t>
      </w:r>
    </w:p>
    <w:p w14:paraId="5ABAA6F4" w14:textId="77777777" w:rsidR="00BA31F5" w:rsidRDefault="00BA31F5" w:rsidP="00BA31F5">
      <w:pPr>
        <w:pStyle w:val="Citas"/>
      </w:pPr>
      <w:r>
        <w:t>VI. Para comprobar que los trabajadores no están siendo afectados x errores en el cálculo de sus impuestos (No tienen diferencias a cargo, ni</w:t>
      </w:r>
      <w:r>
        <w:br/>
      </w:r>
      <w:r>
        <w:lastRenderedPageBreak/>
        <w:t>diferencias a favor en su declaración anual precargada), propongo q seleccionen al azar 5 muestras del ayuntamiento y tres muestras de cada</w:t>
      </w:r>
      <w:r>
        <w:br/>
        <w:t>descentralizada. A cada uno de los trabajadores seleccionados el personal responsable del municipio y/o de las descentralizadas, les calcularán el</w:t>
      </w:r>
      <w:r>
        <w:br/>
        <w:t>impuesto anual por los años 2017, 2018, 2019, y 2020, con base en los datos precargados en el expediente fiscal del trabajador. Para guardar la</w:t>
      </w:r>
      <w:r>
        <w:br/>
        <w:t xml:space="preserve">confidencialidad, a </w:t>
      </w:r>
      <w:proofErr w:type="spellStart"/>
      <w:r>
        <w:t>mi</w:t>
      </w:r>
      <w:proofErr w:type="spellEnd"/>
      <w:r>
        <w:t xml:space="preserve"> solo me entregarán un papel de trabajo con los siguientes encabezados:</w:t>
      </w:r>
      <w:r>
        <w:br/>
        <w:t>A) En la columna A “Nombre del trabajador”, pudiendo identificarlos como: trabajador 1, trabajador 2, trabajador 3</w:t>
      </w:r>
    </w:p>
    <w:p w14:paraId="7BCE45FE" w14:textId="77777777" w:rsidR="00BA31F5" w:rsidRDefault="00BA31F5" w:rsidP="00BA31F5">
      <w:pPr>
        <w:pStyle w:val="Citas"/>
      </w:pPr>
      <w:r>
        <w:t>B) En la columna B “Año”.</w:t>
      </w:r>
    </w:p>
    <w:p w14:paraId="69E19F51" w14:textId="77777777" w:rsidR="00BA31F5" w:rsidRDefault="00BA31F5" w:rsidP="00BA31F5">
      <w:pPr>
        <w:pStyle w:val="Citas"/>
      </w:pPr>
      <w:r>
        <w:t>C) En la columna C “Saldo a favor de ISR”.</w:t>
      </w:r>
    </w:p>
    <w:p w14:paraId="477248DD" w14:textId="77777777" w:rsidR="00BA31F5" w:rsidRDefault="00BA31F5" w:rsidP="00BA31F5">
      <w:pPr>
        <w:pStyle w:val="Citas"/>
      </w:pPr>
      <w:r>
        <w:t>D) En la columna D “Saldo a cargo en el ISR”.</w:t>
      </w:r>
    </w:p>
    <w:p w14:paraId="5CFCDB93" w14:textId="2A64BC33" w:rsidR="007F67C9" w:rsidRPr="00BA31F5" w:rsidRDefault="00BA31F5" w:rsidP="00BA31F5">
      <w:pPr>
        <w:pStyle w:val="Citas"/>
        <w:rPr>
          <w:b/>
          <w:bCs/>
          <w:sz w:val="24"/>
        </w:rPr>
      </w:pPr>
      <w:r>
        <w:t>E) En la columna E “Diferencia 0 en el ISR”. En las filas se captura la información que corresponda a los resultados de cada trabajador. Si fuera el caso</w:t>
      </w:r>
      <w:r>
        <w:br/>
        <w:t>que los trabajadores de la muestra no laboraron para el ayuntamiento o para las descentralizada durante los 4 años, solamente se captura la</w:t>
      </w:r>
      <w:r>
        <w:br/>
        <w:t xml:space="preserve">información de los años que si hayan trabajado.” </w:t>
      </w:r>
      <w:r>
        <w:rPr>
          <w:b/>
          <w:bCs/>
        </w:rPr>
        <w:t>[Sic]</w:t>
      </w:r>
    </w:p>
    <w:p w14:paraId="6C718A25" w14:textId="1A99B8E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 correo electrónico, </w:t>
      </w:r>
      <w:r>
        <w:rPr>
          <w:rFonts w:ascii="Palatino Linotype" w:eastAsia="Times New Roman" w:hAnsi="Palatino Linotype" w:cs="Times New Roman"/>
          <w:sz w:val="24"/>
          <w:szCs w:val="24"/>
          <w:lang w:val="es-ES_tradnl" w:eastAsia="es-ES"/>
        </w:rPr>
        <w:t>USB, SD y CD-ROM.</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672A3512" w14:textId="4DB67C59" w:rsidR="00BA31F5"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E257E">
        <w:rPr>
          <w:rFonts w:ascii="Palatino Linotype" w:hAnsi="Palatino Linotype" w:cs="Arial"/>
          <w:sz w:val="24"/>
          <w:szCs w:val="24"/>
        </w:rPr>
        <w:t xml:space="preserve">veintiuno de febrero de dos mil veintidós, </w:t>
      </w:r>
      <w:r w:rsidR="00EE257E">
        <w:rPr>
          <w:rFonts w:ascii="Palatino Linotype" w:hAnsi="Palatino Linotype" w:cs="Arial"/>
          <w:b/>
          <w:bCs/>
          <w:sz w:val="24"/>
          <w:szCs w:val="24"/>
        </w:rPr>
        <w:t xml:space="preserve">El Sujeto Obligado </w:t>
      </w:r>
      <w:r w:rsidR="00EE257E">
        <w:rPr>
          <w:rFonts w:ascii="Palatino Linotype" w:hAnsi="Palatino Linotype" w:cs="Arial"/>
          <w:sz w:val="24"/>
          <w:szCs w:val="24"/>
        </w:rPr>
        <w:t xml:space="preserve">dio respuesta a la solicitud de información en los siguientes términos: </w:t>
      </w:r>
    </w:p>
    <w:p w14:paraId="6CCD2FBB" w14:textId="7A213A68" w:rsidR="00EE257E" w:rsidRDefault="00EE257E" w:rsidP="00EE257E">
      <w:pPr>
        <w:pStyle w:val="Citas"/>
        <w:rPr>
          <w:b/>
          <w:bCs/>
        </w:rPr>
      </w:pPr>
      <w:r>
        <w:t xml:space="preserve">“Por medio del presente me permito enviarle un cordial saludo, al mismo tiempo en contestación a sus oficios N° UT/002/2022, le informo lo siguiente conforme al listado que integra su oficio de solicitud de información: • Se anexa al presente oficio </w:t>
      </w:r>
      <w:proofErr w:type="spellStart"/>
      <w:r>
        <w:t>Opinion</w:t>
      </w:r>
      <w:proofErr w:type="spellEnd"/>
      <w:r>
        <w:t xml:space="preserve"> de Cumplimiento referente al SAT al mes de febrero 2022, se hace la </w:t>
      </w:r>
      <w:proofErr w:type="spellStart"/>
      <w:r>
        <w:t>aclaracion</w:t>
      </w:r>
      <w:proofErr w:type="spellEnd"/>
      <w:r>
        <w:t xml:space="preserve"> que el Sistema Municipal DIF no cuenta con obligaciones de cumplimiento con el IMSS, INFONAVIT Y SATEM. • El Sistema Municipal DIF a la fecha del presente oficio se encuentra en proceso de </w:t>
      </w:r>
      <w:proofErr w:type="spellStart"/>
      <w:r>
        <w:t>emision</w:t>
      </w:r>
      <w:proofErr w:type="spellEnd"/>
      <w:r>
        <w:t xml:space="preserve"> de la Firma </w:t>
      </w:r>
      <w:proofErr w:type="spellStart"/>
      <w:r>
        <w:t>Electronica</w:t>
      </w:r>
      <w:proofErr w:type="spellEnd"/>
      <w:r>
        <w:t xml:space="preserve"> Avanzada del SAT, por tanto no tenemos accesos al portal aplicativo. • El Sistema Municipal DIF no presenta obligaciones con el INFONAVIT por tanto no aplica. • El Sistema Municipal DIF no presenta obligaciones con el IMSS por tanto no aplica. • El Sistema Municipal DIF no presenta obligaciones con el SATEM por tanto no aplica. • De conformidad con la Sección Segunda, De los principios en Materia de Transparencia y Acceso a la Información Pública, Articulo 12, segundo </w:t>
      </w:r>
      <w:proofErr w:type="spellStart"/>
      <w:r>
        <w:t>parrafo</w:t>
      </w:r>
      <w:proofErr w:type="spellEnd"/>
      <w:r>
        <w:t xml:space="preserve">, establece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no estamos en la </w:t>
      </w:r>
      <w:proofErr w:type="spellStart"/>
      <w:r>
        <w:t>obligacion</w:t>
      </w:r>
      <w:proofErr w:type="spellEnd"/>
      <w:r>
        <w:t xml:space="preserve"> de procesar la información como la solicitante lo requiere. • De conformidad con la Sección Segunda, De los principios en Materia de Transparencia y Acceso a la Información </w:t>
      </w:r>
      <w:r>
        <w:lastRenderedPageBreak/>
        <w:t xml:space="preserve">Pública, Articulo 12, segundo </w:t>
      </w:r>
      <w:proofErr w:type="spellStart"/>
      <w:r>
        <w:t>parrafo</w:t>
      </w:r>
      <w:proofErr w:type="spellEnd"/>
      <w:r>
        <w:t xml:space="preserve">, establece lo siguiente: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no estamos en la </w:t>
      </w:r>
      <w:proofErr w:type="spellStart"/>
      <w:r>
        <w:t>obligacion</w:t>
      </w:r>
      <w:proofErr w:type="spellEnd"/>
      <w:r>
        <w:t xml:space="preserve"> de procesar la información como la solicitante lo requiere. Sin más por el momento agradecemos mucho su atención al presente oficio y quedo a sus órdenes para cualquier duda o aclaración.” </w:t>
      </w:r>
      <w:r>
        <w:rPr>
          <w:b/>
          <w:bCs/>
        </w:rPr>
        <w:t>[Sic]</w:t>
      </w:r>
    </w:p>
    <w:p w14:paraId="67CAB026" w14:textId="37F78C42" w:rsidR="00EE257E" w:rsidRPr="00EE257E" w:rsidRDefault="00EE257E" w:rsidP="00EE257E">
      <w:pPr>
        <w:pStyle w:val="Citas"/>
        <w:ind w:left="0" w:right="72"/>
        <w:rPr>
          <w:sz w:val="24"/>
          <w:szCs w:val="24"/>
        </w:rPr>
      </w:pPr>
      <w:r w:rsidRPr="006522DA">
        <w:rPr>
          <w:i w:val="0"/>
          <w:sz w:val="24"/>
          <w:szCs w:val="24"/>
        </w:rPr>
        <w:t xml:space="preserve">De forma complementaria, </w:t>
      </w:r>
      <w:r w:rsidRPr="006522DA">
        <w:rPr>
          <w:b/>
          <w:i w:val="0"/>
          <w:sz w:val="24"/>
          <w:szCs w:val="24"/>
        </w:rPr>
        <w:t xml:space="preserve">El Sujeto Obligado </w:t>
      </w:r>
      <w:r w:rsidRPr="006522DA">
        <w:rPr>
          <w:i w:val="0"/>
          <w:sz w:val="24"/>
          <w:szCs w:val="24"/>
        </w:rPr>
        <w:t>adjuntó el documento electrónico</w:t>
      </w:r>
      <w:r>
        <w:rPr>
          <w:i w:val="0"/>
          <w:sz w:val="24"/>
          <w:szCs w:val="24"/>
        </w:rPr>
        <w:t xml:space="preserve"> </w:t>
      </w:r>
      <w:r>
        <w:rPr>
          <w:b/>
          <w:bCs/>
          <w:i w:val="0"/>
          <w:sz w:val="24"/>
          <w:szCs w:val="24"/>
        </w:rPr>
        <w:t xml:space="preserve">“UT0022022.pdf”, </w:t>
      </w:r>
      <w:r>
        <w:rPr>
          <w:i w:val="0"/>
          <w:sz w:val="24"/>
          <w:szCs w:val="24"/>
        </w:rPr>
        <w:t xml:space="preserve">cuyo contenido será materia de estudio en el considerando respectivo. </w:t>
      </w:r>
    </w:p>
    <w:p w14:paraId="26F693D1" w14:textId="77777777" w:rsidR="00EE257E" w:rsidRPr="00EE257E" w:rsidRDefault="00EE257E" w:rsidP="00EE257E">
      <w:pPr>
        <w:pStyle w:val="Citas"/>
        <w:rPr>
          <w:b/>
          <w:bCs/>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7A93245B" w14:textId="18A5F27D" w:rsidR="00EE257E" w:rsidRPr="00EE257E"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EE257E">
        <w:rPr>
          <w:rFonts w:ascii="Palatino Linotype" w:hAnsi="Palatino Linotype" w:cs="Arial"/>
          <w:sz w:val="24"/>
          <w:szCs w:val="24"/>
        </w:rPr>
        <w:t xml:space="preserve">veintiuno de febrero de dos mil veintidós, el cual fue registrado en el sistema electrónico con el expediente número </w:t>
      </w:r>
      <w:r w:rsidR="00EE257E">
        <w:rPr>
          <w:rFonts w:ascii="Palatino Linotype" w:hAnsi="Palatino Linotype" w:cs="Arial"/>
          <w:b/>
          <w:bCs/>
          <w:sz w:val="24"/>
          <w:szCs w:val="24"/>
        </w:rPr>
        <w:t xml:space="preserve">01055/INFOEM/IP/RR/2022, </w:t>
      </w:r>
      <w:r w:rsidR="00EE257E">
        <w:rPr>
          <w:rFonts w:ascii="Palatino Linotype" w:hAnsi="Palatino Linotype" w:cs="Arial"/>
          <w:sz w:val="24"/>
          <w:szCs w:val="24"/>
        </w:rPr>
        <w:t xml:space="preserve">en el cual arguye las siguientes manifestaciones: </w:t>
      </w:r>
    </w:p>
    <w:p w14:paraId="340DAA60" w14:textId="72E95AB6" w:rsidR="00073E92" w:rsidRDefault="00073E92" w:rsidP="00073E9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B4E0576" w14:textId="0D89F7DA" w:rsidR="00073E92" w:rsidRDefault="00073E92" w:rsidP="00073E92">
      <w:pPr>
        <w:pStyle w:val="Citas"/>
        <w:rPr>
          <w:b/>
        </w:rPr>
      </w:pPr>
      <w:r w:rsidRPr="00EE257E">
        <w:t>“</w:t>
      </w:r>
      <w:r w:rsidR="00EE257E" w:rsidRPr="00EE257E">
        <w:t>Su respuesta oficio UTAIP-222-02-2022 sin sustento legal para negarme lo solicitado.</w:t>
      </w:r>
      <w:r w:rsidRPr="00EE257E">
        <w:t>”</w:t>
      </w:r>
      <w:r w:rsidRPr="007E24F0">
        <w:t xml:space="preserve"> </w:t>
      </w:r>
      <w:r>
        <w:rPr>
          <w:b/>
        </w:rPr>
        <w:t xml:space="preserve">[Sic] </w:t>
      </w: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lastRenderedPageBreak/>
        <w:t>Razones o motivos de la inconformidad:</w:t>
      </w:r>
    </w:p>
    <w:p w14:paraId="3B20AA17" w14:textId="467BC754" w:rsidR="003442C8" w:rsidRDefault="00FF3A25" w:rsidP="00FF3A25">
      <w:pPr>
        <w:pStyle w:val="Citas"/>
        <w:rPr>
          <w:b/>
        </w:rPr>
      </w:pPr>
      <w:r w:rsidRPr="00EE257E">
        <w:t>“</w:t>
      </w:r>
      <w:r w:rsidR="00EE257E" w:rsidRPr="00EE257E">
        <w:t xml:space="preserve">Por medio de la presente hoy 21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Coacalco de Berriozábal, ya que su respuesta; oficio: UTAIP-222-02-2022 diversos que me entrego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si es de su competencia y de que si cuenta con todos los visores de nómina del SAT, ya que los reportes visores de nómina solo puede generarlos el Ente Público Obligado desde su portal del SAT; se reitera es información fácil que ya tiene el Ente Obligado en su portal del SAT, repito </w:t>
      </w:r>
      <w:r w:rsidR="00EE257E" w:rsidRPr="00EE257E">
        <w:lastRenderedPageBreak/>
        <w:t xml:space="preserve">directamente en su portal del SAT ya que son simples REPORTES reitero REPORTES que ya hizo y entregó Sistema Municipal Para el Desarrollo Integral de la Familia de Coacalco de Berriozábal,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w:t>
      </w:r>
      <w:proofErr w:type="spellStart"/>
      <w:r w:rsidR="00EE257E" w:rsidRPr="00EE257E">
        <w:t>clicks</w:t>
      </w:r>
      <w:proofErr w:type="spellEnd"/>
      <w:r w:rsidR="00EE257E" w:rsidRPr="00EE257E">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está bien la respuesta que no aplica si esto es así, y si </w:t>
      </w:r>
      <w:proofErr w:type="spellStart"/>
      <w:r w:rsidR="00EE257E" w:rsidRPr="00EE257E">
        <w:t>si</w:t>
      </w:r>
      <w:proofErr w:type="spellEnd"/>
      <w:r w:rsidR="00EE257E" w:rsidRPr="00EE257E">
        <w:t xml:space="preserve"> aplica darme las constancias y opiniones de cumplimiento al día y respecto al punto I espero ahora si lo haya entendido que es una herramienta de ayuda del SAT para ellos y son reportes ya entregados y si </w:t>
      </w:r>
      <w:proofErr w:type="spellStart"/>
      <w:r w:rsidR="00EE257E" w:rsidRPr="00EE257E">
        <w:t>aún</w:t>
      </w:r>
      <w:proofErr w:type="spellEnd"/>
      <w:r w:rsidR="00EE257E" w:rsidRPr="00EE257E">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w:t>
      </w:r>
      <w:r w:rsidR="00EE257E" w:rsidRPr="00EE257E">
        <w:lastRenderedPageBreak/>
        <w:t xml:space="preserve">acumulada, detalle mensual y detalle diferencias sueldos y salarios por los años 2018, 2019, 2020 y 2021 .Además de los otros puntos II, III y IV si es que aplican. Y el V y VI es una sugerencia par </w:t>
      </w:r>
      <w:proofErr w:type="spellStart"/>
      <w:r w:rsidR="00EE257E" w:rsidRPr="00EE257E">
        <w:t>eficientar</w:t>
      </w:r>
      <w:proofErr w:type="spellEnd"/>
      <w:r w:rsidR="00EE257E" w:rsidRPr="00EE257E">
        <w:t xml:space="preserve">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945159">
        <w:t>XXXXXXX</w:t>
      </w:r>
      <w:bookmarkStart w:id="0" w:name="_GoBack"/>
      <w:bookmarkEnd w:id="0"/>
      <w:r w:rsidRPr="00EE257E">
        <w:t>”</w:t>
      </w:r>
      <w:r w:rsidRPr="007E24F0">
        <w:t xml:space="preserve"> </w:t>
      </w:r>
      <w:r>
        <w:rPr>
          <w:b/>
        </w:rPr>
        <w:t>[Sic]</w:t>
      </w:r>
    </w:p>
    <w:p w14:paraId="39BD595D" w14:textId="77777777" w:rsidR="003442C8" w:rsidRDefault="003442C8" w:rsidP="00FF3A25">
      <w:pPr>
        <w:pStyle w:val="Citas"/>
        <w:rPr>
          <w:b/>
        </w:rPr>
      </w:pPr>
    </w:p>
    <w:p w14:paraId="313A4262" w14:textId="2AA4DC90" w:rsidR="00973028" w:rsidRPr="00973028" w:rsidRDefault="003442C8" w:rsidP="00875611">
      <w:pPr>
        <w:pStyle w:val="Citas"/>
        <w:ind w:left="0" w:right="0"/>
        <w:rPr>
          <w:i w:val="0"/>
          <w:sz w:val="24"/>
          <w:szCs w:val="24"/>
        </w:rPr>
      </w:pPr>
      <w:r w:rsidRPr="00875611">
        <w:rPr>
          <w:i w:val="0"/>
          <w:sz w:val="24"/>
          <w:szCs w:val="24"/>
        </w:rPr>
        <w:t xml:space="preserve">Adicionalmente, el particular adjuntó los siguientes documentos electrónicos </w:t>
      </w:r>
      <w:r w:rsidR="00973028">
        <w:rPr>
          <w:b/>
          <w:bCs/>
          <w:i w:val="0"/>
          <w:sz w:val="24"/>
          <w:szCs w:val="24"/>
        </w:rPr>
        <w:t xml:space="preserve">“G-35-03-03-2018-01 ejemplo presentación detalle mensual.pdf”, “G-13-03-01-2019-01 ejemplo vista anual acumulado o global.pdf” </w:t>
      </w:r>
      <w:r w:rsidR="00973028">
        <w:rPr>
          <w:i w:val="0"/>
          <w:sz w:val="24"/>
          <w:szCs w:val="24"/>
        </w:rPr>
        <w:t xml:space="preserve">y </w:t>
      </w:r>
      <w:r w:rsidR="00973028">
        <w:rPr>
          <w:b/>
          <w:bCs/>
          <w:i w:val="0"/>
          <w:sz w:val="24"/>
          <w:szCs w:val="24"/>
        </w:rPr>
        <w:t xml:space="preserve">“G-13-01-02-2019-01 ejemplo detalle diferencias sueldos y salarios, diferencias mensuales.pdf”, </w:t>
      </w:r>
      <w:r w:rsidR="00973028">
        <w:rPr>
          <w:i w:val="0"/>
          <w:sz w:val="24"/>
          <w:szCs w:val="24"/>
        </w:rPr>
        <w:t xml:space="preserve">cuyo contenido será matera de análisis en el considerando respectivo. </w:t>
      </w:r>
    </w:p>
    <w:p w14:paraId="6F9F123B" w14:textId="77777777" w:rsidR="00973028" w:rsidRDefault="00973028" w:rsidP="00875611">
      <w:pPr>
        <w:pStyle w:val="Citas"/>
        <w:ind w:left="0" w:right="0"/>
        <w:rPr>
          <w:i w:val="0"/>
          <w:sz w:val="24"/>
          <w:szCs w:val="24"/>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92D212" w14:textId="71057AC3" w:rsidR="00652E67" w:rsidRDefault="00073E92" w:rsidP="00652E6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582722">
        <w:rPr>
          <w:rFonts w:ascii="Palatino Linotype" w:hAnsi="Palatino Linotype" w:cs="Arial"/>
          <w:sz w:val="24"/>
          <w:szCs w:val="24"/>
        </w:rPr>
        <w:t xml:space="preserve">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de admisión en fecha </w:t>
      </w:r>
      <w:r w:rsidR="00973028">
        <w:rPr>
          <w:rFonts w:ascii="Palatino Linotype" w:hAnsi="Palatino Linotype" w:cs="Arial"/>
          <w:sz w:val="24"/>
          <w:szCs w:val="24"/>
        </w:rPr>
        <w:t>veinticinco</w:t>
      </w:r>
      <w:r w:rsidR="00652E67">
        <w:rPr>
          <w:rFonts w:ascii="Palatino Linotype" w:hAnsi="Palatino Linotype" w:cs="Arial"/>
          <w:sz w:val="24"/>
          <w:szCs w:val="24"/>
        </w:rPr>
        <w:t xml:space="preserve"> de febrero de dos mil veintidós, 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36896DEE" w14:textId="4323D8F4" w:rsidR="00A715FE" w:rsidRP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ocho de marzo, mismo que fue puesto a la vista el diez de marzo de dos mil veintidós. En contraste, </w:t>
      </w:r>
      <w:r>
        <w:rPr>
          <w:rFonts w:ascii="Palatino Linotype" w:hAnsi="Palatino Linotype" w:cs="Arial"/>
          <w:b/>
          <w:sz w:val="24"/>
          <w:szCs w:val="24"/>
        </w:rPr>
        <w:t xml:space="preserve">El Recurrente </w:t>
      </w:r>
      <w:r>
        <w:rPr>
          <w:rFonts w:ascii="Palatino Linotype" w:hAnsi="Palatino Linotype" w:cs="Arial"/>
          <w:sz w:val="24"/>
          <w:szCs w:val="24"/>
        </w:rPr>
        <w:t xml:space="preserve">rindió las manifestaciones estimadas pertinentes en fecha catorce de marzo del presente. </w:t>
      </w:r>
    </w:p>
    <w:p w14:paraId="708196F7" w14:textId="4B67DE17" w:rsid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Pr>
          <w:rFonts w:ascii="Palatino Linotype" w:hAnsi="Palatino Linotype" w:cs="Arial"/>
          <w:b/>
          <w:sz w:val="24"/>
          <w:szCs w:val="24"/>
        </w:rPr>
        <w:t xml:space="preserve">veintidós de marzo de 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411D77B" w14:textId="01F61FF8" w:rsidR="009C1FBD" w:rsidRDefault="009C1FBD" w:rsidP="009C1FBD">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veinte de abril de dos mil veintidós</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E29663C" w14:textId="77777777" w:rsidR="003F00E1" w:rsidRDefault="003F00E1" w:rsidP="00A715FE">
      <w:pPr>
        <w:spacing w:after="0" w:line="360" w:lineRule="auto"/>
        <w:jc w:val="both"/>
        <w:rPr>
          <w:rFonts w:ascii="Palatino Linotype" w:hAnsi="Palatino Linotype" w:cs="Arial"/>
          <w:sz w:val="24"/>
          <w:szCs w:val="24"/>
        </w:rPr>
      </w:pP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447182BD"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1B1556A" w14:textId="77777777" w:rsidR="00D942D8" w:rsidRDefault="00D942D8" w:rsidP="007E24F0">
      <w:pPr>
        <w:spacing w:before="240" w:line="360" w:lineRule="auto"/>
        <w:jc w:val="both"/>
        <w:rPr>
          <w:rFonts w:ascii="Palatino Linotype" w:eastAsia="Calibri" w:hAnsi="Palatino Linotype" w:cs="Arial"/>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514E66">
        <w:rPr>
          <w:rFonts w:ascii="Palatino Linotype" w:hAnsi="Palatino Linotype" w:cs="Arial"/>
        </w:rPr>
        <w:lastRenderedPageBreak/>
        <w:t>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0D4F10D6" w14:textId="1ECB4055" w:rsidR="00A279CF"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fue</w:t>
      </w:r>
      <w:r w:rsidR="00871F78">
        <w:rPr>
          <w:rFonts w:ascii="Palatino Linotype" w:hAnsi="Palatino Linotype"/>
          <w:sz w:val="24"/>
          <w:szCs w:val="24"/>
        </w:rPr>
        <w:t>ron</w:t>
      </w:r>
      <w:r w:rsidR="00D00A04">
        <w:rPr>
          <w:rFonts w:ascii="Palatino Linotype" w:hAnsi="Palatino Linotype"/>
          <w:sz w:val="24"/>
          <w:szCs w:val="24"/>
        </w:rPr>
        <w:t xml:space="preserve"> formulado</w:t>
      </w:r>
      <w:r w:rsidR="00871F78">
        <w:rPr>
          <w:rFonts w:ascii="Palatino Linotype" w:hAnsi="Palatino Linotype"/>
          <w:sz w:val="24"/>
          <w:szCs w:val="24"/>
        </w:rPr>
        <w:t>s</w:t>
      </w:r>
      <w:r w:rsidR="00D00A04">
        <w:rPr>
          <w:rFonts w:ascii="Palatino Linotype" w:hAnsi="Palatino Linotype"/>
          <w:sz w:val="24"/>
          <w:szCs w:val="24"/>
        </w:rPr>
        <w:t xml:space="preserve"> </w:t>
      </w:r>
      <w:r w:rsidR="00875611">
        <w:rPr>
          <w:rFonts w:ascii="Palatino Linotype" w:hAnsi="Palatino Linotype"/>
          <w:b/>
          <w:sz w:val="24"/>
          <w:szCs w:val="24"/>
        </w:rPr>
        <w:t>7 –siete</w:t>
      </w:r>
      <w:r w:rsidR="00D00A04">
        <w:rPr>
          <w:rFonts w:ascii="Palatino Linotype" w:hAnsi="Palatino Linotype"/>
          <w:b/>
          <w:sz w:val="24"/>
          <w:szCs w:val="24"/>
        </w:rPr>
        <w:t xml:space="preserve">- </w:t>
      </w:r>
      <w:r w:rsidR="00D00A04">
        <w:rPr>
          <w:rFonts w:ascii="Palatino Linotype" w:hAnsi="Palatino Linotype"/>
          <w:sz w:val="24"/>
          <w:szCs w:val="24"/>
        </w:rPr>
        <w:t>requerimiento</w:t>
      </w:r>
      <w:r w:rsidR="00871F78">
        <w:rPr>
          <w:rFonts w:ascii="Palatino Linotype" w:hAnsi="Palatino Linotype"/>
          <w:sz w:val="24"/>
          <w:szCs w:val="24"/>
        </w:rPr>
        <w:t>s respecto de los cuales de manera objetiva se precisa que versan en conocer la siguiente información:</w:t>
      </w:r>
    </w:p>
    <w:p w14:paraId="08F8F90D" w14:textId="77777777" w:rsidR="00973028" w:rsidRDefault="00973028" w:rsidP="00973028">
      <w:pPr>
        <w:pStyle w:val="Citas"/>
      </w:pPr>
      <w:r>
        <w:t>“Solicito Obtener la opinión de cumplimiento proporcionada directamente por el ente fiscalizador hacia los ayuntamientos y sus descentralizadas (DIF,</w:t>
      </w:r>
      <w:r>
        <w:br/>
        <w:t xml:space="preserve">Sistema de agua, Instituto de la mujer, casa de la cultura, </w:t>
      </w:r>
      <w:proofErr w:type="spellStart"/>
      <w:r>
        <w:t>etc</w:t>
      </w:r>
      <w:proofErr w:type="spellEnd"/>
      <w:r>
        <w:t>): SAT, IMSS, INFONAVIT y SATEM, cada uno en sus respectivos ámbitos y generada x el</w:t>
      </w:r>
      <w:r>
        <w:br/>
        <w:t>mismo ente obligado; ya que los reportes fiscales los baja la persona autorizada por el ente obligado con la clave CIEC tratándose del ISR salarios y</w:t>
      </w:r>
      <w:r>
        <w:br/>
        <w:t>asimilados y/o asalariados. Se solicita lo siguiente:</w:t>
      </w:r>
      <w:r>
        <w:br/>
        <w:t>I. Reportes del aplicativo “Visor de nómina del SAT” por los años 2018, 2019, 2020, y 2021 en sus tres presentaciones:</w:t>
      </w:r>
    </w:p>
    <w:p w14:paraId="5277284F" w14:textId="77777777" w:rsidR="00973028" w:rsidRDefault="00973028" w:rsidP="00973028">
      <w:pPr>
        <w:pStyle w:val="Citas"/>
      </w:pPr>
      <w:r>
        <w:lastRenderedPageBreak/>
        <w:t>a) Vista anual acumulada.</w:t>
      </w:r>
    </w:p>
    <w:p w14:paraId="40524E91" w14:textId="77777777" w:rsidR="00973028" w:rsidRDefault="00973028" w:rsidP="00973028">
      <w:pPr>
        <w:pStyle w:val="Citas"/>
      </w:pPr>
      <w:r>
        <w:t>b) Detalle mensual.</w:t>
      </w:r>
    </w:p>
    <w:p w14:paraId="309CF1C9" w14:textId="77777777" w:rsidR="00973028" w:rsidRDefault="00973028" w:rsidP="00973028">
      <w:pPr>
        <w:pStyle w:val="Citas"/>
      </w:pPr>
      <w:r>
        <w:t>c) Detalle diferencias sueldos y salarios.</w:t>
      </w:r>
    </w:p>
    <w:p w14:paraId="0FF46F15" w14:textId="77777777" w:rsidR="00973028" w:rsidRDefault="00973028" w:rsidP="00973028">
      <w:pPr>
        <w:pStyle w:val="Citas"/>
      </w:pPr>
      <w:r>
        <w:t>II. La constancia de situación fiscal de no adeudo emitida por el INFONAVIT, generada desde el portal empresarial de esa Institución, a través de</w:t>
      </w:r>
      <w:r>
        <w:br/>
        <w:t>internet.</w:t>
      </w:r>
      <w:r>
        <w:br/>
        <w:t>III. La opinión de no adeudo en el cumplimiento de obligaciones fiscales en materia de seguridad social emitida x el IMSS, generada desde el portal de</w:t>
      </w:r>
      <w:r>
        <w:br/>
        <w:t>esa Institución, a través de internet.</w:t>
      </w:r>
    </w:p>
    <w:p w14:paraId="2F5641E9" w14:textId="77777777" w:rsidR="00973028" w:rsidRDefault="00973028" w:rsidP="00973028">
      <w:pPr>
        <w:pStyle w:val="Citas"/>
      </w:pPr>
      <w:r>
        <w:t>IV. La opinión de no adeudo en el cumplimiento de obligaciones fiscales estatales emitida por el SATEM, generada desde el portal de esa Institución, a</w:t>
      </w:r>
      <w:r>
        <w:br/>
        <w:t>través de internet.</w:t>
      </w:r>
    </w:p>
    <w:p w14:paraId="1B2B53D9" w14:textId="77777777" w:rsidR="00973028" w:rsidRDefault="00973028" w:rsidP="00973028">
      <w:pPr>
        <w:pStyle w:val="Citas"/>
      </w:pPr>
      <w:r>
        <w:t>V. Un papel de trabajo por el municipio, y otro por cada una de sus descentralizadas que contenga los datos para identificar el ISR participable</w:t>
      </w:r>
      <w:r>
        <w:br/>
        <w:t>recuperado por cada mes desde Enero de 2019 hasta Octubre de 2021. Propongo un papel de trabajo con los siguientes encabezados:</w:t>
      </w:r>
    </w:p>
    <w:p w14:paraId="683C7B41" w14:textId="77777777" w:rsidR="00973028" w:rsidRDefault="00973028" w:rsidP="00973028">
      <w:pPr>
        <w:pStyle w:val="Citas"/>
      </w:pPr>
      <w:r>
        <w:t>A) En la columna A “Mes”.</w:t>
      </w:r>
    </w:p>
    <w:p w14:paraId="73515B21" w14:textId="77777777" w:rsidR="00973028" w:rsidRDefault="00973028" w:rsidP="00973028">
      <w:pPr>
        <w:pStyle w:val="Citas"/>
      </w:pPr>
      <w:r>
        <w:t>B) En la columna B “Año”.</w:t>
      </w:r>
    </w:p>
    <w:p w14:paraId="1321FE1F" w14:textId="77777777" w:rsidR="00973028" w:rsidRDefault="00973028" w:rsidP="00973028">
      <w:pPr>
        <w:pStyle w:val="Citas"/>
      </w:pPr>
      <w:r>
        <w:t>C) En la columna C “ISR salarios retenido”.</w:t>
      </w:r>
    </w:p>
    <w:p w14:paraId="1A1EABED" w14:textId="77777777" w:rsidR="00973028" w:rsidRDefault="00973028" w:rsidP="00973028">
      <w:pPr>
        <w:pStyle w:val="Citas"/>
      </w:pPr>
      <w:r>
        <w:t>D) En la columna D “ISR salarios enterado”.</w:t>
      </w:r>
    </w:p>
    <w:p w14:paraId="25B67393" w14:textId="77777777" w:rsidR="00973028" w:rsidRDefault="00973028" w:rsidP="00973028">
      <w:pPr>
        <w:pStyle w:val="Citas"/>
      </w:pPr>
      <w:r>
        <w:lastRenderedPageBreak/>
        <w:t>E) En la columna E “ISR asimilados retenido”.</w:t>
      </w:r>
    </w:p>
    <w:p w14:paraId="637C8506" w14:textId="77777777" w:rsidR="00973028" w:rsidRDefault="00973028" w:rsidP="00973028">
      <w:pPr>
        <w:pStyle w:val="Citas"/>
      </w:pPr>
      <w:r>
        <w:t>F) En la columna F “ISR asimilados enterado”.</w:t>
      </w:r>
    </w:p>
    <w:p w14:paraId="3B0820FB" w14:textId="77777777" w:rsidR="00973028" w:rsidRDefault="00973028" w:rsidP="00973028">
      <w:pPr>
        <w:pStyle w:val="Citas"/>
      </w:pPr>
      <w:r>
        <w:t>G) En la columna G “ISR honorarios y arrendamiento retenido”.</w:t>
      </w:r>
    </w:p>
    <w:p w14:paraId="41E602F1" w14:textId="77777777" w:rsidR="00973028" w:rsidRDefault="00973028" w:rsidP="00973028">
      <w:pPr>
        <w:pStyle w:val="Citas"/>
      </w:pPr>
      <w:r>
        <w:t>H) En la columna H “ISR honorarios y arrendamiento enterado”.</w:t>
      </w:r>
    </w:p>
    <w:p w14:paraId="300BB583" w14:textId="77777777" w:rsidR="00973028" w:rsidRDefault="00973028" w:rsidP="00973028">
      <w:pPr>
        <w:pStyle w:val="Citas"/>
      </w:pPr>
      <w:r>
        <w:t>I) En la columna I “ISR participable recuperado a valor histórico”.</w:t>
      </w:r>
    </w:p>
    <w:p w14:paraId="4C3F33E3" w14:textId="77777777" w:rsidR="00973028" w:rsidRDefault="00973028" w:rsidP="00973028">
      <w:pPr>
        <w:pStyle w:val="Citas"/>
      </w:pPr>
      <w:r>
        <w:t>J) En la columna J “Subsidio para el empleo entregado en el mes al trabajador”.</w:t>
      </w:r>
    </w:p>
    <w:p w14:paraId="2FB66861" w14:textId="77777777" w:rsidR="00973028" w:rsidRDefault="00973028" w:rsidP="00973028">
      <w:pPr>
        <w:pStyle w:val="Citas"/>
      </w:pPr>
      <w:r>
        <w:t>K) En la columna K “Subsidio para el empleo acreditado en el mes contra las contribuciones que proceda”.</w:t>
      </w:r>
    </w:p>
    <w:p w14:paraId="03CF0DB6" w14:textId="77777777" w:rsidR="00973028" w:rsidRDefault="00973028" w:rsidP="00973028">
      <w:pPr>
        <w:pStyle w:val="Citas"/>
      </w:pPr>
      <w:r>
        <w:t>En las filas correspondientes a cada mes, capturar la información de ese periodo. Al calce del papel de trabajo, el monto del ISR participable que no se</w:t>
      </w:r>
      <w:r>
        <w:br/>
        <w:t>ha podido recuperar, separando el monto que está pendiente de solicitar, del monto que se solicitó y no se recuperó.</w:t>
      </w:r>
    </w:p>
    <w:p w14:paraId="394DA2A2" w14:textId="77777777" w:rsidR="00973028" w:rsidRDefault="00973028" w:rsidP="00973028">
      <w:pPr>
        <w:pStyle w:val="Citas"/>
      </w:pPr>
      <w:r>
        <w:t>VI. Para comprobar que los trabajadores no están siendo afectados x errores en el cálculo de sus impuestos (No tienen diferencias a cargo, ni</w:t>
      </w:r>
      <w:r>
        <w:br/>
        <w:t>diferencias a favor en su declaración anual precargada), propongo q seleccionen al azar 5 muestras del ayuntamiento y tres muestras de cada</w:t>
      </w:r>
      <w:r>
        <w:br/>
        <w:t>descentralizada. A cada uno de los trabajadores seleccionados el personal responsable del municipio y/o de las descentralizadas, les calcularán el</w:t>
      </w:r>
      <w:r>
        <w:br/>
        <w:t>impuesto anual por los años 2017, 2018, 2019, y 2020, con base en los datos precargados en el expediente fiscal del trabajador. Para guardar la</w:t>
      </w:r>
      <w:r>
        <w:br/>
        <w:t xml:space="preserve">confidencialidad, a </w:t>
      </w:r>
      <w:proofErr w:type="spellStart"/>
      <w:r>
        <w:t>mi</w:t>
      </w:r>
      <w:proofErr w:type="spellEnd"/>
      <w:r>
        <w:t xml:space="preserve"> solo me entregarán un papel de trabajo con los siguientes </w:t>
      </w:r>
      <w:r>
        <w:lastRenderedPageBreak/>
        <w:t>encabezados:</w:t>
      </w:r>
      <w:r>
        <w:br/>
        <w:t>A) En la columna A “Nombre del trabajador”, pudiendo identificarlos como: trabajador 1, trabajador 2, trabajador 3</w:t>
      </w:r>
    </w:p>
    <w:p w14:paraId="7264FE6F" w14:textId="77777777" w:rsidR="00973028" w:rsidRDefault="00973028" w:rsidP="00973028">
      <w:pPr>
        <w:pStyle w:val="Citas"/>
      </w:pPr>
      <w:r>
        <w:t>B) En la columna B “Año”.</w:t>
      </w:r>
    </w:p>
    <w:p w14:paraId="2781E382" w14:textId="77777777" w:rsidR="00973028" w:rsidRDefault="00973028" w:rsidP="00973028">
      <w:pPr>
        <w:pStyle w:val="Citas"/>
      </w:pPr>
      <w:r>
        <w:t>C) En la columna C “Saldo a favor de ISR”.</w:t>
      </w:r>
    </w:p>
    <w:p w14:paraId="3D01BD61" w14:textId="77777777" w:rsidR="00973028" w:rsidRDefault="00973028" w:rsidP="00973028">
      <w:pPr>
        <w:pStyle w:val="Citas"/>
      </w:pPr>
      <w:r>
        <w:t>D) En la columna D “Saldo a cargo en el ISR”.</w:t>
      </w:r>
    </w:p>
    <w:p w14:paraId="06CB1333" w14:textId="77777777" w:rsidR="00973028" w:rsidRPr="00BA31F5" w:rsidRDefault="00973028" w:rsidP="00973028">
      <w:pPr>
        <w:pStyle w:val="Citas"/>
        <w:rPr>
          <w:b/>
          <w:bCs/>
          <w:sz w:val="24"/>
        </w:rPr>
      </w:pPr>
      <w:r>
        <w:t>E) En la columna E “Diferencia 0 en el ISR”. En las filas se captura la información que corresponda a los resultados de cada trabajador. Si fuera el caso</w:t>
      </w:r>
      <w:r>
        <w:br/>
        <w:t>que los trabajadores de la muestra no laboraron para el ayuntamiento o para las descentralizada durante los 4 años, solamente se captura la</w:t>
      </w:r>
      <w:r>
        <w:br/>
        <w:t xml:space="preserve">información de los años que si hayan trabajado.” </w:t>
      </w:r>
      <w:r>
        <w:rPr>
          <w:b/>
          <w:bCs/>
        </w:rPr>
        <w:t>[Sic]</w:t>
      </w:r>
    </w:p>
    <w:p w14:paraId="2D2DCCB5" w14:textId="2906E7D7" w:rsidR="005F4BA7" w:rsidRDefault="005F4BA7" w:rsidP="00652E67">
      <w:pPr>
        <w:pStyle w:val="Citas"/>
        <w:rPr>
          <w:b/>
        </w:rPr>
      </w:pPr>
    </w:p>
    <w:p w14:paraId="66391830" w14:textId="2E12A186" w:rsidR="00973028" w:rsidRDefault="003E20B4" w:rsidP="003E20B4">
      <w:pPr>
        <w:spacing w:before="240" w:line="360" w:lineRule="auto"/>
        <w:jc w:val="both"/>
        <w:rPr>
          <w:rFonts w:ascii="Palatino Linotype" w:hAnsi="Palatino Linotype"/>
          <w:bCs/>
          <w:sz w:val="24"/>
          <w:szCs w:val="24"/>
        </w:rPr>
      </w:pPr>
      <w:r>
        <w:rPr>
          <w:rFonts w:ascii="Palatino Linotype" w:hAnsi="Palatino Linotype"/>
          <w:b/>
          <w:sz w:val="24"/>
          <w:szCs w:val="24"/>
        </w:rPr>
        <w:t xml:space="preserve">El Sujeto Obligado </w:t>
      </w:r>
      <w:r>
        <w:rPr>
          <w:rFonts w:ascii="Palatino Linotype" w:hAnsi="Palatino Linotype"/>
          <w:bCs/>
          <w:sz w:val="24"/>
          <w:szCs w:val="24"/>
        </w:rPr>
        <w:t xml:space="preserve">rindió su respuesta en fecha </w:t>
      </w:r>
      <w:r w:rsidR="00973028">
        <w:rPr>
          <w:rFonts w:ascii="Palatino Linotype" w:hAnsi="Palatino Linotype"/>
          <w:bCs/>
          <w:sz w:val="24"/>
          <w:szCs w:val="24"/>
        </w:rPr>
        <w:t>veint</w:t>
      </w:r>
      <w:r w:rsidR="00CE39B8">
        <w:rPr>
          <w:rFonts w:ascii="Palatino Linotype" w:hAnsi="Palatino Linotype"/>
          <w:bCs/>
          <w:sz w:val="24"/>
          <w:szCs w:val="24"/>
        </w:rPr>
        <w:t>iuno de febrero de dos mil veintidós, adjuntando para tal efecto lo siguiente:</w:t>
      </w:r>
    </w:p>
    <w:p w14:paraId="1BCB5E09" w14:textId="6EDF853B" w:rsidR="00CE39B8" w:rsidRPr="00CE39B8" w:rsidRDefault="00CE39B8" w:rsidP="00CE39B8">
      <w:pPr>
        <w:pStyle w:val="Prrafodelista"/>
        <w:numPr>
          <w:ilvl w:val="0"/>
          <w:numId w:val="9"/>
        </w:numPr>
        <w:spacing w:before="240" w:line="360" w:lineRule="auto"/>
        <w:jc w:val="both"/>
        <w:rPr>
          <w:rFonts w:ascii="Palatino Linotype" w:hAnsi="Palatino Linotype"/>
          <w:b/>
        </w:rPr>
      </w:pPr>
      <w:r>
        <w:rPr>
          <w:rFonts w:ascii="Palatino Linotype" w:hAnsi="Palatino Linotype"/>
          <w:b/>
        </w:rPr>
        <w:t xml:space="preserve">“UT0022022.pdf”: </w:t>
      </w:r>
      <w:r>
        <w:rPr>
          <w:rFonts w:ascii="Palatino Linotype" w:hAnsi="Palatino Linotype"/>
          <w:bCs/>
        </w:rPr>
        <w:t xml:space="preserve">Oficio número </w:t>
      </w:r>
      <w:r>
        <w:rPr>
          <w:rFonts w:ascii="Palatino Linotype" w:hAnsi="Palatino Linotype"/>
          <w:b/>
        </w:rPr>
        <w:t xml:space="preserve">UT/002/2022 </w:t>
      </w:r>
      <w:r>
        <w:rPr>
          <w:rFonts w:ascii="Palatino Linotype" w:hAnsi="Palatino Linotype"/>
          <w:bCs/>
        </w:rPr>
        <w:t xml:space="preserve">signado por el Coordinador de la Unidad de Transparencia, de fecha diecisiete de febrero de dos mil veintidós, en términos generales aduce lo siguiente: </w:t>
      </w:r>
    </w:p>
    <w:p w14:paraId="10070FB0" w14:textId="62D89BDD" w:rsidR="00CE39B8" w:rsidRPr="0025556B" w:rsidRDefault="00D166FF" w:rsidP="00CE39B8">
      <w:pPr>
        <w:pStyle w:val="Prrafodelista"/>
        <w:numPr>
          <w:ilvl w:val="0"/>
          <w:numId w:val="10"/>
        </w:numPr>
        <w:spacing w:before="240" w:line="360" w:lineRule="auto"/>
        <w:jc w:val="both"/>
        <w:rPr>
          <w:rFonts w:ascii="Palatino Linotype" w:hAnsi="Palatino Linotype"/>
        </w:rPr>
      </w:pPr>
      <w:r w:rsidRPr="0025556B">
        <w:rPr>
          <w:rFonts w:ascii="Palatino Linotype" w:hAnsi="Palatino Linotype"/>
        </w:rPr>
        <w:t>La</w:t>
      </w:r>
      <w:r w:rsidR="00CE39B8" w:rsidRPr="0025556B">
        <w:rPr>
          <w:rFonts w:ascii="Palatino Linotype" w:hAnsi="Palatino Linotype"/>
        </w:rPr>
        <w:t xml:space="preserve"> </w:t>
      </w:r>
      <w:r w:rsidRPr="0025556B">
        <w:rPr>
          <w:rFonts w:ascii="Palatino Linotype" w:hAnsi="Palatino Linotype"/>
        </w:rPr>
        <w:t xml:space="preserve">solicitud de información </w:t>
      </w:r>
      <w:r w:rsidRPr="0025556B">
        <w:rPr>
          <w:rFonts w:ascii="Palatino Linotype" w:hAnsi="Palatino Linotype"/>
          <w:b/>
        </w:rPr>
        <w:t>00002/DIFCOACALC/IP/2022</w:t>
      </w:r>
      <w:r w:rsidRPr="0025556B">
        <w:rPr>
          <w:rFonts w:ascii="Palatino Linotype" w:hAnsi="Palatino Linotype"/>
        </w:rPr>
        <w:t xml:space="preserve"> fue atendida por el Coordinador de Recursos Humanos.</w:t>
      </w:r>
    </w:p>
    <w:p w14:paraId="2AE05F07" w14:textId="1ED4F0E5" w:rsidR="00D166FF" w:rsidRPr="00D166FF" w:rsidRDefault="00D166FF" w:rsidP="00CE39B8">
      <w:pPr>
        <w:pStyle w:val="Prrafodelista"/>
        <w:numPr>
          <w:ilvl w:val="0"/>
          <w:numId w:val="10"/>
        </w:numPr>
        <w:spacing w:before="240" w:line="360" w:lineRule="auto"/>
        <w:jc w:val="both"/>
        <w:rPr>
          <w:rFonts w:ascii="Palatino Linotype" w:hAnsi="Palatino Linotype"/>
          <w:b/>
        </w:rPr>
      </w:pPr>
      <w:r>
        <w:rPr>
          <w:rFonts w:ascii="Palatino Linotype" w:hAnsi="Palatino Linotype"/>
          <w:bCs/>
        </w:rPr>
        <w:lastRenderedPageBreak/>
        <w:t>Manifiesta adjuntar Opinión de cumplimiento referente al Servicio de Administración Tributaria (Sin embargo, no es remitida en el expediente electrónico)</w:t>
      </w:r>
    </w:p>
    <w:p w14:paraId="6A2A4347" w14:textId="1B84374B" w:rsidR="00D166FF" w:rsidRPr="00D166FF" w:rsidRDefault="00D166FF" w:rsidP="00CE39B8">
      <w:pPr>
        <w:pStyle w:val="Prrafodelista"/>
        <w:numPr>
          <w:ilvl w:val="0"/>
          <w:numId w:val="10"/>
        </w:numPr>
        <w:spacing w:before="240" w:line="360" w:lineRule="auto"/>
        <w:jc w:val="both"/>
        <w:rPr>
          <w:rFonts w:ascii="Palatino Linotype" w:hAnsi="Palatino Linotype"/>
          <w:b/>
        </w:rPr>
      </w:pPr>
      <w:r>
        <w:rPr>
          <w:rFonts w:ascii="Palatino Linotype" w:hAnsi="Palatino Linotype"/>
          <w:bCs/>
        </w:rPr>
        <w:t xml:space="preserve">No cuenta con obligaciones de cumplimiento con el IMSS, INFONAVIT y SATEM. </w:t>
      </w:r>
    </w:p>
    <w:p w14:paraId="4985E523" w14:textId="796E951C" w:rsidR="00D166FF" w:rsidRPr="00D166FF" w:rsidRDefault="00D166FF" w:rsidP="00CE39B8">
      <w:pPr>
        <w:pStyle w:val="Prrafodelista"/>
        <w:numPr>
          <w:ilvl w:val="0"/>
          <w:numId w:val="10"/>
        </w:numPr>
        <w:spacing w:before="240" w:line="360" w:lineRule="auto"/>
        <w:jc w:val="both"/>
        <w:rPr>
          <w:rFonts w:ascii="Palatino Linotype" w:hAnsi="Palatino Linotype"/>
          <w:b/>
        </w:rPr>
      </w:pPr>
      <w:r>
        <w:rPr>
          <w:rFonts w:ascii="Palatino Linotype" w:hAnsi="Palatino Linotype"/>
          <w:bCs/>
        </w:rPr>
        <w:t xml:space="preserve">La Firma Electrónica Avanzada del SAT se encuentra en proceso de emisión, por lo tanto, no tiene acceso al portal aplicativo. </w:t>
      </w:r>
    </w:p>
    <w:p w14:paraId="225B4C2F" w14:textId="77777777" w:rsidR="00D166FF" w:rsidRPr="00CE39B8" w:rsidRDefault="00D166FF" w:rsidP="00AD30EB">
      <w:pPr>
        <w:pStyle w:val="Prrafodelista"/>
        <w:spacing w:before="240" w:line="360" w:lineRule="auto"/>
        <w:ind w:left="1440"/>
        <w:jc w:val="both"/>
        <w:rPr>
          <w:rFonts w:ascii="Palatino Linotype" w:hAnsi="Palatino Linotype"/>
          <w:b/>
        </w:rPr>
      </w:pPr>
    </w:p>
    <w:p w14:paraId="0D6D23B0" w14:textId="742F3155" w:rsidR="003E20B4" w:rsidRDefault="003E20B4" w:rsidP="003E20B4">
      <w:pPr>
        <w:pStyle w:val="Citas"/>
        <w:ind w:left="0" w:right="0"/>
        <w:rPr>
          <w:i w:val="0"/>
          <w:sz w:val="24"/>
          <w:szCs w:val="24"/>
        </w:rPr>
      </w:pPr>
      <w:r>
        <w:rPr>
          <w:i w:val="0"/>
          <w:sz w:val="24"/>
          <w:szCs w:val="24"/>
        </w:rPr>
        <w:t xml:space="preserve">Inconforme con la respuesta, </w:t>
      </w:r>
      <w:r>
        <w:rPr>
          <w:b/>
          <w:i w:val="0"/>
          <w:sz w:val="24"/>
          <w:szCs w:val="24"/>
        </w:rPr>
        <w:t xml:space="preserve">El Recurrente </w:t>
      </w:r>
      <w:r>
        <w:rPr>
          <w:i w:val="0"/>
          <w:sz w:val="24"/>
          <w:szCs w:val="24"/>
        </w:rPr>
        <w:t xml:space="preserve">interpone recurso de revisión haciendo valer sustancialmente las razones o motivos de inconformidad siguientes: </w:t>
      </w:r>
    </w:p>
    <w:p w14:paraId="0E5CCC8F" w14:textId="734B7118" w:rsidR="003E20B4" w:rsidRDefault="003E20B4" w:rsidP="00BC31FC">
      <w:pPr>
        <w:pStyle w:val="Citas"/>
        <w:numPr>
          <w:ilvl w:val="0"/>
          <w:numId w:val="6"/>
        </w:numPr>
        <w:ind w:right="0"/>
        <w:rPr>
          <w:i w:val="0"/>
          <w:color w:val="000000"/>
          <w:sz w:val="24"/>
          <w:szCs w:val="24"/>
        </w:rPr>
      </w:pPr>
      <w:r>
        <w:rPr>
          <w:i w:val="0"/>
          <w:color w:val="000000"/>
          <w:sz w:val="24"/>
          <w:szCs w:val="24"/>
        </w:rPr>
        <w:t xml:space="preserve">La respuesta del </w:t>
      </w:r>
      <w:r>
        <w:rPr>
          <w:b/>
          <w:i w:val="0"/>
          <w:color w:val="000000"/>
          <w:sz w:val="24"/>
          <w:szCs w:val="24"/>
        </w:rPr>
        <w:t xml:space="preserve">Sujeto Obligado </w:t>
      </w:r>
      <w:r>
        <w:rPr>
          <w:i w:val="0"/>
          <w:color w:val="000000"/>
          <w:sz w:val="24"/>
          <w:szCs w:val="24"/>
        </w:rPr>
        <w:t xml:space="preserve">es susceptible de actualizar las causales I, II, III, IV, X, XI, XII, XIII y XIV del artículo 179 de la Ley de Transparencia local. </w:t>
      </w:r>
    </w:p>
    <w:p w14:paraId="2873C90C" w14:textId="3F8E3C9D" w:rsidR="003E20B4" w:rsidRDefault="003E20B4" w:rsidP="00BC31FC">
      <w:pPr>
        <w:pStyle w:val="Citas"/>
        <w:numPr>
          <w:ilvl w:val="0"/>
          <w:numId w:val="6"/>
        </w:numPr>
        <w:ind w:right="0"/>
        <w:rPr>
          <w:i w:val="0"/>
          <w:color w:val="000000"/>
          <w:sz w:val="24"/>
          <w:szCs w:val="24"/>
        </w:rPr>
      </w:pPr>
      <w:r>
        <w:rPr>
          <w:i w:val="0"/>
          <w:color w:val="000000"/>
          <w:sz w:val="24"/>
          <w:szCs w:val="24"/>
        </w:rPr>
        <w:t xml:space="preserve">Para simplificar e ilustrar que la información obra en los archivos del </w:t>
      </w:r>
      <w:r>
        <w:rPr>
          <w:b/>
          <w:i w:val="0"/>
          <w:color w:val="000000"/>
          <w:sz w:val="24"/>
          <w:szCs w:val="24"/>
        </w:rPr>
        <w:t xml:space="preserve">Sujeto Obligado </w:t>
      </w:r>
      <w:r>
        <w:rPr>
          <w:i w:val="0"/>
          <w:color w:val="000000"/>
          <w:sz w:val="24"/>
          <w:szCs w:val="24"/>
        </w:rPr>
        <w:t xml:space="preserve">remite ejemplos de visores de nómina. </w:t>
      </w:r>
    </w:p>
    <w:p w14:paraId="63661950" w14:textId="1BE61AC2" w:rsidR="003E20B4" w:rsidRDefault="003E20B4" w:rsidP="00BC31FC">
      <w:pPr>
        <w:pStyle w:val="Citas"/>
        <w:numPr>
          <w:ilvl w:val="0"/>
          <w:numId w:val="6"/>
        </w:numPr>
        <w:ind w:right="0"/>
        <w:rPr>
          <w:i w:val="0"/>
          <w:color w:val="000000"/>
          <w:sz w:val="24"/>
          <w:szCs w:val="24"/>
        </w:rPr>
      </w:pPr>
      <w:r>
        <w:rPr>
          <w:i w:val="0"/>
          <w:color w:val="000000"/>
          <w:sz w:val="24"/>
          <w:szCs w:val="24"/>
        </w:rPr>
        <w:t xml:space="preserve">La información no es susceptible de actualizar causales de reserva, al no encuadrar como secretos del Estado. </w:t>
      </w:r>
    </w:p>
    <w:p w14:paraId="10068DF9" w14:textId="5C377AFA" w:rsidR="003E20B4" w:rsidRDefault="003E20B4" w:rsidP="00BC31FC">
      <w:pPr>
        <w:pStyle w:val="Citas"/>
        <w:numPr>
          <w:ilvl w:val="0"/>
          <w:numId w:val="6"/>
        </w:numPr>
        <w:ind w:right="0"/>
        <w:rPr>
          <w:i w:val="0"/>
          <w:color w:val="000000"/>
          <w:sz w:val="24"/>
          <w:szCs w:val="24"/>
        </w:rPr>
      </w:pPr>
      <w:r>
        <w:rPr>
          <w:i w:val="0"/>
          <w:color w:val="000000"/>
          <w:sz w:val="24"/>
          <w:szCs w:val="24"/>
        </w:rPr>
        <w:t xml:space="preserve">En alusión a los visores de nómina precisa procedimiento exacto y detallado para su obtención. </w:t>
      </w:r>
    </w:p>
    <w:p w14:paraId="3E0EE36C" w14:textId="5E6D5628" w:rsidR="003E20B4" w:rsidRDefault="00643DA3" w:rsidP="00BC31FC">
      <w:pPr>
        <w:pStyle w:val="Citas"/>
        <w:numPr>
          <w:ilvl w:val="0"/>
          <w:numId w:val="6"/>
        </w:numPr>
        <w:ind w:right="0"/>
        <w:rPr>
          <w:i w:val="0"/>
          <w:color w:val="000000"/>
          <w:sz w:val="24"/>
          <w:szCs w:val="24"/>
        </w:rPr>
      </w:pPr>
      <w:r>
        <w:rPr>
          <w:i w:val="0"/>
          <w:color w:val="000000"/>
          <w:sz w:val="24"/>
          <w:szCs w:val="24"/>
        </w:rPr>
        <w:lastRenderedPageBreak/>
        <w:t>Los</w:t>
      </w:r>
      <w:r w:rsidR="003E20B4">
        <w:rPr>
          <w:i w:val="0"/>
          <w:color w:val="000000"/>
          <w:sz w:val="24"/>
          <w:szCs w:val="24"/>
        </w:rPr>
        <w:t xml:space="preserve"> requerimientos identificados con los numerales romanos II, III y IV se encuentran supeditados a convenios de colaboración, por ello, de ser el caso son susceptibles de colmarse mediante pronunciamiento simple. </w:t>
      </w:r>
    </w:p>
    <w:p w14:paraId="5BFF12EB" w14:textId="3D456C1B" w:rsidR="00643DA3" w:rsidRPr="003E20B4" w:rsidRDefault="00643DA3" w:rsidP="00BC31FC">
      <w:pPr>
        <w:pStyle w:val="Citas"/>
        <w:numPr>
          <w:ilvl w:val="0"/>
          <w:numId w:val="6"/>
        </w:numPr>
        <w:ind w:right="0"/>
        <w:rPr>
          <w:i w:val="0"/>
          <w:color w:val="000000"/>
          <w:sz w:val="24"/>
          <w:szCs w:val="24"/>
        </w:rPr>
      </w:pPr>
      <w:r>
        <w:rPr>
          <w:i w:val="0"/>
          <w:color w:val="000000"/>
          <w:sz w:val="24"/>
          <w:szCs w:val="24"/>
        </w:rPr>
        <w:t xml:space="preserve">Con relación a los requerimientos identificados mediante los numerales V y VI se trata de sugerencias para ser más eficientes y mejorar sus actividades. </w:t>
      </w:r>
    </w:p>
    <w:p w14:paraId="1920515C" w14:textId="77777777" w:rsidR="003E20B4" w:rsidRDefault="003E20B4" w:rsidP="003E20B4">
      <w:pPr>
        <w:pStyle w:val="Citas"/>
        <w:ind w:left="0" w:right="0"/>
        <w:rPr>
          <w:rFonts w:ascii="Verdana" w:hAnsi="Verdana"/>
          <w:color w:val="000000"/>
          <w:sz w:val="14"/>
          <w:szCs w:val="14"/>
        </w:rPr>
      </w:pPr>
    </w:p>
    <w:p w14:paraId="0A523235" w14:textId="4E6DBDD8" w:rsidR="003E20B4" w:rsidRPr="00643DA3" w:rsidRDefault="00643DA3" w:rsidP="003E20B4">
      <w:pPr>
        <w:pStyle w:val="Citas"/>
        <w:ind w:left="0" w:right="0"/>
        <w:rPr>
          <w:rFonts w:ascii="Verdana" w:hAnsi="Verdana"/>
          <w:i w:val="0"/>
          <w:color w:val="000000"/>
          <w:sz w:val="14"/>
          <w:szCs w:val="14"/>
        </w:rPr>
      </w:pPr>
      <w:r w:rsidRPr="00643DA3">
        <w:rPr>
          <w:i w:val="0"/>
          <w:sz w:val="24"/>
          <w:lang w:val="es-ES"/>
        </w:rPr>
        <w:t xml:space="preserve">Derivado de la interposición del recurso de revisión, </w:t>
      </w:r>
      <w:r>
        <w:rPr>
          <w:b/>
          <w:i w:val="0"/>
          <w:sz w:val="24"/>
          <w:lang w:val="es-ES"/>
        </w:rPr>
        <w:t xml:space="preserve">El Recurrente </w:t>
      </w:r>
      <w:r w:rsidRPr="00643DA3">
        <w:rPr>
          <w:i w:val="0"/>
          <w:sz w:val="24"/>
          <w:lang w:val="es-ES"/>
        </w:rPr>
        <w:t>adjuntó los archivos</w:t>
      </w:r>
      <w:r>
        <w:rPr>
          <w:i w:val="0"/>
          <w:sz w:val="24"/>
          <w:lang w:val="es-ES"/>
        </w:rPr>
        <w:t xml:space="preserve"> siguientes: </w:t>
      </w:r>
    </w:p>
    <w:p w14:paraId="1BB1F2C3" w14:textId="77777777" w:rsidR="00643DA3" w:rsidRPr="00747D38" w:rsidRDefault="00643DA3" w:rsidP="00BC31FC">
      <w:pPr>
        <w:pStyle w:val="Default"/>
        <w:numPr>
          <w:ilvl w:val="0"/>
          <w:numId w:val="3"/>
        </w:numPr>
        <w:spacing w:before="240" w:after="160" w:line="360" w:lineRule="auto"/>
        <w:jc w:val="both"/>
        <w:rPr>
          <w:rFonts w:ascii="Palatino Linotype" w:hAnsi="Palatino Linotype"/>
          <w:b/>
          <w:noProof/>
          <w:lang w:eastAsia="es-MX"/>
        </w:rPr>
      </w:pPr>
      <w:r w:rsidRPr="00747D38">
        <w:rPr>
          <w:rFonts w:ascii="Palatino Linotype" w:hAnsi="Palatino Linotype"/>
          <w:b/>
          <w:noProof/>
          <w:lang w:eastAsia="es-MX"/>
        </w:rPr>
        <w:t>“</w:t>
      </w:r>
      <w:r w:rsidRPr="00747D38">
        <w:rPr>
          <w:rFonts w:ascii="Palatino Linotype" w:hAnsi="Palatino Linotype"/>
          <w:b/>
        </w:rPr>
        <w:t xml:space="preserve">G-13-01-02-2019-01 ejemplo detalle diferencias sueldos y salarios, diferencias mensuales.pdf”: </w:t>
      </w:r>
      <w:r>
        <w:rPr>
          <w:rFonts w:ascii="Palatino Linotype" w:hAnsi="Palatino Linotype"/>
        </w:rPr>
        <w:t xml:space="preserve">Diferencia de sueldos, salarios y asimilados, consistente en dos fojas. </w:t>
      </w:r>
    </w:p>
    <w:p w14:paraId="14BAD57F" w14:textId="77777777" w:rsidR="00643DA3" w:rsidRPr="00747D38" w:rsidRDefault="00643DA3" w:rsidP="00BC31FC">
      <w:pPr>
        <w:pStyle w:val="Default"/>
        <w:numPr>
          <w:ilvl w:val="0"/>
          <w:numId w:val="3"/>
        </w:numPr>
        <w:spacing w:before="240" w:after="160" w:line="360" w:lineRule="auto"/>
        <w:jc w:val="both"/>
        <w:rPr>
          <w:rFonts w:ascii="Palatino Linotype" w:hAnsi="Palatino Linotype"/>
          <w:b/>
          <w:noProof/>
          <w:lang w:eastAsia="es-MX"/>
        </w:rPr>
      </w:pPr>
      <w:r w:rsidRPr="00747D38">
        <w:rPr>
          <w:rFonts w:ascii="Palatino Linotype" w:hAnsi="Palatino Linotype"/>
          <w:b/>
        </w:rPr>
        <w:t xml:space="preserve">“G-13-03-01-2019-01 ejemplo vista anual acumulado o global.pdf”: </w:t>
      </w:r>
      <w:r>
        <w:rPr>
          <w:rFonts w:ascii="Palatino Linotype" w:hAnsi="Palatino Linotype"/>
        </w:rPr>
        <w:t xml:space="preserve">Información de pagos y retenciones por sueldos y salarios realizados a trabajadores, Vista Anual Acumulada – Ejercicio 2019, correspondiente al Sistema para el Desarrollo Integral de la Familia del Municipio de Guanajuato, Guanajuato. </w:t>
      </w:r>
    </w:p>
    <w:p w14:paraId="5E9D1485" w14:textId="77777777" w:rsidR="00643DA3" w:rsidRPr="00747D38" w:rsidRDefault="00643DA3" w:rsidP="00BC31FC">
      <w:pPr>
        <w:pStyle w:val="Default"/>
        <w:numPr>
          <w:ilvl w:val="0"/>
          <w:numId w:val="3"/>
        </w:numPr>
        <w:spacing w:before="240" w:after="160" w:line="360" w:lineRule="auto"/>
        <w:jc w:val="both"/>
        <w:rPr>
          <w:rFonts w:ascii="Palatino Linotype" w:hAnsi="Palatino Linotype"/>
          <w:b/>
          <w:noProof/>
          <w:lang w:eastAsia="es-MX"/>
        </w:rPr>
      </w:pPr>
      <w:r w:rsidRPr="00747D38">
        <w:rPr>
          <w:rFonts w:ascii="Palatino Linotype" w:hAnsi="Palatino Linotype"/>
          <w:b/>
        </w:rPr>
        <w:t>“G-35-03-03-2018-01 ejemplo presentación detalla mensual.pdf”:</w:t>
      </w:r>
      <w:r>
        <w:rPr>
          <w:rFonts w:ascii="Palatino Linotype" w:hAnsi="Palatino Linotype"/>
          <w:b/>
        </w:rPr>
        <w:t xml:space="preserve"> </w:t>
      </w:r>
      <w:r>
        <w:rPr>
          <w:rFonts w:ascii="Palatino Linotype" w:hAnsi="Palatino Linotype"/>
        </w:rPr>
        <w:t xml:space="preserve">Información de pagos y retenciones por sueldos y salarios realizados a trabajadores, Detalle Mensual – Ejercicio 2018. </w:t>
      </w:r>
    </w:p>
    <w:p w14:paraId="371605D1" w14:textId="77777777" w:rsidR="003E20B4" w:rsidRDefault="003E20B4" w:rsidP="005F4BA7">
      <w:pPr>
        <w:spacing w:after="0" w:line="360" w:lineRule="auto"/>
        <w:jc w:val="both"/>
        <w:rPr>
          <w:rFonts w:ascii="Palatino Linotype" w:hAnsi="Palatino Linotype"/>
          <w:bCs/>
        </w:rPr>
      </w:pPr>
    </w:p>
    <w:p w14:paraId="6ABFF9D6" w14:textId="61440011" w:rsidR="00A715FE" w:rsidRDefault="00AB6A6D" w:rsidP="005F4BA7">
      <w:pPr>
        <w:spacing w:after="0" w:line="360" w:lineRule="auto"/>
        <w:jc w:val="both"/>
        <w:rPr>
          <w:rFonts w:ascii="Palatino Linotype" w:hAnsi="Palatino Linotype"/>
          <w:bCs/>
          <w:sz w:val="24"/>
          <w:szCs w:val="24"/>
        </w:rPr>
      </w:pPr>
      <w:r>
        <w:rPr>
          <w:rFonts w:ascii="Palatino Linotype" w:hAnsi="Palatino Linotype"/>
          <w:bCs/>
          <w:sz w:val="24"/>
          <w:szCs w:val="24"/>
        </w:rPr>
        <w:lastRenderedPageBreak/>
        <w:t>En virtud de lo anterior,</w:t>
      </w:r>
      <w:r w:rsidR="00643DA3" w:rsidRPr="00643DA3">
        <w:rPr>
          <w:rFonts w:ascii="Palatino Linotype" w:hAnsi="Palatino Linotype"/>
          <w:bCs/>
          <w:sz w:val="24"/>
          <w:szCs w:val="24"/>
        </w:rPr>
        <w:t xml:space="preserve"> de la interposición del recurso de revisión, </w:t>
      </w:r>
      <w:r w:rsidR="00643DA3" w:rsidRPr="00643DA3">
        <w:rPr>
          <w:rFonts w:ascii="Palatino Linotype" w:hAnsi="Palatino Linotype"/>
          <w:b/>
          <w:bCs/>
          <w:sz w:val="24"/>
          <w:szCs w:val="24"/>
        </w:rPr>
        <w:t xml:space="preserve">El Sujeto Obligado </w:t>
      </w:r>
      <w:r w:rsidR="00A715FE">
        <w:rPr>
          <w:rFonts w:ascii="Palatino Linotype" w:hAnsi="Palatino Linotype"/>
          <w:bCs/>
          <w:sz w:val="24"/>
          <w:szCs w:val="24"/>
        </w:rPr>
        <w:t>rindió su informe justificado en los siguientes términos:</w:t>
      </w:r>
    </w:p>
    <w:p w14:paraId="08C383FD" w14:textId="72BB3F40" w:rsidR="00A715FE" w:rsidRPr="00B333EA" w:rsidRDefault="00A715FE" w:rsidP="00A715FE">
      <w:pPr>
        <w:pStyle w:val="Prrafodelista"/>
        <w:numPr>
          <w:ilvl w:val="0"/>
          <w:numId w:val="13"/>
        </w:numPr>
        <w:spacing w:line="360" w:lineRule="auto"/>
        <w:jc w:val="both"/>
        <w:rPr>
          <w:rFonts w:ascii="Palatino Linotype" w:hAnsi="Palatino Linotype"/>
          <w:b/>
          <w:bCs/>
        </w:rPr>
      </w:pPr>
      <w:r>
        <w:rPr>
          <w:rFonts w:ascii="Palatino Linotype" w:hAnsi="Palatino Linotype"/>
          <w:b/>
          <w:bCs/>
        </w:rPr>
        <w:t xml:space="preserve">“Informe Justificado.pdf”: </w:t>
      </w:r>
      <w:r>
        <w:rPr>
          <w:rFonts w:ascii="Palatino Linotype" w:hAnsi="Palatino Linotype"/>
          <w:bCs/>
        </w:rPr>
        <w:t xml:space="preserve">Informe justificado signado por el Titular de la Unidad </w:t>
      </w:r>
      <w:r w:rsidR="00B333EA">
        <w:rPr>
          <w:rFonts w:ascii="Palatino Linotype" w:hAnsi="Palatino Linotype"/>
          <w:bCs/>
        </w:rPr>
        <w:t xml:space="preserve">de Transparencia y dirigido al Comisionado Ponente, en términos generales confirma la respuesta primigenia. </w:t>
      </w:r>
    </w:p>
    <w:p w14:paraId="18EA890F" w14:textId="77777777" w:rsidR="00B333EA" w:rsidRPr="00A715FE" w:rsidRDefault="00B333EA" w:rsidP="00B333EA">
      <w:pPr>
        <w:pStyle w:val="Prrafodelista"/>
        <w:spacing w:line="360" w:lineRule="auto"/>
        <w:ind w:left="1440"/>
        <w:jc w:val="both"/>
        <w:rPr>
          <w:rFonts w:ascii="Palatino Linotype" w:hAnsi="Palatino Linotype"/>
          <w:b/>
          <w:bCs/>
        </w:rPr>
      </w:pPr>
    </w:p>
    <w:p w14:paraId="79B4D0FA" w14:textId="60BC9DE2" w:rsidR="00A715FE" w:rsidRDefault="00B333EA" w:rsidP="005F4BA7">
      <w:pPr>
        <w:spacing w:after="0" w:line="360" w:lineRule="auto"/>
        <w:jc w:val="both"/>
        <w:rPr>
          <w:rFonts w:ascii="Palatino Linotype" w:hAnsi="Palatino Linotype"/>
          <w:bCs/>
          <w:sz w:val="24"/>
          <w:szCs w:val="24"/>
        </w:rPr>
      </w:pPr>
      <w:r>
        <w:rPr>
          <w:rFonts w:ascii="Palatino Linotype" w:hAnsi="Palatino Linotype"/>
          <w:bCs/>
          <w:sz w:val="24"/>
          <w:szCs w:val="24"/>
        </w:rPr>
        <w:t xml:space="preserve">En contraste, </w:t>
      </w:r>
      <w:r>
        <w:rPr>
          <w:rFonts w:ascii="Palatino Linotype" w:hAnsi="Palatino Linotype"/>
          <w:b/>
          <w:bCs/>
          <w:sz w:val="24"/>
          <w:szCs w:val="24"/>
        </w:rPr>
        <w:t xml:space="preserve">El Recurrente </w:t>
      </w:r>
      <w:r>
        <w:rPr>
          <w:rFonts w:ascii="Palatino Linotype" w:hAnsi="Palatino Linotype"/>
          <w:bCs/>
          <w:sz w:val="24"/>
          <w:szCs w:val="24"/>
        </w:rPr>
        <w:t xml:space="preserve">rindió las siguientes manifestaciones: </w:t>
      </w:r>
    </w:p>
    <w:p w14:paraId="3F01C344" w14:textId="1382AE2C" w:rsidR="00B333EA" w:rsidRDefault="00B333EA" w:rsidP="00AA4BE1">
      <w:pPr>
        <w:pStyle w:val="Prrafodelista"/>
        <w:numPr>
          <w:ilvl w:val="0"/>
          <w:numId w:val="16"/>
        </w:numPr>
        <w:spacing w:before="240" w:line="360" w:lineRule="auto"/>
        <w:jc w:val="both"/>
        <w:rPr>
          <w:rFonts w:ascii="Palatino Linotype" w:hAnsi="Palatino Linotype"/>
          <w:b/>
          <w:bCs/>
        </w:rPr>
      </w:pPr>
      <w:r>
        <w:rPr>
          <w:rFonts w:ascii="Palatino Linotype" w:hAnsi="Palatino Linotype"/>
          <w:b/>
          <w:bCs/>
        </w:rPr>
        <w:t>“</w:t>
      </w:r>
      <w:r w:rsidR="00AA4BE1">
        <w:rPr>
          <w:rFonts w:ascii="Palatino Linotype" w:hAnsi="Palatino Linotype"/>
          <w:b/>
          <w:bCs/>
        </w:rPr>
        <w:t xml:space="preserve">Manifestaciones para DIF Coacalco.pdf”: </w:t>
      </w:r>
      <w:r w:rsidR="00AA4BE1">
        <w:rPr>
          <w:rFonts w:ascii="Palatino Linotype" w:hAnsi="Palatino Linotype"/>
          <w:bCs/>
        </w:rPr>
        <w:t xml:space="preserve">En síntesis ratifica los motivos de inconformidad señalados al momento de interponer el recurso de revisión </w:t>
      </w:r>
      <w:r w:rsidR="00AA4BE1">
        <w:rPr>
          <w:rFonts w:ascii="Palatino Linotype" w:hAnsi="Palatino Linotype"/>
          <w:b/>
          <w:bCs/>
        </w:rPr>
        <w:t xml:space="preserve">01055/INFOEM/IP/RR/2022. </w:t>
      </w:r>
    </w:p>
    <w:p w14:paraId="47CFAB2D" w14:textId="04EB8254" w:rsidR="00AA4BE1" w:rsidRPr="00B333EA" w:rsidRDefault="00AA4BE1" w:rsidP="00B333EA">
      <w:pPr>
        <w:pStyle w:val="Prrafodelista"/>
        <w:numPr>
          <w:ilvl w:val="0"/>
          <w:numId w:val="16"/>
        </w:numPr>
        <w:spacing w:line="360" w:lineRule="auto"/>
        <w:jc w:val="both"/>
        <w:rPr>
          <w:rFonts w:ascii="Palatino Linotype" w:hAnsi="Palatino Linotype"/>
          <w:b/>
          <w:bCs/>
        </w:rPr>
      </w:pPr>
      <w:r>
        <w:rPr>
          <w:rFonts w:ascii="Palatino Linotype" w:hAnsi="Palatino Linotype"/>
          <w:b/>
          <w:bCs/>
        </w:rPr>
        <w:t xml:space="preserve">“Manifestaciones para Tlalnepantla de Baz.pdf”: </w:t>
      </w:r>
      <w:r>
        <w:rPr>
          <w:rFonts w:ascii="Palatino Linotype" w:hAnsi="Palatino Linotype"/>
          <w:bCs/>
        </w:rPr>
        <w:t xml:space="preserve">Refleja motivos de inconformidad ante sujeto obligado diverso. </w:t>
      </w:r>
    </w:p>
    <w:p w14:paraId="28C1FB43" w14:textId="77777777" w:rsidR="00A715FE" w:rsidRDefault="00A715FE" w:rsidP="005F4BA7">
      <w:pPr>
        <w:spacing w:after="0" w:line="360" w:lineRule="auto"/>
        <w:jc w:val="both"/>
        <w:rPr>
          <w:rFonts w:ascii="Palatino Linotype" w:hAnsi="Palatino Linotype"/>
          <w:b/>
          <w:bCs/>
          <w:sz w:val="24"/>
          <w:szCs w:val="24"/>
        </w:rPr>
      </w:pPr>
    </w:p>
    <w:p w14:paraId="0613AC63"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Atentos a lo anterior, podemos sintetizar que la </w:t>
      </w:r>
      <w:r w:rsidRPr="00D4318C">
        <w:rPr>
          <w:rFonts w:ascii="Palatino Linotype" w:eastAsia="Calibri" w:hAnsi="Palatino Linotype" w:cs="Times New Roman"/>
          <w:i/>
          <w:sz w:val="24"/>
          <w:szCs w:val="24"/>
          <w:lang w:val="es-ES_tradnl" w:eastAsia="es-ES"/>
        </w:rPr>
        <w:t>litis</w:t>
      </w:r>
      <w:r w:rsidRPr="00D4318C">
        <w:rPr>
          <w:rFonts w:ascii="Palatino Linotype" w:eastAsia="Calibri" w:hAnsi="Palatino Linotype" w:cs="Times New Roman"/>
          <w:sz w:val="24"/>
          <w:szCs w:val="24"/>
          <w:lang w:val="es-ES_tradnl" w:eastAsia="es-ES"/>
        </w:rPr>
        <w:t xml:space="preserve"> en el presente asunto, se centra en determinar si dentro del marco jurídico que rige el actuar del Sujeto Obligado se encuentra facultad, función o atribución que lo constriña a tener en sus archivos la información peticionada, por lo que se procede en los términos siguientes:</w:t>
      </w:r>
    </w:p>
    <w:p w14:paraId="21C3E969" w14:textId="77777777" w:rsidR="00643DA3" w:rsidRPr="00643DA3" w:rsidRDefault="00643DA3" w:rsidP="005F4BA7">
      <w:pPr>
        <w:spacing w:after="0" w:line="360" w:lineRule="auto"/>
        <w:jc w:val="both"/>
        <w:rPr>
          <w:rFonts w:ascii="Palatino Linotype" w:hAnsi="Palatino Linotype"/>
          <w:bCs/>
        </w:rPr>
      </w:pPr>
    </w:p>
    <w:p w14:paraId="3E37DE18" w14:textId="77777777" w:rsidR="001D3159" w:rsidRDefault="00643DA3" w:rsidP="001D3159">
      <w:pPr>
        <w:spacing w:after="0" w:line="360" w:lineRule="auto"/>
        <w:jc w:val="both"/>
        <w:rPr>
          <w:rFonts w:ascii="Palatino Linotype" w:hAnsi="Palatino Linotype" w:cs="Arial"/>
          <w:noProof/>
          <w:color w:val="000000"/>
          <w:sz w:val="24"/>
          <w:lang w:eastAsia="es-MX"/>
        </w:rPr>
      </w:pPr>
      <w:r w:rsidRPr="00D4318C">
        <w:rPr>
          <w:rFonts w:ascii="Palatino Linotype" w:eastAsia="Calibri" w:hAnsi="Palatino Linotype" w:cs="Times New Roman"/>
          <w:sz w:val="24"/>
          <w:szCs w:val="24"/>
          <w:lang w:val="es-ES_tradnl" w:eastAsia="es-ES"/>
        </w:rPr>
        <w:t xml:space="preserve">En primer lugar, </w:t>
      </w:r>
      <w:r w:rsidR="00AD30EB">
        <w:rPr>
          <w:rFonts w:ascii="Palatino Linotype" w:eastAsia="Calibri" w:hAnsi="Palatino Linotype" w:cs="Times New Roman"/>
          <w:sz w:val="24"/>
          <w:szCs w:val="24"/>
          <w:lang w:val="es-ES_tradnl" w:eastAsia="es-ES"/>
        </w:rPr>
        <w:t xml:space="preserve">resulta necesario </w:t>
      </w:r>
      <w:r w:rsidR="001D3159">
        <w:rPr>
          <w:rFonts w:ascii="Palatino Linotype" w:eastAsia="Calibri" w:hAnsi="Palatino Linotype" w:cs="Times New Roman"/>
          <w:sz w:val="24"/>
          <w:szCs w:val="24"/>
          <w:lang w:val="es-ES_tradnl" w:eastAsia="es-ES"/>
        </w:rPr>
        <w:t xml:space="preserve">hacer </w:t>
      </w:r>
      <w:r w:rsidR="001D3159" w:rsidRPr="00965084">
        <w:rPr>
          <w:rFonts w:ascii="Palatino Linotype" w:hAnsi="Palatino Linotype" w:cs="Arial"/>
          <w:bCs/>
          <w:sz w:val="23"/>
          <w:szCs w:val="23"/>
          <w:lang w:eastAsia="es-MX"/>
        </w:rPr>
        <w:t>alusión a los requerimientos formulados por el particular</w:t>
      </w:r>
      <w:r w:rsidR="001D3159">
        <w:rPr>
          <w:rFonts w:ascii="Palatino Linotype" w:hAnsi="Palatino Linotype" w:cs="Arial"/>
          <w:bCs/>
          <w:sz w:val="23"/>
          <w:szCs w:val="23"/>
          <w:lang w:eastAsia="es-MX"/>
        </w:rPr>
        <w:t xml:space="preserve">, </w:t>
      </w:r>
      <w:r w:rsidR="001D3159">
        <w:rPr>
          <w:rFonts w:ascii="Palatino Linotype" w:hAnsi="Palatino Linotype"/>
          <w:bCs/>
          <w:sz w:val="24"/>
          <w:szCs w:val="24"/>
        </w:rPr>
        <w:t xml:space="preserve">resulta oportuno traer a colación los </w:t>
      </w:r>
      <w:r w:rsidR="001D3159">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05012F1"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AF36153" w14:textId="77777777" w:rsidR="001D3159" w:rsidRPr="00C231A5" w:rsidRDefault="001D3159" w:rsidP="001D3159">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05E9625B"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56EFD92" w14:textId="77777777" w:rsidR="001D3159" w:rsidRPr="00C231A5" w:rsidRDefault="001D3159" w:rsidP="001D3159">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E02B2F0" w14:textId="77777777" w:rsidR="001D3159" w:rsidRPr="009535E0" w:rsidRDefault="001D3159" w:rsidP="001D3159">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97866A" w14:textId="77777777" w:rsidR="001D3159" w:rsidRDefault="001D3159" w:rsidP="001D3159">
      <w:pPr>
        <w:tabs>
          <w:tab w:val="left" w:pos="709"/>
        </w:tabs>
        <w:spacing w:before="240" w:line="360" w:lineRule="auto"/>
        <w:ind w:left="851" w:right="851"/>
        <w:jc w:val="both"/>
        <w:rPr>
          <w:rFonts w:ascii="Palatino Linotype" w:hAnsi="Palatino Linotype" w:cs="Arial"/>
          <w:noProof/>
          <w:color w:val="000000"/>
          <w:sz w:val="24"/>
          <w:lang w:eastAsia="es-MX"/>
        </w:rPr>
      </w:pPr>
      <w:r w:rsidRPr="00C231A5">
        <w:rPr>
          <w:rFonts w:ascii="Palatino Linotype" w:hAnsi="Palatino Linotype"/>
          <w:b/>
          <w:i/>
        </w:rPr>
        <w:t>(…)</w:t>
      </w:r>
    </w:p>
    <w:p w14:paraId="680C79A1" w14:textId="77777777" w:rsidR="001D3159" w:rsidRDefault="001D3159" w:rsidP="001D3159">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1A30FB2" w14:textId="77777777" w:rsidR="001D3159" w:rsidRPr="00A94BBE" w:rsidRDefault="001D3159" w:rsidP="001D3159">
      <w:pPr>
        <w:pStyle w:val="INFOEM"/>
        <w:rPr>
          <w:b/>
        </w:rPr>
      </w:pPr>
      <w:r>
        <w:t xml:space="preserve"> (…)” </w:t>
      </w:r>
      <w:r>
        <w:rPr>
          <w:b/>
        </w:rPr>
        <w:t xml:space="preserve">[Sic] </w:t>
      </w:r>
    </w:p>
    <w:p w14:paraId="3D26A3A3" w14:textId="6780A28E" w:rsidR="00AD30EB" w:rsidRDefault="00AD30EB" w:rsidP="00643DA3">
      <w:pPr>
        <w:spacing w:after="0" w:line="360" w:lineRule="auto"/>
        <w:jc w:val="both"/>
        <w:rPr>
          <w:rFonts w:ascii="Palatino Linotype" w:eastAsia="Calibri" w:hAnsi="Palatino Linotype" w:cs="Times New Roman"/>
          <w:sz w:val="24"/>
          <w:szCs w:val="24"/>
          <w:lang w:val="es-ES_tradnl" w:eastAsia="es-ES"/>
        </w:rPr>
      </w:pPr>
    </w:p>
    <w:p w14:paraId="3B8EC346" w14:textId="77777777" w:rsidR="001D3159" w:rsidRDefault="001D3159" w:rsidP="001D3159">
      <w:pPr>
        <w:spacing w:before="240" w:line="360" w:lineRule="auto"/>
        <w:jc w:val="both"/>
        <w:rPr>
          <w:rFonts w:ascii="Palatino Linotype" w:hAnsi="Palatino Linotype"/>
          <w:bCs/>
          <w:sz w:val="24"/>
          <w:szCs w:val="24"/>
        </w:rPr>
      </w:pPr>
      <w:r>
        <w:rPr>
          <w:rFonts w:ascii="Palatino Linotype" w:hAnsi="Palatino Linotype"/>
          <w:bCs/>
          <w:sz w:val="24"/>
          <w:szCs w:val="24"/>
        </w:rPr>
        <w:lastRenderedPageBreak/>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4CE9229D" w14:textId="66E2B6F4" w:rsidR="001D3159" w:rsidRPr="001D3159" w:rsidRDefault="00945159" w:rsidP="00643DA3">
      <w:pPr>
        <w:spacing w:after="0" w:line="360" w:lineRule="auto"/>
        <w:jc w:val="both"/>
        <w:rPr>
          <w:rFonts w:ascii="Palatino Linotype" w:eastAsia="Calibri" w:hAnsi="Palatino Linotype" w:cs="Times New Roman"/>
          <w:sz w:val="24"/>
          <w:szCs w:val="24"/>
          <w:lang w:eastAsia="es-ES"/>
        </w:rPr>
      </w:pPr>
      <w:hyperlink r:id="rId8" w:history="1">
        <w:r w:rsidR="002534AB" w:rsidRPr="0093484A">
          <w:rPr>
            <w:rStyle w:val="Hipervnculo"/>
            <w:rFonts w:ascii="Palatino Linotype" w:eastAsia="Calibri" w:hAnsi="Palatino Linotype" w:cs="Times New Roman"/>
            <w:sz w:val="24"/>
            <w:szCs w:val="24"/>
            <w:lang w:eastAsia="es-ES"/>
          </w:rPr>
          <w:t>https://www.ipomex.org.mx/ipo3/lgt/indice/DIFCOACALCO/organigramas.web</w:t>
        </w:r>
      </w:hyperlink>
      <w:r w:rsidR="002534AB">
        <w:rPr>
          <w:rFonts w:ascii="Palatino Linotype" w:eastAsia="Calibri" w:hAnsi="Palatino Linotype" w:cs="Times New Roman"/>
          <w:sz w:val="24"/>
          <w:szCs w:val="24"/>
          <w:lang w:eastAsia="es-ES"/>
        </w:rPr>
        <w:t xml:space="preserve"> </w:t>
      </w:r>
      <w:r w:rsidR="001D3159">
        <w:rPr>
          <w:rFonts w:ascii="Palatino Linotype" w:eastAsia="Calibri" w:hAnsi="Palatino Linotype" w:cs="Times New Roman"/>
          <w:sz w:val="24"/>
          <w:szCs w:val="24"/>
          <w:lang w:eastAsia="es-ES"/>
        </w:rPr>
        <w:t xml:space="preserve"> </w:t>
      </w:r>
    </w:p>
    <w:p w14:paraId="255821B4" w14:textId="3F21D9CA" w:rsidR="00AD30EB" w:rsidRDefault="00AD30EB" w:rsidP="00643DA3">
      <w:pPr>
        <w:spacing w:after="0" w:line="360" w:lineRule="auto"/>
        <w:jc w:val="both"/>
        <w:rPr>
          <w:rFonts w:ascii="Palatino Linotype" w:eastAsia="Calibri" w:hAnsi="Palatino Linotype" w:cs="Times New Roman"/>
          <w:sz w:val="24"/>
          <w:szCs w:val="24"/>
          <w:lang w:val="es-ES_tradnl" w:eastAsia="es-ES"/>
        </w:rPr>
      </w:pPr>
    </w:p>
    <w:p w14:paraId="5E07974F" w14:textId="15C37880" w:rsidR="00AD30EB" w:rsidRDefault="00643B48" w:rsidP="00643DA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w:drawing>
          <wp:anchor distT="0" distB="0" distL="114300" distR="114300" simplePos="0" relativeHeight="251665398" behindDoc="0" locked="0" layoutInCell="1" allowOverlap="1" wp14:anchorId="7D5D0BE9" wp14:editId="1F695B8E">
            <wp:simplePos x="0" y="0"/>
            <wp:positionH relativeFrom="page">
              <wp:posOffset>1042670</wp:posOffset>
            </wp:positionH>
            <wp:positionV relativeFrom="paragraph">
              <wp:posOffset>240937</wp:posOffset>
            </wp:positionV>
            <wp:extent cx="5715000" cy="3152775"/>
            <wp:effectExtent l="19050" t="19050" r="19050" b="28575"/>
            <wp:wrapThrough wrapText="bothSides">
              <wp:wrapPolygon edited="0">
                <wp:start x="-72" y="-131"/>
                <wp:lineTo x="-72" y="21665"/>
                <wp:lineTo x="21600" y="21665"/>
                <wp:lineTo x="21600" y="-131"/>
                <wp:lineTo x="-72" y="-131"/>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0610734" w14:textId="7FBE87ED" w:rsidR="00643B48" w:rsidRDefault="00643B48" w:rsidP="00643DA3">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4B71925F" wp14:editId="4094C5C4">
                <wp:simplePos x="0" y="0"/>
                <wp:positionH relativeFrom="column">
                  <wp:posOffset>-176622</wp:posOffset>
                </wp:positionH>
                <wp:positionV relativeFrom="paragraph">
                  <wp:posOffset>3396161</wp:posOffset>
                </wp:positionV>
                <wp:extent cx="6063343" cy="1861458"/>
                <wp:effectExtent l="0" t="0" r="33020" b="24765"/>
                <wp:wrapNone/>
                <wp:docPr id="2" name="Straight Connector 2"/>
                <wp:cNvGraphicFramePr/>
                <a:graphic xmlns:a="http://schemas.openxmlformats.org/drawingml/2006/main">
                  <a:graphicData uri="http://schemas.microsoft.com/office/word/2010/wordprocessingShape">
                    <wps:wsp>
                      <wps:cNvCnPr/>
                      <wps:spPr>
                        <a:xfrm>
                          <a:off x="0" y="0"/>
                          <a:ext cx="6063343" cy="18614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79385" id="Straight Connector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9pt,267.4pt" to="463.55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" strokecolor="#5b9bd5 [3204]" strokeweight=".5pt">
                <v:stroke joinstyle="miter"/>
              </v:line>
            </w:pict>
          </mc:Fallback>
        </mc:AlternateContent>
      </w:r>
    </w:p>
    <w:p w14:paraId="25FE7147" w14:textId="29B5540E" w:rsidR="00643B48" w:rsidRDefault="00643B48" w:rsidP="00643DA3">
      <w:pPr>
        <w:spacing w:after="0" w:line="360" w:lineRule="auto"/>
        <w:jc w:val="both"/>
        <w:rPr>
          <w:rFonts w:ascii="Palatino Linotype" w:hAnsi="Palatino Linotype" w:cs="Arial"/>
          <w:sz w:val="24"/>
          <w:szCs w:val="24"/>
        </w:rPr>
      </w:pPr>
    </w:p>
    <w:p w14:paraId="69757CCB" w14:textId="77777777" w:rsidR="00643B48" w:rsidRDefault="00643B48" w:rsidP="00643DA3">
      <w:pPr>
        <w:spacing w:after="0" w:line="360" w:lineRule="auto"/>
        <w:jc w:val="both"/>
        <w:rPr>
          <w:rFonts w:ascii="Palatino Linotype" w:hAnsi="Palatino Linotype" w:cs="Arial"/>
          <w:sz w:val="24"/>
          <w:szCs w:val="24"/>
        </w:rPr>
      </w:pPr>
    </w:p>
    <w:p w14:paraId="76817B07" w14:textId="77777777" w:rsidR="00643B48" w:rsidRDefault="00643B48" w:rsidP="00643DA3">
      <w:pPr>
        <w:spacing w:after="0" w:line="360" w:lineRule="auto"/>
        <w:jc w:val="both"/>
        <w:rPr>
          <w:rFonts w:ascii="Palatino Linotype" w:hAnsi="Palatino Linotype" w:cs="Arial"/>
          <w:sz w:val="24"/>
          <w:szCs w:val="24"/>
        </w:rPr>
      </w:pPr>
    </w:p>
    <w:p w14:paraId="6D4802EC" w14:textId="77777777" w:rsidR="00643B48" w:rsidRDefault="00643B48" w:rsidP="00643DA3">
      <w:pPr>
        <w:spacing w:after="0" w:line="360" w:lineRule="auto"/>
        <w:jc w:val="both"/>
        <w:rPr>
          <w:rFonts w:ascii="Palatino Linotype" w:hAnsi="Palatino Linotype" w:cs="Arial"/>
          <w:sz w:val="24"/>
          <w:szCs w:val="24"/>
        </w:rPr>
      </w:pPr>
    </w:p>
    <w:p w14:paraId="1C525E02" w14:textId="77777777" w:rsidR="00643B48" w:rsidRDefault="00643B48" w:rsidP="00643DA3">
      <w:pPr>
        <w:spacing w:after="0" w:line="360" w:lineRule="auto"/>
        <w:jc w:val="both"/>
        <w:rPr>
          <w:rFonts w:ascii="Palatino Linotype" w:hAnsi="Palatino Linotype" w:cs="Arial"/>
          <w:sz w:val="24"/>
          <w:szCs w:val="24"/>
        </w:rPr>
      </w:pPr>
    </w:p>
    <w:p w14:paraId="0A8EEE30" w14:textId="10ACE025" w:rsidR="00643B48" w:rsidRDefault="00643B48" w:rsidP="00643DA3">
      <w:pPr>
        <w:spacing w:after="0" w:line="360" w:lineRule="auto"/>
        <w:jc w:val="both"/>
        <w:rPr>
          <w:rFonts w:ascii="Palatino Linotype" w:hAnsi="Palatino Linotype" w:cs="Arial"/>
          <w:sz w:val="24"/>
          <w:szCs w:val="24"/>
        </w:rPr>
      </w:pPr>
      <w:r>
        <w:rPr>
          <w:rFonts w:ascii="Palatino Linotype" w:eastAsia="Calibri" w:hAnsi="Palatino Linotype" w:cs="Times New Roman"/>
          <w:noProof/>
          <w:sz w:val="24"/>
          <w:szCs w:val="24"/>
          <w:lang w:eastAsia="es-MX"/>
        </w:rPr>
        <w:lastRenderedPageBreak/>
        <w:drawing>
          <wp:anchor distT="0" distB="0" distL="114300" distR="114300" simplePos="0" relativeHeight="251664373" behindDoc="0" locked="0" layoutInCell="1" allowOverlap="1" wp14:anchorId="309F2068" wp14:editId="63AF2B41">
            <wp:simplePos x="0" y="0"/>
            <wp:positionH relativeFrom="page">
              <wp:posOffset>1060450</wp:posOffset>
            </wp:positionH>
            <wp:positionV relativeFrom="paragraph">
              <wp:posOffset>19050</wp:posOffset>
            </wp:positionV>
            <wp:extent cx="5697220" cy="3143250"/>
            <wp:effectExtent l="19050" t="19050" r="17780" b="19050"/>
            <wp:wrapThrough wrapText="bothSides">
              <wp:wrapPolygon edited="0">
                <wp:start x="-72" y="-131"/>
                <wp:lineTo x="-72" y="21600"/>
                <wp:lineTo x="21595" y="21600"/>
                <wp:lineTo x="21595" y="-131"/>
                <wp:lineTo x="-72" y="-131"/>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220" cy="314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365174" w14:textId="1EED241B" w:rsidR="001D3159" w:rsidRPr="0046218B" w:rsidRDefault="002534AB" w:rsidP="00643DA3">
      <w:pPr>
        <w:spacing w:after="0" w:line="360" w:lineRule="auto"/>
        <w:jc w:val="both"/>
        <w:rPr>
          <w:rFonts w:ascii="Palatino Linotype" w:hAnsi="Palatino Linotype" w:cs="Arial"/>
          <w:sz w:val="24"/>
          <w:szCs w:val="24"/>
        </w:rPr>
      </w:pPr>
      <w:r w:rsidRPr="0046218B">
        <w:rPr>
          <w:rFonts w:ascii="Palatino Linotype" w:hAnsi="Palatino Linotype" w:cs="Arial"/>
          <w:sz w:val="24"/>
          <w:szCs w:val="24"/>
        </w:rPr>
        <w:t xml:space="preserve">De lo expuesto con anterioridad, se desprende que </w:t>
      </w:r>
      <w:r w:rsidRPr="0046218B">
        <w:rPr>
          <w:rFonts w:ascii="Palatino Linotype" w:hAnsi="Palatino Linotype" w:cs="Arial"/>
          <w:b/>
          <w:sz w:val="24"/>
          <w:szCs w:val="24"/>
        </w:rPr>
        <w:t xml:space="preserve">El Sujeto Obligado </w:t>
      </w:r>
      <w:r w:rsidRPr="0046218B">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630469" w:rsidRPr="0046218B">
        <w:rPr>
          <w:rFonts w:ascii="Palatino Linotype" w:hAnsi="Palatino Linotype" w:cs="Arial"/>
          <w:sz w:val="24"/>
          <w:szCs w:val="24"/>
        </w:rPr>
        <w:t>Tesorería</w:t>
      </w:r>
      <w:r w:rsidR="0037342D" w:rsidRPr="0046218B">
        <w:rPr>
          <w:rFonts w:ascii="Palatino Linotype" w:hAnsi="Palatino Linotype" w:cs="Arial"/>
          <w:sz w:val="24"/>
          <w:szCs w:val="24"/>
        </w:rPr>
        <w:t xml:space="preserve">, así como la Subdirección de Administración. </w:t>
      </w:r>
    </w:p>
    <w:p w14:paraId="03257B7A" w14:textId="6335B027" w:rsidR="0037342D" w:rsidRDefault="0037342D" w:rsidP="00643DA3">
      <w:pPr>
        <w:spacing w:after="0" w:line="360" w:lineRule="auto"/>
        <w:jc w:val="both"/>
        <w:rPr>
          <w:rFonts w:ascii="Palatino Linotype" w:hAnsi="Palatino Linotype" w:cs="Arial"/>
        </w:rPr>
      </w:pPr>
    </w:p>
    <w:p w14:paraId="11F2C6C2" w14:textId="17D2E1B2" w:rsidR="00B67823" w:rsidRPr="0046218B" w:rsidRDefault="006E32D1" w:rsidP="00643DA3">
      <w:pPr>
        <w:spacing w:after="0" w:line="360" w:lineRule="auto"/>
        <w:jc w:val="both"/>
        <w:rPr>
          <w:rFonts w:ascii="Palatino Linotype" w:hAnsi="Palatino Linotype" w:cs="Arial"/>
          <w:sz w:val="24"/>
          <w:szCs w:val="24"/>
        </w:rPr>
      </w:pPr>
      <w:r w:rsidRPr="0046218B">
        <w:rPr>
          <w:rFonts w:ascii="Palatino Linotype" w:hAnsi="Palatino Linotype" w:cs="Arial"/>
          <w:sz w:val="24"/>
          <w:szCs w:val="24"/>
        </w:rPr>
        <w:t xml:space="preserve">En  virtud de lo anterior, para delimitar las fronteras conceptuales de las unidades administrativas en cita, resulta oportuno traer a colación el artículo 63, fracciones I, II, IV, XI y XII, 64, 65, fracciones </w:t>
      </w:r>
      <w:r w:rsidR="00071290" w:rsidRPr="0046218B">
        <w:rPr>
          <w:rFonts w:ascii="Palatino Linotype" w:hAnsi="Palatino Linotype" w:cs="Arial"/>
          <w:sz w:val="24"/>
          <w:szCs w:val="24"/>
        </w:rPr>
        <w:t xml:space="preserve">I, III, IV, VIII, X, 66, fracciones I y VII del Reglamento Interno del Sistema Municipal para el Desarrollo Integral de la Familia de Coacalco de Berriozábal; así como </w:t>
      </w:r>
      <w:r w:rsidR="00B67823" w:rsidRPr="0046218B">
        <w:rPr>
          <w:rFonts w:ascii="Palatino Linotype" w:hAnsi="Palatino Linotype" w:cs="Arial"/>
          <w:sz w:val="24"/>
          <w:szCs w:val="24"/>
        </w:rPr>
        <w:t>el</w:t>
      </w:r>
      <w:r w:rsidR="00071290" w:rsidRPr="0046218B">
        <w:rPr>
          <w:rFonts w:ascii="Palatino Linotype" w:hAnsi="Palatino Linotype" w:cs="Arial"/>
          <w:sz w:val="24"/>
          <w:szCs w:val="24"/>
        </w:rPr>
        <w:t xml:space="preserve"> numeral</w:t>
      </w:r>
      <w:r w:rsidR="00B67823" w:rsidRPr="0046218B">
        <w:rPr>
          <w:rFonts w:ascii="Palatino Linotype" w:hAnsi="Palatino Linotype" w:cs="Arial"/>
          <w:sz w:val="24"/>
          <w:szCs w:val="24"/>
        </w:rPr>
        <w:t xml:space="preserve"> 15, fracciones I, II y VII de la Ley que crea los organismos públicos descentralizados de asistencia social, de carácter municipal, </w:t>
      </w:r>
      <w:r w:rsidR="00B67823" w:rsidRPr="0046218B">
        <w:rPr>
          <w:rFonts w:ascii="Palatino Linotype" w:hAnsi="Palatino Linotype" w:cs="Arial"/>
          <w:sz w:val="24"/>
          <w:szCs w:val="24"/>
        </w:rPr>
        <w:lastRenderedPageBreak/>
        <w:t xml:space="preserve">denominados “Sistemas Municipales para el Desarrollo Integral de la Familia”, porciones normativas que disponen a la literalidad lo siguiente: </w:t>
      </w:r>
    </w:p>
    <w:p w14:paraId="34279EB0" w14:textId="1C93EB2E" w:rsidR="00071290" w:rsidRPr="00071290" w:rsidRDefault="00071290" w:rsidP="00B67823">
      <w:pPr>
        <w:pStyle w:val="Citas"/>
        <w:rPr>
          <w:rStyle w:val="markedcontent"/>
          <w:b/>
          <w:bCs/>
        </w:rPr>
      </w:pPr>
      <w:r w:rsidRPr="00071290">
        <w:rPr>
          <w:b/>
          <w:bCs/>
        </w:rPr>
        <w:t>REGLAMENTO INTERNO DEL SISTEMA MUNICIPAL PARA EL DESARROLLO INTEGRAL DE LA FAMILIA DE COACALCO DE BERRIOZÁBAL</w:t>
      </w:r>
    </w:p>
    <w:p w14:paraId="0BE56D14" w14:textId="1416D64F" w:rsidR="00FA1FF1" w:rsidRDefault="00071290" w:rsidP="00FA1FF1">
      <w:pPr>
        <w:pStyle w:val="Citas"/>
        <w:rPr>
          <w:rStyle w:val="markedcontent"/>
        </w:rPr>
      </w:pPr>
      <w:r>
        <w:rPr>
          <w:rStyle w:val="markedcontent"/>
        </w:rPr>
        <w:t>“</w:t>
      </w:r>
      <w:r w:rsidR="00FA1FF1" w:rsidRPr="00FA1FF1">
        <w:rPr>
          <w:rStyle w:val="markedcontent"/>
        </w:rPr>
        <w:t>Artículo 63.- Corresponde al titular de la Subdirección de Administración y Finanzas, las</w:t>
      </w:r>
      <w:r w:rsidR="00FA1FF1">
        <w:rPr>
          <w:rStyle w:val="markedcontent"/>
        </w:rPr>
        <w:t xml:space="preserve"> </w:t>
      </w:r>
      <w:r w:rsidR="00FA1FF1" w:rsidRPr="00FA1FF1">
        <w:rPr>
          <w:rStyle w:val="markedcontent"/>
        </w:rPr>
        <w:t>siguientes atribuciones:</w:t>
      </w:r>
    </w:p>
    <w:p w14:paraId="18F14685" w14:textId="0C290269" w:rsidR="00FA1FF1" w:rsidRPr="00FA1FF1" w:rsidRDefault="00FA1FF1" w:rsidP="00FA1FF1">
      <w:pPr>
        <w:pStyle w:val="Citas"/>
        <w:rPr>
          <w:rStyle w:val="markedcontent"/>
        </w:rPr>
      </w:pPr>
      <w:r w:rsidRPr="00FA1FF1">
        <w:rPr>
          <w:rStyle w:val="markedcontent"/>
        </w:rPr>
        <w:t>I. Dirigir, coordinar, administrar y supervisar los recursos humanos, materiales,</w:t>
      </w:r>
      <w:r w:rsidRPr="00FA1FF1">
        <w:br/>
      </w:r>
      <w:r w:rsidRPr="00FA1FF1">
        <w:rPr>
          <w:rStyle w:val="markedcontent"/>
        </w:rPr>
        <w:t>económicos y de equipamiento de las diferentes unidades administrativas del</w:t>
      </w:r>
      <w:r w:rsidRPr="00FA1FF1">
        <w:br/>
      </w:r>
      <w:r w:rsidRPr="00FA1FF1">
        <w:rPr>
          <w:rStyle w:val="markedcontent"/>
        </w:rPr>
        <w:t>SMDIF;</w:t>
      </w:r>
      <w:r w:rsidRPr="00FA1FF1">
        <w:br/>
      </w:r>
      <w:r w:rsidRPr="00FA1FF1">
        <w:rPr>
          <w:rStyle w:val="markedcontent"/>
        </w:rPr>
        <w:t xml:space="preserve">II. Coordinar en conjunto con la UIPPE el proceso de formulación del </w:t>
      </w:r>
      <w:proofErr w:type="spellStart"/>
      <w:r w:rsidRPr="00FA1FF1">
        <w:rPr>
          <w:rStyle w:val="markedcontent"/>
        </w:rPr>
        <w:t>PbRM</w:t>
      </w:r>
      <w:proofErr w:type="spellEnd"/>
      <w:r w:rsidRPr="00FA1FF1">
        <w:rPr>
          <w:rStyle w:val="markedcontent"/>
        </w:rPr>
        <w:t>;</w:t>
      </w:r>
    </w:p>
    <w:p w14:paraId="7E320F44" w14:textId="717782F9" w:rsidR="00FA1FF1" w:rsidRPr="00FA1FF1" w:rsidRDefault="00FA1FF1" w:rsidP="00FA1FF1">
      <w:pPr>
        <w:pStyle w:val="Citas"/>
      </w:pPr>
      <w:r w:rsidRPr="00FA1FF1">
        <w:t>(…)</w:t>
      </w:r>
    </w:p>
    <w:p w14:paraId="10E8918E" w14:textId="552C289A" w:rsidR="00FA1FF1" w:rsidRPr="00FA1FF1" w:rsidRDefault="00FA1FF1" w:rsidP="00FA1FF1">
      <w:pPr>
        <w:pStyle w:val="Citas"/>
        <w:rPr>
          <w:rStyle w:val="markedcontent"/>
        </w:rPr>
      </w:pPr>
      <w:r w:rsidRPr="00FA1FF1">
        <w:rPr>
          <w:rStyle w:val="markedcontent"/>
        </w:rPr>
        <w:t>IV. Dirigir, administrar y controlar la política de ingresos y egresos del SMDIF con</w:t>
      </w:r>
      <w:r w:rsidRPr="00FA1FF1">
        <w:br/>
      </w:r>
      <w:r w:rsidRPr="00FA1FF1">
        <w:rPr>
          <w:rStyle w:val="markedcontent"/>
        </w:rPr>
        <w:t>eficacia, eficiencia y transparencia;</w:t>
      </w:r>
    </w:p>
    <w:p w14:paraId="1A1E9016" w14:textId="3FD482DF" w:rsidR="00FA1FF1" w:rsidRPr="00FA1FF1" w:rsidRDefault="00FA1FF1" w:rsidP="00FA1FF1">
      <w:pPr>
        <w:pStyle w:val="Citas"/>
        <w:rPr>
          <w:rStyle w:val="markedcontent"/>
        </w:rPr>
      </w:pPr>
      <w:r w:rsidRPr="00FA1FF1">
        <w:rPr>
          <w:rStyle w:val="markedcontent"/>
        </w:rPr>
        <w:t>(…)</w:t>
      </w:r>
    </w:p>
    <w:p w14:paraId="56AD8AB0" w14:textId="08B35DDC" w:rsidR="00FA1FF1" w:rsidRPr="00FA1FF1" w:rsidRDefault="00FA1FF1" w:rsidP="00FA1FF1">
      <w:pPr>
        <w:pStyle w:val="Citas"/>
        <w:rPr>
          <w:rStyle w:val="markedcontent"/>
        </w:rPr>
      </w:pPr>
      <w:r w:rsidRPr="00FA1FF1">
        <w:rPr>
          <w:rStyle w:val="markedcontent"/>
        </w:rPr>
        <w:t>XI. Vigilar los registros contables y el control presupuestal en materia de patrimonio,</w:t>
      </w:r>
      <w:r w:rsidRPr="00FA1FF1">
        <w:br/>
      </w:r>
      <w:r w:rsidRPr="00FA1FF1">
        <w:rPr>
          <w:rStyle w:val="markedcontent"/>
        </w:rPr>
        <w:t>finanzas, recursos humanos y materiales;</w:t>
      </w:r>
      <w:r w:rsidRPr="00FA1FF1">
        <w:br/>
      </w:r>
      <w:r w:rsidRPr="00FA1FF1">
        <w:rPr>
          <w:rStyle w:val="markedcontent"/>
        </w:rPr>
        <w:t>XII. Vigilar el cumplimiento y cálculo de las obligaciones fiscales</w:t>
      </w:r>
    </w:p>
    <w:p w14:paraId="64246B8E" w14:textId="451E6CA2" w:rsidR="00FA1FF1" w:rsidRPr="00FA1FF1" w:rsidRDefault="00FA1FF1" w:rsidP="00FA1FF1">
      <w:pPr>
        <w:pStyle w:val="Citas"/>
        <w:rPr>
          <w:rStyle w:val="markedcontent"/>
        </w:rPr>
      </w:pPr>
      <w:r w:rsidRPr="00FA1FF1">
        <w:rPr>
          <w:rStyle w:val="markedcontent"/>
        </w:rPr>
        <w:t>(…)</w:t>
      </w:r>
    </w:p>
    <w:p w14:paraId="3B3A51C0" w14:textId="4B107C61" w:rsidR="00FA1FF1" w:rsidRPr="00FA1FF1" w:rsidRDefault="00FA1FF1" w:rsidP="00FA1FF1">
      <w:pPr>
        <w:pStyle w:val="Citas"/>
        <w:rPr>
          <w:rStyle w:val="markedcontent"/>
        </w:rPr>
      </w:pPr>
      <w:r w:rsidRPr="00FA1FF1">
        <w:rPr>
          <w:rStyle w:val="markedcontent"/>
        </w:rPr>
        <w:lastRenderedPageBreak/>
        <w:t>Artículo 64.- Para el eficiente y eficaz despacho de sus asuntos, la Subdirección de</w:t>
      </w:r>
      <w:r w:rsidRPr="00FA1FF1">
        <w:br/>
      </w:r>
      <w:r w:rsidRPr="00FA1FF1">
        <w:rPr>
          <w:rStyle w:val="markedcontent"/>
        </w:rPr>
        <w:t>Administración y Finanzas contará con las siguientes unidades administrativas:</w:t>
      </w:r>
    </w:p>
    <w:p w14:paraId="528064BD" w14:textId="7693A88C" w:rsidR="00FA1FF1" w:rsidRPr="00FA1FF1" w:rsidRDefault="00FA1FF1" w:rsidP="00FA1FF1">
      <w:pPr>
        <w:pStyle w:val="Citas"/>
        <w:rPr>
          <w:rStyle w:val="markedcontent"/>
        </w:rPr>
      </w:pPr>
      <w:r w:rsidRPr="00FA1FF1">
        <w:rPr>
          <w:rStyle w:val="markedcontent"/>
        </w:rPr>
        <w:t>I. Departamento de Recursos Financieros;</w:t>
      </w:r>
    </w:p>
    <w:p w14:paraId="3DFCDA16" w14:textId="4F3B5129" w:rsidR="00FA1FF1" w:rsidRDefault="00FA1FF1" w:rsidP="00FA1FF1">
      <w:pPr>
        <w:pStyle w:val="Citas"/>
        <w:rPr>
          <w:rStyle w:val="markedcontent"/>
        </w:rPr>
      </w:pPr>
      <w:r w:rsidRPr="00FA1FF1">
        <w:rPr>
          <w:rStyle w:val="markedcontent"/>
        </w:rPr>
        <w:t>II. Departamento de Recursos Humanos;</w:t>
      </w:r>
    </w:p>
    <w:p w14:paraId="1428B9EF" w14:textId="77777777" w:rsidR="00071290" w:rsidRDefault="00433F50" w:rsidP="00071290">
      <w:pPr>
        <w:pStyle w:val="Citas"/>
        <w:rPr>
          <w:rStyle w:val="markedcontent"/>
        </w:rPr>
      </w:pPr>
      <w:r w:rsidRPr="00071290">
        <w:rPr>
          <w:rStyle w:val="markedcontent"/>
        </w:rPr>
        <w:t>Artículo 65.- Corresponde al titular del Departamento de Recursos Financieros, las siguientes</w:t>
      </w:r>
      <w:r w:rsidR="00071290">
        <w:rPr>
          <w:rStyle w:val="markedcontent"/>
        </w:rPr>
        <w:t xml:space="preserve"> </w:t>
      </w:r>
      <w:r w:rsidRPr="00071290">
        <w:rPr>
          <w:rStyle w:val="markedcontent"/>
        </w:rPr>
        <w:t>atribuciones:</w:t>
      </w:r>
    </w:p>
    <w:p w14:paraId="31A565E4" w14:textId="7971B600" w:rsidR="00FA1FF1" w:rsidRPr="00071290" w:rsidRDefault="00433F50" w:rsidP="00071290">
      <w:pPr>
        <w:pStyle w:val="Citas"/>
        <w:rPr>
          <w:rStyle w:val="markedcontent"/>
        </w:rPr>
      </w:pPr>
      <w:r w:rsidRPr="00071290">
        <w:rPr>
          <w:rStyle w:val="markedcontent"/>
        </w:rPr>
        <w:t>I. Planear, organizar, controlar y coordinar la política de egresos e ingresos del</w:t>
      </w:r>
      <w:r w:rsidRPr="00071290">
        <w:br/>
      </w:r>
      <w:r w:rsidRPr="00071290">
        <w:rPr>
          <w:rStyle w:val="markedcontent"/>
        </w:rPr>
        <w:t>SMDIF;</w:t>
      </w:r>
    </w:p>
    <w:p w14:paraId="5C1C4E60" w14:textId="50D60BB7" w:rsidR="00433F50" w:rsidRPr="00071290" w:rsidRDefault="00433F50" w:rsidP="00071290">
      <w:pPr>
        <w:pStyle w:val="Citas"/>
        <w:rPr>
          <w:rStyle w:val="markedcontent"/>
        </w:rPr>
      </w:pPr>
      <w:r w:rsidRPr="00071290">
        <w:rPr>
          <w:rStyle w:val="markedcontent"/>
        </w:rPr>
        <w:t>(…)</w:t>
      </w:r>
    </w:p>
    <w:p w14:paraId="3E8C5248" w14:textId="0BB19103" w:rsidR="00433F50" w:rsidRPr="00071290" w:rsidRDefault="00433F50" w:rsidP="00071290">
      <w:pPr>
        <w:pStyle w:val="Citas"/>
        <w:rPr>
          <w:rStyle w:val="markedcontent"/>
        </w:rPr>
      </w:pPr>
      <w:r w:rsidRPr="00071290">
        <w:rPr>
          <w:rStyle w:val="markedcontent"/>
        </w:rPr>
        <w:t>III. Aplicar las normas, lineamientos y mecanismos necesarios para el adecuado</w:t>
      </w:r>
      <w:r w:rsidRPr="00071290">
        <w:br/>
      </w:r>
      <w:r w:rsidRPr="00071290">
        <w:rPr>
          <w:rStyle w:val="markedcontent"/>
        </w:rPr>
        <w:t>registro contable y presupuestal del SMDIF</w:t>
      </w:r>
    </w:p>
    <w:p w14:paraId="3614D66A" w14:textId="73308CBA" w:rsidR="00433F50" w:rsidRPr="00071290" w:rsidRDefault="00433F50" w:rsidP="00071290">
      <w:pPr>
        <w:pStyle w:val="Citas"/>
        <w:rPr>
          <w:rStyle w:val="markedcontent"/>
        </w:rPr>
      </w:pPr>
      <w:r w:rsidRPr="00071290">
        <w:rPr>
          <w:rStyle w:val="markedcontent"/>
        </w:rPr>
        <w:t>IV. Evaluar que el ejercicio del gasto público se realice conforme a la normatividad</w:t>
      </w:r>
      <w:r w:rsidRPr="00071290">
        <w:br/>
      </w:r>
      <w:r w:rsidRPr="00071290">
        <w:rPr>
          <w:rStyle w:val="markedcontent"/>
        </w:rPr>
        <w:t>aplicable y en el ámbito de su competencia;</w:t>
      </w:r>
    </w:p>
    <w:p w14:paraId="2893B8ED" w14:textId="087E7C8F" w:rsidR="00433F50" w:rsidRPr="00071290" w:rsidRDefault="00433F50" w:rsidP="00071290">
      <w:pPr>
        <w:pStyle w:val="Citas"/>
        <w:rPr>
          <w:rStyle w:val="markedcontent"/>
        </w:rPr>
      </w:pPr>
      <w:r w:rsidRPr="00071290">
        <w:rPr>
          <w:rStyle w:val="markedcontent"/>
        </w:rPr>
        <w:t>(…)</w:t>
      </w:r>
    </w:p>
    <w:p w14:paraId="777D2016" w14:textId="7345B04A" w:rsidR="00433F50" w:rsidRPr="00071290" w:rsidRDefault="00433F50" w:rsidP="00071290">
      <w:pPr>
        <w:pStyle w:val="Citas"/>
        <w:rPr>
          <w:rStyle w:val="markedcontent"/>
        </w:rPr>
      </w:pPr>
      <w:r w:rsidRPr="00071290">
        <w:rPr>
          <w:rStyle w:val="markedcontent"/>
        </w:rPr>
        <w:t>VIII. Integrar el informe mensual y la cuenta pública ante el OSFEM, de conformidad</w:t>
      </w:r>
      <w:r w:rsidR="00071290">
        <w:rPr>
          <w:rStyle w:val="markedcontent"/>
        </w:rPr>
        <w:t xml:space="preserve"> </w:t>
      </w:r>
      <w:r w:rsidRPr="00071290">
        <w:rPr>
          <w:rStyle w:val="markedcontent"/>
        </w:rPr>
        <w:t>con la normatividad aplicable;</w:t>
      </w:r>
    </w:p>
    <w:p w14:paraId="31F40C5C" w14:textId="72FA7382" w:rsidR="00433F50" w:rsidRPr="00071290" w:rsidRDefault="00433F50" w:rsidP="00071290">
      <w:pPr>
        <w:pStyle w:val="Citas"/>
        <w:rPr>
          <w:rStyle w:val="markedcontent"/>
        </w:rPr>
      </w:pPr>
      <w:r w:rsidRPr="00071290">
        <w:rPr>
          <w:rStyle w:val="markedcontent"/>
        </w:rPr>
        <w:t>(…)</w:t>
      </w:r>
    </w:p>
    <w:p w14:paraId="0D2E47FA" w14:textId="093C6E64" w:rsidR="00433F50" w:rsidRPr="00071290" w:rsidRDefault="00433F50" w:rsidP="00071290">
      <w:pPr>
        <w:pStyle w:val="Citas"/>
        <w:rPr>
          <w:rStyle w:val="markedcontent"/>
        </w:rPr>
      </w:pPr>
      <w:r w:rsidRPr="00071290">
        <w:rPr>
          <w:rStyle w:val="markedcontent"/>
        </w:rPr>
        <w:t>X. Elaborar las declaraciones fiscales del SMDIF</w:t>
      </w:r>
    </w:p>
    <w:p w14:paraId="6E639A1D" w14:textId="6B2D95BB" w:rsidR="00433F50" w:rsidRPr="00071290" w:rsidRDefault="00433F50" w:rsidP="00071290">
      <w:pPr>
        <w:pStyle w:val="Citas"/>
        <w:rPr>
          <w:rStyle w:val="markedcontent"/>
        </w:rPr>
      </w:pPr>
      <w:r w:rsidRPr="00071290">
        <w:rPr>
          <w:rStyle w:val="markedcontent"/>
        </w:rPr>
        <w:lastRenderedPageBreak/>
        <w:t>(…)</w:t>
      </w:r>
    </w:p>
    <w:p w14:paraId="4ED61A19" w14:textId="48C26142" w:rsidR="00433F50" w:rsidRPr="00071290" w:rsidRDefault="00433F50" w:rsidP="00071290">
      <w:pPr>
        <w:pStyle w:val="Citas"/>
        <w:rPr>
          <w:rStyle w:val="markedcontent"/>
        </w:rPr>
      </w:pPr>
      <w:r w:rsidRPr="00071290">
        <w:rPr>
          <w:rStyle w:val="markedcontent"/>
        </w:rPr>
        <w:t>Artículo 66.- Corresponde al titular del Departamento de Recursos Humanos, las siguientes</w:t>
      </w:r>
      <w:r w:rsidR="00071290">
        <w:rPr>
          <w:rStyle w:val="markedcontent"/>
        </w:rPr>
        <w:t xml:space="preserve"> </w:t>
      </w:r>
      <w:r w:rsidRPr="00071290">
        <w:rPr>
          <w:rStyle w:val="markedcontent"/>
        </w:rPr>
        <w:t>atribuciones:</w:t>
      </w:r>
    </w:p>
    <w:p w14:paraId="06C0DFC1" w14:textId="343E6925" w:rsidR="00433F50" w:rsidRPr="00071290" w:rsidRDefault="00433F50" w:rsidP="00071290">
      <w:pPr>
        <w:pStyle w:val="Citas"/>
        <w:rPr>
          <w:rStyle w:val="markedcontent"/>
        </w:rPr>
      </w:pPr>
      <w:r w:rsidRPr="00071290">
        <w:rPr>
          <w:rStyle w:val="markedcontent"/>
        </w:rPr>
        <w:t>I. Aplicar al personal las deducciones económicas que correspondan conforme a</w:t>
      </w:r>
      <w:r w:rsidRPr="00071290">
        <w:br/>
      </w:r>
      <w:r w:rsidRPr="00071290">
        <w:rPr>
          <w:rStyle w:val="markedcontent"/>
        </w:rPr>
        <w:t>las condiciones generales de trabajo, así como registrar y tramitar</w:t>
      </w:r>
      <w:r w:rsidRPr="00071290">
        <w:br/>
      </w:r>
      <w:r w:rsidRPr="00071290">
        <w:rPr>
          <w:rStyle w:val="markedcontent"/>
        </w:rPr>
        <w:t>administrativamente las mismas;</w:t>
      </w:r>
    </w:p>
    <w:p w14:paraId="59546E8E" w14:textId="1F3B7FB5" w:rsidR="00433F50" w:rsidRPr="00071290" w:rsidRDefault="00433F50" w:rsidP="00071290">
      <w:pPr>
        <w:pStyle w:val="Citas"/>
      </w:pPr>
      <w:r w:rsidRPr="00071290">
        <w:t>(…)</w:t>
      </w:r>
    </w:p>
    <w:p w14:paraId="489EF614" w14:textId="6419ED8D" w:rsidR="00433F50" w:rsidRDefault="00433F50" w:rsidP="00071290">
      <w:pPr>
        <w:pStyle w:val="Citas"/>
        <w:rPr>
          <w:rStyle w:val="markedcontent"/>
        </w:rPr>
      </w:pPr>
      <w:r w:rsidRPr="00071290">
        <w:rPr>
          <w:rStyle w:val="markedcontent"/>
        </w:rPr>
        <w:t>VII. Aplicar las políticas de estímulos y compensaciones, así como las deducciones</w:t>
      </w:r>
      <w:r w:rsidRPr="00071290">
        <w:br/>
      </w:r>
      <w:r w:rsidRPr="00071290">
        <w:rPr>
          <w:rStyle w:val="markedcontent"/>
        </w:rPr>
        <w:t>económicas conforme lo establecido en la normatividad aplicable;</w:t>
      </w:r>
    </w:p>
    <w:p w14:paraId="51BB2C7D" w14:textId="4B0F7910" w:rsidR="00071290" w:rsidRPr="00071290" w:rsidRDefault="00071290" w:rsidP="00071290">
      <w:pPr>
        <w:pStyle w:val="Citas"/>
        <w:rPr>
          <w:rStyle w:val="markedcontent"/>
          <w:b/>
          <w:bCs/>
        </w:rPr>
      </w:pPr>
      <w:r>
        <w:rPr>
          <w:rStyle w:val="markedcontent"/>
        </w:rPr>
        <w:t xml:space="preserve">(…)” </w:t>
      </w:r>
      <w:r>
        <w:rPr>
          <w:rStyle w:val="markedcontent"/>
          <w:b/>
          <w:bCs/>
        </w:rPr>
        <w:t xml:space="preserve">[Sic] </w:t>
      </w:r>
    </w:p>
    <w:p w14:paraId="7FF5427E" w14:textId="77777777" w:rsidR="00433F50" w:rsidRPr="00FA1FF1" w:rsidRDefault="00433F50" w:rsidP="00FA1FF1">
      <w:pPr>
        <w:pStyle w:val="Citas"/>
      </w:pPr>
    </w:p>
    <w:p w14:paraId="50D5FED5" w14:textId="549A736E" w:rsidR="00FA1FF1" w:rsidRPr="00B67823" w:rsidRDefault="00B67823" w:rsidP="00B67823">
      <w:pPr>
        <w:pStyle w:val="Citas"/>
        <w:rPr>
          <w:b/>
          <w:bCs/>
        </w:rPr>
      </w:pPr>
      <w:r w:rsidRPr="00B67823">
        <w:rPr>
          <w:b/>
          <w:bCs/>
        </w:rPr>
        <w:t>LEY QUE CREA LOS ORGANISMOS PÚBLICOS DESCENTRALIZADOS DE ASISTENCIA SOCIAL, DE CARÁCTER MUNICIPAL, DENOMINADOS “SISTEMAS MUNICIPALES PARA EL DESARROLLO INTEGRAL DE LA FAMILIA”</w:t>
      </w:r>
    </w:p>
    <w:p w14:paraId="5B09D5FF" w14:textId="7A1CB4EF" w:rsidR="001D3159" w:rsidRDefault="008D4DDD" w:rsidP="00963D83">
      <w:pPr>
        <w:pStyle w:val="INFOEM"/>
        <w:rPr>
          <w:rStyle w:val="markedcontent"/>
        </w:rPr>
      </w:pPr>
      <w:r>
        <w:rPr>
          <w:rStyle w:val="markedcontent"/>
        </w:rPr>
        <w:t>“</w:t>
      </w:r>
      <w:r w:rsidR="00963D83" w:rsidRPr="00963D83">
        <w:rPr>
          <w:rStyle w:val="markedcontent"/>
        </w:rPr>
        <w:t xml:space="preserve">Artículo 15.- El </w:t>
      </w:r>
      <w:r w:rsidR="00963D83" w:rsidRPr="00963D83">
        <w:rPr>
          <w:rStyle w:val="highlight"/>
        </w:rPr>
        <w:t>Tesore</w:t>
      </w:r>
      <w:r w:rsidR="00963D83" w:rsidRPr="00963D83">
        <w:rPr>
          <w:rStyle w:val="markedcontent"/>
        </w:rPr>
        <w:t>ro será responsable del manejo del presupuesto del Sistema Municipal, y de</w:t>
      </w:r>
      <w:r w:rsidR="00963D83">
        <w:rPr>
          <w:rStyle w:val="markedcontent"/>
        </w:rPr>
        <w:t xml:space="preserve"> </w:t>
      </w:r>
      <w:r w:rsidR="00963D83" w:rsidRPr="00963D83">
        <w:rPr>
          <w:rStyle w:val="markedcontent"/>
        </w:rPr>
        <w:t>la administración de los recursos que conforman el patrimonio del organismo, lo cual hará en</w:t>
      </w:r>
      <w:r w:rsidR="00963D83">
        <w:rPr>
          <w:rStyle w:val="markedcontent"/>
        </w:rPr>
        <w:t xml:space="preserve"> </w:t>
      </w:r>
      <w:r w:rsidR="00963D83" w:rsidRPr="00963D83">
        <w:rPr>
          <w:rStyle w:val="markedcontent"/>
        </w:rPr>
        <w:t>coordinación con el Director, debiendo informar los recursos que conforman el patrimonio del</w:t>
      </w:r>
      <w:r w:rsidR="00963D83">
        <w:rPr>
          <w:rStyle w:val="markedcontent"/>
        </w:rPr>
        <w:t xml:space="preserve"> </w:t>
      </w:r>
      <w:r w:rsidR="00963D83" w:rsidRPr="00963D83">
        <w:rPr>
          <w:rStyle w:val="markedcontent"/>
        </w:rPr>
        <w:t>organismo, lo cual hará en coordinación con el Director, debiendo informar los estados financieros</w:t>
      </w:r>
      <w:r w:rsidR="00963D83" w:rsidRPr="00963D83">
        <w:br/>
      </w:r>
      <w:r w:rsidR="00963D83" w:rsidRPr="00963D83">
        <w:rPr>
          <w:rStyle w:val="markedcontent"/>
        </w:rPr>
        <w:lastRenderedPageBreak/>
        <w:t>mensuales a la Junta de Gobierno o cuando ésta y la presidencia lo soliciten, además tendrá las</w:t>
      </w:r>
      <w:r w:rsidR="00963D83">
        <w:rPr>
          <w:rStyle w:val="markedcontent"/>
        </w:rPr>
        <w:t xml:space="preserve"> </w:t>
      </w:r>
      <w:r w:rsidR="00963D83" w:rsidRPr="00963D83">
        <w:rPr>
          <w:rStyle w:val="markedcontent"/>
        </w:rPr>
        <w:t>siguientes atribuciones:</w:t>
      </w:r>
    </w:p>
    <w:p w14:paraId="455F3BC9" w14:textId="28BA7165" w:rsidR="003E6C30" w:rsidRPr="003E6C30" w:rsidRDefault="003E6C30" w:rsidP="003E6C30">
      <w:pPr>
        <w:pStyle w:val="Citas"/>
        <w:rPr>
          <w:rStyle w:val="markedcontent"/>
        </w:rPr>
      </w:pPr>
      <w:r w:rsidRPr="003E6C30">
        <w:rPr>
          <w:rStyle w:val="markedcontent"/>
        </w:rPr>
        <w:t>I. Administrar los recursos que conforman el patrimonio del organismo de conformidad con lo</w:t>
      </w:r>
      <w:r>
        <w:rPr>
          <w:rStyle w:val="markedcontent"/>
        </w:rPr>
        <w:t xml:space="preserve"> </w:t>
      </w:r>
      <w:r w:rsidRPr="003E6C30">
        <w:rPr>
          <w:rStyle w:val="markedcontent"/>
        </w:rPr>
        <w:t>establecido en las disposiciones legales aplicables:</w:t>
      </w:r>
    </w:p>
    <w:p w14:paraId="139CB79B" w14:textId="672169F8" w:rsidR="003E6C30" w:rsidRPr="003E6C30" w:rsidRDefault="003E6C30" w:rsidP="003E6C30">
      <w:pPr>
        <w:pStyle w:val="Citas"/>
        <w:rPr>
          <w:rStyle w:val="markedcontent"/>
        </w:rPr>
      </w:pPr>
      <w:r w:rsidRPr="003E6C30">
        <w:rPr>
          <w:rStyle w:val="markedcontent"/>
        </w:rPr>
        <w:t>II. Llevar los libros y registros contables, financieros y administrativos de los ingresos, egresos e</w:t>
      </w:r>
      <w:r w:rsidR="00B67823">
        <w:rPr>
          <w:rStyle w:val="markedcontent"/>
        </w:rPr>
        <w:t xml:space="preserve"> </w:t>
      </w:r>
      <w:r w:rsidRPr="003E6C30">
        <w:rPr>
          <w:rStyle w:val="markedcontent"/>
        </w:rPr>
        <w:t>inventarios;</w:t>
      </w:r>
    </w:p>
    <w:p w14:paraId="10B43595" w14:textId="6C367BDF" w:rsidR="003E6C30" w:rsidRPr="003E6C30" w:rsidRDefault="003E6C30" w:rsidP="003E6C30">
      <w:pPr>
        <w:pStyle w:val="Citas"/>
        <w:rPr>
          <w:rStyle w:val="markedcontent"/>
        </w:rPr>
      </w:pPr>
      <w:r w:rsidRPr="003E6C30">
        <w:rPr>
          <w:rStyle w:val="markedcontent"/>
        </w:rPr>
        <w:t>(…)</w:t>
      </w:r>
    </w:p>
    <w:p w14:paraId="013B1A85" w14:textId="1DE27C46" w:rsidR="003E6C30" w:rsidRPr="003E6C30" w:rsidRDefault="003E6C30" w:rsidP="003E6C30">
      <w:pPr>
        <w:pStyle w:val="Citas"/>
        <w:rPr>
          <w:rStyle w:val="markedcontent"/>
        </w:rPr>
      </w:pPr>
      <w:r w:rsidRPr="003E6C30">
        <w:rPr>
          <w:rStyle w:val="markedcontent"/>
        </w:rPr>
        <w:t>VII. Integrar y autorizar con su firma, la documentación que deba presentarse al Órgano Superior de</w:t>
      </w:r>
      <w:r w:rsidR="008D4DDD">
        <w:rPr>
          <w:rStyle w:val="markedcontent"/>
        </w:rPr>
        <w:t xml:space="preserve"> </w:t>
      </w:r>
      <w:r w:rsidRPr="003E6C30">
        <w:rPr>
          <w:rStyle w:val="markedcontent"/>
        </w:rPr>
        <w:t>Fiscalización del Estado de México;</w:t>
      </w:r>
    </w:p>
    <w:p w14:paraId="76619ED9" w14:textId="2CCE3369" w:rsidR="003E6C30" w:rsidRPr="008D4DDD" w:rsidRDefault="003E6C30" w:rsidP="003E6C30">
      <w:pPr>
        <w:pStyle w:val="Citas"/>
        <w:rPr>
          <w:b/>
          <w:bCs/>
        </w:rPr>
      </w:pPr>
      <w:r w:rsidRPr="003E6C30">
        <w:rPr>
          <w:rStyle w:val="markedcontent"/>
        </w:rPr>
        <w:t>(…)</w:t>
      </w:r>
      <w:r w:rsidR="008D4DDD">
        <w:rPr>
          <w:rStyle w:val="markedcontent"/>
        </w:rPr>
        <w:t xml:space="preserve">” </w:t>
      </w:r>
      <w:r w:rsidR="008D4DDD">
        <w:rPr>
          <w:rStyle w:val="markedcontent"/>
          <w:b/>
          <w:bCs/>
        </w:rPr>
        <w:t xml:space="preserve">[Sic] </w:t>
      </w:r>
    </w:p>
    <w:p w14:paraId="38756D76" w14:textId="77777777" w:rsidR="001D3159" w:rsidRDefault="001D3159" w:rsidP="00643DA3">
      <w:pPr>
        <w:spacing w:after="0" w:line="360" w:lineRule="auto"/>
        <w:jc w:val="both"/>
        <w:rPr>
          <w:rFonts w:ascii="Palatino Linotype" w:eastAsia="Calibri" w:hAnsi="Palatino Linotype" w:cs="Times New Roman"/>
          <w:sz w:val="24"/>
          <w:szCs w:val="24"/>
          <w:lang w:val="es-ES_tradnl" w:eastAsia="es-ES"/>
        </w:rPr>
      </w:pPr>
    </w:p>
    <w:p w14:paraId="526C18D8" w14:textId="2344E898" w:rsidR="001D3159" w:rsidRDefault="008D4DDD" w:rsidP="00643DA3">
      <w:pPr>
        <w:spacing w:after="0" w:line="360" w:lineRule="auto"/>
        <w:jc w:val="both"/>
        <w:rPr>
          <w:rFonts w:ascii="Palatino Linotype" w:eastAsia="Calibri" w:hAnsi="Palatino Linotype" w:cs="Times New Roman"/>
          <w:sz w:val="24"/>
          <w:szCs w:val="24"/>
          <w:lang w:val="es-ES_tradnl" w:eastAsia="es-ES"/>
        </w:rPr>
      </w:pPr>
      <w:r w:rsidRPr="0046218B">
        <w:rPr>
          <w:rFonts w:ascii="Palatino Linotype" w:eastAsia="Calibri" w:hAnsi="Palatino Linotype" w:cs="Times New Roman"/>
          <w:sz w:val="24"/>
          <w:szCs w:val="24"/>
          <w:lang w:val="es-ES_tradnl" w:eastAsia="es-ES"/>
        </w:rPr>
        <w:t xml:space="preserve">Bajo este contexto, a toda luz se desprende que </w:t>
      </w:r>
      <w:r w:rsidR="0046218B" w:rsidRPr="0046218B">
        <w:rPr>
          <w:rFonts w:ascii="Palatino Linotype" w:eastAsia="Calibri" w:hAnsi="Palatino Linotype" w:cs="Times New Roman"/>
          <w:sz w:val="24"/>
          <w:szCs w:val="24"/>
          <w:lang w:val="es-ES_tradnl" w:eastAsia="es-ES"/>
        </w:rPr>
        <w:t>las esferas competenciales de la Subdirección de Administración, así como la Tesorería fungen como las unidades administrativas competentes para atender los requerimientos formulados por el particular.</w:t>
      </w:r>
      <w:r w:rsidR="0046218B">
        <w:rPr>
          <w:rFonts w:ascii="Palatino Linotype" w:eastAsia="Calibri" w:hAnsi="Palatino Linotype" w:cs="Times New Roman"/>
          <w:sz w:val="24"/>
          <w:szCs w:val="24"/>
          <w:lang w:val="es-ES_tradnl" w:eastAsia="es-ES"/>
        </w:rPr>
        <w:t xml:space="preserve"> </w:t>
      </w:r>
    </w:p>
    <w:p w14:paraId="77509D74" w14:textId="788CC553" w:rsidR="00643DA3" w:rsidRPr="00D4318C" w:rsidRDefault="0046218B" w:rsidP="00643DA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Una vez sentado lo anterior</w:t>
      </w:r>
      <w:r w:rsidR="001D3159">
        <w:rPr>
          <w:rFonts w:ascii="Palatino Linotype" w:eastAsia="Calibri" w:hAnsi="Palatino Linotype" w:cs="Times New Roman"/>
          <w:sz w:val="24"/>
          <w:szCs w:val="24"/>
          <w:lang w:val="es-ES_tradnl" w:eastAsia="es-ES"/>
        </w:rPr>
        <w:t xml:space="preserve">, </w:t>
      </w:r>
      <w:r w:rsidR="00643DA3" w:rsidRPr="00D4318C">
        <w:rPr>
          <w:rFonts w:ascii="Palatino Linotype" w:eastAsia="Calibri" w:hAnsi="Palatino Linotype" w:cs="Times New Roman"/>
          <w:sz w:val="24"/>
          <w:szCs w:val="24"/>
          <w:lang w:val="es-ES_tradnl" w:eastAsia="es-ES"/>
        </w:rPr>
        <w:t>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14:paraId="4A48FEB8" w14:textId="77777777" w:rsidR="00643DA3" w:rsidRPr="00D4318C" w:rsidRDefault="00643DA3" w:rsidP="00F95C57">
      <w:pPr>
        <w:pStyle w:val="Citas"/>
        <w:rPr>
          <w:lang w:val="es-ES_tradnl" w:eastAsia="es-ES"/>
        </w:rPr>
      </w:pPr>
      <w:r w:rsidRPr="00D4318C">
        <w:rPr>
          <w:b/>
          <w:lang w:val="es-ES_tradnl" w:eastAsia="es-ES"/>
        </w:rPr>
        <w:lastRenderedPageBreak/>
        <w:t xml:space="preserve">“Artículo 123. </w:t>
      </w:r>
      <w:r w:rsidRPr="00D4318C">
        <w:rPr>
          <w:lang w:val="es-ES_tradnl" w:eastAsia="es-ES"/>
        </w:rPr>
        <w:t>Toda persona tiene derecho al trabajo digno y socialmente útil; al efecto, se promoverán la creación de empleos y la organización social de trabajo, conforme a la ley.</w:t>
      </w:r>
    </w:p>
    <w:p w14:paraId="6D60B634" w14:textId="77777777" w:rsidR="00643DA3" w:rsidRPr="00D4318C" w:rsidRDefault="00643DA3" w:rsidP="00F95C57">
      <w:pPr>
        <w:pStyle w:val="Citas"/>
        <w:rPr>
          <w:lang w:val="es-ES_tradnl" w:eastAsia="es-ES"/>
        </w:rPr>
      </w:pPr>
      <w:r w:rsidRPr="00D4318C">
        <w:rPr>
          <w:lang w:val="es-ES_tradnl" w:eastAsia="es-ES"/>
        </w:rPr>
        <w:t>El Congreso de la Unión, sin contravenir a las bases siguientes deberá expedir leyes sobre el trabajo, las cuales regirán:</w:t>
      </w:r>
    </w:p>
    <w:p w14:paraId="323ACF2B" w14:textId="77777777" w:rsidR="00643DA3" w:rsidRPr="00D4318C" w:rsidRDefault="00643DA3" w:rsidP="00F95C57">
      <w:pPr>
        <w:pStyle w:val="Citas"/>
        <w:rPr>
          <w:lang w:val="es-ES_tradnl" w:eastAsia="es-ES"/>
        </w:rPr>
      </w:pPr>
      <w:r w:rsidRPr="00D4318C">
        <w:rPr>
          <w:b/>
          <w:lang w:val="es-ES_tradnl" w:eastAsia="es-ES"/>
        </w:rPr>
        <w:t xml:space="preserve">A. </w:t>
      </w:r>
      <w:r w:rsidRPr="00D4318C">
        <w:rPr>
          <w:lang w:val="es-ES_tradnl" w:eastAsia="es-ES"/>
        </w:rPr>
        <w:t>Entre los obreros, jornaleros, empleados domésticos, artesanos y de una manera general, todo contrato de trabajo:</w:t>
      </w:r>
    </w:p>
    <w:p w14:paraId="152A7C37" w14:textId="77777777" w:rsidR="00643DA3" w:rsidRPr="00D4318C" w:rsidRDefault="00643DA3" w:rsidP="00F95C57">
      <w:pPr>
        <w:pStyle w:val="Citas"/>
        <w:rPr>
          <w:lang w:val="es-ES_tradnl" w:eastAsia="es-ES"/>
        </w:rPr>
      </w:pPr>
      <w:r w:rsidRPr="00D4318C">
        <w:rPr>
          <w:lang w:val="es-ES_tradnl" w:eastAsia="es-ES"/>
        </w:rPr>
        <w:t>(…)</w:t>
      </w:r>
    </w:p>
    <w:p w14:paraId="0F588CCE" w14:textId="77777777" w:rsidR="00643DA3" w:rsidRPr="00D4318C" w:rsidRDefault="00643DA3" w:rsidP="00F95C57">
      <w:pPr>
        <w:pStyle w:val="Citas"/>
        <w:rPr>
          <w:lang w:val="es-ES_tradnl" w:eastAsia="es-ES"/>
        </w:rPr>
      </w:pPr>
      <w:r w:rsidRPr="00D4318C">
        <w:rPr>
          <w:b/>
          <w:lang w:val="es-ES_tradnl" w:eastAsia="es-ES"/>
        </w:rPr>
        <w:t>B.</w:t>
      </w:r>
      <w:r w:rsidRPr="00D4318C">
        <w:rPr>
          <w:lang w:val="es-ES_tradnl" w:eastAsia="es-ES"/>
        </w:rPr>
        <w:t xml:space="preserve"> Entre los Poderes de la Unión y sus trabajadores:</w:t>
      </w:r>
    </w:p>
    <w:p w14:paraId="531E7DD2" w14:textId="25CBEBB6" w:rsidR="00643DA3" w:rsidRPr="00F95C57" w:rsidRDefault="00643DA3" w:rsidP="00F95C57">
      <w:pPr>
        <w:pStyle w:val="Citas"/>
        <w:rPr>
          <w:b/>
          <w:lang w:val="es-ES_tradnl" w:eastAsia="es-ES"/>
        </w:rPr>
      </w:pPr>
      <w:r w:rsidRPr="00D4318C">
        <w:rPr>
          <w:lang w:val="es-ES_tradnl" w:eastAsia="es-ES"/>
        </w:rPr>
        <w:t>(…)</w:t>
      </w:r>
      <w:r w:rsidR="00F95C57">
        <w:rPr>
          <w:lang w:val="es-ES_tradnl" w:eastAsia="es-ES"/>
        </w:rPr>
        <w:t xml:space="preserve">” </w:t>
      </w:r>
      <w:r w:rsidR="00F95C57">
        <w:rPr>
          <w:b/>
          <w:lang w:val="es-ES_tradnl" w:eastAsia="es-ES"/>
        </w:rPr>
        <w:t xml:space="preserve">[Sic] </w:t>
      </w:r>
    </w:p>
    <w:p w14:paraId="53CDC9F7"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p>
    <w:p w14:paraId="18C9D90E" w14:textId="77777777" w:rsidR="00643DA3" w:rsidRPr="00D4318C" w:rsidRDefault="00643DA3" w:rsidP="00643DA3">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De lo anterior se advierte que, tanto el Instituto Mexicano del Seguro Social (IMSS) y el Instituto del Fondo Nacional de la Vivienda para los Trabajadores (INFONAVIT), se encuentran regulados conforme al apartado </w:t>
      </w:r>
      <w:r w:rsidRPr="00D4318C">
        <w:rPr>
          <w:rFonts w:ascii="Palatino Linotype" w:eastAsia="Calibri" w:hAnsi="Palatino Linotype" w:cs="Times New Roman"/>
          <w:b/>
          <w:sz w:val="24"/>
          <w:szCs w:val="24"/>
          <w:lang w:val="es-ES_tradnl" w:eastAsia="es-ES"/>
        </w:rPr>
        <w:t>A</w:t>
      </w:r>
      <w:r w:rsidRPr="00D4318C">
        <w:rPr>
          <w:rFonts w:ascii="Palatino Linotype" w:eastAsia="Calibri" w:hAnsi="Palatino Linotype" w:cs="Times New Roman"/>
          <w:sz w:val="24"/>
          <w:szCs w:val="24"/>
          <w:lang w:val="es-ES_tradnl" w:eastAsia="es-ES"/>
        </w:rPr>
        <w:t xml:space="preserve"> del artículo citado, que regula las relaciones laborales entre particulares, empero el apartado que rige las relaciones labores de los servidores públicos corresponde al apartado </w:t>
      </w:r>
      <w:r w:rsidRPr="00D4318C">
        <w:rPr>
          <w:rFonts w:ascii="Palatino Linotype" w:eastAsia="Calibri" w:hAnsi="Palatino Linotype" w:cs="Times New Roman"/>
          <w:b/>
          <w:sz w:val="24"/>
          <w:szCs w:val="24"/>
          <w:lang w:val="es-ES_tradnl" w:eastAsia="es-ES"/>
        </w:rPr>
        <w:t>B</w:t>
      </w:r>
      <w:r w:rsidRPr="00D4318C">
        <w:rPr>
          <w:rFonts w:ascii="Palatino Linotype" w:eastAsia="Calibri" w:hAnsi="Palatino Linotype" w:cs="Times New Roman"/>
          <w:sz w:val="24"/>
          <w:szCs w:val="24"/>
          <w:lang w:val="es-ES_tradnl" w:eastAsia="es-ES"/>
        </w:rPr>
        <w:t>, hechas las precisiones anteriores, se procede en los términos siguientes:</w:t>
      </w:r>
    </w:p>
    <w:p w14:paraId="089CB365" w14:textId="03D7E0C4" w:rsidR="00643DA3" w:rsidRPr="00750C96" w:rsidRDefault="00643DA3" w:rsidP="00750C96">
      <w:pPr>
        <w:pStyle w:val="Citas"/>
        <w:ind w:left="0" w:right="0"/>
        <w:rPr>
          <w:i w:val="0"/>
          <w:sz w:val="24"/>
          <w:szCs w:val="24"/>
          <w:lang w:val="es-ES_tradnl"/>
        </w:rPr>
      </w:pPr>
      <w:r w:rsidRPr="00750C96">
        <w:rPr>
          <w:i w:val="0"/>
          <w:sz w:val="24"/>
          <w:szCs w:val="24"/>
          <w:lang w:val="es-ES_tradnl"/>
        </w:rPr>
        <w:t>En lo que corresponde a la opinión de cumplimiento del Servicio de Administración Tributaria (</w:t>
      </w:r>
      <w:r w:rsidRPr="00750C96">
        <w:rPr>
          <w:b/>
          <w:i w:val="0"/>
          <w:sz w:val="24"/>
          <w:szCs w:val="24"/>
          <w:lang w:val="es-ES_tradnl"/>
        </w:rPr>
        <w:t>SAT)</w:t>
      </w:r>
      <w:r w:rsidRPr="00750C96">
        <w:rPr>
          <w:i w:val="0"/>
          <w:sz w:val="24"/>
          <w:szCs w:val="24"/>
          <w:lang w:val="es-ES_tradnl"/>
        </w:rPr>
        <w:t xml:space="preserve">, partiremos que éste es un órgano desconcentrado de la Secretaría de Hacienda y Crédito Público (SHCP), siendo esta la máxima autoridad fiscal encargada </w:t>
      </w:r>
      <w:r w:rsidRPr="00750C96">
        <w:rPr>
          <w:i w:val="0"/>
          <w:sz w:val="24"/>
          <w:szCs w:val="24"/>
          <w:lang w:val="es-ES_tradnl"/>
        </w:rPr>
        <w:lastRenderedPageBreak/>
        <w:t>de la determinación y recaudación de impuestos en México. En ese orden de ideas, debemos traer a colación los artículos 27 apartado A, fracción VI, 29, 32-D último párrafo, 32-G del Código Fiscal de la Federación, así como los artículos</w:t>
      </w:r>
      <w:r w:rsidRPr="00750C96">
        <w:rPr>
          <w:rFonts w:cs="Times New Roman"/>
          <w:i w:val="0"/>
          <w:sz w:val="24"/>
          <w:szCs w:val="24"/>
          <w:lang w:val="es-ES_tradnl" w:eastAsia="es-ES"/>
        </w:rPr>
        <w:t xml:space="preserve"> 94 fracción I y 96 de la Ley del Impuesto sobre la Renta</w:t>
      </w:r>
      <w:r w:rsidRPr="00750C96">
        <w:rPr>
          <w:i w:val="0"/>
          <w:sz w:val="24"/>
          <w:szCs w:val="24"/>
          <w:lang w:val="es-ES_tradnl"/>
        </w:rPr>
        <w:t xml:space="preserve"> que señalan lo siguiente:</w:t>
      </w:r>
    </w:p>
    <w:p w14:paraId="18C42E0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r w:rsidRPr="00D4318C">
        <w:rPr>
          <w:rFonts w:cs="Times New Roman"/>
          <w:b/>
          <w:lang w:val="es-ES_tradnl" w:eastAsia="es-ES"/>
        </w:rPr>
        <w:t xml:space="preserve">Artículo 27. </w:t>
      </w:r>
      <w:r w:rsidRPr="00D4318C">
        <w:rPr>
          <w:rFonts w:cs="Times New Roman"/>
          <w:lang w:val="es-ES_tradnl" w:eastAsia="es-ES"/>
        </w:rPr>
        <w:t>En materia del Registro Federal de Contribuyentes, se estará a lo siguiente:</w:t>
      </w:r>
    </w:p>
    <w:p w14:paraId="1E2F74E4"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A.</w:t>
      </w:r>
      <w:r w:rsidRPr="00D4318C">
        <w:rPr>
          <w:rFonts w:cs="Times New Roman"/>
          <w:lang w:val="es-ES_tradnl" w:eastAsia="es-ES"/>
        </w:rPr>
        <w:t xml:space="preserve"> Sujetos y sus obligaciones específicas:</w:t>
      </w:r>
    </w:p>
    <w:p w14:paraId="1DA40827"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p>
    <w:p w14:paraId="1BB8A6F1" w14:textId="622D200B" w:rsidR="00643DA3" w:rsidRPr="00D4318C" w:rsidRDefault="00643DA3" w:rsidP="00F95C57">
      <w:pPr>
        <w:pStyle w:val="Citas"/>
        <w:rPr>
          <w:rFonts w:cs="Times New Roman"/>
          <w:lang w:val="es-ES_tradnl" w:eastAsia="es-ES"/>
        </w:rPr>
      </w:pPr>
      <w:r w:rsidRPr="00D4318C">
        <w:rPr>
          <w:rFonts w:cs="Times New Roman"/>
          <w:b/>
          <w:lang w:val="es-ES_tradnl" w:eastAsia="es-ES"/>
        </w:rPr>
        <w:t>VI.</w:t>
      </w:r>
      <w:r w:rsidRPr="00D4318C">
        <w:rPr>
          <w:rFonts w:cs="Times New Roman"/>
          <w:lang w:val="es-ES_tradnl" w:eastAsia="es-ES"/>
        </w:rPr>
        <w:t xml:space="preserve"> Las unidades administrativas y los órganos administrativos desconcentrados de las dependencias y las demás áreas u órganos de la Federación, de las Entidades Federativas, </w:t>
      </w:r>
      <w:r w:rsidRPr="00D4318C">
        <w:rPr>
          <w:rFonts w:cs="Times New Roman"/>
          <w:u w:val="single"/>
          <w:lang w:val="es-ES_tradnl" w:eastAsia="es-ES"/>
        </w:rPr>
        <w:t>de los municipios</w:t>
      </w:r>
      <w:r w:rsidRPr="00D4318C">
        <w:rPr>
          <w:rFonts w:cs="Times New Roman"/>
          <w:lang w:val="es-ES_tradnl" w:eastAsia="es-ES"/>
        </w:rPr>
        <w:t xml:space="preserve">, de los organismos descentralizados y de los órganos constitucionales autónomos, </w:t>
      </w:r>
      <w:r w:rsidRPr="00D4318C">
        <w:rPr>
          <w:rFonts w:cs="Times New Roman"/>
          <w:u w:val="single"/>
          <w:lang w:val="es-ES_tradnl" w:eastAsia="es-ES"/>
        </w:rPr>
        <w:t>que cuenten con autorización del ente público al que pertenezcan, que tengan el carácter de retenedor</w:t>
      </w:r>
      <w:r w:rsidRPr="00D4318C">
        <w:rPr>
          <w:rFonts w:cs="Times New Roman"/>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D4318C">
        <w:rPr>
          <w:rFonts w:cs="Times New Roman"/>
          <w:lang w:val="es-ES_tradnl" w:eastAsia="es-ES"/>
        </w:rPr>
        <w:cr/>
      </w:r>
      <w:r w:rsidRPr="00D4318C">
        <w:rPr>
          <w:rFonts w:cs="Times New Roman"/>
          <w:b/>
          <w:lang w:val="es-ES_tradnl" w:eastAsia="es-ES"/>
        </w:rPr>
        <w:t>Artículo 29.</w:t>
      </w:r>
      <w:r w:rsidRPr="00D4318C">
        <w:rPr>
          <w:rFonts w:cs="Times New Roman"/>
          <w:lang w:val="es-ES_tradnl" w:eastAsia="es-ES"/>
        </w:rPr>
        <w:t xml:space="preserve"> </w:t>
      </w:r>
      <w:r w:rsidRPr="00D4318C">
        <w:rPr>
          <w:rFonts w:cs="Times New Roman"/>
          <w:u w:val="single"/>
          <w:lang w:val="es-ES_tradnl" w:eastAsia="es-ES"/>
        </w:rPr>
        <w:t>Cuando las leyes fiscales establezcan la obligación de expedir comprobantes fiscales por los actos o actividades que realicen, por los ingresos que se perciban o por las retenciones de contribuciones que efectúen</w:t>
      </w:r>
      <w:r w:rsidRPr="00D4318C">
        <w:rPr>
          <w:rFonts w:cs="Times New Roman"/>
          <w:lang w:val="es-ES_tradnl" w:eastAsia="es-ES"/>
        </w:rPr>
        <w:t xml:space="preserve">, los contribuyentes deberán emitirlos mediante documentos digitales a través de la página de Internet del Servicio de Administración Tributaria. Las personas que adquieran bienes, disfruten de su uso o goce temporal, reciban servicios, realicen pagos parciales o </w:t>
      </w:r>
      <w:r w:rsidRPr="00D4318C">
        <w:rPr>
          <w:rFonts w:cs="Times New Roman"/>
          <w:lang w:val="es-ES_tradnl" w:eastAsia="es-ES"/>
        </w:rPr>
        <w:lastRenderedPageBreak/>
        <w:t>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15E9312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a que se refiere el párrafo anterior deberán cumplir con las obligaciones siguientes:</w:t>
      </w:r>
    </w:p>
    <w:p w14:paraId="2E0FC1E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2D8F2DE9"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II. Tramitar ante el Servicio de Administración Tributaria el certificado para el uso de los sellos digitales.</w:t>
      </w:r>
    </w:p>
    <w:p w14:paraId="68E11FCE"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F8E0BB6"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Los contribuyentes podrán tramitar la obtención de un certificado de sello digital para ser utilizado por todos sus establecimientos o locales, o bien, tramitar la </w:t>
      </w:r>
      <w:r w:rsidRPr="00D4318C">
        <w:rPr>
          <w:rFonts w:cs="Times New Roman"/>
          <w:lang w:val="es-ES_tradnl" w:eastAsia="es-ES"/>
        </w:rPr>
        <w:lastRenderedPageBreak/>
        <w:t>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276411D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La tramitación de un certificado de sello digital sólo podrá efectuarse mediante formato electrónico que cuente con la firma electrónica avanzada de la persona solicitante.</w:t>
      </w:r>
    </w:p>
    <w:p w14:paraId="450D654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2DF4595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12156AE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5AB2EE24"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b) Asignar el folio del comprobante fiscal digital.</w:t>
      </w:r>
    </w:p>
    <w:p w14:paraId="1D66CD32"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c) Incorporar el sello digital del Servicio de Administración Tributaria </w:t>
      </w:r>
    </w:p>
    <w:p w14:paraId="0BDAC325"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lastRenderedPageBreak/>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27D1CF5"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VI. Cumplir con las especificaciones que en materia de informática determine el Servicio de Administración Tributaria mediante reglas de carácter general.</w:t>
      </w:r>
    </w:p>
    <w:p w14:paraId="74CCDDE2"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7269231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4674B453"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lastRenderedPageBreak/>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0636B530"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362164CF"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Artículo 32-D.</w:t>
      </w:r>
      <w:r w:rsidRPr="00D4318C">
        <w:rPr>
          <w:rFonts w:cs="Times New Roman"/>
          <w:lang w:val="es-ES_tradnl" w:eastAsia="es-ES"/>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w:t>
      </w:r>
    </w:p>
    <w:p w14:paraId="3A25251A"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w:t>
      </w:r>
    </w:p>
    <w:p w14:paraId="1B051211"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Para participar como proveedores de los sujetos señalados en el primer párrafo de este artículo, los contribuyentes estarán obligados a autorizar al Servicio de Administración Tributaria y a las autoridades fiscales federales en materia de </w:t>
      </w:r>
      <w:r w:rsidRPr="00D4318C">
        <w:rPr>
          <w:rFonts w:cs="Times New Roman"/>
          <w:lang w:val="es-ES_tradnl" w:eastAsia="es-ES"/>
        </w:rPr>
        <w:lastRenderedPageBreak/>
        <w:t xml:space="preserve">seguridad social, </w:t>
      </w:r>
      <w:r w:rsidRPr="00D4318C">
        <w:rPr>
          <w:rFonts w:cs="Times New Roman"/>
          <w:u w:val="single"/>
          <w:lang w:val="es-ES_tradnl" w:eastAsia="es-ES"/>
        </w:rPr>
        <w:t>para que hagan público el resultado de la opinión del cumplimiento</w:t>
      </w:r>
      <w:r w:rsidRPr="00D4318C">
        <w:rPr>
          <w:rFonts w:cs="Times New Roman"/>
          <w:lang w:val="es-ES_tradnl" w:eastAsia="es-ES"/>
        </w:rPr>
        <w:t>, a través del procedimiento que establezcan dicho órgano desconcentrado y autoridades fiscales federales, mediante reglas de carácter general, además de cumplir con lo establecido en las fracciones anteriores.</w:t>
      </w:r>
    </w:p>
    <w:p w14:paraId="159F853B"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Artículo 32-G.</w:t>
      </w:r>
      <w:r w:rsidRPr="00D4318C">
        <w:rPr>
          <w:rFonts w:cs="Times New Roman"/>
          <w:lang w:val="es-ES_tradnl" w:eastAsia="es-ES"/>
        </w:rPr>
        <w:t xml:space="preserve"> La Federación, las Entidades Federativas, el Distrito Federal, y sus Organismos Descentralizados, </w:t>
      </w:r>
      <w:r w:rsidRPr="00750C96">
        <w:rPr>
          <w:rFonts w:cs="Times New Roman"/>
          <w:b/>
          <w:u w:val="single"/>
          <w:lang w:val="es-ES_tradnl" w:eastAsia="es-ES"/>
        </w:rPr>
        <w:t>así como los Municipios</w:t>
      </w:r>
      <w:r w:rsidRPr="00D4318C">
        <w:rPr>
          <w:rFonts w:cs="Times New Roman"/>
          <w:lang w:val="es-ES_tradnl" w:eastAsia="es-ES"/>
        </w:rPr>
        <w:t>, tendrán la obligación de presentar ante las autoridades fiscales, a través de los medios y formatos electrónicos que señale el Servicio de Administración, la información relativa a:</w:t>
      </w:r>
    </w:p>
    <w:p w14:paraId="23C6F0AB"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 xml:space="preserve">I. </w:t>
      </w:r>
      <w:r w:rsidRPr="00750C96">
        <w:rPr>
          <w:rFonts w:cs="Times New Roman"/>
          <w:b/>
          <w:u w:val="single"/>
          <w:lang w:val="es-ES_tradnl" w:eastAsia="es-ES"/>
        </w:rPr>
        <w:t>Las personas a las que en el mes inmediato anterior les hubieren efectuado retenciones de impuesto sobre la renta</w:t>
      </w:r>
      <w:r w:rsidRPr="00750C96">
        <w:rPr>
          <w:rFonts w:cs="Times New Roman"/>
          <w:b/>
          <w:lang w:val="es-ES_tradnl" w:eastAsia="es-ES"/>
        </w:rPr>
        <w:t xml:space="preserve">, </w:t>
      </w:r>
      <w:r w:rsidRPr="00D4318C">
        <w:rPr>
          <w:rFonts w:cs="Times New Roman"/>
          <w:lang w:val="es-ES_tradnl" w:eastAsia="es-ES"/>
        </w:rPr>
        <w:t>así como de los residentes en el extranjero a los que les hayan efectuado pagos de acuerdo con lo previsto en el Título V de la Ley del Impuesto sobre la Renta.</w:t>
      </w:r>
    </w:p>
    <w:p w14:paraId="220B877F"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2F59CF88" w14:textId="77777777" w:rsidR="00643DA3" w:rsidRPr="00D4318C" w:rsidRDefault="00643DA3" w:rsidP="00F95C57">
      <w:pPr>
        <w:pStyle w:val="Citas"/>
        <w:rPr>
          <w:rFonts w:cs="Times New Roman"/>
          <w:lang w:val="es-ES_tradnl" w:eastAsia="es-ES"/>
        </w:rPr>
      </w:pPr>
      <w:r w:rsidRPr="00D4318C">
        <w:rPr>
          <w:rFonts w:cs="Times New Roman"/>
          <w:lang w:val="es-ES_tradnl" w:eastAsia="es-ES"/>
        </w:rPr>
        <w:t>La información a que se refiere el párrafo anterior se deberá presentar a más tardar el día 17 del mes posterior al que corresponda dicha información”</w:t>
      </w:r>
    </w:p>
    <w:p w14:paraId="4DD1A022" w14:textId="77777777" w:rsidR="00643DA3" w:rsidRPr="00D4318C" w:rsidRDefault="00643DA3" w:rsidP="00F95C57">
      <w:pPr>
        <w:pStyle w:val="Citas"/>
        <w:rPr>
          <w:rFonts w:cs="Times New Roman"/>
          <w:lang w:val="es-ES_tradnl" w:eastAsia="es-ES"/>
        </w:rPr>
      </w:pPr>
    </w:p>
    <w:p w14:paraId="7DF90CCB" w14:textId="5FB49FBE" w:rsidR="00643DA3" w:rsidRPr="00D4318C" w:rsidRDefault="00F95C57" w:rsidP="00F95C57">
      <w:pPr>
        <w:pStyle w:val="Citas"/>
        <w:jc w:val="center"/>
        <w:rPr>
          <w:rFonts w:cs="Times New Roman"/>
          <w:b/>
          <w:lang w:val="es-ES_tradnl" w:eastAsia="es-ES"/>
        </w:rPr>
      </w:pPr>
      <w:r w:rsidRPr="00D4318C">
        <w:rPr>
          <w:rFonts w:cs="Times New Roman"/>
          <w:b/>
          <w:lang w:val="es-ES_tradnl" w:eastAsia="es-ES"/>
        </w:rPr>
        <w:t>LEY DEL IMPUESTO SOBRE LA RENTA</w:t>
      </w:r>
    </w:p>
    <w:p w14:paraId="24933A5F"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t>CAPÍTULO I</w:t>
      </w:r>
    </w:p>
    <w:p w14:paraId="3F330FB3"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lastRenderedPageBreak/>
        <w:t xml:space="preserve">DE LOS INGRESOS POR SALARIOS Y EN GENERAL POR LA </w:t>
      </w:r>
    </w:p>
    <w:p w14:paraId="24EE20EB" w14:textId="77777777" w:rsidR="00643DA3" w:rsidRPr="00D4318C" w:rsidRDefault="00643DA3" w:rsidP="00F95C57">
      <w:pPr>
        <w:pStyle w:val="Citas"/>
        <w:rPr>
          <w:rFonts w:cs="Times New Roman"/>
          <w:b/>
          <w:lang w:val="es-ES_tradnl" w:eastAsia="es-ES"/>
        </w:rPr>
      </w:pPr>
      <w:r w:rsidRPr="00D4318C">
        <w:rPr>
          <w:rFonts w:cs="Times New Roman"/>
          <w:b/>
          <w:lang w:val="es-ES_tradnl" w:eastAsia="es-ES"/>
        </w:rPr>
        <w:t>PRESTACIÓN DE UN SERVICIO PERSONAL SUBORDINADO</w:t>
      </w:r>
    </w:p>
    <w:p w14:paraId="46CE42A6"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 xml:space="preserve">Artículo 94. </w:t>
      </w:r>
      <w:r w:rsidRPr="00750C96">
        <w:rPr>
          <w:rFonts w:cs="Times New Roman"/>
          <w:b/>
          <w:u w:val="single"/>
          <w:lang w:val="es-ES_tradnl" w:eastAsia="es-ES"/>
        </w:rPr>
        <w:t>Se consideran ingresos por la prestación de un servicio personal subordinado</w:t>
      </w:r>
      <w:r w:rsidRPr="00750C96">
        <w:rPr>
          <w:rFonts w:cs="Times New Roman"/>
          <w:b/>
          <w:lang w:val="es-ES_tradnl" w:eastAsia="es-ES"/>
        </w:rPr>
        <w:t>,</w:t>
      </w:r>
      <w:r w:rsidRPr="00D4318C">
        <w:rPr>
          <w:rFonts w:cs="Times New Roman"/>
          <w:lang w:val="es-ES_tradnl" w:eastAsia="es-ES"/>
        </w:rPr>
        <w:t xml:space="preserve">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71DFADC6" w14:textId="77777777" w:rsidR="00643DA3" w:rsidRPr="00D4318C" w:rsidRDefault="00643DA3" w:rsidP="00F95C57">
      <w:pPr>
        <w:pStyle w:val="Citas"/>
        <w:rPr>
          <w:rFonts w:cs="Times New Roman"/>
          <w:lang w:val="es-ES_tradnl" w:eastAsia="es-ES"/>
        </w:rPr>
      </w:pPr>
      <w:r w:rsidRPr="00D4318C">
        <w:rPr>
          <w:rFonts w:cs="Times New Roman"/>
          <w:b/>
          <w:lang w:val="es-ES_tradnl" w:eastAsia="es-ES"/>
        </w:rPr>
        <w:t xml:space="preserve">I. </w:t>
      </w:r>
      <w:r w:rsidRPr="00D4318C">
        <w:rPr>
          <w:rFonts w:cs="Times New Roman"/>
          <w:lang w:val="es-ES_tradnl" w:eastAsia="es-ES"/>
        </w:rPr>
        <w:t xml:space="preserve">Las remuneraciones y demás prestaciones, obtenidas por los funcionarios y trabajadores de la Federación, de las entidades federativas y de </w:t>
      </w:r>
      <w:r w:rsidRPr="00750C96">
        <w:rPr>
          <w:rFonts w:cs="Times New Roman"/>
          <w:b/>
          <w:u w:val="single"/>
          <w:lang w:val="es-ES_tradnl" w:eastAsia="es-ES"/>
        </w:rPr>
        <w:t>los municipios</w:t>
      </w:r>
      <w:r w:rsidRPr="00750C96">
        <w:rPr>
          <w:rFonts w:cs="Times New Roman"/>
          <w:b/>
          <w:lang w:val="es-ES_tradnl" w:eastAsia="es-ES"/>
        </w:rPr>
        <w:t>,</w:t>
      </w:r>
      <w:r w:rsidRPr="00D4318C">
        <w:rPr>
          <w:rFonts w:cs="Times New Roman"/>
          <w:lang w:val="es-ES_tradnl" w:eastAsia="es-ES"/>
        </w:rPr>
        <w:t xml:space="preserve"> aun cuando sean por concepto de gastos no sujetos a comprobación, así como los obtenidos por los miembros de las fuerzas armadas.</w:t>
      </w:r>
    </w:p>
    <w:p w14:paraId="69B2264A" w14:textId="4492650F" w:rsidR="00643DA3" w:rsidRPr="003C1C73" w:rsidRDefault="00643DA3" w:rsidP="00F95C57">
      <w:pPr>
        <w:pStyle w:val="Citas"/>
        <w:rPr>
          <w:rFonts w:cs="Times New Roman"/>
          <w:b/>
          <w:lang w:val="es-ES_tradnl" w:eastAsia="es-ES"/>
        </w:rPr>
      </w:pPr>
      <w:r w:rsidRPr="00D4318C">
        <w:rPr>
          <w:rFonts w:cs="Times New Roman"/>
          <w:b/>
          <w:lang w:val="es-ES_tradnl" w:eastAsia="es-ES"/>
        </w:rPr>
        <w:t xml:space="preserve">Artículo 96. </w:t>
      </w:r>
      <w:r w:rsidRPr="00D4318C">
        <w:rPr>
          <w:rFonts w:cs="Times New Roman"/>
          <w:lang w:val="es-ES_tradnl" w:eastAsia="es-ES"/>
        </w:rPr>
        <w:t xml:space="preserve">Quienes hagan pagos por los conceptos a que se refiere este Capítulo </w:t>
      </w:r>
      <w:r w:rsidRPr="003C1C73">
        <w:rPr>
          <w:rFonts w:cs="Times New Roman"/>
          <w:b/>
          <w:lang w:val="es-ES_tradnl" w:eastAsia="es-ES"/>
        </w:rPr>
        <w:t>e</w:t>
      </w:r>
      <w:r w:rsidRPr="003C1C73">
        <w:rPr>
          <w:rFonts w:cs="Times New Roman"/>
          <w:b/>
          <w:u w:val="single"/>
          <w:lang w:val="es-ES_tradnl" w:eastAsia="es-ES"/>
        </w:rPr>
        <w:t>stán obligados a efectuar retenciones y enteros mensuales que tendrán el carácter de pagos provisionales a cuenta del impuesto anual</w:t>
      </w:r>
      <w:r w:rsidRPr="00D4318C">
        <w:rPr>
          <w:rFonts w:cs="Times New Roman"/>
          <w:u w:val="single"/>
          <w:lang w:val="es-ES_tradnl" w:eastAsia="es-ES"/>
        </w:rPr>
        <w:t>.</w:t>
      </w:r>
      <w:r w:rsidRPr="00D4318C">
        <w:rPr>
          <w:rFonts w:cs="Times New Roman"/>
          <w:lang w:val="es-ES_tradnl" w:eastAsia="es-ES"/>
        </w:rPr>
        <w:t xml:space="preserve"> No se efectuará retención a las personas que en el mes únicamente perciban un salario mínimo general correspondiente al área geográfica del contribuyente.</w:t>
      </w:r>
      <w:r w:rsidR="003C1C73">
        <w:rPr>
          <w:rFonts w:cs="Times New Roman"/>
          <w:lang w:val="es-ES_tradnl" w:eastAsia="es-ES"/>
        </w:rPr>
        <w:t xml:space="preserve">” </w:t>
      </w:r>
      <w:r w:rsidR="003C1C73">
        <w:rPr>
          <w:rFonts w:cs="Times New Roman"/>
          <w:b/>
          <w:lang w:val="es-ES_tradnl" w:eastAsia="es-ES"/>
        </w:rPr>
        <w:t>[Sic]</w:t>
      </w:r>
    </w:p>
    <w:p w14:paraId="63702B6E" w14:textId="77777777" w:rsidR="00643DA3" w:rsidRPr="00D4318C" w:rsidRDefault="00643DA3" w:rsidP="00F95C57">
      <w:pPr>
        <w:pStyle w:val="Citas"/>
        <w:rPr>
          <w:rFonts w:cs="Times New Roman"/>
          <w:lang w:val="es-ES_tradnl" w:eastAsia="es-ES"/>
        </w:rPr>
      </w:pPr>
    </w:p>
    <w:p w14:paraId="63FA8575" w14:textId="77777777" w:rsidR="006041EC" w:rsidRDefault="00643DA3" w:rsidP="009D735D">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w:t>
      </w:r>
      <w:r w:rsidRPr="00D4318C">
        <w:rPr>
          <w:rFonts w:ascii="Palatino Linotype" w:eastAsia="Calibri" w:hAnsi="Palatino Linotype" w:cs="Times New Roman"/>
          <w:sz w:val="24"/>
          <w:lang w:val="es-ES_tradnl" w:eastAsia="es-ES"/>
        </w:rPr>
        <w:lastRenderedPageBreak/>
        <w:t>(SAT),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w:t>
      </w:r>
      <w:r w:rsidR="009D735D">
        <w:rPr>
          <w:rFonts w:ascii="Palatino Linotype" w:eastAsia="Calibri" w:hAnsi="Palatino Linotype" w:cs="Times New Roman"/>
          <w:sz w:val="24"/>
          <w:lang w:val="es-ES_tradnl" w:eastAsia="es-ES"/>
        </w:rPr>
        <w:t>te en sus obligaciones fiscales.</w:t>
      </w:r>
      <w:r w:rsidR="006A2EFE">
        <w:rPr>
          <w:rFonts w:ascii="Palatino Linotype" w:eastAsia="Calibri" w:hAnsi="Palatino Linotype" w:cs="Times New Roman"/>
          <w:sz w:val="24"/>
          <w:lang w:val="es-ES_tradnl" w:eastAsia="es-ES"/>
        </w:rPr>
        <w:t xml:space="preserve"> </w:t>
      </w:r>
    </w:p>
    <w:p w14:paraId="3311D13A" w14:textId="56B3A7E9" w:rsidR="0046218B" w:rsidRDefault="009D735D" w:rsidP="009D735D">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lang w:val="es-ES_tradnl" w:eastAsia="es-ES"/>
        </w:rPr>
        <w:t xml:space="preserve">No resulta desapercibido para este </w:t>
      </w:r>
      <w:r w:rsidR="0046218B">
        <w:rPr>
          <w:rFonts w:ascii="Palatino Linotype" w:eastAsia="Calibri" w:hAnsi="Palatino Linotype" w:cs="Times New Roman"/>
          <w:sz w:val="24"/>
          <w:lang w:val="es-ES_tradnl" w:eastAsia="es-ES"/>
        </w:rPr>
        <w:t xml:space="preserve">Órgano Resolutor que </w:t>
      </w:r>
      <w:r w:rsidR="0046218B">
        <w:rPr>
          <w:rFonts w:ascii="Palatino Linotype" w:eastAsia="Calibri" w:hAnsi="Palatino Linotype" w:cs="Times New Roman"/>
          <w:b/>
          <w:sz w:val="24"/>
          <w:lang w:val="es-ES_tradnl" w:eastAsia="es-ES"/>
        </w:rPr>
        <w:t xml:space="preserve">El Recurrente </w:t>
      </w:r>
      <w:r w:rsidR="0046218B">
        <w:rPr>
          <w:rFonts w:ascii="Palatino Linotype" w:eastAsia="Calibri" w:hAnsi="Palatino Linotype" w:cs="Times New Roman"/>
          <w:sz w:val="24"/>
          <w:lang w:val="es-ES_tradnl" w:eastAsia="es-ES"/>
        </w:rPr>
        <w:t xml:space="preserve">requirió dicha </w:t>
      </w:r>
      <w:r w:rsidR="0046218B">
        <w:rPr>
          <w:rFonts w:ascii="Palatino Linotype" w:eastAsia="Calibri" w:hAnsi="Palatino Linotype" w:cs="Times New Roman"/>
          <w:sz w:val="24"/>
          <w:szCs w:val="24"/>
          <w:lang w:val="es-ES_tradnl" w:eastAsia="es-ES"/>
        </w:rPr>
        <w:t xml:space="preserve">la opinión de cumplimiento expedida por el Servicio de Administración Tributaria, respecto del Ayuntamiento y sus órganos descentralizados, </w:t>
      </w:r>
      <w:r w:rsidR="00A03338">
        <w:rPr>
          <w:rFonts w:ascii="Palatino Linotype" w:eastAsia="Calibri" w:hAnsi="Palatino Linotype" w:cs="Times New Roman"/>
          <w:sz w:val="24"/>
          <w:szCs w:val="24"/>
          <w:lang w:val="es-ES_tradnl" w:eastAsia="es-ES"/>
        </w:rPr>
        <w:t xml:space="preserve">resultando de nuestro interés el artículo 36 del Bando Municipal de Coacalco de Berriozábal, cuyo contenido literal es el siguiente: </w:t>
      </w:r>
    </w:p>
    <w:p w14:paraId="6561096E" w14:textId="4A371D99" w:rsidR="00A03338" w:rsidRDefault="00A03338" w:rsidP="00A03338">
      <w:pPr>
        <w:pStyle w:val="Citas"/>
        <w:rPr>
          <w:lang w:val="es-ES_tradnl" w:eastAsia="es-ES"/>
        </w:rPr>
      </w:pPr>
      <w:r>
        <w:rPr>
          <w:lang w:val="es-ES_tradnl" w:eastAsia="es-ES"/>
        </w:rPr>
        <w:t>“Artículo 36. La Administración Pública Municipal estará integrada por la Presidencia Municipal, las Dependencias y Entidades siguientes:</w:t>
      </w:r>
    </w:p>
    <w:p w14:paraId="3F7765C7" w14:textId="6D213552" w:rsidR="00A03338" w:rsidRDefault="00A03338" w:rsidP="00A03338">
      <w:pPr>
        <w:pStyle w:val="Citas"/>
        <w:rPr>
          <w:lang w:val="es-ES_tradnl" w:eastAsia="es-ES"/>
        </w:rPr>
      </w:pPr>
      <w:r>
        <w:rPr>
          <w:lang w:val="es-ES_tradnl" w:eastAsia="es-ES"/>
        </w:rPr>
        <w:t>(…)</w:t>
      </w:r>
    </w:p>
    <w:p w14:paraId="2E078ED0" w14:textId="1D0430D6" w:rsidR="00A03338" w:rsidRDefault="00A03338" w:rsidP="00A03338">
      <w:pPr>
        <w:pStyle w:val="Citas"/>
        <w:rPr>
          <w:b/>
          <w:lang w:val="es-ES_tradnl" w:eastAsia="es-ES"/>
        </w:rPr>
      </w:pPr>
      <w:r>
        <w:rPr>
          <w:b/>
          <w:lang w:val="es-ES_tradnl" w:eastAsia="es-ES"/>
        </w:rPr>
        <w:t>ORGANISMOS PUBLICOS DESCENTRALIZADOS</w:t>
      </w:r>
    </w:p>
    <w:p w14:paraId="2CED0C78" w14:textId="1AF9ADD0" w:rsidR="00A03338" w:rsidRPr="00A03338" w:rsidRDefault="00A03338" w:rsidP="00A03338">
      <w:pPr>
        <w:pStyle w:val="Citas"/>
        <w:numPr>
          <w:ilvl w:val="0"/>
          <w:numId w:val="11"/>
        </w:numPr>
        <w:rPr>
          <w:b/>
          <w:lang w:val="es-ES_tradnl" w:eastAsia="es-ES"/>
        </w:rPr>
      </w:pPr>
      <w:r>
        <w:rPr>
          <w:lang w:val="es-ES_tradnl" w:eastAsia="es-ES"/>
        </w:rPr>
        <w:t>Sistema Municipal para el Desarrollo Integral de la Familia (DIF Coacalco)</w:t>
      </w:r>
    </w:p>
    <w:p w14:paraId="778DB7BC" w14:textId="4308417E" w:rsidR="00A03338" w:rsidRPr="00A03338" w:rsidRDefault="00A03338" w:rsidP="00A03338">
      <w:pPr>
        <w:pStyle w:val="Citas"/>
        <w:numPr>
          <w:ilvl w:val="0"/>
          <w:numId w:val="11"/>
        </w:numPr>
        <w:rPr>
          <w:b/>
          <w:lang w:val="es-ES_tradnl" w:eastAsia="es-ES"/>
        </w:rPr>
      </w:pPr>
      <w:r>
        <w:rPr>
          <w:lang w:val="es-ES_tradnl" w:eastAsia="es-ES"/>
        </w:rPr>
        <w:t>Organismo Público Descentralizado para la Prestación de los Servicios de Agua Potable, Alcantarillado y Saneamiento de Coacalco de Berriozábal (S.A.P.A.S.A.C.)</w:t>
      </w:r>
    </w:p>
    <w:p w14:paraId="3A8A6795" w14:textId="77777777" w:rsidR="00A03338" w:rsidRPr="00A03338" w:rsidRDefault="00A03338" w:rsidP="00A03338">
      <w:pPr>
        <w:pStyle w:val="Citas"/>
        <w:numPr>
          <w:ilvl w:val="0"/>
          <w:numId w:val="11"/>
        </w:numPr>
        <w:rPr>
          <w:b/>
          <w:lang w:val="es-ES_tradnl" w:eastAsia="es-ES"/>
        </w:rPr>
      </w:pPr>
      <w:r>
        <w:rPr>
          <w:lang w:val="es-ES_tradnl" w:eastAsia="es-ES"/>
        </w:rPr>
        <w:lastRenderedPageBreak/>
        <w:t>Instituto Municipal de Cultura Física y Deporte de Coacalco de Berriozábal (I.M.C.U.F.I.D.E.C.) y;</w:t>
      </w:r>
    </w:p>
    <w:p w14:paraId="2EC56547" w14:textId="37A9D5CA" w:rsidR="00A03338" w:rsidRPr="00A03338" w:rsidRDefault="00A03338" w:rsidP="00A03338">
      <w:pPr>
        <w:pStyle w:val="Citas"/>
        <w:numPr>
          <w:ilvl w:val="0"/>
          <w:numId w:val="11"/>
        </w:numPr>
        <w:rPr>
          <w:b/>
          <w:lang w:val="es-ES_tradnl" w:eastAsia="es-ES"/>
        </w:rPr>
      </w:pPr>
      <w:r>
        <w:rPr>
          <w:lang w:val="es-ES_tradnl" w:eastAsia="es-ES"/>
        </w:rPr>
        <w:t xml:space="preserve">Los demás que tenga a bien determinar el Ayuntamiento” </w:t>
      </w:r>
      <w:r>
        <w:rPr>
          <w:b/>
          <w:lang w:val="es-ES_tradnl" w:eastAsia="es-ES"/>
        </w:rPr>
        <w:t xml:space="preserve">[Sic] </w:t>
      </w:r>
      <w:r>
        <w:rPr>
          <w:lang w:val="es-ES_tradnl" w:eastAsia="es-ES"/>
        </w:rPr>
        <w:t xml:space="preserve"> </w:t>
      </w:r>
    </w:p>
    <w:p w14:paraId="51D4CDD1" w14:textId="77777777" w:rsidR="0046218B" w:rsidRDefault="0046218B" w:rsidP="009D735D">
      <w:pPr>
        <w:spacing w:after="0" w:line="360" w:lineRule="auto"/>
        <w:jc w:val="both"/>
        <w:rPr>
          <w:rFonts w:ascii="Palatino Linotype" w:eastAsia="Calibri" w:hAnsi="Palatino Linotype" w:cs="Times New Roman"/>
          <w:sz w:val="24"/>
          <w:lang w:val="es-ES_tradnl" w:eastAsia="es-ES"/>
        </w:rPr>
      </w:pPr>
    </w:p>
    <w:p w14:paraId="097B7057" w14:textId="3543DC14" w:rsidR="00A03338" w:rsidRPr="00A03338" w:rsidRDefault="009D735D" w:rsidP="009D735D">
      <w:pPr>
        <w:pStyle w:val="Citas"/>
        <w:ind w:left="0" w:right="0"/>
        <w:rPr>
          <w:i w:val="0"/>
          <w:sz w:val="24"/>
          <w:szCs w:val="24"/>
        </w:rPr>
      </w:pPr>
      <w:r>
        <w:rPr>
          <w:i w:val="0"/>
          <w:sz w:val="24"/>
          <w:szCs w:val="24"/>
        </w:rPr>
        <w:t xml:space="preserve">En virtud de lo anterior, </w:t>
      </w:r>
      <w:r w:rsidR="00A03338">
        <w:rPr>
          <w:i w:val="0"/>
          <w:sz w:val="24"/>
          <w:szCs w:val="24"/>
        </w:rPr>
        <w:t xml:space="preserve">a toda luz se desprende que el Ayuntamiento de Coacalco de Berriozábal cuenta con diversos órganos descentralizados, resultando </w:t>
      </w:r>
      <w:r w:rsidR="00A03338">
        <w:rPr>
          <w:b/>
          <w:i w:val="0"/>
          <w:sz w:val="24"/>
          <w:szCs w:val="24"/>
        </w:rPr>
        <w:t xml:space="preserve">El Sujeto Obligado, </w:t>
      </w:r>
      <w:r w:rsidR="00A03338">
        <w:rPr>
          <w:i w:val="0"/>
          <w:sz w:val="24"/>
          <w:szCs w:val="24"/>
        </w:rPr>
        <w:t xml:space="preserve">tan solo uno de ellos, es decir, carece de competencia para conocer respecto de los </w:t>
      </w:r>
      <w:r w:rsidR="00A03338">
        <w:rPr>
          <w:b/>
          <w:i w:val="0"/>
          <w:sz w:val="24"/>
          <w:szCs w:val="24"/>
        </w:rPr>
        <w:t xml:space="preserve">Sujetos Obligados </w:t>
      </w:r>
      <w:r w:rsidR="00A03338">
        <w:rPr>
          <w:i w:val="0"/>
          <w:sz w:val="24"/>
          <w:szCs w:val="24"/>
        </w:rPr>
        <w:t>diversos</w:t>
      </w:r>
      <w:r w:rsidR="00A03338">
        <w:rPr>
          <w:b/>
          <w:i w:val="0"/>
          <w:sz w:val="24"/>
          <w:szCs w:val="24"/>
        </w:rPr>
        <w:t xml:space="preserve">: </w:t>
      </w:r>
    </w:p>
    <w:p w14:paraId="6AAD9DCE" w14:textId="6F2C80DD" w:rsidR="00A03338" w:rsidRDefault="00A03338" w:rsidP="00A03338">
      <w:pPr>
        <w:pStyle w:val="Citas"/>
        <w:numPr>
          <w:ilvl w:val="0"/>
          <w:numId w:val="12"/>
        </w:numPr>
        <w:ind w:right="0"/>
        <w:rPr>
          <w:i w:val="0"/>
          <w:sz w:val="24"/>
          <w:szCs w:val="24"/>
        </w:rPr>
      </w:pPr>
      <w:r>
        <w:rPr>
          <w:i w:val="0"/>
          <w:sz w:val="24"/>
          <w:szCs w:val="24"/>
        </w:rPr>
        <w:t>Ayuntamiento de Coacalco de Berriozábal</w:t>
      </w:r>
    </w:p>
    <w:p w14:paraId="56D2C716" w14:textId="60AF7A80" w:rsidR="00A03338" w:rsidRDefault="00A03338" w:rsidP="00A03338">
      <w:pPr>
        <w:pStyle w:val="Citas"/>
        <w:numPr>
          <w:ilvl w:val="0"/>
          <w:numId w:val="12"/>
        </w:numPr>
        <w:ind w:right="0"/>
        <w:rPr>
          <w:i w:val="0"/>
          <w:sz w:val="24"/>
          <w:szCs w:val="24"/>
        </w:rPr>
      </w:pPr>
      <w:r>
        <w:rPr>
          <w:i w:val="0"/>
          <w:sz w:val="24"/>
          <w:szCs w:val="24"/>
        </w:rPr>
        <w:t xml:space="preserve">Organismo Público Descentralizado para la Prestación de Servicios de Agua Potable, Alcantarillado y Saneamiento de Coacalco de Berriozábal. </w:t>
      </w:r>
    </w:p>
    <w:p w14:paraId="2F613748" w14:textId="08C05F4A" w:rsidR="00F95C57" w:rsidRDefault="00A03338" w:rsidP="009D735D">
      <w:pPr>
        <w:pStyle w:val="Citas"/>
        <w:ind w:left="0" w:right="0"/>
        <w:rPr>
          <w:i w:val="0"/>
          <w:sz w:val="24"/>
          <w:szCs w:val="24"/>
        </w:rPr>
      </w:pPr>
      <w:r>
        <w:rPr>
          <w:i w:val="0"/>
          <w:sz w:val="24"/>
          <w:szCs w:val="24"/>
        </w:rPr>
        <w:t>Robustece lo anterior</w:t>
      </w:r>
      <w:r w:rsidR="00F95C57">
        <w:rPr>
          <w:i w:val="0"/>
          <w:sz w:val="24"/>
          <w:szCs w:val="24"/>
        </w:rPr>
        <w:t xml:space="preserve"> el</w:t>
      </w:r>
      <w:r>
        <w:rPr>
          <w:i w:val="0"/>
          <w:sz w:val="24"/>
          <w:szCs w:val="24"/>
        </w:rPr>
        <w:t xml:space="preserve"> padrón de sujetos obligados, </w:t>
      </w:r>
      <w:r w:rsidR="00F95C57">
        <w:rPr>
          <w:i w:val="0"/>
          <w:sz w:val="24"/>
          <w:szCs w:val="24"/>
        </w:rPr>
        <w:t xml:space="preserve">susceptible de obrar en la siguiente dirección electrónica: </w:t>
      </w:r>
    </w:p>
    <w:p w14:paraId="29BD0460" w14:textId="77777777" w:rsidR="009D735D" w:rsidRDefault="00945159" w:rsidP="009D735D">
      <w:pPr>
        <w:spacing w:before="240" w:line="360" w:lineRule="auto"/>
        <w:jc w:val="both"/>
        <w:rPr>
          <w:rFonts w:ascii="Palatino Linotype" w:hAnsi="Palatino Linotype"/>
          <w:bCs/>
          <w:sz w:val="24"/>
          <w:szCs w:val="24"/>
        </w:rPr>
      </w:pPr>
      <w:hyperlink r:id="rId11" w:history="1">
        <w:r w:rsidR="009D735D" w:rsidRPr="004233CE">
          <w:rPr>
            <w:rStyle w:val="Hipervnculo"/>
            <w:rFonts w:ascii="Palatino Linotype" w:hAnsi="Palatino Linotype"/>
            <w:bCs/>
            <w:sz w:val="24"/>
            <w:szCs w:val="24"/>
          </w:rPr>
          <w:t>https://www.infoem.org.mx/doc/acuerdos/Acuerdo_Padron_SO.pdf</w:t>
        </w:r>
      </w:hyperlink>
      <w:r w:rsidR="009D735D">
        <w:rPr>
          <w:rFonts w:ascii="Palatino Linotype" w:hAnsi="Palatino Linotype"/>
          <w:bCs/>
          <w:sz w:val="24"/>
          <w:szCs w:val="24"/>
        </w:rPr>
        <w:t xml:space="preserve"> </w:t>
      </w:r>
    </w:p>
    <w:p w14:paraId="1457EC1C" w14:textId="57144650" w:rsidR="009D735D" w:rsidRDefault="009D735D" w:rsidP="009D735D">
      <w:pPr>
        <w:pStyle w:val="Citas"/>
        <w:ind w:left="0"/>
        <w:rPr>
          <w:rFonts w:eastAsia="Calibri" w:cs="Times New Roman"/>
          <w:i w:val="0"/>
          <w:sz w:val="24"/>
          <w:szCs w:val="24"/>
          <w:lang w:val="es-ES_tradnl" w:eastAsia="es-ES"/>
        </w:rPr>
      </w:pPr>
      <w:r>
        <w:rPr>
          <w:rFonts w:eastAsia="Calibri" w:cs="Times New Roman"/>
          <w:i w:val="0"/>
          <w:sz w:val="24"/>
          <w:szCs w:val="24"/>
          <w:lang w:val="es-ES_tradnl" w:eastAsia="es-ES"/>
        </w:rPr>
        <w:t xml:space="preserve">Sirven de sustento las siguientes imágenes ilustrativas: </w:t>
      </w:r>
    </w:p>
    <w:p w14:paraId="294EBC03" w14:textId="507C4B0D" w:rsidR="009D735D" w:rsidRDefault="009D735D" w:rsidP="009D735D">
      <w:pPr>
        <w:pStyle w:val="Citas"/>
        <w:ind w:left="0"/>
        <w:rPr>
          <w:rFonts w:eastAsia="Calibri" w:cs="Times New Roman"/>
          <w:i w:val="0"/>
          <w:sz w:val="24"/>
          <w:szCs w:val="24"/>
          <w:lang w:val="es-ES_tradnl" w:eastAsia="es-ES"/>
        </w:rPr>
      </w:pPr>
    </w:p>
    <w:p w14:paraId="4C8F7C75" w14:textId="42D12B56" w:rsidR="009D735D" w:rsidRDefault="009D735D" w:rsidP="009D735D">
      <w:pPr>
        <w:pStyle w:val="Citas"/>
        <w:ind w:left="0"/>
        <w:rPr>
          <w:rFonts w:eastAsia="Calibri" w:cs="Times New Roman"/>
          <w:i w:val="0"/>
          <w:sz w:val="24"/>
          <w:szCs w:val="24"/>
          <w:lang w:val="es-ES_tradnl" w:eastAsia="es-ES"/>
        </w:rPr>
      </w:pPr>
    </w:p>
    <w:p w14:paraId="37A66547" w14:textId="15A531FD" w:rsidR="009D735D" w:rsidRDefault="00A03338" w:rsidP="009D735D">
      <w:pPr>
        <w:pStyle w:val="Citas"/>
        <w:ind w:left="0"/>
        <w:rPr>
          <w:rFonts w:eastAsia="Calibri" w:cs="Times New Roman"/>
          <w:i w:val="0"/>
          <w:sz w:val="24"/>
          <w:szCs w:val="24"/>
          <w:lang w:val="es-ES_tradnl" w:eastAsia="es-ES"/>
        </w:rPr>
      </w:pPr>
      <w:r>
        <w:rPr>
          <w:rFonts w:eastAsia="Calibri" w:cs="Times New Roman"/>
          <w:i w:val="0"/>
          <w:noProof/>
          <w:sz w:val="24"/>
          <w:szCs w:val="24"/>
          <w:lang w:eastAsia="es-MX"/>
        </w:rPr>
        <w:lastRenderedPageBreak/>
        <w:drawing>
          <wp:inline distT="0" distB="0" distL="0" distR="0" wp14:anchorId="012E5B93" wp14:editId="05CA90C3">
            <wp:extent cx="5753100" cy="705802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058025"/>
                    </a:xfrm>
                    <a:prstGeom prst="rect">
                      <a:avLst/>
                    </a:prstGeom>
                    <a:noFill/>
                    <a:ln>
                      <a:solidFill>
                        <a:schemeClr val="tx1"/>
                      </a:solidFill>
                    </a:ln>
                  </pic:spPr>
                </pic:pic>
              </a:graphicData>
            </a:graphic>
          </wp:inline>
        </w:drawing>
      </w:r>
    </w:p>
    <w:p w14:paraId="6D78661F" w14:textId="7F1A7DDD" w:rsidR="00A03338" w:rsidRDefault="00E05BB8" w:rsidP="009D735D">
      <w:pPr>
        <w:pStyle w:val="Citas"/>
        <w:ind w:left="0"/>
        <w:rPr>
          <w:rFonts w:eastAsia="Calibri" w:cs="Times New Roman"/>
          <w:i w:val="0"/>
          <w:sz w:val="24"/>
          <w:szCs w:val="24"/>
          <w:lang w:val="es-ES_tradnl" w:eastAsia="es-ES"/>
        </w:rPr>
      </w:pPr>
      <w:r>
        <w:rPr>
          <w:rFonts w:eastAsia="Calibri" w:cs="Times New Roman"/>
          <w:i w:val="0"/>
          <w:noProof/>
          <w:sz w:val="24"/>
          <w:szCs w:val="24"/>
          <w:lang w:eastAsia="es-MX"/>
        </w:rPr>
        <w:lastRenderedPageBreak/>
        <w:drawing>
          <wp:anchor distT="0" distB="0" distL="114300" distR="114300" simplePos="0" relativeHeight="251663348" behindDoc="0" locked="0" layoutInCell="1" allowOverlap="1" wp14:anchorId="37F9071B" wp14:editId="3B3B0CF8">
            <wp:simplePos x="0" y="0"/>
            <wp:positionH relativeFrom="column">
              <wp:posOffset>-51435</wp:posOffset>
            </wp:positionH>
            <wp:positionV relativeFrom="paragraph">
              <wp:posOffset>19050</wp:posOffset>
            </wp:positionV>
            <wp:extent cx="5753100" cy="7058025"/>
            <wp:effectExtent l="19050" t="19050" r="19050" b="28575"/>
            <wp:wrapThrough wrapText="bothSides">
              <wp:wrapPolygon edited="0">
                <wp:start x="-72" y="-58"/>
                <wp:lineTo x="-72" y="21629"/>
                <wp:lineTo x="21600" y="21629"/>
                <wp:lineTo x="21600" y="-58"/>
                <wp:lineTo x="-72" y="-58"/>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058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B86B2F" w14:textId="04663962" w:rsidR="00A03338" w:rsidRDefault="00E05BB8" w:rsidP="009D735D">
      <w:pPr>
        <w:pStyle w:val="Citas"/>
        <w:ind w:left="0"/>
        <w:rPr>
          <w:rFonts w:eastAsia="Calibri" w:cs="Times New Roman"/>
          <w:i w:val="0"/>
          <w:sz w:val="24"/>
          <w:szCs w:val="24"/>
          <w:lang w:val="es-ES_tradnl" w:eastAsia="es-ES"/>
        </w:rPr>
      </w:pPr>
      <w:r>
        <w:rPr>
          <w:rFonts w:eastAsia="Calibri" w:cs="Times New Roman"/>
          <w:i w:val="0"/>
          <w:noProof/>
          <w:sz w:val="24"/>
          <w:szCs w:val="24"/>
          <w:lang w:eastAsia="es-MX"/>
        </w:rPr>
        <w:lastRenderedPageBreak/>
        <w:drawing>
          <wp:anchor distT="0" distB="0" distL="114300" distR="114300" simplePos="0" relativeHeight="251676672" behindDoc="0" locked="0" layoutInCell="1" allowOverlap="1" wp14:anchorId="1990C8B6" wp14:editId="60B421AB">
            <wp:simplePos x="0" y="0"/>
            <wp:positionH relativeFrom="column">
              <wp:posOffset>-99060</wp:posOffset>
            </wp:positionH>
            <wp:positionV relativeFrom="paragraph">
              <wp:posOffset>19050</wp:posOffset>
            </wp:positionV>
            <wp:extent cx="5762625" cy="7058025"/>
            <wp:effectExtent l="19050" t="19050" r="28575" b="28575"/>
            <wp:wrapThrough wrapText="bothSides">
              <wp:wrapPolygon edited="0">
                <wp:start x="-71" y="-58"/>
                <wp:lineTo x="-71" y="21629"/>
                <wp:lineTo x="21636" y="21629"/>
                <wp:lineTo x="21636" y="-58"/>
                <wp:lineTo x="-71" y="-58"/>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7058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5D99A3" w14:textId="03237811" w:rsidR="009D735D" w:rsidRDefault="009D735D" w:rsidP="009D735D">
      <w:pPr>
        <w:pStyle w:val="Citas"/>
        <w:ind w:left="0"/>
        <w:rPr>
          <w:rFonts w:eastAsia="Calibri" w:cs="Times New Roman"/>
          <w:i w:val="0"/>
          <w:sz w:val="24"/>
          <w:szCs w:val="24"/>
          <w:lang w:val="es-ES_tradnl" w:eastAsia="es-ES"/>
        </w:rPr>
      </w:pPr>
      <w:r>
        <w:rPr>
          <w:rFonts w:eastAsia="Calibri" w:cs="Times New Roman"/>
          <w:i w:val="0"/>
          <w:sz w:val="24"/>
          <w:szCs w:val="24"/>
          <w:lang w:val="es-ES_tradnl" w:eastAsia="es-ES"/>
        </w:rPr>
        <w:lastRenderedPageBreak/>
        <w:t xml:space="preserve">Luego entonces, se arriba a la premisa de que resulta procedente ordenar la entrega de los siguientes soportes documentales: </w:t>
      </w:r>
    </w:p>
    <w:p w14:paraId="2B2D47AD" w14:textId="0D6385FB" w:rsidR="009D735D" w:rsidRDefault="009D735D" w:rsidP="00BC31FC">
      <w:pPr>
        <w:pStyle w:val="Citas"/>
        <w:numPr>
          <w:ilvl w:val="0"/>
          <w:numId w:val="7"/>
        </w:numPr>
        <w:rPr>
          <w:rFonts w:eastAsia="Calibri" w:cs="Times New Roman"/>
          <w:i w:val="0"/>
          <w:sz w:val="24"/>
          <w:szCs w:val="24"/>
          <w:lang w:val="es-ES_tradnl" w:eastAsia="es-ES"/>
        </w:rPr>
      </w:pPr>
      <w:r>
        <w:rPr>
          <w:rFonts w:eastAsia="Calibri" w:cs="Times New Roman"/>
          <w:i w:val="0"/>
          <w:sz w:val="24"/>
          <w:szCs w:val="24"/>
          <w:lang w:val="es-ES_tradnl" w:eastAsia="es-ES"/>
        </w:rPr>
        <w:t xml:space="preserve">Opinión de no adeudo en el cumplimiento de sus obligaciones fiscales emitida por el Servicio de Administración Tributaria, expedida a favor del </w:t>
      </w:r>
      <w:r w:rsidR="00DB3BE8">
        <w:rPr>
          <w:rFonts w:eastAsia="Calibri" w:cs="Times New Roman"/>
          <w:i w:val="0"/>
          <w:sz w:val="24"/>
          <w:szCs w:val="24"/>
          <w:lang w:val="es-ES_tradnl" w:eastAsia="es-ES"/>
        </w:rPr>
        <w:t xml:space="preserve">Sistema Municipal Para el Desarrollo Integral de la Familia de Coacalco de Berriozábal. </w:t>
      </w:r>
    </w:p>
    <w:p w14:paraId="235267EB" w14:textId="6A8CEC22" w:rsidR="00E05BB8" w:rsidRDefault="006A2EFE" w:rsidP="00BC31FC">
      <w:pPr>
        <w:pStyle w:val="Citas"/>
        <w:numPr>
          <w:ilvl w:val="0"/>
          <w:numId w:val="7"/>
        </w:numPr>
        <w:rPr>
          <w:rFonts w:eastAsia="Calibri" w:cs="Times New Roman"/>
          <w:i w:val="0"/>
          <w:sz w:val="24"/>
          <w:szCs w:val="24"/>
          <w:lang w:val="es-ES_tradnl" w:eastAsia="es-ES"/>
        </w:rPr>
      </w:pPr>
      <w:r>
        <w:rPr>
          <w:rFonts w:eastAsia="Calibri" w:cs="Times New Roman"/>
          <w:i w:val="0"/>
          <w:sz w:val="24"/>
          <w:szCs w:val="24"/>
          <w:lang w:val="es-ES_tradnl" w:eastAsia="es-ES"/>
        </w:rPr>
        <w:t xml:space="preserve">Acuerdo que emita el Comité de Transparencia en el que se confirme la declaratoria de incompetencia del </w:t>
      </w:r>
      <w:r>
        <w:rPr>
          <w:rFonts w:eastAsia="Calibri" w:cs="Times New Roman"/>
          <w:b/>
          <w:i w:val="0"/>
          <w:sz w:val="24"/>
          <w:szCs w:val="24"/>
          <w:lang w:val="es-ES_tradnl" w:eastAsia="es-ES"/>
        </w:rPr>
        <w:t xml:space="preserve">Sujeto Obligado </w:t>
      </w:r>
      <w:r>
        <w:rPr>
          <w:rFonts w:eastAsia="Calibri" w:cs="Times New Roman"/>
          <w:i w:val="0"/>
          <w:sz w:val="24"/>
          <w:szCs w:val="24"/>
          <w:lang w:val="es-ES_tradnl" w:eastAsia="es-ES"/>
        </w:rPr>
        <w:t xml:space="preserve">respecto de la información solicitada al </w:t>
      </w:r>
      <w:r w:rsidR="00E05BB8">
        <w:rPr>
          <w:rFonts w:eastAsia="Calibri" w:cs="Times New Roman"/>
          <w:i w:val="0"/>
          <w:sz w:val="24"/>
          <w:szCs w:val="24"/>
          <w:lang w:val="es-ES_tradnl" w:eastAsia="es-ES"/>
        </w:rPr>
        <w:t xml:space="preserve">Ayuntamiento de Coacalco de Berriozábal, así como al Organismo Público Descentralizado para la Prestación de Servicios de Agua Potable, Alcantarillado y Saneamiento de Coacalco de Berriozábal. </w:t>
      </w:r>
    </w:p>
    <w:p w14:paraId="103FA1C3" w14:textId="77777777" w:rsidR="009D735D" w:rsidRDefault="009D735D" w:rsidP="00643DA3">
      <w:pPr>
        <w:spacing w:after="0" w:line="360" w:lineRule="auto"/>
        <w:jc w:val="both"/>
        <w:rPr>
          <w:rFonts w:ascii="Palatino Linotype" w:eastAsia="Calibri" w:hAnsi="Palatino Linotype" w:cs="Times New Roman"/>
          <w:sz w:val="24"/>
          <w:szCs w:val="24"/>
          <w:lang w:val="es-ES_tradnl" w:eastAsia="es-ES"/>
        </w:rPr>
      </w:pPr>
    </w:p>
    <w:p w14:paraId="32E5EBD8" w14:textId="4303F4B3" w:rsidR="002B0A7C" w:rsidRDefault="00643DA3" w:rsidP="002B0A7C">
      <w:pPr>
        <w:spacing w:after="0" w:line="360" w:lineRule="auto"/>
        <w:jc w:val="both"/>
        <w:rPr>
          <w:rFonts w:ascii="Palatino Linotype" w:hAnsi="Palatino Linotype" w:cs="Arial"/>
          <w:color w:val="222222"/>
          <w:sz w:val="24"/>
          <w:szCs w:val="24"/>
        </w:rPr>
      </w:pPr>
      <w:r w:rsidRPr="003C1C73">
        <w:rPr>
          <w:rFonts w:ascii="Palatino Linotype" w:hAnsi="Palatino Linotype"/>
          <w:bCs/>
          <w:sz w:val="24"/>
          <w:szCs w:val="24"/>
        </w:rPr>
        <w:t>Respecto a la</w:t>
      </w:r>
      <w:r w:rsidR="002B0A7C" w:rsidRPr="003C1C73">
        <w:rPr>
          <w:rFonts w:ascii="Palatino Linotype" w:hAnsi="Palatino Linotype"/>
          <w:bCs/>
          <w:sz w:val="24"/>
          <w:szCs w:val="24"/>
        </w:rPr>
        <w:t>s</w:t>
      </w:r>
      <w:r w:rsidRPr="003C1C73">
        <w:rPr>
          <w:rFonts w:ascii="Palatino Linotype" w:hAnsi="Palatino Linotype"/>
          <w:bCs/>
          <w:sz w:val="24"/>
          <w:szCs w:val="24"/>
        </w:rPr>
        <w:t xml:space="preserve"> </w:t>
      </w:r>
      <w:r w:rsidRPr="006041EC">
        <w:rPr>
          <w:rFonts w:ascii="Palatino Linotype" w:hAnsi="Palatino Linotype"/>
          <w:b/>
          <w:bCs/>
          <w:sz w:val="24"/>
          <w:szCs w:val="24"/>
          <w:u w:val="single"/>
        </w:rPr>
        <w:t>opini</w:t>
      </w:r>
      <w:r w:rsidR="002B0A7C" w:rsidRPr="006041EC">
        <w:rPr>
          <w:rFonts w:ascii="Palatino Linotype" w:hAnsi="Palatino Linotype"/>
          <w:b/>
          <w:bCs/>
          <w:sz w:val="24"/>
          <w:szCs w:val="24"/>
          <w:u w:val="single"/>
        </w:rPr>
        <w:t xml:space="preserve">ones </w:t>
      </w:r>
      <w:r w:rsidRPr="006041EC">
        <w:rPr>
          <w:rFonts w:ascii="Palatino Linotype" w:hAnsi="Palatino Linotype"/>
          <w:b/>
          <w:bCs/>
          <w:sz w:val="24"/>
          <w:szCs w:val="24"/>
          <w:u w:val="single"/>
        </w:rPr>
        <w:t xml:space="preserve"> de cumplimiento</w:t>
      </w:r>
      <w:r w:rsidR="00781EDB" w:rsidRPr="006041EC">
        <w:rPr>
          <w:rFonts w:ascii="Palatino Linotype" w:hAnsi="Palatino Linotype"/>
          <w:b/>
          <w:bCs/>
          <w:sz w:val="24"/>
          <w:szCs w:val="24"/>
          <w:u w:val="single"/>
        </w:rPr>
        <w:t xml:space="preserve"> y constancia de situación fiscal</w:t>
      </w:r>
      <w:r w:rsidRPr="003C1C73">
        <w:rPr>
          <w:rFonts w:ascii="Palatino Linotype" w:hAnsi="Palatino Linotype"/>
          <w:bCs/>
          <w:sz w:val="24"/>
          <w:szCs w:val="24"/>
        </w:rPr>
        <w:t xml:space="preserve"> </w:t>
      </w:r>
      <w:r w:rsidR="002B0A7C" w:rsidRPr="003C1C73">
        <w:rPr>
          <w:rFonts w:ascii="Palatino Linotype" w:hAnsi="Palatino Linotype"/>
          <w:bCs/>
          <w:sz w:val="24"/>
          <w:szCs w:val="24"/>
        </w:rPr>
        <w:t xml:space="preserve">del Instituto Mexicano del Seguro Social </w:t>
      </w:r>
      <w:r w:rsidR="002B0A7C" w:rsidRPr="006041EC">
        <w:rPr>
          <w:rFonts w:ascii="Palatino Linotype" w:hAnsi="Palatino Linotype"/>
          <w:b/>
          <w:bCs/>
          <w:sz w:val="24"/>
          <w:szCs w:val="24"/>
        </w:rPr>
        <w:t>(IMSS)</w:t>
      </w:r>
      <w:r w:rsidR="002B0A7C" w:rsidRPr="003C1C73">
        <w:rPr>
          <w:rFonts w:ascii="Palatino Linotype" w:hAnsi="Palatino Linotype"/>
          <w:bCs/>
          <w:sz w:val="24"/>
          <w:szCs w:val="24"/>
        </w:rPr>
        <w:t xml:space="preserve"> e </w:t>
      </w:r>
      <w:r w:rsidR="002B0A7C" w:rsidRPr="003C1C73">
        <w:rPr>
          <w:rFonts w:ascii="Palatino Linotype" w:eastAsia="Calibri" w:hAnsi="Palatino Linotype" w:cs="Times New Roman"/>
          <w:sz w:val="24"/>
          <w:szCs w:val="24"/>
          <w:lang w:val="es-ES_tradnl" w:eastAsia="es-ES"/>
        </w:rPr>
        <w:t>Instituto del Fondo Nacional</w:t>
      </w:r>
      <w:r w:rsidR="002B0A7C" w:rsidRPr="00D4318C">
        <w:rPr>
          <w:rFonts w:ascii="Palatino Linotype" w:eastAsia="Calibri" w:hAnsi="Palatino Linotype" w:cs="Times New Roman"/>
          <w:sz w:val="24"/>
          <w:lang w:val="es-ES_tradnl" w:eastAsia="es-ES"/>
        </w:rPr>
        <w:t xml:space="preserve"> de la Vivienda para los Trabajadores (</w:t>
      </w:r>
      <w:r w:rsidR="002B0A7C" w:rsidRPr="00D4318C">
        <w:rPr>
          <w:rFonts w:ascii="Palatino Linotype" w:eastAsia="Calibri" w:hAnsi="Palatino Linotype" w:cs="Times New Roman"/>
          <w:b/>
          <w:sz w:val="24"/>
          <w:lang w:val="es-ES_tradnl" w:eastAsia="es-ES"/>
        </w:rPr>
        <w:t>INFONAVIT)</w:t>
      </w:r>
      <w:r w:rsidR="001A443E">
        <w:rPr>
          <w:rFonts w:ascii="Palatino Linotype" w:eastAsia="Calibri" w:hAnsi="Palatino Linotype" w:cs="Times New Roman"/>
          <w:b/>
          <w:sz w:val="24"/>
          <w:lang w:val="es-ES_tradnl" w:eastAsia="es-ES"/>
        </w:rPr>
        <w:t xml:space="preserve"> </w:t>
      </w:r>
      <w:r w:rsidR="001A443E">
        <w:rPr>
          <w:rFonts w:ascii="Palatino Linotype" w:eastAsia="Calibri" w:hAnsi="Palatino Linotype" w:cs="Times New Roman"/>
          <w:sz w:val="24"/>
          <w:lang w:val="es-ES_tradnl" w:eastAsia="es-ES"/>
        </w:rPr>
        <w:t xml:space="preserve">y </w:t>
      </w:r>
      <w:r w:rsidR="001A443E">
        <w:rPr>
          <w:rFonts w:ascii="Palatino Linotype" w:eastAsia="Calibri" w:hAnsi="Palatino Linotype" w:cs="Times New Roman"/>
          <w:b/>
          <w:sz w:val="24"/>
          <w:lang w:val="es-ES_tradnl" w:eastAsia="es-ES"/>
        </w:rPr>
        <w:t>SATEM</w:t>
      </w:r>
      <w:r w:rsidR="002B0A7C">
        <w:rPr>
          <w:rFonts w:ascii="Palatino Linotype" w:eastAsia="Calibri" w:hAnsi="Palatino Linotype" w:cs="Times New Roman"/>
          <w:b/>
          <w:sz w:val="24"/>
          <w:lang w:val="es-ES_tradnl" w:eastAsia="es-ES"/>
        </w:rPr>
        <w:t xml:space="preserve"> </w:t>
      </w:r>
      <w:r w:rsidR="002B0A7C">
        <w:rPr>
          <w:rFonts w:ascii="Palatino Linotype" w:eastAsia="Calibri" w:hAnsi="Palatino Linotype" w:cs="Times New Roman"/>
          <w:sz w:val="24"/>
          <w:lang w:val="es-ES_tradnl" w:eastAsia="es-ES"/>
        </w:rPr>
        <w:t xml:space="preserve">se destaca que mediante respuesta primigenia, </w:t>
      </w:r>
      <w:r w:rsidR="002B0A7C">
        <w:rPr>
          <w:rFonts w:ascii="Palatino Linotype" w:eastAsia="Calibri" w:hAnsi="Palatino Linotype" w:cs="Times New Roman"/>
          <w:b/>
          <w:sz w:val="24"/>
          <w:lang w:val="es-ES_tradnl" w:eastAsia="es-ES"/>
        </w:rPr>
        <w:t xml:space="preserve">El Sujeto obligado </w:t>
      </w:r>
      <w:r w:rsidR="002B0A7C">
        <w:rPr>
          <w:rFonts w:ascii="Palatino Linotype" w:eastAsia="Calibri" w:hAnsi="Palatino Linotype" w:cs="Times New Roman"/>
          <w:sz w:val="24"/>
          <w:lang w:val="es-ES_tradnl" w:eastAsia="es-ES"/>
        </w:rPr>
        <w:t xml:space="preserve">a través del </w:t>
      </w:r>
      <w:r w:rsidR="00E05BB8">
        <w:rPr>
          <w:rFonts w:ascii="Palatino Linotype" w:eastAsia="Calibri" w:hAnsi="Palatino Linotype" w:cs="Times New Roman"/>
          <w:sz w:val="24"/>
          <w:lang w:val="es-ES_tradnl" w:eastAsia="es-ES"/>
        </w:rPr>
        <w:t xml:space="preserve">Subdirector de Administración precisó que no paga cuotas obrero-patronales, es decir, </w:t>
      </w:r>
      <w:r w:rsidR="002B0A7C">
        <w:rPr>
          <w:rFonts w:ascii="Palatino Linotype" w:eastAsia="Calibri" w:hAnsi="Palatino Linotype" w:cs="Times New Roman"/>
          <w:sz w:val="24"/>
          <w:lang w:val="es-ES_tradnl" w:eastAsia="es-ES"/>
        </w:rPr>
        <w:t xml:space="preserve">se pronuncia en sentido negativo, en consecuencia se destaca que el </w:t>
      </w:r>
      <w:r w:rsidR="002B0A7C" w:rsidRPr="00FA2625">
        <w:rPr>
          <w:rFonts w:ascii="Palatino Linotype" w:hAnsi="Palatino Linotype" w:cs="Arial"/>
          <w:sz w:val="24"/>
          <w:szCs w:val="24"/>
        </w:rPr>
        <w:t xml:space="preserve">Pleno de este Organismo Garante, ha sostenido que ante la presencia de un hecho negativo, resultaría innecesaria una declaratoria de inexistencia en términos de 19, 169 y 170 de la Ley de Transparencia y </w:t>
      </w:r>
      <w:r w:rsidR="002B0A7C" w:rsidRPr="00FA2625">
        <w:rPr>
          <w:rFonts w:ascii="Palatino Linotype" w:hAnsi="Palatino Linotype" w:cs="Arial"/>
          <w:sz w:val="24"/>
          <w:szCs w:val="24"/>
        </w:rPr>
        <w:lastRenderedPageBreak/>
        <w:t>Acceso a la Información Pública del Estado de México y Municipios, y ante un hecho negativo resulta aplicable la siguiente tesis</w:t>
      </w:r>
      <w:r w:rsidR="002B0A7C" w:rsidRPr="00FA2625">
        <w:rPr>
          <w:rFonts w:ascii="Palatino Linotype" w:hAnsi="Palatino Linotype" w:cs="Arial"/>
          <w:color w:val="222222"/>
          <w:sz w:val="24"/>
          <w:szCs w:val="24"/>
        </w:rPr>
        <w:t>:</w:t>
      </w:r>
    </w:p>
    <w:p w14:paraId="39957C42" w14:textId="77777777" w:rsidR="002B0A7C" w:rsidRPr="00664B44" w:rsidRDefault="002B0A7C" w:rsidP="002B0A7C">
      <w:pPr>
        <w:spacing w:before="240" w:line="360" w:lineRule="auto"/>
        <w:ind w:left="851" w:right="851"/>
        <w:jc w:val="both"/>
        <w:rPr>
          <w:rFonts w:ascii="Arial" w:hAnsi="Arial" w:cs="Arial"/>
          <w:color w:val="222222"/>
        </w:rPr>
      </w:pPr>
      <w:r w:rsidRPr="00664B44">
        <w:rPr>
          <w:rFonts w:ascii="Palatino Linotype" w:hAnsi="Palatino Linotype" w:cs="Arial"/>
          <w:color w:val="222222"/>
        </w:rPr>
        <w:t> </w:t>
      </w:r>
      <w:r w:rsidRPr="00664B44">
        <w:rPr>
          <w:rFonts w:ascii="Palatino Linotype" w:hAnsi="Palatino Linotype" w:cs="Arial"/>
          <w:b/>
          <w:bCs/>
          <w:i/>
          <w:iCs/>
          <w:color w:val="222222"/>
        </w:rPr>
        <w:t>“HECHOS NEGATIVOS, NO SON SUSCEPTIBLES DE DEMOSTRACION.</w:t>
      </w:r>
    </w:p>
    <w:p w14:paraId="36CCD20F" w14:textId="77777777" w:rsidR="002B0A7C" w:rsidRPr="00664B44" w:rsidRDefault="002B0A7C" w:rsidP="002B0A7C">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6AA35A5F" w14:textId="77777777" w:rsidR="002B0A7C" w:rsidRDefault="002B0A7C" w:rsidP="002B0A7C">
      <w:pPr>
        <w:spacing w:before="240" w:line="360" w:lineRule="auto"/>
        <w:jc w:val="both"/>
        <w:rPr>
          <w:rFonts w:ascii="Palatino Linotype" w:hAnsi="Palatino Linotype"/>
          <w:bCs/>
          <w:sz w:val="24"/>
          <w:szCs w:val="24"/>
        </w:rPr>
      </w:pPr>
    </w:p>
    <w:p w14:paraId="490299F8" w14:textId="46228B2A" w:rsidR="00643DA3" w:rsidRDefault="006A2EFE" w:rsidP="002B0A7C">
      <w:pPr>
        <w:spacing w:after="0" w:line="360" w:lineRule="auto"/>
        <w:jc w:val="both"/>
        <w:rPr>
          <w:rFonts w:ascii="Palatino Linotype" w:hAnsi="Palatino Linotype"/>
          <w:b/>
          <w:bCs/>
          <w:sz w:val="24"/>
          <w:szCs w:val="24"/>
          <w:u w:val="single"/>
        </w:rPr>
      </w:pPr>
      <w:r w:rsidRPr="006041EC">
        <w:rPr>
          <w:rFonts w:ascii="Palatino Linotype" w:hAnsi="Palatino Linotype"/>
          <w:b/>
          <w:bCs/>
          <w:sz w:val="24"/>
          <w:szCs w:val="24"/>
          <w:u w:val="single"/>
        </w:rPr>
        <w:t xml:space="preserve">Bajo este contexto, </w:t>
      </w:r>
      <w:r w:rsidR="006041EC">
        <w:rPr>
          <w:rFonts w:ascii="Palatino Linotype" w:hAnsi="Palatino Linotype"/>
          <w:b/>
          <w:bCs/>
          <w:sz w:val="24"/>
          <w:szCs w:val="24"/>
          <w:u w:val="single"/>
        </w:rPr>
        <w:t xml:space="preserve">los requerimientos consistentes en </w:t>
      </w:r>
      <w:r w:rsidR="006041EC" w:rsidRPr="003C1C73">
        <w:rPr>
          <w:rFonts w:ascii="Palatino Linotype" w:hAnsi="Palatino Linotype"/>
          <w:bCs/>
          <w:sz w:val="24"/>
          <w:szCs w:val="24"/>
        </w:rPr>
        <w:t xml:space="preserve">las </w:t>
      </w:r>
      <w:r w:rsidR="006041EC" w:rsidRPr="006041EC">
        <w:rPr>
          <w:rFonts w:ascii="Palatino Linotype" w:hAnsi="Palatino Linotype"/>
          <w:b/>
          <w:bCs/>
          <w:sz w:val="24"/>
          <w:szCs w:val="24"/>
          <w:u w:val="single"/>
        </w:rPr>
        <w:t>opiniones  de cumplimiento y constancia de situación fiscal</w:t>
      </w:r>
      <w:r w:rsidR="006041EC" w:rsidRPr="003C1C73">
        <w:rPr>
          <w:rFonts w:ascii="Palatino Linotype" w:hAnsi="Palatino Linotype"/>
          <w:bCs/>
          <w:sz w:val="24"/>
          <w:szCs w:val="24"/>
        </w:rPr>
        <w:t xml:space="preserve"> del Instituto Mexicano del Seguro Social </w:t>
      </w:r>
      <w:r w:rsidR="006041EC" w:rsidRPr="006041EC">
        <w:rPr>
          <w:rFonts w:ascii="Palatino Linotype" w:hAnsi="Palatino Linotype"/>
          <w:b/>
          <w:bCs/>
          <w:sz w:val="24"/>
          <w:szCs w:val="24"/>
        </w:rPr>
        <w:t>(IMSS)</w:t>
      </w:r>
      <w:r w:rsidR="006041EC" w:rsidRPr="003C1C73">
        <w:rPr>
          <w:rFonts w:ascii="Palatino Linotype" w:hAnsi="Palatino Linotype"/>
          <w:bCs/>
          <w:sz w:val="24"/>
          <w:szCs w:val="24"/>
        </w:rPr>
        <w:t xml:space="preserve"> e </w:t>
      </w:r>
      <w:r w:rsidR="006041EC" w:rsidRPr="003C1C73">
        <w:rPr>
          <w:rFonts w:ascii="Palatino Linotype" w:eastAsia="Calibri" w:hAnsi="Palatino Linotype" w:cs="Times New Roman"/>
          <w:sz w:val="24"/>
          <w:szCs w:val="24"/>
          <w:lang w:val="es-ES_tradnl" w:eastAsia="es-ES"/>
        </w:rPr>
        <w:t>Instituto del Fondo Nacional</w:t>
      </w:r>
      <w:r w:rsidR="006041EC" w:rsidRPr="00D4318C">
        <w:rPr>
          <w:rFonts w:ascii="Palatino Linotype" w:eastAsia="Calibri" w:hAnsi="Palatino Linotype" w:cs="Times New Roman"/>
          <w:sz w:val="24"/>
          <w:lang w:val="es-ES_tradnl" w:eastAsia="es-ES"/>
        </w:rPr>
        <w:t xml:space="preserve"> de la Vivienda para los Trabajadores (</w:t>
      </w:r>
      <w:r w:rsidR="006041EC" w:rsidRPr="00D4318C">
        <w:rPr>
          <w:rFonts w:ascii="Palatino Linotype" w:eastAsia="Calibri" w:hAnsi="Palatino Linotype" w:cs="Times New Roman"/>
          <w:b/>
          <w:sz w:val="24"/>
          <w:lang w:val="es-ES_tradnl" w:eastAsia="es-ES"/>
        </w:rPr>
        <w:t>INFONAVIT)</w:t>
      </w:r>
      <w:r w:rsidR="001A443E">
        <w:rPr>
          <w:rFonts w:ascii="Palatino Linotype" w:eastAsia="Calibri" w:hAnsi="Palatino Linotype" w:cs="Times New Roman"/>
          <w:b/>
          <w:sz w:val="24"/>
          <w:lang w:val="es-ES_tradnl" w:eastAsia="es-ES"/>
        </w:rPr>
        <w:t xml:space="preserve"> y SATEM</w:t>
      </w:r>
      <w:r w:rsidR="006041EC">
        <w:rPr>
          <w:rFonts w:ascii="Palatino Linotype" w:eastAsia="Calibri" w:hAnsi="Palatino Linotype" w:cs="Times New Roman"/>
          <w:b/>
          <w:sz w:val="24"/>
          <w:lang w:val="es-ES_tradnl" w:eastAsia="es-ES"/>
        </w:rPr>
        <w:t xml:space="preserve"> </w:t>
      </w:r>
      <w:r w:rsidRPr="006041EC">
        <w:rPr>
          <w:rFonts w:ascii="Palatino Linotype" w:hAnsi="Palatino Linotype"/>
          <w:b/>
          <w:bCs/>
          <w:sz w:val="24"/>
          <w:szCs w:val="24"/>
          <w:u w:val="single"/>
        </w:rPr>
        <w:t xml:space="preserve"> se tienen por colmados, al existir un pronunciamiento en sentido negativo emitido por el </w:t>
      </w:r>
      <w:r w:rsidR="001A443E">
        <w:rPr>
          <w:rFonts w:ascii="Palatino Linotype" w:hAnsi="Palatino Linotype"/>
          <w:b/>
          <w:bCs/>
          <w:sz w:val="24"/>
          <w:szCs w:val="24"/>
          <w:u w:val="single"/>
        </w:rPr>
        <w:t xml:space="preserve">Titular de la Subdirección de Administración. </w:t>
      </w:r>
      <w:r w:rsidRPr="006041EC">
        <w:rPr>
          <w:rFonts w:ascii="Palatino Linotype" w:hAnsi="Palatino Linotype"/>
          <w:b/>
          <w:bCs/>
          <w:sz w:val="24"/>
          <w:szCs w:val="24"/>
          <w:u w:val="single"/>
        </w:rPr>
        <w:t xml:space="preserve"> </w:t>
      </w:r>
    </w:p>
    <w:p w14:paraId="5E494C0D" w14:textId="77777777" w:rsidR="006041EC" w:rsidRPr="006041EC" w:rsidRDefault="006041EC" w:rsidP="002B0A7C">
      <w:pPr>
        <w:spacing w:after="0" w:line="360" w:lineRule="auto"/>
        <w:jc w:val="both"/>
        <w:rPr>
          <w:rFonts w:ascii="Palatino Linotype" w:hAnsi="Palatino Linotype"/>
          <w:b/>
          <w:bCs/>
          <w:sz w:val="24"/>
          <w:szCs w:val="24"/>
          <w:u w:val="single"/>
        </w:rPr>
      </w:pPr>
    </w:p>
    <w:p w14:paraId="2886138F"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r>
        <w:rPr>
          <w:rFonts w:ascii="Palatino Linotype" w:hAnsi="Palatino Linotype"/>
          <w:bCs/>
          <w:sz w:val="24"/>
          <w:szCs w:val="24"/>
        </w:rPr>
        <w:t xml:space="preserve">Ahora bien, respecto del numeral romano I, </w:t>
      </w:r>
      <w:r w:rsidRPr="00D4318C">
        <w:rPr>
          <w:rFonts w:ascii="Palatino Linotype" w:eastAsia="Calibri" w:hAnsi="Palatino Linotype" w:cs="Times New Roman"/>
          <w:sz w:val="24"/>
          <w:lang w:val="es-ES_tradnl" w:eastAsia="es-ES"/>
        </w:rPr>
        <w:t>Reportes del Aplicativo “Visor de nómina SAT” de los años 2018 a 2021, en sus tres tipos de presentaciones, de conformidad con la página electrónica del Servicio de Administración Tributaria</w:t>
      </w:r>
      <w:r w:rsidRPr="00D4318C">
        <w:rPr>
          <w:rStyle w:val="Refdenotaalpie"/>
          <w:rFonts w:ascii="Palatino Linotype" w:eastAsia="Calibri" w:hAnsi="Palatino Linotype" w:cs="Times New Roman"/>
          <w:sz w:val="24"/>
          <w:lang w:val="es-ES_tradnl" w:eastAsia="es-ES"/>
        </w:rPr>
        <w:footnoteReference w:id="2"/>
      </w:r>
      <w:r w:rsidRPr="00D4318C">
        <w:rPr>
          <w:rFonts w:ascii="Palatino Linotype" w:eastAsia="Calibri" w:hAnsi="Palatino Linotype" w:cs="Times New Roman"/>
          <w:sz w:val="24"/>
          <w:lang w:val="es-ES_tradnl" w:eastAsia="es-ES"/>
        </w:rPr>
        <w:t xml:space="preserve">, es una herramienta que permite a los Contribuyentes que hacen pagos por sueldos y salarios, la consulta de los pagos realizados a tus trabajadores de forma acumulada, así como para verificar la información de forma individual de cada uno de tus empleados que les haya </w:t>
      </w:r>
      <w:r w:rsidRPr="00D4318C">
        <w:rPr>
          <w:rFonts w:ascii="Palatino Linotype" w:eastAsia="Calibri" w:hAnsi="Palatino Linotype" w:cs="Times New Roman"/>
          <w:sz w:val="24"/>
          <w:lang w:val="es-ES_tradnl" w:eastAsia="es-ES"/>
        </w:rPr>
        <w:lastRenderedPageBreak/>
        <w:t>expedido un comprobante de nómina, permitiéndote conciliar el impuesto retenido contra el enterado en pagos provisionales.</w:t>
      </w:r>
    </w:p>
    <w:p w14:paraId="3AA924F9"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p>
    <w:p w14:paraId="05FC3E00" w14:textId="77777777" w:rsidR="00781EDB" w:rsidRPr="00D4318C" w:rsidRDefault="00781EDB" w:rsidP="00781EDB">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t>La mencionada herramienta que es ofrecida por el Servicio de Administración Tributaria (SAT),  a los contribuyentes, a efecto que se dé cumplimiento a los artículo 27, fracción V, 96, 97 y 99, fracciones I y III de la Ley del Impuesto Sobre la Renta, los cuales para mayor referencia se procede a citar a continuación:</w:t>
      </w:r>
    </w:p>
    <w:p w14:paraId="0079EAFD" w14:textId="77777777" w:rsidR="00781EDB" w:rsidRPr="00D4318C" w:rsidRDefault="00781EDB" w:rsidP="00F95C57">
      <w:pPr>
        <w:pStyle w:val="Citas"/>
        <w:rPr>
          <w:lang w:val="es-ES_tradnl" w:eastAsia="es-ES"/>
        </w:rPr>
      </w:pPr>
      <w:r w:rsidRPr="00D4318C">
        <w:rPr>
          <w:lang w:val="es-ES_tradnl" w:eastAsia="es-ES"/>
        </w:rPr>
        <w:t>“</w:t>
      </w:r>
      <w:r w:rsidRPr="00D4318C">
        <w:rPr>
          <w:b/>
          <w:lang w:val="es-ES_tradnl" w:eastAsia="es-ES"/>
        </w:rPr>
        <w:t>Artículo 27.</w:t>
      </w:r>
      <w:r w:rsidRPr="00D4318C">
        <w:rPr>
          <w:lang w:val="es-ES_tradnl" w:eastAsia="es-ES"/>
        </w:rPr>
        <w:t xml:space="preserve"> Las deducciones autorizadas en este Título deberán reunir los siguientes requisitos:</w:t>
      </w:r>
    </w:p>
    <w:p w14:paraId="60389246" w14:textId="77777777" w:rsidR="00781EDB" w:rsidRPr="00D4318C" w:rsidRDefault="00781EDB" w:rsidP="00F95C57">
      <w:pPr>
        <w:pStyle w:val="Citas"/>
        <w:rPr>
          <w:lang w:val="es-ES_tradnl" w:eastAsia="es-ES"/>
        </w:rPr>
      </w:pPr>
      <w:r w:rsidRPr="00D4318C">
        <w:rPr>
          <w:lang w:val="es-ES_tradnl" w:eastAsia="es-ES"/>
        </w:rPr>
        <w:t>(…)</w:t>
      </w:r>
    </w:p>
    <w:p w14:paraId="27B07134" w14:textId="292777E0" w:rsidR="00781EDB" w:rsidRPr="00D4318C" w:rsidRDefault="00781EDB" w:rsidP="00F95C57">
      <w:pPr>
        <w:pStyle w:val="Citas"/>
        <w:rPr>
          <w:lang w:val="es-ES_tradnl" w:eastAsia="es-ES"/>
        </w:rPr>
      </w:pPr>
      <w:r w:rsidRPr="00D4318C">
        <w:rPr>
          <w:lang w:val="es-ES_tradnl" w:eastAsia="es-ES"/>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D4318C">
        <w:rPr>
          <w:lang w:val="es-ES_tradnl" w:eastAsia="es-ES"/>
        </w:rPr>
        <w:cr/>
        <w:t xml:space="preserve">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w:t>
      </w:r>
      <w:r w:rsidRPr="00D4318C">
        <w:rPr>
          <w:lang w:val="es-ES_tradnl" w:eastAsia="es-ES"/>
        </w:rPr>
        <w:lastRenderedPageBreak/>
        <w:t>subsidio para el empleo y los contribuyentes cumplan con la obligación de inscribir a los trabajadores en el Instituto Mexicano del Seguro Social cuando estén obligados a ello, en los términos de las leyes de seguridad social.</w:t>
      </w:r>
    </w:p>
    <w:p w14:paraId="36F3A957" w14:textId="77777777" w:rsidR="00781EDB" w:rsidRPr="00D4318C" w:rsidRDefault="00781EDB" w:rsidP="00F95C57">
      <w:pPr>
        <w:pStyle w:val="Citas"/>
        <w:rPr>
          <w:lang w:val="es-ES_tradnl" w:eastAsia="es-ES"/>
        </w:rPr>
      </w:pPr>
      <w:r w:rsidRPr="00D4318C">
        <w:rPr>
          <w:lang w:val="es-ES_tradnl" w:eastAsia="es-ES"/>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14:paraId="6818D3F1" w14:textId="77777777" w:rsidR="00781EDB" w:rsidRPr="00D4318C" w:rsidRDefault="00781EDB" w:rsidP="00F95C57">
      <w:pPr>
        <w:pStyle w:val="Citas"/>
        <w:rPr>
          <w:b/>
          <w:lang w:val="es-ES_tradnl" w:eastAsia="es-ES"/>
        </w:rPr>
      </w:pPr>
      <w:r w:rsidRPr="00D4318C">
        <w:rPr>
          <w:b/>
          <w:lang w:val="es-ES_tradnl" w:eastAsia="es-ES"/>
        </w:rPr>
        <w:t>CAPÍTULO I</w:t>
      </w:r>
    </w:p>
    <w:p w14:paraId="1B87B58C" w14:textId="77777777" w:rsidR="00781EDB" w:rsidRPr="00D4318C" w:rsidRDefault="00781EDB" w:rsidP="00F95C57">
      <w:pPr>
        <w:pStyle w:val="Citas"/>
        <w:rPr>
          <w:b/>
          <w:lang w:val="es-ES_tradnl" w:eastAsia="es-ES"/>
        </w:rPr>
      </w:pPr>
      <w:r w:rsidRPr="00D4318C">
        <w:rPr>
          <w:b/>
          <w:lang w:val="es-ES_tradnl" w:eastAsia="es-ES"/>
        </w:rPr>
        <w:t xml:space="preserve">DE LOS INGRESOS POR SALARIOS Y EN GENERAL POR </w:t>
      </w:r>
    </w:p>
    <w:p w14:paraId="404C6C0A" w14:textId="77777777" w:rsidR="00781EDB" w:rsidRPr="00D4318C" w:rsidRDefault="00781EDB" w:rsidP="00F95C57">
      <w:pPr>
        <w:pStyle w:val="Citas"/>
        <w:rPr>
          <w:b/>
          <w:lang w:val="es-ES_tradnl" w:eastAsia="es-ES"/>
        </w:rPr>
      </w:pPr>
      <w:r w:rsidRPr="00D4318C">
        <w:rPr>
          <w:b/>
          <w:lang w:val="es-ES_tradnl" w:eastAsia="es-ES"/>
        </w:rPr>
        <w:t>LA PRESTACIÓN DE UN SERVICIO PERSONAL SUBORDINADO</w:t>
      </w:r>
    </w:p>
    <w:p w14:paraId="0B1A4236" w14:textId="77777777" w:rsidR="00781EDB" w:rsidRPr="00D4318C" w:rsidRDefault="00781EDB" w:rsidP="00F95C57">
      <w:pPr>
        <w:pStyle w:val="Citas"/>
        <w:rPr>
          <w:lang w:val="es-ES_tradnl" w:eastAsia="es-ES"/>
        </w:rPr>
      </w:pPr>
      <w:r w:rsidRPr="00D4318C">
        <w:rPr>
          <w:b/>
          <w:lang w:val="es-ES_tradnl" w:eastAsia="es-ES"/>
        </w:rPr>
        <w:t>Artículo 96.</w:t>
      </w:r>
      <w:r w:rsidRPr="00D4318C">
        <w:rPr>
          <w:lang w:val="es-ES_tradnl" w:eastAsia="es-ES"/>
        </w:rPr>
        <w:t xml:space="preserve"> Quienes hagan pagos por los conceptos a que se refiere este Capítulo están obligados a efectuar retenciones y enteros mensuales que tendrán el carácter de pagos provisionales a cuenta del impuesto anual. No se efectuará retención a las </w:t>
      </w:r>
      <w:r w:rsidRPr="00D4318C">
        <w:rPr>
          <w:lang w:val="es-ES_tradnl" w:eastAsia="es-ES"/>
        </w:rPr>
        <w:lastRenderedPageBreak/>
        <w:t>personas que en el mes únicamente perciban un salario mínimo general correspondiente al área geográfica del contribuyente.</w:t>
      </w:r>
    </w:p>
    <w:p w14:paraId="096ACF5D" w14:textId="77777777" w:rsidR="00781EDB" w:rsidRPr="00D4318C" w:rsidRDefault="00781EDB" w:rsidP="00F95C57">
      <w:pPr>
        <w:pStyle w:val="Citas"/>
        <w:rPr>
          <w:lang w:val="es-ES_tradnl" w:eastAsia="es-ES"/>
        </w:rPr>
      </w:pPr>
      <w:r w:rsidRPr="00D4318C">
        <w:rPr>
          <w:lang w:val="es-ES_tradnl" w:eastAsia="es-ES"/>
        </w:rPr>
        <w:t>(…)</w:t>
      </w:r>
    </w:p>
    <w:p w14:paraId="16C2AFBE" w14:textId="77777777" w:rsidR="00781EDB" w:rsidRPr="00D4318C" w:rsidRDefault="00781EDB" w:rsidP="00F95C57">
      <w:pPr>
        <w:pStyle w:val="Citas"/>
        <w:rPr>
          <w:lang w:val="es-ES_tradnl" w:eastAsia="es-ES"/>
        </w:rPr>
      </w:pPr>
      <w:r w:rsidRPr="00D4318C">
        <w:rPr>
          <w:b/>
          <w:lang w:val="es-ES_tradnl" w:eastAsia="es-ES"/>
        </w:rPr>
        <w:t>Artículo 97.</w:t>
      </w:r>
      <w:r w:rsidRPr="00D4318C">
        <w:rPr>
          <w:lang w:val="es-ES_tradnl" w:eastAsia="es-ES"/>
        </w:rPr>
        <w:t xml:space="preserve"> Las personas obligadas a efectuar retenciones en los términos del artículo 96 de esta Ley, calcularán el impuesto anual de cada persona que le hubiere prestado servicios personales subordinados.</w:t>
      </w:r>
      <w:r w:rsidRPr="00D4318C">
        <w:rPr>
          <w:lang w:val="es-ES_tradnl" w:eastAsia="es-ES"/>
        </w:rPr>
        <w:cr/>
        <w:t>(…)</w:t>
      </w:r>
    </w:p>
    <w:p w14:paraId="40DF20D8" w14:textId="77777777" w:rsidR="00781EDB" w:rsidRPr="00D4318C" w:rsidRDefault="00781EDB" w:rsidP="00F95C57">
      <w:pPr>
        <w:pStyle w:val="Citas"/>
        <w:rPr>
          <w:lang w:val="es-ES_tradnl" w:eastAsia="es-ES"/>
        </w:rPr>
      </w:pPr>
      <w:r w:rsidRPr="00D4318C">
        <w:rPr>
          <w:b/>
          <w:lang w:val="es-ES_tradnl" w:eastAsia="es-ES"/>
        </w:rPr>
        <w:t>Artículo 99.</w:t>
      </w:r>
      <w:r w:rsidRPr="00D4318C">
        <w:rPr>
          <w:lang w:val="es-ES_tradnl" w:eastAsia="es-ES"/>
        </w:rPr>
        <w:t xml:space="preserve"> Quienes hagan pagos por los conceptos a que se refiere este Capítulo, tendrán las siguientes obligaciones:</w:t>
      </w:r>
    </w:p>
    <w:p w14:paraId="4AFBDA68" w14:textId="77777777" w:rsidR="00781EDB" w:rsidRPr="00D4318C" w:rsidRDefault="00781EDB" w:rsidP="00F95C57">
      <w:pPr>
        <w:pStyle w:val="Citas"/>
        <w:rPr>
          <w:lang w:val="es-ES_tradnl" w:eastAsia="es-ES"/>
        </w:rPr>
      </w:pPr>
      <w:r w:rsidRPr="00D4318C">
        <w:rPr>
          <w:b/>
          <w:lang w:val="es-ES_tradnl" w:eastAsia="es-ES"/>
        </w:rPr>
        <w:t xml:space="preserve">I. </w:t>
      </w:r>
      <w:r w:rsidRPr="00D4318C">
        <w:rPr>
          <w:lang w:val="es-ES_tradnl" w:eastAsia="es-ES"/>
        </w:rPr>
        <w:t>Efectuar las retenciones señaladas en el artículo 96 de esta Ley.</w:t>
      </w:r>
    </w:p>
    <w:p w14:paraId="3AF69CC0" w14:textId="77777777" w:rsidR="00781EDB" w:rsidRPr="00D4318C" w:rsidRDefault="00781EDB" w:rsidP="00F95C57">
      <w:pPr>
        <w:pStyle w:val="Citas"/>
        <w:rPr>
          <w:lang w:val="es-ES_tradnl" w:eastAsia="es-ES"/>
        </w:rPr>
      </w:pPr>
      <w:r w:rsidRPr="00D4318C">
        <w:rPr>
          <w:b/>
          <w:lang w:val="es-ES_tradnl" w:eastAsia="es-ES"/>
        </w:rPr>
        <w:t>II.</w:t>
      </w:r>
      <w:r w:rsidRPr="00D4318C">
        <w:rPr>
          <w:lang w:val="es-ES_tradnl" w:eastAsia="es-ES"/>
        </w:rPr>
        <w:t xml:space="preserve"> Calcular el impuesto anual de las personas que les hubieren prestado servicios subordinados, en los términos del artículo 97 de esta Ley.</w:t>
      </w:r>
    </w:p>
    <w:p w14:paraId="21E84AD8" w14:textId="77777777" w:rsidR="00781EDB" w:rsidRPr="00D4318C" w:rsidRDefault="00781EDB" w:rsidP="00F95C57">
      <w:pPr>
        <w:pStyle w:val="Citas"/>
        <w:rPr>
          <w:lang w:val="es-ES_tradnl" w:eastAsia="es-ES"/>
        </w:rPr>
      </w:pPr>
      <w:r w:rsidRPr="00D4318C">
        <w:rPr>
          <w:b/>
          <w:lang w:val="es-ES_tradnl" w:eastAsia="es-ES"/>
        </w:rPr>
        <w:t>III.</w:t>
      </w:r>
      <w:r w:rsidRPr="00D4318C">
        <w:rPr>
          <w:lang w:val="es-ES_tradnl" w:eastAsia="es-ES"/>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14:paraId="678BF2D2" w14:textId="77777777" w:rsidR="00781EDB" w:rsidRPr="00D4318C" w:rsidRDefault="00781EDB" w:rsidP="00F95C57">
      <w:pPr>
        <w:pStyle w:val="Citas"/>
        <w:rPr>
          <w:lang w:val="es-ES_tradnl" w:eastAsia="es-ES"/>
        </w:rPr>
      </w:pPr>
      <w:r w:rsidRPr="00D4318C">
        <w:rPr>
          <w:b/>
          <w:lang w:val="es-ES_tradnl" w:eastAsia="es-ES"/>
        </w:rPr>
        <w:t xml:space="preserve">IV. </w:t>
      </w:r>
      <w:r w:rsidRPr="00D4318C">
        <w:rPr>
          <w:lang w:val="es-ES_tradnl" w:eastAsia="es-ES"/>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14:paraId="7EEF3E86" w14:textId="77777777" w:rsidR="00781EDB" w:rsidRPr="00D4318C" w:rsidRDefault="00781EDB" w:rsidP="00F95C57">
      <w:pPr>
        <w:pStyle w:val="Citas"/>
        <w:rPr>
          <w:lang w:val="es-ES_tradnl" w:eastAsia="es-ES"/>
        </w:rPr>
      </w:pPr>
      <w:r w:rsidRPr="00D4318C">
        <w:rPr>
          <w:lang w:val="es-ES_tradnl" w:eastAsia="es-ES"/>
        </w:rPr>
        <w:lastRenderedPageBreak/>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14:paraId="3B3E8B86" w14:textId="77777777" w:rsidR="00781EDB" w:rsidRPr="00D4318C" w:rsidRDefault="00781EDB" w:rsidP="00F95C57">
      <w:pPr>
        <w:pStyle w:val="Citas"/>
        <w:rPr>
          <w:lang w:val="es-ES_tradnl" w:eastAsia="es-ES"/>
        </w:rPr>
      </w:pPr>
      <w:r w:rsidRPr="00D4318C">
        <w:rPr>
          <w:b/>
          <w:lang w:val="es-ES_tradnl" w:eastAsia="es-ES"/>
        </w:rPr>
        <w:t>V.</w:t>
      </w:r>
      <w:r w:rsidRPr="00D4318C">
        <w:rPr>
          <w:lang w:val="es-ES_tradnl" w:eastAsia="es-ES"/>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14:paraId="697B5C6F" w14:textId="77777777" w:rsidR="00781EDB" w:rsidRPr="00D4318C" w:rsidRDefault="00781EDB" w:rsidP="00F95C57">
      <w:pPr>
        <w:pStyle w:val="Citas"/>
        <w:rPr>
          <w:lang w:val="es-ES_tradnl" w:eastAsia="es-ES"/>
        </w:rPr>
      </w:pPr>
      <w:r w:rsidRPr="00D4318C">
        <w:rPr>
          <w:b/>
          <w:lang w:val="es-ES_tradnl" w:eastAsia="es-ES"/>
        </w:rPr>
        <w:t>VI.</w:t>
      </w:r>
      <w:r w:rsidRPr="00D4318C">
        <w:rPr>
          <w:lang w:val="es-ES_tradnl" w:eastAsia="es-ES"/>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14:paraId="3C95F67A" w14:textId="77777777" w:rsidR="00781EDB" w:rsidRPr="00D4318C" w:rsidRDefault="00781EDB" w:rsidP="00F95C57">
      <w:pPr>
        <w:pStyle w:val="Citas"/>
        <w:rPr>
          <w:lang w:val="es-ES_tradnl" w:eastAsia="es-ES"/>
        </w:rPr>
      </w:pPr>
      <w:r w:rsidRPr="00D4318C">
        <w:rPr>
          <w:b/>
          <w:lang w:val="es-ES_tradnl" w:eastAsia="es-ES"/>
        </w:rPr>
        <w:t xml:space="preserve">VII. </w:t>
      </w:r>
      <w:r w:rsidRPr="00D4318C">
        <w:rPr>
          <w:lang w:val="es-ES_tradnl" w:eastAsia="es-ES"/>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14:paraId="601D6C3A" w14:textId="66565116" w:rsidR="00781EDB" w:rsidRPr="006041EC" w:rsidRDefault="00781EDB" w:rsidP="00F95C57">
      <w:pPr>
        <w:pStyle w:val="Citas"/>
        <w:rPr>
          <w:b/>
          <w:lang w:val="es-ES_tradnl" w:eastAsia="es-ES"/>
        </w:rPr>
      </w:pPr>
      <w:r w:rsidRPr="00D4318C">
        <w:rPr>
          <w:lang w:val="es-ES_tradnl" w:eastAsia="es-ES"/>
        </w:rPr>
        <w:t>Quedan exceptuados de las obligaciones señaladas en este artículo, los organismos internacionales cuando así lo establezcan los tratados o convenios respectivos, y los estados extranjeros.”</w:t>
      </w:r>
      <w:r w:rsidR="006041EC">
        <w:rPr>
          <w:lang w:val="es-ES_tradnl" w:eastAsia="es-ES"/>
        </w:rPr>
        <w:t xml:space="preserve"> </w:t>
      </w:r>
      <w:r w:rsidR="006041EC">
        <w:rPr>
          <w:b/>
          <w:lang w:val="es-ES_tradnl" w:eastAsia="es-ES"/>
        </w:rPr>
        <w:t>[Sic]</w:t>
      </w:r>
    </w:p>
    <w:p w14:paraId="6B096B26" w14:textId="77777777" w:rsidR="00781EDB" w:rsidRDefault="00781EDB" w:rsidP="00781EDB">
      <w:pPr>
        <w:spacing w:after="0" w:line="360" w:lineRule="auto"/>
        <w:jc w:val="both"/>
        <w:rPr>
          <w:rFonts w:ascii="Palatino Linotype" w:eastAsia="Calibri" w:hAnsi="Palatino Linotype" w:cs="Times New Roman"/>
          <w:sz w:val="24"/>
          <w:lang w:val="es-ES_tradnl" w:eastAsia="es-ES"/>
        </w:rPr>
      </w:pPr>
      <w:r w:rsidRPr="00D4318C">
        <w:rPr>
          <w:rFonts w:ascii="Palatino Linotype" w:eastAsia="Calibri" w:hAnsi="Palatino Linotype" w:cs="Times New Roman"/>
          <w:sz w:val="24"/>
          <w:lang w:val="es-ES_tradnl" w:eastAsia="es-ES"/>
        </w:rPr>
        <w:lastRenderedPageBreak/>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exigen como obligación el uso de la misma, toda vez que, únicamente es una herramienta de ayuda de visualización, consecuentemente, existe la posibilidad que los Entes de Gobierno, caso particular el </w:t>
      </w:r>
      <w:r w:rsidRPr="00D4318C">
        <w:rPr>
          <w:rFonts w:ascii="Palatino Linotype" w:eastAsia="Calibri" w:hAnsi="Palatino Linotype" w:cs="Times New Roman"/>
          <w:b/>
          <w:sz w:val="24"/>
          <w:lang w:val="es-ES_tradnl" w:eastAsia="es-ES"/>
        </w:rPr>
        <w:t>Sujeto Obligado</w:t>
      </w:r>
      <w:r w:rsidRPr="00D4318C">
        <w:rPr>
          <w:rFonts w:ascii="Palatino Linotype" w:eastAsia="Calibri" w:hAnsi="Palatino Linotype" w:cs="Times New Roman"/>
          <w:sz w:val="24"/>
          <w:lang w:val="es-ES_tradnl" w:eastAsia="es-ES"/>
        </w:rPr>
        <w:t>, no haga uso de ella, por lo que tendría en sus archivos la información peticionada.</w:t>
      </w:r>
    </w:p>
    <w:p w14:paraId="36419364" w14:textId="77777777" w:rsidR="001A443E" w:rsidRPr="00D4318C" w:rsidRDefault="001A443E" w:rsidP="00781EDB">
      <w:pPr>
        <w:spacing w:after="0" w:line="360" w:lineRule="auto"/>
        <w:jc w:val="both"/>
        <w:rPr>
          <w:rFonts w:ascii="Palatino Linotype" w:eastAsia="Calibri" w:hAnsi="Palatino Linotype" w:cs="Times New Roman"/>
          <w:sz w:val="24"/>
          <w:lang w:val="es-ES_tradnl" w:eastAsia="es-ES"/>
        </w:rPr>
      </w:pPr>
    </w:p>
    <w:p w14:paraId="7C09CD45"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bCs/>
          <w:sz w:val="24"/>
          <w:szCs w:val="24"/>
        </w:rPr>
        <w:t xml:space="preserve">Respecto del numeral romano V, </w:t>
      </w:r>
      <w:r w:rsidRPr="00D4318C">
        <w:rPr>
          <w:rFonts w:ascii="Palatino Linotype" w:eastAsia="Calibri" w:hAnsi="Palatino Linotype" w:cs="Times New Roman"/>
          <w:sz w:val="24"/>
          <w:szCs w:val="24"/>
          <w:lang w:val="es-ES_tradnl" w:eastAsia="es-ES"/>
        </w:rPr>
        <w:t xml:space="preserve">relativo a documentos de trabajo por Municipio y por sus órganos paramunicipales, que contenga los datos de identificación de ISR, recuperado por mes, del periodo del uno de enero de dos mil diecinueve al treinta y uno de octubre de dos mil veintiuno; apreciamos que el Recurrente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Pr="00D4318C">
        <w:rPr>
          <w:rFonts w:ascii="Palatino Linotype" w:eastAsia="Calibri" w:hAnsi="Palatino Linotype" w:cs="Times New Roman"/>
          <w:b/>
          <w:sz w:val="24"/>
          <w:szCs w:val="24"/>
          <w:lang w:val="es-ES_tradnl" w:eastAsia="es-ES"/>
        </w:rPr>
        <w:t>Sujetos Obligados</w:t>
      </w:r>
      <w:r w:rsidRPr="00D4318C">
        <w:rPr>
          <w:rFonts w:ascii="Palatino Linotype" w:eastAsia="Calibri" w:hAnsi="Palatino Linotype" w:cs="Times New Roman"/>
          <w:sz w:val="24"/>
          <w:szCs w:val="24"/>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14:paraId="1F14D6A4"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7D7B0DBE"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lastRenderedPageBreak/>
        <w:t xml:space="preserve">Acotado lo anterior, del contenido del requerimiento, podemos sintetizar que, 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w:t>
      </w:r>
      <w:r w:rsidRPr="001A443E">
        <w:rPr>
          <w:rFonts w:ascii="Palatino Linotype" w:eastAsia="Calibri" w:hAnsi="Palatino Linotype" w:cs="Times New Roman"/>
          <w:b/>
          <w:sz w:val="24"/>
          <w:szCs w:val="24"/>
          <w:lang w:val="es-ES_tradnl" w:eastAsia="es-ES"/>
        </w:rPr>
        <w:t>“Retenciones del Impuesto Sobre la Renta por Salarios, Honorarios y Arrendamiento”,</w:t>
      </w:r>
      <w:r w:rsidRPr="00D4318C">
        <w:rPr>
          <w:rFonts w:ascii="Palatino Linotype" w:eastAsia="Calibri" w:hAnsi="Palatino Linotype" w:cs="Times New Roman"/>
          <w:sz w:val="24"/>
          <w:szCs w:val="24"/>
          <w:lang w:val="es-ES_tradnl" w:eastAsia="es-ES"/>
        </w:rPr>
        <w:t xml:space="preserve"> que precisa lo siguiente:</w:t>
      </w:r>
    </w:p>
    <w:p w14:paraId="3180D656" w14:textId="77777777" w:rsidR="00781EDB" w:rsidRPr="00D4318C" w:rsidRDefault="00781EDB" w:rsidP="00F95C57">
      <w:pPr>
        <w:pStyle w:val="Citas"/>
        <w:rPr>
          <w:lang w:val="es-ES_tradnl" w:eastAsia="es-ES"/>
        </w:rPr>
      </w:pPr>
      <w:r w:rsidRPr="00D4318C">
        <w:rPr>
          <w:lang w:val="es-ES_tradnl" w:eastAsia="es-ES"/>
        </w:rPr>
        <w:t>“48. Retenciones del Impuesto Sobre la Renta por Salarios, Honorarios y Arrendamiento</w:t>
      </w:r>
    </w:p>
    <w:p w14:paraId="36AB5C36" w14:textId="77777777" w:rsidR="00781EDB" w:rsidRPr="00D4318C" w:rsidRDefault="00781EDB" w:rsidP="00F95C57">
      <w:pPr>
        <w:pStyle w:val="Citas"/>
        <w:rPr>
          <w:lang w:val="es-ES_tradnl" w:eastAsia="es-ES"/>
        </w:rPr>
      </w:pPr>
      <w:r w:rsidRPr="00D4318C">
        <w:rPr>
          <w:lang w:val="es-ES_tradnl" w:eastAsia="es-ES"/>
        </w:rPr>
        <w:t>Formato: el archivo se presentará en .pdf y .xls</w:t>
      </w:r>
    </w:p>
    <w:p w14:paraId="66FD5B95" w14:textId="77777777" w:rsidR="00781EDB" w:rsidRPr="00D4318C" w:rsidRDefault="00781EDB" w:rsidP="00F95C57">
      <w:pPr>
        <w:pStyle w:val="Citas"/>
        <w:rPr>
          <w:lang w:val="es-ES_tradnl" w:eastAsia="es-ES"/>
        </w:rPr>
      </w:pPr>
      <w:r w:rsidRPr="00D4318C">
        <w:rPr>
          <w:lang w:val="es-ES_tradnl" w:eastAsia="es-ES"/>
        </w:rPr>
        <w:t>Objetivo: Concentrar toda la información de las Retenciones del Impuesto Sobre la Renta por Salarios, Honorarios y Arrendamiento.</w:t>
      </w:r>
    </w:p>
    <w:p w14:paraId="20AF4669" w14:textId="77777777" w:rsidR="00781EDB" w:rsidRPr="00D4318C" w:rsidRDefault="00781EDB" w:rsidP="00F95C57">
      <w:pPr>
        <w:pStyle w:val="Citas"/>
        <w:rPr>
          <w:lang w:val="es-ES_tradnl" w:eastAsia="es-ES"/>
        </w:rPr>
      </w:pPr>
      <w:r w:rsidRPr="00D4318C">
        <w:rPr>
          <w:lang w:val="es-ES_tradnl" w:eastAsia="es-ES"/>
        </w:rPr>
        <w:t>Instructivo:</w:t>
      </w:r>
    </w:p>
    <w:p w14:paraId="7F2CF778" w14:textId="77777777" w:rsidR="00781EDB" w:rsidRPr="00D4318C" w:rsidRDefault="00781EDB" w:rsidP="00F95C57">
      <w:pPr>
        <w:pStyle w:val="Citas"/>
        <w:rPr>
          <w:lang w:val="es-ES_tradnl" w:eastAsia="es-ES"/>
        </w:rPr>
      </w:pPr>
      <w:r w:rsidRPr="00D4318C">
        <w:rPr>
          <w:lang w:val="es-ES_tradnl" w:eastAsia="es-ES"/>
        </w:rPr>
        <w:t>1. Entidad Municipal: Anotar el nombre de la entidad, seguido del número que le corresponde, por ejemplo: Toluca, 101.</w:t>
      </w:r>
    </w:p>
    <w:p w14:paraId="7B1EA1D0" w14:textId="77777777" w:rsidR="00781EDB" w:rsidRPr="00D4318C" w:rsidRDefault="00781EDB" w:rsidP="00F95C57">
      <w:pPr>
        <w:pStyle w:val="Citas"/>
        <w:rPr>
          <w:lang w:val="es-ES_tradnl" w:eastAsia="es-ES"/>
        </w:rPr>
      </w:pPr>
      <w:r w:rsidRPr="00D4318C">
        <w:rPr>
          <w:lang w:val="es-ES_tradnl" w:eastAsia="es-ES"/>
        </w:rPr>
        <w:t xml:space="preserve">2. Periodo de Presentación; Indicar a que fecha se presenta la información requisitada. </w:t>
      </w:r>
    </w:p>
    <w:p w14:paraId="6132A611" w14:textId="77777777" w:rsidR="00781EDB" w:rsidRPr="00D4318C" w:rsidRDefault="00781EDB" w:rsidP="00F95C57">
      <w:pPr>
        <w:pStyle w:val="Citas"/>
        <w:rPr>
          <w:lang w:val="es-ES_tradnl" w:eastAsia="es-ES"/>
        </w:rPr>
      </w:pPr>
      <w:r w:rsidRPr="00D4318C">
        <w:rPr>
          <w:lang w:val="es-ES_tradnl" w:eastAsia="es-ES"/>
        </w:rPr>
        <w:t>3. ISR Retenido por Salarios: Anotar en pesos el importe mensual registrado por este concepto durante el ejercicio 2019.</w:t>
      </w:r>
    </w:p>
    <w:p w14:paraId="6F19BD9A" w14:textId="77777777" w:rsidR="00781EDB" w:rsidRPr="00D4318C" w:rsidRDefault="00781EDB" w:rsidP="00F95C57">
      <w:pPr>
        <w:pStyle w:val="Citas"/>
        <w:rPr>
          <w:lang w:val="es-ES_tradnl" w:eastAsia="es-ES"/>
        </w:rPr>
      </w:pPr>
      <w:r w:rsidRPr="00D4318C">
        <w:rPr>
          <w:lang w:val="es-ES_tradnl" w:eastAsia="es-ES"/>
        </w:rPr>
        <w:lastRenderedPageBreak/>
        <w:t>4. ISR Retenido por Honorarios: Colocar en pesos el importe mensual registrado por este concepto durante el ejercicio 2019.</w:t>
      </w:r>
    </w:p>
    <w:p w14:paraId="498BBE92" w14:textId="77777777" w:rsidR="00781EDB" w:rsidRPr="00D4318C" w:rsidRDefault="00781EDB" w:rsidP="00F95C57">
      <w:pPr>
        <w:pStyle w:val="Citas"/>
        <w:rPr>
          <w:lang w:val="es-ES_tradnl" w:eastAsia="es-ES"/>
        </w:rPr>
      </w:pPr>
      <w:r w:rsidRPr="00D4318C">
        <w:rPr>
          <w:lang w:val="es-ES_tradnl" w:eastAsia="es-ES"/>
        </w:rPr>
        <w:t>5. ISR por pago a cuenta de Terceros o Retenciones por Arrendamiento de Inmuebles: En caso de que la entidad presente retenciones por estos conceptos deberá anotar en pesos el importe mensual registrado por este concepto durante el ejercicio 2019.</w:t>
      </w:r>
    </w:p>
    <w:p w14:paraId="111ACA2C" w14:textId="77777777" w:rsidR="00781EDB" w:rsidRPr="00D4318C" w:rsidRDefault="00781EDB" w:rsidP="00F95C57">
      <w:pPr>
        <w:pStyle w:val="Citas"/>
        <w:rPr>
          <w:lang w:val="es-ES_tradnl" w:eastAsia="es-ES"/>
        </w:rPr>
      </w:pPr>
      <w:r w:rsidRPr="00D4318C">
        <w:rPr>
          <w:lang w:val="es-ES_tradnl" w:eastAsia="es-ES"/>
        </w:rPr>
        <w:t>6.- ISR Retenido por algún otro concepto: En caso de que la entidad presente retenciones por algún otro concepto no detallado entre los principales, estos deberá anotarse en pesos el importe mensual registrado por este concepto durante el ejercicio 2019.</w:t>
      </w:r>
    </w:p>
    <w:p w14:paraId="4BCAB960" w14:textId="77777777" w:rsidR="00781EDB" w:rsidRPr="00D4318C" w:rsidRDefault="00781EDB" w:rsidP="00F95C57">
      <w:pPr>
        <w:pStyle w:val="Citas"/>
        <w:rPr>
          <w:lang w:val="es-ES_tradnl" w:eastAsia="es-ES"/>
        </w:rPr>
      </w:pPr>
      <w:r w:rsidRPr="00D4318C">
        <w:rPr>
          <w:lang w:val="es-ES_tradnl" w:eastAsia="es-ES"/>
        </w:rPr>
        <w:t>7.- Actualizaciones y Recargos: En casos de cumplimiento extemporáneo de obligaciones deberán anotar la suma en pesos de las actualizaciones y los recargos que fueron originados al momento de cumplir con la obligación.</w:t>
      </w:r>
    </w:p>
    <w:p w14:paraId="3B3664FA" w14:textId="77777777" w:rsidR="00781EDB" w:rsidRPr="00D4318C" w:rsidRDefault="00781EDB" w:rsidP="00F95C57">
      <w:pPr>
        <w:pStyle w:val="Citas"/>
        <w:rPr>
          <w:lang w:val="es-ES_tradnl" w:eastAsia="es-ES"/>
        </w:rPr>
      </w:pPr>
      <w:r w:rsidRPr="00D4318C">
        <w:rPr>
          <w:lang w:val="es-ES_tradnl" w:eastAsia="es-ES"/>
        </w:rPr>
        <w:t>8.- Subsidio al empleo: Anotar en pesos el importe mensual registrado por este concepto de ayuda o apoyo que por ley debe pagarle el patrón al trabajador cuando éste último percibe el salario mínimo durante el ejercicio y que se acredito contra el ISR a cargo.</w:t>
      </w:r>
    </w:p>
    <w:p w14:paraId="30CCA124" w14:textId="77777777" w:rsidR="00781EDB" w:rsidRPr="00D4318C" w:rsidRDefault="00781EDB" w:rsidP="00F95C57">
      <w:pPr>
        <w:pStyle w:val="Citas"/>
        <w:rPr>
          <w:lang w:val="es-ES_tradnl" w:eastAsia="es-ES"/>
        </w:rPr>
      </w:pPr>
      <w:r w:rsidRPr="00D4318C">
        <w:rPr>
          <w:lang w:val="es-ES_tradnl" w:eastAsia="es-ES"/>
        </w:rPr>
        <w:t>9.- ISR por pagar; Operación aritmética que consiste en sumar los conceptos de retención de ISR con las actualizaciones y recargos que en su caso se originaron descontando el subsidio.</w:t>
      </w:r>
    </w:p>
    <w:p w14:paraId="354E9F25" w14:textId="77777777" w:rsidR="00781EDB" w:rsidRPr="00D4318C" w:rsidRDefault="00781EDB" w:rsidP="00F95C57">
      <w:pPr>
        <w:pStyle w:val="Citas"/>
        <w:rPr>
          <w:lang w:val="es-ES_tradnl" w:eastAsia="es-ES"/>
        </w:rPr>
      </w:pPr>
      <w:r w:rsidRPr="00D4318C">
        <w:rPr>
          <w:lang w:val="es-ES_tradnl" w:eastAsia="es-ES"/>
        </w:rPr>
        <w:t>Refleja el saldo mensual que se debió pagar de las Retenciones del Impuesto Sobre la Renta por Salarios, Honorarios y Arrendamiento del ejercicio 2019.</w:t>
      </w:r>
    </w:p>
    <w:p w14:paraId="243C29B5" w14:textId="77777777" w:rsidR="00781EDB" w:rsidRPr="00D4318C" w:rsidRDefault="00781EDB" w:rsidP="00F95C57">
      <w:pPr>
        <w:pStyle w:val="Citas"/>
        <w:rPr>
          <w:lang w:val="es-ES_tradnl" w:eastAsia="es-ES"/>
        </w:rPr>
      </w:pPr>
      <w:r w:rsidRPr="00D4318C">
        <w:rPr>
          <w:lang w:val="es-ES_tradnl" w:eastAsia="es-ES"/>
        </w:rPr>
        <w:lastRenderedPageBreak/>
        <w:t>10.- Pagos realizados de acuerdo a expediente; Anotar en pesos el importe correspondiente a cada mes de los pagos efectuados por las Retenciones del Impuesto Sobre la Renta por Salarios, Honorarios y Arrendamiento del ejercicio 2019.</w:t>
      </w:r>
    </w:p>
    <w:p w14:paraId="3318C15F" w14:textId="77777777" w:rsidR="00781EDB" w:rsidRPr="00D4318C" w:rsidRDefault="00781EDB" w:rsidP="00F95C57">
      <w:pPr>
        <w:pStyle w:val="Citas"/>
        <w:rPr>
          <w:lang w:val="es-ES_tradnl" w:eastAsia="es-ES"/>
        </w:rPr>
      </w:pPr>
      <w:r w:rsidRPr="00D4318C">
        <w:rPr>
          <w:lang w:val="es-ES_tradnl" w:eastAsia="es-ES"/>
        </w:rPr>
        <w:t>11.- Fecha de pago: Especificar la fecha en que se realizó el pago de dicha obligación.</w:t>
      </w:r>
    </w:p>
    <w:p w14:paraId="57BF3154" w14:textId="77777777" w:rsidR="00781EDB" w:rsidRPr="00D4318C" w:rsidRDefault="00781EDB" w:rsidP="00F95C57">
      <w:pPr>
        <w:pStyle w:val="Citas"/>
        <w:rPr>
          <w:lang w:val="es-ES_tradnl" w:eastAsia="es-ES"/>
        </w:rPr>
      </w:pPr>
      <w:r w:rsidRPr="00D4318C">
        <w:rPr>
          <w:lang w:val="es-ES_tradnl" w:eastAsia="es-ES"/>
        </w:rPr>
        <w:t>12.- Remanente por pagar: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5CD438DC" w14:textId="77777777" w:rsidR="00781EDB" w:rsidRPr="00D4318C" w:rsidRDefault="00781EDB" w:rsidP="00F95C57">
      <w:pPr>
        <w:pStyle w:val="Citas"/>
        <w:rPr>
          <w:lang w:val="es-ES_tradnl" w:eastAsia="es-ES"/>
        </w:rPr>
      </w:pPr>
      <w:r w:rsidRPr="00D4318C">
        <w:rPr>
          <w:lang w:val="es-ES_tradnl" w:eastAsia="es-ES"/>
        </w:rPr>
        <w:t>13.- Cuenta Contable: Anotar las subcuentas a nivel registro de la cuenta contable donde se registró la provisión del pasivo para el pago de las Retenciones del Impuesto Sobre la Renta por Salarios, Honorarios y Arrendamiento del ejercicio 2019.</w:t>
      </w:r>
    </w:p>
    <w:p w14:paraId="5496257D" w14:textId="77777777" w:rsidR="00781EDB" w:rsidRPr="00D4318C" w:rsidRDefault="00781EDB" w:rsidP="00F95C57">
      <w:pPr>
        <w:pStyle w:val="Citas"/>
        <w:rPr>
          <w:lang w:val="es-ES_tradnl" w:eastAsia="es-ES"/>
        </w:rPr>
      </w:pPr>
      <w:r w:rsidRPr="00D4318C">
        <w:rPr>
          <w:lang w:val="es-ES_tradnl" w:eastAsia="es-ES"/>
        </w:rPr>
        <w:t>14.- Saldo de la Cuenta de pasivo: Colocar en pesos el saldo de la cuenta de pasivo que reflejan los reportes contables para cada cuenta que le corresponda.</w:t>
      </w:r>
    </w:p>
    <w:p w14:paraId="1F2916E3" w14:textId="77777777" w:rsidR="00781EDB" w:rsidRPr="00D4318C" w:rsidRDefault="00781EDB" w:rsidP="00F95C57">
      <w:pPr>
        <w:pStyle w:val="Citas"/>
        <w:rPr>
          <w:lang w:val="es-ES_tradnl" w:eastAsia="es-ES"/>
        </w:rPr>
      </w:pPr>
      <w:r w:rsidRPr="00D4318C">
        <w:rPr>
          <w:lang w:val="es-ES_tradnl" w:eastAsia="es-ES"/>
        </w:rPr>
        <w:t>15. Apartado de Firmas: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065FBA37" w14:textId="00018226" w:rsidR="00781EDB" w:rsidRPr="00D4318C" w:rsidRDefault="00781EDB" w:rsidP="00F95C57">
      <w:pPr>
        <w:pStyle w:val="Citas"/>
        <w:rPr>
          <w:lang w:val="es-ES_tradnl" w:eastAsia="es-ES"/>
        </w:rPr>
      </w:pPr>
      <w:r w:rsidRPr="00D4318C">
        <w:rPr>
          <w:lang w:val="es-ES_tradnl" w:eastAsia="es-ES"/>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54EAA8A5" w14:textId="63727C49" w:rsidR="00F95C57" w:rsidRPr="00D4318C" w:rsidRDefault="001A443E"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noProof/>
          <w:sz w:val="24"/>
          <w:szCs w:val="24"/>
          <w:lang w:eastAsia="es-MX"/>
        </w:rPr>
        <w:lastRenderedPageBreak/>
        <w:drawing>
          <wp:anchor distT="0" distB="0" distL="114300" distR="114300" simplePos="0" relativeHeight="251667448" behindDoc="0" locked="0" layoutInCell="1" allowOverlap="1" wp14:anchorId="1A9E6CBD" wp14:editId="31BC4BBB">
            <wp:simplePos x="0" y="0"/>
            <wp:positionH relativeFrom="column">
              <wp:posOffset>-105410</wp:posOffset>
            </wp:positionH>
            <wp:positionV relativeFrom="paragraph">
              <wp:posOffset>521335</wp:posOffset>
            </wp:positionV>
            <wp:extent cx="5760720" cy="3373120"/>
            <wp:effectExtent l="19050" t="19050" r="11430" b="17780"/>
            <wp:wrapThrough wrapText="bothSides">
              <wp:wrapPolygon edited="0">
                <wp:start x="-71" y="-122"/>
                <wp:lineTo x="-71" y="21592"/>
                <wp:lineTo x="21571" y="21592"/>
                <wp:lineTo x="21571" y="-122"/>
                <wp:lineTo x="-71" y="-122"/>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373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5C57">
        <w:rPr>
          <w:rFonts w:ascii="Palatino Linotype" w:eastAsia="Calibri" w:hAnsi="Palatino Linotype" w:cs="Times New Roman"/>
          <w:sz w:val="24"/>
          <w:szCs w:val="24"/>
          <w:lang w:val="es-ES_tradnl" w:eastAsia="es-ES"/>
        </w:rPr>
        <w:t xml:space="preserve">Sirve de sustento la siguiente imagen ilustrativa: </w:t>
      </w:r>
    </w:p>
    <w:p w14:paraId="01C9E7DE" w14:textId="4EE5DD95"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39D0ECDE" w14:textId="77777777" w:rsidR="00781EDB" w:rsidRDefault="00781EDB" w:rsidP="00781EDB">
      <w:pPr>
        <w:spacing w:after="0" w:line="360" w:lineRule="auto"/>
        <w:jc w:val="both"/>
        <w:rPr>
          <w:rFonts w:ascii="Palatino Linotype" w:eastAsia="Calibri" w:hAnsi="Palatino Linotype" w:cs="Times New Roman"/>
          <w:sz w:val="24"/>
          <w:szCs w:val="24"/>
          <w:lang w:val="es-ES_tradnl" w:eastAsia="es-ES"/>
        </w:rPr>
      </w:pPr>
      <w:r w:rsidRPr="00D4318C">
        <w:rPr>
          <w:rFonts w:ascii="Palatino Linotype" w:eastAsia="Calibri" w:hAnsi="Palatino Linotype" w:cs="Times New Roman"/>
          <w:sz w:val="24"/>
          <w:szCs w:val="24"/>
          <w:lang w:val="es-ES_tradnl" w:eastAsia="es-ES"/>
        </w:rPr>
        <w:t xml:space="preserve">Como podemos observar, el documento denominado “Retenciones del Impuesto Sobre la Renta por Salarios, Honorarios y Arrendamiento”, pudiera satisfacer el requerimiento del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al apreciarse en los apartados del documento, que contiene la información peticionada, en consecuencia, el </w:t>
      </w:r>
      <w:r w:rsidRPr="00D4318C">
        <w:rPr>
          <w:rFonts w:ascii="Palatino Linotype" w:eastAsia="Calibri" w:hAnsi="Palatino Linotype" w:cs="Times New Roman"/>
          <w:b/>
          <w:sz w:val="24"/>
          <w:szCs w:val="24"/>
          <w:lang w:val="es-ES_tradnl" w:eastAsia="es-ES"/>
        </w:rPr>
        <w:t>Sujeto Obligado</w:t>
      </w:r>
      <w:r w:rsidRPr="00D4318C">
        <w:rPr>
          <w:rFonts w:ascii="Palatino Linotype" w:eastAsia="Calibri" w:hAnsi="Palatino Linotype" w:cs="Times New Roman"/>
          <w:sz w:val="24"/>
          <w:szCs w:val="24"/>
          <w:lang w:val="es-ES_tradnl" w:eastAsia="es-ES"/>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75BBBF57" w14:textId="77777777" w:rsidR="00F95C57" w:rsidRPr="00D4318C" w:rsidRDefault="00F95C57" w:rsidP="00781EDB">
      <w:pPr>
        <w:spacing w:after="0" w:line="360" w:lineRule="auto"/>
        <w:jc w:val="both"/>
        <w:rPr>
          <w:rFonts w:ascii="Palatino Linotype" w:eastAsia="Calibri" w:hAnsi="Palatino Linotype" w:cs="Times New Roman"/>
          <w:sz w:val="24"/>
          <w:szCs w:val="24"/>
          <w:lang w:val="es-ES_tradnl" w:eastAsia="es-ES"/>
        </w:rPr>
      </w:pPr>
    </w:p>
    <w:p w14:paraId="02A57310"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r>
        <w:rPr>
          <w:rFonts w:ascii="Palatino Linotype" w:hAnsi="Palatino Linotype"/>
          <w:bCs/>
          <w:sz w:val="24"/>
          <w:szCs w:val="24"/>
        </w:rPr>
        <w:lastRenderedPageBreak/>
        <w:t xml:space="preserve">Finalmente, respecto del numeral romano VI, </w:t>
      </w:r>
      <w:r w:rsidRPr="00D4318C">
        <w:rPr>
          <w:rFonts w:ascii="Palatino Linotype" w:eastAsia="Calibri" w:hAnsi="Palatino Linotype" w:cs="Times New Roman"/>
          <w:sz w:val="24"/>
          <w:szCs w:val="24"/>
          <w:lang w:val="es-ES_tradnl" w:eastAsia="es-ES"/>
        </w:rPr>
        <w:t xml:space="preserve">de la lectura del mismo, se acredita que el </w:t>
      </w:r>
      <w:r w:rsidRPr="00D4318C">
        <w:rPr>
          <w:rFonts w:ascii="Palatino Linotype" w:eastAsia="Calibri" w:hAnsi="Palatino Linotype" w:cs="Times New Roman"/>
          <w:b/>
          <w:sz w:val="24"/>
          <w:szCs w:val="24"/>
          <w:lang w:val="es-ES_tradnl" w:eastAsia="es-ES"/>
        </w:rPr>
        <w:t>Recurrente</w:t>
      </w:r>
      <w:r w:rsidRPr="00D4318C">
        <w:rPr>
          <w:rFonts w:ascii="Palatino Linotype" w:eastAsia="Calibri" w:hAnsi="Palatino Linotype" w:cs="Times New Roman"/>
          <w:sz w:val="24"/>
          <w:szCs w:val="24"/>
          <w:lang w:val="es-ES_tradnl" w:eastAsia="es-ES"/>
        </w:rPr>
        <w:t xml:space="preserve"> peticiona al </w:t>
      </w:r>
      <w:r w:rsidRPr="00D4318C">
        <w:rPr>
          <w:rFonts w:ascii="Palatino Linotype" w:eastAsia="Calibri" w:hAnsi="Palatino Linotype" w:cs="Times New Roman"/>
          <w:b/>
          <w:sz w:val="24"/>
          <w:szCs w:val="24"/>
          <w:lang w:val="es-ES_tradnl" w:eastAsia="es-ES"/>
        </w:rPr>
        <w:t>Sujeto Obligado</w:t>
      </w:r>
      <w:r w:rsidRPr="00D4318C">
        <w:rPr>
          <w:rFonts w:ascii="Palatino Linotype" w:eastAsia="Calibri" w:hAnsi="Palatino Linotype" w:cs="Times New Roman"/>
          <w:sz w:val="24"/>
          <w:szCs w:val="24"/>
          <w:lang w:val="es-ES_tradnl" w:eastAsia="es-ES"/>
        </w:rPr>
        <w:t xml:space="preserve"> realice un procesamiento de información, a efecto de poder comprobarse que los servidores públicos no están siendo afectados por errores en el cálculo de impuestos, por lo que a manera de muestra </w:t>
      </w:r>
      <w:r w:rsidRPr="00D4318C">
        <w:rPr>
          <w:rFonts w:ascii="Palatino Linotype" w:eastAsia="Calibri" w:hAnsi="Palatino Linotype" w:cs="Times New Roman"/>
          <w:sz w:val="24"/>
          <w:szCs w:val="24"/>
          <w:u w:val="single"/>
          <w:lang w:val="es-ES_tradnl" w:eastAsia="es-ES"/>
        </w:rPr>
        <w:t>calculen los impuestos anuales</w:t>
      </w:r>
      <w:r w:rsidRPr="00D4318C">
        <w:rPr>
          <w:rFonts w:ascii="Palatino Linotype" w:eastAsia="Calibri" w:hAnsi="Palatino Linotype" w:cs="Times New Roman"/>
          <w:sz w:val="24"/>
          <w:szCs w:val="24"/>
          <w:lang w:val="es-ES_tradnl" w:eastAsia="es-ES"/>
        </w:rPr>
        <w:t xml:space="preserve"> de los años 2017, 2018, 2019 y 2020, una vez hecho el procesamiento de la información, deberá realizar un documento de tipo específico que la contenga desagregada conforme a los apartados señalados.</w:t>
      </w:r>
    </w:p>
    <w:p w14:paraId="203BDD98" w14:textId="77777777" w:rsidR="00781EDB" w:rsidRPr="00D4318C" w:rsidRDefault="00781EDB" w:rsidP="00781EDB">
      <w:pPr>
        <w:spacing w:after="0" w:line="360" w:lineRule="auto"/>
        <w:jc w:val="both"/>
        <w:rPr>
          <w:rFonts w:ascii="Palatino Linotype" w:eastAsia="Calibri" w:hAnsi="Palatino Linotype" w:cs="Times New Roman"/>
          <w:sz w:val="24"/>
          <w:szCs w:val="24"/>
          <w:lang w:val="es-ES_tradnl" w:eastAsia="es-ES"/>
        </w:rPr>
      </w:pPr>
    </w:p>
    <w:p w14:paraId="33B0CD37" w14:textId="77777777"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r w:rsidRPr="00D4318C">
        <w:rPr>
          <w:rFonts w:ascii="Palatino Linotype" w:eastAsia="Calibri" w:hAnsi="Palatino Linotype" w:cs="Times New Roman"/>
          <w:sz w:val="24"/>
          <w:szCs w:val="24"/>
          <w:lang w:val="es-ES_tradnl" w:eastAsia="es-ES"/>
        </w:rPr>
        <w:t xml:space="preserve">Atentos a lo anterior, ya ha quedado precisado en párrafos previos que </w:t>
      </w:r>
      <w:r w:rsidRPr="00D4318C">
        <w:rPr>
          <w:rFonts w:ascii="Palatino Linotype" w:eastAsia="Palatino Linotype" w:hAnsi="Palatino Linotype" w:cs="Palatino Linotype"/>
          <w:sz w:val="24"/>
          <w:szCs w:val="24"/>
          <w:lang w:val="es-ES" w:eastAsia="es-ES"/>
        </w:rPr>
        <w:t xml:space="preserve">los Sujetos Obligados tienen la obligación o deber de atender las solicitudes de acceso a la información pública que se les hagan de su conocimiento y proporcionar la información pública que obren en su poder </w:t>
      </w:r>
      <w:r w:rsidRPr="00AB6A6D">
        <w:rPr>
          <w:rFonts w:ascii="Palatino Linotype" w:eastAsia="Palatino Linotype" w:hAnsi="Palatino Linotype" w:cs="Palatino Linotype"/>
          <w:b/>
          <w:sz w:val="24"/>
          <w:szCs w:val="24"/>
          <w:u w:val="single"/>
          <w:lang w:val="es-ES" w:eastAsia="es-ES"/>
        </w:rPr>
        <w:t>en el estado que se encuentra y no hacer un procesamiento de la misma, ni presentarla conforme al interés del solicitante</w:t>
      </w:r>
      <w:r w:rsidRPr="00D4318C">
        <w:rPr>
          <w:rFonts w:ascii="Palatino Linotype" w:eastAsia="Palatino Linotype" w:hAnsi="Palatino Linotype" w:cs="Palatino Linotype"/>
          <w:sz w:val="24"/>
          <w:szCs w:val="24"/>
          <w:lang w:val="es-ES" w:eastAsia="es-ES"/>
        </w:rPr>
        <w:t>; como así lo establece el artículo 12 de la Ley de Transparencia y Acceso a la Información Pública del Estado de México y Municipios, que a la letra dice:</w:t>
      </w:r>
    </w:p>
    <w:p w14:paraId="20BD7BEB" w14:textId="77777777" w:rsidR="00781EDB" w:rsidRPr="00D4318C" w:rsidRDefault="00781EDB" w:rsidP="00781EDB">
      <w:pPr>
        <w:spacing w:after="0" w:line="276" w:lineRule="auto"/>
        <w:jc w:val="both"/>
        <w:rPr>
          <w:rFonts w:ascii="Palatino Linotype" w:eastAsia="Palatino Linotype" w:hAnsi="Palatino Linotype" w:cs="Palatino Linotype"/>
          <w:sz w:val="24"/>
          <w:szCs w:val="24"/>
          <w:lang w:val="es-ES" w:eastAsia="es-ES"/>
        </w:rPr>
      </w:pPr>
    </w:p>
    <w:p w14:paraId="20479E0C" w14:textId="77777777" w:rsidR="00781EDB" w:rsidRPr="00D4318C" w:rsidRDefault="00781EDB" w:rsidP="00F95C57">
      <w:pPr>
        <w:pStyle w:val="Citas"/>
        <w:rPr>
          <w:lang w:val="es-ES" w:eastAsia="es-ES"/>
        </w:rPr>
      </w:pPr>
      <w:r w:rsidRPr="00D4318C">
        <w:rPr>
          <w:b/>
          <w:lang w:val="es-ES" w:eastAsia="es-ES"/>
        </w:rPr>
        <w:t>“Artículo 12.-</w:t>
      </w:r>
      <w:r w:rsidRPr="00D4318C">
        <w:rPr>
          <w:lang w:val="es-ES" w:eastAsia="es-ES"/>
        </w:rPr>
        <w:t xml:space="preserve"> Quienes generen, recopilen, administren, manejen, procesen, archiven o conserven información pública serán responsables de la misma en los términos de las disposiciones jurídicas aplicables. </w:t>
      </w:r>
    </w:p>
    <w:p w14:paraId="2FEFB722" w14:textId="0F779336" w:rsidR="00781EDB" w:rsidRPr="00D4318C" w:rsidRDefault="00781EDB" w:rsidP="00F95C57">
      <w:pPr>
        <w:pStyle w:val="Citas"/>
        <w:rPr>
          <w:lang w:val="es-ES" w:eastAsia="es-ES"/>
        </w:rPr>
      </w:pPr>
      <w:r w:rsidRPr="00F95C57">
        <w:rPr>
          <w:b/>
          <w:u w:val="single"/>
          <w:lang w:val="es-ES" w:eastAsia="es-ES"/>
        </w:rPr>
        <w:t>Los sujetos obligados sólo proporcionarán la información pública que se les requiera y que obre en sus archivos y en el estado en que ésta se encuentre</w:t>
      </w:r>
      <w:r w:rsidRPr="00F95C57">
        <w:rPr>
          <w:u w:val="single"/>
          <w:lang w:val="es-ES" w:eastAsia="es-ES"/>
        </w:rPr>
        <w:t xml:space="preserve">. </w:t>
      </w:r>
      <w:r w:rsidRPr="00F95C57">
        <w:rPr>
          <w:b/>
          <w:u w:val="single"/>
          <w:lang w:val="es-ES" w:eastAsia="es-ES"/>
        </w:rPr>
        <w:t xml:space="preserve">La obligación de proporcionar información no comprende el procesamiento de la misma, ni el presentarla conforme al interés del solicitante; no estarán </w:t>
      </w:r>
      <w:r w:rsidRPr="00F95C57">
        <w:rPr>
          <w:b/>
          <w:u w:val="single"/>
          <w:lang w:val="es-ES" w:eastAsia="es-ES"/>
        </w:rPr>
        <w:lastRenderedPageBreak/>
        <w:t>obligados a generarla, resumirla, efectuar cálculos o p</w:t>
      </w:r>
      <w:r w:rsidR="00F95C57" w:rsidRPr="00F95C57">
        <w:rPr>
          <w:b/>
          <w:u w:val="single"/>
          <w:lang w:val="es-ES" w:eastAsia="es-ES"/>
        </w:rPr>
        <w:t>racticar investigaciones.”</w:t>
      </w:r>
      <w:r w:rsidR="00F95C57">
        <w:rPr>
          <w:b/>
          <w:lang w:val="es-ES" w:eastAsia="es-ES"/>
        </w:rPr>
        <w:t xml:space="preserve"> [Sic]</w:t>
      </w:r>
    </w:p>
    <w:p w14:paraId="1A515045" w14:textId="77777777" w:rsidR="00781EDB" w:rsidRPr="00D4318C" w:rsidRDefault="00781EDB" w:rsidP="00781EDB">
      <w:pPr>
        <w:spacing w:after="0" w:line="276" w:lineRule="auto"/>
        <w:ind w:right="-93"/>
        <w:jc w:val="both"/>
        <w:rPr>
          <w:rFonts w:ascii="Palatino Linotype" w:eastAsia="Palatino Linotype" w:hAnsi="Palatino Linotype" w:cs="Palatino Linotype"/>
          <w:color w:val="000000"/>
          <w:sz w:val="24"/>
          <w:szCs w:val="24"/>
          <w:lang w:val="es-ES" w:eastAsia="es-ES"/>
        </w:rPr>
      </w:pPr>
    </w:p>
    <w:p w14:paraId="3C813465"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r w:rsidRPr="00D4318C">
        <w:rPr>
          <w:rFonts w:ascii="Palatino Linotype" w:eastAsia="Palatino Linotype" w:hAnsi="Palatino Linotype" w:cs="Palatino Linotype"/>
          <w:color w:val="000000"/>
          <w:sz w:val="24"/>
          <w:szCs w:val="24"/>
          <w:lang w:val="es-ES" w:eastAsia="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3C3CB8D"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p>
    <w:p w14:paraId="4964B74A" w14:textId="77777777" w:rsidR="00781EDB" w:rsidRPr="00D4318C" w:rsidRDefault="00781EDB" w:rsidP="00781EDB">
      <w:pPr>
        <w:spacing w:after="0" w:line="360" w:lineRule="auto"/>
        <w:ind w:right="-93"/>
        <w:jc w:val="both"/>
        <w:rPr>
          <w:rFonts w:ascii="Palatino Linotype" w:eastAsia="Palatino Linotype" w:hAnsi="Palatino Linotype" w:cs="Palatino Linotype"/>
          <w:color w:val="000000"/>
          <w:sz w:val="24"/>
          <w:szCs w:val="24"/>
          <w:lang w:val="es-ES" w:eastAsia="es-ES"/>
        </w:rPr>
      </w:pPr>
      <w:r w:rsidRPr="00D4318C">
        <w:rPr>
          <w:rFonts w:ascii="Palatino Linotype" w:eastAsia="Palatino Linotype" w:hAnsi="Palatino Linotype" w:cs="Palatino Linotype"/>
          <w:color w:val="000000"/>
          <w:sz w:val="24"/>
          <w:szCs w:val="24"/>
          <w:lang w:val="es-ES" w:eastAsia="es-ES"/>
        </w:rPr>
        <w:t>Sirve de apoyo a lo anterior, el criterio 03-17, expuesto por el Instituto Nacional de Transparencia, Acceso a la Información y Protección de Datos Personales, que dice:</w:t>
      </w:r>
      <w:r w:rsidRPr="00D4318C">
        <w:rPr>
          <w:rFonts w:ascii="Palatino Linotype" w:eastAsia="Palatino Linotype" w:hAnsi="Palatino Linotype" w:cs="Palatino Linotype"/>
          <w:b/>
          <w:color w:val="000000"/>
          <w:sz w:val="24"/>
          <w:szCs w:val="24"/>
          <w:lang w:val="es-ES" w:eastAsia="es-ES"/>
        </w:rPr>
        <w:t xml:space="preserve"> </w:t>
      </w:r>
    </w:p>
    <w:p w14:paraId="79572C18" w14:textId="36732D57" w:rsidR="00F95C57" w:rsidRDefault="00F95C57" w:rsidP="00F95C57">
      <w:pPr>
        <w:pStyle w:val="Citas"/>
        <w:rPr>
          <w:lang w:val="es-ES" w:eastAsia="es-ES"/>
        </w:rPr>
      </w:pPr>
      <w:r w:rsidRPr="00D4318C">
        <w:rPr>
          <w:lang w:val="es-ES" w:eastAsia="es-ES"/>
        </w:rPr>
        <w:t>“</w:t>
      </w:r>
      <w:r w:rsidRPr="00D4318C">
        <w:rPr>
          <w:b/>
          <w:lang w:val="es-ES" w:eastAsia="es-ES"/>
        </w:rPr>
        <w:t>NO EXISTE OBLIGACIÓN DE ELABORAR DOCUMENTOS AD HOC PARA ATENDER LAS SOLICITUDES DE ACCESO A LA INFORMACIÓN.</w:t>
      </w:r>
      <w:r w:rsidRPr="00D4318C">
        <w:rPr>
          <w:lang w:val="es-ES" w:eastAsia="es-ES"/>
        </w:rPr>
        <w:t xml:space="preserve"> </w:t>
      </w:r>
    </w:p>
    <w:p w14:paraId="050B257C" w14:textId="20439EBD" w:rsidR="00781EDB" w:rsidRPr="00D4318C" w:rsidRDefault="00781EDB" w:rsidP="00F95C57">
      <w:pPr>
        <w:pStyle w:val="Citas"/>
        <w:rPr>
          <w:lang w:val="es-ES" w:eastAsia="es-ES"/>
        </w:rPr>
      </w:pPr>
      <w:r w:rsidRPr="00D4318C">
        <w:rPr>
          <w:lang w:val="es-ES" w:eastAsia="es-E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D4318C">
        <w:rPr>
          <w:lang w:val="es-ES" w:eastAsia="es-ES"/>
        </w:rPr>
        <w:lastRenderedPageBreak/>
        <w:t>que la misma obre en sus archivos; sin necesidad de elaborar documentos ad hoc para atender las solicitudes de información.</w:t>
      </w:r>
    </w:p>
    <w:p w14:paraId="17A9C66A" w14:textId="77777777" w:rsidR="00781EDB" w:rsidRPr="00D4318C" w:rsidRDefault="00781EDB" w:rsidP="00F95C57">
      <w:pPr>
        <w:pStyle w:val="Citas"/>
        <w:rPr>
          <w:sz w:val="20"/>
          <w:lang w:val="es-ES" w:eastAsia="es-ES"/>
        </w:rPr>
      </w:pPr>
      <w:r w:rsidRPr="00D4318C">
        <w:rPr>
          <w:sz w:val="20"/>
          <w:lang w:val="es-ES" w:eastAsia="es-ES"/>
        </w:rPr>
        <w:t xml:space="preserve">Resoluciones: </w:t>
      </w:r>
    </w:p>
    <w:p w14:paraId="672D851B" w14:textId="25E77E36" w:rsidR="00781EDB" w:rsidRPr="00D4318C" w:rsidRDefault="00781EDB" w:rsidP="00BC31FC">
      <w:pPr>
        <w:pStyle w:val="Citas"/>
        <w:numPr>
          <w:ilvl w:val="0"/>
          <w:numId w:val="8"/>
        </w:numPr>
        <w:rPr>
          <w:sz w:val="20"/>
          <w:lang w:val="es-ES" w:eastAsia="es-ES"/>
        </w:rPr>
      </w:pPr>
      <w:r w:rsidRPr="00D4318C">
        <w:rPr>
          <w:sz w:val="20"/>
          <w:lang w:val="es-ES" w:eastAsia="es-ES"/>
        </w:rPr>
        <w:t>RRA 0050/16. Instituto Nacional para la Evaluación de la Educación. 13 julio de 2016. Por unanimidad. Comisionado Ponente: Francisco Javier Acuña Llamas.</w:t>
      </w:r>
    </w:p>
    <w:p w14:paraId="58584A47" w14:textId="35D58864" w:rsidR="00781EDB" w:rsidRPr="00D4318C" w:rsidRDefault="00781EDB" w:rsidP="00BC31FC">
      <w:pPr>
        <w:pStyle w:val="Citas"/>
        <w:numPr>
          <w:ilvl w:val="0"/>
          <w:numId w:val="8"/>
        </w:numPr>
        <w:rPr>
          <w:sz w:val="20"/>
          <w:lang w:val="es-ES" w:eastAsia="es-ES"/>
        </w:rPr>
      </w:pPr>
      <w:r w:rsidRPr="00D4318C">
        <w:rPr>
          <w:sz w:val="20"/>
          <w:lang w:val="es-ES" w:eastAsia="es-ES"/>
        </w:rPr>
        <w:t xml:space="preserve">RRA 0310/16. Instituto Nacional de Transparencia, Acceso a la Información y Protección de Datos Personales. 10 de agosto de 2016. Por unanimidad. Comisionada Ponente. Areli Cano Guadiana. </w:t>
      </w:r>
    </w:p>
    <w:p w14:paraId="4E266E18" w14:textId="07B03318" w:rsidR="00781EDB" w:rsidRPr="00D4318C" w:rsidRDefault="00781EDB" w:rsidP="00BC31FC">
      <w:pPr>
        <w:pStyle w:val="Citas"/>
        <w:numPr>
          <w:ilvl w:val="0"/>
          <w:numId w:val="8"/>
        </w:numPr>
        <w:rPr>
          <w:sz w:val="20"/>
          <w:lang w:val="es-ES" w:eastAsia="es-ES"/>
        </w:rPr>
      </w:pPr>
      <w:r w:rsidRPr="00D4318C">
        <w:rPr>
          <w:sz w:val="20"/>
          <w:lang w:val="es-ES" w:eastAsia="es-ES"/>
        </w:rPr>
        <w:t>RRA 1889/16. Secretaría de Hacienda y Crédito Público. 05 de octubre de 2016. Por unanimidad. Comisionada Ponente.</w:t>
      </w:r>
      <w:r w:rsidR="00F95C57">
        <w:rPr>
          <w:sz w:val="20"/>
          <w:lang w:val="es-ES" w:eastAsia="es-ES"/>
        </w:rPr>
        <w:t xml:space="preserve"> Ximena Puente de la Mora.” </w:t>
      </w:r>
      <w:r w:rsidR="00F95C57">
        <w:rPr>
          <w:b/>
          <w:sz w:val="20"/>
          <w:lang w:val="es-ES" w:eastAsia="es-ES"/>
        </w:rPr>
        <w:t xml:space="preserve">[Sic] </w:t>
      </w:r>
    </w:p>
    <w:p w14:paraId="335A6291" w14:textId="77777777" w:rsidR="00781EDB" w:rsidRPr="00D4318C" w:rsidRDefault="00781EDB" w:rsidP="00F95C57">
      <w:pPr>
        <w:pStyle w:val="Citas"/>
        <w:rPr>
          <w:sz w:val="24"/>
          <w:szCs w:val="24"/>
          <w:lang w:val="es-ES" w:eastAsia="es-ES"/>
        </w:rPr>
      </w:pPr>
    </w:p>
    <w:p w14:paraId="2D8411F8" w14:textId="5058463B"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r w:rsidRPr="00D4318C">
        <w:rPr>
          <w:rFonts w:ascii="Palatino Linotype" w:eastAsia="Palatino Linotype" w:hAnsi="Palatino Linotype" w:cs="Palatino Linotype"/>
          <w:sz w:val="24"/>
          <w:szCs w:val="24"/>
          <w:lang w:val="es-ES" w:eastAsia="es-ES"/>
        </w:rPr>
        <w:t xml:space="preserve">En esa tesitura, al apreciarse que </w:t>
      </w:r>
      <w:r w:rsidR="00F95C57">
        <w:rPr>
          <w:rFonts w:ascii="Palatino Linotype" w:eastAsia="Palatino Linotype" w:hAnsi="Palatino Linotype" w:cs="Palatino Linotype"/>
          <w:b/>
          <w:sz w:val="24"/>
          <w:szCs w:val="24"/>
          <w:lang w:val="es-ES" w:eastAsia="es-ES"/>
        </w:rPr>
        <w:t>El</w:t>
      </w:r>
      <w:r w:rsidRPr="00D4318C">
        <w:rPr>
          <w:rFonts w:ascii="Palatino Linotype" w:eastAsia="Palatino Linotype" w:hAnsi="Palatino Linotype" w:cs="Palatino Linotype"/>
          <w:sz w:val="24"/>
          <w:szCs w:val="24"/>
          <w:lang w:val="es-ES" w:eastAsia="es-ES"/>
        </w:rPr>
        <w:t xml:space="preserve"> </w:t>
      </w:r>
      <w:r w:rsidRPr="00D4318C">
        <w:rPr>
          <w:rFonts w:ascii="Palatino Linotype" w:eastAsia="Palatino Linotype" w:hAnsi="Palatino Linotype" w:cs="Palatino Linotype"/>
          <w:b/>
          <w:sz w:val="24"/>
          <w:szCs w:val="24"/>
          <w:lang w:val="es-ES" w:eastAsia="es-ES"/>
        </w:rPr>
        <w:t>Recurrente</w:t>
      </w:r>
      <w:r w:rsidRPr="00D4318C">
        <w:rPr>
          <w:rFonts w:ascii="Palatino Linotype" w:eastAsia="Palatino Linotype" w:hAnsi="Palatino Linotype" w:cs="Palatino Linotype"/>
          <w:sz w:val="24"/>
          <w:szCs w:val="24"/>
          <w:lang w:val="es-ES" w:eastAsia="es-ES"/>
        </w:rPr>
        <w:t xml:space="preserve"> no desea acceder a un soporte documental, sino que el </w:t>
      </w:r>
      <w:r w:rsidRPr="00D4318C">
        <w:rPr>
          <w:rFonts w:ascii="Palatino Linotype" w:eastAsia="Palatino Linotype" w:hAnsi="Palatino Linotype" w:cs="Palatino Linotype"/>
          <w:b/>
          <w:sz w:val="24"/>
          <w:szCs w:val="24"/>
          <w:lang w:val="es-ES" w:eastAsia="es-ES"/>
        </w:rPr>
        <w:t xml:space="preserve">Sujeto Obligado </w:t>
      </w:r>
      <w:r w:rsidRPr="00D4318C">
        <w:rPr>
          <w:rFonts w:ascii="Palatino Linotype" w:eastAsia="Palatino Linotype" w:hAnsi="Palatino Linotype" w:cs="Palatino Linotype"/>
          <w:sz w:val="24"/>
          <w:szCs w:val="24"/>
          <w:lang w:val="es-ES" w:eastAsia="es-ES"/>
        </w:rPr>
        <w:t>realice un procesamiento y cálculo de la información, una vez realizados, genere un documento que contenga desagregada la información, en apartados específicos; lo cual no resulta exigible, consecuentemente, no resulta dable ordenar su entrega.</w:t>
      </w:r>
    </w:p>
    <w:p w14:paraId="3EB220E6" w14:textId="77777777"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p>
    <w:p w14:paraId="52A4EE2C" w14:textId="22C0E188" w:rsidR="00781EDB" w:rsidRPr="00D4318C" w:rsidRDefault="00781EDB" w:rsidP="00781EDB">
      <w:pPr>
        <w:spacing w:after="0" w:line="360" w:lineRule="auto"/>
        <w:jc w:val="both"/>
        <w:rPr>
          <w:rFonts w:ascii="Palatino Linotype" w:eastAsia="Palatino Linotype" w:hAnsi="Palatino Linotype" w:cs="Palatino Linotype"/>
          <w:sz w:val="24"/>
          <w:szCs w:val="24"/>
          <w:lang w:val="es-ES" w:eastAsia="es-ES"/>
        </w:rPr>
      </w:pPr>
      <w:r w:rsidRPr="00D4318C">
        <w:rPr>
          <w:rFonts w:ascii="Palatino Linotype" w:eastAsia="Palatino Linotype" w:hAnsi="Palatino Linotype" w:cs="Palatino Linotype"/>
          <w:sz w:val="24"/>
          <w:szCs w:val="24"/>
          <w:lang w:val="es-ES" w:eastAsia="es-ES"/>
        </w:rPr>
        <w:t xml:space="preserve">No pasa desapercibido para este Órgano Garante que </w:t>
      </w:r>
      <w:r w:rsidR="00F95C57">
        <w:rPr>
          <w:rFonts w:ascii="Palatino Linotype" w:eastAsia="Palatino Linotype" w:hAnsi="Palatino Linotype" w:cs="Palatino Linotype"/>
          <w:b/>
          <w:sz w:val="24"/>
          <w:szCs w:val="24"/>
          <w:lang w:val="es-ES" w:eastAsia="es-ES"/>
        </w:rPr>
        <w:t>El</w:t>
      </w:r>
      <w:r w:rsidRPr="00D4318C">
        <w:rPr>
          <w:rFonts w:ascii="Palatino Linotype" w:eastAsia="Palatino Linotype" w:hAnsi="Palatino Linotype" w:cs="Palatino Linotype"/>
          <w:sz w:val="24"/>
          <w:szCs w:val="24"/>
          <w:lang w:val="es-ES" w:eastAsia="es-ES"/>
        </w:rPr>
        <w:t xml:space="preserve"> </w:t>
      </w:r>
      <w:r w:rsidRPr="00D4318C">
        <w:rPr>
          <w:rFonts w:ascii="Palatino Linotype" w:eastAsia="Palatino Linotype" w:hAnsi="Palatino Linotype" w:cs="Palatino Linotype"/>
          <w:b/>
          <w:sz w:val="24"/>
          <w:szCs w:val="24"/>
          <w:lang w:val="es-ES" w:eastAsia="es-ES"/>
        </w:rPr>
        <w:t>Recurrente</w:t>
      </w:r>
      <w:r w:rsidRPr="00D4318C">
        <w:rPr>
          <w:rFonts w:ascii="Palatino Linotype" w:eastAsia="Palatino Linotype" w:hAnsi="Palatino Linotype" w:cs="Palatino Linotype"/>
          <w:sz w:val="24"/>
          <w:szCs w:val="24"/>
          <w:lang w:val="es-ES" w:eastAsia="es-ES"/>
        </w:rPr>
        <w:t xml:space="preserve"> peticiona la información de todas las Dependencias que integran el Ayuntamiento, así como de sus Organismos Descentralizados, en esa virtud, de conformidad con el Padrón de Sujetos Obligados del Estado de México, en materia de Transparencia, se advierte que el Sistema Municipal para el Desarrollo Integral de la Familia de Tianguistenco, es un </w:t>
      </w:r>
      <w:r w:rsidRPr="00D4318C">
        <w:rPr>
          <w:rFonts w:ascii="Palatino Linotype" w:eastAsia="Palatino Linotype" w:hAnsi="Palatino Linotype" w:cs="Palatino Linotype"/>
          <w:sz w:val="24"/>
          <w:szCs w:val="24"/>
          <w:lang w:val="es-ES" w:eastAsia="es-ES"/>
        </w:rPr>
        <w:lastRenderedPageBreak/>
        <w:t>Sujeto Obligado diverso, en consecuencia, no resulta dable ordenar su entrega al no tener en sus archivos la información peticionada aunado al ser Sujetos Obligados diversos, en términos de Transparencia, por lo que al existir la declaratoria de notoria incompetencia, se tiene por atendido, dejándose a salvo los derechos del Particular, a efecto que ingrese las solicitudes de información que considere a los Sujetos Obligados competentes.</w:t>
      </w:r>
    </w:p>
    <w:p w14:paraId="1DF1ED37" w14:textId="77777777" w:rsidR="00AB6A6D" w:rsidRDefault="00AB6A6D" w:rsidP="00781EDB">
      <w:pPr>
        <w:spacing w:after="0" w:line="360" w:lineRule="auto"/>
        <w:contextualSpacing/>
        <w:jc w:val="both"/>
        <w:rPr>
          <w:rFonts w:ascii="Palatino Linotype" w:hAnsi="Palatino Linotype" w:cs="Arial"/>
          <w:color w:val="000000"/>
          <w:sz w:val="24"/>
          <w:szCs w:val="24"/>
          <w:lang w:val="es-ES_tradnl"/>
        </w:rPr>
      </w:pPr>
    </w:p>
    <w:p w14:paraId="0D14DCE1" w14:textId="77777777" w:rsidR="00781EDB" w:rsidRPr="00D4318C" w:rsidRDefault="00781EDB" w:rsidP="00781EDB">
      <w:pPr>
        <w:spacing w:after="0" w:line="360" w:lineRule="auto"/>
        <w:contextualSpacing/>
        <w:jc w:val="both"/>
        <w:rPr>
          <w:rFonts w:ascii="Palatino Linotype" w:hAnsi="Palatino Linotype"/>
          <w:sz w:val="24"/>
          <w:szCs w:val="24"/>
          <w:lang w:val="es-ES"/>
        </w:rPr>
      </w:pPr>
      <w:r w:rsidRPr="00D4318C">
        <w:rPr>
          <w:rFonts w:ascii="Palatino Linotype" w:hAnsi="Palatino Linotype" w:cs="Arial"/>
          <w:color w:val="000000"/>
          <w:sz w:val="24"/>
          <w:szCs w:val="24"/>
          <w:lang w:val="es-ES_tradnl"/>
        </w:rPr>
        <w:t xml:space="preserve">Finalmente, con relación a las modalidad de entrega de la información </w:t>
      </w:r>
      <w:r w:rsidRPr="00D4318C">
        <w:rPr>
          <w:rFonts w:ascii="Palatino Linotype" w:hAnsi="Palatino Linotype" w:cs="Arial"/>
          <w:i/>
          <w:color w:val="000000"/>
          <w:sz w:val="24"/>
          <w:szCs w:val="24"/>
          <w:lang w:val="es-ES_tradnl"/>
        </w:rPr>
        <w:t>“…</w:t>
      </w:r>
      <w:proofErr w:type="spellStart"/>
      <w:r w:rsidRPr="00D4318C">
        <w:rPr>
          <w:rFonts w:ascii="Palatino Linotype" w:eastAsia="Times New Roman" w:hAnsi="Palatino Linotype" w:cs="Times New Roman"/>
          <w:i/>
          <w:sz w:val="24"/>
          <w:szCs w:val="24"/>
          <w:lang w:val="es-ES_tradnl" w:eastAsia="es-ES"/>
        </w:rPr>
        <w:t>usb</w:t>
      </w:r>
      <w:proofErr w:type="spellEnd"/>
      <w:r w:rsidRPr="00D4318C">
        <w:rPr>
          <w:rFonts w:ascii="Palatino Linotype" w:eastAsia="Times New Roman" w:hAnsi="Palatino Linotype" w:cs="Times New Roman"/>
          <w:i/>
          <w:sz w:val="24"/>
          <w:szCs w:val="24"/>
          <w:lang w:val="es-ES_tradnl" w:eastAsia="es-ES"/>
        </w:rPr>
        <w:t xml:space="preserve">, </w:t>
      </w:r>
      <w:proofErr w:type="spellStart"/>
      <w:r w:rsidRPr="00D4318C">
        <w:rPr>
          <w:rFonts w:ascii="Palatino Linotype" w:eastAsia="Times New Roman" w:hAnsi="Palatino Linotype" w:cs="Times New Roman"/>
          <w:i/>
          <w:sz w:val="24"/>
          <w:szCs w:val="24"/>
          <w:lang w:val="es-ES_tradnl" w:eastAsia="es-ES"/>
        </w:rPr>
        <w:t>sd</w:t>
      </w:r>
      <w:proofErr w:type="spellEnd"/>
      <w:r w:rsidRPr="00D4318C">
        <w:rPr>
          <w:rFonts w:ascii="Palatino Linotype" w:eastAsia="Times New Roman" w:hAnsi="Palatino Linotype" w:cs="Times New Roman"/>
          <w:i/>
          <w:sz w:val="24"/>
          <w:szCs w:val="24"/>
          <w:lang w:val="es-ES_tradnl" w:eastAsia="es-ES"/>
        </w:rPr>
        <w:t xml:space="preserve"> y </w:t>
      </w:r>
      <w:proofErr w:type="spellStart"/>
      <w:r w:rsidRPr="00D4318C">
        <w:rPr>
          <w:rFonts w:ascii="Palatino Linotype" w:eastAsia="Times New Roman" w:hAnsi="Palatino Linotype" w:cs="Times New Roman"/>
          <w:i/>
          <w:sz w:val="24"/>
          <w:szCs w:val="24"/>
          <w:lang w:val="es-ES_tradnl" w:eastAsia="es-ES"/>
        </w:rPr>
        <w:t>cd-rom</w:t>
      </w:r>
      <w:proofErr w:type="spellEnd"/>
      <w:r w:rsidRPr="00D4318C">
        <w:rPr>
          <w:rFonts w:ascii="Palatino Linotype" w:eastAsia="Times New Roman" w:hAnsi="Palatino Linotype" w:cs="Times New Roman"/>
          <w:i/>
          <w:sz w:val="24"/>
          <w:szCs w:val="24"/>
          <w:lang w:val="es-ES_tradnl" w:eastAsia="es-ES"/>
        </w:rPr>
        <w:t xml:space="preserve">.” </w:t>
      </w:r>
      <w:r w:rsidRPr="00D4318C">
        <w:rPr>
          <w:rFonts w:ascii="Palatino Linotype" w:eastAsia="Times New Roman" w:hAnsi="Palatino Linotype" w:cs="Times New Roman"/>
          <w:sz w:val="24"/>
          <w:szCs w:val="24"/>
          <w:lang w:val="es-ES_tradnl" w:eastAsia="es-ES"/>
        </w:rPr>
        <w:t xml:space="preserve">es menester señalar que se encuentran reguladas por el </w:t>
      </w:r>
      <w:r w:rsidRPr="00D4318C">
        <w:rPr>
          <w:rFonts w:ascii="Palatino Linotype" w:hAnsi="Palatino Linotype"/>
          <w:sz w:val="24"/>
          <w:szCs w:val="24"/>
          <w:lang w:val="es-ES"/>
        </w:rPr>
        <w:t xml:space="preserve">Código Financiero del Estado de México y Municipios en su artículo 148, fracciones III y IV, aplicable al </w:t>
      </w:r>
      <w:r w:rsidRPr="00D4318C">
        <w:rPr>
          <w:rFonts w:ascii="Palatino Linotype" w:hAnsi="Palatino Linotype"/>
          <w:b/>
          <w:sz w:val="24"/>
          <w:szCs w:val="24"/>
          <w:lang w:val="es-ES"/>
        </w:rPr>
        <w:t xml:space="preserve">Sujeto Obligado </w:t>
      </w:r>
      <w:r w:rsidRPr="00D4318C">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46A61DA" w14:textId="77777777" w:rsidR="00781EDB" w:rsidRPr="00D4318C" w:rsidRDefault="00781EDB" w:rsidP="00781EDB">
      <w:pPr>
        <w:spacing w:after="0" w:line="360" w:lineRule="auto"/>
        <w:contextualSpacing/>
        <w:jc w:val="both"/>
        <w:rPr>
          <w:rFonts w:ascii="Palatino Linotype" w:hAnsi="Palatino Linotype"/>
          <w:sz w:val="24"/>
          <w:szCs w:val="24"/>
          <w:lang w:val="es-ES"/>
        </w:rPr>
      </w:pPr>
    </w:p>
    <w:p w14:paraId="3038D84A" w14:textId="77777777" w:rsidR="00781EDB" w:rsidRPr="00D4318C" w:rsidRDefault="00781EDB" w:rsidP="00781EDB">
      <w:pPr>
        <w:pStyle w:val="Citas"/>
        <w:spacing w:before="0" w:after="0" w:line="240" w:lineRule="auto"/>
        <w:ind w:left="567"/>
      </w:pPr>
      <w:r w:rsidRPr="00D4318C">
        <w:rPr>
          <w:b/>
          <w:lang w:val="es-ES"/>
        </w:rPr>
        <w:t xml:space="preserve"> </w:t>
      </w:r>
      <w:r w:rsidRPr="00D4318C">
        <w:rPr>
          <w:b/>
        </w:rPr>
        <w:t xml:space="preserve">“Artículo 148.- </w:t>
      </w:r>
      <w:r w:rsidRPr="00D4318C">
        <w:t xml:space="preserve">Por la expedición de documentos solicitados en el ejercicio del derecho de acceso a la información pública, se pagarán los derechos conforme a lo siguiente: </w:t>
      </w:r>
    </w:p>
    <w:p w14:paraId="0FCE5E89" w14:textId="77777777" w:rsidR="00781EDB" w:rsidRPr="00D4318C" w:rsidRDefault="00781EDB" w:rsidP="00781EDB">
      <w:pPr>
        <w:pStyle w:val="Citas"/>
        <w:spacing w:before="0" w:after="0" w:line="240" w:lineRule="auto"/>
        <w:ind w:left="567"/>
        <w:jc w:val="center"/>
        <w:rPr>
          <w:b/>
        </w:rPr>
      </w:pPr>
    </w:p>
    <w:p w14:paraId="7B0D6477" w14:textId="77777777" w:rsidR="00781EDB" w:rsidRPr="00D4318C" w:rsidRDefault="00781EDB" w:rsidP="00781EDB">
      <w:pPr>
        <w:pStyle w:val="Citas"/>
        <w:spacing w:before="0" w:after="0" w:line="240" w:lineRule="auto"/>
        <w:ind w:left="567"/>
        <w:jc w:val="center"/>
        <w:rPr>
          <w:b/>
        </w:rPr>
      </w:pPr>
      <w:r w:rsidRPr="00D4318C">
        <w:rPr>
          <w:b/>
        </w:rPr>
        <w:t>TARIFA</w:t>
      </w:r>
    </w:p>
    <w:p w14:paraId="4BD419FF" w14:textId="77777777" w:rsidR="00781EDB" w:rsidRPr="00D4318C" w:rsidRDefault="00781EDB" w:rsidP="00781EDB">
      <w:pPr>
        <w:pStyle w:val="Citas"/>
        <w:spacing w:before="0" w:after="0" w:line="240" w:lineRule="auto"/>
        <w:ind w:left="567"/>
        <w:rPr>
          <w:b/>
        </w:rPr>
      </w:pPr>
      <w:r w:rsidRPr="00D4318C">
        <w:rPr>
          <w:noProof/>
          <w:lang w:eastAsia="es-MX"/>
        </w:rPr>
        <mc:AlternateContent>
          <mc:Choice Requires="wps">
            <w:drawing>
              <wp:anchor distT="0" distB="0" distL="114300" distR="114300" simplePos="0" relativeHeight="251675648" behindDoc="0" locked="0" layoutInCell="1" allowOverlap="1" wp14:anchorId="3D885191" wp14:editId="31AE056A">
                <wp:simplePos x="0" y="0"/>
                <wp:positionH relativeFrom="column">
                  <wp:posOffset>3271520</wp:posOffset>
                </wp:positionH>
                <wp:positionV relativeFrom="paragraph">
                  <wp:posOffset>281940</wp:posOffset>
                </wp:positionV>
                <wp:extent cx="2457450" cy="927100"/>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5C740" w14:textId="77777777" w:rsidR="00A03338" w:rsidRDefault="00A03338" w:rsidP="00781EDB">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885191" id="_x0000_t202" coordsize="21600,21600" o:spt="202" path="m,l,21600r21600,l21600,xe">
                <v:stroke joinstyle="miter"/>
                <v:path gradientshapeok="t" o:connecttype="rect"/>
              </v:shapetype>
              <v:shape id="Cuadro de texto 9" o:spid="_x0000_s1026" type="#_x0000_t202" style="position:absolute;left:0;text-align:left;margin-left:257.6pt;margin-top:22.2pt;width:193.5pt;height: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" filled="f" stroked="f" strokeweight=".5pt">
                <v:textbox>
                  <w:txbxContent>
                    <w:p w14:paraId="5235C740" w14:textId="77777777" w:rsidR="00A03338" w:rsidRDefault="00A03338" w:rsidP="00781EDB">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22F633B7" w14:textId="77777777" w:rsidR="00781EDB" w:rsidRPr="00D4318C" w:rsidRDefault="00781EDB" w:rsidP="00781EDB">
      <w:pPr>
        <w:pStyle w:val="Citas"/>
        <w:spacing w:before="0" w:after="0" w:line="240" w:lineRule="auto"/>
        <w:ind w:left="567"/>
        <w:rPr>
          <w:b/>
        </w:rPr>
      </w:pPr>
    </w:p>
    <w:p w14:paraId="5A2AB26B" w14:textId="77777777" w:rsidR="00781EDB" w:rsidRPr="00D4318C" w:rsidRDefault="00781EDB" w:rsidP="00781EDB">
      <w:pPr>
        <w:pStyle w:val="Citas"/>
        <w:spacing w:before="0" w:after="0" w:line="240" w:lineRule="auto"/>
        <w:ind w:left="567"/>
        <w:rPr>
          <w:b/>
        </w:rPr>
      </w:pPr>
      <w:r w:rsidRPr="00D4318C">
        <w:rPr>
          <w:b/>
        </w:rPr>
        <w:t xml:space="preserve">Concepto           </w:t>
      </w:r>
      <w:r w:rsidRPr="00D4318C">
        <w:rPr>
          <w:b/>
        </w:rPr>
        <w:tab/>
      </w:r>
      <w:r w:rsidRPr="00D4318C">
        <w:rPr>
          <w:b/>
        </w:rPr>
        <w:tab/>
      </w:r>
      <w:r w:rsidRPr="00D4318C">
        <w:rPr>
          <w:b/>
        </w:rPr>
        <w:tab/>
      </w:r>
      <w:r w:rsidRPr="00D4318C">
        <w:rPr>
          <w:b/>
        </w:rPr>
        <w:tab/>
      </w:r>
      <w:r w:rsidRPr="00D4318C">
        <w:rPr>
          <w:b/>
        </w:rPr>
        <w:tab/>
        <w:t xml:space="preserve"> </w:t>
      </w:r>
    </w:p>
    <w:p w14:paraId="330BA2E4" w14:textId="77777777" w:rsidR="00781EDB" w:rsidRPr="00D4318C" w:rsidRDefault="00781EDB" w:rsidP="00781EDB">
      <w:pPr>
        <w:pStyle w:val="Citas"/>
        <w:spacing w:before="0" w:after="0" w:line="240" w:lineRule="auto"/>
        <w:ind w:left="567"/>
      </w:pPr>
    </w:p>
    <w:p w14:paraId="6074CD82" w14:textId="77777777" w:rsidR="00781EDB" w:rsidRPr="00D4318C" w:rsidRDefault="00781EDB" w:rsidP="00781EDB">
      <w:pPr>
        <w:pStyle w:val="Citas"/>
        <w:spacing w:before="0" w:after="0" w:line="240" w:lineRule="auto"/>
        <w:ind w:left="567"/>
      </w:pPr>
    </w:p>
    <w:p w14:paraId="7BFCD568" w14:textId="77777777" w:rsidR="00781EDB" w:rsidRPr="00D4318C" w:rsidRDefault="00781EDB" w:rsidP="00781EDB">
      <w:pPr>
        <w:pStyle w:val="Citas"/>
        <w:spacing w:before="0" w:after="0" w:line="240" w:lineRule="auto"/>
        <w:ind w:left="567"/>
      </w:pPr>
    </w:p>
    <w:p w14:paraId="2D93E72D" w14:textId="77777777" w:rsidR="00781EDB" w:rsidRPr="00D4318C" w:rsidRDefault="00781EDB" w:rsidP="00781EDB">
      <w:pPr>
        <w:pStyle w:val="Citas"/>
        <w:spacing w:before="0" w:after="0" w:line="240" w:lineRule="auto"/>
        <w:ind w:left="567"/>
      </w:pPr>
      <w:r w:rsidRPr="00D4318C">
        <w:t>(…)</w:t>
      </w:r>
      <w:r w:rsidRPr="00D4318C">
        <w:rPr>
          <w:b/>
        </w:rPr>
        <w:t xml:space="preserve">                                          </w:t>
      </w:r>
    </w:p>
    <w:p w14:paraId="1E186E82" w14:textId="77777777" w:rsidR="00781EDB" w:rsidRPr="00D4318C" w:rsidRDefault="00781EDB" w:rsidP="00781EDB">
      <w:pPr>
        <w:pStyle w:val="Citas"/>
        <w:spacing w:before="0" w:after="0" w:line="240" w:lineRule="auto"/>
        <w:ind w:left="567"/>
      </w:pPr>
      <w:r w:rsidRPr="00D4318C">
        <w:t xml:space="preserve">III. Por la expedición de la información  en medios magnéticos </w:t>
      </w:r>
      <w:r w:rsidRPr="00D4318C">
        <w:tab/>
        <w:t>0.224</w:t>
      </w:r>
    </w:p>
    <w:p w14:paraId="2A543DCE" w14:textId="77777777" w:rsidR="00781EDB" w:rsidRPr="00D4318C" w:rsidRDefault="00781EDB" w:rsidP="00781EDB">
      <w:pPr>
        <w:pStyle w:val="Citas"/>
        <w:spacing w:before="0" w:after="0" w:line="240" w:lineRule="auto"/>
        <w:ind w:left="567"/>
      </w:pPr>
      <w:r w:rsidRPr="00D4318C">
        <w:t>IV. Para la expedición de información en disco compacto</w:t>
      </w:r>
      <w:r w:rsidRPr="00D4318C">
        <w:tab/>
      </w:r>
      <w:r w:rsidRPr="00D4318C">
        <w:tab/>
        <w:t>0.336</w:t>
      </w:r>
    </w:p>
    <w:p w14:paraId="7CD3D3BC" w14:textId="77777777" w:rsidR="00781EDB" w:rsidRPr="00D4318C" w:rsidRDefault="00781EDB" w:rsidP="00781EDB">
      <w:pPr>
        <w:pStyle w:val="Citas"/>
        <w:spacing w:before="0" w:after="0" w:line="240" w:lineRule="auto"/>
        <w:ind w:left="567"/>
      </w:pPr>
      <w:r w:rsidRPr="00D4318C">
        <w:lastRenderedPageBreak/>
        <w:t xml:space="preserve"> por cada disco</w:t>
      </w:r>
    </w:p>
    <w:p w14:paraId="656ED392" w14:textId="77777777" w:rsidR="00781EDB" w:rsidRPr="00D4318C" w:rsidRDefault="00781EDB" w:rsidP="00781EDB">
      <w:pPr>
        <w:pStyle w:val="Citas"/>
        <w:spacing w:before="0" w:after="0" w:line="240" w:lineRule="auto"/>
        <w:ind w:left="567"/>
      </w:pPr>
      <w:r w:rsidRPr="00D4318C">
        <w:t xml:space="preserve"> (…)</w:t>
      </w:r>
    </w:p>
    <w:p w14:paraId="67B7870A" w14:textId="77777777" w:rsidR="00781EDB" w:rsidRPr="00D4318C" w:rsidRDefault="00781EDB" w:rsidP="00781EDB">
      <w:pPr>
        <w:pStyle w:val="Citas"/>
        <w:spacing w:before="0" w:after="0" w:line="240" w:lineRule="auto"/>
        <w:ind w:left="567"/>
        <w:rPr>
          <w:b/>
        </w:rPr>
      </w:pPr>
      <w:r w:rsidRPr="00D4318C">
        <w:t xml:space="preserve">Para los supuestos establecidos en las fracciones III y IV, el solicitante podrá proporcionar a la autoridad municipal, el medio en el que requiera le sea entregada la información pública, en cuyo caso no habrá costo que cubrir.” </w:t>
      </w:r>
      <w:r w:rsidRPr="00D4318C">
        <w:rPr>
          <w:b/>
        </w:rPr>
        <w:t xml:space="preserve">[Sic] </w:t>
      </w:r>
    </w:p>
    <w:p w14:paraId="06C48645" w14:textId="77777777" w:rsidR="00781EDB" w:rsidRPr="00D4318C" w:rsidRDefault="00781EDB" w:rsidP="00781EDB">
      <w:pPr>
        <w:spacing w:after="0" w:line="360" w:lineRule="auto"/>
        <w:jc w:val="both"/>
        <w:rPr>
          <w:rFonts w:ascii="Palatino Linotype" w:hAnsi="Palatino Linotype" w:cs="Arial"/>
          <w:color w:val="000000"/>
          <w:lang w:val="es-ES_tradnl"/>
        </w:rPr>
      </w:pPr>
    </w:p>
    <w:p w14:paraId="658B2112" w14:textId="77777777" w:rsidR="00F95C57" w:rsidRDefault="00F95C57" w:rsidP="00781EDB">
      <w:pPr>
        <w:spacing w:after="0" w:line="360" w:lineRule="auto"/>
        <w:jc w:val="both"/>
        <w:rPr>
          <w:rFonts w:ascii="Palatino Linotype" w:hAnsi="Palatino Linotype"/>
          <w:sz w:val="24"/>
          <w:szCs w:val="24"/>
          <w:lang w:val="es-ES"/>
        </w:rPr>
      </w:pPr>
    </w:p>
    <w:p w14:paraId="3C5FAD4E" w14:textId="77777777" w:rsidR="00781EDB" w:rsidRPr="00D4318C" w:rsidRDefault="00781EDB" w:rsidP="00781EDB">
      <w:pPr>
        <w:spacing w:after="0" w:line="360" w:lineRule="auto"/>
        <w:jc w:val="both"/>
        <w:rPr>
          <w:rFonts w:ascii="Palatino Linotype" w:hAnsi="Palatino Linotype"/>
          <w:sz w:val="24"/>
          <w:szCs w:val="24"/>
          <w:lang w:val="es-ES"/>
        </w:rPr>
      </w:pPr>
      <w:r w:rsidRPr="00D4318C">
        <w:rPr>
          <w:rFonts w:ascii="Palatino Linotype" w:hAnsi="Palatino Linotype"/>
          <w:sz w:val="24"/>
          <w:szCs w:val="24"/>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14:paraId="61990F26" w14:textId="134B608E" w:rsidR="00781EDB" w:rsidRDefault="00781EDB" w:rsidP="002B0A7C">
      <w:pPr>
        <w:spacing w:after="0" w:line="360" w:lineRule="auto"/>
        <w:jc w:val="both"/>
        <w:rPr>
          <w:rFonts w:ascii="Palatino Linotype" w:hAnsi="Palatino Linotype"/>
          <w:bCs/>
          <w:sz w:val="24"/>
          <w:szCs w:val="24"/>
        </w:rPr>
      </w:pPr>
      <w:r>
        <w:rPr>
          <w:rFonts w:ascii="Palatino Linotype" w:hAnsi="Palatino Linotype"/>
          <w:bCs/>
          <w:sz w:val="24"/>
          <w:szCs w:val="24"/>
        </w:rPr>
        <w:t>Con base en lo anteriormente expuesto, resulta procedente ordenar la entrega lo siguiente</w:t>
      </w:r>
      <w:r w:rsidR="00AB6A6D">
        <w:rPr>
          <w:rFonts w:ascii="Palatino Linotype" w:hAnsi="Palatino Linotype"/>
          <w:bCs/>
          <w:sz w:val="24"/>
          <w:szCs w:val="24"/>
        </w:rPr>
        <w:t xml:space="preserve"> previa búsqueda exhaustiva y razonable:</w:t>
      </w:r>
    </w:p>
    <w:p w14:paraId="03EC2A4E" w14:textId="735DB6EA" w:rsidR="00DB3BE8" w:rsidRPr="00DB3BE8" w:rsidRDefault="001A443E" w:rsidP="001A443E">
      <w:pPr>
        <w:pStyle w:val="Citas"/>
        <w:numPr>
          <w:ilvl w:val="0"/>
          <w:numId w:val="7"/>
        </w:numPr>
        <w:rPr>
          <w:rFonts w:eastAsia="Calibri" w:cs="Times New Roman"/>
          <w:i w:val="0"/>
          <w:sz w:val="24"/>
          <w:szCs w:val="24"/>
          <w:lang w:val="es-ES_tradnl" w:eastAsia="es-ES"/>
        </w:rPr>
      </w:pPr>
      <w:r w:rsidRPr="00DB3BE8">
        <w:rPr>
          <w:rFonts w:eastAsia="Calibri" w:cs="Times New Roman"/>
          <w:i w:val="0"/>
          <w:sz w:val="24"/>
          <w:szCs w:val="24"/>
          <w:lang w:val="es-ES_tradnl" w:eastAsia="es-ES"/>
        </w:rPr>
        <w:t>Opinión de no adeudo en el cumplimiento de sus obligaciones fiscales emitida por el Servicio de Administración Tributaria, expedida a favor del</w:t>
      </w:r>
      <w:r w:rsidR="00DB3BE8" w:rsidRPr="00DB3BE8">
        <w:rPr>
          <w:rFonts w:eastAsia="Calibri" w:cs="Times New Roman"/>
          <w:i w:val="0"/>
          <w:sz w:val="24"/>
          <w:szCs w:val="24"/>
          <w:lang w:val="es-ES_tradnl" w:eastAsia="es-ES"/>
        </w:rPr>
        <w:t xml:space="preserve"> Sistema Municipal Para el Desarrollo Integral de la Familia de Coacalco de Berriozábal.</w:t>
      </w:r>
    </w:p>
    <w:p w14:paraId="27A77D4E" w14:textId="77777777" w:rsidR="001A443E" w:rsidRPr="00DB3BE8" w:rsidRDefault="001A443E" w:rsidP="001A443E">
      <w:pPr>
        <w:pStyle w:val="Citas"/>
        <w:numPr>
          <w:ilvl w:val="0"/>
          <w:numId w:val="7"/>
        </w:numPr>
        <w:rPr>
          <w:rFonts w:eastAsia="Calibri" w:cs="Times New Roman"/>
          <w:i w:val="0"/>
          <w:sz w:val="24"/>
          <w:szCs w:val="24"/>
          <w:lang w:val="es-ES_tradnl" w:eastAsia="es-ES"/>
        </w:rPr>
      </w:pPr>
      <w:r w:rsidRPr="00DB3BE8">
        <w:rPr>
          <w:rFonts w:eastAsia="Calibri" w:cs="Times New Roman"/>
          <w:i w:val="0"/>
          <w:sz w:val="24"/>
          <w:szCs w:val="24"/>
          <w:lang w:val="es-ES_tradnl" w:eastAsia="es-ES"/>
        </w:rPr>
        <w:t xml:space="preserve">Acuerdo que emita el Comité de Transparencia en el que se confirme la declaratoria de incompetencia del </w:t>
      </w:r>
      <w:r w:rsidRPr="00DB3BE8">
        <w:rPr>
          <w:rFonts w:eastAsia="Calibri" w:cs="Times New Roman"/>
          <w:b/>
          <w:i w:val="0"/>
          <w:sz w:val="24"/>
          <w:szCs w:val="24"/>
          <w:lang w:val="es-ES_tradnl" w:eastAsia="es-ES"/>
        </w:rPr>
        <w:t xml:space="preserve">Sujeto Obligado </w:t>
      </w:r>
      <w:r w:rsidRPr="00DB3BE8">
        <w:rPr>
          <w:rFonts w:eastAsia="Calibri" w:cs="Times New Roman"/>
          <w:i w:val="0"/>
          <w:sz w:val="24"/>
          <w:szCs w:val="24"/>
          <w:lang w:val="es-ES_tradnl" w:eastAsia="es-ES"/>
        </w:rPr>
        <w:t xml:space="preserve">respecto de la información solicitada al Ayuntamiento de Coacalco de Berriozábal, así como al Organismo Público Descentralizado para la Prestación de </w:t>
      </w:r>
      <w:r w:rsidRPr="00DB3BE8">
        <w:rPr>
          <w:rFonts w:eastAsia="Calibri" w:cs="Times New Roman"/>
          <w:i w:val="0"/>
          <w:sz w:val="24"/>
          <w:szCs w:val="24"/>
          <w:lang w:val="es-ES_tradnl" w:eastAsia="es-ES"/>
        </w:rPr>
        <w:lastRenderedPageBreak/>
        <w:t xml:space="preserve">Servicios de Agua Potable, Alcantarillado y Saneamiento de Coacalco de Berriozábal. </w:t>
      </w:r>
    </w:p>
    <w:p w14:paraId="74280EBF" w14:textId="6BD75155" w:rsidR="00781EDB" w:rsidRPr="00DB3BE8" w:rsidRDefault="00781EDB" w:rsidP="00BC31FC">
      <w:pPr>
        <w:pStyle w:val="Citas"/>
        <w:numPr>
          <w:ilvl w:val="0"/>
          <w:numId w:val="7"/>
        </w:numPr>
        <w:ind w:right="0"/>
        <w:rPr>
          <w:rFonts w:eastAsia="Calibri" w:cs="Times New Roman"/>
          <w:i w:val="0"/>
          <w:sz w:val="24"/>
          <w:szCs w:val="24"/>
          <w:lang w:val="es-ES_tradnl" w:eastAsia="es-ES"/>
        </w:rPr>
      </w:pPr>
      <w:r w:rsidRPr="00DB3BE8">
        <w:rPr>
          <w:rFonts w:eastAsia="Calibri" w:cs="Times New Roman"/>
          <w:i w:val="0"/>
          <w:sz w:val="24"/>
          <w:szCs w:val="24"/>
          <w:lang w:val="es-ES_tradnl" w:eastAsia="es-ES"/>
        </w:rPr>
        <w:t xml:space="preserve">Reportes del aplicativo </w:t>
      </w:r>
      <w:r w:rsidR="00C70EEF" w:rsidRPr="00DB3BE8">
        <w:rPr>
          <w:i w:val="0"/>
          <w:sz w:val="24"/>
          <w:szCs w:val="24"/>
        </w:rPr>
        <w:t xml:space="preserve">“Visor de nómina del SAT” por los años 2018, 2019, 2020, y 2021 en sus tres presentaciones (Vista anual acumulada, detalle mensual, detalle diferencias sueldos y salarios). </w:t>
      </w:r>
    </w:p>
    <w:p w14:paraId="3E580943" w14:textId="325F058E" w:rsidR="00C70EEF" w:rsidRPr="00DB3BE8" w:rsidRDefault="00C70EEF" w:rsidP="00BC31FC">
      <w:pPr>
        <w:pStyle w:val="Citas"/>
        <w:numPr>
          <w:ilvl w:val="0"/>
          <w:numId w:val="7"/>
        </w:numPr>
        <w:ind w:right="0"/>
        <w:rPr>
          <w:rFonts w:eastAsia="Calibri" w:cs="Times New Roman"/>
          <w:i w:val="0"/>
          <w:sz w:val="24"/>
          <w:szCs w:val="24"/>
          <w:lang w:val="es-ES_tradnl" w:eastAsia="es-ES"/>
        </w:rPr>
      </w:pPr>
      <w:r w:rsidRPr="00DB3BE8">
        <w:rPr>
          <w:rFonts w:eastAsia="Calibri" w:cs="Times New Roman"/>
          <w:i w:val="0"/>
          <w:sz w:val="24"/>
          <w:szCs w:val="24"/>
          <w:lang w:val="es-ES_tradnl" w:eastAsia="es-ES"/>
        </w:rPr>
        <w:t xml:space="preserve">Retenciones del Impuesto Sobre la Renta por Salarios, Honorarios y Arrendamiento del periodo comprendido del uno de enero de dos mil diecinueve al treinta y uno de octubre de dos mil veintiuno. </w:t>
      </w:r>
    </w:p>
    <w:p w14:paraId="584D0006" w14:textId="77777777" w:rsidR="00AB6A6D" w:rsidRDefault="00AB6A6D" w:rsidP="00AB6A6D">
      <w:pPr>
        <w:spacing w:before="240" w:line="360" w:lineRule="auto"/>
        <w:jc w:val="both"/>
        <w:rPr>
          <w:rFonts w:ascii="Palatino Linotype" w:hAnsi="Palatino Linotype"/>
          <w:bCs/>
        </w:rPr>
      </w:pPr>
    </w:p>
    <w:p w14:paraId="64DB55AD" w14:textId="5ECE6701" w:rsidR="00AB6A6D" w:rsidRPr="00AB6A6D" w:rsidRDefault="00AB6A6D" w:rsidP="00AB6A6D">
      <w:pPr>
        <w:spacing w:before="240" w:line="360" w:lineRule="auto"/>
        <w:jc w:val="both"/>
        <w:rPr>
          <w:rFonts w:ascii="Palatino Linotype" w:hAnsi="Palatino Linotype"/>
          <w:bCs/>
          <w:sz w:val="24"/>
          <w:szCs w:val="24"/>
        </w:rPr>
      </w:pPr>
      <w:r w:rsidRPr="00AB6A6D">
        <w:rPr>
          <w:rFonts w:ascii="Palatino Linotype" w:hAnsi="Palatino Linotype"/>
          <w:bCs/>
          <w:sz w:val="24"/>
          <w:szCs w:val="24"/>
        </w:rPr>
        <w:t>Adicionalmente, una vez realizada la búsqueda exhaustiva y razonable, p</w:t>
      </w:r>
      <w:r>
        <w:rPr>
          <w:rFonts w:ascii="Palatino Linotype" w:hAnsi="Palatino Linotype"/>
          <w:bCs/>
          <w:sz w:val="24"/>
          <w:szCs w:val="24"/>
        </w:rPr>
        <w:t>ara el  caso de no contar con los</w:t>
      </w:r>
      <w:r w:rsidRPr="00AB6A6D">
        <w:rPr>
          <w:rFonts w:ascii="Palatino Linotype" w:hAnsi="Palatino Linotype"/>
          <w:bCs/>
          <w:sz w:val="24"/>
          <w:szCs w:val="24"/>
        </w:rPr>
        <w:t xml:space="preserve"> visor</w:t>
      </w:r>
      <w:r>
        <w:rPr>
          <w:rFonts w:ascii="Palatino Linotype" w:hAnsi="Palatino Linotype"/>
          <w:bCs/>
          <w:sz w:val="24"/>
          <w:szCs w:val="24"/>
        </w:rPr>
        <w:t>es</w:t>
      </w:r>
      <w:r w:rsidRPr="00AB6A6D">
        <w:rPr>
          <w:rFonts w:ascii="Palatino Linotype" w:hAnsi="Palatino Linotype"/>
          <w:bCs/>
          <w:sz w:val="24"/>
          <w:szCs w:val="24"/>
        </w:rPr>
        <w:t xml:space="preserve"> de nómina en cita, bastará con que </w:t>
      </w:r>
      <w:r w:rsidRPr="00AB6A6D">
        <w:rPr>
          <w:rFonts w:ascii="Palatino Linotype" w:hAnsi="Palatino Linotype"/>
          <w:b/>
          <w:bCs/>
          <w:sz w:val="24"/>
          <w:szCs w:val="24"/>
        </w:rPr>
        <w:t xml:space="preserve">El Sujeto Obligado </w:t>
      </w:r>
      <w:r w:rsidRPr="00AB6A6D">
        <w:rPr>
          <w:rFonts w:ascii="Palatino Linotype" w:hAnsi="Palatino Linotype"/>
          <w:bCs/>
          <w:sz w:val="24"/>
          <w:szCs w:val="24"/>
        </w:rPr>
        <w:t xml:space="preserve">lo haga del conocimiento del </w:t>
      </w:r>
      <w:r w:rsidRPr="00AB6A6D">
        <w:rPr>
          <w:rFonts w:ascii="Palatino Linotype" w:hAnsi="Palatino Linotype"/>
          <w:b/>
          <w:bCs/>
          <w:sz w:val="24"/>
          <w:szCs w:val="24"/>
        </w:rPr>
        <w:t xml:space="preserve">Recurrente, </w:t>
      </w:r>
      <w:r w:rsidRPr="00AB6A6D">
        <w:rPr>
          <w:rFonts w:ascii="Palatino Linotype" w:hAnsi="Palatino Linotype"/>
          <w:bCs/>
          <w:sz w:val="24"/>
          <w:szCs w:val="24"/>
        </w:rPr>
        <w:t xml:space="preserve">al momento de dar cumplimiento a la presente resolución. </w:t>
      </w:r>
    </w:p>
    <w:p w14:paraId="331E33C8" w14:textId="0524B673" w:rsidR="006B0AA4" w:rsidRPr="00D5257A" w:rsidRDefault="00431DF7" w:rsidP="006B0AA4">
      <w:pPr>
        <w:tabs>
          <w:tab w:val="left" w:pos="709"/>
        </w:tabs>
        <w:spacing w:before="240" w:line="360" w:lineRule="auto"/>
        <w:ind w:right="51"/>
        <w:jc w:val="both"/>
        <w:rPr>
          <w:rFonts w:ascii="Palatino Linotype" w:hAnsi="Palatino Linotype"/>
          <w:sz w:val="24"/>
          <w:szCs w:val="24"/>
        </w:rPr>
      </w:pPr>
      <w:r>
        <w:rPr>
          <w:rFonts w:ascii="Palatino Linotype" w:hAnsi="Palatino Linotype"/>
          <w:iCs/>
          <w:sz w:val="24"/>
          <w:szCs w:val="24"/>
        </w:rPr>
        <w:t>E</w:t>
      </w:r>
      <w:r w:rsidR="006B0AA4" w:rsidRPr="00D5257A">
        <w:rPr>
          <w:rFonts w:ascii="Palatino Linotype" w:hAnsi="Palatino Linotype"/>
          <w:iCs/>
          <w:sz w:val="24"/>
          <w:szCs w:val="24"/>
        </w:rPr>
        <w:t xml:space="preserve">n mérito de lo expuesto </w:t>
      </w:r>
      <w:r w:rsidR="006B0AA4" w:rsidRPr="00D5257A">
        <w:rPr>
          <w:rFonts w:ascii="Palatino Linotype" w:hAnsi="Palatino Linotype"/>
          <w:sz w:val="24"/>
          <w:szCs w:val="24"/>
        </w:rPr>
        <w:t xml:space="preserve">en líneas anteriores, resultan parcialmente fundados los motivos de inconformidad vertidos por </w:t>
      </w:r>
      <w:r w:rsidR="006B0AA4">
        <w:rPr>
          <w:rFonts w:ascii="Palatino Linotype" w:hAnsi="Palatino Linotype"/>
          <w:b/>
          <w:sz w:val="24"/>
          <w:szCs w:val="24"/>
        </w:rPr>
        <w:t>El</w:t>
      </w:r>
      <w:r w:rsidR="006B0AA4" w:rsidRPr="00D5257A">
        <w:rPr>
          <w:rFonts w:ascii="Palatino Linotype" w:hAnsi="Palatino Linotype"/>
          <w:b/>
          <w:sz w:val="24"/>
          <w:szCs w:val="24"/>
        </w:rPr>
        <w:t xml:space="preserve"> Recurrente, </w:t>
      </w:r>
      <w:r w:rsidR="006B0AA4"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6B0AA4" w:rsidRPr="00D5257A">
        <w:rPr>
          <w:rFonts w:ascii="Palatino Linotype" w:hAnsi="Palatino Linotype"/>
          <w:b/>
          <w:sz w:val="24"/>
          <w:szCs w:val="24"/>
        </w:rPr>
        <w:t xml:space="preserve">MODIFICA </w:t>
      </w:r>
      <w:r w:rsidR="006B0AA4" w:rsidRPr="00D5257A">
        <w:rPr>
          <w:rFonts w:ascii="Palatino Linotype" w:hAnsi="Palatino Linotype"/>
          <w:sz w:val="24"/>
          <w:szCs w:val="24"/>
        </w:rPr>
        <w:t xml:space="preserve">la respuesta a la solicitud de información </w:t>
      </w:r>
      <w:r w:rsidR="00DB3BE8">
        <w:rPr>
          <w:rFonts w:ascii="Palatino Linotype" w:hAnsi="Palatino Linotype"/>
          <w:b/>
          <w:sz w:val="24"/>
          <w:szCs w:val="24"/>
        </w:rPr>
        <w:t>00002/DIFCOACALC/IP/2022</w:t>
      </w:r>
      <w:r w:rsidR="006B0AA4" w:rsidRPr="00D5257A">
        <w:rPr>
          <w:rFonts w:ascii="Palatino Linotype" w:hAnsi="Palatino Linotype"/>
          <w:b/>
          <w:sz w:val="24"/>
          <w:szCs w:val="24"/>
        </w:rPr>
        <w:t xml:space="preserve">, </w:t>
      </w:r>
      <w:r w:rsidR="006B0AA4" w:rsidRPr="00D5257A">
        <w:rPr>
          <w:rFonts w:ascii="Palatino Linotype" w:hAnsi="Palatino Linotype"/>
          <w:sz w:val="24"/>
          <w:szCs w:val="24"/>
        </w:rPr>
        <w:t xml:space="preserve">que ha sido materia del presente fallo. </w:t>
      </w:r>
    </w:p>
    <w:p w14:paraId="28B56051" w14:textId="77777777" w:rsidR="006B0AA4" w:rsidRDefault="006B0AA4" w:rsidP="006B0AA4">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231338A4" w14:textId="77777777" w:rsidR="006B0AA4" w:rsidRPr="00D05C83" w:rsidRDefault="006B0AA4" w:rsidP="006B0AA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3370B589" w14:textId="39D01A43" w:rsidR="006B0AA4" w:rsidRDefault="006B0AA4" w:rsidP="006B0AA4">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DB3BE8">
        <w:rPr>
          <w:rFonts w:ascii="Palatino Linotype" w:hAnsi="Palatino Linotype"/>
          <w:b/>
          <w:sz w:val="24"/>
          <w:szCs w:val="24"/>
        </w:rPr>
        <w:t>00002/DIFCOACALC/IP/2022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C781AF6" w14:textId="77777777" w:rsidR="00DB3BE8" w:rsidRDefault="00DB3BE8" w:rsidP="006B0AA4">
      <w:pPr>
        <w:spacing w:before="240" w:line="360" w:lineRule="auto"/>
        <w:jc w:val="both"/>
        <w:rPr>
          <w:rFonts w:ascii="Palatino Linotype" w:hAnsi="Palatino Linotype" w:cs="Arial"/>
          <w:sz w:val="24"/>
        </w:rPr>
      </w:pPr>
    </w:p>
    <w:p w14:paraId="5D03CC34" w14:textId="48F989A6" w:rsidR="002D59F9" w:rsidRPr="00177BC8" w:rsidRDefault="002D59F9" w:rsidP="002D59F9">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exhaustiva y razonable,</w:t>
      </w:r>
      <w:r w:rsidRPr="001C7462">
        <w:rPr>
          <w:rFonts w:ascii="Palatino Linotype" w:hAnsi="Palatino Linotype" w:cs="Arial"/>
        </w:rPr>
        <w:t xml:space="preserve"> </w:t>
      </w:r>
      <w:r w:rsidRPr="00151D16">
        <w:rPr>
          <w:rFonts w:ascii="Palatino Linotype" w:hAnsi="Palatino Linotype" w:cs="Arial"/>
        </w:rPr>
        <w:t>a través del Sistema de Acceso a la Información Mexiquense (</w:t>
      </w:r>
      <w:r w:rsidRPr="00151D16">
        <w:rPr>
          <w:rFonts w:ascii="Palatino Linotype" w:hAnsi="Palatino Linotype" w:cs="Arial"/>
          <w:b/>
        </w:rPr>
        <w:t>SAIMEX)</w:t>
      </w:r>
      <w:r w:rsidRPr="00151D16">
        <w:rPr>
          <w:rFonts w:ascii="Palatino Linotype" w:hAnsi="Palatino Linotype" w:cs="Arial"/>
        </w:rPr>
        <w:t xml:space="preserve">, correo electrónico, medios magnéticos </w:t>
      </w:r>
      <w:r w:rsidRPr="00151D16">
        <w:rPr>
          <w:rFonts w:ascii="Palatino Linotype" w:hAnsi="Palatino Linotype" w:cs="Arial"/>
          <w:b/>
        </w:rPr>
        <w:t xml:space="preserve">(con costo) </w:t>
      </w:r>
      <w:r w:rsidRPr="00151D16">
        <w:rPr>
          <w:rFonts w:ascii="Palatino Linotype" w:hAnsi="Palatino Linotype" w:cs="Arial"/>
        </w:rPr>
        <w:t xml:space="preserve">y CD-ROM </w:t>
      </w:r>
      <w:r w:rsidRPr="00151D16">
        <w:rPr>
          <w:rFonts w:ascii="Palatino Linotype" w:hAnsi="Palatino Linotype" w:cs="Arial"/>
          <w:b/>
        </w:rPr>
        <w:t xml:space="preserve">(con costo) </w:t>
      </w:r>
      <w:r w:rsidRPr="00151D16">
        <w:rPr>
          <w:rFonts w:ascii="Palatino Linotype" w:hAnsi="Palatino Linotype" w:cs="Arial"/>
        </w:rPr>
        <w:t>de lo siguiente:</w:t>
      </w:r>
    </w:p>
    <w:p w14:paraId="2EE6E61B" w14:textId="77777777" w:rsidR="00DB3BE8" w:rsidRPr="00DB3BE8" w:rsidRDefault="00DB3BE8" w:rsidP="00DB3BE8">
      <w:pPr>
        <w:pStyle w:val="Citas"/>
        <w:numPr>
          <w:ilvl w:val="0"/>
          <w:numId w:val="2"/>
        </w:numPr>
        <w:rPr>
          <w:rFonts w:eastAsia="Calibri" w:cs="Times New Roman"/>
          <w:sz w:val="24"/>
          <w:szCs w:val="24"/>
          <w:lang w:val="es-ES_tradnl" w:eastAsia="es-ES"/>
        </w:rPr>
      </w:pPr>
      <w:r w:rsidRPr="00DB3BE8">
        <w:rPr>
          <w:rFonts w:eastAsia="Calibri" w:cs="Times New Roman"/>
          <w:sz w:val="24"/>
          <w:szCs w:val="24"/>
          <w:lang w:val="es-ES_tradnl" w:eastAsia="es-ES"/>
        </w:rPr>
        <w:t>Opinión de no adeudo en el cumplimiento de sus obligaciones fiscales emitida por el Servicio de Administración Tributaria, expedida a favor del Sistema Municipal Para el Desarrollo Integral de la Familia de Coacalco de Berriozábal.</w:t>
      </w:r>
    </w:p>
    <w:p w14:paraId="6B165885" w14:textId="77777777" w:rsidR="00DB3BE8" w:rsidRPr="00DB3BE8" w:rsidRDefault="00DB3BE8" w:rsidP="00DB3BE8">
      <w:pPr>
        <w:pStyle w:val="Citas"/>
        <w:numPr>
          <w:ilvl w:val="0"/>
          <w:numId w:val="2"/>
        </w:numPr>
        <w:rPr>
          <w:rFonts w:eastAsia="Calibri" w:cs="Times New Roman"/>
          <w:sz w:val="24"/>
          <w:szCs w:val="24"/>
          <w:lang w:val="es-ES_tradnl" w:eastAsia="es-ES"/>
        </w:rPr>
      </w:pPr>
      <w:r w:rsidRPr="00DB3BE8">
        <w:rPr>
          <w:rFonts w:eastAsia="Calibri" w:cs="Times New Roman"/>
          <w:sz w:val="24"/>
          <w:szCs w:val="24"/>
          <w:lang w:val="es-ES_tradnl" w:eastAsia="es-ES"/>
        </w:rPr>
        <w:t xml:space="preserve">Acuerdo que emita el Comité de Transparencia en el que se confirme la declaratoria de incompetencia del </w:t>
      </w:r>
      <w:r w:rsidRPr="00DB3BE8">
        <w:rPr>
          <w:rFonts w:eastAsia="Calibri" w:cs="Times New Roman"/>
          <w:b/>
          <w:sz w:val="24"/>
          <w:szCs w:val="24"/>
          <w:lang w:val="es-ES_tradnl" w:eastAsia="es-ES"/>
        </w:rPr>
        <w:t xml:space="preserve">Sujeto Obligado </w:t>
      </w:r>
      <w:r w:rsidRPr="00DB3BE8">
        <w:rPr>
          <w:rFonts w:eastAsia="Calibri" w:cs="Times New Roman"/>
          <w:sz w:val="24"/>
          <w:szCs w:val="24"/>
          <w:lang w:val="es-ES_tradnl" w:eastAsia="es-ES"/>
        </w:rPr>
        <w:t xml:space="preserve">respecto de la información solicitada al Ayuntamiento de Coacalco de Berriozábal, así como al Organismo Público Descentralizado para la Prestación de Servicios de Agua Potable, Alcantarillado y Saneamiento de Coacalco de Berriozábal. </w:t>
      </w:r>
    </w:p>
    <w:p w14:paraId="40A4A9CD" w14:textId="004E49DE" w:rsidR="00C70EEF" w:rsidRPr="00C70EEF" w:rsidRDefault="00C70EEF" w:rsidP="00BC31FC">
      <w:pPr>
        <w:pStyle w:val="Citas"/>
        <w:numPr>
          <w:ilvl w:val="0"/>
          <w:numId w:val="2"/>
        </w:numPr>
        <w:ind w:right="0"/>
        <w:rPr>
          <w:rFonts w:eastAsia="Calibri" w:cs="Times New Roman"/>
          <w:sz w:val="24"/>
          <w:szCs w:val="24"/>
          <w:lang w:val="es-ES_tradnl" w:eastAsia="es-ES"/>
        </w:rPr>
      </w:pPr>
      <w:r w:rsidRPr="00C70EEF">
        <w:rPr>
          <w:rFonts w:eastAsia="Calibri" w:cs="Times New Roman"/>
          <w:sz w:val="24"/>
          <w:szCs w:val="24"/>
          <w:lang w:val="es-ES_tradnl" w:eastAsia="es-ES"/>
        </w:rPr>
        <w:lastRenderedPageBreak/>
        <w:t xml:space="preserve">Reportes del aplicativo </w:t>
      </w:r>
      <w:r w:rsidRPr="00C70EEF">
        <w:t>“Visor de nómina del SAT” por los años 2018, 2019, 2020, y 2021 en sus t</w:t>
      </w:r>
      <w:r>
        <w:t>res presentaciones:</w:t>
      </w:r>
    </w:p>
    <w:p w14:paraId="5674775B" w14:textId="515152C4" w:rsidR="00C70EEF" w:rsidRDefault="00C70EEF" w:rsidP="00BC31FC">
      <w:pPr>
        <w:pStyle w:val="Citas"/>
        <w:numPr>
          <w:ilvl w:val="1"/>
          <w:numId w:val="2"/>
        </w:numPr>
        <w:ind w:right="0"/>
        <w:rPr>
          <w:rFonts w:eastAsia="Calibri" w:cs="Times New Roman"/>
          <w:sz w:val="24"/>
          <w:szCs w:val="24"/>
          <w:lang w:val="es-ES_tradnl" w:eastAsia="es-ES"/>
        </w:rPr>
      </w:pPr>
      <w:r>
        <w:rPr>
          <w:rFonts w:eastAsia="Calibri" w:cs="Times New Roman"/>
          <w:sz w:val="24"/>
          <w:szCs w:val="24"/>
          <w:lang w:val="es-ES_tradnl" w:eastAsia="es-ES"/>
        </w:rPr>
        <w:t>Vista anual acumulada</w:t>
      </w:r>
    </w:p>
    <w:p w14:paraId="2DC874C8" w14:textId="120B680B" w:rsidR="00C70EEF" w:rsidRDefault="00C70EEF" w:rsidP="00BC31FC">
      <w:pPr>
        <w:pStyle w:val="Citas"/>
        <w:numPr>
          <w:ilvl w:val="1"/>
          <w:numId w:val="2"/>
        </w:numPr>
        <w:ind w:right="0"/>
        <w:rPr>
          <w:rFonts w:eastAsia="Calibri" w:cs="Times New Roman"/>
          <w:sz w:val="24"/>
          <w:szCs w:val="24"/>
          <w:lang w:val="es-ES_tradnl" w:eastAsia="es-ES"/>
        </w:rPr>
      </w:pPr>
      <w:r>
        <w:rPr>
          <w:rFonts w:eastAsia="Calibri" w:cs="Times New Roman"/>
          <w:sz w:val="24"/>
          <w:szCs w:val="24"/>
          <w:lang w:val="es-ES_tradnl" w:eastAsia="es-ES"/>
        </w:rPr>
        <w:t>Detalle mensual</w:t>
      </w:r>
    </w:p>
    <w:p w14:paraId="6D9BEE21" w14:textId="41BA9470" w:rsidR="00C70EEF" w:rsidRPr="00C70EEF" w:rsidRDefault="00C70EEF" w:rsidP="00BC31FC">
      <w:pPr>
        <w:pStyle w:val="Citas"/>
        <w:numPr>
          <w:ilvl w:val="1"/>
          <w:numId w:val="2"/>
        </w:numPr>
        <w:ind w:right="0"/>
        <w:rPr>
          <w:rFonts w:eastAsia="Calibri" w:cs="Times New Roman"/>
          <w:sz w:val="24"/>
          <w:szCs w:val="24"/>
          <w:lang w:val="es-ES_tradnl" w:eastAsia="es-ES"/>
        </w:rPr>
      </w:pPr>
      <w:r>
        <w:rPr>
          <w:rFonts w:eastAsia="Calibri" w:cs="Times New Roman"/>
          <w:sz w:val="24"/>
          <w:szCs w:val="24"/>
          <w:lang w:val="es-ES_tradnl" w:eastAsia="es-ES"/>
        </w:rPr>
        <w:t>Detalle diferencias sueldos y salarios</w:t>
      </w:r>
    </w:p>
    <w:p w14:paraId="0812E93B" w14:textId="77777777" w:rsidR="00C70EEF" w:rsidRPr="00C70EEF" w:rsidRDefault="00C70EEF" w:rsidP="00BC31FC">
      <w:pPr>
        <w:pStyle w:val="Citas"/>
        <w:numPr>
          <w:ilvl w:val="0"/>
          <w:numId w:val="2"/>
        </w:numPr>
        <w:ind w:right="0"/>
        <w:rPr>
          <w:rFonts w:eastAsia="Calibri" w:cs="Times New Roman"/>
          <w:sz w:val="24"/>
          <w:szCs w:val="24"/>
          <w:lang w:val="es-ES_tradnl" w:eastAsia="es-ES"/>
        </w:rPr>
      </w:pPr>
      <w:r w:rsidRPr="00C70EEF">
        <w:rPr>
          <w:rFonts w:eastAsia="Calibri" w:cs="Times New Roman"/>
          <w:sz w:val="24"/>
          <w:szCs w:val="24"/>
          <w:lang w:val="es-ES_tradnl" w:eastAsia="es-ES"/>
        </w:rPr>
        <w:t xml:space="preserve">Retenciones del Impuesto Sobre la Renta por Salarios, Honorarios y Arrendamiento del periodo comprendido del uno de enero de dos mil diecinueve al treinta y uno de octubre de dos mil veintiuno. </w:t>
      </w:r>
    </w:p>
    <w:p w14:paraId="307AE01C" w14:textId="77777777" w:rsidR="002D59F9" w:rsidRPr="00151D16" w:rsidRDefault="002D59F9" w:rsidP="002D59F9">
      <w:pPr>
        <w:pStyle w:val="Prrafodelista"/>
        <w:spacing w:before="240" w:line="360" w:lineRule="auto"/>
        <w:ind w:left="720"/>
        <w:jc w:val="both"/>
        <w:rPr>
          <w:rFonts w:ascii="Palatino Linotype" w:hAnsi="Palatino Linotype" w:cs="Arial"/>
          <w:b/>
          <w:i/>
          <w:lang w:val="es-ES_tradnl"/>
        </w:rPr>
      </w:pPr>
      <w:r w:rsidRPr="00151D16">
        <w:rPr>
          <w:rFonts w:ascii="Palatino Linotype" w:hAnsi="Palatino Linotype" w:cs="Arial"/>
          <w:i/>
        </w:rPr>
        <w:t xml:space="preserve">Para la expedición de la información en medios magnéticos (con costo)  y CD-ROM (con costo), </w:t>
      </w:r>
      <w:r w:rsidRPr="00151D16">
        <w:rPr>
          <w:rFonts w:ascii="Palatino Linotype" w:hAnsi="Palatino Linotype" w:cs="Arial"/>
          <w:b/>
          <w:bCs/>
          <w:i/>
        </w:rPr>
        <w:t xml:space="preserve">El Sujeto Obligado </w:t>
      </w:r>
      <w:r w:rsidRPr="00151D16">
        <w:rPr>
          <w:rFonts w:ascii="Palatino Linotype" w:hAnsi="Palatino Linotype" w:cs="Arial"/>
          <w:i/>
        </w:rPr>
        <w:t xml:space="preserve">deberá informar </w:t>
      </w:r>
      <w:r w:rsidRPr="00151D16">
        <w:rPr>
          <w:rFonts w:ascii="Palatino Linotype" w:hAnsi="Palatino Linotype" w:cs="Arial"/>
          <w:i/>
          <w:lang w:val="es-ES_tradnl"/>
        </w:rPr>
        <w:t xml:space="preserve">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r w:rsidRPr="00151D16">
        <w:rPr>
          <w:rFonts w:ascii="Palatino Linotype" w:hAnsi="Palatino Linotype" w:cs="Arial"/>
          <w:i/>
          <w:lang w:val="es-ES_tradnl"/>
        </w:rPr>
        <w:t xml:space="preserve"> </w:t>
      </w:r>
      <w:r w:rsidRPr="00151D16">
        <w:rPr>
          <w:rFonts w:ascii="Palatino Linotype" w:hAnsi="Palatino Linotype" w:cs="Arial"/>
          <w:i/>
        </w:rPr>
        <w:t xml:space="preserve">mediante </w:t>
      </w:r>
      <w:r w:rsidRPr="00151D16">
        <w:rPr>
          <w:rFonts w:ascii="Palatino Linotype" w:hAnsi="Palatino Linotype" w:cs="Arial"/>
          <w:b/>
          <w:i/>
        </w:rPr>
        <w:t>SAIMEX</w:t>
      </w:r>
      <w:r w:rsidRPr="00151D16">
        <w:rPr>
          <w:rFonts w:ascii="Palatino Linotype" w:hAnsi="Palatino Linotype" w:cs="Arial"/>
          <w:i/>
        </w:rPr>
        <w:t xml:space="preserve"> </w:t>
      </w:r>
      <w:r w:rsidRPr="00151D16">
        <w:rPr>
          <w:rFonts w:ascii="Palatino Linotype" w:hAnsi="Palatino Linotype" w:cs="Arial"/>
          <w:i/>
          <w:lang w:val="es-ES_tradnl"/>
        </w:rPr>
        <w:t xml:space="preserve">el procedimiento exacto y detallado para su obtención (lugar, días, horas hábiles, etc.), debiendo acreditar </w:t>
      </w:r>
      <w:r w:rsidRPr="00151D16">
        <w:rPr>
          <w:rFonts w:ascii="Palatino Linotype" w:hAnsi="Palatino Linotype" w:cs="Arial"/>
          <w:b/>
          <w:i/>
          <w:lang w:val="es-ES_tradnl"/>
        </w:rPr>
        <w:t>El Sujeto Obligado</w:t>
      </w:r>
      <w:r w:rsidRPr="00151D16">
        <w:rPr>
          <w:rFonts w:ascii="Palatino Linotype" w:hAnsi="Palatino Linotype" w:cs="Arial"/>
          <w:i/>
          <w:lang w:val="es-ES_tradnl"/>
        </w:rPr>
        <w:t xml:space="preserve"> la entrega de la información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p>
    <w:p w14:paraId="74F46185" w14:textId="77777777" w:rsidR="002D59F9" w:rsidRDefault="002D59F9" w:rsidP="002D59F9">
      <w:pPr>
        <w:pStyle w:val="Prrafodelista"/>
        <w:spacing w:before="240" w:line="360" w:lineRule="auto"/>
        <w:ind w:left="720"/>
        <w:jc w:val="both"/>
        <w:rPr>
          <w:rFonts w:ascii="Palatino Linotype" w:hAnsi="Palatino Linotype" w:cs="Arial"/>
          <w:i/>
        </w:rPr>
      </w:pPr>
      <w:r w:rsidRPr="00151D16">
        <w:rPr>
          <w:rFonts w:ascii="Palatino Linotype" w:hAnsi="Palatino Linotype" w:cs="Arial"/>
          <w:i/>
        </w:rPr>
        <w:t>Para el caso de que el particular proporcione a la autoridad municipal el medio magnético o CD-ROM en el que requiera le sea entregada la información pública no habrá costo que cubrir.</w:t>
      </w:r>
      <w:r>
        <w:rPr>
          <w:rFonts w:ascii="Palatino Linotype" w:hAnsi="Palatino Linotype" w:cs="Arial"/>
          <w:i/>
        </w:rPr>
        <w:t xml:space="preserve"> </w:t>
      </w:r>
    </w:p>
    <w:p w14:paraId="10C1F9B1" w14:textId="6E6980D1" w:rsidR="00AB6A6D" w:rsidRDefault="00AB6A6D" w:rsidP="00AB6A6D">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Una vez realizada la búsqueda exhaustiva y razonable, para el caso de no contar con la información previamente referida mediante el numeral 3,  bastará con que El Sujeto Obligado lo haga del conocimiento del Recurrente. </w:t>
      </w:r>
    </w:p>
    <w:p w14:paraId="2A8AA287" w14:textId="77777777" w:rsidR="002D59F9" w:rsidRPr="002D59F9" w:rsidRDefault="002D59F9" w:rsidP="002D59F9">
      <w:pPr>
        <w:pStyle w:val="Prrafodelista"/>
        <w:spacing w:before="240" w:line="360" w:lineRule="auto"/>
        <w:ind w:left="720"/>
        <w:jc w:val="both"/>
        <w:rPr>
          <w:rFonts w:ascii="Palatino Linotype" w:hAnsi="Palatino Linotype"/>
          <w:bCs/>
          <w:i/>
        </w:rPr>
      </w:pPr>
    </w:p>
    <w:p w14:paraId="7CEA7A3E" w14:textId="77777777" w:rsidR="006B0AA4" w:rsidRDefault="006B0AA4" w:rsidP="006B0AA4">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7DFC470" w14:textId="77777777" w:rsidR="00DB3BE8" w:rsidRDefault="00DB3BE8" w:rsidP="006B0AA4">
      <w:pPr>
        <w:autoSpaceDE w:val="0"/>
        <w:autoSpaceDN w:val="0"/>
        <w:adjustRightInd w:val="0"/>
        <w:spacing w:before="240" w:line="360" w:lineRule="auto"/>
        <w:jc w:val="both"/>
        <w:rPr>
          <w:rFonts w:ascii="Palatino Linotype" w:hAnsi="Palatino Linotype" w:cs="Arial"/>
          <w:sz w:val="24"/>
          <w:szCs w:val="24"/>
        </w:rPr>
      </w:pPr>
    </w:p>
    <w:p w14:paraId="782714C7" w14:textId="77777777" w:rsidR="006B0AA4" w:rsidRDefault="006B0AA4"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EB738B" w14:textId="77777777" w:rsidR="00431DF7" w:rsidRDefault="00431DF7" w:rsidP="006B0A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46EF1B" w14:textId="70189303"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00354B">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2D59F9">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w:t>
      </w:r>
      <w:r w:rsidRPr="002F3C96">
        <w:rPr>
          <w:rFonts w:ascii="Palatino Linotype" w:eastAsia="Times New Roman" w:hAnsi="Palatino Linotype" w:cs="Arial"/>
          <w:sz w:val="24"/>
          <w:szCs w:val="24"/>
          <w:lang w:eastAsia="es-ES"/>
        </w:rPr>
        <w:t xml:space="preserve">su conocimiento que, </w:t>
      </w:r>
      <w:r w:rsidRPr="002F3C96">
        <w:rPr>
          <w:rFonts w:ascii="Palatino Linotype" w:eastAsia="Times New Roman" w:hAnsi="Palatino Linotype" w:cs="Times New Roman"/>
          <w:color w:val="222222"/>
          <w:sz w:val="24"/>
          <w:szCs w:val="24"/>
          <w:lang w:eastAsia="es-ES"/>
        </w:rPr>
        <w:t>de conformidad con lo establecido en el artículo</w:t>
      </w:r>
      <w:r w:rsidRPr="00AA3F48">
        <w:rPr>
          <w:rFonts w:ascii="Palatino Linotype" w:eastAsia="Times New Roman" w:hAnsi="Palatino Linotype" w:cs="Times New Roman"/>
          <w:color w:val="222222"/>
          <w:sz w:val="24"/>
          <w:szCs w:val="24"/>
          <w:lang w:eastAsia="es-ES"/>
        </w:rPr>
        <w:t xml:space="preserve">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D4FBC8C" w14:textId="77777777" w:rsidR="006B0AA4" w:rsidRDefault="006B0AA4" w:rsidP="006B0AA4">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CDC1C9E" w14:textId="77777777" w:rsidR="00C70EEF" w:rsidRPr="00917744" w:rsidRDefault="00C70EEF" w:rsidP="00C70EE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w:t>
      </w:r>
      <w:r w:rsidRPr="00917744">
        <w:rPr>
          <w:rFonts w:ascii="Palatino Linotype" w:eastAsia="Arial Unicode MS" w:hAnsi="Palatino Linotype" w:cs="Arial"/>
          <w:sz w:val="23"/>
          <w:szCs w:val="23"/>
        </w:rPr>
        <w:lastRenderedPageBreak/>
        <w:t>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DÉCIMA QUINTA SESIÓN ORDINARIA CELEBRADA EL VEINTISIETE DE ABRIL DE DOS MIL VEINTIDÓS, </w:t>
      </w:r>
      <w:r w:rsidRPr="00917744">
        <w:rPr>
          <w:rFonts w:ascii="Palatino Linotype" w:hAnsi="Palatino Linotype" w:cs="Arial"/>
          <w:sz w:val="23"/>
          <w:szCs w:val="23"/>
        </w:rPr>
        <w:t xml:space="preserve">ANTE EL  SECRETARIO TÉCNICO DEL PLENO, ALEXIS TAPIA RAMÍREZ. </w:t>
      </w:r>
    </w:p>
    <w:p w14:paraId="5342CAC4" w14:textId="607FC5FD" w:rsidR="00C70EEF" w:rsidRDefault="00C70EEF" w:rsidP="00C70EE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3BC6D04" w14:textId="5E4C518D" w:rsidR="00431DF7" w:rsidRDefault="00DB3BE8"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7696" behindDoc="0" locked="0" layoutInCell="1" allowOverlap="1" wp14:anchorId="30E17B8B" wp14:editId="7E936FB2">
                <wp:simplePos x="0" y="0"/>
                <wp:positionH relativeFrom="column">
                  <wp:posOffset>-280036</wp:posOffset>
                </wp:positionH>
                <wp:positionV relativeFrom="paragraph">
                  <wp:posOffset>172085</wp:posOffset>
                </wp:positionV>
                <wp:extent cx="6181725" cy="493395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6181725" cy="4933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1002D" id="Conector recto 1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05pt,13.55pt" to="464.7pt,4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" strokecolor="#5b9bd5 [3204]" strokeweight=".5pt">
                <v:stroke joinstyle="miter"/>
              </v:line>
            </w:pict>
          </mc:Fallback>
        </mc:AlternateContent>
      </w:r>
    </w:p>
    <w:p w14:paraId="1EAF244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00F419C"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54CFA5"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4AEBBD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E690B3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EDFE3DE"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E359FE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A443C1B"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6C2B3D3"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6795B39"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D950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63B79E0"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2BF46AA"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06BBC1"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05DA658"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3C33F87"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4691BC6" w14:textId="77777777" w:rsidR="00431DF7" w:rsidRDefault="00431DF7" w:rsidP="002A5933">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0D12BD4" w14:textId="77777777" w:rsidR="00867FEE" w:rsidRDefault="00867FEE" w:rsidP="00ED3C5C">
      <w:pPr>
        <w:spacing w:after="0" w:line="360" w:lineRule="auto"/>
        <w:jc w:val="both"/>
        <w:rPr>
          <w:rFonts w:ascii="Palatino Linotype" w:hAnsi="Palatino Linotype" w:cs="Arial"/>
          <w:color w:val="000000"/>
          <w:sz w:val="24"/>
          <w:lang w:val="es-ES_tradnl"/>
        </w:rPr>
      </w:pPr>
    </w:p>
    <w:p w14:paraId="238B62A6" w14:textId="77777777" w:rsidR="00867FEE" w:rsidRDefault="00867FEE" w:rsidP="00ED3C5C">
      <w:pPr>
        <w:spacing w:after="0" w:line="360" w:lineRule="auto"/>
        <w:jc w:val="both"/>
        <w:rPr>
          <w:rFonts w:ascii="Palatino Linotype" w:hAnsi="Palatino Linotype" w:cs="Arial"/>
          <w:color w:val="000000"/>
          <w:sz w:val="24"/>
          <w:lang w:val="es-ES_tradnl"/>
        </w:rPr>
      </w:pPr>
    </w:p>
    <w:p w14:paraId="35542CE2" w14:textId="77777777" w:rsidR="00867FEE" w:rsidRDefault="00867FEE" w:rsidP="00ED3C5C">
      <w:pPr>
        <w:spacing w:after="0" w:line="360" w:lineRule="auto"/>
        <w:jc w:val="both"/>
        <w:rPr>
          <w:rFonts w:ascii="Palatino Linotype" w:hAnsi="Palatino Linotype" w:cs="Arial"/>
          <w:color w:val="000000"/>
          <w:sz w:val="24"/>
          <w:lang w:val="es-ES_tradnl"/>
        </w:rPr>
      </w:pPr>
    </w:p>
    <w:sectPr w:rsidR="00867FEE"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003FC" w14:textId="77777777" w:rsidR="007749C7" w:rsidRDefault="007749C7" w:rsidP="006168E4">
      <w:pPr>
        <w:spacing w:after="0" w:line="240" w:lineRule="auto"/>
      </w:pPr>
      <w:r>
        <w:separator/>
      </w:r>
    </w:p>
  </w:endnote>
  <w:endnote w:type="continuationSeparator" w:id="0">
    <w:p w14:paraId="05FDE242" w14:textId="77777777" w:rsidR="007749C7" w:rsidRDefault="007749C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A03338" w:rsidRPr="000B69FA" w:rsidRDefault="00A03338"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5159">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5159">
      <w:rPr>
        <w:rFonts w:ascii="Palatino Linotype" w:hAnsi="Palatino Linotype"/>
        <w:bCs/>
        <w:noProof/>
        <w:sz w:val="20"/>
      </w:rPr>
      <w:t>64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A03338" w:rsidRPr="000B69FA" w:rsidRDefault="00A03338"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515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45159">
      <w:rPr>
        <w:rFonts w:ascii="Palatino Linotype" w:hAnsi="Palatino Linotype"/>
        <w:bCs/>
        <w:noProof/>
        <w:sz w:val="20"/>
      </w:rPr>
      <w:t>64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2D173" w14:textId="77777777" w:rsidR="007749C7" w:rsidRDefault="007749C7" w:rsidP="006168E4">
      <w:pPr>
        <w:spacing w:after="0" w:line="240" w:lineRule="auto"/>
      </w:pPr>
      <w:r>
        <w:separator/>
      </w:r>
    </w:p>
  </w:footnote>
  <w:footnote w:type="continuationSeparator" w:id="0">
    <w:p w14:paraId="003AF07C" w14:textId="77777777" w:rsidR="007749C7" w:rsidRDefault="007749C7" w:rsidP="006168E4">
      <w:pPr>
        <w:spacing w:after="0" w:line="240" w:lineRule="auto"/>
      </w:pPr>
      <w:r>
        <w:continuationSeparator/>
      </w:r>
    </w:p>
  </w:footnote>
  <w:footnote w:id="1">
    <w:p w14:paraId="6BECEE51" w14:textId="77777777" w:rsidR="00A03338" w:rsidRPr="005552A8" w:rsidRDefault="00A03338"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A03338" w:rsidRPr="005552A8" w:rsidRDefault="00A03338"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3606E77" w14:textId="77777777" w:rsidR="00A03338" w:rsidRPr="00C310B8" w:rsidRDefault="00A03338" w:rsidP="00781EDB">
      <w:pPr>
        <w:pStyle w:val="Textonotapie"/>
        <w:jc w:val="both"/>
      </w:pPr>
      <w:r>
        <w:rPr>
          <w:rStyle w:val="Refdenotaalpie"/>
        </w:rPr>
        <w:footnoteRef/>
      </w:r>
      <w:r>
        <w:t xml:space="preserve"> </w:t>
      </w:r>
      <w:hyperlink r:id="rId3" w:history="1">
        <w:r w:rsidRPr="00C310B8">
          <w:rPr>
            <w:rStyle w:val="Hipervnculo"/>
            <w:rFonts w:ascii="Palatino Linotype" w:hAnsi="Palatino Linotype"/>
          </w:rPr>
          <w:t>https://www.sat.gob.mx/declaracion/90887/consulta-el-visor-de-comprobantes-de-nomina-para-el-patron-</w:t>
        </w:r>
      </w:hyperlink>
      <w:r w:rsidRPr="00C310B8">
        <w:rPr>
          <w:rFonts w:ascii="Palatino Linotype" w:hAnsi="Palatino Linotype"/>
        </w:rPr>
        <w:t>, consultada el día 15 de marzo de 2022 a las 14:15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A03338" w:rsidRDefault="00A0333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A03338" w14:paraId="17981A04" w14:textId="77777777" w:rsidTr="00073E92">
      <w:trPr>
        <w:trHeight w:val="227"/>
      </w:trPr>
      <w:tc>
        <w:tcPr>
          <w:tcW w:w="5529" w:type="dxa"/>
          <w:hideMark/>
        </w:tcPr>
        <w:p w14:paraId="0E414BC5" w14:textId="19670DF2" w:rsidR="00A03338" w:rsidRDefault="00A0333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69F3BCF" w:rsidR="00A03338" w:rsidRPr="00B4142F" w:rsidRDefault="00A0333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01055/INFOEM/IP/RR/2022</w:t>
          </w:r>
        </w:p>
      </w:tc>
    </w:tr>
    <w:tr w:rsidR="00A03338" w14:paraId="637042F0" w14:textId="77777777" w:rsidTr="00073E92">
      <w:trPr>
        <w:trHeight w:val="242"/>
      </w:trPr>
      <w:tc>
        <w:tcPr>
          <w:tcW w:w="5529" w:type="dxa"/>
          <w:hideMark/>
        </w:tcPr>
        <w:p w14:paraId="412AD568" w14:textId="582E7AD7" w:rsidR="00A03338" w:rsidRDefault="00A03338"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ECB3308" w:rsidR="00A03338" w:rsidRPr="00F06FED" w:rsidRDefault="00A03338" w:rsidP="00BB63AB">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Coacalco de Berriozábal</w:t>
          </w:r>
        </w:p>
      </w:tc>
    </w:tr>
    <w:tr w:rsidR="00A03338" w14:paraId="21BFE746" w14:textId="77777777" w:rsidTr="00073E92">
      <w:trPr>
        <w:trHeight w:val="342"/>
      </w:trPr>
      <w:tc>
        <w:tcPr>
          <w:tcW w:w="5529" w:type="dxa"/>
          <w:hideMark/>
        </w:tcPr>
        <w:p w14:paraId="64C4E314" w14:textId="2A83840C" w:rsidR="00A03338" w:rsidRDefault="00A03338"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A03338" w:rsidRDefault="00A03338"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A03338" w:rsidRDefault="00A0333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03338" w14:paraId="385FD437" w14:textId="77777777" w:rsidTr="00073E92">
      <w:trPr>
        <w:trHeight w:val="227"/>
      </w:trPr>
      <w:tc>
        <w:tcPr>
          <w:tcW w:w="5529" w:type="dxa"/>
          <w:hideMark/>
        </w:tcPr>
        <w:p w14:paraId="272860E8" w14:textId="6340DBC0" w:rsidR="00A03338" w:rsidRDefault="00A0333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C7B3CF6" w:rsidR="00A03338" w:rsidRPr="00B4142F" w:rsidRDefault="00A03338"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01055/INFOEM/IP/RR/2022</w:t>
          </w:r>
        </w:p>
      </w:tc>
    </w:tr>
    <w:tr w:rsidR="00A03338" w14:paraId="33FC5097" w14:textId="77777777" w:rsidTr="00073E92">
      <w:trPr>
        <w:trHeight w:val="196"/>
      </w:trPr>
      <w:tc>
        <w:tcPr>
          <w:tcW w:w="5529" w:type="dxa"/>
          <w:hideMark/>
        </w:tcPr>
        <w:p w14:paraId="4F5D01E5" w14:textId="77777777" w:rsidR="00A03338" w:rsidRDefault="00A0333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2F4B67D" w:rsidR="00A03338" w:rsidRPr="00F06FED" w:rsidRDefault="00117D10" w:rsidP="007A3BB5">
          <w:pPr>
            <w:spacing w:after="120" w:line="256" w:lineRule="auto"/>
            <w:ind w:left="639" w:right="214"/>
            <w:jc w:val="both"/>
            <w:rPr>
              <w:rFonts w:ascii="Palatino Linotype" w:hAnsi="Palatino Linotype" w:cs="Arial"/>
            </w:rPr>
          </w:pPr>
          <w:r>
            <w:rPr>
              <w:rFonts w:ascii="Palatino Linotype" w:hAnsi="Palatino Linotype" w:cs="Arial"/>
            </w:rPr>
            <w:t>XXXXXXXXXXXX</w:t>
          </w:r>
        </w:p>
      </w:tc>
    </w:tr>
    <w:tr w:rsidR="00A03338" w14:paraId="178280DE" w14:textId="77777777" w:rsidTr="00073E92">
      <w:trPr>
        <w:trHeight w:val="242"/>
      </w:trPr>
      <w:tc>
        <w:tcPr>
          <w:tcW w:w="5529" w:type="dxa"/>
          <w:hideMark/>
        </w:tcPr>
        <w:p w14:paraId="71AC708B" w14:textId="77777777" w:rsidR="00A03338" w:rsidRDefault="00A03338"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89DB047" w:rsidR="00A03338" w:rsidRDefault="00A03338" w:rsidP="00D139EB">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Coacalco de Berriozábal</w:t>
          </w:r>
        </w:p>
      </w:tc>
    </w:tr>
    <w:tr w:rsidR="00A03338" w14:paraId="0518978B" w14:textId="77777777" w:rsidTr="00073E92">
      <w:trPr>
        <w:trHeight w:val="342"/>
      </w:trPr>
      <w:tc>
        <w:tcPr>
          <w:tcW w:w="5529" w:type="dxa"/>
          <w:hideMark/>
        </w:tcPr>
        <w:p w14:paraId="04968A43" w14:textId="7BE2A222" w:rsidR="00A03338" w:rsidRDefault="00A03338"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A03338" w:rsidRDefault="00A03338"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A03338" w:rsidRDefault="00A0333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5"/>
  </w:num>
  <w:num w:numId="3">
    <w:abstractNumId w:val="8"/>
  </w:num>
  <w:num w:numId="4">
    <w:abstractNumId w:val="10"/>
  </w:num>
  <w:num w:numId="5">
    <w:abstractNumId w:val="5"/>
  </w:num>
  <w:num w:numId="6">
    <w:abstractNumId w:val="0"/>
  </w:num>
  <w:num w:numId="7">
    <w:abstractNumId w:val="11"/>
  </w:num>
  <w:num w:numId="8">
    <w:abstractNumId w:val="9"/>
  </w:num>
  <w:num w:numId="9">
    <w:abstractNumId w:val="13"/>
  </w:num>
  <w:num w:numId="10">
    <w:abstractNumId w:val="6"/>
  </w:num>
  <w:num w:numId="11">
    <w:abstractNumId w:val="1"/>
  </w:num>
  <w:num w:numId="12">
    <w:abstractNumId w:val="3"/>
  </w:num>
  <w:num w:numId="13">
    <w:abstractNumId w:val="14"/>
  </w:num>
  <w:num w:numId="14">
    <w:abstractNumId w:val="12"/>
  </w:num>
  <w:num w:numId="15">
    <w:abstractNumId w:val="2"/>
  </w:num>
  <w:num w:numId="1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01B"/>
    <w:rsid w:val="000B7158"/>
    <w:rsid w:val="000C0B33"/>
    <w:rsid w:val="000C2602"/>
    <w:rsid w:val="000C5B8B"/>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091"/>
    <w:rsid w:val="00100C19"/>
    <w:rsid w:val="001021D2"/>
    <w:rsid w:val="00104391"/>
    <w:rsid w:val="00106372"/>
    <w:rsid w:val="00111DCD"/>
    <w:rsid w:val="00112C29"/>
    <w:rsid w:val="00114CF9"/>
    <w:rsid w:val="00114FD0"/>
    <w:rsid w:val="00117250"/>
    <w:rsid w:val="00117D10"/>
    <w:rsid w:val="00121E3A"/>
    <w:rsid w:val="001228AB"/>
    <w:rsid w:val="00124209"/>
    <w:rsid w:val="00124855"/>
    <w:rsid w:val="001254F5"/>
    <w:rsid w:val="00127033"/>
    <w:rsid w:val="0012724B"/>
    <w:rsid w:val="00136C13"/>
    <w:rsid w:val="00136FAD"/>
    <w:rsid w:val="00140557"/>
    <w:rsid w:val="001408A0"/>
    <w:rsid w:val="001414E7"/>
    <w:rsid w:val="001439C9"/>
    <w:rsid w:val="00146F0A"/>
    <w:rsid w:val="0015142D"/>
    <w:rsid w:val="00151D16"/>
    <w:rsid w:val="00152AB2"/>
    <w:rsid w:val="00152C2B"/>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4EF"/>
    <w:rsid w:val="001D3E87"/>
    <w:rsid w:val="001D49A2"/>
    <w:rsid w:val="001D627A"/>
    <w:rsid w:val="001D6B60"/>
    <w:rsid w:val="001E0C3F"/>
    <w:rsid w:val="001E11BF"/>
    <w:rsid w:val="001E2C56"/>
    <w:rsid w:val="001E3960"/>
    <w:rsid w:val="001E5168"/>
    <w:rsid w:val="001E58D8"/>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20E3"/>
    <w:rsid w:val="002448CB"/>
    <w:rsid w:val="002525C7"/>
    <w:rsid w:val="002526E7"/>
    <w:rsid w:val="002534AB"/>
    <w:rsid w:val="002545DA"/>
    <w:rsid w:val="002548EC"/>
    <w:rsid w:val="00254BA9"/>
    <w:rsid w:val="0025556B"/>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5503"/>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79E"/>
    <w:rsid w:val="00341AC3"/>
    <w:rsid w:val="0034299B"/>
    <w:rsid w:val="003430A8"/>
    <w:rsid w:val="003442C8"/>
    <w:rsid w:val="003443B2"/>
    <w:rsid w:val="00345B43"/>
    <w:rsid w:val="00346B14"/>
    <w:rsid w:val="00352D61"/>
    <w:rsid w:val="003549DC"/>
    <w:rsid w:val="0036194F"/>
    <w:rsid w:val="00361B9C"/>
    <w:rsid w:val="003625BE"/>
    <w:rsid w:val="00365C45"/>
    <w:rsid w:val="00371031"/>
    <w:rsid w:val="0037342D"/>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7873"/>
    <w:rsid w:val="003C78F7"/>
    <w:rsid w:val="003C79D5"/>
    <w:rsid w:val="003D0A89"/>
    <w:rsid w:val="003D11E5"/>
    <w:rsid w:val="003D153C"/>
    <w:rsid w:val="003D305F"/>
    <w:rsid w:val="003D4806"/>
    <w:rsid w:val="003E0BC5"/>
    <w:rsid w:val="003E16E1"/>
    <w:rsid w:val="003E20B4"/>
    <w:rsid w:val="003E2624"/>
    <w:rsid w:val="003E34C9"/>
    <w:rsid w:val="003E4B54"/>
    <w:rsid w:val="003E5686"/>
    <w:rsid w:val="003E6C30"/>
    <w:rsid w:val="003F00E1"/>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3F50"/>
    <w:rsid w:val="00437A0E"/>
    <w:rsid w:val="00441566"/>
    <w:rsid w:val="00443B76"/>
    <w:rsid w:val="00444EC5"/>
    <w:rsid w:val="0044504F"/>
    <w:rsid w:val="004460C0"/>
    <w:rsid w:val="004502F1"/>
    <w:rsid w:val="004516EB"/>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19ED"/>
    <w:rsid w:val="004A290F"/>
    <w:rsid w:val="004A5FFD"/>
    <w:rsid w:val="004A6011"/>
    <w:rsid w:val="004A7195"/>
    <w:rsid w:val="004A7CE2"/>
    <w:rsid w:val="004B376D"/>
    <w:rsid w:val="004B5DEC"/>
    <w:rsid w:val="004B7F32"/>
    <w:rsid w:val="004C1DF1"/>
    <w:rsid w:val="004C4E77"/>
    <w:rsid w:val="004C74FD"/>
    <w:rsid w:val="004D08EB"/>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5759"/>
    <w:rsid w:val="00505784"/>
    <w:rsid w:val="0050578D"/>
    <w:rsid w:val="0051107C"/>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2722"/>
    <w:rsid w:val="005833A8"/>
    <w:rsid w:val="00584485"/>
    <w:rsid w:val="0058661B"/>
    <w:rsid w:val="00587E4A"/>
    <w:rsid w:val="00591165"/>
    <w:rsid w:val="00593E91"/>
    <w:rsid w:val="00594C99"/>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41E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B48"/>
    <w:rsid w:val="00643DA3"/>
    <w:rsid w:val="006466F5"/>
    <w:rsid w:val="006468D6"/>
    <w:rsid w:val="006478C6"/>
    <w:rsid w:val="006522DA"/>
    <w:rsid w:val="006529A5"/>
    <w:rsid w:val="00652E67"/>
    <w:rsid w:val="0065450F"/>
    <w:rsid w:val="00655735"/>
    <w:rsid w:val="0066015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2644"/>
    <w:rsid w:val="006E32D1"/>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7D40"/>
    <w:rsid w:val="0074023C"/>
    <w:rsid w:val="00743818"/>
    <w:rsid w:val="00744E29"/>
    <w:rsid w:val="00744EEF"/>
    <w:rsid w:val="0074726D"/>
    <w:rsid w:val="00747D38"/>
    <w:rsid w:val="00750C96"/>
    <w:rsid w:val="00751095"/>
    <w:rsid w:val="007517D1"/>
    <w:rsid w:val="007524CA"/>
    <w:rsid w:val="00753F8F"/>
    <w:rsid w:val="00754B2D"/>
    <w:rsid w:val="00754CAE"/>
    <w:rsid w:val="00757559"/>
    <w:rsid w:val="00760CA0"/>
    <w:rsid w:val="007658D5"/>
    <w:rsid w:val="00772BA8"/>
    <w:rsid w:val="00774266"/>
    <w:rsid w:val="007749C7"/>
    <w:rsid w:val="0078028A"/>
    <w:rsid w:val="007806CB"/>
    <w:rsid w:val="00780A54"/>
    <w:rsid w:val="007818E1"/>
    <w:rsid w:val="00781C64"/>
    <w:rsid w:val="00781EDB"/>
    <w:rsid w:val="007848FB"/>
    <w:rsid w:val="007851D5"/>
    <w:rsid w:val="00785698"/>
    <w:rsid w:val="0078693A"/>
    <w:rsid w:val="007900A4"/>
    <w:rsid w:val="007906E0"/>
    <w:rsid w:val="00794153"/>
    <w:rsid w:val="0079486A"/>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30AE"/>
    <w:rsid w:val="00824DCD"/>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4226"/>
    <w:rsid w:val="00895089"/>
    <w:rsid w:val="008951ED"/>
    <w:rsid w:val="008966B3"/>
    <w:rsid w:val="00896BBD"/>
    <w:rsid w:val="008A1129"/>
    <w:rsid w:val="008A322D"/>
    <w:rsid w:val="008A75BE"/>
    <w:rsid w:val="008B00BD"/>
    <w:rsid w:val="008B14D0"/>
    <w:rsid w:val="008B5026"/>
    <w:rsid w:val="008B634F"/>
    <w:rsid w:val="008C2BCF"/>
    <w:rsid w:val="008C32A8"/>
    <w:rsid w:val="008C55A3"/>
    <w:rsid w:val="008C5EC3"/>
    <w:rsid w:val="008D06E0"/>
    <w:rsid w:val="008D1DFF"/>
    <w:rsid w:val="008D29A7"/>
    <w:rsid w:val="008D2F5B"/>
    <w:rsid w:val="008D4DDD"/>
    <w:rsid w:val="008D7675"/>
    <w:rsid w:val="008E6375"/>
    <w:rsid w:val="008E7DB4"/>
    <w:rsid w:val="008F10A6"/>
    <w:rsid w:val="008F16D2"/>
    <w:rsid w:val="008F3674"/>
    <w:rsid w:val="008F4944"/>
    <w:rsid w:val="008F4AB6"/>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403D"/>
    <w:rsid w:val="00927C53"/>
    <w:rsid w:val="00932888"/>
    <w:rsid w:val="009331C2"/>
    <w:rsid w:val="0093422A"/>
    <w:rsid w:val="009361F0"/>
    <w:rsid w:val="009402DB"/>
    <w:rsid w:val="0094160B"/>
    <w:rsid w:val="00943DF1"/>
    <w:rsid w:val="00943F2E"/>
    <w:rsid w:val="00944898"/>
    <w:rsid w:val="009449B8"/>
    <w:rsid w:val="00944DC9"/>
    <w:rsid w:val="00945159"/>
    <w:rsid w:val="00946E7E"/>
    <w:rsid w:val="0094795E"/>
    <w:rsid w:val="00951D52"/>
    <w:rsid w:val="00952187"/>
    <w:rsid w:val="00954916"/>
    <w:rsid w:val="009549ED"/>
    <w:rsid w:val="009600E6"/>
    <w:rsid w:val="0096015A"/>
    <w:rsid w:val="00960A6D"/>
    <w:rsid w:val="00960A7F"/>
    <w:rsid w:val="009611E0"/>
    <w:rsid w:val="009634AB"/>
    <w:rsid w:val="00963D83"/>
    <w:rsid w:val="00964573"/>
    <w:rsid w:val="00965139"/>
    <w:rsid w:val="00965FEE"/>
    <w:rsid w:val="0096643B"/>
    <w:rsid w:val="009679C0"/>
    <w:rsid w:val="0097069C"/>
    <w:rsid w:val="009706B5"/>
    <w:rsid w:val="00970CE3"/>
    <w:rsid w:val="009718BF"/>
    <w:rsid w:val="00972BDF"/>
    <w:rsid w:val="00973028"/>
    <w:rsid w:val="0097390F"/>
    <w:rsid w:val="0098057B"/>
    <w:rsid w:val="0098182D"/>
    <w:rsid w:val="00985AD2"/>
    <w:rsid w:val="00985C4C"/>
    <w:rsid w:val="0098704B"/>
    <w:rsid w:val="00993821"/>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1FBD"/>
    <w:rsid w:val="009C2394"/>
    <w:rsid w:val="009C3793"/>
    <w:rsid w:val="009C451F"/>
    <w:rsid w:val="009C5075"/>
    <w:rsid w:val="009C5E96"/>
    <w:rsid w:val="009C726D"/>
    <w:rsid w:val="009D1B1E"/>
    <w:rsid w:val="009D3697"/>
    <w:rsid w:val="009D5F9E"/>
    <w:rsid w:val="009D735D"/>
    <w:rsid w:val="009E00BF"/>
    <w:rsid w:val="009E1411"/>
    <w:rsid w:val="009E32B5"/>
    <w:rsid w:val="009E52F2"/>
    <w:rsid w:val="009E5717"/>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79CF"/>
    <w:rsid w:val="00A30C44"/>
    <w:rsid w:val="00A328AE"/>
    <w:rsid w:val="00A347D8"/>
    <w:rsid w:val="00A36D20"/>
    <w:rsid w:val="00A4131E"/>
    <w:rsid w:val="00A4136C"/>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5FE"/>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BE1"/>
    <w:rsid w:val="00AA50AC"/>
    <w:rsid w:val="00AA5D62"/>
    <w:rsid w:val="00AB14BD"/>
    <w:rsid w:val="00AB1D6A"/>
    <w:rsid w:val="00AB3710"/>
    <w:rsid w:val="00AB4B0F"/>
    <w:rsid w:val="00AB4FA1"/>
    <w:rsid w:val="00AB65D4"/>
    <w:rsid w:val="00AB6A6D"/>
    <w:rsid w:val="00AB6C3B"/>
    <w:rsid w:val="00AC0516"/>
    <w:rsid w:val="00AC0D96"/>
    <w:rsid w:val="00AC2A55"/>
    <w:rsid w:val="00AC48E0"/>
    <w:rsid w:val="00AC6189"/>
    <w:rsid w:val="00AC7A73"/>
    <w:rsid w:val="00AC7C82"/>
    <w:rsid w:val="00AD1553"/>
    <w:rsid w:val="00AD25F0"/>
    <w:rsid w:val="00AD2EBD"/>
    <w:rsid w:val="00AD30EB"/>
    <w:rsid w:val="00AD461A"/>
    <w:rsid w:val="00AD6CC6"/>
    <w:rsid w:val="00AD6EAA"/>
    <w:rsid w:val="00AE008F"/>
    <w:rsid w:val="00AE04E8"/>
    <w:rsid w:val="00AE09FB"/>
    <w:rsid w:val="00AE0D01"/>
    <w:rsid w:val="00AE2056"/>
    <w:rsid w:val="00AE43EE"/>
    <w:rsid w:val="00AE74E9"/>
    <w:rsid w:val="00AF16C8"/>
    <w:rsid w:val="00AF4AAA"/>
    <w:rsid w:val="00AF54EF"/>
    <w:rsid w:val="00AF74DA"/>
    <w:rsid w:val="00B00C72"/>
    <w:rsid w:val="00B01443"/>
    <w:rsid w:val="00B024D6"/>
    <w:rsid w:val="00B03C9B"/>
    <w:rsid w:val="00B04CF0"/>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67823"/>
    <w:rsid w:val="00B70133"/>
    <w:rsid w:val="00B70741"/>
    <w:rsid w:val="00B7481A"/>
    <w:rsid w:val="00B75A2C"/>
    <w:rsid w:val="00B77A82"/>
    <w:rsid w:val="00B813AC"/>
    <w:rsid w:val="00B8287F"/>
    <w:rsid w:val="00B8376C"/>
    <w:rsid w:val="00B84260"/>
    <w:rsid w:val="00B86811"/>
    <w:rsid w:val="00B86CC9"/>
    <w:rsid w:val="00B8738D"/>
    <w:rsid w:val="00B91F0B"/>
    <w:rsid w:val="00B9223B"/>
    <w:rsid w:val="00B92D47"/>
    <w:rsid w:val="00B961A5"/>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5852"/>
    <w:rsid w:val="00BD293B"/>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DE7"/>
    <w:rsid w:val="00C5122B"/>
    <w:rsid w:val="00C51736"/>
    <w:rsid w:val="00C538D4"/>
    <w:rsid w:val="00C562FD"/>
    <w:rsid w:val="00C56C17"/>
    <w:rsid w:val="00C65944"/>
    <w:rsid w:val="00C666B4"/>
    <w:rsid w:val="00C66829"/>
    <w:rsid w:val="00C70EEF"/>
    <w:rsid w:val="00C71A4B"/>
    <w:rsid w:val="00C71CD1"/>
    <w:rsid w:val="00C72345"/>
    <w:rsid w:val="00C72E54"/>
    <w:rsid w:val="00C73143"/>
    <w:rsid w:val="00C734C9"/>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B7F87"/>
    <w:rsid w:val="00CC0C5F"/>
    <w:rsid w:val="00CC24B0"/>
    <w:rsid w:val="00CC2788"/>
    <w:rsid w:val="00CC2F3D"/>
    <w:rsid w:val="00CC436A"/>
    <w:rsid w:val="00CC5FF3"/>
    <w:rsid w:val="00CD7178"/>
    <w:rsid w:val="00CE2ADF"/>
    <w:rsid w:val="00CE33FC"/>
    <w:rsid w:val="00CE39B8"/>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15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42D8"/>
    <w:rsid w:val="00D96FC1"/>
    <w:rsid w:val="00D97AC9"/>
    <w:rsid w:val="00DA2E2B"/>
    <w:rsid w:val="00DA354D"/>
    <w:rsid w:val="00DA3DE4"/>
    <w:rsid w:val="00DA5CA1"/>
    <w:rsid w:val="00DA69DE"/>
    <w:rsid w:val="00DB3BE8"/>
    <w:rsid w:val="00DB424F"/>
    <w:rsid w:val="00DB5C0A"/>
    <w:rsid w:val="00DB6DAF"/>
    <w:rsid w:val="00DC0AF1"/>
    <w:rsid w:val="00DC2393"/>
    <w:rsid w:val="00DC588B"/>
    <w:rsid w:val="00DC64BF"/>
    <w:rsid w:val="00DD0123"/>
    <w:rsid w:val="00DD13E2"/>
    <w:rsid w:val="00DD4938"/>
    <w:rsid w:val="00DD7977"/>
    <w:rsid w:val="00DE1FC5"/>
    <w:rsid w:val="00DE34FF"/>
    <w:rsid w:val="00DE35D7"/>
    <w:rsid w:val="00DE4454"/>
    <w:rsid w:val="00DE44AB"/>
    <w:rsid w:val="00DF003C"/>
    <w:rsid w:val="00DF00D4"/>
    <w:rsid w:val="00DF4501"/>
    <w:rsid w:val="00DF4928"/>
    <w:rsid w:val="00DF7233"/>
    <w:rsid w:val="00DF73DC"/>
    <w:rsid w:val="00DF75B7"/>
    <w:rsid w:val="00DF78AE"/>
    <w:rsid w:val="00E0171F"/>
    <w:rsid w:val="00E02AC4"/>
    <w:rsid w:val="00E033F2"/>
    <w:rsid w:val="00E0462A"/>
    <w:rsid w:val="00E05BB8"/>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713"/>
    <w:rsid w:val="00EE07A6"/>
    <w:rsid w:val="00EE0F2E"/>
    <w:rsid w:val="00EE257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4E6B"/>
    <w:rsid w:val="00F1508F"/>
    <w:rsid w:val="00F16331"/>
    <w:rsid w:val="00F16803"/>
    <w:rsid w:val="00F22566"/>
    <w:rsid w:val="00F22963"/>
    <w:rsid w:val="00F2380A"/>
    <w:rsid w:val="00F262C4"/>
    <w:rsid w:val="00F30AEF"/>
    <w:rsid w:val="00F31554"/>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598B"/>
    <w:rsid w:val="00F80180"/>
    <w:rsid w:val="00F81ABD"/>
    <w:rsid w:val="00F87ADD"/>
    <w:rsid w:val="00F914FD"/>
    <w:rsid w:val="00F9164E"/>
    <w:rsid w:val="00F92D2B"/>
    <w:rsid w:val="00F952BF"/>
    <w:rsid w:val="00F95515"/>
    <w:rsid w:val="00F9574E"/>
    <w:rsid w:val="00F95C57"/>
    <w:rsid w:val="00F974AA"/>
    <w:rsid w:val="00FA1FF1"/>
    <w:rsid w:val="00FA2545"/>
    <w:rsid w:val="00FA3650"/>
    <w:rsid w:val="00FA7CFC"/>
    <w:rsid w:val="00FB097C"/>
    <w:rsid w:val="00FB1D16"/>
    <w:rsid w:val="00FB21C2"/>
    <w:rsid w:val="00FB4AAD"/>
    <w:rsid w:val="00FB4AD8"/>
    <w:rsid w:val="00FB4E3D"/>
    <w:rsid w:val="00FB5A22"/>
    <w:rsid w:val="00FB5B57"/>
    <w:rsid w:val="00FB5F2A"/>
    <w:rsid w:val="00FB5FB6"/>
    <w:rsid w:val="00FB6061"/>
    <w:rsid w:val="00FC0398"/>
    <w:rsid w:val="00FC1407"/>
    <w:rsid w:val="00FC22E1"/>
    <w:rsid w:val="00FC2C04"/>
    <w:rsid w:val="00FC2C8C"/>
    <w:rsid w:val="00FC3549"/>
    <w:rsid w:val="00FC4F9B"/>
    <w:rsid w:val="00FC59F0"/>
    <w:rsid w:val="00FD2B77"/>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UnresolvedMention1">
    <w:name w:val="Unresolved Mention1"/>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COACALCO/organigramas.web"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doc/acuerdos/Acuerdo_Padron_SO.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declaracion/90887/consulta-el-visor-de-comprobantes-de-nomina-para-el-patron-"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3636E-7B26-4818-B03F-65B5F1A9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12056</Words>
  <Characters>66314</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2018-12-04T20:35:00Z</cp:lastPrinted>
  <dcterms:created xsi:type="dcterms:W3CDTF">2022-05-10T03:07:00Z</dcterms:created>
  <dcterms:modified xsi:type="dcterms:W3CDTF">2022-05-13T19:40:00Z</dcterms:modified>
</cp:coreProperties>
</file>